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97BEB">
      <w:pPr>
        <w:jc w:val="center"/>
        <w:rPr>
          <w:rFonts w:ascii="宋体" w:hAnsi="宋体" w:cs="宋体"/>
          <w:bCs/>
          <w:sz w:val="30"/>
          <w:highlight w:val="none"/>
        </w:rPr>
      </w:pPr>
      <w:r>
        <w:rPr>
          <w:rFonts w:hint="eastAsia" w:ascii="宋体" w:hAnsi="宋体" w:cs="宋体"/>
          <w:bCs/>
          <w:sz w:val="30"/>
          <w:highlight w:val="none"/>
        </w:rPr>
        <w:t xml:space="preserve"> </w:t>
      </w:r>
    </w:p>
    <w:p w14:paraId="27DF17B2">
      <w:pPr>
        <w:spacing w:line="360" w:lineRule="auto"/>
        <w:jc w:val="center"/>
        <w:rPr>
          <w:rFonts w:ascii="宋体" w:hAnsi="宋体" w:cs="宋体"/>
          <w:b/>
          <w:spacing w:val="20"/>
          <w:sz w:val="72"/>
          <w:szCs w:val="72"/>
          <w:highlight w:val="none"/>
        </w:rPr>
      </w:pPr>
      <w:r>
        <w:rPr>
          <w:rFonts w:hint="eastAsia" w:ascii="宋体" w:hAnsi="宋体" w:cs="宋体"/>
          <w:b/>
          <w:spacing w:val="20"/>
          <w:sz w:val="72"/>
          <w:szCs w:val="72"/>
          <w:highlight w:val="none"/>
        </w:rPr>
        <w:t>无 锡 市 政 府 采 购</w:t>
      </w:r>
    </w:p>
    <w:p w14:paraId="17C87FED">
      <w:pPr>
        <w:spacing w:line="360" w:lineRule="auto"/>
        <w:rPr>
          <w:rFonts w:ascii="宋体" w:hAnsi="宋体" w:cs="宋体"/>
          <w:b/>
          <w:sz w:val="30"/>
          <w:highlight w:val="none"/>
        </w:rPr>
      </w:pPr>
    </w:p>
    <w:p w14:paraId="44B46C02">
      <w:pPr>
        <w:spacing w:line="360" w:lineRule="auto"/>
        <w:rPr>
          <w:rFonts w:ascii="宋体" w:hAnsi="宋体" w:cs="宋体"/>
          <w:b/>
          <w:sz w:val="30"/>
          <w:highlight w:val="none"/>
        </w:rPr>
      </w:pPr>
    </w:p>
    <w:p w14:paraId="68CADB13">
      <w:pPr>
        <w:spacing w:line="360" w:lineRule="auto"/>
        <w:jc w:val="center"/>
        <w:rPr>
          <w:rFonts w:ascii="宋体" w:hAnsi="宋体" w:cs="宋体"/>
          <w:b/>
          <w:spacing w:val="20"/>
          <w:sz w:val="72"/>
          <w:szCs w:val="72"/>
          <w:highlight w:val="none"/>
        </w:rPr>
      </w:pPr>
      <w:r>
        <w:rPr>
          <w:rFonts w:hint="eastAsia" w:ascii="宋体" w:hAnsi="宋体" w:cs="宋体"/>
          <w:b/>
          <w:spacing w:val="20"/>
          <w:sz w:val="72"/>
          <w:szCs w:val="72"/>
          <w:highlight w:val="none"/>
        </w:rPr>
        <w:t>公开招标文件</w:t>
      </w:r>
    </w:p>
    <w:p w14:paraId="2FC7E4B7">
      <w:pPr>
        <w:spacing w:line="360" w:lineRule="auto"/>
        <w:jc w:val="center"/>
        <w:rPr>
          <w:rFonts w:ascii="宋体" w:hAnsi="宋体" w:cs="宋体"/>
          <w:highlight w:val="none"/>
        </w:rPr>
      </w:pPr>
      <w:r>
        <w:rPr>
          <w:rFonts w:hint="eastAsia" w:ascii="宋体" w:hAnsi="宋体" w:cs="宋体"/>
          <w:b/>
          <w:sz w:val="32"/>
          <w:szCs w:val="32"/>
          <w:highlight w:val="none"/>
        </w:rPr>
        <w:t>（全流程电子化）</w:t>
      </w:r>
    </w:p>
    <w:p w14:paraId="5B9D54DF">
      <w:pPr>
        <w:spacing w:line="360" w:lineRule="auto"/>
        <w:ind w:firstLine="904"/>
        <w:rPr>
          <w:rFonts w:ascii="宋体" w:hAnsi="宋体" w:cs="宋体"/>
          <w:b/>
          <w:sz w:val="30"/>
          <w:szCs w:val="30"/>
          <w:highlight w:val="none"/>
        </w:rPr>
      </w:pPr>
    </w:p>
    <w:p w14:paraId="500328F4">
      <w:pPr>
        <w:spacing w:line="360" w:lineRule="auto"/>
        <w:ind w:firstLine="904"/>
        <w:rPr>
          <w:rFonts w:ascii="宋体" w:hAnsi="宋体" w:cs="宋体"/>
          <w:b/>
          <w:sz w:val="30"/>
          <w:szCs w:val="30"/>
          <w:highlight w:val="none"/>
        </w:rPr>
      </w:pPr>
    </w:p>
    <w:p w14:paraId="461D7AC5">
      <w:pPr>
        <w:spacing w:line="360" w:lineRule="auto"/>
        <w:ind w:firstLine="904"/>
        <w:rPr>
          <w:rFonts w:ascii="宋体" w:hAnsi="宋体" w:cs="宋体"/>
          <w:b/>
          <w:sz w:val="30"/>
          <w:szCs w:val="30"/>
          <w:highlight w:val="none"/>
        </w:rPr>
      </w:pPr>
    </w:p>
    <w:p w14:paraId="36D8EC36">
      <w:pPr>
        <w:spacing w:line="360" w:lineRule="auto"/>
        <w:ind w:firstLine="904"/>
        <w:rPr>
          <w:rFonts w:ascii="宋体" w:hAnsi="宋体" w:cs="宋体"/>
          <w:b/>
          <w:sz w:val="30"/>
          <w:szCs w:val="30"/>
          <w:highlight w:val="none"/>
        </w:rPr>
      </w:pPr>
    </w:p>
    <w:p w14:paraId="7C95361B">
      <w:pPr>
        <w:spacing w:line="360" w:lineRule="auto"/>
        <w:ind w:firstLine="904"/>
        <w:rPr>
          <w:rFonts w:ascii="宋体" w:hAnsi="宋体" w:cs="宋体"/>
          <w:b/>
          <w:sz w:val="30"/>
          <w:szCs w:val="30"/>
          <w:highlight w:val="none"/>
        </w:rPr>
      </w:pPr>
    </w:p>
    <w:p w14:paraId="1F015016">
      <w:pPr>
        <w:spacing w:line="360" w:lineRule="auto"/>
        <w:ind w:left="3003" w:hanging="2108"/>
        <w:rPr>
          <w:rFonts w:ascii="宋体" w:hAnsi="宋体" w:cs="宋体"/>
          <w:b/>
          <w:sz w:val="30"/>
          <w:szCs w:val="30"/>
          <w:highlight w:val="none"/>
        </w:rPr>
      </w:pPr>
      <w:r>
        <w:rPr>
          <w:rFonts w:hint="eastAsia" w:ascii="宋体" w:hAnsi="宋体" w:cs="宋体"/>
          <w:b/>
          <w:sz w:val="30"/>
          <w:szCs w:val="30"/>
          <w:highlight w:val="none"/>
        </w:rPr>
        <w:t>政府采购编号：</w:t>
      </w:r>
      <w:r>
        <w:rPr>
          <w:rFonts w:hint="eastAsia" w:ascii="宋体" w:hAnsi="宋体" w:cs="宋体"/>
          <w:b/>
          <w:sz w:val="30"/>
          <w:szCs w:val="30"/>
          <w:highlight w:val="none"/>
          <w:lang w:eastAsia="zh-CN"/>
        </w:rPr>
        <w:t>JSZC-320213-ZYGC-G2026-0009</w:t>
      </w:r>
    </w:p>
    <w:p w14:paraId="481D4BA2">
      <w:pPr>
        <w:pStyle w:val="59"/>
        <w:rPr>
          <w:rFonts w:ascii="宋体" w:hAnsi="宋体" w:cs="宋体"/>
          <w:highlight w:val="none"/>
        </w:rPr>
      </w:pPr>
    </w:p>
    <w:p w14:paraId="227A6408">
      <w:pPr>
        <w:spacing w:line="360" w:lineRule="auto"/>
        <w:ind w:left="3003" w:hanging="2108"/>
        <w:rPr>
          <w:rFonts w:ascii="宋体" w:hAnsi="宋体" w:cs="宋体"/>
          <w:b/>
          <w:sz w:val="30"/>
          <w:szCs w:val="30"/>
          <w:highlight w:val="none"/>
        </w:rPr>
      </w:pPr>
      <w:r>
        <w:rPr>
          <w:rFonts w:hint="eastAsia" w:ascii="宋体" w:hAnsi="宋体" w:cs="宋体"/>
          <w:b/>
          <w:sz w:val="30"/>
          <w:szCs w:val="30"/>
          <w:highlight w:val="none"/>
        </w:rPr>
        <w:t>采购项目名称：梁溪法院餐饮服务项目</w:t>
      </w:r>
    </w:p>
    <w:p w14:paraId="7F27158C">
      <w:pPr>
        <w:pStyle w:val="59"/>
        <w:rPr>
          <w:rFonts w:ascii="宋体" w:hAnsi="宋体" w:cs="宋体"/>
          <w:highlight w:val="none"/>
        </w:rPr>
      </w:pPr>
    </w:p>
    <w:p w14:paraId="671D7803">
      <w:pPr>
        <w:spacing w:line="360" w:lineRule="auto"/>
        <w:ind w:firstLine="904"/>
        <w:rPr>
          <w:rFonts w:ascii="宋体" w:hAnsi="宋体" w:cs="宋体"/>
          <w:b/>
          <w:sz w:val="30"/>
          <w:szCs w:val="30"/>
          <w:highlight w:val="none"/>
        </w:rPr>
      </w:pPr>
      <w:r>
        <w:rPr>
          <w:rFonts w:hint="eastAsia" w:ascii="宋体" w:hAnsi="宋体" w:cs="宋体"/>
          <w:b/>
          <w:sz w:val="30"/>
          <w:szCs w:val="30"/>
          <w:highlight w:val="none"/>
        </w:rPr>
        <w:t>采   购   人：无锡市梁溪区人民法院</w:t>
      </w:r>
    </w:p>
    <w:p w14:paraId="6C02FE76">
      <w:pPr>
        <w:pStyle w:val="59"/>
        <w:rPr>
          <w:rFonts w:ascii="宋体" w:hAnsi="宋体" w:cs="宋体"/>
          <w:highlight w:val="none"/>
        </w:rPr>
      </w:pPr>
    </w:p>
    <w:p w14:paraId="3B643F06">
      <w:pPr>
        <w:spacing w:line="360" w:lineRule="auto"/>
        <w:ind w:firstLine="904"/>
        <w:rPr>
          <w:rFonts w:ascii="宋体" w:hAnsi="宋体" w:cs="宋体"/>
          <w:b/>
          <w:sz w:val="30"/>
          <w:szCs w:val="30"/>
          <w:highlight w:val="none"/>
        </w:rPr>
      </w:pPr>
      <w:r>
        <w:rPr>
          <w:rFonts w:hint="eastAsia" w:ascii="宋体" w:hAnsi="宋体" w:cs="宋体"/>
          <w:b/>
          <w:sz w:val="30"/>
          <w:szCs w:val="30"/>
          <w:highlight w:val="none"/>
        </w:rPr>
        <w:t>采购代理机构：江苏正源工程咨询有限责任公司</w:t>
      </w:r>
    </w:p>
    <w:p w14:paraId="5EA9644D">
      <w:pPr>
        <w:pStyle w:val="59"/>
        <w:rPr>
          <w:rFonts w:ascii="宋体" w:hAnsi="宋体" w:cs="宋体"/>
          <w:highlight w:val="none"/>
        </w:rPr>
      </w:pPr>
    </w:p>
    <w:p w14:paraId="4E48A04F">
      <w:pPr>
        <w:pStyle w:val="59"/>
        <w:rPr>
          <w:rFonts w:ascii="宋体" w:hAnsi="宋体" w:cs="宋体"/>
          <w:highlight w:val="none"/>
        </w:rPr>
      </w:pPr>
    </w:p>
    <w:p w14:paraId="76EE24E8">
      <w:pPr>
        <w:spacing w:line="360" w:lineRule="auto"/>
        <w:ind w:firstLine="904"/>
        <w:jc w:val="center"/>
        <w:rPr>
          <w:rStyle w:val="406"/>
          <w:rFonts w:ascii="宋体" w:hAnsi="宋体" w:cs="宋体"/>
          <w:b/>
          <w:color w:val="auto"/>
          <w:highlight w:val="none"/>
        </w:rPr>
      </w:pPr>
      <w:r>
        <w:rPr>
          <w:rFonts w:hint="eastAsia" w:ascii="宋体" w:hAnsi="宋体" w:cs="宋体"/>
          <w:b/>
          <w:sz w:val="30"/>
          <w:szCs w:val="30"/>
          <w:highlight w:val="none"/>
        </w:rPr>
        <w:t>二〇二六年</w:t>
      </w:r>
      <w:r>
        <w:rPr>
          <w:rFonts w:hint="eastAsia" w:ascii="宋体" w:hAnsi="宋体" w:cs="宋体"/>
          <w:b/>
          <w:sz w:val="30"/>
          <w:szCs w:val="30"/>
          <w:highlight w:val="none"/>
          <w:lang w:val="en-US" w:eastAsia="zh-CN"/>
        </w:rPr>
        <w:t>十</w:t>
      </w:r>
      <w:r>
        <w:rPr>
          <w:rFonts w:hint="eastAsia" w:ascii="宋体" w:hAnsi="宋体" w:cs="宋体"/>
          <w:b/>
          <w:sz w:val="30"/>
          <w:szCs w:val="30"/>
          <w:highlight w:val="none"/>
        </w:rPr>
        <w:t>月</w:t>
      </w:r>
    </w:p>
    <w:p w14:paraId="01206FDB">
      <w:pPr>
        <w:spacing w:line="360" w:lineRule="auto"/>
        <w:jc w:val="center"/>
        <w:rPr>
          <w:rStyle w:val="406"/>
          <w:rFonts w:ascii="宋体" w:hAnsi="宋体" w:cs="宋体"/>
          <w:bCs/>
          <w:color w:val="auto"/>
          <w:sz w:val="48"/>
          <w:highlight w:val="none"/>
        </w:rPr>
      </w:pPr>
      <w:r>
        <w:rPr>
          <w:rStyle w:val="406"/>
          <w:rFonts w:hint="eastAsia" w:ascii="宋体" w:hAnsi="宋体" w:cs="宋体"/>
          <w:bCs/>
          <w:color w:val="auto"/>
          <w:sz w:val="48"/>
          <w:highlight w:val="none"/>
        </w:rPr>
        <w:br w:type="page"/>
      </w:r>
      <w:r>
        <w:rPr>
          <w:rStyle w:val="406"/>
          <w:rFonts w:hint="eastAsia" w:ascii="宋体" w:hAnsi="宋体" w:cs="宋体"/>
          <w:bCs/>
          <w:color w:val="auto"/>
          <w:sz w:val="48"/>
          <w:highlight w:val="none"/>
        </w:rPr>
        <w:t>目   录</w:t>
      </w:r>
    </w:p>
    <w:p w14:paraId="2DDC3600">
      <w:pPr>
        <w:jc w:val="center"/>
        <w:rPr>
          <w:rFonts w:ascii="宋体" w:hAnsi="宋体" w:cs="宋体"/>
          <w:bCs/>
          <w:sz w:val="30"/>
          <w:highlight w:val="none"/>
        </w:rPr>
      </w:pPr>
    </w:p>
    <w:p w14:paraId="339C486E">
      <w:pPr>
        <w:spacing w:line="720" w:lineRule="auto"/>
        <w:ind w:firstLine="630"/>
        <w:rPr>
          <w:rFonts w:ascii="宋体" w:hAnsi="宋体" w:cs="宋体"/>
          <w:bCs/>
          <w:sz w:val="30"/>
          <w:szCs w:val="30"/>
          <w:highlight w:val="none"/>
        </w:rPr>
      </w:pPr>
      <w:r>
        <w:rPr>
          <w:rFonts w:hint="eastAsia" w:ascii="宋体" w:hAnsi="宋体" w:cs="宋体"/>
          <w:bCs/>
          <w:sz w:val="30"/>
          <w:szCs w:val="30"/>
          <w:highlight w:val="none"/>
        </w:rPr>
        <w:t>一．投标</w:t>
      </w:r>
      <w:bookmarkStart w:id="0" w:name="_Hlt529243434"/>
      <w:bookmarkEnd w:id="0"/>
      <w:r>
        <w:rPr>
          <w:rFonts w:hint="eastAsia" w:ascii="宋体" w:hAnsi="宋体" w:cs="宋体"/>
          <w:bCs/>
          <w:sz w:val="30"/>
          <w:szCs w:val="30"/>
          <w:highlight w:val="none"/>
        </w:rPr>
        <w:t>邀请函</w:t>
      </w:r>
    </w:p>
    <w:p w14:paraId="649472FE">
      <w:pPr>
        <w:spacing w:line="720" w:lineRule="auto"/>
        <w:ind w:firstLine="630"/>
        <w:rPr>
          <w:rFonts w:ascii="宋体" w:hAnsi="宋体" w:cs="宋体"/>
          <w:bCs/>
          <w:sz w:val="30"/>
          <w:szCs w:val="30"/>
          <w:highlight w:val="none"/>
        </w:rPr>
      </w:pPr>
      <w:r>
        <w:rPr>
          <w:rFonts w:hint="eastAsia" w:ascii="宋体" w:hAnsi="宋体" w:cs="宋体"/>
          <w:bCs/>
          <w:sz w:val="30"/>
          <w:szCs w:val="30"/>
          <w:highlight w:val="none"/>
        </w:rPr>
        <w:t>二．投标供应商须知</w:t>
      </w:r>
    </w:p>
    <w:p w14:paraId="7D9BC02A">
      <w:pPr>
        <w:spacing w:line="720" w:lineRule="auto"/>
        <w:ind w:firstLine="630"/>
        <w:rPr>
          <w:rFonts w:ascii="宋体" w:hAnsi="宋体" w:cs="宋体"/>
          <w:bCs/>
          <w:sz w:val="30"/>
          <w:szCs w:val="30"/>
          <w:highlight w:val="none"/>
        </w:rPr>
      </w:pPr>
      <w:r>
        <w:rPr>
          <w:rFonts w:hint="eastAsia" w:ascii="宋体" w:hAnsi="宋体" w:cs="宋体"/>
          <w:bCs/>
          <w:sz w:val="30"/>
          <w:szCs w:val="30"/>
          <w:highlight w:val="none"/>
        </w:rPr>
        <w:t>三．项目技术要求和有关说明</w:t>
      </w:r>
    </w:p>
    <w:p w14:paraId="079104CB">
      <w:pPr>
        <w:spacing w:line="720" w:lineRule="auto"/>
        <w:ind w:firstLine="630"/>
        <w:rPr>
          <w:rFonts w:ascii="宋体" w:hAnsi="宋体" w:cs="宋体"/>
          <w:bCs/>
          <w:sz w:val="30"/>
          <w:szCs w:val="30"/>
          <w:highlight w:val="none"/>
        </w:rPr>
      </w:pPr>
      <w:r>
        <w:rPr>
          <w:rFonts w:hint="eastAsia" w:ascii="宋体" w:hAnsi="宋体" w:cs="宋体"/>
          <w:bCs/>
          <w:sz w:val="30"/>
          <w:szCs w:val="30"/>
          <w:highlight w:val="none"/>
        </w:rPr>
        <w:t>四. 合同书（格式文本）</w:t>
      </w:r>
    </w:p>
    <w:p w14:paraId="1A72A377">
      <w:pPr>
        <w:spacing w:line="720" w:lineRule="auto"/>
        <w:ind w:firstLine="630"/>
        <w:rPr>
          <w:rFonts w:ascii="宋体" w:hAnsi="宋体" w:cs="宋体"/>
          <w:bCs/>
          <w:sz w:val="28"/>
          <w:szCs w:val="28"/>
          <w:highlight w:val="none"/>
        </w:rPr>
      </w:pPr>
      <w:r>
        <w:rPr>
          <w:rFonts w:hint="eastAsia" w:ascii="宋体" w:hAnsi="宋体" w:cs="宋体"/>
          <w:bCs/>
          <w:sz w:val="30"/>
          <w:szCs w:val="30"/>
          <w:highlight w:val="none"/>
        </w:rPr>
        <w:t>五. 附件（投标文件格式）</w:t>
      </w:r>
    </w:p>
    <w:p w14:paraId="03042255">
      <w:pPr>
        <w:widowControl/>
        <w:spacing w:before="470"/>
        <w:rPr>
          <w:rFonts w:ascii="宋体" w:hAnsi="宋体" w:cs="宋体"/>
          <w:b/>
          <w:sz w:val="24"/>
          <w:highlight w:val="none"/>
        </w:rPr>
      </w:pPr>
    </w:p>
    <w:p w14:paraId="56E11A11">
      <w:pPr>
        <w:spacing w:line="360" w:lineRule="auto"/>
        <w:jc w:val="center"/>
        <w:rPr>
          <w:rFonts w:ascii="宋体" w:hAnsi="宋体" w:cs="宋体"/>
          <w:b/>
          <w:bCs/>
          <w:sz w:val="32"/>
          <w:szCs w:val="32"/>
          <w:highlight w:val="none"/>
        </w:rPr>
        <w:sectPr>
          <w:headerReference r:id="rId3" w:type="default"/>
          <w:pgSz w:w="11906" w:h="16838"/>
          <w:pgMar w:top="1417" w:right="1417" w:bottom="1417" w:left="1417" w:header="851" w:footer="992" w:gutter="0"/>
          <w:cols w:space="720" w:num="1"/>
          <w:docGrid w:linePitch="360" w:charSpace="0"/>
        </w:sectPr>
      </w:pPr>
    </w:p>
    <w:p w14:paraId="1433A876">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一．投标邀请函</w:t>
      </w:r>
    </w:p>
    <w:p w14:paraId="27169669">
      <w:pPr>
        <w:spacing w:line="360" w:lineRule="auto"/>
        <w:ind w:firstLine="480"/>
        <w:rPr>
          <w:rFonts w:ascii="宋体" w:hAnsi="宋体" w:cs="宋体"/>
          <w:bCs/>
          <w:sz w:val="24"/>
          <w:highlight w:val="none"/>
        </w:rPr>
      </w:pPr>
      <w:r>
        <w:rPr>
          <w:rFonts w:hint="eastAsia" w:ascii="宋体" w:hAnsi="宋体" w:cs="宋体"/>
          <w:bCs/>
          <w:sz w:val="24"/>
          <w:highlight w:val="none"/>
        </w:rPr>
        <w:t>江苏正源工程咨询有限责任公司受无锡市梁溪区人民法院的委托，就梁溪法院餐饮服务项目进行公开招标，欢迎你单位参加投标并提请注意下列附表中的相关事项：</w:t>
      </w:r>
    </w:p>
    <w:tbl>
      <w:tblPr>
        <w:tblStyle w:val="28"/>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9032"/>
      </w:tblGrid>
      <w:tr w14:paraId="429AD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667" w:type="dxa"/>
          </w:tcPr>
          <w:p w14:paraId="3B527ED5">
            <w:pPr>
              <w:rPr>
                <w:rFonts w:ascii="宋体" w:hAnsi="宋体" w:cs="宋体"/>
                <w:bCs/>
                <w:sz w:val="24"/>
                <w:szCs w:val="20"/>
                <w:highlight w:val="none"/>
              </w:rPr>
            </w:pPr>
            <w:r>
              <w:rPr>
                <w:rFonts w:hint="eastAsia" w:ascii="宋体" w:hAnsi="宋体" w:cs="宋体"/>
                <w:bCs/>
                <w:sz w:val="20"/>
                <w:szCs w:val="21"/>
                <w:highlight w:val="none"/>
              </w:rPr>
              <w:t>序号</w:t>
            </w:r>
          </w:p>
        </w:tc>
        <w:tc>
          <w:tcPr>
            <w:tcW w:w="9032" w:type="dxa"/>
            <w:vAlign w:val="center"/>
          </w:tcPr>
          <w:p w14:paraId="357E43CF">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内    容</w:t>
            </w:r>
          </w:p>
        </w:tc>
      </w:tr>
      <w:tr w14:paraId="29931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jc w:val="center"/>
        </w:trPr>
        <w:tc>
          <w:tcPr>
            <w:tcW w:w="667" w:type="dxa"/>
            <w:vAlign w:val="center"/>
          </w:tcPr>
          <w:p w14:paraId="7966C11E">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1</w:t>
            </w:r>
          </w:p>
        </w:tc>
        <w:tc>
          <w:tcPr>
            <w:tcW w:w="9032" w:type="dxa"/>
            <w:vAlign w:val="center"/>
          </w:tcPr>
          <w:p w14:paraId="2291B5C8">
            <w:pPr>
              <w:spacing w:line="360" w:lineRule="auto"/>
              <w:ind w:left="1680" w:hanging="1680"/>
              <w:rPr>
                <w:rFonts w:ascii="宋体" w:hAnsi="宋体" w:cs="宋体"/>
                <w:sz w:val="24"/>
                <w:szCs w:val="20"/>
                <w:highlight w:val="none"/>
              </w:rPr>
            </w:pPr>
            <w:r>
              <w:rPr>
                <w:rFonts w:hint="eastAsia" w:ascii="宋体" w:hAnsi="宋体" w:cs="宋体"/>
                <w:bCs/>
                <w:sz w:val="24"/>
                <w:szCs w:val="20"/>
                <w:highlight w:val="none"/>
              </w:rPr>
              <w:t>采购项目名称：梁溪法院餐饮服务项目</w:t>
            </w:r>
          </w:p>
          <w:p w14:paraId="0C790353">
            <w:pPr>
              <w:spacing w:line="360" w:lineRule="auto"/>
              <w:ind w:left="120" w:hanging="120"/>
              <w:rPr>
                <w:rFonts w:ascii="宋体" w:hAnsi="宋体" w:cs="宋体"/>
                <w:bCs/>
                <w:sz w:val="24"/>
                <w:szCs w:val="20"/>
                <w:highlight w:val="none"/>
              </w:rPr>
            </w:pPr>
            <w:r>
              <w:rPr>
                <w:rFonts w:hint="eastAsia" w:ascii="宋体" w:hAnsi="宋体" w:cs="宋体"/>
                <w:bCs/>
                <w:sz w:val="24"/>
                <w:szCs w:val="20"/>
                <w:highlight w:val="none"/>
              </w:rPr>
              <w:t>采购项目编号：</w:t>
            </w:r>
            <w:r>
              <w:rPr>
                <w:rFonts w:hint="eastAsia" w:ascii="宋体" w:hAnsi="宋体" w:cs="宋体"/>
                <w:bCs/>
                <w:sz w:val="24"/>
                <w:szCs w:val="20"/>
                <w:highlight w:val="none"/>
                <w:lang w:eastAsia="zh-CN"/>
              </w:rPr>
              <w:t>JSZC-320213-ZYGC-G2026-0009</w:t>
            </w:r>
          </w:p>
          <w:p w14:paraId="094A36B4">
            <w:pPr>
              <w:spacing w:line="360" w:lineRule="auto"/>
              <w:rPr>
                <w:rFonts w:ascii="宋体" w:hAnsi="宋体" w:cs="宋体"/>
                <w:bCs/>
                <w:sz w:val="24"/>
                <w:szCs w:val="20"/>
                <w:highlight w:val="none"/>
              </w:rPr>
            </w:pPr>
            <w:r>
              <w:rPr>
                <w:rFonts w:hint="eastAsia" w:ascii="宋体" w:hAnsi="宋体" w:cs="宋体"/>
                <w:bCs/>
                <w:sz w:val="24"/>
                <w:szCs w:val="20"/>
                <w:highlight w:val="none"/>
              </w:rPr>
              <w:t>采 购 人：无锡市梁溪区人民法院</w:t>
            </w:r>
          </w:p>
          <w:p w14:paraId="5BF7E7EA">
            <w:pPr>
              <w:spacing w:line="360" w:lineRule="auto"/>
              <w:rPr>
                <w:rFonts w:ascii="宋体" w:hAnsi="宋体" w:cs="宋体"/>
                <w:bCs/>
                <w:sz w:val="24"/>
                <w:szCs w:val="20"/>
                <w:highlight w:val="none"/>
              </w:rPr>
            </w:pPr>
            <w:r>
              <w:rPr>
                <w:rFonts w:hint="eastAsia" w:ascii="宋体" w:hAnsi="宋体" w:cs="宋体"/>
                <w:bCs/>
                <w:sz w:val="24"/>
                <w:szCs w:val="20"/>
                <w:highlight w:val="none"/>
              </w:rPr>
              <w:t>采购方式：公开招标</w:t>
            </w:r>
          </w:p>
        </w:tc>
      </w:tr>
      <w:tr w14:paraId="59DEE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667" w:type="dxa"/>
            <w:vAlign w:val="center"/>
          </w:tcPr>
          <w:p w14:paraId="19AEE63D">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2</w:t>
            </w:r>
          </w:p>
        </w:tc>
        <w:tc>
          <w:tcPr>
            <w:tcW w:w="9032" w:type="dxa"/>
            <w:vAlign w:val="center"/>
          </w:tcPr>
          <w:p w14:paraId="43828558">
            <w:pPr>
              <w:spacing w:line="360" w:lineRule="auto"/>
              <w:rPr>
                <w:rFonts w:ascii="宋体" w:hAnsi="宋体" w:cs="宋体"/>
                <w:bCs/>
                <w:sz w:val="24"/>
                <w:szCs w:val="20"/>
                <w:highlight w:val="none"/>
              </w:rPr>
            </w:pPr>
            <w:r>
              <w:rPr>
                <w:rFonts w:hint="eastAsia" w:ascii="宋体" w:hAnsi="宋体" w:cs="宋体"/>
                <w:bCs/>
                <w:sz w:val="24"/>
                <w:szCs w:val="20"/>
                <w:highlight w:val="none"/>
              </w:rPr>
              <w:t>采购代理机构：江苏正源工程咨询有限责任公司</w:t>
            </w:r>
          </w:p>
          <w:p w14:paraId="2398A34D">
            <w:pPr>
              <w:spacing w:line="360" w:lineRule="auto"/>
              <w:rPr>
                <w:rFonts w:ascii="宋体" w:hAnsi="宋体" w:cs="宋体"/>
                <w:bCs/>
                <w:sz w:val="24"/>
                <w:szCs w:val="20"/>
                <w:highlight w:val="none"/>
              </w:rPr>
            </w:pPr>
            <w:r>
              <w:rPr>
                <w:rFonts w:hint="eastAsia" w:ascii="宋体" w:hAnsi="宋体" w:cs="宋体"/>
                <w:bCs/>
                <w:sz w:val="24"/>
                <w:szCs w:val="20"/>
                <w:highlight w:val="none"/>
              </w:rPr>
              <w:t>地        址：无锡市锡山区长泰御园763-4号</w:t>
            </w:r>
          </w:p>
        </w:tc>
      </w:tr>
      <w:tr w14:paraId="1EA56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7" w:type="dxa"/>
            <w:vAlign w:val="center"/>
          </w:tcPr>
          <w:p w14:paraId="2DBF2636">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3</w:t>
            </w:r>
          </w:p>
        </w:tc>
        <w:tc>
          <w:tcPr>
            <w:tcW w:w="9032" w:type="dxa"/>
            <w:vAlign w:val="center"/>
          </w:tcPr>
          <w:p w14:paraId="3A9F114F">
            <w:pPr>
              <w:spacing w:line="312" w:lineRule="auto"/>
              <w:jc w:val="left"/>
              <w:rPr>
                <w:rFonts w:ascii="宋体" w:hAnsi="宋体" w:cs="宋体"/>
                <w:bCs/>
                <w:sz w:val="24"/>
                <w:highlight w:val="none"/>
                <w:lang w:val="zh-CN"/>
              </w:rPr>
            </w:pPr>
            <w:r>
              <w:rPr>
                <w:rFonts w:hint="eastAsia" w:ascii="宋体" w:hAnsi="宋体" w:cs="宋体"/>
                <w:bCs/>
                <w:sz w:val="24"/>
                <w:highlight w:val="none"/>
                <w:lang w:val="zh-CN"/>
              </w:rPr>
              <w:t>项目概况、要求：</w:t>
            </w:r>
          </w:p>
          <w:p w14:paraId="578BDB98">
            <w:pPr>
              <w:spacing w:line="312" w:lineRule="auto"/>
              <w:jc w:val="left"/>
              <w:rPr>
                <w:rFonts w:ascii="宋体" w:hAnsi="宋体" w:cs="宋体"/>
                <w:bCs/>
                <w:sz w:val="24"/>
                <w:highlight w:val="none"/>
              </w:rPr>
            </w:pPr>
            <w:r>
              <w:rPr>
                <w:rFonts w:hint="eastAsia" w:ascii="宋体" w:hAnsi="宋体" w:cs="宋体"/>
                <w:bCs/>
                <w:sz w:val="24"/>
                <w:highlight w:val="none"/>
              </w:rPr>
              <w:t>1、项目概述：</w:t>
            </w:r>
            <w:r>
              <w:rPr>
                <w:rFonts w:hint="eastAsia" w:ascii="宋体" w:hAnsi="宋体" w:cs="宋体"/>
                <w:bCs/>
                <w:sz w:val="24"/>
                <w:szCs w:val="20"/>
                <w:highlight w:val="none"/>
              </w:rPr>
              <w:t>①餐饮服务外包，工作日就餐天数约为250天/年，日均需保障用餐人数约585名，需满足每天提供早、中两餐以及加班晚餐。②中标供应商负责食堂环境布置和健康知识宣传，营造温馨舒适的就餐环境。③如采购人有特殊应急或安保要求需临时加餐或增加餐次的，供应商须给予配合并保质保量完成供餐工作。</w:t>
            </w:r>
          </w:p>
          <w:p w14:paraId="714AC797">
            <w:pPr>
              <w:spacing w:line="312" w:lineRule="auto"/>
              <w:jc w:val="left"/>
              <w:rPr>
                <w:rFonts w:ascii="宋体" w:hAnsi="宋体" w:cs="宋体"/>
                <w:bCs/>
                <w:sz w:val="24"/>
                <w:highlight w:val="none"/>
              </w:rPr>
            </w:pPr>
            <w:r>
              <w:rPr>
                <w:rFonts w:hint="eastAsia" w:ascii="宋体" w:hAnsi="宋体" w:cs="宋体"/>
                <w:bCs/>
                <w:sz w:val="24"/>
                <w:highlight w:val="none"/>
              </w:rPr>
              <w:t>2、采购预算：108万元；最高限价：104.7122万元。</w:t>
            </w:r>
          </w:p>
          <w:p w14:paraId="1F899899">
            <w:pPr>
              <w:spacing w:line="312" w:lineRule="auto"/>
              <w:jc w:val="left"/>
              <w:rPr>
                <w:rFonts w:ascii="宋体" w:hAnsi="宋体" w:cs="宋体"/>
                <w:bCs/>
                <w:sz w:val="24"/>
                <w:highlight w:val="none"/>
              </w:rPr>
            </w:pPr>
            <w:r>
              <w:rPr>
                <w:rFonts w:hint="eastAsia" w:ascii="宋体" w:hAnsi="宋体" w:cs="宋体"/>
                <w:bCs/>
                <w:sz w:val="24"/>
                <w:highlight w:val="none"/>
              </w:rPr>
              <w:t>3、履约期限：</w:t>
            </w:r>
            <w:r>
              <w:rPr>
                <w:rFonts w:hint="eastAsia" w:ascii="宋体" w:hAnsi="宋体" w:cs="宋体"/>
                <w:sz w:val="24"/>
                <w:highlight w:val="none"/>
              </w:rPr>
              <w:t>自合同签订之日起一年。</w:t>
            </w:r>
          </w:p>
          <w:p w14:paraId="3C45B070">
            <w:pPr>
              <w:spacing w:line="312" w:lineRule="auto"/>
              <w:jc w:val="left"/>
              <w:rPr>
                <w:rFonts w:ascii="宋体" w:hAnsi="宋体" w:cs="宋体"/>
                <w:bCs/>
                <w:sz w:val="24"/>
                <w:highlight w:val="none"/>
              </w:rPr>
            </w:pPr>
            <w:r>
              <w:rPr>
                <w:rFonts w:hint="eastAsia" w:ascii="宋体" w:hAnsi="宋体" w:cs="宋体"/>
                <w:bCs/>
                <w:sz w:val="24"/>
                <w:highlight w:val="none"/>
              </w:rPr>
              <w:t>4、</w:t>
            </w:r>
            <w:bookmarkStart w:id="1" w:name="OLE_LINK14"/>
            <w:bookmarkStart w:id="2" w:name="OLE_LINK13"/>
            <w:r>
              <w:rPr>
                <w:rFonts w:hint="eastAsia" w:ascii="宋体" w:hAnsi="宋体" w:cs="宋体"/>
                <w:sz w:val="24"/>
                <w:highlight w:val="none"/>
              </w:rPr>
              <w:t>服务质量要求：</w:t>
            </w:r>
            <w:bookmarkEnd w:id="1"/>
            <w:bookmarkEnd w:id="2"/>
            <w:r>
              <w:rPr>
                <w:rFonts w:hint="eastAsia" w:ascii="宋体" w:hAnsi="宋体" w:cs="宋体"/>
                <w:sz w:val="24"/>
                <w:highlight w:val="none"/>
              </w:rPr>
              <w:t>满足国家及行业标准，且必须满足本次采购的要求。</w:t>
            </w:r>
          </w:p>
          <w:p w14:paraId="49A81E2B">
            <w:pPr>
              <w:spacing w:line="312" w:lineRule="auto"/>
              <w:jc w:val="left"/>
              <w:rPr>
                <w:rFonts w:ascii="宋体" w:hAnsi="宋体" w:cs="宋体"/>
                <w:bCs/>
                <w:sz w:val="24"/>
                <w:highlight w:val="none"/>
              </w:rPr>
            </w:pPr>
            <w:r>
              <w:rPr>
                <w:rFonts w:hint="eastAsia" w:ascii="宋体" w:hAnsi="宋体" w:cs="宋体"/>
                <w:bCs/>
                <w:sz w:val="24"/>
                <w:highlight w:val="none"/>
              </w:rPr>
              <w:t>5、本项目专门面向中小企业采购。</w:t>
            </w:r>
          </w:p>
          <w:p w14:paraId="64BE6E46">
            <w:pPr>
              <w:spacing w:line="312" w:lineRule="auto"/>
              <w:jc w:val="left"/>
              <w:rPr>
                <w:rFonts w:ascii="宋体" w:hAnsi="宋体" w:cs="宋体"/>
                <w:bCs/>
                <w:sz w:val="24"/>
                <w:highlight w:val="none"/>
              </w:rPr>
            </w:pPr>
            <w:r>
              <w:rPr>
                <w:rFonts w:hint="eastAsia" w:ascii="宋体" w:hAnsi="宋体" w:cs="宋体"/>
                <w:bCs/>
                <w:sz w:val="24"/>
                <w:highlight w:val="none"/>
              </w:rPr>
              <w:t>6、本项目标的所属行业：根据中小企业划型标准规定（工信部联企业[2011]300号）中的：餐饮业；根据《中小企业划型标准规定》工信部联企业[2011]300号，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357D1E">
            <w:pPr>
              <w:spacing w:line="312" w:lineRule="auto"/>
              <w:jc w:val="left"/>
              <w:rPr>
                <w:rFonts w:ascii="宋体" w:hAnsi="宋体" w:cs="宋体"/>
                <w:bCs/>
                <w:sz w:val="24"/>
                <w:highlight w:val="none"/>
              </w:rPr>
            </w:pPr>
            <w:r>
              <w:rPr>
                <w:rFonts w:hint="eastAsia" w:ascii="宋体" w:hAnsi="宋体" w:cs="宋体"/>
                <w:bCs/>
                <w:sz w:val="24"/>
                <w:highlight w:val="none"/>
              </w:rPr>
              <w:t>7、本项目是否需要缴纳履约保证金：</w:t>
            </w:r>
            <w:r>
              <w:rPr>
                <w:rFonts w:hint="eastAsia" w:ascii="宋体" w:hAnsi="宋体" w:cs="宋体"/>
                <w:sz w:val="24"/>
                <w:highlight w:val="none"/>
              </w:rPr>
              <w:t>否</w:t>
            </w:r>
          </w:p>
        </w:tc>
      </w:tr>
      <w:tr w14:paraId="21E35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67" w:type="dxa"/>
            <w:vAlign w:val="center"/>
          </w:tcPr>
          <w:p w14:paraId="33DEDF30">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4</w:t>
            </w:r>
          </w:p>
        </w:tc>
        <w:tc>
          <w:tcPr>
            <w:tcW w:w="9032" w:type="dxa"/>
            <w:vAlign w:val="center"/>
          </w:tcPr>
          <w:p w14:paraId="0DE2914D">
            <w:pPr>
              <w:widowControl/>
              <w:spacing w:line="360" w:lineRule="auto"/>
              <w:rPr>
                <w:rFonts w:ascii="宋体" w:hAnsi="宋体" w:cs="宋体"/>
                <w:bCs/>
                <w:sz w:val="24"/>
                <w:szCs w:val="20"/>
                <w:highlight w:val="none"/>
              </w:rPr>
            </w:pPr>
            <w:r>
              <w:rPr>
                <w:rFonts w:hint="eastAsia" w:ascii="宋体" w:hAnsi="宋体" w:cs="宋体"/>
                <w:bCs/>
                <w:sz w:val="24"/>
                <w:szCs w:val="20"/>
                <w:highlight w:val="none"/>
              </w:rPr>
              <w:t>投标供应商条件：投标供应商参加本次政府采购活动除应当符合《中华人民共和国政府采购法》第二十二条的规定外，还必须具备以下条件：</w:t>
            </w:r>
          </w:p>
          <w:p w14:paraId="7C822E65">
            <w:pPr>
              <w:spacing w:line="312" w:lineRule="auto"/>
              <w:jc w:val="left"/>
              <w:rPr>
                <w:rFonts w:ascii="宋体" w:hAnsi="宋体" w:cs="宋体"/>
                <w:bCs/>
                <w:sz w:val="24"/>
                <w:highlight w:val="none"/>
              </w:rPr>
            </w:pPr>
            <w:r>
              <w:rPr>
                <w:rFonts w:hint="eastAsia" w:ascii="宋体" w:hAnsi="宋体" w:cs="宋体"/>
                <w:bCs/>
                <w:sz w:val="24"/>
                <w:highlight w:val="none"/>
              </w:rPr>
              <w:t>1.满足《中华人民共和国政府采购法》第二十二条规定；</w:t>
            </w:r>
          </w:p>
          <w:p w14:paraId="53EB09F7">
            <w:pPr>
              <w:spacing w:line="312" w:lineRule="auto"/>
              <w:jc w:val="left"/>
              <w:rPr>
                <w:rFonts w:ascii="宋体" w:hAnsi="宋体" w:cs="宋体"/>
                <w:bCs/>
                <w:sz w:val="24"/>
                <w:highlight w:val="none"/>
              </w:rPr>
            </w:pPr>
            <w:r>
              <w:rPr>
                <w:rFonts w:hint="eastAsia" w:ascii="宋体" w:hAnsi="宋体" w:cs="宋体"/>
                <w:bCs/>
                <w:sz w:val="24"/>
                <w:highlight w:val="none"/>
              </w:rPr>
              <w:t>①具有独立承担民事责任的能力；</w:t>
            </w:r>
          </w:p>
          <w:p w14:paraId="2DB8C491">
            <w:pPr>
              <w:spacing w:line="312" w:lineRule="auto"/>
              <w:jc w:val="left"/>
              <w:rPr>
                <w:rFonts w:ascii="宋体" w:hAnsi="宋体" w:cs="宋体"/>
                <w:bCs/>
                <w:sz w:val="24"/>
                <w:highlight w:val="none"/>
              </w:rPr>
            </w:pPr>
            <w:r>
              <w:rPr>
                <w:rFonts w:hint="eastAsia" w:ascii="宋体" w:hAnsi="宋体" w:cs="宋体"/>
                <w:bCs/>
                <w:sz w:val="24"/>
                <w:highlight w:val="none"/>
              </w:rPr>
              <w:t>②具有良好的商业信誉和健全的财务会计制度；</w:t>
            </w:r>
          </w:p>
          <w:p w14:paraId="365436E1">
            <w:pPr>
              <w:spacing w:line="312" w:lineRule="auto"/>
              <w:jc w:val="left"/>
              <w:rPr>
                <w:rFonts w:ascii="宋体" w:hAnsi="宋体" w:cs="宋体"/>
                <w:bCs/>
                <w:sz w:val="24"/>
                <w:highlight w:val="none"/>
              </w:rPr>
            </w:pPr>
            <w:r>
              <w:rPr>
                <w:rFonts w:hint="eastAsia" w:ascii="宋体" w:hAnsi="宋体" w:cs="宋体"/>
                <w:bCs/>
                <w:sz w:val="24"/>
                <w:highlight w:val="none"/>
              </w:rPr>
              <w:t>③具有履行合同所必需的设备和专业技术能力；</w:t>
            </w:r>
          </w:p>
          <w:p w14:paraId="2D509F9B">
            <w:pPr>
              <w:spacing w:line="312" w:lineRule="auto"/>
              <w:jc w:val="left"/>
              <w:rPr>
                <w:rFonts w:ascii="宋体" w:hAnsi="宋体" w:cs="宋体"/>
                <w:bCs/>
                <w:sz w:val="24"/>
                <w:highlight w:val="none"/>
              </w:rPr>
            </w:pPr>
            <w:r>
              <w:rPr>
                <w:rFonts w:hint="eastAsia" w:ascii="宋体" w:hAnsi="宋体" w:cs="宋体"/>
                <w:bCs/>
                <w:sz w:val="24"/>
                <w:highlight w:val="none"/>
              </w:rPr>
              <w:t xml:space="preserve">④有依法缴纳税收和社会保障资金的良好记录； </w:t>
            </w:r>
          </w:p>
          <w:p w14:paraId="36A77114">
            <w:pPr>
              <w:spacing w:line="312" w:lineRule="auto"/>
              <w:jc w:val="left"/>
              <w:rPr>
                <w:rFonts w:ascii="宋体" w:hAnsi="宋体" w:cs="宋体"/>
                <w:bCs/>
                <w:sz w:val="24"/>
                <w:highlight w:val="none"/>
              </w:rPr>
            </w:pPr>
            <w:r>
              <w:rPr>
                <w:rFonts w:hint="eastAsia" w:ascii="宋体" w:hAnsi="宋体" w:cs="宋体"/>
                <w:bCs/>
                <w:sz w:val="24"/>
                <w:highlight w:val="none"/>
              </w:rPr>
              <w:t>⑤参加政府采购活动前三年内，在经营活动中没有重大违法记录；</w:t>
            </w:r>
          </w:p>
          <w:p w14:paraId="38DBD5AA">
            <w:pPr>
              <w:spacing w:line="312" w:lineRule="auto"/>
              <w:jc w:val="left"/>
              <w:rPr>
                <w:rFonts w:ascii="宋体" w:hAnsi="宋体" w:cs="宋体"/>
                <w:bCs/>
                <w:sz w:val="24"/>
                <w:highlight w:val="none"/>
              </w:rPr>
            </w:pPr>
            <w:r>
              <w:rPr>
                <w:rFonts w:hint="eastAsia" w:ascii="宋体" w:hAnsi="宋体" w:cs="宋体"/>
                <w:bCs/>
                <w:sz w:val="24"/>
                <w:highlight w:val="none"/>
              </w:rPr>
              <w:t>⑥法律、行政法规规定的其他条件。</w:t>
            </w:r>
          </w:p>
          <w:p w14:paraId="26CAB6E7">
            <w:pPr>
              <w:widowControl/>
              <w:spacing w:line="312" w:lineRule="auto"/>
              <w:jc w:val="left"/>
              <w:rPr>
                <w:rFonts w:ascii="宋体" w:hAnsi="宋体" w:cs="宋体"/>
                <w:bCs/>
                <w:sz w:val="24"/>
                <w:highlight w:val="none"/>
              </w:rPr>
            </w:pPr>
            <w:r>
              <w:rPr>
                <w:rFonts w:hint="eastAsia" w:ascii="宋体" w:hAnsi="宋体" w:cs="宋体"/>
                <w:sz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294F7C65">
            <w:pPr>
              <w:spacing w:line="312" w:lineRule="auto"/>
              <w:jc w:val="left"/>
              <w:rPr>
                <w:rFonts w:ascii="宋体" w:hAnsi="宋体" w:cs="宋体"/>
                <w:bCs/>
                <w:sz w:val="24"/>
                <w:highlight w:val="none"/>
              </w:rPr>
            </w:pPr>
            <w:r>
              <w:rPr>
                <w:rFonts w:hint="eastAsia" w:ascii="宋体" w:hAnsi="宋体" w:cs="宋体"/>
                <w:bCs/>
                <w:sz w:val="24"/>
                <w:highlight w:val="none"/>
              </w:rPr>
              <w:t>2.落实政府采购政策需满足的资格要求：</w:t>
            </w:r>
            <w:r>
              <w:rPr>
                <w:rFonts w:hint="eastAsia" w:ascii="宋体" w:hAnsi="宋体" w:cs="宋体"/>
                <w:bCs/>
                <w:sz w:val="24"/>
                <w:highlight w:val="none"/>
                <w:u w:val="single"/>
              </w:rPr>
              <w:t>本项目专门面向中小企业采购。</w:t>
            </w:r>
          </w:p>
          <w:p w14:paraId="13D52095">
            <w:pPr>
              <w:widowControl/>
              <w:numPr>
                <w:ilvl w:val="0"/>
                <w:numId w:val="9"/>
              </w:numPr>
              <w:spacing w:line="312" w:lineRule="auto"/>
              <w:rPr>
                <w:rFonts w:ascii="宋体" w:hAnsi="宋体" w:cs="宋体"/>
                <w:bCs/>
                <w:sz w:val="24"/>
                <w:highlight w:val="none"/>
              </w:rPr>
            </w:pPr>
            <w:r>
              <w:rPr>
                <w:rFonts w:hint="eastAsia" w:ascii="宋体" w:hAnsi="宋体" w:cs="宋体"/>
                <w:bCs/>
                <w:sz w:val="24"/>
                <w:highlight w:val="none"/>
              </w:rPr>
              <w:t>本项目的特定资格要求：</w:t>
            </w:r>
            <w:r>
              <w:rPr>
                <w:rFonts w:hint="eastAsia" w:ascii="宋体" w:hAnsi="宋体"/>
                <w:sz w:val="24"/>
                <w:highlight w:val="none"/>
              </w:rPr>
              <w:t>投标供应商应符合国家食品卫生许可相关管理规定，具有行政主管部门颁发的有效的餐饮服务许可证或者食品经营许可证</w:t>
            </w:r>
            <w:r>
              <w:rPr>
                <w:rFonts w:hint="eastAsia" w:ascii="宋体" w:hAnsi="宋体" w:cs="宋体"/>
                <w:bCs/>
                <w:sz w:val="24"/>
                <w:highlight w:val="none"/>
              </w:rPr>
              <w:t>。</w:t>
            </w:r>
          </w:p>
          <w:p w14:paraId="5CAEE0AF">
            <w:pPr>
              <w:widowControl/>
              <w:spacing w:line="312" w:lineRule="auto"/>
              <w:jc w:val="left"/>
              <w:rPr>
                <w:rFonts w:ascii="宋体" w:hAnsi="宋体" w:cs="宋体"/>
                <w:bCs/>
                <w:sz w:val="24"/>
                <w:highlight w:val="none"/>
              </w:rPr>
            </w:pPr>
            <w:r>
              <w:rPr>
                <w:rFonts w:hint="eastAsia" w:ascii="宋体" w:hAnsi="宋体" w:cs="宋体"/>
                <w:bCs/>
                <w:sz w:val="24"/>
                <w:highlight w:val="none"/>
              </w:rPr>
              <w:t>4.投标供应商未被列入“信用中国”网站（www.creditchina.gov.cn）记录失信被执行人，同时，不处于中国政府采购网（www.ccgp.gov.cn）“政府采购严重违法失信行为信息记录”中的禁止参加政府采购活动期间的情形；</w:t>
            </w:r>
          </w:p>
          <w:p w14:paraId="085707B0">
            <w:pPr>
              <w:widowControl/>
              <w:shd w:val="clear" w:color="auto" w:fill="FFFFFF"/>
              <w:spacing w:line="360" w:lineRule="auto"/>
              <w:jc w:val="left"/>
              <w:rPr>
                <w:rFonts w:ascii="宋体" w:hAnsi="宋体" w:cs="宋体"/>
                <w:sz w:val="20"/>
                <w:szCs w:val="20"/>
                <w:highlight w:val="none"/>
              </w:rPr>
            </w:pPr>
            <w:r>
              <w:rPr>
                <w:rFonts w:hint="eastAsia" w:ascii="宋体" w:hAnsi="宋体" w:cs="宋体"/>
                <w:bCs/>
                <w:sz w:val="24"/>
                <w:highlight w:val="none"/>
              </w:rPr>
              <w:t>5.本项目不接受联合体投标。</w:t>
            </w:r>
          </w:p>
        </w:tc>
      </w:tr>
      <w:tr w14:paraId="2C83A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667" w:type="dxa"/>
            <w:vAlign w:val="center"/>
          </w:tcPr>
          <w:p w14:paraId="5CFF72EA">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5</w:t>
            </w:r>
          </w:p>
        </w:tc>
        <w:tc>
          <w:tcPr>
            <w:tcW w:w="9032" w:type="dxa"/>
            <w:vAlign w:val="center"/>
          </w:tcPr>
          <w:p w14:paraId="2A6D5B20">
            <w:pPr>
              <w:spacing w:line="360" w:lineRule="auto"/>
              <w:rPr>
                <w:rFonts w:ascii="宋体" w:hAnsi="宋体" w:cs="宋体"/>
                <w:sz w:val="24"/>
                <w:szCs w:val="20"/>
                <w:highlight w:val="none"/>
              </w:rPr>
            </w:pPr>
            <w:r>
              <w:rPr>
                <w:rFonts w:hint="eastAsia" w:ascii="宋体" w:hAnsi="宋体" w:cs="宋体"/>
                <w:sz w:val="24"/>
                <w:szCs w:val="20"/>
                <w:highlight w:val="none"/>
              </w:rPr>
              <w:t>资金来源：财政资金</w:t>
            </w:r>
          </w:p>
        </w:tc>
      </w:tr>
      <w:tr w14:paraId="447C2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jc w:val="center"/>
        </w:trPr>
        <w:tc>
          <w:tcPr>
            <w:tcW w:w="667" w:type="dxa"/>
            <w:vAlign w:val="center"/>
          </w:tcPr>
          <w:p w14:paraId="1953F3DE">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6</w:t>
            </w:r>
          </w:p>
        </w:tc>
        <w:tc>
          <w:tcPr>
            <w:tcW w:w="9032" w:type="dxa"/>
          </w:tcPr>
          <w:p w14:paraId="04E9B526">
            <w:pPr>
              <w:widowControl/>
              <w:spacing w:line="360" w:lineRule="auto"/>
              <w:rPr>
                <w:rFonts w:ascii="宋体" w:hAnsi="宋体" w:cs="宋体"/>
                <w:b/>
                <w:bCs/>
                <w:sz w:val="24"/>
                <w:szCs w:val="20"/>
                <w:highlight w:val="none"/>
              </w:rPr>
            </w:pPr>
            <w:r>
              <w:rPr>
                <w:rFonts w:hint="eastAsia" w:ascii="宋体" w:hAnsi="宋体" w:cs="宋体"/>
                <w:b/>
                <w:bCs/>
                <w:sz w:val="24"/>
                <w:szCs w:val="20"/>
                <w:highlight w:val="none"/>
              </w:rPr>
              <w:t>招标文件获取信息：</w:t>
            </w:r>
          </w:p>
          <w:p w14:paraId="4DEE850A">
            <w:pPr>
              <w:pStyle w:val="220"/>
              <w:spacing w:line="360" w:lineRule="auto"/>
              <w:rPr>
                <w:rFonts w:hAnsi="宋体" w:cs="宋体"/>
                <w:bCs/>
                <w:highlight w:val="none"/>
              </w:rPr>
            </w:pPr>
            <w:r>
              <w:rPr>
                <w:rFonts w:hint="eastAsia" w:hAnsi="宋体" w:cs="宋体"/>
                <w:bCs/>
                <w:sz w:val="20"/>
                <w:szCs w:val="24"/>
                <w:highlight w:val="none"/>
              </w:rPr>
              <w:t>1、</w:t>
            </w:r>
            <w:r>
              <w:rPr>
                <w:rFonts w:hint="eastAsia" w:hAnsi="宋体" w:cs="宋体"/>
                <w:bCs/>
                <w:highlight w:val="none"/>
              </w:rPr>
              <w:t>招标文件获取期限：2026年</w:t>
            </w:r>
            <w:r>
              <w:rPr>
                <w:rFonts w:hint="eastAsia" w:hAnsi="宋体" w:cs="宋体"/>
                <w:bCs/>
                <w:highlight w:val="none"/>
                <w:lang w:val="en-US" w:eastAsia="zh-CN"/>
              </w:rPr>
              <w:t>10</w:t>
            </w:r>
            <w:r>
              <w:rPr>
                <w:rFonts w:hint="eastAsia" w:hAnsi="宋体" w:cs="宋体"/>
                <w:bCs/>
                <w:highlight w:val="none"/>
              </w:rPr>
              <w:t>月</w:t>
            </w:r>
            <w:r>
              <w:rPr>
                <w:rFonts w:hint="eastAsia" w:hAnsi="宋体" w:cs="宋体"/>
                <w:bCs/>
                <w:highlight w:val="none"/>
                <w:lang w:val="en-US" w:eastAsia="zh-CN"/>
              </w:rPr>
              <w:t>12</w:t>
            </w:r>
            <w:r>
              <w:rPr>
                <w:rFonts w:hint="eastAsia" w:hAnsi="宋体" w:cs="宋体"/>
                <w:bCs/>
                <w:highlight w:val="none"/>
              </w:rPr>
              <w:t>日至2026年</w:t>
            </w:r>
            <w:r>
              <w:rPr>
                <w:rFonts w:hint="eastAsia" w:hAnsi="宋体" w:cs="宋体"/>
                <w:bCs/>
                <w:highlight w:val="none"/>
                <w:lang w:val="en-US" w:eastAsia="zh-CN"/>
              </w:rPr>
              <w:t>10</w:t>
            </w:r>
            <w:r>
              <w:rPr>
                <w:rFonts w:hint="eastAsia" w:hAnsi="宋体" w:cs="宋体"/>
                <w:bCs/>
                <w:highlight w:val="none"/>
              </w:rPr>
              <w:t>月</w:t>
            </w:r>
            <w:r>
              <w:rPr>
                <w:rFonts w:hint="eastAsia" w:hAnsi="宋体" w:cs="宋体"/>
                <w:bCs/>
                <w:highlight w:val="none"/>
                <w:lang w:val="en-US" w:eastAsia="zh-CN"/>
              </w:rPr>
              <w:t>19</w:t>
            </w:r>
            <w:r>
              <w:rPr>
                <w:rFonts w:hint="eastAsia" w:hAnsi="宋体" w:cs="宋体"/>
                <w:bCs/>
                <w:highlight w:val="none"/>
              </w:rPr>
              <w:t>日</w:t>
            </w:r>
            <w:r>
              <w:rPr>
                <w:rFonts w:hint="eastAsia" w:hAnsi="宋体" w:cs="宋体"/>
                <w:bCs/>
                <w:highlight w:val="none"/>
                <w:lang w:val="zh-CN"/>
              </w:rPr>
              <w:t>23:59时止</w:t>
            </w:r>
            <w:r>
              <w:rPr>
                <w:rFonts w:hint="eastAsia" w:hAnsi="宋体" w:cs="宋体"/>
                <w:bCs/>
                <w:highlight w:val="none"/>
              </w:rPr>
              <w:t>。</w:t>
            </w:r>
          </w:p>
          <w:p w14:paraId="75BF26D1">
            <w:pPr>
              <w:pStyle w:val="220"/>
              <w:spacing w:line="360" w:lineRule="auto"/>
              <w:rPr>
                <w:rFonts w:hAnsi="宋体" w:cs="宋体"/>
                <w:bCs/>
                <w:highlight w:val="none"/>
              </w:rPr>
            </w:pPr>
            <w:r>
              <w:rPr>
                <w:rFonts w:hint="eastAsia" w:hAnsi="宋体" w:cs="宋体"/>
                <w:bCs/>
                <w:highlight w:val="none"/>
              </w:rPr>
              <w:t>2、获取方式：本项目采用网上注册登记方式，网上注册登记成功后在系统内免费下载。</w:t>
            </w:r>
          </w:p>
          <w:p w14:paraId="3BF54584">
            <w:pPr>
              <w:spacing w:line="360" w:lineRule="auto"/>
              <w:rPr>
                <w:rFonts w:ascii="宋体" w:hAnsi="宋体" w:cs="宋体"/>
                <w:sz w:val="24"/>
                <w:szCs w:val="20"/>
                <w:highlight w:val="none"/>
              </w:rPr>
            </w:pPr>
            <w:r>
              <w:rPr>
                <w:rFonts w:hint="eastAsia" w:ascii="宋体" w:hAnsi="宋体" w:cs="宋体"/>
                <w:bCs/>
                <w:sz w:val="24"/>
                <w:szCs w:val="20"/>
                <w:highlight w:val="none"/>
              </w:rPr>
              <w:t>3、</w:t>
            </w:r>
            <w:r>
              <w:rPr>
                <w:rFonts w:hint="eastAsia" w:ascii="宋体" w:hAnsi="宋体" w:cs="宋体"/>
                <w:bCs/>
                <w:sz w:val="24"/>
                <w:highlight w:val="none"/>
              </w:rPr>
              <w:t>潜在投标供应商可在项目采购公告附件中查看采购文件，如确定投标，必须在苏采云平台（http://jszfcg.jsczt.cn/jszc/login?）中免费下载文件（“项目参与”——“采购项目”中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sz w:val="24"/>
                <w:szCs w:val="20"/>
                <w:highlight w:val="none"/>
              </w:rPr>
              <w:t>。</w:t>
            </w:r>
          </w:p>
          <w:p w14:paraId="1A920E6F">
            <w:pPr>
              <w:spacing w:line="360" w:lineRule="auto"/>
              <w:rPr>
                <w:rFonts w:ascii="宋体" w:hAnsi="宋体" w:cs="宋体"/>
                <w:sz w:val="24"/>
                <w:szCs w:val="20"/>
                <w:highlight w:val="none"/>
              </w:rPr>
            </w:pPr>
            <w:r>
              <w:rPr>
                <w:rFonts w:hint="eastAsia" w:ascii="宋体" w:hAnsi="宋体" w:cs="宋体"/>
                <w:sz w:val="24"/>
                <w:szCs w:val="20"/>
                <w:highlight w:val="none"/>
              </w:rPr>
              <w:t>4、投标供应商应承担其编制投标文件以及递交投标文件所涉及的一切费用。无论投标结果如何，采购人对上述费用不负任何责任。</w:t>
            </w:r>
          </w:p>
          <w:p w14:paraId="1152A3FF">
            <w:pPr>
              <w:spacing w:line="360" w:lineRule="auto"/>
              <w:rPr>
                <w:rFonts w:ascii="宋体" w:hAnsi="宋体" w:cs="宋体"/>
                <w:sz w:val="20"/>
                <w:szCs w:val="20"/>
                <w:highlight w:val="none"/>
              </w:rPr>
            </w:pPr>
            <w:r>
              <w:rPr>
                <w:rFonts w:hint="eastAsia" w:ascii="宋体" w:hAnsi="宋体" w:cs="宋体"/>
                <w:sz w:val="24"/>
                <w:szCs w:val="20"/>
                <w:highlight w:val="none"/>
              </w:rPr>
              <w:t>5、本项目无需缴纳投标保证金。</w:t>
            </w:r>
          </w:p>
        </w:tc>
      </w:tr>
      <w:tr w14:paraId="7C94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667" w:type="dxa"/>
            <w:vAlign w:val="center"/>
          </w:tcPr>
          <w:p w14:paraId="313C8566">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7</w:t>
            </w:r>
          </w:p>
        </w:tc>
        <w:tc>
          <w:tcPr>
            <w:tcW w:w="9032" w:type="dxa"/>
          </w:tcPr>
          <w:p w14:paraId="0CA8F8DF">
            <w:pPr>
              <w:spacing w:line="360" w:lineRule="auto"/>
              <w:rPr>
                <w:rFonts w:ascii="宋体" w:hAnsi="宋体" w:cs="宋体"/>
                <w:sz w:val="24"/>
                <w:szCs w:val="20"/>
                <w:highlight w:val="none"/>
              </w:rPr>
            </w:pPr>
            <w:r>
              <w:rPr>
                <w:rFonts w:hint="eastAsia" w:ascii="宋体" w:hAnsi="宋体" w:cs="宋体"/>
                <w:sz w:val="24"/>
                <w:szCs w:val="20"/>
                <w:highlight w:val="none"/>
              </w:rPr>
              <w:t>提疑截止时间：</w:t>
            </w:r>
            <w:r>
              <w:rPr>
                <w:rFonts w:hint="eastAsia" w:ascii="宋体" w:hAnsi="宋体" w:cs="宋体"/>
                <w:sz w:val="24"/>
                <w:highlight w:val="none"/>
              </w:rPr>
              <w:t>2026年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20</w:t>
            </w:r>
            <w:r>
              <w:rPr>
                <w:rFonts w:hint="eastAsia" w:ascii="宋体" w:hAnsi="宋体" w:cs="宋体"/>
                <w:sz w:val="24"/>
                <w:highlight w:val="none"/>
              </w:rPr>
              <w:t>日</w:t>
            </w:r>
            <w:r>
              <w:rPr>
                <w:rFonts w:hint="eastAsia" w:ascii="宋体" w:hAnsi="宋体" w:cs="宋体"/>
                <w:sz w:val="24"/>
                <w:szCs w:val="20"/>
                <w:highlight w:val="none"/>
              </w:rPr>
              <w:t>17时前，以书面形式和电子邮件形式发送给采购代理机构；</w:t>
            </w:r>
          </w:p>
          <w:p w14:paraId="3FAFC137">
            <w:pPr>
              <w:spacing w:line="360" w:lineRule="auto"/>
              <w:rPr>
                <w:rFonts w:ascii="宋体" w:hAnsi="宋体" w:cs="宋体"/>
                <w:sz w:val="24"/>
                <w:szCs w:val="20"/>
                <w:highlight w:val="none"/>
              </w:rPr>
            </w:pPr>
            <w:r>
              <w:rPr>
                <w:rFonts w:hint="eastAsia" w:ascii="宋体" w:hAnsi="宋体" w:cs="宋体"/>
                <w:sz w:val="24"/>
                <w:szCs w:val="20"/>
                <w:highlight w:val="none"/>
              </w:rPr>
              <w:t>答疑时间：投标截止时间15天前，以书面形式或电子邮件形式发送给各获取招标文件的投标供应商。</w:t>
            </w:r>
          </w:p>
        </w:tc>
      </w:tr>
      <w:tr w14:paraId="788C1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7" w:type="dxa"/>
            <w:vAlign w:val="center"/>
          </w:tcPr>
          <w:p w14:paraId="108EA052">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8</w:t>
            </w:r>
          </w:p>
        </w:tc>
        <w:tc>
          <w:tcPr>
            <w:tcW w:w="9032" w:type="dxa"/>
          </w:tcPr>
          <w:p w14:paraId="0B89D750">
            <w:pPr>
              <w:spacing w:line="360" w:lineRule="auto"/>
              <w:rPr>
                <w:rFonts w:ascii="宋体" w:hAnsi="宋体" w:cs="宋体"/>
                <w:sz w:val="20"/>
                <w:szCs w:val="20"/>
                <w:highlight w:val="none"/>
              </w:rPr>
            </w:pPr>
            <w:r>
              <w:rPr>
                <w:rFonts w:hint="eastAsia" w:ascii="宋体" w:hAnsi="宋体" w:cs="宋体"/>
                <w:sz w:val="24"/>
                <w:szCs w:val="20"/>
                <w:highlight w:val="none"/>
              </w:rPr>
              <w:t>投标有效期：提交投标文件截止之日起90天。</w:t>
            </w:r>
          </w:p>
        </w:tc>
      </w:tr>
      <w:tr w14:paraId="20AD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7" w:type="dxa"/>
            <w:vAlign w:val="center"/>
          </w:tcPr>
          <w:p w14:paraId="39840277">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9</w:t>
            </w:r>
          </w:p>
        </w:tc>
        <w:tc>
          <w:tcPr>
            <w:tcW w:w="9032" w:type="dxa"/>
            <w:vAlign w:val="center"/>
          </w:tcPr>
          <w:p w14:paraId="71F3BFF4">
            <w:pPr>
              <w:widowControl/>
              <w:shd w:val="clear" w:color="auto" w:fill="FFFFFF"/>
              <w:spacing w:line="360" w:lineRule="auto"/>
              <w:jc w:val="left"/>
              <w:rPr>
                <w:rFonts w:ascii="宋体" w:hAnsi="宋体" w:cs="宋体"/>
                <w:sz w:val="24"/>
                <w:highlight w:val="none"/>
              </w:rPr>
            </w:pPr>
            <w:r>
              <w:rPr>
                <w:rFonts w:hint="eastAsia" w:ascii="宋体" w:hAnsi="宋体" w:cs="宋体"/>
                <w:sz w:val="24"/>
                <w:highlight w:val="none"/>
              </w:rPr>
              <w:t>网上投标文件递交截止时间：2026年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6</w:t>
            </w:r>
            <w:r>
              <w:rPr>
                <w:rFonts w:hint="eastAsia" w:ascii="宋体" w:hAnsi="宋体" w:cs="宋体"/>
                <w:sz w:val="24"/>
                <w:highlight w:val="none"/>
              </w:rPr>
              <w:t>日</w:t>
            </w:r>
            <w:r>
              <w:rPr>
                <w:rFonts w:hint="eastAsia" w:ascii="宋体" w:hAnsi="宋体" w:cs="宋体"/>
                <w:sz w:val="24"/>
                <w:highlight w:val="none"/>
                <w:lang w:val="en-US" w:eastAsia="zh-CN"/>
              </w:rPr>
              <w:t>9</w:t>
            </w:r>
            <w:r>
              <w:rPr>
                <w:rFonts w:hint="eastAsia" w:ascii="宋体" w:hAnsi="宋体" w:cs="宋体"/>
                <w:sz w:val="24"/>
                <w:highlight w:val="none"/>
              </w:rPr>
              <w:t>:30（响应文件递交截止时间后的响应文件恕不接受）</w:t>
            </w:r>
          </w:p>
          <w:p w14:paraId="62CB1F45">
            <w:pPr>
              <w:widowControl/>
              <w:shd w:val="clear" w:color="auto" w:fill="FFFFFF"/>
              <w:spacing w:line="360" w:lineRule="auto"/>
              <w:jc w:val="left"/>
              <w:rPr>
                <w:rFonts w:ascii="宋体" w:hAnsi="宋体" w:cs="宋体"/>
                <w:sz w:val="24"/>
                <w:highlight w:val="none"/>
              </w:rPr>
            </w:pPr>
            <w:r>
              <w:rPr>
                <w:rFonts w:hint="eastAsia" w:ascii="宋体" w:hAnsi="宋体" w:cs="宋体"/>
                <w:sz w:val="24"/>
                <w:highlight w:val="none"/>
              </w:rPr>
              <w:t>网上投标解密时间：开启解密后半小时。</w:t>
            </w:r>
          </w:p>
          <w:p w14:paraId="43B8CA79">
            <w:pPr>
              <w:spacing w:line="360" w:lineRule="auto"/>
              <w:rPr>
                <w:rFonts w:ascii="宋体" w:hAnsi="宋体" w:cs="宋体"/>
                <w:bCs/>
                <w:sz w:val="24"/>
                <w:highlight w:val="none"/>
              </w:rPr>
            </w:pPr>
            <w:r>
              <w:rPr>
                <w:rFonts w:hint="eastAsia" w:ascii="宋体" w:hAnsi="宋体" w:cs="宋体"/>
                <w:bCs/>
                <w:sz w:val="24"/>
                <w:highlight w:val="none"/>
              </w:rPr>
              <w:t>定标时间：评标结束</w:t>
            </w:r>
          </w:p>
          <w:p w14:paraId="1E45658A">
            <w:pPr>
              <w:widowControl/>
              <w:shd w:val="clear" w:color="auto" w:fill="FFFFFF"/>
              <w:spacing w:line="360" w:lineRule="auto"/>
              <w:jc w:val="left"/>
              <w:rPr>
                <w:rFonts w:ascii="宋体" w:hAnsi="宋体" w:cs="宋体"/>
                <w:sz w:val="24"/>
                <w:highlight w:val="none"/>
              </w:rPr>
            </w:pPr>
            <w:r>
              <w:rPr>
                <w:rFonts w:hint="eastAsia" w:ascii="宋体" w:hAnsi="宋体" w:cs="宋体"/>
                <w:bCs/>
                <w:sz w:val="24"/>
                <w:highlight w:val="none"/>
              </w:rPr>
              <w:t>定标地点：江苏省政府采购（苏采云）平台</w:t>
            </w:r>
          </w:p>
          <w:p w14:paraId="1B284953">
            <w:pPr>
              <w:widowControl/>
              <w:topLinePunct/>
              <w:spacing w:line="420" w:lineRule="exact"/>
              <w:rPr>
                <w:rFonts w:ascii="宋体" w:hAnsi="宋体" w:cs="宋体"/>
                <w:bCs/>
                <w:sz w:val="24"/>
                <w:szCs w:val="20"/>
                <w:highlight w:val="none"/>
              </w:rPr>
            </w:pPr>
            <w:r>
              <w:rPr>
                <w:rFonts w:hint="eastAsia" w:ascii="宋体" w:hAnsi="宋体" w:cs="宋体"/>
                <w:b/>
                <w:bCs/>
                <w:sz w:val="24"/>
                <w:highlight w:val="none"/>
              </w:rPr>
              <w:t>注：本项目线上进行采购活动，投标供应商应根据有关规定和方法，在电子采购平台的电子招投标系统参加开标会议。供应商需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p>
        </w:tc>
      </w:tr>
      <w:tr w14:paraId="339F0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jc w:val="center"/>
        </w:trPr>
        <w:tc>
          <w:tcPr>
            <w:tcW w:w="667" w:type="dxa"/>
            <w:vAlign w:val="center"/>
          </w:tcPr>
          <w:p w14:paraId="36C28E49">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10</w:t>
            </w:r>
          </w:p>
        </w:tc>
        <w:tc>
          <w:tcPr>
            <w:tcW w:w="9032" w:type="dxa"/>
          </w:tcPr>
          <w:p w14:paraId="2039316C">
            <w:pPr>
              <w:pStyle w:val="110"/>
              <w:spacing w:line="360" w:lineRule="auto"/>
              <w:rPr>
                <w:rFonts w:ascii="宋体" w:hAnsi="宋体" w:eastAsia="宋体" w:cs="宋体"/>
                <w:sz w:val="24"/>
                <w:szCs w:val="24"/>
                <w:highlight w:val="none"/>
                <w:lang w:val="zh-CN" w:eastAsia="zh-CN"/>
              </w:rPr>
            </w:pPr>
            <w:r>
              <w:rPr>
                <w:rFonts w:hint="eastAsia" w:ascii="宋体" w:hAnsi="宋体" w:eastAsia="宋体" w:cs="宋体"/>
                <w:sz w:val="24"/>
                <w:szCs w:val="24"/>
                <w:highlight w:val="none"/>
                <w:lang w:eastAsia="zh-CN"/>
              </w:rPr>
              <w:t>评审时间：</w:t>
            </w:r>
            <w:r>
              <w:rPr>
                <w:rFonts w:hint="eastAsia" w:ascii="宋体" w:hAnsi="宋体" w:eastAsia="宋体" w:cs="宋体"/>
                <w:sz w:val="24"/>
                <w:highlight w:val="none"/>
                <w:lang w:eastAsia="zh-CN"/>
              </w:rPr>
              <w:t>2026年</w:t>
            </w:r>
            <w:r>
              <w:rPr>
                <w:rFonts w:hint="eastAsia" w:ascii="宋体" w:hAnsi="宋体" w:eastAsia="宋体" w:cs="宋体"/>
                <w:sz w:val="24"/>
                <w:highlight w:val="none"/>
                <w:lang w:val="en-US" w:eastAsia="zh-CN"/>
              </w:rPr>
              <w:t>11</w:t>
            </w:r>
            <w:r>
              <w:rPr>
                <w:rFonts w:hint="eastAsia" w:ascii="宋体" w:hAnsi="宋体" w:eastAsia="宋体" w:cs="宋体"/>
                <w:sz w:val="24"/>
                <w:highlight w:val="none"/>
                <w:lang w:eastAsia="zh-CN"/>
              </w:rPr>
              <w:t>月</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日</w:t>
            </w:r>
            <w:r>
              <w:rPr>
                <w:rFonts w:hint="eastAsia" w:ascii="宋体" w:hAnsi="宋体" w:eastAsia="宋体" w:cs="宋体"/>
                <w:sz w:val="24"/>
                <w:highlight w:val="none"/>
                <w:lang w:val="zh-CN" w:eastAsia="zh-CN"/>
              </w:rPr>
              <w:t>开</w:t>
            </w:r>
            <w:r>
              <w:rPr>
                <w:rFonts w:hint="eastAsia" w:ascii="宋体" w:hAnsi="宋体" w:eastAsia="宋体" w:cs="宋体"/>
                <w:sz w:val="24"/>
                <w:szCs w:val="24"/>
                <w:highlight w:val="none"/>
                <w:lang w:val="zh-CN" w:eastAsia="zh-CN"/>
              </w:rPr>
              <w:t>标结束后</w:t>
            </w:r>
          </w:p>
          <w:p w14:paraId="2766836A">
            <w:pPr>
              <w:widowControl/>
              <w:spacing w:line="360" w:lineRule="auto"/>
              <w:rPr>
                <w:rFonts w:ascii="宋体" w:hAnsi="宋体" w:cs="宋体"/>
                <w:sz w:val="20"/>
                <w:szCs w:val="20"/>
                <w:highlight w:val="none"/>
              </w:rPr>
            </w:pPr>
            <w:r>
              <w:rPr>
                <w:rFonts w:hint="eastAsia" w:ascii="宋体" w:hAnsi="宋体" w:cs="宋体"/>
                <w:sz w:val="24"/>
                <w:szCs w:val="20"/>
                <w:highlight w:val="none"/>
              </w:rPr>
              <w:t>评审地点：无锡市新吴区珠江路16号A幢四楼不见面开评标室</w:t>
            </w:r>
          </w:p>
        </w:tc>
      </w:tr>
      <w:tr w14:paraId="07679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667" w:type="dxa"/>
            <w:vAlign w:val="center"/>
          </w:tcPr>
          <w:p w14:paraId="067C61EE">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11</w:t>
            </w:r>
          </w:p>
        </w:tc>
        <w:tc>
          <w:tcPr>
            <w:tcW w:w="9032" w:type="dxa"/>
            <w:vAlign w:val="center"/>
          </w:tcPr>
          <w:p w14:paraId="4CB0045D">
            <w:pPr>
              <w:spacing w:line="360" w:lineRule="auto"/>
              <w:rPr>
                <w:rFonts w:ascii="宋体" w:hAnsi="宋体" w:cs="宋体"/>
                <w:sz w:val="24"/>
                <w:szCs w:val="20"/>
                <w:highlight w:val="none"/>
              </w:rPr>
            </w:pPr>
            <w:r>
              <w:rPr>
                <w:rFonts w:hint="eastAsia" w:ascii="宋体" w:hAnsi="宋体" w:cs="宋体"/>
                <w:sz w:val="24"/>
                <w:szCs w:val="20"/>
                <w:highlight w:val="none"/>
              </w:rPr>
              <w:t>确定中标单位时间：</w:t>
            </w:r>
            <w:r>
              <w:rPr>
                <w:rFonts w:hint="eastAsia" w:ascii="宋体" w:hAnsi="宋体" w:cs="宋体"/>
                <w:sz w:val="24"/>
                <w:highlight w:val="none"/>
              </w:rPr>
              <w:t>2026年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6</w:t>
            </w:r>
            <w:r>
              <w:rPr>
                <w:rFonts w:hint="eastAsia" w:ascii="宋体" w:hAnsi="宋体" w:cs="宋体"/>
                <w:sz w:val="24"/>
                <w:highlight w:val="none"/>
              </w:rPr>
              <w:t>日</w:t>
            </w:r>
            <w:r>
              <w:rPr>
                <w:rFonts w:hint="eastAsia" w:ascii="宋体" w:hAnsi="宋体" w:cs="宋体"/>
                <w:sz w:val="24"/>
                <w:szCs w:val="20"/>
                <w:highlight w:val="none"/>
              </w:rPr>
              <w:t>评审结束后</w:t>
            </w:r>
          </w:p>
        </w:tc>
      </w:tr>
      <w:tr w14:paraId="6C880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667" w:type="dxa"/>
            <w:vAlign w:val="center"/>
          </w:tcPr>
          <w:p w14:paraId="51BB9B46">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12</w:t>
            </w:r>
          </w:p>
        </w:tc>
        <w:tc>
          <w:tcPr>
            <w:tcW w:w="9032" w:type="dxa"/>
            <w:vAlign w:val="center"/>
          </w:tcPr>
          <w:p w14:paraId="772B362C">
            <w:pPr>
              <w:widowControl/>
              <w:spacing w:line="360" w:lineRule="auto"/>
              <w:rPr>
                <w:rFonts w:ascii="宋体" w:hAnsi="宋体" w:cs="宋体"/>
                <w:sz w:val="24"/>
                <w:szCs w:val="20"/>
                <w:highlight w:val="none"/>
              </w:rPr>
            </w:pPr>
            <w:r>
              <w:rPr>
                <w:rFonts w:hint="eastAsia" w:ascii="宋体" w:hAnsi="宋体" w:cs="宋体"/>
                <w:sz w:val="24"/>
                <w:szCs w:val="20"/>
                <w:highlight w:val="none"/>
              </w:rPr>
              <w:t>本次采购采用江苏省政府采购（苏采云）平台进行招标投标活动，招标、投标、评标和中标结果发布全程电子化。</w:t>
            </w:r>
          </w:p>
          <w:p w14:paraId="3722DA40">
            <w:pPr>
              <w:spacing w:line="360" w:lineRule="auto"/>
              <w:rPr>
                <w:rFonts w:ascii="宋体" w:hAnsi="宋体" w:cs="宋体"/>
                <w:bCs/>
                <w:sz w:val="24"/>
                <w:szCs w:val="20"/>
                <w:highlight w:val="none"/>
              </w:rPr>
            </w:pPr>
            <w:r>
              <w:rPr>
                <w:rFonts w:hint="eastAsia" w:ascii="宋体" w:hAnsi="宋体" w:cs="宋体"/>
                <w:sz w:val="24"/>
                <w:szCs w:val="20"/>
                <w:highlight w:val="none"/>
              </w:rPr>
              <w:t>本项目为线上不见面采购，投标供应商无需到开标现场及递交纸质文件。</w:t>
            </w:r>
            <w:r>
              <w:rPr>
                <w:rFonts w:hint="eastAsia" w:ascii="宋体" w:hAnsi="宋体" w:cs="宋体"/>
                <w:b/>
                <w:bCs/>
                <w:sz w:val="24"/>
                <w:szCs w:val="20"/>
                <w:highlight w:val="none"/>
              </w:rPr>
              <w:t>中标供应商在收到中标通知书后与采购人签订合同前，必须提供与系统中电子投标文件一致的纸质投标文件正本一份，副本一份。</w:t>
            </w:r>
          </w:p>
        </w:tc>
      </w:tr>
      <w:tr w14:paraId="7A9F4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667" w:type="dxa"/>
            <w:vAlign w:val="center"/>
          </w:tcPr>
          <w:p w14:paraId="3CA8FE91">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13</w:t>
            </w:r>
          </w:p>
        </w:tc>
        <w:tc>
          <w:tcPr>
            <w:tcW w:w="9032" w:type="dxa"/>
            <w:vAlign w:val="center"/>
          </w:tcPr>
          <w:p w14:paraId="6E65FB8E">
            <w:pPr>
              <w:spacing w:line="360" w:lineRule="auto"/>
              <w:rPr>
                <w:rFonts w:ascii="宋体" w:hAnsi="宋体" w:cs="宋体"/>
                <w:bCs/>
                <w:sz w:val="24"/>
                <w:szCs w:val="20"/>
                <w:highlight w:val="none"/>
              </w:rPr>
            </w:pPr>
            <w:r>
              <w:rPr>
                <w:rFonts w:hint="eastAsia" w:ascii="宋体" w:hAnsi="宋体" w:cs="宋体"/>
                <w:bCs/>
                <w:sz w:val="24"/>
                <w:szCs w:val="20"/>
                <w:highlight w:val="none"/>
              </w:rPr>
              <w:t>采购人：无锡市梁溪区人民法院</w:t>
            </w:r>
          </w:p>
          <w:p w14:paraId="1ACFE954">
            <w:pPr>
              <w:spacing w:line="360" w:lineRule="auto"/>
              <w:rPr>
                <w:rFonts w:ascii="宋体" w:hAnsi="宋体" w:cs="宋体"/>
                <w:bCs/>
                <w:sz w:val="24"/>
                <w:szCs w:val="20"/>
                <w:highlight w:val="none"/>
              </w:rPr>
            </w:pPr>
            <w:r>
              <w:rPr>
                <w:rFonts w:hint="eastAsia" w:ascii="宋体" w:hAnsi="宋体" w:cs="宋体"/>
                <w:bCs/>
                <w:sz w:val="24"/>
                <w:szCs w:val="20"/>
                <w:highlight w:val="none"/>
              </w:rPr>
              <w:t>联系人：王伟栋</w:t>
            </w:r>
          </w:p>
          <w:p w14:paraId="04B73E05">
            <w:pPr>
              <w:spacing w:line="360" w:lineRule="auto"/>
              <w:rPr>
                <w:rFonts w:ascii="宋体" w:hAnsi="宋体" w:cs="宋体"/>
                <w:bCs/>
                <w:sz w:val="24"/>
                <w:szCs w:val="20"/>
                <w:highlight w:val="none"/>
              </w:rPr>
            </w:pPr>
            <w:r>
              <w:rPr>
                <w:rFonts w:hint="eastAsia" w:ascii="宋体" w:hAnsi="宋体" w:cs="宋体"/>
                <w:bCs/>
                <w:sz w:val="24"/>
                <w:szCs w:val="20"/>
                <w:highlight w:val="none"/>
              </w:rPr>
              <w:t>联系电话：0510-81118990</w:t>
            </w:r>
          </w:p>
          <w:p w14:paraId="44F8C9A5">
            <w:pPr>
              <w:spacing w:line="360" w:lineRule="auto"/>
              <w:rPr>
                <w:rFonts w:ascii="宋体" w:hAnsi="宋体" w:cs="宋体"/>
                <w:bCs/>
                <w:sz w:val="24"/>
                <w:szCs w:val="20"/>
                <w:highlight w:val="none"/>
              </w:rPr>
            </w:pPr>
            <w:r>
              <w:rPr>
                <w:rFonts w:hint="eastAsia" w:ascii="宋体" w:hAnsi="宋体" w:cs="宋体"/>
                <w:bCs/>
                <w:sz w:val="24"/>
                <w:szCs w:val="20"/>
                <w:highlight w:val="none"/>
              </w:rPr>
              <w:t>联系地址：江苏省无锡市梁溪区民和路1号</w:t>
            </w:r>
          </w:p>
          <w:p w14:paraId="47D85EE4">
            <w:pPr>
              <w:spacing w:line="360" w:lineRule="auto"/>
              <w:rPr>
                <w:rFonts w:ascii="宋体" w:hAnsi="宋体" w:cs="宋体"/>
                <w:bCs/>
                <w:sz w:val="24"/>
                <w:szCs w:val="20"/>
                <w:highlight w:val="none"/>
              </w:rPr>
            </w:pPr>
            <w:r>
              <w:rPr>
                <w:rFonts w:hint="eastAsia" w:ascii="宋体" w:hAnsi="宋体" w:cs="宋体"/>
                <w:bCs/>
                <w:sz w:val="24"/>
                <w:szCs w:val="20"/>
                <w:highlight w:val="none"/>
              </w:rPr>
              <w:t>采购代理机构：江苏正源工程咨询有限责任公司</w:t>
            </w:r>
          </w:p>
          <w:p w14:paraId="2E975041">
            <w:pPr>
              <w:spacing w:line="360" w:lineRule="auto"/>
              <w:rPr>
                <w:rFonts w:ascii="宋体" w:hAnsi="宋体" w:cs="宋体"/>
                <w:bCs/>
                <w:sz w:val="24"/>
                <w:szCs w:val="20"/>
                <w:highlight w:val="none"/>
              </w:rPr>
            </w:pPr>
            <w:r>
              <w:rPr>
                <w:rFonts w:hint="eastAsia" w:ascii="宋体" w:hAnsi="宋体" w:cs="宋体"/>
                <w:bCs/>
                <w:sz w:val="24"/>
                <w:szCs w:val="20"/>
                <w:highlight w:val="none"/>
              </w:rPr>
              <w:t>联系人：王洲银</w:t>
            </w:r>
          </w:p>
          <w:p w14:paraId="7CC6B608">
            <w:pPr>
              <w:spacing w:line="360" w:lineRule="auto"/>
              <w:rPr>
                <w:rFonts w:ascii="宋体" w:hAnsi="宋体" w:cs="宋体"/>
                <w:bCs/>
                <w:sz w:val="24"/>
                <w:szCs w:val="20"/>
                <w:highlight w:val="none"/>
              </w:rPr>
            </w:pPr>
            <w:r>
              <w:rPr>
                <w:rFonts w:hint="eastAsia" w:ascii="宋体" w:hAnsi="宋体" w:cs="宋体"/>
                <w:bCs/>
                <w:sz w:val="24"/>
                <w:szCs w:val="20"/>
                <w:highlight w:val="none"/>
              </w:rPr>
              <w:t>联系电话：0510-88772616、18961820656</w:t>
            </w:r>
          </w:p>
          <w:p w14:paraId="3E8357CC">
            <w:pPr>
              <w:spacing w:line="360" w:lineRule="auto"/>
              <w:rPr>
                <w:rFonts w:ascii="宋体" w:hAnsi="宋体" w:cs="宋体"/>
                <w:bCs/>
                <w:sz w:val="24"/>
                <w:szCs w:val="20"/>
                <w:highlight w:val="none"/>
              </w:rPr>
            </w:pPr>
            <w:r>
              <w:rPr>
                <w:rFonts w:hint="eastAsia" w:ascii="宋体" w:hAnsi="宋体" w:cs="宋体"/>
                <w:bCs/>
                <w:sz w:val="24"/>
                <w:szCs w:val="20"/>
                <w:highlight w:val="none"/>
              </w:rPr>
              <w:t>电子邮件地址：jszy88772616@163.com</w:t>
            </w:r>
          </w:p>
          <w:p w14:paraId="7093D6BF">
            <w:pPr>
              <w:spacing w:line="360" w:lineRule="auto"/>
              <w:rPr>
                <w:rFonts w:ascii="宋体" w:hAnsi="宋体" w:cs="宋体"/>
                <w:bCs/>
                <w:sz w:val="24"/>
                <w:szCs w:val="20"/>
                <w:highlight w:val="none"/>
              </w:rPr>
            </w:pPr>
            <w:r>
              <w:rPr>
                <w:rFonts w:hint="eastAsia" w:ascii="宋体" w:hAnsi="宋体" w:cs="宋体"/>
                <w:bCs/>
                <w:sz w:val="24"/>
                <w:szCs w:val="20"/>
                <w:highlight w:val="none"/>
              </w:rPr>
              <w:t>联系地址：无锡市锡山区长泰御园763-4号</w:t>
            </w:r>
          </w:p>
          <w:p w14:paraId="1E31E7EB">
            <w:pPr>
              <w:spacing w:line="360" w:lineRule="auto"/>
              <w:rPr>
                <w:rFonts w:ascii="宋体" w:hAnsi="宋体" w:cs="宋体"/>
                <w:bCs/>
                <w:sz w:val="24"/>
                <w:szCs w:val="20"/>
                <w:highlight w:val="none"/>
              </w:rPr>
            </w:pPr>
            <w:r>
              <w:rPr>
                <w:rFonts w:hint="eastAsia" w:ascii="宋体" w:hAnsi="宋体" w:cs="宋体"/>
                <w:bCs/>
                <w:sz w:val="24"/>
                <w:szCs w:val="20"/>
                <w:highlight w:val="none"/>
              </w:rPr>
              <w:t>邮政编码：214000</w:t>
            </w:r>
          </w:p>
          <w:p w14:paraId="458A391A">
            <w:pPr>
              <w:spacing w:line="360" w:lineRule="auto"/>
              <w:rPr>
                <w:rFonts w:ascii="宋体" w:hAnsi="宋体" w:cs="宋体"/>
                <w:bCs/>
                <w:sz w:val="24"/>
                <w:szCs w:val="20"/>
                <w:highlight w:val="none"/>
              </w:rPr>
            </w:pPr>
            <w:r>
              <w:rPr>
                <w:rFonts w:hint="eastAsia" w:ascii="宋体" w:hAnsi="宋体" w:cs="宋体"/>
                <w:bCs/>
                <w:sz w:val="24"/>
                <w:szCs w:val="20"/>
                <w:highlight w:val="none"/>
              </w:rPr>
              <w:t>有关本次采购活动程序方面的问题，可来人、来函（传真）或电话联系。</w:t>
            </w:r>
          </w:p>
        </w:tc>
      </w:tr>
      <w:tr w14:paraId="372C2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jc w:val="center"/>
        </w:trPr>
        <w:tc>
          <w:tcPr>
            <w:tcW w:w="667" w:type="dxa"/>
            <w:vAlign w:val="center"/>
          </w:tcPr>
          <w:p w14:paraId="6752C0A6">
            <w:pPr>
              <w:spacing w:line="360" w:lineRule="auto"/>
              <w:jc w:val="center"/>
              <w:rPr>
                <w:rFonts w:ascii="宋体" w:hAnsi="宋体" w:cs="宋体"/>
                <w:bCs/>
                <w:sz w:val="24"/>
                <w:szCs w:val="20"/>
                <w:highlight w:val="none"/>
              </w:rPr>
            </w:pPr>
            <w:r>
              <w:rPr>
                <w:rFonts w:hint="eastAsia" w:ascii="宋体" w:hAnsi="宋体" w:cs="宋体"/>
                <w:bCs/>
                <w:sz w:val="24"/>
                <w:szCs w:val="20"/>
                <w:highlight w:val="none"/>
              </w:rPr>
              <w:t>14</w:t>
            </w:r>
          </w:p>
        </w:tc>
        <w:tc>
          <w:tcPr>
            <w:tcW w:w="9032" w:type="dxa"/>
            <w:vAlign w:val="center"/>
          </w:tcPr>
          <w:p w14:paraId="30C54AEA">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供应商主体信息库注册：</w:t>
            </w:r>
          </w:p>
          <w:p w14:paraId="2899FD10">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1.请有意参加本项目投标的供应商按以下流程进行操作：</w:t>
            </w:r>
          </w:p>
          <w:p w14:paraId="301F592F">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（1）潜在供应商访问江苏省政府采购（苏采云）平台的方法：“苏采云”系统用户注册--</w:t>
            </w:r>
          </w:p>
          <w:p w14:paraId="21F65536">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获取“CA数字证书”--CA绑定与登录--网上报名--下载</w:t>
            </w:r>
          </w:p>
          <w:p w14:paraId="4FE0AAA1">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采购文件（后缀名为“.kedt”）--将后缀名为“.kedt”的采购文件导入政府采购客户端</w:t>
            </w:r>
          </w:p>
          <w:p w14:paraId="1C5680DD">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工具--制作投标文件--导出加密的投标文件（后缀名为zip）--通过“苏采云”系统上传投标文件。</w:t>
            </w:r>
          </w:p>
          <w:p w14:paraId="4E6DB147">
            <w:pPr>
              <w:widowControl/>
              <w:numPr>
                <w:ilvl w:val="0"/>
                <w:numId w:val="10"/>
              </w:numPr>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“苏采云”系统使用的数字证书及电子签章为“意源”CA数字证书和“方正”电子签章。办理流程：详见《江苏省政府采购数字证书（供应商）CA及电子签章办理指南》，具体</w:t>
            </w:r>
          </w:p>
          <w:p w14:paraId="41136B91">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网址：</w:t>
            </w:r>
            <w:r>
              <w:rPr>
                <w:highlight w:val="none"/>
              </w:rPr>
              <w:fldChar w:fldCharType="begin"/>
            </w:r>
            <w:r>
              <w:rPr>
                <w:highlight w:val="none"/>
              </w:rPr>
              <w:instrText xml:space="preserve"> HYPERLINK "http://jsxcmm.com/help/gys.html。" </w:instrText>
            </w:r>
            <w:r>
              <w:rPr>
                <w:highlight w:val="none"/>
              </w:rPr>
              <w:fldChar w:fldCharType="separate"/>
            </w:r>
            <w:r>
              <w:rPr>
                <w:rStyle w:val="34"/>
                <w:rFonts w:hint="eastAsia" w:ascii="宋体" w:hAnsi="宋体" w:cs="宋体"/>
                <w:bCs/>
                <w:color w:val="auto"/>
                <w:sz w:val="24"/>
                <w:highlight w:val="none"/>
              </w:rPr>
              <w:t>http://jsxcmm.com/help/gys.html。</w:t>
            </w:r>
            <w:r>
              <w:rPr>
                <w:rStyle w:val="34"/>
                <w:rFonts w:hint="eastAsia" w:ascii="宋体" w:hAnsi="宋体" w:cs="宋体"/>
                <w:bCs/>
                <w:color w:val="auto"/>
                <w:sz w:val="24"/>
                <w:highlight w:val="none"/>
              </w:rPr>
              <w:fldChar w:fldCharType="end"/>
            </w:r>
          </w:p>
          <w:p w14:paraId="7C565AC2">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请相关供应商提前完善相应办理材料。办理地点：无锡市公共资源交易中心（无锡市滨湖区</w:t>
            </w:r>
          </w:p>
          <w:p w14:paraId="6BAA2B2B">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观山路199号）12号楼二楼5号、6号窗口。</w:t>
            </w:r>
          </w:p>
          <w:p w14:paraId="6914A8DC">
            <w:pPr>
              <w:widowControl/>
              <w:numPr>
                <w:ilvl w:val="0"/>
                <w:numId w:val="11"/>
              </w:numPr>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咨询电话：供应商注册：0519-86722801、0519-86722806，CA及电子加盖公章或签电</w:t>
            </w:r>
          </w:p>
          <w:p w14:paraId="15A8180C">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子公章：0510-81827781，其他事项：0510-81827730</w:t>
            </w:r>
          </w:p>
          <w:p w14:paraId="0DC766D4">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（4）潜在供应商访问“苏采云”系统的网络地址和方法：“苏采云”系统的网址：http://jszfcg.jsczt.cn/。</w:t>
            </w:r>
          </w:p>
          <w:p w14:paraId="5E31FFA9">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（5）采购文件（后缀名为“.kedt”）、供应商操作手册及政府采购客户端工具也可通过</w:t>
            </w:r>
          </w:p>
          <w:p w14:paraId="4A9971A8">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“苏采云”系统--已报名项目--报名详情页面内相应链接进行下载。</w:t>
            </w:r>
          </w:p>
          <w:p w14:paraId="4EC39609">
            <w:pPr>
              <w:widowControl/>
              <w:numPr>
                <w:ilvl w:val="0"/>
                <w:numId w:val="12"/>
              </w:numPr>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招标代理机构（采购代理机构）将数据电文形式的采购文件加载至“苏采云”系统，</w:t>
            </w:r>
          </w:p>
          <w:p w14:paraId="055F31DF">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供潜在供应商下载或者查阅。</w:t>
            </w:r>
          </w:p>
          <w:p w14:paraId="14F4FEBC">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（7）苏采云系统使用谷歌浏览器参与不见面开标。</w:t>
            </w:r>
          </w:p>
          <w:p w14:paraId="032F7EF1">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2.如供应商未按上述要求操作，由此所产生的损失及风险供应商自行承担。有关本次招标的</w:t>
            </w:r>
          </w:p>
          <w:p w14:paraId="3F303A2F">
            <w:pPr>
              <w:widowControl/>
              <w:spacing w:line="400" w:lineRule="exact"/>
              <w:ind w:right="-334" w:rightChars="-159"/>
              <w:jc w:val="left"/>
              <w:rPr>
                <w:rFonts w:ascii="宋体" w:hAnsi="宋体" w:cs="宋体"/>
                <w:bCs/>
                <w:sz w:val="24"/>
                <w:highlight w:val="none"/>
              </w:rPr>
            </w:pPr>
            <w:r>
              <w:rPr>
                <w:rFonts w:hint="eastAsia" w:ascii="宋体" w:hAnsi="宋体" w:cs="宋体"/>
                <w:bCs/>
                <w:sz w:val="24"/>
                <w:highlight w:val="none"/>
              </w:rPr>
              <w:t>事项若存在变动或修改，敬请及时关注江苏政府采购网发布的信息更正公告。如潜在投标供</w:t>
            </w:r>
          </w:p>
          <w:p w14:paraId="57133464">
            <w:pPr>
              <w:widowControl/>
              <w:spacing w:line="400" w:lineRule="exact"/>
              <w:ind w:right="-334" w:rightChars="-159"/>
              <w:jc w:val="left"/>
              <w:rPr>
                <w:rFonts w:ascii="宋体" w:hAnsi="宋体" w:cs="宋体"/>
                <w:bCs/>
                <w:sz w:val="24"/>
                <w:szCs w:val="20"/>
                <w:highlight w:val="none"/>
              </w:rPr>
            </w:pPr>
            <w:r>
              <w:rPr>
                <w:rFonts w:hint="eastAsia" w:ascii="宋体" w:hAnsi="宋体" w:cs="宋体"/>
                <w:bCs/>
                <w:sz w:val="24"/>
                <w:highlight w:val="none"/>
              </w:rPr>
              <w:t>应商未按上述要求操作，由此所产生的损失及风险由潜在投标供应商自行承担。</w:t>
            </w:r>
          </w:p>
        </w:tc>
      </w:tr>
    </w:tbl>
    <w:p w14:paraId="1B46D7B8">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br w:type="page"/>
      </w:r>
      <w:r>
        <w:rPr>
          <w:rFonts w:hint="eastAsia" w:ascii="宋体" w:hAnsi="宋体" w:cs="宋体"/>
          <w:b/>
          <w:bCs/>
          <w:sz w:val="32"/>
          <w:szCs w:val="32"/>
          <w:highlight w:val="none"/>
        </w:rPr>
        <w:t>二．投标供应商须知</w:t>
      </w:r>
    </w:p>
    <w:p w14:paraId="167B9E62">
      <w:pPr>
        <w:tabs>
          <w:tab w:val="left" w:pos="735"/>
        </w:tabs>
        <w:spacing w:line="384" w:lineRule="auto"/>
        <w:ind w:left="420"/>
        <w:rPr>
          <w:rFonts w:ascii="宋体" w:hAnsi="宋体" w:cs="宋体"/>
          <w:bCs/>
          <w:sz w:val="24"/>
          <w:highlight w:val="none"/>
        </w:rPr>
      </w:pPr>
      <w:r>
        <w:rPr>
          <w:rFonts w:hint="eastAsia" w:ascii="宋体" w:hAnsi="宋体" w:cs="宋体"/>
          <w:bCs/>
          <w:sz w:val="24"/>
          <w:highlight w:val="none"/>
        </w:rPr>
        <w:t>（一）遵循原则：</w:t>
      </w:r>
    </w:p>
    <w:p w14:paraId="062A0B17">
      <w:pPr>
        <w:spacing w:line="384" w:lineRule="auto"/>
        <w:ind w:firstLine="523"/>
        <w:rPr>
          <w:rFonts w:ascii="宋体" w:hAnsi="宋体" w:cs="宋体"/>
          <w:bCs/>
          <w:sz w:val="24"/>
          <w:highlight w:val="none"/>
        </w:rPr>
      </w:pPr>
      <w:r>
        <w:rPr>
          <w:rFonts w:hint="eastAsia" w:ascii="宋体" w:hAnsi="宋体" w:cs="宋体"/>
          <w:bCs/>
          <w:sz w:val="24"/>
          <w:highlight w:val="none"/>
        </w:rPr>
        <w:t>公开透明原则、公平竞争原则、公正原则和诚实信用原则。</w:t>
      </w:r>
    </w:p>
    <w:p w14:paraId="6E6070B5">
      <w:pPr>
        <w:tabs>
          <w:tab w:val="left" w:pos="735"/>
        </w:tabs>
        <w:spacing w:line="384" w:lineRule="auto"/>
        <w:ind w:left="420"/>
        <w:rPr>
          <w:rFonts w:ascii="宋体" w:hAnsi="宋体" w:cs="宋体"/>
          <w:bCs/>
          <w:sz w:val="24"/>
          <w:highlight w:val="none"/>
        </w:rPr>
      </w:pPr>
      <w:r>
        <w:rPr>
          <w:rFonts w:hint="eastAsia" w:ascii="宋体" w:hAnsi="宋体" w:cs="宋体"/>
          <w:bCs/>
          <w:sz w:val="24"/>
          <w:highlight w:val="none"/>
        </w:rPr>
        <w:t>（二）招标文件：</w:t>
      </w:r>
    </w:p>
    <w:p w14:paraId="100B339E">
      <w:pPr>
        <w:spacing w:line="384" w:lineRule="auto"/>
        <w:ind w:firstLine="480"/>
        <w:rPr>
          <w:rFonts w:ascii="宋体" w:hAnsi="宋体" w:cs="宋体"/>
          <w:sz w:val="24"/>
          <w:highlight w:val="none"/>
        </w:rPr>
      </w:pPr>
      <w:r>
        <w:rPr>
          <w:rFonts w:hint="eastAsia" w:ascii="宋体" w:hAnsi="宋体" w:cs="宋体"/>
          <w:sz w:val="24"/>
          <w:highlight w:val="none"/>
        </w:rPr>
        <w:t>1.招标文件包括文件目录所列全部内容，供应商应仔细阅读，并在投标文件中充分响应招标文件的所有要求。</w:t>
      </w:r>
    </w:p>
    <w:p w14:paraId="1E8445A4">
      <w:pPr>
        <w:spacing w:line="384" w:lineRule="auto"/>
        <w:ind w:firstLine="480"/>
        <w:rPr>
          <w:rFonts w:ascii="宋体" w:hAnsi="宋体" w:cs="宋体"/>
          <w:sz w:val="24"/>
          <w:highlight w:val="none"/>
        </w:rPr>
      </w:pPr>
      <w:r>
        <w:rPr>
          <w:rFonts w:hint="eastAsia" w:ascii="宋体" w:hAnsi="宋体" w:cs="宋体"/>
          <w:sz w:val="24"/>
          <w:highlight w:val="none"/>
        </w:rPr>
        <w:t>2.投标</w:t>
      </w:r>
      <w:r>
        <w:rPr>
          <w:rFonts w:hint="eastAsia" w:ascii="宋体" w:hAnsi="宋体" w:cs="宋体"/>
          <w:sz w:val="24"/>
          <w:highlight w:val="none"/>
          <w:lang w:val="zh-CN"/>
        </w:rPr>
        <w:t>供应商登录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cs="宋体"/>
          <w:sz w:val="24"/>
          <w:highlight w:val="none"/>
        </w:rPr>
        <w:t>江苏省政府采购（苏采云）平台 (http://jszfcg.jsczt.cn/）</w:t>
      </w:r>
      <w:r>
        <w:rPr>
          <w:rFonts w:hint="eastAsia" w:ascii="宋体" w:hAnsi="宋体" w:cs="宋体"/>
          <w:sz w:val="24"/>
          <w:highlight w:val="none"/>
        </w:rPr>
        <w:fldChar w:fldCharType="end"/>
      </w:r>
      <w:r>
        <w:rPr>
          <w:rFonts w:hint="eastAsia" w:ascii="宋体" w:hAnsi="宋体" w:cs="宋体"/>
          <w:sz w:val="24"/>
          <w:highlight w:val="none"/>
          <w:lang w:val="zh-CN"/>
        </w:rPr>
        <w:t>在线申请获取招标文件</w:t>
      </w:r>
      <w:r>
        <w:rPr>
          <w:rFonts w:hint="eastAsia" w:ascii="宋体" w:hAnsi="宋体" w:cs="宋体"/>
          <w:sz w:val="24"/>
          <w:highlight w:val="none"/>
        </w:rPr>
        <w:t>及有关资料，按招标文件要求提交全部资料并对招标文件各项内容做出实质性响应，否则投标无效</w:t>
      </w:r>
      <w:r>
        <w:rPr>
          <w:rFonts w:hint="eastAsia" w:ascii="宋体" w:hAnsi="宋体" w:cs="宋体"/>
          <w:sz w:val="24"/>
          <w:highlight w:val="none"/>
          <w:lang w:val="zh-CN"/>
        </w:rPr>
        <w:t>。</w:t>
      </w:r>
    </w:p>
    <w:p w14:paraId="5ADC11E5">
      <w:pPr>
        <w:spacing w:line="384" w:lineRule="auto"/>
        <w:ind w:firstLine="480"/>
        <w:rPr>
          <w:rFonts w:ascii="宋体" w:hAnsi="宋体" w:cs="宋体"/>
          <w:sz w:val="24"/>
          <w:highlight w:val="none"/>
        </w:rPr>
      </w:pPr>
      <w:r>
        <w:rPr>
          <w:rFonts w:hint="eastAsia" w:ascii="宋体" w:hAnsi="宋体" w:cs="宋体"/>
          <w:sz w:val="24"/>
          <w:highlight w:val="none"/>
        </w:rPr>
        <w:t>3.投标供应商一旦参加本项目投标，即表明承诺接受了本招标文件中所有条件和规定。</w:t>
      </w:r>
    </w:p>
    <w:p w14:paraId="492F6944">
      <w:pPr>
        <w:spacing w:line="384" w:lineRule="auto"/>
        <w:ind w:firstLine="480"/>
        <w:rPr>
          <w:rFonts w:ascii="宋体" w:hAnsi="宋体" w:cs="宋体"/>
          <w:sz w:val="24"/>
          <w:highlight w:val="none"/>
        </w:rPr>
      </w:pPr>
      <w:r>
        <w:rPr>
          <w:rFonts w:hint="eastAsia" w:ascii="宋体" w:hAnsi="宋体" w:cs="宋体"/>
          <w:sz w:val="24"/>
          <w:highlight w:val="none"/>
        </w:rPr>
        <w:t>4.招标文件仅作为本次采购招标使用。</w:t>
      </w:r>
    </w:p>
    <w:p w14:paraId="5F6EAA14">
      <w:pPr>
        <w:tabs>
          <w:tab w:val="left" w:pos="630"/>
        </w:tabs>
        <w:spacing w:line="384" w:lineRule="auto"/>
        <w:ind w:firstLine="480"/>
        <w:rPr>
          <w:rFonts w:ascii="宋体" w:hAnsi="宋体" w:cs="宋体"/>
          <w:bCs/>
          <w:sz w:val="24"/>
          <w:highlight w:val="none"/>
        </w:rPr>
      </w:pPr>
      <w:r>
        <w:rPr>
          <w:rFonts w:hint="eastAsia" w:ascii="宋体" w:hAnsi="宋体" w:cs="宋体"/>
          <w:bCs/>
          <w:sz w:val="24"/>
          <w:highlight w:val="none"/>
        </w:rPr>
        <w:t>（三）招标文件的解释：</w:t>
      </w:r>
    </w:p>
    <w:p w14:paraId="20A931C2">
      <w:pPr>
        <w:tabs>
          <w:tab w:val="left" w:pos="525"/>
          <w:tab w:val="left" w:pos="1050"/>
        </w:tabs>
        <w:spacing w:line="384" w:lineRule="auto"/>
        <w:ind w:firstLine="480"/>
        <w:rPr>
          <w:rFonts w:ascii="宋体" w:hAnsi="宋体" w:cs="宋体"/>
          <w:bCs/>
          <w:sz w:val="24"/>
          <w:highlight w:val="none"/>
        </w:rPr>
      </w:pPr>
      <w:r>
        <w:rPr>
          <w:rFonts w:hint="eastAsia" w:ascii="宋体" w:hAnsi="宋体" w:cs="宋体"/>
          <w:bCs/>
          <w:sz w:val="24"/>
          <w:highlight w:val="none"/>
        </w:rPr>
        <w:t>1.投标供应商如需要对招标文件要求澄清的问题，</w:t>
      </w:r>
      <w:r>
        <w:rPr>
          <w:rFonts w:hint="eastAsia" w:ascii="宋体" w:hAnsi="宋体" w:cs="宋体"/>
          <w:sz w:val="24"/>
          <w:highlight w:val="none"/>
        </w:rPr>
        <w:t>请以书面提出，并按“投标邀请函”项规定的时间将电子邮件及书面文件发送至</w:t>
      </w:r>
      <w:r>
        <w:rPr>
          <w:rFonts w:hint="eastAsia" w:ascii="宋体" w:hAnsi="宋体" w:cs="宋体"/>
          <w:bCs/>
          <w:sz w:val="24"/>
          <w:highlight w:val="none"/>
        </w:rPr>
        <w:t>江苏正源工程咨询有限责任公司。</w:t>
      </w:r>
    </w:p>
    <w:p w14:paraId="445AEC6C">
      <w:pPr>
        <w:tabs>
          <w:tab w:val="left" w:pos="525"/>
          <w:tab w:val="left" w:pos="1050"/>
        </w:tabs>
        <w:spacing w:line="384" w:lineRule="auto"/>
        <w:ind w:firstLine="600"/>
        <w:rPr>
          <w:rFonts w:ascii="宋体" w:hAnsi="宋体" w:cs="宋体"/>
          <w:bCs/>
          <w:sz w:val="24"/>
          <w:highlight w:val="none"/>
        </w:rPr>
      </w:pPr>
      <w:r>
        <w:rPr>
          <w:rFonts w:hint="eastAsia" w:ascii="宋体" w:hAnsi="宋体" w:cs="宋体"/>
          <w:bCs/>
          <w:sz w:val="24"/>
          <w:highlight w:val="none"/>
        </w:rPr>
        <w:t xml:space="preserve">E-mail：jszy88772616@163.com </w:t>
      </w:r>
      <w:r>
        <w:rPr>
          <w:rFonts w:hint="eastAsia" w:ascii="宋体" w:hAnsi="宋体" w:cs="宋体"/>
          <w:bCs/>
          <w:sz w:val="24"/>
          <w:highlight w:val="none"/>
        </w:rPr>
        <w:tab/>
      </w:r>
      <w:r>
        <w:rPr>
          <w:rFonts w:hint="eastAsia" w:ascii="宋体" w:hAnsi="宋体" w:cs="宋体"/>
          <w:bCs/>
          <w:sz w:val="24"/>
          <w:highlight w:val="none"/>
        </w:rPr>
        <w:t>联系方式：0510-88772616、18961820656</w:t>
      </w:r>
    </w:p>
    <w:p w14:paraId="178E6B0E">
      <w:pPr>
        <w:tabs>
          <w:tab w:val="left" w:pos="525"/>
          <w:tab w:val="left" w:pos="1050"/>
        </w:tabs>
        <w:spacing w:line="384" w:lineRule="auto"/>
        <w:ind w:firstLine="480"/>
        <w:rPr>
          <w:rFonts w:ascii="宋体" w:hAnsi="宋体" w:cs="宋体"/>
          <w:bCs/>
          <w:sz w:val="24"/>
          <w:highlight w:val="none"/>
        </w:rPr>
      </w:pPr>
      <w:r>
        <w:rPr>
          <w:rFonts w:hint="eastAsia" w:ascii="宋体" w:hAnsi="宋体" w:cs="宋体"/>
          <w:bCs/>
          <w:sz w:val="24"/>
          <w:highlight w:val="none"/>
        </w:rPr>
        <w:t>2.采购人、江苏正源工程咨询有限责任公司</w:t>
      </w:r>
      <w:r>
        <w:rPr>
          <w:rFonts w:hint="eastAsia" w:ascii="宋体" w:hAnsi="宋体" w:cs="宋体"/>
          <w:sz w:val="24"/>
          <w:highlight w:val="none"/>
        </w:rPr>
        <w:t>将按“投标邀请函”第7项规定的时间对投标供应商针对招标文件书面提出的要求澄清的问题进行书面答疑</w:t>
      </w:r>
      <w:r>
        <w:rPr>
          <w:rFonts w:hint="eastAsia" w:ascii="宋体" w:hAnsi="宋体" w:cs="宋体"/>
          <w:bCs/>
          <w:sz w:val="24"/>
          <w:highlight w:val="none"/>
        </w:rPr>
        <w:t>。</w:t>
      </w:r>
    </w:p>
    <w:p w14:paraId="3D358CB8">
      <w:pPr>
        <w:tabs>
          <w:tab w:val="left" w:pos="525"/>
          <w:tab w:val="left" w:pos="1050"/>
        </w:tabs>
        <w:spacing w:line="384" w:lineRule="auto"/>
        <w:ind w:firstLine="480"/>
        <w:rPr>
          <w:rFonts w:ascii="宋体" w:hAnsi="宋体" w:cs="宋体"/>
          <w:bCs/>
          <w:sz w:val="24"/>
          <w:highlight w:val="none"/>
        </w:rPr>
      </w:pPr>
      <w:r>
        <w:rPr>
          <w:rFonts w:hint="eastAsia" w:ascii="宋体" w:hAnsi="宋体" w:cs="宋体"/>
          <w:bCs/>
          <w:sz w:val="24"/>
          <w:highlight w:val="none"/>
        </w:rPr>
        <w:t>3.本文件的最终解释权归采购人。</w:t>
      </w:r>
    </w:p>
    <w:p w14:paraId="201EC20A">
      <w:pPr>
        <w:numPr>
          <w:ilvl w:val="0"/>
          <w:numId w:val="13"/>
        </w:numPr>
        <w:spacing w:line="384" w:lineRule="auto"/>
        <w:rPr>
          <w:rFonts w:ascii="宋体" w:hAnsi="宋体" w:cs="宋体"/>
          <w:bCs/>
          <w:sz w:val="24"/>
          <w:highlight w:val="none"/>
        </w:rPr>
      </w:pPr>
      <w:r>
        <w:rPr>
          <w:rFonts w:hint="eastAsia" w:ascii="宋体" w:hAnsi="宋体" w:cs="宋体"/>
          <w:bCs/>
          <w:sz w:val="24"/>
          <w:highlight w:val="none"/>
        </w:rPr>
        <w:t>招标文件的补充或修正：</w:t>
      </w:r>
    </w:p>
    <w:p w14:paraId="31FEB588">
      <w:pPr>
        <w:tabs>
          <w:tab w:val="left" w:pos="525"/>
          <w:tab w:val="left" w:pos="1050"/>
        </w:tabs>
        <w:spacing w:line="384" w:lineRule="auto"/>
        <w:ind w:firstLine="480"/>
        <w:rPr>
          <w:rFonts w:ascii="宋体" w:hAnsi="宋体" w:cs="宋体"/>
          <w:bCs/>
          <w:sz w:val="24"/>
          <w:highlight w:val="none"/>
        </w:rPr>
      </w:pPr>
      <w:r>
        <w:rPr>
          <w:rFonts w:hint="eastAsia" w:ascii="宋体" w:hAnsi="宋体" w:cs="宋体"/>
          <w:bCs/>
          <w:sz w:val="24"/>
          <w:highlight w:val="none"/>
        </w:rPr>
        <w:t>1.采购人或者采购代理机构可以对已发出的招标文件进行必要的澄清或者修改，</w:t>
      </w:r>
      <w:r>
        <w:rPr>
          <w:rFonts w:hint="eastAsia" w:ascii="宋体" w:hAnsi="宋体" w:cs="宋体"/>
          <w:sz w:val="24"/>
          <w:highlight w:val="none"/>
          <w:shd w:val="clear" w:color="auto" w:fill="FFFFFF"/>
        </w:rPr>
        <w:t>但不得改变采购标的和资格条件。</w:t>
      </w:r>
      <w:r>
        <w:rPr>
          <w:rFonts w:hint="eastAsia" w:ascii="宋体" w:hAnsi="宋体" w:cs="宋体"/>
          <w:bCs/>
          <w:sz w:val="24"/>
          <w:highlight w:val="none"/>
        </w:rPr>
        <w:t>如需对招标文件进行澄清或修正，江苏正源工程咨询有限责任公司将在财政部门指定的政府采购信息发布媒体上（江苏政府采购网）发布更正公告并书面通知已获取招标文件的单位，该澄清或修正的内容为招标文件的组成部分。投标供应商应在投标截止时间前关注原招标公告媒体上发布的相关更正公告。请招标文件的收受人下载此更正公告后，于投标截止日前书面回函（传真件）江苏正源工程咨询有限责任公司，逾期不回视同收到此公告。澄清或者修改的内容为招标文件的组成部分。</w:t>
      </w:r>
    </w:p>
    <w:p w14:paraId="34DC62A3">
      <w:pPr>
        <w:spacing w:line="384" w:lineRule="auto"/>
        <w:ind w:left="-2" w:firstLine="420"/>
        <w:rPr>
          <w:rFonts w:ascii="宋体" w:hAnsi="宋体" w:cs="宋体"/>
          <w:bCs/>
          <w:sz w:val="24"/>
          <w:highlight w:val="none"/>
        </w:rPr>
      </w:pPr>
      <w:r>
        <w:rPr>
          <w:rFonts w:hint="eastAsia" w:ascii="宋体" w:hAnsi="宋体" w:cs="宋体"/>
          <w:bCs/>
          <w:sz w:val="24"/>
          <w:highlight w:val="none"/>
        </w:rPr>
        <w:t>2.澄清或者修改的内容可能影响投标文件编制的，采购人或者采购代理机构将在投标截止时间至少15日前，以书面形式通知所有获取招标文件的潜在投标供应商；不足15日的，采购人或者采购代理机构将顺延提交投标文件的截止时间。</w:t>
      </w:r>
    </w:p>
    <w:p w14:paraId="50A22B0D">
      <w:pPr>
        <w:spacing w:line="360" w:lineRule="auto"/>
        <w:ind w:left="-2" w:firstLine="420"/>
        <w:rPr>
          <w:rFonts w:ascii="宋体" w:hAnsi="宋体" w:cs="宋体"/>
          <w:bCs/>
          <w:sz w:val="24"/>
          <w:highlight w:val="none"/>
        </w:rPr>
      </w:pPr>
      <w:r>
        <w:rPr>
          <w:rFonts w:hint="eastAsia" w:ascii="宋体" w:hAnsi="宋体" w:cs="宋体"/>
          <w:bCs/>
          <w:sz w:val="24"/>
          <w:highlight w:val="none"/>
        </w:rPr>
        <w:t>（五） 投标文件的组成：（投标文件分为明标商务文件和暗标技术文件两部分；相应内容上传至投标客户端）</w:t>
      </w:r>
    </w:p>
    <w:p w14:paraId="7E58128F">
      <w:pPr>
        <w:pStyle w:val="159"/>
        <w:tabs>
          <w:tab w:val="left" w:pos="1050"/>
          <w:tab w:val="left" w:pos="1365"/>
        </w:tabs>
        <w:spacing w:line="360" w:lineRule="auto"/>
        <w:ind w:left="418" w:firstLine="118"/>
        <w:jc w:val="left"/>
        <w:rPr>
          <w:rFonts w:ascii="宋体" w:hAnsi="宋体" w:cs="宋体"/>
          <w:b/>
          <w:highlight w:val="none"/>
          <w:lang w:eastAsia="zh-CN"/>
        </w:rPr>
      </w:pPr>
      <w:r>
        <w:rPr>
          <w:rFonts w:hint="eastAsia" w:ascii="宋体" w:hAnsi="宋体" w:cs="宋体"/>
          <w:b/>
          <w:highlight w:val="none"/>
          <w:lang w:eastAsia="zh-CN"/>
        </w:rPr>
        <w:t>1.明标商务文件部分包括：</w:t>
      </w:r>
    </w:p>
    <w:p w14:paraId="4584CEF4">
      <w:pPr>
        <w:tabs>
          <w:tab w:val="left" w:pos="525"/>
          <w:tab w:val="left" w:pos="1050"/>
        </w:tabs>
        <w:spacing w:line="360" w:lineRule="auto"/>
        <w:ind w:left="550"/>
        <w:rPr>
          <w:rFonts w:ascii="宋体" w:hAnsi="宋体" w:cs="宋体"/>
          <w:bCs/>
          <w:sz w:val="24"/>
          <w:highlight w:val="none"/>
        </w:rPr>
      </w:pPr>
      <w:r>
        <w:rPr>
          <w:rFonts w:hint="eastAsia" w:ascii="宋体" w:hAnsi="宋体" w:cs="宋体"/>
          <w:bCs/>
          <w:sz w:val="24"/>
          <w:highlight w:val="none"/>
        </w:rPr>
        <w:t>1）投标函（格式见附件）；</w:t>
      </w:r>
    </w:p>
    <w:p w14:paraId="67E63E29">
      <w:pPr>
        <w:tabs>
          <w:tab w:val="left" w:pos="525"/>
          <w:tab w:val="left" w:pos="1050"/>
        </w:tabs>
        <w:spacing w:line="360" w:lineRule="auto"/>
        <w:ind w:left="550"/>
        <w:rPr>
          <w:rFonts w:ascii="宋体" w:hAnsi="宋体" w:cs="宋体"/>
          <w:bCs/>
          <w:sz w:val="24"/>
          <w:highlight w:val="none"/>
        </w:rPr>
      </w:pPr>
      <w:r>
        <w:rPr>
          <w:rFonts w:hint="eastAsia" w:ascii="宋体" w:hAnsi="宋体" w:cs="宋体"/>
          <w:bCs/>
          <w:sz w:val="24"/>
          <w:highlight w:val="none"/>
        </w:rPr>
        <w:t>2）证明文件：</w:t>
      </w:r>
    </w:p>
    <w:p w14:paraId="0E00310B">
      <w:pPr>
        <w:tabs>
          <w:tab w:val="left" w:pos="420"/>
          <w:tab w:val="left" w:pos="720"/>
          <w:tab w:val="left" w:pos="1365"/>
        </w:tabs>
        <w:spacing w:line="360" w:lineRule="auto"/>
        <w:ind w:firstLine="480"/>
        <w:rPr>
          <w:rFonts w:ascii="宋体" w:hAnsi="宋体" w:cs="宋体"/>
          <w:bCs/>
          <w:sz w:val="24"/>
          <w:highlight w:val="none"/>
        </w:rPr>
      </w:pPr>
      <w:r>
        <w:rPr>
          <w:rFonts w:hint="eastAsia" w:ascii="宋体" w:hAnsi="宋体" w:cs="宋体"/>
          <w:bCs/>
          <w:sz w:val="24"/>
          <w:highlight w:val="none"/>
        </w:rPr>
        <w:t>（1）资格、资信证明文件</w:t>
      </w:r>
    </w:p>
    <w:p w14:paraId="172F311C">
      <w:pPr>
        <w:tabs>
          <w:tab w:val="left" w:pos="1276"/>
        </w:tabs>
        <w:spacing w:line="360" w:lineRule="auto"/>
        <w:ind w:firstLine="480"/>
        <w:rPr>
          <w:rFonts w:ascii="宋体" w:hAnsi="宋体" w:cs="宋体"/>
          <w:sz w:val="24"/>
          <w:highlight w:val="none"/>
        </w:rPr>
      </w:pPr>
      <w:r>
        <w:rPr>
          <w:rFonts w:hint="eastAsia" w:ascii="宋体" w:hAnsi="宋体" w:cs="宋体"/>
          <w:bCs/>
          <w:sz w:val="24"/>
          <w:highlight w:val="none"/>
        </w:rPr>
        <w:t>1.关于资格的声明函；</w:t>
      </w:r>
      <w:r>
        <w:rPr>
          <w:rFonts w:hint="eastAsia" w:ascii="宋体" w:hAnsi="宋体" w:cs="宋体"/>
          <w:b/>
          <w:bCs/>
          <w:sz w:val="24"/>
          <w:highlight w:val="none"/>
        </w:rPr>
        <w:t>（格式见附件）</w:t>
      </w:r>
    </w:p>
    <w:p w14:paraId="42A3AB32">
      <w:pPr>
        <w:tabs>
          <w:tab w:val="left" w:pos="1276"/>
        </w:tabs>
        <w:spacing w:line="360" w:lineRule="auto"/>
        <w:ind w:firstLine="480"/>
        <w:rPr>
          <w:rFonts w:ascii="宋体" w:hAnsi="宋体" w:cs="宋体"/>
          <w:bCs/>
          <w:sz w:val="24"/>
          <w:highlight w:val="none"/>
        </w:rPr>
      </w:pPr>
      <w:r>
        <w:rPr>
          <w:rFonts w:hint="eastAsia" w:ascii="宋体" w:hAnsi="宋体" w:cs="宋体"/>
          <w:bCs/>
          <w:sz w:val="24"/>
          <w:highlight w:val="none"/>
        </w:rPr>
        <w:t>2.具有独立承担民事责任能力的投标人营业执照或相关部门的登记证明文件原件扫描件并签章上传至投标系统；</w:t>
      </w:r>
    </w:p>
    <w:p w14:paraId="36349E87">
      <w:pPr>
        <w:tabs>
          <w:tab w:val="left" w:pos="917"/>
        </w:tabs>
        <w:spacing w:line="360" w:lineRule="auto"/>
        <w:ind w:firstLine="480"/>
        <w:rPr>
          <w:rFonts w:ascii="宋体" w:hAnsi="宋体" w:cs="宋体"/>
          <w:sz w:val="24"/>
          <w:highlight w:val="none"/>
        </w:rPr>
      </w:pPr>
      <w:r>
        <w:rPr>
          <w:rFonts w:hint="eastAsia" w:ascii="宋体" w:hAnsi="宋体" w:cs="宋体"/>
          <w:bCs/>
          <w:sz w:val="24"/>
          <w:highlight w:val="none"/>
        </w:rPr>
        <w:t>3.投标供应商法定代表人授权委托书</w:t>
      </w:r>
      <w:r>
        <w:rPr>
          <w:rFonts w:hint="eastAsia" w:ascii="宋体" w:hAnsi="宋体" w:cs="宋体"/>
          <w:sz w:val="24"/>
          <w:highlight w:val="none"/>
        </w:rPr>
        <w:t>（</w:t>
      </w:r>
      <w:r>
        <w:rPr>
          <w:rFonts w:hint="eastAsia" w:ascii="宋体" w:hAnsi="宋体" w:cs="宋体"/>
          <w:b/>
          <w:bCs/>
          <w:sz w:val="24"/>
          <w:highlight w:val="none"/>
        </w:rPr>
        <w:t>法定代表人亲自参与投标的除外，格式见附件</w:t>
      </w:r>
      <w:r>
        <w:rPr>
          <w:rFonts w:hint="eastAsia" w:ascii="宋体" w:hAnsi="宋体" w:cs="宋体"/>
          <w:sz w:val="24"/>
          <w:highlight w:val="none"/>
        </w:rPr>
        <w:t>）</w:t>
      </w:r>
      <w:r>
        <w:rPr>
          <w:rFonts w:hint="eastAsia" w:ascii="宋体" w:hAnsi="宋体" w:cs="宋体"/>
          <w:b/>
          <w:bCs/>
          <w:sz w:val="24"/>
          <w:highlight w:val="none"/>
        </w:rPr>
        <w:t>；</w:t>
      </w:r>
    </w:p>
    <w:p w14:paraId="708D90E9">
      <w:pPr>
        <w:tabs>
          <w:tab w:val="left" w:pos="1050"/>
          <w:tab w:val="left" w:pos="1200"/>
        </w:tabs>
        <w:spacing w:line="360" w:lineRule="auto"/>
        <w:ind w:firstLine="480"/>
        <w:rPr>
          <w:rFonts w:ascii="宋体" w:hAnsi="宋体" w:cs="宋体"/>
          <w:bCs/>
          <w:sz w:val="24"/>
          <w:highlight w:val="none"/>
        </w:rPr>
      </w:pPr>
      <w:r>
        <w:rPr>
          <w:rFonts w:hint="eastAsia" w:ascii="宋体" w:hAnsi="宋体" w:cs="宋体"/>
          <w:bCs/>
          <w:sz w:val="24"/>
          <w:highlight w:val="none"/>
        </w:rPr>
        <w:t>4.投标供应商法定代表人身份证原件扫描件并签章上传至投标系统（身份证应为正、反面）；</w:t>
      </w:r>
    </w:p>
    <w:p w14:paraId="6D245677">
      <w:pPr>
        <w:tabs>
          <w:tab w:val="left" w:pos="1050"/>
          <w:tab w:val="left" w:pos="1200"/>
        </w:tabs>
        <w:spacing w:line="360" w:lineRule="auto"/>
        <w:ind w:firstLine="480"/>
        <w:rPr>
          <w:rFonts w:ascii="宋体" w:hAnsi="宋体" w:cs="宋体"/>
          <w:bCs/>
          <w:sz w:val="24"/>
          <w:highlight w:val="none"/>
        </w:rPr>
      </w:pPr>
      <w:r>
        <w:rPr>
          <w:rFonts w:hint="eastAsia" w:ascii="宋体" w:hAnsi="宋体" w:cs="宋体"/>
          <w:bCs/>
          <w:sz w:val="24"/>
          <w:highlight w:val="none"/>
        </w:rPr>
        <w:t>5.投标供应商法定代表人授权代表身份证原件扫描件并签章上传至投标系统（身份证应为正、反面，法定代表人亲自参加投标的除外）；</w:t>
      </w:r>
    </w:p>
    <w:p w14:paraId="15DE7568">
      <w:pPr>
        <w:tabs>
          <w:tab w:val="left" w:pos="1050"/>
          <w:tab w:val="left" w:pos="1200"/>
        </w:tabs>
        <w:spacing w:line="360" w:lineRule="auto"/>
        <w:ind w:firstLine="480"/>
        <w:rPr>
          <w:rFonts w:ascii="宋体" w:hAnsi="宋体" w:cs="宋体"/>
          <w:bCs/>
          <w:sz w:val="24"/>
          <w:highlight w:val="none"/>
        </w:rPr>
      </w:pPr>
      <w:r>
        <w:rPr>
          <w:rFonts w:hint="eastAsia" w:ascii="宋体" w:hAnsi="宋体" w:cs="宋体"/>
          <w:bCs/>
          <w:sz w:val="24"/>
          <w:highlight w:val="none"/>
        </w:rPr>
        <w:t>6.投标供应商近一年中任意一个月份（不含投标当月）的财务状况报告（资产负债表和利润表），或由会计师事务所出具的2024年度或2025年度审计报告和所附已审财务报告</w:t>
      </w:r>
      <w:r>
        <w:rPr>
          <w:rFonts w:hint="eastAsia" w:ascii="宋体" w:hAnsi="宋体" w:cs="宋体"/>
          <w:sz w:val="24"/>
          <w:highlight w:val="none"/>
        </w:rPr>
        <w:t>原件扫描件</w:t>
      </w:r>
      <w:r>
        <w:rPr>
          <w:rFonts w:hint="eastAsia" w:ascii="宋体" w:hAnsi="宋体" w:cs="宋体"/>
          <w:bCs/>
          <w:sz w:val="24"/>
          <w:highlight w:val="none"/>
        </w:rPr>
        <w:t>并签章上传至投标系统</w:t>
      </w:r>
      <w:r>
        <w:rPr>
          <w:rFonts w:hint="eastAsia" w:ascii="宋体" w:hAnsi="宋体" w:cs="宋体"/>
          <w:sz w:val="24"/>
          <w:highlight w:val="none"/>
        </w:rPr>
        <w:t>；</w:t>
      </w:r>
    </w:p>
    <w:p w14:paraId="2F249065">
      <w:pPr>
        <w:tabs>
          <w:tab w:val="left" w:pos="360"/>
          <w:tab w:val="left" w:pos="600"/>
        </w:tabs>
        <w:spacing w:line="360" w:lineRule="auto"/>
        <w:ind w:firstLine="480"/>
        <w:rPr>
          <w:rFonts w:ascii="宋体" w:hAnsi="宋体" w:cs="宋体"/>
          <w:bCs/>
          <w:sz w:val="24"/>
          <w:highlight w:val="none"/>
        </w:rPr>
      </w:pPr>
      <w:r>
        <w:rPr>
          <w:rFonts w:hint="eastAsia" w:ascii="宋体" w:hAnsi="宋体" w:cs="宋体"/>
          <w:bCs/>
          <w:sz w:val="24"/>
          <w:highlight w:val="none"/>
        </w:rPr>
        <w:t>7.投标供应商近一年中任意一个月份（不含投标当月）的依法缴纳税收的相关材料（提供相关主管部门证明或银行代扣证明）</w:t>
      </w:r>
      <w:r>
        <w:rPr>
          <w:rFonts w:hint="eastAsia" w:ascii="宋体" w:hAnsi="宋体" w:cs="宋体"/>
          <w:sz w:val="24"/>
          <w:highlight w:val="none"/>
        </w:rPr>
        <w:t>扫描件</w:t>
      </w:r>
      <w:r>
        <w:rPr>
          <w:rFonts w:hint="eastAsia" w:ascii="宋体" w:hAnsi="宋体" w:cs="宋体"/>
          <w:bCs/>
          <w:sz w:val="24"/>
          <w:highlight w:val="none"/>
        </w:rPr>
        <w:t>并签章上传至投标系统</w:t>
      </w:r>
      <w:r>
        <w:rPr>
          <w:rFonts w:hint="eastAsia" w:ascii="宋体" w:hAnsi="宋体" w:cs="宋体"/>
          <w:sz w:val="24"/>
          <w:highlight w:val="none"/>
        </w:rPr>
        <w:t>；</w:t>
      </w:r>
    </w:p>
    <w:p w14:paraId="73FB5688">
      <w:pPr>
        <w:tabs>
          <w:tab w:val="left" w:pos="360"/>
          <w:tab w:val="left" w:pos="600"/>
        </w:tabs>
        <w:spacing w:line="360" w:lineRule="auto"/>
        <w:ind w:firstLine="480"/>
        <w:rPr>
          <w:rFonts w:ascii="宋体" w:hAnsi="宋体" w:cs="宋体"/>
          <w:bCs/>
          <w:sz w:val="24"/>
          <w:highlight w:val="none"/>
        </w:rPr>
      </w:pPr>
      <w:r>
        <w:rPr>
          <w:rFonts w:hint="eastAsia" w:ascii="宋体" w:hAnsi="宋体" w:cs="宋体"/>
          <w:bCs/>
          <w:sz w:val="24"/>
          <w:highlight w:val="none"/>
        </w:rPr>
        <w:t>8.投标供应商近一年中任意一个月份（不含投标当月）的依法缴纳社会保障资金的相关材料（提供相关主管部门证明或银行代扣证明）</w:t>
      </w:r>
      <w:r>
        <w:rPr>
          <w:rFonts w:hint="eastAsia" w:ascii="宋体" w:hAnsi="宋体" w:cs="宋体"/>
          <w:sz w:val="24"/>
          <w:highlight w:val="none"/>
        </w:rPr>
        <w:t>扫描件</w:t>
      </w:r>
      <w:r>
        <w:rPr>
          <w:rFonts w:hint="eastAsia" w:ascii="宋体" w:hAnsi="宋体" w:cs="宋体"/>
          <w:bCs/>
          <w:sz w:val="24"/>
          <w:highlight w:val="none"/>
        </w:rPr>
        <w:t>并签章上传至投标系统</w:t>
      </w:r>
      <w:r>
        <w:rPr>
          <w:rFonts w:hint="eastAsia" w:ascii="宋体" w:hAnsi="宋体" w:cs="宋体"/>
          <w:sz w:val="24"/>
          <w:highlight w:val="none"/>
        </w:rPr>
        <w:t>；</w:t>
      </w:r>
    </w:p>
    <w:p w14:paraId="43026960">
      <w:pPr>
        <w:tabs>
          <w:tab w:val="left" w:pos="360"/>
          <w:tab w:val="left" w:pos="600"/>
        </w:tabs>
        <w:spacing w:line="360" w:lineRule="auto"/>
        <w:ind w:firstLine="480"/>
        <w:rPr>
          <w:rFonts w:ascii="宋体" w:hAnsi="宋体" w:cs="宋体"/>
          <w:bCs/>
          <w:sz w:val="24"/>
          <w:highlight w:val="none"/>
        </w:rPr>
      </w:pPr>
      <w:r>
        <w:rPr>
          <w:rFonts w:hint="eastAsia" w:ascii="宋体" w:hAnsi="宋体" w:cs="宋体"/>
          <w:bCs/>
          <w:sz w:val="24"/>
          <w:highlight w:val="none"/>
        </w:rPr>
        <w:t>9.法定代表人授权代表由法定的社保收缴部门出具的近一年中任意一个月份（不含投标当月）的投标供应商依法为其缴纳社会保险证明</w:t>
      </w:r>
      <w:r>
        <w:rPr>
          <w:rFonts w:hint="eastAsia" w:ascii="宋体" w:hAnsi="宋体" w:cs="宋体"/>
          <w:b/>
          <w:sz w:val="24"/>
          <w:highlight w:val="none"/>
        </w:rPr>
        <w:t>（法定代表人亲自参加投标的除外；社保缴费证明必须提交带有社保部门红章的或含有县（区）级及以上社保部门</w:t>
      </w:r>
      <w:r>
        <w:rPr>
          <w:rFonts w:hint="eastAsia" w:ascii="宋体" w:hAnsi="宋体" w:cs="宋体"/>
          <w:b/>
          <w:bCs/>
          <w:sz w:val="24"/>
          <w:highlight w:val="none"/>
        </w:rPr>
        <w:t>电子签章或带二维码验证的扫描件</w:t>
      </w:r>
      <w:r>
        <w:rPr>
          <w:rFonts w:hint="eastAsia" w:ascii="宋体" w:hAnsi="宋体" w:cs="宋体"/>
          <w:b/>
          <w:sz w:val="24"/>
          <w:highlight w:val="none"/>
        </w:rPr>
        <w:t>）；</w:t>
      </w:r>
    </w:p>
    <w:p w14:paraId="2F5FCFE4">
      <w:pPr>
        <w:tabs>
          <w:tab w:val="left" w:pos="1050"/>
          <w:tab w:val="left" w:pos="1200"/>
        </w:tabs>
        <w:spacing w:line="360" w:lineRule="auto"/>
        <w:ind w:firstLine="480"/>
        <w:rPr>
          <w:rFonts w:ascii="宋体" w:hAnsi="宋体" w:cs="宋体"/>
          <w:bCs/>
          <w:sz w:val="24"/>
          <w:highlight w:val="none"/>
        </w:rPr>
      </w:pPr>
      <w:r>
        <w:rPr>
          <w:rFonts w:hint="eastAsia" w:ascii="宋体" w:hAnsi="宋体" w:cs="宋体"/>
          <w:bCs/>
          <w:sz w:val="24"/>
          <w:highlight w:val="none"/>
        </w:rPr>
        <w:t>10.承诺书(承诺书一、承诺书二）原件扫描件（格式见附件）；</w:t>
      </w:r>
    </w:p>
    <w:p w14:paraId="5D29F6D3">
      <w:pPr>
        <w:tabs>
          <w:tab w:val="left" w:pos="1050"/>
          <w:tab w:val="left" w:pos="1200"/>
        </w:tabs>
        <w:spacing w:line="360" w:lineRule="auto"/>
        <w:ind w:firstLine="480"/>
        <w:rPr>
          <w:rFonts w:ascii="宋体" w:hAnsi="宋体" w:cs="宋体"/>
          <w:bCs/>
          <w:sz w:val="24"/>
          <w:highlight w:val="none"/>
        </w:rPr>
      </w:pPr>
      <w:r>
        <w:rPr>
          <w:rFonts w:hint="eastAsia" w:ascii="宋体" w:hAnsi="宋体" w:cs="宋体"/>
          <w:bCs/>
          <w:sz w:val="24"/>
          <w:highlight w:val="none"/>
        </w:rPr>
        <w:t>11.</w:t>
      </w:r>
      <w:r>
        <w:rPr>
          <w:rFonts w:hint="eastAsia" w:ascii="宋体" w:hAnsi="宋体"/>
          <w:sz w:val="24"/>
          <w:highlight w:val="none"/>
        </w:rPr>
        <w:t>投标供应商的行政主管部门颁发的有效的餐饮服务许可证或者食品经营许可证</w:t>
      </w:r>
      <w:r>
        <w:rPr>
          <w:rFonts w:hint="eastAsia" w:ascii="宋体" w:hAnsi="宋体" w:cs="宋体"/>
          <w:bCs/>
          <w:sz w:val="24"/>
          <w:highlight w:val="none"/>
        </w:rPr>
        <w:t>扫描件；</w:t>
      </w:r>
    </w:p>
    <w:p w14:paraId="062313D1">
      <w:pPr>
        <w:tabs>
          <w:tab w:val="left" w:pos="1050"/>
          <w:tab w:val="left" w:pos="1200"/>
        </w:tabs>
        <w:spacing w:line="360" w:lineRule="auto"/>
        <w:ind w:firstLine="480"/>
        <w:rPr>
          <w:rFonts w:ascii="宋体" w:hAnsi="宋体" w:cs="宋体"/>
          <w:bCs/>
          <w:sz w:val="24"/>
          <w:highlight w:val="none"/>
        </w:rPr>
      </w:pPr>
      <w:r>
        <w:rPr>
          <w:rFonts w:hint="eastAsia" w:ascii="宋体" w:hAnsi="宋体" w:cs="宋体"/>
          <w:bCs/>
          <w:sz w:val="24"/>
          <w:highlight w:val="none"/>
        </w:rPr>
        <w:t>12.</w:t>
      </w:r>
      <w:r>
        <w:rPr>
          <w:rFonts w:hint="eastAsia" w:ascii="宋体" w:hAnsi="宋体" w:cs="宋体"/>
          <w:bCs/>
          <w:sz w:val="24"/>
          <w:highlight w:val="none"/>
          <w:lang w:val="zh-CN"/>
        </w:rPr>
        <w:t>投标供应商的《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p>
    <w:p w14:paraId="5A1B11C8">
      <w:pPr>
        <w:tabs>
          <w:tab w:val="left" w:pos="735"/>
          <w:tab w:val="left" w:pos="1050"/>
          <w:tab w:val="left" w:pos="1080"/>
        </w:tabs>
        <w:spacing w:line="360" w:lineRule="auto"/>
        <w:ind w:firstLine="482"/>
        <w:rPr>
          <w:rFonts w:ascii="宋体" w:hAnsi="宋体" w:cs="宋体"/>
          <w:b/>
          <w:bCs/>
          <w:sz w:val="24"/>
          <w:highlight w:val="none"/>
        </w:rPr>
      </w:pPr>
      <w:r>
        <w:rPr>
          <w:rFonts w:hint="eastAsia" w:ascii="宋体" w:hAnsi="宋体" w:cs="宋体"/>
          <w:b/>
          <w:sz w:val="24"/>
          <w:highlight w:val="none"/>
        </w:rPr>
        <w:t>*注1：上述证明文件中的资格、资信证明文件必须全部提供</w:t>
      </w:r>
      <w:r>
        <w:rPr>
          <w:rFonts w:hint="eastAsia" w:ascii="宋体" w:hAnsi="宋体" w:cs="宋体"/>
          <w:b/>
          <w:bCs/>
          <w:sz w:val="24"/>
          <w:highlight w:val="none"/>
        </w:rPr>
        <w:t>，必须确保所有证明文件均为真实的、有效的且清晰的。</w:t>
      </w:r>
      <w:r>
        <w:rPr>
          <w:rFonts w:hint="eastAsia" w:ascii="宋体" w:hAnsi="宋体" w:cs="宋体"/>
          <w:b/>
          <w:sz w:val="24"/>
          <w:highlight w:val="none"/>
        </w:rPr>
        <w:t>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03BD8ECC">
      <w:pPr>
        <w:spacing w:line="360" w:lineRule="auto"/>
        <w:ind w:firstLine="482"/>
        <w:rPr>
          <w:rFonts w:ascii="宋体" w:hAnsi="宋体" w:cs="宋体"/>
          <w:b/>
          <w:bCs/>
          <w:sz w:val="24"/>
          <w:highlight w:val="none"/>
        </w:rPr>
      </w:pPr>
      <w:r>
        <w:rPr>
          <w:rFonts w:hint="eastAsia" w:ascii="宋体" w:hAnsi="宋体" w:cs="宋体"/>
          <w:b/>
          <w:bCs/>
          <w:sz w:val="24"/>
          <w:highlight w:val="none"/>
        </w:rPr>
        <w:t>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1064D7">
      <w:pPr>
        <w:spacing w:line="360" w:lineRule="auto"/>
        <w:ind w:firstLine="480"/>
        <w:rPr>
          <w:rFonts w:ascii="宋体" w:hAnsi="宋体" w:cs="宋体"/>
          <w:bCs/>
          <w:sz w:val="24"/>
          <w:highlight w:val="none"/>
        </w:rPr>
      </w:pPr>
      <w:r>
        <w:rPr>
          <w:rFonts w:hint="eastAsia" w:ascii="宋体" w:hAnsi="宋体" w:cs="宋体"/>
          <w:bCs/>
          <w:sz w:val="24"/>
          <w:highlight w:val="none"/>
        </w:rPr>
        <w:t>（2）补充性文件</w:t>
      </w:r>
    </w:p>
    <w:p w14:paraId="42407451">
      <w:pPr>
        <w:tabs>
          <w:tab w:val="left" w:pos="360"/>
          <w:tab w:val="left" w:pos="600"/>
        </w:tabs>
        <w:spacing w:line="360" w:lineRule="auto"/>
        <w:ind w:firstLine="480"/>
        <w:rPr>
          <w:rFonts w:ascii="宋体" w:hAnsi="宋体" w:cs="宋体"/>
          <w:bCs/>
          <w:sz w:val="24"/>
          <w:highlight w:val="none"/>
        </w:rPr>
      </w:pPr>
      <w:r>
        <w:rPr>
          <w:rFonts w:hint="eastAsia" w:ascii="宋体" w:hAnsi="宋体" w:cs="宋体"/>
          <w:bCs/>
          <w:sz w:val="24"/>
          <w:highlight w:val="none"/>
        </w:rPr>
        <w:t>1.投标供应商认为必须提供的其他证明材料（如无其他证明材料，可注明“无”）。</w:t>
      </w:r>
    </w:p>
    <w:p w14:paraId="1C6865B1">
      <w:pPr>
        <w:tabs>
          <w:tab w:val="left" w:pos="210"/>
          <w:tab w:val="left" w:pos="425"/>
          <w:tab w:val="left" w:pos="780"/>
          <w:tab w:val="left" w:pos="1155"/>
          <w:tab w:val="left" w:pos="1575"/>
        </w:tabs>
        <w:spacing w:line="360" w:lineRule="auto"/>
        <w:ind w:firstLine="480"/>
        <w:rPr>
          <w:rFonts w:ascii="宋体" w:hAnsi="宋体" w:cs="宋体"/>
          <w:bCs/>
          <w:sz w:val="24"/>
          <w:highlight w:val="none"/>
        </w:rPr>
      </w:pPr>
      <w:r>
        <w:rPr>
          <w:rFonts w:hint="eastAsia" w:ascii="宋体" w:hAnsi="宋体" w:cs="宋体"/>
          <w:bCs/>
          <w:sz w:val="24"/>
          <w:szCs w:val="22"/>
          <w:highlight w:val="none"/>
        </w:rPr>
        <w:t>1.1</w:t>
      </w:r>
      <w:r>
        <w:rPr>
          <w:rFonts w:hint="eastAsia" w:ascii="宋体" w:hAnsi="宋体" w:cs="宋体"/>
          <w:bCs/>
          <w:sz w:val="24"/>
          <w:highlight w:val="none"/>
        </w:rPr>
        <w:t>政府采购履约担保函（格式见附件，供应商若以担保函缴纳则需提供）；</w:t>
      </w:r>
    </w:p>
    <w:p w14:paraId="08EBD317">
      <w:pPr>
        <w:tabs>
          <w:tab w:val="left" w:pos="210"/>
          <w:tab w:val="left" w:pos="425"/>
          <w:tab w:val="left" w:pos="780"/>
          <w:tab w:val="left" w:pos="1155"/>
          <w:tab w:val="left" w:pos="1575"/>
        </w:tabs>
        <w:spacing w:line="360" w:lineRule="auto"/>
        <w:ind w:firstLine="480"/>
        <w:rPr>
          <w:rFonts w:ascii="宋体" w:hAnsi="宋体" w:cs="宋体"/>
          <w:bCs/>
          <w:sz w:val="24"/>
          <w:highlight w:val="none"/>
        </w:rPr>
      </w:pPr>
      <w:r>
        <w:rPr>
          <w:rFonts w:hint="eastAsia" w:ascii="宋体" w:hAnsi="宋体" w:cs="宋体"/>
          <w:bCs/>
          <w:sz w:val="24"/>
          <w:highlight w:val="none"/>
        </w:rPr>
        <w:t>2.对应评分标准所需的其他证明材料；</w:t>
      </w:r>
    </w:p>
    <w:p w14:paraId="77746AFE">
      <w:pPr>
        <w:spacing w:line="360" w:lineRule="auto"/>
        <w:ind w:firstLine="360"/>
        <w:rPr>
          <w:rFonts w:ascii="宋体" w:hAnsi="宋体" w:cs="宋体"/>
          <w:sz w:val="24"/>
          <w:highlight w:val="none"/>
        </w:rPr>
      </w:pPr>
      <w:r>
        <w:rPr>
          <w:rFonts w:hint="eastAsia" w:ascii="宋体" w:hAnsi="宋体" w:cs="宋体"/>
          <w:bCs/>
          <w:sz w:val="24"/>
          <w:highlight w:val="none"/>
        </w:rPr>
        <w:t>（3）</w:t>
      </w:r>
      <w:r>
        <w:rPr>
          <w:rFonts w:hint="eastAsia" w:ascii="宋体" w:hAnsi="宋体" w:cs="宋体"/>
          <w:sz w:val="24"/>
          <w:highlight w:val="none"/>
        </w:rPr>
        <w:t>开标一览表（格式见附件）；</w:t>
      </w:r>
    </w:p>
    <w:p w14:paraId="684FC60E">
      <w:pPr>
        <w:spacing w:line="360" w:lineRule="auto"/>
        <w:ind w:firstLine="360"/>
        <w:rPr>
          <w:rFonts w:ascii="宋体" w:hAnsi="宋体" w:cs="宋体"/>
          <w:bCs/>
          <w:sz w:val="24"/>
          <w:szCs w:val="22"/>
          <w:highlight w:val="none"/>
        </w:rPr>
      </w:pPr>
      <w:r>
        <w:rPr>
          <w:rFonts w:hint="eastAsia" w:ascii="宋体" w:hAnsi="宋体" w:cs="宋体"/>
          <w:bCs/>
          <w:sz w:val="24"/>
          <w:szCs w:val="22"/>
          <w:highlight w:val="none"/>
        </w:rPr>
        <w:t>（4）报价明细表（格式见附件）；</w:t>
      </w:r>
    </w:p>
    <w:p w14:paraId="1F1CC5E3">
      <w:pPr>
        <w:spacing w:line="360" w:lineRule="auto"/>
        <w:ind w:firstLine="360"/>
        <w:rPr>
          <w:rFonts w:ascii="宋体" w:hAnsi="宋体" w:cs="宋体"/>
          <w:bCs/>
          <w:sz w:val="24"/>
          <w:szCs w:val="22"/>
          <w:highlight w:val="none"/>
        </w:rPr>
      </w:pPr>
      <w:r>
        <w:rPr>
          <w:rFonts w:hint="eastAsia" w:ascii="宋体" w:hAnsi="宋体" w:cs="宋体"/>
          <w:bCs/>
          <w:sz w:val="24"/>
          <w:szCs w:val="22"/>
          <w:highlight w:val="none"/>
        </w:rPr>
        <w:t>（5）</w:t>
      </w:r>
      <w:r>
        <w:rPr>
          <w:rFonts w:hint="eastAsia" w:ascii="宋体" w:hAnsi="宋体" w:cs="宋体"/>
          <w:bCs/>
          <w:sz w:val="24"/>
          <w:highlight w:val="none"/>
        </w:rPr>
        <w:t>人员配置表及拟项目负责人简历表（格式见附件）</w:t>
      </w:r>
      <w:r>
        <w:rPr>
          <w:rFonts w:hint="eastAsia" w:ascii="宋体" w:hAnsi="宋体" w:cs="宋体"/>
          <w:bCs/>
          <w:sz w:val="24"/>
          <w:szCs w:val="22"/>
          <w:highlight w:val="none"/>
        </w:rPr>
        <w:t>。</w:t>
      </w:r>
    </w:p>
    <w:p w14:paraId="298FE24A">
      <w:pPr>
        <w:spacing w:line="360" w:lineRule="auto"/>
        <w:ind w:firstLine="482"/>
        <w:rPr>
          <w:rFonts w:ascii="宋体" w:hAnsi="宋体" w:cs="宋体"/>
          <w:b/>
          <w:sz w:val="24"/>
          <w:highlight w:val="none"/>
        </w:rPr>
      </w:pPr>
      <w:r>
        <w:rPr>
          <w:rFonts w:hint="eastAsia" w:ascii="宋体" w:hAnsi="宋体" w:cs="宋体"/>
          <w:b/>
          <w:sz w:val="24"/>
          <w:highlight w:val="none"/>
        </w:rPr>
        <w:t>2、</w:t>
      </w:r>
      <w:r>
        <w:rPr>
          <w:rFonts w:hint="eastAsia" w:ascii="宋体" w:hAnsi="宋体" w:cs="宋体"/>
          <w:b/>
          <w:bCs/>
          <w:sz w:val="24"/>
          <w:szCs w:val="22"/>
          <w:highlight w:val="none"/>
        </w:rPr>
        <w:t>技术文件部分</w:t>
      </w:r>
      <w:r>
        <w:rPr>
          <w:rFonts w:hint="eastAsia" w:ascii="宋体" w:hAnsi="宋体" w:cs="宋体"/>
          <w:b/>
          <w:sz w:val="24"/>
          <w:highlight w:val="none"/>
        </w:rPr>
        <w:t>（内容参照评标办法自行编制）。</w:t>
      </w:r>
    </w:p>
    <w:p w14:paraId="183077C0">
      <w:pPr>
        <w:spacing w:line="360" w:lineRule="auto"/>
        <w:ind w:left="480"/>
        <w:rPr>
          <w:rFonts w:ascii="宋体" w:hAnsi="宋体" w:cs="宋体"/>
          <w:bCs/>
          <w:sz w:val="24"/>
          <w:highlight w:val="none"/>
        </w:rPr>
      </w:pPr>
      <w:r>
        <w:rPr>
          <w:rFonts w:hint="eastAsia" w:ascii="宋体" w:hAnsi="宋体" w:cs="宋体"/>
          <w:bCs/>
          <w:sz w:val="24"/>
          <w:highlight w:val="none"/>
        </w:rPr>
        <w:t>（六）投标文件的要求：</w:t>
      </w:r>
    </w:p>
    <w:p w14:paraId="33E6CBA2">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1.所有文件、往来函件均应使用简体中文（规格、型号辅助符号除外）。</w:t>
      </w:r>
    </w:p>
    <w:p w14:paraId="19FEFCBA">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2.</w:t>
      </w:r>
      <w:r>
        <w:rPr>
          <w:rFonts w:hint="eastAsia" w:ascii="宋体" w:hAnsi="宋体" w:cs="宋体"/>
          <w:bCs/>
          <w:sz w:val="24"/>
          <w:highlight w:val="none"/>
        </w:rPr>
        <w:t>投标</w:t>
      </w:r>
      <w:r>
        <w:rPr>
          <w:rFonts w:hint="eastAsia" w:ascii="宋体" w:hAnsi="宋体" w:cs="宋体"/>
          <w:sz w:val="24"/>
          <w:szCs w:val="28"/>
          <w:highlight w:val="none"/>
        </w:rPr>
        <w:t>文件由</w:t>
      </w:r>
      <w:r>
        <w:rPr>
          <w:rFonts w:hint="eastAsia" w:ascii="宋体" w:hAnsi="宋体" w:cs="宋体"/>
          <w:bCs/>
          <w:sz w:val="24"/>
          <w:highlight w:val="none"/>
        </w:rPr>
        <w:t>投标</w:t>
      </w:r>
      <w:r>
        <w:rPr>
          <w:rFonts w:hint="eastAsia" w:ascii="宋体" w:hAnsi="宋体" w:cs="宋体"/>
          <w:sz w:val="24"/>
          <w:szCs w:val="28"/>
          <w:highlight w:val="none"/>
        </w:rPr>
        <w:t>供应商按给定格式如实填写（编写），须有法人（盖章）、法定代表人或法定代表人授权代表签字或盖章，方为有效，未尽事宜可自行补充。</w:t>
      </w:r>
    </w:p>
    <w:p w14:paraId="6D1509F2">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3.如无特别说明，</w:t>
      </w:r>
      <w:r>
        <w:rPr>
          <w:rFonts w:hint="eastAsia" w:ascii="宋体" w:hAnsi="宋体" w:cs="宋体"/>
          <w:bCs/>
          <w:sz w:val="24"/>
          <w:highlight w:val="none"/>
        </w:rPr>
        <w:t>投标</w:t>
      </w:r>
      <w:r>
        <w:rPr>
          <w:rFonts w:hint="eastAsia" w:ascii="宋体" w:hAnsi="宋体" w:cs="宋体"/>
          <w:sz w:val="24"/>
          <w:szCs w:val="28"/>
          <w:highlight w:val="none"/>
        </w:rPr>
        <w:t>供应商报价一律以人民币为投标结算货币，结算单位为“元”。</w:t>
      </w:r>
    </w:p>
    <w:p w14:paraId="6DA80AC0">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4.</w:t>
      </w:r>
      <w:r>
        <w:rPr>
          <w:rFonts w:hint="eastAsia" w:ascii="宋体" w:hAnsi="宋体" w:cs="宋体"/>
          <w:bCs/>
          <w:sz w:val="24"/>
          <w:highlight w:val="none"/>
        </w:rPr>
        <w:t>投标</w:t>
      </w:r>
      <w:r>
        <w:rPr>
          <w:rFonts w:hint="eastAsia" w:ascii="宋体" w:hAnsi="宋体" w:cs="宋体"/>
          <w:sz w:val="24"/>
          <w:szCs w:val="28"/>
          <w:highlight w:val="none"/>
        </w:rPr>
        <w:t>文件格式部分，应由</w:t>
      </w:r>
      <w:r>
        <w:rPr>
          <w:rFonts w:hint="eastAsia" w:ascii="宋体" w:hAnsi="宋体" w:cs="宋体"/>
          <w:bCs/>
          <w:sz w:val="24"/>
          <w:highlight w:val="none"/>
        </w:rPr>
        <w:t>投标</w:t>
      </w:r>
      <w:r>
        <w:rPr>
          <w:rFonts w:hint="eastAsia" w:ascii="宋体" w:hAnsi="宋体" w:cs="宋体"/>
          <w:sz w:val="24"/>
          <w:szCs w:val="28"/>
          <w:highlight w:val="none"/>
        </w:rPr>
        <w:t>供应商按给定格式提供，不得更改。</w:t>
      </w:r>
    </w:p>
    <w:p w14:paraId="7624C5AB">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5.</w:t>
      </w:r>
      <w:r>
        <w:rPr>
          <w:rFonts w:hint="eastAsia" w:ascii="宋体" w:hAnsi="宋体" w:cs="宋体"/>
          <w:bCs/>
          <w:sz w:val="24"/>
          <w:highlight w:val="none"/>
        </w:rPr>
        <w:t>投标供应商应由其法定代表人或法定代表人授权代表在规定的网上投标时间内，凭CA数字证书登录江苏省政府采购（苏采云）平台获取招标文件，在苏采云报价客户端制作投标文件（电子数据），并在投标截止时间之前上传投标文件，逾期提交的投标文件，“苏采云”系统将自动拒收。</w:t>
      </w:r>
    </w:p>
    <w:p w14:paraId="0E70BF85">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6.</w:t>
      </w:r>
      <w:r>
        <w:rPr>
          <w:rFonts w:hint="eastAsia" w:ascii="宋体" w:hAnsi="宋体" w:cs="宋体"/>
          <w:bCs/>
          <w:sz w:val="24"/>
          <w:highlight w:val="none"/>
        </w:rPr>
        <w:t>投标供应商</w:t>
      </w:r>
      <w:r>
        <w:rPr>
          <w:rFonts w:hint="eastAsia" w:ascii="宋体" w:hAnsi="宋体" w:cs="宋体"/>
          <w:sz w:val="24"/>
          <w:highlight w:val="none"/>
        </w:rPr>
        <w:t>应对CA数字证书妥善保管，如被他人盗用投标，后果自负。</w:t>
      </w:r>
    </w:p>
    <w:p w14:paraId="067C502B">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7.</w:t>
      </w:r>
      <w:r>
        <w:rPr>
          <w:rFonts w:hint="eastAsia" w:ascii="宋体" w:hAnsi="宋体" w:cs="宋体"/>
          <w:bCs/>
          <w:sz w:val="24"/>
          <w:highlight w:val="none"/>
        </w:rPr>
        <w:t>投标</w:t>
      </w:r>
      <w:r>
        <w:rPr>
          <w:rFonts w:hint="eastAsia" w:ascii="宋体" w:hAnsi="宋体" w:cs="宋体"/>
          <w:sz w:val="24"/>
          <w:highlight w:val="none"/>
        </w:rPr>
        <w:t>供应商按招标文件规定的网上解密时间进行解密，如未按时解密后果自负</w:t>
      </w:r>
      <w:r>
        <w:rPr>
          <w:rFonts w:hint="eastAsia" w:ascii="宋体" w:hAnsi="宋体" w:cs="宋体"/>
          <w:sz w:val="24"/>
          <w:szCs w:val="28"/>
          <w:highlight w:val="none"/>
        </w:rPr>
        <w:t>。</w:t>
      </w:r>
    </w:p>
    <w:p w14:paraId="50A11C71">
      <w:pPr>
        <w:tabs>
          <w:tab w:val="left" w:pos="525"/>
          <w:tab w:val="left" w:pos="1050"/>
        </w:tabs>
        <w:spacing w:line="360" w:lineRule="auto"/>
        <w:ind w:firstLine="480"/>
        <w:rPr>
          <w:rFonts w:ascii="宋体" w:hAnsi="宋体" w:cs="宋体"/>
          <w:sz w:val="24"/>
          <w:szCs w:val="28"/>
          <w:highlight w:val="none"/>
        </w:rPr>
      </w:pPr>
      <w:r>
        <w:rPr>
          <w:rFonts w:hint="eastAsia" w:ascii="宋体" w:hAnsi="宋体" w:cs="宋体"/>
          <w:sz w:val="24"/>
          <w:szCs w:val="28"/>
          <w:highlight w:val="none"/>
        </w:rPr>
        <w:t>8.</w:t>
      </w:r>
      <w:r>
        <w:rPr>
          <w:rFonts w:hint="eastAsia" w:ascii="宋体" w:hAnsi="宋体" w:cs="宋体"/>
          <w:bCs/>
          <w:sz w:val="24"/>
          <w:highlight w:val="none"/>
        </w:rPr>
        <w:t>投标供应商</w:t>
      </w:r>
      <w:r>
        <w:rPr>
          <w:rFonts w:hint="eastAsia" w:ascii="宋体" w:hAnsi="宋体" w:cs="宋体"/>
          <w:sz w:val="24"/>
          <w:highlight w:val="none"/>
        </w:rPr>
        <w:t>应当对</w:t>
      </w:r>
      <w:r>
        <w:rPr>
          <w:rFonts w:hint="eastAsia" w:ascii="宋体" w:hAnsi="宋体" w:cs="宋体"/>
          <w:bCs/>
          <w:sz w:val="24"/>
          <w:highlight w:val="none"/>
        </w:rPr>
        <w:t>招标文件</w:t>
      </w:r>
      <w:r>
        <w:rPr>
          <w:rFonts w:hint="eastAsia" w:ascii="宋体" w:hAnsi="宋体" w:cs="宋体"/>
          <w:sz w:val="24"/>
          <w:highlight w:val="none"/>
        </w:rPr>
        <w:t>提出的要求和条件作出实质性响应，并在电子投标系统逐条应答</w:t>
      </w:r>
      <w:r>
        <w:rPr>
          <w:rFonts w:hint="eastAsia" w:ascii="宋体" w:hAnsi="宋体" w:cs="宋体"/>
          <w:sz w:val="24"/>
          <w:szCs w:val="28"/>
          <w:highlight w:val="none"/>
        </w:rPr>
        <w:t>。</w:t>
      </w:r>
    </w:p>
    <w:p w14:paraId="0B80F758">
      <w:pPr>
        <w:tabs>
          <w:tab w:val="left" w:pos="525"/>
          <w:tab w:val="left" w:pos="1050"/>
        </w:tabs>
        <w:spacing w:line="360" w:lineRule="auto"/>
        <w:ind w:firstLine="480"/>
        <w:rPr>
          <w:rFonts w:ascii="宋体" w:hAnsi="宋体" w:cs="宋体"/>
          <w:sz w:val="24"/>
          <w:highlight w:val="none"/>
        </w:rPr>
      </w:pPr>
      <w:r>
        <w:rPr>
          <w:rFonts w:hint="eastAsia" w:ascii="宋体" w:hAnsi="宋体" w:cs="宋体"/>
          <w:sz w:val="24"/>
          <w:highlight w:val="none"/>
        </w:rPr>
        <w:t>9.</w:t>
      </w:r>
      <w:r>
        <w:rPr>
          <w:rFonts w:hint="eastAsia" w:ascii="宋体" w:hAnsi="宋体" w:cs="宋体"/>
          <w:bCs/>
          <w:sz w:val="24"/>
          <w:highlight w:val="none"/>
        </w:rPr>
        <w:t>投标供应商进行网上投标请参照《“苏采云”系统供应商操作手册》。</w:t>
      </w:r>
    </w:p>
    <w:p w14:paraId="289F001C">
      <w:pPr>
        <w:tabs>
          <w:tab w:val="left" w:pos="1050"/>
          <w:tab w:val="left" w:pos="1200"/>
          <w:tab w:val="left" w:pos="1365"/>
        </w:tabs>
        <w:spacing w:line="360" w:lineRule="auto"/>
        <w:ind w:firstLine="480"/>
        <w:jc w:val="left"/>
        <w:rPr>
          <w:rFonts w:ascii="宋体" w:hAnsi="宋体" w:cs="宋体"/>
          <w:bCs/>
          <w:sz w:val="24"/>
          <w:highlight w:val="none"/>
        </w:rPr>
      </w:pPr>
      <w:r>
        <w:rPr>
          <w:rFonts w:hint="eastAsia" w:ascii="宋体" w:hAnsi="宋体" w:cs="宋体"/>
          <w:sz w:val="24"/>
          <w:highlight w:val="none"/>
        </w:rPr>
        <w:t>10.投标费用自理。</w:t>
      </w:r>
    </w:p>
    <w:p w14:paraId="03D46F30">
      <w:pPr>
        <w:spacing w:line="360" w:lineRule="auto"/>
        <w:ind w:firstLine="480"/>
        <w:rPr>
          <w:rFonts w:ascii="宋体" w:hAnsi="宋体" w:cs="宋体"/>
          <w:bCs/>
          <w:sz w:val="24"/>
          <w:highlight w:val="none"/>
        </w:rPr>
      </w:pPr>
      <w:r>
        <w:rPr>
          <w:rFonts w:hint="eastAsia" w:ascii="宋体" w:hAnsi="宋体" w:cs="宋体"/>
          <w:sz w:val="24"/>
          <w:highlight w:val="none"/>
        </w:rPr>
        <w:t>11.</w:t>
      </w:r>
      <w:r>
        <w:rPr>
          <w:rFonts w:hint="eastAsia" w:ascii="宋体" w:hAnsi="宋体" w:cs="宋体"/>
          <w:bCs/>
          <w:sz w:val="24"/>
          <w:highlight w:val="none"/>
        </w:rPr>
        <w:t>投标人在制作电子投标文件时，请正确关联到对应页，在评审过程中，评审专家如因在相对应页面找不到该相关联的文件，由此产生的后果由投标人自行承担。</w:t>
      </w:r>
    </w:p>
    <w:p w14:paraId="180F0BEF">
      <w:pPr>
        <w:spacing w:line="360" w:lineRule="auto"/>
        <w:ind w:left="-2" w:firstLine="420"/>
        <w:rPr>
          <w:rFonts w:ascii="宋体" w:hAnsi="宋体" w:cs="宋体"/>
          <w:bCs/>
          <w:sz w:val="24"/>
          <w:highlight w:val="none"/>
        </w:rPr>
      </w:pPr>
      <w:r>
        <w:rPr>
          <w:rFonts w:hint="eastAsia" w:ascii="宋体" w:hAnsi="宋体" w:cs="宋体"/>
          <w:bCs/>
          <w:sz w:val="24"/>
          <w:highlight w:val="none"/>
        </w:rPr>
        <w:t xml:space="preserve">（七）投标报价说明： </w:t>
      </w:r>
    </w:p>
    <w:p w14:paraId="63A3D969">
      <w:pPr>
        <w:spacing w:line="360" w:lineRule="auto"/>
        <w:ind w:firstLine="480" w:firstLineChars="200"/>
        <w:rPr>
          <w:rFonts w:ascii="宋体" w:hAnsi="宋体" w:cs="宋体"/>
          <w:sz w:val="24"/>
          <w:highlight w:val="none"/>
        </w:rPr>
      </w:pPr>
      <w:r>
        <w:rPr>
          <w:rFonts w:hint="eastAsia" w:ascii="宋体" w:hAnsi="宋体" w:cs="宋体"/>
          <w:sz w:val="24"/>
          <w:highlight w:val="none"/>
        </w:rPr>
        <w:t>1.人员成本（含工资、法律法规规定的社保费、为超过法定退休年龄的从业人员办理工伤保险参保手续并加纳工伤保险费、加班费、福利费等），管理费（服装费、围裙、套鞋等低值易耗用品、利润、体检、培训、政策性规费以及所有不可预测的风险成本）、招标代理服务费、税金等，不限以上费用。中标单位的报价总额即为本服务项目的最终价。服务期间如遇国家政策性调价，市场材料等价格发生变化，本服务项目均不予调整。新增减服务范围，人员按实际岗位调整。</w:t>
      </w:r>
    </w:p>
    <w:p w14:paraId="10E87525">
      <w:pPr>
        <w:spacing w:line="360" w:lineRule="auto"/>
        <w:ind w:firstLine="480" w:firstLineChars="200"/>
        <w:rPr>
          <w:rFonts w:ascii="宋体" w:hAnsi="宋体" w:cs="宋体"/>
          <w:sz w:val="24"/>
          <w:highlight w:val="none"/>
        </w:rPr>
      </w:pPr>
      <w:r>
        <w:rPr>
          <w:rFonts w:hint="eastAsia" w:ascii="宋体" w:hAnsi="宋体" w:cs="宋体"/>
          <w:sz w:val="24"/>
          <w:highlight w:val="none"/>
        </w:rPr>
        <w:t>报价供应商报价时应充分勘察现场，研读全部采购文件，考虑服务期内所有可能影响到报价的因素（包括最低工资标准和社保基数的政策性调整），如发生漏项、缺项、少项等因素，除甲方书面确定新增服务内容外，不再另行加价。</w:t>
      </w:r>
    </w:p>
    <w:p w14:paraId="7099F2D0">
      <w:pPr>
        <w:spacing w:line="500" w:lineRule="exact"/>
        <w:ind w:firstLine="480"/>
        <w:rPr>
          <w:rFonts w:ascii="宋体" w:hAnsi="宋体" w:cs="宋体"/>
          <w:b/>
          <w:sz w:val="24"/>
          <w:highlight w:val="none"/>
        </w:rPr>
      </w:pPr>
      <w:r>
        <w:rPr>
          <w:rFonts w:hint="eastAsia" w:ascii="宋体" w:hAnsi="宋体" w:cs="宋体"/>
          <w:b/>
          <w:sz w:val="24"/>
          <w:highlight w:val="none"/>
        </w:rPr>
        <w:t>2、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24346FC2">
      <w:pPr>
        <w:spacing w:line="500" w:lineRule="exact"/>
        <w:ind w:firstLine="480"/>
        <w:rPr>
          <w:rFonts w:ascii="宋体" w:hAnsi="宋体" w:cs="宋体"/>
          <w:b/>
          <w:sz w:val="24"/>
          <w:highlight w:val="none"/>
        </w:rPr>
      </w:pPr>
      <w:r>
        <w:rPr>
          <w:rFonts w:hint="eastAsia" w:ascii="宋体" w:hAnsi="宋体" w:cs="宋体"/>
          <w:b/>
          <w:sz w:val="24"/>
          <w:highlight w:val="none"/>
        </w:rPr>
        <w:t>（1）评审中出现下列情形之一的，评审委员会应当启动异常低价投标（响应）审查程序： </w:t>
      </w:r>
    </w:p>
    <w:p w14:paraId="7419B476">
      <w:pPr>
        <w:spacing w:line="500" w:lineRule="exact"/>
        <w:ind w:firstLine="480"/>
        <w:rPr>
          <w:rFonts w:ascii="宋体" w:hAnsi="宋体" w:cs="宋体"/>
          <w:b/>
          <w:sz w:val="24"/>
          <w:highlight w:val="none"/>
        </w:rPr>
      </w:pPr>
      <w:r>
        <w:rPr>
          <w:rFonts w:hint="eastAsia" w:ascii="宋体" w:hAnsi="宋体" w:cs="宋体"/>
          <w:b/>
          <w:sz w:val="24"/>
          <w:highlight w:val="none"/>
        </w:rPr>
        <w:t>①投标（响应）报价低于全部通过符合性审查供应商投标（响应）报价平均值50%的，即投标（响应）报价&lt;全部通过符合性审查供应商投标（响应）报价平均值×50%； </w:t>
      </w:r>
    </w:p>
    <w:p w14:paraId="2DF06DCF">
      <w:pPr>
        <w:spacing w:line="500" w:lineRule="exact"/>
        <w:ind w:firstLine="480"/>
        <w:rPr>
          <w:rFonts w:ascii="宋体" w:hAnsi="宋体" w:cs="宋体"/>
          <w:b/>
          <w:sz w:val="24"/>
          <w:highlight w:val="none"/>
        </w:rPr>
      </w:pPr>
      <w:r>
        <w:rPr>
          <w:rFonts w:hint="eastAsia" w:ascii="宋体" w:hAnsi="宋体" w:cs="宋体"/>
          <w:b/>
          <w:sz w:val="24"/>
          <w:highlight w:val="none"/>
        </w:rPr>
        <w:t>②投标（响应）报价低于通过符合性审查的次低报价供应商投标（响应）报价50%的，即投标（响应）报价&lt;通过符合性审查的次低报价供应商投标（响应）报价×50%； </w:t>
      </w:r>
    </w:p>
    <w:p w14:paraId="497481F0">
      <w:pPr>
        <w:spacing w:line="500" w:lineRule="exact"/>
        <w:ind w:firstLine="480"/>
        <w:rPr>
          <w:rFonts w:ascii="宋体" w:hAnsi="宋体" w:cs="宋体"/>
          <w:b/>
          <w:sz w:val="24"/>
          <w:highlight w:val="none"/>
        </w:rPr>
      </w:pPr>
      <w:r>
        <w:rPr>
          <w:rFonts w:hint="eastAsia" w:ascii="宋体" w:hAnsi="宋体" w:cs="宋体"/>
          <w:b/>
          <w:sz w:val="24"/>
          <w:highlight w:val="none"/>
        </w:rPr>
        <w:t>③投标（响应）报价低于采购项目最高限价45%的，即投标（响应）报价&lt;采购项目最高限价×45%； </w:t>
      </w:r>
    </w:p>
    <w:p w14:paraId="5C99435B">
      <w:pPr>
        <w:spacing w:line="500" w:lineRule="exact"/>
        <w:ind w:firstLine="480"/>
        <w:rPr>
          <w:rFonts w:ascii="宋体" w:hAnsi="宋体" w:cs="宋体"/>
          <w:b/>
          <w:sz w:val="24"/>
          <w:highlight w:val="none"/>
        </w:rPr>
      </w:pPr>
      <w:r>
        <w:rPr>
          <w:rFonts w:hint="eastAsia" w:ascii="宋体" w:hAnsi="宋体" w:cs="宋体"/>
          <w:b/>
          <w:sz w:val="24"/>
          <w:highlight w:val="none"/>
        </w:rPr>
        <w:t>④评审委员会基于专业判断，认为供应商报价过低，有可能影响产品质量或者不能诚信履约的其他情形。</w:t>
      </w:r>
    </w:p>
    <w:p w14:paraId="6256B3D0">
      <w:pPr>
        <w:spacing w:line="500" w:lineRule="exact"/>
        <w:ind w:firstLine="480"/>
        <w:rPr>
          <w:rFonts w:ascii="宋体" w:hAnsi="宋体" w:cs="宋体"/>
          <w:b/>
          <w:sz w:val="24"/>
          <w:highlight w:val="none"/>
        </w:rPr>
      </w:pPr>
      <w:r>
        <w:rPr>
          <w:rFonts w:hint="eastAsia" w:ascii="宋体" w:hAnsi="宋体" w:cs="宋体"/>
          <w:b/>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0F6D0861">
      <w:pPr>
        <w:spacing w:line="500" w:lineRule="exact"/>
        <w:ind w:firstLine="480"/>
        <w:rPr>
          <w:rFonts w:ascii="宋体" w:hAnsi="宋体" w:cs="宋体"/>
          <w:b/>
          <w:sz w:val="24"/>
          <w:highlight w:val="none"/>
        </w:rPr>
      </w:pPr>
      <w:r>
        <w:rPr>
          <w:rFonts w:hint="eastAsia" w:ascii="宋体" w:hAnsi="宋体" w:cs="宋体"/>
          <w:b/>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470E69">
      <w:pPr>
        <w:spacing w:line="500" w:lineRule="exact"/>
        <w:ind w:firstLine="480"/>
        <w:rPr>
          <w:rFonts w:ascii="宋体" w:hAnsi="宋体" w:cs="宋体"/>
          <w:b/>
          <w:sz w:val="24"/>
          <w:highlight w:val="none"/>
        </w:rPr>
      </w:pPr>
      <w:r>
        <w:rPr>
          <w:rFonts w:hint="eastAsia" w:ascii="宋体" w:hAnsi="宋体" w:cs="宋体"/>
          <w:b/>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85FF280">
      <w:pPr>
        <w:spacing w:line="500" w:lineRule="exact"/>
        <w:ind w:firstLine="480"/>
        <w:rPr>
          <w:rFonts w:ascii="宋体" w:hAnsi="宋体" w:cs="宋体"/>
          <w:b/>
          <w:sz w:val="24"/>
          <w:highlight w:val="none"/>
        </w:rPr>
      </w:pPr>
      <w:r>
        <w:rPr>
          <w:rFonts w:hint="eastAsia" w:ascii="宋体" w:hAnsi="宋体" w:cs="宋体"/>
          <w:b/>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9DCCF3E">
      <w:pPr>
        <w:spacing w:line="500" w:lineRule="exact"/>
        <w:ind w:firstLine="480"/>
        <w:rPr>
          <w:rFonts w:ascii="宋体" w:hAnsi="宋体" w:cs="宋体"/>
          <w:bCs/>
          <w:sz w:val="24"/>
          <w:highlight w:val="none"/>
        </w:rPr>
      </w:pPr>
      <w:r>
        <w:rPr>
          <w:rFonts w:hint="eastAsia" w:ascii="宋体" w:hAnsi="宋体" w:cs="宋体"/>
          <w:b/>
          <w:sz w:val="24"/>
          <w:highlight w:val="none"/>
        </w:rPr>
        <w:t>（3）财政部门在投诉处理、监督检查中发现评审委员会未按规定对异常低价开展审查的，依法予以纠正并追究评审专家的法律责任。</w:t>
      </w:r>
    </w:p>
    <w:p w14:paraId="4537408F">
      <w:pPr>
        <w:pStyle w:val="8"/>
        <w:rPr>
          <w:rFonts w:ascii="宋体" w:hAnsi="宋体" w:cs="宋体"/>
          <w:highlight w:val="none"/>
        </w:rPr>
      </w:pPr>
    </w:p>
    <w:p w14:paraId="1B01960B">
      <w:pPr>
        <w:spacing w:line="360" w:lineRule="auto"/>
        <w:ind w:left="-2" w:firstLine="420"/>
        <w:rPr>
          <w:rFonts w:ascii="宋体" w:hAnsi="宋体" w:cs="宋体"/>
          <w:bCs/>
          <w:sz w:val="24"/>
          <w:highlight w:val="none"/>
        </w:rPr>
      </w:pPr>
      <w:r>
        <w:rPr>
          <w:rFonts w:hint="eastAsia" w:ascii="宋体" w:hAnsi="宋体" w:cs="宋体"/>
          <w:bCs/>
          <w:sz w:val="24"/>
          <w:highlight w:val="none"/>
        </w:rPr>
        <w:t>（八）无效投标文件的确认：</w:t>
      </w:r>
    </w:p>
    <w:p w14:paraId="7F6AE23A">
      <w:pPr>
        <w:spacing w:line="360" w:lineRule="auto"/>
        <w:ind w:firstLine="480"/>
        <w:rPr>
          <w:rFonts w:ascii="宋体" w:hAnsi="宋体" w:cs="宋体"/>
          <w:bCs/>
          <w:sz w:val="24"/>
          <w:highlight w:val="none"/>
        </w:rPr>
      </w:pPr>
      <w:r>
        <w:rPr>
          <w:rFonts w:hint="eastAsia" w:ascii="宋体" w:hAnsi="宋体" w:cs="宋体"/>
          <w:bCs/>
          <w:sz w:val="24"/>
          <w:highlight w:val="none"/>
        </w:rPr>
        <w:t>投标供应商有下列情况之一者，其投标文件无效：</w:t>
      </w:r>
    </w:p>
    <w:p w14:paraId="2616A4DB">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1.电子投标文件未按规定时间上传的，纸质投标文件（如有）未按规定的期限、地点送达的；</w:t>
      </w:r>
    </w:p>
    <w:p w14:paraId="4F583DE3">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2.未按《“苏采云”系统供应商操作手册》进行正确操作的；</w:t>
      </w:r>
    </w:p>
    <w:p w14:paraId="10E2496A">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3.电子投标文件未按招标文件要求签章的；</w:t>
      </w:r>
    </w:p>
    <w:p w14:paraId="6D65AD73">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4.投标人未按招标文件要求解密电子投标文件的；</w:t>
      </w:r>
    </w:p>
    <w:p w14:paraId="1124BFBB">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5.不具备招标文件中规定的资格要求的；</w:t>
      </w:r>
    </w:p>
    <w:p w14:paraId="6934C45F">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6.报价超过招标文件中规定的预算金额或最高限价的；</w:t>
      </w:r>
    </w:p>
    <w:p w14:paraId="1EFBD670">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7.投标供应商的法定代表人授权代表无法定代表人授权委托书的；</w:t>
      </w:r>
    </w:p>
    <w:p w14:paraId="07E63381">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8.投标文件含有采购人不能接受的附加条件的；</w:t>
      </w:r>
    </w:p>
    <w:p w14:paraId="4393E2E8">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9.投标文件中有招标文件未允许提供的选择性内容的；</w:t>
      </w:r>
    </w:p>
    <w:p w14:paraId="5206E88E">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10.恶意串通其他投标供应商，故意哄抬价格或压价的；</w:t>
      </w:r>
    </w:p>
    <w:p w14:paraId="5CD51DDD">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11.提供虚假材料的（包括工商营业执照、财务报表、资格证明文件等）；</w:t>
      </w:r>
    </w:p>
    <w:p w14:paraId="4A221066">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12.不具备招标文件中规定的资格要求或未按招标文件规定的要求提供资格、资信证明文件的或提供的资格、资信证明文件图片字迹模糊不清、无法辨认的；</w:t>
      </w:r>
    </w:p>
    <w:p w14:paraId="6253D8AE">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13.不同投标供应商投标文件中的项目相关人员出现同一人的；</w:t>
      </w:r>
    </w:p>
    <w:p w14:paraId="56AF8256">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14.不同投标供应商聘请同一人为其投标提供技术或经济咨询服务的；</w:t>
      </w:r>
    </w:p>
    <w:p w14:paraId="36857346">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15.不同投标供应商的单位负责人为同一人或者存在直接控股、管理关系的；</w:t>
      </w:r>
    </w:p>
    <w:p w14:paraId="741F5AB1">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16.不同投标供应商的投标文件异常一致或者投标报价呈规律性差异；</w:t>
      </w:r>
    </w:p>
    <w:p w14:paraId="4CA2F03F">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17.投标文件商务标中同一方案有选择性报价且未声明以哪一个为准的；</w:t>
      </w:r>
    </w:p>
    <w:p w14:paraId="7F48F9E2">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18.投标文件报价出现前后不一致，投标供应商拒不确认修正后的报价的；</w:t>
      </w:r>
    </w:p>
    <w:p w14:paraId="644C0893">
      <w:pPr>
        <w:tabs>
          <w:tab w:val="left" w:pos="525"/>
          <w:tab w:val="left" w:pos="1050"/>
          <w:tab w:val="left" w:pos="1146"/>
          <w:tab w:val="left" w:pos="1254"/>
          <w:tab w:val="left" w:pos="1770"/>
        </w:tabs>
        <w:spacing w:line="360" w:lineRule="auto"/>
        <w:ind w:firstLine="480"/>
        <w:rPr>
          <w:rFonts w:ascii="宋体" w:hAnsi="宋体" w:cs="宋体"/>
          <w:highlight w:val="none"/>
        </w:rPr>
      </w:pPr>
      <w:r>
        <w:rPr>
          <w:rFonts w:hint="eastAsia" w:ascii="宋体" w:hAnsi="宋体" w:cs="宋体"/>
          <w:bCs/>
          <w:sz w:val="24"/>
          <w:highlight w:val="none"/>
        </w:rPr>
        <w:t>19.同一投标人提交两种（含两种）以上不同的投标报价的</w:t>
      </w:r>
      <w:r>
        <w:rPr>
          <w:rFonts w:hint="eastAsia" w:ascii="宋体" w:hAnsi="宋体" w:cs="宋体"/>
          <w:sz w:val="24"/>
          <w:highlight w:val="none"/>
        </w:rPr>
        <w:t>；</w:t>
      </w:r>
    </w:p>
    <w:p w14:paraId="7D4E19C5">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20.</w:t>
      </w:r>
      <w:r>
        <w:rPr>
          <w:rFonts w:hint="eastAsia" w:ascii="宋体" w:hAnsi="宋体" w:cs="宋体"/>
          <w:b/>
          <w:bCs/>
          <w:sz w:val="24"/>
          <w:highlight w:val="none"/>
        </w:rPr>
        <w:t>评标委员会认为投标人的报价为异常低价，启动异常低价投标（响应）审查后，投标（响应）供应商在评标现场</w:t>
      </w:r>
      <w:r>
        <w:rPr>
          <w:rFonts w:hint="eastAsia" w:ascii="宋体" w:hAnsi="宋体" w:cs="宋体"/>
          <w:b/>
          <w:sz w:val="24"/>
          <w:highlight w:val="none"/>
        </w:rPr>
        <w:t>合理时间内（一般不少于30分钟，由评标委员会决定时长）</w:t>
      </w:r>
      <w:r>
        <w:rPr>
          <w:rFonts w:hint="eastAsia" w:ascii="宋体" w:hAnsi="宋体" w:cs="宋体"/>
          <w:b/>
          <w:bCs/>
          <w:sz w:val="24"/>
          <w:highlight w:val="none"/>
        </w:rPr>
        <w:t>，不提供书面说明、证明材料，或者提供的书面说明、证明材料不能证明其报价合理性的</w:t>
      </w:r>
      <w:r>
        <w:rPr>
          <w:rFonts w:hint="eastAsia" w:ascii="宋体" w:hAnsi="宋体" w:cs="宋体"/>
          <w:bCs/>
          <w:sz w:val="24"/>
          <w:highlight w:val="none"/>
        </w:rPr>
        <w:t>；</w:t>
      </w:r>
    </w:p>
    <w:p w14:paraId="1528A41D">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21.未通过初步资格性审查、投标文件资格性检查、投标文件符合性检查的；</w:t>
      </w:r>
    </w:p>
    <w:p w14:paraId="5BAAA8DE">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22.列入失信被执行人、重大税收违法失信主体、政府采购严重违法失信行为记录名单及其他不符合《中华人民共和国政府采购法》第二十二条规定条件的；</w:t>
      </w:r>
    </w:p>
    <w:p w14:paraId="36B7C372">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23.不同投标供应商的投标文件存在明显的相似性或一致性，特征显示由同一单位或者同一个人编制的；</w:t>
      </w:r>
    </w:p>
    <w:p w14:paraId="253707B7">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24.不同投标供应商投标文件内容存在非正常一致、项目组成员或者联系人员出现同一人、投标文件中错误（或异常）一致或雷同、电子文档信息一致或雷同的；</w:t>
      </w:r>
    </w:p>
    <w:p w14:paraId="17741520">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25.不同投标供应商的委托代理人、项目负责人以及其他相关人员有在同一个单位缴纳社会保险的；</w:t>
      </w:r>
    </w:p>
    <w:p w14:paraId="591EED1E">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26.同一投标文件中单位名称落款与公章不是同一单位的；</w:t>
      </w:r>
    </w:p>
    <w:p w14:paraId="7E132A57">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27.不同投标供应商委托同一单位或者个人办理投标事宜的；</w:t>
      </w:r>
    </w:p>
    <w:p w14:paraId="6DD9A002">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28.投标文件内容不全或不符合法律法规和招标文件中规定的其他实质性要求的。</w:t>
      </w:r>
    </w:p>
    <w:p w14:paraId="5BA44701">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29.不同投标人的投标文件由同一台电脑编制或者同一把数字证书加密锁加密或者同一台附属设备打印的；</w:t>
      </w:r>
    </w:p>
    <w:p w14:paraId="1C9DF061">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30.不同投标人的投标文件上传使用的MAC地址和IP地址一致的，其投标无效；</w:t>
      </w:r>
    </w:p>
    <w:p w14:paraId="0C745765">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31.电子投标文件与招标文件要求格式不一致而无法导入计算机评标系统；</w:t>
      </w:r>
    </w:p>
    <w:p w14:paraId="48927343">
      <w:pPr>
        <w:tabs>
          <w:tab w:val="left" w:pos="525"/>
          <w:tab w:val="left" w:pos="1050"/>
          <w:tab w:val="left" w:pos="1146"/>
          <w:tab w:val="left" w:pos="1254"/>
          <w:tab w:val="left" w:pos="1770"/>
        </w:tabs>
        <w:spacing w:line="360" w:lineRule="auto"/>
        <w:ind w:firstLine="480"/>
        <w:rPr>
          <w:rFonts w:ascii="宋体" w:hAnsi="宋体" w:cs="宋体"/>
          <w:bCs/>
          <w:sz w:val="24"/>
          <w:highlight w:val="none"/>
        </w:rPr>
      </w:pPr>
      <w:r>
        <w:rPr>
          <w:rFonts w:hint="eastAsia" w:ascii="宋体" w:hAnsi="宋体" w:cs="宋体"/>
          <w:bCs/>
          <w:sz w:val="24"/>
          <w:highlight w:val="none"/>
        </w:rPr>
        <w:t>32.其他法律法规及本招标文件规定的属于无效投标的情形。</w:t>
      </w:r>
    </w:p>
    <w:p w14:paraId="62B57345">
      <w:pPr>
        <w:spacing w:line="360" w:lineRule="auto"/>
        <w:ind w:firstLine="360"/>
        <w:outlineLvl w:val="0"/>
        <w:rPr>
          <w:rFonts w:ascii="宋体" w:hAnsi="宋体" w:cs="宋体"/>
          <w:bCs/>
          <w:sz w:val="24"/>
          <w:highlight w:val="none"/>
        </w:rPr>
      </w:pPr>
      <w:r>
        <w:rPr>
          <w:rFonts w:hint="eastAsia" w:ascii="宋体" w:hAnsi="宋体" w:cs="宋体"/>
          <w:bCs/>
          <w:sz w:val="24"/>
          <w:highlight w:val="none"/>
        </w:rPr>
        <w:t>（九） 开标、评标：</w:t>
      </w:r>
    </w:p>
    <w:p w14:paraId="4330AB49">
      <w:pPr>
        <w:spacing w:line="360" w:lineRule="auto"/>
        <w:ind w:firstLine="480"/>
        <w:rPr>
          <w:rFonts w:ascii="宋体" w:hAnsi="宋体" w:cs="宋体"/>
          <w:sz w:val="24"/>
          <w:highlight w:val="none"/>
        </w:rPr>
      </w:pPr>
      <w:r>
        <w:rPr>
          <w:rFonts w:hint="eastAsia" w:ascii="宋体" w:hAnsi="宋体" w:cs="宋体"/>
          <w:sz w:val="24"/>
          <w:highlight w:val="none"/>
        </w:rPr>
        <w:t>1.所有投标单位在招标文件规定的时间内解密各自投标文件。</w:t>
      </w:r>
    </w:p>
    <w:p w14:paraId="047955AF">
      <w:pPr>
        <w:spacing w:line="360" w:lineRule="auto"/>
        <w:ind w:firstLine="480"/>
        <w:rPr>
          <w:rFonts w:ascii="宋体" w:hAnsi="宋体" w:cs="宋体"/>
          <w:sz w:val="24"/>
          <w:highlight w:val="none"/>
        </w:rPr>
      </w:pPr>
      <w:r>
        <w:rPr>
          <w:rFonts w:hint="eastAsia" w:ascii="宋体" w:hAnsi="宋体" w:cs="宋体"/>
          <w:sz w:val="24"/>
          <w:highlight w:val="none"/>
        </w:rPr>
        <w:t>2.解密时，供应商须自行准备设备（包括但不限于笔记本电脑、</w:t>
      </w:r>
      <w:r>
        <w:rPr>
          <w:rStyle w:val="488"/>
          <w:rFonts w:hint="eastAsia" w:ascii="宋体" w:hAnsi="宋体" w:cs="宋体"/>
          <w:sz w:val="24"/>
          <w:highlight w:val="none"/>
        </w:rPr>
        <w:t>CA锁、</w:t>
      </w:r>
      <w:r>
        <w:rPr>
          <w:rFonts w:hint="eastAsia" w:ascii="宋体" w:hAnsi="宋体" w:cs="宋体"/>
          <w:sz w:val="24"/>
          <w:highlight w:val="none"/>
        </w:rPr>
        <w:t>无线网络）登录“江苏省政府采购（苏采云）平台”，按招标文件规定时间解密后，在评审过程中保持在线，等待评标委员会的询问，并等待评审结果，中途不得离开。如未按要求应答，由此所产生的损失及风险由供应商自行承担。</w:t>
      </w:r>
    </w:p>
    <w:p w14:paraId="7B3866F1">
      <w:pPr>
        <w:spacing w:line="360" w:lineRule="auto"/>
        <w:ind w:firstLine="480"/>
        <w:rPr>
          <w:rFonts w:ascii="宋体" w:hAnsi="宋体" w:cs="宋体"/>
          <w:sz w:val="24"/>
          <w:highlight w:val="none"/>
        </w:rPr>
      </w:pPr>
      <w:r>
        <w:rPr>
          <w:rFonts w:hint="eastAsia" w:ascii="宋体" w:hAnsi="宋体" w:cs="宋体"/>
          <w:sz w:val="24"/>
          <w:highlight w:val="none"/>
        </w:rPr>
        <w:t>3.投标人如果对开标过程和开标记录有疑义，应当根据《操作手册》规定提出，如“苏采云”系统中《开标记录表》宣布后5分钟内未提出的，视同认可开标结果。</w:t>
      </w:r>
    </w:p>
    <w:p w14:paraId="0990B165">
      <w:pPr>
        <w:spacing w:line="360" w:lineRule="auto"/>
        <w:ind w:firstLine="480"/>
        <w:rPr>
          <w:rFonts w:ascii="宋体" w:hAnsi="宋体" w:cs="宋体"/>
          <w:sz w:val="24"/>
          <w:highlight w:val="none"/>
        </w:rPr>
      </w:pPr>
      <w:r>
        <w:rPr>
          <w:rFonts w:hint="eastAsia" w:ascii="宋体" w:hAnsi="宋体" w:cs="宋体"/>
          <w:sz w:val="24"/>
          <w:highlight w:val="none"/>
        </w:rPr>
        <w:t>4.投标截止时间后参加投标的供应商或解密投标文件的供应商不足三家的，不开标；开标后，所有投标供应商可在线上开标大厅中看到所有投标供应商的投标报价。</w:t>
      </w:r>
    </w:p>
    <w:p w14:paraId="75FFCD2A">
      <w:pPr>
        <w:spacing w:line="360" w:lineRule="auto"/>
        <w:ind w:firstLine="480"/>
        <w:rPr>
          <w:rFonts w:ascii="宋体" w:hAnsi="宋体" w:cs="宋体"/>
          <w:sz w:val="24"/>
          <w:highlight w:val="none"/>
        </w:rPr>
      </w:pPr>
      <w:r>
        <w:rPr>
          <w:rFonts w:hint="eastAsia" w:ascii="宋体" w:hAnsi="宋体" w:cs="宋体"/>
          <w:sz w:val="24"/>
          <w:highlight w:val="none"/>
        </w:rPr>
        <w:t>5.投标文件的审查</w:t>
      </w:r>
    </w:p>
    <w:p w14:paraId="04423171">
      <w:pPr>
        <w:pStyle w:val="110"/>
        <w:spacing w:line="36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投标文件报价出现前后不一致的，按照下列规定修正： </w:t>
      </w:r>
    </w:p>
    <w:p w14:paraId="23635F49">
      <w:pPr>
        <w:pStyle w:val="110"/>
        <w:spacing w:line="36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①投标文件中开标一览表（报价表）内容与投标文件中相应内容不一致的，以开标一览表（报价表）为准；</w:t>
      </w:r>
    </w:p>
    <w:p w14:paraId="0D61885D">
      <w:pPr>
        <w:pStyle w:val="110"/>
        <w:spacing w:line="36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②大写金额和小写金额不一致的，以大写金额为准；</w:t>
      </w:r>
    </w:p>
    <w:p w14:paraId="41B1BED2">
      <w:pPr>
        <w:pStyle w:val="110"/>
        <w:spacing w:line="36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③单价金额小数点或者百分比有明显错位的，以开标一览表的总价为准，并修改单价；</w:t>
      </w:r>
    </w:p>
    <w:p w14:paraId="2F1CE90B">
      <w:pPr>
        <w:pStyle w:val="110"/>
        <w:spacing w:line="36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④总价金额与按单价汇总金额不一致的，以单价金额计算结果为准。</w:t>
      </w:r>
    </w:p>
    <w:p w14:paraId="4EDE13EF">
      <w:pPr>
        <w:pStyle w:val="110"/>
        <w:spacing w:line="36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7ECB53F5">
      <w:pPr>
        <w:pStyle w:val="110"/>
        <w:spacing w:line="360" w:lineRule="auto"/>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(2)投标人未参加开标的，视同认可开标结果。</w:t>
      </w:r>
    </w:p>
    <w:p w14:paraId="2C9DFA44">
      <w:pPr>
        <w:spacing w:line="360" w:lineRule="auto"/>
        <w:ind w:firstLine="480"/>
        <w:rPr>
          <w:rFonts w:ascii="宋体" w:hAnsi="宋体" w:cs="宋体"/>
          <w:sz w:val="24"/>
          <w:highlight w:val="none"/>
        </w:rPr>
      </w:pPr>
      <w:r>
        <w:rPr>
          <w:rFonts w:hint="eastAsia" w:ascii="宋体" w:hAnsi="宋体" w:cs="宋体"/>
          <w:sz w:val="24"/>
          <w:highlight w:val="none"/>
        </w:rPr>
        <w:t>6.评标程序</w:t>
      </w:r>
    </w:p>
    <w:p w14:paraId="42F3A25B">
      <w:pPr>
        <w:spacing w:line="360" w:lineRule="auto"/>
        <w:ind w:firstLine="480"/>
        <w:rPr>
          <w:rFonts w:ascii="宋体" w:hAnsi="宋体" w:cs="宋体"/>
          <w:sz w:val="24"/>
          <w:highlight w:val="none"/>
        </w:rPr>
      </w:pPr>
      <w:r>
        <w:rPr>
          <w:rFonts w:hint="eastAsia" w:ascii="宋体" w:hAnsi="宋体" w:cs="宋体"/>
          <w:sz w:val="24"/>
          <w:highlight w:val="none"/>
        </w:rPr>
        <w:t>评标工作由江苏正源工程咨询有限责任公司负责组织，具体评标事务由依法组建的评标委员会负责。</w:t>
      </w:r>
    </w:p>
    <w:p w14:paraId="34D4E49D">
      <w:pPr>
        <w:spacing w:line="360" w:lineRule="auto"/>
        <w:ind w:firstLine="480"/>
        <w:rPr>
          <w:rFonts w:ascii="宋体" w:hAnsi="宋体" w:cs="宋体"/>
          <w:sz w:val="24"/>
          <w:highlight w:val="none"/>
        </w:rPr>
      </w:pPr>
      <w:r>
        <w:rPr>
          <w:rFonts w:hint="eastAsia" w:ascii="宋体" w:hAnsi="宋体" w:cs="宋体"/>
          <w:sz w:val="24"/>
          <w:highlight w:val="none"/>
        </w:rPr>
        <w:t>(1)投标文件初审。初审分为资格性检查和符合性检查。</w:t>
      </w:r>
    </w:p>
    <w:p w14:paraId="7838BF94">
      <w:pPr>
        <w:spacing w:line="360" w:lineRule="auto"/>
        <w:ind w:firstLine="480"/>
        <w:rPr>
          <w:rFonts w:ascii="宋体" w:hAnsi="宋体" w:cs="宋体"/>
          <w:sz w:val="24"/>
          <w:highlight w:val="none"/>
        </w:rPr>
      </w:pPr>
      <w:r>
        <w:rPr>
          <w:rFonts w:hint="eastAsia" w:ascii="宋体" w:hAnsi="宋体" w:cs="宋体"/>
          <w:sz w:val="24"/>
          <w:highlight w:val="none"/>
        </w:rPr>
        <w:t>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11775660">
      <w:pPr>
        <w:spacing w:line="360" w:lineRule="auto"/>
        <w:ind w:firstLine="480"/>
        <w:rPr>
          <w:rFonts w:ascii="宋体" w:hAnsi="宋体" w:cs="宋体"/>
          <w:sz w:val="24"/>
          <w:highlight w:val="none"/>
        </w:rPr>
      </w:pPr>
      <w:r>
        <w:rPr>
          <w:rFonts w:hint="eastAsia" w:ascii="宋体" w:hAnsi="宋体" w:cs="宋体"/>
          <w:sz w:val="24"/>
          <w:highlight w:val="none"/>
        </w:rPr>
        <w:t>B．符合性检查。评标委员会依据招标文件的规定，从投标文件的有效性、完整性和对招标文件的响应程度进行审查，以确定是否对招标文件的实质性要求作出响应。</w:t>
      </w:r>
    </w:p>
    <w:p w14:paraId="7A1C1516">
      <w:pPr>
        <w:spacing w:line="500" w:lineRule="exact"/>
        <w:ind w:firstLine="480"/>
        <w:rPr>
          <w:rFonts w:ascii="宋体" w:hAnsi="宋体" w:cs="宋体"/>
          <w:b/>
          <w:sz w:val="24"/>
          <w:highlight w:val="none"/>
        </w:rPr>
      </w:pPr>
      <w:r>
        <w:rPr>
          <w:rFonts w:hint="eastAsia" w:ascii="宋体" w:hAnsi="宋体" w:cs="宋体"/>
          <w:b/>
          <w:sz w:val="24"/>
          <w:highlight w:val="none"/>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3869EBB">
      <w:pPr>
        <w:spacing w:line="500" w:lineRule="exact"/>
        <w:ind w:firstLine="480"/>
        <w:rPr>
          <w:rFonts w:ascii="宋体" w:hAnsi="宋体" w:cs="宋体"/>
          <w:b/>
          <w:sz w:val="24"/>
          <w:highlight w:val="none"/>
        </w:rPr>
      </w:pPr>
      <w:r>
        <w:rPr>
          <w:rFonts w:hint="eastAsia" w:ascii="宋体" w:hAnsi="宋体" w:cs="宋体"/>
          <w:b/>
          <w:sz w:val="24"/>
          <w:highlight w:val="none"/>
        </w:rPr>
        <w:t>（1）评审中出现下列情形之一的，评审委员会应当启动异常低价投标（响应）审查程序： </w:t>
      </w:r>
    </w:p>
    <w:p w14:paraId="553D1DCA">
      <w:pPr>
        <w:spacing w:line="500" w:lineRule="exact"/>
        <w:ind w:firstLine="480"/>
        <w:rPr>
          <w:rFonts w:ascii="宋体" w:hAnsi="宋体" w:cs="宋体"/>
          <w:b/>
          <w:sz w:val="24"/>
          <w:highlight w:val="none"/>
        </w:rPr>
      </w:pPr>
      <w:r>
        <w:rPr>
          <w:rFonts w:hint="eastAsia" w:ascii="宋体" w:hAnsi="宋体" w:cs="宋体"/>
          <w:b/>
          <w:sz w:val="24"/>
          <w:highlight w:val="none"/>
        </w:rPr>
        <w:t>①投标（响应）报价低于全部通过符合性审查供应商投标（响应）报价平均值50%的，即投标（响应）报价&lt;全部通过符合性审查供应商投标（响应）报价平均值×50%； </w:t>
      </w:r>
    </w:p>
    <w:p w14:paraId="1995F903">
      <w:pPr>
        <w:spacing w:line="500" w:lineRule="exact"/>
        <w:ind w:firstLine="480"/>
        <w:rPr>
          <w:rFonts w:ascii="宋体" w:hAnsi="宋体" w:cs="宋体"/>
          <w:b/>
          <w:sz w:val="24"/>
          <w:highlight w:val="none"/>
        </w:rPr>
      </w:pPr>
      <w:r>
        <w:rPr>
          <w:rFonts w:hint="eastAsia" w:ascii="宋体" w:hAnsi="宋体" w:cs="宋体"/>
          <w:b/>
          <w:sz w:val="24"/>
          <w:highlight w:val="none"/>
        </w:rPr>
        <w:t>②投标（响应）报价低于通过符合性审查的次低报价供应商投标（响应）报价50%的，即投标（响应）报价&lt;通过符合性审查的次低报价供应商投标（响应）报价×50%； </w:t>
      </w:r>
    </w:p>
    <w:p w14:paraId="46137B7C">
      <w:pPr>
        <w:spacing w:line="500" w:lineRule="exact"/>
        <w:ind w:firstLine="480"/>
        <w:rPr>
          <w:rFonts w:ascii="宋体" w:hAnsi="宋体" w:cs="宋体"/>
          <w:b/>
          <w:sz w:val="24"/>
          <w:highlight w:val="none"/>
        </w:rPr>
      </w:pPr>
      <w:r>
        <w:rPr>
          <w:rFonts w:hint="eastAsia" w:ascii="宋体" w:hAnsi="宋体" w:cs="宋体"/>
          <w:b/>
          <w:sz w:val="24"/>
          <w:highlight w:val="none"/>
        </w:rPr>
        <w:t>③投标（响应）报价低于采购项目最高限价45%的，即投标（响应）报价&lt;采购项目最高限价×45%； </w:t>
      </w:r>
    </w:p>
    <w:p w14:paraId="3E6E44FC">
      <w:pPr>
        <w:spacing w:line="500" w:lineRule="exact"/>
        <w:ind w:firstLine="480"/>
        <w:rPr>
          <w:rFonts w:ascii="宋体" w:hAnsi="宋体" w:cs="宋体"/>
          <w:b/>
          <w:sz w:val="24"/>
          <w:highlight w:val="none"/>
        </w:rPr>
      </w:pPr>
      <w:r>
        <w:rPr>
          <w:rFonts w:hint="eastAsia" w:ascii="宋体" w:hAnsi="宋体" w:cs="宋体"/>
          <w:b/>
          <w:sz w:val="24"/>
          <w:highlight w:val="none"/>
        </w:rPr>
        <w:t>④评审委员会基于专业判断，认为供应商报价过低，有可能影响产品质量或者不能诚信履约的其他情形。</w:t>
      </w:r>
    </w:p>
    <w:p w14:paraId="22ADD982">
      <w:pPr>
        <w:spacing w:line="500" w:lineRule="exact"/>
        <w:ind w:firstLine="480"/>
        <w:rPr>
          <w:rFonts w:ascii="宋体" w:hAnsi="宋体" w:cs="宋体"/>
          <w:b/>
          <w:sz w:val="24"/>
          <w:highlight w:val="none"/>
        </w:rPr>
      </w:pPr>
      <w:r>
        <w:rPr>
          <w:rFonts w:hint="eastAsia" w:ascii="宋体" w:hAnsi="宋体" w:cs="宋体"/>
          <w:b/>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6DBA26E2">
      <w:pPr>
        <w:spacing w:line="500" w:lineRule="exact"/>
        <w:ind w:firstLine="480"/>
        <w:rPr>
          <w:rFonts w:ascii="宋体" w:hAnsi="宋体" w:cs="宋体"/>
          <w:b/>
          <w:sz w:val="24"/>
          <w:highlight w:val="none"/>
        </w:rPr>
      </w:pPr>
      <w:r>
        <w:rPr>
          <w:rFonts w:hint="eastAsia" w:ascii="宋体" w:hAnsi="宋体" w:cs="宋体"/>
          <w:b/>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46E41F">
      <w:pPr>
        <w:spacing w:line="500" w:lineRule="exact"/>
        <w:ind w:firstLine="480"/>
        <w:rPr>
          <w:rFonts w:ascii="宋体" w:hAnsi="宋体" w:cs="宋体"/>
          <w:b/>
          <w:sz w:val="24"/>
          <w:highlight w:val="none"/>
        </w:rPr>
      </w:pPr>
      <w:r>
        <w:rPr>
          <w:rFonts w:hint="eastAsia" w:ascii="宋体" w:hAnsi="宋体" w:cs="宋体"/>
          <w:b/>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3AEBBF9">
      <w:pPr>
        <w:spacing w:line="500" w:lineRule="exact"/>
        <w:ind w:firstLine="480"/>
        <w:rPr>
          <w:rFonts w:ascii="宋体" w:hAnsi="宋体" w:cs="宋体"/>
          <w:b/>
          <w:sz w:val="24"/>
          <w:highlight w:val="none"/>
        </w:rPr>
      </w:pPr>
      <w:r>
        <w:rPr>
          <w:rFonts w:hint="eastAsia" w:ascii="宋体" w:hAnsi="宋体" w:cs="宋体"/>
          <w:b/>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E4A6AA0">
      <w:pPr>
        <w:tabs>
          <w:tab w:val="left" w:pos="525"/>
        </w:tabs>
        <w:spacing w:line="360" w:lineRule="auto"/>
        <w:ind w:firstLine="482" w:firstLineChars="200"/>
        <w:rPr>
          <w:rFonts w:ascii="宋体" w:hAnsi="宋体" w:cs="宋体"/>
          <w:b/>
          <w:bCs/>
          <w:sz w:val="24"/>
          <w:highlight w:val="none"/>
        </w:rPr>
      </w:pPr>
      <w:r>
        <w:rPr>
          <w:rFonts w:hint="eastAsia" w:ascii="宋体" w:hAnsi="宋体" w:cs="宋体"/>
          <w:b/>
          <w:sz w:val="24"/>
          <w:highlight w:val="none"/>
        </w:rPr>
        <w:t>（3）财政部门在投诉处理、监督检查中发现评审委员会未按规定对异常低价开展审查的，依法予以纠正并追究评审专家的法律责任。</w:t>
      </w:r>
    </w:p>
    <w:p w14:paraId="63A52AB5">
      <w:pPr>
        <w:spacing w:line="360" w:lineRule="auto"/>
        <w:ind w:firstLine="480"/>
        <w:rPr>
          <w:rFonts w:ascii="宋体" w:hAnsi="宋体" w:cs="宋体"/>
          <w:sz w:val="24"/>
          <w:highlight w:val="none"/>
        </w:rPr>
      </w:pPr>
      <w:r>
        <w:rPr>
          <w:rFonts w:hint="eastAsia" w:ascii="宋体" w:hAnsi="宋体" w:cs="宋体"/>
          <w:sz w:val="24"/>
          <w:highlight w:val="none"/>
        </w:rPr>
        <w:t>C.未通过资格审查或符合性审查的投标人，将在“苏采云”系统中告知未通过资格审查或符合性审查的原因，评标结束后，将不再告知未通过资格审查和符合性审查的原因。</w:t>
      </w:r>
    </w:p>
    <w:p w14:paraId="7BBD3F27">
      <w:pPr>
        <w:spacing w:line="360" w:lineRule="auto"/>
        <w:ind w:firstLine="480"/>
        <w:rPr>
          <w:rFonts w:ascii="宋体" w:hAnsi="宋体" w:cs="宋体"/>
          <w:sz w:val="24"/>
          <w:highlight w:val="none"/>
        </w:rPr>
      </w:pPr>
      <w:r>
        <w:rPr>
          <w:rFonts w:hint="eastAsia" w:ascii="宋体" w:hAnsi="宋体" w:cs="宋体"/>
          <w:sz w:val="24"/>
          <w:highlight w:val="none"/>
        </w:rPr>
        <w:t>D.在详细评标之前，评委会将首先审查每份投标文件是否实质性响应了招标文件的要求。实质性响应的投标应该是与招标文件要求的全部条款、条件和规格相符，没有重大偏离或保留的投标。</w:t>
      </w:r>
    </w:p>
    <w:p w14:paraId="262CF855">
      <w:pPr>
        <w:spacing w:line="360" w:lineRule="auto"/>
        <w:ind w:firstLine="480"/>
        <w:rPr>
          <w:rFonts w:ascii="宋体" w:hAnsi="宋体" w:cs="宋体"/>
          <w:sz w:val="24"/>
          <w:highlight w:val="none"/>
        </w:rPr>
      </w:pPr>
      <w:r>
        <w:rPr>
          <w:rFonts w:hint="eastAsia" w:ascii="宋体" w:hAnsi="宋体" w:cs="宋体"/>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0EC7DCC">
      <w:pPr>
        <w:spacing w:line="360" w:lineRule="auto"/>
        <w:ind w:firstLine="480"/>
        <w:rPr>
          <w:rFonts w:ascii="宋体" w:hAnsi="宋体" w:cs="宋体"/>
          <w:sz w:val="24"/>
          <w:highlight w:val="none"/>
        </w:rPr>
      </w:pPr>
      <w:r>
        <w:rPr>
          <w:rFonts w:hint="eastAsia" w:ascii="宋体" w:hAnsi="宋体" w:cs="宋体"/>
          <w:sz w:val="24"/>
          <w:highlight w:val="none"/>
        </w:rPr>
        <w:t>E.如果投标文件实质上没有响应招标文件的要求，评委会将予以拒绝，其投标文件无效，投标人不得通过修改或撤销不符合要求的偏离或保留而使其投标成为实质性响应的投标。</w:t>
      </w:r>
    </w:p>
    <w:p w14:paraId="17A67DB1">
      <w:pPr>
        <w:spacing w:line="360" w:lineRule="auto"/>
        <w:ind w:firstLine="480"/>
        <w:rPr>
          <w:rFonts w:ascii="宋体" w:hAnsi="宋体" w:cs="宋体"/>
          <w:sz w:val="24"/>
          <w:highlight w:val="none"/>
        </w:rPr>
      </w:pPr>
      <w:r>
        <w:rPr>
          <w:rFonts w:hint="eastAsia" w:ascii="宋体" w:hAnsi="宋体" w:cs="宋体"/>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p>
    <w:p w14:paraId="520D8F4E">
      <w:pPr>
        <w:spacing w:line="360" w:lineRule="auto"/>
        <w:ind w:firstLine="480"/>
        <w:rPr>
          <w:rFonts w:ascii="宋体" w:hAnsi="宋体" w:cs="宋体"/>
          <w:sz w:val="24"/>
          <w:highlight w:val="none"/>
        </w:rPr>
      </w:pPr>
      <w:r>
        <w:rPr>
          <w:rFonts w:hint="eastAsia" w:ascii="宋体" w:hAnsi="宋体" w:cs="宋体"/>
          <w:sz w:val="24"/>
          <w:highlight w:val="none"/>
        </w:rPr>
        <w:t>(3)比较与评价。评标委员会按招标文件中规定的评标方法和标准，对资格性检查和符合性检查合格的投标文件进行商务和技术评估，综合比较与评价。</w:t>
      </w:r>
    </w:p>
    <w:p w14:paraId="68AD5D87">
      <w:pPr>
        <w:spacing w:line="360" w:lineRule="auto"/>
        <w:ind w:firstLine="480"/>
        <w:rPr>
          <w:rFonts w:ascii="宋体" w:hAnsi="宋体" w:cs="宋体"/>
          <w:sz w:val="24"/>
          <w:highlight w:val="none"/>
        </w:rPr>
      </w:pPr>
      <w:r>
        <w:rPr>
          <w:rFonts w:hint="eastAsia" w:ascii="宋体" w:hAnsi="宋体" w:cs="宋体"/>
          <w:sz w:val="24"/>
          <w:highlight w:val="none"/>
        </w:rPr>
        <w:t>7.评标方法</w:t>
      </w:r>
    </w:p>
    <w:p w14:paraId="4E6569FC">
      <w:pPr>
        <w:tabs>
          <w:tab w:val="left" w:pos="525"/>
          <w:tab w:val="left" w:pos="1050"/>
        </w:tabs>
        <w:spacing w:line="360" w:lineRule="auto"/>
        <w:ind w:firstLine="480"/>
        <w:rPr>
          <w:rFonts w:ascii="宋体" w:hAnsi="宋体" w:cs="宋体"/>
          <w:sz w:val="24"/>
          <w:highlight w:val="none"/>
        </w:rPr>
      </w:pPr>
      <w:r>
        <w:rPr>
          <w:rFonts w:hint="eastAsia" w:ascii="宋体" w:hAnsi="宋体" w:cs="宋体"/>
          <w:sz w:val="24"/>
          <w:highlight w:val="none"/>
        </w:rPr>
        <w:t>投标供应商通过初审的，方可进入比较与评价程序。</w:t>
      </w:r>
    </w:p>
    <w:p w14:paraId="626370F5">
      <w:pPr>
        <w:spacing w:line="360" w:lineRule="auto"/>
        <w:ind w:firstLine="523"/>
        <w:rPr>
          <w:rFonts w:ascii="宋体" w:hAnsi="宋体" w:cs="宋体"/>
          <w:sz w:val="24"/>
          <w:highlight w:val="none"/>
        </w:rPr>
      </w:pPr>
      <w:r>
        <w:rPr>
          <w:rFonts w:hint="eastAsia" w:ascii="宋体" w:hAnsi="宋体" w:cs="宋体"/>
          <w:sz w:val="24"/>
          <w:highlight w:val="none"/>
        </w:rPr>
        <w:t>比较与评价采用综合评分法（计分均保留2位小数）。</w:t>
      </w:r>
    </w:p>
    <w:p w14:paraId="587D05FB">
      <w:pPr>
        <w:spacing w:line="360" w:lineRule="auto"/>
        <w:ind w:firstLine="480"/>
        <w:rPr>
          <w:rFonts w:ascii="宋体" w:hAnsi="宋体" w:cs="宋体"/>
          <w:sz w:val="24"/>
          <w:highlight w:val="none"/>
        </w:rPr>
      </w:pPr>
      <w:r>
        <w:rPr>
          <w:rFonts w:hint="eastAsia" w:ascii="宋体" w:hAnsi="宋体" w:cs="宋体"/>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sz w:val="24"/>
          <w:szCs w:val="20"/>
          <w:highlight w:val="none"/>
        </w:rPr>
        <w:t>按技术标指标优劣顺序排列。</w:t>
      </w:r>
      <w:r>
        <w:rPr>
          <w:rFonts w:hint="eastAsia" w:ascii="宋体" w:hAnsi="宋体" w:cs="宋体"/>
          <w:sz w:val="24"/>
          <w:highlight w:val="none"/>
        </w:rPr>
        <w:t>投标文件满足招标文件全部实质性要求，且按照评审因素的量化指标评审得分最高的投标供应商为排名第一的中标候选人。未列入本评分细则的其他条件不作为评分内容。</w:t>
      </w:r>
    </w:p>
    <w:p w14:paraId="37947699">
      <w:pPr>
        <w:spacing w:line="360" w:lineRule="auto"/>
        <w:ind w:firstLine="480"/>
        <w:rPr>
          <w:rFonts w:ascii="宋体" w:hAnsi="宋体" w:cs="宋体"/>
          <w:b/>
          <w:bCs/>
          <w:sz w:val="24"/>
          <w:highlight w:val="none"/>
        </w:rPr>
      </w:pPr>
      <w:r>
        <w:rPr>
          <w:rFonts w:hint="eastAsia" w:ascii="宋体" w:hAnsi="宋体" w:cs="宋体"/>
          <w:sz w:val="24"/>
          <w:highlight w:val="none"/>
        </w:rPr>
        <w:t>6.评分标准</w:t>
      </w:r>
    </w:p>
    <w:p w14:paraId="5FF4B76A">
      <w:pPr>
        <w:spacing w:line="360" w:lineRule="auto"/>
        <w:ind w:firstLine="425"/>
        <w:rPr>
          <w:rFonts w:ascii="宋体" w:hAnsi="宋体" w:cs="宋体"/>
          <w:sz w:val="24"/>
          <w:highlight w:val="none"/>
        </w:rPr>
      </w:pPr>
      <w:r>
        <w:rPr>
          <w:rFonts w:hint="eastAsia" w:ascii="宋体" w:hAnsi="宋体" w:cs="宋体"/>
          <w:sz w:val="24"/>
          <w:highlight w:val="none"/>
        </w:rPr>
        <w:t>（一）评分项目及总分（总分100分）</w:t>
      </w:r>
    </w:p>
    <w:p w14:paraId="5D1B9FBF">
      <w:pPr>
        <w:spacing w:line="360" w:lineRule="auto"/>
        <w:ind w:firstLine="472"/>
        <w:rPr>
          <w:rFonts w:ascii="宋体" w:hAnsi="宋体" w:cs="宋体"/>
          <w:b/>
          <w:sz w:val="24"/>
          <w:szCs w:val="22"/>
          <w:highlight w:val="none"/>
        </w:rPr>
      </w:pPr>
      <w:r>
        <w:rPr>
          <w:rFonts w:hint="eastAsia" w:ascii="宋体" w:hAnsi="宋体" w:cs="宋体"/>
          <w:b/>
          <w:sz w:val="24"/>
          <w:szCs w:val="22"/>
          <w:highlight w:val="none"/>
        </w:rPr>
        <w:t xml:space="preserve">1.报价部分                       </w:t>
      </w:r>
      <w:r>
        <w:rPr>
          <w:rFonts w:hint="eastAsia" w:ascii="宋体" w:hAnsi="宋体" w:cs="宋体"/>
          <w:b/>
          <w:sz w:val="24"/>
          <w:szCs w:val="22"/>
          <w:highlight w:val="none"/>
          <w:lang w:val="en-US" w:eastAsia="zh-CN"/>
        </w:rPr>
        <w:t>30</w:t>
      </w:r>
      <w:r>
        <w:rPr>
          <w:rFonts w:hint="eastAsia" w:ascii="宋体" w:hAnsi="宋体" w:cs="宋体"/>
          <w:b/>
          <w:sz w:val="24"/>
          <w:szCs w:val="22"/>
          <w:highlight w:val="none"/>
        </w:rPr>
        <w:t>分</w:t>
      </w:r>
    </w:p>
    <w:p w14:paraId="61BC117B">
      <w:pPr>
        <w:spacing w:line="360" w:lineRule="auto"/>
        <w:ind w:firstLine="472"/>
        <w:rPr>
          <w:rFonts w:ascii="宋体" w:hAnsi="宋体" w:cs="宋体"/>
          <w:b/>
          <w:sz w:val="24"/>
          <w:szCs w:val="22"/>
          <w:highlight w:val="none"/>
        </w:rPr>
      </w:pPr>
      <w:r>
        <w:rPr>
          <w:rFonts w:hint="eastAsia" w:ascii="宋体" w:hAnsi="宋体" w:cs="宋体"/>
          <w:b/>
          <w:sz w:val="24"/>
          <w:szCs w:val="22"/>
          <w:highlight w:val="none"/>
        </w:rPr>
        <w:t>2.</w:t>
      </w:r>
      <w:r>
        <w:rPr>
          <w:rFonts w:hint="eastAsia" w:ascii="宋体" w:hAnsi="宋体" w:cs="宋体"/>
          <w:b/>
          <w:bCs/>
          <w:sz w:val="24"/>
          <w:highlight w:val="none"/>
        </w:rPr>
        <w:t xml:space="preserve">供应商评价                     </w:t>
      </w:r>
      <w:r>
        <w:rPr>
          <w:rFonts w:hint="eastAsia" w:ascii="宋体" w:hAnsi="宋体" w:cs="宋体"/>
          <w:b/>
          <w:sz w:val="24"/>
          <w:szCs w:val="22"/>
          <w:highlight w:val="none"/>
          <w:lang w:val="en-US" w:eastAsia="zh-CN"/>
        </w:rPr>
        <w:t>17</w:t>
      </w:r>
      <w:r>
        <w:rPr>
          <w:rFonts w:hint="eastAsia" w:ascii="宋体" w:hAnsi="宋体" w:cs="宋体"/>
          <w:b/>
          <w:sz w:val="24"/>
          <w:szCs w:val="22"/>
          <w:highlight w:val="none"/>
        </w:rPr>
        <w:t>分</w:t>
      </w:r>
    </w:p>
    <w:p w14:paraId="52FD9E08">
      <w:pPr>
        <w:spacing w:line="360" w:lineRule="auto"/>
        <w:ind w:firstLine="472"/>
        <w:rPr>
          <w:rFonts w:ascii="宋体" w:hAnsi="宋体" w:cs="宋体"/>
          <w:b/>
          <w:sz w:val="24"/>
          <w:szCs w:val="22"/>
          <w:highlight w:val="none"/>
        </w:rPr>
      </w:pPr>
      <w:r>
        <w:rPr>
          <w:rFonts w:hint="eastAsia" w:ascii="宋体" w:hAnsi="宋体" w:cs="宋体"/>
          <w:b/>
          <w:sz w:val="24"/>
          <w:szCs w:val="22"/>
          <w:highlight w:val="none"/>
        </w:rPr>
        <w:t>3.技术方案                       5</w:t>
      </w:r>
      <w:r>
        <w:rPr>
          <w:rFonts w:hint="eastAsia" w:ascii="宋体" w:hAnsi="宋体" w:cs="宋体"/>
          <w:b/>
          <w:sz w:val="24"/>
          <w:szCs w:val="22"/>
          <w:highlight w:val="none"/>
          <w:lang w:val="en-US" w:eastAsia="zh-CN"/>
        </w:rPr>
        <w:t>3</w:t>
      </w:r>
      <w:r>
        <w:rPr>
          <w:rFonts w:hint="eastAsia" w:ascii="宋体" w:hAnsi="宋体" w:cs="宋体"/>
          <w:b/>
          <w:sz w:val="24"/>
          <w:szCs w:val="22"/>
          <w:highlight w:val="none"/>
        </w:rPr>
        <w:t>分</w:t>
      </w:r>
    </w:p>
    <w:p w14:paraId="52985BEC">
      <w:pPr>
        <w:spacing w:line="360" w:lineRule="auto"/>
        <w:ind w:firstLine="595"/>
        <w:rPr>
          <w:rFonts w:ascii="宋体" w:hAnsi="宋体" w:cs="宋体"/>
          <w:sz w:val="24"/>
          <w:highlight w:val="none"/>
        </w:rPr>
      </w:pPr>
      <w:r>
        <w:rPr>
          <w:rFonts w:hint="eastAsia" w:ascii="宋体" w:hAnsi="宋体" w:cs="宋体"/>
          <w:b/>
          <w:sz w:val="24"/>
          <w:highlight w:val="none"/>
        </w:rPr>
        <w:t>一、商务标部分</w:t>
      </w:r>
    </w:p>
    <w:p w14:paraId="504A05F3">
      <w:pPr>
        <w:spacing w:line="360" w:lineRule="auto"/>
        <w:ind w:firstLine="595"/>
        <w:rPr>
          <w:rFonts w:ascii="宋体" w:hAnsi="宋体" w:cs="宋体"/>
          <w:sz w:val="24"/>
          <w:szCs w:val="28"/>
          <w:highlight w:val="none"/>
        </w:rPr>
      </w:pPr>
      <w:r>
        <w:rPr>
          <w:rFonts w:hint="eastAsia" w:ascii="宋体" w:hAnsi="宋体" w:cs="宋体"/>
          <w:b/>
          <w:bCs/>
          <w:sz w:val="24"/>
          <w:highlight w:val="none"/>
        </w:rPr>
        <w:t>（一）报价部分（25分）</w:t>
      </w:r>
    </w:p>
    <w:p w14:paraId="30A11341">
      <w:pPr>
        <w:spacing w:line="500" w:lineRule="exact"/>
        <w:ind w:firstLine="480"/>
        <w:jc w:val="left"/>
        <w:rPr>
          <w:rFonts w:ascii="宋体" w:hAnsi="宋体" w:cs="宋体"/>
          <w:bCs/>
          <w:sz w:val="24"/>
          <w:highlight w:val="none"/>
        </w:rPr>
      </w:pPr>
      <w:r>
        <w:rPr>
          <w:rFonts w:hint="eastAsia" w:ascii="宋体" w:hAnsi="宋体" w:cs="宋体"/>
          <w:bCs/>
          <w:sz w:val="24"/>
          <w:highlight w:val="none"/>
        </w:rPr>
        <w:t>采用低价优先法计算，即满足采购文件要求且有效的投标报价为评标基准价，满分30分。其他投标供应商的价格分统一按照下列公式计算：</w:t>
      </w:r>
    </w:p>
    <w:p w14:paraId="3CAAAB34">
      <w:pPr>
        <w:spacing w:line="500" w:lineRule="exact"/>
        <w:ind w:firstLine="480"/>
        <w:jc w:val="left"/>
        <w:rPr>
          <w:rFonts w:ascii="宋体" w:hAnsi="宋体" w:cs="宋体"/>
          <w:bCs/>
          <w:sz w:val="24"/>
          <w:highlight w:val="none"/>
        </w:rPr>
      </w:pPr>
      <w:r>
        <w:rPr>
          <w:rFonts w:hint="eastAsia" w:ascii="宋体" w:hAnsi="宋体" w:cs="宋体"/>
          <w:bCs/>
          <w:sz w:val="24"/>
          <w:highlight w:val="none"/>
        </w:rPr>
        <w:t>投标报价得分=（评标基准价）／（投标报价）×价格权值×100，结果保留两位小数。</w:t>
      </w:r>
    </w:p>
    <w:p w14:paraId="472BBBA5">
      <w:pPr>
        <w:spacing w:line="500" w:lineRule="exact"/>
        <w:ind w:firstLine="480"/>
        <w:jc w:val="left"/>
        <w:rPr>
          <w:rFonts w:ascii="宋体" w:hAnsi="宋体" w:cs="宋体"/>
          <w:b/>
          <w:bCs/>
          <w:sz w:val="24"/>
          <w:highlight w:val="none"/>
        </w:rPr>
      </w:pPr>
      <w:r>
        <w:rPr>
          <w:rFonts w:hint="eastAsia" w:ascii="宋体" w:hAnsi="宋体" w:cs="宋体"/>
          <w:b/>
          <w:bCs/>
          <w:sz w:val="24"/>
          <w:highlight w:val="none"/>
        </w:rPr>
        <w:t>备注：专门面向中小企业采购的，不适用。</w:t>
      </w:r>
    </w:p>
    <w:p w14:paraId="5044E248">
      <w:pPr>
        <w:spacing w:line="500" w:lineRule="exact"/>
        <w:ind w:firstLine="480"/>
        <w:jc w:val="left"/>
        <w:rPr>
          <w:rFonts w:ascii="宋体" w:hAnsi="宋体" w:cs="宋体"/>
          <w:bCs/>
          <w:sz w:val="24"/>
          <w:highlight w:val="none"/>
        </w:rPr>
      </w:pPr>
      <w:r>
        <w:rPr>
          <w:rFonts w:hint="eastAsia" w:ascii="宋体" w:hAnsi="宋体" w:cs="宋体"/>
          <w:bCs/>
          <w:sz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D114107">
      <w:pPr>
        <w:spacing w:line="500" w:lineRule="exact"/>
        <w:ind w:firstLine="480"/>
        <w:jc w:val="left"/>
        <w:rPr>
          <w:rFonts w:ascii="宋体" w:hAnsi="宋体" w:cs="宋体"/>
          <w:bCs/>
          <w:sz w:val="24"/>
          <w:highlight w:val="none"/>
        </w:rPr>
      </w:pPr>
      <w:r>
        <w:rPr>
          <w:rFonts w:hint="eastAsia" w:ascii="宋体" w:hAnsi="宋体" w:cs="宋体"/>
          <w:bCs/>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42E219D">
      <w:pPr>
        <w:spacing w:line="500" w:lineRule="exact"/>
        <w:ind w:firstLine="480"/>
        <w:jc w:val="left"/>
        <w:rPr>
          <w:rFonts w:ascii="宋体" w:hAnsi="宋体" w:cs="宋体"/>
          <w:bCs/>
          <w:sz w:val="24"/>
          <w:highlight w:val="none"/>
        </w:rPr>
      </w:pPr>
      <w:r>
        <w:rPr>
          <w:rFonts w:hint="eastAsia" w:ascii="宋体" w:hAnsi="宋体" w:cs="宋体"/>
          <w:bCs/>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2C622D0">
      <w:pPr>
        <w:spacing w:line="500" w:lineRule="exact"/>
        <w:ind w:firstLine="480"/>
        <w:jc w:val="left"/>
        <w:rPr>
          <w:rFonts w:ascii="宋体" w:hAnsi="宋体" w:cs="宋体"/>
          <w:bCs/>
          <w:sz w:val="24"/>
          <w:highlight w:val="none"/>
        </w:rPr>
      </w:pPr>
      <w:r>
        <w:rPr>
          <w:rFonts w:hint="eastAsia" w:ascii="宋体" w:hAnsi="宋体" w:cs="宋体"/>
          <w:bCs/>
          <w:sz w:val="24"/>
          <w:highlight w:val="none"/>
        </w:rPr>
        <w:t>4)残疾人福利单位、监狱企业属于小型、微型企业的，不重复享受政策。</w:t>
      </w:r>
    </w:p>
    <w:p w14:paraId="6E9887F5">
      <w:pPr>
        <w:spacing w:line="360" w:lineRule="auto"/>
        <w:ind w:firstLine="480"/>
        <w:jc w:val="left"/>
        <w:rPr>
          <w:rFonts w:ascii="宋体" w:hAnsi="宋体" w:cs="宋体"/>
          <w:bCs/>
          <w:sz w:val="24"/>
          <w:highlight w:val="none"/>
          <w:lang w:val="zh-CN"/>
        </w:rPr>
      </w:pPr>
      <w:r>
        <w:rPr>
          <w:rFonts w:hint="eastAsia" w:ascii="宋体" w:hAnsi="宋体" w:cs="宋体"/>
          <w:bCs/>
          <w:sz w:val="24"/>
          <w:highlight w:val="none"/>
        </w:rPr>
        <w:t>*如未按要求填写和提供有效证明或相关内容表述不清的，不得享受价格扣除。</w:t>
      </w:r>
    </w:p>
    <w:p w14:paraId="3DD54FBD">
      <w:pPr>
        <w:spacing w:line="360" w:lineRule="auto"/>
        <w:ind w:firstLine="595"/>
        <w:rPr>
          <w:rFonts w:ascii="宋体" w:hAnsi="宋体" w:cs="宋体"/>
          <w:b/>
          <w:sz w:val="24"/>
          <w:highlight w:val="none"/>
        </w:rPr>
      </w:pPr>
      <w:r>
        <w:rPr>
          <w:rFonts w:hint="eastAsia" w:ascii="宋体" w:hAnsi="宋体" w:cs="宋体"/>
          <w:b/>
          <w:sz w:val="24"/>
          <w:highlight w:val="none"/>
        </w:rPr>
        <w:t>（二）投标</w:t>
      </w:r>
      <w:r>
        <w:rPr>
          <w:rFonts w:hint="eastAsia" w:ascii="宋体" w:hAnsi="宋体" w:cs="宋体"/>
          <w:b/>
          <w:bCs/>
          <w:sz w:val="24"/>
          <w:highlight w:val="none"/>
        </w:rPr>
        <w:t>供应商</w:t>
      </w:r>
      <w:r>
        <w:rPr>
          <w:rFonts w:hint="eastAsia" w:ascii="宋体" w:hAnsi="宋体" w:cs="宋体"/>
          <w:b/>
          <w:sz w:val="24"/>
          <w:highlight w:val="none"/>
        </w:rPr>
        <w:t>评价（</w:t>
      </w:r>
      <w:r>
        <w:rPr>
          <w:rFonts w:hint="eastAsia" w:ascii="宋体" w:hAnsi="宋体" w:cs="宋体"/>
          <w:b/>
          <w:sz w:val="24"/>
          <w:highlight w:val="none"/>
          <w:lang w:val="en-US" w:eastAsia="zh-CN"/>
        </w:rPr>
        <w:t>17</w:t>
      </w:r>
      <w:r>
        <w:rPr>
          <w:rFonts w:hint="eastAsia" w:ascii="宋体" w:hAnsi="宋体" w:cs="宋体"/>
          <w:b/>
          <w:sz w:val="24"/>
          <w:highlight w:val="none"/>
        </w:rPr>
        <w:t>分）</w:t>
      </w:r>
    </w:p>
    <w:p w14:paraId="0E254B46">
      <w:pPr>
        <w:spacing w:line="500" w:lineRule="exact"/>
        <w:ind w:firstLine="480"/>
        <w:jc w:val="left"/>
        <w:rPr>
          <w:rFonts w:ascii="宋体" w:hAnsi="宋体" w:cs="宋体"/>
          <w:bCs/>
          <w:sz w:val="24"/>
          <w:highlight w:val="none"/>
        </w:rPr>
      </w:pPr>
      <w:r>
        <w:rPr>
          <w:rFonts w:hint="eastAsia" w:ascii="宋体" w:hAnsi="宋体" w:cs="宋体"/>
          <w:bCs/>
          <w:sz w:val="24"/>
          <w:highlight w:val="none"/>
        </w:rPr>
        <w:t>1.业绩（</w:t>
      </w:r>
      <w:r>
        <w:rPr>
          <w:rFonts w:hint="eastAsia" w:ascii="宋体" w:hAnsi="宋体" w:cs="宋体"/>
          <w:bCs/>
          <w:sz w:val="24"/>
          <w:highlight w:val="none"/>
          <w:lang w:val="en-US" w:eastAsia="zh-CN"/>
        </w:rPr>
        <w:t>3</w:t>
      </w:r>
      <w:r>
        <w:rPr>
          <w:rFonts w:hint="eastAsia" w:ascii="宋体" w:hAnsi="宋体" w:cs="宋体"/>
          <w:bCs/>
          <w:sz w:val="24"/>
          <w:highlight w:val="none"/>
        </w:rPr>
        <w:t>分）：2023年1月1日以来，投标供应商具有类似业绩的【投标文件中提供合同扫描件并加盖投标供应商公章上传投标系统，未提供材料或提供的材料不全均不得分。业绩认定时间以合同签订时间为准,合同无签订时间不得分】，同类业绩有一份合同的得</w:t>
      </w:r>
      <w:r>
        <w:rPr>
          <w:rFonts w:hint="eastAsia" w:ascii="宋体" w:hAnsi="宋体" w:cs="宋体"/>
          <w:bCs/>
          <w:sz w:val="24"/>
          <w:highlight w:val="none"/>
          <w:lang w:val="en-US" w:eastAsia="zh-CN"/>
        </w:rPr>
        <w:t>1</w:t>
      </w:r>
      <w:r>
        <w:rPr>
          <w:rFonts w:hint="eastAsia" w:ascii="宋体" w:hAnsi="宋体" w:cs="宋体"/>
          <w:bCs/>
          <w:sz w:val="24"/>
          <w:highlight w:val="none"/>
        </w:rPr>
        <w:t>分，本项最高得</w:t>
      </w:r>
      <w:r>
        <w:rPr>
          <w:rFonts w:hint="eastAsia" w:ascii="宋体" w:hAnsi="宋体" w:cs="宋体"/>
          <w:bCs/>
          <w:sz w:val="24"/>
          <w:highlight w:val="none"/>
          <w:lang w:val="en-US" w:eastAsia="zh-CN"/>
        </w:rPr>
        <w:t>3</w:t>
      </w:r>
      <w:r>
        <w:rPr>
          <w:rFonts w:hint="eastAsia" w:ascii="宋体" w:hAnsi="宋体" w:cs="宋体"/>
          <w:bCs/>
          <w:sz w:val="24"/>
          <w:highlight w:val="none"/>
        </w:rPr>
        <w:t>分。</w:t>
      </w:r>
    </w:p>
    <w:p w14:paraId="77FFA847">
      <w:pPr>
        <w:spacing w:line="500" w:lineRule="exact"/>
        <w:ind w:firstLine="480"/>
        <w:jc w:val="left"/>
        <w:rPr>
          <w:rFonts w:ascii="宋体" w:hAnsi="宋体" w:cs="宋体"/>
          <w:bCs/>
          <w:sz w:val="24"/>
          <w:highlight w:val="none"/>
        </w:rPr>
      </w:pPr>
      <w:r>
        <w:rPr>
          <w:rFonts w:hint="eastAsia" w:ascii="宋体" w:hAnsi="宋体" w:cs="宋体"/>
          <w:bCs/>
          <w:sz w:val="24"/>
          <w:highlight w:val="none"/>
        </w:rPr>
        <w:t>2.体系认证证书（4分）：</w:t>
      </w:r>
      <w:r>
        <w:rPr>
          <w:rFonts w:hint="eastAsia" w:hAnsi="宋体" w:cs="宋体"/>
          <w:bCs/>
          <w:sz w:val="24"/>
          <w:highlight w:val="none"/>
          <w:lang w:bidi="ar"/>
        </w:rPr>
        <w:t>投标供应商具有有效期内的质量管理体系认证证书、职业健康安全管理体系认证证书、环境管理体系认证证书，食品安全管理体系认证证书有一项得1分，本项最高得4分</w:t>
      </w:r>
      <w:r>
        <w:rPr>
          <w:rFonts w:hint="eastAsia" w:ascii="宋体" w:hAnsi="宋体" w:cs="宋体"/>
          <w:bCs/>
          <w:sz w:val="24"/>
          <w:highlight w:val="none"/>
        </w:rPr>
        <w:t>。（投标文件中提供相关证明扫描件并加盖投标供应商公章上传投标系统，不提供不得分）</w:t>
      </w:r>
    </w:p>
    <w:p w14:paraId="64D8C977">
      <w:pPr>
        <w:spacing w:line="360" w:lineRule="auto"/>
        <w:ind w:firstLine="480"/>
        <w:jc w:val="left"/>
        <w:rPr>
          <w:rFonts w:ascii="宋体" w:hAnsi="宋体" w:cs="宋体"/>
          <w:bCs/>
          <w:sz w:val="24"/>
          <w:highlight w:val="none"/>
        </w:rPr>
      </w:pPr>
      <w:r>
        <w:rPr>
          <w:rFonts w:hint="eastAsia" w:ascii="宋体" w:hAnsi="宋体" w:cs="宋体"/>
          <w:bCs/>
          <w:sz w:val="24"/>
          <w:highlight w:val="none"/>
        </w:rPr>
        <w:t>3.人员配置情况（9分）</w:t>
      </w:r>
    </w:p>
    <w:p w14:paraId="23E335E1">
      <w:pPr>
        <w:spacing w:line="360" w:lineRule="auto"/>
        <w:ind w:firstLine="480"/>
        <w:jc w:val="left"/>
        <w:rPr>
          <w:rFonts w:ascii="宋体" w:hAnsi="宋体" w:cs="宋体"/>
          <w:sz w:val="24"/>
          <w:highlight w:val="none"/>
        </w:rPr>
      </w:pPr>
      <w:r>
        <w:rPr>
          <w:rFonts w:hint="eastAsia" w:ascii="宋体" w:hAnsi="宋体" w:cs="宋体"/>
          <w:sz w:val="24"/>
          <w:highlight w:val="none"/>
        </w:rPr>
        <w:t>①厨师长（2分）：具有叁级（或高级）</w:t>
      </w:r>
      <w:r>
        <w:rPr>
          <w:rFonts w:hint="eastAsia" w:ascii="宋体" w:hAnsi="宋体" w:cs="宋体"/>
          <w:sz w:val="24"/>
          <w:highlight w:val="none"/>
          <w:lang w:val="en-US" w:eastAsia="zh-CN"/>
        </w:rPr>
        <w:t>及以上</w:t>
      </w:r>
      <w:r>
        <w:rPr>
          <w:rFonts w:hint="eastAsia" w:ascii="宋体" w:hAnsi="宋体" w:cs="宋体"/>
          <w:sz w:val="24"/>
          <w:highlight w:val="none"/>
        </w:rPr>
        <w:t>中式烹调师证书的得2分，本项最高得2分。</w:t>
      </w:r>
    </w:p>
    <w:p w14:paraId="359A4174">
      <w:pPr>
        <w:spacing w:line="360" w:lineRule="auto"/>
        <w:ind w:firstLine="480"/>
        <w:jc w:val="left"/>
        <w:rPr>
          <w:rFonts w:ascii="宋体" w:hAnsi="宋体" w:cs="宋体"/>
          <w:sz w:val="24"/>
          <w:highlight w:val="none"/>
        </w:rPr>
      </w:pPr>
      <w:r>
        <w:rPr>
          <w:rFonts w:hint="eastAsia" w:ascii="宋体" w:hAnsi="宋体" w:cs="宋体"/>
          <w:sz w:val="24"/>
          <w:highlight w:val="none"/>
        </w:rPr>
        <w:t>②厨师（6分）：具有厨师持有中级烹调师（厨师）资格及以上厨师资格证书的，有一名得2分，此项最多得6分。</w:t>
      </w:r>
    </w:p>
    <w:p w14:paraId="47CE09DB">
      <w:pPr>
        <w:spacing w:line="360" w:lineRule="auto"/>
        <w:ind w:firstLine="480"/>
        <w:jc w:val="left"/>
        <w:rPr>
          <w:rFonts w:ascii="宋体" w:hAnsi="宋体" w:cs="宋体"/>
          <w:b/>
          <w:bCs/>
          <w:sz w:val="24"/>
          <w:highlight w:val="none"/>
        </w:rPr>
      </w:pPr>
      <w:r>
        <w:rPr>
          <w:rFonts w:hint="eastAsia" w:ascii="宋体" w:hAnsi="宋体" w:cs="宋体"/>
          <w:sz w:val="24"/>
          <w:highlight w:val="none"/>
        </w:rPr>
        <w:t>③面点师（1分）：具有中级及以上中式面点师证的得1分，本项最高得1分。</w:t>
      </w:r>
    </w:p>
    <w:p w14:paraId="1389B4B7">
      <w:pPr>
        <w:spacing w:line="360" w:lineRule="auto"/>
        <w:ind w:firstLine="422"/>
        <w:outlineLvl w:val="0"/>
        <w:rPr>
          <w:rFonts w:ascii="宋体" w:hAnsi="宋体" w:cs="宋体"/>
          <w:b/>
          <w:bCs/>
          <w:sz w:val="24"/>
          <w:highlight w:val="none"/>
        </w:rPr>
      </w:pPr>
      <w:r>
        <w:rPr>
          <w:rFonts w:hint="eastAsia" w:ascii="宋体" w:hAnsi="宋体" w:cs="宋体"/>
          <w:b/>
          <w:sz w:val="24"/>
          <w:highlight w:val="none"/>
        </w:rPr>
        <w:t>①-③项需提供</w:t>
      </w:r>
      <w:r>
        <w:rPr>
          <w:rFonts w:hint="eastAsia" w:ascii="宋体"/>
          <w:b/>
          <w:sz w:val="24"/>
          <w:szCs w:val="20"/>
          <w:highlight w:val="none"/>
        </w:rPr>
        <w:t>人员的有效证书原件扫描件加盖公章、</w:t>
      </w:r>
      <w:r>
        <w:rPr>
          <w:rFonts w:hint="eastAsia" w:hAnsi="宋体" w:cs="宋体"/>
          <w:b/>
          <w:sz w:val="24"/>
          <w:szCs w:val="22"/>
          <w:highlight w:val="none"/>
        </w:rPr>
        <w:t>相关人员需提供由社保机构出具的近一年中任意一个月份(不含投标当月)的缴费证明</w:t>
      </w:r>
      <w:r>
        <w:rPr>
          <w:rFonts w:hint="eastAsia" w:hAnsi="宋体"/>
          <w:b/>
          <w:bCs/>
          <w:sz w:val="24"/>
          <w:highlight w:val="none"/>
        </w:rPr>
        <w:t>。</w:t>
      </w:r>
      <w:r>
        <w:rPr>
          <w:rFonts w:hint="eastAsia" w:hAnsi="宋体" w:cs="宋体"/>
          <w:b/>
          <w:bCs/>
          <w:sz w:val="24"/>
          <w:highlight w:val="none"/>
        </w:rPr>
        <w:t>上述资料上传至投标文件中，不提供或提供不全不得分</w:t>
      </w:r>
      <w:r>
        <w:rPr>
          <w:rFonts w:hint="eastAsia" w:ascii="宋体" w:hAnsi="宋体" w:cs="宋体"/>
          <w:b/>
          <w:bCs/>
          <w:sz w:val="24"/>
          <w:highlight w:val="none"/>
        </w:rPr>
        <w:t>。上述人员不可相互兼任。</w:t>
      </w:r>
    </w:p>
    <w:p w14:paraId="6007CD13">
      <w:pPr>
        <w:spacing w:line="360" w:lineRule="auto"/>
        <w:ind w:left="-50" w:firstLine="480"/>
        <w:rPr>
          <w:rFonts w:ascii="宋体" w:hAnsi="宋体" w:cs="宋体"/>
          <w:sz w:val="24"/>
          <w:highlight w:val="none"/>
        </w:rPr>
      </w:pPr>
      <w:r>
        <w:rPr>
          <w:rFonts w:hint="eastAsia" w:ascii="宋体" w:hAnsi="宋体" w:cs="宋体"/>
          <w:sz w:val="24"/>
          <w:highlight w:val="none"/>
        </w:rPr>
        <w:t>4.购买商业保险（1分）：投标供应商承诺中标后，针对本项目购买类似公众险或雇主责任险或团体人身险或意外伤害险等各类商业保险得1分。【提供承诺书原件扫描件上传至投标系统中，不提供或提供不符合要求均不得分】。</w:t>
      </w:r>
    </w:p>
    <w:p w14:paraId="11A8C233">
      <w:pPr>
        <w:spacing w:line="360" w:lineRule="auto"/>
        <w:ind w:firstLine="482"/>
        <w:jc w:val="left"/>
        <w:rPr>
          <w:rFonts w:ascii="宋体" w:hAnsi="宋体" w:cs="宋体"/>
          <w:b/>
          <w:sz w:val="24"/>
          <w:highlight w:val="none"/>
        </w:rPr>
      </w:pPr>
      <w:r>
        <w:rPr>
          <w:rFonts w:hint="eastAsia" w:ascii="宋体" w:hAnsi="宋体" w:cs="宋体"/>
          <w:b/>
          <w:sz w:val="24"/>
          <w:highlight w:val="none"/>
        </w:rPr>
        <w:t>二、技术文件（5</w:t>
      </w:r>
      <w:r>
        <w:rPr>
          <w:rFonts w:hint="eastAsia" w:ascii="宋体" w:hAnsi="宋体" w:cs="宋体"/>
          <w:b/>
          <w:sz w:val="24"/>
          <w:highlight w:val="none"/>
          <w:lang w:val="en-US" w:eastAsia="zh-CN"/>
        </w:rPr>
        <w:t>3</w:t>
      </w:r>
      <w:r>
        <w:rPr>
          <w:rFonts w:hint="eastAsia" w:ascii="宋体" w:hAnsi="宋体" w:cs="宋体"/>
          <w:b/>
          <w:sz w:val="24"/>
          <w:highlight w:val="none"/>
        </w:rPr>
        <w:t>分）</w:t>
      </w:r>
    </w:p>
    <w:p w14:paraId="7732558F">
      <w:pPr>
        <w:spacing w:line="360" w:lineRule="auto"/>
        <w:ind w:firstLine="482"/>
        <w:rPr>
          <w:rFonts w:ascii="宋体" w:hAnsi="宋体" w:cs="宋体"/>
          <w:b/>
          <w:sz w:val="24"/>
          <w:highlight w:val="none"/>
          <w:lang w:bidi="ar"/>
        </w:rPr>
      </w:pPr>
      <w:r>
        <w:rPr>
          <w:rFonts w:hint="eastAsia" w:ascii="宋体" w:hAnsi="宋体" w:cs="宋体"/>
          <w:b/>
          <w:sz w:val="24"/>
          <w:highlight w:val="none"/>
          <w:lang w:bidi="ar"/>
        </w:rPr>
        <w:t>1、餐饮服务管理工作设计及实施方案(8分)：</w:t>
      </w:r>
    </w:p>
    <w:p w14:paraId="3D5ADC33">
      <w:pPr>
        <w:spacing w:line="360" w:lineRule="auto"/>
        <w:ind w:firstLine="482"/>
        <w:rPr>
          <w:rFonts w:ascii="宋体" w:hAnsi="宋体" w:cs="宋体"/>
          <w:bCs/>
          <w:sz w:val="24"/>
          <w:highlight w:val="none"/>
          <w:lang w:bidi="ar"/>
        </w:rPr>
      </w:pPr>
      <w:r>
        <w:rPr>
          <w:rFonts w:hint="eastAsia" w:ascii="宋体" w:hAnsi="宋体" w:cs="宋体"/>
          <w:bCs/>
          <w:sz w:val="24"/>
          <w:highlight w:val="none"/>
          <w:lang w:bidi="ar"/>
        </w:rPr>
        <w:t>包括：①目标及整体设想、②管理服务体系、③日常管理服务体系及措施、④监督检查考核机制。</w:t>
      </w:r>
    </w:p>
    <w:p w14:paraId="3FDA6FD8">
      <w:pPr>
        <w:pStyle w:val="627"/>
        <w:spacing w:line="360" w:lineRule="auto"/>
        <w:ind w:firstLine="480"/>
        <w:rPr>
          <w:rFonts w:ascii="宋体" w:hAnsi="宋体" w:cs="宋体"/>
          <w:bCs/>
          <w:sz w:val="24"/>
          <w:highlight w:val="none"/>
        </w:rPr>
      </w:pPr>
      <w:r>
        <w:rPr>
          <w:rFonts w:hint="eastAsia" w:ascii="宋体" w:hAnsi="宋体"/>
          <w:sz w:val="24"/>
          <w:szCs w:val="24"/>
          <w:highlight w:val="none"/>
        </w:rPr>
        <w:t>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8分。</w:t>
      </w:r>
    </w:p>
    <w:p w14:paraId="21EC21E0">
      <w:pPr>
        <w:spacing w:line="360" w:lineRule="auto"/>
        <w:ind w:firstLine="482"/>
        <w:rPr>
          <w:rFonts w:ascii="宋体" w:hAnsi="宋体" w:cs="宋体"/>
          <w:b/>
          <w:sz w:val="24"/>
          <w:highlight w:val="none"/>
          <w:lang w:bidi="ar"/>
        </w:rPr>
      </w:pPr>
      <w:r>
        <w:rPr>
          <w:rFonts w:hint="eastAsia" w:ascii="宋体" w:hAnsi="宋体" w:cs="宋体"/>
          <w:b/>
          <w:sz w:val="24"/>
          <w:highlight w:val="none"/>
          <w:lang w:bidi="ar"/>
        </w:rPr>
        <w:t>2、日常管理制度和工作标准（8分）：</w:t>
      </w:r>
    </w:p>
    <w:p w14:paraId="75BBEA47">
      <w:pPr>
        <w:spacing w:line="360" w:lineRule="auto"/>
        <w:ind w:firstLine="480"/>
        <w:rPr>
          <w:highlight w:val="none"/>
        </w:rPr>
      </w:pPr>
      <w:r>
        <w:rPr>
          <w:rFonts w:hint="eastAsia" w:ascii="宋体" w:hAnsi="宋体" w:cs="宋体"/>
          <w:bCs/>
          <w:sz w:val="24"/>
          <w:highlight w:val="none"/>
          <w:lang w:bidi="ar"/>
        </w:rPr>
        <w:t>包括：①卫生管理制度、②操作工艺流程及管理制度、③其他管理制度、④各岗位人员工作职责。</w:t>
      </w:r>
    </w:p>
    <w:p w14:paraId="69130F6C">
      <w:pPr>
        <w:pStyle w:val="627"/>
        <w:spacing w:line="360" w:lineRule="auto"/>
        <w:ind w:firstLine="480"/>
        <w:rPr>
          <w:rFonts w:ascii="宋体" w:hAnsi="宋体" w:cs="宋体"/>
          <w:bCs/>
          <w:sz w:val="24"/>
          <w:highlight w:val="none"/>
        </w:rPr>
      </w:pPr>
      <w:r>
        <w:rPr>
          <w:rFonts w:hint="eastAsia" w:ascii="宋体" w:hAnsi="宋体"/>
          <w:sz w:val="24"/>
          <w:szCs w:val="24"/>
          <w:highlight w:val="none"/>
        </w:rPr>
        <w:t>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8分。</w:t>
      </w:r>
    </w:p>
    <w:p w14:paraId="134C6614">
      <w:pPr>
        <w:numPr>
          <w:ilvl w:val="0"/>
          <w:numId w:val="14"/>
        </w:numPr>
        <w:spacing w:line="360" w:lineRule="auto"/>
        <w:ind w:firstLine="482"/>
        <w:rPr>
          <w:rFonts w:ascii="宋体" w:hAnsi="宋体" w:cs="宋体"/>
          <w:b/>
          <w:sz w:val="24"/>
          <w:highlight w:val="none"/>
          <w:lang w:bidi="ar"/>
        </w:rPr>
      </w:pPr>
      <w:r>
        <w:rPr>
          <w:rFonts w:hint="eastAsia" w:ascii="宋体" w:hAnsi="宋体" w:cs="宋体"/>
          <w:b/>
          <w:sz w:val="24"/>
          <w:highlight w:val="none"/>
          <w:lang w:bidi="ar"/>
        </w:rPr>
        <w:t>过失及意外保障措施以及防火、防食物中毒等突发事件的应急预案（</w:t>
      </w:r>
      <w:r>
        <w:rPr>
          <w:rFonts w:hint="eastAsia" w:hAnsi="宋体" w:cs="宋体"/>
          <w:b/>
          <w:sz w:val="24"/>
          <w:highlight w:val="none"/>
          <w:lang w:val="en-US" w:eastAsia="zh-CN" w:bidi="ar"/>
        </w:rPr>
        <w:t>6</w:t>
      </w:r>
      <w:r>
        <w:rPr>
          <w:rFonts w:hint="eastAsia" w:ascii="宋体" w:hAnsi="宋体" w:cs="宋体"/>
          <w:b/>
          <w:sz w:val="24"/>
          <w:highlight w:val="none"/>
          <w:lang w:bidi="ar"/>
        </w:rPr>
        <w:t>分）</w:t>
      </w:r>
    </w:p>
    <w:p w14:paraId="7841FBC4">
      <w:pPr>
        <w:spacing w:line="360" w:lineRule="auto"/>
        <w:ind w:firstLine="480"/>
        <w:rPr>
          <w:rFonts w:ascii="宋体" w:hAnsi="宋体" w:cs="宋体"/>
          <w:bCs/>
          <w:sz w:val="24"/>
          <w:highlight w:val="none"/>
          <w:lang w:bidi="ar"/>
        </w:rPr>
      </w:pPr>
      <w:r>
        <w:rPr>
          <w:rFonts w:hint="eastAsia" w:ascii="宋体" w:hAnsi="宋体" w:cs="宋体"/>
          <w:bCs/>
          <w:sz w:val="24"/>
          <w:highlight w:val="none"/>
          <w:lang w:bidi="ar"/>
        </w:rPr>
        <w:t>包括：①过失及意外措施保障、②防火、防食物中毒应急预案、③其他应急预案。</w:t>
      </w:r>
    </w:p>
    <w:p w14:paraId="42766617">
      <w:pPr>
        <w:pStyle w:val="627"/>
        <w:spacing w:line="360" w:lineRule="auto"/>
        <w:ind w:firstLine="480"/>
        <w:rPr>
          <w:rFonts w:ascii="宋体" w:hAnsi="宋体" w:cs="宋体"/>
          <w:bCs/>
          <w:sz w:val="24"/>
          <w:highlight w:val="none"/>
        </w:rPr>
      </w:pPr>
      <w:r>
        <w:rPr>
          <w:rFonts w:hint="eastAsia" w:ascii="宋体" w:hAnsi="宋体"/>
          <w:sz w:val="24"/>
          <w:szCs w:val="24"/>
          <w:highlight w:val="none"/>
        </w:rPr>
        <w:t>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sz w:val="24"/>
          <w:szCs w:val="24"/>
          <w:highlight w:val="none"/>
          <w:lang w:val="en-US" w:eastAsia="zh-CN"/>
        </w:rPr>
        <w:t>6</w:t>
      </w:r>
      <w:r>
        <w:rPr>
          <w:rFonts w:hint="eastAsia" w:ascii="宋体" w:hAnsi="宋体"/>
          <w:sz w:val="24"/>
          <w:szCs w:val="24"/>
          <w:highlight w:val="none"/>
        </w:rPr>
        <w:t>分。</w:t>
      </w:r>
    </w:p>
    <w:p w14:paraId="048C02F6">
      <w:pPr>
        <w:spacing w:line="360" w:lineRule="auto"/>
        <w:ind w:firstLine="482"/>
        <w:rPr>
          <w:rFonts w:ascii="宋体" w:hAnsi="宋体" w:cs="宋体"/>
          <w:bCs/>
          <w:sz w:val="24"/>
          <w:highlight w:val="none"/>
          <w:lang w:bidi="ar"/>
        </w:rPr>
      </w:pPr>
      <w:r>
        <w:rPr>
          <w:rFonts w:hint="eastAsia" w:ascii="宋体" w:hAnsi="宋体" w:cs="宋体"/>
          <w:b/>
          <w:bCs/>
          <w:sz w:val="24"/>
          <w:highlight w:val="none"/>
          <w:lang w:bidi="ar"/>
        </w:rPr>
        <w:t>4</w:t>
      </w:r>
      <w:r>
        <w:rPr>
          <w:rFonts w:ascii="宋体" w:hAnsi="宋体" w:cs="宋体"/>
          <w:b/>
          <w:bCs/>
          <w:sz w:val="24"/>
          <w:highlight w:val="none"/>
          <w:lang w:bidi="ar"/>
        </w:rPr>
        <w:t>、</w:t>
      </w:r>
      <w:r>
        <w:rPr>
          <w:rFonts w:hint="eastAsia" w:ascii="宋体" w:hAnsi="宋体" w:cs="宋体"/>
          <w:b/>
          <w:sz w:val="24"/>
          <w:highlight w:val="none"/>
          <w:lang w:bidi="ar"/>
        </w:rPr>
        <w:t>供餐模式及品种方案（6分）</w:t>
      </w:r>
    </w:p>
    <w:p w14:paraId="605E5490">
      <w:pPr>
        <w:spacing w:line="360" w:lineRule="auto"/>
        <w:ind w:firstLine="480"/>
        <w:rPr>
          <w:rFonts w:ascii="宋体" w:hAnsi="宋体" w:cs="宋体"/>
          <w:bCs/>
          <w:sz w:val="24"/>
          <w:highlight w:val="none"/>
          <w:lang w:bidi="ar"/>
        </w:rPr>
      </w:pPr>
      <w:r>
        <w:rPr>
          <w:rFonts w:hint="eastAsia" w:ascii="宋体" w:hAnsi="宋体" w:cs="宋体"/>
          <w:bCs/>
          <w:sz w:val="24"/>
          <w:highlight w:val="none"/>
          <w:lang w:bidi="ar"/>
        </w:rPr>
        <w:t>包括：①供餐模式方案、</w:t>
      </w:r>
      <w:r>
        <w:rPr>
          <w:rFonts w:ascii="宋体" w:hAnsi="宋体" w:cs="宋体"/>
          <w:bCs/>
          <w:sz w:val="24"/>
          <w:highlight w:val="none"/>
          <w:lang w:bidi="ar"/>
        </w:rPr>
        <w:t>②</w:t>
      </w:r>
      <w:r>
        <w:rPr>
          <w:rFonts w:hint="eastAsia" w:ascii="宋体" w:hAnsi="宋体" w:cs="宋体"/>
          <w:bCs/>
          <w:sz w:val="24"/>
          <w:highlight w:val="none"/>
          <w:lang w:bidi="ar"/>
        </w:rPr>
        <w:t>详细的品种方案，编写一周的早、中餐食谱。</w:t>
      </w:r>
    </w:p>
    <w:p w14:paraId="4374035C">
      <w:pPr>
        <w:pStyle w:val="627"/>
        <w:spacing w:line="360" w:lineRule="auto"/>
        <w:ind w:firstLine="480"/>
        <w:rPr>
          <w:rFonts w:ascii="宋体" w:hAnsi="宋体" w:cs="宋体"/>
          <w:bCs/>
          <w:sz w:val="24"/>
          <w:highlight w:val="none"/>
        </w:rPr>
      </w:pPr>
      <w:r>
        <w:rPr>
          <w:rFonts w:hint="eastAsia" w:ascii="宋体" w:hAnsi="宋体"/>
          <w:sz w:val="24"/>
          <w:szCs w:val="24"/>
          <w:highlight w:val="none"/>
        </w:rPr>
        <w:t>投标供应商针对上述内容进行阐述，要求阐述内容合理、条理清晰、针对性强、切实可行有效。以上内容不存在瑕疵的该条得3分；以上内容存在1处瑕疵的该条得1.5分；未进行阐述或不满足采购需求或内容存在2处及以上瑕疵的该条得0分；本项最高得6分。</w:t>
      </w:r>
    </w:p>
    <w:p w14:paraId="587E9E70">
      <w:pPr>
        <w:spacing w:line="360" w:lineRule="auto"/>
        <w:ind w:firstLine="482"/>
        <w:rPr>
          <w:rFonts w:ascii="宋体" w:hAnsi="宋体" w:cs="宋体"/>
          <w:b/>
          <w:sz w:val="24"/>
          <w:highlight w:val="none"/>
          <w:lang w:bidi="ar"/>
        </w:rPr>
      </w:pPr>
      <w:r>
        <w:rPr>
          <w:rFonts w:hint="eastAsia" w:ascii="宋体" w:hAnsi="宋体" w:cs="宋体"/>
          <w:b/>
          <w:sz w:val="24"/>
          <w:highlight w:val="none"/>
          <w:lang w:bidi="ar"/>
        </w:rPr>
        <w:t>5、物资装备的配备及维保使用方案（6分）</w:t>
      </w:r>
    </w:p>
    <w:p w14:paraId="6FA9FFB3">
      <w:pPr>
        <w:spacing w:line="360" w:lineRule="auto"/>
        <w:ind w:firstLine="480"/>
        <w:rPr>
          <w:rFonts w:ascii="宋体" w:hAnsi="宋体" w:cs="宋体"/>
          <w:bCs/>
          <w:sz w:val="24"/>
          <w:highlight w:val="none"/>
          <w:lang w:bidi="ar"/>
        </w:rPr>
      </w:pPr>
      <w:r>
        <w:rPr>
          <w:rFonts w:hint="eastAsia" w:ascii="宋体" w:hAnsi="宋体" w:cs="宋体"/>
          <w:bCs/>
          <w:sz w:val="24"/>
          <w:highlight w:val="none"/>
          <w:lang w:bidi="ar"/>
        </w:rPr>
        <w:t>包括：①物资装备的配备、</w:t>
      </w:r>
      <w:r>
        <w:rPr>
          <w:rFonts w:ascii="宋体" w:hAnsi="宋体" w:cs="宋体"/>
          <w:bCs/>
          <w:sz w:val="24"/>
          <w:highlight w:val="none"/>
          <w:lang w:bidi="ar"/>
        </w:rPr>
        <w:t>②</w:t>
      </w:r>
      <w:r>
        <w:rPr>
          <w:rFonts w:hint="eastAsia" w:ascii="宋体" w:hAnsi="宋体" w:cs="宋体"/>
          <w:bCs/>
          <w:sz w:val="24"/>
          <w:highlight w:val="none"/>
          <w:lang w:bidi="ar"/>
        </w:rPr>
        <w:t>维保使用方案。</w:t>
      </w:r>
    </w:p>
    <w:p w14:paraId="72BA9394">
      <w:pPr>
        <w:spacing w:line="360" w:lineRule="auto"/>
        <w:ind w:firstLine="482"/>
        <w:rPr>
          <w:rFonts w:ascii="宋体" w:hAnsi="宋体" w:cs="宋体"/>
          <w:b/>
          <w:sz w:val="24"/>
          <w:highlight w:val="none"/>
          <w:lang w:bidi="ar"/>
        </w:rPr>
      </w:pPr>
      <w:r>
        <w:rPr>
          <w:rFonts w:hint="eastAsia" w:ascii="宋体" w:hAnsi="宋体"/>
          <w:sz w:val="24"/>
          <w:highlight w:val="none"/>
        </w:rPr>
        <w:t>投标供应商针对上述内容进行阐述，要求阐述内容合理、条理清晰、针对性强、切实可行有效。以上内容不存在瑕疵的该条得3分；以上内容存在1处瑕疵的该条得1.5分；未进行阐述或不满足采购需求或内容存在2处及以上瑕疵的该条得0分；本项最高得6分。</w:t>
      </w:r>
    </w:p>
    <w:p w14:paraId="142C0907">
      <w:pPr>
        <w:spacing w:line="360" w:lineRule="auto"/>
        <w:ind w:firstLine="482"/>
        <w:rPr>
          <w:rFonts w:ascii="宋体" w:hAnsi="宋体" w:cs="宋体"/>
          <w:b/>
          <w:sz w:val="24"/>
          <w:highlight w:val="none"/>
          <w:lang w:bidi="ar"/>
        </w:rPr>
      </w:pPr>
      <w:r>
        <w:rPr>
          <w:rFonts w:hint="eastAsia" w:ascii="宋体" w:hAnsi="宋体" w:cs="宋体"/>
          <w:b/>
          <w:sz w:val="24"/>
          <w:highlight w:val="none"/>
          <w:lang w:bidi="ar"/>
        </w:rPr>
        <w:t>6、与采购人以及其他单位、部门的综合协调方案、正式接管前具体措施（9分）</w:t>
      </w:r>
    </w:p>
    <w:p w14:paraId="0880B2CD">
      <w:pPr>
        <w:pStyle w:val="627"/>
        <w:spacing w:line="360" w:lineRule="auto"/>
        <w:ind w:firstLine="480"/>
        <w:rPr>
          <w:rFonts w:ascii="宋体" w:hAnsi="宋体"/>
          <w:sz w:val="24"/>
          <w:szCs w:val="24"/>
          <w:highlight w:val="none"/>
        </w:rPr>
      </w:pPr>
      <w:r>
        <w:rPr>
          <w:rFonts w:hint="eastAsia" w:ascii="宋体" w:hAnsi="宋体" w:cs="宋体"/>
          <w:bCs/>
          <w:sz w:val="24"/>
          <w:szCs w:val="24"/>
          <w:highlight w:val="none"/>
          <w:lang w:bidi="ar"/>
        </w:rPr>
        <w:t>包括：</w:t>
      </w:r>
      <w:r>
        <w:rPr>
          <w:rFonts w:hint="eastAsia" w:ascii="宋体" w:hAnsi="宋体"/>
          <w:bCs/>
          <w:sz w:val="24"/>
          <w:szCs w:val="24"/>
          <w:highlight w:val="none"/>
        </w:rPr>
        <w:t>①</w:t>
      </w:r>
      <w:r>
        <w:rPr>
          <w:rFonts w:hint="eastAsia" w:ascii="宋体" w:hAnsi="宋体"/>
          <w:sz w:val="24"/>
          <w:szCs w:val="24"/>
          <w:highlight w:val="none"/>
        </w:rPr>
        <w:t>与采购人的协调方案、②与其他单位、部门的综合协调方案、</w:t>
      </w:r>
      <w:r>
        <w:rPr>
          <w:rFonts w:hint="eastAsia" w:ascii="宋体" w:hAnsi="宋体"/>
          <w:sz w:val="24"/>
          <w:szCs w:val="24"/>
          <w:highlight w:val="none"/>
          <w:lang w:val="en-US" w:eastAsia="zh-CN"/>
        </w:rPr>
        <w:t>③</w:t>
      </w:r>
      <w:r>
        <w:rPr>
          <w:rFonts w:hint="eastAsia" w:ascii="宋体" w:hAnsi="宋体"/>
          <w:sz w:val="24"/>
          <w:szCs w:val="24"/>
          <w:highlight w:val="none"/>
        </w:rPr>
        <w:t>正式接管前具体措施。</w:t>
      </w:r>
    </w:p>
    <w:p w14:paraId="2C56F151">
      <w:pPr>
        <w:pStyle w:val="627"/>
        <w:spacing w:line="360" w:lineRule="auto"/>
        <w:ind w:firstLine="480"/>
        <w:rPr>
          <w:rFonts w:ascii="宋体" w:hAnsi="宋体" w:cs="宋体"/>
          <w:bCs/>
          <w:sz w:val="24"/>
          <w:highlight w:val="none"/>
        </w:rPr>
      </w:pPr>
      <w:r>
        <w:rPr>
          <w:rFonts w:hint="eastAsia" w:ascii="宋体" w:hAnsi="宋体"/>
          <w:sz w:val="24"/>
          <w:szCs w:val="24"/>
          <w:highlight w:val="none"/>
        </w:rPr>
        <w:t>投标供应商针对上述内容进行阐述，要求阐述内容合理、条理清晰、针对性强、切实可行有效。以上内容不存在瑕疵的该条得3分；以上内容存在1处瑕疵的该条得1.5分；未进行阐述或不满足采购需求或内容存在2处及以上瑕疵的该条得0分；本项最高得9分。</w:t>
      </w:r>
    </w:p>
    <w:p w14:paraId="1F812F83">
      <w:pPr>
        <w:spacing w:line="360" w:lineRule="auto"/>
        <w:ind w:firstLine="482"/>
        <w:rPr>
          <w:rFonts w:ascii="宋体" w:hAnsi="宋体" w:cs="宋体"/>
          <w:b/>
          <w:sz w:val="24"/>
          <w:highlight w:val="none"/>
          <w:lang w:bidi="ar"/>
        </w:rPr>
      </w:pPr>
      <w:r>
        <w:rPr>
          <w:rFonts w:hint="eastAsia" w:ascii="宋体" w:hAnsi="宋体" w:cs="宋体"/>
          <w:b/>
          <w:sz w:val="24"/>
          <w:highlight w:val="none"/>
          <w:lang w:bidi="ar"/>
        </w:rPr>
        <w:t>7、针对食品/消防安全的培训方案及其实施细则（</w:t>
      </w:r>
      <w:r>
        <w:rPr>
          <w:rFonts w:hint="eastAsia" w:hAnsi="宋体" w:cs="宋体"/>
          <w:b/>
          <w:sz w:val="24"/>
          <w:highlight w:val="none"/>
          <w:lang w:bidi="ar"/>
        </w:rPr>
        <w:t>6</w:t>
      </w:r>
      <w:r>
        <w:rPr>
          <w:rFonts w:hint="eastAsia" w:ascii="宋体" w:hAnsi="宋体" w:cs="宋体"/>
          <w:b/>
          <w:sz w:val="24"/>
          <w:highlight w:val="none"/>
          <w:lang w:bidi="ar"/>
        </w:rPr>
        <w:t>分）</w:t>
      </w:r>
    </w:p>
    <w:p w14:paraId="568262E1">
      <w:pPr>
        <w:spacing w:line="360" w:lineRule="auto"/>
        <w:ind w:firstLine="482"/>
        <w:rPr>
          <w:rFonts w:ascii="宋体" w:hAnsi="宋体" w:cs="宋体"/>
          <w:bCs/>
          <w:sz w:val="24"/>
          <w:highlight w:val="none"/>
          <w:lang w:bidi="ar"/>
        </w:rPr>
      </w:pPr>
      <w:r>
        <w:rPr>
          <w:rFonts w:hint="eastAsia" w:ascii="宋体" w:hAnsi="宋体" w:cs="宋体"/>
          <w:bCs/>
          <w:sz w:val="24"/>
          <w:highlight w:val="none"/>
          <w:lang w:bidi="ar"/>
        </w:rPr>
        <w:t>包括：①针对食品安全的培训方案及其实施细则、②针对消防安全的培训方案及其实施细则。</w:t>
      </w:r>
    </w:p>
    <w:p w14:paraId="779FD263">
      <w:pPr>
        <w:pStyle w:val="627"/>
        <w:spacing w:line="360" w:lineRule="auto"/>
        <w:ind w:firstLine="480"/>
        <w:rPr>
          <w:rFonts w:ascii="宋体" w:hAnsi="宋体" w:cs="宋体"/>
          <w:bCs/>
          <w:sz w:val="24"/>
          <w:highlight w:val="none"/>
        </w:rPr>
      </w:pPr>
      <w:r>
        <w:rPr>
          <w:rFonts w:hint="eastAsia" w:ascii="宋体" w:hAnsi="宋体"/>
          <w:sz w:val="24"/>
          <w:szCs w:val="24"/>
          <w:highlight w:val="none"/>
        </w:rPr>
        <w:t>投标供应商针对上述内容进行阐述，要求阐述内容合理、条理清晰、针对性强、切实可行有效。以上内容不存在瑕疵的该条得</w:t>
      </w:r>
      <w:r>
        <w:rPr>
          <w:rFonts w:hint="eastAsia" w:ascii="宋体" w:hAnsi="宋体"/>
          <w:sz w:val="24"/>
          <w:szCs w:val="24"/>
          <w:highlight w:val="none"/>
          <w:lang w:val="en-US" w:eastAsia="zh-CN"/>
        </w:rPr>
        <w:t>3</w:t>
      </w:r>
      <w:r>
        <w:rPr>
          <w:rFonts w:hint="eastAsia" w:ascii="宋体" w:hAnsi="宋体"/>
          <w:sz w:val="24"/>
          <w:szCs w:val="24"/>
          <w:highlight w:val="none"/>
        </w:rPr>
        <w:t>分；以上内容存在1处瑕疵的该条得1</w:t>
      </w:r>
      <w:r>
        <w:rPr>
          <w:rFonts w:hint="eastAsia" w:ascii="宋体" w:hAnsi="宋体"/>
          <w:sz w:val="24"/>
          <w:szCs w:val="24"/>
          <w:highlight w:val="none"/>
          <w:lang w:val="en-US" w:eastAsia="zh-CN"/>
        </w:rPr>
        <w:t>.5</w:t>
      </w:r>
      <w:r>
        <w:rPr>
          <w:rFonts w:hint="eastAsia" w:ascii="宋体" w:hAnsi="宋体"/>
          <w:sz w:val="24"/>
          <w:szCs w:val="24"/>
          <w:highlight w:val="none"/>
        </w:rPr>
        <w:t>分；未进行阐述或不满足采购需求或内容存在2处及以上瑕疵的该条得0分；本项最高得6分。</w:t>
      </w:r>
    </w:p>
    <w:p w14:paraId="2279BD3A">
      <w:pPr>
        <w:spacing w:line="360" w:lineRule="auto"/>
        <w:ind w:firstLine="482"/>
        <w:rPr>
          <w:rFonts w:ascii="宋体" w:hAnsi="宋体" w:cs="宋体"/>
          <w:b/>
          <w:sz w:val="24"/>
          <w:highlight w:val="none"/>
          <w:lang w:bidi="ar"/>
        </w:rPr>
      </w:pPr>
      <w:r>
        <w:rPr>
          <w:rFonts w:hint="eastAsia" w:ascii="宋体" w:hAnsi="宋体" w:cs="宋体"/>
          <w:b/>
          <w:sz w:val="24"/>
          <w:highlight w:val="none"/>
          <w:lang w:bidi="ar"/>
        </w:rPr>
        <w:t>8、特色服务和创新服务方案（</w:t>
      </w:r>
      <w:r>
        <w:rPr>
          <w:rFonts w:hint="eastAsia" w:hAnsi="宋体" w:cs="宋体"/>
          <w:b/>
          <w:sz w:val="24"/>
          <w:highlight w:val="none"/>
          <w:lang w:bidi="ar"/>
        </w:rPr>
        <w:t>4</w:t>
      </w:r>
      <w:r>
        <w:rPr>
          <w:rFonts w:hint="eastAsia" w:ascii="宋体" w:hAnsi="宋体" w:cs="宋体"/>
          <w:b/>
          <w:sz w:val="24"/>
          <w:highlight w:val="none"/>
          <w:lang w:bidi="ar"/>
        </w:rPr>
        <w:t>分）</w:t>
      </w:r>
    </w:p>
    <w:p w14:paraId="422D8EBE">
      <w:pPr>
        <w:spacing w:line="360" w:lineRule="auto"/>
        <w:ind w:firstLine="482"/>
        <w:rPr>
          <w:rFonts w:ascii="宋体" w:hAnsi="宋体" w:cs="宋体"/>
          <w:bCs/>
          <w:sz w:val="24"/>
          <w:highlight w:val="none"/>
          <w:lang w:bidi="ar"/>
        </w:rPr>
      </w:pPr>
      <w:r>
        <w:rPr>
          <w:rFonts w:hint="eastAsia" w:ascii="宋体" w:hAnsi="宋体" w:cs="宋体"/>
          <w:bCs/>
          <w:sz w:val="24"/>
          <w:highlight w:val="none"/>
          <w:lang w:bidi="ar"/>
        </w:rPr>
        <w:t>包括：①针对本项目的特色服务方案、</w:t>
      </w:r>
      <w:r>
        <w:rPr>
          <w:rFonts w:ascii="宋体" w:hAnsi="宋体" w:cs="宋体"/>
          <w:bCs/>
          <w:sz w:val="24"/>
          <w:highlight w:val="none"/>
          <w:lang w:bidi="ar"/>
        </w:rPr>
        <w:t>②</w:t>
      </w:r>
      <w:r>
        <w:rPr>
          <w:rFonts w:hint="eastAsia" w:ascii="宋体" w:hAnsi="宋体" w:cs="宋体"/>
          <w:bCs/>
          <w:sz w:val="24"/>
          <w:highlight w:val="none"/>
          <w:lang w:bidi="ar"/>
        </w:rPr>
        <w:t>针对本项目的创新服务方案.</w:t>
      </w:r>
    </w:p>
    <w:p w14:paraId="2F0EA1FF">
      <w:pPr>
        <w:pStyle w:val="627"/>
        <w:spacing w:line="360" w:lineRule="auto"/>
        <w:ind w:firstLine="480"/>
        <w:rPr>
          <w:rFonts w:ascii="宋体" w:hAnsi="宋体" w:cs="宋体"/>
          <w:bCs/>
          <w:sz w:val="24"/>
          <w:highlight w:val="none"/>
        </w:rPr>
      </w:pPr>
      <w:r>
        <w:rPr>
          <w:rFonts w:hint="eastAsia" w:ascii="宋体" w:hAnsi="宋体"/>
          <w:sz w:val="24"/>
          <w:szCs w:val="24"/>
          <w:highlight w:val="none"/>
        </w:rPr>
        <w:t>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4分。</w:t>
      </w:r>
    </w:p>
    <w:p w14:paraId="0D09302C">
      <w:pPr>
        <w:spacing w:line="360" w:lineRule="auto"/>
        <w:ind w:left="-2" w:firstLine="420"/>
        <w:outlineLvl w:val="0"/>
        <w:rPr>
          <w:rFonts w:ascii="宋体" w:hAnsi="宋体" w:cs="宋体"/>
          <w:bCs/>
          <w:sz w:val="24"/>
          <w:highlight w:val="none"/>
        </w:rPr>
      </w:pPr>
      <w:r>
        <w:rPr>
          <w:rFonts w:hint="eastAsia" w:ascii="宋体" w:hAnsi="宋体" w:cs="宋体"/>
          <w:bCs/>
          <w:sz w:val="24"/>
          <w:highlight w:val="none"/>
        </w:rPr>
        <w:t>（十）定标：</w:t>
      </w:r>
    </w:p>
    <w:p w14:paraId="47D6C829">
      <w:pPr>
        <w:tabs>
          <w:tab w:val="left" w:pos="525"/>
          <w:tab w:val="left" w:pos="1050"/>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1.评标委员会根据招标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p>
    <w:p w14:paraId="2531A87C">
      <w:pPr>
        <w:tabs>
          <w:tab w:val="left" w:pos="525"/>
          <w:tab w:val="left" w:pos="1050"/>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2.中标公示结束后，江苏正源工程咨询有限责任公司将向中标供应商发出中标通知书。</w:t>
      </w:r>
    </w:p>
    <w:p w14:paraId="27B51966">
      <w:pPr>
        <w:spacing w:line="360" w:lineRule="auto"/>
        <w:ind w:left="-2" w:firstLine="420"/>
        <w:outlineLvl w:val="0"/>
        <w:rPr>
          <w:rFonts w:ascii="宋体" w:hAnsi="宋体" w:cs="宋体"/>
          <w:bCs/>
          <w:sz w:val="24"/>
          <w:highlight w:val="none"/>
        </w:rPr>
      </w:pPr>
      <w:r>
        <w:rPr>
          <w:rFonts w:hint="eastAsia" w:ascii="宋体" w:hAnsi="宋体" w:cs="宋体"/>
          <w:bCs/>
          <w:sz w:val="24"/>
          <w:highlight w:val="none"/>
        </w:rPr>
        <w:t>（十一）废标的确认：</w:t>
      </w:r>
    </w:p>
    <w:p w14:paraId="0072D4F0">
      <w:pPr>
        <w:spacing w:line="360" w:lineRule="auto"/>
        <w:ind w:firstLine="480"/>
        <w:rPr>
          <w:rFonts w:ascii="宋体" w:hAnsi="宋体" w:cs="宋体"/>
          <w:bCs/>
          <w:sz w:val="24"/>
          <w:highlight w:val="none"/>
        </w:rPr>
      </w:pPr>
      <w:r>
        <w:rPr>
          <w:rFonts w:hint="eastAsia" w:ascii="宋体" w:hAnsi="宋体" w:cs="宋体"/>
          <w:bCs/>
          <w:sz w:val="24"/>
          <w:highlight w:val="none"/>
        </w:rPr>
        <w:t>在招标采购中，出现下列情况之一的，应予废标：</w:t>
      </w:r>
    </w:p>
    <w:p w14:paraId="66A6E2A7">
      <w:pPr>
        <w:tabs>
          <w:tab w:val="left" w:pos="525"/>
          <w:tab w:val="left" w:pos="1155"/>
          <w:tab w:val="left" w:pos="1260"/>
        </w:tabs>
        <w:spacing w:line="360" w:lineRule="auto"/>
        <w:ind w:firstLine="600"/>
        <w:rPr>
          <w:rFonts w:ascii="宋体" w:hAnsi="宋体" w:cs="宋体"/>
          <w:bCs/>
          <w:sz w:val="24"/>
          <w:highlight w:val="none"/>
        </w:rPr>
      </w:pPr>
      <w:r>
        <w:rPr>
          <w:rFonts w:hint="eastAsia" w:ascii="宋体" w:hAnsi="宋体" w:cs="宋体"/>
          <w:bCs/>
          <w:sz w:val="24"/>
          <w:highlight w:val="none"/>
        </w:rPr>
        <w:t>1.符合专业条件的投标供应商或者对招标文件作出实质性响应的投标供应商不足三家；</w:t>
      </w:r>
    </w:p>
    <w:p w14:paraId="7493FDCF">
      <w:pPr>
        <w:tabs>
          <w:tab w:val="left" w:pos="525"/>
          <w:tab w:val="left" w:pos="1155"/>
          <w:tab w:val="left" w:pos="1260"/>
        </w:tabs>
        <w:spacing w:line="360" w:lineRule="auto"/>
        <w:ind w:firstLine="480"/>
        <w:rPr>
          <w:rFonts w:ascii="宋体" w:hAnsi="宋体" w:cs="宋体"/>
          <w:bCs/>
          <w:sz w:val="24"/>
          <w:highlight w:val="none"/>
        </w:rPr>
      </w:pPr>
      <w:r>
        <w:rPr>
          <w:rFonts w:hint="eastAsia" w:ascii="宋体" w:hAnsi="宋体" w:cs="宋体"/>
          <w:bCs/>
          <w:sz w:val="24"/>
          <w:highlight w:val="none"/>
        </w:rPr>
        <w:t>2.出现影响采购公正的违法、违规行为；</w:t>
      </w:r>
    </w:p>
    <w:p w14:paraId="4F4224CB">
      <w:pPr>
        <w:tabs>
          <w:tab w:val="left" w:pos="525"/>
          <w:tab w:val="left" w:pos="1155"/>
          <w:tab w:val="left" w:pos="1260"/>
        </w:tabs>
        <w:spacing w:line="360" w:lineRule="auto"/>
        <w:ind w:firstLine="480"/>
        <w:rPr>
          <w:rFonts w:ascii="宋体" w:hAnsi="宋体" w:cs="宋体"/>
          <w:bCs/>
          <w:sz w:val="24"/>
          <w:highlight w:val="none"/>
        </w:rPr>
      </w:pPr>
      <w:r>
        <w:rPr>
          <w:rFonts w:hint="eastAsia" w:ascii="宋体" w:hAnsi="宋体" w:cs="宋体"/>
          <w:bCs/>
          <w:sz w:val="24"/>
          <w:highlight w:val="none"/>
        </w:rPr>
        <w:t>3.投标供应商的报价均超过采购预算，采购人不能支付的；</w:t>
      </w:r>
    </w:p>
    <w:p w14:paraId="5F9592F3">
      <w:pPr>
        <w:tabs>
          <w:tab w:val="right" w:pos="180"/>
          <w:tab w:val="left" w:pos="525"/>
          <w:tab w:val="left" w:pos="1155"/>
          <w:tab w:val="left" w:pos="1260"/>
        </w:tabs>
        <w:spacing w:line="360" w:lineRule="auto"/>
        <w:ind w:firstLine="480"/>
        <w:rPr>
          <w:rFonts w:ascii="宋体" w:hAnsi="宋体" w:cs="宋体"/>
          <w:bCs/>
          <w:sz w:val="24"/>
          <w:highlight w:val="none"/>
        </w:rPr>
      </w:pPr>
      <w:r>
        <w:rPr>
          <w:rFonts w:hint="eastAsia" w:ascii="宋体" w:hAnsi="宋体" w:cs="宋体"/>
          <w:bCs/>
          <w:sz w:val="24"/>
          <w:highlight w:val="none"/>
        </w:rPr>
        <w:t>4.因重大变故，招标任务取消。</w:t>
      </w:r>
    </w:p>
    <w:p w14:paraId="5DF8519C">
      <w:pPr>
        <w:spacing w:line="360" w:lineRule="auto"/>
        <w:ind w:left="-2" w:firstLine="420"/>
        <w:outlineLvl w:val="0"/>
        <w:rPr>
          <w:rFonts w:ascii="宋体" w:hAnsi="宋体" w:cs="宋体"/>
          <w:bCs/>
          <w:sz w:val="24"/>
          <w:highlight w:val="none"/>
        </w:rPr>
      </w:pPr>
      <w:r>
        <w:rPr>
          <w:rFonts w:hint="eastAsia" w:ascii="宋体" w:hAnsi="宋体" w:cs="宋体"/>
          <w:bCs/>
          <w:sz w:val="24"/>
          <w:highlight w:val="none"/>
        </w:rPr>
        <w:t>（十二）中标无效的确认：</w:t>
      </w:r>
    </w:p>
    <w:p w14:paraId="404C20D1">
      <w:pPr>
        <w:tabs>
          <w:tab w:val="left" w:pos="420"/>
        </w:tabs>
        <w:spacing w:line="360" w:lineRule="auto"/>
        <w:ind w:firstLine="720"/>
        <w:rPr>
          <w:rFonts w:ascii="宋体" w:hAnsi="宋体" w:cs="宋体"/>
          <w:bCs/>
          <w:sz w:val="24"/>
          <w:highlight w:val="none"/>
        </w:rPr>
      </w:pPr>
      <w:r>
        <w:rPr>
          <w:rFonts w:hint="eastAsia" w:ascii="宋体" w:hAnsi="宋体" w:cs="宋体"/>
          <w:bCs/>
          <w:sz w:val="24"/>
          <w:highlight w:val="none"/>
        </w:rPr>
        <w:t>1.提供虚假材料谋取中标的；</w:t>
      </w:r>
    </w:p>
    <w:p w14:paraId="3DAE6BDD">
      <w:pPr>
        <w:tabs>
          <w:tab w:val="left" w:pos="420"/>
        </w:tabs>
        <w:spacing w:line="360" w:lineRule="auto"/>
        <w:ind w:firstLine="720"/>
        <w:rPr>
          <w:rFonts w:ascii="宋体" w:hAnsi="宋体" w:cs="宋体"/>
          <w:bCs/>
          <w:sz w:val="24"/>
          <w:highlight w:val="none"/>
        </w:rPr>
      </w:pPr>
      <w:r>
        <w:rPr>
          <w:rFonts w:hint="eastAsia" w:ascii="宋体" w:hAnsi="宋体" w:cs="宋体"/>
          <w:bCs/>
          <w:sz w:val="24"/>
          <w:highlight w:val="none"/>
        </w:rPr>
        <w:t>2.采取不正当手段诋毁、排挤其他投标供应商的；</w:t>
      </w:r>
    </w:p>
    <w:p w14:paraId="116A77D8">
      <w:pPr>
        <w:tabs>
          <w:tab w:val="left" w:pos="420"/>
          <w:tab w:val="left" w:pos="1140"/>
        </w:tabs>
        <w:spacing w:line="360" w:lineRule="auto"/>
        <w:ind w:firstLine="720"/>
        <w:rPr>
          <w:rFonts w:ascii="宋体" w:hAnsi="宋体" w:cs="宋体"/>
          <w:bCs/>
          <w:sz w:val="24"/>
          <w:highlight w:val="none"/>
        </w:rPr>
      </w:pPr>
      <w:r>
        <w:rPr>
          <w:rFonts w:hint="eastAsia" w:ascii="宋体" w:hAnsi="宋体" w:cs="宋体"/>
          <w:bCs/>
          <w:sz w:val="24"/>
          <w:highlight w:val="none"/>
        </w:rPr>
        <w:t>3.与招标采购单位、其他投标供应商恶意串通的；</w:t>
      </w:r>
    </w:p>
    <w:p w14:paraId="084021E0">
      <w:pPr>
        <w:tabs>
          <w:tab w:val="left" w:pos="420"/>
          <w:tab w:val="left" w:pos="1140"/>
        </w:tabs>
        <w:spacing w:line="360" w:lineRule="auto"/>
        <w:ind w:firstLine="720"/>
        <w:rPr>
          <w:rFonts w:ascii="宋体" w:hAnsi="宋体" w:cs="宋体"/>
          <w:bCs/>
          <w:sz w:val="24"/>
          <w:highlight w:val="none"/>
        </w:rPr>
      </w:pPr>
      <w:r>
        <w:rPr>
          <w:rFonts w:hint="eastAsia" w:ascii="宋体" w:hAnsi="宋体" w:cs="宋体"/>
          <w:bCs/>
          <w:sz w:val="24"/>
          <w:highlight w:val="none"/>
        </w:rPr>
        <w:t>4.向招标采购单位行贿或者提供其他不正当利益的；</w:t>
      </w:r>
    </w:p>
    <w:p w14:paraId="5F512FC6">
      <w:pPr>
        <w:tabs>
          <w:tab w:val="left" w:pos="420"/>
          <w:tab w:val="left" w:pos="1140"/>
        </w:tabs>
        <w:spacing w:line="360" w:lineRule="auto"/>
        <w:ind w:firstLine="720"/>
        <w:rPr>
          <w:rFonts w:ascii="宋体" w:hAnsi="宋体" w:cs="宋体"/>
          <w:bCs/>
          <w:sz w:val="24"/>
          <w:highlight w:val="none"/>
        </w:rPr>
      </w:pPr>
      <w:r>
        <w:rPr>
          <w:rFonts w:hint="eastAsia" w:ascii="宋体" w:hAnsi="宋体" w:cs="宋体"/>
          <w:bCs/>
          <w:sz w:val="24"/>
          <w:highlight w:val="none"/>
        </w:rPr>
        <w:t>5.在招标过程中与招标采购单位进行协商谈判、不按照招标文件和中标供应商的投标文件订立合同，或者与采购人另行订立背离合同实质性内容的协议的；</w:t>
      </w:r>
    </w:p>
    <w:p w14:paraId="7AB0D42E">
      <w:pPr>
        <w:tabs>
          <w:tab w:val="left" w:pos="420"/>
          <w:tab w:val="left" w:pos="1140"/>
        </w:tabs>
        <w:spacing w:line="360" w:lineRule="auto"/>
        <w:ind w:firstLine="720"/>
        <w:rPr>
          <w:rFonts w:ascii="宋体" w:hAnsi="宋体" w:cs="宋体"/>
          <w:bCs/>
          <w:sz w:val="24"/>
          <w:highlight w:val="none"/>
        </w:rPr>
      </w:pPr>
      <w:r>
        <w:rPr>
          <w:rFonts w:hint="eastAsia" w:ascii="宋体" w:hAnsi="宋体" w:cs="宋体"/>
          <w:bCs/>
          <w:sz w:val="24"/>
          <w:highlight w:val="none"/>
        </w:rPr>
        <w:t>6.拒绝有关部门监督检查或者提供虚假情况的。</w:t>
      </w:r>
    </w:p>
    <w:p w14:paraId="6421F83B">
      <w:pPr>
        <w:spacing w:line="360" w:lineRule="auto"/>
        <w:ind w:firstLine="480"/>
        <w:rPr>
          <w:rFonts w:ascii="宋体" w:hAnsi="宋体" w:cs="宋体"/>
          <w:bCs/>
          <w:sz w:val="24"/>
          <w:highlight w:val="none"/>
        </w:rPr>
      </w:pPr>
      <w:r>
        <w:rPr>
          <w:rFonts w:hint="eastAsia" w:ascii="宋体" w:hAnsi="宋体" w:cs="宋体"/>
          <w:bCs/>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C732D49">
      <w:pPr>
        <w:spacing w:line="360" w:lineRule="auto"/>
        <w:ind w:left="-2" w:firstLine="420"/>
        <w:outlineLvl w:val="0"/>
        <w:rPr>
          <w:rFonts w:ascii="宋体" w:hAnsi="宋体" w:cs="宋体"/>
          <w:bCs/>
          <w:sz w:val="24"/>
          <w:highlight w:val="none"/>
        </w:rPr>
      </w:pPr>
      <w:r>
        <w:rPr>
          <w:rFonts w:hint="eastAsia" w:ascii="宋体" w:hAnsi="宋体" w:cs="宋体"/>
          <w:bCs/>
          <w:sz w:val="24"/>
          <w:highlight w:val="none"/>
        </w:rPr>
        <w:t>（十三）签订</w:t>
      </w:r>
      <w:r>
        <w:rPr>
          <w:rFonts w:hint="eastAsia" w:ascii="宋体" w:hAnsi="宋体" w:cs="宋体"/>
          <w:sz w:val="24"/>
          <w:highlight w:val="none"/>
        </w:rPr>
        <w:t>、履行</w:t>
      </w:r>
      <w:r>
        <w:rPr>
          <w:rFonts w:hint="eastAsia" w:ascii="宋体" w:hAnsi="宋体" w:cs="宋体"/>
          <w:bCs/>
          <w:sz w:val="24"/>
          <w:highlight w:val="none"/>
        </w:rPr>
        <w:t>合同：</w:t>
      </w:r>
    </w:p>
    <w:p w14:paraId="70B9EACE">
      <w:pPr>
        <w:spacing w:line="360" w:lineRule="auto"/>
        <w:ind w:firstLine="480"/>
        <w:rPr>
          <w:rFonts w:ascii="宋体" w:hAnsi="宋体" w:cs="宋体"/>
          <w:bCs/>
          <w:sz w:val="24"/>
          <w:highlight w:val="none"/>
        </w:rPr>
      </w:pPr>
      <w:r>
        <w:rPr>
          <w:rFonts w:hint="eastAsia" w:ascii="宋体" w:hAnsi="宋体" w:cs="宋体"/>
          <w:bCs/>
          <w:sz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因不可抗力原因迟延签订合同的，应当自不可抗力事由消除之日起7日内完成合同签订事宜。采购人不得向中标供应商提出任何不合理的要求，作为签订合同的条件，不得与中标供应商私下订立背离合同实质性内容的协议。</w:t>
      </w:r>
    </w:p>
    <w:p w14:paraId="7388D3B4">
      <w:pPr>
        <w:tabs>
          <w:tab w:val="left" w:pos="945"/>
        </w:tabs>
        <w:spacing w:line="360" w:lineRule="auto"/>
        <w:ind w:firstLine="480"/>
        <w:outlineLvl w:val="0"/>
        <w:rPr>
          <w:rFonts w:ascii="宋体" w:hAnsi="宋体" w:cs="宋体"/>
          <w:bCs/>
          <w:sz w:val="24"/>
          <w:highlight w:val="none"/>
        </w:rPr>
      </w:pPr>
      <w:r>
        <w:rPr>
          <w:rFonts w:hint="eastAsia" w:ascii="宋体" w:hAnsi="宋体" w:cs="宋体"/>
          <w:bCs/>
          <w:sz w:val="24"/>
          <w:highlight w:val="none"/>
        </w:rPr>
        <w:t>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67B1F317">
      <w:pPr>
        <w:spacing w:line="360" w:lineRule="auto"/>
        <w:ind w:firstLine="480"/>
        <w:rPr>
          <w:rFonts w:ascii="宋体" w:hAnsi="宋体" w:cs="宋体"/>
          <w:bCs/>
          <w:sz w:val="24"/>
          <w:highlight w:val="none"/>
        </w:rPr>
      </w:pPr>
      <w:r>
        <w:rPr>
          <w:rFonts w:hint="eastAsia" w:ascii="宋体" w:hAnsi="宋体" w:cs="宋体"/>
          <w:bCs/>
          <w:sz w:val="24"/>
          <w:highlight w:val="none"/>
        </w:rPr>
        <w:t>3.江苏正源工程咨询有限责任公司监督合同的履行。中标方非因不可抗力未履行招、投标文件和合同规定的义务，一经查实，采购代理机构将根据具体情况提请政府采购管理部门作出相应处理。</w:t>
      </w:r>
    </w:p>
    <w:p w14:paraId="018BBD65">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4.履约保证金（采用电子履约保函）。</w:t>
      </w:r>
    </w:p>
    <w:p w14:paraId="0453EE0A">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4.1.本项目是/否向采购人缴纳履约保证金：是。</w:t>
      </w:r>
    </w:p>
    <w:p w14:paraId="7B3F7DF3">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4.2.履约保证金缴纳金额：中标金额的1%。</w:t>
      </w:r>
    </w:p>
    <w:p w14:paraId="20FCC851">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4.2.1履约保证金的缴纳时间：合同生效后进行缴纳；</w:t>
      </w:r>
    </w:p>
    <w:p w14:paraId="2B6A3926">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4.2.2缴纳形式：电子履约保函。</w:t>
      </w:r>
    </w:p>
    <w:p w14:paraId="1227BA87">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 xml:space="preserve">4.3.履约保证金的退付时间：履约保证金在本项目履约验收合格后一次性返还。 </w:t>
      </w:r>
    </w:p>
    <w:p w14:paraId="52F66EB3">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4.3.1退付办法：原路退回。</w:t>
      </w:r>
    </w:p>
    <w:p w14:paraId="32CF85B5">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4.3.2履约保证金不予退还的情形：</w:t>
      </w:r>
    </w:p>
    <w:p w14:paraId="7951BA1B">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①由于供方的原因不能履约的。</w:t>
      </w:r>
    </w:p>
    <w:p w14:paraId="23D74169">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②在履行合同期间发生重大安全事故，给需方造成不良影响和严重经济损失的。</w:t>
      </w:r>
    </w:p>
    <w:p w14:paraId="5961CCF6">
      <w:pPr>
        <w:tabs>
          <w:tab w:val="left" w:pos="525"/>
          <w:tab w:val="left" w:pos="1050"/>
        </w:tabs>
        <w:spacing w:line="360" w:lineRule="auto"/>
        <w:ind w:firstLine="600" w:firstLineChars="250"/>
        <w:rPr>
          <w:rFonts w:ascii="宋体" w:hAnsi="宋体" w:cs="宋体"/>
          <w:bCs/>
          <w:sz w:val="24"/>
          <w:highlight w:val="none"/>
        </w:rPr>
      </w:pPr>
      <w:r>
        <w:rPr>
          <w:rFonts w:hint="eastAsia" w:ascii="宋体" w:hAnsi="宋体" w:cs="宋体"/>
          <w:bCs/>
          <w:sz w:val="24"/>
          <w:highlight w:val="none"/>
        </w:rPr>
        <w:t>4.3.3逾期退还履约保证金的违约责任：承担履约保证金金额万分之一/天的违约金。</w:t>
      </w:r>
    </w:p>
    <w:p w14:paraId="57FC6D45">
      <w:pPr>
        <w:spacing w:line="360" w:lineRule="auto"/>
        <w:ind w:firstLine="480"/>
        <w:rPr>
          <w:rFonts w:ascii="宋体" w:hAnsi="宋体" w:cs="宋体"/>
          <w:bCs/>
          <w:sz w:val="24"/>
          <w:highlight w:val="none"/>
        </w:rPr>
      </w:pPr>
      <w:r>
        <w:rPr>
          <w:rFonts w:hint="eastAsia" w:ascii="宋体" w:hAnsi="宋体" w:cs="宋体"/>
          <w:bCs/>
          <w:sz w:val="24"/>
          <w:highlight w:val="none"/>
        </w:rPr>
        <w:t>（十四）采购代理服务费：</w:t>
      </w:r>
    </w:p>
    <w:p w14:paraId="0B548DFD">
      <w:pPr>
        <w:spacing w:line="360" w:lineRule="auto"/>
        <w:ind w:firstLine="480"/>
        <w:rPr>
          <w:rFonts w:ascii="宋体" w:hAnsi="宋体" w:cs="宋体"/>
          <w:bCs/>
          <w:sz w:val="24"/>
          <w:szCs w:val="22"/>
          <w:highlight w:val="none"/>
        </w:rPr>
      </w:pPr>
      <w:r>
        <w:rPr>
          <w:rFonts w:hint="eastAsia" w:ascii="宋体" w:hAnsi="宋体" w:cs="宋体"/>
          <w:sz w:val="24"/>
          <w:highlight w:val="none"/>
        </w:rPr>
        <w:t>本项目采购代理服务费由招标人支付，采购代理费以中标价为计算基数，按下列费率打8折计取：100万元以下1.5%,100万-500万0.8%。</w:t>
      </w:r>
    </w:p>
    <w:p w14:paraId="48F9A152">
      <w:pPr>
        <w:spacing w:line="360" w:lineRule="auto"/>
        <w:ind w:firstLine="480"/>
        <w:rPr>
          <w:rFonts w:ascii="宋体" w:hAnsi="宋体" w:cs="宋体"/>
          <w:sz w:val="24"/>
          <w:highlight w:val="none"/>
        </w:rPr>
      </w:pPr>
      <w:r>
        <w:rPr>
          <w:rFonts w:hint="eastAsia" w:ascii="宋体" w:hAnsi="宋体" w:cs="宋体"/>
          <w:sz w:val="24"/>
          <w:highlight w:val="none"/>
        </w:rPr>
        <w:t>（十五）其他：</w:t>
      </w:r>
    </w:p>
    <w:p w14:paraId="0BCA6F62">
      <w:pPr>
        <w:spacing w:line="360" w:lineRule="auto"/>
        <w:ind w:firstLine="480"/>
        <w:rPr>
          <w:rFonts w:ascii="宋体" w:hAnsi="宋体" w:cs="宋体"/>
          <w:b/>
          <w:bCs/>
          <w:sz w:val="32"/>
          <w:szCs w:val="32"/>
          <w:highlight w:val="none"/>
        </w:rPr>
      </w:pPr>
      <w:r>
        <w:rPr>
          <w:rFonts w:hint="eastAsia" w:ascii="宋体" w:hAnsi="宋体" w:cs="宋体"/>
          <w:bCs/>
          <w:sz w:val="24"/>
          <w:highlight w:val="none"/>
        </w:rPr>
        <w:t>招标文件的条款必须认真审阅，投标供应商应自行检查招标文件页数是否齐全。若有遗漏、重复或不清楚，需立刻通知招标人予以更正；凡属对条款的误解所造成的投标价格失误，由投标供应商负责。</w:t>
      </w:r>
    </w:p>
    <w:p w14:paraId="0E67FFB3">
      <w:pPr>
        <w:spacing w:line="360" w:lineRule="auto"/>
        <w:ind w:firstLine="480"/>
        <w:rPr>
          <w:rFonts w:ascii="宋体" w:hAnsi="宋体" w:cs="宋体"/>
          <w:bCs/>
          <w:sz w:val="24"/>
          <w:highlight w:val="none"/>
        </w:rPr>
      </w:pPr>
      <w:r>
        <w:rPr>
          <w:rFonts w:hint="eastAsia" w:ascii="宋体" w:hAnsi="宋体" w:cs="宋体"/>
          <w:bCs/>
          <w:sz w:val="24"/>
          <w:highlight w:val="none"/>
        </w:rPr>
        <w:t>（十六）</w:t>
      </w:r>
      <w:r>
        <w:rPr>
          <w:rFonts w:hint="eastAsia" w:ascii="宋体" w:hAnsi="宋体" w:cs="宋体"/>
          <w:sz w:val="24"/>
          <w:highlight w:val="none"/>
        </w:rPr>
        <w:t>政府采购信用担保</w:t>
      </w:r>
      <w:r>
        <w:rPr>
          <w:rFonts w:hint="eastAsia" w:ascii="宋体" w:hAnsi="宋体" w:cs="宋体"/>
          <w:bCs/>
          <w:sz w:val="24"/>
          <w:highlight w:val="none"/>
        </w:rPr>
        <w:t>：</w:t>
      </w:r>
    </w:p>
    <w:p w14:paraId="10CE7643">
      <w:pPr>
        <w:spacing w:line="360" w:lineRule="auto"/>
        <w:ind w:firstLine="480"/>
        <w:rPr>
          <w:rFonts w:ascii="宋体" w:hAnsi="宋体" w:cs="宋体"/>
          <w:bCs/>
          <w:sz w:val="24"/>
          <w:highlight w:val="none"/>
        </w:rPr>
      </w:pPr>
      <w:r>
        <w:rPr>
          <w:rFonts w:hint="eastAsia" w:ascii="宋体" w:hAnsi="宋体" w:cs="宋体"/>
          <w:bCs/>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1DA70914">
      <w:pPr>
        <w:spacing w:line="360" w:lineRule="auto"/>
        <w:ind w:firstLine="480"/>
        <w:rPr>
          <w:rFonts w:ascii="宋体" w:hAnsi="宋体" w:cs="宋体"/>
          <w:bCs/>
          <w:sz w:val="24"/>
          <w:highlight w:val="none"/>
        </w:rPr>
      </w:pPr>
      <w:r>
        <w:rPr>
          <w:rFonts w:hint="eastAsia" w:ascii="宋体" w:hAnsi="宋体" w:cs="宋体"/>
          <w:bCs/>
          <w:sz w:val="24"/>
          <w:highlight w:val="none"/>
        </w:rPr>
        <w:t>1.履约担保。</w:t>
      </w:r>
    </w:p>
    <w:p w14:paraId="52A2B50F">
      <w:pPr>
        <w:spacing w:line="360" w:lineRule="auto"/>
        <w:ind w:firstLine="480"/>
        <w:rPr>
          <w:rFonts w:ascii="宋体" w:hAnsi="宋体" w:cs="宋体"/>
          <w:bCs/>
          <w:sz w:val="24"/>
          <w:highlight w:val="none"/>
        </w:rPr>
      </w:pPr>
      <w:r>
        <w:rPr>
          <w:rFonts w:hint="eastAsia" w:ascii="宋体" w:hAnsi="宋体" w:cs="宋体"/>
          <w:bCs/>
          <w:sz w:val="24"/>
          <w:highlight w:val="none"/>
        </w:rPr>
        <w:t>履约担保，是指由专业担保机构为中标供应商支付履约保证金的义务并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84978D7">
      <w:pPr>
        <w:spacing w:line="360" w:lineRule="auto"/>
        <w:ind w:firstLine="480"/>
        <w:rPr>
          <w:rFonts w:ascii="宋体" w:hAnsi="宋体" w:cs="宋体"/>
          <w:bCs/>
          <w:sz w:val="24"/>
          <w:highlight w:val="none"/>
        </w:rPr>
      </w:pPr>
      <w:r>
        <w:rPr>
          <w:rFonts w:hint="eastAsia" w:ascii="宋体" w:hAnsi="宋体" w:cs="宋体"/>
          <w:bCs/>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政府采购履约担保函格式见附件</w:t>
      </w:r>
      <w:r>
        <w:rPr>
          <w:rFonts w:hint="eastAsia" w:ascii="宋体" w:hAnsi="宋体" w:cs="宋体"/>
          <w:sz w:val="24"/>
          <w:highlight w:val="none"/>
        </w:rPr>
        <w:t>。</w:t>
      </w:r>
    </w:p>
    <w:p w14:paraId="0B2A4E42">
      <w:pPr>
        <w:spacing w:line="360" w:lineRule="auto"/>
        <w:ind w:firstLine="480"/>
        <w:rPr>
          <w:rFonts w:ascii="宋体" w:hAnsi="宋体" w:cs="宋体"/>
          <w:bCs/>
          <w:sz w:val="24"/>
          <w:highlight w:val="none"/>
        </w:rPr>
      </w:pPr>
      <w:r>
        <w:rPr>
          <w:rFonts w:hint="eastAsia" w:ascii="宋体" w:hAnsi="宋体" w:cs="宋体"/>
          <w:bCs/>
          <w:sz w:val="24"/>
          <w:highlight w:val="none"/>
        </w:rPr>
        <w:t>2.融资担保。</w:t>
      </w:r>
    </w:p>
    <w:p w14:paraId="5BE0E39E">
      <w:pPr>
        <w:spacing w:line="360" w:lineRule="auto"/>
        <w:ind w:firstLine="480"/>
        <w:rPr>
          <w:rFonts w:ascii="宋体" w:hAnsi="宋体" w:cs="宋体"/>
          <w:bCs/>
          <w:sz w:val="24"/>
          <w:highlight w:val="none"/>
        </w:rPr>
      </w:pPr>
      <w:r>
        <w:rPr>
          <w:rFonts w:hint="eastAsia" w:ascii="宋体" w:hAnsi="宋体" w:cs="宋体"/>
          <w:bCs/>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6D6F76D8">
      <w:pPr>
        <w:spacing w:line="360" w:lineRule="auto"/>
        <w:ind w:firstLine="480"/>
        <w:rPr>
          <w:rFonts w:ascii="宋体" w:hAnsi="宋体" w:cs="宋体"/>
          <w:bCs/>
          <w:sz w:val="24"/>
          <w:highlight w:val="none"/>
        </w:rPr>
      </w:pPr>
      <w:r>
        <w:rPr>
          <w:rFonts w:hint="eastAsia" w:ascii="宋体" w:hAnsi="宋体" w:cs="宋体"/>
          <w:bCs/>
          <w:sz w:val="24"/>
          <w:highlight w:val="none"/>
        </w:rPr>
        <w:t>成交、中标供应商可根据自身情况，自行决定是否选择采用合同融资形式。</w:t>
      </w:r>
      <w:r>
        <w:rPr>
          <w:rFonts w:hint="eastAsia" w:ascii="宋体" w:hAnsi="宋体" w:cs="宋体"/>
          <w:b/>
          <w:sz w:val="24"/>
          <w:highlight w:val="none"/>
        </w:rPr>
        <w:t>无锡市政府采购合同融资政策告知函（详见附件）。</w:t>
      </w:r>
    </w:p>
    <w:p w14:paraId="6B88BC48">
      <w:pPr>
        <w:spacing w:line="360" w:lineRule="auto"/>
        <w:ind w:firstLine="480"/>
        <w:rPr>
          <w:rFonts w:ascii="宋体" w:hAnsi="宋体" w:cs="宋体"/>
          <w:bCs/>
          <w:sz w:val="24"/>
          <w:highlight w:val="none"/>
        </w:rPr>
      </w:pPr>
      <w:r>
        <w:rPr>
          <w:rFonts w:hint="eastAsia" w:ascii="宋体" w:hAnsi="宋体" w:cs="宋体"/>
          <w:bCs/>
          <w:sz w:val="24"/>
          <w:highlight w:val="none"/>
        </w:rPr>
        <w:t>采购代理机构应在“中标通知书”中增加“政采贷”合同融资政策宣传条款，并将《无锡市政府采购合同融资政策告知函》作为“中标（成交）通知书”附件一同发给中标供应商。</w:t>
      </w:r>
    </w:p>
    <w:p w14:paraId="09DE10AE">
      <w:pPr>
        <w:spacing w:line="360" w:lineRule="auto"/>
        <w:ind w:firstLine="480"/>
        <w:rPr>
          <w:rFonts w:ascii="宋体" w:hAnsi="宋体" w:cs="宋体"/>
          <w:bCs/>
          <w:sz w:val="24"/>
          <w:highlight w:val="none"/>
        </w:rPr>
      </w:pPr>
      <w:bookmarkStart w:id="3" w:name="_Hlk62744624"/>
      <w:r>
        <w:rPr>
          <w:rFonts w:hint="eastAsia" w:ascii="宋体" w:hAnsi="宋体" w:cs="宋体"/>
          <w:bCs/>
          <w:sz w:val="24"/>
          <w:highlight w:val="none"/>
        </w:rPr>
        <w:t>3.政府采购信用担保合作担保机构和信用融资合作银行</w:t>
      </w:r>
    </w:p>
    <w:p w14:paraId="3610A0FB">
      <w:pPr>
        <w:spacing w:line="360" w:lineRule="auto"/>
        <w:ind w:firstLine="480"/>
        <w:rPr>
          <w:rFonts w:ascii="宋体" w:hAnsi="宋体" w:cs="宋体"/>
          <w:bCs/>
          <w:sz w:val="24"/>
          <w:highlight w:val="none"/>
        </w:rPr>
      </w:pPr>
      <w:r>
        <w:rPr>
          <w:rFonts w:hint="eastAsia" w:ascii="宋体" w:hAnsi="宋体" w:cs="宋体"/>
          <w:bCs/>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2C7EE443">
      <w:pPr>
        <w:numPr>
          <w:ilvl w:val="0"/>
          <w:numId w:val="15"/>
        </w:numPr>
        <w:spacing w:line="360" w:lineRule="auto"/>
        <w:ind w:firstLine="480"/>
        <w:rPr>
          <w:rFonts w:ascii="宋体" w:hAnsi="宋体" w:cs="宋体"/>
          <w:bCs/>
          <w:sz w:val="24"/>
          <w:highlight w:val="none"/>
        </w:rPr>
      </w:pPr>
      <w:r>
        <w:rPr>
          <w:rFonts w:hint="eastAsia" w:ascii="宋体" w:hAnsi="宋体" w:cs="宋体"/>
          <w:bCs/>
          <w:sz w:val="24"/>
          <w:highlight w:val="none"/>
        </w:rPr>
        <w:t>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3"/>
      <w:r>
        <w:rPr>
          <w:rFonts w:hint="eastAsia" w:ascii="宋体" w:hAnsi="宋体" w:cs="宋体"/>
          <w:bCs/>
          <w:sz w:val="24"/>
          <w:highlight w:val="none"/>
        </w:rPr>
        <w:t>。</w:t>
      </w:r>
    </w:p>
    <w:p w14:paraId="0526EFDB">
      <w:pPr>
        <w:spacing w:line="360" w:lineRule="auto"/>
        <w:ind w:firstLine="480"/>
        <w:rPr>
          <w:rFonts w:ascii="宋体" w:hAnsi="宋体" w:cs="宋体"/>
          <w:bCs/>
          <w:sz w:val="24"/>
          <w:highlight w:val="none"/>
        </w:rPr>
      </w:pPr>
      <w:r>
        <w:rPr>
          <w:rFonts w:hint="eastAsia" w:ascii="宋体" w:hAnsi="宋体" w:cs="宋体"/>
          <w:sz w:val="24"/>
          <w:highlight w:val="none"/>
        </w:rPr>
        <w:t>（十七）</w:t>
      </w:r>
      <w:r>
        <w:rPr>
          <w:rFonts w:hint="eastAsia" w:ascii="宋体" w:hAnsi="宋体" w:cs="宋体"/>
          <w:bCs/>
          <w:sz w:val="24"/>
          <w:highlight w:val="none"/>
        </w:rPr>
        <w:t>电子履约保函</w:t>
      </w:r>
    </w:p>
    <w:p w14:paraId="71DF3E36">
      <w:pPr>
        <w:spacing w:line="360" w:lineRule="auto"/>
        <w:ind w:firstLine="544"/>
        <w:rPr>
          <w:rFonts w:ascii="宋体" w:hAnsi="宋体" w:cs="宋体"/>
          <w:bCs/>
          <w:sz w:val="24"/>
          <w:highlight w:val="none"/>
        </w:rPr>
      </w:pPr>
      <w:r>
        <w:rPr>
          <w:rFonts w:hint="eastAsia" w:ascii="宋体" w:hAnsi="宋体" w:cs="宋体"/>
          <w:bCs/>
          <w:sz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388705E0">
      <w:pPr>
        <w:spacing w:line="360" w:lineRule="auto"/>
        <w:ind w:firstLine="544"/>
        <w:rPr>
          <w:rFonts w:ascii="宋体" w:hAnsi="宋体" w:cs="宋体"/>
          <w:bCs/>
          <w:sz w:val="24"/>
          <w:highlight w:val="none"/>
        </w:rPr>
      </w:pPr>
      <w:r>
        <w:rPr>
          <w:rFonts w:hint="eastAsia" w:ascii="宋体" w:hAnsi="宋体" w:cs="宋体"/>
          <w:bCs/>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4130455A">
      <w:pPr>
        <w:spacing w:line="360" w:lineRule="auto"/>
        <w:ind w:firstLine="544"/>
        <w:rPr>
          <w:rFonts w:ascii="宋体" w:hAnsi="宋体" w:cs="宋体"/>
          <w:bCs/>
          <w:sz w:val="24"/>
          <w:highlight w:val="none"/>
        </w:rPr>
      </w:pPr>
      <w:r>
        <w:rPr>
          <w:rFonts w:hint="eastAsia" w:ascii="宋体" w:hAnsi="宋体" w:cs="宋体"/>
          <w:bCs/>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2A48FF0A">
      <w:pPr>
        <w:spacing w:line="360" w:lineRule="auto"/>
        <w:ind w:firstLine="544"/>
        <w:rPr>
          <w:rFonts w:ascii="宋体" w:hAnsi="宋体" w:cs="宋体"/>
          <w:bCs/>
          <w:sz w:val="24"/>
          <w:highlight w:val="none"/>
        </w:rPr>
      </w:pPr>
      <w:r>
        <w:rPr>
          <w:rFonts w:hint="eastAsia" w:ascii="宋体" w:hAnsi="宋体" w:cs="宋体"/>
          <w:bCs/>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394A6233">
      <w:pPr>
        <w:spacing w:line="360" w:lineRule="auto"/>
        <w:ind w:firstLine="544"/>
        <w:rPr>
          <w:rFonts w:ascii="宋体" w:hAnsi="宋体" w:cs="宋体"/>
          <w:bCs/>
          <w:sz w:val="24"/>
          <w:highlight w:val="none"/>
        </w:rPr>
      </w:pPr>
      <w:r>
        <w:rPr>
          <w:rFonts w:hint="eastAsia" w:ascii="宋体" w:hAnsi="宋体" w:cs="宋体"/>
          <w:bCs/>
          <w:sz w:val="24"/>
          <w:highlight w:val="none"/>
        </w:rPr>
        <w:t>四、电子履约保函与履约保证金、纸质保函具有同等法律效力。</w:t>
      </w:r>
    </w:p>
    <w:p w14:paraId="7FB87AF1">
      <w:pPr>
        <w:spacing w:line="360" w:lineRule="auto"/>
        <w:ind w:firstLine="544"/>
        <w:rPr>
          <w:rFonts w:ascii="宋体" w:hAnsi="宋体" w:cs="宋体"/>
          <w:sz w:val="24"/>
          <w:highlight w:val="none"/>
        </w:rPr>
      </w:pPr>
      <w:r>
        <w:rPr>
          <w:rFonts w:hint="eastAsia" w:ascii="宋体" w:hAnsi="宋体" w:cs="宋体"/>
          <w:bCs/>
          <w:sz w:val="24"/>
          <w:highlight w:val="none"/>
        </w:rPr>
        <w:t>五、供应商可通过江苏政府采购网下载“政府采购电子履约保函（保险）操作手册”，具体地址为：http://www.ccgp-jiangsu.gov.cn/jiangsu/zlxz/。</w:t>
      </w:r>
    </w:p>
    <w:p w14:paraId="62E1CE60">
      <w:pPr>
        <w:spacing w:line="360" w:lineRule="auto"/>
        <w:ind w:firstLine="480"/>
        <w:rPr>
          <w:rFonts w:ascii="宋体" w:hAnsi="宋体" w:cs="宋体"/>
          <w:sz w:val="24"/>
          <w:highlight w:val="none"/>
        </w:rPr>
      </w:pPr>
      <w:r>
        <w:rPr>
          <w:rFonts w:hint="eastAsia" w:ascii="宋体" w:hAnsi="宋体" w:cs="宋体"/>
          <w:sz w:val="24"/>
          <w:highlight w:val="none"/>
        </w:rPr>
        <w:t>（十八）其他政策要求：</w:t>
      </w:r>
    </w:p>
    <w:p w14:paraId="6905EC96">
      <w:pPr>
        <w:numPr>
          <w:ilvl w:val="1"/>
          <w:numId w:val="16"/>
        </w:numPr>
        <w:tabs>
          <w:tab w:val="left" w:pos="525"/>
          <w:tab w:val="left" w:pos="945"/>
        </w:tabs>
        <w:spacing w:line="360" w:lineRule="auto"/>
        <w:ind w:left="0" w:firstLine="525"/>
        <w:rPr>
          <w:rFonts w:ascii="宋体" w:hAnsi="宋体" w:cs="宋体"/>
          <w:bCs/>
          <w:sz w:val="24"/>
          <w:highlight w:val="none"/>
        </w:rPr>
      </w:pPr>
      <w:r>
        <w:rPr>
          <w:rFonts w:hint="eastAsia" w:ascii="宋体" w:hAnsi="宋体" w:cs="宋体"/>
          <w:bCs/>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7A69069">
      <w:pPr>
        <w:numPr>
          <w:ilvl w:val="1"/>
          <w:numId w:val="16"/>
        </w:numPr>
        <w:tabs>
          <w:tab w:val="left" w:pos="525"/>
          <w:tab w:val="left" w:pos="945"/>
        </w:tabs>
        <w:spacing w:line="360" w:lineRule="auto"/>
        <w:ind w:left="0" w:firstLine="525"/>
        <w:rPr>
          <w:rFonts w:ascii="宋体" w:hAnsi="宋体" w:cs="宋体"/>
          <w:bCs/>
          <w:sz w:val="24"/>
          <w:highlight w:val="none"/>
        </w:rPr>
      </w:pPr>
      <w:r>
        <w:rPr>
          <w:rFonts w:hint="eastAsia" w:ascii="宋体" w:hAnsi="宋体" w:cs="宋体"/>
          <w:bCs/>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C284936">
      <w:pPr>
        <w:tabs>
          <w:tab w:val="left" w:pos="525"/>
          <w:tab w:val="left" w:pos="630"/>
          <w:tab w:val="left" w:pos="735"/>
          <w:tab w:val="left" w:pos="945"/>
          <w:tab w:val="left" w:pos="1080"/>
        </w:tabs>
        <w:spacing w:line="360" w:lineRule="auto"/>
        <w:ind w:firstLine="480"/>
        <w:rPr>
          <w:rFonts w:ascii="宋体" w:hAnsi="宋体" w:cs="宋体"/>
          <w:bCs/>
          <w:sz w:val="24"/>
          <w:highlight w:val="none"/>
        </w:rPr>
      </w:pPr>
      <w:r>
        <w:rPr>
          <w:rFonts w:hint="eastAsia" w:ascii="宋体" w:hAnsi="宋体" w:cs="宋体"/>
          <w:bCs/>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14E2117">
      <w:pPr>
        <w:tabs>
          <w:tab w:val="left" w:pos="525"/>
          <w:tab w:val="left" w:pos="630"/>
          <w:tab w:val="left" w:pos="735"/>
          <w:tab w:val="left" w:pos="945"/>
          <w:tab w:val="left" w:pos="1080"/>
        </w:tabs>
        <w:spacing w:line="360" w:lineRule="auto"/>
        <w:ind w:firstLine="480"/>
        <w:rPr>
          <w:rFonts w:ascii="宋体" w:hAnsi="宋体" w:cs="宋体"/>
          <w:bCs/>
          <w:sz w:val="24"/>
          <w:highlight w:val="none"/>
        </w:rPr>
      </w:pPr>
      <w:r>
        <w:rPr>
          <w:rFonts w:hint="eastAsia" w:ascii="宋体" w:hAnsi="宋体" w:cs="宋体"/>
          <w:bCs/>
          <w:sz w:val="24"/>
          <w:highlight w:val="none"/>
        </w:rPr>
        <w:t>认证机构详见市场监管总局发布的《参与实施政府采购节能产品认证机构名录》和《参与实施政府采购环境标志产品认证机构名录》。</w:t>
      </w:r>
    </w:p>
    <w:p w14:paraId="450275AA">
      <w:pPr>
        <w:numPr>
          <w:ilvl w:val="1"/>
          <w:numId w:val="16"/>
        </w:numPr>
        <w:tabs>
          <w:tab w:val="left" w:pos="525"/>
          <w:tab w:val="left" w:pos="945"/>
        </w:tabs>
        <w:spacing w:line="360" w:lineRule="auto"/>
        <w:ind w:left="0" w:firstLine="525"/>
        <w:rPr>
          <w:rFonts w:ascii="宋体" w:hAnsi="宋体" w:cs="宋体"/>
          <w:bCs/>
          <w:sz w:val="24"/>
          <w:highlight w:val="none"/>
        </w:rPr>
      </w:pPr>
      <w:r>
        <w:rPr>
          <w:rFonts w:hint="eastAsia" w:ascii="宋体" w:hAnsi="宋体" w:cs="宋体"/>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152D94E">
      <w:pPr>
        <w:numPr>
          <w:ilvl w:val="1"/>
          <w:numId w:val="16"/>
        </w:numPr>
        <w:tabs>
          <w:tab w:val="left" w:pos="525"/>
          <w:tab w:val="left" w:pos="945"/>
        </w:tabs>
        <w:spacing w:line="360" w:lineRule="auto"/>
        <w:ind w:left="0" w:firstLine="525"/>
        <w:rPr>
          <w:rFonts w:ascii="宋体" w:hAnsi="宋体" w:cs="宋体"/>
          <w:sz w:val="24"/>
          <w:highlight w:val="none"/>
        </w:rPr>
      </w:pPr>
      <w:r>
        <w:rPr>
          <w:rFonts w:hint="eastAsia" w:ascii="宋体" w:hAnsi="宋体" w:cs="宋体"/>
          <w:bCs/>
          <w:sz w:val="24"/>
          <w:highlight w:val="none"/>
        </w:rPr>
        <w:t>有关中小企业政策，如</w:t>
      </w:r>
      <w:r>
        <w:rPr>
          <w:rFonts w:hint="eastAsia" w:ascii="宋体" w:hAnsi="宋体" w:cs="宋体"/>
          <w:sz w:val="24"/>
          <w:highlight w:val="none"/>
        </w:rPr>
        <w:t>落实政府采购政策需满足的资格要求以及落实政府采购政策的价格调整的相关内容可详见本文件其他章节。</w:t>
      </w:r>
    </w:p>
    <w:p w14:paraId="46D9C786">
      <w:pPr>
        <w:numPr>
          <w:ilvl w:val="1"/>
          <w:numId w:val="16"/>
        </w:numPr>
        <w:tabs>
          <w:tab w:val="left" w:pos="525"/>
          <w:tab w:val="left" w:pos="945"/>
        </w:tabs>
        <w:spacing w:line="360" w:lineRule="auto"/>
        <w:ind w:left="0" w:firstLine="525"/>
        <w:rPr>
          <w:rFonts w:ascii="宋体" w:hAnsi="宋体" w:cs="宋体"/>
          <w:sz w:val="24"/>
          <w:highlight w:val="none"/>
        </w:rPr>
      </w:pPr>
      <w:r>
        <w:rPr>
          <w:rFonts w:hint="eastAsia" w:ascii="宋体" w:hAnsi="宋体" w:cs="宋体"/>
          <w:bCs/>
          <w:sz w:val="24"/>
          <w:highlight w:val="none"/>
        </w:rPr>
        <w:t>中标、成交供应商可采用合同融资形式，中标人可凭政府采购合同办理融资贷款，详见政府采购网“政采贷”专栏。</w:t>
      </w:r>
    </w:p>
    <w:p w14:paraId="2395168B">
      <w:pPr>
        <w:numPr>
          <w:ilvl w:val="1"/>
          <w:numId w:val="16"/>
        </w:numPr>
        <w:tabs>
          <w:tab w:val="left" w:pos="525"/>
          <w:tab w:val="left" w:pos="945"/>
        </w:tabs>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CEE15C6">
      <w:pPr>
        <w:tabs>
          <w:tab w:val="left" w:pos="525"/>
          <w:tab w:val="left" w:pos="630"/>
          <w:tab w:val="left" w:pos="735"/>
          <w:tab w:val="left" w:pos="945"/>
          <w:tab w:val="left" w:pos="1080"/>
        </w:tabs>
        <w:spacing w:line="360" w:lineRule="auto"/>
        <w:ind w:firstLine="480" w:firstLineChars="200"/>
        <w:rPr>
          <w:rFonts w:ascii="宋体" w:hAnsi="宋体" w:cs="宋体"/>
          <w:bCs/>
          <w:sz w:val="24"/>
          <w:highlight w:val="none"/>
        </w:rPr>
      </w:pPr>
      <w:r>
        <w:rPr>
          <w:rFonts w:hint="eastAsia" w:ascii="宋体" w:hAnsi="宋体" w:cs="宋体"/>
          <w:bCs/>
          <w:sz w:val="24"/>
          <w:highlight w:val="none"/>
        </w:rPr>
        <w:t>中标、成交供应商可以采用电子履约保函形式，具体操作可登录江苏政府采购网的保险保函模块进行办理，也可通过无锡市政府采购网、“苏采云”系统链接访问（首次使用需注册）。</w:t>
      </w:r>
    </w:p>
    <w:p w14:paraId="4AF6C311">
      <w:pPr>
        <w:numPr>
          <w:ilvl w:val="1"/>
          <w:numId w:val="16"/>
        </w:numPr>
        <w:tabs>
          <w:tab w:val="left" w:pos="525"/>
          <w:tab w:val="left" w:pos="945"/>
        </w:tabs>
        <w:spacing w:line="360" w:lineRule="auto"/>
        <w:ind w:left="0" w:firstLine="480" w:firstLineChars="200"/>
        <w:rPr>
          <w:rFonts w:ascii="宋体" w:hAnsi="宋体" w:cs="宋体"/>
          <w:bCs/>
          <w:sz w:val="24"/>
          <w:highlight w:val="none"/>
        </w:rPr>
      </w:pPr>
      <w:r>
        <w:rPr>
          <w:rFonts w:hint="eastAsia" w:ascii="宋体" w:hAnsi="宋体" w:cs="宋体"/>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sz w:val="24"/>
          <w:highlight w:val="none"/>
        </w:rPr>
        <w:t>采购人可在合同中约定，</w:t>
      </w:r>
      <w:r>
        <w:rPr>
          <w:rFonts w:hint="eastAsia" w:ascii="宋体" w:hAnsi="宋体" w:cs="宋体"/>
          <w:sz w:val="24"/>
          <w:highlight w:val="none"/>
        </w:rPr>
        <w:t>在</w:t>
      </w:r>
      <w:r>
        <w:rPr>
          <w:rFonts w:hint="eastAsia" w:ascii="宋体" w:hAnsi="宋体" w:cs="宋体"/>
          <w:bCs/>
          <w:sz w:val="24"/>
          <w:highlight w:val="none"/>
        </w:rPr>
        <w:t>履约验收管理时，可对所提供的七种软硬件进行验收，必要时可以委托依法取得检测、认证资质的机构进行检测、认证。</w:t>
      </w:r>
    </w:p>
    <w:p w14:paraId="49FEFF70">
      <w:pPr>
        <w:numPr>
          <w:ilvl w:val="1"/>
          <w:numId w:val="16"/>
        </w:numPr>
        <w:tabs>
          <w:tab w:val="left" w:pos="525"/>
          <w:tab w:val="left" w:pos="945"/>
        </w:tabs>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853F049">
      <w:pPr>
        <w:tabs>
          <w:tab w:val="left" w:pos="525"/>
          <w:tab w:val="left" w:pos="630"/>
          <w:tab w:val="left" w:pos="735"/>
          <w:tab w:val="left" w:pos="945"/>
          <w:tab w:val="left" w:pos="1080"/>
        </w:tabs>
        <w:spacing w:line="360" w:lineRule="auto"/>
        <w:ind w:firstLine="480" w:firstLineChars="200"/>
        <w:rPr>
          <w:rFonts w:ascii="宋体" w:hAnsi="宋体" w:cs="宋体"/>
          <w:bCs/>
          <w:sz w:val="24"/>
          <w:highlight w:val="none"/>
        </w:rPr>
      </w:pPr>
      <w:r>
        <w:rPr>
          <w:rFonts w:hint="eastAsia" w:ascii="宋体" w:hAnsi="宋体" w:cs="宋体"/>
          <w:bCs/>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DB7EAF3">
      <w:pPr>
        <w:tabs>
          <w:tab w:val="left" w:pos="525"/>
          <w:tab w:val="left" w:pos="630"/>
          <w:tab w:val="left" w:pos="735"/>
          <w:tab w:val="left" w:pos="945"/>
          <w:tab w:val="left" w:pos="1080"/>
        </w:tabs>
        <w:spacing w:line="360" w:lineRule="auto"/>
        <w:ind w:firstLine="480" w:firstLineChars="200"/>
        <w:rPr>
          <w:rFonts w:ascii="宋体" w:hAnsi="宋体" w:cs="宋体"/>
          <w:sz w:val="24"/>
          <w:highlight w:val="none"/>
        </w:rPr>
      </w:pPr>
      <w:r>
        <w:rPr>
          <w:rFonts w:hint="eastAsia" w:ascii="宋体" w:hAnsi="宋体" w:cs="宋体"/>
          <w:bCs/>
          <w:sz w:val="24"/>
          <w:highlight w:val="none"/>
        </w:rPr>
        <w:t>采购人原则上应当自收到发票后10个工作日内将资金支付到合同约定的供应商账户。</w:t>
      </w:r>
    </w:p>
    <w:p w14:paraId="5C0552B0">
      <w:pPr>
        <w:spacing w:line="360" w:lineRule="auto"/>
        <w:ind w:firstLine="480"/>
        <w:rPr>
          <w:rFonts w:ascii="宋体" w:hAnsi="宋体" w:cs="宋体"/>
          <w:sz w:val="24"/>
          <w:highlight w:val="none"/>
        </w:rPr>
      </w:pPr>
    </w:p>
    <w:p w14:paraId="0C819E6D">
      <w:pPr>
        <w:spacing w:line="360" w:lineRule="auto"/>
        <w:ind w:firstLine="480"/>
        <w:rPr>
          <w:rFonts w:ascii="宋体" w:hAnsi="宋体" w:cs="宋体"/>
          <w:sz w:val="24"/>
          <w:highlight w:val="none"/>
        </w:rPr>
      </w:pPr>
    </w:p>
    <w:p w14:paraId="53B5659C">
      <w:pPr>
        <w:spacing w:line="360" w:lineRule="auto"/>
        <w:ind w:firstLine="480"/>
        <w:rPr>
          <w:rFonts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rPr>
        <w:t>附件：</w:t>
      </w:r>
    </w:p>
    <w:p w14:paraId="6D20CE99">
      <w:pPr>
        <w:pStyle w:val="61"/>
        <w:spacing w:line="360" w:lineRule="auto"/>
        <w:ind w:firstLine="0"/>
        <w:jc w:val="left"/>
        <w:rPr>
          <w:rFonts w:ascii="宋体" w:hAnsi="宋体" w:cs="宋体"/>
          <w:bCs/>
          <w:sz w:val="24"/>
          <w:highlight w:val="none"/>
        </w:rPr>
      </w:pPr>
      <w:r>
        <w:rPr>
          <w:rFonts w:hint="eastAsia" w:ascii="宋体" w:hAnsi="宋体" w:cs="宋体"/>
          <w:bCs/>
          <w:sz w:val="24"/>
          <w:highlight w:val="none"/>
        </w:rPr>
        <w:t>(一)政府采购履约担保函（格式）</w:t>
      </w:r>
    </w:p>
    <w:p w14:paraId="4492E359">
      <w:pPr>
        <w:spacing w:line="360" w:lineRule="auto"/>
        <w:rPr>
          <w:rFonts w:ascii="宋体" w:hAnsi="宋体" w:cs="宋体"/>
          <w:sz w:val="24"/>
          <w:highlight w:val="none"/>
        </w:rPr>
      </w:pPr>
      <w:r>
        <w:rPr>
          <w:rFonts w:hint="eastAsia" w:ascii="宋体" w:hAnsi="宋体" w:cs="宋体"/>
          <w:sz w:val="24"/>
          <w:highlight w:val="none"/>
        </w:rPr>
        <w:t>编号：</w:t>
      </w:r>
    </w:p>
    <w:p w14:paraId="76CF7FE7">
      <w:pPr>
        <w:spacing w:line="360" w:lineRule="auto"/>
        <w:jc w:val="center"/>
        <w:rPr>
          <w:rFonts w:ascii="宋体" w:hAnsi="宋体" w:cs="宋体"/>
          <w:b/>
          <w:sz w:val="28"/>
          <w:szCs w:val="21"/>
          <w:highlight w:val="none"/>
        </w:rPr>
      </w:pPr>
      <w:r>
        <w:rPr>
          <w:rFonts w:hint="eastAsia" w:ascii="宋体" w:hAnsi="宋体" w:cs="宋体"/>
          <w:b/>
          <w:sz w:val="28"/>
          <w:szCs w:val="21"/>
          <w:highlight w:val="none"/>
        </w:rPr>
        <w:t>政府采购履约担保函</w:t>
      </w:r>
    </w:p>
    <w:p w14:paraId="450A75D7">
      <w:pPr>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（采购人）：</w:t>
      </w:r>
    </w:p>
    <w:p w14:paraId="688F03FA">
      <w:pPr>
        <w:spacing w:line="360" w:lineRule="auto"/>
        <w:rPr>
          <w:rFonts w:ascii="宋体" w:hAnsi="宋体" w:cs="宋体"/>
          <w:sz w:val="24"/>
          <w:highlight w:val="none"/>
        </w:rPr>
      </w:pPr>
    </w:p>
    <w:p w14:paraId="527B41F9">
      <w:pPr>
        <w:spacing w:line="360" w:lineRule="auto"/>
        <w:ind w:firstLine="480"/>
        <w:rPr>
          <w:rFonts w:ascii="宋体" w:hAnsi="宋体" w:cs="宋体"/>
          <w:sz w:val="24"/>
          <w:highlight w:val="none"/>
        </w:rPr>
      </w:pPr>
      <w:r>
        <w:rPr>
          <w:rFonts w:hint="eastAsia" w:ascii="宋体" w:hAnsi="宋体" w:cs="宋体"/>
          <w:sz w:val="24"/>
          <w:highlight w:val="none"/>
        </w:rPr>
        <w:t>鉴于你方与</w:t>
      </w:r>
      <w:r>
        <w:rPr>
          <w:rFonts w:hint="eastAsia" w:ascii="宋体" w:hAnsi="宋体" w:cs="宋体"/>
          <w:sz w:val="24"/>
          <w:highlight w:val="none"/>
          <w:u w:val="single"/>
        </w:rPr>
        <w:t xml:space="preserve">                    </w:t>
      </w:r>
      <w:r>
        <w:rPr>
          <w:rFonts w:hint="eastAsia" w:ascii="宋体" w:hAnsi="宋体" w:cs="宋体"/>
          <w:sz w:val="24"/>
          <w:highlight w:val="none"/>
        </w:rPr>
        <w:t>（以下简称供应商）于</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日签订编号为   的《</w:t>
      </w:r>
      <w:r>
        <w:rPr>
          <w:rFonts w:hint="eastAsia" w:ascii="宋体" w:hAnsi="宋体" w:cs="宋体"/>
          <w:sz w:val="24"/>
          <w:highlight w:val="none"/>
          <w:u w:val="single"/>
        </w:rPr>
        <w:t xml:space="preserve">           </w:t>
      </w:r>
      <w:r>
        <w:rPr>
          <w:rFonts w:hint="eastAsia" w:ascii="宋体" w:hAnsi="宋体" w:cs="宋体"/>
          <w:sz w:val="24"/>
          <w:highlight w:val="none"/>
        </w:rPr>
        <w:t>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年</w:t>
      </w:r>
    </w:p>
    <w:p w14:paraId="0692F945">
      <w:pPr>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日前向你方交纳履约保证金，且可以履约担保函的形式交纳履约保证金。应供应商的申请，我方以保证的方式向你方提供如下履约保证金担保：</w:t>
      </w:r>
    </w:p>
    <w:p w14:paraId="7E079446">
      <w:pPr>
        <w:spacing w:line="360" w:lineRule="auto"/>
        <w:ind w:firstLine="480"/>
        <w:rPr>
          <w:rFonts w:ascii="宋体" w:hAnsi="宋体" w:cs="宋体"/>
          <w:sz w:val="24"/>
          <w:highlight w:val="none"/>
        </w:rPr>
      </w:pPr>
      <w:r>
        <w:rPr>
          <w:rFonts w:hint="eastAsia" w:ascii="宋体" w:hAnsi="宋体" w:cs="宋体"/>
          <w:sz w:val="24"/>
          <w:highlight w:val="none"/>
        </w:rPr>
        <w:t>一、保证责任的情形及保证金额</w:t>
      </w:r>
    </w:p>
    <w:p w14:paraId="3D6F2095">
      <w:pPr>
        <w:spacing w:line="360" w:lineRule="auto"/>
        <w:ind w:firstLine="480"/>
        <w:rPr>
          <w:rFonts w:ascii="宋体" w:hAnsi="宋体" w:cs="宋体"/>
          <w:sz w:val="24"/>
          <w:highlight w:val="none"/>
        </w:rPr>
      </w:pPr>
      <w:r>
        <w:rPr>
          <w:rFonts w:hint="eastAsia" w:ascii="宋体" w:hAnsi="宋体" w:cs="宋体"/>
          <w:sz w:val="24"/>
          <w:highlight w:val="none"/>
        </w:rPr>
        <w:t>（一）在供应商出现下列情形之一时，我方承担保证责任：</w:t>
      </w:r>
    </w:p>
    <w:p w14:paraId="68BFEDF3">
      <w:pPr>
        <w:spacing w:line="360" w:lineRule="auto"/>
        <w:ind w:firstLine="480"/>
        <w:rPr>
          <w:rFonts w:ascii="宋体" w:hAnsi="宋体" w:cs="宋体"/>
          <w:sz w:val="24"/>
          <w:highlight w:val="none"/>
        </w:rPr>
      </w:pPr>
      <w:r>
        <w:rPr>
          <w:rFonts w:hint="eastAsia" w:ascii="宋体" w:hAnsi="宋体" w:cs="宋体"/>
          <w:sz w:val="24"/>
          <w:highlight w:val="none"/>
        </w:rPr>
        <w:t>1.将中标项目转让给他人，或者在投标文件中未说明，且未经采购招标机构同意，将中标项目分包给他人的；</w:t>
      </w:r>
    </w:p>
    <w:p w14:paraId="4E030F0C">
      <w:pPr>
        <w:spacing w:line="360" w:lineRule="auto"/>
        <w:rPr>
          <w:rFonts w:ascii="宋体" w:hAnsi="宋体" w:cs="宋体"/>
          <w:sz w:val="24"/>
          <w:highlight w:val="none"/>
        </w:rPr>
      </w:pPr>
      <w:r>
        <w:rPr>
          <w:rFonts w:hint="eastAsia" w:ascii="宋体" w:hAnsi="宋体" w:cs="宋体"/>
          <w:sz w:val="24"/>
          <w:highlight w:val="none"/>
        </w:rPr>
        <w:t xml:space="preserve">　　2.主合同约定的应当缴纳履约保证金的情形： </w:t>
      </w:r>
    </w:p>
    <w:p w14:paraId="631F1675">
      <w:pPr>
        <w:spacing w:line="360" w:lineRule="auto"/>
        <w:ind w:firstLine="480"/>
        <w:rPr>
          <w:rFonts w:ascii="宋体" w:hAnsi="宋体" w:cs="宋体"/>
          <w:sz w:val="24"/>
          <w:highlight w:val="none"/>
        </w:rPr>
      </w:pPr>
      <w:r>
        <w:rPr>
          <w:rFonts w:hint="eastAsia" w:ascii="宋体" w:hAnsi="宋体" w:cs="宋体"/>
          <w:sz w:val="24"/>
          <w:highlight w:val="none"/>
        </w:rPr>
        <w:t>（1）未按主合同约定的质量、数量和期限供应货物/提供服务/完成工程的；</w:t>
      </w:r>
    </w:p>
    <w:p w14:paraId="7F449410">
      <w:pPr>
        <w:spacing w:line="360" w:lineRule="auto"/>
        <w:ind w:firstLine="48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 xml:space="preserve">                                                           </w:t>
      </w:r>
      <w:r>
        <w:rPr>
          <w:rFonts w:hint="eastAsia" w:ascii="宋体" w:hAnsi="宋体" w:cs="宋体"/>
          <w:sz w:val="24"/>
          <w:highlight w:val="none"/>
        </w:rPr>
        <w:t>。</w:t>
      </w:r>
    </w:p>
    <w:p w14:paraId="32F2E8F8">
      <w:pPr>
        <w:spacing w:line="360" w:lineRule="auto"/>
        <w:ind w:firstLine="480"/>
        <w:rPr>
          <w:rFonts w:ascii="宋体" w:hAnsi="宋体" w:cs="宋体"/>
          <w:sz w:val="24"/>
          <w:highlight w:val="none"/>
        </w:rPr>
      </w:pPr>
      <w:r>
        <w:rPr>
          <w:rFonts w:hint="eastAsia" w:ascii="宋体" w:hAnsi="宋体" w:cs="宋体"/>
          <w:sz w:val="24"/>
          <w:highlight w:val="none"/>
        </w:rPr>
        <w:t>（二）我方的保证范围是主合同约定的合同价款总额的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%数额为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），币种为</w:t>
      </w:r>
      <w:r>
        <w:rPr>
          <w:rFonts w:hint="eastAsia" w:ascii="宋体" w:hAnsi="宋体" w:cs="宋体"/>
          <w:sz w:val="24"/>
          <w:highlight w:val="none"/>
          <w:u w:val="single"/>
        </w:rPr>
        <w:t xml:space="preserve">        </w:t>
      </w:r>
      <w:r>
        <w:rPr>
          <w:rFonts w:hint="eastAsia" w:ascii="宋体" w:hAnsi="宋体" w:cs="宋体"/>
          <w:sz w:val="24"/>
          <w:highlight w:val="none"/>
        </w:rPr>
        <w:t>。（即主合同履约保证金金额）</w:t>
      </w:r>
    </w:p>
    <w:p w14:paraId="085D44A4">
      <w:pPr>
        <w:spacing w:line="360" w:lineRule="auto"/>
        <w:ind w:firstLine="480"/>
        <w:rPr>
          <w:rFonts w:ascii="宋体" w:hAnsi="宋体" w:cs="宋体"/>
          <w:sz w:val="24"/>
          <w:highlight w:val="none"/>
        </w:rPr>
      </w:pPr>
      <w:r>
        <w:rPr>
          <w:rFonts w:hint="eastAsia" w:ascii="宋体" w:hAnsi="宋体" w:cs="宋体"/>
          <w:sz w:val="24"/>
          <w:highlight w:val="none"/>
        </w:rPr>
        <w:t>二、保证的方式及保证期间</w:t>
      </w:r>
    </w:p>
    <w:p w14:paraId="7C3795DB">
      <w:pPr>
        <w:spacing w:line="360" w:lineRule="auto"/>
        <w:ind w:firstLine="480"/>
        <w:rPr>
          <w:rFonts w:ascii="宋体" w:hAnsi="宋体" w:cs="宋体"/>
          <w:sz w:val="24"/>
          <w:highlight w:val="none"/>
        </w:rPr>
      </w:pPr>
      <w:r>
        <w:rPr>
          <w:rFonts w:hint="eastAsia" w:ascii="宋体" w:hAnsi="宋体" w:cs="宋体"/>
          <w:sz w:val="24"/>
          <w:highlight w:val="none"/>
        </w:rPr>
        <w:t>我方保证的方式为：连带责任保证。</w:t>
      </w:r>
    </w:p>
    <w:p w14:paraId="53558F48">
      <w:pPr>
        <w:spacing w:line="360" w:lineRule="auto"/>
        <w:ind w:firstLine="480"/>
        <w:rPr>
          <w:rFonts w:ascii="宋体" w:hAnsi="宋体" w:cs="宋体"/>
          <w:sz w:val="24"/>
          <w:highlight w:val="none"/>
        </w:rPr>
      </w:pPr>
      <w:r>
        <w:rPr>
          <w:rFonts w:hint="eastAsia" w:ascii="宋体" w:hAnsi="宋体" w:cs="宋体"/>
          <w:sz w:val="24"/>
          <w:highlight w:val="none"/>
        </w:rPr>
        <w:t>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日内。</w:t>
      </w:r>
    </w:p>
    <w:p w14:paraId="0E12FF34">
      <w:pPr>
        <w:spacing w:line="360" w:lineRule="auto"/>
        <w:ind w:firstLine="480"/>
        <w:rPr>
          <w:rFonts w:ascii="宋体" w:hAnsi="宋体" w:cs="宋体"/>
          <w:sz w:val="24"/>
          <w:highlight w:val="none"/>
        </w:rPr>
      </w:pPr>
      <w:r>
        <w:rPr>
          <w:rFonts w:hint="eastAsia" w:ascii="宋体" w:hAnsi="宋体" w:cs="宋体"/>
          <w:sz w:val="24"/>
          <w:highlight w:val="none"/>
        </w:rPr>
        <w:t>如果供应商未按主合同约定向贵方供应货物/提供服务/完成工程的，由我方在保证金额内向你方支付上述款项。</w:t>
      </w:r>
    </w:p>
    <w:p w14:paraId="4D4B024C">
      <w:pPr>
        <w:spacing w:line="360" w:lineRule="auto"/>
        <w:ind w:firstLine="480"/>
        <w:rPr>
          <w:rFonts w:ascii="宋体" w:hAnsi="宋体" w:cs="宋体"/>
          <w:sz w:val="24"/>
          <w:highlight w:val="none"/>
        </w:rPr>
      </w:pPr>
      <w:r>
        <w:rPr>
          <w:rFonts w:hint="eastAsia" w:ascii="宋体" w:hAnsi="宋体" w:cs="宋体"/>
          <w:sz w:val="24"/>
          <w:highlight w:val="none"/>
        </w:rPr>
        <w:t>三、承担保证责任的程序</w:t>
      </w:r>
    </w:p>
    <w:p w14:paraId="2396207D">
      <w:pPr>
        <w:spacing w:line="360" w:lineRule="auto"/>
        <w:ind w:firstLine="480"/>
        <w:rPr>
          <w:rFonts w:ascii="宋体" w:hAnsi="宋体" w:cs="宋体"/>
          <w:sz w:val="24"/>
          <w:highlight w:val="none"/>
        </w:rPr>
      </w:pPr>
      <w:r>
        <w:rPr>
          <w:rFonts w:hint="eastAsia" w:ascii="宋体" w:hAnsi="宋体" w:cs="宋体"/>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15C5DDFC">
      <w:pPr>
        <w:spacing w:line="360" w:lineRule="auto"/>
        <w:ind w:firstLine="480"/>
        <w:rPr>
          <w:rFonts w:ascii="宋体" w:hAnsi="宋体" w:cs="宋体"/>
          <w:sz w:val="24"/>
          <w:highlight w:val="none"/>
        </w:rPr>
      </w:pPr>
      <w:r>
        <w:rPr>
          <w:rFonts w:hint="eastAsia" w:ascii="宋体" w:hAnsi="宋体" w:cs="宋体"/>
          <w:sz w:val="24"/>
          <w:highlight w:val="none"/>
        </w:rPr>
        <w:t>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部门出具的质量检测报告，或经诉讼（仲裁）程序裁决后的裁决书、调解书，本保证人即按照检测结果或裁决书、调解书决定是否承担保证责任。</w:t>
      </w:r>
    </w:p>
    <w:p w14:paraId="396C4ADC">
      <w:pPr>
        <w:spacing w:line="360" w:lineRule="auto"/>
        <w:ind w:firstLine="480"/>
        <w:rPr>
          <w:rFonts w:ascii="宋体" w:hAnsi="宋体" w:cs="宋体"/>
          <w:sz w:val="24"/>
          <w:highlight w:val="none"/>
        </w:rPr>
      </w:pPr>
      <w:r>
        <w:rPr>
          <w:rFonts w:hint="eastAsia" w:ascii="宋体" w:hAnsi="宋体" w:cs="宋体"/>
          <w:sz w:val="24"/>
          <w:highlight w:val="none"/>
        </w:rPr>
        <w:t>2. 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工作日内进行核定后按照本保函的承诺承担保证责任。</w:t>
      </w:r>
    </w:p>
    <w:p w14:paraId="5ED472A7">
      <w:pPr>
        <w:spacing w:line="360" w:lineRule="auto"/>
        <w:ind w:firstLine="480"/>
        <w:rPr>
          <w:rFonts w:ascii="宋体" w:hAnsi="宋体" w:cs="宋体"/>
          <w:sz w:val="24"/>
          <w:highlight w:val="none"/>
        </w:rPr>
      </w:pPr>
      <w:r>
        <w:rPr>
          <w:rFonts w:hint="eastAsia" w:ascii="宋体" w:hAnsi="宋体" w:cs="宋体"/>
          <w:sz w:val="24"/>
          <w:highlight w:val="none"/>
        </w:rPr>
        <w:t>四、保证责任的终止</w:t>
      </w:r>
    </w:p>
    <w:p w14:paraId="3F4C416E">
      <w:pPr>
        <w:spacing w:line="360" w:lineRule="auto"/>
        <w:ind w:firstLine="480"/>
        <w:rPr>
          <w:rFonts w:ascii="宋体" w:hAnsi="宋体" w:cs="宋体"/>
          <w:sz w:val="24"/>
          <w:highlight w:val="none"/>
        </w:rPr>
      </w:pPr>
      <w:r>
        <w:rPr>
          <w:rFonts w:hint="eastAsia" w:ascii="宋体" w:hAnsi="宋体" w:cs="宋体"/>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9154DC4">
      <w:pPr>
        <w:spacing w:line="360" w:lineRule="auto"/>
        <w:ind w:firstLine="480"/>
        <w:rPr>
          <w:rFonts w:ascii="宋体" w:hAnsi="宋体" w:cs="宋体"/>
          <w:sz w:val="24"/>
          <w:highlight w:val="none"/>
        </w:rPr>
      </w:pPr>
      <w:r>
        <w:rPr>
          <w:rFonts w:hint="eastAsia" w:ascii="宋体" w:hAnsi="宋体" w:cs="宋体"/>
          <w:sz w:val="24"/>
          <w:highlight w:val="none"/>
        </w:rPr>
        <w:t>2.我方按照本保函向你方履行了保证责任后，自我方向你方支付款项（支付款项从我方账户划出）之日起，保证责任即终止。</w:t>
      </w:r>
    </w:p>
    <w:p w14:paraId="61BEF9C5">
      <w:pPr>
        <w:spacing w:line="360" w:lineRule="auto"/>
        <w:ind w:firstLine="480"/>
        <w:rPr>
          <w:rFonts w:ascii="宋体" w:hAnsi="宋体" w:cs="宋体"/>
          <w:sz w:val="24"/>
          <w:highlight w:val="none"/>
        </w:rPr>
      </w:pPr>
      <w:r>
        <w:rPr>
          <w:rFonts w:hint="eastAsia" w:ascii="宋体" w:hAnsi="宋体" w:cs="宋体"/>
          <w:sz w:val="24"/>
          <w:highlight w:val="none"/>
        </w:rPr>
        <w:t>3.按照法律法规的规定或出现应终止我方保证责任的其他情形的，我方在本保函项下的保证责任亦终止。</w:t>
      </w:r>
    </w:p>
    <w:p w14:paraId="116E4C19">
      <w:pPr>
        <w:spacing w:line="360" w:lineRule="auto"/>
        <w:ind w:firstLine="480"/>
        <w:rPr>
          <w:rFonts w:ascii="宋体" w:hAnsi="宋体" w:cs="宋体"/>
          <w:sz w:val="24"/>
          <w:highlight w:val="none"/>
        </w:rPr>
      </w:pPr>
      <w:r>
        <w:rPr>
          <w:rFonts w:hint="eastAsia" w:ascii="宋体" w:hAnsi="宋体" w:cs="宋体"/>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D99B3A8">
      <w:pPr>
        <w:spacing w:line="360" w:lineRule="auto"/>
        <w:ind w:firstLine="480"/>
        <w:rPr>
          <w:rFonts w:ascii="宋体" w:hAnsi="宋体" w:cs="宋体"/>
          <w:sz w:val="24"/>
          <w:highlight w:val="none"/>
        </w:rPr>
      </w:pPr>
      <w:r>
        <w:rPr>
          <w:rFonts w:hint="eastAsia" w:ascii="宋体" w:hAnsi="宋体" w:cs="宋体"/>
          <w:sz w:val="24"/>
          <w:highlight w:val="none"/>
        </w:rPr>
        <w:t>五、免责条款</w:t>
      </w:r>
    </w:p>
    <w:p w14:paraId="6CDB0236">
      <w:pPr>
        <w:spacing w:line="360" w:lineRule="auto"/>
        <w:ind w:firstLine="480"/>
        <w:rPr>
          <w:rFonts w:ascii="宋体" w:hAnsi="宋体" w:cs="宋体"/>
          <w:sz w:val="24"/>
          <w:highlight w:val="none"/>
        </w:rPr>
      </w:pPr>
      <w:r>
        <w:rPr>
          <w:rFonts w:hint="eastAsia" w:ascii="宋体" w:hAnsi="宋体" w:cs="宋体"/>
          <w:sz w:val="24"/>
          <w:highlight w:val="none"/>
        </w:rPr>
        <w:t>1.因你方违反主合同约定致使供应商不能履行义务的，我方不承担保证责任。</w:t>
      </w:r>
    </w:p>
    <w:p w14:paraId="1AD0CCD4">
      <w:pPr>
        <w:spacing w:line="360" w:lineRule="auto"/>
        <w:ind w:firstLine="480"/>
        <w:rPr>
          <w:rFonts w:ascii="宋体" w:hAnsi="宋体" w:cs="宋体"/>
          <w:sz w:val="24"/>
          <w:highlight w:val="none"/>
        </w:rPr>
      </w:pPr>
      <w:r>
        <w:rPr>
          <w:rFonts w:hint="eastAsia" w:ascii="宋体" w:hAnsi="宋体" w:cs="宋体"/>
          <w:sz w:val="24"/>
          <w:highlight w:val="none"/>
        </w:rPr>
        <w:t>2.依照法律法规的规定或你方与供应商的另行约定，全部或者部分免除供应商应缴纳的保证金义务的，我方亦免除相应的保证责任。</w:t>
      </w:r>
    </w:p>
    <w:p w14:paraId="30924289">
      <w:pPr>
        <w:spacing w:line="360" w:lineRule="auto"/>
        <w:ind w:firstLine="480"/>
        <w:rPr>
          <w:rFonts w:ascii="宋体" w:hAnsi="宋体" w:cs="宋体"/>
          <w:sz w:val="24"/>
          <w:highlight w:val="none"/>
        </w:rPr>
      </w:pPr>
      <w:r>
        <w:rPr>
          <w:rFonts w:hint="eastAsia" w:ascii="宋体" w:hAnsi="宋体" w:cs="宋体"/>
          <w:sz w:val="24"/>
          <w:highlight w:val="none"/>
        </w:rPr>
        <w:t>3.因不可抗力造成供应商不能履行供货义务的，我方不承担保证责任。</w:t>
      </w:r>
    </w:p>
    <w:p w14:paraId="4AC60B27">
      <w:pPr>
        <w:spacing w:line="360" w:lineRule="auto"/>
        <w:ind w:firstLine="480"/>
        <w:rPr>
          <w:rFonts w:ascii="宋体" w:hAnsi="宋体" w:cs="宋体"/>
          <w:sz w:val="24"/>
          <w:highlight w:val="none"/>
        </w:rPr>
      </w:pPr>
      <w:r>
        <w:rPr>
          <w:rFonts w:hint="eastAsia" w:ascii="宋体" w:hAnsi="宋体" w:cs="宋体"/>
          <w:sz w:val="24"/>
          <w:highlight w:val="none"/>
        </w:rPr>
        <w:t>六、争议的解决</w:t>
      </w:r>
    </w:p>
    <w:p w14:paraId="500642FC">
      <w:pPr>
        <w:spacing w:line="360" w:lineRule="auto"/>
        <w:ind w:firstLine="480"/>
        <w:rPr>
          <w:rFonts w:ascii="宋体" w:hAnsi="宋体" w:cs="宋体"/>
          <w:sz w:val="24"/>
          <w:highlight w:val="none"/>
        </w:rPr>
      </w:pPr>
      <w:r>
        <w:rPr>
          <w:rFonts w:hint="eastAsia" w:ascii="宋体" w:hAnsi="宋体" w:cs="宋体"/>
          <w:sz w:val="24"/>
          <w:highlight w:val="none"/>
        </w:rPr>
        <w:t>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法院。</w:t>
      </w:r>
    </w:p>
    <w:p w14:paraId="60494CAB">
      <w:pPr>
        <w:spacing w:line="360" w:lineRule="auto"/>
        <w:ind w:firstLine="480"/>
        <w:rPr>
          <w:rFonts w:ascii="宋体" w:hAnsi="宋体" w:cs="宋体"/>
          <w:sz w:val="24"/>
          <w:highlight w:val="none"/>
        </w:rPr>
      </w:pPr>
      <w:r>
        <w:rPr>
          <w:rFonts w:hint="eastAsia" w:ascii="宋体" w:hAnsi="宋体" w:cs="宋体"/>
          <w:sz w:val="24"/>
          <w:highlight w:val="none"/>
        </w:rPr>
        <w:t>七、保函的生效</w:t>
      </w:r>
    </w:p>
    <w:p w14:paraId="5FF9761A">
      <w:pPr>
        <w:spacing w:line="360" w:lineRule="auto"/>
        <w:ind w:firstLine="480"/>
        <w:rPr>
          <w:rFonts w:ascii="宋体" w:hAnsi="宋体" w:cs="宋体"/>
          <w:sz w:val="24"/>
          <w:highlight w:val="none"/>
        </w:rPr>
      </w:pPr>
      <w:r>
        <w:rPr>
          <w:rFonts w:hint="eastAsia" w:ascii="宋体" w:hAnsi="宋体" w:cs="宋体"/>
          <w:sz w:val="24"/>
          <w:highlight w:val="none"/>
        </w:rPr>
        <w:t>本保函自我方加盖公章之日起生效。</w:t>
      </w:r>
    </w:p>
    <w:p w14:paraId="5023B12E">
      <w:pPr>
        <w:spacing w:line="360" w:lineRule="auto"/>
        <w:ind w:firstLine="6960"/>
        <w:rPr>
          <w:rFonts w:ascii="宋体" w:hAnsi="宋体" w:cs="宋体"/>
          <w:sz w:val="24"/>
          <w:highlight w:val="none"/>
        </w:rPr>
      </w:pPr>
      <w:r>
        <w:rPr>
          <w:rFonts w:hint="eastAsia" w:ascii="宋体" w:hAnsi="宋体" w:cs="宋体"/>
          <w:sz w:val="24"/>
          <w:highlight w:val="none"/>
        </w:rPr>
        <w:t>保证人：（公章）</w:t>
      </w:r>
    </w:p>
    <w:p w14:paraId="34623445">
      <w:pPr>
        <w:jc w:val="right"/>
        <w:rPr>
          <w:rFonts w:ascii="宋体" w:hAnsi="宋体" w:cs="宋体"/>
          <w:sz w:val="24"/>
          <w:highlight w:val="none"/>
        </w:rPr>
      </w:pPr>
      <w:r>
        <w:rPr>
          <w:rFonts w:hint="eastAsia" w:ascii="宋体" w:hAnsi="宋体" w:cs="宋体"/>
          <w:sz w:val="24"/>
          <w:highlight w:val="none"/>
        </w:rPr>
        <w:t xml:space="preserve">      年     月      日</w:t>
      </w:r>
    </w:p>
    <w:p w14:paraId="04593BC6">
      <w:pPr>
        <w:widowControl/>
        <w:jc w:val="left"/>
        <w:rPr>
          <w:rFonts w:ascii="宋体" w:hAnsi="宋体" w:cs="宋体"/>
          <w:bCs/>
          <w:sz w:val="24"/>
          <w:highlight w:val="none"/>
        </w:rPr>
      </w:pPr>
      <w:r>
        <w:rPr>
          <w:rFonts w:hint="eastAsia" w:ascii="宋体" w:hAnsi="宋体" w:cs="宋体"/>
          <w:bCs/>
          <w:sz w:val="24"/>
          <w:highlight w:val="none"/>
        </w:rPr>
        <w:br w:type="page"/>
      </w:r>
      <w:r>
        <w:rPr>
          <w:rFonts w:hint="eastAsia" w:ascii="宋体" w:hAnsi="宋体" w:cs="宋体"/>
          <w:bCs/>
          <w:sz w:val="24"/>
          <w:highlight w:val="none"/>
        </w:rPr>
        <w:t>（二）无锡市政府采购合同融资政策告知函（格式）</w:t>
      </w:r>
    </w:p>
    <w:p w14:paraId="43009D57">
      <w:pPr>
        <w:spacing w:line="580" w:lineRule="exact"/>
        <w:jc w:val="center"/>
        <w:rPr>
          <w:rFonts w:ascii="宋体" w:hAnsi="宋体" w:cs="宋体"/>
          <w:b/>
          <w:bCs/>
          <w:sz w:val="24"/>
          <w:highlight w:val="none"/>
        </w:rPr>
      </w:pPr>
      <w:r>
        <w:rPr>
          <w:rFonts w:hint="eastAsia" w:ascii="宋体" w:hAnsi="宋体" w:cs="宋体"/>
          <w:b/>
          <w:bCs/>
          <w:sz w:val="24"/>
          <w:highlight w:val="none"/>
        </w:rPr>
        <w:t>无锡市政府采购合同融资政策告知函</w:t>
      </w:r>
    </w:p>
    <w:p w14:paraId="131F2522">
      <w:pPr>
        <w:spacing w:line="580" w:lineRule="exact"/>
        <w:rPr>
          <w:rFonts w:ascii="宋体" w:hAnsi="宋体" w:cs="宋体"/>
          <w:sz w:val="24"/>
          <w:highlight w:val="none"/>
        </w:rPr>
      </w:pPr>
      <w:r>
        <w:rPr>
          <w:rFonts w:hint="eastAsia" w:ascii="宋体" w:hAnsi="宋体" w:cs="宋体"/>
          <w:sz w:val="24"/>
          <w:highlight w:val="none"/>
        </w:rPr>
        <w:t>各供应商：</w:t>
      </w:r>
    </w:p>
    <w:p w14:paraId="4007839B">
      <w:pPr>
        <w:spacing w:line="360" w:lineRule="auto"/>
        <w:ind w:firstLine="480"/>
        <w:jc w:val="left"/>
        <w:rPr>
          <w:rFonts w:ascii="宋体" w:hAnsi="宋体" w:cs="宋体"/>
          <w:sz w:val="24"/>
          <w:highlight w:val="none"/>
        </w:rPr>
      </w:pPr>
      <w:r>
        <w:rPr>
          <w:rFonts w:hint="eastAsia" w:ascii="宋体" w:hAnsi="宋体" w:cs="宋体"/>
          <w:sz w:val="24"/>
          <w:highlight w:val="none"/>
        </w:rPr>
        <w:t>欢迎贵公司参与无锡市政府采购活动！</w:t>
      </w:r>
    </w:p>
    <w:p w14:paraId="5AF584F2">
      <w:pPr>
        <w:spacing w:line="360" w:lineRule="auto"/>
        <w:ind w:firstLine="480"/>
        <w:jc w:val="left"/>
        <w:rPr>
          <w:rFonts w:ascii="宋体" w:hAnsi="宋体" w:cs="宋体"/>
          <w:sz w:val="24"/>
          <w:highlight w:val="none"/>
        </w:rPr>
      </w:pPr>
      <w:r>
        <w:rPr>
          <w:rFonts w:hint="eastAsia" w:ascii="宋体" w:hAnsi="宋体" w:cs="宋体"/>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2D7247D9">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br w:type="page"/>
      </w:r>
      <w:r>
        <w:rPr>
          <w:rFonts w:hint="eastAsia" w:ascii="宋体" w:hAnsi="宋体" w:cs="宋体"/>
          <w:b/>
          <w:bCs/>
          <w:sz w:val="32"/>
          <w:szCs w:val="32"/>
          <w:highlight w:val="none"/>
        </w:rPr>
        <w:t>三、</w:t>
      </w:r>
      <w:bookmarkStart w:id="4" w:name="_Toc231463948"/>
      <w:r>
        <w:rPr>
          <w:rFonts w:hint="eastAsia" w:ascii="宋体" w:hAnsi="宋体" w:cs="宋体"/>
          <w:b/>
          <w:bCs/>
          <w:sz w:val="32"/>
          <w:szCs w:val="32"/>
          <w:highlight w:val="none"/>
        </w:rPr>
        <w:t>采购需求</w:t>
      </w:r>
    </w:p>
    <w:bookmarkEnd w:id="4"/>
    <w:p w14:paraId="384B749C">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（一）项目技术要求：</w:t>
      </w:r>
    </w:p>
    <w:p w14:paraId="30441025">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本次采购项目为无锡市梁溪区人民法院食堂服务外包项目，报价单位可对采购人实地情况进行查看，相关需求和服务要求如下：</w:t>
      </w:r>
    </w:p>
    <w:p w14:paraId="7C7AD927">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1．服务地点：无锡市梁溪区人民法院；</w:t>
      </w:r>
    </w:p>
    <w:p w14:paraId="2D8BF2DA">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2．服务期限：自合同签订之日起一年；</w:t>
      </w:r>
    </w:p>
    <w:p w14:paraId="6AE8613A">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w:t>
      </w:r>
      <w:r>
        <w:rPr>
          <w:rFonts w:hint="eastAsia" w:ascii="宋体" w:hAnsi="宋体" w:cs="宋体"/>
          <w:bCs/>
          <w:sz w:val="24"/>
          <w:highlight w:val="none"/>
        </w:rPr>
        <w:t>采购预算：108万元；最高限价：104.7122万元。</w:t>
      </w:r>
    </w:p>
    <w:p w14:paraId="19479800">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4．具体要求</w:t>
      </w:r>
    </w:p>
    <w:p w14:paraId="25915962">
      <w:pPr>
        <w:adjustRightInd w:val="0"/>
        <w:snapToGrid w:val="0"/>
        <w:spacing w:line="360" w:lineRule="auto"/>
        <w:ind w:firstLine="480" w:firstLineChars="200"/>
        <w:rPr>
          <w:rFonts w:ascii="宋体" w:hAnsi="宋体"/>
          <w:color w:val="auto"/>
          <w:sz w:val="24"/>
          <w:highlight w:val="none"/>
        </w:rPr>
      </w:pPr>
      <w:r>
        <w:rPr>
          <w:rFonts w:hint="eastAsia" w:ascii="宋体" w:hAnsi="宋体"/>
          <w:color w:val="000000"/>
          <w:sz w:val="24"/>
          <w:highlight w:val="none"/>
        </w:rPr>
        <w:t>（1）事项主要内容：</w:t>
      </w:r>
      <w:r>
        <w:rPr>
          <w:rFonts w:hint="eastAsia" w:ascii="宋体" w:hAnsi="宋体" w:cs="宋体"/>
          <w:bCs/>
          <w:sz w:val="24"/>
          <w:szCs w:val="20"/>
          <w:highlight w:val="none"/>
        </w:rPr>
        <w:t>①餐饮服务外包，工作日就餐天数约为250天/年，日均需保</w:t>
      </w:r>
      <w:r>
        <w:rPr>
          <w:rFonts w:hint="eastAsia" w:ascii="宋体" w:hAnsi="宋体" w:cs="宋体"/>
          <w:bCs/>
          <w:color w:val="auto"/>
          <w:sz w:val="24"/>
          <w:szCs w:val="20"/>
          <w:highlight w:val="none"/>
        </w:rPr>
        <w:t>障用餐人数约585名，需满足每天提供早、中两餐以及加班晚餐。②中标供应商负责食堂环境布置和健康知识宣传，营造温馨舒适的就餐环境。③如采购人有特殊应急或安保要求需临时加餐或增加餐次的，供应商须给予配合并保质保量完成供餐工作。</w:t>
      </w:r>
    </w:p>
    <w:p w14:paraId="5B2D605C">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人员要求：工作认真具有极强的工作责任心；本项目共需工作人员15名，现场经理1名、厨师长1名、厨师3名、面点师1名、切配1名、服务主管2名、厨工4名（包含帮厨、勤杂）、保洁1名、仓库1名。其中需安排专人进行菜品接收和物品登记。</w:t>
      </w:r>
    </w:p>
    <w:p w14:paraId="0FC54C4C">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岗位要求：拟投入本项目的所有工作人员均须与中标单位有合法的劳动关系。另需要中标方有足够的后备编制外人员保障紧急任务执行。该项目实行现场经理负责制。所有人员必须持有卫生监管部门颁发的且在有效期内的健康证。</w:t>
      </w:r>
    </w:p>
    <w:p w14:paraId="32908FEE">
      <w:pPr>
        <w:adjustRightInd w:val="0"/>
        <w:snapToGrid w:val="0"/>
        <w:spacing w:line="360" w:lineRule="auto"/>
        <w:ind w:firstLine="480" w:firstLineChars="200"/>
        <w:rPr>
          <w:rFonts w:ascii="宋体" w:hAnsi="宋体"/>
          <w:color w:val="000000"/>
          <w:sz w:val="24"/>
          <w:highlight w:val="none"/>
        </w:rPr>
      </w:pPr>
      <w:bookmarkStart w:id="5" w:name="hmcheck_a299ceb202e940369306d9933e3cc90d"/>
      <w:r>
        <w:rPr>
          <w:rFonts w:hint="eastAsia" w:ascii="宋体" w:hAnsi="宋体"/>
          <w:color w:val="000000"/>
          <w:sz w:val="24"/>
          <w:highlight w:val="none"/>
        </w:rPr>
        <w:t>（</w:t>
      </w:r>
      <w:bookmarkEnd w:id="5"/>
      <w:r>
        <w:rPr>
          <w:rFonts w:hint="eastAsia" w:ascii="宋体" w:hAnsi="宋体"/>
          <w:color w:val="000000"/>
          <w:sz w:val="24"/>
          <w:highlight w:val="none"/>
        </w:rPr>
        <w:t>4）服务期间，采购人如需增加服务内容，中标单位须无条件服从，不另付服务费用。</w:t>
      </w:r>
    </w:p>
    <w:p w14:paraId="2ADF8F03">
      <w:pPr>
        <w:adjustRightInd w:val="0"/>
        <w:snapToGrid w:val="0"/>
        <w:spacing w:line="360" w:lineRule="auto"/>
        <w:ind w:firstLine="480" w:firstLineChars="200"/>
        <w:rPr>
          <w:rFonts w:ascii="宋体" w:hAnsi="宋体"/>
          <w:color w:val="000000"/>
          <w:sz w:val="24"/>
          <w:highlight w:val="none"/>
        </w:rPr>
      </w:pPr>
      <w:bookmarkStart w:id="6" w:name="hmcheck_827ffeb648e44f9dbdb89ddf9cd5336f"/>
      <w:r>
        <w:rPr>
          <w:rFonts w:hint="eastAsia" w:ascii="宋体" w:hAnsi="宋体"/>
          <w:color w:val="000000"/>
          <w:sz w:val="24"/>
          <w:highlight w:val="none"/>
        </w:rPr>
        <w:t>（</w:t>
      </w:r>
      <w:bookmarkEnd w:id="6"/>
      <w:r>
        <w:rPr>
          <w:rFonts w:hint="eastAsia" w:ascii="宋体" w:hAnsi="宋体"/>
          <w:color w:val="000000"/>
          <w:sz w:val="24"/>
          <w:highlight w:val="none"/>
        </w:rPr>
        <w:t>5）餐厅内所需的调味料和低值易耗用品如消毒、洗涤、保洁、手套、口罩等用品由采购人承担。</w:t>
      </w:r>
    </w:p>
    <w:p w14:paraId="15E26488">
      <w:pPr>
        <w:adjustRightInd w:val="0"/>
        <w:snapToGrid w:val="0"/>
        <w:spacing w:line="360" w:lineRule="auto"/>
        <w:ind w:firstLine="480" w:firstLineChars="200"/>
        <w:rPr>
          <w:rFonts w:ascii="宋体" w:hAnsi="宋体"/>
          <w:color w:val="000000"/>
          <w:sz w:val="24"/>
          <w:highlight w:val="none"/>
        </w:rPr>
      </w:pPr>
      <w:bookmarkStart w:id="7" w:name="hmcheck_c21976b8840f49b299aa069a8e718967"/>
      <w:r>
        <w:rPr>
          <w:rFonts w:hint="eastAsia" w:ascii="宋体" w:hAnsi="宋体"/>
          <w:color w:val="000000"/>
          <w:sz w:val="24"/>
          <w:highlight w:val="none"/>
        </w:rPr>
        <w:t>（</w:t>
      </w:r>
      <w:bookmarkEnd w:id="7"/>
      <w:r>
        <w:rPr>
          <w:rFonts w:hint="eastAsia" w:ascii="宋体" w:hAnsi="宋体"/>
          <w:color w:val="000000"/>
          <w:sz w:val="24"/>
          <w:highlight w:val="none"/>
        </w:rPr>
        <w:t>6）中标单位对其工作人员负有政治思想、日常表现、业务技术、健康状况的审核责任，工作人员必须身体健康，形体无明显缺陷，外貌端正，并经过岗前专业培训，并经采购人审核通过。</w:t>
      </w:r>
    </w:p>
    <w:p w14:paraId="64E237D8">
      <w:pPr>
        <w:adjustRightInd w:val="0"/>
        <w:snapToGrid w:val="0"/>
        <w:spacing w:line="360" w:lineRule="auto"/>
        <w:ind w:firstLine="480" w:firstLineChars="200"/>
        <w:rPr>
          <w:rFonts w:ascii="宋体" w:hAnsi="宋体"/>
          <w:color w:val="000000"/>
          <w:sz w:val="24"/>
          <w:highlight w:val="none"/>
        </w:rPr>
      </w:pPr>
      <w:bookmarkStart w:id="8" w:name="hmcheck_65b0da7ffb934f4da492601d846aecc6"/>
      <w:r>
        <w:rPr>
          <w:rFonts w:hint="eastAsia" w:ascii="宋体" w:hAnsi="宋体"/>
          <w:color w:val="000000"/>
          <w:sz w:val="24"/>
          <w:highlight w:val="none"/>
        </w:rPr>
        <w:t>（</w:t>
      </w:r>
      <w:bookmarkEnd w:id="8"/>
      <w:r>
        <w:rPr>
          <w:rFonts w:hint="eastAsia" w:ascii="宋体" w:hAnsi="宋体"/>
          <w:color w:val="000000"/>
          <w:sz w:val="24"/>
          <w:highlight w:val="none"/>
        </w:rPr>
        <w:t>7）餐厅如需维修、维护和添置设备、设施由中标单位书面上报，费用由采购人承担；如中标单位因操作不当损坏设备设施影响用餐，维修费、误餐费由中标单位承担。</w:t>
      </w:r>
    </w:p>
    <w:p w14:paraId="7EFB7876">
      <w:pPr>
        <w:adjustRightInd w:val="0"/>
        <w:snapToGrid w:val="0"/>
        <w:spacing w:line="360" w:lineRule="auto"/>
        <w:ind w:firstLine="480" w:firstLineChars="200"/>
        <w:rPr>
          <w:rFonts w:ascii="宋体" w:hAnsi="宋体"/>
          <w:color w:val="000000"/>
          <w:sz w:val="24"/>
          <w:highlight w:val="none"/>
        </w:rPr>
      </w:pPr>
      <w:bookmarkStart w:id="9" w:name="hmcheck_59088c52b5e649a388c3ea02f47fa5de"/>
      <w:r>
        <w:rPr>
          <w:rFonts w:hint="eastAsia" w:ascii="宋体" w:hAnsi="宋体"/>
          <w:color w:val="000000"/>
          <w:sz w:val="24"/>
          <w:highlight w:val="none"/>
        </w:rPr>
        <w:t>（</w:t>
      </w:r>
      <w:bookmarkEnd w:id="9"/>
      <w:r>
        <w:rPr>
          <w:rFonts w:hint="eastAsia" w:ascii="宋体" w:hAnsi="宋体"/>
          <w:color w:val="000000"/>
          <w:sz w:val="24"/>
          <w:highlight w:val="none"/>
        </w:rPr>
        <w:t>8）报价供应商必须在满足招标文件要求的基础上进行报价。投标报价应根据采购文件中的有关要求、实际情况及拟定的实施方案，自行了解市场价格，并考虑风险因素；如供应商虽然在投标文件中未填报或少填报但又是完成本采购项目所必须实施的内容或使用的设备等，由中标单位自行补足，采购人将视为该费用已包含在其它有价款的项目内，中标人不得以漏算或计量不准确为由要求采购人调整合同价款。</w:t>
      </w:r>
    </w:p>
    <w:p w14:paraId="1E97221A">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（9）如果没有采购人的书面同意，外包方不得把承包经营权转包给第三方。未经采购人许可，乙方不能对外经营.</w:t>
      </w:r>
    </w:p>
    <w:p w14:paraId="0A62BFF1">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（二）餐饮运行模式：</w:t>
      </w:r>
    </w:p>
    <w:p w14:paraId="053578D5">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采用委托管理的餐饮运行管理模式。其中：采购方负责食品原材料采购、核价及成本核算并进行全面考核。中标单位提供服务人员及技术服务，负责烹饪、餐饮服务等具体工作实施与管理，协助做好原材料检测、进出库管理及成本核算等工作。采购单位按合同约定支付服务外包单位费用。</w:t>
      </w:r>
    </w:p>
    <w:p w14:paraId="1A847D5D">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（三）采购人提供条件</w:t>
      </w:r>
    </w:p>
    <w:p w14:paraId="19800393">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采购单位提供食物原材料、餐厅及厨房硬件设备、餐具、厨具、炊具、餐桌椅、排风设备、排污设备、洗碗设备、泔水、废油处理设备（设施），能源（水、电、煤）、厨房餐厅虫害控制。采购单位将现有工作场所设施设备，各类物品列出清单，待中标单位进驻时，由采购单位、中标单位双方办理交接手续，确认签字后各执一份。中标单位须在合同结束交回采购单位上述设施设备和各类物品并保证其完整和完好性。</w:t>
      </w:r>
    </w:p>
    <w:p w14:paraId="609722FF">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2.采购单位提供中标单位一间工作间使用权。</w:t>
      </w:r>
    </w:p>
    <w:p w14:paraId="2A3321DF">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3.采购单位对所供厨杂用品允许每年有低于5%（含5%）的合理损耗，超出部分的损耗由中标方承担并及时补齐。</w:t>
      </w:r>
    </w:p>
    <w:p w14:paraId="1D429345">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4.采购单位不承担中标单位员工在合同期内所发生的一切费用，如工资、加班费、社会保险费、福利费、服装费、培训费、工伤、生病住院、意外伤（亡）害等任何费用，如发生费用全部由中标单位承担。</w:t>
      </w:r>
    </w:p>
    <w:p w14:paraId="4A63077E">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5.采购单位有权对中标方每天菜品的份量、质量、品质色味进行监督、验收。</w:t>
      </w:r>
    </w:p>
    <w:p w14:paraId="0259F73F">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（四）中标单位的责任与义务</w:t>
      </w:r>
    </w:p>
    <w:p w14:paraId="6369C6EC">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1.中标单位负责将泔水、废油放置到采购单位指定地点、食物加工制作、销售、管理团队、厨房和餐厅清洁（含餐厅外走廊）。</w:t>
      </w:r>
    </w:p>
    <w:p w14:paraId="6688EFDD">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2.中标单位负责食品原材料搬运，配合采购方验收、运输等工作。</w:t>
      </w:r>
    </w:p>
    <w:p w14:paraId="6074AB29">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3.中标单位承担餐厅内中标方员工自用的低值易耗用品如消毒、洗涤、保洁、手套、口罩等用品（洗碗机洗碗液除外）。</w:t>
      </w:r>
    </w:p>
    <w:p w14:paraId="41BC45EC">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4.投标方投标包括所有费用，含员工工资及政策规定的人员成本、体检、培训、政策性规费、运行所需要的管理费及所有不可预测的风险成本。</w:t>
      </w:r>
    </w:p>
    <w:p w14:paraId="47DE621B">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5.中标单位是食堂安全、消防第一责任人，日常加强消防演练和安全检查，并做好相关记录，杜绝消防安全隐患。</w:t>
      </w:r>
    </w:p>
    <w:p w14:paraId="52E42CAC">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6.中标单位未经采购方同意，不得在食堂内进行食品外加工，一经发现将作违约处理。</w:t>
      </w:r>
    </w:p>
    <w:p w14:paraId="222926F7">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7.中标单位必须健全食堂逐日消耗、食品留样制度、餐具刀具消毒检查制度、索证登记制度，并积极协助配合采购方搞好成本核算和膳食管理。</w:t>
      </w:r>
    </w:p>
    <w:p w14:paraId="56B4A74F">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8.严格执行《</w:t>
      </w:r>
      <w:bookmarkStart w:id="10" w:name="hmcheck_e4f371b823a8424bb4e8b51024cd428c"/>
      <w:r>
        <w:rPr>
          <w:rFonts w:hint="eastAsia" w:ascii="宋体" w:hAnsi="宋体"/>
          <w:color w:val="000000"/>
          <w:sz w:val="24"/>
          <w:highlight w:val="none"/>
        </w:rPr>
        <w:t>中华人民共和国食品卫生法</w:t>
      </w:r>
      <w:bookmarkEnd w:id="10"/>
      <w:r>
        <w:rPr>
          <w:rFonts w:hint="eastAsia" w:ascii="宋体" w:hAnsi="宋体"/>
          <w:color w:val="000000"/>
          <w:sz w:val="24"/>
          <w:highlight w:val="none"/>
        </w:rPr>
        <w:t>》的各项规定，所有人员必须持健康证上岗，每年不少于1次健康体检，严格执行清洁消毒规定，不得提供变质、变味的饭菜。</w:t>
      </w:r>
    </w:p>
    <w:p w14:paraId="3A10B698">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9.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p>
    <w:p w14:paraId="63017BBC">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10.严格遵守采购人的用餐时间，保证根据客户要求正点开餐，开餐前5分钟所有服务人员站立到指定岗位等待开餐。</w:t>
      </w:r>
    </w:p>
    <w:p w14:paraId="435FA7B0">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11.用餐期间厨房保证食品菜肴有序、不间断供应，用餐时段结束后彻底清洁用餐区域，余留食品按规定处理。</w:t>
      </w:r>
    </w:p>
    <w:p w14:paraId="4B7AE68E">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12.日常保洁工作，要求地面清洁，下水道通畅，无积水，工作场所整洁，无积灰，墙壁无霉斑，各种餐具用品做到卫生、洁净、消毒；餐室（厨房）无蝇、无虫，排油烟设施罩清洁不滴油。</w:t>
      </w:r>
    </w:p>
    <w:p w14:paraId="2AA6DDE7">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13.在经营过程中，因中标单位管理、工艺流程不到位，引起病原性传播或食物中毒，一切责任由中标单位负责，并承担相应的法律和经济责任。</w:t>
      </w:r>
    </w:p>
    <w:p w14:paraId="4001A157">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14.中标单位要教育所属员工以“餐厅”为家，爱护餐具厨杂及物品，尤其是不能有监守自盗</w:t>
      </w:r>
      <w:bookmarkStart w:id="11" w:name="hmcheck_a35f24443cbd430d899981fd51077835"/>
      <w:r>
        <w:rPr>
          <w:rFonts w:hint="eastAsia" w:ascii="宋体" w:hAnsi="宋体"/>
          <w:color w:val="000000"/>
          <w:sz w:val="24"/>
          <w:highlight w:val="none"/>
        </w:rPr>
        <w:t>及其他</w:t>
      </w:r>
      <w:bookmarkEnd w:id="11"/>
      <w:r>
        <w:rPr>
          <w:rFonts w:hint="eastAsia" w:ascii="宋体" w:hAnsi="宋体"/>
          <w:color w:val="000000"/>
          <w:sz w:val="24"/>
          <w:highlight w:val="none"/>
        </w:rPr>
        <w:t>违纪违法行为发生，否则，依法追究其责任。</w:t>
      </w:r>
    </w:p>
    <w:p w14:paraId="49B533ED">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15.中标单位要教育提醒员工不得打探、传播有关事项，遵守法院的安全保密、安全生产等有关规定和要求。</w:t>
      </w:r>
    </w:p>
    <w:p w14:paraId="66543D6A">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16.根据采购人要求提供菜品保障，满足采购人口味要求。</w:t>
      </w:r>
    </w:p>
    <w:p w14:paraId="0D641221">
      <w:pPr>
        <w:adjustRightInd w:val="0"/>
        <w:snapToGrid w:val="0"/>
        <w:spacing w:line="360" w:lineRule="auto"/>
        <w:ind w:firstLine="482" w:firstLineChars="200"/>
        <w:rPr>
          <w:rFonts w:ascii="宋体" w:hAnsi="宋体"/>
          <w:b/>
          <w:bCs/>
          <w:sz w:val="24"/>
          <w:highlight w:val="none"/>
        </w:rPr>
      </w:pPr>
      <w:r>
        <w:rPr>
          <w:rFonts w:hint="eastAsia" w:ascii="宋体" w:hAnsi="宋体"/>
          <w:b/>
          <w:bCs/>
          <w:sz w:val="24"/>
          <w:highlight w:val="none"/>
        </w:rPr>
        <w:t>（五）人员素质要求：</w:t>
      </w:r>
    </w:p>
    <w:p w14:paraId="2C404190">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1.现场经理任职资格</w:t>
      </w:r>
    </w:p>
    <w:p w14:paraId="0F5EB565">
      <w:pPr>
        <w:numPr>
          <w:ilvl w:val="0"/>
          <w:numId w:val="17"/>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身体健康；</w:t>
      </w:r>
    </w:p>
    <w:p w14:paraId="32599069">
      <w:pPr>
        <w:numPr>
          <w:ilvl w:val="0"/>
          <w:numId w:val="17"/>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有相关管理工作经历优先，并具有团队管理经验，标准的普通话；</w:t>
      </w:r>
    </w:p>
    <w:p w14:paraId="1DC3FE2A">
      <w:pPr>
        <w:numPr>
          <w:ilvl w:val="0"/>
          <w:numId w:val="17"/>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有很强的责任感和团队协作精神，人际沟通能力强，能承受工作压力和服从意识；</w:t>
      </w:r>
    </w:p>
    <w:p w14:paraId="2F6D17E3">
      <w:pPr>
        <w:numPr>
          <w:ilvl w:val="0"/>
          <w:numId w:val="17"/>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具有制作现场管理的各类报表、数据分析和总结报告的能力，有良好的计算机操作水平；</w:t>
      </w:r>
    </w:p>
    <w:p w14:paraId="5666E574">
      <w:pPr>
        <w:numPr>
          <w:ilvl w:val="0"/>
          <w:numId w:val="17"/>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热爱餐饮行业，能吃苦耐劳，听从指挥。</w:t>
      </w:r>
    </w:p>
    <w:p w14:paraId="391881CC">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2.厨师长任职资格</w:t>
      </w:r>
    </w:p>
    <w:p w14:paraId="7AE0BCF1">
      <w:pPr>
        <w:numPr>
          <w:ilvl w:val="0"/>
          <w:numId w:val="18"/>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拥有较高的烹饪技术，了解菜品开发流程，通晓食材营养搭配；</w:t>
      </w:r>
    </w:p>
    <w:p w14:paraId="052DAAE0">
      <w:pPr>
        <w:numPr>
          <w:ilvl w:val="0"/>
          <w:numId w:val="18"/>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对成本控制管理、食品营养学、厨房的设备知识拥有一定的基础，了解和熟悉食品材料的产地、规格、质量、一般进货价；</w:t>
      </w:r>
    </w:p>
    <w:p w14:paraId="5CEA0CD9">
      <w:pPr>
        <w:numPr>
          <w:ilvl w:val="0"/>
          <w:numId w:val="18"/>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负责食堂的厨房管理，食堂的菜品培训及研发创新；</w:t>
      </w:r>
    </w:p>
    <w:p w14:paraId="59A19B25">
      <w:pPr>
        <w:numPr>
          <w:ilvl w:val="0"/>
          <w:numId w:val="18"/>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协助做好厨房的管理，控制厨房出品，负责处理厨房的运作及行政事务；</w:t>
      </w:r>
    </w:p>
    <w:p w14:paraId="791BEAD1">
      <w:pPr>
        <w:numPr>
          <w:ilvl w:val="0"/>
          <w:numId w:val="18"/>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了解各岗位人员的技术水平和专长，加强对厨师的考核和检查，确保烹饪水平不断提升；</w:t>
      </w:r>
    </w:p>
    <w:p w14:paraId="109AEFCB">
      <w:pPr>
        <w:numPr>
          <w:ilvl w:val="0"/>
          <w:numId w:val="18"/>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定期检查餐厅的卫生、食品质量，进行督导，及时解决现场发生的问题。</w:t>
      </w:r>
    </w:p>
    <w:p w14:paraId="565A7E6A">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3.厨师任职资格</w:t>
      </w:r>
    </w:p>
    <w:p w14:paraId="321AD558">
      <w:pPr>
        <w:numPr>
          <w:ilvl w:val="0"/>
          <w:numId w:val="19"/>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 xml:space="preserve">身体健康，熟知厨房热菜加工程序，并能实际操作；掌握厨房规定的热菜的质量标准，能熟练使用热菜加工设备； </w:t>
      </w:r>
    </w:p>
    <w:p w14:paraId="4BD238DB">
      <w:pPr>
        <w:numPr>
          <w:ilvl w:val="0"/>
          <w:numId w:val="19"/>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具有食品卫生学、营养学等相关知识；熟悉《中华人民共和国食品卫生法》及相关法律法规；熟知本岗位的工作职责、程序、标准；</w:t>
      </w:r>
    </w:p>
    <w:p w14:paraId="153D1B01">
      <w:pPr>
        <w:numPr>
          <w:ilvl w:val="0"/>
          <w:numId w:val="19"/>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具有制作新菜单和烹制新菜的能力；在工作中，具有良好的协调组织能力，以确保工作的顺利进行。</w:t>
      </w:r>
    </w:p>
    <w:p w14:paraId="58CE3FA8">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4.帮厨任职资格</w:t>
      </w:r>
    </w:p>
    <w:p w14:paraId="62995935">
      <w:pPr>
        <w:numPr>
          <w:ilvl w:val="0"/>
          <w:numId w:val="20"/>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备齐每餐所需餐具，并保持整洁；</w:t>
      </w:r>
    </w:p>
    <w:p w14:paraId="77DCFDFE">
      <w:pPr>
        <w:numPr>
          <w:ilvl w:val="0"/>
          <w:numId w:val="20"/>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按上菜和出菜顺序及时传送切配，以及烹制的原料和菜肴；</w:t>
      </w:r>
    </w:p>
    <w:p w14:paraId="4ABDF83A">
      <w:pPr>
        <w:numPr>
          <w:ilvl w:val="0"/>
          <w:numId w:val="20"/>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提前为烹制好的菜肴准备适当的器皿；</w:t>
      </w:r>
    </w:p>
    <w:p w14:paraId="6870B751">
      <w:pPr>
        <w:numPr>
          <w:ilvl w:val="0"/>
          <w:numId w:val="20"/>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配合出菜，保证菜肴整洁美观；</w:t>
      </w:r>
    </w:p>
    <w:p w14:paraId="4A5E1B11">
      <w:pPr>
        <w:numPr>
          <w:ilvl w:val="0"/>
          <w:numId w:val="20"/>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严格遵守食品卫生制度，杜绝变质菜肴；</w:t>
      </w:r>
    </w:p>
    <w:p w14:paraId="6538B423">
      <w:pPr>
        <w:numPr>
          <w:ilvl w:val="0"/>
          <w:numId w:val="20"/>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随时保持工作区域卫生和个人卫生；</w:t>
      </w:r>
    </w:p>
    <w:p w14:paraId="093EFADE">
      <w:pPr>
        <w:numPr>
          <w:ilvl w:val="0"/>
          <w:numId w:val="20"/>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完成上级交办的其他工作。</w:t>
      </w:r>
    </w:p>
    <w:p w14:paraId="2410A846">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5.勤杂任职资格</w:t>
      </w:r>
    </w:p>
    <w:p w14:paraId="7E0EEFE4">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身体健康；</w:t>
      </w:r>
    </w:p>
    <w:p w14:paraId="1A9F85F0">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工作踏实、认真有较强的责任感，热爱餐饮行业，能吃苦耐劳，听从指挥；</w:t>
      </w:r>
    </w:p>
    <w:p w14:paraId="52661595">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 xml:space="preserve">负责餐厅各类餐具清洗和消毒储存工作； </w:t>
      </w:r>
    </w:p>
    <w:p w14:paraId="16A6AA82">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随时做好洗碗间清洁卫生工作，保证洗碗间物品摆放标准，卫生干净整洁；</w:t>
      </w:r>
    </w:p>
    <w:p w14:paraId="7DAF445F">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严格按照卫生防疫要求及餐具清洁要求操作，保证客用餐具及时清洗干净，确保就餐人员的使用。</w:t>
      </w:r>
    </w:p>
    <w:p w14:paraId="31F5CBE0">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做好个人卫生，符合员工仪容仪表规定。</w:t>
      </w:r>
    </w:p>
    <w:p w14:paraId="0F58531D">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在工作时要注意节约用水、用电和合理使用清洁用品、用具，杜绝浪费现象；</w:t>
      </w:r>
    </w:p>
    <w:p w14:paraId="2D113D55">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清洗餐具时要轻拿轻放，爱护物品，降低餐具损耗；</w:t>
      </w:r>
    </w:p>
    <w:p w14:paraId="0467A582">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按工作程序和标准做好开餐前的各项准备工作，备用调料要充足，摆放整洁美观；</w:t>
      </w:r>
    </w:p>
    <w:p w14:paraId="1990497B">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按照标准要求做好每日各项清洁工作；</w:t>
      </w:r>
    </w:p>
    <w:p w14:paraId="7CBE705B">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开餐时随时巡视检查各处清洁状况并及时整理干净，随时检查调料使用情况及时补货；</w:t>
      </w:r>
    </w:p>
    <w:p w14:paraId="6153107C">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及时帮助解决就餐过程中的各类问题，必要时将问题和投诉及时反馈给主管，寻求解决办法；</w:t>
      </w:r>
    </w:p>
    <w:p w14:paraId="4C627A2C">
      <w:pPr>
        <w:numPr>
          <w:ilvl w:val="0"/>
          <w:numId w:val="21"/>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当班结束认真做好收尾工作。</w:t>
      </w:r>
    </w:p>
    <w:p w14:paraId="149A9DB3">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6.服务主管任职资格</w:t>
      </w:r>
    </w:p>
    <w:p w14:paraId="376317ED">
      <w:pPr>
        <w:numPr>
          <w:ilvl w:val="0"/>
          <w:numId w:val="22"/>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相貌端正，身体健康，标准的普通话；</w:t>
      </w:r>
    </w:p>
    <w:p w14:paraId="6CD2936E">
      <w:pPr>
        <w:numPr>
          <w:ilvl w:val="0"/>
          <w:numId w:val="22"/>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具有良好的计算机操作能力；</w:t>
      </w:r>
    </w:p>
    <w:p w14:paraId="230E55B4">
      <w:pPr>
        <w:numPr>
          <w:ilvl w:val="0"/>
          <w:numId w:val="22"/>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熟悉餐厅的工作流程和服务标准，了解餐厅的各项规章制度，有处理员工日常事务能力，热爱餐饮行业，能吃苦耐劳，听从指挥。</w:t>
      </w:r>
    </w:p>
    <w:p w14:paraId="64DF6B1F">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7.保洁任职资格</w:t>
      </w:r>
    </w:p>
    <w:p w14:paraId="0185D08C">
      <w:pPr>
        <w:numPr>
          <w:ilvl w:val="0"/>
          <w:numId w:val="23"/>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做好整个食堂的保洁工作，保持地面、门窗玻璃、桌椅、餐具橱柜等明亮洁净；</w:t>
      </w:r>
    </w:p>
    <w:p w14:paraId="1FB2B8BB">
      <w:pPr>
        <w:numPr>
          <w:ilvl w:val="0"/>
          <w:numId w:val="23"/>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坚持每周一次大扫除制度，对桌腿、凳腿、门窗、餐具橱柜全面清擦，地面冲洗，做到窗明几净，地面无痰迹，墙面无灰尘；</w:t>
      </w:r>
    </w:p>
    <w:p w14:paraId="061A7986">
      <w:pPr>
        <w:numPr>
          <w:ilvl w:val="0"/>
          <w:numId w:val="23"/>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遵守、执行各项管理制度和食堂的卫生管理制度，保持环境卫生和个人卫生。树立良好的服务形象。</w:t>
      </w:r>
    </w:p>
    <w:p w14:paraId="46B5C05E">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8.仓库任职资格</w:t>
      </w:r>
    </w:p>
    <w:p w14:paraId="2C23E49D">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身体健康；</w:t>
      </w:r>
    </w:p>
    <w:p w14:paraId="6CEE3B59">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在项目经理的领导下，尽职尽责，做好管库工作；</w:t>
      </w:r>
    </w:p>
    <w:p w14:paraId="5EF8C478">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遵守规定，对入库物资进行验收，对不合格的物资拒绝接收。详细登记，并做好每月的盘点工作，对库内物资做到心中有数，放置有序；</w:t>
      </w:r>
    </w:p>
    <w:p w14:paraId="1EC6E031">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经常对库房进行打扫、通风，保持库内空气流通，干燥不潮，确保库内存物无霉变；</w:t>
      </w:r>
    </w:p>
    <w:p w14:paraId="2C6F229F">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了解《中华人民共和国食品卫生法》做好库房的防鼠、蝇工作，对腐烂、变质食品及时上报清理；</w:t>
      </w:r>
    </w:p>
    <w:p w14:paraId="279EAB6B">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遵守相关财务规章制度和相关管理规定；</w:t>
      </w:r>
    </w:p>
    <w:p w14:paraId="7962B5F8">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做好班前准备工作，熟练掌握餐厅收银软件；</w:t>
      </w:r>
    </w:p>
    <w:p w14:paraId="70D067E2">
      <w:pPr>
        <w:numPr>
          <w:ilvl w:val="0"/>
          <w:numId w:val="24"/>
        </w:numPr>
        <w:adjustRightInd w:val="0"/>
        <w:snapToGrid w:val="0"/>
        <w:spacing w:line="360" w:lineRule="auto"/>
        <w:ind w:left="0" w:firstLine="480" w:firstLineChars="200"/>
        <w:rPr>
          <w:rFonts w:ascii="宋体" w:hAnsi="宋体"/>
          <w:color w:val="000000"/>
          <w:sz w:val="24"/>
          <w:highlight w:val="none"/>
        </w:rPr>
      </w:pPr>
      <w:r>
        <w:rPr>
          <w:rFonts w:hint="eastAsia" w:ascii="宋体" w:hAnsi="宋体"/>
          <w:color w:val="000000"/>
          <w:sz w:val="24"/>
          <w:highlight w:val="none"/>
        </w:rPr>
        <w:t>确保前台的所有程序都账目标准。</w:t>
      </w:r>
    </w:p>
    <w:p w14:paraId="3B78457E">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（六）餐企的具备条件和提供的服务要求：</w:t>
      </w:r>
    </w:p>
    <w:p w14:paraId="4D3FAC12">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投标人应是一支精干、高效、专业、敬业、健康有品牌的餐饮服务团队，有能力为用餐人员提供安全、优质、高效、满意的餐饮服务。企业内设机构必须齐全，有严谨的人事、财务、销售、业务及服务管理体系,注重企业文化。</w:t>
      </w:r>
    </w:p>
    <w:p w14:paraId="13866C71">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2．严格执行《中华人民共和国食品卫生法》的各项规定，所有人员必须持健康证上岗，每年不少于1次健康体检，严格执行清洁消毒规定，不得提供变质、变味的饭菜。</w:t>
      </w:r>
    </w:p>
    <w:p w14:paraId="027B5ACB">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3．用餐期间厨房保证食品菜肴不断档，就餐人员离开后及时擦拭干净备第二餐次人员使用，用餐时段结束后彻底清洁用餐区域，余留食品按规定处理。</w:t>
      </w:r>
    </w:p>
    <w:p w14:paraId="4D15F9F2">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p>
    <w:p w14:paraId="0B7F11B8">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5．服务的满意度不得低于80%，如采购单位接到关于餐饮方面投诉，受托方必须立即进行整改，如造成重大影响或经济损失的，采购单位有权按法律程序终止合同，并追究法律责任和经济赔偿。</w:t>
      </w:r>
    </w:p>
    <w:p w14:paraId="7882B0F0">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6．考核与服务费用的支付关系：成交后，按双方签订合同条款经采购单位每月考核合格后，中标方应当于每月的月底出具当月服务费发票，采购单位最晚应当于次月的30日前付款。每月考核低于85分（含）扣除当月服务费的1%，考核低于75分（含）扣除当月服务费的2%，连续三个月考核不合格者（考核得分低于70分），采购方有权将中标单位无条件解除合同。</w:t>
      </w:r>
    </w:p>
    <w:p w14:paraId="1E625AF8">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采购方与中标单位解除合同处理期间，在采购方后续单位到位前，中标单位必须保持不超过两个月期限的服务，期内按采购方要求按时撤走人员并与新单位办理交接。</w:t>
      </w:r>
    </w:p>
    <w:p w14:paraId="4C1304FF">
      <w:pPr>
        <w:adjustRightInd w:val="0"/>
        <w:snapToGrid w:val="0"/>
        <w:spacing w:line="360" w:lineRule="auto"/>
        <w:ind w:firstLine="482" w:firstLineChars="200"/>
        <w:rPr>
          <w:rFonts w:ascii="宋体" w:hAnsi="宋体"/>
          <w:b/>
          <w:bCs/>
          <w:color w:val="000000"/>
          <w:sz w:val="24"/>
          <w:highlight w:val="none"/>
        </w:rPr>
      </w:pPr>
      <w:r>
        <w:rPr>
          <w:rFonts w:hint="eastAsia" w:ascii="宋体" w:hAnsi="宋体"/>
          <w:b/>
          <w:bCs/>
          <w:color w:val="000000"/>
          <w:sz w:val="24"/>
          <w:highlight w:val="none"/>
        </w:rPr>
        <w:t>（七）其他说明：</w:t>
      </w:r>
    </w:p>
    <w:p w14:paraId="0E290D17">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1．成交后中标单位协助采购单位办理餐饮卫生许可证。</w:t>
      </w:r>
    </w:p>
    <w:p w14:paraId="0BE2F9A4">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2．采购单位提供中标单位员工用餐，但不提供员工住宿和交通等条件。</w:t>
      </w:r>
    </w:p>
    <w:p w14:paraId="03C6F349">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3．中标单位每周四必须按采购单位所提供的用餐人数、标准、菜肴品种、规格等方面的要求向采购方上报下周菜谱并对食品原材料的用量进行下单。</w:t>
      </w:r>
    </w:p>
    <w:p w14:paraId="4508BDD8">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4．中标单位对采购单位采购的食品原材料按食品验收程序规范操作，对符合要求的原材料中标单位签收（采购方负责监督检查），对不符合要求的原材料，中标单位可拒收，并向采购方出具书面说明。</w:t>
      </w:r>
    </w:p>
    <w:p w14:paraId="11CFF2BE">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5．食堂需维修、添置设备、设施，由中标单位书面上报，费用采购方承担，如中标单位因操作不当损坏设备设施影响用餐，维修费、误餐费由中标单位承担。</w:t>
      </w:r>
    </w:p>
    <w:p w14:paraId="3B396FDB">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6．在中标单位经营过程中，因中标单位管理、工艺流程不到位，引起病原性传播或食物中毒，一切责任由中标单位负责，并承担相应的法律和经济责任。</w:t>
      </w:r>
    </w:p>
    <w:p w14:paraId="518D5179">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7．中标单位要教育自己单位员工要爱护食堂设施，爱护餐具及食堂用品，杜绝监守自盗、私自夹带及其他违纪违法行为，否则依法追究其责任。未经采购方同意不得到各办公楼（区域）活动，不得泄露所知晓的警务秘密，违者追究其相关法律责任。</w:t>
      </w:r>
    </w:p>
    <w:p w14:paraId="4231402B">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8．中标单位在采购方服务的人员，必须无违法犯罪记录。合同签订前，所有人员必须经采购方审核，以后更新人员还须经采购方同意。如果采购方对服务人员不满意，中标单位必须在三天内必须更换到位。中标单位应按照有关规定给派驻人员签订劳动合同及缴纳社会保险费；为确保队伍的相对稳定，中标单位更换项目经理或一次性更换3名以上员工时，必须征得采购方同意。中标单位需要承诺3个月内不得更换项目经理，3个月内实际派驻的工作人员变动率不得超过10%,并且全年更换不得超过30%（采购方认为不合格要求更换的除外）。如果超出，则按照考核细则，扣除相应的服务费用。</w:t>
      </w:r>
    </w:p>
    <w:p w14:paraId="1117EDA1">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9．投标单位中标后，采购方根据中标方提供的每日上班人员人数进行考核，费用按上班人数每月据实结算。</w:t>
      </w:r>
    </w:p>
    <w:p w14:paraId="50785F04">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10．除采购单位提供条件外，投标方所需其他设备由投标方自备。特殊装修、建造，投标人须征得采购方同意后方可实施。中标方必须保护好食堂所有财产。对采购方提供的场地、厨具设备、各类设施应及时进行保养、维护，延长其使用年限。保养、维护的费用由投标人负责。服务期满后，保证场地、设备、设施、墙面、地面的完好，若有损坏必须承担由此产生的相关费用。投标人不得将食堂私自转让或委托他人经营，更不得利用采购方资产搞不法经营。一经发现，采购方有权按法律程序取消其服务资格，并给予经济处罚或诉讼。</w:t>
      </w:r>
    </w:p>
    <w:p w14:paraId="7D52CEFC">
      <w:pPr>
        <w:adjustRightInd w:val="0"/>
        <w:snapToGrid w:val="0"/>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11．投标人投标时应充分考虑服务期内所有可能影响到投标的因素（包括最低工资标准和社保基数的政策性调整），一旦投标结束最终成交，总价将包定，不予调整。如发生漏、缺、少项，都将被认为是成交人的投标让利行为，损失自负。</w:t>
      </w:r>
    </w:p>
    <w:p w14:paraId="4F1328BC">
      <w:pPr>
        <w:adjustRightInd w:val="0"/>
        <w:snapToGrid w:val="0"/>
        <w:spacing w:line="360" w:lineRule="auto"/>
        <w:ind w:firstLine="480" w:firstLineChars="200"/>
        <w:rPr>
          <w:rFonts w:ascii="宋体" w:hAnsi="宋体" w:cs="宋体"/>
          <w:bCs/>
          <w:sz w:val="24"/>
          <w:highlight w:val="none"/>
        </w:rPr>
      </w:pPr>
      <w:r>
        <w:rPr>
          <w:rFonts w:hint="eastAsia" w:ascii="宋体" w:hAnsi="宋体"/>
          <w:color w:val="000000"/>
          <w:sz w:val="24"/>
          <w:highlight w:val="none"/>
        </w:rPr>
        <w:t>12．本次项目服务人员的工资须符合国家、省、市的相关规定，符合无锡市最低工资标准且必须缴纳社会保险费。</w:t>
      </w:r>
    </w:p>
    <w:p w14:paraId="3C4CF5D1">
      <w:pPr>
        <w:adjustRightInd w:val="0"/>
        <w:snapToGrid w:val="0"/>
        <w:spacing w:line="360" w:lineRule="auto"/>
        <w:ind w:firstLine="480" w:firstLineChars="200"/>
        <w:jc w:val="left"/>
        <w:rPr>
          <w:rFonts w:ascii="宋体" w:hAnsi="宋体" w:cs="宋体"/>
          <w:b/>
          <w:sz w:val="24"/>
          <w:highlight w:val="none"/>
        </w:rPr>
      </w:pPr>
      <w:r>
        <w:rPr>
          <w:rFonts w:hint="eastAsia" w:ascii="宋体" w:hAnsi="宋体" w:cs="宋体"/>
          <w:bCs/>
          <w:sz w:val="24"/>
          <w:highlight w:val="none"/>
        </w:rPr>
        <w:t>13.付款方式：按双方签</w:t>
      </w:r>
      <w:r>
        <w:rPr>
          <w:rFonts w:hint="eastAsia" w:ascii="宋体" w:hAnsi="宋体" w:cs="宋体"/>
          <w:sz w:val="24"/>
          <w:highlight w:val="none"/>
        </w:rPr>
        <w:t>订合同条款经采购单位每月考核合格后，中标方应当于每月的月底出具当月服务费发票，采购单位最晚应当于次月的30日前付款。每月考核低于85分（含）扣除当月服务费的1%，考核低于75分（含）扣除当月服务费的2%。</w:t>
      </w:r>
    </w:p>
    <w:p w14:paraId="62E2463D">
      <w:pPr>
        <w:spacing w:line="360" w:lineRule="auto"/>
        <w:jc w:val="center"/>
        <w:rPr>
          <w:rFonts w:hAnsi="宋体"/>
          <w:color w:val="000000"/>
          <w:sz w:val="24"/>
          <w:highlight w:val="none"/>
        </w:rPr>
      </w:pPr>
      <w:r>
        <w:rPr>
          <w:rFonts w:hint="eastAsia" w:ascii="宋体" w:hAnsi="宋体" w:cs="宋体"/>
          <w:b/>
          <w:sz w:val="24"/>
          <w:highlight w:val="none"/>
        </w:rPr>
        <w:br w:type="page"/>
      </w:r>
      <w:r>
        <w:rPr>
          <w:rFonts w:hint="eastAsia" w:ascii="黑体" w:hAnsi="黑体" w:eastAsia="黑体"/>
          <w:b/>
          <w:bCs/>
          <w:color w:val="000000"/>
          <w:sz w:val="28"/>
          <w:szCs w:val="28"/>
          <w:highlight w:val="none"/>
        </w:rPr>
        <w:t>附件：食堂管理考核细则</w:t>
      </w:r>
    </w:p>
    <w:p w14:paraId="7F4F9CA0">
      <w:pPr>
        <w:spacing w:line="360" w:lineRule="auto"/>
        <w:ind w:firstLine="360"/>
        <w:rPr>
          <w:rFonts w:hAnsi="宋体"/>
          <w:color w:val="000000"/>
          <w:sz w:val="24"/>
          <w:highlight w:val="none"/>
        </w:rPr>
      </w:pPr>
      <w:r>
        <w:rPr>
          <w:rFonts w:hint="eastAsia" w:hAnsi="宋体"/>
          <w:color w:val="000000"/>
          <w:sz w:val="24"/>
          <w:highlight w:val="none"/>
        </w:rPr>
        <w:t>一、服务人员</w:t>
      </w:r>
    </w:p>
    <w:p w14:paraId="3D4B830A">
      <w:pPr>
        <w:spacing w:line="360" w:lineRule="auto"/>
        <w:ind w:firstLine="480"/>
        <w:rPr>
          <w:rFonts w:hAnsi="宋体"/>
          <w:color w:val="000000"/>
          <w:sz w:val="24"/>
          <w:highlight w:val="none"/>
        </w:rPr>
      </w:pPr>
      <w:r>
        <w:rPr>
          <w:rFonts w:hint="eastAsia" w:hAnsi="宋体"/>
          <w:color w:val="000000"/>
          <w:sz w:val="24"/>
          <w:highlight w:val="none"/>
        </w:rPr>
        <w:t>1、主管缺岗扣5分，其他成员每缺一人扣2分。人员变动率3个月超过10%，全年超过30%（采购方认为不合格要求更换的除外）的扣5分。</w:t>
      </w:r>
    </w:p>
    <w:p w14:paraId="32CE79FA">
      <w:pPr>
        <w:spacing w:line="360" w:lineRule="auto"/>
        <w:ind w:firstLine="480"/>
        <w:rPr>
          <w:rFonts w:hAnsi="宋体"/>
          <w:color w:val="000000"/>
          <w:sz w:val="24"/>
          <w:highlight w:val="none"/>
        </w:rPr>
      </w:pPr>
      <w:r>
        <w:rPr>
          <w:rFonts w:hint="eastAsia" w:hAnsi="宋体"/>
          <w:color w:val="000000"/>
          <w:sz w:val="24"/>
          <w:highlight w:val="none"/>
        </w:rPr>
        <w:t>2、着装整洁。在工作岗位上穿统一工作服，窗口处戴一次性手套口罩等，未按规定扣1分。</w:t>
      </w:r>
    </w:p>
    <w:p w14:paraId="3C8916B1">
      <w:pPr>
        <w:spacing w:line="360" w:lineRule="auto"/>
        <w:ind w:firstLine="480"/>
        <w:rPr>
          <w:rFonts w:hAnsi="宋体"/>
          <w:color w:val="000000"/>
          <w:sz w:val="24"/>
          <w:highlight w:val="none"/>
        </w:rPr>
      </w:pPr>
      <w:r>
        <w:rPr>
          <w:rFonts w:hint="eastAsia" w:hAnsi="宋体"/>
          <w:color w:val="000000"/>
          <w:sz w:val="24"/>
          <w:highlight w:val="none"/>
        </w:rPr>
        <w:t>3、个人要讲卫生。做到勤理发修胡须、勤洗澡、勤修指甲、勤换衣物。未按规定扣1分。</w:t>
      </w:r>
    </w:p>
    <w:p w14:paraId="03F99217">
      <w:pPr>
        <w:spacing w:line="360" w:lineRule="auto"/>
        <w:ind w:firstLine="480"/>
        <w:rPr>
          <w:rFonts w:hAnsi="宋体"/>
          <w:color w:val="000000"/>
          <w:sz w:val="24"/>
          <w:highlight w:val="none"/>
        </w:rPr>
      </w:pPr>
      <w:r>
        <w:rPr>
          <w:rFonts w:hint="eastAsia" w:hAnsi="宋体"/>
          <w:color w:val="000000"/>
          <w:sz w:val="24"/>
          <w:highlight w:val="none"/>
        </w:rPr>
        <w:t>4、不得在工作岗位上吸烟、吐痰、闲聊等。未按规定扣1分。</w:t>
      </w:r>
    </w:p>
    <w:p w14:paraId="45F3287C">
      <w:pPr>
        <w:spacing w:line="360" w:lineRule="auto"/>
        <w:ind w:firstLine="480"/>
        <w:rPr>
          <w:rFonts w:hAnsi="宋体"/>
          <w:color w:val="000000"/>
          <w:sz w:val="24"/>
          <w:highlight w:val="none"/>
        </w:rPr>
      </w:pPr>
      <w:r>
        <w:rPr>
          <w:rFonts w:hint="eastAsia" w:hAnsi="宋体"/>
          <w:color w:val="000000"/>
          <w:sz w:val="24"/>
          <w:highlight w:val="none"/>
        </w:rPr>
        <w:t>5、员工请假超过3天，未及时安排人员上班，扣5分。</w:t>
      </w:r>
    </w:p>
    <w:p w14:paraId="5A08DEC5">
      <w:pPr>
        <w:spacing w:line="360" w:lineRule="auto"/>
        <w:ind w:firstLine="360"/>
        <w:rPr>
          <w:rFonts w:hAnsi="宋体"/>
          <w:color w:val="000000"/>
          <w:sz w:val="24"/>
          <w:highlight w:val="none"/>
        </w:rPr>
      </w:pPr>
      <w:r>
        <w:rPr>
          <w:rFonts w:hint="eastAsia" w:hAnsi="宋体"/>
          <w:color w:val="000000"/>
          <w:sz w:val="24"/>
          <w:highlight w:val="none"/>
        </w:rPr>
        <w:t>二、服务态度</w:t>
      </w:r>
    </w:p>
    <w:p w14:paraId="04BC3BE9">
      <w:pPr>
        <w:spacing w:line="360" w:lineRule="auto"/>
        <w:ind w:firstLine="480"/>
        <w:rPr>
          <w:rFonts w:hAnsi="宋体"/>
          <w:color w:val="000000"/>
          <w:sz w:val="24"/>
          <w:highlight w:val="none"/>
        </w:rPr>
      </w:pPr>
      <w:r>
        <w:rPr>
          <w:rFonts w:hint="eastAsia" w:hAnsi="宋体"/>
          <w:color w:val="000000"/>
          <w:sz w:val="24"/>
          <w:highlight w:val="none"/>
        </w:rPr>
        <w:t>1、未按规定时间开饭超过10分钟，扣2分。</w:t>
      </w:r>
    </w:p>
    <w:p w14:paraId="35E1D06B">
      <w:pPr>
        <w:spacing w:line="360" w:lineRule="auto"/>
        <w:ind w:firstLine="480"/>
        <w:rPr>
          <w:rFonts w:hAnsi="宋体"/>
          <w:color w:val="000000"/>
          <w:sz w:val="24"/>
          <w:highlight w:val="none"/>
        </w:rPr>
      </w:pPr>
      <w:r>
        <w:rPr>
          <w:rFonts w:hint="eastAsia" w:hAnsi="宋体"/>
          <w:color w:val="000000"/>
          <w:sz w:val="24"/>
          <w:highlight w:val="none"/>
        </w:rPr>
        <w:t>2、服务时说话不文明，态度生硬扣1分（要求做到微笑服务，和蔼可亲，热情大方，不卑不亢）。</w:t>
      </w:r>
    </w:p>
    <w:p w14:paraId="485BA9CD">
      <w:pPr>
        <w:spacing w:line="360" w:lineRule="auto"/>
        <w:ind w:firstLine="480"/>
        <w:rPr>
          <w:rFonts w:hAnsi="宋体"/>
          <w:color w:val="000000"/>
          <w:sz w:val="24"/>
          <w:highlight w:val="none"/>
        </w:rPr>
      </w:pPr>
      <w:r>
        <w:rPr>
          <w:rFonts w:hint="eastAsia" w:hAnsi="宋体"/>
          <w:color w:val="000000"/>
          <w:sz w:val="24"/>
          <w:highlight w:val="none"/>
        </w:rPr>
        <w:t>3、服务时与就餐人员发生吵架对骂或是打架斗殴视情况扣3-20分。</w:t>
      </w:r>
    </w:p>
    <w:p w14:paraId="0B6CE287">
      <w:pPr>
        <w:spacing w:line="360" w:lineRule="auto"/>
        <w:ind w:firstLine="480"/>
        <w:rPr>
          <w:rFonts w:hAnsi="宋体"/>
          <w:color w:val="000000"/>
          <w:sz w:val="24"/>
          <w:highlight w:val="none"/>
        </w:rPr>
      </w:pPr>
      <w:r>
        <w:rPr>
          <w:rFonts w:hint="eastAsia" w:hAnsi="宋体"/>
          <w:color w:val="000000"/>
          <w:sz w:val="24"/>
          <w:highlight w:val="none"/>
        </w:rPr>
        <w:t>4、员工之间发生吵架对骂或打架斗殴的视情扣3-20分。</w:t>
      </w:r>
    </w:p>
    <w:p w14:paraId="1652016F">
      <w:pPr>
        <w:spacing w:line="360" w:lineRule="auto"/>
        <w:ind w:firstLine="360"/>
        <w:rPr>
          <w:rFonts w:hAnsi="宋体"/>
          <w:color w:val="000000"/>
          <w:sz w:val="24"/>
          <w:highlight w:val="none"/>
        </w:rPr>
      </w:pPr>
      <w:r>
        <w:rPr>
          <w:rFonts w:hint="eastAsia" w:hAnsi="宋体"/>
          <w:color w:val="000000"/>
          <w:sz w:val="24"/>
          <w:highlight w:val="none"/>
        </w:rPr>
        <w:t>三、日常保洁</w:t>
      </w:r>
    </w:p>
    <w:p w14:paraId="677CC900">
      <w:pPr>
        <w:spacing w:line="360" w:lineRule="auto"/>
        <w:ind w:firstLine="360"/>
        <w:rPr>
          <w:rFonts w:hAnsi="宋体"/>
          <w:color w:val="000000"/>
          <w:sz w:val="24"/>
          <w:highlight w:val="none"/>
        </w:rPr>
      </w:pPr>
      <w:r>
        <w:rPr>
          <w:rFonts w:hint="eastAsia" w:hAnsi="宋体"/>
          <w:color w:val="000000"/>
          <w:sz w:val="24"/>
          <w:highlight w:val="none"/>
        </w:rPr>
        <w:t>1、餐厅、操作间、更衣室等脏乱，积灰，蜘蛛网等现象扣2分。</w:t>
      </w:r>
    </w:p>
    <w:p w14:paraId="549BEEDC">
      <w:pPr>
        <w:spacing w:line="360" w:lineRule="auto"/>
        <w:ind w:firstLine="360"/>
        <w:rPr>
          <w:rFonts w:hAnsi="宋体"/>
          <w:color w:val="000000"/>
          <w:sz w:val="24"/>
          <w:highlight w:val="none"/>
        </w:rPr>
      </w:pPr>
      <w:r>
        <w:rPr>
          <w:rFonts w:hint="eastAsia" w:hAnsi="宋体"/>
          <w:color w:val="000000"/>
          <w:sz w:val="24"/>
          <w:highlight w:val="none"/>
        </w:rPr>
        <w:t>2、灶台及周围使用后没有打扫干净，地板、面板墩头使用后未打扫干净，油烟机未清理有油污的扣2分/次。</w:t>
      </w:r>
    </w:p>
    <w:p w14:paraId="4C9765F8">
      <w:pPr>
        <w:spacing w:line="360" w:lineRule="auto"/>
        <w:ind w:firstLine="360"/>
        <w:rPr>
          <w:rFonts w:hAnsi="宋体"/>
          <w:color w:val="000000"/>
          <w:sz w:val="24"/>
          <w:highlight w:val="none"/>
        </w:rPr>
      </w:pPr>
      <w:r>
        <w:rPr>
          <w:rFonts w:hint="eastAsia" w:hAnsi="宋体"/>
          <w:color w:val="000000"/>
          <w:sz w:val="24"/>
          <w:highlight w:val="none"/>
        </w:rPr>
        <w:t>3、售饭菜窗口，餐桌、餐椅未打扫干净或摆放不整齐扣2分。</w:t>
      </w:r>
    </w:p>
    <w:p w14:paraId="6158E90C">
      <w:pPr>
        <w:spacing w:line="360" w:lineRule="auto"/>
        <w:ind w:firstLine="360"/>
        <w:rPr>
          <w:rFonts w:hAnsi="宋体"/>
          <w:color w:val="000000"/>
          <w:sz w:val="24"/>
          <w:highlight w:val="none"/>
        </w:rPr>
      </w:pPr>
      <w:r>
        <w:rPr>
          <w:rFonts w:hint="eastAsia" w:hAnsi="宋体"/>
          <w:color w:val="000000"/>
          <w:sz w:val="24"/>
          <w:highlight w:val="none"/>
        </w:rPr>
        <w:t>4、下水道不通外溢未处理，洗碗池有脏污扣2分。</w:t>
      </w:r>
    </w:p>
    <w:p w14:paraId="2C78CC2B">
      <w:pPr>
        <w:spacing w:line="360" w:lineRule="auto"/>
        <w:ind w:firstLine="240"/>
        <w:rPr>
          <w:rFonts w:hAnsi="宋体"/>
          <w:color w:val="000000"/>
          <w:sz w:val="24"/>
          <w:highlight w:val="none"/>
        </w:rPr>
      </w:pPr>
      <w:r>
        <w:rPr>
          <w:rFonts w:hint="eastAsia" w:hAnsi="宋体"/>
          <w:color w:val="000000"/>
          <w:sz w:val="24"/>
          <w:highlight w:val="none"/>
        </w:rPr>
        <w:t>四、餐饮卫生</w:t>
      </w:r>
    </w:p>
    <w:p w14:paraId="412C71EC">
      <w:pPr>
        <w:spacing w:line="360" w:lineRule="auto"/>
        <w:ind w:firstLine="360"/>
        <w:rPr>
          <w:rFonts w:hAnsi="宋体"/>
          <w:color w:val="000000"/>
          <w:sz w:val="24"/>
          <w:highlight w:val="none"/>
        </w:rPr>
      </w:pPr>
      <w:r>
        <w:rPr>
          <w:rFonts w:hint="eastAsia" w:hAnsi="宋体"/>
          <w:color w:val="000000"/>
          <w:sz w:val="24"/>
          <w:highlight w:val="none"/>
        </w:rPr>
        <w:t>1、提供的主副食有杂物（苍蝇、烟头、头发、清洁球丝等）或夹生扣2-5分。</w:t>
      </w:r>
    </w:p>
    <w:p w14:paraId="2E3A76BC">
      <w:pPr>
        <w:spacing w:line="360" w:lineRule="auto"/>
        <w:ind w:firstLine="360"/>
        <w:rPr>
          <w:rFonts w:hAnsi="宋体"/>
          <w:color w:val="000000"/>
          <w:sz w:val="24"/>
          <w:highlight w:val="none"/>
        </w:rPr>
      </w:pPr>
      <w:r>
        <w:rPr>
          <w:rFonts w:hint="eastAsia" w:hAnsi="宋体"/>
          <w:color w:val="000000"/>
          <w:sz w:val="24"/>
          <w:highlight w:val="none"/>
        </w:rPr>
        <w:t>2、油炸食品有异味扣2分。</w:t>
      </w:r>
    </w:p>
    <w:p w14:paraId="35BDAFE5">
      <w:pPr>
        <w:spacing w:line="360" w:lineRule="auto"/>
        <w:ind w:firstLine="360"/>
        <w:rPr>
          <w:rFonts w:hAnsi="宋体"/>
          <w:color w:val="000000"/>
          <w:sz w:val="24"/>
          <w:highlight w:val="none"/>
        </w:rPr>
      </w:pPr>
      <w:r>
        <w:rPr>
          <w:rFonts w:hint="eastAsia" w:hAnsi="宋体"/>
          <w:color w:val="000000"/>
          <w:sz w:val="24"/>
          <w:highlight w:val="none"/>
        </w:rPr>
        <w:t>3、提供霉烂变质食品扣20-50分。</w:t>
      </w:r>
    </w:p>
    <w:p w14:paraId="20CF2041">
      <w:pPr>
        <w:spacing w:line="360" w:lineRule="auto"/>
        <w:ind w:firstLine="360"/>
        <w:rPr>
          <w:rFonts w:hAnsi="宋体"/>
          <w:color w:val="000000"/>
          <w:sz w:val="24"/>
          <w:highlight w:val="none"/>
        </w:rPr>
      </w:pPr>
      <w:r>
        <w:rPr>
          <w:rFonts w:hint="eastAsia" w:hAnsi="宋体"/>
          <w:color w:val="000000"/>
          <w:sz w:val="24"/>
          <w:highlight w:val="none"/>
        </w:rPr>
        <w:t>4、生熟未分开存放或菜品被严重烧焦、炒煳、盐味过重等现象扣2分。</w:t>
      </w:r>
    </w:p>
    <w:p w14:paraId="727F12C9">
      <w:pPr>
        <w:spacing w:line="360" w:lineRule="auto"/>
        <w:ind w:firstLine="360"/>
        <w:rPr>
          <w:rFonts w:hAnsi="宋体"/>
          <w:color w:val="000000"/>
          <w:sz w:val="24"/>
          <w:highlight w:val="none"/>
        </w:rPr>
      </w:pPr>
      <w:r>
        <w:rPr>
          <w:rFonts w:hint="eastAsia" w:hAnsi="宋体"/>
          <w:color w:val="000000"/>
          <w:sz w:val="24"/>
          <w:highlight w:val="none"/>
        </w:rPr>
        <w:t>5、剩饭剩菜未及时处理或妥善保存造成损失的扣1分。</w:t>
      </w:r>
    </w:p>
    <w:p w14:paraId="33947B8B">
      <w:pPr>
        <w:spacing w:line="360" w:lineRule="auto"/>
        <w:ind w:firstLine="360"/>
        <w:rPr>
          <w:rFonts w:hAnsi="宋体"/>
          <w:color w:val="000000"/>
          <w:sz w:val="24"/>
          <w:highlight w:val="none"/>
        </w:rPr>
      </w:pPr>
      <w:r>
        <w:rPr>
          <w:rFonts w:hint="eastAsia" w:hAnsi="宋体"/>
          <w:color w:val="000000"/>
          <w:sz w:val="24"/>
          <w:highlight w:val="none"/>
        </w:rPr>
        <w:t>6、提供食品时不用专用工具直接用手接触的扣1分。</w:t>
      </w:r>
    </w:p>
    <w:p w14:paraId="465C123F">
      <w:pPr>
        <w:spacing w:line="360" w:lineRule="auto"/>
        <w:ind w:firstLine="360"/>
        <w:rPr>
          <w:rFonts w:hAnsi="宋体"/>
          <w:color w:val="000000"/>
          <w:sz w:val="24"/>
          <w:highlight w:val="none"/>
        </w:rPr>
      </w:pPr>
      <w:r>
        <w:rPr>
          <w:rFonts w:hint="eastAsia" w:hAnsi="宋体"/>
          <w:color w:val="000000"/>
          <w:sz w:val="24"/>
          <w:highlight w:val="none"/>
        </w:rPr>
        <w:t>7、餐饮工具用后不洗或未洗干净未消毒处理投入使用的扣1分。</w:t>
      </w:r>
    </w:p>
    <w:p w14:paraId="68BE1090">
      <w:pPr>
        <w:spacing w:line="360" w:lineRule="auto"/>
        <w:ind w:firstLine="360"/>
        <w:rPr>
          <w:rFonts w:hAnsi="宋体"/>
          <w:color w:val="000000"/>
          <w:sz w:val="24"/>
          <w:highlight w:val="none"/>
        </w:rPr>
      </w:pPr>
      <w:r>
        <w:rPr>
          <w:rFonts w:hint="eastAsia" w:hAnsi="宋体"/>
          <w:color w:val="000000"/>
          <w:sz w:val="24"/>
          <w:highlight w:val="none"/>
        </w:rPr>
        <w:t>8、荤菜素菜未洗干净的扣1分。</w:t>
      </w:r>
    </w:p>
    <w:p w14:paraId="5FDF3E8A">
      <w:pPr>
        <w:spacing w:line="360" w:lineRule="auto"/>
        <w:ind w:firstLine="360"/>
        <w:rPr>
          <w:rFonts w:hAnsi="宋体"/>
          <w:color w:val="000000"/>
          <w:sz w:val="24"/>
          <w:highlight w:val="none"/>
        </w:rPr>
      </w:pPr>
      <w:r>
        <w:rPr>
          <w:rFonts w:hint="eastAsia" w:hAnsi="宋体"/>
          <w:color w:val="000000"/>
          <w:sz w:val="24"/>
          <w:highlight w:val="none"/>
        </w:rPr>
        <w:t>9、造成食物中毒事故的扣50分。</w:t>
      </w:r>
    </w:p>
    <w:p w14:paraId="28256073">
      <w:pPr>
        <w:spacing w:line="360" w:lineRule="auto"/>
        <w:ind w:firstLine="360"/>
        <w:rPr>
          <w:rFonts w:hAnsi="宋体"/>
          <w:color w:val="000000"/>
          <w:sz w:val="24"/>
          <w:highlight w:val="none"/>
        </w:rPr>
      </w:pPr>
      <w:r>
        <w:rPr>
          <w:rFonts w:hint="eastAsia" w:hAnsi="宋体"/>
          <w:color w:val="000000"/>
          <w:sz w:val="24"/>
          <w:highlight w:val="none"/>
        </w:rPr>
        <w:t>10、未按采购方要求供应品种的，每天扣2-5分。</w:t>
      </w:r>
    </w:p>
    <w:p w14:paraId="24B917A9">
      <w:pPr>
        <w:spacing w:line="360" w:lineRule="auto"/>
        <w:ind w:firstLine="360"/>
        <w:rPr>
          <w:rFonts w:hAnsi="宋体"/>
          <w:color w:val="000000"/>
          <w:sz w:val="24"/>
          <w:highlight w:val="none"/>
        </w:rPr>
      </w:pPr>
      <w:r>
        <w:rPr>
          <w:rFonts w:hint="eastAsia" w:hAnsi="宋体"/>
          <w:color w:val="000000"/>
          <w:sz w:val="24"/>
          <w:highlight w:val="none"/>
        </w:rPr>
        <w:t>11、原料、半成品、成品原则上做的日清，确有剩余应按《</w:t>
      </w:r>
      <w:r>
        <w:rPr>
          <w:rFonts w:hint="eastAsia" w:ascii="宋体" w:hAnsi="宋体"/>
          <w:color w:val="000000"/>
          <w:sz w:val="24"/>
          <w:highlight w:val="none"/>
        </w:rPr>
        <w:t>中华人民共和国食品安全法</w:t>
      </w:r>
      <w:r>
        <w:rPr>
          <w:rFonts w:hint="eastAsia" w:hAnsi="宋体"/>
          <w:color w:val="000000"/>
          <w:sz w:val="24"/>
          <w:highlight w:val="none"/>
        </w:rPr>
        <w:t>》要求妥善保管，未及时按规定存放的发现一次扣2分。</w:t>
      </w:r>
    </w:p>
    <w:p w14:paraId="674F8B22">
      <w:pPr>
        <w:spacing w:line="360" w:lineRule="auto"/>
        <w:ind w:firstLine="360"/>
        <w:rPr>
          <w:rFonts w:hAnsi="宋体"/>
          <w:color w:val="000000"/>
          <w:sz w:val="24"/>
          <w:highlight w:val="none"/>
        </w:rPr>
      </w:pPr>
      <w:r>
        <w:rPr>
          <w:rFonts w:hint="eastAsia" w:hAnsi="宋体"/>
          <w:color w:val="000000"/>
          <w:sz w:val="24"/>
          <w:highlight w:val="none"/>
        </w:rPr>
        <w:t>五、台账记录</w:t>
      </w:r>
    </w:p>
    <w:p w14:paraId="5E94350D">
      <w:pPr>
        <w:spacing w:line="360" w:lineRule="auto"/>
        <w:ind w:firstLine="360"/>
        <w:rPr>
          <w:rFonts w:hAnsi="宋体"/>
          <w:color w:val="000000"/>
          <w:sz w:val="24"/>
          <w:highlight w:val="none"/>
        </w:rPr>
      </w:pPr>
      <w:r>
        <w:rPr>
          <w:rFonts w:hint="eastAsia" w:hAnsi="宋体"/>
          <w:color w:val="000000"/>
          <w:sz w:val="24"/>
          <w:highlight w:val="none"/>
        </w:rPr>
        <w:t>1、仓库进出没有明细的扣2分，管理不到位扣5分。</w:t>
      </w:r>
    </w:p>
    <w:p w14:paraId="14C95DA1">
      <w:pPr>
        <w:spacing w:line="360" w:lineRule="auto"/>
        <w:ind w:firstLine="360"/>
        <w:rPr>
          <w:rFonts w:hAnsi="宋体"/>
          <w:color w:val="000000"/>
          <w:sz w:val="24"/>
          <w:highlight w:val="none"/>
        </w:rPr>
      </w:pPr>
      <w:r>
        <w:rPr>
          <w:rFonts w:hint="eastAsia" w:hAnsi="宋体"/>
          <w:color w:val="000000"/>
          <w:sz w:val="24"/>
          <w:highlight w:val="none"/>
        </w:rPr>
        <w:t>2、水电气日消耗无记录扣1分。</w:t>
      </w:r>
    </w:p>
    <w:p w14:paraId="79299D4D">
      <w:pPr>
        <w:spacing w:line="360" w:lineRule="auto"/>
        <w:ind w:firstLine="360"/>
        <w:rPr>
          <w:rFonts w:hAnsi="宋体"/>
          <w:color w:val="000000"/>
          <w:sz w:val="24"/>
          <w:highlight w:val="none"/>
        </w:rPr>
      </w:pPr>
      <w:r>
        <w:rPr>
          <w:rFonts w:hint="eastAsia" w:hAnsi="宋体"/>
          <w:color w:val="000000"/>
          <w:sz w:val="24"/>
          <w:highlight w:val="none"/>
        </w:rPr>
        <w:t>3、设施维护保养记录缺失扣1分。</w:t>
      </w:r>
    </w:p>
    <w:p w14:paraId="0CC55E45">
      <w:pPr>
        <w:spacing w:line="360" w:lineRule="auto"/>
        <w:ind w:firstLine="360"/>
        <w:rPr>
          <w:rFonts w:hAnsi="宋体"/>
          <w:color w:val="000000"/>
          <w:sz w:val="24"/>
          <w:highlight w:val="none"/>
        </w:rPr>
      </w:pPr>
      <w:r>
        <w:rPr>
          <w:rFonts w:hint="eastAsia" w:hAnsi="宋体"/>
          <w:color w:val="000000"/>
          <w:sz w:val="24"/>
          <w:highlight w:val="none"/>
        </w:rPr>
        <w:t>4、固定资产及易耗品盘点记录不明的扣2分。</w:t>
      </w:r>
    </w:p>
    <w:p w14:paraId="2A9D12DC">
      <w:pPr>
        <w:spacing w:line="360" w:lineRule="auto"/>
        <w:ind w:firstLine="360"/>
        <w:rPr>
          <w:rFonts w:hAnsi="宋体"/>
          <w:color w:val="000000"/>
          <w:sz w:val="24"/>
          <w:highlight w:val="none"/>
        </w:rPr>
      </w:pPr>
      <w:r>
        <w:rPr>
          <w:rFonts w:hint="eastAsia" w:hAnsi="宋体"/>
          <w:color w:val="000000"/>
          <w:sz w:val="24"/>
          <w:highlight w:val="none"/>
        </w:rPr>
        <w:t>5、成本核算、充值售券工作有失误，记录不明的扣5分，并承担相应后果。</w:t>
      </w:r>
    </w:p>
    <w:p w14:paraId="49082721">
      <w:pPr>
        <w:spacing w:line="360" w:lineRule="auto"/>
        <w:ind w:firstLine="360"/>
        <w:rPr>
          <w:rFonts w:hAnsi="宋体"/>
          <w:color w:val="000000"/>
          <w:sz w:val="24"/>
          <w:highlight w:val="none"/>
        </w:rPr>
      </w:pPr>
      <w:r>
        <w:rPr>
          <w:rFonts w:hint="eastAsia" w:hAnsi="宋体"/>
          <w:color w:val="000000"/>
          <w:sz w:val="24"/>
          <w:highlight w:val="none"/>
        </w:rPr>
        <w:t>六、安全管理</w:t>
      </w:r>
    </w:p>
    <w:p w14:paraId="6969C543">
      <w:pPr>
        <w:spacing w:line="360" w:lineRule="auto"/>
        <w:ind w:firstLine="360"/>
        <w:rPr>
          <w:rFonts w:hAnsi="宋体"/>
          <w:color w:val="000000"/>
          <w:sz w:val="24"/>
          <w:highlight w:val="none"/>
        </w:rPr>
      </w:pPr>
      <w:r>
        <w:rPr>
          <w:rFonts w:hint="eastAsia" w:hAnsi="宋体"/>
          <w:color w:val="000000"/>
          <w:sz w:val="24"/>
          <w:highlight w:val="none"/>
        </w:rPr>
        <w:t>1、值班人员擅离岗位的扣5分。</w:t>
      </w:r>
    </w:p>
    <w:p w14:paraId="76510BE8">
      <w:pPr>
        <w:spacing w:line="360" w:lineRule="auto"/>
        <w:ind w:firstLine="360"/>
        <w:rPr>
          <w:rFonts w:hAnsi="宋体"/>
          <w:color w:val="000000"/>
          <w:sz w:val="24"/>
          <w:highlight w:val="none"/>
        </w:rPr>
      </w:pPr>
      <w:r>
        <w:rPr>
          <w:rFonts w:hint="eastAsia" w:hAnsi="宋体"/>
          <w:color w:val="000000"/>
          <w:sz w:val="24"/>
          <w:highlight w:val="none"/>
        </w:rPr>
        <w:t>2、贵重物品未按规定存放，保管造成损失的扣2分，并追究相应责任。</w:t>
      </w:r>
    </w:p>
    <w:p w14:paraId="5EB42DDD">
      <w:pPr>
        <w:spacing w:line="360" w:lineRule="auto"/>
        <w:ind w:firstLine="360"/>
        <w:rPr>
          <w:rFonts w:hAnsi="宋体"/>
          <w:color w:val="000000"/>
          <w:sz w:val="24"/>
          <w:highlight w:val="none"/>
        </w:rPr>
      </w:pPr>
      <w:r>
        <w:rPr>
          <w:rFonts w:hint="eastAsia" w:hAnsi="宋体"/>
          <w:color w:val="000000"/>
          <w:sz w:val="24"/>
          <w:highlight w:val="none"/>
        </w:rPr>
        <w:t>3、违反操作规程造成事故的扣2分，并追究相应责任。</w:t>
      </w:r>
    </w:p>
    <w:p w14:paraId="4A0B9AC4">
      <w:pPr>
        <w:spacing w:line="360" w:lineRule="auto"/>
        <w:ind w:firstLine="360"/>
        <w:rPr>
          <w:rFonts w:hAnsi="宋体"/>
          <w:color w:val="000000"/>
          <w:sz w:val="24"/>
          <w:highlight w:val="none"/>
        </w:rPr>
      </w:pPr>
      <w:r>
        <w:rPr>
          <w:rFonts w:hint="eastAsia" w:hAnsi="宋体"/>
          <w:color w:val="000000"/>
          <w:sz w:val="24"/>
          <w:highlight w:val="none"/>
        </w:rPr>
        <w:t>4、食堂出现安全隐患，未能及时处理的扣3分。</w:t>
      </w:r>
    </w:p>
    <w:p w14:paraId="1A87F620">
      <w:pPr>
        <w:spacing w:line="360" w:lineRule="auto"/>
        <w:ind w:firstLine="360"/>
        <w:rPr>
          <w:rFonts w:hAnsi="宋体"/>
          <w:color w:val="000000"/>
          <w:sz w:val="24"/>
          <w:highlight w:val="none"/>
        </w:rPr>
      </w:pPr>
      <w:r>
        <w:rPr>
          <w:rFonts w:hint="eastAsia" w:hAnsi="宋体"/>
          <w:color w:val="000000"/>
          <w:sz w:val="24"/>
          <w:highlight w:val="none"/>
        </w:rPr>
        <w:t>5、故意损害采购方财物设备的扣5分，并追究相应责任。</w:t>
      </w:r>
    </w:p>
    <w:p w14:paraId="14EB17B7">
      <w:pPr>
        <w:spacing w:line="360" w:lineRule="auto"/>
        <w:ind w:firstLine="360"/>
        <w:rPr>
          <w:rFonts w:hAnsi="宋体"/>
          <w:color w:val="000000"/>
          <w:sz w:val="24"/>
          <w:highlight w:val="none"/>
        </w:rPr>
      </w:pPr>
      <w:r>
        <w:rPr>
          <w:rFonts w:hint="eastAsia" w:hAnsi="宋体"/>
          <w:color w:val="000000"/>
          <w:sz w:val="24"/>
          <w:highlight w:val="none"/>
        </w:rPr>
        <w:t>6、发生食堂火灾、重大伤害事故、重大财产损失的，扣50分，并追究相应责任。</w:t>
      </w:r>
    </w:p>
    <w:p w14:paraId="1655BB6C">
      <w:pPr>
        <w:spacing w:line="360" w:lineRule="auto"/>
        <w:ind w:firstLine="360"/>
        <w:rPr>
          <w:rFonts w:hAnsi="宋体"/>
          <w:color w:val="000000"/>
          <w:sz w:val="24"/>
          <w:highlight w:val="none"/>
        </w:rPr>
      </w:pPr>
      <w:r>
        <w:rPr>
          <w:rFonts w:hint="eastAsia" w:hAnsi="宋体"/>
          <w:color w:val="000000"/>
          <w:sz w:val="24"/>
          <w:highlight w:val="none"/>
        </w:rPr>
        <w:t>7、按合同要求，全面完成餐饮任务得满分，达不到要求的视情扣分。</w:t>
      </w:r>
    </w:p>
    <w:p w14:paraId="36EDE306">
      <w:pPr>
        <w:spacing w:line="360" w:lineRule="auto"/>
        <w:ind w:firstLine="360"/>
        <w:rPr>
          <w:rFonts w:hAnsi="宋体"/>
          <w:color w:val="000000"/>
          <w:sz w:val="24"/>
          <w:highlight w:val="none"/>
        </w:rPr>
      </w:pPr>
      <w:r>
        <w:rPr>
          <w:rFonts w:hint="eastAsia" w:hAnsi="宋体"/>
          <w:color w:val="000000"/>
          <w:sz w:val="24"/>
          <w:highlight w:val="none"/>
        </w:rPr>
        <w:t>七、节能管理</w:t>
      </w:r>
    </w:p>
    <w:p w14:paraId="4D7FB560">
      <w:pPr>
        <w:spacing w:line="360" w:lineRule="auto"/>
        <w:ind w:firstLine="480"/>
        <w:rPr>
          <w:rFonts w:hAnsi="宋体"/>
          <w:color w:val="000000"/>
          <w:sz w:val="24"/>
          <w:highlight w:val="none"/>
        </w:rPr>
      </w:pPr>
      <w:r>
        <w:rPr>
          <w:rFonts w:hint="eastAsia" w:hAnsi="宋体"/>
          <w:color w:val="000000"/>
          <w:sz w:val="24"/>
          <w:highlight w:val="none"/>
        </w:rPr>
        <w:t>1、未能及时关闭水电气等设备的扣1-5分。</w:t>
      </w:r>
    </w:p>
    <w:p w14:paraId="4472AF0F">
      <w:pPr>
        <w:spacing w:line="360" w:lineRule="auto"/>
        <w:ind w:firstLine="480"/>
        <w:rPr>
          <w:rFonts w:hAnsi="宋体"/>
          <w:color w:val="000000"/>
          <w:sz w:val="24"/>
          <w:highlight w:val="none"/>
        </w:rPr>
      </w:pPr>
      <w:r>
        <w:rPr>
          <w:rFonts w:hint="eastAsia" w:hAnsi="宋体"/>
          <w:color w:val="000000"/>
          <w:sz w:val="24"/>
          <w:highlight w:val="none"/>
        </w:rPr>
        <w:t>2、未能计算成本合理供求造成原材料浪费的视情况扣2-10分。</w:t>
      </w:r>
    </w:p>
    <w:p w14:paraId="1F608E3A">
      <w:pPr>
        <w:spacing w:line="360" w:lineRule="auto"/>
        <w:ind w:firstLine="480"/>
        <w:rPr>
          <w:rFonts w:hAnsi="宋体"/>
          <w:color w:val="000000"/>
          <w:sz w:val="24"/>
          <w:highlight w:val="none"/>
        </w:rPr>
      </w:pPr>
      <w:r>
        <w:rPr>
          <w:rFonts w:hint="eastAsia" w:hAnsi="宋体"/>
          <w:color w:val="000000"/>
          <w:sz w:val="24"/>
          <w:highlight w:val="none"/>
        </w:rPr>
        <w:t>3、私自乱拉乱接的扣1分。</w:t>
      </w:r>
    </w:p>
    <w:p w14:paraId="23F84C5C">
      <w:pPr>
        <w:spacing w:line="360" w:lineRule="auto"/>
        <w:rPr>
          <w:rFonts w:ascii="宋体" w:hAnsi="宋体" w:cs="宋体"/>
          <w:b/>
          <w:sz w:val="24"/>
          <w:highlight w:val="none"/>
        </w:rPr>
      </w:pPr>
      <w:r>
        <w:rPr>
          <w:rFonts w:hint="eastAsia" w:hAnsi="宋体"/>
          <w:color w:val="000000"/>
          <w:sz w:val="24"/>
          <w:highlight w:val="none"/>
        </w:rPr>
        <w:t>备注：以上扣分标准均为每人每次扣分值。</w:t>
      </w:r>
    </w:p>
    <w:p w14:paraId="2828145C">
      <w:pPr>
        <w:spacing w:line="360" w:lineRule="exact"/>
        <w:ind w:firstLine="368"/>
        <w:jc w:val="left"/>
        <w:rPr>
          <w:rFonts w:ascii="宋体" w:hAnsi="宋体" w:cs="宋体"/>
          <w:b/>
          <w:sz w:val="24"/>
          <w:highlight w:val="none"/>
        </w:rPr>
      </w:pPr>
    </w:p>
    <w:p w14:paraId="1A9E95B6">
      <w:pPr>
        <w:spacing w:line="500" w:lineRule="exact"/>
        <w:rPr>
          <w:rFonts w:ascii="宋体" w:hAnsi="宋体" w:cs="宋体"/>
          <w:snapToGrid w:val="0"/>
          <w:kern w:val="28"/>
          <w:sz w:val="24"/>
          <w:highlight w:val="none"/>
        </w:rPr>
        <w:sectPr>
          <w:footerReference r:id="rId4" w:type="default"/>
          <w:pgSz w:w="11906" w:h="16838"/>
          <w:pgMar w:top="1417" w:right="1417" w:bottom="1417" w:left="1417" w:header="851" w:footer="1758" w:gutter="0"/>
          <w:pgNumType w:start="1"/>
          <w:cols w:space="720" w:num="1"/>
          <w:docGrid w:linePitch="320" w:charSpace="0"/>
        </w:sectPr>
      </w:pPr>
    </w:p>
    <w:p w14:paraId="3E01FB3E">
      <w:pPr>
        <w:spacing w:line="360" w:lineRule="auto"/>
        <w:jc w:val="center"/>
        <w:rPr>
          <w:rFonts w:ascii="宋体" w:hAnsi="宋体" w:cs="宋体"/>
          <w:b/>
          <w:sz w:val="24"/>
          <w:highlight w:val="none"/>
        </w:rPr>
      </w:pPr>
      <w:r>
        <w:rPr>
          <w:rFonts w:hint="eastAsia" w:ascii="宋体" w:hAnsi="宋体" w:cs="宋体"/>
          <w:b/>
          <w:sz w:val="44"/>
          <w:szCs w:val="44"/>
          <w:highlight w:val="none"/>
        </w:rPr>
        <w:t>四．合同书</w:t>
      </w:r>
    </w:p>
    <w:p w14:paraId="53D6EBFF">
      <w:pPr>
        <w:pStyle w:val="25"/>
        <w:widowControl w:val="0"/>
        <w:spacing w:before="0" w:beforeAutospacing="0" w:after="0" w:afterAutospacing="0" w:line="360" w:lineRule="auto"/>
        <w:ind w:firstLine="482"/>
        <w:jc w:val="center"/>
        <w:rPr>
          <w:rFonts w:ascii="宋体" w:hAnsi="宋体" w:cs="宋体"/>
          <w:b/>
          <w:szCs w:val="24"/>
          <w:highlight w:val="none"/>
        </w:rPr>
      </w:pPr>
      <w:r>
        <w:rPr>
          <w:rFonts w:hint="eastAsia" w:ascii="宋体" w:hAnsi="宋体" w:cs="宋体"/>
          <w:b/>
          <w:szCs w:val="24"/>
          <w:highlight w:val="none"/>
        </w:rPr>
        <w:t>（投标时无需填写）</w:t>
      </w:r>
    </w:p>
    <w:p w14:paraId="1194AE47">
      <w:pPr>
        <w:spacing w:line="360" w:lineRule="auto"/>
        <w:rPr>
          <w:rFonts w:ascii="宋体" w:hAnsi="宋体"/>
          <w:color w:val="000000"/>
          <w:sz w:val="24"/>
          <w:highlight w:val="none"/>
        </w:rPr>
      </w:pPr>
      <w:r>
        <w:rPr>
          <w:rFonts w:hint="eastAsia" w:ascii="宋体" w:hAnsi="宋体"/>
          <w:color w:val="000000"/>
          <w:sz w:val="24"/>
          <w:highlight w:val="none"/>
        </w:rPr>
        <w:t>需方（采购人）：</w:t>
      </w:r>
      <w:r>
        <w:rPr>
          <w:rFonts w:hint="eastAsia" w:ascii="宋体" w:hAnsi="宋体"/>
          <w:color w:val="000000"/>
          <w:sz w:val="24"/>
          <w:highlight w:val="none"/>
          <w:u w:val="single"/>
        </w:rPr>
        <w:t xml:space="preserve">                         </w:t>
      </w:r>
    </w:p>
    <w:p w14:paraId="652A19C2">
      <w:pPr>
        <w:spacing w:line="360" w:lineRule="auto"/>
        <w:rPr>
          <w:rFonts w:ascii="宋体" w:hAnsi="宋体"/>
          <w:color w:val="000000"/>
          <w:sz w:val="24"/>
          <w:highlight w:val="none"/>
        </w:rPr>
      </w:pPr>
      <w:r>
        <w:rPr>
          <w:rFonts w:hint="eastAsia" w:ascii="宋体" w:hAnsi="宋体"/>
          <w:color w:val="000000"/>
          <w:sz w:val="24"/>
          <w:highlight w:val="none"/>
        </w:rPr>
        <w:t>供方（中标方）：</w:t>
      </w:r>
      <w:r>
        <w:rPr>
          <w:rFonts w:hint="eastAsia" w:ascii="宋体" w:hAnsi="宋体"/>
          <w:color w:val="000000"/>
          <w:sz w:val="24"/>
          <w:highlight w:val="none"/>
          <w:u w:val="single"/>
        </w:rPr>
        <w:t xml:space="preserve">                         </w:t>
      </w:r>
    </w:p>
    <w:p w14:paraId="55BFC0A5">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采购政府采购编号：</w:t>
      </w:r>
      <w:r>
        <w:rPr>
          <w:rFonts w:hint="eastAsia" w:ascii="宋体" w:hAnsi="宋体"/>
          <w:color w:val="000000"/>
          <w:sz w:val="24"/>
          <w:highlight w:val="none"/>
          <w:u w:val="single"/>
        </w:rPr>
        <w:t xml:space="preserve">                 </w:t>
      </w:r>
    </w:p>
    <w:p w14:paraId="4B298BFF">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采购内容</w:t>
      </w:r>
      <w:r>
        <w:rPr>
          <w:rFonts w:hint="eastAsia" w:ascii="宋体" w:hAnsi="宋体"/>
          <w:color w:val="000000"/>
          <w:sz w:val="24"/>
          <w:highlight w:val="none"/>
          <w:u w:val="single"/>
        </w:rPr>
        <w:t xml:space="preserve">：                                                 </w:t>
      </w:r>
    </w:p>
    <w:p w14:paraId="50BED4AE">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中标总金额：（大写）</w:t>
      </w:r>
      <w:r>
        <w:rPr>
          <w:rFonts w:hint="eastAsia" w:ascii="宋体" w:hAnsi="宋体"/>
          <w:color w:val="000000"/>
          <w:sz w:val="24"/>
          <w:highlight w:val="none"/>
          <w:u w:val="single"/>
        </w:rPr>
        <w:t xml:space="preserve">                  </w:t>
      </w:r>
      <w:r>
        <w:rPr>
          <w:rFonts w:hint="eastAsia" w:ascii="宋体" w:hAnsi="宋体"/>
          <w:color w:val="000000"/>
          <w:sz w:val="24"/>
          <w:highlight w:val="none"/>
        </w:rPr>
        <w:t>；（小写）</w:t>
      </w:r>
      <w:r>
        <w:rPr>
          <w:rFonts w:hint="eastAsia" w:ascii="宋体" w:hAnsi="宋体"/>
          <w:color w:val="000000"/>
          <w:sz w:val="24"/>
          <w:highlight w:val="none"/>
          <w:u w:val="single"/>
        </w:rPr>
        <w:t xml:space="preserve">           </w:t>
      </w:r>
    </w:p>
    <w:p w14:paraId="0B8A3E28">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质量和包装要求及验收标准：</w:t>
      </w:r>
      <w:r>
        <w:rPr>
          <w:rFonts w:hint="eastAsia" w:ascii="宋体" w:hAnsi="宋体"/>
          <w:color w:val="000000"/>
          <w:sz w:val="24"/>
          <w:highlight w:val="none"/>
          <w:u w:val="single"/>
        </w:rPr>
        <w:t xml:space="preserve">                                 </w:t>
      </w:r>
    </w:p>
    <w:p w14:paraId="33C34A14">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交货期或完工期：</w:t>
      </w:r>
      <w:r>
        <w:rPr>
          <w:rFonts w:hint="eastAsia" w:ascii="宋体" w:hAnsi="宋体"/>
          <w:color w:val="000000"/>
          <w:sz w:val="24"/>
          <w:highlight w:val="none"/>
          <w:u w:val="single"/>
        </w:rPr>
        <w:t xml:space="preserve">                                           </w:t>
      </w:r>
    </w:p>
    <w:p w14:paraId="28BAA81F">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交货地点和方式：</w:t>
      </w:r>
      <w:r>
        <w:rPr>
          <w:rFonts w:hint="eastAsia" w:ascii="宋体" w:hAnsi="宋体"/>
          <w:color w:val="000000"/>
          <w:sz w:val="24"/>
          <w:highlight w:val="none"/>
          <w:u w:val="single"/>
        </w:rPr>
        <w:t xml:space="preserve">                                           </w:t>
      </w:r>
    </w:p>
    <w:p w14:paraId="06FC7BB5">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货款支付步骤和办法：</w:t>
      </w:r>
      <w:r>
        <w:rPr>
          <w:rFonts w:hint="eastAsia" w:ascii="宋体" w:hAnsi="宋体"/>
          <w:color w:val="000000"/>
          <w:sz w:val="24"/>
          <w:highlight w:val="none"/>
          <w:u w:val="single"/>
        </w:rPr>
        <w:t xml:space="preserve">                                       </w:t>
      </w:r>
    </w:p>
    <w:p w14:paraId="27523535">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售后服务：</w:t>
      </w:r>
      <w:r>
        <w:rPr>
          <w:rFonts w:hint="eastAsia" w:ascii="宋体" w:hAnsi="宋体"/>
          <w:color w:val="000000"/>
          <w:sz w:val="24"/>
          <w:highlight w:val="none"/>
          <w:u w:val="single"/>
        </w:rPr>
        <w:t xml:space="preserve">                                                 </w:t>
      </w:r>
    </w:p>
    <w:p w14:paraId="3E019ED4">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违约责任：</w:t>
      </w:r>
      <w:r>
        <w:rPr>
          <w:rFonts w:hint="eastAsia" w:ascii="宋体" w:hAnsi="宋体"/>
          <w:color w:val="000000"/>
          <w:sz w:val="24"/>
          <w:highlight w:val="none"/>
          <w:u w:val="single"/>
        </w:rPr>
        <w:t xml:space="preserve">                                                 </w:t>
      </w:r>
    </w:p>
    <w:p w14:paraId="571C64B0">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解决争议的方式：</w:t>
      </w:r>
      <w:r>
        <w:rPr>
          <w:rFonts w:hint="eastAsia" w:ascii="宋体" w:hAnsi="宋体"/>
          <w:color w:val="000000"/>
          <w:sz w:val="24"/>
          <w:highlight w:val="none"/>
          <w:u w:val="single"/>
        </w:rPr>
        <w:t xml:space="preserve">                                           </w:t>
      </w:r>
    </w:p>
    <w:p w14:paraId="2E5C80D2">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其他事项：</w:t>
      </w:r>
      <w:r>
        <w:rPr>
          <w:rFonts w:hint="eastAsia" w:ascii="宋体" w:hAnsi="宋体"/>
          <w:color w:val="000000"/>
          <w:sz w:val="24"/>
          <w:highlight w:val="none"/>
          <w:u w:val="single"/>
        </w:rPr>
        <w:t xml:space="preserve">                                                 </w:t>
      </w:r>
    </w:p>
    <w:p w14:paraId="29E9D4AF">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合同不可分割部分：</w:t>
      </w:r>
    </w:p>
    <w:p w14:paraId="0E2AA088">
      <w:pPr>
        <w:spacing w:line="360" w:lineRule="auto"/>
        <w:ind w:firstLine="480"/>
        <w:rPr>
          <w:rFonts w:ascii="宋体" w:hAnsi="宋体"/>
          <w:color w:val="000000"/>
          <w:sz w:val="24"/>
          <w:highlight w:val="none"/>
        </w:rPr>
      </w:pPr>
      <w:r>
        <w:rPr>
          <w:rFonts w:hint="eastAsia" w:ascii="宋体" w:hAnsi="宋体"/>
          <w:color w:val="000000"/>
          <w:sz w:val="24"/>
          <w:highlight w:val="none"/>
        </w:rPr>
        <w:t>采购文件、投标文件、合同条款及中标通知书，供方在报价、评审过程中所作其他有关承诺、声明、书面澄清等均为合同不可分割的部分，与主合同具有同等法律效力。</w:t>
      </w:r>
    </w:p>
    <w:p w14:paraId="153CF50F">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合同备案：</w:t>
      </w:r>
    </w:p>
    <w:p w14:paraId="0FDCFE06">
      <w:pPr>
        <w:spacing w:line="360" w:lineRule="auto"/>
        <w:ind w:firstLine="480"/>
        <w:rPr>
          <w:rFonts w:ascii="宋体" w:hAnsi="宋体"/>
          <w:color w:val="000000"/>
          <w:sz w:val="24"/>
          <w:highlight w:val="none"/>
        </w:rPr>
      </w:pPr>
      <w:r>
        <w:rPr>
          <w:rFonts w:hint="eastAsia" w:ascii="宋体" w:hAnsi="宋体"/>
          <w:color w:val="000000"/>
          <w:sz w:val="24"/>
          <w:highlight w:val="none"/>
        </w:rPr>
        <w:t>合同一式伍份，供需双方各执贰份，采购代理机构一份。</w:t>
      </w:r>
    </w:p>
    <w:p w14:paraId="71D9CFF9">
      <w:pPr>
        <w:numPr>
          <w:ilvl w:val="0"/>
          <w:numId w:val="25"/>
        </w:numPr>
        <w:spacing w:line="360" w:lineRule="auto"/>
        <w:ind w:left="0" w:firstLine="442"/>
        <w:rPr>
          <w:rFonts w:ascii="宋体" w:hAnsi="宋体"/>
          <w:color w:val="000000"/>
          <w:sz w:val="24"/>
          <w:highlight w:val="none"/>
        </w:rPr>
      </w:pPr>
      <w:r>
        <w:rPr>
          <w:rFonts w:hint="eastAsia" w:ascii="宋体" w:hAnsi="宋体"/>
          <w:color w:val="000000"/>
          <w:sz w:val="24"/>
          <w:highlight w:val="none"/>
        </w:rPr>
        <w:t>合同生效：</w:t>
      </w:r>
    </w:p>
    <w:p w14:paraId="46E36D08">
      <w:pPr>
        <w:spacing w:line="360" w:lineRule="auto"/>
        <w:ind w:firstLine="480"/>
        <w:rPr>
          <w:rFonts w:ascii="宋体" w:hAnsi="宋体"/>
          <w:color w:val="000000"/>
          <w:sz w:val="24"/>
          <w:highlight w:val="none"/>
        </w:rPr>
      </w:pPr>
      <w:r>
        <w:rPr>
          <w:rFonts w:hint="eastAsia" w:ascii="宋体" w:hAnsi="宋体"/>
          <w:color w:val="000000"/>
          <w:sz w:val="24"/>
          <w:highlight w:val="none"/>
        </w:rPr>
        <w:t>本合同由供需双方签字、盖章，并经采购代理机构见证后生效。</w:t>
      </w:r>
    </w:p>
    <w:p w14:paraId="570AEAAD">
      <w:pPr>
        <w:spacing w:line="360" w:lineRule="auto"/>
        <w:rPr>
          <w:rFonts w:ascii="宋体" w:hAnsi="宋体"/>
          <w:color w:val="000000"/>
          <w:sz w:val="24"/>
          <w:highlight w:val="none"/>
        </w:rPr>
      </w:pPr>
      <w:r>
        <w:rPr>
          <w:rFonts w:hint="eastAsia" w:ascii="宋体" w:hAnsi="宋体"/>
          <w:color w:val="000000"/>
          <w:sz w:val="24"/>
          <w:highlight w:val="none"/>
        </w:rPr>
        <w:t xml:space="preserve"> 需方（采购人）：      （盖章）      供方（中标方）：         （盖章）</w:t>
      </w:r>
    </w:p>
    <w:p w14:paraId="565E961D">
      <w:pPr>
        <w:spacing w:line="360" w:lineRule="auto"/>
        <w:rPr>
          <w:rFonts w:ascii="宋体" w:hAnsi="宋体"/>
          <w:color w:val="000000"/>
          <w:sz w:val="24"/>
          <w:highlight w:val="none"/>
        </w:rPr>
      </w:pPr>
      <w:r>
        <w:rPr>
          <w:rFonts w:hint="eastAsia" w:ascii="宋体" w:hAnsi="宋体"/>
          <w:color w:val="000000"/>
          <w:sz w:val="24"/>
          <w:highlight w:val="none"/>
        </w:rPr>
        <w:t xml:space="preserve">法定（授权）代表人：                 法定（授权）代表人：               </w:t>
      </w:r>
    </w:p>
    <w:p w14:paraId="7C63A954">
      <w:pPr>
        <w:spacing w:line="360" w:lineRule="auto"/>
        <w:rPr>
          <w:rFonts w:ascii="宋体" w:hAnsi="宋体"/>
          <w:color w:val="000000"/>
          <w:sz w:val="24"/>
          <w:highlight w:val="none"/>
        </w:rPr>
      </w:pPr>
      <w:r>
        <w:rPr>
          <w:rFonts w:hint="eastAsia" w:ascii="宋体" w:hAnsi="宋体"/>
          <w:color w:val="000000"/>
          <w:sz w:val="24"/>
          <w:highlight w:val="none"/>
        </w:rPr>
        <w:t xml:space="preserve">           年      月       日                  年      月       日   </w:t>
      </w:r>
    </w:p>
    <w:p w14:paraId="785D2E0A">
      <w:pPr>
        <w:spacing w:line="360" w:lineRule="auto"/>
        <w:rPr>
          <w:rFonts w:ascii="宋体" w:hAnsi="宋体"/>
          <w:color w:val="000000"/>
          <w:sz w:val="24"/>
          <w:highlight w:val="none"/>
        </w:rPr>
      </w:pPr>
      <w:r>
        <w:rPr>
          <w:rFonts w:hint="eastAsia" w:ascii="宋体" w:hAnsi="宋体"/>
          <w:color w:val="000000"/>
          <w:sz w:val="24"/>
          <w:highlight w:val="none"/>
        </w:rPr>
        <w:t xml:space="preserve">见证方：            （盖章）          供方户名：                        </w:t>
      </w:r>
    </w:p>
    <w:p w14:paraId="1400A6D4">
      <w:pPr>
        <w:spacing w:line="360" w:lineRule="auto"/>
        <w:rPr>
          <w:rFonts w:ascii="宋体" w:hAnsi="宋体"/>
          <w:color w:val="000000"/>
          <w:sz w:val="24"/>
          <w:highlight w:val="none"/>
        </w:rPr>
      </w:pPr>
      <w:r>
        <w:rPr>
          <w:rFonts w:hint="eastAsia" w:ascii="宋体" w:hAnsi="宋体"/>
          <w:color w:val="000000"/>
          <w:sz w:val="24"/>
          <w:highlight w:val="none"/>
        </w:rPr>
        <w:t xml:space="preserve">见证人：                              供方开户银行：                    </w:t>
      </w:r>
    </w:p>
    <w:p w14:paraId="12B6655B">
      <w:pPr>
        <w:spacing w:line="360" w:lineRule="auto"/>
        <w:rPr>
          <w:rFonts w:ascii="宋体" w:hAnsi="宋体"/>
          <w:color w:val="000000"/>
          <w:sz w:val="24"/>
          <w:highlight w:val="none"/>
        </w:rPr>
      </w:pPr>
      <w:r>
        <w:rPr>
          <w:rFonts w:hint="eastAsia" w:ascii="宋体" w:hAnsi="宋体"/>
          <w:color w:val="000000"/>
          <w:sz w:val="24"/>
          <w:highlight w:val="none"/>
        </w:rPr>
        <w:t xml:space="preserve">                                      供方账号：                        </w:t>
      </w:r>
    </w:p>
    <w:p w14:paraId="7C203651">
      <w:pPr>
        <w:spacing w:line="360" w:lineRule="auto"/>
        <w:rPr>
          <w:rFonts w:ascii="宋体" w:hAnsi="宋体" w:cs="宋体"/>
          <w:sz w:val="24"/>
          <w:highlight w:val="none"/>
          <w:shd w:val="clear" w:color="auto" w:fill="FFFFFF"/>
        </w:rPr>
        <w:sectPr>
          <w:pgSz w:w="11906" w:h="16838"/>
          <w:pgMar w:top="1440" w:right="1440" w:bottom="1440" w:left="1327" w:header="851" w:footer="992" w:gutter="0"/>
          <w:cols w:space="1701" w:num="1"/>
          <w:docGrid w:linePitch="360" w:charSpace="0"/>
        </w:sectPr>
      </w:pPr>
      <w:r>
        <w:rPr>
          <w:rFonts w:hint="eastAsia" w:ascii="宋体" w:hAnsi="宋体"/>
          <w:color w:val="000000"/>
          <w:sz w:val="24"/>
          <w:highlight w:val="none"/>
        </w:rPr>
        <w:t>★.备注：供需双方必须以本格式文本，按照合同条款拟订合同。</w:t>
      </w:r>
    </w:p>
    <w:p w14:paraId="4A999504">
      <w:pPr>
        <w:spacing w:line="360" w:lineRule="auto"/>
        <w:jc w:val="center"/>
        <w:rPr>
          <w:rFonts w:ascii="宋体" w:hAnsi="宋体"/>
          <w:b/>
          <w:bCs/>
          <w:color w:val="000000"/>
          <w:sz w:val="24"/>
          <w:highlight w:val="none"/>
        </w:rPr>
      </w:pPr>
      <w:r>
        <w:rPr>
          <w:rFonts w:hint="eastAsia" w:ascii="宋体" w:hAnsi="宋体"/>
          <w:b/>
          <w:bCs/>
          <w:color w:val="000000"/>
          <w:sz w:val="24"/>
          <w:highlight w:val="none"/>
        </w:rPr>
        <w:t>合同条款</w:t>
      </w:r>
    </w:p>
    <w:p w14:paraId="45C7C959">
      <w:pPr>
        <w:spacing w:line="360" w:lineRule="auto"/>
        <w:ind w:firstLine="480"/>
        <w:rPr>
          <w:rFonts w:ascii="宋体" w:hAnsi="宋体"/>
          <w:color w:val="000000"/>
          <w:sz w:val="24"/>
          <w:highlight w:val="none"/>
        </w:rPr>
      </w:pPr>
      <w:r>
        <w:rPr>
          <w:rFonts w:hint="eastAsia" w:ascii="宋体" w:hAnsi="宋体"/>
          <w:color w:val="000000"/>
          <w:sz w:val="24"/>
          <w:highlight w:val="none"/>
        </w:rPr>
        <w:t>根据</w:t>
      </w:r>
      <w:r>
        <w:rPr>
          <w:rFonts w:hint="eastAsia" w:ascii="宋体" w:hAnsi="宋体"/>
          <w:color w:val="000000"/>
          <w:sz w:val="24"/>
          <w:highlight w:val="none"/>
          <w:u w:val="single"/>
        </w:rPr>
        <w:t xml:space="preserve">       </w:t>
      </w:r>
      <w:r>
        <w:rPr>
          <w:rFonts w:hint="eastAsia" w:ascii="宋体" w:hAnsi="宋体"/>
          <w:color w:val="000000"/>
          <w:sz w:val="24"/>
          <w:highlight w:val="none"/>
        </w:rPr>
        <w:t>编号</w:t>
      </w:r>
      <w:r>
        <w:rPr>
          <w:rFonts w:hint="eastAsia" w:ascii="宋体" w:hAnsi="宋体"/>
          <w:color w:val="000000"/>
          <w:sz w:val="24"/>
          <w:highlight w:val="none"/>
          <w:u w:val="single"/>
        </w:rPr>
        <w:t xml:space="preserve">      </w:t>
      </w:r>
      <w:r>
        <w:rPr>
          <w:rFonts w:hint="eastAsia" w:ascii="宋体" w:hAnsi="宋体"/>
          <w:color w:val="000000"/>
          <w:sz w:val="24"/>
          <w:highlight w:val="none"/>
        </w:rPr>
        <w:t>采购文件和该文件的中标通知书及乙方投标文件，甲乙双方就此次采购项目及相关问题，同意按下列条款规定执行。</w:t>
      </w:r>
    </w:p>
    <w:p w14:paraId="558F9004">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组成本合同的有关文件</w:t>
      </w:r>
    </w:p>
    <w:p w14:paraId="4366B5B7">
      <w:pPr>
        <w:spacing w:line="360" w:lineRule="auto"/>
        <w:ind w:firstLine="480"/>
        <w:rPr>
          <w:rFonts w:ascii="宋体" w:hAnsi="宋体"/>
          <w:color w:val="000000"/>
          <w:sz w:val="24"/>
          <w:highlight w:val="none"/>
        </w:rPr>
      </w:pPr>
      <w:r>
        <w:rPr>
          <w:rFonts w:hint="eastAsia" w:ascii="宋体" w:hAnsi="宋体"/>
          <w:color w:val="000000"/>
          <w:sz w:val="24"/>
          <w:highlight w:val="none"/>
        </w:rPr>
        <w:t>根据</w:t>
      </w:r>
      <w:r>
        <w:rPr>
          <w:rFonts w:hint="eastAsia" w:ascii="宋体" w:hAnsi="宋体"/>
          <w:color w:val="000000"/>
          <w:sz w:val="24"/>
          <w:highlight w:val="none"/>
          <w:u w:val="single"/>
        </w:rPr>
        <w:t xml:space="preserve">       </w:t>
      </w:r>
      <w:r>
        <w:rPr>
          <w:rFonts w:hint="eastAsia" w:ascii="宋体" w:hAnsi="宋体"/>
          <w:color w:val="000000"/>
          <w:sz w:val="24"/>
          <w:highlight w:val="none"/>
        </w:rPr>
        <w:t>编号</w:t>
      </w:r>
      <w:r>
        <w:rPr>
          <w:rFonts w:hint="eastAsia" w:ascii="宋体" w:hAnsi="宋体"/>
          <w:color w:val="000000"/>
          <w:sz w:val="24"/>
          <w:highlight w:val="none"/>
          <w:u w:val="single"/>
        </w:rPr>
        <w:t xml:space="preserve">      </w:t>
      </w:r>
      <w:r>
        <w:rPr>
          <w:rFonts w:hint="eastAsia" w:ascii="宋体" w:hAnsi="宋体"/>
          <w:color w:val="000000"/>
          <w:sz w:val="24"/>
          <w:highlight w:val="none"/>
        </w:rPr>
        <w:t>采购文件、投标文件、合同条款及中标通知书，乙方在报价、评审过程中所作其他有关承诺、声明、书面澄清等均为合同不可分割的部分，与主合同具有同等法律效力。</w:t>
      </w:r>
    </w:p>
    <w:p w14:paraId="60DA473A">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餐饮服务外包内容</w:t>
      </w:r>
    </w:p>
    <w:p w14:paraId="5B460B83">
      <w:pPr>
        <w:spacing w:line="360" w:lineRule="auto"/>
        <w:ind w:firstLine="480"/>
        <w:rPr>
          <w:rFonts w:ascii="宋体" w:hAnsi="宋体"/>
          <w:color w:val="000000"/>
          <w:sz w:val="24"/>
          <w:highlight w:val="none"/>
        </w:rPr>
      </w:pPr>
      <w:r>
        <w:rPr>
          <w:rFonts w:hint="eastAsia" w:ascii="宋体" w:hAnsi="宋体"/>
          <w:color w:val="000000"/>
          <w:sz w:val="24"/>
          <w:highlight w:val="none"/>
        </w:rPr>
        <w:t>采用服务外包（委托管理）的餐饮运行管理模式。甲方负责食品原材料采购、负责菜品质量检查和成本控制并进行全面考核；服务外包单位提供服务人员及技术服务，负责烹饪、餐饮服务等具体工作实施与管理，协助做好原材料采购、进出库管理及成本核算、充值售券等工作。甲方按合同约定支付服务外包单位费用。</w:t>
      </w:r>
    </w:p>
    <w:p w14:paraId="4040336D">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甲方责任</w:t>
      </w:r>
    </w:p>
    <w:p w14:paraId="602A8583">
      <w:pPr>
        <w:spacing w:line="360" w:lineRule="auto"/>
        <w:ind w:firstLine="200"/>
        <w:rPr>
          <w:rFonts w:ascii="宋体" w:hAnsi="宋体"/>
          <w:color w:val="000000"/>
          <w:sz w:val="24"/>
          <w:highlight w:val="none"/>
        </w:rPr>
      </w:pPr>
      <w:r>
        <w:rPr>
          <w:rFonts w:hint="eastAsia" w:ascii="宋体" w:hAnsi="宋体"/>
          <w:color w:val="000000"/>
          <w:sz w:val="24"/>
          <w:highlight w:val="none"/>
        </w:rPr>
        <w:t>1、为乙方提供必备的工作条件。</w:t>
      </w:r>
    </w:p>
    <w:p w14:paraId="6C21B2CF">
      <w:pPr>
        <w:spacing w:line="360" w:lineRule="auto"/>
        <w:ind w:firstLine="200"/>
        <w:rPr>
          <w:rFonts w:ascii="宋体" w:hAnsi="宋体"/>
          <w:color w:val="000000"/>
          <w:sz w:val="24"/>
          <w:highlight w:val="none"/>
        </w:rPr>
      </w:pPr>
      <w:r>
        <w:rPr>
          <w:rFonts w:hint="eastAsia" w:ascii="宋体" w:hAnsi="宋体"/>
          <w:color w:val="000000"/>
          <w:sz w:val="24"/>
          <w:highlight w:val="none"/>
        </w:rPr>
        <w:t>2、按合同约定的时间和方式向乙方支付餐饮服务外包费。</w:t>
      </w:r>
    </w:p>
    <w:p w14:paraId="516F4A9E">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乙方责任</w:t>
      </w:r>
    </w:p>
    <w:p w14:paraId="53708928">
      <w:pPr>
        <w:spacing w:line="360" w:lineRule="auto"/>
        <w:ind w:firstLine="200"/>
        <w:rPr>
          <w:rFonts w:ascii="宋体" w:hAnsi="宋体"/>
          <w:color w:val="000000"/>
          <w:sz w:val="24"/>
          <w:highlight w:val="none"/>
        </w:rPr>
      </w:pPr>
      <w:r>
        <w:rPr>
          <w:rFonts w:hint="eastAsia" w:ascii="宋体" w:hAnsi="宋体"/>
          <w:color w:val="000000"/>
          <w:sz w:val="24"/>
          <w:highlight w:val="none"/>
        </w:rPr>
        <w:t>1、乙方指派</w:t>
      </w:r>
      <w:r>
        <w:rPr>
          <w:rFonts w:hint="eastAsia" w:ascii="宋体" w:hAnsi="宋体"/>
          <w:color w:val="000000"/>
          <w:sz w:val="24"/>
          <w:highlight w:val="none"/>
          <w:u w:val="single"/>
        </w:rPr>
        <w:t></w:t>
      </w:r>
      <w:r>
        <w:rPr>
          <w:rFonts w:hint="eastAsia" w:ascii="宋体" w:hAnsi="宋体"/>
          <w:color w:val="000000"/>
          <w:sz w:val="24"/>
          <w:highlight w:val="none"/>
        </w:rPr>
        <w:t>名服务人员负责甲方的餐饮服务外包工作。</w:t>
      </w:r>
    </w:p>
    <w:p w14:paraId="7919E2DE">
      <w:pPr>
        <w:spacing w:line="360" w:lineRule="auto"/>
        <w:ind w:firstLine="200"/>
        <w:rPr>
          <w:rFonts w:ascii="宋体" w:hAnsi="宋体"/>
          <w:color w:val="000000"/>
          <w:sz w:val="24"/>
          <w:highlight w:val="none"/>
        </w:rPr>
      </w:pPr>
      <w:r>
        <w:rPr>
          <w:rFonts w:hint="eastAsia" w:ascii="宋体" w:hAnsi="宋体"/>
          <w:color w:val="000000"/>
          <w:sz w:val="24"/>
          <w:highlight w:val="none"/>
        </w:rPr>
        <w:t>2、</w:t>
      </w:r>
      <w:r>
        <w:rPr>
          <w:rFonts w:ascii="宋体" w:hAnsi="宋体" w:cs="宋体"/>
          <w:sz w:val="24"/>
          <w:highlight w:val="none"/>
        </w:rPr>
        <w:t>严格执行《中华人民共和国食品安全法》《餐饮服务食品安全操作规范》等各项国家、行业法律法规，并遵守甲方符合法律规定的各项规章制度。</w:t>
      </w:r>
      <w:r>
        <w:rPr>
          <w:rStyle w:val="31"/>
          <w:rFonts w:ascii="宋体" w:hAnsi="宋体" w:cs="宋体"/>
          <w:sz w:val="24"/>
          <w:highlight w:val="none"/>
        </w:rPr>
        <w:t>乙方为本项目食堂食品安全、生产安全、消防安全、人员作业安全第一责任主体，因乙方管理疏漏、操作不规范、人员履职不到位引发的食品安全事故、火灾事故、人身伤害、财产损失等全部安全责任，均由乙方承担全部法律责任与经济赔偿责任。</w:t>
      </w:r>
    </w:p>
    <w:p w14:paraId="7A59EFE4">
      <w:pPr>
        <w:spacing w:line="360" w:lineRule="auto"/>
        <w:ind w:firstLine="200"/>
        <w:rPr>
          <w:rFonts w:ascii="宋体" w:hAnsi="宋体"/>
          <w:color w:val="000000"/>
          <w:sz w:val="24"/>
          <w:highlight w:val="none"/>
        </w:rPr>
      </w:pPr>
      <w:r>
        <w:rPr>
          <w:rFonts w:hint="eastAsia" w:ascii="宋体" w:hAnsi="宋体"/>
          <w:color w:val="000000"/>
          <w:sz w:val="24"/>
          <w:highlight w:val="none"/>
        </w:rPr>
        <w:t>3、服务外包单位负责泔水、废油定点处理、食物原材料质量把控及加工制作、销售、管理团队、厨房和餐厅清洁,并负责外包服务区域内的安全工作；服务外包单位各类材料进出库必须经甲方审核确认。</w:t>
      </w:r>
    </w:p>
    <w:p w14:paraId="3937CA20">
      <w:pPr>
        <w:spacing w:line="360" w:lineRule="auto"/>
        <w:ind w:firstLine="200"/>
        <w:rPr>
          <w:rFonts w:ascii="宋体" w:hAnsi="宋体"/>
          <w:color w:val="000000"/>
          <w:sz w:val="24"/>
          <w:highlight w:val="none"/>
        </w:rPr>
      </w:pPr>
      <w:r>
        <w:rPr>
          <w:rFonts w:hint="eastAsia" w:ascii="宋体" w:hAnsi="宋体"/>
          <w:color w:val="000000"/>
          <w:sz w:val="24"/>
          <w:highlight w:val="none"/>
        </w:rPr>
        <w:t>4、加强对服务人员的在岗培训、监督和管理，确保服务的优质高效。</w:t>
      </w:r>
    </w:p>
    <w:p w14:paraId="3F7C9792">
      <w:pPr>
        <w:spacing w:line="360" w:lineRule="auto"/>
        <w:ind w:firstLine="200"/>
        <w:rPr>
          <w:rFonts w:ascii="宋体" w:hAnsi="宋体" w:cs="宋体"/>
          <w:sz w:val="24"/>
          <w:highlight w:val="none"/>
        </w:rPr>
      </w:pPr>
      <w:r>
        <w:rPr>
          <w:rFonts w:hint="eastAsia" w:ascii="宋体" w:hAnsi="宋体" w:cs="宋体"/>
          <w:sz w:val="24"/>
          <w:highlight w:val="none"/>
        </w:rPr>
        <w:t>5、</w:t>
      </w:r>
      <w:r>
        <w:rPr>
          <w:rFonts w:ascii="宋体" w:hAnsi="宋体" w:cs="宋体"/>
          <w:sz w:val="24"/>
          <w:highlight w:val="none"/>
        </w:rPr>
        <w:t>食品安全与卫生管理责任：乙方严格落实食品留样、餐具消毒、生熟分开、食材查验、环境卫生消杀等全套食品安全管理制度；做好厨房、餐厅、库房、洗消区域日常卫生保洁，做到场所干净无油污、无积水、无霉斑、无鼠虫孳生；规范餐具清洗、消毒、存放流程。若发生菜品变质、异物、交叉污染、食物中毒等食品安全事件，全部责任由乙方承担，由此给甲方造成的一切损失由乙方全额赔偿。</w:t>
      </w:r>
    </w:p>
    <w:p w14:paraId="6885E15B">
      <w:pPr>
        <w:spacing w:line="360" w:lineRule="auto"/>
        <w:ind w:firstLine="200"/>
        <w:rPr>
          <w:rStyle w:val="31"/>
          <w:rFonts w:ascii="宋体" w:hAnsi="宋体" w:cs="宋体"/>
          <w:sz w:val="24"/>
          <w:highlight w:val="none"/>
        </w:rPr>
      </w:pPr>
      <w:r>
        <w:rPr>
          <w:rFonts w:ascii="宋体" w:hAnsi="宋体" w:cs="宋体"/>
          <w:sz w:val="24"/>
          <w:highlight w:val="none"/>
        </w:rPr>
        <w:t>6、</w:t>
      </w:r>
      <w:r>
        <w:rPr>
          <w:rStyle w:val="31"/>
          <w:rFonts w:ascii="宋体" w:hAnsi="宋体" w:cs="宋体"/>
          <w:sz w:val="24"/>
          <w:highlight w:val="none"/>
        </w:rPr>
        <w:t>餐厅及厨房设备设施管理责任：甲方移交的食堂场地、厨具、餐具、各类机电设备设施，乙方负责日常使用管理、日常保养维护，做好设备使用、维保台账记录。因乙方员工违规操作、保管维护不当造成设备、厨具、餐具损坏、丢失的，维修费用、重置费用全部由乙方承担；造成无法正常供餐产生的误餐损失也由乙方承担。属于设备本身自然老化故障的，乙方应当第一时间书面上报甲方，由甲方负责维修更换；乙方不得私自对甲方设备设施进行改造、拆卸。合同终止时乙方须完好交还全部甲方移交设施设备，发生损坏缺失乙方负责赔偿补齐</w:t>
      </w:r>
      <w:r>
        <w:rPr>
          <w:rStyle w:val="31"/>
          <w:rFonts w:hint="eastAsia" w:ascii="宋体" w:hAnsi="宋体" w:cs="宋体"/>
          <w:sz w:val="24"/>
          <w:highlight w:val="none"/>
        </w:rPr>
        <w:t>；</w:t>
      </w:r>
    </w:p>
    <w:p w14:paraId="09203C1B">
      <w:pPr>
        <w:spacing w:line="360" w:lineRule="auto"/>
        <w:ind w:firstLine="200"/>
        <w:rPr>
          <w:rStyle w:val="31"/>
          <w:rFonts w:ascii="宋体" w:hAnsi="宋体" w:cs="宋体"/>
          <w:sz w:val="24"/>
          <w:highlight w:val="none"/>
        </w:rPr>
      </w:pPr>
      <w:r>
        <w:rPr>
          <w:rFonts w:ascii="宋体" w:hAnsi="宋体" w:cs="宋体"/>
          <w:sz w:val="24"/>
          <w:highlight w:val="none"/>
        </w:rPr>
        <w:t>7、</w:t>
      </w:r>
      <w:r>
        <w:rPr>
          <w:rStyle w:val="31"/>
          <w:rFonts w:ascii="宋体" w:hAnsi="宋体" w:cs="宋体"/>
          <w:sz w:val="24"/>
          <w:highlight w:val="none"/>
        </w:rPr>
        <w:t>菜品制作保障责任：乙方须严格根据甲方提出的菜品口味、营养搭配、供餐品种、餐次要求开展菜品制作；按照甲方规定时间每周上报下周菜谱；保障工作日早、中餐以及加班晚餐、临时应急加餐的供餐任务，保障开餐时间准时，供餐期间菜品不间断供应。菜品应当做到口味适宜、份量充足、生熟达标，如甲方对菜品提出合理调整要求，乙方应当及时落实优化</w:t>
      </w:r>
      <w:r>
        <w:rPr>
          <w:rStyle w:val="31"/>
          <w:rFonts w:hint="eastAsia" w:ascii="宋体" w:hAnsi="宋体" w:cs="宋体"/>
          <w:sz w:val="24"/>
          <w:highlight w:val="none"/>
        </w:rPr>
        <w:t>；</w:t>
      </w:r>
    </w:p>
    <w:p w14:paraId="69A8FA79">
      <w:pPr>
        <w:spacing w:line="360" w:lineRule="auto"/>
        <w:ind w:firstLine="200"/>
        <w:rPr>
          <w:rFonts w:ascii="宋体" w:hAnsi="宋体" w:cs="宋体"/>
          <w:sz w:val="24"/>
          <w:highlight w:val="none"/>
        </w:rPr>
      </w:pPr>
      <w:r>
        <w:rPr>
          <w:rFonts w:ascii="宋体" w:hAnsi="宋体" w:cs="宋体"/>
          <w:sz w:val="24"/>
          <w:highlight w:val="none"/>
        </w:rPr>
        <w:t>8、乙方须建立完善食堂各类台账，包含食品留样台账、消毒台账、人员健康台账、设备维保台账、仓库出入库台账等，完整留存备查，主动配合甲方日常检查考核。</w:t>
      </w:r>
    </w:p>
    <w:p w14:paraId="650799EE">
      <w:pPr>
        <w:spacing w:line="360" w:lineRule="auto"/>
        <w:ind w:firstLine="200"/>
        <w:rPr>
          <w:rFonts w:ascii="宋体" w:hAnsi="宋体" w:cs="宋体"/>
          <w:sz w:val="24"/>
          <w:highlight w:val="none"/>
        </w:rPr>
      </w:pPr>
      <w:r>
        <w:rPr>
          <w:rFonts w:ascii="宋体" w:hAnsi="宋体" w:cs="宋体"/>
          <w:sz w:val="24"/>
          <w:highlight w:val="none"/>
        </w:rPr>
        <w:t>9、乙方应当教育全体派驻员工严格遵守甲方保密、安保管理制度，严禁打探、传播甲方内部工作信息，不得私自进入非食堂的办公区域；派驻人员无违法犯罪记录，甲方对乙方派驻人员提出更换要求的，乙方须在 3 个工作日内完成人员替换。</w:t>
      </w:r>
    </w:p>
    <w:p w14:paraId="7AD6E75B">
      <w:pPr>
        <w:spacing w:line="360" w:lineRule="auto"/>
        <w:ind w:firstLine="200"/>
        <w:rPr>
          <w:rFonts w:ascii="宋体" w:hAnsi="宋体" w:cs="宋体"/>
          <w:sz w:val="24"/>
          <w:highlight w:val="none"/>
        </w:rPr>
      </w:pPr>
      <w:r>
        <w:rPr>
          <w:rFonts w:ascii="宋体" w:hAnsi="宋体" w:cs="宋体"/>
          <w:sz w:val="24"/>
          <w:highlight w:val="none"/>
        </w:rPr>
        <w:t>10、未经甲方书面许可，乙方不得对外经营、不得转包、分包本食堂餐饮服务业务，不得在食堂开展食品外加工活动。</w:t>
      </w:r>
    </w:p>
    <w:p w14:paraId="34EBC2AC">
      <w:pPr>
        <w:spacing w:line="360" w:lineRule="auto"/>
        <w:ind w:firstLine="200"/>
        <w:rPr>
          <w:rFonts w:ascii="宋体" w:hAnsi="宋体" w:cs="宋体"/>
          <w:sz w:val="24"/>
          <w:highlight w:val="none"/>
        </w:rPr>
      </w:pPr>
      <w:r>
        <w:rPr>
          <w:rFonts w:ascii="宋体" w:hAnsi="宋体" w:cs="宋体"/>
          <w:sz w:val="24"/>
          <w:highlight w:val="none"/>
        </w:rPr>
        <w:t>11、乙方负责本单位派驻员工全部用工责任，员工工资、社保、工伤、意外、福利、加班费等全部用工成本由乙方全额承担；乙方为本项目购买雇主责任险、公众责任险等商业保险，防范人员伤害、食品安全风险。</w:t>
      </w:r>
    </w:p>
    <w:p w14:paraId="5A457E81">
      <w:pPr>
        <w:spacing w:line="360" w:lineRule="auto"/>
        <w:ind w:firstLine="200"/>
        <w:rPr>
          <w:rFonts w:ascii="宋体" w:hAnsi="宋体" w:cs="宋体"/>
          <w:sz w:val="24"/>
          <w:highlight w:val="none"/>
        </w:rPr>
      </w:pPr>
      <w:r>
        <w:rPr>
          <w:rFonts w:ascii="宋体" w:hAnsi="宋体" w:cs="宋体"/>
          <w:sz w:val="24"/>
          <w:highlight w:val="none"/>
        </w:rPr>
        <w:t>12、乙方负责落实食堂日常消防安全管理，定期开展消防隐患排查，消防器材妥善保管，杜绝火灾隐患；发生安全险情第一时间处置并向甲方报告。</w:t>
      </w:r>
    </w:p>
    <w:p w14:paraId="1ED5A285">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餐饮服务外包费及支付方式</w:t>
      </w:r>
    </w:p>
    <w:p w14:paraId="275C9C57">
      <w:pPr>
        <w:numPr>
          <w:ilvl w:val="0"/>
          <w:numId w:val="27"/>
        </w:numPr>
        <w:spacing w:line="360" w:lineRule="auto"/>
        <w:ind w:firstLine="200"/>
        <w:rPr>
          <w:rFonts w:ascii="宋体" w:hAnsi="宋体"/>
          <w:color w:val="000000"/>
          <w:sz w:val="24"/>
          <w:highlight w:val="none"/>
        </w:rPr>
      </w:pPr>
      <w:r>
        <w:rPr>
          <w:rFonts w:hint="eastAsia" w:ascii="宋体" w:hAnsi="宋体"/>
          <w:color w:val="000000"/>
          <w:sz w:val="24"/>
          <w:highlight w:val="none"/>
        </w:rPr>
        <w:t>本合同项下餐饮服务外包费用：人民币</w:t>
      </w:r>
      <w:r>
        <w:rPr>
          <w:rFonts w:hint="eastAsia" w:ascii="宋体" w:hAnsi="宋体"/>
          <w:color w:val="000000"/>
          <w:sz w:val="24"/>
          <w:highlight w:val="none"/>
          <w:u w:val="single"/>
        </w:rPr>
        <w:t xml:space="preserve">（大写）   </w:t>
      </w:r>
      <w:r>
        <w:rPr>
          <w:rFonts w:hint="eastAsia" w:ascii="宋体" w:hAnsi="宋体"/>
          <w:color w:val="000000"/>
          <w:sz w:val="24"/>
          <w:highlight w:val="none"/>
        </w:rPr>
        <w:t>元整；</w:t>
      </w:r>
    </w:p>
    <w:p w14:paraId="66D7A3D5">
      <w:pPr>
        <w:spacing w:line="360" w:lineRule="auto"/>
        <w:ind w:firstLine="3840"/>
        <w:rPr>
          <w:rFonts w:ascii="宋体" w:hAnsi="宋体"/>
          <w:color w:val="000000"/>
          <w:sz w:val="24"/>
          <w:highlight w:val="none"/>
        </w:rPr>
      </w:pPr>
      <w:r>
        <w:rPr>
          <w:rFonts w:hint="eastAsia" w:ascii="宋体" w:hAnsi="宋体"/>
          <w:color w:val="000000"/>
          <w:sz w:val="24"/>
          <w:highlight w:val="none"/>
        </w:rPr>
        <w:t>人民币</w:t>
      </w:r>
      <w:r>
        <w:rPr>
          <w:rFonts w:hint="eastAsia" w:ascii="宋体" w:hAnsi="宋体"/>
          <w:color w:val="000000"/>
          <w:sz w:val="24"/>
          <w:highlight w:val="none"/>
          <w:u w:val="single"/>
        </w:rPr>
        <w:t xml:space="preserve">（小写）  </w:t>
      </w:r>
      <w:r>
        <w:rPr>
          <w:rFonts w:hint="eastAsia" w:ascii="宋体" w:hAnsi="宋体"/>
          <w:color w:val="000000"/>
          <w:sz w:val="24"/>
          <w:highlight w:val="none"/>
        </w:rPr>
        <w:t>元整。</w:t>
      </w:r>
    </w:p>
    <w:p w14:paraId="41D9944A">
      <w:pPr>
        <w:numPr>
          <w:ilvl w:val="0"/>
          <w:numId w:val="27"/>
        </w:numPr>
        <w:spacing w:line="360" w:lineRule="auto"/>
        <w:ind w:firstLine="200"/>
        <w:rPr>
          <w:rFonts w:ascii="宋体" w:hAnsi="宋体"/>
          <w:color w:val="000000"/>
          <w:sz w:val="24"/>
          <w:highlight w:val="none"/>
        </w:rPr>
      </w:pPr>
      <w:r>
        <w:rPr>
          <w:rFonts w:hint="eastAsia" w:ascii="宋体" w:hAnsi="宋体"/>
          <w:color w:val="000000"/>
          <w:sz w:val="24"/>
          <w:highlight w:val="none"/>
        </w:rPr>
        <w:t>支付方式：按双方签订合同条款经采购单位每月考核合格后，中标方应当于每月的月底出具当月服务费发票，采购单位最晚应当于次月的30日前付款。每月考核低于85分（含）扣除当月服务费的1%，考核低于75分（含）扣除当月服务费的2%。</w:t>
      </w:r>
    </w:p>
    <w:p w14:paraId="49756781">
      <w:pPr>
        <w:numPr>
          <w:ilvl w:val="0"/>
          <w:numId w:val="27"/>
        </w:numPr>
        <w:spacing w:line="360" w:lineRule="auto"/>
        <w:ind w:firstLine="200"/>
        <w:rPr>
          <w:rFonts w:ascii="宋体" w:hAnsi="宋体"/>
          <w:color w:val="000000"/>
          <w:sz w:val="24"/>
          <w:highlight w:val="none"/>
        </w:rPr>
      </w:pPr>
      <w:r>
        <w:rPr>
          <w:rFonts w:hint="eastAsia" w:ascii="宋体" w:hAnsi="宋体"/>
          <w:color w:val="000000"/>
          <w:sz w:val="24"/>
          <w:highlight w:val="none"/>
        </w:rPr>
        <w:t>投标人投标时应充分考虑服务期内所有可能影响到投标的因素（包括最低工资标准和社保基数的政策性调整），一旦投标结束最终成交，总价将包定，不予调整。如发生漏、缺、少项，都将被认为是成交人的投标让利行为，损失自负。</w:t>
      </w:r>
    </w:p>
    <w:p w14:paraId="022D912C">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合同期限</w:t>
      </w:r>
    </w:p>
    <w:p w14:paraId="4A4AC8CC">
      <w:pPr>
        <w:spacing w:line="360" w:lineRule="auto"/>
        <w:ind w:firstLine="200"/>
        <w:rPr>
          <w:rFonts w:ascii="宋体" w:hAnsi="宋体"/>
          <w:color w:val="000000"/>
          <w:sz w:val="24"/>
          <w:highlight w:val="none"/>
        </w:rPr>
      </w:pPr>
      <w:r>
        <w:rPr>
          <w:rFonts w:hint="eastAsia" w:ascii="宋体" w:hAnsi="宋体"/>
          <w:color w:val="000000"/>
          <w:sz w:val="24"/>
          <w:highlight w:val="none"/>
        </w:rPr>
        <w:t>合同期限：自合同签订之日起一年。</w:t>
      </w:r>
    </w:p>
    <w:p w14:paraId="1C230A8D">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违约责任</w:t>
      </w:r>
    </w:p>
    <w:p w14:paraId="3992C04B">
      <w:pPr>
        <w:spacing w:line="360" w:lineRule="auto"/>
        <w:ind w:firstLine="200"/>
        <w:rPr>
          <w:rFonts w:ascii="宋体" w:hAnsi="宋体"/>
          <w:color w:val="000000"/>
          <w:sz w:val="24"/>
          <w:highlight w:val="none"/>
        </w:rPr>
      </w:pPr>
      <w:r>
        <w:rPr>
          <w:rFonts w:hint="eastAsia" w:ascii="宋体" w:hAnsi="宋体"/>
          <w:color w:val="000000"/>
          <w:sz w:val="24"/>
          <w:highlight w:val="none"/>
        </w:rPr>
        <w:t>1、甲方无正当理由，违反有关规定，使乙方未能完成规定管理目标的，乙方有权要求甲方在一定期限内解决，逾期未解决，造成乙方经济损失的，由甲方向乙方偿付合同总价5%以内的违约金。</w:t>
      </w:r>
    </w:p>
    <w:p w14:paraId="426EB525">
      <w:pPr>
        <w:spacing w:line="360" w:lineRule="auto"/>
        <w:ind w:firstLine="200"/>
        <w:rPr>
          <w:rFonts w:ascii="宋体" w:hAnsi="宋体"/>
          <w:color w:val="000000"/>
          <w:sz w:val="24"/>
          <w:highlight w:val="none"/>
        </w:rPr>
      </w:pPr>
      <w:r>
        <w:rPr>
          <w:rFonts w:hint="eastAsia" w:ascii="宋体" w:hAnsi="宋体"/>
          <w:color w:val="000000"/>
          <w:sz w:val="24"/>
          <w:highlight w:val="none"/>
        </w:rPr>
        <w:t>2、乙方无正当理由，违反有关规定，未能达到规定管理目标及质量保证的，甲方有权要求乙方限期整改，逾期未整改，造成甲方经济损失的，甲方有权提前终止服务合同，并追究乙方责任。</w:t>
      </w:r>
    </w:p>
    <w:p w14:paraId="6EB6E09F">
      <w:pPr>
        <w:spacing w:line="360" w:lineRule="auto"/>
        <w:ind w:firstLine="200"/>
        <w:rPr>
          <w:rFonts w:ascii="宋体" w:hAnsi="宋体"/>
          <w:color w:val="000000"/>
          <w:sz w:val="24"/>
          <w:highlight w:val="none"/>
        </w:rPr>
      </w:pPr>
      <w:r>
        <w:rPr>
          <w:rFonts w:hint="eastAsia" w:ascii="宋体" w:hAnsi="宋体"/>
          <w:color w:val="000000"/>
          <w:sz w:val="24"/>
          <w:highlight w:val="none"/>
        </w:rPr>
        <w:t>3、乙方无正当理由，违反有关规定，擅自收费或擅自提高收费标准的，对擅自收费部分或超出标准的部分，甲方有权要求乙方双倍返还；造成甲方经济损失的，乙方应给予甲方经济赔偿。</w:t>
      </w:r>
    </w:p>
    <w:p w14:paraId="433F4125">
      <w:pPr>
        <w:spacing w:line="360" w:lineRule="auto"/>
        <w:ind w:firstLine="200"/>
        <w:rPr>
          <w:rFonts w:ascii="宋体" w:hAnsi="宋体"/>
          <w:color w:val="000000"/>
          <w:sz w:val="24"/>
          <w:highlight w:val="none"/>
        </w:rPr>
      </w:pPr>
      <w:r>
        <w:rPr>
          <w:rFonts w:hint="eastAsia" w:ascii="宋体" w:hAnsi="宋体"/>
          <w:color w:val="000000"/>
          <w:sz w:val="24"/>
          <w:highlight w:val="none"/>
        </w:rPr>
        <w:t>4、乙方在承担上述2、3款一项或多项违约责任后，仍应继续履行合同规定的义务（甲方解除合同的除外）。甲方未能及时追究乙方的任何一项违约责任并不表明甲方放弃追究乙方该项或其他违约责任。</w:t>
      </w:r>
    </w:p>
    <w:p w14:paraId="2E69C927">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合同的变更及终止</w:t>
      </w:r>
    </w:p>
    <w:p w14:paraId="13BBC1C2">
      <w:pPr>
        <w:spacing w:line="360" w:lineRule="auto"/>
        <w:ind w:firstLine="200"/>
        <w:rPr>
          <w:rFonts w:ascii="宋体" w:hAnsi="宋体"/>
          <w:color w:val="000000"/>
          <w:sz w:val="24"/>
          <w:highlight w:val="none"/>
        </w:rPr>
      </w:pPr>
      <w:r>
        <w:rPr>
          <w:rFonts w:hint="eastAsia" w:ascii="宋体" w:hAnsi="宋体"/>
          <w:color w:val="000000"/>
          <w:sz w:val="24"/>
          <w:highlight w:val="none"/>
        </w:rPr>
        <w:t>1、除《中华人民共和国政府采购法》第四十九条、第五十条第二款规定的情形外，本合同一经签订，甲乙双方不得擅自变更、中止或终止合同。</w:t>
      </w:r>
    </w:p>
    <w:p w14:paraId="704B03C7">
      <w:pPr>
        <w:spacing w:line="360" w:lineRule="auto"/>
        <w:ind w:firstLine="200"/>
        <w:rPr>
          <w:rFonts w:ascii="宋体" w:hAnsi="宋体"/>
          <w:color w:val="000000"/>
          <w:sz w:val="24"/>
          <w:highlight w:val="none"/>
        </w:rPr>
      </w:pPr>
      <w:r>
        <w:rPr>
          <w:rFonts w:hint="eastAsia" w:ascii="宋体" w:hAnsi="宋体"/>
          <w:color w:val="000000"/>
          <w:sz w:val="24"/>
          <w:highlight w:val="none"/>
        </w:rPr>
        <w:t>2、本合同终止时，乙方应移交餐饮服务管理权，协助甲方做好餐饮服务的交接和善后工作，移交或配合甲方移交工作用房和全部档案资料等。</w:t>
      </w:r>
    </w:p>
    <w:p w14:paraId="5A54B4FF">
      <w:pPr>
        <w:numPr>
          <w:ilvl w:val="0"/>
          <w:numId w:val="26"/>
        </w:numPr>
        <w:spacing w:line="360" w:lineRule="auto"/>
        <w:ind w:left="0" w:firstLine="200"/>
        <w:rPr>
          <w:rFonts w:ascii="宋体" w:hAnsi="宋体"/>
          <w:color w:val="000000"/>
          <w:sz w:val="24"/>
          <w:highlight w:val="none"/>
        </w:rPr>
      </w:pPr>
      <w:r>
        <w:rPr>
          <w:rFonts w:hint="eastAsia" w:ascii="宋体" w:hAnsi="宋体"/>
          <w:color w:val="000000"/>
          <w:sz w:val="24"/>
          <w:highlight w:val="none"/>
        </w:rPr>
        <w:t>合同生效及其他</w:t>
      </w:r>
    </w:p>
    <w:p w14:paraId="3E602D34">
      <w:pPr>
        <w:spacing w:line="360" w:lineRule="auto"/>
        <w:ind w:firstLine="200"/>
        <w:rPr>
          <w:rFonts w:ascii="宋体" w:hAnsi="宋体"/>
          <w:color w:val="000000"/>
          <w:sz w:val="24"/>
          <w:highlight w:val="none"/>
        </w:rPr>
      </w:pPr>
      <w:r>
        <w:rPr>
          <w:rFonts w:hint="eastAsia" w:ascii="宋体" w:hAnsi="宋体"/>
          <w:color w:val="000000"/>
          <w:sz w:val="24"/>
          <w:highlight w:val="none"/>
        </w:rPr>
        <w:t>1、合同经甲乙双方代表签字并盖章，且在招标代理机构见证后即生效。</w:t>
      </w:r>
    </w:p>
    <w:p w14:paraId="1EB0C7A8">
      <w:pPr>
        <w:spacing w:line="360" w:lineRule="auto"/>
        <w:ind w:firstLine="200"/>
        <w:rPr>
          <w:rFonts w:ascii="宋体" w:hAnsi="宋体"/>
          <w:color w:val="000000"/>
          <w:sz w:val="24"/>
          <w:highlight w:val="none"/>
        </w:rPr>
      </w:pPr>
      <w:r>
        <w:rPr>
          <w:rFonts w:hint="eastAsia" w:ascii="宋体" w:hAnsi="宋体"/>
          <w:color w:val="000000"/>
          <w:sz w:val="24"/>
          <w:highlight w:val="none"/>
        </w:rPr>
        <w:t>2、合同签订后甲乙双方即直接产生权利与义务的关系，合同执行过程中出现的问题应按照合同约定、法律法规的规定办理，在合同履行过程中，双方如有争议，由甲乙双方协商处理，若协商不成，可选择以下 （1） 方式处理：</w:t>
      </w:r>
    </w:p>
    <w:p w14:paraId="3801F9DE">
      <w:pPr>
        <w:spacing w:line="360" w:lineRule="auto"/>
        <w:ind w:firstLine="200"/>
        <w:rPr>
          <w:rFonts w:ascii="宋体" w:hAnsi="宋体"/>
          <w:color w:val="000000"/>
          <w:sz w:val="24"/>
          <w:highlight w:val="none"/>
        </w:rPr>
      </w:pPr>
      <w:r>
        <w:rPr>
          <w:rFonts w:hint="eastAsia" w:ascii="宋体" w:hAnsi="宋体"/>
          <w:color w:val="000000"/>
          <w:sz w:val="24"/>
          <w:highlight w:val="none"/>
        </w:rPr>
        <w:t>（1）向无锡仲裁委员会申请仲裁。</w:t>
      </w:r>
    </w:p>
    <w:p w14:paraId="47EF1145">
      <w:pPr>
        <w:spacing w:line="360" w:lineRule="auto"/>
        <w:ind w:firstLine="200"/>
        <w:rPr>
          <w:rFonts w:ascii="宋体" w:hAnsi="宋体"/>
          <w:color w:val="000000"/>
          <w:sz w:val="24"/>
          <w:highlight w:val="none"/>
        </w:rPr>
      </w:pPr>
      <w:r>
        <w:rPr>
          <w:rFonts w:hint="eastAsia" w:ascii="宋体" w:hAnsi="宋体"/>
          <w:color w:val="000000"/>
          <w:sz w:val="24"/>
          <w:highlight w:val="none"/>
        </w:rPr>
        <w:t>（2）向需方所在地法院提起诉讼。</w:t>
      </w:r>
    </w:p>
    <w:p w14:paraId="6AEDC1B7">
      <w:pPr>
        <w:spacing w:line="360" w:lineRule="auto"/>
        <w:ind w:firstLine="200"/>
        <w:rPr>
          <w:rFonts w:ascii="宋体" w:hAnsi="宋体"/>
          <w:color w:val="000000"/>
          <w:sz w:val="24"/>
          <w:highlight w:val="none"/>
        </w:rPr>
      </w:pPr>
      <w:r>
        <w:rPr>
          <w:rFonts w:hint="eastAsia" w:ascii="宋体" w:hAnsi="宋体"/>
          <w:color w:val="000000"/>
          <w:sz w:val="24"/>
          <w:highlight w:val="none"/>
        </w:rPr>
        <w:t>3、合同在执行过程中出现的未尽事宜，双方在不违背本合同和采购文件的原则下协商解决，协商结果以书面形式签订补充协议，且补充协议与本合同具有同等效力。</w:t>
      </w:r>
    </w:p>
    <w:p w14:paraId="07721800">
      <w:pPr>
        <w:spacing w:line="360" w:lineRule="auto"/>
        <w:ind w:firstLine="200"/>
        <w:rPr>
          <w:rFonts w:ascii="宋体" w:hAnsi="宋体"/>
          <w:color w:val="000000"/>
          <w:sz w:val="24"/>
          <w:highlight w:val="none"/>
        </w:rPr>
      </w:pPr>
      <w:r>
        <w:rPr>
          <w:rFonts w:hint="eastAsia" w:ascii="宋体" w:hAnsi="宋体"/>
          <w:color w:val="000000"/>
          <w:sz w:val="24"/>
          <w:highlight w:val="none"/>
        </w:rPr>
        <w:t>4、合同中未有约定的按照有关的法律法规以及国家行业标准或技术文件规定予以解决。</w:t>
      </w:r>
    </w:p>
    <w:p w14:paraId="5DE7B1D6">
      <w:pPr>
        <w:spacing w:line="360" w:lineRule="auto"/>
        <w:ind w:firstLine="200"/>
        <w:rPr>
          <w:rFonts w:ascii="宋体" w:hAnsi="宋体"/>
          <w:color w:val="000000"/>
          <w:sz w:val="24"/>
          <w:highlight w:val="none"/>
        </w:rPr>
      </w:pPr>
      <w:r>
        <w:rPr>
          <w:rFonts w:hint="eastAsia" w:ascii="宋体" w:hAnsi="宋体"/>
          <w:color w:val="000000"/>
          <w:sz w:val="24"/>
          <w:highlight w:val="none"/>
        </w:rPr>
        <w:t>5、甲乙双方确认：对本合同条款及后果均已知悉，一致确认不存在欺诈、胁迫、乘人之危、重大误解、显失公平等任何可能导致合同无效或被撤销的情形。</w:t>
      </w:r>
    </w:p>
    <w:p w14:paraId="2BC5DB3F">
      <w:pPr>
        <w:spacing w:line="360" w:lineRule="auto"/>
        <w:ind w:firstLine="200"/>
        <w:rPr>
          <w:rFonts w:ascii="宋体" w:hAnsi="宋体"/>
          <w:color w:val="000000"/>
          <w:sz w:val="24"/>
          <w:highlight w:val="none"/>
        </w:rPr>
      </w:pPr>
      <w:r>
        <w:rPr>
          <w:rFonts w:hint="eastAsia" w:ascii="宋体" w:hAnsi="宋体"/>
          <w:color w:val="000000"/>
          <w:sz w:val="24"/>
          <w:highlight w:val="none"/>
        </w:rPr>
        <w:t>第十条 双方认为需要约定的其他事项</w:t>
      </w:r>
    </w:p>
    <w:p w14:paraId="3B7E1518">
      <w:pPr>
        <w:spacing w:line="360" w:lineRule="auto"/>
        <w:rPr>
          <w:rFonts w:ascii="宋体" w:hAnsi="宋体"/>
          <w:color w:val="000000"/>
          <w:sz w:val="24"/>
          <w:highlight w:val="none"/>
        </w:rPr>
      </w:pPr>
      <w:r>
        <w:rPr>
          <w:rFonts w:hint="eastAsia" w:ascii="宋体" w:hAnsi="宋体"/>
          <w:color w:val="000000"/>
          <w:sz w:val="24"/>
          <w:highlight w:val="none"/>
        </w:rPr>
        <w:t xml:space="preserve"> </w:t>
      </w:r>
    </w:p>
    <w:p w14:paraId="10AF85B9">
      <w:pPr>
        <w:spacing w:line="360" w:lineRule="auto"/>
        <w:rPr>
          <w:rFonts w:ascii="宋体" w:hAnsi="宋体"/>
          <w:color w:val="000000"/>
          <w:sz w:val="24"/>
          <w:highlight w:val="none"/>
        </w:rPr>
      </w:pPr>
      <w:r>
        <w:rPr>
          <w:rFonts w:hint="eastAsia" w:ascii="宋体" w:hAnsi="宋体"/>
          <w:color w:val="000000"/>
          <w:sz w:val="24"/>
          <w:highlight w:val="none"/>
        </w:rPr>
        <w:t xml:space="preserve">甲方：                                     乙方： </w:t>
      </w:r>
    </w:p>
    <w:p w14:paraId="0B63749C">
      <w:pPr>
        <w:spacing w:line="360" w:lineRule="auto"/>
        <w:rPr>
          <w:rFonts w:ascii="宋体" w:hAnsi="宋体"/>
          <w:color w:val="000000"/>
          <w:sz w:val="24"/>
          <w:highlight w:val="none"/>
        </w:rPr>
      </w:pPr>
      <w:r>
        <w:rPr>
          <w:rFonts w:hint="eastAsia" w:ascii="宋体" w:hAnsi="宋体"/>
          <w:color w:val="000000"/>
          <w:sz w:val="24"/>
          <w:highlight w:val="none"/>
        </w:rPr>
        <w:t xml:space="preserve">地址：                                     地址： </w:t>
      </w:r>
    </w:p>
    <w:p w14:paraId="28E38F0B">
      <w:pPr>
        <w:spacing w:line="360" w:lineRule="auto"/>
        <w:rPr>
          <w:rFonts w:ascii="宋体" w:hAnsi="宋体"/>
          <w:color w:val="000000"/>
          <w:sz w:val="24"/>
          <w:highlight w:val="none"/>
        </w:rPr>
      </w:pPr>
      <w:r>
        <w:rPr>
          <w:rFonts w:hint="eastAsia" w:ascii="宋体" w:hAnsi="宋体"/>
          <w:color w:val="000000"/>
          <w:sz w:val="24"/>
          <w:highlight w:val="none"/>
        </w:rPr>
        <w:t>法定代表人或授权代表：                     法定代表人或授权代表：</w:t>
      </w:r>
    </w:p>
    <w:p w14:paraId="70367D73">
      <w:pPr>
        <w:spacing w:line="360" w:lineRule="auto"/>
        <w:rPr>
          <w:rFonts w:ascii="宋体" w:hAnsi="宋体"/>
          <w:color w:val="000000"/>
          <w:sz w:val="24"/>
          <w:highlight w:val="none"/>
        </w:rPr>
      </w:pPr>
      <w:r>
        <w:rPr>
          <w:rFonts w:hint="eastAsia" w:ascii="宋体" w:hAnsi="宋体"/>
          <w:color w:val="000000"/>
          <w:sz w:val="24"/>
          <w:highlight w:val="none"/>
        </w:rPr>
        <w:t>联系电话：                                 联系电话：</w:t>
      </w:r>
    </w:p>
    <w:p w14:paraId="780BAEA8">
      <w:pPr>
        <w:spacing w:line="360" w:lineRule="auto"/>
        <w:ind w:firstLine="960"/>
        <w:rPr>
          <w:rFonts w:ascii="宋体" w:hAnsi="宋体"/>
          <w:bCs/>
          <w:color w:val="000000"/>
          <w:sz w:val="24"/>
          <w:highlight w:val="none"/>
        </w:rPr>
      </w:pPr>
      <w:r>
        <w:rPr>
          <w:rFonts w:hint="eastAsia" w:ascii="宋体" w:hAnsi="宋体"/>
          <w:color w:val="000000"/>
          <w:sz w:val="24"/>
          <w:highlight w:val="none"/>
        </w:rPr>
        <w:t xml:space="preserve">                                   签订日期：      年  月  日</w:t>
      </w:r>
    </w:p>
    <w:p w14:paraId="7C2CCD97">
      <w:pPr>
        <w:spacing w:line="360" w:lineRule="auto"/>
        <w:rPr>
          <w:rFonts w:ascii="宋体" w:hAnsi="宋体" w:cs="宋体"/>
          <w:b/>
          <w:bCs/>
          <w:color w:val="000000"/>
          <w:sz w:val="28"/>
          <w:szCs w:val="28"/>
          <w:highlight w:val="none"/>
        </w:rPr>
      </w:pPr>
      <w:r>
        <w:rPr>
          <w:rFonts w:hint="eastAsia" w:ascii="宋体" w:hAnsi="宋体" w:cs="宋体"/>
          <w:b/>
          <w:bCs/>
          <w:color w:val="000000"/>
          <w:sz w:val="32"/>
          <w:szCs w:val="32"/>
          <w:highlight w:val="none"/>
        </w:rPr>
        <w:br w:type="page"/>
      </w:r>
      <w:r>
        <w:rPr>
          <w:rFonts w:hint="eastAsia" w:ascii="宋体" w:hAnsi="宋体" w:cs="宋体"/>
          <w:color w:val="000000"/>
          <w:sz w:val="28"/>
          <w:szCs w:val="28"/>
          <w:highlight w:val="none"/>
        </w:rPr>
        <w:t>附件一：</w:t>
      </w:r>
    </w:p>
    <w:p w14:paraId="0AA2534D">
      <w:pPr>
        <w:spacing w:line="360" w:lineRule="auto"/>
        <w:jc w:val="center"/>
        <w:rPr>
          <w:rFonts w:hAnsi="宋体"/>
          <w:color w:val="000000"/>
          <w:sz w:val="24"/>
          <w:highlight w:val="none"/>
        </w:rPr>
      </w:pPr>
      <w:r>
        <w:rPr>
          <w:rFonts w:hint="eastAsia" w:ascii="黑体" w:hAnsi="黑体" w:eastAsia="黑体"/>
          <w:b/>
          <w:bCs/>
          <w:color w:val="000000"/>
          <w:sz w:val="28"/>
          <w:szCs w:val="28"/>
          <w:highlight w:val="none"/>
        </w:rPr>
        <w:t>食堂管理考核细则</w:t>
      </w:r>
    </w:p>
    <w:p w14:paraId="51161519">
      <w:pPr>
        <w:spacing w:line="360" w:lineRule="auto"/>
        <w:ind w:firstLine="360"/>
        <w:rPr>
          <w:rFonts w:hAnsi="宋体"/>
          <w:color w:val="000000"/>
          <w:sz w:val="24"/>
          <w:highlight w:val="none"/>
        </w:rPr>
      </w:pPr>
      <w:r>
        <w:rPr>
          <w:rFonts w:hint="eastAsia" w:hAnsi="宋体"/>
          <w:color w:val="000000"/>
          <w:sz w:val="24"/>
          <w:highlight w:val="none"/>
        </w:rPr>
        <w:t>一、服务人员</w:t>
      </w:r>
    </w:p>
    <w:p w14:paraId="18D1B245">
      <w:pPr>
        <w:spacing w:line="360" w:lineRule="auto"/>
        <w:ind w:firstLine="480"/>
        <w:rPr>
          <w:rFonts w:hAnsi="宋体"/>
          <w:color w:val="000000"/>
          <w:sz w:val="24"/>
          <w:highlight w:val="none"/>
        </w:rPr>
      </w:pPr>
      <w:r>
        <w:rPr>
          <w:rFonts w:hint="eastAsia" w:hAnsi="宋体"/>
          <w:color w:val="000000"/>
          <w:sz w:val="24"/>
          <w:highlight w:val="none"/>
        </w:rPr>
        <w:t>1、主管缺岗扣5分，其他成员每缺一人扣2分。人员变动率3个月超过10%，全年超过30%（采购方认为不合格要求更换的除外）的扣5分。</w:t>
      </w:r>
    </w:p>
    <w:p w14:paraId="10DAC8E4">
      <w:pPr>
        <w:spacing w:line="360" w:lineRule="auto"/>
        <w:ind w:firstLine="480"/>
        <w:rPr>
          <w:rFonts w:hAnsi="宋体"/>
          <w:color w:val="000000"/>
          <w:sz w:val="24"/>
          <w:highlight w:val="none"/>
        </w:rPr>
      </w:pPr>
      <w:r>
        <w:rPr>
          <w:rFonts w:hint="eastAsia" w:hAnsi="宋体"/>
          <w:color w:val="000000"/>
          <w:sz w:val="24"/>
          <w:highlight w:val="none"/>
        </w:rPr>
        <w:t>2、着装整洁。在工作岗位上穿统一工作服，窗口处戴一次性手套口罩等，未按规定扣1分。</w:t>
      </w:r>
    </w:p>
    <w:p w14:paraId="565A8057">
      <w:pPr>
        <w:spacing w:line="360" w:lineRule="auto"/>
        <w:ind w:firstLine="480"/>
        <w:rPr>
          <w:rFonts w:hAnsi="宋体"/>
          <w:color w:val="000000"/>
          <w:sz w:val="24"/>
          <w:highlight w:val="none"/>
        </w:rPr>
      </w:pPr>
      <w:r>
        <w:rPr>
          <w:rFonts w:hint="eastAsia" w:hAnsi="宋体"/>
          <w:color w:val="000000"/>
          <w:sz w:val="24"/>
          <w:highlight w:val="none"/>
        </w:rPr>
        <w:t>3、个人要讲卫生。做到勤理发修胡须、勤洗澡、勤修指甲、勤换衣物。未按规定扣1分。</w:t>
      </w:r>
    </w:p>
    <w:p w14:paraId="629DD9B0">
      <w:pPr>
        <w:spacing w:line="360" w:lineRule="auto"/>
        <w:ind w:firstLine="480"/>
        <w:rPr>
          <w:rFonts w:hAnsi="宋体"/>
          <w:color w:val="000000"/>
          <w:sz w:val="24"/>
          <w:highlight w:val="none"/>
        </w:rPr>
      </w:pPr>
      <w:r>
        <w:rPr>
          <w:rFonts w:hint="eastAsia" w:hAnsi="宋体"/>
          <w:color w:val="000000"/>
          <w:sz w:val="24"/>
          <w:highlight w:val="none"/>
        </w:rPr>
        <w:t>4、不得在工作岗位上吸烟、吐痰、闲聊等。未按规定扣1分。</w:t>
      </w:r>
    </w:p>
    <w:p w14:paraId="02BEC3B6">
      <w:pPr>
        <w:spacing w:line="360" w:lineRule="auto"/>
        <w:ind w:firstLine="480"/>
        <w:rPr>
          <w:rFonts w:hAnsi="宋体"/>
          <w:color w:val="000000"/>
          <w:sz w:val="24"/>
          <w:highlight w:val="none"/>
        </w:rPr>
      </w:pPr>
      <w:r>
        <w:rPr>
          <w:rFonts w:hint="eastAsia" w:hAnsi="宋体"/>
          <w:color w:val="000000"/>
          <w:sz w:val="24"/>
          <w:highlight w:val="none"/>
        </w:rPr>
        <w:t>5、员工请假超过3天，未及时安排人员上班，扣5分。</w:t>
      </w:r>
    </w:p>
    <w:p w14:paraId="3D9F2115">
      <w:pPr>
        <w:spacing w:line="360" w:lineRule="auto"/>
        <w:ind w:firstLine="360"/>
        <w:rPr>
          <w:rFonts w:hAnsi="宋体"/>
          <w:color w:val="000000"/>
          <w:sz w:val="24"/>
          <w:highlight w:val="none"/>
        </w:rPr>
      </w:pPr>
      <w:r>
        <w:rPr>
          <w:rFonts w:hint="eastAsia" w:hAnsi="宋体"/>
          <w:color w:val="000000"/>
          <w:sz w:val="24"/>
          <w:highlight w:val="none"/>
        </w:rPr>
        <w:t>二、服务态度</w:t>
      </w:r>
    </w:p>
    <w:p w14:paraId="3FAFE232">
      <w:pPr>
        <w:spacing w:line="360" w:lineRule="auto"/>
        <w:ind w:firstLine="480"/>
        <w:rPr>
          <w:rFonts w:hAnsi="宋体"/>
          <w:color w:val="000000"/>
          <w:sz w:val="24"/>
          <w:highlight w:val="none"/>
        </w:rPr>
      </w:pPr>
      <w:r>
        <w:rPr>
          <w:rFonts w:hint="eastAsia" w:hAnsi="宋体"/>
          <w:color w:val="000000"/>
          <w:sz w:val="24"/>
          <w:highlight w:val="none"/>
        </w:rPr>
        <w:t>1、未按规定时间开饭超过10分钟，扣2分。</w:t>
      </w:r>
    </w:p>
    <w:p w14:paraId="2E3E8BC4">
      <w:pPr>
        <w:spacing w:line="360" w:lineRule="auto"/>
        <w:ind w:firstLine="480"/>
        <w:rPr>
          <w:rFonts w:hAnsi="宋体"/>
          <w:color w:val="000000"/>
          <w:sz w:val="24"/>
          <w:highlight w:val="none"/>
        </w:rPr>
      </w:pPr>
      <w:r>
        <w:rPr>
          <w:rFonts w:hint="eastAsia" w:hAnsi="宋体"/>
          <w:color w:val="000000"/>
          <w:sz w:val="24"/>
          <w:highlight w:val="none"/>
        </w:rPr>
        <w:t>2、服务时说话不文明，态度生硬扣1分（要求做到微笑服务，和蔼可亲，热情大方，不卑不亢）。</w:t>
      </w:r>
    </w:p>
    <w:p w14:paraId="24B22E55">
      <w:pPr>
        <w:spacing w:line="360" w:lineRule="auto"/>
        <w:ind w:firstLine="480"/>
        <w:rPr>
          <w:rFonts w:hAnsi="宋体"/>
          <w:color w:val="000000"/>
          <w:sz w:val="24"/>
          <w:highlight w:val="none"/>
        </w:rPr>
      </w:pPr>
      <w:r>
        <w:rPr>
          <w:rFonts w:hint="eastAsia" w:hAnsi="宋体"/>
          <w:color w:val="000000"/>
          <w:sz w:val="24"/>
          <w:highlight w:val="none"/>
        </w:rPr>
        <w:t>3、服务时与就餐人员发生吵架对骂或是打架斗殴视情况扣3-20分。</w:t>
      </w:r>
    </w:p>
    <w:p w14:paraId="71D36584">
      <w:pPr>
        <w:spacing w:line="360" w:lineRule="auto"/>
        <w:ind w:firstLine="480"/>
        <w:rPr>
          <w:rFonts w:hAnsi="宋体"/>
          <w:color w:val="000000"/>
          <w:sz w:val="24"/>
          <w:highlight w:val="none"/>
        </w:rPr>
      </w:pPr>
      <w:r>
        <w:rPr>
          <w:rFonts w:hint="eastAsia" w:hAnsi="宋体"/>
          <w:color w:val="000000"/>
          <w:sz w:val="24"/>
          <w:highlight w:val="none"/>
        </w:rPr>
        <w:t>4、员工之间发生吵架对骂或打架斗殴的视情扣3-20分。</w:t>
      </w:r>
    </w:p>
    <w:p w14:paraId="68373562">
      <w:pPr>
        <w:spacing w:line="360" w:lineRule="auto"/>
        <w:ind w:firstLine="360"/>
        <w:rPr>
          <w:rFonts w:hAnsi="宋体"/>
          <w:color w:val="000000"/>
          <w:sz w:val="24"/>
          <w:highlight w:val="none"/>
        </w:rPr>
      </w:pPr>
      <w:r>
        <w:rPr>
          <w:rFonts w:hint="eastAsia" w:hAnsi="宋体"/>
          <w:color w:val="000000"/>
          <w:sz w:val="24"/>
          <w:highlight w:val="none"/>
        </w:rPr>
        <w:t>三、日常保洁</w:t>
      </w:r>
    </w:p>
    <w:p w14:paraId="249A13B6">
      <w:pPr>
        <w:spacing w:line="360" w:lineRule="auto"/>
        <w:ind w:firstLine="360"/>
        <w:rPr>
          <w:rFonts w:hAnsi="宋体"/>
          <w:color w:val="000000"/>
          <w:sz w:val="24"/>
          <w:highlight w:val="none"/>
        </w:rPr>
      </w:pPr>
      <w:r>
        <w:rPr>
          <w:rFonts w:hint="eastAsia" w:hAnsi="宋体"/>
          <w:color w:val="000000"/>
          <w:sz w:val="24"/>
          <w:highlight w:val="none"/>
        </w:rPr>
        <w:t>1、餐厅、操作间、更衣室等脏乱，积灰，蜘蛛网等现象扣2分。</w:t>
      </w:r>
    </w:p>
    <w:p w14:paraId="0E6A237D">
      <w:pPr>
        <w:spacing w:line="360" w:lineRule="auto"/>
        <w:ind w:firstLine="360"/>
        <w:rPr>
          <w:rFonts w:hAnsi="宋体"/>
          <w:color w:val="000000"/>
          <w:sz w:val="24"/>
          <w:highlight w:val="none"/>
        </w:rPr>
      </w:pPr>
      <w:r>
        <w:rPr>
          <w:rFonts w:hint="eastAsia" w:hAnsi="宋体"/>
          <w:color w:val="000000"/>
          <w:sz w:val="24"/>
          <w:highlight w:val="none"/>
        </w:rPr>
        <w:t>2、灶台及周围使用后没有打扫干净，地板、面板墩头使用后未打扫干净，油烟机未清理有油污的扣2分/次。</w:t>
      </w:r>
    </w:p>
    <w:p w14:paraId="48473CD5">
      <w:pPr>
        <w:spacing w:line="360" w:lineRule="auto"/>
        <w:ind w:firstLine="360"/>
        <w:rPr>
          <w:rFonts w:hAnsi="宋体"/>
          <w:color w:val="000000"/>
          <w:sz w:val="24"/>
          <w:highlight w:val="none"/>
        </w:rPr>
      </w:pPr>
      <w:r>
        <w:rPr>
          <w:rFonts w:hint="eastAsia" w:hAnsi="宋体"/>
          <w:color w:val="000000"/>
          <w:sz w:val="24"/>
          <w:highlight w:val="none"/>
        </w:rPr>
        <w:t>3、饭菜窗口，餐桌、餐椅未打扫干净或摆放不整齐扣2分。</w:t>
      </w:r>
    </w:p>
    <w:p w14:paraId="1BA4F794">
      <w:pPr>
        <w:spacing w:line="360" w:lineRule="auto"/>
        <w:ind w:firstLine="360"/>
        <w:rPr>
          <w:rFonts w:hAnsi="宋体"/>
          <w:color w:val="000000"/>
          <w:sz w:val="24"/>
          <w:highlight w:val="none"/>
        </w:rPr>
      </w:pPr>
      <w:r>
        <w:rPr>
          <w:rFonts w:hint="eastAsia" w:hAnsi="宋体"/>
          <w:color w:val="000000"/>
          <w:sz w:val="24"/>
          <w:highlight w:val="none"/>
        </w:rPr>
        <w:t>4、下水道不通外溢未处理，洗碗池有脏污扣2分。</w:t>
      </w:r>
    </w:p>
    <w:p w14:paraId="357EDAE0">
      <w:pPr>
        <w:spacing w:line="360" w:lineRule="auto"/>
        <w:ind w:firstLine="240"/>
        <w:rPr>
          <w:rFonts w:hAnsi="宋体"/>
          <w:color w:val="000000"/>
          <w:sz w:val="24"/>
          <w:highlight w:val="none"/>
        </w:rPr>
      </w:pPr>
      <w:r>
        <w:rPr>
          <w:rFonts w:hint="eastAsia" w:hAnsi="宋体"/>
          <w:color w:val="000000"/>
          <w:sz w:val="24"/>
          <w:highlight w:val="none"/>
        </w:rPr>
        <w:t>四、餐饮卫生</w:t>
      </w:r>
    </w:p>
    <w:p w14:paraId="1958D19D">
      <w:pPr>
        <w:spacing w:line="360" w:lineRule="auto"/>
        <w:ind w:firstLine="360"/>
        <w:rPr>
          <w:rFonts w:hAnsi="宋体"/>
          <w:color w:val="000000"/>
          <w:sz w:val="24"/>
          <w:highlight w:val="none"/>
        </w:rPr>
      </w:pPr>
      <w:r>
        <w:rPr>
          <w:rFonts w:hint="eastAsia" w:hAnsi="宋体"/>
          <w:color w:val="000000"/>
          <w:sz w:val="24"/>
          <w:highlight w:val="none"/>
        </w:rPr>
        <w:t>1、提供的主副食有杂物（苍蝇、烟头、头发、清洁球丝等）或夹生扣2-5分。</w:t>
      </w:r>
    </w:p>
    <w:p w14:paraId="45E718E4">
      <w:pPr>
        <w:spacing w:line="360" w:lineRule="auto"/>
        <w:ind w:firstLine="360"/>
        <w:rPr>
          <w:rFonts w:hAnsi="宋体"/>
          <w:color w:val="000000"/>
          <w:sz w:val="24"/>
          <w:highlight w:val="none"/>
        </w:rPr>
      </w:pPr>
      <w:r>
        <w:rPr>
          <w:rFonts w:hint="eastAsia" w:hAnsi="宋体"/>
          <w:color w:val="000000"/>
          <w:sz w:val="24"/>
          <w:highlight w:val="none"/>
        </w:rPr>
        <w:t>2、油炸食品有异味扣2分。</w:t>
      </w:r>
    </w:p>
    <w:p w14:paraId="785A498A">
      <w:pPr>
        <w:spacing w:line="360" w:lineRule="auto"/>
        <w:ind w:firstLine="360"/>
        <w:rPr>
          <w:rFonts w:hAnsi="宋体"/>
          <w:color w:val="000000"/>
          <w:sz w:val="24"/>
          <w:highlight w:val="none"/>
        </w:rPr>
      </w:pPr>
      <w:r>
        <w:rPr>
          <w:rFonts w:hint="eastAsia" w:hAnsi="宋体"/>
          <w:color w:val="000000"/>
          <w:sz w:val="24"/>
          <w:highlight w:val="none"/>
        </w:rPr>
        <w:t>3、提供霉烂变质食品扣20-50分。</w:t>
      </w:r>
    </w:p>
    <w:p w14:paraId="0B3DFEC6">
      <w:pPr>
        <w:spacing w:line="360" w:lineRule="auto"/>
        <w:ind w:firstLine="360"/>
        <w:rPr>
          <w:rFonts w:hAnsi="宋体"/>
          <w:color w:val="000000"/>
          <w:sz w:val="24"/>
          <w:highlight w:val="none"/>
        </w:rPr>
      </w:pPr>
      <w:r>
        <w:rPr>
          <w:rFonts w:hint="eastAsia" w:hAnsi="宋体"/>
          <w:color w:val="000000"/>
          <w:sz w:val="24"/>
          <w:highlight w:val="none"/>
        </w:rPr>
        <w:t>4、生熟未分开存放或菜品被严重烧焦、炒煳、盐味过重等现象扣2分。</w:t>
      </w:r>
    </w:p>
    <w:p w14:paraId="782C6DFF">
      <w:pPr>
        <w:spacing w:line="360" w:lineRule="auto"/>
        <w:ind w:firstLine="360"/>
        <w:rPr>
          <w:rFonts w:hAnsi="宋体"/>
          <w:color w:val="000000"/>
          <w:sz w:val="24"/>
          <w:highlight w:val="none"/>
        </w:rPr>
      </w:pPr>
      <w:r>
        <w:rPr>
          <w:rFonts w:hint="eastAsia" w:hAnsi="宋体"/>
          <w:color w:val="000000"/>
          <w:sz w:val="24"/>
          <w:highlight w:val="none"/>
        </w:rPr>
        <w:t>5、剩饭剩菜未及时处理或妥善保存造成损失的扣1分。</w:t>
      </w:r>
    </w:p>
    <w:p w14:paraId="21611AE5">
      <w:pPr>
        <w:spacing w:line="360" w:lineRule="auto"/>
        <w:ind w:firstLine="360"/>
        <w:rPr>
          <w:rFonts w:hAnsi="宋体"/>
          <w:color w:val="000000"/>
          <w:sz w:val="24"/>
          <w:highlight w:val="none"/>
        </w:rPr>
      </w:pPr>
      <w:r>
        <w:rPr>
          <w:rFonts w:hint="eastAsia" w:hAnsi="宋体"/>
          <w:color w:val="000000"/>
          <w:sz w:val="24"/>
          <w:highlight w:val="none"/>
        </w:rPr>
        <w:t>6、提供食品时不用专用工具直接用手接触的扣1分。</w:t>
      </w:r>
    </w:p>
    <w:p w14:paraId="611D7C72">
      <w:pPr>
        <w:spacing w:line="360" w:lineRule="auto"/>
        <w:ind w:firstLine="360"/>
        <w:rPr>
          <w:rFonts w:hAnsi="宋体"/>
          <w:color w:val="000000"/>
          <w:sz w:val="24"/>
          <w:highlight w:val="none"/>
        </w:rPr>
      </w:pPr>
      <w:r>
        <w:rPr>
          <w:rFonts w:hint="eastAsia" w:hAnsi="宋体"/>
          <w:color w:val="000000"/>
          <w:sz w:val="24"/>
          <w:highlight w:val="none"/>
        </w:rPr>
        <w:t>7、餐饮工具用后不洗或未洗干净未消毒处理投入使用的扣1分。</w:t>
      </w:r>
    </w:p>
    <w:p w14:paraId="11C1A3E0">
      <w:pPr>
        <w:spacing w:line="360" w:lineRule="auto"/>
        <w:ind w:firstLine="360"/>
        <w:rPr>
          <w:rFonts w:hAnsi="宋体"/>
          <w:color w:val="000000"/>
          <w:sz w:val="24"/>
          <w:highlight w:val="none"/>
        </w:rPr>
      </w:pPr>
      <w:r>
        <w:rPr>
          <w:rFonts w:hint="eastAsia" w:hAnsi="宋体"/>
          <w:color w:val="000000"/>
          <w:sz w:val="24"/>
          <w:highlight w:val="none"/>
        </w:rPr>
        <w:t>8、荤菜素菜未洗干净的扣1分。</w:t>
      </w:r>
    </w:p>
    <w:p w14:paraId="569C4051">
      <w:pPr>
        <w:spacing w:line="360" w:lineRule="auto"/>
        <w:ind w:firstLine="360"/>
        <w:rPr>
          <w:rFonts w:hAnsi="宋体"/>
          <w:color w:val="000000"/>
          <w:sz w:val="24"/>
          <w:highlight w:val="none"/>
        </w:rPr>
      </w:pPr>
      <w:r>
        <w:rPr>
          <w:rFonts w:hint="eastAsia" w:hAnsi="宋体"/>
          <w:color w:val="000000"/>
          <w:sz w:val="24"/>
          <w:highlight w:val="none"/>
        </w:rPr>
        <w:t>9、造成食物中毒事故的扣50分。</w:t>
      </w:r>
    </w:p>
    <w:p w14:paraId="14DA02DA">
      <w:pPr>
        <w:spacing w:line="360" w:lineRule="auto"/>
        <w:ind w:firstLine="360"/>
        <w:rPr>
          <w:rFonts w:hAnsi="宋体"/>
          <w:color w:val="000000"/>
          <w:sz w:val="24"/>
          <w:highlight w:val="none"/>
        </w:rPr>
      </w:pPr>
      <w:r>
        <w:rPr>
          <w:rFonts w:hint="eastAsia" w:hAnsi="宋体"/>
          <w:color w:val="000000"/>
          <w:sz w:val="24"/>
          <w:highlight w:val="none"/>
        </w:rPr>
        <w:t>10、未按采购方要求供应品种的，每天扣2-5分。</w:t>
      </w:r>
    </w:p>
    <w:p w14:paraId="7D238303">
      <w:pPr>
        <w:spacing w:line="360" w:lineRule="auto"/>
        <w:ind w:firstLine="360"/>
        <w:rPr>
          <w:rFonts w:hAnsi="宋体"/>
          <w:color w:val="000000"/>
          <w:sz w:val="24"/>
          <w:highlight w:val="none"/>
        </w:rPr>
      </w:pPr>
      <w:r>
        <w:rPr>
          <w:rFonts w:hint="eastAsia" w:hAnsi="宋体"/>
          <w:color w:val="000000"/>
          <w:sz w:val="24"/>
          <w:highlight w:val="none"/>
        </w:rPr>
        <w:t>11、原料、半成品、成品原则上做的日清，确有剩余应按《</w:t>
      </w:r>
      <w:r>
        <w:rPr>
          <w:rFonts w:hint="eastAsia" w:ascii="宋体" w:hAnsi="宋体"/>
          <w:color w:val="000000"/>
          <w:sz w:val="24"/>
          <w:highlight w:val="none"/>
        </w:rPr>
        <w:t>中华人民共和国食品安全法</w:t>
      </w:r>
      <w:r>
        <w:rPr>
          <w:rFonts w:hint="eastAsia" w:hAnsi="宋体"/>
          <w:color w:val="000000"/>
          <w:sz w:val="24"/>
          <w:highlight w:val="none"/>
        </w:rPr>
        <w:t>》要求妥善保管，未及时按规定存放的发现一次扣2分。</w:t>
      </w:r>
    </w:p>
    <w:p w14:paraId="32C659C9">
      <w:pPr>
        <w:spacing w:line="360" w:lineRule="auto"/>
        <w:ind w:firstLine="360"/>
        <w:rPr>
          <w:rFonts w:hAnsi="宋体"/>
          <w:color w:val="000000"/>
          <w:sz w:val="24"/>
          <w:highlight w:val="none"/>
        </w:rPr>
      </w:pPr>
      <w:r>
        <w:rPr>
          <w:rFonts w:hint="eastAsia" w:hAnsi="宋体"/>
          <w:color w:val="000000"/>
          <w:sz w:val="24"/>
          <w:highlight w:val="none"/>
        </w:rPr>
        <w:t>五、台账记录</w:t>
      </w:r>
    </w:p>
    <w:p w14:paraId="1D23E4D2">
      <w:pPr>
        <w:spacing w:line="360" w:lineRule="auto"/>
        <w:ind w:firstLine="360"/>
        <w:rPr>
          <w:rFonts w:hAnsi="宋体"/>
          <w:color w:val="000000"/>
          <w:sz w:val="24"/>
          <w:highlight w:val="none"/>
        </w:rPr>
      </w:pPr>
      <w:r>
        <w:rPr>
          <w:rFonts w:hint="eastAsia" w:hAnsi="宋体"/>
          <w:color w:val="000000"/>
          <w:sz w:val="24"/>
          <w:highlight w:val="none"/>
        </w:rPr>
        <w:t>1、仓库进出没有明细的扣2分，管理不到位扣5分。</w:t>
      </w:r>
    </w:p>
    <w:p w14:paraId="738ADC7E">
      <w:pPr>
        <w:spacing w:line="360" w:lineRule="auto"/>
        <w:ind w:firstLine="360"/>
        <w:rPr>
          <w:rFonts w:hAnsi="宋体"/>
          <w:color w:val="000000"/>
          <w:sz w:val="24"/>
          <w:highlight w:val="none"/>
        </w:rPr>
      </w:pPr>
      <w:r>
        <w:rPr>
          <w:rFonts w:hint="eastAsia" w:hAnsi="宋体"/>
          <w:color w:val="000000"/>
          <w:sz w:val="24"/>
          <w:highlight w:val="none"/>
        </w:rPr>
        <w:t>2、水电气日消耗无记录扣1分。</w:t>
      </w:r>
    </w:p>
    <w:p w14:paraId="7D36F760">
      <w:pPr>
        <w:spacing w:line="360" w:lineRule="auto"/>
        <w:ind w:firstLine="360"/>
        <w:rPr>
          <w:rFonts w:hAnsi="宋体"/>
          <w:color w:val="000000"/>
          <w:sz w:val="24"/>
          <w:highlight w:val="none"/>
        </w:rPr>
      </w:pPr>
      <w:r>
        <w:rPr>
          <w:rFonts w:hint="eastAsia" w:hAnsi="宋体"/>
          <w:color w:val="000000"/>
          <w:sz w:val="24"/>
          <w:highlight w:val="none"/>
        </w:rPr>
        <w:t>3、设施维护保养记录缺失扣1分。</w:t>
      </w:r>
    </w:p>
    <w:p w14:paraId="297B7644">
      <w:pPr>
        <w:spacing w:line="360" w:lineRule="auto"/>
        <w:ind w:firstLine="360"/>
        <w:rPr>
          <w:rFonts w:hAnsi="宋体"/>
          <w:color w:val="000000"/>
          <w:sz w:val="24"/>
          <w:highlight w:val="none"/>
        </w:rPr>
      </w:pPr>
      <w:r>
        <w:rPr>
          <w:rFonts w:hint="eastAsia" w:hAnsi="宋体"/>
          <w:color w:val="000000"/>
          <w:sz w:val="24"/>
          <w:highlight w:val="none"/>
        </w:rPr>
        <w:t>4、固定资产及易耗品盘点记录不明的扣2分。</w:t>
      </w:r>
    </w:p>
    <w:p w14:paraId="1858F6BF">
      <w:pPr>
        <w:spacing w:line="360" w:lineRule="auto"/>
        <w:ind w:firstLine="360"/>
        <w:rPr>
          <w:rFonts w:hAnsi="宋体"/>
          <w:color w:val="000000"/>
          <w:sz w:val="24"/>
          <w:highlight w:val="none"/>
        </w:rPr>
      </w:pPr>
      <w:r>
        <w:rPr>
          <w:rFonts w:hint="eastAsia" w:hAnsi="宋体"/>
          <w:color w:val="000000"/>
          <w:sz w:val="24"/>
          <w:highlight w:val="none"/>
        </w:rPr>
        <w:t>5、成本核算、充值售券工作有失误，记录不明的扣5分，并承担相应后果。</w:t>
      </w:r>
    </w:p>
    <w:p w14:paraId="2BA1F17F">
      <w:pPr>
        <w:spacing w:line="360" w:lineRule="auto"/>
        <w:ind w:firstLine="360"/>
        <w:rPr>
          <w:rFonts w:hAnsi="宋体"/>
          <w:color w:val="000000"/>
          <w:sz w:val="24"/>
          <w:highlight w:val="none"/>
        </w:rPr>
      </w:pPr>
      <w:r>
        <w:rPr>
          <w:rFonts w:hint="eastAsia" w:hAnsi="宋体"/>
          <w:color w:val="000000"/>
          <w:sz w:val="24"/>
          <w:highlight w:val="none"/>
        </w:rPr>
        <w:t>六、安全管理</w:t>
      </w:r>
    </w:p>
    <w:p w14:paraId="65EFF772">
      <w:pPr>
        <w:spacing w:line="360" w:lineRule="auto"/>
        <w:ind w:firstLine="360"/>
        <w:rPr>
          <w:rFonts w:hAnsi="宋体"/>
          <w:color w:val="000000"/>
          <w:sz w:val="24"/>
          <w:highlight w:val="none"/>
        </w:rPr>
      </w:pPr>
      <w:r>
        <w:rPr>
          <w:rFonts w:hint="eastAsia" w:hAnsi="宋体"/>
          <w:color w:val="000000"/>
          <w:sz w:val="24"/>
          <w:highlight w:val="none"/>
        </w:rPr>
        <w:t>1、值班人员擅离岗位的扣5分。</w:t>
      </w:r>
    </w:p>
    <w:p w14:paraId="28DBED63">
      <w:pPr>
        <w:spacing w:line="360" w:lineRule="auto"/>
        <w:ind w:firstLine="360"/>
        <w:rPr>
          <w:rFonts w:hAnsi="宋体"/>
          <w:color w:val="000000"/>
          <w:sz w:val="24"/>
          <w:highlight w:val="none"/>
        </w:rPr>
      </w:pPr>
      <w:r>
        <w:rPr>
          <w:rFonts w:hint="eastAsia" w:hAnsi="宋体"/>
          <w:color w:val="000000"/>
          <w:sz w:val="24"/>
          <w:highlight w:val="none"/>
        </w:rPr>
        <w:t>2、贵重物品未按规定存放，保管造成损失的扣2分，并追究相应责任。</w:t>
      </w:r>
    </w:p>
    <w:p w14:paraId="10868A9A">
      <w:pPr>
        <w:spacing w:line="360" w:lineRule="auto"/>
        <w:ind w:firstLine="360"/>
        <w:rPr>
          <w:rFonts w:hAnsi="宋体"/>
          <w:color w:val="000000"/>
          <w:sz w:val="24"/>
          <w:highlight w:val="none"/>
        </w:rPr>
      </w:pPr>
      <w:r>
        <w:rPr>
          <w:rFonts w:hint="eastAsia" w:hAnsi="宋体"/>
          <w:color w:val="000000"/>
          <w:sz w:val="24"/>
          <w:highlight w:val="none"/>
        </w:rPr>
        <w:t>3、违反操作规程造成事故的扣2分，并追究相应责任。</w:t>
      </w:r>
    </w:p>
    <w:p w14:paraId="14BB8A9C">
      <w:pPr>
        <w:spacing w:line="360" w:lineRule="auto"/>
        <w:ind w:firstLine="360"/>
        <w:rPr>
          <w:rFonts w:hAnsi="宋体"/>
          <w:color w:val="000000"/>
          <w:sz w:val="24"/>
          <w:highlight w:val="none"/>
        </w:rPr>
      </w:pPr>
      <w:r>
        <w:rPr>
          <w:rFonts w:hint="eastAsia" w:hAnsi="宋体"/>
          <w:color w:val="000000"/>
          <w:sz w:val="24"/>
          <w:highlight w:val="none"/>
        </w:rPr>
        <w:t>4、食堂出现安全隐患，未能及时处理的扣3分。</w:t>
      </w:r>
    </w:p>
    <w:p w14:paraId="6A1FFD28">
      <w:pPr>
        <w:spacing w:line="360" w:lineRule="auto"/>
        <w:ind w:firstLine="360"/>
        <w:rPr>
          <w:rFonts w:hAnsi="宋体"/>
          <w:color w:val="000000"/>
          <w:sz w:val="24"/>
          <w:highlight w:val="none"/>
        </w:rPr>
      </w:pPr>
      <w:r>
        <w:rPr>
          <w:rFonts w:hint="eastAsia" w:hAnsi="宋体"/>
          <w:color w:val="000000"/>
          <w:sz w:val="24"/>
          <w:highlight w:val="none"/>
        </w:rPr>
        <w:t>5、故意损害采购方财物设备的扣5分，并追究相应责任。</w:t>
      </w:r>
    </w:p>
    <w:p w14:paraId="42E25B3D">
      <w:pPr>
        <w:spacing w:line="360" w:lineRule="auto"/>
        <w:ind w:firstLine="360"/>
        <w:rPr>
          <w:rFonts w:hAnsi="宋体"/>
          <w:color w:val="000000"/>
          <w:sz w:val="24"/>
          <w:highlight w:val="none"/>
        </w:rPr>
      </w:pPr>
      <w:r>
        <w:rPr>
          <w:rFonts w:hint="eastAsia" w:hAnsi="宋体"/>
          <w:color w:val="000000"/>
          <w:sz w:val="24"/>
          <w:highlight w:val="none"/>
        </w:rPr>
        <w:t>6、发生食堂火灾、重大伤害事故、重大财产损失的，扣50分，并追究相应责任。</w:t>
      </w:r>
    </w:p>
    <w:p w14:paraId="05CDC774">
      <w:pPr>
        <w:spacing w:line="360" w:lineRule="auto"/>
        <w:ind w:firstLine="360"/>
        <w:rPr>
          <w:rFonts w:hAnsi="宋体"/>
          <w:color w:val="000000"/>
          <w:sz w:val="24"/>
          <w:highlight w:val="none"/>
        </w:rPr>
      </w:pPr>
      <w:r>
        <w:rPr>
          <w:rFonts w:hint="eastAsia" w:hAnsi="宋体"/>
          <w:color w:val="000000"/>
          <w:sz w:val="24"/>
          <w:highlight w:val="none"/>
        </w:rPr>
        <w:t>7、按合同要求，全面完成餐饮任务得满分，达不到要求的视情扣分。</w:t>
      </w:r>
    </w:p>
    <w:p w14:paraId="006D565C">
      <w:pPr>
        <w:spacing w:line="360" w:lineRule="auto"/>
        <w:ind w:firstLine="360"/>
        <w:rPr>
          <w:rFonts w:hAnsi="宋体"/>
          <w:color w:val="000000"/>
          <w:sz w:val="24"/>
          <w:highlight w:val="none"/>
        </w:rPr>
      </w:pPr>
      <w:r>
        <w:rPr>
          <w:rFonts w:hint="eastAsia" w:hAnsi="宋体"/>
          <w:color w:val="000000"/>
          <w:sz w:val="24"/>
          <w:highlight w:val="none"/>
        </w:rPr>
        <w:t>七、节能管理</w:t>
      </w:r>
    </w:p>
    <w:p w14:paraId="10A6E810">
      <w:pPr>
        <w:spacing w:line="360" w:lineRule="auto"/>
        <w:ind w:firstLine="480"/>
        <w:rPr>
          <w:rFonts w:hAnsi="宋体"/>
          <w:color w:val="000000"/>
          <w:sz w:val="24"/>
          <w:highlight w:val="none"/>
        </w:rPr>
      </w:pPr>
      <w:r>
        <w:rPr>
          <w:rFonts w:hint="eastAsia" w:hAnsi="宋体"/>
          <w:color w:val="000000"/>
          <w:sz w:val="24"/>
          <w:highlight w:val="none"/>
        </w:rPr>
        <w:t>1、未能及时关闭水电气等设备的扣1-5分。</w:t>
      </w:r>
    </w:p>
    <w:p w14:paraId="237C4608">
      <w:pPr>
        <w:spacing w:line="360" w:lineRule="auto"/>
        <w:ind w:firstLine="480"/>
        <w:rPr>
          <w:rFonts w:hAnsi="宋体"/>
          <w:color w:val="000000"/>
          <w:sz w:val="24"/>
          <w:highlight w:val="none"/>
        </w:rPr>
      </w:pPr>
      <w:r>
        <w:rPr>
          <w:rFonts w:hint="eastAsia" w:hAnsi="宋体"/>
          <w:color w:val="000000"/>
          <w:sz w:val="24"/>
          <w:highlight w:val="none"/>
        </w:rPr>
        <w:t>2、未能计算成本合理供求造成原材料浪费的视情况扣2-10分。</w:t>
      </w:r>
    </w:p>
    <w:p w14:paraId="7DBCCCB4">
      <w:pPr>
        <w:spacing w:line="360" w:lineRule="auto"/>
        <w:ind w:firstLine="480"/>
        <w:rPr>
          <w:rFonts w:hAnsi="宋体"/>
          <w:color w:val="000000"/>
          <w:sz w:val="24"/>
          <w:highlight w:val="none"/>
        </w:rPr>
      </w:pPr>
      <w:r>
        <w:rPr>
          <w:rFonts w:hint="eastAsia" w:hAnsi="宋体"/>
          <w:color w:val="000000"/>
          <w:sz w:val="24"/>
          <w:highlight w:val="none"/>
        </w:rPr>
        <w:t>3、私自乱拉乱接的扣1分。</w:t>
      </w:r>
    </w:p>
    <w:p w14:paraId="75970051">
      <w:pPr>
        <w:spacing w:line="360" w:lineRule="auto"/>
        <w:jc w:val="left"/>
        <w:rPr>
          <w:rFonts w:ascii="宋体" w:hAnsi="宋体" w:cs="宋体"/>
          <w:b/>
          <w:bCs/>
          <w:color w:val="000000"/>
          <w:sz w:val="32"/>
          <w:szCs w:val="32"/>
          <w:highlight w:val="none"/>
        </w:rPr>
        <w:sectPr>
          <w:pgSz w:w="11906" w:h="16838"/>
          <w:pgMar w:top="1440" w:right="1440" w:bottom="1440" w:left="1327" w:header="851" w:footer="992" w:gutter="0"/>
          <w:cols w:space="1701" w:num="1"/>
          <w:docGrid w:linePitch="360" w:charSpace="0"/>
        </w:sectPr>
      </w:pPr>
      <w:r>
        <w:rPr>
          <w:rFonts w:hint="eastAsia" w:hAnsi="宋体"/>
          <w:color w:val="000000"/>
          <w:sz w:val="24"/>
          <w:highlight w:val="none"/>
        </w:rPr>
        <w:t>备注：以上扣分标准均为每人每次扣分值。</w:t>
      </w:r>
    </w:p>
    <w:p w14:paraId="75744258">
      <w:pPr>
        <w:spacing w:line="360" w:lineRule="auto"/>
        <w:rPr>
          <w:rFonts w:ascii="宋体" w:hAnsi="宋体" w:cs="宋体"/>
          <w:b/>
          <w:bCs/>
          <w:color w:val="000000"/>
          <w:sz w:val="32"/>
          <w:szCs w:val="32"/>
          <w:highlight w:val="none"/>
        </w:rPr>
      </w:pPr>
      <w:r>
        <w:rPr>
          <w:rFonts w:hint="eastAsia" w:ascii="宋体" w:hAnsi="宋体" w:cs="宋体"/>
          <w:color w:val="000000"/>
          <w:sz w:val="28"/>
          <w:szCs w:val="28"/>
          <w:highlight w:val="none"/>
        </w:rPr>
        <w:t>附件二：</w:t>
      </w:r>
    </w:p>
    <w:p w14:paraId="74A12801">
      <w:pPr>
        <w:spacing w:line="360" w:lineRule="auto"/>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t>拟投入项目人员表</w:t>
      </w:r>
    </w:p>
    <w:tbl>
      <w:tblPr>
        <w:tblStyle w:val="28"/>
        <w:tblW w:w="89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7"/>
        <w:gridCol w:w="1540"/>
        <w:gridCol w:w="1755"/>
        <w:gridCol w:w="1485"/>
        <w:gridCol w:w="1939"/>
        <w:gridCol w:w="1478"/>
      </w:tblGrid>
      <w:tr w14:paraId="3447F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1E7955E0">
            <w:pPr>
              <w:spacing w:line="360" w:lineRule="auto"/>
              <w:jc w:val="center"/>
              <w:rPr>
                <w:rFonts w:ascii="宋体" w:hAnsi="宋体"/>
                <w:b/>
                <w:color w:val="000000"/>
                <w:sz w:val="24"/>
                <w:highlight w:val="none"/>
              </w:rPr>
            </w:pPr>
            <w:r>
              <w:rPr>
                <w:rFonts w:hint="eastAsia" w:ascii="宋体" w:hAnsi="宋体"/>
                <w:b/>
                <w:color w:val="000000"/>
                <w:sz w:val="24"/>
                <w:highlight w:val="none"/>
              </w:rPr>
              <w:t>序号</w:t>
            </w:r>
          </w:p>
        </w:tc>
        <w:tc>
          <w:tcPr>
            <w:tcW w:w="1540" w:type="dxa"/>
            <w:vAlign w:val="center"/>
          </w:tcPr>
          <w:p w14:paraId="7B3A6BA9">
            <w:pPr>
              <w:spacing w:line="360" w:lineRule="auto"/>
              <w:jc w:val="center"/>
              <w:rPr>
                <w:rFonts w:ascii="宋体" w:hAnsi="宋体"/>
                <w:b/>
                <w:color w:val="000000"/>
                <w:sz w:val="24"/>
                <w:highlight w:val="none"/>
              </w:rPr>
            </w:pPr>
            <w:r>
              <w:rPr>
                <w:rFonts w:hint="eastAsia" w:ascii="宋体" w:hAnsi="宋体"/>
                <w:b/>
                <w:color w:val="000000"/>
                <w:sz w:val="24"/>
                <w:highlight w:val="none"/>
              </w:rPr>
              <w:t>姓名</w:t>
            </w:r>
          </w:p>
        </w:tc>
        <w:tc>
          <w:tcPr>
            <w:tcW w:w="1755" w:type="dxa"/>
            <w:vAlign w:val="center"/>
          </w:tcPr>
          <w:p w14:paraId="2BD06B26">
            <w:pPr>
              <w:spacing w:line="360" w:lineRule="auto"/>
              <w:jc w:val="center"/>
              <w:rPr>
                <w:rFonts w:ascii="宋体" w:hAnsi="宋体"/>
                <w:b/>
                <w:color w:val="000000"/>
                <w:sz w:val="24"/>
                <w:highlight w:val="none"/>
              </w:rPr>
            </w:pPr>
            <w:r>
              <w:rPr>
                <w:rFonts w:hint="eastAsia" w:ascii="宋体" w:hAnsi="宋体"/>
                <w:b/>
                <w:color w:val="000000"/>
                <w:sz w:val="24"/>
                <w:highlight w:val="none"/>
              </w:rPr>
              <w:t>年龄</w:t>
            </w:r>
          </w:p>
        </w:tc>
        <w:tc>
          <w:tcPr>
            <w:tcW w:w="1485" w:type="dxa"/>
            <w:vAlign w:val="center"/>
          </w:tcPr>
          <w:p w14:paraId="37297BF1">
            <w:pPr>
              <w:spacing w:line="360" w:lineRule="auto"/>
              <w:jc w:val="center"/>
              <w:rPr>
                <w:rFonts w:ascii="宋体" w:hAnsi="宋体"/>
                <w:b/>
                <w:color w:val="000000"/>
                <w:sz w:val="24"/>
                <w:highlight w:val="none"/>
              </w:rPr>
            </w:pPr>
            <w:r>
              <w:rPr>
                <w:rFonts w:hint="eastAsia" w:ascii="宋体" w:hAnsi="宋体"/>
                <w:b/>
                <w:color w:val="000000"/>
                <w:sz w:val="24"/>
                <w:highlight w:val="none"/>
              </w:rPr>
              <w:t>性别</w:t>
            </w:r>
          </w:p>
        </w:tc>
        <w:tc>
          <w:tcPr>
            <w:tcW w:w="1939" w:type="dxa"/>
            <w:vAlign w:val="center"/>
          </w:tcPr>
          <w:p w14:paraId="1AB270A4">
            <w:pPr>
              <w:spacing w:line="360" w:lineRule="auto"/>
              <w:jc w:val="center"/>
              <w:rPr>
                <w:rFonts w:ascii="宋体" w:hAnsi="宋体"/>
                <w:b/>
                <w:color w:val="000000"/>
                <w:sz w:val="24"/>
                <w:highlight w:val="none"/>
              </w:rPr>
            </w:pPr>
            <w:r>
              <w:rPr>
                <w:rFonts w:hint="eastAsia" w:ascii="宋体" w:hAnsi="宋体"/>
                <w:b/>
                <w:color w:val="000000"/>
                <w:sz w:val="24"/>
                <w:highlight w:val="none"/>
              </w:rPr>
              <w:t>岗位</w:t>
            </w:r>
          </w:p>
        </w:tc>
        <w:tc>
          <w:tcPr>
            <w:tcW w:w="1478" w:type="dxa"/>
            <w:vAlign w:val="center"/>
          </w:tcPr>
          <w:p w14:paraId="5FB65529">
            <w:pPr>
              <w:spacing w:line="360" w:lineRule="auto"/>
              <w:jc w:val="center"/>
              <w:rPr>
                <w:rFonts w:ascii="宋体" w:hAnsi="宋体"/>
                <w:b/>
                <w:color w:val="000000"/>
                <w:sz w:val="24"/>
                <w:highlight w:val="none"/>
              </w:rPr>
            </w:pPr>
            <w:r>
              <w:rPr>
                <w:rFonts w:hint="eastAsia" w:ascii="宋体" w:hAnsi="宋体"/>
                <w:b/>
                <w:color w:val="000000"/>
                <w:sz w:val="24"/>
                <w:highlight w:val="none"/>
              </w:rPr>
              <w:t>备注</w:t>
            </w:r>
          </w:p>
        </w:tc>
      </w:tr>
      <w:tr w14:paraId="5D5CF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6A3C340F">
            <w:pPr>
              <w:spacing w:line="360" w:lineRule="auto"/>
              <w:jc w:val="center"/>
              <w:rPr>
                <w:rFonts w:ascii="宋体" w:hAnsi="宋体"/>
                <w:bCs/>
                <w:color w:val="000000"/>
                <w:sz w:val="24"/>
                <w:highlight w:val="none"/>
              </w:rPr>
            </w:pPr>
            <w:r>
              <w:rPr>
                <w:rFonts w:hint="eastAsia" w:ascii="宋体" w:hAnsi="宋体"/>
                <w:bCs/>
                <w:color w:val="000000"/>
                <w:sz w:val="24"/>
                <w:highlight w:val="none"/>
              </w:rPr>
              <w:t>1</w:t>
            </w:r>
          </w:p>
        </w:tc>
        <w:tc>
          <w:tcPr>
            <w:tcW w:w="1540" w:type="dxa"/>
            <w:vAlign w:val="center"/>
          </w:tcPr>
          <w:p w14:paraId="1C7998D5">
            <w:pPr>
              <w:spacing w:line="360" w:lineRule="auto"/>
              <w:jc w:val="center"/>
              <w:rPr>
                <w:rFonts w:ascii="宋体" w:hAnsi="宋体"/>
                <w:bCs/>
                <w:color w:val="000000"/>
                <w:sz w:val="24"/>
                <w:highlight w:val="none"/>
              </w:rPr>
            </w:pPr>
          </w:p>
        </w:tc>
        <w:tc>
          <w:tcPr>
            <w:tcW w:w="1755" w:type="dxa"/>
            <w:vAlign w:val="center"/>
          </w:tcPr>
          <w:p w14:paraId="1352BA84">
            <w:pPr>
              <w:spacing w:line="360" w:lineRule="auto"/>
              <w:jc w:val="center"/>
              <w:rPr>
                <w:rFonts w:ascii="宋体" w:hAnsi="宋体"/>
                <w:bCs/>
                <w:color w:val="000000"/>
                <w:sz w:val="24"/>
                <w:highlight w:val="none"/>
              </w:rPr>
            </w:pPr>
          </w:p>
        </w:tc>
        <w:tc>
          <w:tcPr>
            <w:tcW w:w="1485" w:type="dxa"/>
            <w:vAlign w:val="center"/>
          </w:tcPr>
          <w:p w14:paraId="08EB9AEE">
            <w:pPr>
              <w:spacing w:line="360" w:lineRule="auto"/>
              <w:jc w:val="center"/>
              <w:rPr>
                <w:rFonts w:ascii="宋体" w:hAnsi="宋体"/>
                <w:bCs/>
                <w:color w:val="000000"/>
                <w:sz w:val="24"/>
                <w:highlight w:val="none"/>
              </w:rPr>
            </w:pPr>
          </w:p>
        </w:tc>
        <w:tc>
          <w:tcPr>
            <w:tcW w:w="1939" w:type="dxa"/>
            <w:vAlign w:val="center"/>
          </w:tcPr>
          <w:p w14:paraId="096F0899">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现场经理</w:t>
            </w:r>
          </w:p>
        </w:tc>
        <w:tc>
          <w:tcPr>
            <w:tcW w:w="1478" w:type="dxa"/>
            <w:vAlign w:val="center"/>
          </w:tcPr>
          <w:p w14:paraId="5E0F21E9">
            <w:pPr>
              <w:spacing w:line="360" w:lineRule="auto"/>
              <w:jc w:val="center"/>
              <w:rPr>
                <w:rFonts w:ascii="宋体" w:hAnsi="宋体"/>
                <w:bCs/>
                <w:color w:val="000000"/>
                <w:sz w:val="24"/>
                <w:highlight w:val="none"/>
              </w:rPr>
            </w:pPr>
          </w:p>
        </w:tc>
      </w:tr>
      <w:tr w14:paraId="7AA15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084AD8B4">
            <w:pPr>
              <w:spacing w:line="360" w:lineRule="auto"/>
              <w:jc w:val="center"/>
              <w:rPr>
                <w:rFonts w:ascii="宋体" w:hAnsi="宋体"/>
                <w:bCs/>
                <w:color w:val="000000"/>
                <w:sz w:val="24"/>
                <w:highlight w:val="none"/>
              </w:rPr>
            </w:pPr>
            <w:r>
              <w:rPr>
                <w:rFonts w:hint="eastAsia" w:ascii="宋体" w:hAnsi="宋体"/>
                <w:bCs/>
                <w:color w:val="000000"/>
                <w:sz w:val="24"/>
                <w:highlight w:val="none"/>
              </w:rPr>
              <w:t>2</w:t>
            </w:r>
          </w:p>
        </w:tc>
        <w:tc>
          <w:tcPr>
            <w:tcW w:w="1540" w:type="dxa"/>
            <w:vAlign w:val="center"/>
          </w:tcPr>
          <w:p w14:paraId="71893AC8">
            <w:pPr>
              <w:spacing w:line="360" w:lineRule="auto"/>
              <w:jc w:val="center"/>
              <w:rPr>
                <w:rFonts w:ascii="宋体" w:hAnsi="宋体"/>
                <w:bCs/>
                <w:color w:val="000000"/>
                <w:sz w:val="24"/>
                <w:highlight w:val="none"/>
              </w:rPr>
            </w:pPr>
          </w:p>
        </w:tc>
        <w:tc>
          <w:tcPr>
            <w:tcW w:w="1755" w:type="dxa"/>
            <w:vAlign w:val="center"/>
          </w:tcPr>
          <w:p w14:paraId="79A99018">
            <w:pPr>
              <w:spacing w:line="360" w:lineRule="auto"/>
              <w:jc w:val="center"/>
              <w:rPr>
                <w:rFonts w:ascii="宋体" w:hAnsi="宋体"/>
                <w:bCs/>
                <w:color w:val="000000"/>
                <w:sz w:val="24"/>
                <w:highlight w:val="none"/>
              </w:rPr>
            </w:pPr>
          </w:p>
        </w:tc>
        <w:tc>
          <w:tcPr>
            <w:tcW w:w="1485" w:type="dxa"/>
            <w:vAlign w:val="center"/>
          </w:tcPr>
          <w:p w14:paraId="5B0F265D">
            <w:pPr>
              <w:spacing w:line="360" w:lineRule="auto"/>
              <w:jc w:val="center"/>
              <w:rPr>
                <w:rFonts w:ascii="宋体" w:hAnsi="宋体"/>
                <w:bCs/>
                <w:color w:val="000000"/>
                <w:sz w:val="24"/>
                <w:highlight w:val="none"/>
              </w:rPr>
            </w:pPr>
          </w:p>
        </w:tc>
        <w:tc>
          <w:tcPr>
            <w:tcW w:w="1939" w:type="dxa"/>
            <w:vAlign w:val="center"/>
          </w:tcPr>
          <w:p w14:paraId="7BB9B195">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厨师长</w:t>
            </w:r>
          </w:p>
        </w:tc>
        <w:tc>
          <w:tcPr>
            <w:tcW w:w="1478" w:type="dxa"/>
            <w:vAlign w:val="center"/>
          </w:tcPr>
          <w:p w14:paraId="3914D9F2">
            <w:pPr>
              <w:spacing w:line="360" w:lineRule="auto"/>
              <w:jc w:val="center"/>
              <w:rPr>
                <w:rFonts w:ascii="宋体" w:hAnsi="宋体"/>
                <w:bCs/>
                <w:color w:val="000000"/>
                <w:sz w:val="24"/>
                <w:highlight w:val="none"/>
              </w:rPr>
            </w:pPr>
          </w:p>
        </w:tc>
      </w:tr>
      <w:tr w14:paraId="5F363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1E5D9D21">
            <w:pPr>
              <w:spacing w:line="360" w:lineRule="auto"/>
              <w:jc w:val="center"/>
              <w:rPr>
                <w:rFonts w:ascii="宋体" w:hAnsi="宋体"/>
                <w:bCs/>
                <w:color w:val="000000"/>
                <w:sz w:val="24"/>
                <w:highlight w:val="none"/>
              </w:rPr>
            </w:pPr>
            <w:r>
              <w:rPr>
                <w:rFonts w:hint="eastAsia" w:ascii="宋体" w:hAnsi="宋体"/>
                <w:bCs/>
                <w:color w:val="000000"/>
                <w:sz w:val="24"/>
                <w:highlight w:val="none"/>
              </w:rPr>
              <w:t>3</w:t>
            </w:r>
          </w:p>
        </w:tc>
        <w:tc>
          <w:tcPr>
            <w:tcW w:w="1540" w:type="dxa"/>
            <w:vAlign w:val="center"/>
          </w:tcPr>
          <w:p w14:paraId="7C018720">
            <w:pPr>
              <w:spacing w:line="360" w:lineRule="auto"/>
              <w:jc w:val="center"/>
              <w:rPr>
                <w:rFonts w:ascii="宋体" w:hAnsi="宋体"/>
                <w:bCs/>
                <w:color w:val="000000"/>
                <w:sz w:val="24"/>
                <w:highlight w:val="none"/>
              </w:rPr>
            </w:pPr>
          </w:p>
        </w:tc>
        <w:tc>
          <w:tcPr>
            <w:tcW w:w="1755" w:type="dxa"/>
            <w:vAlign w:val="center"/>
          </w:tcPr>
          <w:p w14:paraId="22009D8E">
            <w:pPr>
              <w:spacing w:line="360" w:lineRule="auto"/>
              <w:jc w:val="center"/>
              <w:rPr>
                <w:rFonts w:ascii="宋体" w:hAnsi="宋体"/>
                <w:bCs/>
                <w:color w:val="000000"/>
                <w:sz w:val="24"/>
                <w:highlight w:val="none"/>
              </w:rPr>
            </w:pPr>
          </w:p>
        </w:tc>
        <w:tc>
          <w:tcPr>
            <w:tcW w:w="1485" w:type="dxa"/>
            <w:vAlign w:val="center"/>
          </w:tcPr>
          <w:p w14:paraId="3346C527">
            <w:pPr>
              <w:spacing w:line="360" w:lineRule="auto"/>
              <w:jc w:val="center"/>
              <w:rPr>
                <w:rFonts w:ascii="宋体" w:hAnsi="宋体"/>
                <w:bCs/>
                <w:color w:val="000000"/>
                <w:sz w:val="24"/>
                <w:highlight w:val="none"/>
              </w:rPr>
            </w:pPr>
          </w:p>
        </w:tc>
        <w:tc>
          <w:tcPr>
            <w:tcW w:w="1939" w:type="dxa"/>
            <w:vAlign w:val="center"/>
          </w:tcPr>
          <w:p w14:paraId="24929DCA">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厨师</w:t>
            </w:r>
          </w:p>
        </w:tc>
        <w:tc>
          <w:tcPr>
            <w:tcW w:w="1478" w:type="dxa"/>
            <w:vAlign w:val="center"/>
          </w:tcPr>
          <w:p w14:paraId="05ACB13E">
            <w:pPr>
              <w:spacing w:line="360" w:lineRule="auto"/>
              <w:jc w:val="center"/>
              <w:rPr>
                <w:rFonts w:ascii="宋体" w:hAnsi="宋体"/>
                <w:bCs/>
                <w:color w:val="000000"/>
                <w:sz w:val="24"/>
                <w:highlight w:val="none"/>
              </w:rPr>
            </w:pPr>
          </w:p>
        </w:tc>
      </w:tr>
      <w:tr w14:paraId="0F3E4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6132F97A">
            <w:pPr>
              <w:spacing w:line="360" w:lineRule="auto"/>
              <w:jc w:val="center"/>
              <w:rPr>
                <w:rFonts w:ascii="宋体" w:hAnsi="宋体"/>
                <w:bCs/>
                <w:color w:val="000000"/>
                <w:sz w:val="24"/>
                <w:highlight w:val="none"/>
              </w:rPr>
            </w:pPr>
            <w:r>
              <w:rPr>
                <w:rFonts w:hint="eastAsia" w:ascii="宋体" w:hAnsi="宋体"/>
                <w:bCs/>
                <w:color w:val="000000"/>
                <w:sz w:val="24"/>
                <w:highlight w:val="none"/>
              </w:rPr>
              <w:t>4</w:t>
            </w:r>
          </w:p>
        </w:tc>
        <w:tc>
          <w:tcPr>
            <w:tcW w:w="1540" w:type="dxa"/>
            <w:vAlign w:val="center"/>
          </w:tcPr>
          <w:p w14:paraId="06E77FB1">
            <w:pPr>
              <w:spacing w:line="360" w:lineRule="auto"/>
              <w:jc w:val="center"/>
              <w:rPr>
                <w:rFonts w:ascii="宋体" w:hAnsi="宋体"/>
                <w:bCs/>
                <w:color w:val="000000"/>
                <w:sz w:val="24"/>
                <w:highlight w:val="none"/>
              </w:rPr>
            </w:pPr>
          </w:p>
        </w:tc>
        <w:tc>
          <w:tcPr>
            <w:tcW w:w="1755" w:type="dxa"/>
            <w:vAlign w:val="center"/>
          </w:tcPr>
          <w:p w14:paraId="0F696099">
            <w:pPr>
              <w:spacing w:line="360" w:lineRule="auto"/>
              <w:jc w:val="center"/>
              <w:rPr>
                <w:rFonts w:ascii="宋体" w:hAnsi="宋体"/>
                <w:bCs/>
                <w:color w:val="000000"/>
                <w:sz w:val="24"/>
                <w:highlight w:val="none"/>
              </w:rPr>
            </w:pPr>
          </w:p>
        </w:tc>
        <w:tc>
          <w:tcPr>
            <w:tcW w:w="1485" w:type="dxa"/>
            <w:vAlign w:val="center"/>
          </w:tcPr>
          <w:p w14:paraId="16AA226B">
            <w:pPr>
              <w:spacing w:line="360" w:lineRule="auto"/>
              <w:jc w:val="center"/>
              <w:rPr>
                <w:rFonts w:ascii="宋体" w:hAnsi="宋体"/>
                <w:bCs/>
                <w:color w:val="000000"/>
                <w:sz w:val="24"/>
                <w:highlight w:val="none"/>
              </w:rPr>
            </w:pPr>
          </w:p>
        </w:tc>
        <w:tc>
          <w:tcPr>
            <w:tcW w:w="1939" w:type="dxa"/>
            <w:vAlign w:val="center"/>
          </w:tcPr>
          <w:p w14:paraId="328027F4">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面点师</w:t>
            </w:r>
          </w:p>
        </w:tc>
        <w:tc>
          <w:tcPr>
            <w:tcW w:w="1478" w:type="dxa"/>
            <w:vAlign w:val="center"/>
          </w:tcPr>
          <w:p w14:paraId="142D5758">
            <w:pPr>
              <w:spacing w:line="360" w:lineRule="auto"/>
              <w:jc w:val="center"/>
              <w:rPr>
                <w:rFonts w:ascii="宋体" w:hAnsi="宋体"/>
                <w:bCs/>
                <w:color w:val="000000"/>
                <w:sz w:val="24"/>
                <w:highlight w:val="none"/>
              </w:rPr>
            </w:pPr>
          </w:p>
        </w:tc>
      </w:tr>
      <w:tr w14:paraId="22CC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21907A40">
            <w:pPr>
              <w:spacing w:line="360" w:lineRule="auto"/>
              <w:jc w:val="center"/>
              <w:rPr>
                <w:rFonts w:ascii="宋体" w:hAnsi="宋体"/>
                <w:bCs/>
                <w:color w:val="000000"/>
                <w:sz w:val="24"/>
                <w:highlight w:val="none"/>
              </w:rPr>
            </w:pPr>
            <w:r>
              <w:rPr>
                <w:rFonts w:hint="eastAsia" w:ascii="宋体" w:hAnsi="宋体"/>
                <w:bCs/>
                <w:color w:val="000000"/>
                <w:sz w:val="24"/>
                <w:highlight w:val="none"/>
              </w:rPr>
              <w:t>5</w:t>
            </w:r>
          </w:p>
        </w:tc>
        <w:tc>
          <w:tcPr>
            <w:tcW w:w="1540" w:type="dxa"/>
            <w:vAlign w:val="center"/>
          </w:tcPr>
          <w:p w14:paraId="5C91198A">
            <w:pPr>
              <w:spacing w:line="360" w:lineRule="auto"/>
              <w:jc w:val="center"/>
              <w:rPr>
                <w:rFonts w:ascii="宋体" w:hAnsi="宋体"/>
                <w:bCs/>
                <w:color w:val="000000"/>
                <w:sz w:val="24"/>
                <w:highlight w:val="none"/>
              </w:rPr>
            </w:pPr>
          </w:p>
        </w:tc>
        <w:tc>
          <w:tcPr>
            <w:tcW w:w="1755" w:type="dxa"/>
            <w:vAlign w:val="center"/>
          </w:tcPr>
          <w:p w14:paraId="3E80FF1B">
            <w:pPr>
              <w:spacing w:line="360" w:lineRule="auto"/>
              <w:jc w:val="center"/>
              <w:rPr>
                <w:rFonts w:ascii="宋体" w:hAnsi="宋体"/>
                <w:bCs/>
                <w:color w:val="000000"/>
                <w:sz w:val="24"/>
                <w:highlight w:val="none"/>
              </w:rPr>
            </w:pPr>
          </w:p>
        </w:tc>
        <w:tc>
          <w:tcPr>
            <w:tcW w:w="1485" w:type="dxa"/>
            <w:vAlign w:val="center"/>
          </w:tcPr>
          <w:p w14:paraId="204E7564">
            <w:pPr>
              <w:spacing w:line="360" w:lineRule="auto"/>
              <w:jc w:val="center"/>
              <w:rPr>
                <w:rFonts w:ascii="宋体" w:hAnsi="宋体"/>
                <w:bCs/>
                <w:color w:val="000000"/>
                <w:sz w:val="24"/>
                <w:highlight w:val="none"/>
              </w:rPr>
            </w:pPr>
          </w:p>
        </w:tc>
        <w:tc>
          <w:tcPr>
            <w:tcW w:w="1939" w:type="dxa"/>
            <w:vAlign w:val="center"/>
          </w:tcPr>
          <w:p w14:paraId="3A3E2865">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切配</w:t>
            </w:r>
          </w:p>
        </w:tc>
        <w:tc>
          <w:tcPr>
            <w:tcW w:w="1478" w:type="dxa"/>
            <w:vAlign w:val="center"/>
          </w:tcPr>
          <w:p w14:paraId="0469CE90">
            <w:pPr>
              <w:spacing w:line="360" w:lineRule="auto"/>
              <w:jc w:val="center"/>
              <w:rPr>
                <w:rFonts w:ascii="宋体" w:hAnsi="宋体"/>
                <w:bCs/>
                <w:color w:val="000000"/>
                <w:sz w:val="24"/>
                <w:highlight w:val="none"/>
              </w:rPr>
            </w:pPr>
          </w:p>
        </w:tc>
      </w:tr>
      <w:tr w14:paraId="6FE62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5BE6C8CF">
            <w:pPr>
              <w:spacing w:line="360" w:lineRule="auto"/>
              <w:jc w:val="center"/>
              <w:rPr>
                <w:rFonts w:ascii="宋体" w:hAnsi="宋体"/>
                <w:bCs/>
                <w:color w:val="000000"/>
                <w:sz w:val="24"/>
                <w:highlight w:val="none"/>
              </w:rPr>
            </w:pPr>
            <w:r>
              <w:rPr>
                <w:rFonts w:hint="eastAsia" w:ascii="宋体" w:hAnsi="宋体"/>
                <w:bCs/>
                <w:color w:val="000000"/>
                <w:sz w:val="24"/>
                <w:highlight w:val="none"/>
              </w:rPr>
              <w:t>6</w:t>
            </w:r>
          </w:p>
        </w:tc>
        <w:tc>
          <w:tcPr>
            <w:tcW w:w="1540" w:type="dxa"/>
            <w:vAlign w:val="center"/>
          </w:tcPr>
          <w:p w14:paraId="2C804BFC">
            <w:pPr>
              <w:spacing w:line="360" w:lineRule="auto"/>
              <w:jc w:val="center"/>
              <w:rPr>
                <w:rFonts w:ascii="宋体" w:hAnsi="宋体"/>
                <w:bCs/>
                <w:color w:val="000000"/>
                <w:sz w:val="24"/>
                <w:highlight w:val="none"/>
              </w:rPr>
            </w:pPr>
          </w:p>
        </w:tc>
        <w:tc>
          <w:tcPr>
            <w:tcW w:w="1755" w:type="dxa"/>
            <w:vAlign w:val="center"/>
          </w:tcPr>
          <w:p w14:paraId="4A286004">
            <w:pPr>
              <w:spacing w:line="360" w:lineRule="auto"/>
              <w:jc w:val="center"/>
              <w:rPr>
                <w:rFonts w:ascii="宋体" w:hAnsi="宋体"/>
                <w:bCs/>
                <w:color w:val="000000"/>
                <w:sz w:val="24"/>
                <w:highlight w:val="none"/>
              </w:rPr>
            </w:pPr>
          </w:p>
        </w:tc>
        <w:tc>
          <w:tcPr>
            <w:tcW w:w="1485" w:type="dxa"/>
            <w:vAlign w:val="center"/>
          </w:tcPr>
          <w:p w14:paraId="3EA9A723">
            <w:pPr>
              <w:spacing w:line="360" w:lineRule="auto"/>
              <w:jc w:val="center"/>
              <w:rPr>
                <w:rFonts w:ascii="宋体" w:hAnsi="宋体"/>
                <w:bCs/>
                <w:color w:val="000000"/>
                <w:sz w:val="24"/>
                <w:highlight w:val="none"/>
              </w:rPr>
            </w:pPr>
          </w:p>
        </w:tc>
        <w:tc>
          <w:tcPr>
            <w:tcW w:w="1939" w:type="dxa"/>
            <w:vAlign w:val="center"/>
          </w:tcPr>
          <w:p w14:paraId="5E75A5FE">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服务主管</w:t>
            </w:r>
          </w:p>
        </w:tc>
        <w:tc>
          <w:tcPr>
            <w:tcW w:w="1478" w:type="dxa"/>
            <w:vAlign w:val="center"/>
          </w:tcPr>
          <w:p w14:paraId="63C4F0C1">
            <w:pPr>
              <w:spacing w:line="360" w:lineRule="auto"/>
              <w:jc w:val="center"/>
              <w:rPr>
                <w:rFonts w:ascii="宋体" w:hAnsi="宋体"/>
                <w:bCs/>
                <w:color w:val="000000"/>
                <w:sz w:val="24"/>
                <w:highlight w:val="none"/>
              </w:rPr>
            </w:pPr>
          </w:p>
        </w:tc>
      </w:tr>
      <w:tr w14:paraId="7870B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6B89BC32">
            <w:pPr>
              <w:spacing w:line="360" w:lineRule="auto"/>
              <w:jc w:val="center"/>
              <w:rPr>
                <w:rFonts w:ascii="宋体" w:hAnsi="宋体"/>
                <w:bCs/>
                <w:color w:val="000000"/>
                <w:sz w:val="24"/>
                <w:highlight w:val="none"/>
              </w:rPr>
            </w:pPr>
            <w:r>
              <w:rPr>
                <w:rFonts w:hint="eastAsia" w:ascii="宋体" w:hAnsi="宋体"/>
                <w:bCs/>
                <w:color w:val="000000"/>
                <w:sz w:val="24"/>
                <w:highlight w:val="none"/>
              </w:rPr>
              <w:t>7</w:t>
            </w:r>
          </w:p>
        </w:tc>
        <w:tc>
          <w:tcPr>
            <w:tcW w:w="1540" w:type="dxa"/>
            <w:vAlign w:val="center"/>
          </w:tcPr>
          <w:p w14:paraId="7EEB8B15">
            <w:pPr>
              <w:spacing w:line="360" w:lineRule="auto"/>
              <w:jc w:val="center"/>
              <w:rPr>
                <w:rFonts w:ascii="宋体" w:hAnsi="宋体"/>
                <w:bCs/>
                <w:color w:val="000000"/>
                <w:sz w:val="24"/>
                <w:highlight w:val="none"/>
              </w:rPr>
            </w:pPr>
          </w:p>
        </w:tc>
        <w:tc>
          <w:tcPr>
            <w:tcW w:w="1755" w:type="dxa"/>
            <w:vAlign w:val="center"/>
          </w:tcPr>
          <w:p w14:paraId="282AAA31">
            <w:pPr>
              <w:spacing w:line="360" w:lineRule="auto"/>
              <w:jc w:val="center"/>
              <w:rPr>
                <w:rFonts w:ascii="宋体" w:hAnsi="宋体"/>
                <w:bCs/>
                <w:color w:val="000000"/>
                <w:sz w:val="24"/>
                <w:highlight w:val="none"/>
              </w:rPr>
            </w:pPr>
          </w:p>
        </w:tc>
        <w:tc>
          <w:tcPr>
            <w:tcW w:w="1485" w:type="dxa"/>
            <w:vAlign w:val="center"/>
          </w:tcPr>
          <w:p w14:paraId="00A10E2A">
            <w:pPr>
              <w:spacing w:line="360" w:lineRule="auto"/>
              <w:jc w:val="center"/>
              <w:rPr>
                <w:rFonts w:ascii="宋体" w:hAnsi="宋体"/>
                <w:bCs/>
                <w:color w:val="000000"/>
                <w:sz w:val="24"/>
                <w:highlight w:val="none"/>
              </w:rPr>
            </w:pPr>
          </w:p>
        </w:tc>
        <w:tc>
          <w:tcPr>
            <w:tcW w:w="1939" w:type="dxa"/>
            <w:vAlign w:val="center"/>
          </w:tcPr>
          <w:p w14:paraId="08EA31A8">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厨工（包含帮厨、勤杂）</w:t>
            </w:r>
          </w:p>
        </w:tc>
        <w:tc>
          <w:tcPr>
            <w:tcW w:w="1478" w:type="dxa"/>
            <w:vAlign w:val="center"/>
          </w:tcPr>
          <w:p w14:paraId="5A97094B">
            <w:pPr>
              <w:spacing w:line="360" w:lineRule="auto"/>
              <w:jc w:val="center"/>
              <w:rPr>
                <w:rFonts w:ascii="宋体" w:hAnsi="宋体"/>
                <w:bCs/>
                <w:color w:val="000000"/>
                <w:sz w:val="24"/>
                <w:highlight w:val="none"/>
              </w:rPr>
            </w:pPr>
          </w:p>
        </w:tc>
      </w:tr>
      <w:tr w14:paraId="11910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3A07C44A">
            <w:pPr>
              <w:spacing w:line="360" w:lineRule="auto"/>
              <w:jc w:val="center"/>
              <w:rPr>
                <w:rFonts w:ascii="宋体" w:hAnsi="宋体"/>
                <w:bCs/>
                <w:color w:val="000000"/>
                <w:sz w:val="24"/>
                <w:highlight w:val="none"/>
              </w:rPr>
            </w:pPr>
            <w:r>
              <w:rPr>
                <w:rFonts w:hint="eastAsia" w:ascii="宋体" w:hAnsi="宋体"/>
                <w:bCs/>
                <w:color w:val="000000"/>
                <w:sz w:val="24"/>
                <w:highlight w:val="none"/>
              </w:rPr>
              <w:t>8</w:t>
            </w:r>
          </w:p>
        </w:tc>
        <w:tc>
          <w:tcPr>
            <w:tcW w:w="1540" w:type="dxa"/>
            <w:vAlign w:val="center"/>
          </w:tcPr>
          <w:p w14:paraId="35939CCB">
            <w:pPr>
              <w:spacing w:line="360" w:lineRule="auto"/>
              <w:jc w:val="center"/>
              <w:rPr>
                <w:rFonts w:ascii="宋体" w:hAnsi="宋体"/>
                <w:bCs/>
                <w:color w:val="000000"/>
                <w:sz w:val="24"/>
                <w:highlight w:val="none"/>
              </w:rPr>
            </w:pPr>
          </w:p>
        </w:tc>
        <w:tc>
          <w:tcPr>
            <w:tcW w:w="1755" w:type="dxa"/>
            <w:vAlign w:val="center"/>
          </w:tcPr>
          <w:p w14:paraId="66CBD001">
            <w:pPr>
              <w:spacing w:line="360" w:lineRule="auto"/>
              <w:jc w:val="center"/>
              <w:rPr>
                <w:rFonts w:ascii="宋体" w:hAnsi="宋体"/>
                <w:bCs/>
                <w:color w:val="000000"/>
                <w:sz w:val="24"/>
                <w:highlight w:val="none"/>
              </w:rPr>
            </w:pPr>
          </w:p>
        </w:tc>
        <w:tc>
          <w:tcPr>
            <w:tcW w:w="1485" w:type="dxa"/>
            <w:vAlign w:val="center"/>
          </w:tcPr>
          <w:p w14:paraId="2CEC5DF7">
            <w:pPr>
              <w:spacing w:line="360" w:lineRule="auto"/>
              <w:jc w:val="center"/>
              <w:rPr>
                <w:rFonts w:ascii="宋体" w:hAnsi="宋体"/>
                <w:bCs/>
                <w:color w:val="000000"/>
                <w:sz w:val="24"/>
                <w:highlight w:val="none"/>
              </w:rPr>
            </w:pPr>
          </w:p>
        </w:tc>
        <w:tc>
          <w:tcPr>
            <w:tcW w:w="1939" w:type="dxa"/>
            <w:vAlign w:val="center"/>
          </w:tcPr>
          <w:p w14:paraId="70149D1F">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保洁</w:t>
            </w:r>
          </w:p>
        </w:tc>
        <w:tc>
          <w:tcPr>
            <w:tcW w:w="1478" w:type="dxa"/>
            <w:vAlign w:val="center"/>
          </w:tcPr>
          <w:p w14:paraId="3BD5C94A">
            <w:pPr>
              <w:spacing w:line="360" w:lineRule="auto"/>
              <w:jc w:val="center"/>
              <w:rPr>
                <w:rFonts w:ascii="宋体" w:hAnsi="宋体"/>
                <w:bCs/>
                <w:color w:val="000000"/>
                <w:sz w:val="24"/>
                <w:highlight w:val="none"/>
              </w:rPr>
            </w:pPr>
          </w:p>
        </w:tc>
      </w:tr>
      <w:tr w14:paraId="208FE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7C8CE475">
            <w:pPr>
              <w:spacing w:line="360" w:lineRule="auto"/>
              <w:jc w:val="center"/>
              <w:rPr>
                <w:rFonts w:ascii="宋体" w:hAnsi="宋体"/>
                <w:bCs/>
                <w:color w:val="000000"/>
                <w:sz w:val="24"/>
                <w:highlight w:val="none"/>
              </w:rPr>
            </w:pPr>
            <w:r>
              <w:rPr>
                <w:rFonts w:hint="eastAsia" w:ascii="宋体" w:hAnsi="宋体"/>
                <w:bCs/>
                <w:color w:val="000000"/>
                <w:sz w:val="24"/>
                <w:highlight w:val="none"/>
              </w:rPr>
              <w:t>9</w:t>
            </w:r>
          </w:p>
        </w:tc>
        <w:tc>
          <w:tcPr>
            <w:tcW w:w="1540" w:type="dxa"/>
            <w:vAlign w:val="center"/>
          </w:tcPr>
          <w:p w14:paraId="24194618">
            <w:pPr>
              <w:spacing w:line="360" w:lineRule="auto"/>
              <w:jc w:val="center"/>
              <w:rPr>
                <w:rFonts w:ascii="宋体" w:hAnsi="宋体"/>
                <w:bCs/>
                <w:color w:val="000000"/>
                <w:sz w:val="24"/>
                <w:highlight w:val="none"/>
              </w:rPr>
            </w:pPr>
          </w:p>
        </w:tc>
        <w:tc>
          <w:tcPr>
            <w:tcW w:w="1755" w:type="dxa"/>
            <w:vAlign w:val="center"/>
          </w:tcPr>
          <w:p w14:paraId="5C85E5C7">
            <w:pPr>
              <w:spacing w:line="360" w:lineRule="auto"/>
              <w:jc w:val="center"/>
              <w:rPr>
                <w:rFonts w:ascii="宋体" w:hAnsi="宋体"/>
                <w:bCs/>
                <w:color w:val="000000"/>
                <w:sz w:val="24"/>
                <w:highlight w:val="none"/>
              </w:rPr>
            </w:pPr>
          </w:p>
        </w:tc>
        <w:tc>
          <w:tcPr>
            <w:tcW w:w="1485" w:type="dxa"/>
            <w:vAlign w:val="center"/>
          </w:tcPr>
          <w:p w14:paraId="3F08067A">
            <w:pPr>
              <w:spacing w:line="360" w:lineRule="auto"/>
              <w:jc w:val="center"/>
              <w:rPr>
                <w:rFonts w:ascii="宋体" w:hAnsi="宋体"/>
                <w:bCs/>
                <w:color w:val="000000"/>
                <w:sz w:val="24"/>
                <w:highlight w:val="none"/>
              </w:rPr>
            </w:pPr>
          </w:p>
        </w:tc>
        <w:tc>
          <w:tcPr>
            <w:tcW w:w="1939" w:type="dxa"/>
            <w:vAlign w:val="center"/>
          </w:tcPr>
          <w:p w14:paraId="0A4D9FFF">
            <w:pPr>
              <w:widowControl/>
              <w:jc w:val="center"/>
              <w:textAlignment w:val="center"/>
              <w:rPr>
                <w:rFonts w:ascii="宋体" w:hAnsi="宋体"/>
                <w:bCs/>
                <w:color w:val="000000"/>
                <w:sz w:val="24"/>
                <w:highlight w:val="none"/>
              </w:rPr>
            </w:pPr>
            <w:r>
              <w:rPr>
                <w:rFonts w:hint="eastAsia" w:ascii="宋体" w:hAnsi="宋体" w:cs="宋体"/>
                <w:color w:val="000000"/>
                <w:sz w:val="22"/>
                <w:szCs w:val="22"/>
                <w:highlight w:val="none"/>
                <w:lang w:bidi="ar"/>
              </w:rPr>
              <w:t>仓库</w:t>
            </w:r>
          </w:p>
        </w:tc>
        <w:tc>
          <w:tcPr>
            <w:tcW w:w="1478" w:type="dxa"/>
            <w:vAlign w:val="center"/>
          </w:tcPr>
          <w:p w14:paraId="5FA1B254">
            <w:pPr>
              <w:spacing w:line="360" w:lineRule="auto"/>
              <w:jc w:val="center"/>
              <w:rPr>
                <w:rFonts w:ascii="宋体" w:hAnsi="宋体"/>
                <w:bCs/>
                <w:color w:val="000000"/>
                <w:sz w:val="24"/>
                <w:highlight w:val="none"/>
              </w:rPr>
            </w:pPr>
          </w:p>
        </w:tc>
      </w:tr>
      <w:tr w14:paraId="2DDAD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7" w:type="dxa"/>
            <w:vAlign w:val="center"/>
          </w:tcPr>
          <w:p w14:paraId="4F1E12FD">
            <w:pPr>
              <w:spacing w:line="360" w:lineRule="auto"/>
              <w:jc w:val="center"/>
              <w:rPr>
                <w:rFonts w:ascii="宋体" w:hAnsi="宋体"/>
                <w:bCs/>
                <w:color w:val="000000"/>
                <w:sz w:val="24"/>
                <w:highlight w:val="none"/>
              </w:rPr>
            </w:pPr>
            <w:r>
              <w:rPr>
                <w:rFonts w:hint="eastAsia" w:ascii="宋体" w:hAnsi="宋体"/>
                <w:bCs/>
                <w:color w:val="000000"/>
                <w:sz w:val="24"/>
                <w:highlight w:val="none"/>
              </w:rPr>
              <w:t>合计</w:t>
            </w:r>
          </w:p>
        </w:tc>
        <w:tc>
          <w:tcPr>
            <w:tcW w:w="1540" w:type="dxa"/>
            <w:vAlign w:val="center"/>
          </w:tcPr>
          <w:p w14:paraId="7625361B">
            <w:pPr>
              <w:spacing w:line="360" w:lineRule="auto"/>
              <w:jc w:val="center"/>
              <w:rPr>
                <w:rFonts w:ascii="宋体" w:hAnsi="宋体"/>
                <w:bCs/>
                <w:color w:val="000000"/>
                <w:sz w:val="24"/>
                <w:highlight w:val="none"/>
              </w:rPr>
            </w:pPr>
          </w:p>
        </w:tc>
        <w:tc>
          <w:tcPr>
            <w:tcW w:w="1755" w:type="dxa"/>
            <w:vAlign w:val="center"/>
          </w:tcPr>
          <w:p w14:paraId="1D1C2859">
            <w:pPr>
              <w:spacing w:line="360" w:lineRule="auto"/>
              <w:jc w:val="center"/>
              <w:rPr>
                <w:rFonts w:ascii="宋体" w:hAnsi="宋体"/>
                <w:bCs/>
                <w:color w:val="000000"/>
                <w:sz w:val="24"/>
                <w:highlight w:val="none"/>
              </w:rPr>
            </w:pPr>
          </w:p>
        </w:tc>
        <w:tc>
          <w:tcPr>
            <w:tcW w:w="1485" w:type="dxa"/>
            <w:vAlign w:val="center"/>
          </w:tcPr>
          <w:p w14:paraId="39B9B2E3">
            <w:pPr>
              <w:spacing w:line="360" w:lineRule="auto"/>
              <w:jc w:val="center"/>
              <w:rPr>
                <w:rFonts w:ascii="宋体" w:hAnsi="宋体"/>
                <w:bCs/>
                <w:color w:val="000000"/>
                <w:sz w:val="24"/>
                <w:highlight w:val="none"/>
              </w:rPr>
            </w:pPr>
          </w:p>
        </w:tc>
        <w:tc>
          <w:tcPr>
            <w:tcW w:w="1939" w:type="dxa"/>
            <w:vAlign w:val="center"/>
          </w:tcPr>
          <w:p w14:paraId="7BE1048B">
            <w:pPr>
              <w:spacing w:line="360" w:lineRule="auto"/>
              <w:jc w:val="center"/>
              <w:rPr>
                <w:rFonts w:ascii="宋体" w:hAnsi="宋体"/>
                <w:bCs/>
                <w:color w:val="000000"/>
                <w:sz w:val="24"/>
                <w:highlight w:val="none"/>
              </w:rPr>
            </w:pPr>
          </w:p>
        </w:tc>
        <w:tc>
          <w:tcPr>
            <w:tcW w:w="1478" w:type="dxa"/>
            <w:vAlign w:val="center"/>
          </w:tcPr>
          <w:p w14:paraId="006380CF">
            <w:pPr>
              <w:spacing w:line="360" w:lineRule="auto"/>
              <w:jc w:val="center"/>
              <w:rPr>
                <w:rFonts w:ascii="宋体" w:hAnsi="宋体"/>
                <w:bCs/>
                <w:color w:val="000000"/>
                <w:sz w:val="24"/>
                <w:highlight w:val="none"/>
              </w:rPr>
            </w:pPr>
          </w:p>
        </w:tc>
      </w:tr>
    </w:tbl>
    <w:p w14:paraId="05118549">
      <w:pPr>
        <w:spacing w:line="360" w:lineRule="auto"/>
        <w:jc w:val="left"/>
        <w:rPr>
          <w:rFonts w:ascii="宋体" w:hAnsi="宋体" w:cs="宋体"/>
          <w:b/>
          <w:bCs/>
          <w:color w:val="000000"/>
          <w:sz w:val="32"/>
          <w:szCs w:val="32"/>
          <w:highlight w:val="none"/>
        </w:rPr>
        <w:sectPr>
          <w:pgSz w:w="11906" w:h="16838"/>
          <w:pgMar w:top="1440" w:right="1440" w:bottom="1440" w:left="1327" w:header="851" w:footer="992" w:gutter="0"/>
          <w:cols w:space="1701" w:num="1"/>
          <w:docGrid w:linePitch="360" w:charSpace="0"/>
        </w:sectPr>
      </w:pPr>
    </w:p>
    <w:p w14:paraId="796A14D7">
      <w:pPr>
        <w:widowControl/>
        <w:topLinePunct/>
        <w:autoSpaceDE w:val="0"/>
        <w:autoSpaceDN w:val="0"/>
        <w:adjustRightInd w:val="0"/>
        <w:snapToGrid w:val="0"/>
        <w:textAlignment w:val="baseline"/>
        <w:rPr>
          <w:rFonts w:ascii="宋体" w:hAnsi="宋体" w:cs="宋体"/>
          <w:b/>
          <w:bCs/>
          <w:snapToGrid w:val="0"/>
          <w:sz w:val="32"/>
          <w:szCs w:val="15"/>
          <w:highlight w:val="none"/>
          <w:lang w:eastAsia="en-US"/>
        </w:rPr>
      </w:pPr>
      <w:r>
        <w:rPr>
          <w:rFonts w:hint="eastAsia" w:ascii="宋体" w:hAnsi="宋体" w:cs="宋体"/>
          <w:color w:val="000000"/>
          <w:sz w:val="28"/>
          <w:szCs w:val="28"/>
          <w:highlight w:val="none"/>
        </w:rPr>
        <w:t>附件三：</w:t>
      </w:r>
    </w:p>
    <w:p w14:paraId="201ED966">
      <w:pPr>
        <w:widowControl/>
        <w:topLinePunct/>
        <w:autoSpaceDE w:val="0"/>
        <w:autoSpaceDN w:val="0"/>
        <w:adjustRightInd w:val="0"/>
        <w:snapToGrid w:val="0"/>
        <w:jc w:val="center"/>
        <w:textAlignment w:val="baseline"/>
        <w:rPr>
          <w:rFonts w:ascii="Arial" w:hAnsi="Arial" w:eastAsia="Arial" w:cs="Arial"/>
          <w:snapToGrid w:val="0"/>
          <w:szCs w:val="21"/>
          <w:highlight w:val="none"/>
          <w:lang w:eastAsia="en-US"/>
        </w:rPr>
      </w:pPr>
      <w:r>
        <w:rPr>
          <w:rFonts w:hint="eastAsia" w:ascii="宋体" w:hAnsi="宋体" w:cs="宋体"/>
          <w:b/>
          <w:bCs/>
          <w:snapToGrid w:val="0"/>
          <w:sz w:val="32"/>
          <w:szCs w:val="15"/>
          <w:highlight w:val="none"/>
          <w:lang w:eastAsia="en-US"/>
        </w:rPr>
        <w:t>廉  政  合  同</w:t>
      </w:r>
    </w:p>
    <w:p w14:paraId="077F694A">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根据党中央、国务院《关于实行党风廉政建设责任制的规定》和</w:t>
      </w:r>
      <w:r>
        <w:rPr>
          <w:rFonts w:hint="eastAsia" w:ascii="宋体" w:hAnsi="宋体" w:cs="Arial"/>
          <w:snapToGrid w:val="0"/>
          <w:sz w:val="24"/>
          <w:szCs w:val="21"/>
          <w:highlight w:val="none"/>
        </w:rPr>
        <w:t>中央</w:t>
      </w:r>
      <w:r>
        <w:rPr>
          <w:rFonts w:hint="eastAsia" w:ascii="宋体" w:hAnsi="宋体" w:eastAsia="Arial" w:cs="Arial"/>
          <w:snapToGrid w:val="0"/>
          <w:sz w:val="24"/>
          <w:szCs w:val="21"/>
          <w:highlight w:val="none"/>
        </w:rPr>
        <w:t>纪委全会精神，为做好项目中的党风廉政建设，保证项目优质、高效、如期完成并交付使用，保证资金的安全、合理和有效使用，达到投资效益最大化，确保项目顺利推进和圆满完成，特订立如下廉政合同。</w:t>
      </w:r>
    </w:p>
    <w:p w14:paraId="617685B5">
      <w:pPr>
        <w:topLinePunct/>
        <w:spacing w:line="440" w:lineRule="exact"/>
        <w:ind w:firstLine="480" w:firstLineChars="200"/>
        <w:jc w:val="left"/>
        <w:rPr>
          <w:rFonts w:ascii="Arial" w:hAnsi="宋体" w:eastAsia="Arial" w:cs="Arial"/>
          <w:b/>
          <w:bCs/>
          <w:snapToGrid w:val="0"/>
          <w:sz w:val="24"/>
          <w:szCs w:val="21"/>
          <w:highlight w:val="none"/>
          <w:u w:val="single"/>
        </w:rPr>
      </w:pPr>
      <w:r>
        <w:rPr>
          <w:rFonts w:hint="eastAsia" w:ascii="宋体" w:hAnsi="宋体" w:eastAsia="Arial" w:cs="Arial"/>
          <w:b/>
          <w:bCs/>
          <w:snapToGrid w:val="0"/>
          <w:sz w:val="24"/>
          <w:szCs w:val="21"/>
          <w:highlight w:val="none"/>
        </w:rPr>
        <w:t>项目名称：</w:t>
      </w:r>
    </w:p>
    <w:p w14:paraId="0644B825">
      <w:pPr>
        <w:topLinePunct/>
        <w:spacing w:line="440" w:lineRule="exact"/>
        <w:ind w:firstLine="480" w:firstLineChars="200"/>
        <w:jc w:val="left"/>
        <w:rPr>
          <w:rFonts w:ascii="宋体" w:hAnsi="宋体" w:eastAsia="Arial" w:cs="Arial"/>
          <w:b/>
          <w:bCs/>
          <w:snapToGrid w:val="0"/>
          <w:sz w:val="24"/>
          <w:szCs w:val="21"/>
          <w:highlight w:val="none"/>
        </w:rPr>
      </w:pPr>
      <w:r>
        <w:rPr>
          <w:rFonts w:hint="eastAsia" w:ascii="Arial" w:hAnsi="宋体" w:eastAsia="Arial" w:cs="Arial"/>
          <w:b/>
          <w:bCs/>
          <w:snapToGrid w:val="0"/>
          <w:sz w:val="24"/>
          <w:szCs w:val="21"/>
          <w:highlight w:val="none"/>
        </w:rPr>
        <w:t>甲方</w:t>
      </w:r>
      <w:r>
        <w:rPr>
          <w:rFonts w:hint="eastAsia" w:ascii="宋体" w:hAnsi="宋体" w:eastAsia="Arial" w:cs="Arial"/>
          <w:b/>
          <w:bCs/>
          <w:snapToGrid w:val="0"/>
          <w:sz w:val="24"/>
          <w:szCs w:val="21"/>
          <w:highlight w:val="none"/>
        </w:rPr>
        <w:t>：无锡市梁溪区人民法院</w:t>
      </w:r>
    </w:p>
    <w:p w14:paraId="71DA65F4">
      <w:pPr>
        <w:topLinePunct/>
        <w:spacing w:line="440" w:lineRule="exact"/>
        <w:ind w:firstLine="480" w:firstLineChars="200"/>
        <w:jc w:val="left"/>
        <w:rPr>
          <w:rFonts w:ascii="Arial" w:hAnsi="Arial" w:cs="Arial"/>
          <w:snapToGrid w:val="0"/>
          <w:szCs w:val="21"/>
          <w:highlight w:val="none"/>
        </w:rPr>
      </w:pPr>
      <w:r>
        <w:rPr>
          <w:rFonts w:hint="eastAsia" w:ascii="宋体" w:hAnsi="宋体" w:eastAsia="Arial" w:cs="Arial"/>
          <w:b/>
          <w:bCs/>
          <w:snapToGrid w:val="0"/>
          <w:sz w:val="24"/>
          <w:szCs w:val="21"/>
          <w:highlight w:val="none"/>
        </w:rPr>
        <w:t>乙方：</w:t>
      </w:r>
      <w:r>
        <w:rPr>
          <w:rFonts w:hint="eastAsia" w:ascii="宋体" w:hAnsi="宋体" w:cs="Arial"/>
          <w:b/>
          <w:bCs/>
          <w:snapToGrid w:val="0"/>
          <w:sz w:val="24"/>
          <w:szCs w:val="21"/>
          <w:highlight w:val="none"/>
        </w:rPr>
        <w:t xml:space="preserve">                      </w:t>
      </w:r>
    </w:p>
    <w:p w14:paraId="64FDD16A">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第一条   甲乙双方约定</w:t>
      </w:r>
    </w:p>
    <w:p w14:paraId="466700BE">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1、甲乙双方应共同遵守国家和省、市有关法律法规以及行业主管部门关于加强项目建设管理以及党风廉政建设的各项规定。</w:t>
      </w:r>
    </w:p>
    <w:p w14:paraId="4A2E99CC">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2、甲乙双方应认真执行建设项目的合同文件，自觉按合同办事。</w:t>
      </w:r>
    </w:p>
    <w:p w14:paraId="5192CD34">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3、除非法律认定的商业秘密和合同文件另有规定之外，甲乙双方的业务活动应坚持公开、公正、诚信、透明的原则，严禁搞损害国家和集体利益、违反项目建设管理规定制度的不正当交易。</w:t>
      </w:r>
    </w:p>
    <w:p w14:paraId="071F7B9C">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4、甲乙双方应加强对双方人员的党风廉政教育，建立和健全廉政制度，设立廉政告示牌、公布举报电话，监督并认真查处本方人员的违法违纪行为。</w:t>
      </w:r>
    </w:p>
    <w:p w14:paraId="3D08810E">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5、甲乙双方如发现对方在业务活动中有不廉洁行为，有及时提醒对方并督促其纠正的权利和义务。</w:t>
      </w:r>
    </w:p>
    <w:p w14:paraId="5CBAE92B">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6、发现对方有严重违反本合同的行为，可向中共滨湖区纪检监察机关举报，并有建议给予处理和要求告知处理结果的权利。</w:t>
      </w:r>
    </w:p>
    <w:p w14:paraId="2C87CD23">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第二条   甲方在廉政建设方面的责任</w:t>
      </w:r>
    </w:p>
    <w:p w14:paraId="2D5FDBC5">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1、甲方及其工作人员不得以任何理由向乙方索要和收受回扣。</w:t>
      </w:r>
    </w:p>
    <w:p w14:paraId="3D86D3E7">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2、甲方及其工作人员不得索要和接受乙方的礼金、有价证券和贵重物品，不得在乙方报销任何应由甲方单位或个人支付的费用。</w:t>
      </w:r>
    </w:p>
    <w:p w14:paraId="1EA14B78">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3、甲方工作人员不得参加乙方为其安排的宴请、娱乐和旅游活动。</w:t>
      </w:r>
    </w:p>
    <w:p w14:paraId="67CE950C">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4、甲方及其工作人员不得要求或者接受乙方为其住房装修、婚丧嫁娶、家属子女的工作安排以及出国、出境等提供方便。</w:t>
      </w:r>
    </w:p>
    <w:p w14:paraId="2406AA1B">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5、甲方及其工作人员不得向乙方介绍家属、亲友从事与甲方项目有关的材料设备供应、项目分包、劳务等经济活动。</w:t>
      </w:r>
    </w:p>
    <w:p w14:paraId="57324D82">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6、甲方及其工作人员不得以任何理由肢解、分包乙方总承包项目；不得违背项目合同约定，强行要求乙方购买指定的材料和设备。</w:t>
      </w:r>
    </w:p>
    <w:p w14:paraId="481654E6">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7、甲方人员不得在家里接待乙方有关项目事项的询访。</w:t>
      </w:r>
    </w:p>
    <w:p w14:paraId="0E61B9F4">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8、甲方及其工作人员不得接受乙方提供的交通、通信工具和高档办公用品等。</w:t>
      </w:r>
    </w:p>
    <w:p w14:paraId="42771E39">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第三条   乙方在廉政建设方面的责任</w:t>
      </w:r>
    </w:p>
    <w:p w14:paraId="1E632288">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1、乙方不得以任何理由向甲方及其工作人员行贿或馈赠礼金、礼品、有价证券。</w:t>
      </w:r>
    </w:p>
    <w:p w14:paraId="65CA1EC5">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2、乙方不得以任何名义向甲方及其工作人员报支需有甲方单位或个人支付的任何费用。</w:t>
      </w:r>
    </w:p>
    <w:p w14:paraId="53A2CED7">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3、乙方不得以任何理由邀请甲方工作人员参加宴请及娱乐活动。</w:t>
      </w:r>
    </w:p>
    <w:p w14:paraId="40C93E9A">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4、乙方不得为甲方单位和个人购置或提供通信、交通工具、家电和高档办公用品等。</w:t>
      </w:r>
    </w:p>
    <w:p w14:paraId="2091D59C">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5、乙方不得到甲方人员家里询访有关项目建设事项。</w:t>
      </w:r>
    </w:p>
    <w:p w14:paraId="22D5A771">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6、乙方不得随意转包总包范围内的项目。</w:t>
      </w:r>
    </w:p>
    <w:p w14:paraId="12C76FCC">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第四条   违约责任</w:t>
      </w:r>
    </w:p>
    <w:p w14:paraId="4F49E74D">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1、甲方有违反本“合同”第一条、第二条的，除依据有关规定给予党纪、政纪或组织处理及项目有关行业规定处罚外，另处罚款2万元；给乙方单位造成损失的，应予赔偿；涉嫌犯罪的，移交司法机关追究刑事责任。</w:t>
      </w:r>
    </w:p>
    <w:p w14:paraId="09B1B22E">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2、乙方有违反本“合同”第一条、第三条的，依据有关规定给予党纪、政纪或组织处理；给甲方造成损失的应予项目款的20%的违约罚款；视情节轻重，建议市主管部门给予乙方一年至三年不得进入市市场的处罚。</w:t>
      </w:r>
    </w:p>
    <w:p w14:paraId="0738CAE5">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第五条  本“合同”有效期为甲乙双方签订之日起至项目服务期满验收止。</w:t>
      </w:r>
    </w:p>
    <w:p w14:paraId="2AEA6AB7">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第六条  本“合同”作为项目合同的附件，与项目具有同等的法律效力，经协议双方签订后即生效。</w:t>
      </w:r>
    </w:p>
    <w:p w14:paraId="0E6722BB">
      <w:pPr>
        <w:topLinePunct/>
        <w:spacing w:line="440" w:lineRule="exact"/>
        <w:ind w:firstLine="480" w:firstLineChars="200"/>
        <w:jc w:val="left"/>
        <w:rPr>
          <w:rFonts w:ascii="Arial" w:hAnsi="Arial" w:eastAsia="Arial" w:cs="Arial"/>
          <w:snapToGrid w:val="0"/>
          <w:szCs w:val="21"/>
          <w:highlight w:val="none"/>
        </w:rPr>
      </w:pPr>
      <w:r>
        <w:rPr>
          <w:rFonts w:hint="eastAsia" w:ascii="宋体" w:hAnsi="宋体" w:eastAsia="Arial" w:cs="Arial"/>
          <w:snapToGrid w:val="0"/>
          <w:sz w:val="24"/>
          <w:szCs w:val="21"/>
          <w:highlight w:val="none"/>
        </w:rPr>
        <w:t>第七条  本“合同”一式二份，甲方乙方各执一份。</w:t>
      </w:r>
    </w:p>
    <w:p w14:paraId="1EAA172E">
      <w:pPr>
        <w:topLinePunct/>
        <w:spacing w:line="440" w:lineRule="exact"/>
        <w:ind w:firstLine="480" w:firstLineChars="200"/>
        <w:jc w:val="left"/>
        <w:rPr>
          <w:rFonts w:ascii="宋体" w:hAnsi="宋体" w:eastAsia="Arial" w:cs="Arial"/>
          <w:snapToGrid w:val="0"/>
          <w:sz w:val="24"/>
          <w:szCs w:val="21"/>
          <w:highlight w:val="none"/>
        </w:rPr>
      </w:pPr>
    </w:p>
    <w:p w14:paraId="18062D1E">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甲方单位：（盖章）               乙方单位：（盖章）</w:t>
      </w:r>
    </w:p>
    <w:p w14:paraId="12CDDDC3">
      <w:pPr>
        <w:topLinePunct/>
        <w:spacing w:line="440" w:lineRule="exact"/>
        <w:ind w:firstLine="480" w:firstLineChars="200"/>
        <w:jc w:val="left"/>
        <w:rPr>
          <w:rFonts w:ascii="宋体" w:hAnsi="宋体" w:eastAsia="Arial" w:cs="Arial"/>
          <w:snapToGrid w:val="0"/>
          <w:sz w:val="24"/>
          <w:szCs w:val="21"/>
          <w:highlight w:val="none"/>
          <w:lang w:eastAsia="en-US"/>
        </w:rPr>
      </w:pPr>
      <w:r>
        <w:rPr>
          <w:rFonts w:hint="eastAsia" w:ascii="宋体" w:hAnsi="宋体" w:eastAsia="Arial" w:cs="Arial"/>
          <w:snapToGrid w:val="0"/>
          <w:sz w:val="24"/>
          <w:szCs w:val="21"/>
          <w:highlight w:val="none"/>
          <w:lang w:eastAsia="en-US"/>
        </w:rPr>
        <w:t xml:space="preserve">法定代表人：                 </w:t>
      </w:r>
      <w:r>
        <w:rPr>
          <w:rFonts w:hint="eastAsia" w:ascii="宋体" w:hAnsi="宋体" w:cs="Arial"/>
          <w:snapToGrid w:val="0"/>
          <w:sz w:val="24"/>
          <w:szCs w:val="21"/>
          <w:highlight w:val="none"/>
        </w:rPr>
        <w:t xml:space="preserve">  </w:t>
      </w:r>
      <w:r>
        <w:rPr>
          <w:rFonts w:hint="eastAsia" w:ascii="宋体" w:hAnsi="宋体" w:eastAsia="Arial" w:cs="Arial"/>
          <w:snapToGrid w:val="0"/>
          <w:sz w:val="24"/>
          <w:szCs w:val="21"/>
          <w:highlight w:val="none"/>
          <w:lang w:eastAsia="en-US"/>
        </w:rPr>
        <w:t xml:space="preserve">  法定代表人：</w:t>
      </w:r>
    </w:p>
    <w:p w14:paraId="76855320">
      <w:pPr>
        <w:topLinePunct/>
        <w:spacing w:line="440" w:lineRule="exact"/>
        <w:ind w:firstLine="480" w:firstLineChars="200"/>
        <w:jc w:val="left"/>
        <w:rPr>
          <w:rFonts w:ascii="宋体" w:hAnsi="宋体" w:eastAsia="Arial" w:cs="Arial"/>
          <w:snapToGrid w:val="0"/>
          <w:sz w:val="24"/>
          <w:szCs w:val="21"/>
          <w:highlight w:val="none"/>
          <w:lang w:eastAsia="en-US"/>
        </w:rPr>
      </w:pPr>
      <w:r>
        <w:rPr>
          <w:rFonts w:hint="eastAsia" w:ascii="宋体" w:hAnsi="宋体" w:eastAsia="Arial" w:cs="Arial"/>
          <w:snapToGrid w:val="0"/>
          <w:sz w:val="24"/>
          <w:szCs w:val="21"/>
          <w:highlight w:val="none"/>
          <w:lang w:eastAsia="en-US"/>
        </w:rPr>
        <w:t xml:space="preserve">或                            </w:t>
      </w:r>
      <w:r>
        <w:rPr>
          <w:rFonts w:hint="eastAsia" w:ascii="宋体" w:hAnsi="宋体" w:cs="Arial"/>
          <w:snapToGrid w:val="0"/>
          <w:sz w:val="24"/>
          <w:szCs w:val="21"/>
          <w:highlight w:val="none"/>
        </w:rPr>
        <w:t xml:space="preserve">  </w:t>
      </w:r>
      <w:r>
        <w:rPr>
          <w:rFonts w:hint="eastAsia" w:ascii="宋体" w:hAnsi="宋体" w:eastAsia="Arial" w:cs="Arial"/>
          <w:snapToGrid w:val="0"/>
          <w:sz w:val="24"/>
          <w:szCs w:val="21"/>
          <w:highlight w:val="none"/>
          <w:lang w:eastAsia="en-US"/>
        </w:rPr>
        <w:t xml:space="preserve"> 或</w:t>
      </w:r>
    </w:p>
    <w:p w14:paraId="13FD821D">
      <w:pPr>
        <w:topLinePunct/>
        <w:spacing w:line="440" w:lineRule="exact"/>
        <w:ind w:firstLine="480" w:firstLineChars="2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 xml:space="preserve">其授权的代理人：             </w:t>
      </w:r>
      <w:r>
        <w:rPr>
          <w:rFonts w:hint="eastAsia" w:ascii="宋体" w:hAnsi="宋体" w:cs="Arial"/>
          <w:snapToGrid w:val="0"/>
          <w:sz w:val="24"/>
          <w:szCs w:val="21"/>
          <w:highlight w:val="none"/>
        </w:rPr>
        <w:t xml:space="preserve">  </w:t>
      </w:r>
      <w:r>
        <w:rPr>
          <w:rFonts w:hint="eastAsia" w:ascii="宋体" w:hAnsi="宋体" w:eastAsia="Arial" w:cs="Arial"/>
          <w:snapToGrid w:val="0"/>
          <w:sz w:val="24"/>
          <w:szCs w:val="21"/>
          <w:highlight w:val="none"/>
        </w:rPr>
        <w:t xml:space="preserve">  其授权的代理人：</w:t>
      </w:r>
    </w:p>
    <w:p w14:paraId="0830D4A8">
      <w:pPr>
        <w:topLinePunct/>
        <w:spacing w:line="440" w:lineRule="exact"/>
        <w:ind w:left="4319" w:leftChars="228" w:hanging="3840" w:hangingChars="1600"/>
        <w:jc w:val="left"/>
        <w:rPr>
          <w:rFonts w:ascii="宋体" w:hAnsi="宋体" w:eastAsia="Arial" w:cs="Arial"/>
          <w:snapToGrid w:val="0"/>
          <w:sz w:val="24"/>
          <w:szCs w:val="21"/>
          <w:highlight w:val="none"/>
        </w:rPr>
      </w:pPr>
      <w:r>
        <w:rPr>
          <w:rFonts w:hint="eastAsia" w:ascii="宋体" w:hAnsi="宋体" w:eastAsia="Arial" w:cs="Arial"/>
          <w:snapToGrid w:val="0"/>
          <w:sz w:val="24"/>
          <w:szCs w:val="21"/>
          <w:highlight w:val="none"/>
        </w:rPr>
        <w:t xml:space="preserve">地址：    </w:t>
      </w:r>
      <w:r>
        <w:rPr>
          <w:rFonts w:hint="eastAsia" w:ascii="宋体" w:hAnsi="宋体" w:cs="Arial"/>
          <w:snapToGrid w:val="0"/>
          <w:sz w:val="24"/>
          <w:szCs w:val="21"/>
          <w:highlight w:val="none"/>
        </w:rPr>
        <w:t xml:space="preserve">                      </w:t>
      </w:r>
      <w:r>
        <w:rPr>
          <w:rFonts w:hint="eastAsia" w:ascii="宋体" w:hAnsi="宋体" w:eastAsia="Arial" w:cs="Arial"/>
          <w:snapToGrid w:val="0"/>
          <w:sz w:val="24"/>
          <w:szCs w:val="21"/>
          <w:highlight w:val="none"/>
        </w:rPr>
        <w:t xml:space="preserve"> 地址：</w:t>
      </w:r>
    </w:p>
    <w:p w14:paraId="734553CE">
      <w:pPr>
        <w:topLinePunct/>
        <w:spacing w:line="440" w:lineRule="exact"/>
        <w:ind w:firstLine="480" w:firstLineChars="200"/>
        <w:jc w:val="left"/>
        <w:rPr>
          <w:rFonts w:ascii="宋体" w:hAnsi="宋体" w:cs="Arial"/>
          <w:snapToGrid w:val="0"/>
          <w:sz w:val="24"/>
          <w:szCs w:val="21"/>
          <w:highlight w:val="none"/>
        </w:rPr>
      </w:pPr>
      <w:r>
        <w:rPr>
          <w:rFonts w:hint="eastAsia" w:ascii="宋体" w:hAnsi="宋体" w:eastAsia="Arial" w:cs="Arial"/>
          <w:snapToGrid w:val="0"/>
          <w:sz w:val="24"/>
          <w:szCs w:val="21"/>
          <w:highlight w:val="none"/>
        </w:rPr>
        <w:t xml:space="preserve">电话：                        </w:t>
      </w:r>
      <w:r>
        <w:rPr>
          <w:rFonts w:hint="eastAsia" w:ascii="宋体" w:hAnsi="宋体" w:cs="Arial"/>
          <w:snapToGrid w:val="0"/>
          <w:sz w:val="24"/>
          <w:szCs w:val="21"/>
          <w:highlight w:val="none"/>
        </w:rPr>
        <w:t xml:space="preserve">  </w:t>
      </w:r>
      <w:r>
        <w:rPr>
          <w:rFonts w:hint="eastAsia" w:ascii="宋体" w:hAnsi="宋体" w:eastAsia="Arial" w:cs="Arial"/>
          <w:snapToGrid w:val="0"/>
          <w:sz w:val="24"/>
          <w:szCs w:val="21"/>
          <w:highlight w:val="none"/>
        </w:rPr>
        <w:t xml:space="preserve"> 电话：</w:t>
      </w:r>
    </w:p>
    <w:p w14:paraId="23CA74E1">
      <w:pPr>
        <w:kinsoku w:val="0"/>
        <w:autoSpaceDE w:val="0"/>
        <w:autoSpaceDN w:val="0"/>
        <w:adjustRightInd w:val="0"/>
        <w:snapToGrid w:val="0"/>
        <w:ind w:left="1260" w:leftChars="600"/>
        <w:jc w:val="left"/>
        <w:textAlignment w:val="baseline"/>
        <w:rPr>
          <w:rFonts w:ascii="Arial" w:hAnsi="Arial" w:eastAsia="Arial" w:cs="Arial"/>
          <w:snapToGrid w:val="0"/>
          <w:color w:val="000000"/>
          <w:szCs w:val="21"/>
          <w:highlight w:val="none"/>
        </w:rPr>
      </w:pPr>
    </w:p>
    <w:p w14:paraId="26206B67">
      <w:pPr>
        <w:widowControl/>
        <w:kinsoku w:val="0"/>
        <w:autoSpaceDE w:val="0"/>
        <w:autoSpaceDN w:val="0"/>
        <w:adjustRightInd w:val="0"/>
        <w:snapToGrid w:val="0"/>
        <w:ind w:firstLine="480" w:firstLineChars="200"/>
        <w:jc w:val="left"/>
        <w:textAlignment w:val="baseline"/>
        <w:rPr>
          <w:rFonts w:ascii="Arial" w:hAnsi="Arial" w:cs="Arial"/>
          <w:snapToGrid w:val="0"/>
          <w:color w:val="000000"/>
          <w:szCs w:val="21"/>
          <w:highlight w:val="none"/>
        </w:rPr>
      </w:pPr>
      <w:r>
        <w:rPr>
          <w:rFonts w:hint="eastAsia" w:ascii="宋体" w:hAnsi="宋体" w:eastAsia="Arial" w:cs="Arial"/>
          <w:snapToGrid w:val="0"/>
          <w:sz w:val="24"/>
          <w:szCs w:val="21"/>
          <w:highlight w:val="none"/>
        </w:rPr>
        <w:t>签约日期：</w:t>
      </w:r>
      <w:r>
        <w:rPr>
          <w:rFonts w:hint="eastAsia" w:ascii="宋体" w:hAnsi="宋体" w:cs="Arial"/>
          <w:snapToGrid w:val="0"/>
          <w:sz w:val="24"/>
          <w:szCs w:val="21"/>
          <w:highlight w:val="none"/>
        </w:rPr>
        <w:t>202 年  月  日</w:t>
      </w:r>
    </w:p>
    <w:p w14:paraId="13316083">
      <w:pPr>
        <w:spacing w:line="440" w:lineRule="exact"/>
        <w:jc w:val="left"/>
        <w:rPr>
          <w:rFonts w:ascii="宋体" w:hAnsi="宋体" w:cs="宋体"/>
          <w:b/>
          <w:bCs/>
          <w:sz w:val="24"/>
          <w:highlight w:val="none"/>
        </w:rPr>
      </w:pPr>
    </w:p>
    <w:p w14:paraId="07F2F366">
      <w:pPr>
        <w:spacing w:line="360" w:lineRule="auto"/>
        <w:jc w:val="left"/>
        <w:rPr>
          <w:rFonts w:ascii="宋体" w:hAnsi="宋体" w:cs="宋体"/>
          <w:b/>
          <w:bCs/>
          <w:sz w:val="32"/>
          <w:szCs w:val="32"/>
          <w:highlight w:val="none"/>
        </w:rPr>
      </w:pPr>
      <w:r>
        <w:rPr>
          <w:rFonts w:hint="eastAsia" w:ascii="宋体" w:hAnsi="宋体" w:cs="宋体"/>
          <w:b/>
          <w:bCs/>
          <w:sz w:val="32"/>
          <w:szCs w:val="32"/>
          <w:highlight w:val="none"/>
        </w:rPr>
        <w:br w:type="page"/>
      </w:r>
      <w:r>
        <w:rPr>
          <w:rFonts w:hint="eastAsia" w:ascii="宋体" w:hAnsi="宋体" w:cs="宋体"/>
          <w:b/>
          <w:bCs/>
          <w:sz w:val="32"/>
          <w:szCs w:val="32"/>
          <w:highlight w:val="none"/>
        </w:rPr>
        <w:t>五、附件（投标文件格式）</w:t>
      </w:r>
    </w:p>
    <w:p w14:paraId="19D62BE6">
      <w:pPr>
        <w:spacing w:line="360" w:lineRule="auto"/>
        <w:outlineLvl w:val="0"/>
        <w:rPr>
          <w:rFonts w:ascii="宋体" w:hAnsi="宋体" w:cs="宋体"/>
          <w:b/>
          <w:sz w:val="32"/>
          <w:szCs w:val="32"/>
          <w:highlight w:val="none"/>
        </w:rPr>
      </w:pPr>
    </w:p>
    <w:p w14:paraId="63AA3D93">
      <w:pPr>
        <w:rPr>
          <w:rFonts w:ascii="宋体" w:hAnsi="宋体" w:cs="宋体"/>
          <w:bCs/>
          <w:sz w:val="52"/>
          <w:szCs w:val="52"/>
          <w:highlight w:val="none"/>
        </w:rPr>
      </w:pPr>
    </w:p>
    <w:p w14:paraId="7B7E21A8">
      <w:pPr>
        <w:jc w:val="center"/>
        <w:rPr>
          <w:rFonts w:ascii="宋体" w:hAnsi="宋体" w:cs="宋体"/>
          <w:bCs/>
          <w:sz w:val="52"/>
          <w:szCs w:val="52"/>
          <w:highlight w:val="none"/>
        </w:rPr>
      </w:pPr>
    </w:p>
    <w:p w14:paraId="418FDC6F">
      <w:pPr>
        <w:jc w:val="center"/>
        <w:rPr>
          <w:rFonts w:ascii="宋体" w:hAnsi="宋体" w:cs="宋体"/>
          <w:bCs/>
          <w:sz w:val="52"/>
          <w:szCs w:val="52"/>
          <w:highlight w:val="none"/>
        </w:rPr>
      </w:pPr>
      <w:r>
        <w:rPr>
          <w:rFonts w:hint="eastAsia" w:ascii="宋体" w:hAnsi="宋体" w:cs="宋体"/>
          <w:bCs/>
          <w:sz w:val="52"/>
          <w:szCs w:val="52"/>
          <w:highlight w:val="none"/>
        </w:rPr>
        <w:t>投</w:t>
      </w:r>
    </w:p>
    <w:p w14:paraId="6E15B807">
      <w:pPr>
        <w:jc w:val="center"/>
        <w:rPr>
          <w:rFonts w:ascii="宋体" w:hAnsi="宋体" w:cs="宋体"/>
          <w:bCs/>
          <w:sz w:val="52"/>
          <w:szCs w:val="52"/>
          <w:highlight w:val="none"/>
        </w:rPr>
      </w:pPr>
    </w:p>
    <w:p w14:paraId="510221BF">
      <w:pPr>
        <w:jc w:val="center"/>
        <w:rPr>
          <w:rFonts w:ascii="宋体" w:hAnsi="宋体" w:cs="宋体"/>
          <w:bCs/>
          <w:sz w:val="52"/>
          <w:szCs w:val="52"/>
          <w:highlight w:val="none"/>
        </w:rPr>
      </w:pPr>
      <w:r>
        <w:rPr>
          <w:rFonts w:hint="eastAsia" w:ascii="宋体" w:hAnsi="宋体" w:cs="宋体"/>
          <w:bCs/>
          <w:sz w:val="52"/>
          <w:szCs w:val="52"/>
          <w:highlight w:val="none"/>
        </w:rPr>
        <w:t>标</w:t>
      </w:r>
    </w:p>
    <w:p w14:paraId="02F4C689">
      <w:pPr>
        <w:jc w:val="center"/>
        <w:rPr>
          <w:rFonts w:ascii="宋体" w:hAnsi="宋体" w:cs="宋体"/>
          <w:bCs/>
          <w:sz w:val="72"/>
          <w:highlight w:val="none"/>
        </w:rPr>
      </w:pPr>
    </w:p>
    <w:p w14:paraId="2B5FA99A">
      <w:pPr>
        <w:jc w:val="center"/>
        <w:rPr>
          <w:rFonts w:ascii="宋体" w:hAnsi="宋体" w:cs="宋体"/>
          <w:bCs/>
          <w:sz w:val="52"/>
          <w:szCs w:val="52"/>
          <w:highlight w:val="none"/>
        </w:rPr>
      </w:pPr>
      <w:r>
        <w:rPr>
          <w:rFonts w:hint="eastAsia" w:ascii="宋体" w:hAnsi="宋体" w:cs="宋体"/>
          <w:bCs/>
          <w:sz w:val="52"/>
          <w:szCs w:val="52"/>
          <w:highlight w:val="none"/>
        </w:rPr>
        <w:t>文</w:t>
      </w:r>
    </w:p>
    <w:p w14:paraId="67F9A3AC">
      <w:pPr>
        <w:jc w:val="center"/>
        <w:rPr>
          <w:rFonts w:ascii="宋体" w:hAnsi="宋体" w:cs="宋体"/>
          <w:bCs/>
          <w:sz w:val="52"/>
          <w:szCs w:val="52"/>
          <w:highlight w:val="none"/>
        </w:rPr>
      </w:pPr>
    </w:p>
    <w:p w14:paraId="1F8782DC">
      <w:pPr>
        <w:jc w:val="center"/>
        <w:rPr>
          <w:rFonts w:ascii="宋体" w:hAnsi="宋体" w:cs="宋体"/>
          <w:bCs/>
          <w:sz w:val="52"/>
          <w:szCs w:val="52"/>
          <w:highlight w:val="none"/>
        </w:rPr>
      </w:pPr>
      <w:r>
        <w:rPr>
          <w:rFonts w:hint="eastAsia" w:ascii="宋体" w:hAnsi="宋体" w:cs="宋体"/>
          <w:bCs/>
          <w:sz w:val="52"/>
          <w:szCs w:val="52"/>
          <w:highlight w:val="none"/>
        </w:rPr>
        <w:t>件</w:t>
      </w:r>
    </w:p>
    <w:p w14:paraId="17A2DD85">
      <w:pPr>
        <w:rPr>
          <w:rFonts w:ascii="宋体" w:hAnsi="宋体" w:cs="宋体"/>
          <w:bCs/>
          <w:sz w:val="28"/>
          <w:highlight w:val="none"/>
        </w:rPr>
      </w:pPr>
    </w:p>
    <w:p w14:paraId="1C38C5B8">
      <w:pPr>
        <w:spacing w:line="360" w:lineRule="auto"/>
        <w:ind w:firstLine="560"/>
        <w:rPr>
          <w:rFonts w:ascii="宋体" w:hAnsi="宋体" w:cs="宋体"/>
          <w:bCs/>
          <w:sz w:val="28"/>
          <w:szCs w:val="28"/>
          <w:highlight w:val="none"/>
        </w:rPr>
      </w:pPr>
    </w:p>
    <w:p w14:paraId="71000B59">
      <w:pPr>
        <w:spacing w:line="360" w:lineRule="auto"/>
        <w:ind w:firstLine="560"/>
        <w:rPr>
          <w:rFonts w:ascii="宋体" w:hAnsi="宋体" w:cs="宋体"/>
          <w:bCs/>
          <w:sz w:val="28"/>
          <w:szCs w:val="28"/>
          <w:highlight w:val="none"/>
        </w:rPr>
      </w:pPr>
    </w:p>
    <w:p w14:paraId="2A425F1F">
      <w:pPr>
        <w:spacing w:line="360" w:lineRule="auto"/>
        <w:ind w:firstLine="560"/>
        <w:rPr>
          <w:rFonts w:ascii="宋体" w:hAnsi="宋体" w:cs="宋体"/>
          <w:bCs/>
          <w:sz w:val="28"/>
          <w:szCs w:val="28"/>
          <w:highlight w:val="none"/>
        </w:rPr>
      </w:pPr>
    </w:p>
    <w:p w14:paraId="7D5E4F94">
      <w:pPr>
        <w:spacing w:line="360" w:lineRule="auto"/>
        <w:ind w:firstLine="560"/>
        <w:rPr>
          <w:rFonts w:ascii="宋体" w:hAnsi="宋体" w:cs="宋体"/>
          <w:bCs/>
          <w:sz w:val="28"/>
          <w:szCs w:val="28"/>
          <w:highlight w:val="none"/>
        </w:rPr>
      </w:pPr>
    </w:p>
    <w:p w14:paraId="1FA069AA">
      <w:pPr>
        <w:spacing w:line="360" w:lineRule="auto"/>
        <w:ind w:firstLine="560"/>
        <w:rPr>
          <w:rFonts w:ascii="宋体" w:hAnsi="宋体" w:cs="宋体"/>
          <w:bCs/>
          <w:sz w:val="28"/>
          <w:szCs w:val="28"/>
          <w:highlight w:val="none"/>
        </w:rPr>
      </w:pPr>
    </w:p>
    <w:p w14:paraId="2A3B2D77">
      <w:pPr>
        <w:spacing w:line="360" w:lineRule="auto"/>
        <w:ind w:firstLine="560"/>
        <w:rPr>
          <w:rFonts w:ascii="宋体" w:hAnsi="宋体" w:cs="宋体"/>
          <w:bCs/>
          <w:sz w:val="28"/>
          <w:szCs w:val="28"/>
          <w:highlight w:val="none"/>
        </w:rPr>
      </w:pPr>
      <w:r>
        <w:rPr>
          <w:rFonts w:hint="eastAsia" w:ascii="宋体" w:hAnsi="宋体" w:cs="宋体"/>
          <w:bCs/>
          <w:sz w:val="28"/>
          <w:szCs w:val="28"/>
          <w:highlight w:val="none"/>
        </w:rPr>
        <w:t>政府采购编号：</w:t>
      </w:r>
    </w:p>
    <w:p w14:paraId="78AEE6C9">
      <w:pPr>
        <w:spacing w:line="360" w:lineRule="auto"/>
        <w:ind w:firstLine="560"/>
        <w:rPr>
          <w:rFonts w:ascii="宋体" w:hAnsi="宋体" w:cs="宋体"/>
          <w:bCs/>
          <w:sz w:val="28"/>
          <w:szCs w:val="28"/>
          <w:highlight w:val="none"/>
        </w:rPr>
      </w:pPr>
      <w:r>
        <w:rPr>
          <w:rFonts w:hint="eastAsia" w:ascii="宋体" w:hAnsi="宋体" w:cs="宋体"/>
          <w:bCs/>
          <w:sz w:val="28"/>
          <w:szCs w:val="28"/>
          <w:highlight w:val="none"/>
        </w:rPr>
        <w:t>采购项目名称：</w:t>
      </w:r>
    </w:p>
    <w:p w14:paraId="47E4E426">
      <w:pPr>
        <w:spacing w:line="360" w:lineRule="auto"/>
        <w:ind w:firstLine="560"/>
        <w:rPr>
          <w:rFonts w:ascii="宋体" w:hAnsi="宋体" w:cs="宋体"/>
          <w:bCs/>
          <w:sz w:val="28"/>
          <w:szCs w:val="28"/>
          <w:highlight w:val="none"/>
        </w:rPr>
      </w:pPr>
      <w:r>
        <w:rPr>
          <w:rFonts w:hint="eastAsia" w:ascii="宋体" w:hAnsi="宋体" w:cs="宋体"/>
          <w:bCs/>
          <w:sz w:val="28"/>
          <w:szCs w:val="28"/>
          <w:highlight w:val="none"/>
        </w:rPr>
        <w:t>投标供应商：</w:t>
      </w:r>
    </w:p>
    <w:p w14:paraId="292C9E34">
      <w:pPr>
        <w:rPr>
          <w:rFonts w:ascii="宋体" w:hAnsi="宋体" w:cs="宋体"/>
          <w:bCs/>
          <w:sz w:val="32"/>
          <w:highlight w:val="none"/>
        </w:rPr>
      </w:pPr>
    </w:p>
    <w:p w14:paraId="193910D9">
      <w:pPr>
        <w:spacing w:line="360" w:lineRule="auto"/>
        <w:jc w:val="center"/>
        <w:rPr>
          <w:rFonts w:ascii="宋体" w:hAnsi="宋体" w:cs="宋体"/>
          <w:b/>
          <w:sz w:val="32"/>
          <w:szCs w:val="32"/>
          <w:highlight w:val="none"/>
        </w:rPr>
      </w:pPr>
      <w:r>
        <w:rPr>
          <w:rFonts w:hint="eastAsia" w:ascii="宋体" w:hAnsi="宋体" w:cs="宋体"/>
          <w:bCs/>
          <w:sz w:val="36"/>
          <w:szCs w:val="36"/>
          <w:highlight w:val="none"/>
        </w:rPr>
        <w:t>二〇    年  月  日</w:t>
      </w:r>
    </w:p>
    <w:p w14:paraId="7BF46A9A">
      <w:pPr>
        <w:outlineLvl w:val="0"/>
        <w:rPr>
          <w:rFonts w:ascii="宋体" w:hAnsi="宋体" w:cs="宋体"/>
          <w:bCs/>
          <w:sz w:val="24"/>
          <w:highlight w:val="none"/>
        </w:rPr>
      </w:pPr>
      <w:bookmarkStart w:id="12" w:name="校园网系统报价和服务承诺表（格式）"/>
      <w:bookmarkEnd w:id="12"/>
      <w:bookmarkStart w:id="13" w:name="（报价人）法定代表人授权书（格式）"/>
      <w:bookmarkEnd w:id="13"/>
      <w:r>
        <w:rPr>
          <w:rFonts w:hint="eastAsia" w:ascii="宋体" w:hAnsi="宋体" w:cs="宋体"/>
          <w:bCs/>
          <w:sz w:val="24"/>
          <w:highlight w:val="none"/>
        </w:rPr>
        <w:t>（一）投标函（格式）</w:t>
      </w:r>
    </w:p>
    <w:p w14:paraId="19EE346C">
      <w:pPr>
        <w:spacing w:line="360" w:lineRule="auto"/>
        <w:jc w:val="center"/>
        <w:outlineLvl w:val="0"/>
        <w:rPr>
          <w:rFonts w:ascii="宋体" w:hAnsi="宋体" w:cs="宋体"/>
          <w:sz w:val="24"/>
          <w:highlight w:val="none"/>
        </w:rPr>
      </w:pPr>
      <w:r>
        <w:rPr>
          <w:rFonts w:hint="eastAsia" w:ascii="宋体" w:hAnsi="宋体" w:cs="宋体"/>
          <w:bCs/>
          <w:sz w:val="32"/>
          <w:szCs w:val="32"/>
          <w:highlight w:val="none"/>
        </w:rPr>
        <w:t>投标函</w:t>
      </w:r>
    </w:p>
    <w:p w14:paraId="5E0198DC">
      <w:pPr>
        <w:adjustRightInd w:val="0"/>
        <w:snapToGrid w:val="0"/>
        <w:spacing w:line="360" w:lineRule="auto"/>
        <w:rPr>
          <w:rFonts w:ascii="宋体" w:hAnsi="宋体" w:cs="宋体"/>
          <w:bCs/>
          <w:sz w:val="24"/>
          <w:highlight w:val="none"/>
        </w:rPr>
      </w:pPr>
      <w:r>
        <w:rPr>
          <w:rFonts w:hint="eastAsia" w:ascii="宋体" w:hAnsi="宋体" w:cs="宋体"/>
          <w:bCs/>
          <w:sz w:val="24"/>
          <w:highlight w:val="none"/>
        </w:rPr>
        <w:t>致江苏正源工程咨询有限责任公司：</w:t>
      </w:r>
    </w:p>
    <w:p w14:paraId="041F8F29">
      <w:pPr>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我方收到贵方编号：      招标文件，经仔细阅读和研究，我方决定参加此项目的投标。</w:t>
      </w:r>
    </w:p>
    <w:p w14:paraId="6E40AC1D">
      <w:pPr>
        <w:numPr>
          <w:ilvl w:val="0"/>
          <w:numId w:val="28"/>
        </w:numPr>
        <w:tabs>
          <w:tab w:val="left" w:pos="315"/>
          <w:tab w:val="left" w:pos="840"/>
          <w:tab w:val="left" w:pos="945"/>
          <w:tab w:val="left" w:pos="1050"/>
          <w:tab w:val="left" w:pos="126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我方愿意按照招标文件的一切要求，提供本项目的投标，投标总价见《开标一览表》。</w:t>
      </w:r>
    </w:p>
    <w:p w14:paraId="7B345E71">
      <w:pPr>
        <w:numPr>
          <w:ilvl w:val="0"/>
          <w:numId w:val="28"/>
        </w:numPr>
        <w:tabs>
          <w:tab w:val="left" w:pos="0"/>
          <w:tab w:val="left" w:pos="315"/>
          <w:tab w:val="left" w:pos="525"/>
          <w:tab w:val="left" w:pos="840"/>
          <w:tab w:val="left" w:pos="945"/>
          <w:tab w:val="left" w:pos="1050"/>
        </w:tabs>
        <w:adjustRightInd w:val="0"/>
        <w:snapToGrid w:val="0"/>
        <w:spacing w:line="360" w:lineRule="auto"/>
        <w:ind w:left="0" w:firstLine="480" w:firstLineChars="200"/>
        <w:rPr>
          <w:rStyle w:val="408"/>
          <w:bCs/>
          <w:highlight w:val="none"/>
        </w:rPr>
      </w:pPr>
      <w:r>
        <w:rPr>
          <w:rFonts w:hint="eastAsia" w:ascii="宋体" w:hAnsi="宋体" w:cs="宋体"/>
          <w:bCs/>
          <w:sz w:val="24"/>
          <w:highlight w:val="none"/>
        </w:rPr>
        <w:t>我方愿意提供江苏正源工程咨询有限责任公司在招标文件中要求的文件、资料。</w:t>
      </w:r>
    </w:p>
    <w:p w14:paraId="46159701">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我方同意按招标文件中的规定，从规定的开标日期起遵循本投标文件，并在规定的投标有效期期满之前均具有约束力。</w:t>
      </w:r>
    </w:p>
    <w:p w14:paraId="1639DB9B">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如果我方的投标文件被接受，我方将履行招标文件中规定的每一项要求，按期、按质、按量，完成交货任务。</w:t>
      </w:r>
    </w:p>
    <w:p w14:paraId="33FD3DB0">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我方完全同意招标文件规定的决定中标者的方式。</w:t>
      </w:r>
    </w:p>
    <w:p w14:paraId="75F1A92B">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我方愿意遵守《中华人民共和国政府采购法》，并按《中华人民共和国民法典》、财政部《政府采购货物和服务招标投标管理办法》等相关法律法规</w:t>
      </w:r>
      <w:r>
        <w:rPr>
          <w:rFonts w:hint="eastAsia" w:ascii="宋体" w:hAnsi="宋体" w:cs="宋体"/>
          <w:sz w:val="24"/>
          <w:highlight w:val="none"/>
        </w:rPr>
        <w:t>和</w:t>
      </w:r>
      <w:r>
        <w:rPr>
          <w:rFonts w:hint="eastAsia" w:ascii="宋体" w:hAnsi="宋体" w:cs="宋体"/>
          <w:bCs/>
          <w:sz w:val="24"/>
          <w:highlight w:val="none"/>
        </w:rPr>
        <w:t>合同条款履行自己的全部责任。</w:t>
      </w:r>
    </w:p>
    <w:p w14:paraId="592A145B">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我方已详细审核全部招标文件及其有效补充文件，我们知道必须放弃提出含糊不清或误解问题的权利。</w:t>
      </w:r>
    </w:p>
    <w:p w14:paraId="162FEA2D">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如我方在投标截止期后撤回投标及中标后拒绝遵守投标承诺或拒绝在规定的时间内与采购人签订合同，则接受政府采购监督管理部门的处理。</w:t>
      </w:r>
    </w:p>
    <w:p w14:paraId="58F214BA">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处理。</w:t>
      </w:r>
    </w:p>
    <w:p w14:paraId="5F0A6F3C">
      <w:pPr>
        <w:numPr>
          <w:ilvl w:val="0"/>
          <w:numId w:val="28"/>
        </w:numPr>
        <w:tabs>
          <w:tab w:val="left" w:pos="0"/>
          <w:tab w:val="left" w:pos="315"/>
          <w:tab w:val="left" w:pos="525"/>
          <w:tab w:val="left" w:pos="945"/>
          <w:tab w:val="left" w:pos="1050"/>
        </w:tabs>
        <w:adjustRightInd w:val="0"/>
        <w:snapToGrid w:val="0"/>
        <w:spacing w:line="360" w:lineRule="auto"/>
        <w:ind w:left="0" w:firstLine="480" w:firstLineChars="200"/>
        <w:rPr>
          <w:rFonts w:ascii="宋体" w:hAnsi="宋体" w:cs="宋体"/>
          <w:bCs/>
          <w:sz w:val="24"/>
          <w:highlight w:val="none"/>
        </w:rPr>
      </w:pPr>
      <w:r>
        <w:rPr>
          <w:rFonts w:hint="eastAsia" w:ascii="宋体" w:hAnsi="宋体" w:cs="宋体"/>
          <w:bCs/>
          <w:sz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BD0CCB0">
      <w:pPr>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电话：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；传真：</w:t>
      </w:r>
      <w:r>
        <w:rPr>
          <w:rFonts w:hint="eastAsia" w:ascii="宋体" w:hAnsi="宋体" w:cs="宋体"/>
          <w:bCs/>
          <w:sz w:val="24"/>
          <w:highlight w:val="none"/>
          <w:u w:val="single"/>
        </w:rPr>
        <w:t xml:space="preserve">               </w:t>
      </w:r>
      <w:r>
        <w:rPr>
          <w:rFonts w:hint="eastAsia" w:ascii="宋体" w:hAnsi="宋体" w:cs="宋体"/>
          <w:bCs/>
          <w:sz w:val="24"/>
          <w:highlight w:val="none"/>
        </w:rPr>
        <w:t>；邮编：</w:t>
      </w:r>
      <w:r>
        <w:rPr>
          <w:rFonts w:hint="eastAsia" w:ascii="宋体" w:hAnsi="宋体" w:cs="宋体"/>
          <w:bCs/>
          <w:sz w:val="24"/>
          <w:highlight w:val="none"/>
          <w:u w:val="single"/>
        </w:rPr>
        <w:t xml:space="preserve">               </w:t>
      </w:r>
    </w:p>
    <w:p w14:paraId="39549B71">
      <w:pPr>
        <w:adjustRightInd w:val="0"/>
        <w:snapToGrid w:val="0"/>
        <w:spacing w:line="360" w:lineRule="auto"/>
        <w:ind w:firstLine="480" w:firstLineChars="200"/>
        <w:rPr>
          <w:rFonts w:ascii="宋体" w:hAnsi="宋体" w:cs="宋体"/>
          <w:bCs/>
          <w:sz w:val="24"/>
          <w:highlight w:val="none"/>
          <w:u w:val="singl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p>
    <w:p w14:paraId="4B64739B">
      <w:pPr>
        <w:adjustRightInd w:val="0"/>
        <w:snapToGrid w:val="0"/>
        <w:spacing w:line="360" w:lineRule="auto"/>
        <w:ind w:firstLine="480" w:firstLineChars="200"/>
        <w:outlineLvl w:val="0"/>
        <w:rPr>
          <w:rFonts w:ascii="宋体" w:hAnsi="宋体" w:cs="宋体"/>
          <w:bCs/>
          <w:sz w:val="24"/>
          <w:highlight w:val="none"/>
        </w:rPr>
      </w:pPr>
      <w:r>
        <w:rPr>
          <w:rFonts w:hint="eastAsia" w:ascii="宋体" w:hAnsi="宋体" w:cs="宋体"/>
          <w:bCs/>
          <w:sz w:val="24"/>
          <w:highlight w:val="none"/>
        </w:rPr>
        <w:t>投标人名称（盖章）：</w:t>
      </w:r>
      <w:r>
        <w:rPr>
          <w:rFonts w:hint="eastAsia" w:ascii="宋体" w:hAnsi="宋体" w:cs="宋体"/>
          <w:sz w:val="28"/>
          <w:highlight w:val="none"/>
        </w:rPr>
        <w:br w:type="page"/>
      </w:r>
      <w:r>
        <w:rPr>
          <w:rFonts w:hint="eastAsia" w:ascii="宋体" w:hAnsi="宋体" w:cs="宋体"/>
          <w:bCs/>
          <w:sz w:val="24"/>
          <w:highlight w:val="none"/>
        </w:rPr>
        <w:t>（二）开标一览表（格式）</w:t>
      </w:r>
    </w:p>
    <w:p w14:paraId="4058CBF2">
      <w:pPr>
        <w:jc w:val="center"/>
        <w:outlineLvl w:val="0"/>
        <w:rPr>
          <w:rFonts w:ascii="宋体" w:hAnsi="宋体" w:cs="宋体"/>
          <w:bCs/>
          <w:sz w:val="36"/>
          <w:szCs w:val="36"/>
          <w:highlight w:val="none"/>
        </w:rPr>
      </w:pPr>
      <w:r>
        <w:rPr>
          <w:rFonts w:hint="eastAsia" w:ascii="宋体" w:hAnsi="宋体" w:cs="宋体"/>
          <w:bCs/>
          <w:sz w:val="36"/>
          <w:szCs w:val="36"/>
          <w:highlight w:val="none"/>
        </w:rPr>
        <w:t>开标一览表</w:t>
      </w:r>
    </w:p>
    <w:p w14:paraId="7E142C1A">
      <w:pPr>
        <w:outlineLvl w:val="0"/>
        <w:rPr>
          <w:rFonts w:ascii="宋体" w:hAnsi="宋体" w:cs="宋体"/>
          <w:bCs/>
          <w:sz w:val="30"/>
          <w:szCs w:val="30"/>
          <w:highlight w:val="none"/>
        </w:rPr>
      </w:pPr>
    </w:p>
    <w:p w14:paraId="690F9FAE">
      <w:pPr>
        <w:spacing w:line="360" w:lineRule="auto"/>
        <w:rPr>
          <w:rFonts w:ascii="宋体" w:hAnsi="宋体" w:cs="宋体"/>
          <w:sz w:val="24"/>
          <w:highlight w:val="none"/>
        </w:rPr>
      </w:pPr>
    </w:p>
    <w:p w14:paraId="50272D79">
      <w:pPr>
        <w:spacing w:line="360" w:lineRule="auto"/>
        <w:rPr>
          <w:rFonts w:ascii="宋体" w:hAnsi="宋体" w:cs="宋体"/>
          <w:bCs/>
          <w:sz w:val="24"/>
          <w:highlight w:val="none"/>
        </w:rPr>
      </w:pPr>
      <w:r>
        <w:rPr>
          <w:rFonts w:hint="eastAsia" w:ascii="宋体" w:hAnsi="宋体" w:cs="宋体"/>
          <w:bCs/>
          <w:sz w:val="24"/>
          <w:highlight w:val="none"/>
        </w:rPr>
        <w:t xml:space="preserve">供应商名称（盖章）                    采购编号：    </w:t>
      </w:r>
    </w:p>
    <w:tbl>
      <w:tblPr>
        <w:tblStyle w:val="28"/>
        <w:tblW w:w="9380" w:type="dxa"/>
        <w:tblInd w:w="-12" w:type="dxa"/>
        <w:tblLayout w:type="fixed"/>
        <w:tblCellMar>
          <w:top w:w="0" w:type="dxa"/>
          <w:left w:w="108" w:type="dxa"/>
          <w:bottom w:w="0" w:type="dxa"/>
          <w:right w:w="108" w:type="dxa"/>
        </w:tblCellMar>
      </w:tblPr>
      <w:tblGrid>
        <w:gridCol w:w="3413"/>
        <w:gridCol w:w="5967"/>
      </w:tblGrid>
      <w:tr w14:paraId="1EF24D5F">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vAlign w:val="center"/>
          </w:tcPr>
          <w:p w14:paraId="1C9AAACD">
            <w:pPr>
              <w:widowControl/>
              <w:jc w:val="center"/>
              <w:rPr>
                <w:rFonts w:hAnsi="宋体" w:cs="宋体"/>
                <w:color w:val="000000"/>
                <w:sz w:val="24"/>
                <w:highlight w:val="none"/>
              </w:rPr>
            </w:pPr>
            <w:r>
              <w:rPr>
                <w:rFonts w:hint="eastAsia" w:hAnsi="宋体" w:cs="宋体"/>
                <w:color w:val="000000"/>
                <w:sz w:val="24"/>
                <w:highlight w:val="none"/>
              </w:rPr>
              <w:t>项目总报价</w:t>
            </w:r>
          </w:p>
          <w:p w14:paraId="24B13C18">
            <w:pPr>
              <w:widowControl/>
              <w:jc w:val="center"/>
              <w:rPr>
                <w:rFonts w:hAnsi="宋体" w:cs="宋体"/>
                <w:b/>
                <w:bCs/>
                <w:color w:val="000000"/>
                <w:sz w:val="24"/>
                <w:highlight w:val="none"/>
              </w:rPr>
            </w:pPr>
            <w:r>
              <w:rPr>
                <w:rFonts w:hint="eastAsia" w:hAnsi="宋体" w:cs="宋体"/>
                <w:color w:val="000000"/>
                <w:sz w:val="24"/>
                <w:highlight w:val="none"/>
              </w:rPr>
              <w:t>（人民币）</w:t>
            </w:r>
          </w:p>
        </w:tc>
        <w:tc>
          <w:tcPr>
            <w:tcW w:w="5967" w:type="dxa"/>
            <w:tcBorders>
              <w:top w:val="single" w:color="000000" w:sz="4" w:space="0"/>
              <w:left w:val="single" w:color="000000" w:sz="4" w:space="0"/>
              <w:bottom w:val="single" w:color="000000" w:sz="4" w:space="0"/>
              <w:right w:val="single" w:color="000000" w:sz="4" w:space="0"/>
            </w:tcBorders>
            <w:vAlign w:val="center"/>
          </w:tcPr>
          <w:p w14:paraId="6A0D0ECA">
            <w:pPr>
              <w:widowControl/>
              <w:spacing w:line="360" w:lineRule="auto"/>
              <w:jc w:val="left"/>
              <w:rPr>
                <w:rFonts w:hAnsi="宋体" w:cs="宋体"/>
                <w:color w:val="000000"/>
                <w:sz w:val="24"/>
                <w:highlight w:val="none"/>
              </w:rPr>
            </w:pPr>
            <w:r>
              <w:rPr>
                <w:rFonts w:hint="eastAsia" w:hAnsi="宋体" w:cs="宋体"/>
                <w:color w:val="000000"/>
                <w:sz w:val="24"/>
                <w:highlight w:val="none"/>
              </w:rPr>
              <w:t>大写：</w:t>
            </w:r>
          </w:p>
          <w:p w14:paraId="0DCF1CC0">
            <w:pPr>
              <w:widowControl/>
              <w:spacing w:line="360" w:lineRule="auto"/>
              <w:jc w:val="left"/>
              <w:rPr>
                <w:rFonts w:hAnsi="宋体" w:cs="宋体"/>
                <w:color w:val="000000"/>
                <w:sz w:val="24"/>
                <w:highlight w:val="none"/>
              </w:rPr>
            </w:pPr>
            <w:r>
              <w:rPr>
                <w:rFonts w:hint="eastAsia" w:hAnsi="宋体" w:cs="宋体"/>
                <w:color w:val="000000"/>
                <w:sz w:val="24"/>
                <w:highlight w:val="none"/>
              </w:rPr>
              <w:t>小写：</w:t>
            </w:r>
          </w:p>
        </w:tc>
      </w:tr>
      <w:tr w14:paraId="5D825620">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vAlign w:val="center"/>
          </w:tcPr>
          <w:p w14:paraId="5B6BD9D2">
            <w:pPr>
              <w:spacing w:line="300" w:lineRule="auto"/>
              <w:jc w:val="center"/>
              <w:rPr>
                <w:rFonts w:ascii="宋体" w:hAnsi="宋体" w:cs="宋体"/>
                <w:bCs/>
                <w:color w:val="000000"/>
                <w:sz w:val="24"/>
                <w:highlight w:val="none"/>
              </w:rPr>
            </w:pPr>
            <w:r>
              <w:rPr>
                <w:rFonts w:hint="eastAsia" w:ascii="宋体" w:hAnsi="宋体" w:cs="宋体"/>
                <w:color w:val="000000"/>
                <w:sz w:val="24"/>
                <w:highlight w:val="none"/>
              </w:rPr>
              <w:t>服务期限</w:t>
            </w:r>
          </w:p>
        </w:tc>
        <w:tc>
          <w:tcPr>
            <w:tcW w:w="5967" w:type="dxa"/>
            <w:tcBorders>
              <w:top w:val="single" w:color="000000" w:sz="4" w:space="0"/>
              <w:left w:val="single" w:color="000000" w:sz="4" w:space="0"/>
              <w:bottom w:val="single" w:color="000000" w:sz="4" w:space="0"/>
              <w:right w:val="single" w:color="000000" w:sz="4" w:space="0"/>
            </w:tcBorders>
            <w:vAlign w:val="center"/>
          </w:tcPr>
          <w:p w14:paraId="43758D24">
            <w:pPr>
              <w:spacing w:line="300" w:lineRule="auto"/>
              <w:rPr>
                <w:rFonts w:hAnsi="宋体" w:cs="宋体"/>
                <w:color w:val="000000"/>
                <w:sz w:val="24"/>
                <w:highlight w:val="none"/>
              </w:rPr>
            </w:pPr>
          </w:p>
        </w:tc>
      </w:tr>
      <w:tr w14:paraId="4AD87F09">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vAlign w:val="center"/>
          </w:tcPr>
          <w:p w14:paraId="1BF12036">
            <w:pPr>
              <w:spacing w:line="300" w:lineRule="auto"/>
              <w:jc w:val="center"/>
              <w:rPr>
                <w:rFonts w:ascii="宋体" w:hAnsi="宋体" w:cs="宋体"/>
                <w:bCs/>
                <w:color w:val="000000"/>
                <w:sz w:val="24"/>
                <w:highlight w:val="none"/>
              </w:rPr>
            </w:pPr>
            <w:r>
              <w:rPr>
                <w:rFonts w:hint="eastAsia" w:ascii="宋体" w:hAnsi="宋体" w:cs="宋体"/>
                <w:color w:val="000000"/>
                <w:sz w:val="24"/>
                <w:highlight w:val="none"/>
              </w:rPr>
              <w:t>服务要求</w:t>
            </w:r>
          </w:p>
        </w:tc>
        <w:tc>
          <w:tcPr>
            <w:tcW w:w="5967" w:type="dxa"/>
            <w:tcBorders>
              <w:top w:val="single" w:color="000000" w:sz="4" w:space="0"/>
              <w:left w:val="single" w:color="000000" w:sz="4" w:space="0"/>
              <w:bottom w:val="single" w:color="000000" w:sz="4" w:space="0"/>
              <w:right w:val="single" w:color="000000" w:sz="4" w:space="0"/>
            </w:tcBorders>
            <w:vAlign w:val="center"/>
          </w:tcPr>
          <w:p w14:paraId="473F3C32">
            <w:pPr>
              <w:spacing w:line="300" w:lineRule="auto"/>
              <w:rPr>
                <w:rFonts w:hAnsi="宋体" w:cs="宋体"/>
                <w:color w:val="000000"/>
                <w:sz w:val="24"/>
                <w:highlight w:val="none"/>
              </w:rPr>
            </w:pPr>
          </w:p>
        </w:tc>
      </w:tr>
      <w:tr w14:paraId="7DD39A6A">
        <w:tblPrEx>
          <w:tblCellMar>
            <w:top w:w="0" w:type="dxa"/>
            <w:left w:w="108" w:type="dxa"/>
            <w:bottom w:w="0" w:type="dxa"/>
            <w:right w:w="108" w:type="dxa"/>
          </w:tblCellMar>
        </w:tblPrEx>
        <w:trPr>
          <w:trHeight w:val="915" w:hRule="atLeast"/>
        </w:trPr>
        <w:tc>
          <w:tcPr>
            <w:tcW w:w="3413" w:type="dxa"/>
            <w:tcBorders>
              <w:top w:val="single" w:color="000000" w:sz="4" w:space="0"/>
              <w:left w:val="single" w:color="000000" w:sz="4" w:space="0"/>
              <w:bottom w:val="single" w:color="000000" w:sz="4" w:space="0"/>
              <w:right w:val="single" w:color="000000" w:sz="4" w:space="0"/>
            </w:tcBorders>
            <w:vAlign w:val="center"/>
          </w:tcPr>
          <w:p w14:paraId="70A5125D">
            <w:pPr>
              <w:spacing w:line="300" w:lineRule="auto"/>
              <w:jc w:val="center"/>
              <w:rPr>
                <w:rFonts w:hAnsi="宋体" w:cs="宋体"/>
                <w:color w:val="000000"/>
                <w:sz w:val="24"/>
                <w:highlight w:val="none"/>
              </w:rPr>
            </w:pPr>
            <w:r>
              <w:rPr>
                <w:rFonts w:hint="eastAsia" w:ascii="宋体" w:hAnsi="宋体" w:cs="宋体"/>
                <w:bCs/>
                <w:sz w:val="24"/>
                <w:highlight w:val="none"/>
              </w:rPr>
              <w:t>现场经理</w:t>
            </w:r>
          </w:p>
        </w:tc>
        <w:tc>
          <w:tcPr>
            <w:tcW w:w="5967" w:type="dxa"/>
            <w:tcBorders>
              <w:top w:val="single" w:color="000000" w:sz="4" w:space="0"/>
              <w:left w:val="single" w:color="000000" w:sz="4" w:space="0"/>
              <w:bottom w:val="single" w:color="000000" w:sz="4" w:space="0"/>
              <w:right w:val="single" w:color="000000" w:sz="4" w:space="0"/>
            </w:tcBorders>
            <w:vAlign w:val="center"/>
          </w:tcPr>
          <w:p w14:paraId="7848A1B2">
            <w:pPr>
              <w:spacing w:line="300" w:lineRule="auto"/>
              <w:rPr>
                <w:rFonts w:hAnsi="宋体" w:cs="宋体"/>
                <w:color w:val="000000"/>
                <w:sz w:val="24"/>
                <w:highlight w:val="none"/>
              </w:rPr>
            </w:pPr>
          </w:p>
        </w:tc>
      </w:tr>
    </w:tbl>
    <w:p w14:paraId="53FC175C">
      <w:pPr>
        <w:spacing w:line="520" w:lineRule="exact"/>
        <w:rPr>
          <w:rFonts w:ascii="宋体" w:hAnsi="宋体" w:cs="宋体"/>
          <w:bCs/>
          <w:sz w:val="24"/>
          <w:highlight w:val="none"/>
        </w:rPr>
      </w:pPr>
    </w:p>
    <w:p w14:paraId="072C73A1">
      <w:pPr>
        <w:spacing w:line="520" w:lineRule="exact"/>
        <w:rPr>
          <w:rFonts w:ascii="宋体" w:hAnsi="宋体" w:cs="宋体"/>
          <w:sz w:val="24"/>
          <w:highlight w:val="none"/>
        </w:rPr>
      </w:pPr>
      <w:r>
        <w:rPr>
          <w:rFonts w:hint="eastAsia" w:ascii="宋体" w:hAnsi="宋体" w:cs="宋体"/>
          <w:bCs/>
          <w:sz w:val="24"/>
          <w:highlight w:val="none"/>
        </w:rPr>
        <w:t>法定代表人或法定代表人授权代表签字或盖章</w:t>
      </w:r>
      <w:r>
        <w:rPr>
          <w:rFonts w:hint="eastAsia" w:ascii="宋体" w:hAnsi="宋体" w:cs="宋体"/>
          <w:sz w:val="24"/>
          <w:highlight w:val="none"/>
        </w:rPr>
        <w:t xml:space="preserve">：                   </w:t>
      </w:r>
    </w:p>
    <w:p w14:paraId="063F621D">
      <w:pPr>
        <w:spacing w:line="520" w:lineRule="exact"/>
        <w:rPr>
          <w:rFonts w:ascii="宋体" w:hAnsi="宋体" w:cs="宋体"/>
          <w:bCs/>
          <w:sz w:val="24"/>
          <w:highlight w:val="none"/>
        </w:rPr>
      </w:pPr>
      <w:r>
        <w:rPr>
          <w:rFonts w:hint="eastAsia" w:ascii="宋体" w:hAnsi="宋体" w:cs="宋体"/>
          <w:sz w:val="24"/>
          <w:highlight w:val="none"/>
        </w:rPr>
        <w:t>日期：   年   月   日</w:t>
      </w:r>
    </w:p>
    <w:p w14:paraId="5610C1F7">
      <w:pPr>
        <w:spacing w:line="360" w:lineRule="auto"/>
        <w:rPr>
          <w:rFonts w:ascii="宋体" w:hAnsi="宋体" w:cs="宋体"/>
          <w:szCs w:val="21"/>
          <w:highlight w:val="none"/>
        </w:rPr>
      </w:pPr>
    </w:p>
    <w:p w14:paraId="5E363EBA">
      <w:pPr>
        <w:spacing w:line="360" w:lineRule="auto"/>
        <w:ind w:firstLine="482"/>
        <w:rPr>
          <w:rFonts w:ascii="宋体" w:hAnsi="宋体" w:cs="宋体"/>
          <w:b/>
          <w:bCs/>
          <w:sz w:val="24"/>
          <w:highlight w:val="none"/>
        </w:rPr>
      </w:pPr>
      <w:r>
        <w:rPr>
          <w:rFonts w:hint="eastAsia" w:ascii="宋体" w:hAnsi="宋体" w:cs="宋体"/>
          <w:b/>
          <w:sz w:val="24"/>
          <w:highlight w:val="none"/>
        </w:rPr>
        <w:t>注：</w:t>
      </w:r>
      <w:r>
        <w:rPr>
          <w:rFonts w:hint="eastAsia" w:ascii="宋体" w:hAnsi="宋体" w:cs="宋体"/>
          <w:b/>
          <w:bCs/>
          <w:sz w:val="24"/>
          <w:highlight w:val="none"/>
        </w:rPr>
        <w:t>1、本次投标报价包含本项目实施期间产生的所有费用；</w:t>
      </w:r>
    </w:p>
    <w:p w14:paraId="1575A530">
      <w:pPr>
        <w:spacing w:line="360" w:lineRule="auto"/>
        <w:ind w:firstLine="482"/>
        <w:rPr>
          <w:rFonts w:ascii="宋体" w:hAnsi="宋体" w:cs="宋体"/>
          <w:b/>
          <w:bCs/>
          <w:sz w:val="24"/>
          <w:highlight w:val="none"/>
        </w:rPr>
      </w:pPr>
      <w:r>
        <w:rPr>
          <w:rFonts w:hint="eastAsia" w:ascii="宋体" w:hAnsi="宋体" w:cs="宋体"/>
          <w:b/>
          <w:bCs/>
          <w:sz w:val="24"/>
          <w:highlight w:val="none"/>
        </w:rPr>
        <w:t>2、报价币种为人民币元。</w:t>
      </w:r>
    </w:p>
    <w:p w14:paraId="5A0D7D48">
      <w:pPr>
        <w:rPr>
          <w:rFonts w:ascii="宋体" w:hAnsi="宋体" w:cs="宋体"/>
          <w:sz w:val="24"/>
          <w:highlight w:val="none"/>
        </w:rPr>
      </w:pPr>
    </w:p>
    <w:p w14:paraId="7F4A914A">
      <w:pPr>
        <w:spacing w:line="360" w:lineRule="auto"/>
        <w:rPr>
          <w:rFonts w:ascii="宋体" w:hAnsi="宋体" w:cs="宋体"/>
          <w:bCs/>
          <w:sz w:val="24"/>
          <w:highlight w:val="none"/>
        </w:rPr>
      </w:pPr>
      <w:r>
        <w:rPr>
          <w:rFonts w:hint="eastAsia" w:ascii="宋体" w:hAnsi="宋体" w:cs="宋体"/>
          <w:bCs/>
          <w:sz w:val="24"/>
          <w:highlight w:val="none"/>
        </w:rPr>
        <w:br w:type="page"/>
      </w:r>
      <w:r>
        <w:rPr>
          <w:rFonts w:hint="eastAsia" w:ascii="宋体" w:hAnsi="宋体" w:cs="宋体"/>
          <w:bCs/>
          <w:sz w:val="24"/>
          <w:highlight w:val="none"/>
        </w:rPr>
        <w:t>（三）报价明细表</w:t>
      </w:r>
    </w:p>
    <w:p w14:paraId="10DB5702">
      <w:pPr>
        <w:jc w:val="center"/>
        <w:rPr>
          <w:rFonts w:ascii="宋体" w:hAnsi="宋体" w:cs="宋体"/>
          <w:bCs/>
          <w:sz w:val="32"/>
          <w:szCs w:val="32"/>
          <w:highlight w:val="none"/>
        </w:rPr>
      </w:pPr>
      <w:r>
        <w:rPr>
          <w:rFonts w:hint="eastAsia" w:ascii="宋体" w:hAnsi="宋体" w:cs="宋体"/>
          <w:bCs/>
          <w:sz w:val="32"/>
          <w:szCs w:val="32"/>
          <w:highlight w:val="none"/>
        </w:rPr>
        <w:t>报价明细表</w:t>
      </w:r>
    </w:p>
    <w:p w14:paraId="7F557BC0">
      <w:pPr>
        <w:spacing w:line="400" w:lineRule="exact"/>
        <w:rPr>
          <w:rFonts w:ascii="宋体" w:hAnsi="宋体" w:cs="宋体"/>
          <w:bCs/>
          <w:sz w:val="28"/>
          <w:szCs w:val="28"/>
          <w:highlight w:val="none"/>
        </w:rPr>
      </w:pPr>
      <w:r>
        <w:rPr>
          <w:rFonts w:hint="eastAsia" w:ascii="宋体" w:hAnsi="宋体" w:cs="宋体"/>
          <w:bCs/>
          <w:sz w:val="28"/>
          <w:szCs w:val="28"/>
          <w:highlight w:val="none"/>
        </w:rPr>
        <w:t xml:space="preserve">投标供应商名称（盖章）                        采购编号： </w:t>
      </w:r>
    </w:p>
    <w:p w14:paraId="20E825CC">
      <w:pPr>
        <w:spacing w:line="400" w:lineRule="exact"/>
        <w:rPr>
          <w:rFonts w:ascii="宋体" w:hAnsi="宋体" w:cs="宋体"/>
          <w:bCs/>
          <w:sz w:val="28"/>
          <w:szCs w:val="28"/>
          <w:highlight w:val="none"/>
        </w:rPr>
      </w:pPr>
    </w:p>
    <w:tbl>
      <w:tblPr>
        <w:tblStyle w:val="28"/>
        <w:tblW w:w="9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1"/>
        <w:gridCol w:w="1744"/>
        <w:gridCol w:w="1417"/>
        <w:gridCol w:w="1985"/>
        <w:gridCol w:w="1701"/>
        <w:gridCol w:w="1276"/>
      </w:tblGrid>
      <w:tr w14:paraId="76357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911" w:type="dxa"/>
            <w:vAlign w:val="center"/>
          </w:tcPr>
          <w:p w14:paraId="5F839F0B">
            <w:pPr>
              <w:spacing w:line="360" w:lineRule="auto"/>
              <w:jc w:val="center"/>
              <w:rPr>
                <w:rFonts w:hAnsi="宋体" w:cs="宋体"/>
                <w:b/>
                <w:color w:val="000000"/>
                <w:szCs w:val="21"/>
                <w:highlight w:val="none"/>
              </w:rPr>
            </w:pPr>
            <w:bookmarkStart w:id="14" w:name="_Hlk198730008"/>
            <w:r>
              <w:rPr>
                <w:rFonts w:hint="eastAsia" w:hAnsi="宋体" w:cs="宋体"/>
                <w:b/>
                <w:color w:val="000000"/>
                <w:szCs w:val="21"/>
                <w:highlight w:val="none"/>
              </w:rPr>
              <w:t>序号</w:t>
            </w:r>
          </w:p>
        </w:tc>
        <w:tc>
          <w:tcPr>
            <w:tcW w:w="1744" w:type="dxa"/>
            <w:vAlign w:val="center"/>
          </w:tcPr>
          <w:p w14:paraId="7C283BA0">
            <w:pPr>
              <w:spacing w:line="360" w:lineRule="auto"/>
              <w:jc w:val="center"/>
              <w:rPr>
                <w:rFonts w:hAnsi="宋体" w:cs="宋体"/>
                <w:b/>
                <w:color w:val="000000"/>
                <w:szCs w:val="21"/>
                <w:highlight w:val="none"/>
              </w:rPr>
            </w:pPr>
            <w:r>
              <w:rPr>
                <w:rFonts w:hint="eastAsia" w:hAnsi="宋体" w:cs="宋体"/>
                <w:b/>
                <w:color w:val="000000"/>
                <w:szCs w:val="21"/>
                <w:highlight w:val="none"/>
              </w:rPr>
              <w:t>岗位</w:t>
            </w:r>
          </w:p>
        </w:tc>
        <w:tc>
          <w:tcPr>
            <w:tcW w:w="1417" w:type="dxa"/>
            <w:vAlign w:val="center"/>
          </w:tcPr>
          <w:p w14:paraId="12057119">
            <w:pPr>
              <w:spacing w:line="360" w:lineRule="auto"/>
              <w:jc w:val="center"/>
              <w:rPr>
                <w:rFonts w:hAnsi="宋体" w:cs="宋体"/>
                <w:b/>
                <w:color w:val="000000"/>
                <w:szCs w:val="21"/>
                <w:highlight w:val="none"/>
              </w:rPr>
            </w:pPr>
            <w:r>
              <w:rPr>
                <w:rFonts w:hint="eastAsia" w:hAnsi="宋体" w:cs="宋体"/>
                <w:b/>
                <w:color w:val="000000"/>
                <w:szCs w:val="21"/>
                <w:highlight w:val="none"/>
              </w:rPr>
              <w:t>人数（人）</w:t>
            </w:r>
          </w:p>
        </w:tc>
        <w:tc>
          <w:tcPr>
            <w:tcW w:w="1985" w:type="dxa"/>
            <w:vAlign w:val="center"/>
          </w:tcPr>
          <w:p w14:paraId="7214ADB2">
            <w:pPr>
              <w:spacing w:line="360" w:lineRule="auto"/>
              <w:jc w:val="center"/>
              <w:rPr>
                <w:rFonts w:hAnsi="宋体" w:cs="宋体"/>
                <w:b/>
                <w:color w:val="000000"/>
                <w:szCs w:val="21"/>
                <w:highlight w:val="none"/>
              </w:rPr>
            </w:pPr>
            <w:r>
              <w:rPr>
                <w:rFonts w:hint="eastAsia" w:hAnsi="宋体" w:cs="宋体"/>
                <w:b/>
                <w:color w:val="000000"/>
                <w:szCs w:val="21"/>
                <w:highlight w:val="none"/>
              </w:rPr>
              <w:t>报价（元/月）</w:t>
            </w:r>
          </w:p>
        </w:tc>
        <w:tc>
          <w:tcPr>
            <w:tcW w:w="1701" w:type="dxa"/>
            <w:vAlign w:val="center"/>
          </w:tcPr>
          <w:p w14:paraId="65F531AB">
            <w:pPr>
              <w:spacing w:line="360" w:lineRule="auto"/>
              <w:jc w:val="center"/>
              <w:rPr>
                <w:rFonts w:hAnsi="宋体" w:cs="宋体"/>
                <w:b/>
                <w:color w:val="000000"/>
                <w:szCs w:val="21"/>
                <w:highlight w:val="none"/>
              </w:rPr>
            </w:pPr>
            <w:r>
              <w:rPr>
                <w:rFonts w:hint="eastAsia" w:hAnsi="宋体" w:cs="宋体"/>
                <w:b/>
                <w:color w:val="000000"/>
                <w:szCs w:val="21"/>
                <w:highlight w:val="none"/>
              </w:rPr>
              <w:t>报价（元/年）</w:t>
            </w:r>
          </w:p>
        </w:tc>
        <w:tc>
          <w:tcPr>
            <w:tcW w:w="1276" w:type="dxa"/>
            <w:vAlign w:val="center"/>
          </w:tcPr>
          <w:p w14:paraId="6638136C">
            <w:pPr>
              <w:spacing w:line="360" w:lineRule="auto"/>
              <w:jc w:val="center"/>
              <w:rPr>
                <w:rFonts w:hAnsi="宋体" w:cs="宋体"/>
                <w:b/>
                <w:color w:val="000000"/>
                <w:szCs w:val="21"/>
                <w:highlight w:val="none"/>
              </w:rPr>
            </w:pPr>
            <w:r>
              <w:rPr>
                <w:rFonts w:hint="eastAsia" w:hAnsi="宋体" w:cs="宋体"/>
                <w:b/>
                <w:color w:val="000000"/>
                <w:szCs w:val="21"/>
                <w:highlight w:val="none"/>
              </w:rPr>
              <w:t>备注</w:t>
            </w:r>
          </w:p>
        </w:tc>
      </w:tr>
      <w:tr w14:paraId="5D0F1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911" w:type="dxa"/>
            <w:vAlign w:val="center"/>
          </w:tcPr>
          <w:p w14:paraId="32B64829">
            <w:pPr>
              <w:spacing w:line="360" w:lineRule="auto"/>
              <w:jc w:val="center"/>
              <w:rPr>
                <w:rFonts w:hAnsi="宋体" w:cs="宋体"/>
                <w:bCs/>
                <w:color w:val="000000"/>
                <w:szCs w:val="21"/>
                <w:highlight w:val="none"/>
              </w:rPr>
            </w:pPr>
            <w:r>
              <w:rPr>
                <w:rFonts w:hint="eastAsia" w:hAnsi="宋体" w:cs="宋体"/>
                <w:bCs/>
                <w:color w:val="000000"/>
                <w:szCs w:val="21"/>
                <w:highlight w:val="none"/>
              </w:rPr>
              <w:t>1</w:t>
            </w:r>
          </w:p>
        </w:tc>
        <w:tc>
          <w:tcPr>
            <w:tcW w:w="1744" w:type="dxa"/>
            <w:vAlign w:val="center"/>
          </w:tcPr>
          <w:p w14:paraId="5DE64353">
            <w:pPr>
              <w:widowControl/>
              <w:jc w:val="center"/>
              <w:textAlignment w:val="center"/>
              <w:rPr>
                <w:rFonts w:hAnsi="宋体" w:cs="宋体"/>
                <w:b/>
                <w:color w:val="000000"/>
                <w:highlight w:val="none"/>
              </w:rPr>
            </w:pPr>
            <w:r>
              <w:rPr>
                <w:rFonts w:hint="eastAsia" w:ascii="宋体" w:hAnsi="宋体" w:cs="宋体"/>
                <w:color w:val="000000"/>
                <w:sz w:val="22"/>
                <w:szCs w:val="22"/>
                <w:highlight w:val="none"/>
                <w:lang w:bidi="ar"/>
              </w:rPr>
              <w:t>现场经理</w:t>
            </w:r>
          </w:p>
        </w:tc>
        <w:tc>
          <w:tcPr>
            <w:tcW w:w="1417" w:type="dxa"/>
            <w:vAlign w:val="center"/>
          </w:tcPr>
          <w:p w14:paraId="3D18AC59">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1</w:t>
            </w:r>
          </w:p>
        </w:tc>
        <w:tc>
          <w:tcPr>
            <w:tcW w:w="1985" w:type="dxa"/>
            <w:vAlign w:val="center"/>
          </w:tcPr>
          <w:p w14:paraId="6494895B">
            <w:pPr>
              <w:spacing w:line="360" w:lineRule="auto"/>
              <w:jc w:val="center"/>
              <w:rPr>
                <w:rFonts w:hAnsi="宋体" w:cs="宋体"/>
                <w:color w:val="000000"/>
                <w:szCs w:val="21"/>
                <w:highlight w:val="none"/>
              </w:rPr>
            </w:pPr>
          </w:p>
        </w:tc>
        <w:tc>
          <w:tcPr>
            <w:tcW w:w="1701" w:type="dxa"/>
            <w:vAlign w:val="center"/>
          </w:tcPr>
          <w:p w14:paraId="2DFA6331">
            <w:pPr>
              <w:spacing w:line="360" w:lineRule="auto"/>
              <w:jc w:val="center"/>
              <w:rPr>
                <w:rFonts w:hAnsi="宋体" w:cs="宋体"/>
                <w:color w:val="000000"/>
                <w:szCs w:val="21"/>
                <w:highlight w:val="none"/>
              </w:rPr>
            </w:pPr>
          </w:p>
        </w:tc>
        <w:tc>
          <w:tcPr>
            <w:tcW w:w="1276" w:type="dxa"/>
            <w:vAlign w:val="center"/>
          </w:tcPr>
          <w:p w14:paraId="1BA33AA5">
            <w:pPr>
              <w:spacing w:line="360" w:lineRule="auto"/>
              <w:jc w:val="center"/>
              <w:rPr>
                <w:rFonts w:hAnsi="宋体" w:cs="宋体"/>
                <w:color w:val="000000"/>
                <w:szCs w:val="21"/>
                <w:highlight w:val="none"/>
              </w:rPr>
            </w:pPr>
          </w:p>
        </w:tc>
      </w:tr>
      <w:tr w14:paraId="1BC09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911" w:type="dxa"/>
            <w:vAlign w:val="center"/>
          </w:tcPr>
          <w:p w14:paraId="6C7E873B">
            <w:pPr>
              <w:spacing w:line="360" w:lineRule="auto"/>
              <w:jc w:val="center"/>
              <w:rPr>
                <w:rFonts w:hAnsi="宋体" w:cs="宋体"/>
                <w:bCs/>
                <w:color w:val="000000"/>
                <w:szCs w:val="21"/>
                <w:highlight w:val="none"/>
              </w:rPr>
            </w:pPr>
            <w:r>
              <w:rPr>
                <w:rFonts w:hAnsi="宋体" w:cs="宋体"/>
                <w:bCs/>
                <w:color w:val="000000"/>
                <w:szCs w:val="21"/>
                <w:highlight w:val="none"/>
              </w:rPr>
              <w:t>2</w:t>
            </w:r>
          </w:p>
        </w:tc>
        <w:tc>
          <w:tcPr>
            <w:tcW w:w="1744" w:type="dxa"/>
            <w:vAlign w:val="center"/>
          </w:tcPr>
          <w:p w14:paraId="433715CF">
            <w:pPr>
              <w:widowControl/>
              <w:jc w:val="center"/>
              <w:textAlignment w:val="center"/>
              <w:rPr>
                <w:rFonts w:hAnsi="宋体" w:cs="宋体"/>
                <w:b/>
                <w:color w:val="000000"/>
                <w:highlight w:val="none"/>
              </w:rPr>
            </w:pPr>
            <w:r>
              <w:rPr>
                <w:rFonts w:hint="eastAsia" w:ascii="宋体" w:hAnsi="宋体" w:cs="宋体"/>
                <w:color w:val="000000"/>
                <w:sz w:val="22"/>
                <w:szCs w:val="22"/>
                <w:highlight w:val="none"/>
                <w:lang w:bidi="ar"/>
              </w:rPr>
              <w:t>厨师长</w:t>
            </w:r>
          </w:p>
        </w:tc>
        <w:tc>
          <w:tcPr>
            <w:tcW w:w="1417" w:type="dxa"/>
            <w:vAlign w:val="center"/>
          </w:tcPr>
          <w:p w14:paraId="4559168F">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1</w:t>
            </w:r>
          </w:p>
        </w:tc>
        <w:tc>
          <w:tcPr>
            <w:tcW w:w="1985" w:type="dxa"/>
            <w:vAlign w:val="center"/>
          </w:tcPr>
          <w:p w14:paraId="0FDC9844">
            <w:pPr>
              <w:spacing w:line="360" w:lineRule="auto"/>
              <w:jc w:val="center"/>
              <w:rPr>
                <w:rFonts w:hAnsi="宋体" w:cs="宋体"/>
                <w:b/>
                <w:color w:val="000000"/>
                <w:szCs w:val="21"/>
                <w:highlight w:val="none"/>
              </w:rPr>
            </w:pPr>
          </w:p>
        </w:tc>
        <w:tc>
          <w:tcPr>
            <w:tcW w:w="1701" w:type="dxa"/>
            <w:vAlign w:val="center"/>
          </w:tcPr>
          <w:p w14:paraId="434929FC">
            <w:pPr>
              <w:spacing w:line="360" w:lineRule="auto"/>
              <w:jc w:val="center"/>
              <w:rPr>
                <w:rFonts w:hAnsi="宋体" w:cs="宋体"/>
                <w:b/>
                <w:color w:val="000000"/>
                <w:szCs w:val="21"/>
                <w:highlight w:val="none"/>
              </w:rPr>
            </w:pPr>
          </w:p>
        </w:tc>
        <w:tc>
          <w:tcPr>
            <w:tcW w:w="1276" w:type="dxa"/>
            <w:vAlign w:val="center"/>
          </w:tcPr>
          <w:p w14:paraId="6240E2EC">
            <w:pPr>
              <w:spacing w:line="360" w:lineRule="auto"/>
              <w:rPr>
                <w:rFonts w:hAnsi="宋体" w:cs="宋体"/>
                <w:b/>
                <w:color w:val="000000"/>
                <w:szCs w:val="21"/>
                <w:highlight w:val="none"/>
              </w:rPr>
            </w:pPr>
          </w:p>
        </w:tc>
      </w:tr>
      <w:tr w14:paraId="3E4EF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911" w:type="dxa"/>
            <w:vAlign w:val="center"/>
          </w:tcPr>
          <w:p w14:paraId="24D37FD1">
            <w:pPr>
              <w:spacing w:line="360" w:lineRule="auto"/>
              <w:jc w:val="center"/>
              <w:rPr>
                <w:rFonts w:hAnsi="宋体" w:cs="宋体"/>
                <w:bCs/>
                <w:color w:val="000000"/>
                <w:szCs w:val="21"/>
                <w:highlight w:val="none"/>
              </w:rPr>
            </w:pPr>
            <w:r>
              <w:rPr>
                <w:rFonts w:hAnsi="宋体" w:cs="宋体"/>
                <w:bCs/>
                <w:color w:val="000000"/>
                <w:szCs w:val="21"/>
                <w:highlight w:val="none"/>
              </w:rPr>
              <w:t>3</w:t>
            </w:r>
          </w:p>
        </w:tc>
        <w:tc>
          <w:tcPr>
            <w:tcW w:w="1744" w:type="dxa"/>
            <w:vAlign w:val="center"/>
          </w:tcPr>
          <w:p w14:paraId="55245069">
            <w:pPr>
              <w:widowControl/>
              <w:jc w:val="center"/>
              <w:textAlignment w:val="center"/>
              <w:rPr>
                <w:rFonts w:hAnsi="宋体" w:cs="宋体"/>
                <w:b/>
                <w:color w:val="000000"/>
                <w:highlight w:val="none"/>
              </w:rPr>
            </w:pPr>
            <w:r>
              <w:rPr>
                <w:rFonts w:hint="eastAsia" w:ascii="宋体" w:hAnsi="宋体" w:cs="宋体"/>
                <w:color w:val="000000"/>
                <w:sz w:val="22"/>
                <w:szCs w:val="22"/>
                <w:highlight w:val="none"/>
                <w:lang w:bidi="ar"/>
              </w:rPr>
              <w:t>厨师</w:t>
            </w:r>
          </w:p>
        </w:tc>
        <w:tc>
          <w:tcPr>
            <w:tcW w:w="1417" w:type="dxa"/>
            <w:vAlign w:val="center"/>
          </w:tcPr>
          <w:p w14:paraId="54866D7D">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3</w:t>
            </w:r>
          </w:p>
        </w:tc>
        <w:tc>
          <w:tcPr>
            <w:tcW w:w="1985" w:type="dxa"/>
            <w:vAlign w:val="center"/>
          </w:tcPr>
          <w:p w14:paraId="45E95DC7">
            <w:pPr>
              <w:spacing w:line="360" w:lineRule="auto"/>
              <w:jc w:val="center"/>
              <w:rPr>
                <w:rFonts w:hAnsi="宋体" w:cs="宋体"/>
                <w:color w:val="000000"/>
                <w:szCs w:val="21"/>
                <w:highlight w:val="none"/>
              </w:rPr>
            </w:pPr>
          </w:p>
        </w:tc>
        <w:tc>
          <w:tcPr>
            <w:tcW w:w="1701" w:type="dxa"/>
            <w:vAlign w:val="center"/>
          </w:tcPr>
          <w:p w14:paraId="55C416CB">
            <w:pPr>
              <w:spacing w:line="360" w:lineRule="auto"/>
              <w:jc w:val="center"/>
              <w:rPr>
                <w:rFonts w:hAnsi="宋体" w:cs="宋体"/>
                <w:color w:val="000000"/>
                <w:szCs w:val="21"/>
                <w:highlight w:val="none"/>
              </w:rPr>
            </w:pPr>
          </w:p>
        </w:tc>
        <w:tc>
          <w:tcPr>
            <w:tcW w:w="1276" w:type="dxa"/>
            <w:vAlign w:val="center"/>
          </w:tcPr>
          <w:p w14:paraId="0A4EF98D">
            <w:pPr>
              <w:spacing w:line="360" w:lineRule="auto"/>
              <w:rPr>
                <w:rFonts w:hAnsi="宋体" w:cs="宋体"/>
                <w:color w:val="000000"/>
                <w:szCs w:val="21"/>
                <w:highlight w:val="none"/>
              </w:rPr>
            </w:pPr>
          </w:p>
        </w:tc>
      </w:tr>
      <w:tr w14:paraId="14EB9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911" w:type="dxa"/>
            <w:vAlign w:val="center"/>
          </w:tcPr>
          <w:p w14:paraId="6C30D99A">
            <w:pPr>
              <w:spacing w:line="360" w:lineRule="auto"/>
              <w:jc w:val="center"/>
              <w:rPr>
                <w:rFonts w:hAnsi="宋体" w:cs="宋体"/>
                <w:bCs/>
                <w:color w:val="000000"/>
                <w:szCs w:val="21"/>
                <w:highlight w:val="none"/>
              </w:rPr>
            </w:pPr>
            <w:r>
              <w:rPr>
                <w:rFonts w:hAnsi="宋体" w:cs="宋体"/>
                <w:bCs/>
                <w:color w:val="000000"/>
                <w:szCs w:val="21"/>
                <w:highlight w:val="none"/>
              </w:rPr>
              <w:t>4</w:t>
            </w:r>
          </w:p>
        </w:tc>
        <w:tc>
          <w:tcPr>
            <w:tcW w:w="1744" w:type="dxa"/>
            <w:vAlign w:val="center"/>
          </w:tcPr>
          <w:p w14:paraId="30D2C8A2">
            <w:pPr>
              <w:widowControl/>
              <w:jc w:val="center"/>
              <w:textAlignment w:val="center"/>
              <w:rPr>
                <w:rFonts w:hAnsi="宋体" w:cs="宋体"/>
                <w:b/>
                <w:color w:val="000000"/>
                <w:highlight w:val="none"/>
              </w:rPr>
            </w:pPr>
            <w:r>
              <w:rPr>
                <w:rFonts w:hint="eastAsia" w:ascii="宋体" w:hAnsi="宋体" w:cs="宋体"/>
                <w:color w:val="000000"/>
                <w:sz w:val="22"/>
                <w:szCs w:val="22"/>
                <w:highlight w:val="none"/>
                <w:lang w:bidi="ar"/>
              </w:rPr>
              <w:t>面点师</w:t>
            </w:r>
          </w:p>
        </w:tc>
        <w:tc>
          <w:tcPr>
            <w:tcW w:w="1417" w:type="dxa"/>
            <w:vAlign w:val="center"/>
          </w:tcPr>
          <w:p w14:paraId="1C9CBC82">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1</w:t>
            </w:r>
          </w:p>
        </w:tc>
        <w:tc>
          <w:tcPr>
            <w:tcW w:w="1985" w:type="dxa"/>
            <w:vAlign w:val="center"/>
          </w:tcPr>
          <w:p w14:paraId="4C336EB9">
            <w:pPr>
              <w:spacing w:line="360" w:lineRule="auto"/>
              <w:jc w:val="center"/>
              <w:rPr>
                <w:rFonts w:hAnsi="宋体" w:cs="宋体"/>
                <w:color w:val="000000"/>
                <w:szCs w:val="21"/>
                <w:highlight w:val="none"/>
              </w:rPr>
            </w:pPr>
          </w:p>
        </w:tc>
        <w:tc>
          <w:tcPr>
            <w:tcW w:w="1701" w:type="dxa"/>
            <w:vAlign w:val="center"/>
          </w:tcPr>
          <w:p w14:paraId="412117FF">
            <w:pPr>
              <w:spacing w:line="360" w:lineRule="auto"/>
              <w:jc w:val="center"/>
              <w:rPr>
                <w:rFonts w:hAnsi="宋体" w:cs="宋体"/>
                <w:color w:val="000000"/>
                <w:szCs w:val="21"/>
                <w:highlight w:val="none"/>
              </w:rPr>
            </w:pPr>
          </w:p>
        </w:tc>
        <w:tc>
          <w:tcPr>
            <w:tcW w:w="1276" w:type="dxa"/>
            <w:vAlign w:val="center"/>
          </w:tcPr>
          <w:p w14:paraId="12459C4A">
            <w:pPr>
              <w:spacing w:line="360" w:lineRule="auto"/>
              <w:jc w:val="center"/>
              <w:rPr>
                <w:rFonts w:hAnsi="宋体" w:cs="宋体"/>
                <w:color w:val="000000"/>
                <w:szCs w:val="21"/>
                <w:highlight w:val="none"/>
              </w:rPr>
            </w:pPr>
          </w:p>
        </w:tc>
      </w:tr>
      <w:tr w14:paraId="5BE86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911" w:type="dxa"/>
            <w:vAlign w:val="center"/>
          </w:tcPr>
          <w:p w14:paraId="6C6E015A">
            <w:pPr>
              <w:spacing w:line="360" w:lineRule="auto"/>
              <w:jc w:val="center"/>
              <w:rPr>
                <w:rFonts w:hAnsi="宋体" w:cs="宋体"/>
                <w:bCs/>
                <w:color w:val="000000"/>
                <w:szCs w:val="21"/>
                <w:highlight w:val="none"/>
              </w:rPr>
            </w:pPr>
            <w:r>
              <w:rPr>
                <w:rFonts w:hAnsi="宋体" w:cs="宋体"/>
                <w:bCs/>
                <w:color w:val="000000"/>
                <w:szCs w:val="21"/>
                <w:highlight w:val="none"/>
              </w:rPr>
              <w:t>5</w:t>
            </w:r>
          </w:p>
        </w:tc>
        <w:tc>
          <w:tcPr>
            <w:tcW w:w="1744" w:type="dxa"/>
            <w:vAlign w:val="center"/>
          </w:tcPr>
          <w:p w14:paraId="6169995C">
            <w:pPr>
              <w:widowControl/>
              <w:jc w:val="center"/>
              <w:textAlignment w:val="center"/>
              <w:rPr>
                <w:rFonts w:hAnsi="宋体" w:cs="宋体"/>
                <w:b/>
                <w:color w:val="000000"/>
                <w:highlight w:val="none"/>
              </w:rPr>
            </w:pPr>
            <w:r>
              <w:rPr>
                <w:rFonts w:hint="eastAsia" w:ascii="宋体" w:hAnsi="宋体" w:cs="宋体"/>
                <w:color w:val="000000"/>
                <w:sz w:val="22"/>
                <w:szCs w:val="22"/>
                <w:highlight w:val="none"/>
                <w:lang w:bidi="ar"/>
              </w:rPr>
              <w:t>切配</w:t>
            </w:r>
          </w:p>
        </w:tc>
        <w:tc>
          <w:tcPr>
            <w:tcW w:w="1417" w:type="dxa"/>
            <w:vAlign w:val="center"/>
          </w:tcPr>
          <w:p w14:paraId="6538895B">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1</w:t>
            </w:r>
          </w:p>
        </w:tc>
        <w:tc>
          <w:tcPr>
            <w:tcW w:w="1985" w:type="dxa"/>
            <w:vAlign w:val="center"/>
          </w:tcPr>
          <w:p w14:paraId="3E301714">
            <w:pPr>
              <w:spacing w:line="360" w:lineRule="auto"/>
              <w:jc w:val="center"/>
              <w:rPr>
                <w:rFonts w:hAnsi="宋体" w:cs="宋体"/>
                <w:color w:val="000000"/>
                <w:szCs w:val="21"/>
                <w:highlight w:val="none"/>
              </w:rPr>
            </w:pPr>
          </w:p>
        </w:tc>
        <w:tc>
          <w:tcPr>
            <w:tcW w:w="1701" w:type="dxa"/>
            <w:vAlign w:val="center"/>
          </w:tcPr>
          <w:p w14:paraId="22D1120B">
            <w:pPr>
              <w:spacing w:line="360" w:lineRule="auto"/>
              <w:jc w:val="center"/>
              <w:rPr>
                <w:rFonts w:hAnsi="宋体" w:cs="宋体"/>
                <w:color w:val="000000"/>
                <w:szCs w:val="21"/>
                <w:highlight w:val="none"/>
              </w:rPr>
            </w:pPr>
          </w:p>
        </w:tc>
        <w:tc>
          <w:tcPr>
            <w:tcW w:w="1276" w:type="dxa"/>
            <w:vAlign w:val="center"/>
          </w:tcPr>
          <w:p w14:paraId="0DEC7C0E">
            <w:pPr>
              <w:spacing w:line="360" w:lineRule="auto"/>
              <w:jc w:val="center"/>
              <w:rPr>
                <w:rFonts w:hAnsi="宋体" w:cs="宋体"/>
                <w:color w:val="000000"/>
                <w:szCs w:val="21"/>
                <w:highlight w:val="none"/>
              </w:rPr>
            </w:pPr>
          </w:p>
        </w:tc>
      </w:tr>
      <w:tr w14:paraId="3A43F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trPr>
        <w:tc>
          <w:tcPr>
            <w:tcW w:w="911" w:type="dxa"/>
            <w:shd w:val="clear" w:color="auto" w:fill="FFFFFF"/>
            <w:vAlign w:val="center"/>
          </w:tcPr>
          <w:p w14:paraId="0C5A49D7">
            <w:pPr>
              <w:spacing w:line="360" w:lineRule="auto"/>
              <w:jc w:val="center"/>
              <w:rPr>
                <w:rFonts w:hAnsi="宋体" w:cs="宋体"/>
                <w:bCs/>
                <w:color w:val="000000"/>
                <w:szCs w:val="21"/>
                <w:highlight w:val="none"/>
              </w:rPr>
            </w:pPr>
            <w:r>
              <w:rPr>
                <w:rFonts w:hAnsi="宋体" w:cs="宋体"/>
                <w:bCs/>
                <w:color w:val="000000"/>
                <w:szCs w:val="21"/>
                <w:highlight w:val="none"/>
              </w:rPr>
              <w:t>6</w:t>
            </w:r>
          </w:p>
        </w:tc>
        <w:tc>
          <w:tcPr>
            <w:tcW w:w="1744" w:type="dxa"/>
            <w:shd w:val="clear" w:color="auto" w:fill="FFFFFF"/>
            <w:vAlign w:val="center"/>
          </w:tcPr>
          <w:p w14:paraId="2B364BB1">
            <w:pPr>
              <w:widowControl/>
              <w:jc w:val="center"/>
              <w:textAlignment w:val="center"/>
              <w:rPr>
                <w:rFonts w:hAnsi="宋体" w:cs="宋体"/>
                <w:b/>
                <w:color w:val="000000"/>
                <w:highlight w:val="none"/>
              </w:rPr>
            </w:pPr>
            <w:r>
              <w:rPr>
                <w:rFonts w:hint="eastAsia" w:ascii="宋体" w:hAnsi="宋体" w:cs="宋体"/>
                <w:color w:val="000000"/>
                <w:sz w:val="22"/>
                <w:szCs w:val="22"/>
                <w:highlight w:val="none"/>
                <w:lang w:bidi="ar"/>
              </w:rPr>
              <w:t>服务主管</w:t>
            </w:r>
          </w:p>
        </w:tc>
        <w:tc>
          <w:tcPr>
            <w:tcW w:w="1417" w:type="dxa"/>
            <w:shd w:val="clear" w:color="auto" w:fill="FFFFFF"/>
            <w:vAlign w:val="center"/>
          </w:tcPr>
          <w:p w14:paraId="5EB83320">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2</w:t>
            </w:r>
          </w:p>
        </w:tc>
        <w:tc>
          <w:tcPr>
            <w:tcW w:w="1985" w:type="dxa"/>
            <w:shd w:val="clear" w:color="auto" w:fill="FFFFFF"/>
            <w:vAlign w:val="center"/>
          </w:tcPr>
          <w:p w14:paraId="5A655A99">
            <w:pPr>
              <w:spacing w:line="360" w:lineRule="auto"/>
              <w:jc w:val="center"/>
              <w:rPr>
                <w:rFonts w:hAnsi="宋体" w:cs="宋体"/>
                <w:color w:val="000000"/>
                <w:szCs w:val="21"/>
                <w:highlight w:val="none"/>
              </w:rPr>
            </w:pPr>
          </w:p>
        </w:tc>
        <w:tc>
          <w:tcPr>
            <w:tcW w:w="1701" w:type="dxa"/>
            <w:shd w:val="clear" w:color="auto" w:fill="FFFFFF"/>
            <w:vAlign w:val="center"/>
          </w:tcPr>
          <w:p w14:paraId="41D0948A">
            <w:pPr>
              <w:spacing w:line="360" w:lineRule="auto"/>
              <w:jc w:val="center"/>
              <w:rPr>
                <w:rFonts w:hAnsi="宋体" w:cs="宋体"/>
                <w:color w:val="000000"/>
                <w:szCs w:val="21"/>
                <w:highlight w:val="none"/>
              </w:rPr>
            </w:pPr>
          </w:p>
        </w:tc>
        <w:tc>
          <w:tcPr>
            <w:tcW w:w="1276" w:type="dxa"/>
            <w:shd w:val="clear" w:color="auto" w:fill="FFFFFF"/>
            <w:vAlign w:val="center"/>
          </w:tcPr>
          <w:p w14:paraId="621E7928">
            <w:pPr>
              <w:spacing w:line="360" w:lineRule="auto"/>
              <w:jc w:val="center"/>
              <w:rPr>
                <w:rFonts w:hAnsi="宋体" w:cs="宋体"/>
                <w:color w:val="000000"/>
                <w:szCs w:val="21"/>
                <w:highlight w:val="none"/>
              </w:rPr>
            </w:pPr>
          </w:p>
        </w:tc>
      </w:tr>
      <w:tr w14:paraId="1E2FC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911" w:type="dxa"/>
            <w:vAlign w:val="center"/>
          </w:tcPr>
          <w:p w14:paraId="0005677E">
            <w:pPr>
              <w:spacing w:line="360" w:lineRule="auto"/>
              <w:jc w:val="center"/>
              <w:rPr>
                <w:rFonts w:hAnsi="宋体" w:cs="宋体"/>
                <w:bCs/>
                <w:color w:val="000000"/>
                <w:szCs w:val="21"/>
                <w:highlight w:val="none"/>
              </w:rPr>
            </w:pPr>
            <w:r>
              <w:rPr>
                <w:rFonts w:hint="eastAsia" w:hAnsi="宋体" w:cs="宋体"/>
                <w:bCs/>
                <w:color w:val="000000"/>
                <w:szCs w:val="21"/>
                <w:highlight w:val="none"/>
              </w:rPr>
              <w:t>7</w:t>
            </w:r>
          </w:p>
        </w:tc>
        <w:tc>
          <w:tcPr>
            <w:tcW w:w="1744" w:type="dxa"/>
            <w:vAlign w:val="center"/>
          </w:tcPr>
          <w:p w14:paraId="337C3AFB">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厨工（包含帮厨、勤杂）</w:t>
            </w:r>
          </w:p>
        </w:tc>
        <w:tc>
          <w:tcPr>
            <w:tcW w:w="1417" w:type="dxa"/>
            <w:vAlign w:val="center"/>
          </w:tcPr>
          <w:p w14:paraId="4D27BD98">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4</w:t>
            </w:r>
          </w:p>
        </w:tc>
        <w:tc>
          <w:tcPr>
            <w:tcW w:w="1985" w:type="dxa"/>
            <w:vAlign w:val="center"/>
          </w:tcPr>
          <w:p w14:paraId="05E3CD6E">
            <w:pPr>
              <w:spacing w:line="360" w:lineRule="auto"/>
              <w:jc w:val="center"/>
              <w:rPr>
                <w:rFonts w:hAnsi="宋体" w:cs="宋体"/>
                <w:color w:val="000000"/>
                <w:szCs w:val="21"/>
                <w:highlight w:val="none"/>
              </w:rPr>
            </w:pPr>
          </w:p>
        </w:tc>
        <w:tc>
          <w:tcPr>
            <w:tcW w:w="1701" w:type="dxa"/>
            <w:vAlign w:val="center"/>
          </w:tcPr>
          <w:p w14:paraId="17EA6727">
            <w:pPr>
              <w:spacing w:line="360" w:lineRule="auto"/>
              <w:jc w:val="center"/>
              <w:rPr>
                <w:rFonts w:hAnsi="宋体" w:cs="宋体"/>
                <w:color w:val="000000"/>
                <w:szCs w:val="21"/>
                <w:highlight w:val="none"/>
              </w:rPr>
            </w:pPr>
          </w:p>
        </w:tc>
        <w:tc>
          <w:tcPr>
            <w:tcW w:w="1276" w:type="dxa"/>
            <w:vAlign w:val="center"/>
          </w:tcPr>
          <w:p w14:paraId="6CE31BA5">
            <w:pPr>
              <w:spacing w:line="360" w:lineRule="auto"/>
              <w:jc w:val="center"/>
              <w:rPr>
                <w:rFonts w:hAnsi="宋体" w:cs="宋体"/>
                <w:color w:val="000000"/>
                <w:szCs w:val="21"/>
                <w:highlight w:val="none"/>
              </w:rPr>
            </w:pPr>
          </w:p>
        </w:tc>
      </w:tr>
      <w:tr w14:paraId="314F4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911" w:type="dxa"/>
            <w:vAlign w:val="center"/>
          </w:tcPr>
          <w:p w14:paraId="7D9353F1">
            <w:pPr>
              <w:spacing w:line="360" w:lineRule="auto"/>
              <w:jc w:val="center"/>
              <w:rPr>
                <w:rFonts w:hAnsi="宋体" w:cs="宋体"/>
                <w:bCs/>
                <w:color w:val="000000"/>
                <w:szCs w:val="21"/>
                <w:highlight w:val="none"/>
              </w:rPr>
            </w:pPr>
            <w:r>
              <w:rPr>
                <w:rFonts w:hint="eastAsia" w:hAnsi="宋体" w:cs="宋体"/>
                <w:bCs/>
                <w:color w:val="000000"/>
                <w:szCs w:val="21"/>
                <w:highlight w:val="none"/>
              </w:rPr>
              <w:t>8</w:t>
            </w:r>
          </w:p>
        </w:tc>
        <w:tc>
          <w:tcPr>
            <w:tcW w:w="1744" w:type="dxa"/>
            <w:vAlign w:val="center"/>
          </w:tcPr>
          <w:p w14:paraId="3EDAF1F8">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保洁</w:t>
            </w:r>
          </w:p>
        </w:tc>
        <w:tc>
          <w:tcPr>
            <w:tcW w:w="1417" w:type="dxa"/>
            <w:vAlign w:val="center"/>
          </w:tcPr>
          <w:p w14:paraId="7C233219">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1</w:t>
            </w:r>
          </w:p>
        </w:tc>
        <w:tc>
          <w:tcPr>
            <w:tcW w:w="1985" w:type="dxa"/>
            <w:vAlign w:val="center"/>
          </w:tcPr>
          <w:p w14:paraId="1A7070EA">
            <w:pPr>
              <w:spacing w:line="360" w:lineRule="auto"/>
              <w:jc w:val="center"/>
              <w:rPr>
                <w:rFonts w:hAnsi="宋体" w:cs="宋体"/>
                <w:color w:val="000000"/>
                <w:szCs w:val="21"/>
                <w:highlight w:val="none"/>
              </w:rPr>
            </w:pPr>
          </w:p>
        </w:tc>
        <w:tc>
          <w:tcPr>
            <w:tcW w:w="1701" w:type="dxa"/>
            <w:vAlign w:val="center"/>
          </w:tcPr>
          <w:p w14:paraId="7C2D4026">
            <w:pPr>
              <w:spacing w:line="360" w:lineRule="auto"/>
              <w:jc w:val="center"/>
              <w:rPr>
                <w:rFonts w:hAnsi="宋体" w:cs="宋体"/>
                <w:color w:val="000000"/>
                <w:szCs w:val="21"/>
                <w:highlight w:val="none"/>
              </w:rPr>
            </w:pPr>
          </w:p>
        </w:tc>
        <w:tc>
          <w:tcPr>
            <w:tcW w:w="1276" w:type="dxa"/>
            <w:vAlign w:val="center"/>
          </w:tcPr>
          <w:p w14:paraId="64228DBB">
            <w:pPr>
              <w:spacing w:line="360" w:lineRule="auto"/>
              <w:jc w:val="center"/>
              <w:rPr>
                <w:rFonts w:hAnsi="宋体" w:cs="宋体"/>
                <w:color w:val="000000"/>
                <w:szCs w:val="21"/>
                <w:highlight w:val="none"/>
              </w:rPr>
            </w:pPr>
          </w:p>
        </w:tc>
      </w:tr>
      <w:tr w14:paraId="51711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911" w:type="dxa"/>
            <w:vAlign w:val="center"/>
          </w:tcPr>
          <w:p w14:paraId="655857DC">
            <w:pPr>
              <w:spacing w:line="360" w:lineRule="auto"/>
              <w:jc w:val="center"/>
              <w:rPr>
                <w:rFonts w:hAnsi="宋体" w:cs="宋体"/>
                <w:bCs/>
                <w:color w:val="000000"/>
                <w:szCs w:val="21"/>
                <w:highlight w:val="none"/>
              </w:rPr>
            </w:pPr>
            <w:r>
              <w:rPr>
                <w:rFonts w:hint="eastAsia" w:hAnsi="宋体" w:cs="宋体"/>
                <w:bCs/>
                <w:color w:val="000000"/>
                <w:szCs w:val="21"/>
                <w:highlight w:val="none"/>
              </w:rPr>
              <w:t>9</w:t>
            </w:r>
          </w:p>
        </w:tc>
        <w:tc>
          <w:tcPr>
            <w:tcW w:w="1744" w:type="dxa"/>
            <w:vAlign w:val="center"/>
          </w:tcPr>
          <w:p w14:paraId="62229DC4">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仓库</w:t>
            </w:r>
          </w:p>
        </w:tc>
        <w:tc>
          <w:tcPr>
            <w:tcW w:w="1417" w:type="dxa"/>
            <w:vAlign w:val="center"/>
          </w:tcPr>
          <w:p w14:paraId="6D0AA40B">
            <w:pPr>
              <w:widowControl/>
              <w:jc w:val="center"/>
              <w:textAlignment w:val="center"/>
              <w:rPr>
                <w:rFonts w:ascii="宋体" w:hAnsi="宋体"/>
                <w:b/>
                <w:color w:val="000000"/>
                <w:sz w:val="24"/>
                <w:highlight w:val="none"/>
              </w:rPr>
            </w:pPr>
            <w:r>
              <w:rPr>
                <w:rFonts w:hint="eastAsia" w:ascii="宋体" w:hAnsi="宋体" w:cs="宋体"/>
                <w:color w:val="000000"/>
                <w:sz w:val="22"/>
                <w:szCs w:val="22"/>
                <w:highlight w:val="none"/>
                <w:lang w:bidi="ar"/>
              </w:rPr>
              <w:t>1</w:t>
            </w:r>
          </w:p>
        </w:tc>
        <w:tc>
          <w:tcPr>
            <w:tcW w:w="1985" w:type="dxa"/>
            <w:vAlign w:val="center"/>
          </w:tcPr>
          <w:p w14:paraId="0DE32B7B">
            <w:pPr>
              <w:spacing w:line="360" w:lineRule="auto"/>
              <w:jc w:val="center"/>
              <w:rPr>
                <w:rFonts w:hAnsi="宋体" w:cs="宋体"/>
                <w:color w:val="000000"/>
                <w:szCs w:val="21"/>
                <w:highlight w:val="none"/>
              </w:rPr>
            </w:pPr>
          </w:p>
        </w:tc>
        <w:tc>
          <w:tcPr>
            <w:tcW w:w="1701" w:type="dxa"/>
            <w:vAlign w:val="center"/>
          </w:tcPr>
          <w:p w14:paraId="70735601">
            <w:pPr>
              <w:spacing w:line="360" w:lineRule="auto"/>
              <w:jc w:val="center"/>
              <w:rPr>
                <w:rFonts w:hAnsi="宋体" w:cs="宋体"/>
                <w:color w:val="000000"/>
                <w:szCs w:val="21"/>
                <w:highlight w:val="none"/>
              </w:rPr>
            </w:pPr>
          </w:p>
        </w:tc>
        <w:tc>
          <w:tcPr>
            <w:tcW w:w="1276" w:type="dxa"/>
            <w:vAlign w:val="center"/>
          </w:tcPr>
          <w:p w14:paraId="34F37813">
            <w:pPr>
              <w:spacing w:line="360" w:lineRule="auto"/>
              <w:jc w:val="center"/>
              <w:rPr>
                <w:rFonts w:hAnsi="宋体" w:cs="宋体"/>
                <w:color w:val="000000"/>
                <w:szCs w:val="21"/>
                <w:highlight w:val="none"/>
              </w:rPr>
            </w:pPr>
          </w:p>
        </w:tc>
      </w:tr>
      <w:tr w14:paraId="36BC8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911" w:type="dxa"/>
            <w:vAlign w:val="center"/>
          </w:tcPr>
          <w:p w14:paraId="3011C9A1">
            <w:pPr>
              <w:spacing w:line="360" w:lineRule="auto"/>
              <w:jc w:val="center"/>
              <w:rPr>
                <w:rFonts w:hAnsi="宋体" w:cs="宋体"/>
                <w:bCs/>
                <w:color w:val="000000"/>
                <w:szCs w:val="21"/>
                <w:highlight w:val="none"/>
              </w:rPr>
            </w:pPr>
            <w:r>
              <w:rPr>
                <w:rFonts w:hint="eastAsia" w:hAnsi="宋体" w:cs="宋体"/>
                <w:bCs/>
                <w:color w:val="000000"/>
                <w:szCs w:val="21"/>
                <w:highlight w:val="none"/>
              </w:rPr>
              <w:t>10</w:t>
            </w:r>
          </w:p>
        </w:tc>
        <w:tc>
          <w:tcPr>
            <w:tcW w:w="1744" w:type="dxa"/>
            <w:vAlign w:val="center"/>
          </w:tcPr>
          <w:p w14:paraId="27203A81">
            <w:pPr>
              <w:spacing w:line="360" w:lineRule="auto"/>
              <w:jc w:val="center"/>
              <w:rPr>
                <w:rFonts w:ascii="Calibri" w:hAnsi="宋体" w:cs="宋体"/>
                <w:bCs/>
                <w:color w:val="000000"/>
                <w:szCs w:val="21"/>
                <w:highlight w:val="none"/>
              </w:rPr>
            </w:pPr>
            <w:r>
              <w:rPr>
                <w:rFonts w:hint="eastAsia" w:ascii="Calibri" w:hAnsi="宋体" w:cs="宋体"/>
                <w:bCs/>
                <w:szCs w:val="21"/>
                <w:highlight w:val="none"/>
              </w:rPr>
              <w:t>管理费</w:t>
            </w:r>
          </w:p>
        </w:tc>
        <w:tc>
          <w:tcPr>
            <w:tcW w:w="1417" w:type="dxa"/>
          </w:tcPr>
          <w:p w14:paraId="08625678">
            <w:pPr>
              <w:spacing w:line="360" w:lineRule="auto"/>
              <w:jc w:val="center"/>
              <w:rPr>
                <w:rFonts w:ascii="宋体" w:hAnsi="宋体"/>
                <w:bCs/>
                <w:color w:val="000000"/>
                <w:sz w:val="24"/>
                <w:highlight w:val="none"/>
              </w:rPr>
            </w:pPr>
          </w:p>
        </w:tc>
        <w:tc>
          <w:tcPr>
            <w:tcW w:w="1985" w:type="dxa"/>
            <w:vAlign w:val="center"/>
          </w:tcPr>
          <w:p w14:paraId="0D48E67B">
            <w:pPr>
              <w:spacing w:line="360" w:lineRule="auto"/>
              <w:jc w:val="center"/>
              <w:rPr>
                <w:rFonts w:hAnsi="宋体" w:cs="宋体"/>
                <w:color w:val="000000"/>
                <w:szCs w:val="21"/>
                <w:highlight w:val="none"/>
              </w:rPr>
            </w:pPr>
          </w:p>
        </w:tc>
        <w:tc>
          <w:tcPr>
            <w:tcW w:w="1701" w:type="dxa"/>
            <w:vAlign w:val="center"/>
          </w:tcPr>
          <w:p w14:paraId="79B6BFB3">
            <w:pPr>
              <w:spacing w:line="360" w:lineRule="auto"/>
              <w:jc w:val="center"/>
              <w:rPr>
                <w:rFonts w:hAnsi="宋体" w:cs="宋体"/>
                <w:color w:val="000000"/>
                <w:szCs w:val="21"/>
                <w:highlight w:val="none"/>
              </w:rPr>
            </w:pPr>
          </w:p>
        </w:tc>
        <w:tc>
          <w:tcPr>
            <w:tcW w:w="1276" w:type="dxa"/>
            <w:vAlign w:val="center"/>
          </w:tcPr>
          <w:p w14:paraId="35C9FE38">
            <w:pPr>
              <w:spacing w:line="360" w:lineRule="auto"/>
              <w:jc w:val="center"/>
              <w:rPr>
                <w:rFonts w:hAnsi="宋体" w:cs="宋体"/>
                <w:color w:val="000000"/>
                <w:szCs w:val="21"/>
                <w:highlight w:val="none"/>
              </w:rPr>
            </w:pPr>
          </w:p>
        </w:tc>
      </w:tr>
      <w:tr w14:paraId="67BDA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911" w:type="dxa"/>
            <w:vAlign w:val="center"/>
          </w:tcPr>
          <w:p w14:paraId="7228D797">
            <w:pPr>
              <w:spacing w:line="360" w:lineRule="auto"/>
              <w:jc w:val="center"/>
              <w:rPr>
                <w:rFonts w:hAnsi="宋体" w:cs="宋体"/>
                <w:bCs/>
                <w:color w:val="000000"/>
                <w:szCs w:val="21"/>
                <w:highlight w:val="none"/>
              </w:rPr>
            </w:pPr>
            <w:r>
              <w:rPr>
                <w:rFonts w:hint="eastAsia" w:hAnsi="宋体" w:cs="宋体"/>
                <w:bCs/>
                <w:color w:val="000000"/>
                <w:szCs w:val="21"/>
                <w:highlight w:val="none"/>
              </w:rPr>
              <w:t>11</w:t>
            </w:r>
          </w:p>
        </w:tc>
        <w:tc>
          <w:tcPr>
            <w:tcW w:w="1744" w:type="dxa"/>
            <w:vAlign w:val="center"/>
          </w:tcPr>
          <w:p w14:paraId="0896FFC9">
            <w:pPr>
              <w:spacing w:line="360" w:lineRule="auto"/>
              <w:jc w:val="center"/>
              <w:rPr>
                <w:rFonts w:ascii="宋体" w:hAnsi="宋体"/>
                <w:bCs/>
                <w:color w:val="000000"/>
                <w:sz w:val="24"/>
                <w:highlight w:val="none"/>
              </w:rPr>
            </w:pPr>
            <w:r>
              <w:rPr>
                <w:rFonts w:hint="eastAsia" w:ascii="宋体" w:hAnsi="宋体"/>
                <w:bCs/>
                <w:color w:val="000000"/>
                <w:sz w:val="24"/>
                <w:highlight w:val="none"/>
              </w:rPr>
              <w:t>税金</w:t>
            </w:r>
          </w:p>
        </w:tc>
        <w:tc>
          <w:tcPr>
            <w:tcW w:w="1417" w:type="dxa"/>
          </w:tcPr>
          <w:p w14:paraId="7593E105">
            <w:pPr>
              <w:spacing w:line="360" w:lineRule="auto"/>
              <w:jc w:val="center"/>
              <w:rPr>
                <w:rFonts w:ascii="宋体" w:hAnsi="宋体"/>
                <w:bCs/>
                <w:color w:val="000000"/>
                <w:sz w:val="24"/>
                <w:highlight w:val="none"/>
              </w:rPr>
            </w:pPr>
          </w:p>
        </w:tc>
        <w:tc>
          <w:tcPr>
            <w:tcW w:w="1985" w:type="dxa"/>
            <w:vAlign w:val="center"/>
          </w:tcPr>
          <w:p w14:paraId="7A694BBF">
            <w:pPr>
              <w:spacing w:line="360" w:lineRule="auto"/>
              <w:jc w:val="center"/>
              <w:rPr>
                <w:rFonts w:hAnsi="宋体" w:cs="宋体"/>
                <w:color w:val="000000"/>
                <w:szCs w:val="21"/>
                <w:highlight w:val="none"/>
              </w:rPr>
            </w:pPr>
          </w:p>
        </w:tc>
        <w:tc>
          <w:tcPr>
            <w:tcW w:w="1701" w:type="dxa"/>
            <w:vAlign w:val="center"/>
          </w:tcPr>
          <w:p w14:paraId="5419991A">
            <w:pPr>
              <w:spacing w:line="360" w:lineRule="auto"/>
              <w:jc w:val="center"/>
              <w:rPr>
                <w:rFonts w:hAnsi="宋体" w:cs="宋体"/>
                <w:color w:val="000000"/>
                <w:szCs w:val="21"/>
                <w:highlight w:val="none"/>
              </w:rPr>
            </w:pPr>
          </w:p>
        </w:tc>
        <w:tc>
          <w:tcPr>
            <w:tcW w:w="1276" w:type="dxa"/>
            <w:vAlign w:val="center"/>
          </w:tcPr>
          <w:p w14:paraId="06BD1544">
            <w:pPr>
              <w:spacing w:line="360" w:lineRule="auto"/>
              <w:jc w:val="center"/>
              <w:rPr>
                <w:rFonts w:hAnsi="宋体" w:cs="宋体"/>
                <w:color w:val="000000"/>
                <w:szCs w:val="21"/>
                <w:highlight w:val="none"/>
              </w:rPr>
            </w:pPr>
          </w:p>
        </w:tc>
      </w:tr>
      <w:tr w14:paraId="7BC61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911" w:type="dxa"/>
            <w:vAlign w:val="center"/>
          </w:tcPr>
          <w:p w14:paraId="4DED18C5">
            <w:pPr>
              <w:spacing w:line="360" w:lineRule="auto"/>
              <w:jc w:val="center"/>
              <w:rPr>
                <w:rFonts w:hAnsi="宋体" w:cs="宋体"/>
                <w:bCs/>
                <w:color w:val="000000"/>
                <w:szCs w:val="21"/>
                <w:highlight w:val="none"/>
              </w:rPr>
            </w:pPr>
            <w:r>
              <w:rPr>
                <w:rFonts w:hint="eastAsia" w:hAnsi="宋体" w:cs="宋体"/>
                <w:bCs/>
                <w:color w:val="000000"/>
                <w:szCs w:val="21"/>
                <w:highlight w:val="none"/>
              </w:rPr>
              <w:t>12</w:t>
            </w:r>
          </w:p>
        </w:tc>
        <w:tc>
          <w:tcPr>
            <w:tcW w:w="1744" w:type="dxa"/>
            <w:vAlign w:val="center"/>
          </w:tcPr>
          <w:p w14:paraId="7CB44C5F">
            <w:pPr>
              <w:spacing w:line="360" w:lineRule="auto"/>
              <w:jc w:val="center"/>
              <w:rPr>
                <w:rFonts w:ascii="宋体" w:hAnsi="宋体"/>
                <w:bCs/>
                <w:color w:val="000000"/>
                <w:sz w:val="24"/>
                <w:highlight w:val="none"/>
              </w:rPr>
            </w:pPr>
            <w:r>
              <w:rPr>
                <w:rFonts w:hint="eastAsia" w:ascii="Calibri" w:hAnsi="宋体" w:cs="宋体"/>
                <w:bCs/>
                <w:color w:val="000000"/>
                <w:szCs w:val="21"/>
                <w:highlight w:val="none"/>
              </w:rPr>
              <w:t>合计：</w:t>
            </w:r>
          </w:p>
        </w:tc>
        <w:tc>
          <w:tcPr>
            <w:tcW w:w="1417" w:type="dxa"/>
          </w:tcPr>
          <w:p w14:paraId="2DDFC851">
            <w:pPr>
              <w:spacing w:line="360" w:lineRule="auto"/>
              <w:jc w:val="center"/>
              <w:rPr>
                <w:rFonts w:ascii="宋体" w:hAnsi="宋体"/>
                <w:bCs/>
                <w:color w:val="000000"/>
                <w:sz w:val="24"/>
                <w:highlight w:val="none"/>
              </w:rPr>
            </w:pPr>
          </w:p>
        </w:tc>
        <w:tc>
          <w:tcPr>
            <w:tcW w:w="1985" w:type="dxa"/>
            <w:vAlign w:val="center"/>
          </w:tcPr>
          <w:p w14:paraId="5C1844EA">
            <w:pPr>
              <w:spacing w:line="360" w:lineRule="auto"/>
              <w:jc w:val="center"/>
              <w:rPr>
                <w:rFonts w:hAnsi="宋体" w:cs="宋体"/>
                <w:color w:val="000000"/>
                <w:szCs w:val="21"/>
                <w:highlight w:val="none"/>
              </w:rPr>
            </w:pPr>
          </w:p>
          <w:bookmarkEnd w:id="14"/>
        </w:tc>
        <w:tc>
          <w:tcPr>
            <w:tcW w:w="1701" w:type="dxa"/>
            <w:vAlign w:val="center"/>
          </w:tcPr>
          <w:p w14:paraId="3A30EFFA">
            <w:pPr>
              <w:spacing w:line="360" w:lineRule="auto"/>
              <w:jc w:val="center"/>
              <w:rPr>
                <w:rFonts w:hAnsi="宋体" w:cs="宋体"/>
                <w:color w:val="000000"/>
                <w:szCs w:val="21"/>
                <w:highlight w:val="none"/>
              </w:rPr>
            </w:pPr>
          </w:p>
        </w:tc>
        <w:tc>
          <w:tcPr>
            <w:tcW w:w="1276" w:type="dxa"/>
            <w:vAlign w:val="center"/>
          </w:tcPr>
          <w:p w14:paraId="5229DA95">
            <w:pPr>
              <w:spacing w:line="360" w:lineRule="auto"/>
              <w:jc w:val="center"/>
              <w:rPr>
                <w:rFonts w:hAnsi="宋体" w:cs="宋体"/>
                <w:color w:val="000000"/>
                <w:szCs w:val="21"/>
                <w:highlight w:val="none"/>
              </w:rPr>
            </w:pPr>
          </w:p>
        </w:tc>
      </w:tr>
    </w:tbl>
    <w:p w14:paraId="2E5CE70D">
      <w:pPr>
        <w:spacing w:line="480" w:lineRule="auto"/>
        <w:ind w:firstLine="525" w:firstLineChars="250"/>
        <w:rPr>
          <w:rFonts w:ascii="宋体" w:hAnsi="宋体" w:cs="宋体"/>
          <w:bCs/>
          <w:highlight w:val="none"/>
        </w:rPr>
      </w:pPr>
    </w:p>
    <w:p w14:paraId="69B1D974">
      <w:pPr>
        <w:spacing w:line="480" w:lineRule="auto"/>
        <w:ind w:firstLine="525" w:firstLineChars="250"/>
        <w:jc w:val="right"/>
        <w:rPr>
          <w:rFonts w:ascii="宋体" w:hAnsi="宋体" w:cs="宋体"/>
          <w:bCs/>
          <w:highlight w:val="none"/>
        </w:rPr>
      </w:pPr>
      <w:r>
        <w:rPr>
          <w:rFonts w:hint="eastAsia" w:ascii="宋体" w:hAnsi="宋体" w:cs="宋体"/>
          <w:bCs/>
          <w:highlight w:val="none"/>
        </w:rPr>
        <w:t>法定代表人或被授权代表签字或盖章：</w:t>
      </w:r>
    </w:p>
    <w:p w14:paraId="2595A1E1">
      <w:pPr>
        <w:spacing w:line="480" w:lineRule="auto"/>
        <w:ind w:firstLine="525" w:firstLineChars="250"/>
        <w:jc w:val="right"/>
        <w:rPr>
          <w:rFonts w:ascii="宋体" w:hAnsi="宋体" w:cs="宋体"/>
          <w:bCs/>
          <w:highlight w:val="none"/>
        </w:rPr>
      </w:pPr>
      <w:r>
        <w:rPr>
          <w:rFonts w:hint="eastAsia" w:ascii="宋体" w:hAnsi="宋体" w:cs="宋体"/>
          <w:highlight w:val="none"/>
        </w:rPr>
        <w:t>日期：</w:t>
      </w:r>
    </w:p>
    <w:p w14:paraId="1CCEE3C2">
      <w:pPr>
        <w:rPr>
          <w:rFonts w:ascii="宋体" w:hAnsi="宋体" w:cs="宋体"/>
          <w:bCs/>
          <w:highlight w:val="none"/>
        </w:rPr>
      </w:pPr>
      <w:r>
        <w:rPr>
          <w:rFonts w:hint="eastAsia" w:ascii="宋体" w:hAnsi="宋体" w:cs="宋体"/>
          <w:bCs/>
          <w:highlight w:val="none"/>
        </w:rPr>
        <w:t>注：1、投标供应商投标时应充分考虑服务期内所有可能影响到的因素，一旦最终成交，总价将包定，不予调整。如发生漏、缺、少项，都将被认为是中标供应商的报价让利行为，损失自负。</w:t>
      </w:r>
    </w:p>
    <w:p w14:paraId="295E3430">
      <w:pPr>
        <w:ind w:firstLine="420" w:firstLineChars="200"/>
        <w:rPr>
          <w:rFonts w:ascii="宋体" w:hAnsi="宋体" w:cs="宋体"/>
          <w:bCs/>
          <w:highlight w:val="none"/>
        </w:rPr>
      </w:pPr>
      <w:r>
        <w:rPr>
          <w:rFonts w:hint="eastAsia" w:ascii="宋体" w:hAnsi="宋体" w:cs="宋体"/>
          <w:bCs/>
          <w:highlight w:val="none"/>
        </w:rPr>
        <w:t>2、上述报价表由投标供应商参照，不限于此，可根据采购需求自行添加条目进行投报。</w:t>
      </w:r>
    </w:p>
    <w:p w14:paraId="01E7161F">
      <w:pPr>
        <w:pStyle w:val="626"/>
        <w:widowControl/>
        <w:ind w:left="420" w:firstLine="0" w:firstLineChars="0"/>
        <w:jc w:val="left"/>
        <w:rPr>
          <w:rFonts w:ascii="宋体" w:hAnsi="宋体" w:cs="宋体"/>
          <w:bCs/>
          <w:sz w:val="28"/>
          <w:szCs w:val="24"/>
          <w:highlight w:val="none"/>
        </w:rPr>
      </w:pPr>
    </w:p>
    <w:p w14:paraId="58815C45">
      <w:pPr>
        <w:pStyle w:val="626"/>
        <w:widowControl/>
        <w:ind w:left="420" w:firstLine="0" w:firstLineChars="0"/>
        <w:jc w:val="left"/>
        <w:rPr>
          <w:rFonts w:ascii="宋体" w:hAnsi="宋体" w:cs="宋体"/>
          <w:bCs/>
          <w:sz w:val="28"/>
          <w:szCs w:val="24"/>
          <w:highlight w:val="none"/>
        </w:rPr>
      </w:pPr>
    </w:p>
    <w:p w14:paraId="26A1EAE8">
      <w:pPr>
        <w:pStyle w:val="626"/>
        <w:widowControl/>
        <w:ind w:left="420" w:firstLine="0" w:firstLineChars="0"/>
        <w:jc w:val="left"/>
        <w:rPr>
          <w:rFonts w:ascii="宋体" w:hAnsi="宋体" w:cs="宋体"/>
          <w:bCs/>
          <w:sz w:val="28"/>
          <w:szCs w:val="24"/>
          <w:highlight w:val="none"/>
        </w:rPr>
      </w:pPr>
    </w:p>
    <w:p w14:paraId="401D757B">
      <w:pPr>
        <w:pStyle w:val="626"/>
        <w:widowControl/>
        <w:ind w:firstLine="0" w:firstLineChars="0"/>
        <w:jc w:val="center"/>
        <w:rPr>
          <w:rFonts w:ascii="宋体" w:hAnsi="宋体" w:cs="宋体"/>
          <w:bCs/>
          <w:sz w:val="28"/>
          <w:szCs w:val="24"/>
          <w:highlight w:val="none"/>
        </w:rPr>
      </w:pPr>
      <w:r>
        <w:rPr>
          <w:rFonts w:hint="eastAsia" w:ascii="宋体" w:hAnsi="宋体" w:cs="宋体"/>
          <w:bCs/>
          <w:sz w:val="28"/>
          <w:szCs w:val="24"/>
          <w:highlight w:val="none"/>
        </w:rPr>
        <w:br w:type="page"/>
      </w:r>
      <w:r>
        <w:rPr>
          <w:rFonts w:hint="eastAsia" w:ascii="宋体" w:hAnsi="宋体" w:cs="宋体"/>
          <w:bCs/>
          <w:sz w:val="28"/>
          <w:szCs w:val="24"/>
          <w:highlight w:val="none"/>
        </w:rPr>
        <w:t>（1）员工工资福利及法定计提费用明细表</w:t>
      </w:r>
    </w:p>
    <w:tbl>
      <w:tblPr>
        <w:tblStyle w:val="28"/>
        <w:tblW w:w="10363"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2305"/>
        <w:gridCol w:w="982"/>
        <w:gridCol w:w="1581"/>
        <w:gridCol w:w="1555"/>
        <w:gridCol w:w="1554"/>
        <w:gridCol w:w="1432"/>
      </w:tblGrid>
      <w:tr w14:paraId="6F08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954" w:type="dxa"/>
            <w:vAlign w:val="center"/>
          </w:tcPr>
          <w:p w14:paraId="75B755DD">
            <w:pPr>
              <w:jc w:val="center"/>
              <w:rPr>
                <w:rFonts w:ascii="黑体" w:hAnsi="宋体" w:eastAsia="黑体"/>
                <w:b/>
                <w:bCs/>
                <w:highlight w:val="none"/>
              </w:rPr>
            </w:pPr>
            <w:r>
              <w:rPr>
                <w:rFonts w:hint="eastAsia" w:ascii="黑体" w:hAnsi="宋体" w:eastAsia="黑体" w:cs="黑体"/>
                <w:b/>
                <w:bCs/>
                <w:highlight w:val="none"/>
              </w:rPr>
              <w:t>序号</w:t>
            </w:r>
          </w:p>
        </w:tc>
        <w:tc>
          <w:tcPr>
            <w:tcW w:w="2305" w:type="dxa"/>
            <w:vAlign w:val="center"/>
          </w:tcPr>
          <w:p w14:paraId="4A0015ED">
            <w:pPr>
              <w:jc w:val="center"/>
              <w:rPr>
                <w:rFonts w:ascii="黑体" w:hAnsi="宋体" w:eastAsia="黑体"/>
                <w:b/>
                <w:bCs/>
                <w:highlight w:val="none"/>
              </w:rPr>
            </w:pPr>
            <w:r>
              <w:rPr>
                <w:rFonts w:hint="eastAsia" w:ascii="黑体" w:hAnsi="宋体" w:eastAsia="黑体" w:cs="黑体"/>
                <w:b/>
                <w:bCs/>
                <w:highlight w:val="none"/>
              </w:rPr>
              <w:t>项目名称</w:t>
            </w:r>
          </w:p>
        </w:tc>
        <w:tc>
          <w:tcPr>
            <w:tcW w:w="982" w:type="dxa"/>
            <w:vAlign w:val="center"/>
          </w:tcPr>
          <w:p w14:paraId="24E38A84">
            <w:pPr>
              <w:jc w:val="center"/>
              <w:rPr>
                <w:rFonts w:ascii="黑体" w:hAnsi="宋体" w:eastAsia="黑体" w:cs="黑体"/>
                <w:b/>
                <w:bCs/>
                <w:highlight w:val="none"/>
              </w:rPr>
            </w:pPr>
            <w:r>
              <w:rPr>
                <w:rFonts w:hint="eastAsia" w:ascii="黑体" w:hAnsi="宋体" w:eastAsia="黑体" w:cs="黑体"/>
                <w:b/>
                <w:bCs/>
                <w:highlight w:val="none"/>
              </w:rPr>
              <w:t>人数</w:t>
            </w:r>
          </w:p>
          <w:p w14:paraId="0C7DFDAB">
            <w:pPr>
              <w:jc w:val="center"/>
              <w:rPr>
                <w:rFonts w:ascii="黑体" w:hAnsi="宋体" w:eastAsia="黑体"/>
                <w:b/>
                <w:bCs/>
                <w:highlight w:val="none"/>
              </w:rPr>
            </w:pPr>
            <w:r>
              <w:rPr>
                <w:rFonts w:hint="eastAsia" w:ascii="黑体" w:hAnsi="宋体" w:eastAsia="黑体" w:cs="黑体"/>
                <w:b/>
                <w:bCs/>
                <w:highlight w:val="none"/>
              </w:rPr>
              <w:t>配置</w:t>
            </w:r>
          </w:p>
        </w:tc>
        <w:tc>
          <w:tcPr>
            <w:tcW w:w="1581" w:type="dxa"/>
            <w:vAlign w:val="center"/>
          </w:tcPr>
          <w:p w14:paraId="2E915436">
            <w:pPr>
              <w:jc w:val="center"/>
              <w:rPr>
                <w:rFonts w:ascii="黑体" w:hAnsi="宋体" w:eastAsia="黑体"/>
                <w:b/>
                <w:bCs/>
                <w:highlight w:val="none"/>
              </w:rPr>
            </w:pPr>
            <w:r>
              <w:rPr>
                <w:rFonts w:hint="eastAsia" w:ascii="黑体" w:hAnsi="宋体" w:eastAsia="黑体" w:cs="黑体"/>
                <w:b/>
                <w:bCs/>
                <w:highlight w:val="none"/>
              </w:rPr>
              <w:t>人员费用标准（元</w:t>
            </w:r>
            <w:r>
              <w:rPr>
                <w:rFonts w:ascii="黑体" w:hAnsi="宋体" w:eastAsia="黑体" w:cs="黑体"/>
                <w:b/>
                <w:bCs/>
                <w:highlight w:val="none"/>
              </w:rPr>
              <w:t>/</w:t>
            </w:r>
            <w:r>
              <w:rPr>
                <w:rFonts w:hint="eastAsia" w:ascii="黑体" w:hAnsi="宋体" w:eastAsia="黑体" w:cs="黑体"/>
                <w:b/>
                <w:bCs/>
                <w:highlight w:val="none"/>
              </w:rPr>
              <w:t>月）</w:t>
            </w:r>
          </w:p>
        </w:tc>
        <w:tc>
          <w:tcPr>
            <w:tcW w:w="1555" w:type="dxa"/>
            <w:vAlign w:val="center"/>
          </w:tcPr>
          <w:p w14:paraId="58A8CADC">
            <w:pPr>
              <w:jc w:val="center"/>
              <w:rPr>
                <w:rFonts w:ascii="黑体" w:hAnsi="宋体" w:eastAsia="黑体" w:cs="黑体"/>
                <w:b/>
                <w:bCs/>
                <w:highlight w:val="none"/>
              </w:rPr>
            </w:pPr>
            <w:r>
              <w:rPr>
                <w:rFonts w:hint="eastAsia" w:ascii="黑体" w:hAnsi="宋体" w:eastAsia="黑体" w:cs="黑体"/>
                <w:b/>
                <w:bCs/>
                <w:highlight w:val="none"/>
              </w:rPr>
              <w:t>合计费用</w:t>
            </w:r>
          </w:p>
          <w:p w14:paraId="44AC3CC6">
            <w:pPr>
              <w:jc w:val="center"/>
              <w:rPr>
                <w:rFonts w:ascii="黑体" w:hAnsi="宋体" w:eastAsia="黑体"/>
                <w:b/>
                <w:bCs/>
                <w:highlight w:val="none"/>
              </w:rPr>
            </w:pPr>
            <w:r>
              <w:rPr>
                <w:rFonts w:hint="eastAsia" w:ascii="黑体" w:hAnsi="宋体" w:eastAsia="黑体" w:cs="黑体"/>
                <w:b/>
                <w:bCs/>
                <w:highlight w:val="none"/>
              </w:rPr>
              <w:t>（元</w:t>
            </w:r>
            <w:r>
              <w:rPr>
                <w:rFonts w:ascii="黑体" w:hAnsi="宋体" w:eastAsia="黑体" w:cs="黑体"/>
                <w:b/>
                <w:bCs/>
                <w:highlight w:val="none"/>
              </w:rPr>
              <w:t>/</w:t>
            </w:r>
            <w:r>
              <w:rPr>
                <w:rFonts w:hint="eastAsia" w:ascii="黑体" w:hAnsi="宋体" w:eastAsia="黑体" w:cs="黑体"/>
                <w:b/>
                <w:bCs/>
                <w:highlight w:val="none"/>
              </w:rPr>
              <w:t>月）</w:t>
            </w:r>
          </w:p>
        </w:tc>
        <w:tc>
          <w:tcPr>
            <w:tcW w:w="1554" w:type="dxa"/>
            <w:vAlign w:val="center"/>
          </w:tcPr>
          <w:p w14:paraId="503EE6D8">
            <w:pPr>
              <w:jc w:val="center"/>
              <w:rPr>
                <w:rFonts w:ascii="黑体" w:hAnsi="宋体" w:eastAsia="黑体" w:cs="黑体"/>
                <w:b/>
                <w:bCs/>
                <w:highlight w:val="none"/>
              </w:rPr>
            </w:pPr>
            <w:r>
              <w:rPr>
                <w:rFonts w:hint="eastAsia" w:ascii="黑体" w:hAnsi="宋体" w:eastAsia="黑体" w:cs="黑体"/>
                <w:b/>
                <w:bCs/>
                <w:highlight w:val="none"/>
              </w:rPr>
              <w:t>合计费用</w:t>
            </w:r>
          </w:p>
          <w:p w14:paraId="197E4E27">
            <w:pPr>
              <w:jc w:val="center"/>
              <w:rPr>
                <w:rFonts w:ascii="黑体" w:hAnsi="宋体" w:eastAsia="黑体"/>
                <w:b/>
                <w:bCs/>
                <w:highlight w:val="none"/>
              </w:rPr>
            </w:pPr>
            <w:r>
              <w:rPr>
                <w:rFonts w:hint="eastAsia" w:ascii="黑体" w:hAnsi="宋体" w:eastAsia="黑体" w:cs="黑体"/>
                <w:b/>
                <w:bCs/>
                <w:highlight w:val="none"/>
              </w:rPr>
              <w:t>（元</w:t>
            </w:r>
            <w:r>
              <w:rPr>
                <w:rFonts w:ascii="黑体" w:hAnsi="宋体" w:eastAsia="黑体" w:cs="黑体"/>
                <w:b/>
                <w:bCs/>
                <w:highlight w:val="none"/>
              </w:rPr>
              <w:t>/</w:t>
            </w:r>
            <w:r>
              <w:rPr>
                <w:rFonts w:hint="eastAsia" w:ascii="黑体" w:hAnsi="宋体" w:eastAsia="黑体" w:cs="黑体"/>
                <w:b/>
                <w:bCs/>
                <w:highlight w:val="none"/>
              </w:rPr>
              <w:t>年）</w:t>
            </w:r>
          </w:p>
        </w:tc>
        <w:tc>
          <w:tcPr>
            <w:tcW w:w="1432" w:type="dxa"/>
            <w:vAlign w:val="center"/>
          </w:tcPr>
          <w:p w14:paraId="3985F40A">
            <w:pPr>
              <w:jc w:val="center"/>
              <w:rPr>
                <w:rFonts w:ascii="黑体" w:hAnsi="宋体" w:eastAsia="黑体"/>
                <w:b/>
                <w:bCs/>
                <w:highlight w:val="none"/>
              </w:rPr>
            </w:pPr>
            <w:r>
              <w:rPr>
                <w:rFonts w:hint="eastAsia" w:ascii="黑体" w:hAnsi="宋体" w:eastAsia="黑体" w:cs="黑体"/>
                <w:b/>
                <w:bCs/>
                <w:highlight w:val="none"/>
              </w:rPr>
              <w:t>备注</w:t>
            </w:r>
          </w:p>
        </w:tc>
      </w:tr>
      <w:tr w14:paraId="10FD6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54" w:type="dxa"/>
            <w:vAlign w:val="center"/>
          </w:tcPr>
          <w:p w14:paraId="09769973">
            <w:pPr>
              <w:jc w:val="center"/>
              <w:rPr>
                <w:rFonts w:hAnsi="宋体"/>
                <w:b/>
                <w:bCs/>
                <w:highlight w:val="none"/>
              </w:rPr>
            </w:pPr>
            <w:r>
              <w:rPr>
                <w:rFonts w:hAnsi="宋体"/>
                <w:b/>
                <w:bCs/>
                <w:highlight w:val="none"/>
              </w:rPr>
              <w:t>1</w:t>
            </w:r>
          </w:p>
        </w:tc>
        <w:tc>
          <w:tcPr>
            <w:tcW w:w="2305" w:type="dxa"/>
            <w:vAlign w:val="center"/>
          </w:tcPr>
          <w:p w14:paraId="762C6FA5">
            <w:pPr>
              <w:jc w:val="center"/>
              <w:rPr>
                <w:rFonts w:hAnsi="宋体"/>
                <w:b/>
                <w:bCs/>
                <w:highlight w:val="none"/>
              </w:rPr>
            </w:pPr>
            <w:r>
              <w:rPr>
                <w:rFonts w:hint="eastAsia" w:hAnsi="宋体" w:cs="宋体"/>
                <w:b/>
                <w:bCs/>
                <w:highlight w:val="none"/>
              </w:rPr>
              <w:t>员工工资及福利</w:t>
            </w:r>
          </w:p>
        </w:tc>
        <w:tc>
          <w:tcPr>
            <w:tcW w:w="982" w:type="dxa"/>
            <w:vAlign w:val="center"/>
          </w:tcPr>
          <w:p w14:paraId="75105104">
            <w:pPr>
              <w:jc w:val="center"/>
              <w:rPr>
                <w:rFonts w:hAnsi="宋体"/>
                <w:highlight w:val="none"/>
              </w:rPr>
            </w:pPr>
          </w:p>
        </w:tc>
        <w:tc>
          <w:tcPr>
            <w:tcW w:w="1581" w:type="dxa"/>
            <w:vAlign w:val="center"/>
          </w:tcPr>
          <w:p w14:paraId="50176828">
            <w:pPr>
              <w:jc w:val="center"/>
              <w:rPr>
                <w:rFonts w:hAnsi="宋体"/>
                <w:highlight w:val="none"/>
              </w:rPr>
            </w:pPr>
          </w:p>
        </w:tc>
        <w:tc>
          <w:tcPr>
            <w:tcW w:w="1555" w:type="dxa"/>
            <w:vAlign w:val="center"/>
          </w:tcPr>
          <w:p w14:paraId="6E639AF1">
            <w:pPr>
              <w:jc w:val="center"/>
              <w:rPr>
                <w:rFonts w:hAnsi="宋体"/>
                <w:highlight w:val="none"/>
              </w:rPr>
            </w:pPr>
          </w:p>
        </w:tc>
        <w:tc>
          <w:tcPr>
            <w:tcW w:w="1554" w:type="dxa"/>
            <w:vAlign w:val="center"/>
          </w:tcPr>
          <w:p w14:paraId="735A0C3B">
            <w:pPr>
              <w:jc w:val="center"/>
              <w:rPr>
                <w:rFonts w:hAnsi="宋体"/>
                <w:highlight w:val="none"/>
              </w:rPr>
            </w:pPr>
          </w:p>
        </w:tc>
        <w:tc>
          <w:tcPr>
            <w:tcW w:w="1432" w:type="dxa"/>
            <w:vAlign w:val="center"/>
          </w:tcPr>
          <w:p w14:paraId="2926B040">
            <w:pPr>
              <w:jc w:val="center"/>
              <w:rPr>
                <w:rFonts w:hAnsi="宋体"/>
                <w:highlight w:val="none"/>
              </w:rPr>
            </w:pPr>
          </w:p>
        </w:tc>
      </w:tr>
      <w:tr w14:paraId="0061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54" w:type="dxa"/>
            <w:vAlign w:val="center"/>
          </w:tcPr>
          <w:p w14:paraId="26858855">
            <w:pPr>
              <w:jc w:val="center"/>
              <w:rPr>
                <w:rFonts w:hAnsi="宋体"/>
                <w:highlight w:val="none"/>
              </w:rPr>
            </w:pPr>
            <w:r>
              <w:rPr>
                <w:rFonts w:hint="eastAsia" w:hAnsi="宋体" w:cs="宋体"/>
                <w:highlight w:val="none"/>
              </w:rPr>
              <w:t>（</w:t>
            </w:r>
            <w:r>
              <w:rPr>
                <w:rFonts w:hAnsi="宋体"/>
                <w:highlight w:val="none"/>
              </w:rPr>
              <w:t>1</w:t>
            </w:r>
            <w:r>
              <w:rPr>
                <w:rFonts w:hint="eastAsia" w:hAnsi="宋体" w:cs="宋体"/>
                <w:highlight w:val="none"/>
              </w:rPr>
              <w:t>）</w:t>
            </w:r>
          </w:p>
        </w:tc>
        <w:tc>
          <w:tcPr>
            <w:tcW w:w="2305" w:type="dxa"/>
            <w:vAlign w:val="center"/>
          </w:tcPr>
          <w:p w14:paraId="164F1DD5">
            <w:pPr>
              <w:jc w:val="center"/>
              <w:rPr>
                <w:rFonts w:hAnsi="宋体"/>
                <w:highlight w:val="none"/>
              </w:rPr>
            </w:pPr>
            <w:r>
              <w:rPr>
                <w:rFonts w:hint="eastAsia" w:hAnsi="宋体" w:cs="宋体"/>
                <w:highlight w:val="none"/>
              </w:rPr>
              <w:t>项目负责人</w:t>
            </w:r>
          </w:p>
        </w:tc>
        <w:tc>
          <w:tcPr>
            <w:tcW w:w="982" w:type="dxa"/>
            <w:vAlign w:val="center"/>
          </w:tcPr>
          <w:p w14:paraId="65DF218E">
            <w:pPr>
              <w:jc w:val="center"/>
              <w:rPr>
                <w:rFonts w:hAnsi="宋体"/>
                <w:highlight w:val="none"/>
              </w:rPr>
            </w:pPr>
          </w:p>
        </w:tc>
        <w:tc>
          <w:tcPr>
            <w:tcW w:w="1581" w:type="dxa"/>
            <w:vAlign w:val="center"/>
          </w:tcPr>
          <w:p w14:paraId="4B5EB59E">
            <w:pPr>
              <w:jc w:val="center"/>
              <w:rPr>
                <w:rFonts w:hAnsi="宋体"/>
                <w:highlight w:val="none"/>
              </w:rPr>
            </w:pPr>
          </w:p>
        </w:tc>
        <w:tc>
          <w:tcPr>
            <w:tcW w:w="1555" w:type="dxa"/>
            <w:vAlign w:val="center"/>
          </w:tcPr>
          <w:p w14:paraId="25D91458">
            <w:pPr>
              <w:jc w:val="center"/>
              <w:rPr>
                <w:rFonts w:hAnsi="宋体"/>
                <w:highlight w:val="none"/>
              </w:rPr>
            </w:pPr>
          </w:p>
        </w:tc>
        <w:tc>
          <w:tcPr>
            <w:tcW w:w="1554" w:type="dxa"/>
            <w:vAlign w:val="center"/>
          </w:tcPr>
          <w:p w14:paraId="072DAB74">
            <w:pPr>
              <w:jc w:val="center"/>
              <w:rPr>
                <w:rFonts w:hAnsi="宋体"/>
                <w:highlight w:val="none"/>
              </w:rPr>
            </w:pPr>
          </w:p>
        </w:tc>
        <w:tc>
          <w:tcPr>
            <w:tcW w:w="1432" w:type="dxa"/>
            <w:vAlign w:val="center"/>
          </w:tcPr>
          <w:p w14:paraId="61CD90A1">
            <w:pPr>
              <w:jc w:val="center"/>
              <w:rPr>
                <w:rFonts w:hAnsi="宋体"/>
                <w:highlight w:val="none"/>
              </w:rPr>
            </w:pPr>
          </w:p>
        </w:tc>
      </w:tr>
      <w:tr w14:paraId="153E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54" w:type="dxa"/>
            <w:vAlign w:val="center"/>
          </w:tcPr>
          <w:p w14:paraId="0D4773BC">
            <w:pPr>
              <w:jc w:val="center"/>
              <w:rPr>
                <w:rFonts w:hAnsi="宋体"/>
                <w:highlight w:val="none"/>
              </w:rPr>
            </w:pPr>
            <w:r>
              <w:rPr>
                <w:rFonts w:hint="eastAsia" w:hAnsi="宋体" w:cs="宋体"/>
                <w:highlight w:val="none"/>
              </w:rPr>
              <w:t>（</w:t>
            </w:r>
            <w:r>
              <w:rPr>
                <w:rFonts w:hAnsi="宋体"/>
                <w:highlight w:val="none"/>
              </w:rPr>
              <w:t>2</w:t>
            </w:r>
            <w:r>
              <w:rPr>
                <w:rFonts w:hint="eastAsia" w:hAnsi="宋体" w:cs="宋体"/>
                <w:highlight w:val="none"/>
              </w:rPr>
              <w:t>）</w:t>
            </w:r>
          </w:p>
        </w:tc>
        <w:tc>
          <w:tcPr>
            <w:tcW w:w="2305" w:type="dxa"/>
            <w:vAlign w:val="center"/>
          </w:tcPr>
          <w:p w14:paraId="0BA660B8">
            <w:pPr>
              <w:jc w:val="center"/>
              <w:rPr>
                <w:rFonts w:hAnsi="宋体"/>
                <w:highlight w:val="none"/>
              </w:rPr>
            </w:pPr>
            <w:r>
              <w:rPr>
                <w:rFonts w:hint="eastAsia" w:hAnsi="宋体" w:cs="宋体"/>
                <w:highlight w:val="none"/>
              </w:rPr>
              <w:t>其他人员</w:t>
            </w:r>
          </w:p>
        </w:tc>
        <w:tc>
          <w:tcPr>
            <w:tcW w:w="982" w:type="dxa"/>
            <w:vAlign w:val="center"/>
          </w:tcPr>
          <w:p w14:paraId="153B54BB">
            <w:pPr>
              <w:jc w:val="center"/>
              <w:rPr>
                <w:rFonts w:hAnsi="宋体"/>
                <w:highlight w:val="none"/>
              </w:rPr>
            </w:pPr>
          </w:p>
        </w:tc>
        <w:tc>
          <w:tcPr>
            <w:tcW w:w="1581" w:type="dxa"/>
            <w:vAlign w:val="center"/>
          </w:tcPr>
          <w:p w14:paraId="2DE19767">
            <w:pPr>
              <w:jc w:val="center"/>
              <w:rPr>
                <w:rFonts w:hAnsi="宋体"/>
                <w:highlight w:val="none"/>
              </w:rPr>
            </w:pPr>
          </w:p>
        </w:tc>
        <w:tc>
          <w:tcPr>
            <w:tcW w:w="1555" w:type="dxa"/>
            <w:vAlign w:val="center"/>
          </w:tcPr>
          <w:p w14:paraId="4FEC4130">
            <w:pPr>
              <w:jc w:val="center"/>
              <w:rPr>
                <w:rFonts w:hAnsi="宋体"/>
                <w:highlight w:val="none"/>
              </w:rPr>
            </w:pPr>
          </w:p>
        </w:tc>
        <w:tc>
          <w:tcPr>
            <w:tcW w:w="1554" w:type="dxa"/>
            <w:vAlign w:val="center"/>
          </w:tcPr>
          <w:p w14:paraId="0818F5D0">
            <w:pPr>
              <w:jc w:val="center"/>
              <w:rPr>
                <w:rFonts w:hAnsi="宋体"/>
                <w:highlight w:val="none"/>
              </w:rPr>
            </w:pPr>
          </w:p>
        </w:tc>
        <w:tc>
          <w:tcPr>
            <w:tcW w:w="1432" w:type="dxa"/>
            <w:vAlign w:val="center"/>
          </w:tcPr>
          <w:p w14:paraId="50379330">
            <w:pPr>
              <w:jc w:val="center"/>
              <w:rPr>
                <w:rFonts w:hAnsi="宋体"/>
                <w:highlight w:val="none"/>
              </w:rPr>
            </w:pPr>
          </w:p>
        </w:tc>
      </w:tr>
      <w:tr w14:paraId="2C89D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54" w:type="dxa"/>
            <w:vAlign w:val="center"/>
          </w:tcPr>
          <w:p w14:paraId="36247527">
            <w:pPr>
              <w:jc w:val="center"/>
              <w:rPr>
                <w:rFonts w:hAnsi="宋体"/>
                <w:highlight w:val="none"/>
              </w:rPr>
            </w:pPr>
            <w:r>
              <w:rPr>
                <w:rFonts w:hint="eastAsia" w:hAnsi="宋体" w:cs="宋体"/>
                <w:highlight w:val="none"/>
              </w:rPr>
              <w:t>（</w:t>
            </w:r>
            <w:r>
              <w:rPr>
                <w:rFonts w:hAnsi="宋体"/>
                <w:highlight w:val="none"/>
              </w:rPr>
              <w:t>3</w:t>
            </w:r>
            <w:r>
              <w:rPr>
                <w:rFonts w:hint="eastAsia" w:hAnsi="宋体" w:cs="宋体"/>
                <w:highlight w:val="none"/>
              </w:rPr>
              <w:t>）</w:t>
            </w:r>
          </w:p>
        </w:tc>
        <w:tc>
          <w:tcPr>
            <w:tcW w:w="2305" w:type="dxa"/>
            <w:vAlign w:val="center"/>
          </w:tcPr>
          <w:p w14:paraId="39E45D79">
            <w:pPr>
              <w:jc w:val="center"/>
              <w:rPr>
                <w:rFonts w:hAnsi="宋体"/>
                <w:highlight w:val="none"/>
              </w:rPr>
            </w:pPr>
            <w:r>
              <w:rPr>
                <w:rFonts w:hint="eastAsia" w:hAnsi="宋体" w:cs="宋体"/>
                <w:highlight w:val="none"/>
              </w:rPr>
              <w:t>法定节假日加班工资</w:t>
            </w:r>
          </w:p>
        </w:tc>
        <w:tc>
          <w:tcPr>
            <w:tcW w:w="982" w:type="dxa"/>
            <w:vAlign w:val="center"/>
          </w:tcPr>
          <w:p w14:paraId="4C5C994A">
            <w:pPr>
              <w:jc w:val="center"/>
              <w:rPr>
                <w:rFonts w:hAnsi="宋体"/>
                <w:highlight w:val="none"/>
              </w:rPr>
            </w:pPr>
          </w:p>
        </w:tc>
        <w:tc>
          <w:tcPr>
            <w:tcW w:w="1581" w:type="dxa"/>
            <w:vAlign w:val="center"/>
          </w:tcPr>
          <w:p w14:paraId="708A43D0">
            <w:pPr>
              <w:jc w:val="center"/>
              <w:rPr>
                <w:rFonts w:hAnsi="宋体"/>
                <w:highlight w:val="none"/>
              </w:rPr>
            </w:pPr>
          </w:p>
        </w:tc>
        <w:tc>
          <w:tcPr>
            <w:tcW w:w="1555" w:type="dxa"/>
            <w:vAlign w:val="center"/>
          </w:tcPr>
          <w:p w14:paraId="7623CEAB">
            <w:pPr>
              <w:jc w:val="center"/>
              <w:rPr>
                <w:rFonts w:hAnsi="宋体"/>
                <w:highlight w:val="none"/>
              </w:rPr>
            </w:pPr>
          </w:p>
        </w:tc>
        <w:tc>
          <w:tcPr>
            <w:tcW w:w="1554" w:type="dxa"/>
            <w:vAlign w:val="center"/>
          </w:tcPr>
          <w:p w14:paraId="54AC1952">
            <w:pPr>
              <w:jc w:val="center"/>
              <w:rPr>
                <w:rFonts w:hAnsi="宋体"/>
                <w:highlight w:val="none"/>
              </w:rPr>
            </w:pPr>
          </w:p>
        </w:tc>
        <w:tc>
          <w:tcPr>
            <w:tcW w:w="1432" w:type="dxa"/>
          </w:tcPr>
          <w:p w14:paraId="17D543FE">
            <w:pPr>
              <w:rPr>
                <w:highlight w:val="none"/>
              </w:rPr>
            </w:pPr>
          </w:p>
        </w:tc>
      </w:tr>
      <w:tr w14:paraId="2312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54" w:type="dxa"/>
            <w:vAlign w:val="center"/>
          </w:tcPr>
          <w:p w14:paraId="10496334">
            <w:pPr>
              <w:jc w:val="center"/>
              <w:rPr>
                <w:rFonts w:hAnsi="宋体" w:cs="宋体"/>
                <w:highlight w:val="none"/>
              </w:rPr>
            </w:pPr>
            <w:r>
              <w:rPr>
                <w:rFonts w:hint="eastAsia" w:hAnsi="宋体" w:cs="宋体"/>
                <w:highlight w:val="none"/>
              </w:rPr>
              <w:t>（4）</w:t>
            </w:r>
          </w:p>
        </w:tc>
        <w:tc>
          <w:tcPr>
            <w:tcW w:w="2305" w:type="dxa"/>
            <w:vAlign w:val="center"/>
          </w:tcPr>
          <w:p w14:paraId="1F0B20C2">
            <w:pPr>
              <w:jc w:val="center"/>
              <w:rPr>
                <w:rFonts w:hAnsi="宋体" w:cs="宋体"/>
                <w:highlight w:val="none"/>
              </w:rPr>
            </w:pPr>
            <w:r>
              <w:rPr>
                <w:rFonts w:hint="eastAsia" w:hAnsi="宋体" w:cs="宋体"/>
                <w:highlight w:val="none"/>
              </w:rPr>
              <w:t>周末加班费</w:t>
            </w:r>
          </w:p>
        </w:tc>
        <w:tc>
          <w:tcPr>
            <w:tcW w:w="982" w:type="dxa"/>
            <w:vAlign w:val="center"/>
          </w:tcPr>
          <w:p w14:paraId="2BA2E58C">
            <w:pPr>
              <w:jc w:val="center"/>
              <w:rPr>
                <w:rFonts w:hAnsi="宋体"/>
                <w:highlight w:val="none"/>
              </w:rPr>
            </w:pPr>
          </w:p>
        </w:tc>
        <w:tc>
          <w:tcPr>
            <w:tcW w:w="1581" w:type="dxa"/>
            <w:vAlign w:val="center"/>
          </w:tcPr>
          <w:p w14:paraId="09937A4F">
            <w:pPr>
              <w:jc w:val="center"/>
              <w:rPr>
                <w:rFonts w:hAnsi="宋体"/>
                <w:highlight w:val="none"/>
              </w:rPr>
            </w:pPr>
          </w:p>
        </w:tc>
        <w:tc>
          <w:tcPr>
            <w:tcW w:w="1555" w:type="dxa"/>
            <w:vAlign w:val="center"/>
          </w:tcPr>
          <w:p w14:paraId="3BD18BD9">
            <w:pPr>
              <w:jc w:val="center"/>
              <w:rPr>
                <w:rFonts w:hAnsi="宋体"/>
                <w:highlight w:val="none"/>
              </w:rPr>
            </w:pPr>
          </w:p>
        </w:tc>
        <w:tc>
          <w:tcPr>
            <w:tcW w:w="1554" w:type="dxa"/>
            <w:vAlign w:val="center"/>
          </w:tcPr>
          <w:p w14:paraId="4317AEEA">
            <w:pPr>
              <w:jc w:val="center"/>
              <w:rPr>
                <w:rFonts w:hAnsi="宋体"/>
                <w:highlight w:val="none"/>
              </w:rPr>
            </w:pPr>
          </w:p>
        </w:tc>
        <w:tc>
          <w:tcPr>
            <w:tcW w:w="1432" w:type="dxa"/>
          </w:tcPr>
          <w:p w14:paraId="624FBF75">
            <w:pPr>
              <w:rPr>
                <w:rFonts w:hAnsi="宋体" w:cs="宋体"/>
                <w:highlight w:val="none"/>
              </w:rPr>
            </w:pPr>
          </w:p>
        </w:tc>
      </w:tr>
      <w:tr w14:paraId="757B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54" w:type="dxa"/>
            <w:vAlign w:val="center"/>
          </w:tcPr>
          <w:p w14:paraId="6C45BF84">
            <w:pPr>
              <w:jc w:val="center"/>
              <w:rPr>
                <w:rFonts w:hAnsi="宋体"/>
                <w:highlight w:val="none"/>
              </w:rPr>
            </w:pPr>
            <w:r>
              <w:rPr>
                <w:rFonts w:hint="eastAsia" w:hAnsi="宋体" w:cs="宋体"/>
                <w:highlight w:val="none"/>
              </w:rPr>
              <w:t>（5）</w:t>
            </w:r>
          </w:p>
        </w:tc>
        <w:tc>
          <w:tcPr>
            <w:tcW w:w="2305" w:type="dxa"/>
            <w:vAlign w:val="center"/>
          </w:tcPr>
          <w:p w14:paraId="16C161A8">
            <w:pPr>
              <w:jc w:val="center"/>
              <w:rPr>
                <w:rFonts w:hAnsi="宋体"/>
                <w:highlight w:val="none"/>
              </w:rPr>
            </w:pPr>
            <w:r>
              <w:rPr>
                <w:rFonts w:hint="eastAsia" w:hAnsi="宋体" w:cs="宋体"/>
                <w:highlight w:val="none"/>
              </w:rPr>
              <w:t>员工人身意外保险费</w:t>
            </w:r>
          </w:p>
        </w:tc>
        <w:tc>
          <w:tcPr>
            <w:tcW w:w="982" w:type="dxa"/>
            <w:vAlign w:val="center"/>
          </w:tcPr>
          <w:p w14:paraId="5D79B098">
            <w:pPr>
              <w:jc w:val="center"/>
              <w:rPr>
                <w:rFonts w:hAnsi="宋体"/>
                <w:highlight w:val="none"/>
              </w:rPr>
            </w:pPr>
          </w:p>
        </w:tc>
        <w:tc>
          <w:tcPr>
            <w:tcW w:w="1581" w:type="dxa"/>
            <w:vAlign w:val="center"/>
          </w:tcPr>
          <w:p w14:paraId="69EFDBE0">
            <w:pPr>
              <w:jc w:val="center"/>
              <w:rPr>
                <w:rFonts w:hAnsi="宋体"/>
                <w:highlight w:val="none"/>
              </w:rPr>
            </w:pPr>
          </w:p>
        </w:tc>
        <w:tc>
          <w:tcPr>
            <w:tcW w:w="1555" w:type="dxa"/>
            <w:vAlign w:val="center"/>
          </w:tcPr>
          <w:p w14:paraId="6A9BC01B">
            <w:pPr>
              <w:jc w:val="center"/>
              <w:rPr>
                <w:rFonts w:hAnsi="宋体"/>
                <w:highlight w:val="none"/>
              </w:rPr>
            </w:pPr>
            <w:bookmarkStart w:id="16" w:name="_GoBack"/>
            <w:bookmarkEnd w:id="16"/>
          </w:p>
        </w:tc>
        <w:tc>
          <w:tcPr>
            <w:tcW w:w="1554" w:type="dxa"/>
            <w:vAlign w:val="center"/>
          </w:tcPr>
          <w:p w14:paraId="2E7AA0D9">
            <w:pPr>
              <w:jc w:val="center"/>
              <w:rPr>
                <w:rFonts w:hAnsi="宋体"/>
                <w:highlight w:val="none"/>
              </w:rPr>
            </w:pPr>
          </w:p>
        </w:tc>
        <w:tc>
          <w:tcPr>
            <w:tcW w:w="1432" w:type="dxa"/>
          </w:tcPr>
          <w:p w14:paraId="04F4102E">
            <w:pPr>
              <w:rPr>
                <w:highlight w:val="none"/>
              </w:rPr>
            </w:pPr>
          </w:p>
        </w:tc>
      </w:tr>
      <w:tr w14:paraId="12C2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54" w:type="dxa"/>
            <w:vAlign w:val="center"/>
          </w:tcPr>
          <w:p w14:paraId="2A95FF71">
            <w:pPr>
              <w:jc w:val="center"/>
              <w:rPr>
                <w:rFonts w:hAnsi="宋体"/>
                <w:highlight w:val="none"/>
              </w:rPr>
            </w:pPr>
            <w:r>
              <w:rPr>
                <w:rFonts w:hint="eastAsia" w:hAnsi="宋体" w:cs="宋体"/>
                <w:highlight w:val="none"/>
              </w:rPr>
              <w:t>（6）</w:t>
            </w:r>
          </w:p>
        </w:tc>
        <w:tc>
          <w:tcPr>
            <w:tcW w:w="2305" w:type="dxa"/>
            <w:vAlign w:val="center"/>
          </w:tcPr>
          <w:p w14:paraId="49F3D474">
            <w:pPr>
              <w:jc w:val="center"/>
              <w:rPr>
                <w:rFonts w:hAnsi="宋体"/>
                <w:highlight w:val="none"/>
              </w:rPr>
            </w:pPr>
            <w:r>
              <w:rPr>
                <w:rFonts w:hint="eastAsia" w:hAnsi="宋体" w:cs="宋体"/>
                <w:highlight w:val="none"/>
              </w:rPr>
              <w:t>高温费</w:t>
            </w:r>
          </w:p>
        </w:tc>
        <w:tc>
          <w:tcPr>
            <w:tcW w:w="982" w:type="dxa"/>
            <w:vAlign w:val="center"/>
          </w:tcPr>
          <w:p w14:paraId="77BFD883">
            <w:pPr>
              <w:jc w:val="center"/>
              <w:rPr>
                <w:rFonts w:hAnsi="宋体"/>
                <w:highlight w:val="none"/>
              </w:rPr>
            </w:pPr>
          </w:p>
        </w:tc>
        <w:tc>
          <w:tcPr>
            <w:tcW w:w="1581" w:type="dxa"/>
            <w:vAlign w:val="center"/>
          </w:tcPr>
          <w:p w14:paraId="6D994615">
            <w:pPr>
              <w:jc w:val="center"/>
              <w:rPr>
                <w:rFonts w:hAnsi="宋体"/>
                <w:highlight w:val="none"/>
              </w:rPr>
            </w:pPr>
          </w:p>
        </w:tc>
        <w:tc>
          <w:tcPr>
            <w:tcW w:w="1555" w:type="dxa"/>
            <w:vAlign w:val="center"/>
          </w:tcPr>
          <w:p w14:paraId="084BE305">
            <w:pPr>
              <w:jc w:val="center"/>
              <w:rPr>
                <w:rFonts w:hAnsi="宋体"/>
                <w:highlight w:val="none"/>
              </w:rPr>
            </w:pPr>
          </w:p>
        </w:tc>
        <w:tc>
          <w:tcPr>
            <w:tcW w:w="1554" w:type="dxa"/>
            <w:vAlign w:val="center"/>
          </w:tcPr>
          <w:p w14:paraId="7C38EFE1">
            <w:pPr>
              <w:jc w:val="center"/>
              <w:rPr>
                <w:rFonts w:hAnsi="宋体"/>
                <w:highlight w:val="none"/>
              </w:rPr>
            </w:pPr>
          </w:p>
        </w:tc>
        <w:tc>
          <w:tcPr>
            <w:tcW w:w="1432" w:type="dxa"/>
          </w:tcPr>
          <w:p w14:paraId="0AF86F65">
            <w:pPr>
              <w:rPr>
                <w:highlight w:val="none"/>
              </w:rPr>
            </w:pPr>
          </w:p>
        </w:tc>
      </w:tr>
      <w:tr w14:paraId="3C65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Align w:val="center"/>
          </w:tcPr>
          <w:p w14:paraId="2952C5DF">
            <w:pPr>
              <w:jc w:val="center"/>
              <w:rPr>
                <w:rFonts w:hAnsi="宋体"/>
                <w:highlight w:val="none"/>
              </w:rPr>
            </w:pPr>
            <w:r>
              <w:rPr>
                <w:rFonts w:hint="eastAsia" w:hAnsi="宋体" w:cs="宋体"/>
                <w:highlight w:val="none"/>
              </w:rPr>
              <w:t>（7）</w:t>
            </w:r>
          </w:p>
        </w:tc>
        <w:tc>
          <w:tcPr>
            <w:tcW w:w="2305" w:type="dxa"/>
            <w:vAlign w:val="center"/>
          </w:tcPr>
          <w:p w14:paraId="0301882D">
            <w:pPr>
              <w:jc w:val="center"/>
              <w:rPr>
                <w:rFonts w:hAnsi="宋体"/>
                <w:highlight w:val="none"/>
              </w:rPr>
            </w:pPr>
            <w:r>
              <w:rPr>
                <w:rFonts w:hint="eastAsia" w:hAnsi="宋体" w:cs="宋体"/>
                <w:highlight w:val="none"/>
              </w:rPr>
              <w:t>其他员工福利</w:t>
            </w:r>
          </w:p>
        </w:tc>
        <w:tc>
          <w:tcPr>
            <w:tcW w:w="982" w:type="dxa"/>
            <w:vAlign w:val="center"/>
          </w:tcPr>
          <w:p w14:paraId="74F05868">
            <w:pPr>
              <w:jc w:val="center"/>
              <w:rPr>
                <w:rFonts w:hAnsi="宋体"/>
                <w:highlight w:val="none"/>
              </w:rPr>
            </w:pPr>
          </w:p>
        </w:tc>
        <w:tc>
          <w:tcPr>
            <w:tcW w:w="1581" w:type="dxa"/>
            <w:vAlign w:val="center"/>
          </w:tcPr>
          <w:p w14:paraId="3E653BFD">
            <w:pPr>
              <w:jc w:val="center"/>
              <w:rPr>
                <w:rFonts w:hAnsi="宋体"/>
                <w:highlight w:val="none"/>
              </w:rPr>
            </w:pPr>
          </w:p>
        </w:tc>
        <w:tc>
          <w:tcPr>
            <w:tcW w:w="1555" w:type="dxa"/>
            <w:vAlign w:val="center"/>
          </w:tcPr>
          <w:p w14:paraId="0616AAAC">
            <w:pPr>
              <w:jc w:val="center"/>
              <w:rPr>
                <w:rFonts w:hAnsi="宋体"/>
                <w:highlight w:val="none"/>
              </w:rPr>
            </w:pPr>
          </w:p>
        </w:tc>
        <w:tc>
          <w:tcPr>
            <w:tcW w:w="1554" w:type="dxa"/>
            <w:vAlign w:val="center"/>
          </w:tcPr>
          <w:p w14:paraId="5587A564">
            <w:pPr>
              <w:jc w:val="center"/>
              <w:rPr>
                <w:rFonts w:hAnsi="宋体"/>
                <w:highlight w:val="none"/>
              </w:rPr>
            </w:pPr>
          </w:p>
        </w:tc>
        <w:tc>
          <w:tcPr>
            <w:tcW w:w="1432" w:type="dxa"/>
          </w:tcPr>
          <w:p w14:paraId="3B2E8510">
            <w:pPr>
              <w:rPr>
                <w:highlight w:val="none"/>
              </w:rPr>
            </w:pPr>
          </w:p>
        </w:tc>
      </w:tr>
      <w:tr w14:paraId="1155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54" w:type="dxa"/>
            <w:vAlign w:val="center"/>
          </w:tcPr>
          <w:p w14:paraId="75B1D210">
            <w:pPr>
              <w:jc w:val="center"/>
              <w:rPr>
                <w:rFonts w:hAnsi="宋体"/>
                <w:highlight w:val="none"/>
              </w:rPr>
            </w:pPr>
            <w:r>
              <w:rPr>
                <w:rFonts w:hint="eastAsia" w:hAnsi="宋体" w:cs="宋体"/>
                <w:highlight w:val="none"/>
              </w:rPr>
              <w:t>…</w:t>
            </w:r>
            <w:r>
              <w:rPr>
                <w:rFonts w:hAnsi="宋体"/>
                <w:highlight w:val="none"/>
              </w:rPr>
              <w:t xml:space="preserve"> </w:t>
            </w:r>
            <w:r>
              <w:rPr>
                <w:rFonts w:hint="eastAsia" w:hAnsi="宋体" w:cs="宋体"/>
                <w:highlight w:val="none"/>
              </w:rPr>
              <w:t>…</w:t>
            </w:r>
          </w:p>
        </w:tc>
        <w:tc>
          <w:tcPr>
            <w:tcW w:w="2305" w:type="dxa"/>
            <w:vAlign w:val="center"/>
          </w:tcPr>
          <w:p w14:paraId="334D393B">
            <w:pPr>
              <w:jc w:val="center"/>
              <w:rPr>
                <w:rFonts w:hAnsi="宋体"/>
                <w:highlight w:val="none"/>
              </w:rPr>
            </w:pPr>
          </w:p>
        </w:tc>
        <w:tc>
          <w:tcPr>
            <w:tcW w:w="982" w:type="dxa"/>
            <w:vAlign w:val="center"/>
          </w:tcPr>
          <w:p w14:paraId="32C7F560">
            <w:pPr>
              <w:jc w:val="center"/>
              <w:rPr>
                <w:rFonts w:hAnsi="宋体"/>
                <w:highlight w:val="none"/>
              </w:rPr>
            </w:pPr>
          </w:p>
        </w:tc>
        <w:tc>
          <w:tcPr>
            <w:tcW w:w="1581" w:type="dxa"/>
            <w:vAlign w:val="center"/>
          </w:tcPr>
          <w:p w14:paraId="776CC73D">
            <w:pPr>
              <w:jc w:val="center"/>
              <w:rPr>
                <w:rFonts w:hAnsi="宋体"/>
                <w:highlight w:val="none"/>
              </w:rPr>
            </w:pPr>
          </w:p>
        </w:tc>
        <w:tc>
          <w:tcPr>
            <w:tcW w:w="1555" w:type="dxa"/>
            <w:vAlign w:val="center"/>
          </w:tcPr>
          <w:p w14:paraId="7D964D5A">
            <w:pPr>
              <w:jc w:val="center"/>
              <w:rPr>
                <w:rFonts w:hAnsi="宋体"/>
                <w:highlight w:val="none"/>
              </w:rPr>
            </w:pPr>
          </w:p>
        </w:tc>
        <w:tc>
          <w:tcPr>
            <w:tcW w:w="1554" w:type="dxa"/>
            <w:vAlign w:val="center"/>
          </w:tcPr>
          <w:p w14:paraId="2BD07BA1">
            <w:pPr>
              <w:jc w:val="center"/>
              <w:rPr>
                <w:rFonts w:hAnsi="宋体"/>
                <w:highlight w:val="none"/>
              </w:rPr>
            </w:pPr>
          </w:p>
        </w:tc>
        <w:tc>
          <w:tcPr>
            <w:tcW w:w="1432" w:type="dxa"/>
            <w:vAlign w:val="center"/>
          </w:tcPr>
          <w:p w14:paraId="4D999550">
            <w:pPr>
              <w:jc w:val="center"/>
              <w:rPr>
                <w:rFonts w:hAnsi="宋体"/>
                <w:highlight w:val="none"/>
              </w:rPr>
            </w:pPr>
          </w:p>
        </w:tc>
      </w:tr>
      <w:tr w14:paraId="3858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954" w:type="dxa"/>
            <w:vAlign w:val="center"/>
          </w:tcPr>
          <w:p w14:paraId="7009D136">
            <w:pPr>
              <w:jc w:val="center"/>
              <w:rPr>
                <w:rFonts w:hAnsi="宋体"/>
                <w:b/>
                <w:bCs/>
                <w:highlight w:val="none"/>
              </w:rPr>
            </w:pPr>
            <w:r>
              <w:rPr>
                <w:rFonts w:hAnsi="宋体"/>
                <w:b/>
                <w:bCs/>
                <w:highlight w:val="none"/>
              </w:rPr>
              <w:t>2</w:t>
            </w:r>
          </w:p>
        </w:tc>
        <w:tc>
          <w:tcPr>
            <w:tcW w:w="2305" w:type="dxa"/>
            <w:vAlign w:val="center"/>
          </w:tcPr>
          <w:p w14:paraId="5728158A">
            <w:pPr>
              <w:jc w:val="center"/>
              <w:rPr>
                <w:rFonts w:hAnsi="宋体"/>
                <w:b/>
                <w:bCs/>
                <w:highlight w:val="none"/>
              </w:rPr>
            </w:pPr>
            <w:r>
              <w:rPr>
                <w:rFonts w:hint="eastAsia" w:hAnsi="宋体" w:cs="宋体"/>
                <w:b/>
                <w:bCs/>
                <w:highlight w:val="none"/>
              </w:rPr>
              <w:t>法定计提费用</w:t>
            </w:r>
          </w:p>
        </w:tc>
        <w:tc>
          <w:tcPr>
            <w:tcW w:w="982" w:type="dxa"/>
            <w:vAlign w:val="center"/>
          </w:tcPr>
          <w:p w14:paraId="7E9FFFC3">
            <w:pPr>
              <w:jc w:val="center"/>
              <w:rPr>
                <w:rFonts w:hAnsi="宋体"/>
                <w:b/>
                <w:bCs/>
                <w:highlight w:val="none"/>
              </w:rPr>
            </w:pPr>
          </w:p>
        </w:tc>
        <w:tc>
          <w:tcPr>
            <w:tcW w:w="1581" w:type="dxa"/>
            <w:vAlign w:val="center"/>
          </w:tcPr>
          <w:p w14:paraId="7AE6998B">
            <w:pPr>
              <w:jc w:val="center"/>
              <w:rPr>
                <w:rFonts w:hAnsi="宋体"/>
                <w:highlight w:val="none"/>
              </w:rPr>
            </w:pPr>
          </w:p>
        </w:tc>
        <w:tc>
          <w:tcPr>
            <w:tcW w:w="1555" w:type="dxa"/>
            <w:vAlign w:val="center"/>
          </w:tcPr>
          <w:p w14:paraId="2EFDF5EF">
            <w:pPr>
              <w:jc w:val="center"/>
              <w:rPr>
                <w:rFonts w:hAnsi="宋体"/>
                <w:highlight w:val="none"/>
              </w:rPr>
            </w:pPr>
          </w:p>
        </w:tc>
        <w:tc>
          <w:tcPr>
            <w:tcW w:w="1554" w:type="dxa"/>
            <w:vAlign w:val="center"/>
          </w:tcPr>
          <w:p w14:paraId="5AE76482">
            <w:pPr>
              <w:jc w:val="center"/>
              <w:rPr>
                <w:rFonts w:hAnsi="宋体"/>
                <w:highlight w:val="none"/>
              </w:rPr>
            </w:pPr>
          </w:p>
        </w:tc>
        <w:tc>
          <w:tcPr>
            <w:tcW w:w="1432" w:type="dxa"/>
          </w:tcPr>
          <w:p w14:paraId="26B61BF2">
            <w:pPr>
              <w:rPr>
                <w:highlight w:val="none"/>
              </w:rPr>
            </w:pPr>
          </w:p>
        </w:tc>
      </w:tr>
      <w:tr w14:paraId="6704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954" w:type="dxa"/>
            <w:vAlign w:val="center"/>
          </w:tcPr>
          <w:p w14:paraId="04328995">
            <w:pPr>
              <w:jc w:val="center"/>
              <w:rPr>
                <w:rFonts w:hAnsi="宋体"/>
                <w:highlight w:val="none"/>
              </w:rPr>
            </w:pPr>
            <w:r>
              <w:rPr>
                <w:rFonts w:hint="eastAsia" w:hAnsi="宋体" w:cs="宋体"/>
                <w:highlight w:val="none"/>
              </w:rPr>
              <w:t>（</w:t>
            </w:r>
            <w:r>
              <w:rPr>
                <w:rFonts w:hAnsi="宋体"/>
                <w:highlight w:val="none"/>
              </w:rPr>
              <w:t>1</w:t>
            </w:r>
            <w:r>
              <w:rPr>
                <w:rFonts w:hint="eastAsia" w:hAnsi="宋体" w:cs="宋体"/>
                <w:highlight w:val="none"/>
              </w:rPr>
              <w:t>）</w:t>
            </w:r>
          </w:p>
        </w:tc>
        <w:tc>
          <w:tcPr>
            <w:tcW w:w="2305" w:type="dxa"/>
            <w:vAlign w:val="center"/>
          </w:tcPr>
          <w:p w14:paraId="654F2682">
            <w:pPr>
              <w:jc w:val="center"/>
              <w:rPr>
                <w:rFonts w:hAnsi="宋体"/>
                <w:highlight w:val="none"/>
              </w:rPr>
            </w:pPr>
            <w:r>
              <w:rPr>
                <w:rFonts w:hint="eastAsia" w:hAnsi="宋体" w:cs="宋体"/>
                <w:highlight w:val="none"/>
              </w:rPr>
              <w:t>养老保险</w:t>
            </w:r>
          </w:p>
        </w:tc>
        <w:tc>
          <w:tcPr>
            <w:tcW w:w="982" w:type="dxa"/>
            <w:vAlign w:val="center"/>
          </w:tcPr>
          <w:p w14:paraId="19C954B4">
            <w:pPr>
              <w:jc w:val="center"/>
              <w:rPr>
                <w:rFonts w:hAnsi="宋体"/>
                <w:highlight w:val="none"/>
              </w:rPr>
            </w:pPr>
          </w:p>
        </w:tc>
        <w:tc>
          <w:tcPr>
            <w:tcW w:w="1581" w:type="dxa"/>
            <w:vAlign w:val="center"/>
          </w:tcPr>
          <w:p w14:paraId="32327D13">
            <w:pPr>
              <w:jc w:val="center"/>
              <w:rPr>
                <w:rFonts w:hAnsi="宋体"/>
                <w:highlight w:val="none"/>
              </w:rPr>
            </w:pPr>
          </w:p>
        </w:tc>
        <w:tc>
          <w:tcPr>
            <w:tcW w:w="1555" w:type="dxa"/>
            <w:vAlign w:val="center"/>
          </w:tcPr>
          <w:p w14:paraId="435969FB">
            <w:pPr>
              <w:jc w:val="center"/>
              <w:rPr>
                <w:rFonts w:hAnsi="宋体"/>
                <w:highlight w:val="none"/>
              </w:rPr>
            </w:pPr>
          </w:p>
        </w:tc>
        <w:tc>
          <w:tcPr>
            <w:tcW w:w="1554" w:type="dxa"/>
            <w:vAlign w:val="center"/>
          </w:tcPr>
          <w:p w14:paraId="22727292">
            <w:pPr>
              <w:jc w:val="center"/>
              <w:rPr>
                <w:rFonts w:hAnsi="宋体"/>
                <w:highlight w:val="none"/>
              </w:rPr>
            </w:pPr>
          </w:p>
        </w:tc>
        <w:tc>
          <w:tcPr>
            <w:tcW w:w="1432" w:type="dxa"/>
          </w:tcPr>
          <w:p w14:paraId="725A85AD">
            <w:pPr>
              <w:rPr>
                <w:highlight w:val="none"/>
              </w:rPr>
            </w:pPr>
          </w:p>
        </w:tc>
      </w:tr>
      <w:tr w14:paraId="41AC3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54" w:type="dxa"/>
            <w:vAlign w:val="center"/>
          </w:tcPr>
          <w:p w14:paraId="512CAAFB">
            <w:pPr>
              <w:jc w:val="center"/>
              <w:rPr>
                <w:rFonts w:hAnsi="宋体"/>
                <w:highlight w:val="none"/>
              </w:rPr>
            </w:pPr>
            <w:r>
              <w:rPr>
                <w:rFonts w:hint="eastAsia" w:hAnsi="宋体" w:cs="宋体"/>
                <w:highlight w:val="none"/>
              </w:rPr>
              <w:t>（</w:t>
            </w:r>
            <w:r>
              <w:rPr>
                <w:rFonts w:hAnsi="宋体"/>
                <w:highlight w:val="none"/>
              </w:rPr>
              <w:t>2</w:t>
            </w:r>
            <w:r>
              <w:rPr>
                <w:rFonts w:hint="eastAsia" w:hAnsi="宋体" w:cs="宋体"/>
                <w:highlight w:val="none"/>
              </w:rPr>
              <w:t>）</w:t>
            </w:r>
          </w:p>
        </w:tc>
        <w:tc>
          <w:tcPr>
            <w:tcW w:w="2305" w:type="dxa"/>
            <w:vAlign w:val="center"/>
          </w:tcPr>
          <w:p w14:paraId="09A0B506">
            <w:pPr>
              <w:jc w:val="center"/>
              <w:rPr>
                <w:rFonts w:hAnsi="宋体"/>
                <w:highlight w:val="none"/>
              </w:rPr>
            </w:pPr>
            <w:r>
              <w:rPr>
                <w:rFonts w:hint="eastAsia" w:hAnsi="宋体" w:cs="宋体"/>
                <w:highlight w:val="none"/>
              </w:rPr>
              <w:t>医疗统筹</w:t>
            </w:r>
          </w:p>
        </w:tc>
        <w:tc>
          <w:tcPr>
            <w:tcW w:w="982" w:type="dxa"/>
            <w:vAlign w:val="center"/>
          </w:tcPr>
          <w:p w14:paraId="5D0F8875">
            <w:pPr>
              <w:jc w:val="center"/>
              <w:rPr>
                <w:rFonts w:hAnsi="宋体"/>
                <w:highlight w:val="none"/>
              </w:rPr>
            </w:pPr>
          </w:p>
        </w:tc>
        <w:tc>
          <w:tcPr>
            <w:tcW w:w="1581" w:type="dxa"/>
            <w:vAlign w:val="center"/>
          </w:tcPr>
          <w:p w14:paraId="14B30A8F">
            <w:pPr>
              <w:jc w:val="center"/>
              <w:rPr>
                <w:rFonts w:hAnsi="宋体"/>
                <w:highlight w:val="none"/>
              </w:rPr>
            </w:pPr>
          </w:p>
        </w:tc>
        <w:tc>
          <w:tcPr>
            <w:tcW w:w="1555" w:type="dxa"/>
            <w:vAlign w:val="center"/>
          </w:tcPr>
          <w:p w14:paraId="7176E0B9">
            <w:pPr>
              <w:jc w:val="center"/>
              <w:rPr>
                <w:rFonts w:hAnsi="宋体"/>
                <w:highlight w:val="none"/>
              </w:rPr>
            </w:pPr>
          </w:p>
        </w:tc>
        <w:tc>
          <w:tcPr>
            <w:tcW w:w="1554" w:type="dxa"/>
            <w:vAlign w:val="center"/>
          </w:tcPr>
          <w:p w14:paraId="75E88E75">
            <w:pPr>
              <w:jc w:val="center"/>
              <w:rPr>
                <w:rFonts w:hAnsi="宋体"/>
                <w:highlight w:val="none"/>
              </w:rPr>
            </w:pPr>
          </w:p>
        </w:tc>
        <w:tc>
          <w:tcPr>
            <w:tcW w:w="1432" w:type="dxa"/>
          </w:tcPr>
          <w:p w14:paraId="5C0F0310">
            <w:pPr>
              <w:rPr>
                <w:highlight w:val="none"/>
              </w:rPr>
            </w:pPr>
          </w:p>
        </w:tc>
      </w:tr>
      <w:tr w14:paraId="0B72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54" w:type="dxa"/>
            <w:vAlign w:val="center"/>
          </w:tcPr>
          <w:p w14:paraId="74FAA963">
            <w:pPr>
              <w:jc w:val="center"/>
              <w:rPr>
                <w:rFonts w:hAnsi="宋体"/>
                <w:highlight w:val="none"/>
              </w:rPr>
            </w:pPr>
            <w:r>
              <w:rPr>
                <w:rFonts w:hint="eastAsia" w:hAnsi="宋体" w:cs="宋体"/>
                <w:highlight w:val="none"/>
              </w:rPr>
              <w:t>（</w:t>
            </w:r>
            <w:r>
              <w:rPr>
                <w:rFonts w:hAnsi="宋体"/>
                <w:highlight w:val="none"/>
              </w:rPr>
              <w:t>3</w:t>
            </w:r>
            <w:r>
              <w:rPr>
                <w:rFonts w:hint="eastAsia" w:hAnsi="宋体" w:cs="宋体"/>
                <w:highlight w:val="none"/>
              </w:rPr>
              <w:t>）</w:t>
            </w:r>
          </w:p>
        </w:tc>
        <w:tc>
          <w:tcPr>
            <w:tcW w:w="2305" w:type="dxa"/>
            <w:vAlign w:val="center"/>
          </w:tcPr>
          <w:p w14:paraId="447A7E47">
            <w:pPr>
              <w:jc w:val="center"/>
              <w:rPr>
                <w:rFonts w:hAnsi="宋体"/>
                <w:highlight w:val="none"/>
              </w:rPr>
            </w:pPr>
            <w:r>
              <w:rPr>
                <w:rFonts w:hint="eastAsia" w:hAnsi="宋体" w:cs="宋体"/>
                <w:highlight w:val="none"/>
              </w:rPr>
              <w:t>失业</w:t>
            </w:r>
          </w:p>
        </w:tc>
        <w:tc>
          <w:tcPr>
            <w:tcW w:w="982" w:type="dxa"/>
            <w:vAlign w:val="center"/>
          </w:tcPr>
          <w:p w14:paraId="24240F52">
            <w:pPr>
              <w:jc w:val="center"/>
              <w:rPr>
                <w:rFonts w:hAnsi="宋体"/>
                <w:highlight w:val="none"/>
              </w:rPr>
            </w:pPr>
          </w:p>
        </w:tc>
        <w:tc>
          <w:tcPr>
            <w:tcW w:w="1581" w:type="dxa"/>
            <w:vAlign w:val="center"/>
          </w:tcPr>
          <w:p w14:paraId="321F71B8">
            <w:pPr>
              <w:jc w:val="center"/>
              <w:rPr>
                <w:rFonts w:hAnsi="宋体"/>
                <w:highlight w:val="none"/>
              </w:rPr>
            </w:pPr>
          </w:p>
        </w:tc>
        <w:tc>
          <w:tcPr>
            <w:tcW w:w="1555" w:type="dxa"/>
            <w:vAlign w:val="center"/>
          </w:tcPr>
          <w:p w14:paraId="66CDEB1F">
            <w:pPr>
              <w:jc w:val="center"/>
              <w:rPr>
                <w:rFonts w:hAnsi="宋体"/>
                <w:highlight w:val="none"/>
              </w:rPr>
            </w:pPr>
          </w:p>
        </w:tc>
        <w:tc>
          <w:tcPr>
            <w:tcW w:w="1554" w:type="dxa"/>
            <w:vAlign w:val="center"/>
          </w:tcPr>
          <w:p w14:paraId="6B3BE0D9">
            <w:pPr>
              <w:jc w:val="center"/>
              <w:rPr>
                <w:rFonts w:hAnsi="宋体"/>
                <w:highlight w:val="none"/>
              </w:rPr>
            </w:pPr>
          </w:p>
        </w:tc>
        <w:tc>
          <w:tcPr>
            <w:tcW w:w="1432" w:type="dxa"/>
          </w:tcPr>
          <w:p w14:paraId="1728C6D9">
            <w:pPr>
              <w:rPr>
                <w:highlight w:val="none"/>
              </w:rPr>
            </w:pPr>
          </w:p>
        </w:tc>
      </w:tr>
      <w:tr w14:paraId="6784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954" w:type="dxa"/>
            <w:vAlign w:val="center"/>
          </w:tcPr>
          <w:p w14:paraId="1158EB25">
            <w:pPr>
              <w:jc w:val="center"/>
              <w:rPr>
                <w:rFonts w:hAnsi="宋体"/>
                <w:highlight w:val="none"/>
              </w:rPr>
            </w:pPr>
            <w:r>
              <w:rPr>
                <w:rFonts w:hint="eastAsia" w:hAnsi="宋体" w:cs="宋体"/>
                <w:highlight w:val="none"/>
              </w:rPr>
              <w:t>（</w:t>
            </w:r>
            <w:r>
              <w:rPr>
                <w:rFonts w:hAnsi="宋体"/>
                <w:highlight w:val="none"/>
              </w:rPr>
              <w:t>4</w:t>
            </w:r>
            <w:r>
              <w:rPr>
                <w:rFonts w:hint="eastAsia" w:hAnsi="宋体" w:cs="宋体"/>
                <w:highlight w:val="none"/>
              </w:rPr>
              <w:t>）</w:t>
            </w:r>
          </w:p>
        </w:tc>
        <w:tc>
          <w:tcPr>
            <w:tcW w:w="2305" w:type="dxa"/>
            <w:vAlign w:val="center"/>
          </w:tcPr>
          <w:p w14:paraId="5AFC70A6">
            <w:pPr>
              <w:jc w:val="center"/>
              <w:rPr>
                <w:rFonts w:hAnsi="宋体"/>
                <w:highlight w:val="none"/>
              </w:rPr>
            </w:pPr>
            <w:r>
              <w:rPr>
                <w:rFonts w:hint="eastAsia" w:hAnsi="宋体" w:cs="宋体"/>
                <w:highlight w:val="none"/>
              </w:rPr>
              <w:t>工伤</w:t>
            </w:r>
          </w:p>
        </w:tc>
        <w:tc>
          <w:tcPr>
            <w:tcW w:w="982" w:type="dxa"/>
            <w:vAlign w:val="center"/>
          </w:tcPr>
          <w:p w14:paraId="597DF3B1">
            <w:pPr>
              <w:jc w:val="center"/>
              <w:rPr>
                <w:rFonts w:hAnsi="宋体"/>
                <w:highlight w:val="none"/>
              </w:rPr>
            </w:pPr>
          </w:p>
        </w:tc>
        <w:tc>
          <w:tcPr>
            <w:tcW w:w="1581" w:type="dxa"/>
            <w:vAlign w:val="center"/>
          </w:tcPr>
          <w:p w14:paraId="23DDAA39">
            <w:pPr>
              <w:jc w:val="center"/>
              <w:rPr>
                <w:rFonts w:hAnsi="宋体"/>
                <w:highlight w:val="none"/>
              </w:rPr>
            </w:pPr>
          </w:p>
        </w:tc>
        <w:tc>
          <w:tcPr>
            <w:tcW w:w="1555" w:type="dxa"/>
            <w:vAlign w:val="center"/>
          </w:tcPr>
          <w:p w14:paraId="685E89ED">
            <w:pPr>
              <w:jc w:val="center"/>
              <w:rPr>
                <w:rFonts w:hAnsi="宋体"/>
                <w:highlight w:val="none"/>
              </w:rPr>
            </w:pPr>
          </w:p>
        </w:tc>
        <w:tc>
          <w:tcPr>
            <w:tcW w:w="1554" w:type="dxa"/>
            <w:vAlign w:val="center"/>
          </w:tcPr>
          <w:p w14:paraId="48A1254D">
            <w:pPr>
              <w:jc w:val="center"/>
              <w:rPr>
                <w:rFonts w:hAnsi="宋体"/>
                <w:highlight w:val="none"/>
              </w:rPr>
            </w:pPr>
          </w:p>
        </w:tc>
        <w:tc>
          <w:tcPr>
            <w:tcW w:w="1432" w:type="dxa"/>
          </w:tcPr>
          <w:p w14:paraId="2112106A">
            <w:pPr>
              <w:rPr>
                <w:highlight w:val="none"/>
              </w:rPr>
            </w:pPr>
          </w:p>
        </w:tc>
      </w:tr>
      <w:tr w14:paraId="3BC4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54" w:type="dxa"/>
            <w:vAlign w:val="center"/>
          </w:tcPr>
          <w:p w14:paraId="563A3E7C">
            <w:pPr>
              <w:jc w:val="center"/>
              <w:rPr>
                <w:rFonts w:hAnsi="宋体"/>
                <w:highlight w:val="none"/>
              </w:rPr>
            </w:pPr>
            <w:r>
              <w:rPr>
                <w:rFonts w:hint="eastAsia" w:hAnsi="宋体" w:cs="宋体"/>
                <w:highlight w:val="none"/>
              </w:rPr>
              <w:t>（</w:t>
            </w:r>
            <w:r>
              <w:rPr>
                <w:rFonts w:hAnsi="宋体"/>
                <w:highlight w:val="none"/>
              </w:rPr>
              <w:t>5</w:t>
            </w:r>
            <w:r>
              <w:rPr>
                <w:rFonts w:hint="eastAsia" w:hAnsi="宋体" w:cs="宋体"/>
                <w:highlight w:val="none"/>
              </w:rPr>
              <w:t>）</w:t>
            </w:r>
          </w:p>
        </w:tc>
        <w:tc>
          <w:tcPr>
            <w:tcW w:w="2305" w:type="dxa"/>
            <w:vAlign w:val="center"/>
          </w:tcPr>
          <w:p w14:paraId="31E7636A">
            <w:pPr>
              <w:jc w:val="center"/>
              <w:rPr>
                <w:rFonts w:hAnsi="宋体"/>
                <w:highlight w:val="none"/>
              </w:rPr>
            </w:pPr>
            <w:r>
              <w:rPr>
                <w:rFonts w:hint="eastAsia" w:hAnsi="宋体" w:cs="宋体"/>
                <w:highlight w:val="none"/>
              </w:rPr>
              <w:t>生育</w:t>
            </w:r>
          </w:p>
        </w:tc>
        <w:tc>
          <w:tcPr>
            <w:tcW w:w="982" w:type="dxa"/>
            <w:vAlign w:val="center"/>
          </w:tcPr>
          <w:p w14:paraId="782B1CA4">
            <w:pPr>
              <w:jc w:val="center"/>
              <w:rPr>
                <w:rFonts w:hAnsi="宋体"/>
                <w:highlight w:val="none"/>
              </w:rPr>
            </w:pPr>
          </w:p>
        </w:tc>
        <w:tc>
          <w:tcPr>
            <w:tcW w:w="1581" w:type="dxa"/>
            <w:vAlign w:val="center"/>
          </w:tcPr>
          <w:p w14:paraId="4695B6D8">
            <w:pPr>
              <w:jc w:val="center"/>
              <w:rPr>
                <w:rFonts w:hAnsi="宋体"/>
                <w:highlight w:val="none"/>
              </w:rPr>
            </w:pPr>
          </w:p>
        </w:tc>
        <w:tc>
          <w:tcPr>
            <w:tcW w:w="1555" w:type="dxa"/>
            <w:vAlign w:val="center"/>
          </w:tcPr>
          <w:p w14:paraId="19AA13B4">
            <w:pPr>
              <w:jc w:val="center"/>
              <w:rPr>
                <w:rFonts w:hAnsi="宋体"/>
                <w:highlight w:val="none"/>
              </w:rPr>
            </w:pPr>
          </w:p>
        </w:tc>
        <w:tc>
          <w:tcPr>
            <w:tcW w:w="1554" w:type="dxa"/>
            <w:vAlign w:val="center"/>
          </w:tcPr>
          <w:p w14:paraId="72F5B7EB">
            <w:pPr>
              <w:jc w:val="center"/>
              <w:rPr>
                <w:rFonts w:hAnsi="宋体"/>
                <w:highlight w:val="none"/>
              </w:rPr>
            </w:pPr>
          </w:p>
        </w:tc>
        <w:tc>
          <w:tcPr>
            <w:tcW w:w="1432" w:type="dxa"/>
          </w:tcPr>
          <w:p w14:paraId="725C8EDF">
            <w:pPr>
              <w:rPr>
                <w:highlight w:val="none"/>
              </w:rPr>
            </w:pPr>
          </w:p>
        </w:tc>
      </w:tr>
      <w:tr w14:paraId="37C9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54" w:type="dxa"/>
            <w:vAlign w:val="center"/>
          </w:tcPr>
          <w:p w14:paraId="1DAF5AA9">
            <w:pPr>
              <w:jc w:val="center"/>
              <w:rPr>
                <w:rFonts w:hAnsi="宋体"/>
                <w:highlight w:val="none"/>
              </w:rPr>
            </w:pPr>
            <w:r>
              <w:rPr>
                <w:rFonts w:hint="eastAsia" w:hAnsi="宋体" w:cs="宋体"/>
                <w:highlight w:val="none"/>
              </w:rPr>
              <w:t>（</w:t>
            </w:r>
            <w:r>
              <w:rPr>
                <w:rFonts w:hAnsi="宋体"/>
                <w:highlight w:val="none"/>
              </w:rPr>
              <w:t>6</w:t>
            </w:r>
            <w:r>
              <w:rPr>
                <w:rFonts w:hint="eastAsia" w:hAnsi="宋体" w:cs="宋体"/>
                <w:highlight w:val="none"/>
              </w:rPr>
              <w:t>）</w:t>
            </w:r>
          </w:p>
        </w:tc>
        <w:tc>
          <w:tcPr>
            <w:tcW w:w="2305" w:type="dxa"/>
            <w:vAlign w:val="center"/>
          </w:tcPr>
          <w:p w14:paraId="5DDE9011">
            <w:pPr>
              <w:jc w:val="center"/>
              <w:rPr>
                <w:rFonts w:hAnsi="宋体"/>
                <w:highlight w:val="none"/>
              </w:rPr>
            </w:pPr>
            <w:r>
              <w:rPr>
                <w:rFonts w:hint="eastAsia" w:hAnsi="宋体" w:cs="宋体"/>
                <w:highlight w:val="none"/>
              </w:rPr>
              <w:t>其他法定计提费用</w:t>
            </w:r>
          </w:p>
        </w:tc>
        <w:tc>
          <w:tcPr>
            <w:tcW w:w="982" w:type="dxa"/>
            <w:vAlign w:val="center"/>
          </w:tcPr>
          <w:p w14:paraId="07546B52">
            <w:pPr>
              <w:jc w:val="center"/>
              <w:rPr>
                <w:rFonts w:hAnsi="宋体"/>
                <w:highlight w:val="none"/>
              </w:rPr>
            </w:pPr>
          </w:p>
        </w:tc>
        <w:tc>
          <w:tcPr>
            <w:tcW w:w="1581" w:type="dxa"/>
            <w:vAlign w:val="center"/>
          </w:tcPr>
          <w:p w14:paraId="1FFCC9AA">
            <w:pPr>
              <w:jc w:val="center"/>
              <w:rPr>
                <w:rFonts w:hAnsi="宋体"/>
                <w:highlight w:val="none"/>
              </w:rPr>
            </w:pPr>
          </w:p>
        </w:tc>
        <w:tc>
          <w:tcPr>
            <w:tcW w:w="1555" w:type="dxa"/>
            <w:vAlign w:val="center"/>
          </w:tcPr>
          <w:p w14:paraId="325EEB4A">
            <w:pPr>
              <w:jc w:val="center"/>
              <w:rPr>
                <w:rFonts w:hAnsi="宋体"/>
                <w:highlight w:val="none"/>
              </w:rPr>
            </w:pPr>
          </w:p>
        </w:tc>
        <w:tc>
          <w:tcPr>
            <w:tcW w:w="1554" w:type="dxa"/>
            <w:vAlign w:val="center"/>
          </w:tcPr>
          <w:p w14:paraId="2D70FDE4">
            <w:pPr>
              <w:jc w:val="center"/>
              <w:rPr>
                <w:rFonts w:hAnsi="宋体"/>
                <w:highlight w:val="none"/>
              </w:rPr>
            </w:pPr>
          </w:p>
        </w:tc>
        <w:tc>
          <w:tcPr>
            <w:tcW w:w="1432" w:type="dxa"/>
            <w:vAlign w:val="center"/>
          </w:tcPr>
          <w:p w14:paraId="606E81E1">
            <w:pPr>
              <w:jc w:val="left"/>
              <w:rPr>
                <w:rFonts w:hAnsi="宋体"/>
                <w:highlight w:val="none"/>
              </w:rPr>
            </w:pPr>
          </w:p>
        </w:tc>
      </w:tr>
      <w:tr w14:paraId="3943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54" w:type="dxa"/>
            <w:vAlign w:val="center"/>
          </w:tcPr>
          <w:p w14:paraId="33B95971">
            <w:pPr>
              <w:jc w:val="center"/>
              <w:rPr>
                <w:rFonts w:hAnsi="宋体"/>
                <w:highlight w:val="none"/>
              </w:rPr>
            </w:pPr>
            <w:r>
              <w:rPr>
                <w:rFonts w:hint="eastAsia" w:hAnsi="宋体" w:cs="宋体"/>
                <w:highlight w:val="none"/>
              </w:rPr>
              <w:t>…</w:t>
            </w:r>
            <w:r>
              <w:rPr>
                <w:rFonts w:hAnsi="宋体"/>
                <w:highlight w:val="none"/>
              </w:rPr>
              <w:t xml:space="preserve"> </w:t>
            </w:r>
            <w:r>
              <w:rPr>
                <w:rFonts w:hint="eastAsia" w:hAnsi="宋体" w:cs="宋体"/>
                <w:highlight w:val="none"/>
              </w:rPr>
              <w:t>…</w:t>
            </w:r>
          </w:p>
        </w:tc>
        <w:tc>
          <w:tcPr>
            <w:tcW w:w="2305" w:type="dxa"/>
            <w:vAlign w:val="center"/>
          </w:tcPr>
          <w:p w14:paraId="7F48B586">
            <w:pPr>
              <w:jc w:val="center"/>
              <w:rPr>
                <w:rFonts w:hAnsi="宋体"/>
                <w:highlight w:val="none"/>
              </w:rPr>
            </w:pPr>
          </w:p>
        </w:tc>
        <w:tc>
          <w:tcPr>
            <w:tcW w:w="982" w:type="dxa"/>
            <w:vAlign w:val="center"/>
          </w:tcPr>
          <w:p w14:paraId="036C44BF">
            <w:pPr>
              <w:jc w:val="center"/>
              <w:rPr>
                <w:rFonts w:hAnsi="宋体"/>
                <w:highlight w:val="none"/>
              </w:rPr>
            </w:pPr>
          </w:p>
        </w:tc>
        <w:tc>
          <w:tcPr>
            <w:tcW w:w="1581" w:type="dxa"/>
            <w:vAlign w:val="center"/>
          </w:tcPr>
          <w:p w14:paraId="376E9376">
            <w:pPr>
              <w:jc w:val="center"/>
              <w:rPr>
                <w:rFonts w:hAnsi="宋体"/>
                <w:highlight w:val="none"/>
              </w:rPr>
            </w:pPr>
          </w:p>
        </w:tc>
        <w:tc>
          <w:tcPr>
            <w:tcW w:w="1555" w:type="dxa"/>
            <w:vAlign w:val="center"/>
          </w:tcPr>
          <w:p w14:paraId="704D2457">
            <w:pPr>
              <w:jc w:val="center"/>
              <w:rPr>
                <w:rFonts w:hAnsi="宋体"/>
                <w:highlight w:val="none"/>
              </w:rPr>
            </w:pPr>
          </w:p>
        </w:tc>
        <w:tc>
          <w:tcPr>
            <w:tcW w:w="1554" w:type="dxa"/>
            <w:vAlign w:val="center"/>
          </w:tcPr>
          <w:p w14:paraId="3C357550">
            <w:pPr>
              <w:jc w:val="center"/>
              <w:rPr>
                <w:rFonts w:hAnsi="宋体"/>
                <w:highlight w:val="none"/>
              </w:rPr>
            </w:pPr>
          </w:p>
        </w:tc>
        <w:tc>
          <w:tcPr>
            <w:tcW w:w="1432" w:type="dxa"/>
            <w:vAlign w:val="center"/>
          </w:tcPr>
          <w:p w14:paraId="0E47CD42">
            <w:pPr>
              <w:jc w:val="center"/>
              <w:rPr>
                <w:rFonts w:hAnsi="宋体"/>
                <w:highlight w:val="none"/>
              </w:rPr>
            </w:pPr>
          </w:p>
        </w:tc>
      </w:tr>
      <w:tr w14:paraId="6913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259" w:type="dxa"/>
            <w:gridSpan w:val="2"/>
            <w:vAlign w:val="center"/>
          </w:tcPr>
          <w:p w14:paraId="3DF4EBFE">
            <w:pPr>
              <w:jc w:val="center"/>
              <w:rPr>
                <w:rFonts w:hAnsi="宋体"/>
                <w:highlight w:val="none"/>
              </w:rPr>
            </w:pPr>
            <w:r>
              <w:rPr>
                <w:rFonts w:hint="eastAsia" w:hAnsi="宋体" w:cs="宋体"/>
                <w:highlight w:val="none"/>
              </w:rPr>
              <w:t>合计：</w:t>
            </w:r>
          </w:p>
        </w:tc>
        <w:tc>
          <w:tcPr>
            <w:tcW w:w="982" w:type="dxa"/>
            <w:vAlign w:val="center"/>
          </w:tcPr>
          <w:p w14:paraId="062AF2F8">
            <w:pPr>
              <w:jc w:val="center"/>
              <w:rPr>
                <w:rFonts w:hAnsi="宋体"/>
                <w:highlight w:val="none"/>
              </w:rPr>
            </w:pPr>
          </w:p>
        </w:tc>
        <w:tc>
          <w:tcPr>
            <w:tcW w:w="1581" w:type="dxa"/>
            <w:vAlign w:val="center"/>
          </w:tcPr>
          <w:p w14:paraId="2556F077">
            <w:pPr>
              <w:jc w:val="center"/>
              <w:rPr>
                <w:rFonts w:hAnsi="宋体"/>
                <w:highlight w:val="none"/>
              </w:rPr>
            </w:pPr>
          </w:p>
        </w:tc>
        <w:tc>
          <w:tcPr>
            <w:tcW w:w="1555" w:type="dxa"/>
            <w:vAlign w:val="center"/>
          </w:tcPr>
          <w:p w14:paraId="550FF0E4">
            <w:pPr>
              <w:jc w:val="center"/>
              <w:rPr>
                <w:rFonts w:hAnsi="宋体"/>
                <w:highlight w:val="none"/>
              </w:rPr>
            </w:pPr>
          </w:p>
        </w:tc>
        <w:tc>
          <w:tcPr>
            <w:tcW w:w="1554" w:type="dxa"/>
            <w:vAlign w:val="center"/>
          </w:tcPr>
          <w:p w14:paraId="59049EF7">
            <w:pPr>
              <w:jc w:val="center"/>
              <w:rPr>
                <w:rFonts w:hAnsi="宋体"/>
                <w:highlight w:val="none"/>
              </w:rPr>
            </w:pPr>
          </w:p>
        </w:tc>
        <w:tc>
          <w:tcPr>
            <w:tcW w:w="1432" w:type="dxa"/>
            <w:vAlign w:val="center"/>
          </w:tcPr>
          <w:p w14:paraId="439D5943">
            <w:pPr>
              <w:jc w:val="center"/>
              <w:rPr>
                <w:rFonts w:hAnsi="宋体"/>
                <w:highlight w:val="none"/>
              </w:rPr>
            </w:pPr>
          </w:p>
        </w:tc>
      </w:tr>
    </w:tbl>
    <w:p w14:paraId="40F84DCE">
      <w:pPr>
        <w:pStyle w:val="626"/>
        <w:spacing w:line="400" w:lineRule="exact"/>
        <w:ind w:left="420" w:firstLine="0" w:firstLineChars="0"/>
        <w:rPr>
          <w:rFonts w:ascii="宋体" w:hAnsi="宋体" w:cs="宋体"/>
          <w:szCs w:val="24"/>
          <w:highlight w:val="none"/>
        </w:rPr>
      </w:pPr>
    </w:p>
    <w:p w14:paraId="2CDBF08A">
      <w:pPr>
        <w:pStyle w:val="626"/>
        <w:spacing w:line="400" w:lineRule="exact"/>
        <w:ind w:left="420" w:firstLine="0" w:firstLineChars="0"/>
        <w:rPr>
          <w:rFonts w:ascii="宋体" w:hAnsi="宋体" w:cs="宋体"/>
          <w:szCs w:val="24"/>
          <w:highlight w:val="none"/>
        </w:rPr>
      </w:pPr>
      <w:r>
        <w:rPr>
          <w:rFonts w:hint="eastAsia" w:ascii="宋体" w:hAnsi="宋体" w:cs="宋体"/>
          <w:szCs w:val="24"/>
          <w:highlight w:val="none"/>
        </w:rPr>
        <w:t>注：1.以上人员费用包括工资、社保、福利费、加班费、公积金等内容，必须符合国家、省、市相关政策以及采购文件中的相关要求；</w:t>
      </w:r>
    </w:p>
    <w:p w14:paraId="61324FA8">
      <w:pPr>
        <w:ind w:firstLine="617" w:firstLineChars="294"/>
        <w:rPr>
          <w:rFonts w:ascii="宋体" w:hAnsi="宋体" w:cs="宋体"/>
          <w:highlight w:val="none"/>
        </w:rPr>
      </w:pPr>
      <w:r>
        <w:rPr>
          <w:rFonts w:hint="eastAsia" w:ascii="宋体" w:hAnsi="宋体" w:cs="宋体"/>
          <w:highlight w:val="none"/>
        </w:rPr>
        <w:t>2.上述报价表由投标供应商参照，不限于此，可根据采购需求自行添加条目进行投报。</w:t>
      </w:r>
    </w:p>
    <w:p w14:paraId="1786465C">
      <w:pPr>
        <w:spacing w:line="400" w:lineRule="exact"/>
        <w:jc w:val="center"/>
        <w:rPr>
          <w:rFonts w:ascii="宋体" w:hAnsi="宋体" w:cs="宋体"/>
          <w:bCs/>
          <w:sz w:val="28"/>
          <w:szCs w:val="28"/>
          <w:highlight w:val="none"/>
        </w:rPr>
      </w:pPr>
    </w:p>
    <w:p w14:paraId="7F7C74A7">
      <w:pPr>
        <w:spacing w:line="360" w:lineRule="auto"/>
        <w:ind w:firstLine="360"/>
        <w:outlineLvl w:val="0"/>
        <w:rPr>
          <w:rFonts w:ascii="宋体" w:hAnsi="宋体" w:cs="宋体"/>
          <w:b/>
          <w:sz w:val="32"/>
          <w:szCs w:val="32"/>
          <w:highlight w:val="none"/>
        </w:rPr>
      </w:pPr>
      <w:r>
        <w:rPr>
          <w:rFonts w:hint="eastAsia" w:ascii="宋体" w:hAnsi="宋体" w:cs="宋体"/>
          <w:bCs/>
          <w:sz w:val="24"/>
          <w:highlight w:val="none"/>
        </w:rPr>
        <w:br w:type="page"/>
      </w:r>
      <w:r>
        <w:rPr>
          <w:rFonts w:hint="eastAsia" w:ascii="宋体" w:hAnsi="宋体" w:cs="宋体"/>
          <w:bCs/>
          <w:sz w:val="24"/>
          <w:highlight w:val="none"/>
        </w:rPr>
        <w:t>（四）承诺书（格式）</w:t>
      </w:r>
    </w:p>
    <w:p w14:paraId="1051C688">
      <w:pPr>
        <w:keepNext/>
        <w:outlineLvl w:val="2"/>
        <w:rPr>
          <w:rFonts w:ascii="宋体" w:hAnsi="宋体" w:cs="宋体"/>
          <w:b/>
          <w:sz w:val="28"/>
          <w:szCs w:val="22"/>
          <w:highlight w:val="none"/>
        </w:rPr>
      </w:pPr>
    </w:p>
    <w:p w14:paraId="1CD61519">
      <w:pPr>
        <w:keepNext/>
        <w:jc w:val="center"/>
        <w:outlineLvl w:val="2"/>
        <w:rPr>
          <w:rFonts w:ascii="宋体" w:hAnsi="宋体" w:cs="宋体"/>
          <w:bCs/>
          <w:sz w:val="28"/>
          <w:szCs w:val="28"/>
          <w:highlight w:val="none"/>
        </w:rPr>
      </w:pPr>
      <w:r>
        <w:rPr>
          <w:rFonts w:hint="eastAsia" w:ascii="宋体" w:hAnsi="宋体" w:cs="宋体"/>
          <w:b/>
          <w:sz w:val="28"/>
          <w:szCs w:val="22"/>
          <w:highlight w:val="none"/>
        </w:rPr>
        <w:t>承诺书一</w:t>
      </w:r>
    </w:p>
    <w:p w14:paraId="4437E728">
      <w:pPr>
        <w:spacing w:line="360" w:lineRule="auto"/>
        <w:ind w:firstLine="360"/>
        <w:outlineLvl w:val="0"/>
        <w:rPr>
          <w:rFonts w:ascii="宋体" w:hAnsi="宋体" w:cs="宋体"/>
          <w:bCs/>
          <w:sz w:val="24"/>
          <w:szCs w:val="22"/>
          <w:highlight w:val="none"/>
        </w:rPr>
      </w:pPr>
      <w:r>
        <w:rPr>
          <w:rFonts w:hint="eastAsia" w:ascii="宋体" w:hAnsi="宋体" w:cs="宋体"/>
          <w:bCs/>
          <w:sz w:val="24"/>
          <w:szCs w:val="22"/>
          <w:highlight w:val="none"/>
        </w:rPr>
        <w:t>（</w:t>
      </w:r>
      <w:r>
        <w:rPr>
          <w:rFonts w:hint="eastAsia" w:ascii="宋体" w:hAnsi="宋体" w:cs="宋体"/>
          <w:sz w:val="24"/>
          <w:highlight w:val="none"/>
        </w:rPr>
        <w:t>投标</w:t>
      </w:r>
      <w:r>
        <w:rPr>
          <w:rFonts w:hint="eastAsia" w:ascii="宋体" w:hAnsi="宋体" w:cs="宋体"/>
          <w:bCs/>
          <w:sz w:val="24"/>
          <w:szCs w:val="22"/>
          <w:highlight w:val="none"/>
        </w:rPr>
        <w:t>供应商名称）在此承诺：</w:t>
      </w:r>
    </w:p>
    <w:p w14:paraId="28FC566A">
      <w:pPr>
        <w:spacing w:line="360" w:lineRule="auto"/>
        <w:ind w:firstLine="360"/>
        <w:outlineLvl w:val="0"/>
        <w:rPr>
          <w:rFonts w:ascii="宋体" w:hAnsi="宋体" w:cs="宋体"/>
          <w:bCs/>
          <w:sz w:val="24"/>
          <w:szCs w:val="22"/>
          <w:highlight w:val="none"/>
        </w:rPr>
      </w:pPr>
    </w:p>
    <w:p w14:paraId="6E8A435F">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我公司(单位)愿针对此次</w:t>
      </w:r>
      <w:r>
        <w:rPr>
          <w:rFonts w:hint="eastAsia" w:ascii="宋体" w:hAnsi="宋体" w:cs="宋体"/>
          <w:bCs/>
          <w:sz w:val="24"/>
          <w:szCs w:val="22"/>
          <w:highlight w:val="none"/>
          <w:u w:val="single"/>
        </w:rPr>
        <w:t xml:space="preserve">              （项目名称）</w:t>
      </w:r>
      <w:r>
        <w:rPr>
          <w:rFonts w:hint="eastAsia" w:ascii="宋体" w:hAnsi="宋体" w:cs="宋体"/>
          <w:bCs/>
          <w:sz w:val="24"/>
          <w:szCs w:val="22"/>
          <w:highlight w:val="none"/>
        </w:rPr>
        <w:t>进行投标。</w:t>
      </w:r>
    </w:p>
    <w:p w14:paraId="61971766">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 xml:space="preserve">     我公司符合《中华人民共和国政府采购法》第二十二条的规定，在此郑重承诺具备以下条件：</w:t>
      </w:r>
    </w:p>
    <w:p w14:paraId="2BE0BECD">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 xml:space="preserve">    (一)具有独立承担民事责任的能力；</w:t>
      </w:r>
    </w:p>
    <w:p w14:paraId="77B7E87D">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 xml:space="preserve">    (二)具有良好的商业信誉和健全的财务会计制度；</w:t>
      </w:r>
    </w:p>
    <w:p w14:paraId="62718ECB">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 xml:space="preserve">    (三)具有履行合同所必需的设备和专业技术能力；</w:t>
      </w:r>
    </w:p>
    <w:p w14:paraId="26FF70FF">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 xml:space="preserve">    (四)有依法缴纳税收和社会保障资金的良好记录；</w:t>
      </w:r>
    </w:p>
    <w:p w14:paraId="7FEDF6CC">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 xml:space="preserve">    (五)近三年内，在经营活动中没有重大违法记录；</w:t>
      </w:r>
    </w:p>
    <w:p w14:paraId="22FF61F5">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 xml:space="preserve">    (六)</w:t>
      </w:r>
      <w:r>
        <w:rPr>
          <w:rFonts w:hint="eastAsia" w:ascii="宋体" w:hAnsi="宋体" w:cs="宋体"/>
          <w:sz w:val="24"/>
          <w:highlight w:val="none"/>
        </w:rPr>
        <w:t>投标</w:t>
      </w:r>
      <w:r>
        <w:rPr>
          <w:rFonts w:hint="eastAsia" w:ascii="宋体" w:hAnsi="宋体" w:cs="宋体"/>
          <w:bCs/>
          <w:sz w:val="24"/>
          <w:szCs w:val="22"/>
          <w:highlight w:val="none"/>
        </w:rPr>
        <w:t>文件中所有关于投标资格的文件、证明、陈述均是真实的、准确的。</w:t>
      </w:r>
    </w:p>
    <w:p w14:paraId="3631A6FE">
      <w:pPr>
        <w:spacing w:line="360" w:lineRule="auto"/>
        <w:ind w:firstLine="600"/>
        <w:outlineLvl w:val="0"/>
        <w:rPr>
          <w:rFonts w:ascii="宋体" w:hAnsi="宋体" w:cs="宋体"/>
          <w:bCs/>
          <w:sz w:val="24"/>
          <w:szCs w:val="22"/>
          <w:highlight w:val="none"/>
        </w:rPr>
      </w:pPr>
      <w:r>
        <w:rPr>
          <w:rFonts w:hint="eastAsia" w:ascii="宋体" w:hAnsi="宋体" w:cs="宋体"/>
          <w:bCs/>
          <w:sz w:val="24"/>
          <w:szCs w:val="22"/>
          <w:highlight w:val="none"/>
        </w:rPr>
        <w:t>若有违背，我公司(单位)愿意承担由此而产生的一切后果。</w:t>
      </w:r>
    </w:p>
    <w:p w14:paraId="0269035A">
      <w:pPr>
        <w:spacing w:line="360" w:lineRule="auto"/>
        <w:ind w:firstLine="650"/>
        <w:outlineLvl w:val="0"/>
        <w:rPr>
          <w:rFonts w:ascii="宋体" w:hAnsi="宋体" w:cs="宋体"/>
          <w:bCs/>
          <w:sz w:val="24"/>
          <w:szCs w:val="22"/>
          <w:highlight w:val="none"/>
        </w:rPr>
      </w:pPr>
      <w:r>
        <w:rPr>
          <w:rFonts w:hint="eastAsia" w:ascii="宋体" w:hAnsi="宋体" w:cs="宋体"/>
          <w:bCs/>
          <w:sz w:val="24"/>
          <w:szCs w:val="22"/>
          <w:highlight w:val="none"/>
        </w:rPr>
        <w:t>注：条款（五）中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35A1BB28">
      <w:pPr>
        <w:spacing w:line="360" w:lineRule="auto"/>
        <w:ind w:firstLine="360"/>
        <w:outlineLvl w:val="0"/>
        <w:rPr>
          <w:rFonts w:ascii="宋体" w:hAnsi="宋体" w:cs="宋体"/>
          <w:bCs/>
          <w:sz w:val="24"/>
          <w:szCs w:val="22"/>
          <w:highlight w:val="none"/>
        </w:rPr>
      </w:pPr>
    </w:p>
    <w:p w14:paraId="4E6B081C">
      <w:pPr>
        <w:spacing w:line="360" w:lineRule="auto"/>
        <w:ind w:firstLine="360"/>
        <w:outlineLvl w:val="0"/>
        <w:rPr>
          <w:rFonts w:ascii="宋体" w:hAnsi="宋体" w:cs="宋体"/>
          <w:bCs/>
          <w:sz w:val="24"/>
          <w:szCs w:val="22"/>
          <w:highlight w:val="none"/>
        </w:rPr>
      </w:pPr>
      <w:r>
        <w:rPr>
          <w:rFonts w:hint="eastAsia" w:ascii="宋体" w:hAnsi="宋体" w:cs="宋体"/>
          <w:sz w:val="24"/>
          <w:highlight w:val="none"/>
        </w:rPr>
        <w:t>投标</w:t>
      </w:r>
      <w:r>
        <w:rPr>
          <w:rFonts w:hint="eastAsia" w:ascii="宋体" w:hAnsi="宋体" w:cs="宋体"/>
          <w:bCs/>
          <w:sz w:val="24"/>
          <w:szCs w:val="22"/>
          <w:highlight w:val="none"/>
        </w:rPr>
        <w:t>供应商（盖章）：</w:t>
      </w:r>
    </w:p>
    <w:p w14:paraId="4C3F5E79">
      <w:pPr>
        <w:spacing w:line="360" w:lineRule="auto"/>
        <w:ind w:firstLine="360"/>
        <w:outlineLvl w:val="0"/>
        <w:rPr>
          <w:rFonts w:ascii="宋体" w:hAnsi="宋体" w:cs="宋体"/>
          <w:bCs/>
          <w:sz w:val="24"/>
          <w:szCs w:val="22"/>
          <w:highlight w:val="none"/>
        </w:rPr>
      </w:pPr>
      <w:r>
        <w:rPr>
          <w:rFonts w:hint="eastAsia" w:ascii="宋体" w:hAnsi="宋体" w:cs="宋体"/>
          <w:bCs/>
          <w:sz w:val="24"/>
          <w:szCs w:val="22"/>
          <w:highlight w:val="none"/>
        </w:rPr>
        <w:t>法定代表人或法定代表人授权代表签字或盖章：</w:t>
      </w:r>
    </w:p>
    <w:p w14:paraId="2090ECFB">
      <w:pPr>
        <w:keepNext/>
        <w:spacing w:line="360" w:lineRule="auto"/>
        <w:jc w:val="center"/>
        <w:outlineLvl w:val="2"/>
        <w:rPr>
          <w:rFonts w:ascii="宋体" w:hAnsi="宋体" w:cs="宋体"/>
          <w:b/>
          <w:sz w:val="32"/>
          <w:szCs w:val="32"/>
          <w:highlight w:val="none"/>
        </w:rPr>
      </w:pPr>
      <w:r>
        <w:rPr>
          <w:rFonts w:hint="eastAsia" w:ascii="宋体" w:hAnsi="宋体" w:cs="宋体"/>
          <w:bCs/>
          <w:sz w:val="24"/>
          <w:highlight w:val="none"/>
        </w:rPr>
        <w:br w:type="page"/>
      </w:r>
      <w:r>
        <w:rPr>
          <w:rFonts w:hint="eastAsia" w:ascii="宋体" w:hAnsi="宋体" w:cs="宋体"/>
          <w:b/>
          <w:sz w:val="28"/>
          <w:szCs w:val="22"/>
          <w:highlight w:val="none"/>
        </w:rPr>
        <w:t>承诺书二</w:t>
      </w:r>
    </w:p>
    <w:p w14:paraId="51D2E6B3">
      <w:pPr>
        <w:spacing w:line="360" w:lineRule="auto"/>
        <w:outlineLvl w:val="0"/>
        <w:rPr>
          <w:rFonts w:ascii="宋体" w:hAnsi="宋体" w:cs="宋体"/>
          <w:bCs/>
          <w:sz w:val="24"/>
          <w:szCs w:val="22"/>
          <w:highlight w:val="none"/>
        </w:rPr>
      </w:pPr>
      <w:r>
        <w:rPr>
          <w:rFonts w:hint="eastAsia" w:ascii="宋体" w:hAnsi="宋体" w:cs="宋体"/>
          <w:bCs/>
          <w:sz w:val="24"/>
          <w:szCs w:val="22"/>
          <w:highlight w:val="none"/>
        </w:rPr>
        <w:t>致：</w:t>
      </w:r>
      <w:r>
        <w:rPr>
          <w:rFonts w:hint="eastAsia" w:ascii="宋体" w:hAnsi="宋体" w:cs="宋体"/>
          <w:bCs/>
          <w:sz w:val="24"/>
          <w:szCs w:val="22"/>
          <w:highlight w:val="none"/>
          <w:u w:val="single"/>
        </w:rPr>
        <w:t xml:space="preserve">                       </w:t>
      </w:r>
      <w:r>
        <w:rPr>
          <w:rFonts w:hint="eastAsia" w:ascii="宋体" w:hAnsi="宋体" w:cs="宋体"/>
          <w:bCs/>
          <w:sz w:val="24"/>
          <w:szCs w:val="22"/>
          <w:highlight w:val="none"/>
        </w:rPr>
        <w:t>（采购人名称）</w:t>
      </w:r>
    </w:p>
    <w:p w14:paraId="0B824D3D">
      <w:pPr>
        <w:spacing w:before="240" w:line="360" w:lineRule="auto"/>
        <w:ind w:firstLine="480"/>
        <w:rPr>
          <w:rFonts w:ascii="宋体" w:hAnsi="宋体" w:cs="宋体"/>
          <w:sz w:val="24"/>
          <w:highlight w:val="none"/>
        </w:rPr>
      </w:pPr>
      <w:r>
        <w:rPr>
          <w:rFonts w:hint="eastAsia" w:ascii="宋体" w:hAnsi="宋体" w:cs="宋体"/>
          <w:sz w:val="24"/>
          <w:highlight w:val="none"/>
        </w:rPr>
        <w:t>我公司（单位）具有履行合同的能力，没有被责令停业、投标资格被取消、财产被接管、冻结、破产状况，而且在最近三年内没有骗取中标和严重违约及重大质量问题。</w:t>
      </w:r>
    </w:p>
    <w:p w14:paraId="5AC5C0F9">
      <w:pPr>
        <w:spacing w:before="240" w:line="360" w:lineRule="auto"/>
        <w:ind w:firstLine="480"/>
        <w:rPr>
          <w:rFonts w:ascii="宋体" w:hAnsi="宋体" w:cs="宋体"/>
          <w:sz w:val="24"/>
          <w:highlight w:val="none"/>
        </w:rPr>
      </w:pPr>
      <w:r>
        <w:rPr>
          <w:rFonts w:hint="eastAsia" w:ascii="宋体" w:hAnsi="宋体" w:cs="宋体"/>
          <w:sz w:val="24"/>
          <w:highlight w:val="none"/>
        </w:rPr>
        <w:t>我公司（单位）若中标，所有派驻所有人员均持有效期内的健康证上岗。</w:t>
      </w:r>
    </w:p>
    <w:p w14:paraId="21A83150">
      <w:pPr>
        <w:spacing w:before="240" w:line="360" w:lineRule="auto"/>
        <w:ind w:firstLine="480"/>
        <w:rPr>
          <w:rFonts w:ascii="宋体" w:hAnsi="宋体" w:cs="宋体"/>
          <w:sz w:val="24"/>
          <w:highlight w:val="none"/>
        </w:rPr>
      </w:pPr>
      <w:r>
        <w:rPr>
          <w:rFonts w:hint="eastAsia" w:ascii="宋体" w:hAnsi="宋体" w:cs="宋体"/>
          <w:sz w:val="24"/>
          <w:highlight w:val="none"/>
        </w:rPr>
        <w:t>我公司（单位）若中标，所有派驻厨师、面点师岗位人员具备相应的职业资格证书。</w:t>
      </w:r>
    </w:p>
    <w:p w14:paraId="3200361A">
      <w:pPr>
        <w:spacing w:before="240" w:line="360" w:lineRule="auto"/>
        <w:ind w:firstLine="480"/>
        <w:rPr>
          <w:rFonts w:ascii="宋体" w:hAnsi="宋体" w:cs="宋体"/>
          <w:sz w:val="24"/>
          <w:highlight w:val="none"/>
        </w:rPr>
      </w:pPr>
      <w:r>
        <w:rPr>
          <w:rFonts w:hint="eastAsia" w:ascii="宋体" w:hAnsi="宋体" w:cs="宋体"/>
          <w:sz w:val="24"/>
          <w:highlight w:val="none"/>
        </w:rPr>
        <w:t>我方愿承担因以上承诺情况不真实而产生的一切经济、法律责任。</w:t>
      </w:r>
    </w:p>
    <w:p w14:paraId="758DF3E0">
      <w:pPr>
        <w:spacing w:line="360" w:lineRule="auto"/>
        <w:ind w:firstLine="4560"/>
        <w:rPr>
          <w:rFonts w:ascii="宋体" w:hAnsi="宋体" w:cs="宋体"/>
          <w:sz w:val="24"/>
          <w:highlight w:val="none"/>
        </w:rPr>
      </w:pPr>
      <w:r>
        <w:rPr>
          <w:rFonts w:hint="eastAsia" w:ascii="宋体" w:hAnsi="宋体" w:cs="宋体"/>
          <w:sz w:val="24"/>
          <w:highlight w:val="none"/>
        </w:rPr>
        <w:t xml:space="preserve">投标供应商：（盖章）  </w:t>
      </w:r>
    </w:p>
    <w:p w14:paraId="39847ADD">
      <w:pPr>
        <w:spacing w:line="360" w:lineRule="auto"/>
        <w:ind w:firstLine="4560"/>
        <w:rPr>
          <w:rFonts w:ascii="宋体" w:hAnsi="宋体" w:cs="宋体"/>
          <w:sz w:val="24"/>
          <w:highlight w:val="none"/>
        </w:rPr>
      </w:pPr>
      <w:r>
        <w:rPr>
          <w:rFonts w:hint="eastAsia" w:ascii="宋体" w:hAnsi="宋体" w:cs="宋体"/>
          <w:sz w:val="24"/>
          <w:highlight w:val="none"/>
        </w:rPr>
        <w:t xml:space="preserve">法定代表人签名或盖章：          </w:t>
      </w:r>
    </w:p>
    <w:p w14:paraId="2D9EECA7">
      <w:pPr>
        <w:widowControl/>
        <w:spacing w:line="360" w:lineRule="auto"/>
        <w:jc w:val="center"/>
        <w:rPr>
          <w:rFonts w:ascii="宋体" w:hAnsi="宋体" w:cs="宋体"/>
          <w:b/>
          <w:sz w:val="24"/>
          <w:highlight w:val="none"/>
        </w:rPr>
      </w:pPr>
      <w:r>
        <w:rPr>
          <w:rFonts w:hint="eastAsia" w:ascii="宋体" w:hAnsi="宋体" w:cs="宋体"/>
          <w:sz w:val="24"/>
          <w:highlight w:val="none"/>
        </w:rPr>
        <w:t xml:space="preserve">                   年    月    日</w:t>
      </w:r>
    </w:p>
    <w:p w14:paraId="46B5887C">
      <w:pPr>
        <w:spacing w:line="360" w:lineRule="auto"/>
        <w:jc w:val="center"/>
        <w:rPr>
          <w:rFonts w:ascii="宋体" w:hAnsi="宋体" w:cs="宋体"/>
          <w:b/>
          <w:sz w:val="30"/>
          <w:szCs w:val="30"/>
          <w:highlight w:val="none"/>
        </w:rPr>
        <w:sectPr>
          <w:footerReference r:id="rId5" w:type="default"/>
          <w:pgSz w:w="11906" w:h="16838"/>
          <w:pgMar w:top="1417" w:right="1417" w:bottom="1417" w:left="1417" w:header="851" w:footer="1757" w:gutter="0"/>
          <w:cols w:space="0" w:num="1"/>
          <w:docGrid w:linePitch="360" w:charSpace="0"/>
        </w:sectPr>
      </w:pPr>
    </w:p>
    <w:p w14:paraId="5E22E345">
      <w:pPr>
        <w:spacing w:line="360" w:lineRule="auto"/>
        <w:jc w:val="left"/>
        <w:outlineLvl w:val="0"/>
        <w:rPr>
          <w:rFonts w:ascii="宋体" w:hAnsi="宋体" w:cs="宋体"/>
          <w:bCs/>
          <w:sz w:val="24"/>
          <w:highlight w:val="none"/>
        </w:rPr>
      </w:pPr>
      <w:r>
        <w:rPr>
          <w:rFonts w:hint="eastAsia" w:ascii="宋体" w:hAnsi="宋体" w:cs="宋体"/>
          <w:bCs/>
          <w:sz w:val="24"/>
          <w:highlight w:val="none"/>
        </w:rPr>
        <w:t>（五）法定代表人授权委托书（格式）</w:t>
      </w:r>
    </w:p>
    <w:p w14:paraId="39AAA7DA">
      <w:pPr>
        <w:spacing w:line="360" w:lineRule="auto"/>
        <w:jc w:val="center"/>
        <w:outlineLvl w:val="0"/>
        <w:rPr>
          <w:rFonts w:ascii="宋体" w:hAnsi="宋体" w:cs="宋体"/>
          <w:b/>
          <w:bCs/>
          <w:sz w:val="30"/>
          <w:szCs w:val="30"/>
          <w:highlight w:val="none"/>
        </w:rPr>
      </w:pPr>
      <w:r>
        <w:rPr>
          <w:rFonts w:hint="eastAsia" w:ascii="宋体" w:hAnsi="宋体" w:cs="宋体"/>
          <w:b/>
          <w:bCs/>
          <w:sz w:val="30"/>
          <w:szCs w:val="30"/>
          <w:highlight w:val="none"/>
        </w:rPr>
        <w:t>法定代表人授权委托书</w:t>
      </w:r>
    </w:p>
    <w:p w14:paraId="3816CCFE">
      <w:pPr>
        <w:spacing w:line="360" w:lineRule="auto"/>
        <w:rPr>
          <w:rFonts w:ascii="宋体" w:hAnsi="宋体" w:cs="宋体"/>
          <w:sz w:val="24"/>
          <w:highlight w:val="none"/>
          <w:u w:val="single"/>
        </w:rPr>
      </w:pPr>
      <w:r>
        <w:rPr>
          <w:rFonts w:hint="eastAsia" w:ascii="宋体" w:hAnsi="宋体" w:cs="宋体"/>
          <w:sz w:val="24"/>
          <w:highlight w:val="none"/>
        </w:rPr>
        <w:t>江苏正源工程咨询有限责任公司：</w:t>
      </w:r>
    </w:p>
    <w:p w14:paraId="15A09C84">
      <w:pPr>
        <w:spacing w:line="360" w:lineRule="auto"/>
        <w:rPr>
          <w:rFonts w:ascii="宋体" w:hAnsi="宋体" w:cs="宋体"/>
          <w:sz w:val="24"/>
          <w:highlight w:val="none"/>
        </w:rPr>
      </w:pPr>
      <w:r>
        <w:rPr>
          <w:rFonts w:hint="eastAsia" w:ascii="宋体" w:hAnsi="宋体" w:cs="宋体"/>
          <w:sz w:val="24"/>
          <w:highlight w:val="none"/>
          <w:u w:val="single"/>
        </w:rPr>
        <w:t xml:space="preserve">     （供应商名称）       </w:t>
      </w:r>
      <w:r>
        <w:rPr>
          <w:rFonts w:hint="eastAsia" w:ascii="宋体" w:hAnsi="宋体" w:cs="宋体"/>
          <w:sz w:val="24"/>
          <w:highlight w:val="none"/>
        </w:rPr>
        <w:t>系中华人民共和国合法企业</w:t>
      </w:r>
    </w:p>
    <w:p w14:paraId="4D7FD7B1">
      <w:pPr>
        <w:spacing w:line="360" w:lineRule="auto"/>
        <w:rPr>
          <w:rFonts w:ascii="宋体" w:hAnsi="宋体" w:cs="宋体"/>
          <w:sz w:val="24"/>
          <w:highlight w:val="none"/>
        </w:rPr>
      </w:pPr>
      <w:r>
        <w:rPr>
          <w:rFonts w:hint="eastAsia" w:ascii="宋体" w:hAnsi="宋体" w:cs="宋体"/>
          <w:sz w:val="24"/>
          <w:highlight w:val="none"/>
        </w:rPr>
        <w:t>法定地址：                      特授权      代表我公司（单位）全权办理针对本项目（采购编号：          ）的报价等具体工作，并签署全部有关文件、协议及合同。</w:t>
      </w:r>
    </w:p>
    <w:p w14:paraId="66BD77EC">
      <w:pPr>
        <w:spacing w:line="360" w:lineRule="auto"/>
        <w:ind w:firstLine="480"/>
        <w:rPr>
          <w:rFonts w:ascii="宋体" w:hAnsi="宋体" w:cs="宋体"/>
          <w:sz w:val="24"/>
          <w:highlight w:val="none"/>
        </w:rPr>
      </w:pPr>
      <w:r>
        <w:rPr>
          <w:rFonts w:hint="eastAsia" w:ascii="宋体" w:hAnsi="宋体" w:cs="宋体"/>
          <w:sz w:val="24"/>
          <w:highlight w:val="none"/>
        </w:rPr>
        <w:t>我公司（单位）对被授权人的签名负全部责任。</w:t>
      </w:r>
    </w:p>
    <w:p w14:paraId="08BFAB55">
      <w:pPr>
        <w:spacing w:line="360" w:lineRule="auto"/>
        <w:ind w:firstLine="480"/>
        <w:rPr>
          <w:rFonts w:ascii="宋体" w:hAnsi="宋体" w:cs="宋体"/>
          <w:sz w:val="24"/>
          <w:highlight w:val="none"/>
        </w:rPr>
      </w:pPr>
      <w:r>
        <w:rPr>
          <w:rFonts w:hint="eastAsia" w:ascii="宋体" w:hAnsi="宋体" w:cs="宋体"/>
          <w:sz w:val="24"/>
          <w:highlight w:val="none"/>
        </w:rPr>
        <w:t>在撤销授权的书面通知送达你处以前，本授权书一直有效，被授权人签署的所有文件（在授权书有效期内签署的）不因授权的撤销而失效。被授权人有（无）转委托权。</w:t>
      </w:r>
    </w:p>
    <w:p w14:paraId="0CEB8995">
      <w:pPr>
        <w:spacing w:line="360" w:lineRule="auto"/>
        <w:ind w:firstLine="480"/>
        <w:rPr>
          <w:rFonts w:ascii="宋体" w:hAnsi="宋体" w:cs="宋体"/>
          <w:sz w:val="24"/>
          <w:highlight w:val="none"/>
        </w:rPr>
      </w:pPr>
      <w:r>
        <w:rPr>
          <w:rFonts w:hint="eastAsia" w:ascii="宋体" w:hAnsi="宋体" w:cs="宋体"/>
          <w:sz w:val="24"/>
          <w:highlight w:val="none"/>
        </w:rPr>
        <w:t>被授权人情况：</w:t>
      </w:r>
    </w:p>
    <w:p w14:paraId="4CCF6A00">
      <w:pPr>
        <w:spacing w:line="360" w:lineRule="auto"/>
        <w:ind w:firstLine="480"/>
        <w:rPr>
          <w:rFonts w:ascii="宋体" w:hAnsi="宋体" w:cs="宋体"/>
          <w:sz w:val="24"/>
          <w:highlight w:val="none"/>
        </w:rPr>
      </w:pPr>
      <w:r>
        <w:rPr>
          <w:rFonts w:hint="eastAsia" w:ascii="宋体" w:hAnsi="宋体" w:cs="宋体"/>
          <w:sz w:val="24"/>
          <w:highlight w:val="none"/>
        </w:rPr>
        <w:t>姓名：          性别：         年龄：          职务：</w:t>
      </w:r>
    </w:p>
    <w:p w14:paraId="5F4BE830">
      <w:pPr>
        <w:spacing w:line="360" w:lineRule="auto"/>
        <w:ind w:firstLine="480"/>
        <w:rPr>
          <w:rFonts w:ascii="宋体" w:hAnsi="宋体" w:cs="宋体"/>
          <w:sz w:val="24"/>
          <w:highlight w:val="none"/>
        </w:rPr>
      </w:pPr>
      <w:r>
        <w:rPr>
          <w:rFonts w:hint="eastAsia" w:ascii="宋体" w:hAnsi="宋体" w:cs="宋体"/>
          <w:sz w:val="24"/>
          <w:highlight w:val="none"/>
        </w:rPr>
        <w:t>身份证号码：                   电话：</w:t>
      </w:r>
    </w:p>
    <w:p w14:paraId="7524A15A">
      <w:pPr>
        <w:spacing w:line="360" w:lineRule="auto"/>
        <w:ind w:firstLine="480"/>
        <w:rPr>
          <w:rFonts w:ascii="宋体" w:hAnsi="宋体" w:cs="宋体"/>
          <w:sz w:val="24"/>
          <w:highlight w:val="none"/>
        </w:rPr>
      </w:pPr>
      <w:r>
        <w:rPr>
          <w:rFonts w:hint="eastAsia" w:ascii="宋体" w:hAnsi="宋体" w:cs="宋体"/>
          <w:sz w:val="24"/>
          <w:highlight w:val="none"/>
        </w:rPr>
        <w:t>通讯地址：</w:t>
      </w:r>
    </w:p>
    <w:p w14:paraId="4AC864F8">
      <w:pPr>
        <w:spacing w:line="360" w:lineRule="auto"/>
        <w:ind w:firstLine="2462" w:firstLineChars="1026"/>
        <w:rPr>
          <w:rFonts w:ascii="宋体" w:hAnsi="宋体" w:cs="宋体"/>
          <w:sz w:val="24"/>
          <w:highlight w:val="none"/>
        </w:rPr>
      </w:pPr>
      <w:r>
        <w:rPr>
          <w:rFonts w:hint="eastAsia" w:ascii="宋体" w:hAnsi="宋体" w:cs="宋体"/>
          <w:sz w:val="24"/>
          <w:highlight w:val="none"/>
        </w:rPr>
        <w:t xml:space="preserve">                单位名称（盖章）：</w:t>
      </w:r>
    </w:p>
    <w:p w14:paraId="242479AC">
      <w:pPr>
        <w:spacing w:line="360" w:lineRule="auto"/>
        <w:ind w:firstLine="4320"/>
        <w:rPr>
          <w:rFonts w:ascii="宋体" w:hAnsi="宋体" w:cs="宋体"/>
          <w:sz w:val="24"/>
          <w:highlight w:val="none"/>
        </w:rPr>
      </w:pPr>
      <w:r>
        <w:rPr>
          <w:rFonts w:hint="eastAsia" w:ascii="宋体" w:hAnsi="宋体" w:cs="宋体"/>
          <w:sz w:val="24"/>
          <w:highlight w:val="none"/>
        </w:rPr>
        <w:t>法定代表人（签字或盖章）：</w:t>
      </w:r>
    </w:p>
    <w:p w14:paraId="4F6E2DA6">
      <w:pPr>
        <w:spacing w:line="360" w:lineRule="auto"/>
        <w:ind w:firstLine="5760"/>
        <w:rPr>
          <w:rFonts w:ascii="宋体" w:hAnsi="宋体" w:cs="宋体"/>
          <w:sz w:val="24"/>
          <w:highlight w:val="none"/>
        </w:rPr>
      </w:pPr>
      <w:r>
        <w:rPr>
          <w:rFonts w:hint="eastAsia" w:ascii="宋体" w:hAnsi="宋体" w:cs="宋体"/>
          <w:sz w:val="24"/>
          <w:highlight w:val="none"/>
        </w:rPr>
        <w:t>年     月     日</w:t>
      </w:r>
    </w:p>
    <w:tbl>
      <w:tblPr>
        <w:tblStyle w:val="28"/>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07C7F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tcPr>
          <w:p w14:paraId="5DFDBC29">
            <w:pPr>
              <w:widowControl/>
              <w:spacing w:before="4" w:line="360" w:lineRule="auto"/>
              <w:rPr>
                <w:rFonts w:ascii="宋体" w:hAnsi="宋体" w:cs="宋体"/>
                <w:sz w:val="20"/>
                <w:szCs w:val="20"/>
                <w:highlight w:val="none"/>
              </w:rPr>
            </w:pPr>
          </w:p>
          <w:p w14:paraId="1E440158">
            <w:pPr>
              <w:widowControl/>
              <w:spacing w:before="4" w:line="360" w:lineRule="auto"/>
              <w:rPr>
                <w:rFonts w:ascii="宋体" w:hAnsi="宋体" w:cs="宋体"/>
                <w:sz w:val="20"/>
                <w:szCs w:val="20"/>
                <w:highlight w:val="none"/>
              </w:rPr>
            </w:pPr>
          </w:p>
          <w:p w14:paraId="08686509">
            <w:pPr>
              <w:widowControl/>
              <w:spacing w:before="4" w:line="360" w:lineRule="auto"/>
              <w:jc w:val="center"/>
              <w:rPr>
                <w:rFonts w:ascii="宋体" w:hAnsi="宋体" w:cs="宋体"/>
                <w:sz w:val="24"/>
                <w:szCs w:val="20"/>
                <w:highlight w:val="none"/>
              </w:rPr>
            </w:pPr>
            <w:r>
              <w:rPr>
                <w:rFonts w:hint="eastAsia" w:ascii="宋体" w:hAnsi="宋体" w:cs="宋体"/>
                <w:sz w:val="24"/>
                <w:szCs w:val="20"/>
                <w:highlight w:val="none"/>
              </w:rPr>
              <w:t>法定代表人身份证复印件</w:t>
            </w:r>
          </w:p>
          <w:p w14:paraId="7220FE95">
            <w:pPr>
              <w:pStyle w:val="38"/>
              <w:ind w:firstLine="1440"/>
              <w:rPr>
                <w:rFonts w:ascii="宋体" w:hAnsi="宋体" w:cs="宋体"/>
                <w:sz w:val="20"/>
                <w:szCs w:val="20"/>
                <w:highlight w:val="none"/>
              </w:rPr>
            </w:pPr>
            <w:r>
              <w:rPr>
                <w:rFonts w:hint="eastAsia" w:ascii="宋体" w:hAnsi="宋体" w:cs="宋体"/>
                <w:sz w:val="24"/>
                <w:szCs w:val="24"/>
                <w:highlight w:val="none"/>
              </w:rPr>
              <w:t>（正反面）</w:t>
            </w:r>
          </w:p>
        </w:tc>
        <w:tc>
          <w:tcPr>
            <w:tcW w:w="720" w:type="dxa"/>
          </w:tcPr>
          <w:p w14:paraId="7EFEABE9">
            <w:pPr>
              <w:widowControl/>
              <w:jc w:val="left"/>
              <w:rPr>
                <w:rFonts w:ascii="宋体" w:hAnsi="宋体" w:cs="宋体"/>
                <w:sz w:val="24"/>
                <w:szCs w:val="20"/>
                <w:highlight w:val="none"/>
              </w:rPr>
            </w:pPr>
          </w:p>
        </w:tc>
        <w:tc>
          <w:tcPr>
            <w:tcW w:w="4792" w:type="dxa"/>
          </w:tcPr>
          <w:p w14:paraId="61FBCCF9">
            <w:pPr>
              <w:widowControl/>
              <w:spacing w:before="4" w:line="360" w:lineRule="auto"/>
              <w:rPr>
                <w:rFonts w:ascii="宋体" w:hAnsi="宋体" w:cs="宋体"/>
                <w:sz w:val="20"/>
                <w:szCs w:val="20"/>
                <w:highlight w:val="none"/>
              </w:rPr>
            </w:pPr>
          </w:p>
          <w:p w14:paraId="17C83A58">
            <w:pPr>
              <w:widowControl/>
              <w:spacing w:before="4" w:line="360" w:lineRule="auto"/>
              <w:rPr>
                <w:rFonts w:ascii="宋体" w:hAnsi="宋体" w:cs="宋体"/>
                <w:sz w:val="20"/>
                <w:szCs w:val="20"/>
                <w:highlight w:val="none"/>
              </w:rPr>
            </w:pPr>
          </w:p>
          <w:p w14:paraId="396DB022">
            <w:pPr>
              <w:widowControl/>
              <w:spacing w:before="4" w:line="360" w:lineRule="auto"/>
              <w:jc w:val="center"/>
              <w:rPr>
                <w:rFonts w:ascii="宋体" w:hAnsi="宋体" w:cs="宋体"/>
                <w:sz w:val="24"/>
                <w:szCs w:val="20"/>
                <w:highlight w:val="none"/>
              </w:rPr>
            </w:pPr>
            <w:r>
              <w:rPr>
                <w:rFonts w:hint="eastAsia" w:ascii="宋体" w:hAnsi="宋体" w:cs="宋体"/>
                <w:sz w:val="24"/>
                <w:szCs w:val="20"/>
                <w:highlight w:val="none"/>
              </w:rPr>
              <w:t>授权代表身份证复印件</w:t>
            </w:r>
          </w:p>
          <w:p w14:paraId="47D3B808">
            <w:pPr>
              <w:pStyle w:val="38"/>
              <w:ind w:firstLine="1680"/>
              <w:rPr>
                <w:rFonts w:ascii="宋体" w:hAnsi="宋体" w:cs="宋体"/>
                <w:sz w:val="20"/>
                <w:szCs w:val="20"/>
                <w:highlight w:val="none"/>
              </w:rPr>
            </w:pPr>
            <w:r>
              <w:rPr>
                <w:rFonts w:hint="eastAsia" w:ascii="宋体" w:hAnsi="宋体" w:cs="宋体"/>
                <w:sz w:val="24"/>
                <w:szCs w:val="24"/>
                <w:highlight w:val="none"/>
              </w:rPr>
              <w:t>（正反面）</w:t>
            </w:r>
          </w:p>
        </w:tc>
      </w:tr>
    </w:tbl>
    <w:p w14:paraId="42A1506C">
      <w:pPr>
        <w:spacing w:line="360" w:lineRule="auto"/>
        <w:rPr>
          <w:rFonts w:ascii="宋体" w:hAnsi="宋体" w:cs="宋体"/>
          <w:b/>
          <w:bCs/>
          <w:sz w:val="30"/>
          <w:szCs w:val="30"/>
          <w:highlight w:val="none"/>
        </w:rPr>
      </w:pPr>
      <w:r>
        <w:rPr>
          <w:rFonts w:hint="eastAsia" w:ascii="宋体" w:hAnsi="宋体" w:cs="宋体"/>
          <w:b/>
          <w:bCs/>
          <w:sz w:val="30"/>
          <w:szCs w:val="30"/>
          <w:highlight w:val="none"/>
        </w:rPr>
        <w:br w:type="page"/>
      </w:r>
    </w:p>
    <w:p w14:paraId="1742C5F9">
      <w:pPr>
        <w:pStyle w:val="89"/>
        <w:ind w:firstLine="0"/>
        <w:rPr>
          <w:rFonts w:ascii="宋体" w:hAnsi="宋体" w:cs="宋体"/>
          <w:highlight w:val="none"/>
        </w:rPr>
      </w:pPr>
      <w:r>
        <w:rPr>
          <w:rFonts w:hint="eastAsia" w:ascii="宋体" w:hAnsi="宋体" w:cs="宋体"/>
          <w:bCs/>
          <w:sz w:val="24"/>
          <w:szCs w:val="22"/>
          <w:highlight w:val="none"/>
        </w:rPr>
        <w:t>（六）关于资格的声明函（格式）</w:t>
      </w:r>
    </w:p>
    <w:p w14:paraId="1A8C1E40">
      <w:pPr>
        <w:pStyle w:val="90"/>
        <w:spacing w:before="0" w:after="0" w:line="360" w:lineRule="auto"/>
        <w:jc w:val="center"/>
        <w:rPr>
          <w:rFonts w:ascii="宋体" w:hAnsi="宋体" w:eastAsia="宋体" w:cs="宋体"/>
          <w:bCs w:val="0"/>
          <w:highlight w:val="none"/>
        </w:rPr>
      </w:pPr>
    </w:p>
    <w:p w14:paraId="2842D8AF">
      <w:pPr>
        <w:jc w:val="center"/>
        <w:outlineLvl w:val="0"/>
        <w:rPr>
          <w:rFonts w:ascii="宋体" w:hAnsi="宋体" w:cs="宋体"/>
          <w:b/>
          <w:bCs/>
          <w:sz w:val="30"/>
          <w:szCs w:val="30"/>
          <w:highlight w:val="none"/>
        </w:rPr>
      </w:pPr>
      <w:r>
        <w:rPr>
          <w:rFonts w:hint="eastAsia" w:ascii="宋体" w:hAnsi="宋体" w:cs="宋体"/>
          <w:b/>
          <w:bCs/>
          <w:sz w:val="30"/>
          <w:szCs w:val="30"/>
          <w:highlight w:val="none"/>
        </w:rPr>
        <w:t>关于资格的声明函</w:t>
      </w:r>
    </w:p>
    <w:p w14:paraId="05953770">
      <w:pPr>
        <w:spacing w:line="360" w:lineRule="auto"/>
        <w:jc w:val="center"/>
        <w:rPr>
          <w:rFonts w:ascii="宋体" w:hAnsi="宋体" w:cs="宋体"/>
          <w:sz w:val="24"/>
          <w:highlight w:val="none"/>
        </w:rPr>
      </w:pPr>
    </w:p>
    <w:p w14:paraId="0BD33330">
      <w:pPr>
        <w:spacing w:line="360" w:lineRule="auto"/>
        <w:jc w:val="center"/>
        <w:rPr>
          <w:rFonts w:ascii="宋体" w:hAnsi="宋体" w:cs="宋体"/>
          <w:sz w:val="24"/>
          <w:highlight w:val="none"/>
        </w:rPr>
      </w:pPr>
      <w:r>
        <w:rPr>
          <w:rFonts w:hint="eastAsia" w:ascii="宋体" w:hAnsi="宋体" w:cs="宋体"/>
          <w:sz w:val="24"/>
          <w:highlight w:val="none"/>
        </w:rPr>
        <w:t>采购编号：</w:t>
      </w:r>
    </w:p>
    <w:p w14:paraId="24E5E948">
      <w:pPr>
        <w:spacing w:line="360" w:lineRule="auto"/>
        <w:jc w:val="center"/>
        <w:rPr>
          <w:rFonts w:ascii="宋体" w:hAnsi="宋体" w:cs="宋体"/>
          <w:sz w:val="24"/>
          <w:highlight w:val="none"/>
        </w:rPr>
      </w:pPr>
      <w:r>
        <w:rPr>
          <w:rFonts w:hint="eastAsia" w:ascii="宋体" w:hAnsi="宋体" w:cs="宋体"/>
          <w:sz w:val="24"/>
          <w:highlight w:val="none"/>
        </w:rPr>
        <w:t xml:space="preserve">    日期：</w:t>
      </w:r>
    </w:p>
    <w:p w14:paraId="3D26A99D">
      <w:pPr>
        <w:spacing w:line="360" w:lineRule="auto"/>
        <w:jc w:val="center"/>
        <w:rPr>
          <w:rFonts w:ascii="宋体" w:hAnsi="宋体" w:cs="宋体"/>
          <w:sz w:val="24"/>
          <w:highlight w:val="none"/>
        </w:rPr>
      </w:pPr>
    </w:p>
    <w:p w14:paraId="7DA5E71B">
      <w:pPr>
        <w:jc w:val="center"/>
        <w:rPr>
          <w:rFonts w:ascii="宋体" w:hAnsi="宋体" w:cs="宋体"/>
          <w:highlight w:val="none"/>
        </w:rPr>
      </w:pPr>
    </w:p>
    <w:p w14:paraId="3586AA68">
      <w:pPr>
        <w:spacing w:line="360" w:lineRule="auto"/>
        <w:rPr>
          <w:rFonts w:ascii="宋体" w:hAnsi="宋体" w:cs="宋体"/>
          <w:sz w:val="24"/>
          <w:highlight w:val="none"/>
          <w:u w:val="single"/>
        </w:rPr>
      </w:pPr>
      <w:r>
        <w:rPr>
          <w:rFonts w:hint="eastAsia" w:ascii="宋体" w:hAnsi="宋体" w:cs="宋体"/>
          <w:sz w:val="24"/>
          <w:highlight w:val="none"/>
          <w:u w:val="single"/>
        </w:rPr>
        <w:t>江苏正源工程咨询有限责任公司：</w:t>
      </w:r>
    </w:p>
    <w:p w14:paraId="0E0C058B">
      <w:pPr>
        <w:pStyle w:val="116"/>
        <w:spacing w:line="360" w:lineRule="auto"/>
        <w:ind w:left="0" w:right="34" w:firstLine="403"/>
        <w:rPr>
          <w:rFonts w:ascii="宋体" w:hAnsi="宋体" w:cs="宋体"/>
          <w:szCs w:val="24"/>
          <w:highlight w:val="none"/>
        </w:rPr>
      </w:pPr>
      <w:r>
        <w:rPr>
          <w:rFonts w:hint="eastAsia" w:ascii="宋体" w:hAnsi="宋体" w:cs="宋体"/>
          <w:szCs w:val="24"/>
          <w:highlight w:val="none"/>
        </w:rPr>
        <w:t>我公司（单位）在参加本次政府采购活动前三年内，在经营活动中没有重大违法记录。</w:t>
      </w:r>
    </w:p>
    <w:p w14:paraId="60E1934D">
      <w:pPr>
        <w:pStyle w:val="116"/>
        <w:spacing w:line="360" w:lineRule="auto"/>
        <w:ind w:left="0" w:right="34" w:firstLine="403"/>
        <w:rPr>
          <w:rFonts w:ascii="宋体" w:hAnsi="宋体" w:cs="宋体"/>
          <w:szCs w:val="24"/>
          <w:highlight w:val="none"/>
        </w:rPr>
      </w:pPr>
      <w:r>
        <w:rPr>
          <w:rFonts w:hint="eastAsia" w:ascii="宋体" w:hAnsi="宋体" w:cs="宋体"/>
          <w:szCs w:val="24"/>
          <w:highlight w:val="none"/>
        </w:rPr>
        <w:t>我公司愿针对本项目（采购编号：　　　　）进行</w:t>
      </w:r>
      <w:r>
        <w:rPr>
          <w:rFonts w:hint="eastAsia" w:ascii="宋体" w:hAnsi="宋体" w:cs="宋体"/>
          <w:highlight w:val="none"/>
        </w:rPr>
        <w:t>投标</w:t>
      </w:r>
      <w:r>
        <w:rPr>
          <w:rFonts w:hint="eastAsia" w:ascii="宋体" w:hAnsi="宋体" w:cs="宋体"/>
          <w:szCs w:val="24"/>
          <w:highlight w:val="none"/>
        </w:rPr>
        <w:t>，</w:t>
      </w:r>
      <w:r>
        <w:rPr>
          <w:rFonts w:hint="eastAsia" w:ascii="宋体" w:hAnsi="宋体" w:cs="宋体"/>
          <w:highlight w:val="none"/>
        </w:rPr>
        <w:t>投标</w:t>
      </w:r>
      <w:r>
        <w:rPr>
          <w:rFonts w:hint="eastAsia" w:ascii="宋体" w:hAnsi="宋体" w:cs="宋体"/>
          <w:szCs w:val="24"/>
          <w:highlight w:val="none"/>
        </w:rPr>
        <w:t>文件中所有关于</w:t>
      </w:r>
      <w:r>
        <w:rPr>
          <w:rFonts w:hint="eastAsia" w:ascii="宋体" w:hAnsi="宋体" w:cs="宋体"/>
          <w:highlight w:val="none"/>
        </w:rPr>
        <w:t>投标</w:t>
      </w:r>
      <w:r>
        <w:rPr>
          <w:rFonts w:hint="eastAsia" w:ascii="宋体" w:hAnsi="宋体" w:cs="宋体"/>
          <w:szCs w:val="24"/>
          <w:highlight w:val="none"/>
        </w:rPr>
        <w:t>资格的文件、证明、陈述均是真实的、准确的。若有违背，我公司（单位）        愿意承担由此而产生的一切后果。</w:t>
      </w:r>
    </w:p>
    <w:p w14:paraId="4F3429BF">
      <w:pPr>
        <w:pStyle w:val="116"/>
        <w:ind w:left="0" w:right="34" w:firstLine="403"/>
        <w:rPr>
          <w:rFonts w:ascii="宋体" w:hAnsi="宋体" w:cs="宋体"/>
          <w:szCs w:val="24"/>
          <w:highlight w:val="none"/>
        </w:rPr>
      </w:pPr>
    </w:p>
    <w:p w14:paraId="3916B0F3">
      <w:pPr>
        <w:pStyle w:val="116"/>
        <w:ind w:left="0" w:right="34" w:firstLine="403"/>
        <w:rPr>
          <w:rFonts w:ascii="宋体" w:hAnsi="宋体" w:cs="宋体"/>
          <w:sz w:val="21"/>
          <w:highlight w:val="none"/>
        </w:rPr>
      </w:pPr>
    </w:p>
    <w:p w14:paraId="5B42C154">
      <w:pPr>
        <w:pStyle w:val="116"/>
        <w:ind w:left="0" w:right="34" w:firstLine="403"/>
        <w:rPr>
          <w:rFonts w:ascii="宋体" w:hAnsi="宋体" w:cs="宋体"/>
          <w:sz w:val="21"/>
          <w:highlight w:val="none"/>
        </w:rPr>
      </w:pPr>
    </w:p>
    <w:p w14:paraId="046010C5">
      <w:pPr>
        <w:spacing w:line="360" w:lineRule="auto"/>
        <w:outlineLvl w:val="0"/>
        <w:rPr>
          <w:rFonts w:ascii="宋体" w:hAnsi="宋体" w:cs="宋体"/>
          <w:b/>
          <w:bCs/>
          <w:sz w:val="24"/>
          <w:highlight w:val="none"/>
        </w:rPr>
      </w:pPr>
    </w:p>
    <w:p w14:paraId="02C64197">
      <w:pPr>
        <w:spacing w:line="360" w:lineRule="auto"/>
        <w:jc w:val="left"/>
        <w:outlineLvl w:val="0"/>
        <w:rPr>
          <w:rFonts w:ascii="宋体" w:hAnsi="宋体" w:cs="宋体"/>
          <w:bCs/>
          <w:sz w:val="24"/>
          <w:highlight w:val="none"/>
        </w:rPr>
      </w:pPr>
      <w:r>
        <w:rPr>
          <w:rFonts w:hint="eastAsia" w:ascii="宋体" w:hAnsi="宋体" w:cs="宋体"/>
          <w:b/>
          <w:bCs/>
          <w:sz w:val="24"/>
          <w:highlight w:val="none"/>
        </w:rPr>
        <w:t xml:space="preserve">                                </w:t>
      </w:r>
      <w:r>
        <w:rPr>
          <w:rFonts w:hint="eastAsia" w:ascii="宋体" w:hAnsi="宋体" w:cs="宋体"/>
          <w:bCs/>
          <w:sz w:val="24"/>
          <w:highlight w:val="none"/>
        </w:rPr>
        <w:t xml:space="preserve">   </w:t>
      </w:r>
      <w:r>
        <w:rPr>
          <w:rFonts w:hint="eastAsia" w:ascii="宋体" w:hAnsi="宋体" w:cs="宋体"/>
          <w:sz w:val="24"/>
          <w:highlight w:val="none"/>
        </w:rPr>
        <w:t>投标</w:t>
      </w:r>
      <w:r>
        <w:rPr>
          <w:rFonts w:hint="eastAsia" w:ascii="宋体" w:hAnsi="宋体" w:cs="宋体"/>
          <w:bCs/>
          <w:sz w:val="24"/>
          <w:highlight w:val="none"/>
        </w:rPr>
        <w:t>供应商（盖章）：</w:t>
      </w:r>
    </w:p>
    <w:p w14:paraId="71F58919">
      <w:pPr>
        <w:spacing w:line="360" w:lineRule="auto"/>
        <w:outlineLvl w:val="0"/>
        <w:rPr>
          <w:rFonts w:ascii="宋体" w:hAnsi="宋体" w:cs="宋体"/>
          <w:bCs/>
          <w:sz w:val="24"/>
          <w:highlight w:val="none"/>
        </w:rPr>
      </w:pPr>
      <w:r>
        <w:rPr>
          <w:rFonts w:hint="eastAsia" w:ascii="宋体" w:hAnsi="宋体" w:cs="宋体"/>
          <w:bCs/>
          <w:sz w:val="24"/>
          <w:highlight w:val="none"/>
        </w:rPr>
        <w:t>　　　　　　　　　　　法定代表人或法定代表人授权代表签字或盖章：</w:t>
      </w:r>
    </w:p>
    <w:p w14:paraId="7BAEFCB9">
      <w:pPr>
        <w:spacing w:line="360" w:lineRule="auto"/>
        <w:outlineLvl w:val="0"/>
        <w:rPr>
          <w:rFonts w:ascii="宋体" w:hAnsi="宋体" w:cs="宋体"/>
          <w:bCs/>
          <w:sz w:val="24"/>
          <w:highlight w:val="none"/>
        </w:rPr>
      </w:pPr>
      <w:r>
        <w:rPr>
          <w:rFonts w:hint="eastAsia" w:ascii="宋体" w:hAnsi="宋体" w:cs="宋体"/>
          <w:bCs/>
          <w:sz w:val="24"/>
          <w:highlight w:val="none"/>
        </w:rPr>
        <w:t xml:space="preserve">                                   年     月     日</w:t>
      </w:r>
    </w:p>
    <w:p w14:paraId="325230C7">
      <w:pPr>
        <w:pStyle w:val="116"/>
        <w:spacing w:line="360" w:lineRule="auto"/>
        <w:ind w:left="0" w:right="34" w:firstLine="403"/>
        <w:rPr>
          <w:rFonts w:ascii="宋体" w:hAnsi="宋体" w:cs="宋体"/>
          <w:sz w:val="21"/>
          <w:highlight w:val="none"/>
        </w:rPr>
      </w:pPr>
    </w:p>
    <w:p w14:paraId="2ECFAA67">
      <w:pPr>
        <w:pStyle w:val="116"/>
        <w:spacing w:line="360" w:lineRule="auto"/>
        <w:ind w:left="0" w:right="34" w:firstLine="403"/>
        <w:rPr>
          <w:rFonts w:ascii="宋体" w:hAnsi="宋体" w:cs="宋体"/>
          <w:sz w:val="21"/>
          <w:highlight w:val="none"/>
        </w:rPr>
      </w:pPr>
    </w:p>
    <w:p w14:paraId="1E831F32">
      <w:pPr>
        <w:pStyle w:val="116"/>
        <w:spacing w:line="360" w:lineRule="auto"/>
        <w:ind w:left="0" w:right="34"/>
        <w:rPr>
          <w:rFonts w:ascii="宋体" w:hAnsi="宋体" w:cs="宋体"/>
          <w:sz w:val="21"/>
          <w:highlight w:val="none"/>
        </w:rPr>
      </w:pPr>
    </w:p>
    <w:p w14:paraId="2CEA134C">
      <w:pPr>
        <w:rPr>
          <w:rFonts w:ascii="宋体" w:hAnsi="宋体" w:cs="宋体"/>
          <w:bCs/>
          <w:sz w:val="24"/>
          <w:szCs w:val="22"/>
          <w:highlight w:val="none"/>
        </w:rPr>
      </w:pPr>
      <w:bookmarkStart w:id="15" w:name="_Toc231463955"/>
      <w:r>
        <w:rPr>
          <w:rFonts w:hint="eastAsia" w:ascii="宋体" w:hAnsi="宋体" w:cs="宋体"/>
          <w:bCs/>
          <w:sz w:val="24"/>
          <w:szCs w:val="22"/>
          <w:highlight w:val="none"/>
        </w:rPr>
        <w:br w:type="page"/>
      </w:r>
      <w:r>
        <w:rPr>
          <w:rFonts w:hint="eastAsia" w:ascii="宋体" w:hAnsi="宋体" w:cs="宋体"/>
          <w:bCs/>
          <w:sz w:val="24"/>
          <w:szCs w:val="22"/>
          <w:highlight w:val="none"/>
        </w:rPr>
        <w:t>（七）人员配置表及拟项目负责人简历表（格式）</w:t>
      </w:r>
    </w:p>
    <w:p w14:paraId="0CC3D3D4">
      <w:pPr>
        <w:spacing w:line="360" w:lineRule="auto"/>
        <w:outlineLvl w:val="0"/>
        <w:rPr>
          <w:rFonts w:ascii="宋体" w:hAnsi="宋体" w:cs="宋体"/>
          <w:bCs/>
          <w:sz w:val="24"/>
          <w:highlight w:val="none"/>
        </w:rPr>
      </w:pPr>
    </w:p>
    <w:p w14:paraId="4A4E2DE9">
      <w:pPr>
        <w:spacing w:line="360" w:lineRule="auto"/>
        <w:jc w:val="center"/>
        <w:rPr>
          <w:rFonts w:ascii="宋体" w:hAnsi="宋体" w:cs="宋体"/>
          <w:bCs/>
          <w:sz w:val="24"/>
          <w:highlight w:val="none"/>
        </w:rPr>
      </w:pPr>
      <w:r>
        <w:rPr>
          <w:rFonts w:hint="eastAsia" w:ascii="宋体" w:hAnsi="宋体" w:cs="宋体"/>
          <w:sz w:val="24"/>
          <w:highlight w:val="none"/>
        </w:rPr>
        <w:t>人员配置表及拟项目负责人简历表</w:t>
      </w:r>
    </w:p>
    <w:p w14:paraId="5181C854">
      <w:pPr>
        <w:rPr>
          <w:rFonts w:ascii="宋体" w:hAnsi="宋体" w:cs="宋体"/>
          <w:highlight w:val="none"/>
        </w:rPr>
      </w:pPr>
    </w:p>
    <w:p w14:paraId="6F63DD73">
      <w:pPr>
        <w:spacing w:line="400" w:lineRule="exact"/>
        <w:jc w:val="left"/>
        <w:rPr>
          <w:rFonts w:ascii="宋体" w:hAnsi="宋体" w:cs="宋体"/>
          <w:b/>
          <w:bCs/>
          <w:sz w:val="24"/>
          <w:highlight w:val="none"/>
        </w:rPr>
      </w:pPr>
      <w:r>
        <w:rPr>
          <w:rFonts w:hint="eastAsia" w:ascii="宋体" w:hAnsi="宋体" w:cs="宋体"/>
          <w:b/>
          <w:bCs/>
          <w:sz w:val="24"/>
          <w:highlight w:val="none"/>
        </w:rPr>
        <w:t>（1）人员配置表</w:t>
      </w:r>
    </w:p>
    <w:p w14:paraId="11C97162">
      <w:pPr>
        <w:spacing w:line="400" w:lineRule="exact"/>
        <w:rPr>
          <w:rFonts w:ascii="宋体" w:hAnsi="宋体" w:cs="宋体"/>
          <w:bCs/>
          <w:szCs w:val="21"/>
          <w:highlight w:val="none"/>
        </w:rPr>
      </w:pPr>
      <w:r>
        <w:rPr>
          <w:rFonts w:hint="eastAsia" w:ascii="宋体" w:hAnsi="宋体" w:cs="宋体"/>
          <w:bCs/>
          <w:sz w:val="24"/>
          <w:highlight w:val="none"/>
        </w:rPr>
        <w:t>投标人名称（盖章）                                     采购项目编号：</w:t>
      </w:r>
    </w:p>
    <w:tbl>
      <w:tblPr>
        <w:tblStyle w:val="28"/>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045"/>
        <w:gridCol w:w="729"/>
        <w:gridCol w:w="708"/>
        <w:gridCol w:w="1475"/>
        <w:gridCol w:w="1234"/>
        <w:gridCol w:w="1234"/>
        <w:gridCol w:w="2262"/>
        <w:gridCol w:w="930"/>
      </w:tblGrid>
      <w:tr w14:paraId="794E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40" w:type="dxa"/>
            <w:vAlign w:val="center"/>
          </w:tcPr>
          <w:p w14:paraId="0760621B">
            <w:pPr>
              <w:jc w:val="center"/>
              <w:rPr>
                <w:rFonts w:ascii="宋体" w:hAnsi="宋体" w:cs="宋体"/>
                <w:b/>
                <w:sz w:val="18"/>
                <w:szCs w:val="18"/>
                <w:highlight w:val="none"/>
              </w:rPr>
            </w:pPr>
            <w:r>
              <w:rPr>
                <w:rFonts w:hint="eastAsia" w:ascii="宋体" w:hAnsi="宋体" w:cs="宋体"/>
                <w:b/>
                <w:sz w:val="18"/>
                <w:szCs w:val="18"/>
                <w:highlight w:val="none"/>
              </w:rPr>
              <w:t>序号</w:t>
            </w:r>
          </w:p>
        </w:tc>
        <w:tc>
          <w:tcPr>
            <w:tcW w:w="1045" w:type="dxa"/>
            <w:vAlign w:val="center"/>
          </w:tcPr>
          <w:p w14:paraId="51C5AA46">
            <w:pPr>
              <w:jc w:val="center"/>
              <w:rPr>
                <w:rFonts w:ascii="宋体" w:hAnsi="宋体" w:cs="宋体"/>
                <w:b/>
                <w:sz w:val="18"/>
                <w:szCs w:val="18"/>
                <w:highlight w:val="none"/>
              </w:rPr>
            </w:pPr>
            <w:r>
              <w:rPr>
                <w:rFonts w:hint="eastAsia" w:ascii="宋体" w:hAnsi="宋体" w:cs="宋体"/>
                <w:b/>
                <w:sz w:val="18"/>
                <w:szCs w:val="18"/>
                <w:highlight w:val="none"/>
              </w:rPr>
              <w:t>姓名</w:t>
            </w:r>
          </w:p>
        </w:tc>
        <w:tc>
          <w:tcPr>
            <w:tcW w:w="729" w:type="dxa"/>
            <w:vAlign w:val="center"/>
          </w:tcPr>
          <w:p w14:paraId="30757110">
            <w:pPr>
              <w:rPr>
                <w:rFonts w:ascii="宋体" w:hAnsi="宋体" w:cs="宋体"/>
                <w:b/>
                <w:sz w:val="18"/>
                <w:szCs w:val="18"/>
                <w:highlight w:val="none"/>
              </w:rPr>
            </w:pPr>
            <w:r>
              <w:rPr>
                <w:rFonts w:hint="eastAsia" w:ascii="宋体" w:hAnsi="宋体" w:cs="宋体"/>
                <w:b/>
                <w:sz w:val="18"/>
                <w:szCs w:val="18"/>
                <w:highlight w:val="none"/>
              </w:rPr>
              <w:t>性别</w:t>
            </w:r>
          </w:p>
        </w:tc>
        <w:tc>
          <w:tcPr>
            <w:tcW w:w="708" w:type="dxa"/>
            <w:vAlign w:val="center"/>
          </w:tcPr>
          <w:p w14:paraId="6AE2E6B6">
            <w:pPr>
              <w:rPr>
                <w:rFonts w:ascii="宋体" w:hAnsi="宋体" w:cs="宋体"/>
                <w:b/>
                <w:sz w:val="18"/>
                <w:szCs w:val="18"/>
                <w:highlight w:val="none"/>
              </w:rPr>
            </w:pPr>
            <w:r>
              <w:rPr>
                <w:rFonts w:hint="eastAsia" w:ascii="宋体" w:hAnsi="宋体" w:cs="宋体"/>
                <w:b/>
                <w:sz w:val="18"/>
                <w:szCs w:val="18"/>
                <w:highlight w:val="none"/>
              </w:rPr>
              <w:t>年龄</w:t>
            </w:r>
          </w:p>
        </w:tc>
        <w:tc>
          <w:tcPr>
            <w:tcW w:w="1475" w:type="dxa"/>
            <w:vAlign w:val="center"/>
          </w:tcPr>
          <w:p w14:paraId="419156B6">
            <w:pPr>
              <w:jc w:val="center"/>
              <w:rPr>
                <w:rFonts w:ascii="宋体" w:hAnsi="宋体" w:cs="宋体"/>
                <w:b/>
                <w:sz w:val="18"/>
                <w:szCs w:val="18"/>
                <w:highlight w:val="none"/>
              </w:rPr>
            </w:pPr>
            <w:r>
              <w:rPr>
                <w:rFonts w:hint="eastAsia" w:ascii="宋体" w:hAnsi="宋体" w:cs="宋体"/>
                <w:b/>
                <w:sz w:val="18"/>
                <w:szCs w:val="18"/>
                <w:highlight w:val="none"/>
              </w:rPr>
              <w:t>岗位名称</w:t>
            </w:r>
          </w:p>
        </w:tc>
        <w:tc>
          <w:tcPr>
            <w:tcW w:w="1234" w:type="dxa"/>
            <w:vAlign w:val="center"/>
          </w:tcPr>
          <w:p w14:paraId="18B78053">
            <w:pPr>
              <w:jc w:val="center"/>
              <w:rPr>
                <w:rFonts w:ascii="宋体" w:hAnsi="宋体" w:cs="宋体"/>
                <w:b/>
                <w:sz w:val="18"/>
                <w:szCs w:val="18"/>
                <w:highlight w:val="none"/>
              </w:rPr>
            </w:pPr>
            <w:r>
              <w:rPr>
                <w:rFonts w:hint="eastAsia" w:ascii="宋体" w:hAnsi="宋体" w:cs="宋体"/>
                <w:b/>
                <w:sz w:val="18"/>
                <w:szCs w:val="18"/>
                <w:highlight w:val="none"/>
              </w:rPr>
              <w:t>学历</w:t>
            </w:r>
          </w:p>
        </w:tc>
        <w:tc>
          <w:tcPr>
            <w:tcW w:w="1234" w:type="dxa"/>
            <w:vAlign w:val="center"/>
          </w:tcPr>
          <w:p w14:paraId="1C8A617D">
            <w:pPr>
              <w:jc w:val="center"/>
              <w:rPr>
                <w:rFonts w:ascii="宋体" w:hAnsi="宋体" w:cs="宋体"/>
                <w:b/>
                <w:sz w:val="18"/>
                <w:szCs w:val="18"/>
                <w:highlight w:val="none"/>
              </w:rPr>
            </w:pPr>
            <w:r>
              <w:rPr>
                <w:rFonts w:hint="eastAsia" w:ascii="宋体" w:hAnsi="宋体" w:cs="宋体"/>
                <w:b/>
                <w:sz w:val="18"/>
                <w:szCs w:val="18"/>
                <w:highlight w:val="none"/>
              </w:rPr>
              <w:t>职称</w:t>
            </w:r>
          </w:p>
        </w:tc>
        <w:tc>
          <w:tcPr>
            <w:tcW w:w="2262" w:type="dxa"/>
            <w:vAlign w:val="center"/>
          </w:tcPr>
          <w:p w14:paraId="2B7C9AA1">
            <w:pPr>
              <w:rPr>
                <w:rFonts w:ascii="宋体" w:hAnsi="宋体" w:cs="宋体"/>
                <w:b/>
                <w:sz w:val="18"/>
                <w:szCs w:val="18"/>
                <w:highlight w:val="none"/>
              </w:rPr>
            </w:pPr>
            <w:r>
              <w:rPr>
                <w:rFonts w:hint="eastAsia" w:ascii="宋体" w:hAnsi="宋体" w:cs="宋体"/>
                <w:b/>
                <w:sz w:val="18"/>
                <w:szCs w:val="18"/>
                <w:highlight w:val="none"/>
              </w:rPr>
              <w:t>主要资历、经验及承担过的项目</w:t>
            </w:r>
          </w:p>
        </w:tc>
        <w:tc>
          <w:tcPr>
            <w:tcW w:w="930" w:type="dxa"/>
            <w:vAlign w:val="center"/>
          </w:tcPr>
          <w:p w14:paraId="16302A3D">
            <w:pPr>
              <w:rPr>
                <w:rFonts w:ascii="宋体" w:hAnsi="宋体" w:cs="宋体"/>
                <w:b/>
                <w:sz w:val="18"/>
                <w:szCs w:val="18"/>
                <w:highlight w:val="none"/>
              </w:rPr>
            </w:pPr>
            <w:r>
              <w:rPr>
                <w:rFonts w:hint="eastAsia" w:ascii="宋体" w:hAnsi="宋体" w:cs="宋体"/>
                <w:b/>
                <w:sz w:val="18"/>
                <w:szCs w:val="18"/>
                <w:highlight w:val="none"/>
              </w:rPr>
              <w:t>备注</w:t>
            </w:r>
          </w:p>
        </w:tc>
      </w:tr>
      <w:tr w14:paraId="1F91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5E64C4BF">
            <w:pPr>
              <w:jc w:val="center"/>
              <w:rPr>
                <w:rFonts w:ascii="宋体" w:hAnsi="宋体" w:cs="宋体"/>
                <w:sz w:val="18"/>
                <w:szCs w:val="18"/>
                <w:highlight w:val="none"/>
              </w:rPr>
            </w:pPr>
            <w:r>
              <w:rPr>
                <w:rFonts w:hint="eastAsia" w:ascii="宋体" w:hAnsi="宋体" w:cs="宋体"/>
                <w:sz w:val="18"/>
                <w:szCs w:val="18"/>
                <w:highlight w:val="none"/>
              </w:rPr>
              <w:t>1</w:t>
            </w:r>
          </w:p>
        </w:tc>
        <w:tc>
          <w:tcPr>
            <w:tcW w:w="1045" w:type="dxa"/>
            <w:vAlign w:val="center"/>
          </w:tcPr>
          <w:p w14:paraId="0690129F">
            <w:pPr>
              <w:jc w:val="center"/>
              <w:rPr>
                <w:rFonts w:ascii="宋体" w:hAnsi="宋体" w:cs="宋体"/>
                <w:sz w:val="18"/>
                <w:szCs w:val="18"/>
                <w:highlight w:val="none"/>
              </w:rPr>
            </w:pPr>
          </w:p>
        </w:tc>
        <w:tc>
          <w:tcPr>
            <w:tcW w:w="729" w:type="dxa"/>
            <w:vAlign w:val="center"/>
          </w:tcPr>
          <w:p w14:paraId="2471FAB2">
            <w:pPr>
              <w:jc w:val="center"/>
              <w:rPr>
                <w:rFonts w:ascii="宋体" w:hAnsi="宋体" w:cs="宋体"/>
                <w:sz w:val="18"/>
                <w:szCs w:val="18"/>
                <w:highlight w:val="none"/>
              </w:rPr>
            </w:pPr>
          </w:p>
        </w:tc>
        <w:tc>
          <w:tcPr>
            <w:tcW w:w="708" w:type="dxa"/>
            <w:vAlign w:val="center"/>
          </w:tcPr>
          <w:p w14:paraId="64982066">
            <w:pPr>
              <w:jc w:val="center"/>
              <w:rPr>
                <w:rFonts w:ascii="宋体" w:hAnsi="宋体" w:cs="宋体"/>
                <w:sz w:val="18"/>
                <w:szCs w:val="18"/>
                <w:highlight w:val="none"/>
              </w:rPr>
            </w:pPr>
          </w:p>
        </w:tc>
        <w:tc>
          <w:tcPr>
            <w:tcW w:w="1475" w:type="dxa"/>
            <w:vAlign w:val="center"/>
          </w:tcPr>
          <w:p w14:paraId="67C8807F">
            <w:pPr>
              <w:jc w:val="center"/>
              <w:rPr>
                <w:rFonts w:ascii="宋体" w:hAnsi="宋体" w:cs="宋体"/>
                <w:sz w:val="18"/>
                <w:szCs w:val="18"/>
                <w:highlight w:val="none"/>
              </w:rPr>
            </w:pPr>
          </w:p>
        </w:tc>
        <w:tc>
          <w:tcPr>
            <w:tcW w:w="1234" w:type="dxa"/>
            <w:vAlign w:val="center"/>
          </w:tcPr>
          <w:p w14:paraId="0B5FB3E4">
            <w:pPr>
              <w:jc w:val="center"/>
              <w:rPr>
                <w:rFonts w:ascii="宋体" w:hAnsi="宋体" w:cs="宋体"/>
                <w:sz w:val="18"/>
                <w:szCs w:val="18"/>
                <w:highlight w:val="none"/>
              </w:rPr>
            </w:pPr>
          </w:p>
        </w:tc>
        <w:tc>
          <w:tcPr>
            <w:tcW w:w="1234" w:type="dxa"/>
            <w:vAlign w:val="center"/>
          </w:tcPr>
          <w:p w14:paraId="78544DB0">
            <w:pPr>
              <w:jc w:val="center"/>
              <w:rPr>
                <w:rFonts w:ascii="宋体" w:hAnsi="宋体" w:cs="宋体"/>
                <w:sz w:val="18"/>
                <w:szCs w:val="18"/>
                <w:highlight w:val="none"/>
              </w:rPr>
            </w:pPr>
          </w:p>
        </w:tc>
        <w:tc>
          <w:tcPr>
            <w:tcW w:w="2262" w:type="dxa"/>
            <w:vAlign w:val="center"/>
          </w:tcPr>
          <w:p w14:paraId="0143ACAA">
            <w:pPr>
              <w:jc w:val="center"/>
              <w:rPr>
                <w:rFonts w:ascii="宋体" w:hAnsi="宋体" w:cs="宋体"/>
                <w:sz w:val="18"/>
                <w:szCs w:val="18"/>
                <w:highlight w:val="none"/>
              </w:rPr>
            </w:pPr>
          </w:p>
        </w:tc>
        <w:tc>
          <w:tcPr>
            <w:tcW w:w="930" w:type="dxa"/>
            <w:vAlign w:val="center"/>
          </w:tcPr>
          <w:p w14:paraId="19188110">
            <w:pPr>
              <w:jc w:val="center"/>
              <w:rPr>
                <w:rFonts w:ascii="宋体" w:hAnsi="宋体" w:cs="宋体"/>
                <w:sz w:val="18"/>
                <w:szCs w:val="18"/>
                <w:highlight w:val="none"/>
              </w:rPr>
            </w:pPr>
          </w:p>
        </w:tc>
      </w:tr>
      <w:tr w14:paraId="357B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7469F707">
            <w:pPr>
              <w:jc w:val="center"/>
              <w:rPr>
                <w:rFonts w:ascii="宋体" w:hAnsi="宋体" w:cs="宋体"/>
                <w:sz w:val="18"/>
                <w:szCs w:val="18"/>
                <w:highlight w:val="none"/>
              </w:rPr>
            </w:pPr>
            <w:r>
              <w:rPr>
                <w:rFonts w:hint="eastAsia" w:ascii="宋体" w:hAnsi="宋体" w:cs="宋体"/>
                <w:sz w:val="18"/>
                <w:szCs w:val="18"/>
                <w:highlight w:val="none"/>
              </w:rPr>
              <w:t>2</w:t>
            </w:r>
          </w:p>
        </w:tc>
        <w:tc>
          <w:tcPr>
            <w:tcW w:w="1045" w:type="dxa"/>
            <w:vAlign w:val="center"/>
          </w:tcPr>
          <w:p w14:paraId="6A538C00">
            <w:pPr>
              <w:jc w:val="center"/>
              <w:rPr>
                <w:rFonts w:ascii="宋体" w:hAnsi="宋体" w:cs="宋体"/>
                <w:sz w:val="18"/>
                <w:szCs w:val="18"/>
                <w:highlight w:val="none"/>
              </w:rPr>
            </w:pPr>
          </w:p>
        </w:tc>
        <w:tc>
          <w:tcPr>
            <w:tcW w:w="729" w:type="dxa"/>
            <w:vAlign w:val="center"/>
          </w:tcPr>
          <w:p w14:paraId="25F35770">
            <w:pPr>
              <w:jc w:val="center"/>
              <w:rPr>
                <w:rFonts w:ascii="宋体" w:hAnsi="宋体" w:cs="宋体"/>
                <w:sz w:val="18"/>
                <w:szCs w:val="18"/>
                <w:highlight w:val="none"/>
              </w:rPr>
            </w:pPr>
          </w:p>
        </w:tc>
        <w:tc>
          <w:tcPr>
            <w:tcW w:w="708" w:type="dxa"/>
            <w:vAlign w:val="center"/>
          </w:tcPr>
          <w:p w14:paraId="531D2F86">
            <w:pPr>
              <w:jc w:val="center"/>
              <w:rPr>
                <w:rFonts w:ascii="宋体" w:hAnsi="宋体" w:cs="宋体"/>
                <w:sz w:val="18"/>
                <w:szCs w:val="18"/>
                <w:highlight w:val="none"/>
              </w:rPr>
            </w:pPr>
          </w:p>
        </w:tc>
        <w:tc>
          <w:tcPr>
            <w:tcW w:w="1475" w:type="dxa"/>
            <w:vAlign w:val="center"/>
          </w:tcPr>
          <w:p w14:paraId="7F82BCA4">
            <w:pPr>
              <w:jc w:val="center"/>
              <w:rPr>
                <w:rFonts w:ascii="宋体" w:hAnsi="宋体" w:cs="宋体"/>
                <w:sz w:val="18"/>
                <w:szCs w:val="18"/>
                <w:highlight w:val="none"/>
              </w:rPr>
            </w:pPr>
          </w:p>
        </w:tc>
        <w:tc>
          <w:tcPr>
            <w:tcW w:w="1234" w:type="dxa"/>
            <w:vAlign w:val="center"/>
          </w:tcPr>
          <w:p w14:paraId="46E50D6F">
            <w:pPr>
              <w:jc w:val="center"/>
              <w:rPr>
                <w:rFonts w:ascii="宋体" w:hAnsi="宋体" w:cs="宋体"/>
                <w:sz w:val="18"/>
                <w:szCs w:val="18"/>
                <w:highlight w:val="none"/>
              </w:rPr>
            </w:pPr>
          </w:p>
        </w:tc>
        <w:tc>
          <w:tcPr>
            <w:tcW w:w="1234" w:type="dxa"/>
            <w:vAlign w:val="center"/>
          </w:tcPr>
          <w:p w14:paraId="2B419404">
            <w:pPr>
              <w:jc w:val="center"/>
              <w:rPr>
                <w:rFonts w:ascii="宋体" w:hAnsi="宋体" w:cs="宋体"/>
                <w:sz w:val="18"/>
                <w:szCs w:val="18"/>
                <w:highlight w:val="none"/>
              </w:rPr>
            </w:pPr>
          </w:p>
        </w:tc>
        <w:tc>
          <w:tcPr>
            <w:tcW w:w="2262" w:type="dxa"/>
            <w:vAlign w:val="center"/>
          </w:tcPr>
          <w:p w14:paraId="767C035C">
            <w:pPr>
              <w:jc w:val="center"/>
              <w:rPr>
                <w:rFonts w:ascii="宋体" w:hAnsi="宋体" w:cs="宋体"/>
                <w:sz w:val="18"/>
                <w:szCs w:val="18"/>
                <w:highlight w:val="none"/>
              </w:rPr>
            </w:pPr>
          </w:p>
        </w:tc>
        <w:tc>
          <w:tcPr>
            <w:tcW w:w="930" w:type="dxa"/>
            <w:vAlign w:val="center"/>
          </w:tcPr>
          <w:p w14:paraId="3DE04820">
            <w:pPr>
              <w:jc w:val="center"/>
              <w:rPr>
                <w:rFonts w:ascii="宋体" w:hAnsi="宋体" w:cs="宋体"/>
                <w:sz w:val="18"/>
                <w:szCs w:val="18"/>
                <w:highlight w:val="none"/>
              </w:rPr>
            </w:pPr>
          </w:p>
        </w:tc>
      </w:tr>
      <w:tr w14:paraId="2FE1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1BDF61DF">
            <w:pPr>
              <w:jc w:val="center"/>
              <w:rPr>
                <w:rFonts w:ascii="宋体" w:hAnsi="宋体" w:cs="宋体"/>
                <w:sz w:val="18"/>
                <w:szCs w:val="18"/>
                <w:highlight w:val="none"/>
              </w:rPr>
            </w:pPr>
            <w:r>
              <w:rPr>
                <w:rFonts w:hint="eastAsia" w:ascii="宋体" w:hAnsi="宋体" w:cs="宋体"/>
                <w:sz w:val="18"/>
                <w:szCs w:val="18"/>
                <w:highlight w:val="none"/>
              </w:rPr>
              <w:t>3</w:t>
            </w:r>
          </w:p>
        </w:tc>
        <w:tc>
          <w:tcPr>
            <w:tcW w:w="1045" w:type="dxa"/>
            <w:vAlign w:val="center"/>
          </w:tcPr>
          <w:p w14:paraId="400FCFE2">
            <w:pPr>
              <w:jc w:val="center"/>
              <w:rPr>
                <w:rFonts w:ascii="宋体" w:hAnsi="宋体" w:cs="宋体"/>
                <w:sz w:val="18"/>
                <w:szCs w:val="18"/>
                <w:highlight w:val="none"/>
              </w:rPr>
            </w:pPr>
          </w:p>
        </w:tc>
        <w:tc>
          <w:tcPr>
            <w:tcW w:w="729" w:type="dxa"/>
            <w:vAlign w:val="center"/>
          </w:tcPr>
          <w:p w14:paraId="302B70A9">
            <w:pPr>
              <w:jc w:val="center"/>
              <w:rPr>
                <w:rFonts w:ascii="宋体" w:hAnsi="宋体" w:cs="宋体"/>
                <w:sz w:val="18"/>
                <w:szCs w:val="18"/>
                <w:highlight w:val="none"/>
              </w:rPr>
            </w:pPr>
          </w:p>
        </w:tc>
        <w:tc>
          <w:tcPr>
            <w:tcW w:w="708" w:type="dxa"/>
            <w:vAlign w:val="center"/>
          </w:tcPr>
          <w:p w14:paraId="53C62512">
            <w:pPr>
              <w:jc w:val="center"/>
              <w:rPr>
                <w:rFonts w:ascii="宋体" w:hAnsi="宋体" w:cs="宋体"/>
                <w:sz w:val="18"/>
                <w:szCs w:val="18"/>
                <w:highlight w:val="none"/>
              </w:rPr>
            </w:pPr>
          </w:p>
        </w:tc>
        <w:tc>
          <w:tcPr>
            <w:tcW w:w="1475" w:type="dxa"/>
            <w:vAlign w:val="center"/>
          </w:tcPr>
          <w:p w14:paraId="1F3BF170">
            <w:pPr>
              <w:jc w:val="center"/>
              <w:rPr>
                <w:rFonts w:ascii="宋体" w:hAnsi="宋体" w:cs="宋体"/>
                <w:sz w:val="18"/>
                <w:szCs w:val="18"/>
                <w:highlight w:val="none"/>
              </w:rPr>
            </w:pPr>
          </w:p>
        </w:tc>
        <w:tc>
          <w:tcPr>
            <w:tcW w:w="1234" w:type="dxa"/>
            <w:vAlign w:val="center"/>
          </w:tcPr>
          <w:p w14:paraId="2891BF8B">
            <w:pPr>
              <w:jc w:val="center"/>
              <w:rPr>
                <w:rFonts w:ascii="宋体" w:hAnsi="宋体" w:cs="宋体"/>
                <w:sz w:val="18"/>
                <w:szCs w:val="18"/>
                <w:highlight w:val="none"/>
              </w:rPr>
            </w:pPr>
          </w:p>
        </w:tc>
        <w:tc>
          <w:tcPr>
            <w:tcW w:w="1234" w:type="dxa"/>
            <w:vAlign w:val="center"/>
          </w:tcPr>
          <w:p w14:paraId="703B01BF">
            <w:pPr>
              <w:jc w:val="center"/>
              <w:rPr>
                <w:rFonts w:ascii="宋体" w:hAnsi="宋体" w:cs="宋体"/>
                <w:sz w:val="18"/>
                <w:szCs w:val="18"/>
                <w:highlight w:val="none"/>
              </w:rPr>
            </w:pPr>
          </w:p>
        </w:tc>
        <w:tc>
          <w:tcPr>
            <w:tcW w:w="2262" w:type="dxa"/>
            <w:vAlign w:val="center"/>
          </w:tcPr>
          <w:p w14:paraId="018155F3">
            <w:pPr>
              <w:jc w:val="center"/>
              <w:rPr>
                <w:rFonts w:ascii="宋体" w:hAnsi="宋体" w:cs="宋体"/>
                <w:sz w:val="18"/>
                <w:szCs w:val="18"/>
                <w:highlight w:val="none"/>
              </w:rPr>
            </w:pPr>
          </w:p>
        </w:tc>
        <w:tc>
          <w:tcPr>
            <w:tcW w:w="930" w:type="dxa"/>
            <w:vAlign w:val="center"/>
          </w:tcPr>
          <w:p w14:paraId="7CE14A37">
            <w:pPr>
              <w:jc w:val="center"/>
              <w:rPr>
                <w:rFonts w:ascii="宋体" w:hAnsi="宋体" w:cs="宋体"/>
                <w:sz w:val="18"/>
                <w:szCs w:val="18"/>
                <w:highlight w:val="none"/>
              </w:rPr>
            </w:pPr>
          </w:p>
        </w:tc>
      </w:tr>
      <w:tr w14:paraId="3550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7586CB78">
            <w:pPr>
              <w:jc w:val="center"/>
              <w:rPr>
                <w:rFonts w:ascii="宋体" w:hAnsi="宋体" w:cs="宋体"/>
                <w:sz w:val="18"/>
                <w:szCs w:val="18"/>
                <w:highlight w:val="none"/>
              </w:rPr>
            </w:pPr>
            <w:r>
              <w:rPr>
                <w:rFonts w:hint="eastAsia" w:ascii="宋体" w:hAnsi="宋体" w:cs="宋体"/>
                <w:sz w:val="18"/>
                <w:szCs w:val="18"/>
                <w:highlight w:val="none"/>
              </w:rPr>
              <w:t>4</w:t>
            </w:r>
          </w:p>
        </w:tc>
        <w:tc>
          <w:tcPr>
            <w:tcW w:w="1045" w:type="dxa"/>
            <w:vAlign w:val="center"/>
          </w:tcPr>
          <w:p w14:paraId="7B12D35D">
            <w:pPr>
              <w:jc w:val="center"/>
              <w:rPr>
                <w:rFonts w:ascii="宋体" w:hAnsi="宋体" w:cs="宋体"/>
                <w:sz w:val="18"/>
                <w:szCs w:val="18"/>
                <w:highlight w:val="none"/>
              </w:rPr>
            </w:pPr>
          </w:p>
        </w:tc>
        <w:tc>
          <w:tcPr>
            <w:tcW w:w="729" w:type="dxa"/>
            <w:vAlign w:val="center"/>
          </w:tcPr>
          <w:p w14:paraId="48124168">
            <w:pPr>
              <w:jc w:val="center"/>
              <w:rPr>
                <w:rFonts w:ascii="宋体" w:hAnsi="宋体" w:cs="宋体"/>
                <w:sz w:val="18"/>
                <w:szCs w:val="18"/>
                <w:highlight w:val="none"/>
              </w:rPr>
            </w:pPr>
          </w:p>
        </w:tc>
        <w:tc>
          <w:tcPr>
            <w:tcW w:w="708" w:type="dxa"/>
            <w:vAlign w:val="center"/>
          </w:tcPr>
          <w:p w14:paraId="44BD4D6F">
            <w:pPr>
              <w:jc w:val="center"/>
              <w:rPr>
                <w:rFonts w:ascii="宋体" w:hAnsi="宋体" w:cs="宋体"/>
                <w:sz w:val="18"/>
                <w:szCs w:val="18"/>
                <w:highlight w:val="none"/>
              </w:rPr>
            </w:pPr>
          </w:p>
        </w:tc>
        <w:tc>
          <w:tcPr>
            <w:tcW w:w="1475" w:type="dxa"/>
            <w:vAlign w:val="center"/>
          </w:tcPr>
          <w:p w14:paraId="030EF869">
            <w:pPr>
              <w:jc w:val="center"/>
              <w:rPr>
                <w:rFonts w:ascii="宋体" w:hAnsi="宋体" w:cs="宋体"/>
                <w:sz w:val="18"/>
                <w:szCs w:val="18"/>
                <w:highlight w:val="none"/>
              </w:rPr>
            </w:pPr>
          </w:p>
        </w:tc>
        <w:tc>
          <w:tcPr>
            <w:tcW w:w="1234" w:type="dxa"/>
            <w:vAlign w:val="center"/>
          </w:tcPr>
          <w:p w14:paraId="0DA0744A">
            <w:pPr>
              <w:jc w:val="center"/>
              <w:rPr>
                <w:rFonts w:ascii="宋体" w:hAnsi="宋体" w:cs="宋体"/>
                <w:sz w:val="18"/>
                <w:szCs w:val="18"/>
                <w:highlight w:val="none"/>
              </w:rPr>
            </w:pPr>
          </w:p>
        </w:tc>
        <w:tc>
          <w:tcPr>
            <w:tcW w:w="1234" w:type="dxa"/>
            <w:vAlign w:val="center"/>
          </w:tcPr>
          <w:p w14:paraId="5E85DE75">
            <w:pPr>
              <w:jc w:val="center"/>
              <w:rPr>
                <w:rFonts w:ascii="宋体" w:hAnsi="宋体" w:cs="宋体"/>
                <w:sz w:val="18"/>
                <w:szCs w:val="18"/>
                <w:highlight w:val="none"/>
              </w:rPr>
            </w:pPr>
          </w:p>
        </w:tc>
        <w:tc>
          <w:tcPr>
            <w:tcW w:w="2262" w:type="dxa"/>
            <w:vAlign w:val="center"/>
          </w:tcPr>
          <w:p w14:paraId="5EBB808C">
            <w:pPr>
              <w:jc w:val="center"/>
              <w:rPr>
                <w:rFonts w:ascii="宋体" w:hAnsi="宋体" w:cs="宋体"/>
                <w:sz w:val="18"/>
                <w:szCs w:val="18"/>
                <w:highlight w:val="none"/>
              </w:rPr>
            </w:pPr>
          </w:p>
        </w:tc>
        <w:tc>
          <w:tcPr>
            <w:tcW w:w="930" w:type="dxa"/>
            <w:vAlign w:val="center"/>
          </w:tcPr>
          <w:p w14:paraId="3D7A83B9">
            <w:pPr>
              <w:jc w:val="center"/>
              <w:rPr>
                <w:rFonts w:ascii="宋体" w:hAnsi="宋体" w:cs="宋体"/>
                <w:sz w:val="18"/>
                <w:szCs w:val="18"/>
                <w:highlight w:val="none"/>
              </w:rPr>
            </w:pPr>
          </w:p>
        </w:tc>
      </w:tr>
      <w:tr w14:paraId="70DF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461D709C">
            <w:pPr>
              <w:jc w:val="center"/>
              <w:rPr>
                <w:rFonts w:ascii="宋体" w:hAnsi="宋体" w:cs="宋体"/>
                <w:sz w:val="18"/>
                <w:szCs w:val="18"/>
                <w:highlight w:val="none"/>
              </w:rPr>
            </w:pPr>
            <w:r>
              <w:rPr>
                <w:rFonts w:hint="eastAsia" w:ascii="宋体" w:hAnsi="宋体" w:cs="宋体"/>
                <w:sz w:val="18"/>
                <w:szCs w:val="18"/>
                <w:highlight w:val="none"/>
              </w:rPr>
              <w:t>5</w:t>
            </w:r>
          </w:p>
        </w:tc>
        <w:tc>
          <w:tcPr>
            <w:tcW w:w="1045" w:type="dxa"/>
            <w:vAlign w:val="center"/>
          </w:tcPr>
          <w:p w14:paraId="442784C9">
            <w:pPr>
              <w:jc w:val="center"/>
              <w:rPr>
                <w:rFonts w:ascii="宋体" w:hAnsi="宋体" w:cs="宋体"/>
                <w:sz w:val="18"/>
                <w:szCs w:val="18"/>
                <w:highlight w:val="none"/>
              </w:rPr>
            </w:pPr>
          </w:p>
        </w:tc>
        <w:tc>
          <w:tcPr>
            <w:tcW w:w="729" w:type="dxa"/>
            <w:vAlign w:val="center"/>
          </w:tcPr>
          <w:p w14:paraId="490B6D91">
            <w:pPr>
              <w:jc w:val="center"/>
              <w:rPr>
                <w:rFonts w:ascii="宋体" w:hAnsi="宋体" w:cs="宋体"/>
                <w:sz w:val="18"/>
                <w:szCs w:val="18"/>
                <w:highlight w:val="none"/>
              </w:rPr>
            </w:pPr>
          </w:p>
        </w:tc>
        <w:tc>
          <w:tcPr>
            <w:tcW w:w="708" w:type="dxa"/>
            <w:vAlign w:val="center"/>
          </w:tcPr>
          <w:p w14:paraId="2F1DE3E5">
            <w:pPr>
              <w:jc w:val="center"/>
              <w:rPr>
                <w:rFonts w:ascii="宋体" w:hAnsi="宋体" w:cs="宋体"/>
                <w:sz w:val="18"/>
                <w:szCs w:val="18"/>
                <w:highlight w:val="none"/>
              </w:rPr>
            </w:pPr>
          </w:p>
        </w:tc>
        <w:tc>
          <w:tcPr>
            <w:tcW w:w="1475" w:type="dxa"/>
            <w:vAlign w:val="center"/>
          </w:tcPr>
          <w:p w14:paraId="3E60A662">
            <w:pPr>
              <w:jc w:val="center"/>
              <w:rPr>
                <w:rFonts w:ascii="宋体" w:hAnsi="宋体" w:cs="宋体"/>
                <w:sz w:val="18"/>
                <w:szCs w:val="18"/>
                <w:highlight w:val="none"/>
              </w:rPr>
            </w:pPr>
          </w:p>
        </w:tc>
        <w:tc>
          <w:tcPr>
            <w:tcW w:w="1234" w:type="dxa"/>
            <w:vAlign w:val="center"/>
          </w:tcPr>
          <w:p w14:paraId="0D2B50FD">
            <w:pPr>
              <w:jc w:val="center"/>
              <w:rPr>
                <w:rFonts w:ascii="宋体" w:hAnsi="宋体" w:cs="宋体"/>
                <w:sz w:val="18"/>
                <w:szCs w:val="18"/>
                <w:highlight w:val="none"/>
              </w:rPr>
            </w:pPr>
          </w:p>
        </w:tc>
        <w:tc>
          <w:tcPr>
            <w:tcW w:w="1234" w:type="dxa"/>
            <w:vAlign w:val="center"/>
          </w:tcPr>
          <w:p w14:paraId="0D5D8F8A">
            <w:pPr>
              <w:jc w:val="center"/>
              <w:rPr>
                <w:rFonts w:ascii="宋体" w:hAnsi="宋体" w:cs="宋体"/>
                <w:sz w:val="18"/>
                <w:szCs w:val="18"/>
                <w:highlight w:val="none"/>
              </w:rPr>
            </w:pPr>
          </w:p>
        </w:tc>
        <w:tc>
          <w:tcPr>
            <w:tcW w:w="2262" w:type="dxa"/>
            <w:vAlign w:val="center"/>
          </w:tcPr>
          <w:p w14:paraId="0688F1B5">
            <w:pPr>
              <w:jc w:val="center"/>
              <w:rPr>
                <w:rFonts w:ascii="宋体" w:hAnsi="宋体" w:cs="宋体"/>
                <w:sz w:val="18"/>
                <w:szCs w:val="18"/>
                <w:highlight w:val="none"/>
              </w:rPr>
            </w:pPr>
          </w:p>
        </w:tc>
        <w:tc>
          <w:tcPr>
            <w:tcW w:w="930" w:type="dxa"/>
            <w:vAlign w:val="center"/>
          </w:tcPr>
          <w:p w14:paraId="2562D7E4">
            <w:pPr>
              <w:jc w:val="center"/>
              <w:rPr>
                <w:rFonts w:ascii="宋体" w:hAnsi="宋体" w:cs="宋体"/>
                <w:sz w:val="18"/>
                <w:szCs w:val="18"/>
                <w:highlight w:val="none"/>
              </w:rPr>
            </w:pPr>
          </w:p>
        </w:tc>
      </w:tr>
      <w:tr w14:paraId="31EA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598E227F">
            <w:pPr>
              <w:jc w:val="center"/>
              <w:rPr>
                <w:rFonts w:ascii="宋体" w:hAnsi="宋体" w:cs="宋体"/>
                <w:sz w:val="18"/>
                <w:szCs w:val="18"/>
                <w:highlight w:val="none"/>
              </w:rPr>
            </w:pPr>
            <w:r>
              <w:rPr>
                <w:rFonts w:hint="eastAsia" w:ascii="宋体" w:hAnsi="宋体" w:cs="宋体"/>
                <w:sz w:val="18"/>
                <w:szCs w:val="18"/>
                <w:highlight w:val="none"/>
              </w:rPr>
              <w:t>6</w:t>
            </w:r>
          </w:p>
        </w:tc>
        <w:tc>
          <w:tcPr>
            <w:tcW w:w="1045" w:type="dxa"/>
            <w:vAlign w:val="center"/>
          </w:tcPr>
          <w:p w14:paraId="6482703B">
            <w:pPr>
              <w:jc w:val="center"/>
              <w:rPr>
                <w:rFonts w:ascii="宋体" w:hAnsi="宋体" w:cs="宋体"/>
                <w:sz w:val="18"/>
                <w:szCs w:val="18"/>
                <w:highlight w:val="none"/>
              </w:rPr>
            </w:pPr>
          </w:p>
        </w:tc>
        <w:tc>
          <w:tcPr>
            <w:tcW w:w="729" w:type="dxa"/>
            <w:vAlign w:val="center"/>
          </w:tcPr>
          <w:p w14:paraId="5CA2BFC2">
            <w:pPr>
              <w:jc w:val="center"/>
              <w:rPr>
                <w:rFonts w:ascii="宋体" w:hAnsi="宋体" w:cs="宋体"/>
                <w:sz w:val="18"/>
                <w:szCs w:val="18"/>
                <w:highlight w:val="none"/>
              </w:rPr>
            </w:pPr>
          </w:p>
        </w:tc>
        <w:tc>
          <w:tcPr>
            <w:tcW w:w="708" w:type="dxa"/>
            <w:vAlign w:val="center"/>
          </w:tcPr>
          <w:p w14:paraId="6F132D59">
            <w:pPr>
              <w:jc w:val="center"/>
              <w:rPr>
                <w:rFonts w:ascii="宋体" w:hAnsi="宋体" w:cs="宋体"/>
                <w:sz w:val="18"/>
                <w:szCs w:val="18"/>
                <w:highlight w:val="none"/>
              </w:rPr>
            </w:pPr>
          </w:p>
        </w:tc>
        <w:tc>
          <w:tcPr>
            <w:tcW w:w="1475" w:type="dxa"/>
            <w:vAlign w:val="center"/>
          </w:tcPr>
          <w:p w14:paraId="133D8C6B">
            <w:pPr>
              <w:jc w:val="center"/>
              <w:rPr>
                <w:rFonts w:ascii="宋体" w:hAnsi="宋体" w:cs="宋体"/>
                <w:sz w:val="18"/>
                <w:szCs w:val="18"/>
                <w:highlight w:val="none"/>
              </w:rPr>
            </w:pPr>
          </w:p>
        </w:tc>
        <w:tc>
          <w:tcPr>
            <w:tcW w:w="1234" w:type="dxa"/>
            <w:vAlign w:val="center"/>
          </w:tcPr>
          <w:p w14:paraId="059A3121">
            <w:pPr>
              <w:jc w:val="center"/>
              <w:rPr>
                <w:rFonts w:ascii="宋体" w:hAnsi="宋体" w:cs="宋体"/>
                <w:sz w:val="18"/>
                <w:szCs w:val="18"/>
                <w:highlight w:val="none"/>
              </w:rPr>
            </w:pPr>
          </w:p>
        </w:tc>
        <w:tc>
          <w:tcPr>
            <w:tcW w:w="1234" w:type="dxa"/>
            <w:vAlign w:val="center"/>
          </w:tcPr>
          <w:p w14:paraId="34F5D67F">
            <w:pPr>
              <w:jc w:val="center"/>
              <w:rPr>
                <w:rFonts w:ascii="宋体" w:hAnsi="宋体" w:cs="宋体"/>
                <w:sz w:val="18"/>
                <w:szCs w:val="18"/>
                <w:highlight w:val="none"/>
              </w:rPr>
            </w:pPr>
          </w:p>
        </w:tc>
        <w:tc>
          <w:tcPr>
            <w:tcW w:w="2262" w:type="dxa"/>
            <w:vAlign w:val="center"/>
          </w:tcPr>
          <w:p w14:paraId="32003D39">
            <w:pPr>
              <w:jc w:val="center"/>
              <w:rPr>
                <w:rFonts w:ascii="宋体" w:hAnsi="宋体" w:cs="宋体"/>
                <w:sz w:val="18"/>
                <w:szCs w:val="18"/>
                <w:highlight w:val="none"/>
              </w:rPr>
            </w:pPr>
          </w:p>
        </w:tc>
        <w:tc>
          <w:tcPr>
            <w:tcW w:w="930" w:type="dxa"/>
            <w:vAlign w:val="center"/>
          </w:tcPr>
          <w:p w14:paraId="64EBEB2B">
            <w:pPr>
              <w:jc w:val="center"/>
              <w:rPr>
                <w:rFonts w:ascii="宋体" w:hAnsi="宋体" w:cs="宋体"/>
                <w:sz w:val="18"/>
                <w:szCs w:val="18"/>
                <w:highlight w:val="none"/>
              </w:rPr>
            </w:pPr>
          </w:p>
        </w:tc>
      </w:tr>
      <w:tr w14:paraId="54FA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25F45544">
            <w:pPr>
              <w:jc w:val="center"/>
              <w:rPr>
                <w:rFonts w:ascii="宋体" w:hAnsi="宋体" w:cs="宋体"/>
                <w:sz w:val="18"/>
                <w:szCs w:val="18"/>
                <w:highlight w:val="none"/>
              </w:rPr>
            </w:pPr>
            <w:r>
              <w:rPr>
                <w:rFonts w:hint="eastAsia" w:ascii="宋体" w:hAnsi="宋体" w:cs="宋体"/>
                <w:sz w:val="18"/>
                <w:szCs w:val="18"/>
                <w:highlight w:val="none"/>
              </w:rPr>
              <w:t>7</w:t>
            </w:r>
          </w:p>
        </w:tc>
        <w:tc>
          <w:tcPr>
            <w:tcW w:w="1045" w:type="dxa"/>
            <w:vAlign w:val="center"/>
          </w:tcPr>
          <w:p w14:paraId="6B0EA2E6">
            <w:pPr>
              <w:jc w:val="center"/>
              <w:rPr>
                <w:rFonts w:ascii="宋体" w:hAnsi="宋体" w:cs="宋体"/>
                <w:sz w:val="18"/>
                <w:szCs w:val="18"/>
                <w:highlight w:val="none"/>
              </w:rPr>
            </w:pPr>
          </w:p>
        </w:tc>
        <w:tc>
          <w:tcPr>
            <w:tcW w:w="729" w:type="dxa"/>
            <w:vAlign w:val="center"/>
          </w:tcPr>
          <w:p w14:paraId="24650AEE">
            <w:pPr>
              <w:jc w:val="center"/>
              <w:rPr>
                <w:rFonts w:ascii="宋体" w:hAnsi="宋体" w:cs="宋体"/>
                <w:sz w:val="18"/>
                <w:szCs w:val="18"/>
                <w:highlight w:val="none"/>
              </w:rPr>
            </w:pPr>
          </w:p>
        </w:tc>
        <w:tc>
          <w:tcPr>
            <w:tcW w:w="708" w:type="dxa"/>
            <w:vAlign w:val="center"/>
          </w:tcPr>
          <w:p w14:paraId="199A196D">
            <w:pPr>
              <w:jc w:val="center"/>
              <w:rPr>
                <w:rFonts w:ascii="宋体" w:hAnsi="宋体" w:cs="宋体"/>
                <w:sz w:val="18"/>
                <w:szCs w:val="18"/>
                <w:highlight w:val="none"/>
              </w:rPr>
            </w:pPr>
          </w:p>
        </w:tc>
        <w:tc>
          <w:tcPr>
            <w:tcW w:w="1475" w:type="dxa"/>
            <w:vAlign w:val="center"/>
          </w:tcPr>
          <w:p w14:paraId="1D16A297">
            <w:pPr>
              <w:jc w:val="center"/>
              <w:rPr>
                <w:rFonts w:ascii="宋体" w:hAnsi="宋体" w:cs="宋体"/>
                <w:sz w:val="18"/>
                <w:szCs w:val="18"/>
                <w:highlight w:val="none"/>
              </w:rPr>
            </w:pPr>
          </w:p>
        </w:tc>
        <w:tc>
          <w:tcPr>
            <w:tcW w:w="1234" w:type="dxa"/>
            <w:vAlign w:val="center"/>
          </w:tcPr>
          <w:p w14:paraId="2EBE2CE0">
            <w:pPr>
              <w:jc w:val="center"/>
              <w:rPr>
                <w:rFonts w:ascii="宋体" w:hAnsi="宋体" w:cs="宋体"/>
                <w:sz w:val="18"/>
                <w:szCs w:val="18"/>
                <w:highlight w:val="none"/>
              </w:rPr>
            </w:pPr>
          </w:p>
        </w:tc>
        <w:tc>
          <w:tcPr>
            <w:tcW w:w="1234" w:type="dxa"/>
            <w:vAlign w:val="center"/>
          </w:tcPr>
          <w:p w14:paraId="7ED2DF0F">
            <w:pPr>
              <w:jc w:val="center"/>
              <w:rPr>
                <w:rFonts w:ascii="宋体" w:hAnsi="宋体" w:cs="宋体"/>
                <w:sz w:val="18"/>
                <w:szCs w:val="18"/>
                <w:highlight w:val="none"/>
              </w:rPr>
            </w:pPr>
          </w:p>
        </w:tc>
        <w:tc>
          <w:tcPr>
            <w:tcW w:w="2262" w:type="dxa"/>
            <w:vAlign w:val="center"/>
          </w:tcPr>
          <w:p w14:paraId="37A05EEB">
            <w:pPr>
              <w:jc w:val="center"/>
              <w:rPr>
                <w:rFonts w:ascii="宋体" w:hAnsi="宋体" w:cs="宋体"/>
                <w:sz w:val="18"/>
                <w:szCs w:val="18"/>
                <w:highlight w:val="none"/>
              </w:rPr>
            </w:pPr>
          </w:p>
        </w:tc>
        <w:tc>
          <w:tcPr>
            <w:tcW w:w="930" w:type="dxa"/>
            <w:vAlign w:val="center"/>
          </w:tcPr>
          <w:p w14:paraId="471C192E">
            <w:pPr>
              <w:jc w:val="center"/>
              <w:rPr>
                <w:rFonts w:ascii="宋体" w:hAnsi="宋体" w:cs="宋体"/>
                <w:sz w:val="18"/>
                <w:szCs w:val="18"/>
                <w:highlight w:val="none"/>
              </w:rPr>
            </w:pPr>
          </w:p>
        </w:tc>
      </w:tr>
      <w:tr w14:paraId="439F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000D082D">
            <w:pPr>
              <w:jc w:val="center"/>
              <w:rPr>
                <w:rFonts w:ascii="宋体" w:hAnsi="宋体" w:cs="宋体"/>
                <w:sz w:val="18"/>
                <w:szCs w:val="18"/>
                <w:highlight w:val="none"/>
              </w:rPr>
            </w:pPr>
            <w:r>
              <w:rPr>
                <w:rFonts w:hint="eastAsia" w:ascii="宋体" w:hAnsi="宋体" w:cs="宋体"/>
                <w:sz w:val="18"/>
                <w:szCs w:val="18"/>
                <w:highlight w:val="none"/>
              </w:rPr>
              <w:t>8</w:t>
            </w:r>
          </w:p>
        </w:tc>
        <w:tc>
          <w:tcPr>
            <w:tcW w:w="1045" w:type="dxa"/>
            <w:vAlign w:val="center"/>
          </w:tcPr>
          <w:p w14:paraId="78943778">
            <w:pPr>
              <w:jc w:val="center"/>
              <w:rPr>
                <w:rFonts w:ascii="宋体" w:hAnsi="宋体" w:cs="宋体"/>
                <w:sz w:val="18"/>
                <w:szCs w:val="18"/>
                <w:highlight w:val="none"/>
              </w:rPr>
            </w:pPr>
          </w:p>
        </w:tc>
        <w:tc>
          <w:tcPr>
            <w:tcW w:w="729" w:type="dxa"/>
            <w:vAlign w:val="center"/>
          </w:tcPr>
          <w:p w14:paraId="4F53B4E9">
            <w:pPr>
              <w:jc w:val="center"/>
              <w:rPr>
                <w:rFonts w:ascii="宋体" w:hAnsi="宋体" w:cs="宋体"/>
                <w:sz w:val="18"/>
                <w:szCs w:val="18"/>
                <w:highlight w:val="none"/>
              </w:rPr>
            </w:pPr>
          </w:p>
        </w:tc>
        <w:tc>
          <w:tcPr>
            <w:tcW w:w="708" w:type="dxa"/>
            <w:vAlign w:val="center"/>
          </w:tcPr>
          <w:p w14:paraId="622ADFAB">
            <w:pPr>
              <w:jc w:val="center"/>
              <w:rPr>
                <w:rFonts w:ascii="宋体" w:hAnsi="宋体" w:cs="宋体"/>
                <w:sz w:val="18"/>
                <w:szCs w:val="18"/>
                <w:highlight w:val="none"/>
              </w:rPr>
            </w:pPr>
          </w:p>
        </w:tc>
        <w:tc>
          <w:tcPr>
            <w:tcW w:w="1475" w:type="dxa"/>
            <w:vAlign w:val="center"/>
          </w:tcPr>
          <w:p w14:paraId="162C66B4">
            <w:pPr>
              <w:jc w:val="center"/>
              <w:rPr>
                <w:rFonts w:ascii="宋体" w:hAnsi="宋体" w:cs="宋体"/>
                <w:sz w:val="18"/>
                <w:szCs w:val="18"/>
                <w:highlight w:val="none"/>
              </w:rPr>
            </w:pPr>
          </w:p>
        </w:tc>
        <w:tc>
          <w:tcPr>
            <w:tcW w:w="1234" w:type="dxa"/>
            <w:vAlign w:val="center"/>
          </w:tcPr>
          <w:p w14:paraId="430DC596">
            <w:pPr>
              <w:jc w:val="center"/>
              <w:rPr>
                <w:rFonts w:ascii="宋体" w:hAnsi="宋体" w:cs="宋体"/>
                <w:sz w:val="18"/>
                <w:szCs w:val="18"/>
                <w:highlight w:val="none"/>
              </w:rPr>
            </w:pPr>
          </w:p>
        </w:tc>
        <w:tc>
          <w:tcPr>
            <w:tcW w:w="1234" w:type="dxa"/>
            <w:vAlign w:val="center"/>
          </w:tcPr>
          <w:p w14:paraId="558187A5">
            <w:pPr>
              <w:jc w:val="center"/>
              <w:rPr>
                <w:rFonts w:ascii="宋体" w:hAnsi="宋体" w:cs="宋体"/>
                <w:sz w:val="18"/>
                <w:szCs w:val="18"/>
                <w:highlight w:val="none"/>
              </w:rPr>
            </w:pPr>
          </w:p>
        </w:tc>
        <w:tc>
          <w:tcPr>
            <w:tcW w:w="2262" w:type="dxa"/>
            <w:vAlign w:val="center"/>
          </w:tcPr>
          <w:p w14:paraId="32D0484B">
            <w:pPr>
              <w:jc w:val="center"/>
              <w:rPr>
                <w:rFonts w:ascii="宋体" w:hAnsi="宋体" w:cs="宋体"/>
                <w:sz w:val="18"/>
                <w:szCs w:val="18"/>
                <w:highlight w:val="none"/>
              </w:rPr>
            </w:pPr>
          </w:p>
        </w:tc>
        <w:tc>
          <w:tcPr>
            <w:tcW w:w="930" w:type="dxa"/>
            <w:vAlign w:val="center"/>
          </w:tcPr>
          <w:p w14:paraId="3378529C">
            <w:pPr>
              <w:jc w:val="center"/>
              <w:rPr>
                <w:rFonts w:ascii="宋体" w:hAnsi="宋体" w:cs="宋体"/>
                <w:sz w:val="18"/>
                <w:szCs w:val="18"/>
                <w:highlight w:val="none"/>
              </w:rPr>
            </w:pPr>
          </w:p>
        </w:tc>
      </w:tr>
      <w:tr w14:paraId="5F4A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6DF7C533">
            <w:pPr>
              <w:jc w:val="center"/>
              <w:rPr>
                <w:rFonts w:ascii="宋体" w:hAnsi="宋体" w:cs="宋体"/>
                <w:sz w:val="18"/>
                <w:szCs w:val="18"/>
                <w:highlight w:val="none"/>
              </w:rPr>
            </w:pPr>
            <w:r>
              <w:rPr>
                <w:rFonts w:hint="eastAsia" w:ascii="宋体" w:hAnsi="宋体" w:cs="宋体"/>
                <w:sz w:val="18"/>
                <w:szCs w:val="18"/>
                <w:highlight w:val="none"/>
              </w:rPr>
              <w:t>9</w:t>
            </w:r>
          </w:p>
        </w:tc>
        <w:tc>
          <w:tcPr>
            <w:tcW w:w="1045" w:type="dxa"/>
            <w:vAlign w:val="center"/>
          </w:tcPr>
          <w:p w14:paraId="352503A5">
            <w:pPr>
              <w:jc w:val="center"/>
              <w:rPr>
                <w:rFonts w:ascii="宋体" w:hAnsi="宋体" w:cs="宋体"/>
                <w:sz w:val="18"/>
                <w:szCs w:val="18"/>
                <w:highlight w:val="none"/>
              </w:rPr>
            </w:pPr>
          </w:p>
        </w:tc>
        <w:tc>
          <w:tcPr>
            <w:tcW w:w="729" w:type="dxa"/>
            <w:vAlign w:val="center"/>
          </w:tcPr>
          <w:p w14:paraId="37D2ECEC">
            <w:pPr>
              <w:jc w:val="center"/>
              <w:rPr>
                <w:rFonts w:ascii="宋体" w:hAnsi="宋体" w:cs="宋体"/>
                <w:sz w:val="18"/>
                <w:szCs w:val="18"/>
                <w:highlight w:val="none"/>
              </w:rPr>
            </w:pPr>
          </w:p>
        </w:tc>
        <w:tc>
          <w:tcPr>
            <w:tcW w:w="708" w:type="dxa"/>
            <w:vAlign w:val="center"/>
          </w:tcPr>
          <w:p w14:paraId="266E9B25">
            <w:pPr>
              <w:jc w:val="center"/>
              <w:rPr>
                <w:rFonts w:ascii="宋体" w:hAnsi="宋体" w:cs="宋体"/>
                <w:sz w:val="18"/>
                <w:szCs w:val="18"/>
                <w:highlight w:val="none"/>
              </w:rPr>
            </w:pPr>
          </w:p>
        </w:tc>
        <w:tc>
          <w:tcPr>
            <w:tcW w:w="1475" w:type="dxa"/>
            <w:vAlign w:val="center"/>
          </w:tcPr>
          <w:p w14:paraId="125BA25A">
            <w:pPr>
              <w:jc w:val="center"/>
              <w:rPr>
                <w:rFonts w:ascii="宋体" w:hAnsi="宋体" w:cs="宋体"/>
                <w:sz w:val="18"/>
                <w:szCs w:val="18"/>
                <w:highlight w:val="none"/>
              </w:rPr>
            </w:pPr>
          </w:p>
        </w:tc>
        <w:tc>
          <w:tcPr>
            <w:tcW w:w="1234" w:type="dxa"/>
            <w:vAlign w:val="center"/>
          </w:tcPr>
          <w:p w14:paraId="125E8546">
            <w:pPr>
              <w:jc w:val="center"/>
              <w:rPr>
                <w:rFonts w:ascii="宋体" w:hAnsi="宋体" w:cs="宋体"/>
                <w:sz w:val="18"/>
                <w:szCs w:val="18"/>
                <w:highlight w:val="none"/>
              </w:rPr>
            </w:pPr>
          </w:p>
        </w:tc>
        <w:tc>
          <w:tcPr>
            <w:tcW w:w="1234" w:type="dxa"/>
            <w:vAlign w:val="center"/>
          </w:tcPr>
          <w:p w14:paraId="6A0399DB">
            <w:pPr>
              <w:jc w:val="center"/>
              <w:rPr>
                <w:rFonts w:ascii="宋体" w:hAnsi="宋体" w:cs="宋体"/>
                <w:sz w:val="18"/>
                <w:szCs w:val="18"/>
                <w:highlight w:val="none"/>
              </w:rPr>
            </w:pPr>
          </w:p>
        </w:tc>
        <w:tc>
          <w:tcPr>
            <w:tcW w:w="2262" w:type="dxa"/>
            <w:vAlign w:val="center"/>
          </w:tcPr>
          <w:p w14:paraId="511BF839">
            <w:pPr>
              <w:jc w:val="center"/>
              <w:rPr>
                <w:rFonts w:ascii="宋体" w:hAnsi="宋体" w:cs="宋体"/>
                <w:sz w:val="18"/>
                <w:szCs w:val="18"/>
                <w:highlight w:val="none"/>
              </w:rPr>
            </w:pPr>
          </w:p>
        </w:tc>
        <w:tc>
          <w:tcPr>
            <w:tcW w:w="930" w:type="dxa"/>
            <w:vAlign w:val="center"/>
          </w:tcPr>
          <w:p w14:paraId="6003BEAB">
            <w:pPr>
              <w:jc w:val="center"/>
              <w:rPr>
                <w:rFonts w:ascii="宋体" w:hAnsi="宋体" w:cs="宋体"/>
                <w:sz w:val="18"/>
                <w:szCs w:val="18"/>
                <w:highlight w:val="none"/>
              </w:rPr>
            </w:pPr>
          </w:p>
        </w:tc>
      </w:tr>
      <w:tr w14:paraId="1CEB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40" w:type="dxa"/>
            <w:vAlign w:val="center"/>
          </w:tcPr>
          <w:p w14:paraId="2CB2918F">
            <w:pPr>
              <w:jc w:val="center"/>
              <w:rPr>
                <w:rFonts w:ascii="宋体" w:hAnsi="宋体" w:cs="宋体"/>
                <w:sz w:val="18"/>
                <w:szCs w:val="18"/>
                <w:highlight w:val="none"/>
              </w:rPr>
            </w:pPr>
            <w:r>
              <w:rPr>
                <w:rFonts w:hint="eastAsia" w:ascii="宋体" w:hAnsi="宋体" w:cs="宋体"/>
                <w:sz w:val="18"/>
                <w:szCs w:val="18"/>
                <w:highlight w:val="none"/>
              </w:rPr>
              <w:t>10</w:t>
            </w:r>
          </w:p>
        </w:tc>
        <w:tc>
          <w:tcPr>
            <w:tcW w:w="1045" w:type="dxa"/>
            <w:vAlign w:val="center"/>
          </w:tcPr>
          <w:p w14:paraId="2A667CF4">
            <w:pPr>
              <w:jc w:val="center"/>
              <w:rPr>
                <w:rFonts w:ascii="宋体" w:hAnsi="宋体" w:cs="宋体"/>
                <w:sz w:val="18"/>
                <w:szCs w:val="18"/>
                <w:highlight w:val="none"/>
              </w:rPr>
            </w:pPr>
          </w:p>
        </w:tc>
        <w:tc>
          <w:tcPr>
            <w:tcW w:w="729" w:type="dxa"/>
            <w:vAlign w:val="center"/>
          </w:tcPr>
          <w:p w14:paraId="51051B54">
            <w:pPr>
              <w:jc w:val="center"/>
              <w:rPr>
                <w:rFonts w:ascii="宋体" w:hAnsi="宋体" w:cs="宋体"/>
                <w:sz w:val="18"/>
                <w:szCs w:val="18"/>
                <w:highlight w:val="none"/>
              </w:rPr>
            </w:pPr>
          </w:p>
        </w:tc>
        <w:tc>
          <w:tcPr>
            <w:tcW w:w="708" w:type="dxa"/>
            <w:vAlign w:val="center"/>
          </w:tcPr>
          <w:p w14:paraId="53292BCC">
            <w:pPr>
              <w:jc w:val="center"/>
              <w:rPr>
                <w:rFonts w:ascii="宋体" w:hAnsi="宋体" w:cs="宋体"/>
                <w:sz w:val="18"/>
                <w:szCs w:val="18"/>
                <w:highlight w:val="none"/>
              </w:rPr>
            </w:pPr>
          </w:p>
        </w:tc>
        <w:tc>
          <w:tcPr>
            <w:tcW w:w="1475" w:type="dxa"/>
            <w:vAlign w:val="center"/>
          </w:tcPr>
          <w:p w14:paraId="2B12407C">
            <w:pPr>
              <w:jc w:val="center"/>
              <w:rPr>
                <w:rFonts w:ascii="宋体" w:hAnsi="宋体" w:cs="宋体"/>
                <w:sz w:val="18"/>
                <w:szCs w:val="18"/>
                <w:highlight w:val="none"/>
              </w:rPr>
            </w:pPr>
          </w:p>
        </w:tc>
        <w:tc>
          <w:tcPr>
            <w:tcW w:w="1234" w:type="dxa"/>
            <w:vAlign w:val="center"/>
          </w:tcPr>
          <w:p w14:paraId="0F6B744F">
            <w:pPr>
              <w:jc w:val="center"/>
              <w:rPr>
                <w:rFonts w:ascii="宋体" w:hAnsi="宋体" w:cs="宋体"/>
                <w:sz w:val="18"/>
                <w:szCs w:val="18"/>
                <w:highlight w:val="none"/>
              </w:rPr>
            </w:pPr>
          </w:p>
        </w:tc>
        <w:tc>
          <w:tcPr>
            <w:tcW w:w="1234" w:type="dxa"/>
            <w:vAlign w:val="center"/>
          </w:tcPr>
          <w:p w14:paraId="3E88FF8F">
            <w:pPr>
              <w:jc w:val="center"/>
              <w:rPr>
                <w:rFonts w:ascii="宋体" w:hAnsi="宋体" w:cs="宋体"/>
                <w:sz w:val="18"/>
                <w:szCs w:val="18"/>
                <w:highlight w:val="none"/>
              </w:rPr>
            </w:pPr>
          </w:p>
        </w:tc>
        <w:tc>
          <w:tcPr>
            <w:tcW w:w="2262" w:type="dxa"/>
            <w:vAlign w:val="center"/>
          </w:tcPr>
          <w:p w14:paraId="11A3BCAE">
            <w:pPr>
              <w:jc w:val="center"/>
              <w:rPr>
                <w:rFonts w:ascii="宋体" w:hAnsi="宋体" w:cs="宋体"/>
                <w:sz w:val="18"/>
                <w:szCs w:val="18"/>
                <w:highlight w:val="none"/>
              </w:rPr>
            </w:pPr>
          </w:p>
        </w:tc>
        <w:tc>
          <w:tcPr>
            <w:tcW w:w="930" w:type="dxa"/>
            <w:vAlign w:val="center"/>
          </w:tcPr>
          <w:p w14:paraId="2CA6385C">
            <w:pPr>
              <w:jc w:val="center"/>
              <w:rPr>
                <w:rFonts w:ascii="宋体" w:hAnsi="宋体" w:cs="宋体"/>
                <w:sz w:val="18"/>
                <w:szCs w:val="18"/>
                <w:highlight w:val="none"/>
              </w:rPr>
            </w:pPr>
          </w:p>
        </w:tc>
      </w:tr>
      <w:tr w14:paraId="07939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40" w:type="dxa"/>
            <w:vAlign w:val="center"/>
          </w:tcPr>
          <w:p w14:paraId="21D929C6">
            <w:pPr>
              <w:jc w:val="center"/>
              <w:rPr>
                <w:rFonts w:ascii="宋体" w:hAnsi="宋体" w:cs="宋体"/>
                <w:sz w:val="18"/>
                <w:szCs w:val="18"/>
                <w:highlight w:val="none"/>
              </w:rPr>
            </w:pPr>
            <w:r>
              <w:rPr>
                <w:rFonts w:hint="eastAsia" w:ascii="宋体" w:hAnsi="宋体" w:cs="宋体"/>
                <w:sz w:val="18"/>
                <w:szCs w:val="18"/>
                <w:highlight w:val="none"/>
              </w:rPr>
              <w:t>… …</w:t>
            </w:r>
          </w:p>
        </w:tc>
        <w:tc>
          <w:tcPr>
            <w:tcW w:w="1045" w:type="dxa"/>
            <w:vAlign w:val="center"/>
          </w:tcPr>
          <w:p w14:paraId="2D16E91F">
            <w:pPr>
              <w:jc w:val="center"/>
              <w:rPr>
                <w:rFonts w:ascii="宋体" w:hAnsi="宋体" w:cs="宋体"/>
                <w:sz w:val="18"/>
                <w:szCs w:val="18"/>
                <w:highlight w:val="none"/>
              </w:rPr>
            </w:pPr>
          </w:p>
        </w:tc>
        <w:tc>
          <w:tcPr>
            <w:tcW w:w="729" w:type="dxa"/>
            <w:vAlign w:val="center"/>
          </w:tcPr>
          <w:p w14:paraId="0AB3584C">
            <w:pPr>
              <w:jc w:val="center"/>
              <w:rPr>
                <w:rFonts w:ascii="宋体" w:hAnsi="宋体" w:cs="宋体"/>
                <w:sz w:val="18"/>
                <w:szCs w:val="18"/>
                <w:highlight w:val="none"/>
              </w:rPr>
            </w:pPr>
          </w:p>
        </w:tc>
        <w:tc>
          <w:tcPr>
            <w:tcW w:w="708" w:type="dxa"/>
            <w:vAlign w:val="center"/>
          </w:tcPr>
          <w:p w14:paraId="5D1269F1">
            <w:pPr>
              <w:jc w:val="center"/>
              <w:rPr>
                <w:rFonts w:ascii="宋体" w:hAnsi="宋体" w:cs="宋体"/>
                <w:sz w:val="18"/>
                <w:szCs w:val="18"/>
                <w:highlight w:val="none"/>
              </w:rPr>
            </w:pPr>
          </w:p>
        </w:tc>
        <w:tc>
          <w:tcPr>
            <w:tcW w:w="1475" w:type="dxa"/>
            <w:vAlign w:val="center"/>
          </w:tcPr>
          <w:p w14:paraId="6A9C1F6A">
            <w:pPr>
              <w:jc w:val="center"/>
              <w:rPr>
                <w:rFonts w:ascii="宋体" w:hAnsi="宋体" w:cs="宋体"/>
                <w:sz w:val="18"/>
                <w:szCs w:val="18"/>
                <w:highlight w:val="none"/>
              </w:rPr>
            </w:pPr>
          </w:p>
        </w:tc>
        <w:tc>
          <w:tcPr>
            <w:tcW w:w="1234" w:type="dxa"/>
            <w:vAlign w:val="center"/>
          </w:tcPr>
          <w:p w14:paraId="1D3A9D24">
            <w:pPr>
              <w:jc w:val="center"/>
              <w:rPr>
                <w:rFonts w:ascii="宋体" w:hAnsi="宋体" w:cs="宋体"/>
                <w:sz w:val="18"/>
                <w:szCs w:val="18"/>
                <w:highlight w:val="none"/>
              </w:rPr>
            </w:pPr>
          </w:p>
        </w:tc>
        <w:tc>
          <w:tcPr>
            <w:tcW w:w="1234" w:type="dxa"/>
            <w:vAlign w:val="center"/>
          </w:tcPr>
          <w:p w14:paraId="12070FF1">
            <w:pPr>
              <w:jc w:val="center"/>
              <w:rPr>
                <w:rFonts w:ascii="宋体" w:hAnsi="宋体" w:cs="宋体"/>
                <w:sz w:val="18"/>
                <w:szCs w:val="18"/>
                <w:highlight w:val="none"/>
              </w:rPr>
            </w:pPr>
          </w:p>
        </w:tc>
        <w:tc>
          <w:tcPr>
            <w:tcW w:w="2262" w:type="dxa"/>
            <w:vAlign w:val="center"/>
          </w:tcPr>
          <w:p w14:paraId="0A2C7513">
            <w:pPr>
              <w:jc w:val="center"/>
              <w:rPr>
                <w:rFonts w:ascii="宋体" w:hAnsi="宋体" w:cs="宋体"/>
                <w:sz w:val="18"/>
                <w:szCs w:val="18"/>
                <w:highlight w:val="none"/>
              </w:rPr>
            </w:pPr>
          </w:p>
        </w:tc>
        <w:tc>
          <w:tcPr>
            <w:tcW w:w="930" w:type="dxa"/>
            <w:vAlign w:val="center"/>
          </w:tcPr>
          <w:p w14:paraId="52429D6D">
            <w:pPr>
              <w:jc w:val="center"/>
              <w:rPr>
                <w:rFonts w:ascii="宋体" w:hAnsi="宋体" w:cs="宋体"/>
                <w:sz w:val="18"/>
                <w:szCs w:val="18"/>
                <w:highlight w:val="none"/>
              </w:rPr>
            </w:pPr>
          </w:p>
        </w:tc>
      </w:tr>
    </w:tbl>
    <w:p w14:paraId="2A5EDA3E">
      <w:pPr>
        <w:spacing w:line="400" w:lineRule="exact"/>
        <w:rPr>
          <w:rFonts w:ascii="宋体" w:hAnsi="宋体" w:cs="宋体"/>
          <w:b/>
          <w:bCs/>
          <w:sz w:val="24"/>
          <w:highlight w:val="none"/>
        </w:rPr>
      </w:pPr>
      <w:r>
        <w:rPr>
          <w:rFonts w:hint="eastAsia" w:ascii="宋体" w:hAnsi="宋体" w:cs="宋体"/>
          <w:b/>
          <w:bCs/>
          <w:sz w:val="24"/>
          <w:highlight w:val="none"/>
        </w:rPr>
        <w:t>法定代表人或法定代表人授权代表签字或盖章：</w:t>
      </w:r>
    </w:p>
    <w:p w14:paraId="2311F785">
      <w:pPr>
        <w:pStyle w:val="253"/>
        <w:spacing w:line="240" w:lineRule="auto"/>
        <w:jc w:val="left"/>
        <w:rPr>
          <w:rFonts w:cs="宋体"/>
          <w:highlight w:val="none"/>
        </w:rPr>
      </w:pPr>
      <w:r>
        <w:rPr>
          <w:rFonts w:hint="eastAsia" w:cs="宋体"/>
          <w:highlight w:val="none"/>
        </w:rPr>
        <w:t>注：1.表格不够可自行延长。</w:t>
      </w:r>
    </w:p>
    <w:p w14:paraId="15760B9C">
      <w:pPr>
        <w:pStyle w:val="253"/>
        <w:spacing w:line="240" w:lineRule="auto"/>
        <w:jc w:val="left"/>
        <w:rPr>
          <w:rFonts w:cs="宋体"/>
          <w:highlight w:val="none"/>
        </w:rPr>
      </w:pPr>
      <w:r>
        <w:rPr>
          <w:rFonts w:hint="eastAsia" w:cs="宋体"/>
          <w:highlight w:val="none"/>
        </w:rPr>
        <w:t xml:space="preserve">    2.招标文件中所须提供的相应证明材料请附本表之后。</w:t>
      </w:r>
    </w:p>
    <w:p w14:paraId="508396FA">
      <w:pPr>
        <w:pStyle w:val="253"/>
        <w:spacing w:line="240" w:lineRule="auto"/>
        <w:ind w:firstLine="420" w:firstLineChars="200"/>
        <w:jc w:val="left"/>
        <w:rPr>
          <w:rFonts w:cs="宋体"/>
          <w:highlight w:val="none"/>
        </w:rPr>
      </w:pPr>
      <w:r>
        <w:rPr>
          <w:rFonts w:hint="eastAsia" w:cs="宋体"/>
          <w:highlight w:val="none"/>
        </w:rPr>
        <w:t>3.投标时采购需求中所需人员未配备齐全的需提供承诺书（格式自拟），承诺中标后1周内将所有人员配备齐全（此表可以不填写）。</w:t>
      </w:r>
    </w:p>
    <w:p w14:paraId="67DC46A2">
      <w:pPr>
        <w:pStyle w:val="253"/>
        <w:jc w:val="left"/>
        <w:rPr>
          <w:rFonts w:cs="宋体"/>
          <w:b/>
          <w:highlight w:val="none"/>
        </w:rPr>
      </w:pPr>
      <w:r>
        <w:rPr>
          <w:rFonts w:hint="eastAsia" w:cs="宋体"/>
          <w:b/>
          <w:highlight w:val="none"/>
        </w:rPr>
        <w:br w:type="page"/>
      </w:r>
      <w:r>
        <w:rPr>
          <w:rFonts w:hint="eastAsia" w:cs="宋体"/>
          <w:b/>
          <w:highlight w:val="none"/>
        </w:rPr>
        <w:t>（2）拟派项目负责人简历表</w:t>
      </w:r>
    </w:p>
    <w:p w14:paraId="502BD17F">
      <w:pPr>
        <w:pStyle w:val="253"/>
        <w:rPr>
          <w:rFonts w:cs="宋体"/>
          <w:highlight w:val="none"/>
        </w:rPr>
      </w:pPr>
      <w:r>
        <w:rPr>
          <w:rFonts w:hint="eastAsia" w:cs="宋体"/>
          <w:highlight w:val="none"/>
        </w:rPr>
        <w:t>投标人名称（盖章）                             　  采购项目编号：</w:t>
      </w:r>
    </w:p>
    <w:tbl>
      <w:tblPr>
        <w:tblStyle w:val="28"/>
        <w:tblW w:w="9679" w:type="dxa"/>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102"/>
        <w:gridCol w:w="380"/>
        <w:gridCol w:w="724"/>
        <w:gridCol w:w="1102"/>
        <w:gridCol w:w="1104"/>
        <w:gridCol w:w="623"/>
        <w:gridCol w:w="485"/>
        <w:gridCol w:w="1093"/>
        <w:gridCol w:w="11"/>
        <w:gridCol w:w="495"/>
        <w:gridCol w:w="1454"/>
      </w:tblGrid>
      <w:tr w14:paraId="199B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1106" w:type="dxa"/>
            <w:tcBorders>
              <w:left w:val="single" w:color="auto" w:sz="4" w:space="0"/>
            </w:tcBorders>
            <w:vAlign w:val="center"/>
          </w:tcPr>
          <w:p w14:paraId="4EF995D8">
            <w:pPr>
              <w:jc w:val="center"/>
              <w:rPr>
                <w:rFonts w:ascii="宋体" w:hAnsi="宋体" w:cs="宋体"/>
                <w:sz w:val="18"/>
                <w:szCs w:val="18"/>
                <w:highlight w:val="none"/>
              </w:rPr>
            </w:pPr>
            <w:r>
              <w:rPr>
                <w:rFonts w:hint="eastAsia" w:ascii="宋体" w:hAnsi="宋体" w:cs="宋体"/>
                <w:sz w:val="18"/>
                <w:szCs w:val="18"/>
                <w:highlight w:val="none"/>
              </w:rPr>
              <w:t>姓  名</w:t>
            </w:r>
          </w:p>
        </w:tc>
        <w:tc>
          <w:tcPr>
            <w:tcW w:w="1102" w:type="dxa"/>
            <w:vAlign w:val="center"/>
          </w:tcPr>
          <w:p w14:paraId="5DE8C313">
            <w:pPr>
              <w:jc w:val="center"/>
              <w:rPr>
                <w:rFonts w:ascii="宋体" w:hAnsi="宋体" w:cs="宋体"/>
                <w:sz w:val="18"/>
                <w:szCs w:val="18"/>
                <w:highlight w:val="none"/>
              </w:rPr>
            </w:pPr>
          </w:p>
        </w:tc>
        <w:tc>
          <w:tcPr>
            <w:tcW w:w="1104" w:type="dxa"/>
            <w:gridSpan w:val="2"/>
            <w:vAlign w:val="center"/>
          </w:tcPr>
          <w:p w14:paraId="3244D205">
            <w:pPr>
              <w:jc w:val="center"/>
              <w:rPr>
                <w:rFonts w:ascii="宋体" w:hAnsi="宋体" w:cs="宋体"/>
                <w:sz w:val="18"/>
                <w:szCs w:val="18"/>
                <w:highlight w:val="none"/>
              </w:rPr>
            </w:pPr>
            <w:r>
              <w:rPr>
                <w:rFonts w:hint="eastAsia" w:ascii="宋体" w:hAnsi="宋体" w:cs="宋体"/>
                <w:sz w:val="18"/>
                <w:szCs w:val="18"/>
                <w:highlight w:val="none"/>
              </w:rPr>
              <w:t>性别</w:t>
            </w:r>
          </w:p>
        </w:tc>
        <w:tc>
          <w:tcPr>
            <w:tcW w:w="1102" w:type="dxa"/>
            <w:vAlign w:val="center"/>
          </w:tcPr>
          <w:p w14:paraId="1096A965">
            <w:pPr>
              <w:jc w:val="center"/>
              <w:rPr>
                <w:rFonts w:ascii="宋体" w:hAnsi="宋体" w:cs="宋体"/>
                <w:sz w:val="18"/>
                <w:szCs w:val="18"/>
                <w:highlight w:val="none"/>
              </w:rPr>
            </w:pPr>
          </w:p>
        </w:tc>
        <w:tc>
          <w:tcPr>
            <w:tcW w:w="1104" w:type="dxa"/>
            <w:vAlign w:val="center"/>
          </w:tcPr>
          <w:p w14:paraId="3BDEC919">
            <w:pPr>
              <w:jc w:val="center"/>
              <w:rPr>
                <w:rFonts w:ascii="宋体" w:hAnsi="宋体" w:cs="宋体"/>
                <w:sz w:val="18"/>
                <w:szCs w:val="18"/>
                <w:highlight w:val="none"/>
              </w:rPr>
            </w:pPr>
            <w:r>
              <w:rPr>
                <w:rFonts w:hint="eastAsia" w:ascii="宋体" w:hAnsi="宋体" w:cs="宋体"/>
                <w:sz w:val="18"/>
                <w:szCs w:val="18"/>
                <w:highlight w:val="none"/>
              </w:rPr>
              <w:t>年  龄</w:t>
            </w:r>
          </w:p>
        </w:tc>
        <w:tc>
          <w:tcPr>
            <w:tcW w:w="1108" w:type="dxa"/>
            <w:gridSpan w:val="2"/>
            <w:vAlign w:val="center"/>
          </w:tcPr>
          <w:p w14:paraId="33EAA31F">
            <w:pPr>
              <w:jc w:val="center"/>
              <w:rPr>
                <w:rFonts w:ascii="宋体" w:hAnsi="宋体" w:cs="宋体"/>
                <w:sz w:val="18"/>
                <w:szCs w:val="18"/>
                <w:highlight w:val="none"/>
              </w:rPr>
            </w:pPr>
          </w:p>
        </w:tc>
        <w:tc>
          <w:tcPr>
            <w:tcW w:w="1104" w:type="dxa"/>
            <w:gridSpan w:val="2"/>
            <w:vAlign w:val="center"/>
          </w:tcPr>
          <w:p w14:paraId="38588EC3">
            <w:pPr>
              <w:jc w:val="center"/>
              <w:rPr>
                <w:rFonts w:ascii="宋体" w:hAnsi="宋体" w:cs="宋体"/>
                <w:sz w:val="18"/>
                <w:szCs w:val="18"/>
                <w:highlight w:val="none"/>
              </w:rPr>
            </w:pPr>
            <w:r>
              <w:rPr>
                <w:rFonts w:hint="eastAsia" w:ascii="宋体" w:hAnsi="宋体" w:cs="宋体"/>
                <w:sz w:val="18"/>
                <w:szCs w:val="18"/>
                <w:highlight w:val="none"/>
              </w:rPr>
              <w:t>学  历</w:t>
            </w:r>
          </w:p>
        </w:tc>
        <w:tc>
          <w:tcPr>
            <w:tcW w:w="1949" w:type="dxa"/>
            <w:gridSpan w:val="2"/>
            <w:vAlign w:val="center"/>
          </w:tcPr>
          <w:p w14:paraId="6E371669">
            <w:pPr>
              <w:jc w:val="center"/>
              <w:rPr>
                <w:rFonts w:ascii="宋体" w:hAnsi="宋体" w:cs="宋体"/>
                <w:sz w:val="18"/>
                <w:szCs w:val="18"/>
                <w:highlight w:val="none"/>
              </w:rPr>
            </w:pPr>
          </w:p>
        </w:tc>
      </w:tr>
      <w:tr w14:paraId="716F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1106" w:type="dxa"/>
            <w:tcBorders>
              <w:left w:val="single" w:color="auto" w:sz="4" w:space="0"/>
            </w:tcBorders>
            <w:vAlign w:val="center"/>
          </w:tcPr>
          <w:p w14:paraId="60E51465">
            <w:pPr>
              <w:jc w:val="center"/>
              <w:rPr>
                <w:rFonts w:ascii="宋体" w:hAnsi="宋体" w:cs="宋体"/>
                <w:sz w:val="18"/>
                <w:szCs w:val="18"/>
                <w:highlight w:val="none"/>
              </w:rPr>
            </w:pPr>
            <w:r>
              <w:rPr>
                <w:rFonts w:hint="eastAsia" w:ascii="宋体" w:hAnsi="宋体" w:cs="宋体"/>
                <w:sz w:val="18"/>
                <w:szCs w:val="18"/>
                <w:highlight w:val="none"/>
              </w:rPr>
              <w:t>职务</w:t>
            </w:r>
          </w:p>
        </w:tc>
        <w:tc>
          <w:tcPr>
            <w:tcW w:w="1102" w:type="dxa"/>
            <w:vAlign w:val="center"/>
          </w:tcPr>
          <w:p w14:paraId="6AB59F78">
            <w:pPr>
              <w:jc w:val="center"/>
              <w:rPr>
                <w:rFonts w:ascii="宋体" w:hAnsi="宋体" w:cs="宋体"/>
                <w:sz w:val="18"/>
                <w:szCs w:val="18"/>
                <w:highlight w:val="none"/>
              </w:rPr>
            </w:pPr>
          </w:p>
        </w:tc>
        <w:tc>
          <w:tcPr>
            <w:tcW w:w="1104" w:type="dxa"/>
            <w:gridSpan w:val="2"/>
            <w:vAlign w:val="center"/>
          </w:tcPr>
          <w:p w14:paraId="3F9C9D2B">
            <w:pPr>
              <w:jc w:val="center"/>
              <w:rPr>
                <w:rFonts w:ascii="宋体" w:hAnsi="宋体" w:cs="宋体"/>
                <w:sz w:val="18"/>
                <w:szCs w:val="18"/>
                <w:highlight w:val="none"/>
              </w:rPr>
            </w:pPr>
            <w:r>
              <w:rPr>
                <w:rFonts w:hint="eastAsia" w:ascii="宋体" w:hAnsi="宋体" w:cs="宋体"/>
                <w:sz w:val="18"/>
                <w:szCs w:val="18"/>
                <w:highlight w:val="none"/>
              </w:rPr>
              <w:t>职  称</w:t>
            </w:r>
          </w:p>
        </w:tc>
        <w:tc>
          <w:tcPr>
            <w:tcW w:w="1102" w:type="dxa"/>
            <w:vAlign w:val="center"/>
          </w:tcPr>
          <w:p w14:paraId="58BB666C">
            <w:pPr>
              <w:jc w:val="center"/>
              <w:rPr>
                <w:rFonts w:ascii="宋体" w:hAnsi="宋体" w:cs="宋体"/>
                <w:sz w:val="18"/>
                <w:szCs w:val="18"/>
                <w:highlight w:val="none"/>
              </w:rPr>
            </w:pPr>
          </w:p>
        </w:tc>
        <w:tc>
          <w:tcPr>
            <w:tcW w:w="1104" w:type="dxa"/>
            <w:vAlign w:val="center"/>
          </w:tcPr>
          <w:p w14:paraId="4FF62619">
            <w:pPr>
              <w:jc w:val="center"/>
              <w:rPr>
                <w:rFonts w:ascii="宋体" w:hAnsi="宋体" w:cs="宋体"/>
                <w:sz w:val="18"/>
                <w:szCs w:val="18"/>
                <w:highlight w:val="none"/>
              </w:rPr>
            </w:pPr>
            <w:r>
              <w:rPr>
                <w:rFonts w:hint="eastAsia" w:ascii="宋体" w:hAnsi="宋体" w:cs="宋体"/>
                <w:sz w:val="18"/>
                <w:szCs w:val="18"/>
                <w:highlight w:val="none"/>
              </w:rPr>
              <w:t>资格证书号</w:t>
            </w:r>
          </w:p>
        </w:tc>
        <w:tc>
          <w:tcPr>
            <w:tcW w:w="1108" w:type="dxa"/>
            <w:gridSpan w:val="2"/>
            <w:vAlign w:val="center"/>
          </w:tcPr>
          <w:p w14:paraId="550E670B">
            <w:pPr>
              <w:jc w:val="center"/>
              <w:rPr>
                <w:rFonts w:ascii="宋体" w:hAnsi="宋体" w:cs="宋体"/>
                <w:sz w:val="18"/>
                <w:szCs w:val="18"/>
                <w:highlight w:val="none"/>
              </w:rPr>
            </w:pPr>
          </w:p>
        </w:tc>
        <w:tc>
          <w:tcPr>
            <w:tcW w:w="1093" w:type="dxa"/>
            <w:vAlign w:val="center"/>
          </w:tcPr>
          <w:p w14:paraId="02588FBB">
            <w:pPr>
              <w:jc w:val="center"/>
              <w:rPr>
                <w:rFonts w:ascii="宋体" w:hAnsi="宋体" w:cs="宋体"/>
                <w:sz w:val="18"/>
                <w:szCs w:val="18"/>
                <w:highlight w:val="none"/>
              </w:rPr>
            </w:pPr>
            <w:r>
              <w:rPr>
                <w:rFonts w:hint="eastAsia" w:ascii="宋体" w:hAnsi="宋体" w:cs="宋体"/>
                <w:sz w:val="18"/>
                <w:szCs w:val="18"/>
                <w:highlight w:val="none"/>
              </w:rPr>
              <w:t>参加工作时间</w:t>
            </w:r>
          </w:p>
        </w:tc>
        <w:tc>
          <w:tcPr>
            <w:tcW w:w="1960" w:type="dxa"/>
            <w:gridSpan w:val="3"/>
            <w:vAlign w:val="center"/>
          </w:tcPr>
          <w:p w14:paraId="1389D785">
            <w:pPr>
              <w:jc w:val="center"/>
              <w:rPr>
                <w:rFonts w:ascii="宋体" w:hAnsi="宋体" w:cs="宋体"/>
                <w:sz w:val="18"/>
                <w:szCs w:val="18"/>
                <w:highlight w:val="none"/>
              </w:rPr>
            </w:pPr>
          </w:p>
        </w:tc>
      </w:tr>
      <w:tr w14:paraId="30D7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1106" w:type="dxa"/>
            <w:tcBorders>
              <w:left w:val="single" w:color="auto" w:sz="4" w:space="0"/>
            </w:tcBorders>
            <w:vAlign w:val="center"/>
          </w:tcPr>
          <w:p w14:paraId="2890FF66">
            <w:pPr>
              <w:jc w:val="center"/>
              <w:rPr>
                <w:rFonts w:ascii="宋体" w:hAnsi="宋体" w:cs="宋体"/>
                <w:sz w:val="18"/>
                <w:szCs w:val="18"/>
                <w:highlight w:val="none"/>
              </w:rPr>
            </w:pPr>
            <w:r>
              <w:rPr>
                <w:rFonts w:hint="eastAsia" w:ascii="宋体" w:hAnsi="宋体" w:cs="宋体"/>
                <w:sz w:val="18"/>
                <w:szCs w:val="18"/>
                <w:highlight w:val="none"/>
              </w:rPr>
              <w:t>以往工作经历</w:t>
            </w:r>
          </w:p>
        </w:tc>
        <w:tc>
          <w:tcPr>
            <w:tcW w:w="8573" w:type="dxa"/>
            <w:gridSpan w:val="11"/>
            <w:tcBorders>
              <w:left w:val="single" w:color="auto" w:sz="4" w:space="0"/>
            </w:tcBorders>
          </w:tcPr>
          <w:p w14:paraId="5D90F118">
            <w:pPr>
              <w:rPr>
                <w:rFonts w:ascii="宋体" w:hAnsi="宋体" w:cs="宋体"/>
                <w:sz w:val="18"/>
                <w:szCs w:val="18"/>
                <w:highlight w:val="none"/>
              </w:rPr>
            </w:pPr>
          </w:p>
          <w:p w14:paraId="29D4E197">
            <w:pPr>
              <w:rPr>
                <w:rFonts w:ascii="宋体" w:hAnsi="宋体" w:cs="宋体"/>
                <w:sz w:val="18"/>
                <w:szCs w:val="18"/>
                <w:highlight w:val="none"/>
              </w:rPr>
            </w:pPr>
          </w:p>
        </w:tc>
      </w:tr>
      <w:tr w14:paraId="786B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9679" w:type="dxa"/>
            <w:gridSpan w:val="12"/>
            <w:tcBorders>
              <w:left w:val="single" w:color="auto" w:sz="4" w:space="0"/>
            </w:tcBorders>
            <w:vAlign w:val="center"/>
          </w:tcPr>
          <w:p w14:paraId="099557C2">
            <w:pPr>
              <w:jc w:val="center"/>
              <w:rPr>
                <w:rFonts w:ascii="宋体" w:hAnsi="宋体" w:cs="宋体"/>
                <w:sz w:val="18"/>
                <w:szCs w:val="18"/>
                <w:highlight w:val="none"/>
              </w:rPr>
            </w:pPr>
            <w:r>
              <w:rPr>
                <w:rFonts w:hint="eastAsia" w:ascii="宋体" w:hAnsi="宋体" w:cs="宋体"/>
                <w:sz w:val="18"/>
                <w:szCs w:val="18"/>
                <w:highlight w:val="none"/>
              </w:rPr>
              <w:t>已完成餐饮服务项目情况</w:t>
            </w:r>
          </w:p>
        </w:tc>
      </w:tr>
      <w:tr w14:paraId="4ECD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trPr>
        <w:tc>
          <w:tcPr>
            <w:tcW w:w="2588" w:type="dxa"/>
            <w:gridSpan w:val="3"/>
            <w:tcBorders>
              <w:left w:val="single" w:color="auto" w:sz="4" w:space="0"/>
            </w:tcBorders>
            <w:vAlign w:val="center"/>
          </w:tcPr>
          <w:p w14:paraId="228DEB44">
            <w:pPr>
              <w:jc w:val="center"/>
              <w:rPr>
                <w:rFonts w:ascii="宋体" w:hAnsi="宋体" w:cs="宋体"/>
                <w:sz w:val="18"/>
                <w:szCs w:val="18"/>
                <w:highlight w:val="none"/>
              </w:rPr>
            </w:pPr>
            <w:r>
              <w:rPr>
                <w:rFonts w:hint="eastAsia" w:ascii="宋体" w:hAnsi="宋体" w:cs="宋体"/>
                <w:sz w:val="18"/>
                <w:szCs w:val="18"/>
                <w:highlight w:val="none"/>
              </w:rPr>
              <w:t>被服务单位</w:t>
            </w:r>
          </w:p>
        </w:tc>
        <w:tc>
          <w:tcPr>
            <w:tcW w:w="3553" w:type="dxa"/>
            <w:gridSpan w:val="4"/>
            <w:tcBorders>
              <w:left w:val="single" w:color="auto" w:sz="4" w:space="0"/>
            </w:tcBorders>
            <w:vAlign w:val="center"/>
          </w:tcPr>
          <w:p w14:paraId="160B8337">
            <w:pPr>
              <w:jc w:val="center"/>
              <w:rPr>
                <w:rFonts w:ascii="宋体" w:hAnsi="宋体" w:cs="宋体"/>
                <w:sz w:val="18"/>
                <w:szCs w:val="18"/>
                <w:highlight w:val="none"/>
              </w:rPr>
            </w:pPr>
            <w:r>
              <w:rPr>
                <w:rFonts w:hint="eastAsia" w:ascii="宋体" w:hAnsi="宋体" w:cs="宋体"/>
                <w:sz w:val="18"/>
                <w:szCs w:val="18"/>
                <w:highlight w:val="none"/>
              </w:rPr>
              <w:t>项目名称</w:t>
            </w:r>
          </w:p>
        </w:tc>
        <w:tc>
          <w:tcPr>
            <w:tcW w:w="2084" w:type="dxa"/>
            <w:gridSpan w:val="4"/>
            <w:tcBorders>
              <w:left w:val="single" w:color="auto" w:sz="4" w:space="0"/>
            </w:tcBorders>
            <w:vAlign w:val="center"/>
          </w:tcPr>
          <w:p w14:paraId="16BBB198">
            <w:pPr>
              <w:jc w:val="center"/>
              <w:rPr>
                <w:rFonts w:ascii="宋体" w:hAnsi="宋体" w:cs="宋体"/>
                <w:sz w:val="18"/>
                <w:szCs w:val="18"/>
                <w:highlight w:val="none"/>
              </w:rPr>
            </w:pPr>
            <w:r>
              <w:rPr>
                <w:rFonts w:hint="eastAsia" w:ascii="宋体" w:hAnsi="宋体" w:cs="宋体"/>
                <w:sz w:val="18"/>
                <w:szCs w:val="18"/>
                <w:highlight w:val="none"/>
              </w:rPr>
              <w:t>服务期限</w:t>
            </w:r>
          </w:p>
        </w:tc>
        <w:tc>
          <w:tcPr>
            <w:tcW w:w="1454" w:type="dxa"/>
            <w:tcBorders>
              <w:left w:val="single" w:color="auto" w:sz="4" w:space="0"/>
            </w:tcBorders>
            <w:vAlign w:val="center"/>
          </w:tcPr>
          <w:p w14:paraId="01FB654B">
            <w:pPr>
              <w:jc w:val="center"/>
              <w:rPr>
                <w:rFonts w:ascii="宋体" w:hAnsi="宋体" w:cs="宋体"/>
                <w:sz w:val="18"/>
                <w:szCs w:val="18"/>
                <w:highlight w:val="none"/>
              </w:rPr>
            </w:pPr>
            <w:r>
              <w:rPr>
                <w:rFonts w:hint="eastAsia" w:ascii="宋体" w:hAnsi="宋体" w:cs="宋体"/>
                <w:sz w:val="18"/>
                <w:szCs w:val="18"/>
                <w:highlight w:val="none"/>
              </w:rPr>
              <w:t>管理质量</w:t>
            </w:r>
          </w:p>
        </w:tc>
      </w:tr>
      <w:tr w14:paraId="688B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2588" w:type="dxa"/>
            <w:gridSpan w:val="3"/>
            <w:tcBorders>
              <w:left w:val="single" w:color="auto" w:sz="4" w:space="0"/>
            </w:tcBorders>
            <w:vAlign w:val="center"/>
          </w:tcPr>
          <w:p w14:paraId="66E297E8">
            <w:pPr>
              <w:rPr>
                <w:rFonts w:ascii="宋体" w:hAnsi="宋体" w:cs="宋体"/>
                <w:sz w:val="18"/>
                <w:szCs w:val="18"/>
                <w:highlight w:val="none"/>
              </w:rPr>
            </w:pPr>
          </w:p>
        </w:tc>
        <w:tc>
          <w:tcPr>
            <w:tcW w:w="3553" w:type="dxa"/>
            <w:gridSpan w:val="4"/>
            <w:tcBorders>
              <w:left w:val="single" w:color="auto" w:sz="4" w:space="0"/>
            </w:tcBorders>
            <w:vAlign w:val="center"/>
          </w:tcPr>
          <w:p w14:paraId="5EA55C65">
            <w:pPr>
              <w:rPr>
                <w:rFonts w:ascii="宋体" w:hAnsi="宋体" w:cs="宋体"/>
                <w:sz w:val="18"/>
                <w:szCs w:val="18"/>
                <w:highlight w:val="none"/>
              </w:rPr>
            </w:pPr>
          </w:p>
        </w:tc>
        <w:tc>
          <w:tcPr>
            <w:tcW w:w="2084" w:type="dxa"/>
            <w:gridSpan w:val="4"/>
            <w:tcBorders>
              <w:left w:val="single" w:color="auto" w:sz="4" w:space="0"/>
            </w:tcBorders>
            <w:vAlign w:val="center"/>
          </w:tcPr>
          <w:p w14:paraId="2C7BE715">
            <w:pPr>
              <w:rPr>
                <w:rFonts w:ascii="宋体" w:hAnsi="宋体" w:cs="宋体"/>
                <w:sz w:val="18"/>
                <w:szCs w:val="18"/>
                <w:highlight w:val="none"/>
              </w:rPr>
            </w:pPr>
          </w:p>
        </w:tc>
        <w:tc>
          <w:tcPr>
            <w:tcW w:w="1454" w:type="dxa"/>
            <w:tcBorders>
              <w:left w:val="single" w:color="auto" w:sz="4" w:space="0"/>
            </w:tcBorders>
            <w:vAlign w:val="center"/>
          </w:tcPr>
          <w:p w14:paraId="3C94F710">
            <w:pPr>
              <w:rPr>
                <w:rFonts w:ascii="宋体" w:hAnsi="宋体" w:cs="宋体"/>
                <w:sz w:val="18"/>
                <w:szCs w:val="18"/>
                <w:highlight w:val="none"/>
              </w:rPr>
            </w:pPr>
          </w:p>
        </w:tc>
      </w:tr>
      <w:tr w14:paraId="3F4E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trPr>
        <w:tc>
          <w:tcPr>
            <w:tcW w:w="2588" w:type="dxa"/>
            <w:gridSpan w:val="3"/>
            <w:tcBorders>
              <w:left w:val="single" w:color="auto" w:sz="4" w:space="0"/>
            </w:tcBorders>
            <w:vAlign w:val="center"/>
          </w:tcPr>
          <w:p w14:paraId="7792EE31">
            <w:pPr>
              <w:rPr>
                <w:rFonts w:ascii="宋体" w:hAnsi="宋体" w:cs="宋体"/>
                <w:sz w:val="18"/>
                <w:szCs w:val="18"/>
                <w:highlight w:val="none"/>
              </w:rPr>
            </w:pPr>
          </w:p>
        </w:tc>
        <w:tc>
          <w:tcPr>
            <w:tcW w:w="3553" w:type="dxa"/>
            <w:gridSpan w:val="4"/>
            <w:tcBorders>
              <w:left w:val="single" w:color="auto" w:sz="4" w:space="0"/>
            </w:tcBorders>
            <w:vAlign w:val="center"/>
          </w:tcPr>
          <w:p w14:paraId="754B4B1C">
            <w:pPr>
              <w:rPr>
                <w:rFonts w:ascii="宋体" w:hAnsi="宋体" w:cs="宋体"/>
                <w:sz w:val="18"/>
                <w:szCs w:val="18"/>
                <w:highlight w:val="none"/>
              </w:rPr>
            </w:pPr>
          </w:p>
        </w:tc>
        <w:tc>
          <w:tcPr>
            <w:tcW w:w="2084" w:type="dxa"/>
            <w:gridSpan w:val="4"/>
            <w:tcBorders>
              <w:left w:val="single" w:color="auto" w:sz="4" w:space="0"/>
            </w:tcBorders>
            <w:vAlign w:val="center"/>
          </w:tcPr>
          <w:p w14:paraId="4BCB5F17">
            <w:pPr>
              <w:rPr>
                <w:rFonts w:ascii="宋体" w:hAnsi="宋体" w:cs="宋体"/>
                <w:sz w:val="18"/>
                <w:szCs w:val="18"/>
                <w:highlight w:val="none"/>
              </w:rPr>
            </w:pPr>
          </w:p>
        </w:tc>
        <w:tc>
          <w:tcPr>
            <w:tcW w:w="1454" w:type="dxa"/>
            <w:tcBorders>
              <w:left w:val="single" w:color="auto" w:sz="4" w:space="0"/>
            </w:tcBorders>
            <w:vAlign w:val="center"/>
          </w:tcPr>
          <w:p w14:paraId="55D8EE77">
            <w:pPr>
              <w:rPr>
                <w:rFonts w:ascii="宋体" w:hAnsi="宋体" w:cs="宋体"/>
                <w:sz w:val="18"/>
                <w:szCs w:val="18"/>
                <w:highlight w:val="none"/>
              </w:rPr>
            </w:pPr>
          </w:p>
        </w:tc>
      </w:tr>
    </w:tbl>
    <w:p w14:paraId="516B9294">
      <w:pPr>
        <w:outlineLvl w:val="0"/>
        <w:rPr>
          <w:rFonts w:ascii="宋体" w:hAnsi="宋体" w:cs="宋体"/>
          <w:bCs/>
          <w:szCs w:val="21"/>
          <w:highlight w:val="none"/>
        </w:rPr>
      </w:pPr>
      <w:r>
        <w:rPr>
          <w:rFonts w:hint="eastAsia" w:ascii="宋体" w:hAnsi="宋体" w:cs="宋体"/>
          <w:b/>
          <w:bCs/>
          <w:sz w:val="24"/>
          <w:highlight w:val="none"/>
        </w:rPr>
        <w:t>法定代表人或法定代表人授权代表签字或盖章：</w:t>
      </w:r>
    </w:p>
    <w:p w14:paraId="41DEC0F5">
      <w:pPr>
        <w:jc w:val="left"/>
        <w:outlineLvl w:val="0"/>
        <w:rPr>
          <w:rFonts w:ascii="宋体" w:hAnsi="宋体" w:cs="宋体"/>
          <w:bCs/>
          <w:szCs w:val="21"/>
          <w:highlight w:val="none"/>
        </w:rPr>
      </w:pPr>
      <w:r>
        <w:rPr>
          <w:rFonts w:hint="eastAsia" w:ascii="宋体" w:hAnsi="宋体" w:cs="宋体"/>
          <w:bCs/>
          <w:szCs w:val="21"/>
          <w:highlight w:val="none"/>
        </w:rPr>
        <w:t>注：1.表格不够可自行延长。</w:t>
      </w:r>
    </w:p>
    <w:p w14:paraId="45959B73">
      <w:pPr>
        <w:spacing w:line="360" w:lineRule="auto"/>
        <w:ind w:firstLine="420" w:firstLineChars="200"/>
        <w:jc w:val="left"/>
        <w:outlineLvl w:val="0"/>
        <w:rPr>
          <w:rFonts w:ascii="宋体" w:hAnsi="宋体" w:cs="宋体"/>
          <w:bCs/>
          <w:sz w:val="24"/>
          <w:highlight w:val="none"/>
        </w:rPr>
      </w:pPr>
      <w:r>
        <w:rPr>
          <w:rFonts w:hint="eastAsia" w:ascii="宋体" w:hAnsi="宋体" w:cs="宋体"/>
          <w:bCs/>
          <w:szCs w:val="21"/>
          <w:highlight w:val="none"/>
        </w:rPr>
        <w:t>2.招标文件中所须提供的相应证明材料请附本表之后。</w:t>
      </w:r>
    </w:p>
    <w:p w14:paraId="050DAA55">
      <w:pPr>
        <w:pStyle w:val="6"/>
        <w:rPr>
          <w:rFonts w:ascii="宋体" w:hAnsi="宋体" w:cs="宋体"/>
          <w:bCs/>
          <w:color w:val="auto"/>
          <w:sz w:val="24"/>
          <w:highlight w:val="none"/>
        </w:rPr>
      </w:pPr>
    </w:p>
    <w:p w14:paraId="1C8902A1">
      <w:pPr>
        <w:spacing w:line="480" w:lineRule="auto"/>
        <w:rPr>
          <w:rFonts w:ascii="宋体" w:hAnsi="宋体" w:cs="宋体"/>
          <w:bCs/>
          <w:sz w:val="24"/>
          <w:highlight w:val="none"/>
        </w:rPr>
      </w:pPr>
      <w:r>
        <w:rPr>
          <w:rFonts w:hint="eastAsia" w:ascii="宋体" w:hAnsi="宋体" w:cs="宋体"/>
          <w:bCs/>
          <w:sz w:val="24"/>
          <w:highlight w:val="none"/>
        </w:rPr>
        <w:t>供应商（盖章）：</w:t>
      </w:r>
    </w:p>
    <w:p w14:paraId="22135E33">
      <w:pPr>
        <w:spacing w:line="480" w:lineRule="auto"/>
        <w:rPr>
          <w:rFonts w:ascii="宋体" w:hAnsi="宋体" w:cs="宋体"/>
          <w:bCs/>
          <w:sz w:val="24"/>
          <w:highlight w:val="none"/>
        </w:rPr>
      </w:pPr>
      <w:r>
        <w:rPr>
          <w:rFonts w:hint="eastAsia" w:ascii="宋体" w:hAnsi="宋体" w:cs="宋体"/>
          <w:bCs/>
          <w:sz w:val="24"/>
          <w:highlight w:val="none"/>
        </w:rPr>
        <w:t>法定代表人或法定代表人授权代表签字或盖章：</w:t>
      </w:r>
    </w:p>
    <w:p w14:paraId="117F7D74">
      <w:pPr>
        <w:spacing w:line="480" w:lineRule="auto"/>
        <w:rPr>
          <w:rFonts w:ascii="宋体" w:hAnsi="宋体" w:cs="宋体"/>
          <w:bCs/>
          <w:sz w:val="24"/>
          <w:highlight w:val="none"/>
        </w:rPr>
      </w:pPr>
      <w:r>
        <w:rPr>
          <w:rFonts w:hint="eastAsia" w:ascii="宋体" w:hAnsi="宋体" w:cs="宋体"/>
          <w:bCs/>
          <w:sz w:val="24"/>
          <w:highlight w:val="none"/>
        </w:rPr>
        <w:t>日期：</w:t>
      </w:r>
    </w:p>
    <w:p w14:paraId="70805181">
      <w:pPr>
        <w:rPr>
          <w:rFonts w:ascii="宋体" w:hAnsi="宋体" w:cs="宋体"/>
          <w:bCs/>
          <w:sz w:val="24"/>
          <w:szCs w:val="22"/>
          <w:highlight w:val="none"/>
        </w:rPr>
      </w:pPr>
    </w:p>
    <w:p w14:paraId="02AFE425">
      <w:pPr>
        <w:rPr>
          <w:rFonts w:ascii="宋体" w:hAnsi="宋体" w:cs="宋体"/>
          <w:bCs/>
          <w:sz w:val="24"/>
          <w:szCs w:val="22"/>
          <w:highlight w:val="none"/>
        </w:rPr>
      </w:pPr>
      <w:r>
        <w:rPr>
          <w:rFonts w:hint="eastAsia" w:ascii="宋体" w:hAnsi="宋体" w:cs="宋体"/>
          <w:bCs/>
          <w:sz w:val="24"/>
          <w:szCs w:val="22"/>
          <w:highlight w:val="none"/>
        </w:rPr>
        <w:br w:type="page"/>
      </w:r>
      <w:r>
        <w:rPr>
          <w:rFonts w:hint="eastAsia" w:ascii="宋体" w:hAnsi="宋体" w:cs="宋体"/>
          <w:bCs/>
          <w:sz w:val="24"/>
          <w:szCs w:val="22"/>
          <w:highlight w:val="none"/>
        </w:rPr>
        <w:t>（八）</w:t>
      </w:r>
      <w:bookmarkEnd w:id="15"/>
      <w:r>
        <w:rPr>
          <w:rFonts w:hint="eastAsia" w:ascii="宋体" w:hAnsi="宋体" w:cs="宋体"/>
          <w:bCs/>
          <w:sz w:val="24"/>
          <w:szCs w:val="22"/>
          <w:highlight w:val="none"/>
        </w:rPr>
        <w:t>中小企业声明函（格式）</w:t>
      </w:r>
    </w:p>
    <w:p w14:paraId="1F89D152">
      <w:pPr>
        <w:spacing w:line="360" w:lineRule="auto"/>
        <w:jc w:val="center"/>
        <w:outlineLvl w:val="0"/>
        <w:rPr>
          <w:rFonts w:ascii="宋体" w:hAnsi="宋体" w:cs="宋体"/>
          <w:bCs/>
          <w:sz w:val="28"/>
          <w:szCs w:val="28"/>
          <w:highlight w:val="none"/>
        </w:rPr>
      </w:pPr>
    </w:p>
    <w:p w14:paraId="16F427A2">
      <w:pPr>
        <w:jc w:val="center"/>
        <w:rPr>
          <w:rFonts w:ascii="宋体" w:hAnsi="宋体" w:cs="宋体"/>
          <w:bCs/>
          <w:sz w:val="28"/>
          <w:szCs w:val="28"/>
          <w:highlight w:val="none"/>
        </w:rPr>
      </w:pPr>
      <w:r>
        <w:rPr>
          <w:rFonts w:hint="eastAsia" w:ascii="宋体" w:hAnsi="宋体" w:cs="宋体"/>
          <w:bCs/>
          <w:sz w:val="28"/>
          <w:szCs w:val="28"/>
          <w:highlight w:val="none"/>
        </w:rPr>
        <w:t>中小企业声明函（服务）</w:t>
      </w:r>
    </w:p>
    <w:p w14:paraId="7058898F">
      <w:pPr>
        <w:spacing w:line="580" w:lineRule="exact"/>
        <w:ind w:firstLine="480"/>
        <w:rPr>
          <w:rFonts w:ascii="宋体" w:hAnsi="宋体" w:cs="宋体"/>
          <w:bCs/>
          <w:sz w:val="24"/>
          <w:highlight w:val="none"/>
        </w:rPr>
      </w:pPr>
      <w:r>
        <w:rPr>
          <w:rFonts w:hint="eastAsia" w:ascii="宋体" w:hAnsi="宋体" w:cs="宋体"/>
          <w:bCs/>
          <w:sz w:val="24"/>
          <w:highlight w:val="none"/>
        </w:rPr>
        <w:t>本公司（联合体）郑重声明，根据《政府采购促进中小企业发展管理办法》（财库﹝2020﹞46 号）的规定，本公司参加</w:t>
      </w:r>
      <w:r>
        <w:rPr>
          <w:rFonts w:hint="eastAsia" w:ascii="宋体" w:hAnsi="宋体" w:cs="宋体"/>
          <w:bCs/>
          <w:sz w:val="24"/>
          <w:highlight w:val="none"/>
          <w:u w:val="single"/>
        </w:rPr>
        <w:t>（单位名称）</w:t>
      </w:r>
      <w:r>
        <w:rPr>
          <w:rFonts w:hint="eastAsia" w:ascii="宋体" w:hAnsi="宋体" w:cs="宋体"/>
          <w:bCs/>
          <w:sz w:val="24"/>
          <w:highlight w:val="none"/>
        </w:rPr>
        <w:t>的</w:t>
      </w:r>
      <w:r>
        <w:rPr>
          <w:rFonts w:hint="eastAsia" w:ascii="宋体" w:hAnsi="宋体" w:cs="宋体"/>
          <w:bCs/>
          <w:sz w:val="24"/>
          <w:highlight w:val="none"/>
          <w:u w:val="single"/>
        </w:rPr>
        <w:t>（项目名称）</w:t>
      </w:r>
      <w:r>
        <w:rPr>
          <w:rFonts w:hint="eastAsia" w:ascii="宋体" w:hAnsi="宋体" w:cs="宋体"/>
          <w:bCs/>
          <w:sz w:val="24"/>
          <w:highlight w:val="none"/>
        </w:rPr>
        <w:t>采购活动，服务全部由符合政策要求的中小企业承接。相关企业（含联合体中的中小企业、签订分包意向协议的中小企业）的具体情况如下：</w:t>
      </w:r>
    </w:p>
    <w:p w14:paraId="3E8A3E21">
      <w:pPr>
        <w:spacing w:line="580" w:lineRule="exact"/>
        <w:ind w:firstLine="480"/>
        <w:rPr>
          <w:rFonts w:ascii="宋体" w:hAnsi="宋体" w:cs="宋体"/>
          <w:bCs/>
          <w:sz w:val="24"/>
          <w:highlight w:val="none"/>
        </w:rPr>
      </w:pPr>
      <w:r>
        <w:rPr>
          <w:rFonts w:hint="eastAsia" w:ascii="宋体" w:hAnsi="宋体" w:cs="宋体"/>
          <w:bCs/>
          <w:sz w:val="24"/>
          <w:highlight w:val="none"/>
          <w:u w:val="single"/>
        </w:rPr>
        <w:t xml:space="preserve"> （标的名称） </w:t>
      </w:r>
      <w:r>
        <w:rPr>
          <w:rFonts w:hint="eastAsia" w:ascii="宋体" w:hAnsi="宋体" w:cs="宋体"/>
          <w:bCs/>
          <w:sz w:val="24"/>
          <w:highlight w:val="none"/>
        </w:rPr>
        <w:t>，属于</w:t>
      </w:r>
      <w:r>
        <w:rPr>
          <w:rFonts w:hint="eastAsia" w:ascii="宋体" w:hAnsi="宋体" w:cs="宋体"/>
          <w:bCs/>
          <w:sz w:val="24"/>
          <w:highlight w:val="none"/>
          <w:u w:val="single"/>
        </w:rPr>
        <w:t>（招标文件中明确的所属行业）</w:t>
      </w:r>
      <w:r>
        <w:rPr>
          <w:rFonts w:hint="eastAsia" w:ascii="宋体" w:hAnsi="宋体" w:cs="宋体"/>
          <w:bCs/>
          <w:sz w:val="24"/>
          <w:highlight w:val="none"/>
        </w:rPr>
        <w:t>； 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bCs/>
          <w:sz w:val="24"/>
          <w:highlight w:val="none"/>
          <w:u w:val="single"/>
        </w:rPr>
        <w:t xml:space="preserve">    </w:t>
      </w:r>
      <w:r>
        <w:rPr>
          <w:rFonts w:hint="eastAsia" w:ascii="宋体" w:hAnsi="宋体" w:cs="宋体"/>
          <w:bCs/>
          <w:sz w:val="24"/>
          <w:highlight w:val="none"/>
        </w:rPr>
        <w:t>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（中型企业、 小型企业、微型企业）</w:t>
      </w:r>
      <w:r>
        <w:rPr>
          <w:rFonts w:hint="eastAsia" w:ascii="宋体" w:hAnsi="宋体" w:cs="宋体"/>
          <w:bCs/>
          <w:sz w:val="24"/>
          <w:highlight w:val="none"/>
        </w:rPr>
        <w:t>；</w:t>
      </w:r>
    </w:p>
    <w:p w14:paraId="69EFCCD9">
      <w:pPr>
        <w:spacing w:line="580" w:lineRule="exact"/>
        <w:ind w:firstLine="480"/>
        <w:rPr>
          <w:rFonts w:ascii="宋体" w:hAnsi="宋体" w:cs="宋体"/>
          <w:bCs/>
          <w:sz w:val="24"/>
          <w:highlight w:val="none"/>
        </w:rPr>
      </w:pPr>
      <w:r>
        <w:rPr>
          <w:rFonts w:hint="eastAsia" w:ascii="宋体" w:hAnsi="宋体" w:cs="宋体"/>
          <w:bCs/>
          <w:sz w:val="24"/>
          <w:highlight w:val="none"/>
        </w:rPr>
        <w:t>……</w:t>
      </w:r>
    </w:p>
    <w:p w14:paraId="13B7577A">
      <w:pPr>
        <w:spacing w:line="580" w:lineRule="exact"/>
        <w:ind w:firstLine="480"/>
        <w:rPr>
          <w:rFonts w:ascii="宋体" w:hAnsi="宋体" w:cs="宋体"/>
          <w:bCs/>
          <w:sz w:val="24"/>
          <w:highlight w:val="none"/>
        </w:rPr>
      </w:pPr>
      <w:r>
        <w:rPr>
          <w:rFonts w:hint="eastAsia" w:ascii="宋体" w:hAnsi="宋体" w:cs="宋体"/>
          <w:bCs/>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6523D13B">
      <w:pPr>
        <w:rPr>
          <w:rFonts w:ascii="宋体" w:hAnsi="宋体" w:cs="宋体"/>
          <w:bCs/>
          <w:sz w:val="24"/>
          <w:highlight w:val="none"/>
        </w:rPr>
      </w:pPr>
    </w:p>
    <w:p w14:paraId="2B0B9F34">
      <w:pPr>
        <w:spacing w:line="360" w:lineRule="auto"/>
        <w:ind w:firstLine="4800"/>
        <w:rPr>
          <w:rFonts w:ascii="宋体" w:hAnsi="宋体" w:cs="宋体"/>
          <w:bCs/>
          <w:sz w:val="24"/>
          <w:highlight w:val="none"/>
        </w:rPr>
      </w:pPr>
      <w:r>
        <w:rPr>
          <w:rFonts w:hint="eastAsia" w:ascii="宋体" w:hAnsi="宋体" w:cs="宋体"/>
          <w:bCs/>
          <w:sz w:val="24"/>
          <w:highlight w:val="none"/>
        </w:rPr>
        <w:t>企业名称（盖章）：</w:t>
      </w:r>
    </w:p>
    <w:p w14:paraId="3533475C">
      <w:pPr>
        <w:spacing w:line="360" w:lineRule="auto"/>
        <w:ind w:firstLine="4800"/>
        <w:rPr>
          <w:rFonts w:ascii="宋体" w:hAnsi="宋体" w:cs="宋体"/>
          <w:bCs/>
          <w:sz w:val="24"/>
          <w:highlight w:val="none"/>
        </w:rPr>
      </w:pPr>
    </w:p>
    <w:p w14:paraId="4CB869F6">
      <w:pPr>
        <w:spacing w:line="360" w:lineRule="auto"/>
        <w:ind w:firstLine="4800"/>
        <w:rPr>
          <w:rFonts w:ascii="宋体" w:hAnsi="宋体" w:cs="宋体"/>
          <w:bCs/>
          <w:sz w:val="24"/>
          <w:highlight w:val="none"/>
        </w:rPr>
      </w:pPr>
      <w:r>
        <w:rPr>
          <w:rFonts w:hint="eastAsia" w:ascii="宋体" w:hAnsi="宋体" w:cs="宋体"/>
          <w:bCs/>
          <w:sz w:val="24"/>
          <w:highlight w:val="none"/>
        </w:rPr>
        <w:t>日　　　　　　期：</w:t>
      </w:r>
    </w:p>
    <w:p w14:paraId="2BBA2821">
      <w:pPr>
        <w:spacing w:line="360" w:lineRule="auto"/>
        <w:rPr>
          <w:rFonts w:ascii="宋体" w:hAnsi="宋体" w:cs="宋体"/>
          <w:b/>
          <w:sz w:val="22"/>
          <w:szCs w:val="22"/>
          <w:highlight w:val="none"/>
        </w:rPr>
      </w:pPr>
    </w:p>
    <w:p w14:paraId="1426C847">
      <w:pPr>
        <w:spacing w:line="360" w:lineRule="auto"/>
        <w:ind w:firstLine="442"/>
        <w:rPr>
          <w:rFonts w:ascii="宋体" w:hAnsi="宋体" w:cs="宋体"/>
          <w:highlight w:val="none"/>
        </w:rPr>
      </w:pPr>
      <w:r>
        <w:rPr>
          <w:rFonts w:hint="eastAsia" w:ascii="宋体" w:hAnsi="宋体" w:cs="宋体"/>
          <w:b/>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B287D6D">
      <w:pPr>
        <w:spacing w:line="360" w:lineRule="auto"/>
        <w:ind w:firstLine="442"/>
        <w:rPr>
          <w:rFonts w:ascii="宋体" w:hAnsi="宋体" w:cs="宋体"/>
          <w:b/>
          <w:sz w:val="22"/>
          <w:szCs w:val="22"/>
          <w:highlight w:val="none"/>
        </w:rPr>
      </w:pPr>
      <w:r>
        <w:rPr>
          <w:rFonts w:hint="eastAsia" w:ascii="宋体" w:hAnsi="宋体" w:cs="宋体"/>
          <w:b/>
          <w:sz w:val="22"/>
          <w:szCs w:val="22"/>
          <w:highlight w:val="none"/>
        </w:rPr>
        <w:t>2、在服务采购项目中，服务由中小企业承接，即提供服务的人员为中小企业依照《中华人民共和国劳动合同法》订立劳动合同的从业人员。</w:t>
      </w:r>
    </w:p>
    <w:p w14:paraId="7964CA5A">
      <w:pPr>
        <w:jc w:val="left"/>
        <w:outlineLvl w:val="0"/>
        <w:rPr>
          <w:rFonts w:ascii="宋体" w:hAnsi="宋体" w:cs="宋体"/>
          <w:bCs/>
          <w:sz w:val="24"/>
          <w:szCs w:val="22"/>
          <w:highlight w:val="none"/>
        </w:rPr>
      </w:pPr>
      <w:r>
        <w:rPr>
          <w:rFonts w:hint="eastAsia" w:ascii="宋体" w:hAnsi="宋体" w:cs="宋体"/>
          <w:bCs/>
          <w:sz w:val="24"/>
          <w:szCs w:val="22"/>
          <w:highlight w:val="none"/>
        </w:rPr>
        <w:br w:type="page"/>
      </w:r>
      <w:r>
        <w:rPr>
          <w:rFonts w:hint="eastAsia" w:ascii="宋体" w:hAnsi="宋体" w:cs="宋体"/>
          <w:bCs/>
          <w:sz w:val="24"/>
          <w:szCs w:val="22"/>
          <w:highlight w:val="none"/>
        </w:rPr>
        <w:t>（九）残疾人福利性单位声明函（格式）</w:t>
      </w:r>
    </w:p>
    <w:p w14:paraId="2813AE2C">
      <w:pPr>
        <w:rPr>
          <w:rFonts w:ascii="宋体" w:hAnsi="宋体" w:cs="宋体"/>
          <w:highlight w:val="none"/>
        </w:rPr>
      </w:pPr>
    </w:p>
    <w:p w14:paraId="7B11D30D">
      <w:pPr>
        <w:spacing w:line="360" w:lineRule="auto"/>
        <w:jc w:val="center"/>
        <w:outlineLvl w:val="0"/>
        <w:rPr>
          <w:rFonts w:ascii="宋体" w:hAnsi="宋体" w:cs="宋体"/>
          <w:bCs/>
          <w:sz w:val="28"/>
          <w:szCs w:val="28"/>
          <w:highlight w:val="none"/>
        </w:rPr>
      </w:pPr>
    </w:p>
    <w:p w14:paraId="230A88D1">
      <w:pPr>
        <w:spacing w:line="360" w:lineRule="auto"/>
        <w:jc w:val="center"/>
        <w:outlineLvl w:val="0"/>
        <w:rPr>
          <w:rFonts w:ascii="宋体" w:hAnsi="宋体" w:cs="宋体"/>
          <w:bCs/>
          <w:sz w:val="28"/>
          <w:szCs w:val="28"/>
          <w:highlight w:val="none"/>
        </w:rPr>
      </w:pPr>
      <w:r>
        <w:rPr>
          <w:rFonts w:hint="eastAsia" w:ascii="宋体" w:hAnsi="宋体" w:cs="宋体"/>
          <w:bCs/>
          <w:sz w:val="28"/>
          <w:szCs w:val="28"/>
          <w:highlight w:val="none"/>
        </w:rPr>
        <w:t>残疾人福利性单位声明函</w:t>
      </w:r>
    </w:p>
    <w:p w14:paraId="3BA0D9BC">
      <w:pPr>
        <w:spacing w:line="360" w:lineRule="auto"/>
        <w:jc w:val="center"/>
        <w:outlineLvl w:val="0"/>
        <w:rPr>
          <w:rFonts w:ascii="宋体" w:hAnsi="宋体" w:cs="宋体"/>
          <w:bCs/>
          <w:sz w:val="28"/>
          <w:szCs w:val="28"/>
          <w:highlight w:val="none"/>
        </w:rPr>
      </w:pPr>
    </w:p>
    <w:p w14:paraId="2C6D7360">
      <w:pPr>
        <w:spacing w:line="440" w:lineRule="exact"/>
        <w:ind w:firstLine="480"/>
        <w:outlineLvl w:val="0"/>
        <w:rPr>
          <w:rFonts w:ascii="宋体" w:hAnsi="宋体" w:cs="宋体"/>
          <w:sz w:val="24"/>
          <w:highlight w:val="none"/>
        </w:rPr>
      </w:pPr>
      <w:r>
        <w:rPr>
          <w:rFonts w:hint="eastAsia" w:ascii="宋体" w:hAnsi="宋体" w:cs="宋体"/>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rPr>
        <w:t xml:space="preserve">                 </w:t>
      </w:r>
      <w:r>
        <w:rPr>
          <w:rFonts w:hint="eastAsia" w:ascii="宋体" w:hAnsi="宋体" w:cs="宋体"/>
          <w:sz w:val="24"/>
          <w:highlight w:val="none"/>
        </w:rPr>
        <w:t>单位的</w:t>
      </w:r>
      <w:r>
        <w:rPr>
          <w:rFonts w:hint="eastAsia" w:ascii="宋体" w:hAnsi="宋体" w:cs="宋体"/>
          <w:sz w:val="24"/>
          <w:highlight w:val="none"/>
          <w:u w:val="single"/>
        </w:rPr>
        <w:t xml:space="preserve">           </w:t>
      </w:r>
      <w:r>
        <w:rPr>
          <w:rFonts w:hint="eastAsia" w:ascii="宋体" w:hAnsi="宋体" w:cs="宋体"/>
          <w:sz w:val="24"/>
          <w:highlight w:val="none"/>
        </w:rPr>
        <w:t>项目采购活动提供本企业制造的货物，由本公司承担工程、提供服务，或者提供其他残疾人福利性单位制造的货物（不包括使用非残疾人福利性单位注册商标的货物）。</w:t>
      </w:r>
    </w:p>
    <w:p w14:paraId="7F2B9467">
      <w:pPr>
        <w:spacing w:line="440" w:lineRule="exact"/>
        <w:outlineLvl w:val="0"/>
        <w:rPr>
          <w:rFonts w:ascii="宋体" w:hAnsi="宋体" w:cs="宋体"/>
          <w:sz w:val="24"/>
          <w:highlight w:val="none"/>
        </w:rPr>
      </w:pPr>
    </w:p>
    <w:p w14:paraId="144AC392">
      <w:pPr>
        <w:spacing w:line="440" w:lineRule="exact"/>
        <w:ind w:firstLine="480"/>
        <w:outlineLvl w:val="0"/>
        <w:rPr>
          <w:rFonts w:ascii="宋体" w:hAnsi="宋体" w:cs="宋体"/>
          <w:sz w:val="24"/>
          <w:highlight w:val="none"/>
        </w:rPr>
      </w:pPr>
      <w:r>
        <w:rPr>
          <w:rFonts w:hint="eastAsia" w:ascii="宋体" w:hAnsi="宋体" w:cs="宋体"/>
          <w:sz w:val="24"/>
          <w:highlight w:val="none"/>
        </w:rPr>
        <w:t>本公司对上述声明的真实性负责。如有虚假，将依法承担相应责任。</w:t>
      </w:r>
    </w:p>
    <w:p w14:paraId="58BA6615">
      <w:pPr>
        <w:spacing w:line="440" w:lineRule="exact"/>
        <w:outlineLvl w:val="0"/>
        <w:rPr>
          <w:rFonts w:ascii="宋体" w:hAnsi="宋体" w:cs="宋体"/>
          <w:sz w:val="24"/>
          <w:highlight w:val="none"/>
        </w:rPr>
      </w:pPr>
    </w:p>
    <w:p w14:paraId="1CADD894">
      <w:pPr>
        <w:spacing w:line="440" w:lineRule="exact"/>
        <w:outlineLvl w:val="0"/>
        <w:rPr>
          <w:rFonts w:ascii="宋体" w:hAnsi="宋体" w:cs="宋体"/>
          <w:sz w:val="24"/>
          <w:highlight w:val="none"/>
        </w:rPr>
      </w:pPr>
      <w:r>
        <w:rPr>
          <w:rFonts w:hint="eastAsia" w:ascii="宋体" w:hAnsi="宋体" w:cs="宋体"/>
          <w:sz w:val="24"/>
          <w:highlight w:val="none"/>
        </w:rPr>
        <w:tab/>
      </w:r>
    </w:p>
    <w:p w14:paraId="581A7A6E">
      <w:pPr>
        <w:spacing w:line="440" w:lineRule="exact"/>
        <w:outlineLvl w:val="0"/>
        <w:rPr>
          <w:rFonts w:ascii="宋体" w:hAnsi="宋体" w:cs="宋体"/>
          <w:sz w:val="24"/>
          <w:highlight w:val="none"/>
        </w:rPr>
      </w:pPr>
    </w:p>
    <w:p w14:paraId="3FEE9D90">
      <w:pPr>
        <w:spacing w:line="440" w:lineRule="exact"/>
        <w:jc w:val="right"/>
        <w:outlineLvl w:val="0"/>
        <w:rPr>
          <w:rFonts w:ascii="宋体" w:hAnsi="宋体" w:cs="宋体"/>
          <w:sz w:val="24"/>
          <w:highlight w:val="none"/>
        </w:rPr>
      </w:pPr>
      <w:r>
        <w:rPr>
          <w:rFonts w:hint="eastAsia" w:ascii="宋体" w:hAnsi="宋体" w:cs="宋体"/>
          <w:sz w:val="24"/>
          <w:highlight w:val="none"/>
        </w:rPr>
        <w:t>企业名称（盖章）：</w:t>
      </w:r>
    </w:p>
    <w:p w14:paraId="0D9C298A">
      <w:pPr>
        <w:spacing w:line="440" w:lineRule="exact"/>
        <w:jc w:val="right"/>
        <w:outlineLvl w:val="0"/>
        <w:rPr>
          <w:rFonts w:ascii="宋体" w:hAnsi="宋体" w:cs="宋体"/>
          <w:sz w:val="24"/>
          <w:highlight w:val="none"/>
        </w:rPr>
      </w:pPr>
    </w:p>
    <w:p w14:paraId="0BD2F0BC">
      <w:pPr>
        <w:spacing w:line="440" w:lineRule="exact"/>
        <w:jc w:val="right"/>
        <w:outlineLvl w:val="0"/>
        <w:rPr>
          <w:rFonts w:ascii="宋体" w:hAnsi="宋体" w:cs="宋体"/>
          <w:sz w:val="24"/>
          <w:highlight w:val="none"/>
        </w:rPr>
      </w:pPr>
      <w:r>
        <w:rPr>
          <w:rFonts w:hint="eastAsia" w:ascii="宋体" w:hAnsi="宋体" w:cs="宋体"/>
          <w:sz w:val="24"/>
          <w:highlight w:val="none"/>
        </w:rPr>
        <w:t>日　　　　　　期：</w:t>
      </w:r>
    </w:p>
    <w:p w14:paraId="4403C931">
      <w:pPr>
        <w:rPr>
          <w:rFonts w:ascii="宋体" w:hAnsi="宋体" w:cs="宋体"/>
          <w:bCs/>
          <w:sz w:val="24"/>
          <w:szCs w:val="22"/>
          <w:highlight w:val="none"/>
        </w:rPr>
      </w:pPr>
    </w:p>
    <w:p w14:paraId="3444A772">
      <w:pPr>
        <w:spacing w:line="360" w:lineRule="auto"/>
        <w:rPr>
          <w:rFonts w:ascii="宋体" w:hAnsi="宋体" w:cs="宋体"/>
          <w:sz w:val="24"/>
          <w:highlight w:val="none"/>
        </w:rPr>
      </w:pPr>
      <w:r>
        <w:rPr>
          <w:rFonts w:hint="eastAsia" w:ascii="宋体" w:hAnsi="宋体" w:cs="宋体"/>
          <w:bCs/>
          <w:sz w:val="24"/>
          <w:szCs w:val="22"/>
          <w:highlight w:val="none"/>
        </w:rPr>
        <w:br w:type="page"/>
      </w:r>
      <w:r>
        <w:rPr>
          <w:rFonts w:hint="eastAsia" w:ascii="宋体" w:hAnsi="宋体" w:cs="宋体"/>
          <w:bCs/>
          <w:sz w:val="24"/>
          <w:szCs w:val="22"/>
          <w:highlight w:val="none"/>
        </w:rPr>
        <w:t>（十）</w:t>
      </w:r>
      <w:r>
        <w:rPr>
          <w:rFonts w:hint="eastAsia" w:ascii="宋体" w:hAnsi="宋体" w:cs="宋体"/>
          <w:bCs/>
          <w:sz w:val="24"/>
          <w:highlight w:val="none"/>
        </w:rPr>
        <w:t>技术方案（格式自拟）</w:t>
      </w:r>
    </w:p>
    <w:p w14:paraId="6D3ADABF">
      <w:pPr>
        <w:spacing w:line="360" w:lineRule="auto"/>
        <w:ind w:firstLine="480"/>
        <w:jc w:val="center"/>
        <w:rPr>
          <w:rFonts w:ascii="宋体" w:hAnsi="宋体" w:cs="宋体"/>
          <w:bCs/>
          <w:sz w:val="24"/>
          <w:highlight w:val="none"/>
        </w:rPr>
      </w:pPr>
    </w:p>
    <w:p w14:paraId="6B28F5B2">
      <w:pPr>
        <w:spacing w:line="360" w:lineRule="auto"/>
        <w:ind w:firstLine="480"/>
        <w:jc w:val="center"/>
        <w:rPr>
          <w:rFonts w:ascii="宋体" w:hAnsi="宋体" w:cs="宋体"/>
          <w:b/>
          <w:bCs/>
          <w:sz w:val="24"/>
          <w:highlight w:val="none"/>
        </w:rPr>
      </w:pPr>
      <w:r>
        <w:rPr>
          <w:rFonts w:hint="eastAsia" w:ascii="宋体" w:hAnsi="宋体" w:cs="宋体"/>
          <w:b/>
          <w:bCs/>
          <w:sz w:val="24"/>
          <w:highlight w:val="none"/>
        </w:rPr>
        <w:t>技术方案</w:t>
      </w:r>
    </w:p>
    <w:p w14:paraId="6462A940">
      <w:pPr>
        <w:pStyle w:val="325"/>
        <w:ind w:firstLine="0"/>
        <w:rPr>
          <w:rFonts w:ascii="宋体" w:hAnsi="宋体" w:cs="宋体"/>
          <w:sz w:val="24"/>
          <w:highlight w:val="none"/>
        </w:rPr>
      </w:pPr>
      <w:r>
        <w:rPr>
          <w:rFonts w:hint="eastAsia" w:ascii="宋体" w:hAnsi="宋体" w:cs="宋体"/>
          <w:sz w:val="24"/>
          <w:highlight w:val="none"/>
        </w:rPr>
        <w:t>投标供应商应按评分点编制完整的服务方案，以便评审。</w:t>
      </w:r>
    </w:p>
    <w:p w14:paraId="07F2E4BD">
      <w:pPr>
        <w:pStyle w:val="325"/>
        <w:ind w:firstLine="0"/>
        <w:rPr>
          <w:rFonts w:ascii="宋体" w:hAnsi="宋体" w:cs="宋体"/>
          <w:sz w:val="24"/>
          <w:highlight w:val="none"/>
        </w:rPr>
      </w:pPr>
    </w:p>
    <w:p w14:paraId="34DA125F">
      <w:pPr>
        <w:spacing w:line="360" w:lineRule="auto"/>
        <w:ind w:firstLine="482"/>
        <w:rPr>
          <w:rFonts w:ascii="宋体" w:hAnsi="宋体" w:cs="宋体"/>
          <w:bCs/>
          <w:sz w:val="24"/>
          <w:highlight w:val="none"/>
        </w:rPr>
      </w:pPr>
    </w:p>
    <w:sectPr>
      <w:footerReference r:id="rId6" w:type="default"/>
      <w:pgSz w:w="11906" w:h="16838"/>
      <w:pgMar w:top="1417" w:right="1417" w:bottom="1417" w:left="1417" w:header="851" w:footer="1757"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4C56034-7784-44FF-9A2D-0B0568408591}"/>
  </w:font>
  <w:font w:name="黑体">
    <w:panose1 w:val="02010609060101010101"/>
    <w:charset w:val="86"/>
    <w:family w:val="auto"/>
    <w:pitch w:val="default"/>
    <w:sig w:usb0="800002BF" w:usb1="38CF7CFA" w:usb2="00000016" w:usb3="00000000" w:csb0="00040001" w:csb1="00000000"/>
    <w:embedRegular r:id="rId2" w:fontKey="{5B5E6497-1C91-4743-AB99-8AF1226556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78F62B4-8486-401B-86FE-F392DFC0632E}"/>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modern"/>
    <w:pitch w:val="default"/>
    <w:sig w:usb0="00000283" w:usb1="288F0000" w:usb2="00000006" w:usb3="00000000" w:csb0="00040001" w:csb1="00000000"/>
  </w:font>
  <w:font w:name="文鼎CS中宋">
    <w:altName w:val="宋体"/>
    <w:panose1 w:val="00000000000000000000"/>
    <w:charset w:val="00"/>
    <w:family w:val="auto"/>
    <w:pitch w:val="default"/>
    <w:sig w:usb0="00000000" w:usb1="00000000" w:usb2="00000000" w:usb3="00000000" w:csb0="00040001" w:csb1="00000000"/>
  </w:font>
  <w:font w:name="方正小标宋简体">
    <w:altName w:val="黑体"/>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DAE14">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00701BF6">
                          <w:pPr>
                            <w:pStyle w:val="14"/>
                          </w:pPr>
                          <w:r>
                            <w:fldChar w:fldCharType="begin"/>
                          </w:r>
                          <w:r>
                            <w:instrText xml:space="preserve"> PAGE  \* MERGEFORMAT </w:instrText>
                          </w:r>
                          <w:r>
                            <w:fldChar w:fldCharType="separate"/>
                          </w:r>
                          <w:r>
                            <w:t>33</w:t>
                          </w:r>
                          <w:r>
                            <w:fldChar w:fldCharType="end"/>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V+SdAAAAADAQAADwAAAAAAAAABACAAAAAiAAAAZHJzL2Rvd25yZXYueG1sUEsB&#10;AhQAFAAAAAgAh07iQENUlO39AQAABAQAAA4AAAAAAAAAAQAgAAAAHwEAAGRycy9lMm9Eb2MueG1s&#10;UEsFBgAAAAAGAAYAWQEAAI4FAAAAAA==&#10;">
              <v:fill on="f" focussize="0,0"/>
              <v:stroke on="f"/>
              <v:imagedata o:title=""/>
              <o:lock v:ext="edit" aspectratio="f"/>
              <v:textbox inset="0mm,0mm,0mm,0mm" style="mso-fit-shape-to-text:t;">
                <w:txbxContent>
                  <w:p w14:paraId="00701BF6">
                    <w:pPr>
                      <w:pStyle w:val="1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66F06">
    <w:pPr>
      <w:pStyle w:val="129"/>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3E352DEE">
                          <w:pPr>
                            <w:pStyle w:val="14"/>
                          </w:pPr>
                          <w:r>
                            <w:fldChar w:fldCharType="begin"/>
                          </w:r>
                          <w:r>
                            <w:instrText xml:space="preserve"> PAGE  \* MERGEFORMAT </w:instrText>
                          </w:r>
                          <w:r>
                            <w:fldChar w:fldCharType="separate"/>
                          </w:r>
                          <w:r>
                            <w:t>57</w:t>
                          </w:r>
                          <w:r>
                            <w:fldChar w:fldCharType="end"/>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V+SdAAAAADAQAADwAAAAAAAAABACAAAAAiAAAAZHJzL2Rvd25yZXYueG1sUEsB&#10;AhQAFAAAAAgAh07iQBP1hDX9AQAABAQAAA4AAAAAAAAAAQAgAAAAHwEAAGRycy9lMm9Eb2MueG1s&#10;UEsFBgAAAAAGAAYAWQEAAI4FAAAAAA==&#10;">
              <v:fill on="f" focussize="0,0"/>
              <v:stroke on="f"/>
              <v:imagedata o:title=""/>
              <o:lock v:ext="edit" aspectratio="f"/>
              <v:textbox inset="0mm,0mm,0mm,0mm" style="mso-fit-shape-to-text:t;">
                <w:txbxContent>
                  <w:p w14:paraId="3E352DEE">
                    <w:pPr>
                      <w:pStyle w:val="1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F6206">
    <w:pPr>
      <w:pStyle w:val="129"/>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1029"/>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58A0E6C9">
                          <w:pPr>
                            <w:pStyle w:val="14"/>
                          </w:pPr>
                          <w:r>
                            <w:fldChar w:fldCharType="begin"/>
                          </w:r>
                          <w:r>
                            <w:instrText xml:space="preserve"> PAGE  \* MERGEFORMAT </w:instrText>
                          </w:r>
                          <w:r>
                            <w:fldChar w:fldCharType="separate"/>
                          </w:r>
                          <w:r>
                            <w:t>63</w:t>
                          </w:r>
                          <w:r>
                            <w:fldChar w:fldCharType="end"/>
                          </w:r>
                        </w:p>
                      </w:txbxContent>
                    </wps:txbx>
                    <wps:bodyPr rot="0" vert="horz" wrap="none" lIns="0" tIns="0" rIns="0" bIns="0" anchor="t" anchorCtr="0" upright="1">
                      <a:spAutoFit/>
                    </wps:bodyPr>
                  </wps:wsp>
                </a:graphicData>
              </a:graphic>
            </wp:anchor>
          </w:drawing>
        </mc:Choice>
        <mc:Fallback>
          <w:pict>
            <v:shape id="Text Box 1029"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D5X5J0AAAAAMBAAAPAAAAAAAAAAEAIAAAACIAAABkcnMvZG93bnJldi54bWxQSwEC&#10;FAAUAAAACACHTuJADVT3HPwBAAAEBAAADgAAAAAAAAABACAAAAAfAQAAZHJzL2Uyb0RvYy54bWxQ&#10;SwUGAAAAAAYABgBZAQAAjQUAAAAA&#10;">
              <v:fill on="f" focussize="0,0"/>
              <v:stroke on="f"/>
              <v:imagedata o:title=""/>
              <o:lock v:ext="edit" aspectratio="f"/>
              <v:textbox inset="0mm,0mm,0mm,0mm" style="mso-fit-shape-to-text:t;">
                <w:txbxContent>
                  <w:p w14:paraId="58A0E6C9">
                    <w:pPr>
                      <w:pStyle w:val="14"/>
                    </w:pPr>
                    <w:r>
                      <w:fldChar w:fldCharType="begin"/>
                    </w:r>
                    <w:r>
                      <w:instrText xml:space="preserve"> PAGE  \* MERGEFORMAT </w:instrText>
                    </w:r>
                    <w:r>
                      <w:fldChar w:fldCharType="separate"/>
                    </w:r>
                    <w:r>
                      <w:t>63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85F5">
    <w:pPr>
      <w:pStyle w:val="131"/>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6D740"/>
    <w:multiLevelType w:val="multilevel"/>
    <w:tmpl w:val="8426D740"/>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1315916"/>
    <w:multiLevelType w:val="singleLevel"/>
    <w:tmpl w:val="91315916"/>
    <w:lvl w:ilvl="0" w:tentative="0">
      <w:start w:val="2"/>
      <w:numFmt w:val="decimal"/>
      <w:suff w:val="nothing"/>
      <w:lvlText w:val="（%1）"/>
      <w:lvlJc w:val="left"/>
    </w:lvl>
  </w:abstractNum>
  <w:abstractNum w:abstractNumId="2">
    <w:nsid w:val="9239341B"/>
    <w:multiLevelType w:val="multilevel"/>
    <w:tmpl w:val="9239341B"/>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C8AC8EF"/>
    <w:multiLevelType w:val="multilevel"/>
    <w:tmpl w:val="9C8AC8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655A876"/>
    <w:multiLevelType w:val="singleLevel"/>
    <w:tmpl w:val="D655A876"/>
    <w:lvl w:ilvl="0" w:tentative="0">
      <w:start w:val="3"/>
      <w:numFmt w:val="decimal"/>
      <w:suff w:val="nothing"/>
      <w:lvlText w:val="（%1）"/>
      <w:lvlJc w:val="left"/>
    </w:lvl>
  </w:abstractNum>
  <w:abstractNum w:abstractNumId="6">
    <w:nsid w:val="D7F9FE59"/>
    <w:multiLevelType w:val="multilevel"/>
    <w:tmpl w:val="D7F9FE59"/>
    <w:lvl w:ilvl="0" w:tentative="0">
      <w:start w:val="1"/>
      <w:numFmt w:val="chineseCountingThousand"/>
      <w:lvlText w:val="第%1条"/>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DCBA6B53"/>
    <w:multiLevelType w:val="multilevel"/>
    <w:tmpl w:val="DCBA6B53"/>
    <w:lvl w:ilvl="0" w:tentative="0">
      <w:start w:val="1"/>
      <w:numFmt w:val="chineseCountingThousand"/>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F4B5D9F5"/>
    <w:multiLevelType w:val="multilevel"/>
    <w:tmpl w:val="F4B5D9F5"/>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000001"/>
    <w:multiLevelType w:val="multilevel"/>
    <w:tmpl w:val="00000001"/>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214"/>
      <w:suff w:val="space"/>
      <w:lvlText w:val="%1.%2.%3"/>
      <w:lvlJc w:val="left"/>
      <w:pPr>
        <w:ind w:left="0" w:firstLine="0"/>
      </w:pPr>
      <w:rPr>
        <w:rFonts w:hint="eastAsia" w:ascii="黑体" w:hAnsi="黑体" w:eastAsia="黑体"/>
        <w:i w:val="0"/>
        <w:color w:val="000000"/>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10">
    <w:nsid w:val="00000002"/>
    <w:multiLevelType w:val="multilevel"/>
    <w:tmpl w:val="00000002"/>
    <w:lvl w:ilvl="0" w:tentative="0">
      <w:start w:val="1"/>
      <w:numFmt w:val="decimal"/>
      <w:pStyle w:val="266"/>
      <w:lvlText w:val="%1．"/>
      <w:lvlJc w:val="left"/>
      <w:pPr>
        <w:tabs>
          <w:tab w:val="left" w:pos="552"/>
        </w:tabs>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00000003"/>
    <w:multiLevelType w:val="multilevel"/>
    <w:tmpl w:val="00000003"/>
    <w:lvl w:ilvl="0" w:tentative="0">
      <w:start w:val="1"/>
      <w:numFmt w:val="bullet"/>
      <w:pStyle w:val="122"/>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00000004"/>
    <w:multiLevelType w:val="multilevel"/>
    <w:tmpl w:val="00000004"/>
    <w:lvl w:ilvl="0" w:tentative="0">
      <w:start w:val="1"/>
      <w:numFmt w:val="chineseCountingThousand"/>
      <w:pStyle w:val="87"/>
      <w:lvlText w:val="第%1部分"/>
      <w:lvlJc w:val="left"/>
      <w:pPr>
        <w:tabs>
          <w:tab w:val="left" w:pos="1800"/>
        </w:tabs>
        <w:ind w:left="425" w:hanging="425"/>
      </w:pPr>
      <w:rPr>
        <w:rFonts w:hint="eastAsia"/>
      </w:rPr>
    </w:lvl>
    <w:lvl w:ilvl="1" w:tentative="0">
      <w:start w:val="1"/>
      <w:numFmt w:val="decimal"/>
      <w:pStyle w:val="88"/>
      <w:lvlText w:val="%1.%2"/>
      <w:lvlJc w:val="left"/>
      <w:pPr>
        <w:tabs>
          <w:tab w:val="left" w:pos="567"/>
        </w:tabs>
        <w:ind w:left="567" w:hanging="567"/>
      </w:pPr>
      <w:rPr>
        <w:rFonts w:hint="eastAsia"/>
      </w:rPr>
    </w:lvl>
    <w:lvl w:ilvl="2" w:tentative="0">
      <w:start w:val="1"/>
      <w:numFmt w:val="decimal"/>
      <w:pStyle w:val="231"/>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91"/>
      <w:lvlText w:val="%1.%2.%3.%4.%5"/>
      <w:lvlJc w:val="left"/>
      <w:pPr>
        <w:tabs>
          <w:tab w:val="left" w:pos="1080"/>
        </w:tabs>
        <w:ind w:left="992" w:hanging="992"/>
      </w:pPr>
      <w:rPr>
        <w:rFonts w:hint="eastAsia"/>
      </w:rPr>
    </w:lvl>
    <w:lvl w:ilvl="5" w:tentative="0">
      <w:start w:val="1"/>
      <w:numFmt w:val="decimal"/>
      <w:pStyle w:val="92"/>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00000005"/>
    <w:multiLevelType w:val="multilevel"/>
    <w:tmpl w:val="00000005"/>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22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00000006"/>
    <w:multiLevelType w:val="multilevel"/>
    <w:tmpl w:val="00000006"/>
    <w:lvl w:ilvl="0" w:tentative="0">
      <w:start w:val="1"/>
      <w:numFmt w:val="decimal"/>
      <w:pStyle w:val="320"/>
      <w:lvlText w:val="%1)"/>
      <w:lvlJc w:val="left"/>
      <w:pPr>
        <w:tabs>
          <w:tab w:val="left" w:pos="425"/>
        </w:tabs>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5">
    <w:nsid w:val="00000008"/>
    <w:multiLevelType w:val="multilevel"/>
    <w:tmpl w:val="0000000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6">
    <w:nsid w:val="00000009"/>
    <w:multiLevelType w:val="multilevel"/>
    <w:tmpl w:val="00000009"/>
    <w:lvl w:ilvl="0" w:tentative="0">
      <w:start w:val="1"/>
      <w:numFmt w:val="bullet"/>
      <w:pStyle w:val="299"/>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7">
    <w:nsid w:val="0000000A"/>
    <w:multiLevelType w:val="multilevel"/>
    <w:tmpl w:val="0000000A"/>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18">
    <w:nsid w:val="0248C179"/>
    <w:multiLevelType w:val="multilevel"/>
    <w:tmpl w:val="0248C179"/>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20952569"/>
    <w:multiLevelType w:val="singleLevel"/>
    <w:tmpl w:val="20952569"/>
    <w:lvl w:ilvl="0" w:tentative="0">
      <w:start w:val="6"/>
      <w:numFmt w:val="decimal"/>
      <w:suff w:val="nothing"/>
      <w:lvlText w:val="（%1）"/>
      <w:lvlJc w:val="left"/>
    </w:lvl>
  </w:abstractNum>
  <w:abstractNum w:abstractNumId="20">
    <w:nsid w:val="2470EC97"/>
    <w:multiLevelType w:val="multilevel"/>
    <w:tmpl w:val="2470EC97"/>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2A8F537B"/>
    <w:multiLevelType w:val="multilevel"/>
    <w:tmpl w:val="2A8F537B"/>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2FF91D0A"/>
    <w:multiLevelType w:val="multilevel"/>
    <w:tmpl w:val="2FF91D0A"/>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3"/>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4">
    <w:nsid w:val="4D4DC07F"/>
    <w:multiLevelType w:val="multilevel"/>
    <w:tmpl w:val="4D4DC07F"/>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5A241D34"/>
    <w:multiLevelType w:val="multilevel"/>
    <w:tmpl w:val="5A241D34"/>
    <w:lvl w:ilvl="0" w:tentative="0">
      <w:start w:val="1"/>
      <w:numFmt w:val="decimal"/>
      <w:suff w:val="space"/>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6">
    <w:nsid w:val="66F13568"/>
    <w:multiLevelType w:val="singleLevel"/>
    <w:tmpl w:val="66F13568"/>
    <w:lvl w:ilvl="0" w:tentative="0">
      <w:start w:val="4"/>
      <w:numFmt w:val="decimal"/>
      <w:suff w:val="nothing"/>
      <w:lvlText w:val="%1."/>
      <w:lvlJc w:val="left"/>
    </w:lvl>
  </w:abstractNum>
  <w:abstractNum w:abstractNumId="27">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23"/>
  </w:num>
  <w:num w:numId="2">
    <w:abstractNumId w:val="12"/>
  </w:num>
  <w:num w:numId="3">
    <w:abstractNumId w:val="11"/>
  </w:num>
  <w:num w:numId="4">
    <w:abstractNumId w:val="9"/>
  </w:num>
  <w:num w:numId="5">
    <w:abstractNumId w:val="13"/>
  </w:num>
  <w:num w:numId="6">
    <w:abstractNumId w:val="10"/>
  </w:num>
  <w:num w:numId="7">
    <w:abstractNumId w:val="16"/>
  </w:num>
  <w:num w:numId="8">
    <w:abstractNumId w:val="14"/>
  </w:num>
  <w:num w:numId="9">
    <w:abstractNumId w:val="21"/>
  </w:num>
  <w:num w:numId="10">
    <w:abstractNumId w:val="1"/>
  </w:num>
  <w:num w:numId="11">
    <w:abstractNumId w:val="5"/>
  </w:num>
  <w:num w:numId="12">
    <w:abstractNumId w:val="19"/>
  </w:num>
  <w:num w:numId="13">
    <w:abstractNumId w:val="17"/>
  </w:num>
  <w:num w:numId="14">
    <w:abstractNumId w:val="0"/>
  </w:num>
  <w:num w:numId="15">
    <w:abstractNumId w:val="26"/>
  </w:num>
  <w:num w:numId="16">
    <w:abstractNumId w:val="27"/>
  </w:num>
  <w:num w:numId="17">
    <w:abstractNumId w:val="18"/>
  </w:num>
  <w:num w:numId="18">
    <w:abstractNumId w:val="2"/>
  </w:num>
  <w:num w:numId="19">
    <w:abstractNumId w:val="22"/>
  </w:num>
  <w:num w:numId="20">
    <w:abstractNumId w:val="25"/>
  </w:num>
  <w:num w:numId="21">
    <w:abstractNumId w:val="4"/>
  </w:num>
  <w:num w:numId="22">
    <w:abstractNumId w:val="24"/>
  </w:num>
  <w:num w:numId="23">
    <w:abstractNumId w:val="8"/>
  </w:num>
  <w:num w:numId="24">
    <w:abstractNumId w:val="20"/>
  </w:num>
  <w:num w:numId="25">
    <w:abstractNumId w:val="7"/>
  </w:num>
  <w:num w:numId="26">
    <w:abstractNumId w:val="6"/>
  </w:num>
  <w:num w:numId="27">
    <w:abstractNumId w:val="3"/>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hideSpellingErrors/>
  <w:documentProtection w:enforcement="0"/>
  <w:defaultTabStop w:val="420"/>
  <w:noPunctuationKerning w:val="1"/>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170"/>
    <w:rsid w:val="000131C5"/>
    <w:rsid w:val="00037FFE"/>
    <w:rsid w:val="00055005"/>
    <w:rsid w:val="000C07E5"/>
    <w:rsid w:val="000C6319"/>
    <w:rsid w:val="000D316A"/>
    <w:rsid w:val="00101AE9"/>
    <w:rsid w:val="001208ED"/>
    <w:rsid w:val="00126ECF"/>
    <w:rsid w:val="00144A7E"/>
    <w:rsid w:val="0015166E"/>
    <w:rsid w:val="00164EBD"/>
    <w:rsid w:val="00165E7B"/>
    <w:rsid w:val="00166B35"/>
    <w:rsid w:val="0016795D"/>
    <w:rsid w:val="00172A27"/>
    <w:rsid w:val="001B1D15"/>
    <w:rsid w:val="001B78E0"/>
    <w:rsid w:val="001F1D2C"/>
    <w:rsid w:val="001F3229"/>
    <w:rsid w:val="00214D61"/>
    <w:rsid w:val="002221FB"/>
    <w:rsid w:val="00267C0E"/>
    <w:rsid w:val="002B6923"/>
    <w:rsid w:val="002C199D"/>
    <w:rsid w:val="002C6A2C"/>
    <w:rsid w:val="002D27B8"/>
    <w:rsid w:val="002D67B5"/>
    <w:rsid w:val="00320C54"/>
    <w:rsid w:val="0035246F"/>
    <w:rsid w:val="003628DE"/>
    <w:rsid w:val="00382E70"/>
    <w:rsid w:val="00392A4A"/>
    <w:rsid w:val="003A75A3"/>
    <w:rsid w:val="003C6EB8"/>
    <w:rsid w:val="003F4AFA"/>
    <w:rsid w:val="004002E8"/>
    <w:rsid w:val="00400A01"/>
    <w:rsid w:val="004115E3"/>
    <w:rsid w:val="0042334E"/>
    <w:rsid w:val="00431FCD"/>
    <w:rsid w:val="004926C0"/>
    <w:rsid w:val="00535E7A"/>
    <w:rsid w:val="005575D9"/>
    <w:rsid w:val="00583C14"/>
    <w:rsid w:val="005C2439"/>
    <w:rsid w:val="00614790"/>
    <w:rsid w:val="00631CD5"/>
    <w:rsid w:val="006378C4"/>
    <w:rsid w:val="006411E5"/>
    <w:rsid w:val="00670F42"/>
    <w:rsid w:val="006836D3"/>
    <w:rsid w:val="006B7AA4"/>
    <w:rsid w:val="006C2BAF"/>
    <w:rsid w:val="006E2021"/>
    <w:rsid w:val="00702563"/>
    <w:rsid w:val="0070475B"/>
    <w:rsid w:val="00732C03"/>
    <w:rsid w:val="00751AC9"/>
    <w:rsid w:val="007525F7"/>
    <w:rsid w:val="007852BE"/>
    <w:rsid w:val="007F2BA0"/>
    <w:rsid w:val="00820366"/>
    <w:rsid w:val="0085559A"/>
    <w:rsid w:val="00884FC8"/>
    <w:rsid w:val="00891088"/>
    <w:rsid w:val="0089531B"/>
    <w:rsid w:val="008A26A5"/>
    <w:rsid w:val="008B4C49"/>
    <w:rsid w:val="00907485"/>
    <w:rsid w:val="0093359B"/>
    <w:rsid w:val="00942DDC"/>
    <w:rsid w:val="009441B3"/>
    <w:rsid w:val="00994FA7"/>
    <w:rsid w:val="009A3DF6"/>
    <w:rsid w:val="009A6792"/>
    <w:rsid w:val="009E5347"/>
    <w:rsid w:val="00A16E1C"/>
    <w:rsid w:val="00A34185"/>
    <w:rsid w:val="00A577D2"/>
    <w:rsid w:val="00AD4546"/>
    <w:rsid w:val="00AD6980"/>
    <w:rsid w:val="00B2783C"/>
    <w:rsid w:val="00B52690"/>
    <w:rsid w:val="00B61040"/>
    <w:rsid w:val="00B81F67"/>
    <w:rsid w:val="00B92181"/>
    <w:rsid w:val="00C1153A"/>
    <w:rsid w:val="00C50DB1"/>
    <w:rsid w:val="00C66E30"/>
    <w:rsid w:val="00C8327B"/>
    <w:rsid w:val="00C8727F"/>
    <w:rsid w:val="00C94245"/>
    <w:rsid w:val="00CD4152"/>
    <w:rsid w:val="00CD6A98"/>
    <w:rsid w:val="00CE3B62"/>
    <w:rsid w:val="00D35E31"/>
    <w:rsid w:val="00D74605"/>
    <w:rsid w:val="00D75F7E"/>
    <w:rsid w:val="00DA3EA5"/>
    <w:rsid w:val="00DB5DF5"/>
    <w:rsid w:val="00DE0F66"/>
    <w:rsid w:val="00DE2EF0"/>
    <w:rsid w:val="00E17483"/>
    <w:rsid w:val="00E25F03"/>
    <w:rsid w:val="00E33213"/>
    <w:rsid w:val="00E80B81"/>
    <w:rsid w:val="00EF5383"/>
    <w:rsid w:val="00F1331C"/>
    <w:rsid w:val="00F15A88"/>
    <w:rsid w:val="00F26A76"/>
    <w:rsid w:val="00F438D6"/>
    <w:rsid w:val="00F92A89"/>
    <w:rsid w:val="00FB2351"/>
    <w:rsid w:val="00FB60A4"/>
    <w:rsid w:val="01064C9A"/>
    <w:rsid w:val="012E64FB"/>
    <w:rsid w:val="01325A8F"/>
    <w:rsid w:val="013637D1"/>
    <w:rsid w:val="0145478B"/>
    <w:rsid w:val="015E4AD6"/>
    <w:rsid w:val="01611507"/>
    <w:rsid w:val="018C1375"/>
    <w:rsid w:val="018D0412"/>
    <w:rsid w:val="018F4C90"/>
    <w:rsid w:val="01C04E49"/>
    <w:rsid w:val="01DB1C83"/>
    <w:rsid w:val="01DE1773"/>
    <w:rsid w:val="01F34FBF"/>
    <w:rsid w:val="01F65F44"/>
    <w:rsid w:val="01FD42EF"/>
    <w:rsid w:val="02026E1F"/>
    <w:rsid w:val="02251CB5"/>
    <w:rsid w:val="022544AA"/>
    <w:rsid w:val="02272D62"/>
    <w:rsid w:val="0236335D"/>
    <w:rsid w:val="02380E83"/>
    <w:rsid w:val="02410942"/>
    <w:rsid w:val="024912E2"/>
    <w:rsid w:val="02587777"/>
    <w:rsid w:val="0259538E"/>
    <w:rsid w:val="025C6F41"/>
    <w:rsid w:val="0261487E"/>
    <w:rsid w:val="026E2AF7"/>
    <w:rsid w:val="02721111"/>
    <w:rsid w:val="029562D6"/>
    <w:rsid w:val="02965DF9"/>
    <w:rsid w:val="029E0CDB"/>
    <w:rsid w:val="02A053E0"/>
    <w:rsid w:val="02C24BF1"/>
    <w:rsid w:val="02DC5CB3"/>
    <w:rsid w:val="02E20EA9"/>
    <w:rsid w:val="02E903CF"/>
    <w:rsid w:val="02ED6112"/>
    <w:rsid w:val="02FE20CD"/>
    <w:rsid w:val="0314419D"/>
    <w:rsid w:val="031A5554"/>
    <w:rsid w:val="031D702B"/>
    <w:rsid w:val="0328714A"/>
    <w:rsid w:val="032C0E0F"/>
    <w:rsid w:val="032D29B2"/>
    <w:rsid w:val="03343D40"/>
    <w:rsid w:val="035148F2"/>
    <w:rsid w:val="03633F1C"/>
    <w:rsid w:val="03652CA2"/>
    <w:rsid w:val="037C7044"/>
    <w:rsid w:val="037D4202"/>
    <w:rsid w:val="038B058F"/>
    <w:rsid w:val="03A762C0"/>
    <w:rsid w:val="03B409DD"/>
    <w:rsid w:val="03C65D5A"/>
    <w:rsid w:val="03D253FB"/>
    <w:rsid w:val="03DE3866"/>
    <w:rsid w:val="03E06D69"/>
    <w:rsid w:val="03EB097D"/>
    <w:rsid w:val="042E26EB"/>
    <w:rsid w:val="04307DED"/>
    <w:rsid w:val="04333FF8"/>
    <w:rsid w:val="043438CC"/>
    <w:rsid w:val="04436876"/>
    <w:rsid w:val="04477A12"/>
    <w:rsid w:val="04497378"/>
    <w:rsid w:val="044C330C"/>
    <w:rsid w:val="044E519E"/>
    <w:rsid w:val="04556D28"/>
    <w:rsid w:val="04612112"/>
    <w:rsid w:val="04654116"/>
    <w:rsid w:val="04664A43"/>
    <w:rsid w:val="04762AE0"/>
    <w:rsid w:val="048B2A85"/>
    <w:rsid w:val="049062BE"/>
    <w:rsid w:val="049B749C"/>
    <w:rsid w:val="04A171B4"/>
    <w:rsid w:val="04AA0988"/>
    <w:rsid w:val="04B17441"/>
    <w:rsid w:val="04B54A0D"/>
    <w:rsid w:val="04BC3FEE"/>
    <w:rsid w:val="04C66C1A"/>
    <w:rsid w:val="04C764D1"/>
    <w:rsid w:val="04C82992"/>
    <w:rsid w:val="04D07A99"/>
    <w:rsid w:val="04DF6C8C"/>
    <w:rsid w:val="04E35A1E"/>
    <w:rsid w:val="04E470A0"/>
    <w:rsid w:val="04FE3CBD"/>
    <w:rsid w:val="05085485"/>
    <w:rsid w:val="05137986"/>
    <w:rsid w:val="051554AC"/>
    <w:rsid w:val="05171224"/>
    <w:rsid w:val="052102F4"/>
    <w:rsid w:val="05355B4E"/>
    <w:rsid w:val="0537308D"/>
    <w:rsid w:val="053B15A4"/>
    <w:rsid w:val="053B6099"/>
    <w:rsid w:val="054A784B"/>
    <w:rsid w:val="054B5371"/>
    <w:rsid w:val="055C701F"/>
    <w:rsid w:val="056B1570"/>
    <w:rsid w:val="056E55D2"/>
    <w:rsid w:val="057228FE"/>
    <w:rsid w:val="05813E3B"/>
    <w:rsid w:val="058F102E"/>
    <w:rsid w:val="05921FB2"/>
    <w:rsid w:val="059B5A0D"/>
    <w:rsid w:val="05A827C4"/>
    <w:rsid w:val="05AC4062"/>
    <w:rsid w:val="05BD626F"/>
    <w:rsid w:val="05C15080"/>
    <w:rsid w:val="05D36375"/>
    <w:rsid w:val="05D62E8D"/>
    <w:rsid w:val="05DA1E64"/>
    <w:rsid w:val="0605539D"/>
    <w:rsid w:val="061D0ABC"/>
    <w:rsid w:val="06277B8D"/>
    <w:rsid w:val="063B36C5"/>
    <w:rsid w:val="064424ED"/>
    <w:rsid w:val="064A73D7"/>
    <w:rsid w:val="064F2C3F"/>
    <w:rsid w:val="06540256"/>
    <w:rsid w:val="065D710A"/>
    <w:rsid w:val="0661309E"/>
    <w:rsid w:val="066E7569"/>
    <w:rsid w:val="0671705A"/>
    <w:rsid w:val="06780FAB"/>
    <w:rsid w:val="06823015"/>
    <w:rsid w:val="068C3E93"/>
    <w:rsid w:val="068E5516"/>
    <w:rsid w:val="068F34BB"/>
    <w:rsid w:val="06911ED5"/>
    <w:rsid w:val="06BF7DC5"/>
    <w:rsid w:val="06C54CB0"/>
    <w:rsid w:val="06C76C7A"/>
    <w:rsid w:val="06DD649D"/>
    <w:rsid w:val="06EC66E0"/>
    <w:rsid w:val="06FC6923"/>
    <w:rsid w:val="06FE6B3F"/>
    <w:rsid w:val="074D717F"/>
    <w:rsid w:val="075E313A"/>
    <w:rsid w:val="07612C2A"/>
    <w:rsid w:val="076D5A73"/>
    <w:rsid w:val="077741FC"/>
    <w:rsid w:val="077F04D9"/>
    <w:rsid w:val="078B6B9E"/>
    <w:rsid w:val="078E0AF3"/>
    <w:rsid w:val="07937107"/>
    <w:rsid w:val="07990616"/>
    <w:rsid w:val="079E0D8E"/>
    <w:rsid w:val="07A34FF1"/>
    <w:rsid w:val="07A5520D"/>
    <w:rsid w:val="07A70F85"/>
    <w:rsid w:val="07B2792A"/>
    <w:rsid w:val="07BC3BC1"/>
    <w:rsid w:val="07C5140B"/>
    <w:rsid w:val="07D90263"/>
    <w:rsid w:val="07E35D35"/>
    <w:rsid w:val="08017F69"/>
    <w:rsid w:val="081467CE"/>
    <w:rsid w:val="08167EB9"/>
    <w:rsid w:val="081F5E64"/>
    <w:rsid w:val="08243A4D"/>
    <w:rsid w:val="08412B2A"/>
    <w:rsid w:val="08485477"/>
    <w:rsid w:val="08564759"/>
    <w:rsid w:val="08674270"/>
    <w:rsid w:val="08687FE8"/>
    <w:rsid w:val="086A5B0F"/>
    <w:rsid w:val="086C7AD9"/>
    <w:rsid w:val="088E3F19"/>
    <w:rsid w:val="089D5EE4"/>
    <w:rsid w:val="08A72093"/>
    <w:rsid w:val="08BB280E"/>
    <w:rsid w:val="08DD4532"/>
    <w:rsid w:val="08EC0C19"/>
    <w:rsid w:val="08F24482"/>
    <w:rsid w:val="08F33D56"/>
    <w:rsid w:val="08F71A98"/>
    <w:rsid w:val="09153CCC"/>
    <w:rsid w:val="09173EE8"/>
    <w:rsid w:val="0924586B"/>
    <w:rsid w:val="0929419D"/>
    <w:rsid w:val="092B5F96"/>
    <w:rsid w:val="093B0542"/>
    <w:rsid w:val="09434CDD"/>
    <w:rsid w:val="09475E50"/>
    <w:rsid w:val="09532A47"/>
    <w:rsid w:val="0958005D"/>
    <w:rsid w:val="095A6AE5"/>
    <w:rsid w:val="096A216E"/>
    <w:rsid w:val="097D1872"/>
    <w:rsid w:val="098350DA"/>
    <w:rsid w:val="09903C9B"/>
    <w:rsid w:val="09957BC4"/>
    <w:rsid w:val="099D1EDE"/>
    <w:rsid w:val="099E1F14"/>
    <w:rsid w:val="09A3577C"/>
    <w:rsid w:val="09AD4641"/>
    <w:rsid w:val="09B2776D"/>
    <w:rsid w:val="09C42917"/>
    <w:rsid w:val="09C82A7E"/>
    <w:rsid w:val="09EB2C7F"/>
    <w:rsid w:val="09F9316B"/>
    <w:rsid w:val="0A081A83"/>
    <w:rsid w:val="0A1E12A6"/>
    <w:rsid w:val="0A264F34"/>
    <w:rsid w:val="0A3505A3"/>
    <w:rsid w:val="0A375EC4"/>
    <w:rsid w:val="0A3E25DB"/>
    <w:rsid w:val="0A430D0D"/>
    <w:rsid w:val="0A4557E9"/>
    <w:rsid w:val="0A4F1460"/>
    <w:rsid w:val="0A595E3B"/>
    <w:rsid w:val="0A6937F7"/>
    <w:rsid w:val="0A6E6BD3"/>
    <w:rsid w:val="0A820A57"/>
    <w:rsid w:val="0A856C30"/>
    <w:rsid w:val="0A8F6A6B"/>
    <w:rsid w:val="0A9D041D"/>
    <w:rsid w:val="0AA90B70"/>
    <w:rsid w:val="0AAD24C4"/>
    <w:rsid w:val="0AB47515"/>
    <w:rsid w:val="0ABC4062"/>
    <w:rsid w:val="0AC41565"/>
    <w:rsid w:val="0AC86CBC"/>
    <w:rsid w:val="0AC901C8"/>
    <w:rsid w:val="0AD96F7B"/>
    <w:rsid w:val="0AE0030A"/>
    <w:rsid w:val="0AED4CFD"/>
    <w:rsid w:val="0AF54308"/>
    <w:rsid w:val="0AF73FD1"/>
    <w:rsid w:val="0AF92D0E"/>
    <w:rsid w:val="0B04049C"/>
    <w:rsid w:val="0B057D70"/>
    <w:rsid w:val="0B0D3F2D"/>
    <w:rsid w:val="0B100735"/>
    <w:rsid w:val="0B156206"/>
    <w:rsid w:val="0B183F48"/>
    <w:rsid w:val="0B1D50BA"/>
    <w:rsid w:val="0B493498"/>
    <w:rsid w:val="0B582596"/>
    <w:rsid w:val="0B6131F9"/>
    <w:rsid w:val="0B624C09"/>
    <w:rsid w:val="0B696551"/>
    <w:rsid w:val="0B883877"/>
    <w:rsid w:val="0B8A6DD7"/>
    <w:rsid w:val="0B8E57A5"/>
    <w:rsid w:val="0B927A0A"/>
    <w:rsid w:val="0B9C06D5"/>
    <w:rsid w:val="0B9D381C"/>
    <w:rsid w:val="0B9F01C5"/>
    <w:rsid w:val="0BC419DA"/>
    <w:rsid w:val="0BCB3067"/>
    <w:rsid w:val="0BCF2858"/>
    <w:rsid w:val="0BD25EA5"/>
    <w:rsid w:val="0BE43E2A"/>
    <w:rsid w:val="0BFA4F8B"/>
    <w:rsid w:val="0C012C2E"/>
    <w:rsid w:val="0C0B7609"/>
    <w:rsid w:val="0C223A75"/>
    <w:rsid w:val="0C382FA7"/>
    <w:rsid w:val="0C395F24"/>
    <w:rsid w:val="0C4F160B"/>
    <w:rsid w:val="0C552FCB"/>
    <w:rsid w:val="0C807692"/>
    <w:rsid w:val="0C817312"/>
    <w:rsid w:val="0C830B6C"/>
    <w:rsid w:val="0C832815"/>
    <w:rsid w:val="0C853B1A"/>
    <w:rsid w:val="0C85560D"/>
    <w:rsid w:val="0C880C59"/>
    <w:rsid w:val="0CAF4438"/>
    <w:rsid w:val="0CC84203"/>
    <w:rsid w:val="0CDD71F7"/>
    <w:rsid w:val="0CF47651"/>
    <w:rsid w:val="0CFF53BF"/>
    <w:rsid w:val="0D015662"/>
    <w:rsid w:val="0D022793"/>
    <w:rsid w:val="0D226E9B"/>
    <w:rsid w:val="0D26294C"/>
    <w:rsid w:val="0D660F9A"/>
    <w:rsid w:val="0D7116ED"/>
    <w:rsid w:val="0D9C6228"/>
    <w:rsid w:val="0DA31871"/>
    <w:rsid w:val="0DB3456A"/>
    <w:rsid w:val="0DB40989"/>
    <w:rsid w:val="0DC12675"/>
    <w:rsid w:val="0DC851A8"/>
    <w:rsid w:val="0DD355CB"/>
    <w:rsid w:val="0DD51C7C"/>
    <w:rsid w:val="0DD66414"/>
    <w:rsid w:val="0DFD6191"/>
    <w:rsid w:val="0DFE0FE4"/>
    <w:rsid w:val="0E0D6AA9"/>
    <w:rsid w:val="0E1D788F"/>
    <w:rsid w:val="0E21353B"/>
    <w:rsid w:val="0E234357"/>
    <w:rsid w:val="0E2F02D2"/>
    <w:rsid w:val="0E370B89"/>
    <w:rsid w:val="0E590AFF"/>
    <w:rsid w:val="0E636264"/>
    <w:rsid w:val="0E6C0832"/>
    <w:rsid w:val="0E8071AE"/>
    <w:rsid w:val="0E837D5C"/>
    <w:rsid w:val="0E941B37"/>
    <w:rsid w:val="0E94387A"/>
    <w:rsid w:val="0EA33B28"/>
    <w:rsid w:val="0EA74A99"/>
    <w:rsid w:val="0EBC4F8B"/>
    <w:rsid w:val="0EBF433E"/>
    <w:rsid w:val="0EC01DBF"/>
    <w:rsid w:val="0EC3241C"/>
    <w:rsid w:val="0ED46862"/>
    <w:rsid w:val="0ED939EE"/>
    <w:rsid w:val="0EF3685E"/>
    <w:rsid w:val="0EF44B98"/>
    <w:rsid w:val="0EF8579D"/>
    <w:rsid w:val="0EF97BEC"/>
    <w:rsid w:val="0F0373B1"/>
    <w:rsid w:val="0F0E7B3C"/>
    <w:rsid w:val="0F16079E"/>
    <w:rsid w:val="0F1669F0"/>
    <w:rsid w:val="0F29209F"/>
    <w:rsid w:val="0F297E64"/>
    <w:rsid w:val="0F340C24"/>
    <w:rsid w:val="0F3550C8"/>
    <w:rsid w:val="0F362BEE"/>
    <w:rsid w:val="0F403A6D"/>
    <w:rsid w:val="0F451083"/>
    <w:rsid w:val="0F5117D6"/>
    <w:rsid w:val="0F6438FD"/>
    <w:rsid w:val="0F7142F3"/>
    <w:rsid w:val="0F721BE3"/>
    <w:rsid w:val="0F733BE6"/>
    <w:rsid w:val="0F957915"/>
    <w:rsid w:val="0F977B31"/>
    <w:rsid w:val="0F987405"/>
    <w:rsid w:val="0F9A317D"/>
    <w:rsid w:val="0FA076FB"/>
    <w:rsid w:val="0FA436B7"/>
    <w:rsid w:val="0FA91612"/>
    <w:rsid w:val="0FB029A1"/>
    <w:rsid w:val="0FC306E9"/>
    <w:rsid w:val="0FCD13D4"/>
    <w:rsid w:val="0FE51F22"/>
    <w:rsid w:val="0FE663C2"/>
    <w:rsid w:val="1008458B"/>
    <w:rsid w:val="10277FD9"/>
    <w:rsid w:val="102B566B"/>
    <w:rsid w:val="102E7D98"/>
    <w:rsid w:val="10322021"/>
    <w:rsid w:val="103A3F43"/>
    <w:rsid w:val="10831E63"/>
    <w:rsid w:val="108D2888"/>
    <w:rsid w:val="109B71AD"/>
    <w:rsid w:val="10A342B4"/>
    <w:rsid w:val="10A43CE3"/>
    <w:rsid w:val="10AA5642"/>
    <w:rsid w:val="10AF4E6E"/>
    <w:rsid w:val="10BE733F"/>
    <w:rsid w:val="10C1060B"/>
    <w:rsid w:val="10C44C21"/>
    <w:rsid w:val="10D12BCF"/>
    <w:rsid w:val="10D91A83"/>
    <w:rsid w:val="10DB1C9F"/>
    <w:rsid w:val="10E0388D"/>
    <w:rsid w:val="10ED4953"/>
    <w:rsid w:val="10F42D61"/>
    <w:rsid w:val="11020FDA"/>
    <w:rsid w:val="110F67A9"/>
    <w:rsid w:val="111156C1"/>
    <w:rsid w:val="111927C8"/>
    <w:rsid w:val="111D5E14"/>
    <w:rsid w:val="11270A41"/>
    <w:rsid w:val="113413B0"/>
    <w:rsid w:val="113A4C18"/>
    <w:rsid w:val="11586E4C"/>
    <w:rsid w:val="11673533"/>
    <w:rsid w:val="11853BCD"/>
    <w:rsid w:val="11890C15"/>
    <w:rsid w:val="1199286D"/>
    <w:rsid w:val="119B31DD"/>
    <w:rsid w:val="11AF2014"/>
    <w:rsid w:val="11BF6ECB"/>
    <w:rsid w:val="11D53180"/>
    <w:rsid w:val="11D87DD3"/>
    <w:rsid w:val="11DC45DB"/>
    <w:rsid w:val="11EC3A38"/>
    <w:rsid w:val="11EC6A74"/>
    <w:rsid w:val="11EE5A02"/>
    <w:rsid w:val="11F12DFD"/>
    <w:rsid w:val="12031D86"/>
    <w:rsid w:val="12042B30"/>
    <w:rsid w:val="12303925"/>
    <w:rsid w:val="1230601B"/>
    <w:rsid w:val="12415C15"/>
    <w:rsid w:val="12483364"/>
    <w:rsid w:val="124D44D7"/>
    <w:rsid w:val="125F0174"/>
    <w:rsid w:val="12661A3D"/>
    <w:rsid w:val="12714ACF"/>
    <w:rsid w:val="127E4779"/>
    <w:rsid w:val="128846F4"/>
    <w:rsid w:val="128B14A3"/>
    <w:rsid w:val="12902616"/>
    <w:rsid w:val="129E0D8C"/>
    <w:rsid w:val="12A7643B"/>
    <w:rsid w:val="12A9117E"/>
    <w:rsid w:val="12D401F1"/>
    <w:rsid w:val="12DC585B"/>
    <w:rsid w:val="12DD1C00"/>
    <w:rsid w:val="12E7492B"/>
    <w:rsid w:val="12EA7F78"/>
    <w:rsid w:val="12F66091"/>
    <w:rsid w:val="130152C1"/>
    <w:rsid w:val="130B7EEE"/>
    <w:rsid w:val="13176561"/>
    <w:rsid w:val="13294F44"/>
    <w:rsid w:val="132C67E2"/>
    <w:rsid w:val="13347445"/>
    <w:rsid w:val="13573AC8"/>
    <w:rsid w:val="135B0E75"/>
    <w:rsid w:val="1376420D"/>
    <w:rsid w:val="13856B95"/>
    <w:rsid w:val="138A175B"/>
    <w:rsid w:val="139E0D62"/>
    <w:rsid w:val="13B16CE7"/>
    <w:rsid w:val="13B26760"/>
    <w:rsid w:val="13D77899"/>
    <w:rsid w:val="13D84274"/>
    <w:rsid w:val="13E0137B"/>
    <w:rsid w:val="13E24781"/>
    <w:rsid w:val="13E96481"/>
    <w:rsid w:val="13EB3FA7"/>
    <w:rsid w:val="13F11368"/>
    <w:rsid w:val="140212F1"/>
    <w:rsid w:val="14123C2A"/>
    <w:rsid w:val="141C0A1B"/>
    <w:rsid w:val="141D437D"/>
    <w:rsid w:val="142E20E6"/>
    <w:rsid w:val="14301436"/>
    <w:rsid w:val="143A4F2F"/>
    <w:rsid w:val="143F1847"/>
    <w:rsid w:val="144162BD"/>
    <w:rsid w:val="145558C5"/>
    <w:rsid w:val="145C017F"/>
    <w:rsid w:val="146A5814"/>
    <w:rsid w:val="146D0E60"/>
    <w:rsid w:val="148166BA"/>
    <w:rsid w:val="14827D32"/>
    <w:rsid w:val="14856738"/>
    <w:rsid w:val="14863CD0"/>
    <w:rsid w:val="148854BE"/>
    <w:rsid w:val="1494463F"/>
    <w:rsid w:val="14972381"/>
    <w:rsid w:val="14AB7BDB"/>
    <w:rsid w:val="14B52807"/>
    <w:rsid w:val="14BE16BC"/>
    <w:rsid w:val="14BE4314"/>
    <w:rsid w:val="14D233B9"/>
    <w:rsid w:val="14F178F6"/>
    <w:rsid w:val="14FC60B6"/>
    <w:rsid w:val="15051099"/>
    <w:rsid w:val="150A6991"/>
    <w:rsid w:val="152A4FA3"/>
    <w:rsid w:val="153320AA"/>
    <w:rsid w:val="153C0833"/>
    <w:rsid w:val="15475B55"/>
    <w:rsid w:val="1557566D"/>
    <w:rsid w:val="1571729B"/>
    <w:rsid w:val="157372D2"/>
    <w:rsid w:val="15785D0F"/>
    <w:rsid w:val="157E7260"/>
    <w:rsid w:val="159468F5"/>
    <w:rsid w:val="15947E8C"/>
    <w:rsid w:val="15991342"/>
    <w:rsid w:val="15C745A0"/>
    <w:rsid w:val="15CC1BB7"/>
    <w:rsid w:val="15D078F9"/>
    <w:rsid w:val="15D5735F"/>
    <w:rsid w:val="15EC4007"/>
    <w:rsid w:val="160A26DF"/>
    <w:rsid w:val="162A486A"/>
    <w:rsid w:val="162E461F"/>
    <w:rsid w:val="163B2C16"/>
    <w:rsid w:val="164812CA"/>
    <w:rsid w:val="165D6CB3"/>
    <w:rsid w:val="165E3DC0"/>
    <w:rsid w:val="166242C9"/>
    <w:rsid w:val="1663076D"/>
    <w:rsid w:val="168B3820"/>
    <w:rsid w:val="168B3F87"/>
    <w:rsid w:val="168D7598"/>
    <w:rsid w:val="16AD2CCA"/>
    <w:rsid w:val="16C17241"/>
    <w:rsid w:val="16D0087B"/>
    <w:rsid w:val="16D762CF"/>
    <w:rsid w:val="16DD6CCF"/>
    <w:rsid w:val="16E15B36"/>
    <w:rsid w:val="16EE5C44"/>
    <w:rsid w:val="171A491F"/>
    <w:rsid w:val="17400FD7"/>
    <w:rsid w:val="174043B2"/>
    <w:rsid w:val="17515952"/>
    <w:rsid w:val="17573FD8"/>
    <w:rsid w:val="176C3651"/>
    <w:rsid w:val="176F6C9D"/>
    <w:rsid w:val="179A1AB1"/>
    <w:rsid w:val="17A4103D"/>
    <w:rsid w:val="17A776A1"/>
    <w:rsid w:val="17A90BAD"/>
    <w:rsid w:val="17B44FF8"/>
    <w:rsid w:val="17B94D27"/>
    <w:rsid w:val="17C27715"/>
    <w:rsid w:val="17C76AD9"/>
    <w:rsid w:val="17C90AA4"/>
    <w:rsid w:val="17CB3F96"/>
    <w:rsid w:val="17CF1E32"/>
    <w:rsid w:val="17DA4A5F"/>
    <w:rsid w:val="17DD62FD"/>
    <w:rsid w:val="17E838C7"/>
    <w:rsid w:val="17F83F41"/>
    <w:rsid w:val="18027AEE"/>
    <w:rsid w:val="1804388A"/>
    <w:rsid w:val="18075128"/>
    <w:rsid w:val="18083EF0"/>
    <w:rsid w:val="180A4C18"/>
    <w:rsid w:val="181066D2"/>
    <w:rsid w:val="1813218C"/>
    <w:rsid w:val="18186614"/>
    <w:rsid w:val="18187335"/>
    <w:rsid w:val="181B0BD3"/>
    <w:rsid w:val="182014A2"/>
    <w:rsid w:val="1821268E"/>
    <w:rsid w:val="182B52BA"/>
    <w:rsid w:val="18452A56"/>
    <w:rsid w:val="185145F5"/>
    <w:rsid w:val="18550589"/>
    <w:rsid w:val="187327BD"/>
    <w:rsid w:val="18733911"/>
    <w:rsid w:val="187E183C"/>
    <w:rsid w:val="18855ADD"/>
    <w:rsid w:val="18887BCD"/>
    <w:rsid w:val="18C96881"/>
    <w:rsid w:val="18D70F9E"/>
    <w:rsid w:val="18D771F0"/>
    <w:rsid w:val="18E11E1D"/>
    <w:rsid w:val="18E23ED6"/>
    <w:rsid w:val="18E831AB"/>
    <w:rsid w:val="18F41B50"/>
    <w:rsid w:val="18F75C82"/>
    <w:rsid w:val="18F9516C"/>
    <w:rsid w:val="18FD7B8B"/>
    <w:rsid w:val="19143FA0"/>
    <w:rsid w:val="19170735"/>
    <w:rsid w:val="191E4E1F"/>
    <w:rsid w:val="192F165F"/>
    <w:rsid w:val="193D63F7"/>
    <w:rsid w:val="19445F08"/>
    <w:rsid w:val="194A7C8B"/>
    <w:rsid w:val="194E6691"/>
    <w:rsid w:val="1961448E"/>
    <w:rsid w:val="197A4834"/>
    <w:rsid w:val="1981715C"/>
    <w:rsid w:val="19861E0C"/>
    <w:rsid w:val="198E4EFC"/>
    <w:rsid w:val="199155F1"/>
    <w:rsid w:val="19AC5F87"/>
    <w:rsid w:val="19B15AC7"/>
    <w:rsid w:val="19C07C84"/>
    <w:rsid w:val="19D961C7"/>
    <w:rsid w:val="19E576EB"/>
    <w:rsid w:val="19E80F89"/>
    <w:rsid w:val="19EA650F"/>
    <w:rsid w:val="19FB65B3"/>
    <w:rsid w:val="1A043CBD"/>
    <w:rsid w:val="1A142BD7"/>
    <w:rsid w:val="1A1C3866"/>
    <w:rsid w:val="1A307004"/>
    <w:rsid w:val="1A322187"/>
    <w:rsid w:val="1A330456"/>
    <w:rsid w:val="1A35373D"/>
    <w:rsid w:val="1A4375E8"/>
    <w:rsid w:val="1A442663"/>
    <w:rsid w:val="1A483566"/>
    <w:rsid w:val="1A4C059F"/>
    <w:rsid w:val="1A4D4035"/>
    <w:rsid w:val="1A50725A"/>
    <w:rsid w:val="1A5A1E87"/>
    <w:rsid w:val="1A642D06"/>
    <w:rsid w:val="1A7A7E33"/>
    <w:rsid w:val="1A7D7923"/>
    <w:rsid w:val="1A9E20D5"/>
    <w:rsid w:val="1AA646C4"/>
    <w:rsid w:val="1AAE7552"/>
    <w:rsid w:val="1ABC48F0"/>
    <w:rsid w:val="1ABF306F"/>
    <w:rsid w:val="1AC612CA"/>
    <w:rsid w:val="1AC63078"/>
    <w:rsid w:val="1ADD120E"/>
    <w:rsid w:val="1AE71241"/>
    <w:rsid w:val="1AEB73B7"/>
    <w:rsid w:val="1AED4AA9"/>
    <w:rsid w:val="1AEE25CF"/>
    <w:rsid w:val="1B096967"/>
    <w:rsid w:val="1B10599A"/>
    <w:rsid w:val="1B2B3823"/>
    <w:rsid w:val="1B351FAC"/>
    <w:rsid w:val="1B397CEE"/>
    <w:rsid w:val="1B3E13BF"/>
    <w:rsid w:val="1B5442ED"/>
    <w:rsid w:val="1B586C8A"/>
    <w:rsid w:val="1B626989"/>
    <w:rsid w:val="1B632FBD"/>
    <w:rsid w:val="1B707488"/>
    <w:rsid w:val="1B7900EB"/>
    <w:rsid w:val="1B7C407F"/>
    <w:rsid w:val="1B860A5A"/>
    <w:rsid w:val="1B9A74D2"/>
    <w:rsid w:val="1BA210E4"/>
    <w:rsid w:val="1BA535D6"/>
    <w:rsid w:val="1BAE4EF6"/>
    <w:rsid w:val="1BAF7FB0"/>
    <w:rsid w:val="1BB75806"/>
    <w:rsid w:val="1BC05D1A"/>
    <w:rsid w:val="1BC55C0B"/>
    <w:rsid w:val="1BC577D4"/>
    <w:rsid w:val="1BCD1019"/>
    <w:rsid w:val="1BCD6688"/>
    <w:rsid w:val="1BD72146"/>
    <w:rsid w:val="1BDD5A46"/>
    <w:rsid w:val="1BE03147"/>
    <w:rsid w:val="1BF530EC"/>
    <w:rsid w:val="1C045905"/>
    <w:rsid w:val="1C112A19"/>
    <w:rsid w:val="1C116B6A"/>
    <w:rsid w:val="1C387FA6"/>
    <w:rsid w:val="1C4356DF"/>
    <w:rsid w:val="1C4A4D75"/>
    <w:rsid w:val="1C511068"/>
    <w:rsid w:val="1C641230"/>
    <w:rsid w:val="1C6C4FAE"/>
    <w:rsid w:val="1C760ACE"/>
    <w:rsid w:val="1C87045D"/>
    <w:rsid w:val="1C890274"/>
    <w:rsid w:val="1C8B457A"/>
    <w:rsid w:val="1C931680"/>
    <w:rsid w:val="1C9673F2"/>
    <w:rsid w:val="1CA90EA4"/>
    <w:rsid w:val="1CA94A00"/>
    <w:rsid w:val="1CB0381F"/>
    <w:rsid w:val="1CB25C77"/>
    <w:rsid w:val="1CBF4223"/>
    <w:rsid w:val="1CD75A11"/>
    <w:rsid w:val="1CDA2E0B"/>
    <w:rsid w:val="1CE1063D"/>
    <w:rsid w:val="1CF71C0F"/>
    <w:rsid w:val="1CFD009B"/>
    <w:rsid w:val="1CFE1B1D"/>
    <w:rsid w:val="1D306ECF"/>
    <w:rsid w:val="1D322C47"/>
    <w:rsid w:val="1D454194"/>
    <w:rsid w:val="1D4806BC"/>
    <w:rsid w:val="1D4F0E60"/>
    <w:rsid w:val="1D5C71BB"/>
    <w:rsid w:val="1D6848BB"/>
    <w:rsid w:val="1D6D7456"/>
    <w:rsid w:val="1D7274E7"/>
    <w:rsid w:val="1D796AC8"/>
    <w:rsid w:val="1D82304D"/>
    <w:rsid w:val="1D835251"/>
    <w:rsid w:val="1D85546D"/>
    <w:rsid w:val="1D8611E5"/>
    <w:rsid w:val="1D8F6645"/>
    <w:rsid w:val="1D9D6CB2"/>
    <w:rsid w:val="1DB96EC4"/>
    <w:rsid w:val="1DE13B91"/>
    <w:rsid w:val="1DE21613"/>
    <w:rsid w:val="1DFC6C5E"/>
    <w:rsid w:val="1E045DCF"/>
    <w:rsid w:val="1E0908B0"/>
    <w:rsid w:val="1E0F2F88"/>
    <w:rsid w:val="1E14059F"/>
    <w:rsid w:val="1E1B192D"/>
    <w:rsid w:val="1E262080"/>
    <w:rsid w:val="1E2F53D8"/>
    <w:rsid w:val="1E3173A3"/>
    <w:rsid w:val="1E3429EF"/>
    <w:rsid w:val="1E48649A"/>
    <w:rsid w:val="1E5310C7"/>
    <w:rsid w:val="1E546BED"/>
    <w:rsid w:val="1E5C12DD"/>
    <w:rsid w:val="1E5F5CBE"/>
    <w:rsid w:val="1E6D6FF8"/>
    <w:rsid w:val="1E7456E8"/>
    <w:rsid w:val="1E8A0876"/>
    <w:rsid w:val="1E943FCA"/>
    <w:rsid w:val="1E944CBA"/>
    <w:rsid w:val="1E9D67E6"/>
    <w:rsid w:val="1EA700D7"/>
    <w:rsid w:val="1EBF39E5"/>
    <w:rsid w:val="1EDF0BAD"/>
    <w:rsid w:val="1EEB7873"/>
    <w:rsid w:val="1F071EB1"/>
    <w:rsid w:val="1F0760DA"/>
    <w:rsid w:val="1F0C74C8"/>
    <w:rsid w:val="1F2667DB"/>
    <w:rsid w:val="1F2D6A38"/>
    <w:rsid w:val="1F2E2B50"/>
    <w:rsid w:val="1F3802BD"/>
    <w:rsid w:val="1F3A5DE3"/>
    <w:rsid w:val="1F3F164B"/>
    <w:rsid w:val="1F5A46D7"/>
    <w:rsid w:val="1F5F2643"/>
    <w:rsid w:val="1F5F584A"/>
    <w:rsid w:val="1F627D66"/>
    <w:rsid w:val="1F75506D"/>
    <w:rsid w:val="1F9000F9"/>
    <w:rsid w:val="1F9A0F77"/>
    <w:rsid w:val="1F9F20EA"/>
    <w:rsid w:val="1FA0658E"/>
    <w:rsid w:val="1FA871F0"/>
    <w:rsid w:val="1FB43DE7"/>
    <w:rsid w:val="1FB5190D"/>
    <w:rsid w:val="1FB73B17"/>
    <w:rsid w:val="1FB94A9C"/>
    <w:rsid w:val="1FBB2005"/>
    <w:rsid w:val="1FBC2C9C"/>
    <w:rsid w:val="1FCF0C21"/>
    <w:rsid w:val="1FDD6ADF"/>
    <w:rsid w:val="1FE87F35"/>
    <w:rsid w:val="1FEA526B"/>
    <w:rsid w:val="200C3C23"/>
    <w:rsid w:val="20151933"/>
    <w:rsid w:val="202C4ABA"/>
    <w:rsid w:val="206967F2"/>
    <w:rsid w:val="206F7D0E"/>
    <w:rsid w:val="20784D7E"/>
    <w:rsid w:val="207D005D"/>
    <w:rsid w:val="2085546A"/>
    <w:rsid w:val="208A2D9A"/>
    <w:rsid w:val="209A196C"/>
    <w:rsid w:val="209C508F"/>
    <w:rsid w:val="20AC4ABE"/>
    <w:rsid w:val="20B63B8F"/>
    <w:rsid w:val="20BF72FD"/>
    <w:rsid w:val="20CE712B"/>
    <w:rsid w:val="20E26732"/>
    <w:rsid w:val="20E8770D"/>
    <w:rsid w:val="20E9190B"/>
    <w:rsid w:val="21130FE1"/>
    <w:rsid w:val="21254871"/>
    <w:rsid w:val="212E7BC9"/>
    <w:rsid w:val="2133507B"/>
    <w:rsid w:val="213D6E16"/>
    <w:rsid w:val="21430D20"/>
    <w:rsid w:val="2149055F"/>
    <w:rsid w:val="21494A03"/>
    <w:rsid w:val="214B19AF"/>
    <w:rsid w:val="21515666"/>
    <w:rsid w:val="216721D9"/>
    <w:rsid w:val="21674E89"/>
    <w:rsid w:val="216B0107"/>
    <w:rsid w:val="21717AB6"/>
    <w:rsid w:val="218D48F0"/>
    <w:rsid w:val="219709C9"/>
    <w:rsid w:val="219F2875"/>
    <w:rsid w:val="21B225A8"/>
    <w:rsid w:val="21C9227E"/>
    <w:rsid w:val="21CA2F06"/>
    <w:rsid w:val="21CA447C"/>
    <w:rsid w:val="21D249F9"/>
    <w:rsid w:val="21D321D1"/>
    <w:rsid w:val="21D56090"/>
    <w:rsid w:val="21DD569B"/>
    <w:rsid w:val="21E309B4"/>
    <w:rsid w:val="21E93AF0"/>
    <w:rsid w:val="220A0AE9"/>
    <w:rsid w:val="220F3557"/>
    <w:rsid w:val="22261CA5"/>
    <w:rsid w:val="222B4109"/>
    <w:rsid w:val="222B5EB7"/>
    <w:rsid w:val="22383250"/>
    <w:rsid w:val="223F031E"/>
    <w:rsid w:val="224C6559"/>
    <w:rsid w:val="22525B39"/>
    <w:rsid w:val="2253695F"/>
    <w:rsid w:val="22766CA1"/>
    <w:rsid w:val="227C6712"/>
    <w:rsid w:val="22943A5C"/>
    <w:rsid w:val="229C1803"/>
    <w:rsid w:val="229E62F1"/>
    <w:rsid w:val="22A04AF7"/>
    <w:rsid w:val="22A60967"/>
    <w:rsid w:val="22A77C33"/>
    <w:rsid w:val="22AC349C"/>
    <w:rsid w:val="22AF37F5"/>
    <w:rsid w:val="22C5630B"/>
    <w:rsid w:val="22CF7CD9"/>
    <w:rsid w:val="22D0502F"/>
    <w:rsid w:val="22EA5BD8"/>
    <w:rsid w:val="22EC3898"/>
    <w:rsid w:val="22F34C27"/>
    <w:rsid w:val="22FB5E73"/>
    <w:rsid w:val="22FF7A6F"/>
    <w:rsid w:val="230157FE"/>
    <w:rsid w:val="23024E6A"/>
    <w:rsid w:val="233D435E"/>
    <w:rsid w:val="23403BE4"/>
    <w:rsid w:val="234D79F0"/>
    <w:rsid w:val="234F5BD5"/>
    <w:rsid w:val="23574F07"/>
    <w:rsid w:val="23607DE2"/>
    <w:rsid w:val="23613299"/>
    <w:rsid w:val="2378512C"/>
    <w:rsid w:val="23795B2E"/>
    <w:rsid w:val="237C4C1C"/>
    <w:rsid w:val="23863CED"/>
    <w:rsid w:val="238E2BA1"/>
    <w:rsid w:val="23A154A8"/>
    <w:rsid w:val="23A63D8D"/>
    <w:rsid w:val="23AB72AF"/>
    <w:rsid w:val="23C6058D"/>
    <w:rsid w:val="23D24830"/>
    <w:rsid w:val="23D941DC"/>
    <w:rsid w:val="23E8105A"/>
    <w:rsid w:val="23FA2996"/>
    <w:rsid w:val="23FE0D78"/>
    <w:rsid w:val="23FF441C"/>
    <w:rsid w:val="24066BDB"/>
    <w:rsid w:val="240A66CC"/>
    <w:rsid w:val="241412AC"/>
    <w:rsid w:val="242236D7"/>
    <w:rsid w:val="24286B52"/>
    <w:rsid w:val="243200EE"/>
    <w:rsid w:val="243C43AB"/>
    <w:rsid w:val="243E45C7"/>
    <w:rsid w:val="243F2C87"/>
    <w:rsid w:val="24526729"/>
    <w:rsid w:val="24575689"/>
    <w:rsid w:val="245B6F27"/>
    <w:rsid w:val="246C2EE2"/>
    <w:rsid w:val="24847EF8"/>
    <w:rsid w:val="248A11E7"/>
    <w:rsid w:val="24A37128"/>
    <w:rsid w:val="24C11F5B"/>
    <w:rsid w:val="24CD15F1"/>
    <w:rsid w:val="24DE1906"/>
    <w:rsid w:val="24EA3120"/>
    <w:rsid w:val="24F20F0E"/>
    <w:rsid w:val="2505174B"/>
    <w:rsid w:val="251315B0"/>
    <w:rsid w:val="251364E2"/>
    <w:rsid w:val="252C08C4"/>
    <w:rsid w:val="25300011"/>
    <w:rsid w:val="254A2AF8"/>
    <w:rsid w:val="256E3EE1"/>
    <w:rsid w:val="2572277A"/>
    <w:rsid w:val="25A466AC"/>
    <w:rsid w:val="25AE6883"/>
    <w:rsid w:val="25CD250E"/>
    <w:rsid w:val="25CD5C03"/>
    <w:rsid w:val="25DA20CE"/>
    <w:rsid w:val="25E45536"/>
    <w:rsid w:val="25E66CC5"/>
    <w:rsid w:val="25F018F1"/>
    <w:rsid w:val="25F17778"/>
    <w:rsid w:val="25FD7B6A"/>
    <w:rsid w:val="26040EF9"/>
    <w:rsid w:val="26193812"/>
    <w:rsid w:val="261C4796"/>
    <w:rsid w:val="2628108B"/>
    <w:rsid w:val="26340DC2"/>
    <w:rsid w:val="26347A30"/>
    <w:rsid w:val="263A491A"/>
    <w:rsid w:val="26462649"/>
    <w:rsid w:val="26466E58"/>
    <w:rsid w:val="2648525A"/>
    <w:rsid w:val="264A7253"/>
    <w:rsid w:val="264B2FCC"/>
    <w:rsid w:val="265A6722"/>
    <w:rsid w:val="26633E71"/>
    <w:rsid w:val="26676E0F"/>
    <w:rsid w:val="269009DE"/>
    <w:rsid w:val="269E30FB"/>
    <w:rsid w:val="26BD10F1"/>
    <w:rsid w:val="26C01A21"/>
    <w:rsid w:val="26C2328E"/>
    <w:rsid w:val="26D01CBB"/>
    <w:rsid w:val="27005B64"/>
    <w:rsid w:val="2702378F"/>
    <w:rsid w:val="270E3D1E"/>
    <w:rsid w:val="271D04C4"/>
    <w:rsid w:val="27225ADA"/>
    <w:rsid w:val="273C266F"/>
    <w:rsid w:val="274E038B"/>
    <w:rsid w:val="27547C5E"/>
    <w:rsid w:val="276115AA"/>
    <w:rsid w:val="2767173F"/>
    <w:rsid w:val="276C53BD"/>
    <w:rsid w:val="277F098D"/>
    <w:rsid w:val="27960276"/>
    <w:rsid w:val="27A02EA3"/>
    <w:rsid w:val="27A9380F"/>
    <w:rsid w:val="27B06AD2"/>
    <w:rsid w:val="27C46B92"/>
    <w:rsid w:val="27CD5050"/>
    <w:rsid w:val="27D52B4D"/>
    <w:rsid w:val="27E014F2"/>
    <w:rsid w:val="27E2170E"/>
    <w:rsid w:val="27E707C8"/>
    <w:rsid w:val="27E92A9C"/>
    <w:rsid w:val="27ED3A32"/>
    <w:rsid w:val="27EE00B2"/>
    <w:rsid w:val="27F3419F"/>
    <w:rsid w:val="280276BA"/>
    <w:rsid w:val="28033332"/>
    <w:rsid w:val="280A6664"/>
    <w:rsid w:val="28177609"/>
    <w:rsid w:val="28215D92"/>
    <w:rsid w:val="282835C4"/>
    <w:rsid w:val="2829187D"/>
    <w:rsid w:val="282B44F6"/>
    <w:rsid w:val="282D4176"/>
    <w:rsid w:val="283E1EB5"/>
    <w:rsid w:val="284B3726"/>
    <w:rsid w:val="284E7F2E"/>
    <w:rsid w:val="28604410"/>
    <w:rsid w:val="2864403C"/>
    <w:rsid w:val="28680AD8"/>
    <w:rsid w:val="286A598B"/>
    <w:rsid w:val="28832986"/>
    <w:rsid w:val="289064B1"/>
    <w:rsid w:val="28944E1F"/>
    <w:rsid w:val="28A35F08"/>
    <w:rsid w:val="28C11323"/>
    <w:rsid w:val="28C50E13"/>
    <w:rsid w:val="28CF3A40"/>
    <w:rsid w:val="28DC43AF"/>
    <w:rsid w:val="28EC5078"/>
    <w:rsid w:val="28FC05AD"/>
    <w:rsid w:val="2927387C"/>
    <w:rsid w:val="292F44DF"/>
    <w:rsid w:val="2940049A"/>
    <w:rsid w:val="294361DC"/>
    <w:rsid w:val="29475CCC"/>
    <w:rsid w:val="294C45CE"/>
    <w:rsid w:val="294D7243"/>
    <w:rsid w:val="2959155B"/>
    <w:rsid w:val="295959FF"/>
    <w:rsid w:val="2961371B"/>
    <w:rsid w:val="296454F8"/>
    <w:rsid w:val="298962E5"/>
    <w:rsid w:val="299B516E"/>
    <w:rsid w:val="29AB5C6C"/>
    <w:rsid w:val="29CB4750"/>
    <w:rsid w:val="29CC3C22"/>
    <w:rsid w:val="29D049D8"/>
    <w:rsid w:val="29E91483"/>
    <w:rsid w:val="29F6324E"/>
    <w:rsid w:val="2A086006"/>
    <w:rsid w:val="2A0F7B8F"/>
    <w:rsid w:val="2A185362"/>
    <w:rsid w:val="2A230DAE"/>
    <w:rsid w:val="2A357DCE"/>
    <w:rsid w:val="2A3B7809"/>
    <w:rsid w:val="2A3D51DB"/>
    <w:rsid w:val="2A4159B3"/>
    <w:rsid w:val="2A467D32"/>
    <w:rsid w:val="2A4A60E1"/>
    <w:rsid w:val="2A552882"/>
    <w:rsid w:val="2A5C57A7"/>
    <w:rsid w:val="2A756869"/>
    <w:rsid w:val="2A8D5961"/>
    <w:rsid w:val="2A9C3DF6"/>
    <w:rsid w:val="2AA14EFF"/>
    <w:rsid w:val="2AA44A58"/>
    <w:rsid w:val="2AAC13F4"/>
    <w:rsid w:val="2AAE0992"/>
    <w:rsid w:val="2AC023F8"/>
    <w:rsid w:val="2AF97B0C"/>
    <w:rsid w:val="2B035C23"/>
    <w:rsid w:val="2B0626A5"/>
    <w:rsid w:val="2B312790"/>
    <w:rsid w:val="2B814073"/>
    <w:rsid w:val="2B88437A"/>
    <w:rsid w:val="2B920D55"/>
    <w:rsid w:val="2B960C8F"/>
    <w:rsid w:val="2B9B22FF"/>
    <w:rsid w:val="2BB138D1"/>
    <w:rsid w:val="2BBD04C8"/>
    <w:rsid w:val="2BBF4052"/>
    <w:rsid w:val="2BC1018D"/>
    <w:rsid w:val="2BC2788C"/>
    <w:rsid w:val="2BCA2D9E"/>
    <w:rsid w:val="2BCC24B9"/>
    <w:rsid w:val="2C090FCE"/>
    <w:rsid w:val="2C2E598B"/>
    <w:rsid w:val="2C3562B0"/>
    <w:rsid w:val="2C364F95"/>
    <w:rsid w:val="2C3837A1"/>
    <w:rsid w:val="2C393D1C"/>
    <w:rsid w:val="2C3B13EC"/>
    <w:rsid w:val="2C416A03"/>
    <w:rsid w:val="2C5150B2"/>
    <w:rsid w:val="2C55425C"/>
    <w:rsid w:val="2C5B55EB"/>
    <w:rsid w:val="2C7219A3"/>
    <w:rsid w:val="2C7C7A3B"/>
    <w:rsid w:val="2C835EDA"/>
    <w:rsid w:val="2C845BFF"/>
    <w:rsid w:val="2CAE1BBE"/>
    <w:rsid w:val="2CB01C1E"/>
    <w:rsid w:val="2CB145C5"/>
    <w:rsid w:val="2CB35427"/>
    <w:rsid w:val="2CB371D5"/>
    <w:rsid w:val="2CCD0296"/>
    <w:rsid w:val="2CE101E6"/>
    <w:rsid w:val="2CE61358"/>
    <w:rsid w:val="2CF577ED"/>
    <w:rsid w:val="2D0D2D89"/>
    <w:rsid w:val="2D17451B"/>
    <w:rsid w:val="2D212835"/>
    <w:rsid w:val="2D287BC3"/>
    <w:rsid w:val="2D3253FC"/>
    <w:rsid w:val="2D406CBA"/>
    <w:rsid w:val="2D6476F7"/>
    <w:rsid w:val="2D684463"/>
    <w:rsid w:val="2D6F5F97"/>
    <w:rsid w:val="2D99286E"/>
    <w:rsid w:val="2DA134D1"/>
    <w:rsid w:val="2DC0604D"/>
    <w:rsid w:val="2DC52D95"/>
    <w:rsid w:val="2DCA2B3C"/>
    <w:rsid w:val="2DD45655"/>
    <w:rsid w:val="2DD45CBB"/>
    <w:rsid w:val="2DD90EBD"/>
    <w:rsid w:val="2E03680A"/>
    <w:rsid w:val="2E082C92"/>
    <w:rsid w:val="2E1F2D74"/>
    <w:rsid w:val="2E393461"/>
    <w:rsid w:val="2E60513A"/>
    <w:rsid w:val="2E6C3ADF"/>
    <w:rsid w:val="2E9E448B"/>
    <w:rsid w:val="2E9F6735"/>
    <w:rsid w:val="2EA2768E"/>
    <w:rsid w:val="2EA96AE1"/>
    <w:rsid w:val="2EB860B8"/>
    <w:rsid w:val="2EC44AE0"/>
    <w:rsid w:val="2EC71DCC"/>
    <w:rsid w:val="2EC8784D"/>
    <w:rsid w:val="2EC92D50"/>
    <w:rsid w:val="2ECF4C5A"/>
    <w:rsid w:val="2EDA6E9C"/>
    <w:rsid w:val="2EE12975"/>
    <w:rsid w:val="2EEC6788"/>
    <w:rsid w:val="2EF0518E"/>
    <w:rsid w:val="2EF97A69"/>
    <w:rsid w:val="2F0779E3"/>
    <w:rsid w:val="2F0B154A"/>
    <w:rsid w:val="2F2443BA"/>
    <w:rsid w:val="2F32147B"/>
    <w:rsid w:val="2F3A4309"/>
    <w:rsid w:val="2F3D3B1D"/>
    <w:rsid w:val="2F4800A8"/>
    <w:rsid w:val="2F5613CC"/>
    <w:rsid w:val="2F5C22BF"/>
    <w:rsid w:val="2F5E78CC"/>
    <w:rsid w:val="2F715851"/>
    <w:rsid w:val="2F8371C0"/>
    <w:rsid w:val="2F9652B7"/>
    <w:rsid w:val="2F9B28CE"/>
    <w:rsid w:val="2FA31782"/>
    <w:rsid w:val="2FA77F0B"/>
    <w:rsid w:val="2FB44131"/>
    <w:rsid w:val="2FC93A6E"/>
    <w:rsid w:val="2FD0227E"/>
    <w:rsid w:val="2FD162F0"/>
    <w:rsid w:val="2FED29FE"/>
    <w:rsid w:val="2FEF2B33"/>
    <w:rsid w:val="2FEF6776"/>
    <w:rsid w:val="2FF87D20"/>
    <w:rsid w:val="301A5EE8"/>
    <w:rsid w:val="3025663B"/>
    <w:rsid w:val="3030276A"/>
    <w:rsid w:val="3039642A"/>
    <w:rsid w:val="30422D49"/>
    <w:rsid w:val="304271ED"/>
    <w:rsid w:val="304E16EE"/>
    <w:rsid w:val="305A62E5"/>
    <w:rsid w:val="306B3570"/>
    <w:rsid w:val="306C7DC6"/>
    <w:rsid w:val="306F163B"/>
    <w:rsid w:val="307B625B"/>
    <w:rsid w:val="30843362"/>
    <w:rsid w:val="30896BCA"/>
    <w:rsid w:val="309B06AC"/>
    <w:rsid w:val="30A070D3"/>
    <w:rsid w:val="30B31E99"/>
    <w:rsid w:val="30BE2D79"/>
    <w:rsid w:val="30C62B96"/>
    <w:rsid w:val="30CE6A2C"/>
    <w:rsid w:val="30DE29C7"/>
    <w:rsid w:val="31166AF7"/>
    <w:rsid w:val="31576CC8"/>
    <w:rsid w:val="3159659D"/>
    <w:rsid w:val="315C608D"/>
    <w:rsid w:val="315D0B0B"/>
    <w:rsid w:val="31662A68"/>
    <w:rsid w:val="316867E0"/>
    <w:rsid w:val="316A69FC"/>
    <w:rsid w:val="317909ED"/>
    <w:rsid w:val="317E209A"/>
    <w:rsid w:val="31863ECE"/>
    <w:rsid w:val="318D4498"/>
    <w:rsid w:val="318F47DD"/>
    <w:rsid w:val="319C46DB"/>
    <w:rsid w:val="31A3127F"/>
    <w:rsid w:val="31A67308"/>
    <w:rsid w:val="31A87524"/>
    <w:rsid w:val="31AD0696"/>
    <w:rsid w:val="31AE5FF5"/>
    <w:rsid w:val="31D95ED6"/>
    <w:rsid w:val="31FC517A"/>
    <w:rsid w:val="32075721"/>
    <w:rsid w:val="321B7CF6"/>
    <w:rsid w:val="3227669B"/>
    <w:rsid w:val="322A1CE7"/>
    <w:rsid w:val="323B3EF4"/>
    <w:rsid w:val="323E7DF9"/>
    <w:rsid w:val="32591CA8"/>
    <w:rsid w:val="325D06AE"/>
    <w:rsid w:val="326D59F7"/>
    <w:rsid w:val="327106BC"/>
    <w:rsid w:val="327171DF"/>
    <w:rsid w:val="327A523A"/>
    <w:rsid w:val="3281224F"/>
    <w:rsid w:val="3284056D"/>
    <w:rsid w:val="3287538B"/>
    <w:rsid w:val="328E04C8"/>
    <w:rsid w:val="32963820"/>
    <w:rsid w:val="32A00F22"/>
    <w:rsid w:val="32A95302"/>
    <w:rsid w:val="32AE5CC5"/>
    <w:rsid w:val="32B77AC3"/>
    <w:rsid w:val="32BA750F"/>
    <w:rsid w:val="32C103D2"/>
    <w:rsid w:val="32C57C62"/>
    <w:rsid w:val="32DC55BA"/>
    <w:rsid w:val="32DC56D7"/>
    <w:rsid w:val="32DD31FD"/>
    <w:rsid w:val="32DE7BE5"/>
    <w:rsid w:val="32DF6F75"/>
    <w:rsid w:val="32E31C0C"/>
    <w:rsid w:val="32F81DE5"/>
    <w:rsid w:val="32F94AB4"/>
    <w:rsid w:val="32FA5B5D"/>
    <w:rsid w:val="32FE2435"/>
    <w:rsid w:val="332901F1"/>
    <w:rsid w:val="33381316"/>
    <w:rsid w:val="336C3BFA"/>
    <w:rsid w:val="337558F7"/>
    <w:rsid w:val="338F775E"/>
    <w:rsid w:val="339A1CAC"/>
    <w:rsid w:val="33B757FC"/>
    <w:rsid w:val="33C53AAF"/>
    <w:rsid w:val="33C70135"/>
    <w:rsid w:val="33F629CD"/>
    <w:rsid w:val="33FD2FAD"/>
    <w:rsid w:val="340145E2"/>
    <w:rsid w:val="34052A0C"/>
    <w:rsid w:val="3426571B"/>
    <w:rsid w:val="34525525"/>
    <w:rsid w:val="346C4839"/>
    <w:rsid w:val="346D2662"/>
    <w:rsid w:val="34727D99"/>
    <w:rsid w:val="347A51A5"/>
    <w:rsid w:val="347D612A"/>
    <w:rsid w:val="34802932"/>
    <w:rsid w:val="34880F47"/>
    <w:rsid w:val="34A55F9D"/>
    <w:rsid w:val="34B7500A"/>
    <w:rsid w:val="34BF2BBB"/>
    <w:rsid w:val="34C46399"/>
    <w:rsid w:val="34C72E2C"/>
    <w:rsid w:val="34DF500B"/>
    <w:rsid w:val="34FA1E45"/>
    <w:rsid w:val="35136AC6"/>
    <w:rsid w:val="351758CC"/>
    <w:rsid w:val="35270760"/>
    <w:rsid w:val="352765C3"/>
    <w:rsid w:val="35424BEE"/>
    <w:rsid w:val="35584DBD"/>
    <w:rsid w:val="355C5798"/>
    <w:rsid w:val="355F41C7"/>
    <w:rsid w:val="35753BC1"/>
    <w:rsid w:val="3585695C"/>
    <w:rsid w:val="358D2CB9"/>
    <w:rsid w:val="359B4383"/>
    <w:rsid w:val="35AB0D9A"/>
    <w:rsid w:val="35AD6EB7"/>
    <w:rsid w:val="35B04BF9"/>
    <w:rsid w:val="35B2271F"/>
    <w:rsid w:val="35BE6633"/>
    <w:rsid w:val="35C2291F"/>
    <w:rsid w:val="35E037F3"/>
    <w:rsid w:val="35EA4102"/>
    <w:rsid w:val="35ED3757"/>
    <w:rsid w:val="35EF127D"/>
    <w:rsid w:val="35F26FC0"/>
    <w:rsid w:val="36317AE8"/>
    <w:rsid w:val="36430014"/>
    <w:rsid w:val="36435A6D"/>
    <w:rsid w:val="364B2EA2"/>
    <w:rsid w:val="365555C4"/>
    <w:rsid w:val="366F23BE"/>
    <w:rsid w:val="367252E0"/>
    <w:rsid w:val="367479D5"/>
    <w:rsid w:val="3676166B"/>
    <w:rsid w:val="36777699"/>
    <w:rsid w:val="36806379"/>
    <w:rsid w:val="36840A7D"/>
    <w:rsid w:val="36860212"/>
    <w:rsid w:val="36C50230"/>
    <w:rsid w:val="36D41B01"/>
    <w:rsid w:val="36E55A25"/>
    <w:rsid w:val="36E56B24"/>
    <w:rsid w:val="370C5E5F"/>
    <w:rsid w:val="371D7C65"/>
    <w:rsid w:val="3721591F"/>
    <w:rsid w:val="37242B85"/>
    <w:rsid w:val="372B09DB"/>
    <w:rsid w:val="37306998"/>
    <w:rsid w:val="373158C6"/>
    <w:rsid w:val="37441A9D"/>
    <w:rsid w:val="37560DD6"/>
    <w:rsid w:val="3757544A"/>
    <w:rsid w:val="37676AF2"/>
    <w:rsid w:val="376932B2"/>
    <w:rsid w:val="3772660A"/>
    <w:rsid w:val="377A101B"/>
    <w:rsid w:val="37836223"/>
    <w:rsid w:val="37841E99"/>
    <w:rsid w:val="378C12B0"/>
    <w:rsid w:val="3793032E"/>
    <w:rsid w:val="379466BC"/>
    <w:rsid w:val="379E638E"/>
    <w:rsid w:val="37A10C9D"/>
    <w:rsid w:val="37A24A9D"/>
    <w:rsid w:val="37AB1B1C"/>
    <w:rsid w:val="37D72911"/>
    <w:rsid w:val="37DC3A83"/>
    <w:rsid w:val="37DF05B3"/>
    <w:rsid w:val="37E43728"/>
    <w:rsid w:val="37E706C5"/>
    <w:rsid w:val="37F91C46"/>
    <w:rsid w:val="380134EA"/>
    <w:rsid w:val="38063178"/>
    <w:rsid w:val="38163439"/>
    <w:rsid w:val="381D2D9D"/>
    <w:rsid w:val="38242728"/>
    <w:rsid w:val="38593326"/>
    <w:rsid w:val="38627417"/>
    <w:rsid w:val="38826345"/>
    <w:rsid w:val="38A15575"/>
    <w:rsid w:val="38A22FF6"/>
    <w:rsid w:val="38A26A7B"/>
    <w:rsid w:val="38A373A7"/>
    <w:rsid w:val="38A65E3F"/>
    <w:rsid w:val="38B52017"/>
    <w:rsid w:val="38B844F1"/>
    <w:rsid w:val="38C34C43"/>
    <w:rsid w:val="38C500B3"/>
    <w:rsid w:val="38CF6444"/>
    <w:rsid w:val="38EC419A"/>
    <w:rsid w:val="38FB79A6"/>
    <w:rsid w:val="38FE5C7B"/>
    <w:rsid w:val="3907079C"/>
    <w:rsid w:val="390A4620"/>
    <w:rsid w:val="390F142C"/>
    <w:rsid w:val="391842BA"/>
    <w:rsid w:val="391B523E"/>
    <w:rsid w:val="392109D8"/>
    <w:rsid w:val="3922196A"/>
    <w:rsid w:val="392400CC"/>
    <w:rsid w:val="393D2C48"/>
    <w:rsid w:val="393F1F7B"/>
    <w:rsid w:val="3942200C"/>
    <w:rsid w:val="39440A0C"/>
    <w:rsid w:val="39673821"/>
    <w:rsid w:val="397F6DBC"/>
    <w:rsid w:val="39861EF9"/>
    <w:rsid w:val="39897C3B"/>
    <w:rsid w:val="3991089E"/>
    <w:rsid w:val="39986536"/>
    <w:rsid w:val="39A04EA6"/>
    <w:rsid w:val="39AD1B7B"/>
    <w:rsid w:val="39BB2BAC"/>
    <w:rsid w:val="39CC70E1"/>
    <w:rsid w:val="39ED7FCB"/>
    <w:rsid w:val="39FC665F"/>
    <w:rsid w:val="39FD5F33"/>
    <w:rsid w:val="3A0261B9"/>
    <w:rsid w:val="3A201269"/>
    <w:rsid w:val="3A306308"/>
    <w:rsid w:val="3A32028A"/>
    <w:rsid w:val="3A3A5696"/>
    <w:rsid w:val="3A485400"/>
    <w:rsid w:val="3A563FC1"/>
    <w:rsid w:val="3A797CAF"/>
    <w:rsid w:val="3A960861"/>
    <w:rsid w:val="3A995A81"/>
    <w:rsid w:val="3A9E4347"/>
    <w:rsid w:val="3AA12ABC"/>
    <w:rsid w:val="3AA840F1"/>
    <w:rsid w:val="3AAE6A08"/>
    <w:rsid w:val="3AB900AC"/>
    <w:rsid w:val="3AC56A51"/>
    <w:rsid w:val="3ADB2718"/>
    <w:rsid w:val="3ADC0561"/>
    <w:rsid w:val="3ADF588F"/>
    <w:rsid w:val="3AE856DE"/>
    <w:rsid w:val="3AEE7DE7"/>
    <w:rsid w:val="3B007A89"/>
    <w:rsid w:val="3B086FE8"/>
    <w:rsid w:val="3B131EB2"/>
    <w:rsid w:val="3B1D4814"/>
    <w:rsid w:val="3B223EA3"/>
    <w:rsid w:val="3B283958"/>
    <w:rsid w:val="3B2C087E"/>
    <w:rsid w:val="3B4C2F55"/>
    <w:rsid w:val="3B53405D"/>
    <w:rsid w:val="3B626996"/>
    <w:rsid w:val="3B6C3489"/>
    <w:rsid w:val="3B8678B6"/>
    <w:rsid w:val="3B8C756F"/>
    <w:rsid w:val="3B8E0546"/>
    <w:rsid w:val="3BA1126C"/>
    <w:rsid w:val="3BA743A8"/>
    <w:rsid w:val="3BAB2075"/>
    <w:rsid w:val="3BB56AC5"/>
    <w:rsid w:val="3BBF7944"/>
    <w:rsid w:val="3BC33E98"/>
    <w:rsid w:val="3BDA652C"/>
    <w:rsid w:val="3BE13D5E"/>
    <w:rsid w:val="3BE15B0C"/>
    <w:rsid w:val="3BE949C1"/>
    <w:rsid w:val="3BF375EE"/>
    <w:rsid w:val="3BF770DE"/>
    <w:rsid w:val="3BFD0387"/>
    <w:rsid w:val="3C034C82"/>
    <w:rsid w:val="3C0C3393"/>
    <w:rsid w:val="3C3257D1"/>
    <w:rsid w:val="3C425A6B"/>
    <w:rsid w:val="3C4B11D8"/>
    <w:rsid w:val="3C5A58BF"/>
    <w:rsid w:val="3C683C77"/>
    <w:rsid w:val="3C7207B9"/>
    <w:rsid w:val="3C7A386B"/>
    <w:rsid w:val="3C7C75E3"/>
    <w:rsid w:val="3C8F00E9"/>
    <w:rsid w:val="3C9012E0"/>
    <w:rsid w:val="3CA37A53"/>
    <w:rsid w:val="3CAC611A"/>
    <w:rsid w:val="3CB054DF"/>
    <w:rsid w:val="3CC06339"/>
    <w:rsid w:val="3CC1149A"/>
    <w:rsid w:val="3CCF6954"/>
    <w:rsid w:val="3CE533DA"/>
    <w:rsid w:val="3CE8111C"/>
    <w:rsid w:val="3D033860"/>
    <w:rsid w:val="3D0C0967"/>
    <w:rsid w:val="3D0F48FB"/>
    <w:rsid w:val="3D1073BD"/>
    <w:rsid w:val="3D1141CF"/>
    <w:rsid w:val="3D1847CA"/>
    <w:rsid w:val="3D192527"/>
    <w:rsid w:val="3D2E2245"/>
    <w:rsid w:val="3D2F28A7"/>
    <w:rsid w:val="3D344362"/>
    <w:rsid w:val="3D3675FD"/>
    <w:rsid w:val="3D40210B"/>
    <w:rsid w:val="3D446170"/>
    <w:rsid w:val="3D4779CC"/>
    <w:rsid w:val="3D546BAD"/>
    <w:rsid w:val="3D5F7829"/>
    <w:rsid w:val="3D6B2F4F"/>
    <w:rsid w:val="3D826E7B"/>
    <w:rsid w:val="3D961B57"/>
    <w:rsid w:val="3D971EAC"/>
    <w:rsid w:val="3D9918A0"/>
    <w:rsid w:val="3DA321AF"/>
    <w:rsid w:val="3DAF5796"/>
    <w:rsid w:val="3DE03BA2"/>
    <w:rsid w:val="3DF062BF"/>
    <w:rsid w:val="3E1A5306"/>
    <w:rsid w:val="3E240695"/>
    <w:rsid w:val="3E3A07E0"/>
    <w:rsid w:val="3E67796F"/>
    <w:rsid w:val="3E6831F2"/>
    <w:rsid w:val="3E79027E"/>
    <w:rsid w:val="3E795988"/>
    <w:rsid w:val="3E7E3AE6"/>
    <w:rsid w:val="3E8804C1"/>
    <w:rsid w:val="3E9C6B44"/>
    <w:rsid w:val="3EB968CD"/>
    <w:rsid w:val="3ECE641A"/>
    <w:rsid w:val="3ED1739E"/>
    <w:rsid w:val="3ED65A24"/>
    <w:rsid w:val="3EE94A45"/>
    <w:rsid w:val="3EE96C43"/>
    <w:rsid w:val="3EEA117C"/>
    <w:rsid w:val="3EEA4CD8"/>
    <w:rsid w:val="3EF5367D"/>
    <w:rsid w:val="3F161F71"/>
    <w:rsid w:val="3F253B64"/>
    <w:rsid w:val="3F3101B5"/>
    <w:rsid w:val="3F3512C1"/>
    <w:rsid w:val="3F4A3181"/>
    <w:rsid w:val="3F4A5777"/>
    <w:rsid w:val="3F512FA9"/>
    <w:rsid w:val="3F585A92"/>
    <w:rsid w:val="3F59723F"/>
    <w:rsid w:val="3F5B4B2B"/>
    <w:rsid w:val="3F5B5BD6"/>
    <w:rsid w:val="3F7A2500"/>
    <w:rsid w:val="3F80388E"/>
    <w:rsid w:val="3F8A2017"/>
    <w:rsid w:val="3F8F587F"/>
    <w:rsid w:val="3F9C0604"/>
    <w:rsid w:val="3FA47376"/>
    <w:rsid w:val="3FB02D49"/>
    <w:rsid w:val="3FB47094"/>
    <w:rsid w:val="3FBD419A"/>
    <w:rsid w:val="3FBF6165"/>
    <w:rsid w:val="3FD57736"/>
    <w:rsid w:val="3FD768CC"/>
    <w:rsid w:val="3FDD2A8F"/>
    <w:rsid w:val="3FE740F4"/>
    <w:rsid w:val="3FED2FEE"/>
    <w:rsid w:val="3FEE07F8"/>
    <w:rsid w:val="3FF51B86"/>
    <w:rsid w:val="3FFB233D"/>
    <w:rsid w:val="3FFD2EB8"/>
    <w:rsid w:val="402661E4"/>
    <w:rsid w:val="402E32EA"/>
    <w:rsid w:val="40356C65"/>
    <w:rsid w:val="40381A73"/>
    <w:rsid w:val="403C58B4"/>
    <w:rsid w:val="404228F2"/>
    <w:rsid w:val="405C7E57"/>
    <w:rsid w:val="405F5252"/>
    <w:rsid w:val="40754A75"/>
    <w:rsid w:val="408B1CF9"/>
    <w:rsid w:val="40925627"/>
    <w:rsid w:val="40A4535A"/>
    <w:rsid w:val="40A84E4B"/>
    <w:rsid w:val="40B05AAD"/>
    <w:rsid w:val="40B3559D"/>
    <w:rsid w:val="40B76E3C"/>
    <w:rsid w:val="40BC23C2"/>
    <w:rsid w:val="40C27B4E"/>
    <w:rsid w:val="40C63523"/>
    <w:rsid w:val="40C8729B"/>
    <w:rsid w:val="40D84160"/>
    <w:rsid w:val="40E9418A"/>
    <w:rsid w:val="40FA3ECF"/>
    <w:rsid w:val="40FE08AC"/>
    <w:rsid w:val="4105404B"/>
    <w:rsid w:val="412546ED"/>
    <w:rsid w:val="412D1BCF"/>
    <w:rsid w:val="413C3FE6"/>
    <w:rsid w:val="414C3A28"/>
    <w:rsid w:val="41585E24"/>
    <w:rsid w:val="41652D3C"/>
    <w:rsid w:val="41662610"/>
    <w:rsid w:val="41720FB5"/>
    <w:rsid w:val="417E204F"/>
    <w:rsid w:val="417E5BAB"/>
    <w:rsid w:val="417F5983"/>
    <w:rsid w:val="41821120"/>
    <w:rsid w:val="418238EE"/>
    <w:rsid w:val="4185518C"/>
    <w:rsid w:val="41A05EB7"/>
    <w:rsid w:val="41A448BE"/>
    <w:rsid w:val="41BB0BAE"/>
    <w:rsid w:val="41CF6407"/>
    <w:rsid w:val="41D67795"/>
    <w:rsid w:val="41F45941"/>
    <w:rsid w:val="41F8770C"/>
    <w:rsid w:val="42010CB6"/>
    <w:rsid w:val="420D6D5B"/>
    <w:rsid w:val="420F3F6D"/>
    <w:rsid w:val="42116A20"/>
    <w:rsid w:val="4214206C"/>
    <w:rsid w:val="42291FBB"/>
    <w:rsid w:val="422B001A"/>
    <w:rsid w:val="422C5607"/>
    <w:rsid w:val="423746D8"/>
    <w:rsid w:val="42442951"/>
    <w:rsid w:val="42472441"/>
    <w:rsid w:val="4247603F"/>
    <w:rsid w:val="424853CC"/>
    <w:rsid w:val="424F183F"/>
    <w:rsid w:val="42577BE4"/>
    <w:rsid w:val="425C50FA"/>
    <w:rsid w:val="4285742F"/>
    <w:rsid w:val="42A47894"/>
    <w:rsid w:val="42A930FC"/>
    <w:rsid w:val="42A94EAA"/>
    <w:rsid w:val="42AD216D"/>
    <w:rsid w:val="42CF666F"/>
    <w:rsid w:val="42F8252E"/>
    <w:rsid w:val="43006D78"/>
    <w:rsid w:val="432D6943"/>
    <w:rsid w:val="43340C18"/>
    <w:rsid w:val="43353D4F"/>
    <w:rsid w:val="43366EA0"/>
    <w:rsid w:val="435272F0"/>
    <w:rsid w:val="435B618D"/>
    <w:rsid w:val="4364101B"/>
    <w:rsid w:val="43837891"/>
    <w:rsid w:val="439478BC"/>
    <w:rsid w:val="43A833B4"/>
    <w:rsid w:val="43A84E12"/>
    <w:rsid w:val="43AF4742"/>
    <w:rsid w:val="43BB4E95"/>
    <w:rsid w:val="43C33D49"/>
    <w:rsid w:val="43DB57E2"/>
    <w:rsid w:val="43E77A38"/>
    <w:rsid w:val="43F30C8A"/>
    <w:rsid w:val="43FB6400"/>
    <w:rsid w:val="44022AC4"/>
    <w:rsid w:val="44046EB0"/>
    <w:rsid w:val="440E68D3"/>
    <w:rsid w:val="44115CBC"/>
    <w:rsid w:val="44224F14"/>
    <w:rsid w:val="442E1B0B"/>
    <w:rsid w:val="4432296D"/>
    <w:rsid w:val="44433F0D"/>
    <w:rsid w:val="445F7FB9"/>
    <w:rsid w:val="447F4114"/>
    <w:rsid w:val="448654A3"/>
    <w:rsid w:val="448B2AB9"/>
    <w:rsid w:val="448E6105"/>
    <w:rsid w:val="44953938"/>
    <w:rsid w:val="449776B0"/>
    <w:rsid w:val="44AB2637"/>
    <w:rsid w:val="44BA2C52"/>
    <w:rsid w:val="44BB4E50"/>
    <w:rsid w:val="44EE129A"/>
    <w:rsid w:val="44FD328B"/>
    <w:rsid w:val="450314B7"/>
    <w:rsid w:val="45132AAF"/>
    <w:rsid w:val="45161CE6"/>
    <w:rsid w:val="451A18E2"/>
    <w:rsid w:val="452C5A18"/>
    <w:rsid w:val="45383C57"/>
    <w:rsid w:val="45525385"/>
    <w:rsid w:val="45593A59"/>
    <w:rsid w:val="456926CF"/>
    <w:rsid w:val="456B4699"/>
    <w:rsid w:val="45796508"/>
    <w:rsid w:val="45941E41"/>
    <w:rsid w:val="45987603"/>
    <w:rsid w:val="45991206"/>
    <w:rsid w:val="45A03F08"/>
    <w:rsid w:val="45A04342"/>
    <w:rsid w:val="45AE315F"/>
    <w:rsid w:val="45C1250B"/>
    <w:rsid w:val="45C22200"/>
    <w:rsid w:val="45CB439E"/>
    <w:rsid w:val="45CC5137"/>
    <w:rsid w:val="45D71D2E"/>
    <w:rsid w:val="45E87A97"/>
    <w:rsid w:val="460D5750"/>
    <w:rsid w:val="461E795D"/>
    <w:rsid w:val="461F7F9A"/>
    <w:rsid w:val="46282E28"/>
    <w:rsid w:val="46284338"/>
    <w:rsid w:val="462A0062"/>
    <w:rsid w:val="46326F64"/>
    <w:rsid w:val="463B2525"/>
    <w:rsid w:val="46416ED7"/>
    <w:rsid w:val="4642189D"/>
    <w:rsid w:val="46565EF6"/>
    <w:rsid w:val="46623CEE"/>
    <w:rsid w:val="466B6D95"/>
    <w:rsid w:val="46731A57"/>
    <w:rsid w:val="46737881"/>
    <w:rsid w:val="467F664E"/>
    <w:rsid w:val="468B3AA1"/>
    <w:rsid w:val="46A24EED"/>
    <w:rsid w:val="46B12D46"/>
    <w:rsid w:val="46C155A5"/>
    <w:rsid w:val="46CA4BB0"/>
    <w:rsid w:val="46EB5A91"/>
    <w:rsid w:val="46FD7572"/>
    <w:rsid w:val="47005CAC"/>
    <w:rsid w:val="471A6376"/>
    <w:rsid w:val="472555F6"/>
    <w:rsid w:val="47262F6D"/>
    <w:rsid w:val="47274F4A"/>
    <w:rsid w:val="4732546E"/>
    <w:rsid w:val="47430FF6"/>
    <w:rsid w:val="474C3E84"/>
    <w:rsid w:val="47864444"/>
    <w:rsid w:val="478657BA"/>
    <w:rsid w:val="47A143A2"/>
    <w:rsid w:val="47A37D6C"/>
    <w:rsid w:val="47A70D1B"/>
    <w:rsid w:val="47AE3F29"/>
    <w:rsid w:val="47B0742C"/>
    <w:rsid w:val="47BA5463"/>
    <w:rsid w:val="47CA38F8"/>
    <w:rsid w:val="47D3711A"/>
    <w:rsid w:val="47D74267"/>
    <w:rsid w:val="47D77DC3"/>
    <w:rsid w:val="47DD13F3"/>
    <w:rsid w:val="47F53890"/>
    <w:rsid w:val="47F952A2"/>
    <w:rsid w:val="47F95BF5"/>
    <w:rsid w:val="4812704D"/>
    <w:rsid w:val="48164D90"/>
    <w:rsid w:val="481B05F8"/>
    <w:rsid w:val="482254E2"/>
    <w:rsid w:val="48270370"/>
    <w:rsid w:val="48286871"/>
    <w:rsid w:val="48345216"/>
    <w:rsid w:val="4844479A"/>
    <w:rsid w:val="48496326"/>
    <w:rsid w:val="484C07B1"/>
    <w:rsid w:val="48671147"/>
    <w:rsid w:val="487970CD"/>
    <w:rsid w:val="488A4B91"/>
    <w:rsid w:val="488C32A4"/>
    <w:rsid w:val="4894769F"/>
    <w:rsid w:val="48AA1CF8"/>
    <w:rsid w:val="48B16866"/>
    <w:rsid w:val="48CC6262"/>
    <w:rsid w:val="48D6451F"/>
    <w:rsid w:val="48EC789E"/>
    <w:rsid w:val="48EF6AB4"/>
    <w:rsid w:val="48F0738F"/>
    <w:rsid w:val="48F77743"/>
    <w:rsid w:val="48FC3F85"/>
    <w:rsid w:val="49016A01"/>
    <w:rsid w:val="49090450"/>
    <w:rsid w:val="49155047"/>
    <w:rsid w:val="49177C78"/>
    <w:rsid w:val="4922188C"/>
    <w:rsid w:val="493C0826"/>
    <w:rsid w:val="4942492D"/>
    <w:rsid w:val="4949543A"/>
    <w:rsid w:val="495906E1"/>
    <w:rsid w:val="497F6965"/>
    <w:rsid w:val="49920446"/>
    <w:rsid w:val="499222AC"/>
    <w:rsid w:val="49971F00"/>
    <w:rsid w:val="49A62143"/>
    <w:rsid w:val="49AC3041"/>
    <w:rsid w:val="49C83E68"/>
    <w:rsid w:val="49D66DB1"/>
    <w:rsid w:val="49E15142"/>
    <w:rsid w:val="49E61A15"/>
    <w:rsid w:val="49E74BB1"/>
    <w:rsid w:val="4A013479"/>
    <w:rsid w:val="4A0550BC"/>
    <w:rsid w:val="4A062BE2"/>
    <w:rsid w:val="4A08695A"/>
    <w:rsid w:val="4A0B01F8"/>
    <w:rsid w:val="4A144698"/>
    <w:rsid w:val="4A18309E"/>
    <w:rsid w:val="4A1C41B3"/>
    <w:rsid w:val="4A1F04AA"/>
    <w:rsid w:val="4A4F6337"/>
    <w:rsid w:val="4A5676C5"/>
    <w:rsid w:val="4A6175A4"/>
    <w:rsid w:val="4A6C0C97"/>
    <w:rsid w:val="4A7C753F"/>
    <w:rsid w:val="4A7E6C1C"/>
    <w:rsid w:val="4A981A8C"/>
    <w:rsid w:val="4A9B332A"/>
    <w:rsid w:val="4AA5064D"/>
    <w:rsid w:val="4AB34B18"/>
    <w:rsid w:val="4AB83EDC"/>
    <w:rsid w:val="4AC312FF"/>
    <w:rsid w:val="4AC40AD3"/>
    <w:rsid w:val="4AC76815"/>
    <w:rsid w:val="4ADD3943"/>
    <w:rsid w:val="4AE878B6"/>
    <w:rsid w:val="4AF173EE"/>
    <w:rsid w:val="4AF63655"/>
    <w:rsid w:val="4B0574A3"/>
    <w:rsid w:val="4B0B4954"/>
    <w:rsid w:val="4B0B6702"/>
    <w:rsid w:val="4B1D6435"/>
    <w:rsid w:val="4B1F03FF"/>
    <w:rsid w:val="4B29302C"/>
    <w:rsid w:val="4B3043BA"/>
    <w:rsid w:val="4B3C3949"/>
    <w:rsid w:val="4B49722A"/>
    <w:rsid w:val="4B5005B9"/>
    <w:rsid w:val="4B677AE0"/>
    <w:rsid w:val="4B6E6C91"/>
    <w:rsid w:val="4B797B0F"/>
    <w:rsid w:val="4B877DC1"/>
    <w:rsid w:val="4B95246F"/>
    <w:rsid w:val="4BA54906"/>
    <w:rsid w:val="4BAE52DF"/>
    <w:rsid w:val="4BBA1ED6"/>
    <w:rsid w:val="4BBD33CE"/>
    <w:rsid w:val="4BC66ACD"/>
    <w:rsid w:val="4BCB40E3"/>
    <w:rsid w:val="4BCF3098"/>
    <w:rsid w:val="4BE807F1"/>
    <w:rsid w:val="4BF54BAD"/>
    <w:rsid w:val="4BF957B2"/>
    <w:rsid w:val="4BFC1FBA"/>
    <w:rsid w:val="4C09719A"/>
    <w:rsid w:val="4C101AF6"/>
    <w:rsid w:val="4C123AC0"/>
    <w:rsid w:val="4C1F59F2"/>
    <w:rsid w:val="4C20442F"/>
    <w:rsid w:val="4C243D45"/>
    <w:rsid w:val="4C370B5D"/>
    <w:rsid w:val="4C3B4DC5"/>
    <w:rsid w:val="4C4D68A6"/>
    <w:rsid w:val="4C4F261E"/>
    <w:rsid w:val="4C555ECC"/>
    <w:rsid w:val="4C612351"/>
    <w:rsid w:val="4C6360CA"/>
    <w:rsid w:val="4C806C7C"/>
    <w:rsid w:val="4C9B1D07"/>
    <w:rsid w:val="4CA54934"/>
    <w:rsid w:val="4CA6115A"/>
    <w:rsid w:val="4CAE74A4"/>
    <w:rsid w:val="4CCA6149"/>
    <w:rsid w:val="4CCE2312"/>
    <w:rsid w:val="4CD10662"/>
    <w:rsid w:val="4CD40D75"/>
    <w:rsid w:val="4CD67550"/>
    <w:rsid w:val="4CDB65A8"/>
    <w:rsid w:val="4D057181"/>
    <w:rsid w:val="4D084097"/>
    <w:rsid w:val="4D0F16AE"/>
    <w:rsid w:val="4D1116B0"/>
    <w:rsid w:val="4D147203"/>
    <w:rsid w:val="4D3A507C"/>
    <w:rsid w:val="4D491763"/>
    <w:rsid w:val="4D4D0662"/>
    <w:rsid w:val="4D4F02E2"/>
    <w:rsid w:val="4D57657B"/>
    <w:rsid w:val="4D6D36A4"/>
    <w:rsid w:val="4D710352"/>
    <w:rsid w:val="4D7A022C"/>
    <w:rsid w:val="4D861AC1"/>
    <w:rsid w:val="4DB017E2"/>
    <w:rsid w:val="4DB841F3"/>
    <w:rsid w:val="4DBC2E94"/>
    <w:rsid w:val="4DD52FF7"/>
    <w:rsid w:val="4DDF79D2"/>
    <w:rsid w:val="4DF27705"/>
    <w:rsid w:val="4DF325F3"/>
    <w:rsid w:val="4DF416CF"/>
    <w:rsid w:val="4DF92CF9"/>
    <w:rsid w:val="4E175B2C"/>
    <w:rsid w:val="4E19322E"/>
    <w:rsid w:val="4E1C29D4"/>
    <w:rsid w:val="4E3C3BC2"/>
    <w:rsid w:val="4E3D7F6A"/>
    <w:rsid w:val="4E3E59EC"/>
    <w:rsid w:val="4E41068C"/>
    <w:rsid w:val="4E45017D"/>
    <w:rsid w:val="4E627EE3"/>
    <w:rsid w:val="4E6F51FA"/>
    <w:rsid w:val="4E7520E4"/>
    <w:rsid w:val="4E7C16C5"/>
    <w:rsid w:val="4E832A53"/>
    <w:rsid w:val="4EA21AFA"/>
    <w:rsid w:val="4EAA7FE0"/>
    <w:rsid w:val="4EBF2AC2"/>
    <w:rsid w:val="4ECC7F56"/>
    <w:rsid w:val="4EDE5EDB"/>
    <w:rsid w:val="4EE06347"/>
    <w:rsid w:val="4F035942"/>
    <w:rsid w:val="4F075432"/>
    <w:rsid w:val="4F18038A"/>
    <w:rsid w:val="4F22226C"/>
    <w:rsid w:val="4F253B0A"/>
    <w:rsid w:val="4F367AC5"/>
    <w:rsid w:val="4F3D70A6"/>
    <w:rsid w:val="4F416513"/>
    <w:rsid w:val="4F4E4E0F"/>
    <w:rsid w:val="4F5F526E"/>
    <w:rsid w:val="4F5F701C"/>
    <w:rsid w:val="4F675ED1"/>
    <w:rsid w:val="4F7E6378"/>
    <w:rsid w:val="4F7F76BE"/>
    <w:rsid w:val="4F8D1DDB"/>
    <w:rsid w:val="4F925DBB"/>
    <w:rsid w:val="4F9C3DCC"/>
    <w:rsid w:val="4F9D5D96"/>
    <w:rsid w:val="4FA26F09"/>
    <w:rsid w:val="4FAC304E"/>
    <w:rsid w:val="4FB05ACA"/>
    <w:rsid w:val="4FB542D4"/>
    <w:rsid w:val="4FB629B4"/>
    <w:rsid w:val="4FC21359"/>
    <w:rsid w:val="4FC450D1"/>
    <w:rsid w:val="4FC774A8"/>
    <w:rsid w:val="4FD01CC8"/>
    <w:rsid w:val="4FDF1F0B"/>
    <w:rsid w:val="4FE6383F"/>
    <w:rsid w:val="4FFA6FC7"/>
    <w:rsid w:val="5009522C"/>
    <w:rsid w:val="500B7261"/>
    <w:rsid w:val="501222E0"/>
    <w:rsid w:val="50125E3D"/>
    <w:rsid w:val="50170AF5"/>
    <w:rsid w:val="50170E16"/>
    <w:rsid w:val="502142D2"/>
    <w:rsid w:val="5027550C"/>
    <w:rsid w:val="502B3F12"/>
    <w:rsid w:val="502D47A7"/>
    <w:rsid w:val="502E69EF"/>
    <w:rsid w:val="50434E3C"/>
    <w:rsid w:val="504A0BE3"/>
    <w:rsid w:val="504B4C44"/>
    <w:rsid w:val="5054095A"/>
    <w:rsid w:val="509748C6"/>
    <w:rsid w:val="5099655E"/>
    <w:rsid w:val="50A05B3E"/>
    <w:rsid w:val="50A07754"/>
    <w:rsid w:val="50A40904"/>
    <w:rsid w:val="50A868B7"/>
    <w:rsid w:val="50C7131D"/>
    <w:rsid w:val="50D852D8"/>
    <w:rsid w:val="50DB1946"/>
    <w:rsid w:val="50E61077"/>
    <w:rsid w:val="50E7551B"/>
    <w:rsid w:val="50FA6B69"/>
    <w:rsid w:val="50FC206C"/>
    <w:rsid w:val="50FE4613"/>
    <w:rsid w:val="510A1974"/>
    <w:rsid w:val="51167BAE"/>
    <w:rsid w:val="511F2F07"/>
    <w:rsid w:val="5121482B"/>
    <w:rsid w:val="51257DF2"/>
    <w:rsid w:val="512B3555"/>
    <w:rsid w:val="513B13C3"/>
    <w:rsid w:val="514E7348"/>
    <w:rsid w:val="515E2B63"/>
    <w:rsid w:val="51607D18"/>
    <w:rsid w:val="516E10A7"/>
    <w:rsid w:val="51703763"/>
    <w:rsid w:val="51874608"/>
    <w:rsid w:val="51914ADE"/>
    <w:rsid w:val="51940D82"/>
    <w:rsid w:val="51956D25"/>
    <w:rsid w:val="519A07DF"/>
    <w:rsid w:val="51AA48E4"/>
    <w:rsid w:val="51C1782C"/>
    <w:rsid w:val="51D643F1"/>
    <w:rsid w:val="51E22F7E"/>
    <w:rsid w:val="51E46EE6"/>
    <w:rsid w:val="51EE6435"/>
    <w:rsid w:val="5207340F"/>
    <w:rsid w:val="520B5239"/>
    <w:rsid w:val="520B6FE7"/>
    <w:rsid w:val="521340EE"/>
    <w:rsid w:val="52142B51"/>
    <w:rsid w:val="521A36CE"/>
    <w:rsid w:val="521B6B60"/>
    <w:rsid w:val="523F3135"/>
    <w:rsid w:val="524F3C18"/>
    <w:rsid w:val="52506890"/>
    <w:rsid w:val="5250749B"/>
    <w:rsid w:val="52530420"/>
    <w:rsid w:val="525A582C"/>
    <w:rsid w:val="5268443A"/>
    <w:rsid w:val="52707792"/>
    <w:rsid w:val="52750905"/>
    <w:rsid w:val="5279285E"/>
    <w:rsid w:val="527F1783"/>
    <w:rsid w:val="528943B0"/>
    <w:rsid w:val="529366EA"/>
    <w:rsid w:val="52943481"/>
    <w:rsid w:val="52990A97"/>
    <w:rsid w:val="52A7348B"/>
    <w:rsid w:val="52A82A88"/>
    <w:rsid w:val="52B0193D"/>
    <w:rsid w:val="52CE7D69"/>
    <w:rsid w:val="52D25D57"/>
    <w:rsid w:val="52EC7319"/>
    <w:rsid w:val="53004672"/>
    <w:rsid w:val="53194965"/>
    <w:rsid w:val="531B76FE"/>
    <w:rsid w:val="534F37BA"/>
    <w:rsid w:val="535435A3"/>
    <w:rsid w:val="53590226"/>
    <w:rsid w:val="535F673C"/>
    <w:rsid w:val="53605111"/>
    <w:rsid w:val="536179D1"/>
    <w:rsid w:val="53784B50"/>
    <w:rsid w:val="53986FA1"/>
    <w:rsid w:val="539F3E8B"/>
    <w:rsid w:val="53BD2563"/>
    <w:rsid w:val="53C369F9"/>
    <w:rsid w:val="53D578AD"/>
    <w:rsid w:val="53D96288"/>
    <w:rsid w:val="53E67D0C"/>
    <w:rsid w:val="53EE32EC"/>
    <w:rsid w:val="53F01145"/>
    <w:rsid w:val="53F577CC"/>
    <w:rsid w:val="53FD045B"/>
    <w:rsid w:val="53FE3F8D"/>
    <w:rsid w:val="540463E4"/>
    <w:rsid w:val="541A79B6"/>
    <w:rsid w:val="54244A97"/>
    <w:rsid w:val="54260108"/>
    <w:rsid w:val="54327630"/>
    <w:rsid w:val="54370568"/>
    <w:rsid w:val="543C5B7E"/>
    <w:rsid w:val="543C792C"/>
    <w:rsid w:val="545C7FCE"/>
    <w:rsid w:val="54644976"/>
    <w:rsid w:val="547E031E"/>
    <w:rsid w:val="54813591"/>
    <w:rsid w:val="5486504B"/>
    <w:rsid w:val="549079CA"/>
    <w:rsid w:val="54992913"/>
    <w:rsid w:val="54B23402"/>
    <w:rsid w:val="54B81A07"/>
    <w:rsid w:val="54BD46E2"/>
    <w:rsid w:val="54C65448"/>
    <w:rsid w:val="54CD2C7A"/>
    <w:rsid w:val="54DD1CC8"/>
    <w:rsid w:val="54DF6FD6"/>
    <w:rsid w:val="54E83610"/>
    <w:rsid w:val="54FA3343"/>
    <w:rsid w:val="54FE7711"/>
    <w:rsid w:val="550146D2"/>
    <w:rsid w:val="550D12C8"/>
    <w:rsid w:val="55264138"/>
    <w:rsid w:val="554B22FB"/>
    <w:rsid w:val="555667CB"/>
    <w:rsid w:val="55592760"/>
    <w:rsid w:val="556122A1"/>
    <w:rsid w:val="55620574"/>
    <w:rsid w:val="55651104"/>
    <w:rsid w:val="55757C5B"/>
    <w:rsid w:val="55806DFB"/>
    <w:rsid w:val="55983288"/>
    <w:rsid w:val="55A61710"/>
    <w:rsid w:val="55AA6B17"/>
    <w:rsid w:val="55BA3C34"/>
    <w:rsid w:val="55BB2B19"/>
    <w:rsid w:val="55CE3BAD"/>
    <w:rsid w:val="55D911AB"/>
    <w:rsid w:val="55F61D5C"/>
    <w:rsid w:val="55F85B58"/>
    <w:rsid w:val="56076563"/>
    <w:rsid w:val="562763BA"/>
    <w:rsid w:val="56290384"/>
    <w:rsid w:val="562B7C58"/>
    <w:rsid w:val="56352885"/>
    <w:rsid w:val="56494582"/>
    <w:rsid w:val="56535401"/>
    <w:rsid w:val="56617B1E"/>
    <w:rsid w:val="566E3FE9"/>
    <w:rsid w:val="56772E9D"/>
    <w:rsid w:val="568F6711"/>
    <w:rsid w:val="56A46336"/>
    <w:rsid w:val="56B062EE"/>
    <w:rsid w:val="56D0597B"/>
    <w:rsid w:val="56D274B5"/>
    <w:rsid w:val="56D3069F"/>
    <w:rsid w:val="56D4209E"/>
    <w:rsid w:val="56E85B49"/>
    <w:rsid w:val="570D55B0"/>
    <w:rsid w:val="571B09FF"/>
    <w:rsid w:val="571E77BD"/>
    <w:rsid w:val="572F455A"/>
    <w:rsid w:val="574B7843"/>
    <w:rsid w:val="574E404B"/>
    <w:rsid w:val="57592CB3"/>
    <w:rsid w:val="576A7F58"/>
    <w:rsid w:val="576C0E39"/>
    <w:rsid w:val="5780229B"/>
    <w:rsid w:val="5780751F"/>
    <w:rsid w:val="57875362"/>
    <w:rsid w:val="578754A9"/>
    <w:rsid w:val="57917F8F"/>
    <w:rsid w:val="5794182D"/>
    <w:rsid w:val="57971EC0"/>
    <w:rsid w:val="579B2BBB"/>
    <w:rsid w:val="57A777B2"/>
    <w:rsid w:val="57B47866"/>
    <w:rsid w:val="57BE68AA"/>
    <w:rsid w:val="57C55E8A"/>
    <w:rsid w:val="57D52571"/>
    <w:rsid w:val="57D55747"/>
    <w:rsid w:val="57D961AD"/>
    <w:rsid w:val="57DB3900"/>
    <w:rsid w:val="57E72F44"/>
    <w:rsid w:val="57E767C7"/>
    <w:rsid w:val="57EF3BD4"/>
    <w:rsid w:val="58021570"/>
    <w:rsid w:val="58030761"/>
    <w:rsid w:val="58067F76"/>
    <w:rsid w:val="5809477E"/>
    <w:rsid w:val="580B13AE"/>
    <w:rsid w:val="581A61D6"/>
    <w:rsid w:val="5825174F"/>
    <w:rsid w:val="582901C7"/>
    <w:rsid w:val="582E57DE"/>
    <w:rsid w:val="58346B6C"/>
    <w:rsid w:val="58421289"/>
    <w:rsid w:val="5842572D"/>
    <w:rsid w:val="58427DDB"/>
    <w:rsid w:val="584C2108"/>
    <w:rsid w:val="584F18E4"/>
    <w:rsid w:val="585A65D3"/>
    <w:rsid w:val="585C58B0"/>
    <w:rsid w:val="58653812"/>
    <w:rsid w:val="58660B1F"/>
    <w:rsid w:val="587220C6"/>
    <w:rsid w:val="587F7C40"/>
    <w:rsid w:val="588B3A52"/>
    <w:rsid w:val="58A57E7F"/>
    <w:rsid w:val="58A75590"/>
    <w:rsid w:val="58D05930"/>
    <w:rsid w:val="58F702C5"/>
    <w:rsid w:val="58FF53CC"/>
    <w:rsid w:val="59030A18"/>
    <w:rsid w:val="59126EAD"/>
    <w:rsid w:val="591A2206"/>
    <w:rsid w:val="59284923"/>
    <w:rsid w:val="592C090B"/>
    <w:rsid w:val="59336C18"/>
    <w:rsid w:val="593A6404"/>
    <w:rsid w:val="593E58F0"/>
    <w:rsid w:val="59466C53"/>
    <w:rsid w:val="59560B9C"/>
    <w:rsid w:val="59642F62"/>
    <w:rsid w:val="59701244"/>
    <w:rsid w:val="59796F2C"/>
    <w:rsid w:val="597D42DF"/>
    <w:rsid w:val="59967ADE"/>
    <w:rsid w:val="59AC10B0"/>
    <w:rsid w:val="59C06909"/>
    <w:rsid w:val="59D6612D"/>
    <w:rsid w:val="59F70726"/>
    <w:rsid w:val="59F91837"/>
    <w:rsid w:val="59FE3934"/>
    <w:rsid w:val="5A074243"/>
    <w:rsid w:val="5A095C71"/>
    <w:rsid w:val="5A132EDD"/>
    <w:rsid w:val="5A1F0A08"/>
    <w:rsid w:val="5A2232A3"/>
    <w:rsid w:val="5A241579"/>
    <w:rsid w:val="5A2C21F1"/>
    <w:rsid w:val="5A4A2677"/>
    <w:rsid w:val="5A513A05"/>
    <w:rsid w:val="5A556541"/>
    <w:rsid w:val="5A600155"/>
    <w:rsid w:val="5A603305"/>
    <w:rsid w:val="5A8D7133"/>
    <w:rsid w:val="5A902780"/>
    <w:rsid w:val="5A910CA3"/>
    <w:rsid w:val="5A9545B4"/>
    <w:rsid w:val="5A9C0987"/>
    <w:rsid w:val="5A9D4E9D"/>
    <w:rsid w:val="5AAC50E0"/>
    <w:rsid w:val="5AAD0254"/>
    <w:rsid w:val="5AAE2AF5"/>
    <w:rsid w:val="5AB26B9A"/>
    <w:rsid w:val="5AB87F28"/>
    <w:rsid w:val="5AE20B01"/>
    <w:rsid w:val="5AE76118"/>
    <w:rsid w:val="5AE97091"/>
    <w:rsid w:val="5AEE74A6"/>
    <w:rsid w:val="5AF363C9"/>
    <w:rsid w:val="5AFA5E4B"/>
    <w:rsid w:val="5AFD6421"/>
    <w:rsid w:val="5B0311A3"/>
    <w:rsid w:val="5B0950EB"/>
    <w:rsid w:val="5B171E82"/>
    <w:rsid w:val="5B4223F6"/>
    <w:rsid w:val="5B5A2D8E"/>
    <w:rsid w:val="5B607CF8"/>
    <w:rsid w:val="5B6854AA"/>
    <w:rsid w:val="5B694D7F"/>
    <w:rsid w:val="5B9C5AAD"/>
    <w:rsid w:val="5BA177F3"/>
    <w:rsid w:val="5BB93C0A"/>
    <w:rsid w:val="5BC62EA9"/>
    <w:rsid w:val="5BC64B0E"/>
    <w:rsid w:val="5BF00094"/>
    <w:rsid w:val="5BF86F72"/>
    <w:rsid w:val="5BF925A6"/>
    <w:rsid w:val="5BFB00CD"/>
    <w:rsid w:val="5C2A09B2"/>
    <w:rsid w:val="5C3B2EDE"/>
    <w:rsid w:val="5C422869"/>
    <w:rsid w:val="5C4750C0"/>
    <w:rsid w:val="5C4952DC"/>
    <w:rsid w:val="5C507600"/>
    <w:rsid w:val="5C542DB3"/>
    <w:rsid w:val="5C553C81"/>
    <w:rsid w:val="5C5679F9"/>
    <w:rsid w:val="5C5B1215"/>
    <w:rsid w:val="5C62014C"/>
    <w:rsid w:val="5C6A01AA"/>
    <w:rsid w:val="5C732359"/>
    <w:rsid w:val="5C80234E"/>
    <w:rsid w:val="5C806824"/>
    <w:rsid w:val="5C8207EE"/>
    <w:rsid w:val="5CA22C3E"/>
    <w:rsid w:val="5CAC13C7"/>
    <w:rsid w:val="5CBD6A4B"/>
    <w:rsid w:val="5CCB7A9F"/>
    <w:rsid w:val="5CE96177"/>
    <w:rsid w:val="5CFF1E3E"/>
    <w:rsid w:val="5D041203"/>
    <w:rsid w:val="5D181F4F"/>
    <w:rsid w:val="5D186A5C"/>
    <w:rsid w:val="5D192F00"/>
    <w:rsid w:val="5D1A4582"/>
    <w:rsid w:val="5D1F428F"/>
    <w:rsid w:val="5D2461BF"/>
    <w:rsid w:val="5D40278C"/>
    <w:rsid w:val="5D415FB3"/>
    <w:rsid w:val="5D502A26"/>
    <w:rsid w:val="5D6B3030"/>
    <w:rsid w:val="5D757C05"/>
    <w:rsid w:val="5D7719D5"/>
    <w:rsid w:val="5D7C0913"/>
    <w:rsid w:val="5D7C7976"/>
    <w:rsid w:val="5D813CD8"/>
    <w:rsid w:val="5D8D4EB8"/>
    <w:rsid w:val="5DA65D35"/>
    <w:rsid w:val="5DAA3B58"/>
    <w:rsid w:val="5DC30B65"/>
    <w:rsid w:val="5DCA244C"/>
    <w:rsid w:val="5DDE1391"/>
    <w:rsid w:val="5DE828D3"/>
    <w:rsid w:val="5DF04B2E"/>
    <w:rsid w:val="5DF179D9"/>
    <w:rsid w:val="5DF43534"/>
    <w:rsid w:val="5DF474C9"/>
    <w:rsid w:val="5DFB36D0"/>
    <w:rsid w:val="5E021B2B"/>
    <w:rsid w:val="5E17116A"/>
    <w:rsid w:val="5E3E0745"/>
    <w:rsid w:val="5E7255FE"/>
    <w:rsid w:val="5E767EDE"/>
    <w:rsid w:val="5E780BA6"/>
    <w:rsid w:val="5E7A598C"/>
    <w:rsid w:val="5E867220"/>
    <w:rsid w:val="5EA467FA"/>
    <w:rsid w:val="5EB4486C"/>
    <w:rsid w:val="5EB7320D"/>
    <w:rsid w:val="5EBC76FA"/>
    <w:rsid w:val="5EBF067F"/>
    <w:rsid w:val="5EC16C5C"/>
    <w:rsid w:val="5EC8350D"/>
    <w:rsid w:val="5ECB022A"/>
    <w:rsid w:val="5ECF2E97"/>
    <w:rsid w:val="5EE2793A"/>
    <w:rsid w:val="5EED5CCB"/>
    <w:rsid w:val="5F1A3317"/>
    <w:rsid w:val="5F254F19"/>
    <w:rsid w:val="5F2913F5"/>
    <w:rsid w:val="5F3A0F0C"/>
    <w:rsid w:val="5F407DB9"/>
    <w:rsid w:val="5F4104EC"/>
    <w:rsid w:val="5F426012"/>
    <w:rsid w:val="5F530220"/>
    <w:rsid w:val="5F830B05"/>
    <w:rsid w:val="5F877AAC"/>
    <w:rsid w:val="5FA51AB7"/>
    <w:rsid w:val="5FB0128C"/>
    <w:rsid w:val="5FB41813"/>
    <w:rsid w:val="5FB52C88"/>
    <w:rsid w:val="5FBC5DC5"/>
    <w:rsid w:val="5FBF1254"/>
    <w:rsid w:val="5FC92290"/>
    <w:rsid w:val="5FCE5104"/>
    <w:rsid w:val="5FCF3D4A"/>
    <w:rsid w:val="5FD736CA"/>
    <w:rsid w:val="5FDC5600"/>
    <w:rsid w:val="5FDE5D3B"/>
    <w:rsid w:val="5FF31E84"/>
    <w:rsid w:val="60150C40"/>
    <w:rsid w:val="60320560"/>
    <w:rsid w:val="603B13E0"/>
    <w:rsid w:val="605D3104"/>
    <w:rsid w:val="605D6ACB"/>
    <w:rsid w:val="60695F4D"/>
    <w:rsid w:val="606A75CF"/>
    <w:rsid w:val="6074044E"/>
    <w:rsid w:val="607A4A73"/>
    <w:rsid w:val="60844B35"/>
    <w:rsid w:val="608C5797"/>
    <w:rsid w:val="609603C4"/>
    <w:rsid w:val="609B1E7E"/>
    <w:rsid w:val="60A92A11"/>
    <w:rsid w:val="60AB49A7"/>
    <w:rsid w:val="60B42F40"/>
    <w:rsid w:val="60C63C94"/>
    <w:rsid w:val="60C74A21"/>
    <w:rsid w:val="60C76855"/>
    <w:rsid w:val="60CB2763"/>
    <w:rsid w:val="60CD61E0"/>
    <w:rsid w:val="60E24D2E"/>
    <w:rsid w:val="60E50004"/>
    <w:rsid w:val="60EA7D0F"/>
    <w:rsid w:val="60F65306"/>
    <w:rsid w:val="60FB0B6F"/>
    <w:rsid w:val="610572F8"/>
    <w:rsid w:val="610E2650"/>
    <w:rsid w:val="61137C66"/>
    <w:rsid w:val="611C2FBF"/>
    <w:rsid w:val="613A026E"/>
    <w:rsid w:val="61532759"/>
    <w:rsid w:val="616109D2"/>
    <w:rsid w:val="616B1562"/>
    <w:rsid w:val="616B7AA3"/>
    <w:rsid w:val="61700C15"/>
    <w:rsid w:val="61785D1C"/>
    <w:rsid w:val="61826B9A"/>
    <w:rsid w:val="61834DEC"/>
    <w:rsid w:val="618D7A19"/>
    <w:rsid w:val="61907509"/>
    <w:rsid w:val="619F599E"/>
    <w:rsid w:val="61A34104"/>
    <w:rsid w:val="61B473D7"/>
    <w:rsid w:val="61B825BC"/>
    <w:rsid w:val="61BA4B64"/>
    <w:rsid w:val="61BD5AE9"/>
    <w:rsid w:val="61BD7BD2"/>
    <w:rsid w:val="61CE3B8D"/>
    <w:rsid w:val="61D60C11"/>
    <w:rsid w:val="61DB5099"/>
    <w:rsid w:val="61E437AA"/>
    <w:rsid w:val="61EF75BD"/>
    <w:rsid w:val="61FB33CF"/>
    <w:rsid w:val="61FC4B9F"/>
    <w:rsid w:val="6200468F"/>
    <w:rsid w:val="62014C47"/>
    <w:rsid w:val="621041A6"/>
    <w:rsid w:val="622E2D97"/>
    <w:rsid w:val="62475A4D"/>
    <w:rsid w:val="62525FDC"/>
    <w:rsid w:val="625F7819"/>
    <w:rsid w:val="62624078"/>
    <w:rsid w:val="626562A0"/>
    <w:rsid w:val="626A1B08"/>
    <w:rsid w:val="627E3805"/>
    <w:rsid w:val="62832BCA"/>
    <w:rsid w:val="628801E0"/>
    <w:rsid w:val="6299419B"/>
    <w:rsid w:val="62A019CE"/>
    <w:rsid w:val="62A63DB0"/>
    <w:rsid w:val="62A712E9"/>
    <w:rsid w:val="62A74B0A"/>
    <w:rsid w:val="62A82630"/>
    <w:rsid w:val="62AC2121"/>
    <w:rsid w:val="62D022B3"/>
    <w:rsid w:val="62D90A3C"/>
    <w:rsid w:val="62FF1978"/>
    <w:rsid w:val="6315739F"/>
    <w:rsid w:val="633B16F7"/>
    <w:rsid w:val="633F2F95"/>
    <w:rsid w:val="63514A76"/>
    <w:rsid w:val="63554566"/>
    <w:rsid w:val="635822A8"/>
    <w:rsid w:val="635A680F"/>
    <w:rsid w:val="636E137E"/>
    <w:rsid w:val="637D586B"/>
    <w:rsid w:val="63937C6D"/>
    <w:rsid w:val="63944015"/>
    <w:rsid w:val="63A1155A"/>
    <w:rsid w:val="63A31776"/>
    <w:rsid w:val="63A96660"/>
    <w:rsid w:val="63AC2F90"/>
    <w:rsid w:val="63B06F24"/>
    <w:rsid w:val="63B23F45"/>
    <w:rsid w:val="63B35731"/>
    <w:rsid w:val="63B779B9"/>
    <w:rsid w:val="63BC6DDD"/>
    <w:rsid w:val="63C6393F"/>
    <w:rsid w:val="63C92C54"/>
    <w:rsid w:val="63E562C2"/>
    <w:rsid w:val="63EA73A4"/>
    <w:rsid w:val="63F83144"/>
    <w:rsid w:val="63F9318A"/>
    <w:rsid w:val="641920C5"/>
    <w:rsid w:val="64265F03"/>
    <w:rsid w:val="642F4DB7"/>
    <w:rsid w:val="64322AF9"/>
    <w:rsid w:val="643979E4"/>
    <w:rsid w:val="643E12CB"/>
    <w:rsid w:val="644545DB"/>
    <w:rsid w:val="64480A16"/>
    <w:rsid w:val="644A3F19"/>
    <w:rsid w:val="6459506F"/>
    <w:rsid w:val="646627A3"/>
    <w:rsid w:val="64765647"/>
    <w:rsid w:val="6477675E"/>
    <w:rsid w:val="6497295D"/>
    <w:rsid w:val="64A30BBA"/>
    <w:rsid w:val="64A357A5"/>
    <w:rsid w:val="64A70DF2"/>
    <w:rsid w:val="64B1354C"/>
    <w:rsid w:val="64C228DE"/>
    <w:rsid w:val="64C86FBA"/>
    <w:rsid w:val="64D74882"/>
    <w:rsid w:val="64DC5686"/>
    <w:rsid w:val="64E75692"/>
    <w:rsid w:val="64EE4C72"/>
    <w:rsid w:val="64EF46A6"/>
    <w:rsid w:val="64F16511"/>
    <w:rsid w:val="64FB2EEB"/>
    <w:rsid w:val="65036E0E"/>
    <w:rsid w:val="65085608"/>
    <w:rsid w:val="650C50F9"/>
    <w:rsid w:val="650E16D8"/>
    <w:rsid w:val="65127599"/>
    <w:rsid w:val="65130235"/>
    <w:rsid w:val="651C35EA"/>
    <w:rsid w:val="65270084"/>
    <w:rsid w:val="654B373B"/>
    <w:rsid w:val="65530F79"/>
    <w:rsid w:val="65732917"/>
    <w:rsid w:val="65750EF0"/>
    <w:rsid w:val="657B6664"/>
    <w:rsid w:val="657F6514"/>
    <w:rsid w:val="65A610A9"/>
    <w:rsid w:val="65BE3A7A"/>
    <w:rsid w:val="65C4177D"/>
    <w:rsid w:val="65E36238"/>
    <w:rsid w:val="65F75DA9"/>
    <w:rsid w:val="65FA13F5"/>
    <w:rsid w:val="65FF4C5D"/>
    <w:rsid w:val="660B708F"/>
    <w:rsid w:val="660F30F2"/>
    <w:rsid w:val="661029C7"/>
    <w:rsid w:val="664240C0"/>
    <w:rsid w:val="66475F5D"/>
    <w:rsid w:val="664D7777"/>
    <w:rsid w:val="66507267"/>
    <w:rsid w:val="66510A6B"/>
    <w:rsid w:val="665C555F"/>
    <w:rsid w:val="66652D12"/>
    <w:rsid w:val="666A657B"/>
    <w:rsid w:val="667016B7"/>
    <w:rsid w:val="66705A9C"/>
    <w:rsid w:val="667E5B82"/>
    <w:rsid w:val="66805D9E"/>
    <w:rsid w:val="66831E15"/>
    <w:rsid w:val="66AB0941"/>
    <w:rsid w:val="66C33EDD"/>
    <w:rsid w:val="66D1442A"/>
    <w:rsid w:val="66DA4886"/>
    <w:rsid w:val="66DA66F4"/>
    <w:rsid w:val="66E04E56"/>
    <w:rsid w:val="66EF4CD2"/>
    <w:rsid w:val="66F10A4A"/>
    <w:rsid w:val="66F2031E"/>
    <w:rsid w:val="66F45E44"/>
    <w:rsid w:val="66FE4CAC"/>
    <w:rsid w:val="6703077D"/>
    <w:rsid w:val="67061813"/>
    <w:rsid w:val="67090A6A"/>
    <w:rsid w:val="670A57CB"/>
    <w:rsid w:val="671309C0"/>
    <w:rsid w:val="671362D9"/>
    <w:rsid w:val="67136C12"/>
    <w:rsid w:val="672F0459"/>
    <w:rsid w:val="672F50CE"/>
    <w:rsid w:val="67423054"/>
    <w:rsid w:val="674370F9"/>
    <w:rsid w:val="6750270F"/>
    <w:rsid w:val="675B2367"/>
    <w:rsid w:val="675E59B4"/>
    <w:rsid w:val="675F3C06"/>
    <w:rsid w:val="676C141B"/>
    <w:rsid w:val="67874DF5"/>
    <w:rsid w:val="678F3DBF"/>
    <w:rsid w:val="67990800"/>
    <w:rsid w:val="67AC671F"/>
    <w:rsid w:val="67AF7FBD"/>
    <w:rsid w:val="67B13D35"/>
    <w:rsid w:val="67C22427"/>
    <w:rsid w:val="67C50ACC"/>
    <w:rsid w:val="67CB3049"/>
    <w:rsid w:val="67CE125C"/>
    <w:rsid w:val="67D22629"/>
    <w:rsid w:val="67D77C40"/>
    <w:rsid w:val="67D85766"/>
    <w:rsid w:val="67E62186"/>
    <w:rsid w:val="67E66902"/>
    <w:rsid w:val="67EE0AE5"/>
    <w:rsid w:val="680D44B2"/>
    <w:rsid w:val="68112FCA"/>
    <w:rsid w:val="68190258"/>
    <w:rsid w:val="681C5653"/>
    <w:rsid w:val="68290671"/>
    <w:rsid w:val="684150B9"/>
    <w:rsid w:val="68594AF9"/>
    <w:rsid w:val="6861624C"/>
    <w:rsid w:val="68633281"/>
    <w:rsid w:val="686765C5"/>
    <w:rsid w:val="68692862"/>
    <w:rsid w:val="688431F8"/>
    <w:rsid w:val="68847F5B"/>
    <w:rsid w:val="688B0A2A"/>
    <w:rsid w:val="689C4A3F"/>
    <w:rsid w:val="689F0032"/>
    <w:rsid w:val="68A01AC9"/>
    <w:rsid w:val="68A613C0"/>
    <w:rsid w:val="68CE4682"/>
    <w:rsid w:val="68DE4FFE"/>
    <w:rsid w:val="68E8522C"/>
    <w:rsid w:val="690305C1"/>
    <w:rsid w:val="69046375"/>
    <w:rsid w:val="69162A9D"/>
    <w:rsid w:val="69185D7B"/>
    <w:rsid w:val="69196036"/>
    <w:rsid w:val="691B590A"/>
    <w:rsid w:val="692073C4"/>
    <w:rsid w:val="692C0C80"/>
    <w:rsid w:val="693F23B7"/>
    <w:rsid w:val="69407A67"/>
    <w:rsid w:val="69431305"/>
    <w:rsid w:val="694A1AEF"/>
    <w:rsid w:val="694B441D"/>
    <w:rsid w:val="694F3806"/>
    <w:rsid w:val="69531548"/>
    <w:rsid w:val="695967E4"/>
    <w:rsid w:val="69623539"/>
    <w:rsid w:val="696279DD"/>
    <w:rsid w:val="69690D6B"/>
    <w:rsid w:val="696F50E8"/>
    <w:rsid w:val="697B45FB"/>
    <w:rsid w:val="697F233D"/>
    <w:rsid w:val="698263D6"/>
    <w:rsid w:val="69877ABD"/>
    <w:rsid w:val="69895E31"/>
    <w:rsid w:val="699D6C67"/>
    <w:rsid w:val="69A47FF6"/>
    <w:rsid w:val="69B47B0D"/>
    <w:rsid w:val="69B55D5F"/>
    <w:rsid w:val="69C14F0F"/>
    <w:rsid w:val="69C72D1C"/>
    <w:rsid w:val="69D65CD5"/>
    <w:rsid w:val="69DF102E"/>
    <w:rsid w:val="69F10D61"/>
    <w:rsid w:val="69F44464"/>
    <w:rsid w:val="69FA636D"/>
    <w:rsid w:val="6A042842"/>
    <w:rsid w:val="6A0D6157"/>
    <w:rsid w:val="6A161774"/>
    <w:rsid w:val="6A1F142A"/>
    <w:rsid w:val="6A270136"/>
    <w:rsid w:val="6A2C3B47"/>
    <w:rsid w:val="6A4315BC"/>
    <w:rsid w:val="6A6A7A12"/>
    <w:rsid w:val="6A736F31"/>
    <w:rsid w:val="6A813E93"/>
    <w:rsid w:val="6A902328"/>
    <w:rsid w:val="6A94006A"/>
    <w:rsid w:val="6A9F07BD"/>
    <w:rsid w:val="6AA92C8E"/>
    <w:rsid w:val="6ABE08EB"/>
    <w:rsid w:val="6AC04E32"/>
    <w:rsid w:val="6AD824D8"/>
    <w:rsid w:val="6AD93CCF"/>
    <w:rsid w:val="6AE10DD5"/>
    <w:rsid w:val="6B036F9E"/>
    <w:rsid w:val="6B047D99"/>
    <w:rsid w:val="6B0F5943"/>
    <w:rsid w:val="6B1C3BBC"/>
    <w:rsid w:val="6B1C774A"/>
    <w:rsid w:val="6B205AF1"/>
    <w:rsid w:val="6B2313EE"/>
    <w:rsid w:val="6B2A277C"/>
    <w:rsid w:val="6B403D4E"/>
    <w:rsid w:val="6B454EC0"/>
    <w:rsid w:val="6B572E46"/>
    <w:rsid w:val="6B595E89"/>
    <w:rsid w:val="6B681DC7"/>
    <w:rsid w:val="6B7F6169"/>
    <w:rsid w:val="6B947BF6"/>
    <w:rsid w:val="6B970455"/>
    <w:rsid w:val="6B99345E"/>
    <w:rsid w:val="6B9A0018"/>
    <w:rsid w:val="6B9E6A1E"/>
    <w:rsid w:val="6BAD59B4"/>
    <w:rsid w:val="6BB87D88"/>
    <w:rsid w:val="6BFA3EFD"/>
    <w:rsid w:val="6BFF03E4"/>
    <w:rsid w:val="6C007039"/>
    <w:rsid w:val="6C0A02CC"/>
    <w:rsid w:val="6C0B50CD"/>
    <w:rsid w:val="6C0E0099"/>
    <w:rsid w:val="6C0E79A8"/>
    <w:rsid w:val="6C105A58"/>
    <w:rsid w:val="6C1D5E3D"/>
    <w:rsid w:val="6C360CAD"/>
    <w:rsid w:val="6C382C77"/>
    <w:rsid w:val="6C4B4758"/>
    <w:rsid w:val="6C4C4DD4"/>
    <w:rsid w:val="6C5630FD"/>
    <w:rsid w:val="6C5A33AD"/>
    <w:rsid w:val="6C7F2654"/>
    <w:rsid w:val="6C9205D9"/>
    <w:rsid w:val="6CC70D12"/>
    <w:rsid w:val="6CC85DA9"/>
    <w:rsid w:val="6CDA788A"/>
    <w:rsid w:val="6CE12132"/>
    <w:rsid w:val="6CE93F71"/>
    <w:rsid w:val="6CF40958"/>
    <w:rsid w:val="6CF7043C"/>
    <w:rsid w:val="6D0B3EE8"/>
    <w:rsid w:val="6D1924DB"/>
    <w:rsid w:val="6D254FA9"/>
    <w:rsid w:val="6D321033"/>
    <w:rsid w:val="6D3348B6"/>
    <w:rsid w:val="6D45389E"/>
    <w:rsid w:val="6D4D4500"/>
    <w:rsid w:val="6D5502EE"/>
    <w:rsid w:val="6D590A0C"/>
    <w:rsid w:val="6D5C2995"/>
    <w:rsid w:val="6D60667F"/>
    <w:rsid w:val="6D655CEE"/>
    <w:rsid w:val="6D6F3466"/>
    <w:rsid w:val="6D756624"/>
    <w:rsid w:val="6D7C5FAF"/>
    <w:rsid w:val="6D837F22"/>
    <w:rsid w:val="6D8F2D6B"/>
    <w:rsid w:val="6D997745"/>
    <w:rsid w:val="6DA2484C"/>
    <w:rsid w:val="6DAC56CB"/>
    <w:rsid w:val="6DAF0EA1"/>
    <w:rsid w:val="6DB93944"/>
    <w:rsid w:val="6DBB76BC"/>
    <w:rsid w:val="6DC24F0E"/>
    <w:rsid w:val="6DCA3B30"/>
    <w:rsid w:val="6DD134BB"/>
    <w:rsid w:val="6DDF43F5"/>
    <w:rsid w:val="6DE24C48"/>
    <w:rsid w:val="6DF130DE"/>
    <w:rsid w:val="6DF21471"/>
    <w:rsid w:val="6DF67E77"/>
    <w:rsid w:val="6DF809A5"/>
    <w:rsid w:val="6DFB3F5C"/>
    <w:rsid w:val="6E04138B"/>
    <w:rsid w:val="6E0A23F1"/>
    <w:rsid w:val="6E16292A"/>
    <w:rsid w:val="6E2711F5"/>
    <w:rsid w:val="6E293B49"/>
    <w:rsid w:val="6E2A648C"/>
    <w:rsid w:val="6E3269D7"/>
    <w:rsid w:val="6E34121C"/>
    <w:rsid w:val="6E4843FE"/>
    <w:rsid w:val="6E4F7FF6"/>
    <w:rsid w:val="6E53278F"/>
    <w:rsid w:val="6E661D1D"/>
    <w:rsid w:val="6E69536A"/>
    <w:rsid w:val="6E6B7E36"/>
    <w:rsid w:val="6E777A87"/>
    <w:rsid w:val="6E804461"/>
    <w:rsid w:val="6E8B1784"/>
    <w:rsid w:val="6E971ED7"/>
    <w:rsid w:val="6EA21B46"/>
    <w:rsid w:val="6EA6036C"/>
    <w:rsid w:val="6EB56801"/>
    <w:rsid w:val="6EB74327"/>
    <w:rsid w:val="6EB8009F"/>
    <w:rsid w:val="6EBF4F8A"/>
    <w:rsid w:val="6EC22A43"/>
    <w:rsid w:val="6EC304C5"/>
    <w:rsid w:val="6ECC6BD6"/>
    <w:rsid w:val="6ECF78C3"/>
    <w:rsid w:val="6ED924EF"/>
    <w:rsid w:val="6EDF73DA"/>
    <w:rsid w:val="6EF015E7"/>
    <w:rsid w:val="6EF94940"/>
    <w:rsid w:val="6EF966EE"/>
    <w:rsid w:val="6F094457"/>
    <w:rsid w:val="6F12155D"/>
    <w:rsid w:val="6F190B3E"/>
    <w:rsid w:val="6F225B20"/>
    <w:rsid w:val="6F260569"/>
    <w:rsid w:val="6F2B6AC3"/>
    <w:rsid w:val="6F3E05A4"/>
    <w:rsid w:val="6F573414"/>
    <w:rsid w:val="6F59718C"/>
    <w:rsid w:val="6F703E60"/>
    <w:rsid w:val="6F7A7FF3"/>
    <w:rsid w:val="6F7E6BF3"/>
    <w:rsid w:val="6F963275"/>
    <w:rsid w:val="6FA32AFD"/>
    <w:rsid w:val="6FB0608D"/>
    <w:rsid w:val="6FE518A1"/>
    <w:rsid w:val="6FEA4288"/>
    <w:rsid w:val="700E4C63"/>
    <w:rsid w:val="7019691C"/>
    <w:rsid w:val="70294DB1"/>
    <w:rsid w:val="702C2AF3"/>
    <w:rsid w:val="702D371A"/>
    <w:rsid w:val="703561A8"/>
    <w:rsid w:val="703C2DB9"/>
    <w:rsid w:val="7040034C"/>
    <w:rsid w:val="704E2A69"/>
    <w:rsid w:val="7053007F"/>
    <w:rsid w:val="705E5CE7"/>
    <w:rsid w:val="70691651"/>
    <w:rsid w:val="707D6EAA"/>
    <w:rsid w:val="70812E3F"/>
    <w:rsid w:val="70825DE6"/>
    <w:rsid w:val="708E10B8"/>
    <w:rsid w:val="709366CE"/>
    <w:rsid w:val="70981F36"/>
    <w:rsid w:val="709D59C2"/>
    <w:rsid w:val="70A94E62"/>
    <w:rsid w:val="70B825D8"/>
    <w:rsid w:val="70D311C0"/>
    <w:rsid w:val="70D624AE"/>
    <w:rsid w:val="70E909E4"/>
    <w:rsid w:val="710A7485"/>
    <w:rsid w:val="71123A97"/>
    <w:rsid w:val="7114210E"/>
    <w:rsid w:val="71245578"/>
    <w:rsid w:val="71327344"/>
    <w:rsid w:val="714D4ACF"/>
    <w:rsid w:val="714F0C57"/>
    <w:rsid w:val="718030F6"/>
    <w:rsid w:val="718801FD"/>
    <w:rsid w:val="719314C8"/>
    <w:rsid w:val="71B42DA0"/>
    <w:rsid w:val="71BD2ACF"/>
    <w:rsid w:val="71D26B0C"/>
    <w:rsid w:val="71D376CA"/>
    <w:rsid w:val="71DE7E1D"/>
    <w:rsid w:val="71E118FE"/>
    <w:rsid w:val="71E56DE8"/>
    <w:rsid w:val="71EC253A"/>
    <w:rsid w:val="71ED0060"/>
    <w:rsid w:val="71F44E84"/>
    <w:rsid w:val="71F80EDE"/>
    <w:rsid w:val="71F907B3"/>
    <w:rsid w:val="720B74BE"/>
    <w:rsid w:val="720F34AF"/>
    <w:rsid w:val="72136C7F"/>
    <w:rsid w:val="72227968"/>
    <w:rsid w:val="72227D09"/>
    <w:rsid w:val="722D4367"/>
    <w:rsid w:val="722F0678"/>
    <w:rsid w:val="72326A49"/>
    <w:rsid w:val="723801E3"/>
    <w:rsid w:val="7238577F"/>
    <w:rsid w:val="723914F7"/>
    <w:rsid w:val="724A54B2"/>
    <w:rsid w:val="724D5513"/>
    <w:rsid w:val="724E4FA2"/>
    <w:rsid w:val="72565E22"/>
    <w:rsid w:val="72596DA7"/>
    <w:rsid w:val="7260499C"/>
    <w:rsid w:val="726D49C8"/>
    <w:rsid w:val="72730565"/>
    <w:rsid w:val="729055BB"/>
    <w:rsid w:val="72A72905"/>
    <w:rsid w:val="72AE42B2"/>
    <w:rsid w:val="72AF11DE"/>
    <w:rsid w:val="72B22CB9"/>
    <w:rsid w:val="72B77140"/>
    <w:rsid w:val="72B83173"/>
    <w:rsid w:val="72CE7E91"/>
    <w:rsid w:val="72DE0387"/>
    <w:rsid w:val="72DE2883"/>
    <w:rsid w:val="72E97B2F"/>
    <w:rsid w:val="730B6BCA"/>
    <w:rsid w:val="73131A6E"/>
    <w:rsid w:val="73137F9A"/>
    <w:rsid w:val="731A4E85"/>
    <w:rsid w:val="732A747F"/>
    <w:rsid w:val="73426189"/>
    <w:rsid w:val="73465F9E"/>
    <w:rsid w:val="734F0FD2"/>
    <w:rsid w:val="73572574"/>
    <w:rsid w:val="73636B5B"/>
    <w:rsid w:val="73651863"/>
    <w:rsid w:val="73686F64"/>
    <w:rsid w:val="73734595"/>
    <w:rsid w:val="73797DFD"/>
    <w:rsid w:val="73832A2A"/>
    <w:rsid w:val="73866514"/>
    <w:rsid w:val="738D5656"/>
    <w:rsid w:val="739C7F8F"/>
    <w:rsid w:val="739D6139"/>
    <w:rsid w:val="73B3265C"/>
    <w:rsid w:val="73C07505"/>
    <w:rsid w:val="73C82B32"/>
    <w:rsid w:val="73DA48BA"/>
    <w:rsid w:val="73DE4104"/>
    <w:rsid w:val="73E01C2A"/>
    <w:rsid w:val="73ED4EFB"/>
    <w:rsid w:val="73F15BC3"/>
    <w:rsid w:val="73F20825"/>
    <w:rsid w:val="73F310C6"/>
    <w:rsid w:val="740C133F"/>
    <w:rsid w:val="740E0856"/>
    <w:rsid w:val="74144E7E"/>
    <w:rsid w:val="742A7349"/>
    <w:rsid w:val="74312486"/>
    <w:rsid w:val="74370D14"/>
    <w:rsid w:val="745E6FF3"/>
    <w:rsid w:val="746C5BB4"/>
    <w:rsid w:val="747C35A9"/>
    <w:rsid w:val="747F3106"/>
    <w:rsid w:val="747F7695"/>
    <w:rsid w:val="74827185"/>
    <w:rsid w:val="7487654A"/>
    <w:rsid w:val="749E3893"/>
    <w:rsid w:val="749F7D37"/>
    <w:rsid w:val="74B37264"/>
    <w:rsid w:val="74B4507D"/>
    <w:rsid w:val="74CA5741"/>
    <w:rsid w:val="74D3178F"/>
    <w:rsid w:val="74E31A56"/>
    <w:rsid w:val="74ED25E3"/>
    <w:rsid w:val="7501034C"/>
    <w:rsid w:val="75047B9A"/>
    <w:rsid w:val="752F304D"/>
    <w:rsid w:val="753753AB"/>
    <w:rsid w:val="75380FF2"/>
    <w:rsid w:val="75394176"/>
    <w:rsid w:val="754B7577"/>
    <w:rsid w:val="75504B8E"/>
    <w:rsid w:val="755F74C6"/>
    <w:rsid w:val="756D3991"/>
    <w:rsid w:val="756E1C38"/>
    <w:rsid w:val="759058D2"/>
    <w:rsid w:val="75982D50"/>
    <w:rsid w:val="75A650F5"/>
    <w:rsid w:val="75AF5D58"/>
    <w:rsid w:val="75C87663"/>
    <w:rsid w:val="75D74C81"/>
    <w:rsid w:val="75E27CB9"/>
    <w:rsid w:val="75E55C1E"/>
    <w:rsid w:val="75E72CC8"/>
    <w:rsid w:val="75E83018"/>
    <w:rsid w:val="75EA4011"/>
    <w:rsid w:val="75FE283B"/>
    <w:rsid w:val="75FE5CA3"/>
    <w:rsid w:val="75FF0362"/>
    <w:rsid w:val="760B7F90"/>
    <w:rsid w:val="76116A13"/>
    <w:rsid w:val="761402B1"/>
    <w:rsid w:val="763C15B6"/>
    <w:rsid w:val="76500BBD"/>
    <w:rsid w:val="765102D0"/>
    <w:rsid w:val="765D3A06"/>
    <w:rsid w:val="766D176F"/>
    <w:rsid w:val="768371E5"/>
    <w:rsid w:val="768A40CF"/>
    <w:rsid w:val="7695169A"/>
    <w:rsid w:val="76970420"/>
    <w:rsid w:val="769B62DC"/>
    <w:rsid w:val="76A333E3"/>
    <w:rsid w:val="76B41F4F"/>
    <w:rsid w:val="76B62B4D"/>
    <w:rsid w:val="76C05D62"/>
    <w:rsid w:val="76C43A85"/>
    <w:rsid w:val="76CE66B2"/>
    <w:rsid w:val="76E61C4D"/>
    <w:rsid w:val="76EE065D"/>
    <w:rsid w:val="76F27835"/>
    <w:rsid w:val="76F854DD"/>
    <w:rsid w:val="77094221"/>
    <w:rsid w:val="771B2BF8"/>
    <w:rsid w:val="772E7150"/>
    <w:rsid w:val="77316C41"/>
    <w:rsid w:val="773537A2"/>
    <w:rsid w:val="774E334F"/>
    <w:rsid w:val="77504376"/>
    <w:rsid w:val="77613082"/>
    <w:rsid w:val="77640A6E"/>
    <w:rsid w:val="776A7379"/>
    <w:rsid w:val="77737D91"/>
    <w:rsid w:val="777F4DB5"/>
    <w:rsid w:val="77935D3A"/>
    <w:rsid w:val="779748E5"/>
    <w:rsid w:val="77AA2D01"/>
    <w:rsid w:val="77AE0291"/>
    <w:rsid w:val="77BF5FFA"/>
    <w:rsid w:val="77D47CF8"/>
    <w:rsid w:val="77D5581E"/>
    <w:rsid w:val="77EE068E"/>
    <w:rsid w:val="77FF0DFC"/>
    <w:rsid w:val="78031A8E"/>
    <w:rsid w:val="780D6D66"/>
    <w:rsid w:val="780E4864"/>
    <w:rsid w:val="78160310"/>
    <w:rsid w:val="78177BE5"/>
    <w:rsid w:val="78182F2B"/>
    <w:rsid w:val="781C021C"/>
    <w:rsid w:val="7836450F"/>
    <w:rsid w:val="783A5084"/>
    <w:rsid w:val="78411105"/>
    <w:rsid w:val="784309DA"/>
    <w:rsid w:val="78590081"/>
    <w:rsid w:val="786170B2"/>
    <w:rsid w:val="7869582E"/>
    <w:rsid w:val="786B1CDE"/>
    <w:rsid w:val="787119EB"/>
    <w:rsid w:val="78811502"/>
    <w:rsid w:val="788B62D2"/>
    <w:rsid w:val="789620E4"/>
    <w:rsid w:val="78A05E2C"/>
    <w:rsid w:val="78A34A06"/>
    <w:rsid w:val="78A648FD"/>
    <w:rsid w:val="78B813C8"/>
    <w:rsid w:val="78C25DA2"/>
    <w:rsid w:val="78C464A4"/>
    <w:rsid w:val="78EC1071"/>
    <w:rsid w:val="79011794"/>
    <w:rsid w:val="790C33A8"/>
    <w:rsid w:val="79144124"/>
    <w:rsid w:val="7915026D"/>
    <w:rsid w:val="791F1447"/>
    <w:rsid w:val="79304861"/>
    <w:rsid w:val="79330A4E"/>
    <w:rsid w:val="79440EAD"/>
    <w:rsid w:val="79456911"/>
    <w:rsid w:val="79462EC8"/>
    <w:rsid w:val="794B2E8D"/>
    <w:rsid w:val="7956473D"/>
    <w:rsid w:val="795B1D53"/>
    <w:rsid w:val="79693A17"/>
    <w:rsid w:val="797C23F5"/>
    <w:rsid w:val="797F0137"/>
    <w:rsid w:val="79836B0A"/>
    <w:rsid w:val="7984574E"/>
    <w:rsid w:val="79865022"/>
    <w:rsid w:val="798927D7"/>
    <w:rsid w:val="798B088A"/>
    <w:rsid w:val="798E3ED6"/>
    <w:rsid w:val="799A648F"/>
    <w:rsid w:val="799B65F3"/>
    <w:rsid w:val="79A531C3"/>
    <w:rsid w:val="79CA5017"/>
    <w:rsid w:val="79DC10E6"/>
    <w:rsid w:val="79E8078D"/>
    <w:rsid w:val="79EE5F19"/>
    <w:rsid w:val="7A083C89"/>
    <w:rsid w:val="7A0B3779"/>
    <w:rsid w:val="7A0E5017"/>
    <w:rsid w:val="7A1C5986"/>
    <w:rsid w:val="7A1F0FD2"/>
    <w:rsid w:val="7A212F9C"/>
    <w:rsid w:val="7A271576"/>
    <w:rsid w:val="7A287E87"/>
    <w:rsid w:val="7A2F56B9"/>
    <w:rsid w:val="7A3C3932"/>
    <w:rsid w:val="7A3F3423"/>
    <w:rsid w:val="7A6510DB"/>
    <w:rsid w:val="7A6648DE"/>
    <w:rsid w:val="7A6B246A"/>
    <w:rsid w:val="7A70182E"/>
    <w:rsid w:val="7A742A0B"/>
    <w:rsid w:val="7A7F561B"/>
    <w:rsid w:val="7A814F16"/>
    <w:rsid w:val="7A872C09"/>
    <w:rsid w:val="7AA51E44"/>
    <w:rsid w:val="7AA5772A"/>
    <w:rsid w:val="7AB67B89"/>
    <w:rsid w:val="7AB93063"/>
    <w:rsid w:val="7AC32DE5"/>
    <w:rsid w:val="7ACB2084"/>
    <w:rsid w:val="7ACB36D3"/>
    <w:rsid w:val="7ACF06B7"/>
    <w:rsid w:val="7AD75E97"/>
    <w:rsid w:val="7B0546E5"/>
    <w:rsid w:val="7B0C77A9"/>
    <w:rsid w:val="7B1E0809"/>
    <w:rsid w:val="7B2F6525"/>
    <w:rsid w:val="7B332F87"/>
    <w:rsid w:val="7B446F42"/>
    <w:rsid w:val="7B667D04"/>
    <w:rsid w:val="7B6B0909"/>
    <w:rsid w:val="7B9671CE"/>
    <w:rsid w:val="7B9C1CE2"/>
    <w:rsid w:val="7BA23C69"/>
    <w:rsid w:val="7BAE0860"/>
    <w:rsid w:val="7BB73A37"/>
    <w:rsid w:val="7BBC11CF"/>
    <w:rsid w:val="7BE94C00"/>
    <w:rsid w:val="7BED3460"/>
    <w:rsid w:val="7BEE5100"/>
    <w:rsid w:val="7BEE75D5"/>
    <w:rsid w:val="7BFC41AE"/>
    <w:rsid w:val="7BFE58F9"/>
    <w:rsid w:val="7C09018C"/>
    <w:rsid w:val="7C102D47"/>
    <w:rsid w:val="7C183F2B"/>
    <w:rsid w:val="7C1C3A1B"/>
    <w:rsid w:val="7C277F07"/>
    <w:rsid w:val="7C3C6A63"/>
    <w:rsid w:val="7C492337"/>
    <w:rsid w:val="7C5B37FB"/>
    <w:rsid w:val="7C7E0232"/>
    <w:rsid w:val="7C9D7D81"/>
    <w:rsid w:val="7CAA1027"/>
    <w:rsid w:val="7CB7092B"/>
    <w:rsid w:val="7CB73744"/>
    <w:rsid w:val="7CB974BC"/>
    <w:rsid w:val="7CC51E3F"/>
    <w:rsid w:val="7CD05E9A"/>
    <w:rsid w:val="7CD249D8"/>
    <w:rsid w:val="7CD5551D"/>
    <w:rsid w:val="7CD633DE"/>
    <w:rsid w:val="7CE107C1"/>
    <w:rsid w:val="7CE3278B"/>
    <w:rsid w:val="7CED53B8"/>
    <w:rsid w:val="7CF07389"/>
    <w:rsid w:val="7CF36E72"/>
    <w:rsid w:val="7CFB7AD5"/>
    <w:rsid w:val="7D00333D"/>
    <w:rsid w:val="7D192445"/>
    <w:rsid w:val="7D2233DB"/>
    <w:rsid w:val="7D271EE3"/>
    <w:rsid w:val="7D306F70"/>
    <w:rsid w:val="7D474AC8"/>
    <w:rsid w:val="7D584F27"/>
    <w:rsid w:val="7D5D42EC"/>
    <w:rsid w:val="7D676F18"/>
    <w:rsid w:val="7D730CDE"/>
    <w:rsid w:val="7D785191"/>
    <w:rsid w:val="7D7F24B4"/>
    <w:rsid w:val="7D8555F0"/>
    <w:rsid w:val="7D8E0949"/>
    <w:rsid w:val="7D8F22E0"/>
    <w:rsid w:val="7D925D0F"/>
    <w:rsid w:val="7D9A699F"/>
    <w:rsid w:val="7DAC1142"/>
    <w:rsid w:val="7DDD2456"/>
    <w:rsid w:val="7DFF35F5"/>
    <w:rsid w:val="7E040C0B"/>
    <w:rsid w:val="7E140867"/>
    <w:rsid w:val="7E2B6198"/>
    <w:rsid w:val="7E3111DC"/>
    <w:rsid w:val="7E374B3D"/>
    <w:rsid w:val="7E386B07"/>
    <w:rsid w:val="7E4064EE"/>
    <w:rsid w:val="7E682F48"/>
    <w:rsid w:val="7E6B3474"/>
    <w:rsid w:val="7E867872"/>
    <w:rsid w:val="7EA5760D"/>
    <w:rsid w:val="7EAA17B2"/>
    <w:rsid w:val="7EB006E5"/>
    <w:rsid w:val="7EE10F4C"/>
    <w:rsid w:val="7EF70770"/>
    <w:rsid w:val="7F0709B3"/>
    <w:rsid w:val="7F08297D"/>
    <w:rsid w:val="7F1407A3"/>
    <w:rsid w:val="7F1716D0"/>
    <w:rsid w:val="7F1B7D95"/>
    <w:rsid w:val="7F373E42"/>
    <w:rsid w:val="7F3F2FDA"/>
    <w:rsid w:val="7F4A08A0"/>
    <w:rsid w:val="7F511C2E"/>
    <w:rsid w:val="7F596D35"/>
    <w:rsid w:val="7F605B13"/>
    <w:rsid w:val="7F623E3B"/>
    <w:rsid w:val="7F625BE9"/>
    <w:rsid w:val="7F852AF6"/>
    <w:rsid w:val="7F8903C9"/>
    <w:rsid w:val="7F9F1504"/>
    <w:rsid w:val="7FA2692E"/>
    <w:rsid w:val="7FB126CD"/>
    <w:rsid w:val="7FBE66A4"/>
    <w:rsid w:val="7FD604C8"/>
    <w:rsid w:val="7FD94CD0"/>
    <w:rsid w:val="7FE231CE"/>
    <w:rsid w:val="7FE42AA2"/>
    <w:rsid w:val="7FED74AC"/>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35" w:name="caption"/>
    <w:lsdException w:qFormat="1" w:uiPriority="99" w:semiHidden="0" w:name="table of figures"/>
    <w:lsdException w:uiPriority="0" w:name="envelope address"/>
    <w:lsdException w:uiPriority="0" w:name="envelope return"/>
    <w:lsdException w:qFormat="1" w:uiPriority="99" w:semiHidden="0" w:name="footnote reference"/>
    <w:lsdException w:qFormat="1" w:uiPriority="99" w:semiHidden="0" w:name="annotation reference"/>
    <w:lsdException w:uiPriority="0" w:name="line number"/>
    <w:lsdException w:qFormat="1" w:uiPriority="0" w:semiHidden="0" w:name="page number"/>
    <w:lsdException w:qFormat="1" w:uiPriority="99" w:semiHidden="0" w:name="endnote reference"/>
    <w:lsdException w:qFormat="1" w:uiPriority="99" w:semiHidden="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rFonts w:ascii="黑体" w:eastAsia="黑体"/>
      <w:b/>
      <w:bCs/>
      <w:sz w:val="32"/>
      <w:szCs w:val="32"/>
    </w:rPr>
  </w:style>
  <w:style w:type="paragraph" w:styleId="3">
    <w:name w:val="heading 4"/>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unhideWhenUsed/>
    <w:qFormat/>
    <w:uiPriority w:val="39"/>
    <w:pPr>
      <w:spacing w:after="57"/>
      <w:ind w:left="1701"/>
    </w:pPr>
  </w:style>
  <w:style w:type="paragraph" w:styleId="5">
    <w:name w:val="annotation text"/>
    <w:basedOn w:val="1"/>
    <w:link w:val="622"/>
    <w:unhideWhenUsed/>
    <w:qFormat/>
    <w:uiPriority w:val="99"/>
    <w:pPr>
      <w:jc w:val="left"/>
    </w:pPr>
  </w:style>
  <w:style w:type="paragraph" w:styleId="6">
    <w:name w:val="Body Text"/>
    <w:basedOn w:val="1"/>
    <w:unhideWhenUsed/>
    <w:qFormat/>
    <w:uiPriority w:val="0"/>
    <w:pPr>
      <w:kinsoku w:val="0"/>
      <w:autoSpaceDE w:val="0"/>
      <w:autoSpaceDN w:val="0"/>
      <w:adjustRightInd w:val="0"/>
      <w:snapToGrid w:val="0"/>
      <w:jc w:val="left"/>
      <w:textAlignment w:val="baseline"/>
    </w:pPr>
    <w:rPr>
      <w:rFonts w:ascii="Arial" w:hAnsi="Arial" w:cs="Arial"/>
      <w:color w:val="000000"/>
      <w:szCs w:val="21"/>
    </w:rPr>
  </w:style>
  <w:style w:type="paragraph" w:styleId="7">
    <w:name w:val="Block Text"/>
    <w:basedOn w:val="1"/>
    <w:qFormat/>
    <w:uiPriority w:val="0"/>
    <w:pPr>
      <w:adjustRightInd w:val="0"/>
      <w:ind w:left="420" w:right="33"/>
      <w:jc w:val="left"/>
      <w:textAlignment w:val="baseline"/>
    </w:pPr>
    <w:rPr>
      <w:sz w:val="24"/>
      <w:szCs w:val="20"/>
    </w:rPr>
  </w:style>
  <w:style w:type="paragraph" w:styleId="8">
    <w:name w:val="index 4"/>
    <w:basedOn w:val="1"/>
    <w:next w:val="1"/>
    <w:qFormat/>
    <w:uiPriority w:val="0"/>
    <w:pPr>
      <w:ind w:left="600"/>
    </w:pPr>
    <w:rPr>
      <w:szCs w:val="20"/>
    </w:rPr>
  </w:style>
  <w:style w:type="paragraph" w:styleId="9">
    <w:name w:val="toc 5"/>
    <w:basedOn w:val="1"/>
    <w:next w:val="1"/>
    <w:unhideWhenUsed/>
    <w:qFormat/>
    <w:uiPriority w:val="39"/>
    <w:pPr>
      <w:spacing w:after="57"/>
      <w:ind w:left="1134"/>
    </w:pPr>
  </w:style>
  <w:style w:type="paragraph" w:styleId="10">
    <w:name w:val="toc 3"/>
    <w:basedOn w:val="1"/>
    <w:next w:val="1"/>
    <w:unhideWhenUsed/>
    <w:qFormat/>
    <w:uiPriority w:val="39"/>
    <w:pPr>
      <w:spacing w:after="57"/>
      <w:ind w:left="567"/>
    </w:pPr>
  </w:style>
  <w:style w:type="paragraph" w:styleId="11">
    <w:name w:val="toc 8"/>
    <w:basedOn w:val="1"/>
    <w:next w:val="1"/>
    <w:unhideWhenUsed/>
    <w:qFormat/>
    <w:uiPriority w:val="39"/>
    <w:pPr>
      <w:spacing w:after="57"/>
      <w:ind w:left="1984"/>
    </w:pPr>
  </w:style>
  <w:style w:type="paragraph" w:styleId="12">
    <w:name w:val="endnote text"/>
    <w:basedOn w:val="1"/>
    <w:unhideWhenUsed/>
    <w:qFormat/>
    <w:uiPriority w:val="99"/>
    <w:rPr>
      <w:sz w:val="20"/>
    </w:rPr>
  </w:style>
  <w:style w:type="paragraph" w:styleId="13">
    <w:name w:val="Balloon Text"/>
    <w:basedOn w:val="1"/>
    <w:link w:val="490"/>
    <w:unhideWhenUsed/>
    <w:qFormat/>
    <w:uiPriority w:val="99"/>
    <w:rPr>
      <w:sz w:val="18"/>
      <w:szCs w:val="18"/>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spacing w:after="57"/>
    </w:pPr>
  </w:style>
  <w:style w:type="paragraph" w:styleId="17">
    <w:name w:val="toc 4"/>
    <w:basedOn w:val="1"/>
    <w:next w:val="1"/>
    <w:unhideWhenUsed/>
    <w:qFormat/>
    <w:uiPriority w:val="39"/>
    <w:pPr>
      <w:spacing w:after="57"/>
      <w:ind w:left="850"/>
    </w:pPr>
  </w:style>
  <w:style w:type="paragraph" w:styleId="18">
    <w:name w:val="Subtitle"/>
    <w:basedOn w:val="1"/>
    <w:next w:val="1"/>
    <w:qFormat/>
    <w:uiPriority w:val="11"/>
    <w:pPr>
      <w:spacing w:before="200" w:after="200"/>
    </w:pPr>
    <w:rPr>
      <w:sz w:val="24"/>
    </w:rPr>
  </w:style>
  <w:style w:type="paragraph" w:styleId="19">
    <w:name w:val="footnote text"/>
    <w:basedOn w:val="1"/>
    <w:unhideWhenUsed/>
    <w:qFormat/>
    <w:uiPriority w:val="99"/>
    <w:pPr>
      <w:spacing w:after="40"/>
    </w:pPr>
    <w:rPr>
      <w:sz w:val="18"/>
    </w:rPr>
  </w:style>
  <w:style w:type="paragraph" w:styleId="20">
    <w:name w:val="toc 6"/>
    <w:basedOn w:val="1"/>
    <w:next w:val="1"/>
    <w:unhideWhenUsed/>
    <w:qFormat/>
    <w:uiPriority w:val="39"/>
    <w:pPr>
      <w:spacing w:after="57"/>
      <w:ind w:left="1417"/>
    </w:pPr>
  </w:style>
  <w:style w:type="paragraph" w:styleId="21">
    <w:name w:val="table of figures"/>
    <w:basedOn w:val="1"/>
    <w:next w:val="1"/>
    <w:unhideWhenUsed/>
    <w:qFormat/>
    <w:uiPriority w:val="99"/>
  </w:style>
  <w:style w:type="paragraph" w:styleId="22">
    <w:name w:val="toc 2"/>
    <w:basedOn w:val="1"/>
    <w:next w:val="1"/>
    <w:unhideWhenUsed/>
    <w:qFormat/>
    <w:uiPriority w:val="39"/>
    <w:pPr>
      <w:spacing w:after="57"/>
      <w:ind w:left="283"/>
    </w:pPr>
  </w:style>
  <w:style w:type="paragraph" w:styleId="23">
    <w:name w:val="toc 9"/>
    <w:basedOn w:val="1"/>
    <w:next w:val="1"/>
    <w:unhideWhenUsed/>
    <w:qFormat/>
    <w:uiPriority w:val="39"/>
    <w:pPr>
      <w:spacing w:after="57"/>
      <w:ind w:left="2268"/>
    </w:pPr>
  </w:style>
  <w:style w:type="paragraph" w:styleId="24">
    <w:name w:val="Body Text 2"/>
    <w:basedOn w:val="1"/>
    <w:qFormat/>
    <w:uiPriority w:val="0"/>
    <w:pPr>
      <w:spacing w:after="120" w:line="480" w:lineRule="auto"/>
    </w:pPr>
    <w:rPr>
      <w:rFonts w:ascii="Calibri" w:hAnsi="Calibri"/>
      <w:szCs w:val="22"/>
    </w:rPr>
  </w:style>
  <w:style w:type="paragraph" w:styleId="25">
    <w:name w:val="Normal (Web)"/>
    <w:unhideWhenUsed/>
    <w:qFormat/>
    <w:uiPriority w:val="0"/>
    <w:pPr>
      <w:spacing w:before="100" w:beforeAutospacing="1" w:after="100" w:afterAutospacing="1"/>
    </w:pPr>
    <w:rPr>
      <w:rFonts w:ascii="Times New Roman" w:hAnsi="Times New Roman" w:eastAsia="宋体" w:cs="Times New Roman"/>
      <w:sz w:val="24"/>
      <w:lang w:val="en-US" w:eastAsia="zh-CN" w:bidi="ar-SA"/>
    </w:rPr>
  </w:style>
  <w:style w:type="paragraph" w:styleId="26">
    <w:name w:val="Title"/>
    <w:basedOn w:val="1"/>
    <w:qFormat/>
    <w:uiPriority w:val="10"/>
    <w:pPr>
      <w:spacing w:before="300" w:after="200"/>
      <w:contextualSpacing/>
    </w:pPr>
    <w:rPr>
      <w:sz w:val="48"/>
      <w:szCs w:val="48"/>
    </w:rPr>
  </w:style>
  <w:style w:type="paragraph" w:styleId="27">
    <w:name w:val="annotation subject"/>
    <w:basedOn w:val="5"/>
    <w:next w:val="5"/>
    <w:semiHidden/>
    <w:unhideWhenUsed/>
    <w:qFormat/>
    <w:uiPriority w:val="99"/>
    <w:rPr>
      <w:b/>
      <w:bCs/>
      <w:kern w:val="2"/>
      <w:szCs w:val="20"/>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Strong"/>
    <w:basedOn w:val="30"/>
    <w:qFormat/>
    <w:uiPriority w:val="22"/>
    <w:rPr>
      <w:b/>
    </w:rPr>
  </w:style>
  <w:style w:type="character" w:styleId="32">
    <w:name w:val="endnote reference"/>
    <w:unhideWhenUsed/>
    <w:qFormat/>
    <w:uiPriority w:val="99"/>
    <w:rPr>
      <w:vertAlign w:val="superscript"/>
    </w:rPr>
  </w:style>
  <w:style w:type="character" w:styleId="33">
    <w:name w:val="page number"/>
    <w:unhideWhenUsed/>
    <w:qFormat/>
    <w:uiPriority w:val="0"/>
  </w:style>
  <w:style w:type="character" w:styleId="34">
    <w:name w:val="Hyperlink"/>
    <w:unhideWhenUsed/>
    <w:qFormat/>
    <w:uiPriority w:val="99"/>
    <w:rPr>
      <w:color w:val="0000FF"/>
      <w:u w:val="single"/>
    </w:rPr>
  </w:style>
  <w:style w:type="character" w:styleId="35">
    <w:name w:val="annotation reference"/>
    <w:unhideWhenUsed/>
    <w:qFormat/>
    <w:uiPriority w:val="99"/>
    <w:rPr>
      <w:sz w:val="21"/>
      <w:szCs w:val="21"/>
    </w:rPr>
  </w:style>
  <w:style w:type="character" w:styleId="36">
    <w:name w:val="footnote reference"/>
    <w:unhideWhenUsed/>
    <w:qFormat/>
    <w:uiPriority w:val="99"/>
    <w:rPr>
      <w:vertAlign w:val="superscript"/>
    </w:rPr>
  </w:style>
  <w:style w:type="paragraph" w:customStyle="1" w:styleId="37">
    <w:name w:val="标题二、"/>
    <w:basedOn w:val="1"/>
    <w:qFormat/>
    <w:uiPriority w:val="99"/>
    <w:pPr>
      <w:spacing w:line="360" w:lineRule="auto"/>
      <w:ind w:firstLine="200"/>
      <w:outlineLvl w:val="2"/>
    </w:pPr>
    <w:rPr>
      <w:rFonts w:ascii="宋体" w:hAnsi="宋体"/>
      <w:b/>
      <w:szCs w:val="21"/>
    </w:rPr>
  </w:style>
  <w:style w:type="paragraph" w:customStyle="1" w:styleId="38">
    <w:name w:val="列出段落1"/>
    <w:basedOn w:val="1"/>
    <w:qFormat/>
    <w:uiPriority w:val="0"/>
    <w:pPr>
      <w:ind w:firstLine="420"/>
    </w:pPr>
    <w:rPr>
      <w:rFonts w:ascii="Calibri" w:hAnsi="Calibri"/>
      <w:szCs w:val="22"/>
    </w:rPr>
  </w:style>
  <w:style w:type="paragraph" w:customStyle="1" w:styleId="39">
    <w:name w:val="标题 11"/>
    <w:basedOn w:val="1"/>
    <w:next w:val="1"/>
    <w:qFormat/>
    <w:uiPriority w:val="9"/>
    <w:pPr>
      <w:keepNext/>
      <w:keepLines/>
      <w:spacing w:before="480" w:after="200"/>
      <w:outlineLvl w:val="0"/>
    </w:pPr>
    <w:rPr>
      <w:rFonts w:ascii="Arial" w:hAnsi="Arial" w:eastAsia="Arial" w:cs="Arial"/>
      <w:sz w:val="40"/>
      <w:szCs w:val="40"/>
    </w:rPr>
  </w:style>
  <w:style w:type="paragraph" w:customStyle="1" w:styleId="40">
    <w:name w:val="标题 21"/>
    <w:basedOn w:val="1"/>
    <w:next w:val="1"/>
    <w:unhideWhenUsed/>
    <w:qFormat/>
    <w:uiPriority w:val="9"/>
    <w:pPr>
      <w:keepNext/>
      <w:keepLines/>
      <w:spacing w:before="360" w:after="200"/>
      <w:outlineLvl w:val="1"/>
    </w:pPr>
    <w:rPr>
      <w:rFonts w:ascii="Arial" w:hAnsi="Arial" w:eastAsia="Arial" w:cs="Arial"/>
      <w:sz w:val="34"/>
    </w:rPr>
  </w:style>
  <w:style w:type="paragraph" w:customStyle="1" w:styleId="41">
    <w:name w:val="标题 3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2">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3">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44">
    <w:name w:val="标题 61"/>
    <w:basedOn w:val="1"/>
    <w:next w:val="1"/>
    <w:unhideWhenUsed/>
    <w:qFormat/>
    <w:uiPriority w:val="9"/>
    <w:pPr>
      <w:keepNext/>
      <w:keepLines/>
      <w:spacing w:before="320" w:after="200"/>
      <w:outlineLvl w:val="5"/>
    </w:pPr>
    <w:rPr>
      <w:rFonts w:ascii="Arial" w:hAnsi="Arial" w:eastAsia="Arial" w:cs="Arial"/>
      <w:b/>
      <w:bCs/>
      <w:sz w:val="22"/>
      <w:szCs w:val="22"/>
    </w:rPr>
  </w:style>
  <w:style w:type="paragraph" w:customStyle="1" w:styleId="45">
    <w:name w:val="标题 71"/>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6">
    <w:name w:val="标题 81"/>
    <w:basedOn w:val="1"/>
    <w:next w:val="1"/>
    <w:unhideWhenUsed/>
    <w:qFormat/>
    <w:uiPriority w:val="9"/>
    <w:pPr>
      <w:keepNext/>
      <w:keepLines/>
      <w:spacing w:before="320" w:after="200"/>
      <w:outlineLvl w:val="7"/>
    </w:pPr>
    <w:rPr>
      <w:rFonts w:ascii="Arial" w:hAnsi="Arial" w:eastAsia="Arial" w:cs="Arial"/>
      <w:i/>
      <w:iCs/>
      <w:sz w:val="22"/>
      <w:szCs w:val="22"/>
    </w:rPr>
  </w:style>
  <w:style w:type="paragraph" w:customStyle="1" w:styleId="47">
    <w:name w:val="标题 91"/>
    <w:basedOn w:val="1"/>
    <w:next w:val="1"/>
    <w:unhideWhenUsed/>
    <w:qFormat/>
    <w:uiPriority w:val="9"/>
    <w:pPr>
      <w:keepNext/>
      <w:keepLines/>
      <w:spacing w:before="320" w:after="200"/>
      <w:outlineLvl w:val="8"/>
    </w:pPr>
    <w:rPr>
      <w:rFonts w:ascii="Arial" w:hAnsi="Arial" w:eastAsia="Arial" w:cs="Arial"/>
      <w:i/>
      <w:iCs/>
      <w:szCs w:val="21"/>
    </w:rPr>
  </w:style>
  <w:style w:type="paragraph" w:customStyle="1" w:styleId="48">
    <w:name w:val="页眉1"/>
    <w:basedOn w:val="1"/>
    <w:unhideWhenUsed/>
    <w:qFormat/>
    <w:uiPriority w:val="99"/>
    <w:pPr>
      <w:tabs>
        <w:tab w:val="center" w:pos="7143"/>
        <w:tab w:val="right" w:pos="14287"/>
      </w:tabs>
    </w:pPr>
  </w:style>
  <w:style w:type="paragraph" w:customStyle="1" w:styleId="49">
    <w:name w:val="页脚1"/>
    <w:basedOn w:val="1"/>
    <w:unhideWhenUsed/>
    <w:qFormat/>
    <w:uiPriority w:val="99"/>
    <w:pPr>
      <w:tabs>
        <w:tab w:val="center" w:pos="7143"/>
        <w:tab w:val="right" w:pos="14287"/>
      </w:tabs>
    </w:pPr>
  </w:style>
  <w:style w:type="paragraph" w:customStyle="1" w:styleId="50">
    <w:name w:val="题注1"/>
    <w:basedOn w:val="1"/>
    <w:next w:val="1"/>
    <w:unhideWhenUsed/>
    <w:qFormat/>
    <w:uiPriority w:val="35"/>
    <w:pPr>
      <w:spacing w:line="276" w:lineRule="auto"/>
    </w:pPr>
    <w:rPr>
      <w:b/>
      <w:bCs/>
      <w:color w:val="4F81BD"/>
      <w:sz w:val="18"/>
      <w:szCs w:val="18"/>
    </w:rPr>
  </w:style>
  <w:style w:type="paragraph" w:customStyle="1" w:styleId="51">
    <w:name w:val="标题 111"/>
    <w:basedOn w:val="1"/>
    <w:next w:val="1"/>
    <w:link w:val="346"/>
    <w:qFormat/>
    <w:uiPriority w:val="9"/>
    <w:pPr>
      <w:keepNext/>
      <w:keepLines/>
      <w:spacing w:before="480" w:after="200"/>
      <w:outlineLvl w:val="0"/>
    </w:pPr>
    <w:rPr>
      <w:rFonts w:ascii="Arial" w:hAnsi="Arial" w:eastAsia="Arial" w:cs="Arial"/>
      <w:sz w:val="40"/>
      <w:szCs w:val="40"/>
    </w:rPr>
  </w:style>
  <w:style w:type="paragraph" w:customStyle="1" w:styleId="52">
    <w:name w:val="标题 211"/>
    <w:basedOn w:val="1"/>
    <w:next w:val="1"/>
    <w:link w:val="347"/>
    <w:unhideWhenUsed/>
    <w:qFormat/>
    <w:uiPriority w:val="9"/>
    <w:pPr>
      <w:keepNext/>
      <w:keepLines/>
      <w:spacing w:before="360" w:after="200"/>
      <w:outlineLvl w:val="1"/>
    </w:pPr>
    <w:rPr>
      <w:rFonts w:ascii="Arial" w:hAnsi="Arial" w:eastAsia="Arial" w:cs="Arial"/>
      <w:sz w:val="34"/>
    </w:rPr>
  </w:style>
  <w:style w:type="paragraph" w:customStyle="1" w:styleId="53">
    <w:name w:val="标题 411"/>
    <w:basedOn w:val="1"/>
    <w:next w:val="1"/>
    <w:link w:val="349"/>
    <w:unhideWhenUsed/>
    <w:qFormat/>
    <w:uiPriority w:val="9"/>
    <w:pPr>
      <w:keepNext/>
      <w:keepLines/>
      <w:spacing w:before="320" w:after="200"/>
      <w:outlineLvl w:val="3"/>
    </w:pPr>
    <w:rPr>
      <w:rFonts w:ascii="Arial" w:hAnsi="Arial" w:eastAsia="Arial" w:cs="Arial"/>
      <w:b/>
      <w:bCs/>
      <w:sz w:val="26"/>
      <w:szCs w:val="26"/>
    </w:rPr>
  </w:style>
  <w:style w:type="paragraph" w:customStyle="1" w:styleId="54">
    <w:name w:val="标题 511"/>
    <w:basedOn w:val="1"/>
    <w:next w:val="1"/>
    <w:link w:val="350"/>
    <w:unhideWhenUsed/>
    <w:qFormat/>
    <w:uiPriority w:val="9"/>
    <w:pPr>
      <w:keepNext/>
      <w:keepLines/>
      <w:spacing w:before="320" w:after="200"/>
      <w:outlineLvl w:val="4"/>
    </w:pPr>
    <w:rPr>
      <w:rFonts w:ascii="Arial" w:hAnsi="Arial" w:eastAsia="Arial" w:cs="Arial"/>
      <w:b/>
      <w:bCs/>
      <w:sz w:val="24"/>
    </w:rPr>
  </w:style>
  <w:style w:type="paragraph" w:customStyle="1" w:styleId="55">
    <w:name w:val="标题 611"/>
    <w:basedOn w:val="1"/>
    <w:next w:val="1"/>
    <w:link w:val="351"/>
    <w:unhideWhenUsed/>
    <w:qFormat/>
    <w:uiPriority w:val="9"/>
    <w:pPr>
      <w:keepNext/>
      <w:keepLines/>
      <w:spacing w:before="320" w:after="200"/>
      <w:outlineLvl w:val="5"/>
    </w:pPr>
    <w:rPr>
      <w:rFonts w:ascii="Arial" w:hAnsi="Arial" w:eastAsia="Arial" w:cs="Arial"/>
      <w:b/>
      <w:bCs/>
      <w:sz w:val="22"/>
      <w:szCs w:val="22"/>
    </w:rPr>
  </w:style>
  <w:style w:type="paragraph" w:customStyle="1" w:styleId="56">
    <w:name w:val="标题 711"/>
    <w:basedOn w:val="1"/>
    <w:next w:val="1"/>
    <w:link w:val="35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7">
    <w:name w:val="标题 811"/>
    <w:basedOn w:val="1"/>
    <w:next w:val="1"/>
    <w:link w:val="353"/>
    <w:unhideWhenUsed/>
    <w:qFormat/>
    <w:uiPriority w:val="9"/>
    <w:pPr>
      <w:keepNext/>
      <w:keepLines/>
      <w:spacing w:before="320" w:after="200"/>
      <w:outlineLvl w:val="7"/>
    </w:pPr>
    <w:rPr>
      <w:rFonts w:ascii="Arial" w:hAnsi="Arial" w:eastAsia="Arial" w:cs="Arial"/>
      <w:i/>
      <w:iCs/>
      <w:sz w:val="22"/>
      <w:szCs w:val="22"/>
    </w:rPr>
  </w:style>
  <w:style w:type="paragraph" w:customStyle="1" w:styleId="58">
    <w:name w:val="标题 911"/>
    <w:basedOn w:val="1"/>
    <w:next w:val="1"/>
    <w:link w:val="354"/>
    <w:unhideWhenUsed/>
    <w:qFormat/>
    <w:uiPriority w:val="9"/>
    <w:pPr>
      <w:keepNext/>
      <w:keepLines/>
      <w:spacing w:before="320" w:after="200"/>
      <w:outlineLvl w:val="8"/>
    </w:pPr>
    <w:rPr>
      <w:rFonts w:ascii="Arial" w:hAnsi="Arial" w:eastAsia="Arial" w:cs="Arial"/>
      <w:i/>
      <w:iCs/>
      <w:szCs w:val="21"/>
    </w:rPr>
  </w:style>
  <w:style w:type="paragraph" w:customStyle="1" w:styleId="59">
    <w:name w:val="页脚11"/>
    <w:basedOn w:val="1"/>
    <w:link w:val="345"/>
    <w:unhideWhenUsed/>
    <w:qFormat/>
    <w:uiPriority w:val="99"/>
    <w:pPr>
      <w:tabs>
        <w:tab w:val="center" w:pos="7143"/>
        <w:tab w:val="right" w:pos="14287"/>
      </w:tabs>
    </w:pPr>
  </w:style>
  <w:style w:type="paragraph" w:customStyle="1" w:styleId="60">
    <w:name w:val="目录 711"/>
    <w:basedOn w:val="1"/>
    <w:next w:val="1"/>
    <w:unhideWhenUsed/>
    <w:qFormat/>
    <w:uiPriority w:val="39"/>
    <w:pPr>
      <w:spacing w:after="57"/>
      <w:ind w:left="1701"/>
    </w:pPr>
  </w:style>
  <w:style w:type="paragraph" w:customStyle="1" w:styleId="61">
    <w:name w:val="正文缩进11"/>
    <w:basedOn w:val="1"/>
    <w:qFormat/>
    <w:uiPriority w:val="0"/>
    <w:pPr>
      <w:ind w:firstLine="420"/>
    </w:pPr>
  </w:style>
  <w:style w:type="paragraph" w:customStyle="1" w:styleId="62">
    <w:name w:val="题注11"/>
    <w:basedOn w:val="1"/>
    <w:next w:val="1"/>
    <w:unhideWhenUsed/>
    <w:qFormat/>
    <w:uiPriority w:val="35"/>
    <w:pPr>
      <w:spacing w:line="276" w:lineRule="auto"/>
    </w:pPr>
    <w:rPr>
      <w:b/>
      <w:bCs/>
      <w:color w:val="4F81BD"/>
      <w:sz w:val="18"/>
      <w:szCs w:val="18"/>
    </w:rPr>
  </w:style>
  <w:style w:type="paragraph" w:customStyle="1" w:styleId="63">
    <w:name w:val="正文文本111"/>
    <w:basedOn w:val="1"/>
    <w:qFormat/>
    <w:uiPriority w:val="99"/>
    <w:rPr>
      <w:rFonts w:ascii="仿宋_GB2312" w:eastAsia="仿宋_GB2312" w:cs="仿宋_GB2312"/>
      <w:sz w:val="28"/>
      <w:szCs w:val="28"/>
    </w:rPr>
  </w:style>
  <w:style w:type="paragraph" w:customStyle="1" w:styleId="64">
    <w:name w:val="目录 511"/>
    <w:basedOn w:val="1"/>
    <w:next w:val="1"/>
    <w:unhideWhenUsed/>
    <w:qFormat/>
    <w:uiPriority w:val="39"/>
    <w:pPr>
      <w:spacing w:after="57"/>
      <w:ind w:left="1134"/>
    </w:pPr>
  </w:style>
  <w:style w:type="paragraph" w:customStyle="1" w:styleId="65">
    <w:name w:val="目录 311"/>
    <w:basedOn w:val="1"/>
    <w:next w:val="1"/>
    <w:unhideWhenUsed/>
    <w:qFormat/>
    <w:uiPriority w:val="39"/>
    <w:pPr>
      <w:spacing w:after="57"/>
      <w:ind w:left="567"/>
    </w:pPr>
  </w:style>
  <w:style w:type="paragraph" w:customStyle="1" w:styleId="66">
    <w:name w:val="纯文本12"/>
    <w:basedOn w:val="1"/>
    <w:qFormat/>
    <w:uiPriority w:val="99"/>
    <w:rPr>
      <w:rFonts w:ascii="宋体" w:cs="宋体"/>
    </w:rPr>
  </w:style>
  <w:style w:type="paragraph" w:customStyle="1" w:styleId="67">
    <w:name w:val="目录 811"/>
    <w:basedOn w:val="1"/>
    <w:next w:val="1"/>
    <w:unhideWhenUsed/>
    <w:qFormat/>
    <w:uiPriority w:val="39"/>
    <w:pPr>
      <w:spacing w:after="57"/>
      <w:ind w:left="1984"/>
    </w:pPr>
  </w:style>
  <w:style w:type="paragraph" w:customStyle="1" w:styleId="68">
    <w:name w:val="尾注文本11"/>
    <w:basedOn w:val="1"/>
    <w:link w:val="355"/>
    <w:unhideWhenUsed/>
    <w:qFormat/>
    <w:uiPriority w:val="99"/>
    <w:rPr>
      <w:sz w:val="20"/>
    </w:rPr>
  </w:style>
  <w:style w:type="paragraph" w:customStyle="1" w:styleId="69">
    <w:name w:val="页眉12"/>
    <w:basedOn w:val="1"/>
    <w:link w:val="356"/>
    <w:unhideWhenUsed/>
    <w:qFormat/>
    <w:uiPriority w:val="99"/>
    <w:pPr>
      <w:tabs>
        <w:tab w:val="center" w:pos="7143"/>
        <w:tab w:val="right" w:pos="14287"/>
      </w:tabs>
    </w:pPr>
  </w:style>
  <w:style w:type="paragraph" w:customStyle="1" w:styleId="70">
    <w:name w:val="目录 111"/>
    <w:basedOn w:val="1"/>
    <w:next w:val="1"/>
    <w:unhideWhenUsed/>
    <w:qFormat/>
    <w:uiPriority w:val="39"/>
    <w:pPr>
      <w:spacing w:after="57"/>
    </w:pPr>
  </w:style>
  <w:style w:type="paragraph" w:customStyle="1" w:styleId="71">
    <w:name w:val="目录 411"/>
    <w:basedOn w:val="1"/>
    <w:next w:val="1"/>
    <w:unhideWhenUsed/>
    <w:qFormat/>
    <w:uiPriority w:val="39"/>
    <w:pPr>
      <w:spacing w:after="57"/>
      <w:ind w:left="850"/>
    </w:pPr>
  </w:style>
  <w:style w:type="paragraph" w:customStyle="1" w:styleId="72">
    <w:name w:val="副标题1"/>
    <w:basedOn w:val="1"/>
    <w:next w:val="1"/>
    <w:link w:val="357"/>
    <w:qFormat/>
    <w:uiPriority w:val="11"/>
    <w:pPr>
      <w:spacing w:before="200" w:after="200"/>
    </w:pPr>
    <w:rPr>
      <w:sz w:val="24"/>
    </w:rPr>
  </w:style>
  <w:style w:type="paragraph" w:customStyle="1" w:styleId="73">
    <w:name w:val="脚注文本11"/>
    <w:basedOn w:val="1"/>
    <w:link w:val="358"/>
    <w:unhideWhenUsed/>
    <w:qFormat/>
    <w:uiPriority w:val="99"/>
    <w:pPr>
      <w:spacing w:after="40"/>
    </w:pPr>
    <w:rPr>
      <w:sz w:val="18"/>
    </w:rPr>
  </w:style>
  <w:style w:type="paragraph" w:customStyle="1" w:styleId="74">
    <w:name w:val="目录 611"/>
    <w:basedOn w:val="1"/>
    <w:next w:val="1"/>
    <w:unhideWhenUsed/>
    <w:qFormat/>
    <w:uiPriority w:val="39"/>
    <w:pPr>
      <w:spacing w:after="57"/>
      <w:ind w:left="1417"/>
    </w:pPr>
  </w:style>
  <w:style w:type="paragraph" w:customStyle="1" w:styleId="75">
    <w:name w:val="图表目录1"/>
    <w:basedOn w:val="1"/>
    <w:next w:val="1"/>
    <w:unhideWhenUsed/>
    <w:qFormat/>
    <w:uiPriority w:val="99"/>
  </w:style>
  <w:style w:type="paragraph" w:customStyle="1" w:styleId="76">
    <w:name w:val="目录 211"/>
    <w:basedOn w:val="1"/>
    <w:next w:val="1"/>
    <w:unhideWhenUsed/>
    <w:qFormat/>
    <w:uiPriority w:val="39"/>
    <w:pPr>
      <w:spacing w:after="57"/>
      <w:ind w:left="283"/>
    </w:pPr>
  </w:style>
  <w:style w:type="paragraph" w:customStyle="1" w:styleId="77">
    <w:name w:val="目录 911"/>
    <w:basedOn w:val="1"/>
    <w:next w:val="1"/>
    <w:unhideWhenUsed/>
    <w:qFormat/>
    <w:uiPriority w:val="39"/>
    <w:pPr>
      <w:spacing w:after="57"/>
      <w:ind w:left="2268"/>
    </w:pPr>
  </w:style>
  <w:style w:type="paragraph" w:customStyle="1" w:styleId="78">
    <w:name w:val="普通(网站)11"/>
    <w:basedOn w:val="1"/>
    <w:qFormat/>
    <w:uiPriority w:val="99"/>
    <w:pPr>
      <w:widowControl/>
      <w:spacing w:beforeAutospacing="1" w:afterAutospacing="1" w:line="288" w:lineRule="auto"/>
      <w:ind w:firstLine="420"/>
      <w:jc w:val="left"/>
    </w:pPr>
    <w:rPr>
      <w:rFonts w:ascii="宋体"/>
      <w:sz w:val="24"/>
    </w:rPr>
  </w:style>
  <w:style w:type="paragraph" w:customStyle="1" w:styleId="79">
    <w:name w:val="标题11"/>
    <w:basedOn w:val="1"/>
    <w:next w:val="1"/>
    <w:link w:val="359"/>
    <w:qFormat/>
    <w:uiPriority w:val="10"/>
    <w:pPr>
      <w:spacing w:before="300" w:after="200"/>
      <w:contextualSpacing/>
    </w:pPr>
    <w:rPr>
      <w:sz w:val="48"/>
      <w:szCs w:val="48"/>
    </w:rPr>
  </w:style>
  <w:style w:type="paragraph" w:customStyle="1" w:styleId="80">
    <w:name w:val="正文文本1"/>
    <w:basedOn w:val="1"/>
    <w:next w:val="1"/>
    <w:qFormat/>
    <w:uiPriority w:val="0"/>
    <w:rPr>
      <w:rFonts w:ascii="仿宋_GB2312" w:eastAsia="仿宋_GB2312"/>
      <w:sz w:val="28"/>
      <w:szCs w:val="20"/>
    </w:rPr>
  </w:style>
  <w:style w:type="paragraph" w:customStyle="1" w:styleId="81">
    <w:name w:val="样式1"/>
    <w:basedOn w:val="1"/>
    <w:qFormat/>
    <w:uiPriority w:val="0"/>
    <w:pPr>
      <w:spacing w:before="120" w:after="120" w:line="300" w:lineRule="auto"/>
    </w:pPr>
    <w:rPr>
      <w:rFonts w:ascii="宋体" w:hAnsi="宋体"/>
      <w:b/>
      <w:sz w:val="24"/>
      <w:szCs w:val="20"/>
    </w:rPr>
  </w:style>
  <w:style w:type="paragraph" w:customStyle="1" w:styleId="82">
    <w:name w:val="_Style 1"/>
    <w:basedOn w:val="1"/>
    <w:qFormat/>
    <w:uiPriority w:val="0"/>
    <w:pPr>
      <w:ind w:firstLine="420"/>
    </w:pPr>
    <w:rPr>
      <w:rFonts w:ascii="Calibri" w:hAnsi="Calibri"/>
      <w:szCs w:val="22"/>
    </w:rPr>
  </w:style>
  <w:style w:type="paragraph" w:customStyle="1" w:styleId="83">
    <w:name w:val="无间隔1"/>
    <w:qFormat/>
    <w:uiPriority w:val="1"/>
    <w:rPr>
      <w:rFonts w:ascii="Times New Roman" w:hAnsi="Times New Roman" w:eastAsia="宋体" w:cs="Times New Roman"/>
      <w:lang w:val="en-US" w:eastAsia="zh-CN" w:bidi="ar-SA"/>
    </w:rPr>
  </w:style>
  <w:style w:type="paragraph" w:customStyle="1" w:styleId="84">
    <w:name w:val="引用1"/>
    <w:basedOn w:val="1"/>
    <w:next w:val="1"/>
    <w:link w:val="364"/>
    <w:qFormat/>
    <w:uiPriority w:val="29"/>
    <w:pPr>
      <w:ind w:left="720" w:right="720"/>
    </w:pPr>
    <w:rPr>
      <w:i/>
    </w:rPr>
  </w:style>
  <w:style w:type="paragraph" w:customStyle="1" w:styleId="85">
    <w:name w:val="明显引用1"/>
    <w:basedOn w:val="1"/>
    <w:next w:val="1"/>
    <w:link w:val="3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86">
    <w:name w:val="TOC 标题1"/>
    <w:unhideWhenUsed/>
    <w:qFormat/>
    <w:uiPriority w:val="39"/>
    <w:rPr>
      <w:rFonts w:ascii="Times New Roman" w:hAnsi="Times New Roman" w:eastAsia="宋体" w:cs="Times New Roman"/>
      <w:lang w:val="en-US" w:eastAsia="zh-CN" w:bidi="ar-SA"/>
    </w:rPr>
  </w:style>
  <w:style w:type="paragraph" w:customStyle="1" w:styleId="87">
    <w:name w:val="标题 112"/>
    <w:basedOn w:val="1"/>
    <w:next w:val="1"/>
    <w:link w:val="367"/>
    <w:qFormat/>
    <w:uiPriority w:val="0"/>
    <w:pPr>
      <w:keepNext/>
      <w:keepLines/>
      <w:numPr>
        <w:ilvl w:val="0"/>
        <w:numId w:val="2"/>
      </w:numPr>
      <w:spacing w:before="340" w:after="330" w:line="578" w:lineRule="auto"/>
      <w:jc w:val="center"/>
      <w:outlineLvl w:val="0"/>
    </w:pPr>
    <w:rPr>
      <w:rFonts w:ascii="黑体" w:eastAsia="黑体"/>
      <w:b/>
      <w:bCs/>
      <w:sz w:val="44"/>
      <w:szCs w:val="44"/>
      <w:lang w:eastAsia="en-US"/>
    </w:rPr>
  </w:style>
  <w:style w:type="paragraph" w:customStyle="1" w:styleId="88">
    <w:name w:val="标题 212"/>
    <w:basedOn w:val="1"/>
    <w:next w:val="1"/>
    <w:link w:val="368"/>
    <w:qFormat/>
    <w:uiPriority w:val="0"/>
    <w:pPr>
      <w:keepNext/>
      <w:keepLines/>
      <w:numPr>
        <w:ilvl w:val="1"/>
        <w:numId w:val="2"/>
      </w:numPr>
      <w:tabs>
        <w:tab w:val="left" w:pos="1800"/>
      </w:tabs>
      <w:spacing w:before="260" w:after="260" w:line="416" w:lineRule="auto"/>
      <w:outlineLvl w:val="1"/>
    </w:pPr>
    <w:rPr>
      <w:rFonts w:ascii="Arial" w:hAnsi="Arial" w:eastAsia="黑体"/>
      <w:b/>
      <w:bCs/>
      <w:sz w:val="32"/>
      <w:szCs w:val="32"/>
      <w:lang w:eastAsia="en-US"/>
    </w:rPr>
  </w:style>
  <w:style w:type="paragraph" w:customStyle="1" w:styleId="89">
    <w:name w:val="正文缩进1"/>
    <w:basedOn w:val="1"/>
    <w:link w:val="369"/>
    <w:qFormat/>
    <w:uiPriority w:val="0"/>
    <w:pPr>
      <w:widowControl/>
      <w:ind w:firstLine="420"/>
      <w:jc w:val="left"/>
    </w:pPr>
    <w:rPr>
      <w:sz w:val="20"/>
      <w:szCs w:val="20"/>
    </w:rPr>
  </w:style>
  <w:style w:type="paragraph" w:customStyle="1" w:styleId="90">
    <w:name w:val="标题 311"/>
    <w:basedOn w:val="1"/>
    <w:next w:val="89"/>
    <w:link w:val="370"/>
    <w:qFormat/>
    <w:uiPriority w:val="0"/>
    <w:pPr>
      <w:keepNext/>
      <w:keepLines/>
      <w:spacing w:before="260" w:after="260" w:line="416" w:lineRule="auto"/>
      <w:outlineLvl w:val="2"/>
    </w:pPr>
    <w:rPr>
      <w:rFonts w:ascii="黑体" w:eastAsia="黑体"/>
      <w:b/>
      <w:bCs/>
      <w:sz w:val="32"/>
      <w:szCs w:val="32"/>
    </w:rPr>
  </w:style>
  <w:style w:type="paragraph" w:customStyle="1" w:styleId="91">
    <w:name w:val="标题 412"/>
    <w:basedOn w:val="1"/>
    <w:next w:val="1"/>
    <w:link w:val="371"/>
    <w:qFormat/>
    <w:uiPriority w:val="0"/>
    <w:pPr>
      <w:keepNext/>
      <w:keepLines/>
      <w:numPr>
        <w:ilvl w:val="4"/>
        <w:numId w:val="2"/>
      </w:numPr>
      <w:tabs>
        <w:tab w:val="left" w:pos="1800"/>
      </w:tabs>
      <w:spacing w:before="280" w:after="290" w:line="376" w:lineRule="auto"/>
      <w:outlineLvl w:val="3"/>
    </w:pPr>
    <w:rPr>
      <w:rFonts w:ascii="Arial" w:hAnsi="Arial" w:eastAsia="黑体"/>
      <w:b/>
      <w:bCs/>
      <w:sz w:val="28"/>
      <w:szCs w:val="28"/>
      <w:lang w:eastAsia="en-US"/>
    </w:rPr>
  </w:style>
  <w:style w:type="paragraph" w:customStyle="1" w:styleId="92">
    <w:name w:val="标题 512"/>
    <w:basedOn w:val="1"/>
    <w:next w:val="1"/>
    <w:link w:val="372"/>
    <w:qFormat/>
    <w:uiPriority w:val="0"/>
    <w:pPr>
      <w:keepNext/>
      <w:keepLines/>
      <w:numPr>
        <w:ilvl w:val="5"/>
        <w:numId w:val="2"/>
      </w:numPr>
      <w:tabs>
        <w:tab w:val="left" w:pos="1800"/>
      </w:tabs>
      <w:spacing w:before="280" w:after="290" w:line="376" w:lineRule="auto"/>
      <w:outlineLvl w:val="4"/>
    </w:pPr>
    <w:rPr>
      <w:rFonts w:ascii="黑体" w:eastAsia="黑体"/>
      <w:b/>
      <w:bCs/>
      <w:sz w:val="28"/>
      <w:szCs w:val="28"/>
      <w:lang w:eastAsia="en-US"/>
    </w:rPr>
  </w:style>
  <w:style w:type="paragraph" w:customStyle="1" w:styleId="93">
    <w:name w:val="标题 612"/>
    <w:basedOn w:val="1"/>
    <w:next w:val="1"/>
    <w:link w:val="373"/>
    <w:qFormat/>
    <w:uiPriority w:val="0"/>
    <w:pPr>
      <w:keepNext/>
      <w:keepLines/>
      <w:tabs>
        <w:tab w:val="left" w:pos="1152"/>
      </w:tabs>
      <w:spacing w:before="240" w:after="64" w:line="320" w:lineRule="atLeast"/>
      <w:ind w:left="1152" w:hanging="1152"/>
      <w:outlineLvl w:val="5"/>
    </w:pPr>
    <w:rPr>
      <w:rFonts w:ascii="Arial" w:hAnsi="Arial" w:eastAsia="黑体"/>
      <w:b/>
      <w:sz w:val="24"/>
      <w:lang w:eastAsia="en-US"/>
    </w:rPr>
  </w:style>
  <w:style w:type="paragraph" w:customStyle="1" w:styleId="94">
    <w:name w:val="标题 712"/>
    <w:basedOn w:val="1"/>
    <w:next w:val="1"/>
    <w:link w:val="374"/>
    <w:qFormat/>
    <w:uiPriority w:val="0"/>
    <w:pPr>
      <w:keepNext/>
      <w:keepLines/>
      <w:tabs>
        <w:tab w:val="left" w:pos="1296"/>
      </w:tabs>
      <w:spacing w:before="240" w:after="64" w:line="320" w:lineRule="atLeast"/>
      <w:ind w:left="1296" w:hanging="1296"/>
      <w:outlineLvl w:val="6"/>
    </w:pPr>
    <w:rPr>
      <w:b/>
      <w:sz w:val="24"/>
      <w:lang w:eastAsia="en-US"/>
    </w:rPr>
  </w:style>
  <w:style w:type="paragraph" w:customStyle="1" w:styleId="95">
    <w:name w:val="标题 812"/>
    <w:basedOn w:val="1"/>
    <w:next w:val="1"/>
    <w:link w:val="375"/>
    <w:qFormat/>
    <w:uiPriority w:val="0"/>
    <w:pPr>
      <w:keepNext/>
      <w:keepLines/>
      <w:tabs>
        <w:tab w:val="left" w:pos="1440"/>
      </w:tabs>
      <w:spacing w:before="240" w:after="64" w:line="320" w:lineRule="atLeast"/>
      <w:ind w:left="1440" w:hanging="1440"/>
      <w:outlineLvl w:val="7"/>
    </w:pPr>
    <w:rPr>
      <w:rFonts w:ascii="Arial" w:hAnsi="Arial" w:eastAsia="黑体"/>
      <w:sz w:val="24"/>
      <w:lang w:eastAsia="en-US"/>
    </w:rPr>
  </w:style>
  <w:style w:type="paragraph" w:customStyle="1" w:styleId="96">
    <w:name w:val="标题 912"/>
    <w:basedOn w:val="1"/>
    <w:next w:val="1"/>
    <w:link w:val="376"/>
    <w:qFormat/>
    <w:uiPriority w:val="0"/>
    <w:pPr>
      <w:keepNext/>
      <w:keepLines/>
      <w:tabs>
        <w:tab w:val="left" w:pos="1584"/>
      </w:tabs>
      <w:spacing w:before="240" w:after="64" w:line="320" w:lineRule="atLeast"/>
      <w:ind w:left="1584" w:hanging="1584"/>
      <w:outlineLvl w:val="8"/>
    </w:pPr>
    <w:rPr>
      <w:rFonts w:ascii="Arial" w:hAnsi="Arial" w:eastAsia="黑体"/>
      <w:lang w:eastAsia="en-US"/>
    </w:rPr>
  </w:style>
  <w:style w:type="paragraph" w:customStyle="1" w:styleId="97">
    <w:name w:val="标题 312"/>
    <w:basedOn w:val="1"/>
    <w:qFormat/>
    <w:uiPriority w:val="0"/>
    <w:pPr>
      <w:keepNext/>
      <w:keepLines/>
      <w:widowControl/>
      <w:tabs>
        <w:tab w:val="left" w:pos="720"/>
      </w:tabs>
      <w:spacing w:before="120" w:after="120" w:line="360" w:lineRule="auto"/>
      <w:ind w:left="720" w:hanging="720"/>
      <w:jc w:val="center"/>
      <w:outlineLvl w:val="2"/>
    </w:pPr>
    <w:rPr>
      <w:b/>
      <w:sz w:val="32"/>
      <w:szCs w:val="20"/>
    </w:rPr>
  </w:style>
  <w:style w:type="paragraph" w:customStyle="1" w:styleId="98">
    <w:name w:val="列表 31"/>
    <w:basedOn w:val="1"/>
    <w:qFormat/>
    <w:uiPriority w:val="0"/>
    <w:pPr>
      <w:ind w:left="1260" w:hanging="420"/>
    </w:pPr>
    <w:rPr>
      <w:rFonts w:hAnsi="宋体"/>
      <w:color w:val="000000"/>
      <w:spacing w:val="-8"/>
      <w:szCs w:val="20"/>
    </w:rPr>
  </w:style>
  <w:style w:type="paragraph" w:customStyle="1" w:styleId="99">
    <w:name w:val="目录 71"/>
    <w:basedOn w:val="1"/>
    <w:next w:val="1"/>
    <w:qFormat/>
    <w:uiPriority w:val="0"/>
    <w:pPr>
      <w:spacing w:line="288" w:lineRule="auto"/>
      <w:ind w:left="1260" w:firstLine="420"/>
      <w:jc w:val="left"/>
    </w:pPr>
    <w:rPr>
      <w:sz w:val="18"/>
      <w:szCs w:val="18"/>
    </w:rPr>
  </w:style>
  <w:style w:type="paragraph" w:customStyle="1" w:styleId="100">
    <w:name w:val="索引 81"/>
    <w:basedOn w:val="1"/>
    <w:next w:val="1"/>
    <w:qFormat/>
    <w:uiPriority w:val="0"/>
    <w:pPr>
      <w:ind w:left="1400"/>
    </w:pPr>
    <w:rPr>
      <w:szCs w:val="20"/>
    </w:rPr>
  </w:style>
  <w:style w:type="paragraph" w:customStyle="1" w:styleId="101">
    <w:name w:val="题注12"/>
    <w:basedOn w:val="1"/>
    <w:next w:val="1"/>
    <w:qFormat/>
    <w:uiPriority w:val="0"/>
    <w:rPr>
      <w:rFonts w:ascii="Arial" w:hAnsi="Arial" w:eastAsia="黑体" w:cs="Arial"/>
      <w:sz w:val="20"/>
      <w:szCs w:val="20"/>
    </w:rPr>
  </w:style>
  <w:style w:type="paragraph" w:customStyle="1" w:styleId="102">
    <w:name w:val="索引 51"/>
    <w:basedOn w:val="1"/>
    <w:next w:val="1"/>
    <w:qFormat/>
    <w:uiPriority w:val="0"/>
    <w:pPr>
      <w:ind w:left="800"/>
    </w:pPr>
    <w:rPr>
      <w:szCs w:val="20"/>
    </w:rPr>
  </w:style>
  <w:style w:type="paragraph" w:customStyle="1" w:styleId="103">
    <w:name w:val="列表项目符号1"/>
    <w:basedOn w:val="1"/>
    <w:qFormat/>
    <w:uiPriority w:val="0"/>
    <w:pPr>
      <w:tabs>
        <w:tab w:val="left" w:pos="360"/>
      </w:tabs>
      <w:ind w:left="360" w:firstLine="200"/>
    </w:pPr>
    <w:rPr>
      <w:rFonts w:hAnsi="宋体"/>
      <w:color w:val="000000"/>
      <w:spacing w:val="-8"/>
      <w:szCs w:val="20"/>
    </w:rPr>
  </w:style>
  <w:style w:type="paragraph" w:customStyle="1" w:styleId="104">
    <w:name w:val="文档结构图1"/>
    <w:basedOn w:val="1"/>
    <w:link w:val="378"/>
    <w:qFormat/>
    <w:uiPriority w:val="0"/>
    <w:pPr>
      <w:shd w:val="clear" w:color="auto" w:fill="000080"/>
    </w:pPr>
  </w:style>
  <w:style w:type="paragraph" w:customStyle="1" w:styleId="105">
    <w:name w:val="批注文字1"/>
    <w:basedOn w:val="1"/>
    <w:link w:val="379"/>
    <w:qFormat/>
    <w:uiPriority w:val="0"/>
    <w:pPr>
      <w:jc w:val="left"/>
    </w:pPr>
    <w:rPr>
      <w:lang w:eastAsia="en-US"/>
    </w:rPr>
  </w:style>
  <w:style w:type="paragraph" w:customStyle="1" w:styleId="106">
    <w:name w:val="索引 61"/>
    <w:basedOn w:val="1"/>
    <w:next w:val="1"/>
    <w:qFormat/>
    <w:uiPriority w:val="0"/>
    <w:pPr>
      <w:ind w:left="1000"/>
    </w:pPr>
    <w:rPr>
      <w:szCs w:val="20"/>
    </w:rPr>
  </w:style>
  <w:style w:type="paragraph" w:customStyle="1" w:styleId="107">
    <w:name w:val="称呼1"/>
    <w:basedOn w:val="1"/>
    <w:next w:val="1"/>
    <w:link w:val="380"/>
    <w:qFormat/>
    <w:uiPriority w:val="0"/>
    <w:pPr>
      <w:spacing w:after="20" w:line="288" w:lineRule="auto"/>
      <w:ind w:firstLine="420"/>
    </w:pPr>
    <w:rPr>
      <w:sz w:val="28"/>
      <w:lang w:eastAsia="en-US"/>
    </w:rPr>
  </w:style>
  <w:style w:type="paragraph" w:customStyle="1" w:styleId="108">
    <w:name w:val="正文文本 31"/>
    <w:basedOn w:val="1"/>
    <w:link w:val="381"/>
    <w:qFormat/>
    <w:uiPriority w:val="0"/>
    <w:pPr>
      <w:spacing w:after="20" w:line="288" w:lineRule="auto"/>
      <w:jc w:val="center"/>
    </w:pPr>
    <w:rPr>
      <w:sz w:val="24"/>
      <w:lang w:eastAsia="en-US"/>
    </w:rPr>
  </w:style>
  <w:style w:type="paragraph" w:customStyle="1" w:styleId="109">
    <w:name w:val="结束语1"/>
    <w:basedOn w:val="1"/>
    <w:link w:val="382"/>
    <w:qFormat/>
    <w:uiPriority w:val="0"/>
    <w:pPr>
      <w:spacing w:after="20" w:line="288" w:lineRule="auto"/>
      <w:ind w:left="100" w:firstLine="420"/>
    </w:pPr>
    <w:rPr>
      <w:sz w:val="28"/>
      <w:lang w:eastAsia="en-US"/>
    </w:rPr>
  </w:style>
  <w:style w:type="paragraph" w:customStyle="1" w:styleId="110">
    <w:name w:val="正文文本11"/>
    <w:basedOn w:val="1"/>
    <w:next w:val="111"/>
    <w:link w:val="383"/>
    <w:qFormat/>
    <w:uiPriority w:val="0"/>
    <w:rPr>
      <w:rFonts w:ascii="仿宋_GB2312" w:eastAsia="仿宋_GB2312"/>
      <w:sz w:val="28"/>
      <w:szCs w:val="20"/>
      <w:lang w:eastAsia="en-US"/>
    </w:rPr>
  </w:style>
  <w:style w:type="paragraph" w:customStyle="1" w:styleId="111">
    <w:name w:val="列表1"/>
    <w:basedOn w:val="1"/>
    <w:qFormat/>
    <w:uiPriority w:val="0"/>
    <w:pPr>
      <w:tabs>
        <w:tab w:val="left" w:pos="420"/>
      </w:tabs>
      <w:spacing w:after="20" w:line="288" w:lineRule="auto"/>
      <w:ind w:left="420" w:hanging="420"/>
    </w:pPr>
    <w:rPr>
      <w:szCs w:val="20"/>
    </w:rPr>
  </w:style>
  <w:style w:type="paragraph" w:customStyle="1" w:styleId="112">
    <w:name w:val="正文文本缩进1"/>
    <w:basedOn w:val="1"/>
    <w:next w:val="1"/>
    <w:link w:val="384"/>
    <w:qFormat/>
    <w:uiPriority w:val="0"/>
    <w:pPr>
      <w:widowControl/>
      <w:spacing w:line="300" w:lineRule="auto"/>
      <w:ind w:left="156"/>
    </w:pPr>
    <w:rPr>
      <w:rFonts w:ascii="仿宋_GB2312" w:eastAsia="仿宋_GB2312"/>
      <w:sz w:val="28"/>
      <w:szCs w:val="20"/>
    </w:rPr>
  </w:style>
  <w:style w:type="paragraph" w:customStyle="1" w:styleId="113">
    <w:name w:val="寄信人地址1"/>
    <w:basedOn w:val="1"/>
    <w:qFormat/>
    <w:uiPriority w:val="0"/>
    <w:rPr>
      <w:rFonts w:ascii="Arial" w:hAnsi="Arial"/>
    </w:rPr>
  </w:style>
  <w:style w:type="paragraph" w:customStyle="1" w:styleId="114">
    <w:name w:val="列表 21"/>
    <w:basedOn w:val="1"/>
    <w:qFormat/>
    <w:uiPriority w:val="0"/>
    <w:pPr>
      <w:ind w:left="840" w:hanging="420"/>
    </w:pPr>
    <w:rPr>
      <w:rFonts w:hAnsi="宋体"/>
      <w:color w:val="000000"/>
      <w:spacing w:val="-8"/>
      <w:szCs w:val="20"/>
    </w:rPr>
  </w:style>
  <w:style w:type="paragraph" w:customStyle="1" w:styleId="115">
    <w:name w:val="列表接续1"/>
    <w:basedOn w:val="1"/>
    <w:qFormat/>
    <w:uiPriority w:val="0"/>
    <w:pPr>
      <w:spacing w:after="120"/>
      <w:ind w:left="420" w:firstLine="448"/>
    </w:pPr>
    <w:rPr>
      <w:rFonts w:hAnsi="宋体"/>
      <w:color w:val="000000"/>
      <w:spacing w:val="-8"/>
      <w:szCs w:val="20"/>
    </w:rPr>
  </w:style>
  <w:style w:type="paragraph" w:customStyle="1" w:styleId="116">
    <w:name w:val="文本块1"/>
    <w:basedOn w:val="1"/>
    <w:qFormat/>
    <w:uiPriority w:val="0"/>
    <w:pPr>
      <w:ind w:left="420" w:right="33"/>
      <w:jc w:val="left"/>
    </w:pPr>
    <w:rPr>
      <w:sz w:val="24"/>
      <w:szCs w:val="20"/>
    </w:rPr>
  </w:style>
  <w:style w:type="paragraph" w:customStyle="1" w:styleId="117">
    <w:name w:val="列表项目符号 21"/>
    <w:basedOn w:val="1"/>
    <w:qFormat/>
    <w:uiPriority w:val="0"/>
    <w:pPr>
      <w:tabs>
        <w:tab w:val="left" w:pos="780"/>
      </w:tabs>
      <w:ind w:left="780" w:firstLine="200"/>
    </w:pPr>
    <w:rPr>
      <w:rFonts w:hAnsi="宋体"/>
      <w:color w:val="000000"/>
      <w:spacing w:val="-8"/>
      <w:szCs w:val="20"/>
    </w:rPr>
  </w:style>
  <w:style w:type="paragraph" w:customStyle="1" w:styleId="118">
    <w:name w:val="索引 41"/>
    <w:basedOn w:val="1"/>
    <w:next w:val="1"/>
    <w:qFormat/>
    <w:uiPriority w:val="0"/>
    <w:pPr>
      <w:ind w:left="600"/>
    </w:pPr>
    <w:rPr>
      <w:szCs w:val="20"/>
    </w:rPr>
  </w:style>
  <w:style w:type="paragraph" w:customStyle="1" w:styleId="119">
    <w:name w:val="目录 51"/>
    <w:basedOn w:val="1"/>
    <w:next w:val="1"/>
    <w:qFormat/>
    <w:uiPriority w:val="0"/>
    <w:pPr>
      <w:spacing w:line="288" w:lineRule="auto"/>
      <w:ind w:left="840" w:firstLine="420"/>
      <w:jc w:val="left"/>
    </w:pPr>
    <w:rPr>
      <w:sz w:val="18"/>
      <w:szCs w:val="18"/>
    </w:rPr>
  </w:style>
  <w:style w:type="paragraph" w:customStyle="1" w:styleId="120">
    <w:name w:val="目录 31"/>
    <w:basedOn w:val="1"/>
    <w:next w:val="1"/>
    <w:qFormat/>
    <w:uiPriority w:val="0"/>
    <w:pPr>
      <w:spacing w:line="288" w:lineRule="auto"/>
      <w:ind w:left="420" w:firstLine="420"/>
      <w:jc w:val="left"/>
    </w:pPr>
    <w:rPr>
      <w:iCs/>
      <w:sz w:val="20"/>
      <w:szCs w:val="20"/>
    </w:rPr>
  </w:style>
  <w:style w:type="paragraph" w:customStyle="1" w:styleId="121">
    <w:name w:val="纯文本11"/>
    <w:basedOn w:val="1"/>
    <w:link w:val="385"/>
    <w:qFormat/>
    <w:uiPriority w:val="0"/>
    <w:rPr>
      <w:rFonts w:ascii="宋体" w:hAnsi="Courier New"/>
      <w:szCs w:val="21"/>
      <w:lang w:eastAsia="en-US"/>
    </w:rPr>
  </w:style>
  <w:style w:type="paragraph" w:customStyle="1" w:styleId="122">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123">
    <w:name w:val="目录 81"/>
    <w:basedOn w:val="1"/>
    <w:next w:val="1"/>
    <w:qFormat/>
    <w:uiPriority w:val="0"/>
    <w:pPr>
      <w:spacing w:line="288" w:lineRule="auto"/>
      <w:ind w:left="1470" w:firstLine="420"/>
      <w:jc w:val="left"/>
    </w:pPr>
    <w:rPr>
      <w:sz w:val="18"/>
      <w:szCs w:val="18"/>
    </w:rPr>
  </w:style>
  <w:style w:type="paragraph" w:customStyle="1" w:styleId="124">
    <w:name w:val="索引 31"/>
    <w:basedOn w:val="1"/>
    <w:next w:val="1"/>
    <w:qFormat/>
    <w:uiPriority w:val="0"/>
    <w:pPr>
      <w:ind w:left="400"/>
    </w:pPr>
    <w:rPr>
      <w:szCs w:val="20"/>
    </w:rPr>
  </w:style>
  <w:style w:type="paragraph" w:customStyle="1" w:styleId="125">
    <w:name w:val="日期1"/>
    <w:basedOn w:val="1"/>
    <w:next w:val="1"/>
    <w:link w:val="386"/>
    <w:qFormat/>
    <w:uiPriority w:val="0"/>
    <w:pPr>
      <w:ind w:left="100"/>
    </w:pPr>
    <w:rPr>
      <w:rFonts w:ascii="楷体_GB2312" w:eastAsia="楷体_GB2312"/>
      <w:b/>
      <w:sz w:val="28"/>
      <w:lang w:eastAsia="en-US"/>
    </w:rPr>
  </w:style>
  <w:style w:type="paragraph" w:customStyle="1" w:styleId="126">
    <w:name w:val="正文文本缩进 21"/>
    <w:basedOn w:val="1"/>
    <w:link w:val="387"/>
    <w:qFormat/>
    <w:uiPriority w:val="0"/>
    <w:pPr>
      <w:tabs>
        <w:tab w:val="left" w:pos="0"/>
        <w:tab w:val="left" w:pos="1134"/>
      </w:tabs>
      <w:spacing w:line="400" w:lineRule="exact"/>
      <w:ind w:firstLine="559"/>
    </w:pPr>
    <w:rPr>
      <w:rFonts w:ascii="楷体_GB2312" w:eastAsia="楷体_GB2312"/>
      <w:sz w:val="24"/>
    </w:rPr>
  </w:style>
  <w:style w:type="paragraph" w:customStyle="1" w:styleId="127">
    <w:name w:val="尾注文本1"/>
    <w:basedOn w:val="1"/>
    <w:link w:val="388"/>
    <w:qFormat/>
    <w:uiPriority w:val="0"/>
    <w:pPr>
      <w:jc w:val="left"/>
    </w:pPr>
    <w:rPr>
      <w:lang w:eastAsia="en-US"/>
    </w:rPr>
  </w:style>
  <w:style w:type="paragraph" w:customStyle="1" w:styleId="128">
    <w:name w:val="批注框文本1"/>
    <w:basedOn w:val="1"/>
    <w:link w:val="389"/>
    <w:qFormat/>
    <w:uiPriority w:val="0"/>
    <w:rPr>
      <w:sz w:val="18"/>
      <w:szCs w:val="18"/>
      <w:lang w:eastAsia="en-US"/>
    </w:rPr>
  </w:style>
  <w:style w:type="paragraph" w:customStyle="1" w:styleId="129">
    <w:name w:val="页脚12"/>
    <w:basedOn w:val="1"/>
    <w:link w:val="390"/>
    <w:qFormat/>
    <w:uiPriority w:val="0"/>
    <w:pPr>
      <w:tabs>
        <w:tab w:val="center" w:pos="4153"/>
        <w:tab w:val="right" w:pos="8306"/>
      </w:tabs>
      <w:jc w:val="left"/>
    </w:pPr>
    <w:rPr>
      <w:sz w:val="18"/>
      <w:szCs w:val="18"/>
      <w:lang w:eastAsia="en-US"/>
    </w:rPr>
  </w:style>
  <w:style w:type="paragraph" w:customStyle="1" w:styleId="130">
    <w:name w:val="TOC Heading1"/>
    <w:next w:val="1"/>
    <w:qFormat/>
    <w:uiPriority w:val="0"/>
    <w:rPr>
      <w:rFonts w:ascii="Times New Roman" w:hAnsi="Times New Roman" w:eastAsia="宋体" w:cs="Times New Roman"/>
      <w:sz w:val="32"/>
      <w:lang w:val="en-US" w:eastAsia="zh-CN" w:bidi="ar-SA"/>
    </w:rPr>
  </w:style>
  <w:style w:type="paragraph" w:customStyle="1" w:styleId="131">
    <w:name w:val="页眉11"/>
    <w:basedOn w:val="1"/>
    <w:link w:val="391"/>
    <w:qFormat/>
    <w:uiPriority w:val="99"/>
    <w:pPr>
      <w:pBdr>
        <w:bottom w:val="single" w:color="000000" w:sz="6" w:space="1"/>
      </w:pBdr>
      <w:tabs>
        <w:tab w:val="center" w:pos="4153"/>
        <w:tab w:val="right" w:pos="8306"/>
      </w:tabs>
      <w:jc w:val="center"/>
    </w:pPr>
    <w:rPr>
      <w:sz w:val="18"/>
      <w:szCs w:val="18"/>
      <w:lang w:eastAsia="en-US"/>
    </w:rPr>
  </w:style>
  <w:style w:type="paragraph" w:customStyle="1" w:styleId="132">
    <w:name w:val="目录 11"/>
    <w:basedOn w:val="1"/>
    <w:next w:val="1"/>
    <w:link w:val="392"/>
    <w:qFormat/>
    <w:uiPriority w:val="0"/>
    <w:pPr>
      <w:tabs>
        <w:tab w:val="right" w:leader="dot" w:pos="8296"/>
      </w:tabs>
      <w:spacing w:before="120" w:after="120" w:line="288" w:lineRule="auto"/>
    </w:pPr>
    <w:rPr>
      <w:rFonts w:ascii="黑体" w:hAnsi="宋体" w:eastAsia="黑体"/>
      <w:caps/>
      <w:sz w:val="30"/>
      <w:szCs w:val="30"/>
    </w:rPr>
  </w:style>
  <w:style w:type="paragraph" w:customStyle="1" w:styleId="133">
    <w:name w:val="目录 41"/>
    <w:basedOn w:val="1"/>
    <w:next w:val="1"/>
    <w:qFormat/>
    <w:uiPriority w:val="0"/>
    <w:pPr>
      <w:spacing w:line="288" w:lineRule="auto"/>
      <w:ind w:left="630" w:firstLine="420"/>
      <w:jc w:val="left"/>
    </w:pPr>
    <w:rPr>
      <w:sz w:val="18"/>
      <w:szCs w:val="18"/>
    </w:rPr>
  </w:style>
  <w:style w:type="paragraph" w:customStyle="1" w:styleId="134">
    <w:name w:val="脚注文本1"/>
    <w:basedOn w:val="1"/>
    <w:link w:val="393"/>
    <w:qFormat/>
    <w:uiPriority w:val="0"/>
    <w:pPr>
      <w:spacing w:after="60" w:line="360" w:lineRule="exact"/>
      <w:ind w:firstLine="425"/>
      <w:jc w:val="left"/>
    </w:pPr>
    <w:rPr>
      <w:sz w:val="18"/>
      <w:szCs w:val="18"/>
      <w:lang w:eastAsia="en-US"/>
    </w:rPr>
  </w:style>
  <w:style w:type="paragraph" w:customStyle="1" w:styleId="135">
    <w:name w:val="目录 61"/>
    <w:basedOn w:val="1"/>
    <w:next w:val="1"/>
    <w:qFormat/>
    <w:uiPriority w:val="0"/>
    <w:pPr>
      <w:spacing w:line="288" w:lineRule="auto"/>
      <w:ind w:left="1050" w:firstLine="420"/>
      <w:jc w:val="left"/>
    </w:pPr>
    <w:rPr>
      <w:sz w:val="18"/>
      <w:szCs w:val="18"/>
    </w:rPr>
  </w:style>
  <w:style w:type="paragraph" w:customStyle="1" w:styleId="136">
    <w:name w:val="列表 51"/>
    <w:basedOn w:val="1"/>
    <w:qFormat/>
    <w:uiPriority w:val="0"/>
    <w:pPr>
      <w:ind w:left="2100" w:hanging="420"/>
    </w:pPr>
    <w:rPr>
      <w:rFonts w:hAnsi="宋体"/>
      <w:color w:val="000000"/>
      <w:spacing w:val="-8"/>
      <w:szCs w:val="20"/>
    </w:rPr>
  </w:style>
  <w:style w:type="paragraph" w:customStyle="1" w:styleId="137">
    <w:name w:val="正文文本缩进 31"/>
    <w:basedOn w:val="1"/>
    <w:link w:val="394"/>
    <w:qFormat/>
    <w:uiPriority w:val="0"/>
    <w:pPr>
      <w:spacing w:line="360" w:lineRule="auto"/>
      <w:ind w:firstLine="698"/>
      <w:jc w:val="left"/>
    </w:pPr>
    <w:rPr>
      <w:rFonts w:ascii="仿宋_GB2312" w:eastAsia="仿宋_GB2312"/>
      <w:sz w:val="32"/>
      <w:szCs w:val="20"/>
      <w:lang w:eastAsia="en-US"/>
    </w:rPr>
  </w:style>
  <w:style w:type="paragraph" w:customStyle="1" w:styleId="138">
    <w:name w:val="索引 71"/>
    <w:basedOn w:val="1"/>
    <w:next w:val="1"/>
    <w:qFormat/>
    <w:uiPriority w:val="0"/>
    <w:pPr>
      <w:ind w:left="1200"/>
    </w:pPr>
    <w:rPr>
      <w:szCs w:val="20"/>
    </w:rPr>
  </w:style>
  <w:style w:type="paragraph" w:customStyle="1" w:styleId="139">
    <w:name w:val="索引 91"/>
    <w:basedOn w:val="1"/>
    <w:next w:val="1"/>
    <w:qFormat/>
    <w:uiPriority w:val="0"/>
    <w:pPr>
      <w:ind w:left="1600"/>
    </w:pPr>
    <w:rPr>
      <w:szCs w:val="20"/>
    </w:rPr>
  </w:style>
  <w:style w:type="paragraph" w:customStyle="1" w:styleId="140">
    <w:name w:val="目录 21"/>
    <w:basedOn w:val="1"/>
    <w:next w:val="1"/>
    <w:qFormat/>
    <w:uiPriority w:val="0"/>
    <w:pPr>
      <w:spacing w:line="288" w:lineRule="auto"/>
      <w:ind w:left="210" w:firstLine="420"/>
      <w:jc w:val="left"/>
    </w:pPr>
    <w:rPr>
      <w:smallCaps/>
      <w:sz w:val="20"/>
      <w:szCs w:val="20"/>
    </w:rPr>
  </w:style>
  <w:style w:type="paragraph" w:customStyle="1" w:styleId="141">
    <w:name w:val="目录 91"/>
    <w:basedOn w:val="1"/>
    <w:next w:val="1"/>
    <w:qFormat/>
    <w:uiPriority w:val="0"/>
    <w:pPr>
      <w:spacing w:line="288" w:lineRule="auto"/>
      <w:ind w:left="1680" w:firstLine="420"/>
      <w:jc w:val="left"/>
    </w:pPr>
    <w:rPr>
      <w:sz w:val="18"/>
      <w:szCs w:val="18"/>
    </w:rPr>
  </w:style>
  <w:style w:type="paragraph" w:customStyle="1" w:styleId="142">
    <w:name w:val="正文文本 21"/>
    <w:basedOn w:val="1"/>
    <w:link w:val="395"/>
    <w:qFormat/>
    <w:uiPriority w:val="0"/>
    <w:pPr>
      <w:spacing w:after="20" w:line="720" w:lineRule="auto"/>
      <w:ind w:firstLine="420"/>
    </w:pPr>
    <w:rPr>
      <w:sz w:val="30"/>
      <w:lang w:eastAsia="en-US"/>
    </w:rPr>
  </w:style>
  <w:style w:type="paragraph" w:customStyle="1" w:styleId="143">
    <w:name w:val="列表 41"/>
    <w:basedOn w:val="1"/>
    <w:qFormat/>
    <w:uiPriority w:val="0"/>
    <w:pPr>
      <w:ind w:left="1680" w:hanging="420"/>
    </w:pPr>
    <w:rPr>
      <w:rFonts w:hAnsi="宋体"/>
      <w:color w:val="000000"/>
      <w:spacing w:val="-8"/>
      <w:szCs w:val="20"/>
    </w:rPr>
  </w:style>
  <w:style w:type="paragraph" w:customStyle="1" w:styleId="144">
    <w:name w:val="列表接续 21"/>
    <w:basedOn w:val="1"/>
    <w:qFormat/>
    <w:uiPriority w:val="0"/>
    <w:pPr>
      <w:spacing w:after="120"/>
      <w:ind w:left="840" w:firstLine="448"/>
    </w:pPr>
    <w:rPr>
      <w:rFonts w:hAnsi="宋体"/>
      <w:color w:val="000000"/>
      <w:spacing w:val="-8"/>
      <w:szCs w:val="20"/>
    </w:rPr>
  </w:style>
  <w:style w:type="paragraph" w:customStyle="1" w:styleId="145">
    <w:name w:val="信息标题1"/>
    <w:basedOn w:val="110"/>
    <w:link w:val="396"/>
    <w:qFormat/>
    <w:uiPriority w:val="0"/>
    <w:pPr>
      <w:keepLines/>
      <w:widowControl/>
      <w:spacing w:after="40" w:line="140" w:lineRule="atLeast"/>
      <w:ind w:left="360" w:firstLine="448"/>
      <w:jc w:val="left"/>
    </w:pPr>
    <w:rPr>
      <w:rFonts w:ascii="Garamond" w:hAnsi="Garamond" w:eastAsia="宋体"/>
      <w:color w:val="000000"/>
      <w:spacing w:val="-8"/>
      <w:sz w:val="18"/>
    </w:rPr>
  </w:style>
  <w:style w:type="paragraph" w:customStyle="1" w:styleId="146">
    <w:name w:val="HTML 预设格式1"/>
    <w:basedOn w:val="1"/>
    <w:link w:val="3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lang w:eastAsia="en-US"/>
    </w:rPr>
  </w:style>
  <w:style w:type="paragraph" w:customStyle="1" w:styleId="147">
    <w:name w:val="普通(网站)1"/>
    <w:basedOn w:val="1"/>
    <w:link w:val="398"/>
    <w:qFormat/>
    <w:uiPriority w:val="0"/>
    <w:pPr>
      <w:widowControl/>
      <w:spacing w:before="100" w:beforeAutospacing="1" w:after="100" w:afterAutospacing="1" w:line="288" w:lineRule="auto"/>
      <w:ind w:firstLine="420"/>
      <w:jc w:val="left"/>
    </w:pPr>
    <w:rPr>
      <w:rFonts w:ascii="宋体" w:hAnsi="宋体"/>
      <w:sz w:val="24"/>
      <w:lang w:eastAsia="en-US"/>
    </w:rPr>
  </w:style>
  <w:style w:type="paragraph" w:customStyle="1" w:styleId="148">
    <w:name w:val="列表接续 31"/>
    <w:basedOn w:val="1"/>
    <w:qFormat/>
    <w:uiPriority w:val="0"/>
    <w:pPr>
      <w:spacing w:after="120"/>
      <w:ind w:left="1260" w:firstLine="448"/>
    </w:pPr>
    <w:rPr>
      <w:rFonts w:hAnsi="宋体"/>
      <w:color w:val="000000"/>
      <w:spacing w:val="-8"/>
      <w:szCs w:val="20"/>
    </w:rPr>
  </w:style>
  <w:style w:type="paragraph" w:customStyle="1" w:styleId="149">
    <w:name w:val="索引 11"/>
    <w:basedOn w:val="1"/>
    <w:next w:val="1"/>
    <w:qFormat/>
    <w:uiPriority w:val="0"/>
    <w:rPr>
      <w:szCs w:val="20"/>
    </w:rPr>
  </w:style>
  <w:style w:type="paragraph" w:customStyle="1" w:styleId="150">
    <w:name w:val="索引 21"/>
    <w:basedOn w:val="1"/>
    <w:next w:val="1"/>
    <w:qFormat/>
    <w:uiPriority w:val="0"/>
    <w:pPr>
      <w:ind w:left="200"/>
    </w:pPr>
    <w:rPr>
      <w:szCs w:val="20"/>
    </w:rPr>
  </w:style>
  <w:style w:type="paragraph" w:customStyle="1" w:styleId="151">
    <w:name w:val="标题1"/>
    <w:basedOn w:val="1"/>
    <w:link w:val="399"/>
    <w:qFormat/>
    <w:uiPriority w:val="0"/>
    <w:pPr>
      <w:spacing w:before="240" w:after="60" w:line="288" w:lineRule="auto"/>
      <w:ind w:firstLine="420"/>
      <w:jc w:val="center"/>
      <w:outlineLvl w:val="0"/>
    </w:pPr>
    <w:rPr>
      <w:rFonts w:ascii="Arial" w:hAnsi="Arial"/>
      <w:b/>
      <w:bCs/>
      <w:sz w:val="32"/>
      <w:szCs w:val="32"/>
      <w:lang w:eastAsia="en-US"/>
    </w:rPr>
  </w:style>
  <w:style w:type="paragraph" w:customStyle="1" w:styleId="152">
    <w:name w:val="批注主题1"/>
    <w:basedOn w:val="105"/>
    <w:next w:val="105"/>
    <w:link w:val="400"/>
    <w:qFormat/>
    <w:uiPriority w:val="0"/>
    <w:rPr>
      <w:b/>
      <w:bCs/>
    </w:rPr>
  </w:style>
  <w:style w:type="paragraph" w:customStyle="1" w:styleId="153">
    <w:name w:val="正文首行缩进1"/>
    <w:basedOn w:val="110"/>
    <w:link w:val="401"/>
    <w:qFormat/>
    <w:uiPriority w:val="0"/>
    <w:pPr>
      <w:spacing w:after="120"/>
      <w:ind w:firstLine="420"/>
    </w:pPr>
    <w:rPr>
      <w:color w:val="000000"/>
      <w:spacing w:val="-8"/>
      <w:sz w:val="21"/>
    </w:rPr>
  </w:style>
  <w:style w:type="paragraph" w:customStyle="1" w:styleId="154">
    <w:name w:val="正文首行缩进 21"/>
    <w:basedOn w:val="112"/>
    <w:next w:val="1"/>
    <w:link w:val="402"/>
    <w:qFormat/>
    <w:uiPriority w:val="0"/>
    <w:pPr>
      <w:widowControl w:val="0"/>
      <w:spacing w:after="120" w:line="240" w:lineRule="auto"/>
      <w:ind w:left="0" w:firstLine="210"/>
    </w:pPr>
    <w:rPr>
      <w:rFonts w:ascii="Times New Roman" w:hAnsi="宋体" w:eastAsia="宋体"/>
      <w:color w:val="000000"/>
      <w:spacing w:val="-8"/>
      <w:sz w:val="21"/>
      <w:szCs w:val="24"/>
      <w:lang w:eastAsia="en-US"/>
    </w:rPr>
  </w:style>
  <w:style w:type="paragraph" w:customStyle="1" w:styleId="155">
    <w:name w:val="Default"/>
    <w:qFormat/>
    <w:uiPriority w:val="0"/>
    <w:pPr>
      <w:widowControl w:val="0"/>
    </w:pPr>
    <w:rPr>
      <w:rFonts w:ascii="宋体" w:hAnsi="Calibri" w:eastAsia="宋体" w:cs="宋体"/>
      <w:color w:val="000000"/>
      <w:sz w:val="24"/>
      <w:szCs w:val="24"/>
      <w:lang w:val="en-US" w:eastAsia="zh-CN" w:bidi="ar-SA"/>
    </w:rPr>
  </w:style>
  <w:style w:type="paragraph" w:customStyle="1" w:styleId="156">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157">
    <w:name w:val="Char"/>
    <w:basedOn w:val="1"/>
    <w:link w:val="412"/>
    <w:qFormat/>
    <w:uiPriority w:val="0"/>
    <w:rPr>
      <w:rFonts w:ascii="仿宋_GB2312" w:eastAsia="仿宋_GB2312"/>
      <w:b/>
      <w:sz w:val="32"/>
      <w:szCs w:val="32"/>
      <w:lang w:eastAsia="en-US"/>
    </w:rPr>
  </w:style>
  <w:style w:type="paragraph" w:customStyle="1" w:styleId="158">
    <w:name w:val="表格"/>
    <w:basedOn w:val="1"/>
    <w:link w:val="416"/>
    <w:qFormat/>
    <w:uiPriority w:val="0"/>
    <w:pPr>
      <w:jc w:val="center"/>
    </w:pPr>
    <w:rPr>
      <w:szCs w:val="21"/>
    </w:rPr>
  </w:style>
  <w:style w:type="paragraph" w:customStyle="1" w:styleId="159">
    <w:name w:val="Char11"/>
    <w:basedOn w:val="1"/>
    <w:link w:val="436"/>
    <w:qFormat/>
    <w:uiPriority w:val="0"/>
    <w:pPr>
      <w:tabs>
        <w:tab w:val="left" w:pos="552"/>
        <w:tab w:val="left" w:pos="1080"/>
      </w:tabs>
      <w:ind w:left="552" w:hanging="420"/>
    </w:pPr>
    <w:rPr>
      <w:sz w:val="24"/>
      <w:lang w:eastAsia="en-US"/>
    </w:rPr>
  </w:style>
  <w:style w:type="paragraph" w:customStyle="1" w:styleId="160">
    <w:name w:val="表格正文"/>
    <w:basedOn w:val="1"/>
    <w:link w:val="437"/>
    <w:qFormat/>
    <w:uiPriority w:val="0"/>
    <w:rPr>
      <w:lang w:eastAsia="en-US"/>
    </w:rPr>
  </w:style>
  <w:style w:type="paragraph" w:customStyle="1" w:styleId="161">
    <w:name w:val="正文（首行缩进2字符）"/>
    <w:basedOn w:val="1"/>
    <w:link w:val="438"/>
    <w:qFormat/>
    <w:uiPriority w:val="0"/>
    <w:pPr>
      <w:spacing w:line="360" w:lineRule="auto"/>
      <w:ind w:firstLine="420"/>
    </w:pPr>
    <w:rPr>
      <w:rFonts w:ascii="宋体" w:hAnsi="宋体"/>
      <w:szCs w:val="21"/>
      <w:lang w:eastAsia="en-US"/>
    </w:rPr>
  </w:style>
  <w:style w:type="paragraph" w:customStyle="1" w:styleId="162">
    <w:name w:val="正文 + 宋体"/>
    <w:basedOn w:val="87"/>
    <w:link w:val="441"/>
    <w:qFormat/>
    <w:uiPriority w:val="0"/>
    <w:pPr>
      <w:widowControl/>
      <w:numPr>
        <w:numId w:val="0"/>
      </w:numPr>
      <w:tabs>
        <w:tab w:val="clear" w:pos="1800"/>
      </w:tabs>
      <w:spacing w:before="120" w:after="120" w:line="240" w:lineRule="auto"/>
      <w:ind w:left="-51"/>
    </w:pPr>
    <w:rPr>
      <w:rFonts w:ascii="新宋体" w:hAnsi="宋体"/>
      <w:sz w:val="28"/>
      <w:szCs w:val="28"/>
    </w:rPr>
  </w:style>
  <w:style w:type="paragraph" w:customStyle="1" w:styleId="163">
    <w:name w:val="正文2"/>
    <w:basedOn w:val="1"/>
    <w:link w:val="444"/>
    <w:qFormat/>
    <w:uiPriority w:val="0"/>
    <w:pPr>
      <w:spacing w:before="156" w:line="360" w:lineRule="auto"/>
      <w:ind w:firstLine="510"/>
    </w:pPr>
    <w:rPr>
      <w:rFonts w:ascii="宋体" w:hAnsi="宋体"/>
      <w:sz w:val="24"/>
      <w:szCs w:val="20"/>
      <w:lang w:eastAsia="en-US"/>
    </w:rPr>
  </w:style>
  <w:style w:type="paragraph" w:customStyle="1" w:styleId="164">
    <w:name w:val="+正文"/>
    <w:basedOn w:val="1"/>
    <w:link w:val="446"/>
    <w:qFormat/>
    <w:uiPriority w:val="0"/>
    <w:pPr>
      <w:spacing w:line="360" w:lineRule="auto"/>
      <w:ind w:firstLine="200"/>
    </w:pPr>
    <w:rPr>
      <w:sz w:val="24"/>
      <w:szCs w:val="28"/>
      <w:lang w:eastAsia="en-US"/>
    </w:rPr>
  </w:style>
  <w:style w:type="paragraph" w:customStyle="1" w:styleId="165">
    <w:name w:val="普通正文"/>
    <w:basedOn w:val="1"/>
    <w:link w:val="450"/>
    <w:qFormat/>
    <w:uiPriority w:val="0"/>
    <w:pPr>
      <w:spacing w:before="120" w:after="120" w:line="500" w:lineRule="exact"/>
      <w:ind w:firstLine="480"/>
    </w:pPr>
    <w:rPr>
      <w:rFonts w:ascii="Arial" w:hAnsi="Arial"/>
      <w:sz w:val="24"/>
      <w:lang w:eastAsia="en-US"/>
    </w:rPr>
  </w:style>
  <w:style w:type="paragraph" w:customStyle="1" w:styleId="166">
    <w:name w:val="l15"/>
    <w:basedOn w:val="1"/>
    <w:link w:val="468"/>
    <w:qFormat/>
    <w:uiPriority w:val="0"/>
    <w:pPr>
      <w:widowControl/>
      <w:spacing w:before="100" w:beforeAutospacing="1" w:after="100" w:afterAutospacing="1" w:line="300" w:lineRule="atLeast"/>
      <w:jc w:val="left"/>
    </w:pPr>
    <w:rPr>
      <w:color w:val="000000"/>
      <w:sz w:val="23"/>
      <w:szCs w:val="23"/>
      <w:lang w:eastAsia="en-US"/>
    </w:rPr>
  </w:style>
  <w:style w:type="paragraph" w:customStyle="1" w:styleId="167">
    <w:name w:val="正文首行缩进两字"/>
    <w:link w:val="472"/>
    <w:qFormat/>
    <w:uiPriority w:val="0"/>
    <w:pPr>
      <w:spacing w:line="300" w:lineRule="auto"/>
      <w:ind w:firstLine="480"/>
    </w:pPr>
    <w:rPr>
      <w:rFonts w:ascii="宋体" w:hAnsi="宋体" w:eastAsia="宋体" w:cs="Times New Roman"/>
      <w:sz w:val="24"/>
      <w:szCs w:val="24"/>
      <w:lang w:val="en-US" w:eastAsia="zh-CN" w:bidi="ar-SA"/>
    </w:rPr>
  </w:style>
  <w:style w:type="paragraph" w:customStyle="1" w:styleId="168">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169">
    <w:name w:val="页眉13"/>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170">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71">
    <w:name w:val="样式 标题 3 + (西文) 宋体 黑色"/>
    <w:basedOn w:val="90"/>
    <w:qFormat/>
    <w:uiPriority w:val="0"/>
    <w:pPr>
      <w:spacing w:line="415" w:lineRule="auto"/>
      <w:ind w:right="-94" w:firstLine="448"/>
    </w:pPr>
    <w:rPr>
      <w:rFonts w:ascii="宋体" w:hAnsi="宋体" w:eastAsia="宋体"/>
      <w:b w:val="0"/>
      <w:bCs w:val="0"/>
      <w:color w:val="000000"/>
      <w:spacing w:val="-8"/>
      <w:sz w:val="28"/>
      <w:szCs w:val="21"/>
    </w:rPr>
  </w:style>
  <w:style w:type="paragraph" w:customStyle="1" w:styleId="172">
    <w:name w:val="菲页(卷)"/>
    <w:basedOn w:val="87"/>
    <w:next w:val="173"/>
    <w:qFormat/>
    <w:uiPriority w:val="0"/>
    <w:pPr>
      <w:widowControl/>
      <w:spacing w:before="0" w:after="0" w:line="240" w:lineRule="auto"/>
      <w:ind w:left="432" w:hanging="432"/>
      <w:outlineLvl w:val="1"/>
    </w:pPr>
    <w:rPr>
      <w:rFonts w:ascii="Times New Roman" w:eastAsia="宋体"/>
      <w:b w:val="0"/>
      <w:bCs w:val="0"/>
      <w:sz w:val="52"/>
      <w:szCs w:val="20"/>
    </w:rPr>
  </w:style>
  <w:style w:type="paragraph" w:customStyle="1" w:styleId="173">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174">
    <w:name w:val="重点"/>
    <w:basedOn w:val="1"/>
    <w:qFormat/>
    <w:uiPriority w:val="0"/>
    <w:pPr>
      <w:shd w:val="pct10" w:color="auto" w:fill="auto"/>
      <w:spacing w:after="20" w:line="288" w:lineRule="auto"/>
      <w:ind w:firstLine="420"/>
    </w:pPr>
    <w:rPr>
      <w:rFonts w:eastAsia="黑体"/>
      <w:b/>
    </w:rPr>
  </w:style>
  <w:style w:type="paragraph" w:customStyle="1" w:styleId="175">
    <w:name w:val="函数注释1"/>
    <w:basedOn w:val="1"/>
    <w:qFormat/>
    <w:uiPriority w:val="0"/>
    <w:pPr>
      <w:spacing w:after="20" w:line="320" w:lineRule="exact"/>
      <w:ind w:left="1678" w:right="210" w:hanging="1049"/>
      <w:jc w:val="left"/>
    </w:pPr>
    <w:rPr>
      <w:szCs w:val="20"/>
    </w:rPr>
  </w:style>
  <w:style w:type="paragraph" w:customStyle="1" w:styleId="176">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177">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178">
    <w:name w:val="Char Char Char Char Char Char Char Char Char Char Char"/>
    <w:basedOn w:val="104"/>
    <w:qFormat/>
    <w:uiPriority w:val="0"/>
    <w:pPr>
      <w:ind w:firstLine="420"/>
    </w:pPr>
    <w:rPr>
      <w:rFonts w:hAnsi="宋体"/>
      <w:color w:val="000000"/>
      <w:spacing w:val="-8"/>
      <w:szCs w:val="20"/>
      <w:shd w:val="clear" w:color="auto" w:fill="000080"/>
    </w:rPr>
  </w:style>
  <w:style w:type="paragraph" w:customStyle="1" w:styleId="17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80">
    <w:name w:val="xl7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81">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182">
    <w:name w:val="回信地址"/>
    <w:basedOn w:val="1"/>
    <w:qFormat/>
    <w:uiPriority w:val="0"/>
    <w:pPr>
      <w:keepLines/>
      <w:widowControl/>
      <w:spacing w:after="20" w:line="200" w:lineRule="atLeast"/>
      <w:ind w:right="-120" w:firstLine="420"/>
      <w:jc w:val="left"/>
    </w:pPr>
    <w:rPr>
      <w:sz w:val="16"/>
      <w:szCs w:val="20"/>
    </w:rPr>
  </w:style>
  <w:style w:type="paragraph" w:customStyle="1" w:styleId="183">
    <w:name w:val="Blockquote"/>
    <w:basedOn w:val="1"/>
    <w:qFormat/>
    <w:uiPriority w:val="0"/>
    <w:pPr>
      <w:spacing w:before="100" w:after="100"/>
      <w:ind w:left="360" w:right="360"/>
      <w:jc w:val="left"/>
    </w:pPr>
    <w:rPr>
      <w:sz w:val="24"/>
      <w:szCs w:val="20"/>
    </w:rPr>
  </w:style>
  <w:style w:type="paragraph" w:customStyle="1" w:styleId="184">
    <w:name w:val="Char Char Char Char1"/>
    <w:basedOn w:val="1"/>
    <w:qFormat/>
    <w:uiPriority w:val="0"/>
  </w:style>
  <w:style w:type="paragraph" w:customStyle="1" w:styleId="185">
    <w:name w:val="表头"/>
    <w:basedOn w:val="1"/>
    <w:qFormat/>
    <w:uiPriority w:val="0"/>
    <w:pPr>
      <w:spacing w:line="320" w:lineRule="atLeast"/>
      <w:jc w:val="center"/>
    </w:pPr>
    <w:rPr>
      <w:rFonts w:eastAsia="黑体"/>
      <w:spacing w:val="-10"/>
      <w:szCs w:val="20"/>
    </w:rPr>
  </w:style>
  <w:style w:type="paragraph" w:customStyle="1" w:styleId="18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8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188">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189">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190">
    <w:name w:val="表格标题"/>
    <w:basedOn w:val="1"/>
    <w:qFormat/>
    <w:uiPriority w:val="0"/>
    <w:pPr>
      <w:spacing w:before="120" w:line="400" w:lineRule="exact"/>
      <w:jc w:val="center"/>
    </w:pPr>
    <w:rPr>
      <w:rFonts w:eastAsia="文鼎CS中宋"/>
      <w:spacing w:val="8"/>
      <w:sz w:val="24"/>
      <w:szCs w:val="20"/>
    </w:rPr>
  </w:style>
  <w:style w:type="paragraph" w:customStyle="1" w:styleId="191">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192">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193">
    <w:name w:val="菲页1"/>
    <w:basedOn w:val="88"/>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19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95">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196">
    <w:name w:val="样式 纯文本 + 楷体_GB2312 小四 行距: 固定值 20 磅1"/>
    <w:basedOn w:val="121"/>
    <w:qFormat/>
    <w:uiPriority w:val="0"/>
    <w:pPr>
      <w:spacing w:line="400" w:lineRule="exact"/>
      <w:ind w:firstLine="200"/>
    </w:pPr>
    <w:rPr>
      <w:rFonts w:ascii="楷体_GB2312" w:hAnsi="Times New Roman" w:eastAsia="楷体_GB2312"/>
      <w:sz w:val="24"/>
      <w:szCs w:val="20"/>
    </w:rPr>
  </w:style>
  <w:style w:type="paragraph" w:customStyle="1" w:styleId="197">
    <w:name w:val="样式 标题 1 + 加粗"/>
    <w:basedOn w:val="87"/>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19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199">
    <w:name w:val="名词解释11"/>
    <w:basedOn w:val="200"/>
    <w:qFormat/>
    <w:uiPriority w:val="0"/>
    <w:pPr>
      <w:spacing w:after="0"/>
      <w:ind w:firstLine="0"/>
    </w:pPr>
  </w:style>
  <w:style w:type="paragraph" w:customStyle="1" w:styleId="200">
    <w:name w:val="名词解释"/>
    <w:basedOn w:val="1"/>
    <w:qFormat/>
    <w:uiPriority w:val="0"/>
    <w:pPr>
      <w:spacing w:after="20" w:line="288" w:lineRule="auto"/>
      <w:ind w:left="2325" w:hanging="2325"/>
    </w:pPr>
    <w:rPr>
      <w:szCs w:val="20"/>
    </w:rPr>
  </w:style>
  <w:style w:type="paragraph" w:customStyle="1" w:styleId="201">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202">
    <w:name w:val="Javis"/>
    <w:basedOn w:val="1"/>
    <w:qFormat/>
    <w:uiPriority w:val="0"/>
    <w:pPr>
      <w:ind w:right="210"/>
    </w:pPr>
    <w:rPr>
      <w:rFonts w:cs="宋体"/>
      <w:sz w:val="24"/>
      <w:szCs w:val="20"/>
    </w:rPr>
  </w:style>
  <w:style w:type="paragraph" w:customStyle="1" w:styleId="203">
    <w:name w:val="xl77"/>
    <w:basedOn w:val="1"/>
    <w:qFormat/>
    <w:uiPriority w:val="0"/>
    <w:pPr>
      <w:widowControl/>
      <w:spacing w:before="100" w:beforeAutospacing="1" w:after="100" w:afterAutospacing="1"/>
      <w:jc w:val="center"/>
    </w:pPr>
    <w:rPr>
      <w:rFonts w:ascii="方正小标宋简体" w:hAnsi="宋体" w:eastAsia="方正小标宋简体" w:cs="宋体"/>
      <w:sz w:val="44"/>
      <w:szCs w:val="44"/>
    </w:rPr>
  </w:style>
  <w:style w:type="paragraph" w:customStyle="1" w:styleId="20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5">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20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7">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08">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209">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21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1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212">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13">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14">
    <w:name w:val="3级标题"/>
    <w:basedOn w:val="38"/>
    <w:qFormat/>
    <w:uiPriority w:val="0"/>
    <w:pPr>
      <w:keepLines/>
      <w:numPr>
        <w:ilvl w:val="2"/>
        <w:numId w:val="4"/>
      </w:numPr>
      <w:spacing w:before="120" w:after="120" w:line="360" w:lineRule="auto"/>
      <w:contextualSpacing/>
      <w:jc w:val="left"/>
      <w:outlineLvl w:val="2"/>
    </w:pPr>
    <w:rPr>
      <w:rFonts w:ascii="黑体" w:hAnsi="黑体"/>
      <w:sz w:val="32"/>
      <w:szCs w:val="36"/>
      <w:lang w:eastAsia="en-US" w:bidi="en-US"/>
    </w:rPr>
  </w:style>
  <w:style w:type="paragraph" w:customStyle="1" w:styleId="215">
    <w:name w:val="xl8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216">
    <w:name w:val="纯文本1"/>
    <w:basedOn w:val="1"/>
    <w:qFormat/>
    <w:uiPriority w:val="0"/>
    <w:rPr>
      <w:rFonts w:hAnsi="Courier New" w:eastAsia="楷体_GB2312"/>
      <w:sz w:val="28"/>
      <w:szCs w:val="28"/>
    </w:rPr>
  </w:style>
  <w:style w:type="paragraph" w:customStyle="1" w:styleId="217">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218">
    <w:name w:val="列表_名词"/>
    <w:basedOn w:val="199"/>
    <w:qFormat/>
    <w:uiPriority w:val="0"/>
    <w:pPr>
      <w:tabs>
        <w:tab w:val="left" w:pos="2745"/>
      </w:tabs>
      <w:ind w:left="2745" w:hanging="420"/>
    </w:pPr>
  </w:style>
  <w:style w:type="paragraph" w:customStyle="1" w:styleId="219">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20">
    <w:name w:val="普通文字"/>
    <w:basedOn w:val="1"/>
    <w:next w:val="1"/>
    <w:qFormat/>
    <w:uiPriority w:val="0"/>
    <w:rPr>
      <w:rFonts w:ascii="宋体"/>
      <w:sz w:val="24"/>
      <w:szCs w:val="20"/>
    </w:rPr>
  </w:style>
  <w:style w:type="paragraph" w:customStyle="1" w:styleId="22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22">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223">
    <w:name w:val="Char Char Char Char Char Char Char Char Char Char1"/>
    <w:basedOn w:val="1"/>
    <w:qFormat/>
    <w:uiPriority w:val="0"/>
    <w:pPr>
      <w:tabs>
        <w:tab w:val="left" w:pos="425"/>
      </w:tabs>
      <w:ind w:left="425" w:hanging="425"/>
    </w:pPr>
    <w:rPr>
      <w:sz w:val="28"/>
      <w:szCs w:val="20"/>
    </w:rPr>
  </w:style>
  <w:style w:type="paragraph" w:customStyle="1" w:styleId="224">
    <w:name w:val="_Style 228"/>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5">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2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27">
    <w:name w:val="列表2"/>
    <w:basedOn w:val="1"/>
    <w:qFormat/>
    <w:uiPriority w:val="0"/>
    <w:pPr>
      <w:tabs>
        <w:tab w:val="left" w:pos="1470"/>
      </w:tabs>
      <w:spacing w:after="20" w:line="288" w:lineRule="auto"/>
      <w:ind w:left="1469" w:hanging="420"/>
    </w:pPr>
  </w:style>
  <w:style w:type="paragraph" w:customStyle="1" w:styleId="228">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29">
    <w:name w:val="章标题"/>
    <w:next w:val="1"/>
    <w:qFormat/>
    <w:uiPriority w:val="0"/>
    <w:pPr>
      <w:numPr>
        <w:ilvl w:val="1"/>
        <w:numId w:val="5"/>
      </w:numPr>
      <w:jc w:val="both"/>
      <w:outlineLvl w:val="1"/>
    </w:pPr>
    <w:rPr>
      <w:rFonts w:ascii="黑体" w:hAnsi="Times New Roman" w:eastAsia="黑体" w:cs="Times New Roman"/>
      <w:sz w:val="21"/>
      <w:lang w:val="en-US" w:eastAsia="zh-CN" w:bidi="ar-SA"/>
    </w:rPr>
  </w:style>
  <w:style w:type="paragraph" w:customStyle="1" w:styleId="230">
    <w:name w:val="样式 段前: 0.5 行 段后: 0.5 行"/>
    <w:basedOn w:val="1"/>
    <w:qFormat/>
    <w:uiPriority w:val="0"/>
    <w:pPr>
      <w:spacing w:before="100" w:beforeAutospacing="1" w:after="100" w:afterAutospacing="1"/>
      <w:ind w:firstLine="200"/>
    </w:pPr>
    <w:rPr>
      <w:rFonts w:cs="宋体"/>
      <w:szCs w:val="20"/>
    </w:rPr>
  </w:style>
  <w:style w:type="paragraph" w:customStyle="1" w:styleId="231">
    <w:name w:val="样式一"/>
    <w:basedOn w:val="1"/>
    <w:qFormat/>
    <w:uiPriority w:val="0"/>
    <w:pPr>
      <w:numPr>
        <w:ilvl w:val="2"/>
        <w:numId w:val="2"/>
      </w:numPr>
      <w:tabs>
        <w:tab w:val="left" w:pos="1800"/>
      </w:tabs>
      <w:spacing w:before="100" w:after="100" w:line="360" w:lineRule="exact"/>
    </w:pPr>
    <w:rPr>
      <w:rFonts w:ascii="宋体" w:hAnsi="宋体" w:eastAsia="黑体"/>
      <w:sz w:val="24"/>
      <w:szCs w:val="20"/>
    </w:rPr>
  </w:style>
  <w:style w:type="paragraph" w:customStyle="1" w:styleId="23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233">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234">
    <w:name w:val="p0"/>
    <w:basedOn w:val="1"/>
    <w:qFormat/>
    <w:uiPriority w:val="0"/>
    <w:pPr>
      <w:widowControl/>
    </w:pPr>
    <w:rPr>
      <w:szCs w:val="21"/>
    </w:rPr>
  </w:style>
  <w:style w:type="paragraph" w:customStyle="1" w:styleId="235">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236">
    <w:name w:val="whs5"/>
    <w:basedOn w:val="1"/>
    <w:qFormat/>
    <w:uiPriority w:val="0"/>
    <w:pPr>
      <w:widowControl/>
      <w:ind w:left="115" w:right="130" w:firstLine="448"/>
    </w:pPr>
    <w:rPr>
      <w:rFonts w:hAnsi="宋体"/>
      <w:color w:val="000000"/>
      <w:spacing w:val="-8"/>
      <w:sz w:val="18"/>
      <w:szCs w:val="18"/>
      <w:lang w:eastAsia="en-US"/>
    </w:rPr>
  </w:style>
  <w:style w:type="paragraph" w:customStyle="1" w:styleId="237">
    <w:name w:val="无间隔2"/>
    <w:qFormat/>
    <w:uiPriority w:val="0"/>
    <w:pPr>
      <w:widowControl w:val="0"/>
      <w:jc w:val="both"/>
    </w:pPr>
    <w:rPr>
      <w:rFonts w:ascii="Calibri" w:hAnsi="Calibri" w:eastAsia="宋体" w:cs="Times New Roman"/>
      <w:sz w:val="21"/>
      <w:szCs w:val="22"/>
      <w:lang w:val="en-US" w:eastAsia="zh-CN" w:bidi="ar-SA"/>
    </w:rPr>
  </w:style>
  <w:style w:type="paragraph" w:customStyle="1" w:styleId="238">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39">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240">
    <w:name w:val="Char Char1 Char Char Char Char"/>
    <w:basedOn w:val="104"/>
    <w:qFormat/>
    <w:uiPriority w:val="0"/>
    <w:pPr>
      <w:spacing w:line="436" w:lineRule="exact"/>
      <w:ind w:left="357"/>
      <w:jc w:val="left"/>
      <w:outlineLvl w:val="3"/>
    </w:pPr>
    <w:rPr>
      <w:rFonts w:ascii="Tahoma" w:hAnsi="Tahoma"/>
      <w:b/>
      <w:sz w:val="24"/>
    </w:rPr>
  </w:style>
  <w:style w:type="paragraph" w:customStyle="1" w:styleId="241">
    <w:name w:val="xl88"/>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242">
    <w:name w:val="表格文字"/>
    <w:basedOn w:val="1"/>
    <w:qFormat/>
    <w:uiPriority w:val="0"/>
    <w:pPr>
      <w:spacing w:line="288" w:lineRule="auto"/>
      <w:jc w:val="left"/>
    </w:pPr>
    <w:rPr>
      <w:szCs w:val="20"/>
    </w:rPr>
  </w:style>
  <w:style w:type="paragraph" w:customStyle="1" w:styleId="243">
    <w:name w:val="Char1"/>
    <w:basedOn w:val="1"/>
    <w:qFormat/>
    <w:uiPriority w:val="0"/>
    <w:pPr>
      <w:ind w:firstLine="448"/>
    </w:pPr>
    <w:rPr>
      <w:rFonts w:ascii="宋体" w:hAnsi="宋体" w:eastAsia="仿宋_GB2312"/>
      <w:b/>
      <w:color w:val="000000"/>
      <w:spacing w:val="-8"/>
      <w:sz w:val="32"/>
      <w:szCs w:val="32"/>
    </w:rPr>
  </w:style>
  <w:style w:type="paragraph" w:customStyle="1" w:styleId="244">
    <w:name w:val="样式 标题 2标题 2 Char Char + (西文) 仿宋_GB2312"/>
    <w:basedOn w:val="88"/>
    <w:qFormat/>
    <w:uiPriority w:val="0"/>
    <w:pPr>
      <w:numPr>
        <w:numId w:val="0"/>
      </w:numPr>
      <w:tabs>
        <w:tab w:val="clear" w:pos="1800"/>
      </w:tabs>
      <w:spacing w:before="120" w:after="120" w:line="500" w:lineRule="exact"/>
      <w:ind w:right="-226" w:firstLine="448"/>
    </w:pPr>
    <w:rPr>
      <w:rFonts w:ascii="仿宋_GB2312" w:hAnsi="仿宋_GB2312" w:eastAsia="宋体"/>
      <w:color w:val="000000"/>
      <w:spacing w:val="-8"/>
      <w:sz w:val="28"/>
      <w:szCs w:val="28"/>
    </w:rPr>
  </w:style>
  <w:style w:type="paragraph" w:customStyle="1" w:styleId="24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246">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247">
    <w:name w:val="表内文字"/>
    <w:basedOn w:val="1"/>
    <w:qFormat/>
    <w:uiPriority w:val="0"/>
    <w:pPr>
      <w:widowControl/>
      <w:spacing w:before="80" w:after="80"/>
    </w:pPr>
    <w:rPr>
      <w:spacing w:val="4"/>
      <w:sz w:val="18"/>
      <w:szCs w:val="20"/>
    </w:rPr>
  </w:style>
  <w:style w:type="paragraph" w:customStyle="1" w:styleId="24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249">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2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251">
    <w:name w:val="yyn"/>
    <w:basedOn w:val="1"/>
    <w:qFormat/>
    <w:uiPriority w:val="0"/>
    <w:pPr>
      <w:keepNext/>
      <w:widowControl/>
      <w:spacing w:line="360" w:lineRule="auto"/>
      <w:ind w:right="562" w:firstLine="576"/>
    </w:pPr>
    <w:rPr>
      <w:rFonts w:ascii="宋体"/>
      <w:sz w:val="28"/>
      <w:szCs w:val="20"/>
    </w:rPr>
  </w:style>
  <w:style w:type="paragraph" w:customStyle="1" w:styleId="252">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253">
    <w:name w:val="样式 小四 段前: 5 磅 段后: 5 磅 首行缩进:  2 字符"/>
    <w:basedOn w:val="1"/>
    <w:qFormat/>
    <w:uiPriority w:val="0"/>
    <w:pPr>
      <w:spacing w:line="360" w:lineRule="auto"/>
    </w:pPr>
    <w:rPr>
      <w:rFonts w:ascii="宋体" w:hAnsi="宋体"/>
      <w:szCs w:val="21"/>
    </w:rPr>
  </w:style>
  <w:style w:type="paragraph" w:customStyle="1" w:styleId="254">
    <w:name w:val="_Style 12"/>
    <w:basedOn w:val="104"/>
    <w:qFormat/>
    <w:uiPriority w:val="0"/>
    <w:pPr>
      <w:widowControl/>
      <w:spacing w:line="360" w:lineRule="auto"/>
      <w:jc w:val="left"/>
    </w:pPr>
    <w:rPr>
      <w:sz w:val="24"/>
    </w:rPr>
  </w:style>
  <w:style w:type="paragraph" w:customStyle="1" w:styleId="255">
    <w:name w:val="font12"/>
    <w:basedOn w:val="1"/>
    <w:qFormat/>
    <w:uiPriority w:val="0"/>
    <w:pPr>
      <w:widowControl/>
      <w:spacing w:before="100" w:beforeAutospacing="1" w:after="100" w:afterAutospacing="1"/>
      <w:jc w:val="left"/>
    </w:pPr>
    <w:rPr>
      <w:rFonts w:ascii="宋体" w:hAnsi="宋体" w:cs="宋体"/>
      <w:b/>
      <w:bCs/>
      <w:color w:val="000000"/>
      <w:sz w:val="20"/>
      <w:szCs w:val="20"/>
    </w:rPr>
  </w:style>
  <w:style w:type="paragraph" w:customStyle="1" w:styleId="256">
    <w:name w:val="标准式样"/>
    <w:basedOn w:val="140"/>
    <w:qFormat/>
    <w:uiPriority w:val="0"/>
  </w:style>
  <w:style w:type="paragraph" w:customStyle="1" w:styleId="257">
    <w:name w:val="目录文字"/>
    <w:basedOn w:val="1"/>
    <w:qFormat/>
    <w:uiPriority w:val="0"/>
    <w:pPr>
      <w:widowControl/>
      <w:spacing w:line="480" w:lineRule="auto"/>
      <w:jc w:val="left"/>
    </w:pPr>
    <w:rPr>
      <w:rFonts w:ascii="宋体" w:hAnsi="宋体"/>
      <w:sz w:val="24"/>
      <w:szCs w:val="20"/>
    </w:rPr>
  </w:style>
  <w:style w:type="paragraph" w:customStyle="1" w:styleId="258">
    <w:name w:val="标题2"/>
    <w:basedOn w:val="88"/>
    <w:next w:val="1"/>
    <w:qFormat/>
    <w:uiPriority w:val="0"/>
    <w:pPr>
      <w:numPr>
        <w:numId w:val="0"/>
      </w:numPr>
      <w:tabs>
        <w:tab w:val="clear" w:pos="1800"/>
      </w:tabs>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259">
    <w:name w:val="Char Char Char1 Char Char Char"/>
    <w:basedOn w:val="1"/>
    <w:qFormat/>
    <w:uiPriority w:val="0"/>
    <w:pPr>
      <w:ind w:firstLine="200"/>
    </w:pPr>
    <w:rPr>
      <w:rFonts w:ascii="Tahoma" w:hAnsi="Tahoma"/>
      <w:sz w:val="24"/>
      <w:szCs w:val="20"/>
    </w:rPr>
  </w:style>
  <w:style w:type="paragraph" w:customStyle="1" w:styleId="26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261">
    <w:name w:val="Char Char Char Char Char Char Char"/>
    <w:basedOn w:val="1"/>
    <w:qFormat/>
    <w:uiPriority w:val="0"/>
    <w:pPr>
      <w:widowControl/>
      <w:spacing w:after="160" w:line="240" w:lineRule="exact"/>
      <w:jc w:val="left"/>
    </w:pPr>
    <w:rPr>
      <w:rFonts w:ascii="Arial" w:hAnsi="Arial" w:cs="Arial"/>
      <w:b/>
      <w:bCs/>
      <w:sz w:val="24"/>
      <w:lang w:eastAsia="en-US"/>
    </w:rPr>
  </w:style>
  <w:style w:type="paragraph" w:customStyle="1" w:styleId="26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6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264">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65">
    <w:name w:val="xl8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6">
    <w:name w:val="Char Char Char Char Char Char Char Char Char Char"/>
    <w:basedOn w:val="1"/>
    <w:qFormat/>
    <w:uiPriority w:val="0"/>
    <w:pPr>
      <w:numPr>
        <w:ilvl w:val="0"/>
        <w:numId w:val="6"/>
      </w:numPr>
      <w:tabs>
        <w:tab w:val="left" w:pos="420"/>
        <w:tab w:val="left" w:pos="1080"/>
      </w:tabs>
    </w:pPr>
    <w:rPr>
      <w:sz w:val="24"/>
    </w:rPr>
  </w:style>
  <w:style w:type="paragraph" w:customStyle="1" w:styleId="267">
    <w:name w:val="表中"/>
    <w:basedOn w:val="1"/>
    <w:qFormat/>
    <w:uiPriority w:val="0"/>
    <w:pPr>
      <w:spacing w:line="360" w:lineRule="atLeast"/>
      <w:jc w:val="center"/>
    </w:pPr>
    <w:rPr>
      <w:szCs w:val="20"/>
    </w:rPr>
  </w:style>
  <w:style w:type="paragraph" w:customStyle="1" w:styleId="268">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269">
    <w:name w:val="Char Char Char Char Char Char Char Char Char Char11"/>
    <w:basedOn w:val="1"/>
    <w:qFormat/>
    <w:uiPriority w:val="0"/>
    <w:pPr>
      <w:tabs>
        <w:tab w:val="left" w:pos="425"/>
      </w:tabs>
      <w:ind w:left="425" w:hanging="425"/>
    </w:pPr>
    <w:rPr>
      <w:sz w:val="28"/>
      <w:szCs w:val="20"/>
    </w:rPr>
  </w:style>
  <w:style w:type="paragraph" w:customStyle="1" w:styleId="270">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71">
    <w:name w:val="xl8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272">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73">
    <w:name w:val="Char Char Char Char Char Char Char1 Char"/>
    <w:basedOn w:val="1"/>
    <w:qFormat/>
    <w:uiPriority w:val="0"/>
    <w:rPr>
      <w:rFonts w:ascii="Tahoma" w:hAnsi="Tahoma"/>
      <w:sz w:val="24"/>
      <w:szCs w:val="20"/>
    </w:rPr>
  </w:style>
  <w:style w:type="paragraph" w:customStyle="1" w:styleId="274">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75">
    <w:name w:val="table_lines"/>
    <w:basedOn w:val="1"/>
    <w:qFormat/>
    <w:uiPriority w:val="0"/>
    <w:pPr>
      <w:widowControl/>
      <w:jc w:val="left"/>
    </w:pPr>
    <w:rPr>
      <w:sz w:val="20"/>
      <w:szCs w:val="20"/>
    </w:rPr>
  </w:style>
  <w:style w:type="paragraph" w:customStyle="1" w:styleId="276">
    <w:name w:val="正文(缩进)"/>
    <w:basedOn w:val="1"/>
    <w:qFormat/>
    <w:uiPriority w:val="0"/>
    <w:pPr>
      <w:widowControl/>
      <w:spacing w:line="360" w:lineRule="auto"/>
      <w:ind w:firstLine="200"/>
    </w:pPr>
    <w:rPr>
      <w:rFonts w:eastAsia="仿宋_GB2312"/>
      <w:sz w:val="24"/>
      <w:szCs w:val="20"/>
    </w:rPr>
  </w:style>
  <w:style w:type="paragraph" w:customStyle="1" w:styleId="277">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78">
    <w:name w:val="函数注释2"/>
    <w:basedOn w:val="1"/>
    <w:qFormat/>
    <w:uiPriority w:val="0"/>
    <w:pPr>
      <w:spacing w:after="20" w:line="288" w:lineRule="auto"/>
      <w:ind w:left="1680" w:firstLine="420"/>
    </w:pPr>
  </w:style>
  <w:style w:type="paragraph" w:customStyle="1" w:styleId="279">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280">
    <w:name w:val="font8"/>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81">
    <w:name w:val="Char Char1 Char Char Char Char1"/>
    <w:basedOn w:val="104"/>
    <w:qFormat/>
    <w:uiPriority w:val="0"/>
    <w:pPr>
      <w:spacing w:line="436" w:lineRule="exact"/>
      <w:ind w:left="357"/>
      <w:jc w:val="left"/>
      <w:outlineLvl w:val="3"/>
    </w:pPr>
    <w:rPr>
      <w:rFonts w:ascii="Tahoma" w:hAnsi="Tahoma"/>
      <w:b/>
      <w:sz w:val="24"/>
    </w:rPr>
  </w:style>
  <w:style w:type="paragraph" w:customStyle="1" w:styleId="282">
    <w:name w:val="text"/>
    <w:basedOn w:val="1"/>
    <w:qFormat/>
    <w:uiPriority w:val="0"/>
    <w:pPr>
      <w:widowControl/>
      <w:tabs>
        <w:tab w:val="left" w:pos="1020"/>
        <w:tab w:val="left" w:pos="1090"/>
      </w:tabs>
      <w:spacing w:after="60" w:line="264" w:lineRule="auto"/>
      <w:ind w:left="1098" w:hanging="2"/>
    </w:pPr>
    <w:rPr>
      <w:sz w:val="24"/>
    </w:rPr>
  </w:style>
  <w:style w:type="paragraph" w:customStyle="1" w:styleId="28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84">
    <w:name w:val="Char Char Char Char11"/>
    <w:basedOn w:val="1"/>
    <w:qFormat/>
    <w:uiPriority w:val="0"/>
  </w:style>
  <w:style w:type="paragraph" w:customStyle="1" w:styleId="28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86">
    <w:name w:val="样式3"/>
    <w:basedOn w:val="121"/>
    <w:qFormat/>
    <w:uiPriority w:val="0"/>
    <w:pPr>
      <w:ind w:firstLine="448"/>
    </w:pPr>
    <w:rPr>
      <w:rFonts w:ascii="Times New Roman" w:hAnsi="Times New Roman" w:cs="Courier New"/>
      <w:color w:val="000000"/>
      <w:spacing w:val="-8"/>
    </w:rPr>
  </w:style>
  <w:style w:type="paragraph" w:customStyle="1" w:styleId="287">
    <w:name w:val="xl7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288">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89">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290">
    <w:name w:val="复选框1"/>
    <w:basedOn w:val="1"/>
    <w:qFormat/>
    <w:uiPriority w:val="0"/>
    <w:pPr>
      <w:widowControl/>
      <w:spacing w:before="360" w:after="360"/>
      <w:ind w:firstLine="448"/>
    </w:pPr>
    <w:rPr>
      <w:rFonts w:hAnsi="宋体"/>
      <w:color w:val="000000"/>
      <w:spacing w:val="-8"/>
      <w:sz w:val="20"/>
      <w:szCs w:val="20"/>
    </w:rPr>
  </w:style>
  <w:style w:type="paragraph" w:customStyle="1" w:styleId="291">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29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9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94">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295">
    <w:name w:val="图"/>
    <w:basedOn w:val="1"/>
    <w:qFormat/>
    <w:uiPriority w:val="0"/>
    <w:pPr>
      <w:keepNext/>
      <w:spacing w:before="60" w:after="60" w:line="300" w:lineRule="auto"/>
      <w:jc w:val="center"/>
    </w:pPr>
    <w:rPr>
      <w:spacing w:val="20"/>
      <w:sz w:val="24"/>
      <w:szCs w:val="20"/>
    </w:rPr>
  </w:style>
  <w:style w:type="paragraph" w:customStyle="1" w:styleId="296">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297">
    <w:name w:val="表蕊"/>
    <w:basedOn w:val="1"/>
    <w:qFormat/>
    <w:uiPriority w:val="0"/>
    <w:pPr>
      <w:spacing w:line="320" w:lineRule="atLeast"/>
      <w:jc w:val="left"/>
    </w:pPr>
    <w:rPr>
      <w:rFonts w:eastAsia="楷体_GB2312"/>
      <w:spacing w:val="-10"/>
      <w:szCs w:val="20"/>
    </w:rPr>
  </w:style>
  <w:style w:type="paragraph" w:customStyle="1" w:styleId="298">
    <w:name w:val="font13"/>
    <w:basedOn w:val="1"/>
    <w:qFormat/>
    <w:uiPriority w:val="0"/>
    <w:pPr>
      <w:widowControl/>
      <w:spacing w:before="100" w:beforeAutospacing="1" w:after="100" w:afterAutospacing="1"/>
      <w:jc w:val="left"/>
    </w:pPr>
    <w:rPr>
      <w:i/>
      <w:iCs/>
      <w:sz w:val="36"/>
      <w:szCs w:val="36"/>
    </w:rPr>
  </w:style>
  <w:style w:type="paragraph" w:customStyle="1" w:styleId="299">
    <w:name w:val="默认段落字体 Para Char"/>
    <w:basedOn w:val="1"/>
    <w:qFormat/>
    <w:uiPriority w:val="0"/>
    <w:pPr>
      <w:numPr>
        <w:ilvl w:val="0"/>
        <w:numId w:val="7"/>
      </w:numPr>
    </w:pPr>
    <w:rPr>
      <w:sz w:val="24"/>
    </w:rPr>
  </w:style>
  <w:style w:type="paragraph" w:customStyle="1" w:styleId="30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01">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02">
    <w:name w:val="图形"/>
    <w:basedOn w:val="1"/>
    <w:qFormat/>
    <w:uiPriority w:val="0"/>
    <w:pPr>
      <w:spacing w:after="20" w:line="288" w:lineRule="auto"/>
      <w:ind w:firstLine="420"/>
      <w:jc w:val="center"/>
    </w:pPr>
  </w:style>
  <w:style w:type="paragraph" w:customStyle="1" w:styleId="303">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04">
    <w:name w:val="Char Char Char Char"/>
    <w:basedOn w:val="1"/>
    <w:qFormat/>
    <w:uiPriority w:val="0"/>
    <w:rPr>
      <w:rFonts w:ascii="Tahoma" w:hAnsi="Tahoma"/>
      <w:sz w:val="24"/>
      <w:szCs w:val="20"/>
    </w:rPr>
  </w:style>
  <w:style w:type="paragraph" w:customStyle="1" w:styleId="305">
    <w:name w:val="Table Paragraph"/>
    <w:basedOn w:val="1"/>
    <w:qFormat/>
    <w:uiPriority w:val="1"/>
    <w:pPr>
      <w:jc w:val="left"/>
    </w:pPr>
    <w:rPr>
      <w:rFonts w:ascii="宋体" w:hAnsi="宋体" w:cs="宋体"/>
      <w:sz w:val="22"/>
      <w:szCs w:val="22"/>
      <w:lang w:val="zh-CN" w:bidi="zh-CN"/>
    </w:rPr>
  </w:style>
  <w:style w:type="paragraph" w:customStyle="1" w:styleId="306">
    <w:name w:val="样式2"/>
    <w:basedOn w:val="90"/>
    <w:qFormat/>
    <w:uiPriority w:val="0"/>
    <w:pPr>
      <w:spacing w:before="0" w:after="0"/>
      <w:ind w:firstLine="448"/>
    </w:pPr>
    <w:rPr>
      <w:rFonts w:ascii="Times New Roman" w:hAnsi="宋体" w:eastAsia="宋体"/>
      <w:color w:val="000000"/>
      <w:spacing w:val="-8"/>
      <w:sz w:val="24"/>
    </w:rPr>
  </w:style>
  <w:style w:type="paragraph" w:customStyle="1" w:styleId="30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08">
    <w:name w:val="标准文字"/>
    <w:basedOn w:val="1"/>
    <w:qFormat/>
    <w:uiPriority w:val="0"/>
    <w:pPr>
      <w:spacing w:after="20" w:line="360" w:lineRule="auto"/>
      <w:ind w:firstLine="420"/>
    </w:pPr>
  </w:style>
  <w:style w:type="paragraph" w:customStyle="1" w:styleId="309">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10">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11">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12">
    <w:name w:val="_Style 20"/>
    <w:basedOn w:val="1"/>
    <w:qFormat/>
    <w:uiPriority w:val="0"/>
    <w:pPr>
      <w:spacing w:line="360" w:lineRule="auto"/>
      <w:ind w:firstLine="200"/>
    </w:pPr>
    <w:rPr>
      <w:szCs w:val="20"/>
    </w:rPr>
  </w:style>
  <w:style w:type="paragraph" w:customStyle="1" w:styleId="313">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4">
    <w:name w:val="xl8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15">
    <w:name w:val="font1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316">
    <w:name w:val="Char Char Char Char Char Char Char Char Char Char Char Char Char Char Char Char"/>
    <w:basedOn w:val="1"/>
    <w:qFormat/>
    <w:uiPriority w:val="0"/>
    <w:pPr>
      <w:tabs>
        <w:tab w:val="left" w:pos="360"/>
      </w:tabs>
    </w:pPr>
    <w:rPr>
      <w:sz w:val="24"/>
    </w:rPr>
  </w:style>
  <w:style w:type="paragraph" w:customStyle="1" w:styleId="317">
    <w:name w:val="xl90"/>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1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19">
    <w:name w:val="标题0"/>
    <w:basedOn w:val="151"/>
    <w:next w:val="151"/>
    <w:qFormat/>
    <w:uiPriority w:val="0"/>
    <w:rPr>
      <w:rFonts w:ascii="Times New Roman" w:hAnsi="Times New Roman"/>
      <w:sz w:val="52"/>
    </w:rPr>
  </w:style>
  <w:style w:type="paragraph" w:customStyle="1" w:styleId="320">
    <w:name w:val="简介正文"/>
    <w:basedOn w:val="1"/>
    <w:qFormat/>
    <w:uiPriority w:val="0"/>
    <w:pPr>
      <w:numPr>
        <w:ilvl w:val="0"/>
        <w:numId w:val="8"/>
      </w:numPr>
      <w:spacing w:after="20" w:line="520" w:lineRule="exact"/>
      <w:ind w:left="1701" w:hanging="1701"/>
    </w:pPr>
    <w:rPr>
      <w:sz w:val="24"/>
      <w:szCs w:val="20"/>
    </w:rPr>
  </w:style>
  <w:style w:type="paragraph" w:customStyle="1" w:styleId="321">
    <w:name w:val="目录"/>
    <w:basedOn w:val="1"/>
    <w:next w:val="1"/>
    <w:qFormat/>
    <w:uiPriority w:val="0"/>
    <w:pPr>
      <w:spacing w:before="360" w:after="360" w:line="360" w:lineRule="auto"/>
      <w:ind w:firstLine="420"/>
      <w:jc w:val="center"/>
    </w:pPr>
    <w:rPr>
      <w:b/>
      <w:spacing w:val="200"/>
      <w:sz w:val="36"/>
      <w:szCs w:val="20"/>
    </w:rPr>
  </w:style>
  <w:style w:type="paragraph" w:customStyle="1" w:styleId="322">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323">
    <w:name w:val="列出段落11"/>
    <w:basedOn w:val="1"/>
    <w:qFormat/>
    <w:uiPriority w:val="0"/>
    <w:pPr>
      <w:ind w:firstLine="420"/>
    </w:pPr>
    <w:rPr>
      <w:rFonts w:ascii="Calibri" w:hAnsi="Calibri"/>
      <w:color w:val="000000"/>
      <w:spacing w:val="-8"/>
      <w:szCs w:val="22"/>
    </w:rPr>
  </w:style>
  <w:style w:type="paragraph" w:customStyle="1" w:styleId="324">
    <w:name w:val="font14"/>
    <w:basedOn w:val="1"/>
    <w:qFormat/>
    <w:uiPriority w:val="0"/>
    <w:pPr>
      <w:widowControl/>
      <w:spacing w:before="100" w:beforeAutospacing="1" w:after="100" w:afterAutospacing="1"/>
      <w:jc w:val="left"/>
    </w:pPr>
    <w:rPr>
      <w:sz w:val="36"/>
      <w:szCs w:val="36"/>
    </w:rPr>
  </w:style>
  <w:style w:type="paragraph" w:customStyle="1" w:styleId="325">
    <w:name w:val="列出段落2"/>
    <w:basedOn w:val="1"/>
    <w:qFormat/>
    <w:uiPriority w:val="0"/>
    <w:pPr>
      <w:ind w:firstLine="420"/>
    </w:pPr>
    <w:rPr>
      <w:rFonts w:ascii="Calibri" w:hAnsi="Calibri" w:cs="Calibri"/>
      <w:szCs w:val="21"/>
    </w:rPr>
  </w:style>
  <w:style w:type="paragraph" w:customStyle="1" w:styleId="32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7">
    <w:name w:val="_Style 240"/>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8">
    <w:name w:val="默认段落字体 Para Char Char Char"/>
    <w:basedOn w:val="1"/>
    <w:qFormat/>
    <w:uiPriority w:val="0"/>
  </w:style>
  <w:style w:type="paragraph" w:customStyle="1" w:styleId="329">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30">
    <w:name w:val="菲页2"/>
    <w:basedOn w:val="90"/>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331">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332">
    <w:name w:val="xl78"/>
    <w:basedOn w:val="1"/>
    <w:qFormat/>
    <w:uiPriority w:val="0"/>
    <w:pPr>
      <w:widowControl/>
      <w:spacing w:before="100" w:beforeAutospacing="1" w:after="100" w:afterAutospacing="1"/>
      <w:jc w:val="center"/>
    </w:pPr>
    <w:rPr>
      <w:rFonts w:ascii="黑体" w:hAnsi="黑体" w:eastAsia="黑体" w:cs="宋体"/>
      <w:sz w:val="32"/>
      <w:szCs w:val="32"/>
    </w:rPr>
  </w:style>
  <w:style w:type="paragraph" w:customStyle="1" w:styleId="333">
    <w:name w:val="程序代码"/>
    <w:basedOn w:val="1"/>
    <w:qFormat/>
    <w:uiPriority w:val="0"/>
    <w:pPr>
      <w:spacing w:after="20" w:line="288" w:lineRule="auto"/>
      <w:ind w:left="839" w:firstLine="420"/>
    </w:pPr>
    <w:rPr>
      <w:rFonts w:eastAsia="仿宋_GB2312"/>
    </w:rPr>
  </w:style>
  <w:style w:type="paragraph" w:customStyle="1" w:styleId="334">
    <w:name w:val="列出段落21"/>
    <w:basedOn w:val="1"/>
    <w:qFormat/>
    <w:uiPriority w:val="0"/>
    <w:pPr>
      <w:ind w:firstLine="420"/>
    </w:pPr>
  </w:style>
  <w:style w:type="paragraph" w:customStyle="1" w:styleId="33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6">
    <w:name w:val="UserStyle_4"/>
    <w:basedOn w:val="1"/>
    <w:link w:val="488"/>
    <w:qFormat/>
    <w:uiPriority w:val="99"/>
  </w:style>
  <w:style w:type="paragraph" w:customStyle="1" w:styleId="337">
    <w:name w:val="BodyText1"/>
    <w:basedOn w:val="1"/>
    <w:qFormat/>
    <w:uiPriority w:val="0"/>
    <w:rPr>
      <w:sz w:val="20"/>
    </w:rPr>
  </w:style>
  <w:style w:type="paragraph" w:customStyle="1" w:styleId="338">
    <w:name w:val="BodyText1I1"/>
    <w:basedOn w:val="337"/>
    <w:qFormat/>
    <w:uiPriority w:val="0"/>
    <w:pPr>
      <w:spacing w:after="120" w:line="440" w:lineRule="exact"/>
      <w:ind w:firstLine="420"/>
    </w:pPr>
    <w:rPr>
      <w:rFonts w:ascii="宋体"/>
      <w:sz w:val="24"/>
      <w:szCs w:val="28"/>
    </w:rPr>
  </w:style>
  <w:style w:type="paragraph" w:customStyle="1" w:styleId="339">
    <w:name w:val="Body text|2"/>
    <w:basedOn w:val="1"/>
    <w:qFormat/>
    <w:uiPriority w:val="0"/>
    <w:pPr>
      <w:spacing w:line="487" w:lineRule="exact"/>
      <w:ind w:firstLine="540"/>
    </w:pPr>
    <w:rPr>
      <w:rFonts w:ascii="宋体" w:hAnsi="宋体" w:cs="宋体"/>
      <w:lang w:val="zh-TW" w:eastAsia="zh-TW" w:bidi="zh-TW"/>
    </w:rPr>
  </w:style>
  <w:style w:type="paragraph" w:customStyle="1" w:styleId="340">
    <w:name w:val="_Style 3"/>
    <w:basedOn w:val="1"/>
    <w:qFormat/>
    <w:uiPriority w:val="0"/>
    <w:rPr>
      <w:rFonts w:eastAsia="Arial"/>
      <w:szCs w:val="21"/>
    </w:rPr>
  </w:style>
  <w:style w:type="paragraph" w:customStyle="1" w:styleId="341">
    <w:name w:val="页脚2"/>
    <w:basedOn w:val="1"/>
    <w:qFormat/>
    <w:uiPriority w:val="99"/>
    <w:pPr>
      <w:tabs>
        <w:tab w:val="center" w:pos="4153"/>
        <w:tab w:val="right" w:pos="8306"/>
      </w:tabs>
      <w:jc w:val="left"/>
    </w:pPr>
    <w:rPr>
      <w:sz w:val="18"/>
      <w:szCs w:val="18"/>
    </w:rPr>
  </w:style>
  <w:style w:type="paragraph" w:customStyle="1" w:styleId="342">
    <w:name w:val="页眉2"/>
    <w:basedOn w:val="1"/>
    <w:qFormat/>
    <w:uiPriority w:val="99"/>
    <w:pPr>
      <w:pBdr>
        <w:bottom w:val="single" w:color="000000" w:sz="6" w:space="1"/>
      </w:pBdr>
      <w:tabs>
        <w:tab w:val="center" w:pos="4153"/>
        <w:tab w:val="right" w:pos="8306"/>
      </w:tabs>
      <w:jc w:val="center"/>
    </w:pPr>
    <w:rPr>
      <w:sz w:val="18"/>
      <w:szCs w:val="18"/>
    </w:rPr>
  </w:style>
  <w:style w:type="character" w:customStyle="1" w:styleId="343">
    <w:name w:val="默认段落字体11"/>
    <w:unhideWhenUsed/>
    <w:qFormat/>
    <w:uiPriority w:val="1"/>
  </w:style>
  <w:style w:type="character" w:customStyle="1" w:styleId="344">
    <w:name w:val="明显引用 Char3"/>
    <w:qFormat/>
    <w:uiPriority w:val="99"/>
    <w:rPr>
      <w:rFonts w:ascii="Times New Roman" w:hAnsi="Times New Roman" w:eastAsia="宋体" w:cs="Times New Roman"/>
      <w:i/>
      <w:iCs/>
      <w:color w:val="5B9BD5"/>
      <w:sz w:val="21"/>
      <w:szCs w:val="24"/>
    </w:rPr>
  </w:style>
  <w:style w:type="character" w:customStyle="1" w:styleId="345">
    <w:name w:val="Caption Char"/>
    <w:link w:val="59"/>
    <w:qFormat/>
    <w:uiPriority w:val="99"/>
  </w:style>
  <w:style w:type="character" w:customStyle="1" w:styleId="346">
    <w:name w:val="Heading 1 Char"/>
    <w:link w:val="51"/>
    <w:qFormat/>
    <w:uiPriority w:val="9"/>
    <w:rPr>
      <w:rFonts w:ascii="Arial" w:hAnsi="Arial" w:eastAsia="Arial" w:cs="Arial"/>
      <w:sz w:val="40"/>
      <w:szCs w:val="40"/>
    </w:rPr>
  </w:style>
  <w:style w:type="character" w:customStyle="1" w:styleId="347">
    <w:name w:val="Heading 2 Char"/>
    <w:link w:val="52"/>
    <w:qFormat/>
    <w:uiPriority w:val="9"/>
    <w:rPr>
      <w:rFonts w:ascii="Arial" w:hAnsi="Arial" w:eastAsia="Arial" w:cs="Arial"/>
      <w:sz w:val="34"/>
    </w:rPr>
  </w:style>
  <w:style w:type="character" w:customStyle="1" w:styleId="348">
    <w:name w:val="Heading 3 Char"/>
    <w:qFormat/>
    <w:uiPriority w:val="9"/>
    <w:rPr>
      <w:rFonts w:ascii="Arial" w:hAnsi="Arial" w:eastAsia="Arial" w:cs="Arial"/>
      <w:sz w:val="30"/>
      <w:szCs w:val="30"/>
    </w:rPr>
  </w:style>
  <w:style w:type="character" w:customStyle="1" w:styleId="349">
    <w:name w:val="Heading 4 Char"/>
    <w:link w:val="53"/>
    <w:qFormat/>
    <w:uiPriority w:val="9"/>
    <w:rPr>
      <w:rFonts w:ascii="Arial" w:hAnsi="Arial" w:eastAsia="Arial" w:cs="Arial"/>
      <w:b/>
      <w:bCs/>
      <w:sz w:val="26"/>
      <w:szCs w:val="26"/>
    </w:rPr>
  </w:style>
  <w:style w:type="character" w:customStyle="1" w:styleId="350">
    <w:name w:val="Heading 5 Char"/>
    <w:link w:val="54"/>
    <w:qFormat/>
    <w:uiPriority w:val="9"/>
    <w:rPr>
      <w:rFonts w:ascii="Arial" w:hAnsi="Arial" w:eastAsia="Arial" w:cs="Arial"/>
      <w:b/>
      <w:bCs/>
      <w:sz w:val="24"/>
      <w:szCs w:val="24"/>
    </w:rPr>
  </w:style>
  <w:style w:type="character" w:customStyle="1" w:styleId="351">
    <w:name w:val="Heading 6 Char"/>
    <w:link w:val="55"/>
    <w:qFormat/>
    <w:uiPriority w:val="9"/>
    <w:rPr>
      <w:rFonts w:ascii="Arial" w:hAnsi="Arial" w:eastAsia="Arial" w:cs="Arial"/>
      <w:b/>
      <w:bCs/>
      <w:sz w:val="22"/>
      <w:szCs w:val="22"/>
    </w:rPr>
  </w:style>
  <w:style w:type="character" w:customStyle="1" w:styleId="352">
    <w:name w:val="Heading 7 Char"/>
    <w:link w:val="56"/>
    <w:qFormat/>
    <w:uiPriority w:val="9"/>
    <w:rPr>
      <w:rFonts w:ascii="Arial" w:hAnsi="Arial" w:eastAsia="Arial" w:cs="Arial"/>
      <w:b/>
      <w:bCs/>
      <w:i/>
      <w:iCs/>
      <w:sz w:val="22"/>
      <w:szCs w:val="22"/>
    </w:rPr>
  </w:style>
  <w:style w:type="character" w:customStyle="1" w:styleId="353">
    <w:name w:val="Heading 8 Char"/>
    <w:link w:val="57"/>
    <w:qFormat/>
    <w:uiPriority w:val="9"/>
    <w:rPr>
      <w:rFonts w:ascii="Arial" w:hAnsi="Arial" w:eastAsia="Arial" w:cs="Arial"/>
      <w:i/>
      <w:iCs/>
      <w:sz w:val="22"/>
      <w:szCs w:val="22"/>
    </w:rPr>
  </w:style>
  <w:style w:type="character" w:customStyle="1" w:styleId="354">
    <w:name w:val="Heading 9 Char"/>
    <w:link w:val="58"/>
    <w:qFormat/>
    <w:uiPriority w:val="9"/>
    <w:rPr>
      <w:rFonts w:ascii="Arial" w:hAnsi="Arial" w:eastAsia="Arial" w:cs="Arial"/>
      <w:i/>
      <w:iCs/>
      <w:sz w:val="21"/>
      <w:szCs w:val="21"/>
    </w:rPr>
  </w:style>
  <w:style w:type="character" w:customStyle="1" w:styleId="355">
    <w:name w:val="Endnote Text Char"/>
    <w:link w:val="68"/>
    <w:qFormat/>
    <w:uiPriority w:val="99"/>
    <w:rPr>
      <w:sz w:val="20"/>
    </w:rPr>
  </w:style>
  <w:style w:type="character" w:customStyle="1" w:styleId="356">
    <w:name w:val="Header Char"/>
    <w:link w:val="69"/>
    <w:qFormat/>
    <w:uiPriority w:val="99"/>
  </w:style>
  <w:style w:type="character" w:customStyle="1" w:styleId="357">
    <w:name w:val="Subtitle Char"/>
    <w:link w:val="72"/>
    <w:qFormat/>
    <w:uiPriority w:val="11"/>
    <w:rPr>
      <w:sz w:val="24"/>
      <w:szCs w:val="24"/>
    </w:rPr>
  </w:style>
  <w:style w:type="character" w:customStyle="1" w:styleId="358">
    <w:name w:val="Footnote Text Char"/>
    <w:link w:val="73"/>
    <w:qFormat/>
    <w:uiPriority w:val="99"/>
    <w:rPr>
      <w:sz w:val="18"/>
    </w:rPr>
  </w:style>
  <w:style w:type="character" w:customStyle="1" w:styleId="359">
    <w:name w:val="Title Char"/>
    <w:link w:val="79"/>
    <w:qFormat/>
    <w:uiPriority w:val="10"/>
    <w:rPr>
      <w:sz w:val="48"/>
      <w:szCs w:val="48"/>
    </w:rPr>
  </w:style>
  <w:style w:type="character" w:customStyle="1" w:styleId="360">
    <w:name w:val="尾注引用11"/>
    <w:unhideWhenUsed/>
    <w:qFormat/>
    <w:uiPriority w:val="99"/>
    <w:rPr>
      <w:vertAlign w:val="superscript"/>
    </w:rPr>
  </w:style>
  <w:style w:type="character" w:customStyle="1" w:styleId="361">
    <w:name w:val="HTML 打字机11"/>
    <w:qFormat/>
    <w:uiPriority w:val="0"/>
    <w:rPr>
      <w:rFonts w:ascii="宋体" w:hAnsi="宋体" w:eastAsia="宋体" w:cs="宋体"/>
      <w:sz w:val="24"/>
      <w:szCs w:val="24"/>
    </w:rPr>
  </w:style>
  <w:style w:type="character" w:customStyle="1" w:styleId="362">
    <w:name w:val="超链接11"/>
    <w:unhideWhenUsed/>
    <w:qFormat/>
    <w:uiPriority w:val="99"/>
    <w:rPr>
      <w:color w:val="0000FF"/>
      <w:u w:val="single"/>
    </w:rPr>
  </w:style>
  <w:style w:type="character" w:customStyle="1" w:styleId="363">
    <w:name w:val="脚注引用11"/>
    <w:unhideWhenUsed/>
    <w:qFormat/>
    <w:uiPriority w:val="99"/>
    <w:rPr>
      <w:vertAlign w:val="superscript"/>
    </w:rPr>
  </w:style>
  <w:style w:type="character" w:customStyle="1" w:styleId="364">
    <w:name w:val="Quote Char"/>
    <w:link w:val="84"/>
    <w:qFormat/>
    <w:uiPriority w:val="29"/>
    <w:rPr>
      <w:i/>
    </w:rPr>
  </w:style>
  <w:style w:type="character" w:customStyle="1" w:styleId="365">
    <w:name w:val="Intense Quote Char"/>
    <w:link w:val="85"/>
    <w:qFormat/>
    <w:uiPriority w:val="30"/>
    <w:rPr>
      <w:i/>
    </w:rPr>
  </w:style>
  <w:style w:type="character" w:customStyle="1" w:styleId="366">
    <w:name w:val="Footer Char"/>
    <w:qFormat/>
    <w:uiPriority w:val="99"/>
  </w:style>
  <w:style w:type="character" w:customStyle="1" w:styleId="367">
    <w:name w:val="标题 1 Char"/>
    <w:link w:val="87"/>
    <w:qFormat/>
    <w:uiPriority w:val="0"/>
    <w:rPr>
      <w:rFonts w:ascii="黑体" w:eastAsia="黑体"/>
      <w:b/>
      <w:bCs/>
      <w:sz w:val="44"/>
      <w:szCs w:val="44"/>
    </w:rPr>
  </w:style>
  <w:style w:type="character" w:customStyle="1" w:styleId="368">
    <w:name w:val="标题 2 Char"/>
    <w:link w:val="88"/>
    <w:qFormat/>
    <w:uiPriority w:val="0"/>
    <w:rPr>
      <w:rFonts w:ascii="Arial" w:hAnsi="Arial" w:eastAsia="黑体"/>
      <w:b/>
      <w:bCs/>
      <w:sz w:val="32"/>
      <w:szCs w:val="32"/>
    </w:rPr>
  </w:style>
  <w:style w:type="character" w:customStyle="1" w:styleId="369">
    <w:name w:val="正文缩进 Char"/>
    <w:link w:val="89"/>
    <w:qFormat/>
    <w:uiPriority w:val="0"/>
    <w:rPr>
      <w:rFonts w:ascii="Times New Roman" w:hAnsi="Times New Roman" w:eastAsia="宋体" w:cs="Times New Roman"/>
      <w:lang w:val="en-US" w:eastAsia="zh-CN" w:bidi="ar-SA"/>
    </w:rPr>
  </w:style>
  <w:style w:type="character" w:customStyle="1" w:styleId="370">
    <w:name w:val="标题 3 Char"/>
    <w:link w:val="90"/>
    <w:qFormat/>
    <w:uiPriority w:val="0"/>
    <w:rPr>
      <w:rFonts w:ascii="黑体" w:hAnsi="Times New Roman" w:eastAsia="黑体" w:cs="Times New Roman"/>
      <w:b/>
      <w:bCs/>
      <w:sz w:val="32"/>
      <w:szCs w:val="32"/>
      <w:lang w:val="en-US" w:eastAsia="zh-CN" w:bidi="ar-SA"/>
    </w:rPr>
  </w:style>
  <w:style w:type="character" w:customStyle="1" w:styleId="371">
    <w:name w:val="标题 4 Char"/>
    <w:link w:val="91"/>
    <w:qFormat/>
    <w:uiPriority w:val="0"/>
    <w:rPr>
      <w:rFonts w:ascii="Arial" w:hAnsi="Arial" w:eastAsia="黑体"/>
      <w:b/>
      <w:bCs/>
      <w:sz w:val="28"/>
      <w:szCs w:val="28"/>
    </w:rPr>
  </w:style>
  <w:style w:type="character" w:customStyle="1" w:styleId="372">
    <w:name w:val="标题 5 Char"/>
    <w:link w:val="92"/>
    <w:qFormat/>
    <w:uiPriority w:val="0"/>
    <w:rPr>
      <w:rFonts w:ascii="黑体" w:eastAsia="黑体"/>
      <w:b/>
      <w:bCs/>
      <w:sz w:val="28"/>
      <w:szCs w:val="28"/>
    </w:rPr>
  </w:style>
  <w:style w:type="character" w:customStyle="1" w:styleId="373">
    <w:name w:val="标题 6 Char"/>
    <w:link w:val="93"/>
    <w:qFormat/>
    <w:uiPriority w:val="0"/>
    <w:rPr>
      <w:rFonts w:ascii="Arial" w:hAnsi="Arial" w:eastAsia="黑体" w:cs="Times New Roman"/>
      <w:b/>
      <w:sz w:val="24"/>
      <w:szCs w:val="24"/>
    </w:rPr>
  </w:style>
  <w:style w:type="character" w:customStyle="1" w:styleId="374">
    <w:name w:val="标题 7 Char"/>
    <w:link w:val="94"/>
    <w:qFormat/>
    <w:uiPriority w:val="0"/>
    <w:rPr>
      <w:rFonts w:ascii="Times New Roman" w:hAnsi="Times New Roman" w:eastAsia="宋体" w:cs="Times New Roman"/>
      <w:b/>
      <w:sz w:val="24"/>
      <w:szCs w:val="24"/>
    </w:rPr>
  </w:style>
  <w:style w:type="character" w:customStyle="1" w:styleId="375">
    <w:name w:val="标题 8 Char"/>
    <w:link w:val="95"/>
    <w:qFormat/>
    <w:uiPriority w:val="0"/>
    <w:rPr>
      <w:rFonts w:ascii="Arial" w:hAnsi="Arial" w:eastAsia="黑体" w:cs="Times New Roman"/>
      <w:sz w:val="24"/>
      <w:szCs w:val="24"/>
    </w:rPr>
  </w:style>
  <w:style w:type="character" w:customStyle="1" w:styleId="376">
    <w:name w:val="标题 9 Char"/>
    <w:link w:val="96"/>
    <w:qFormat/>
    <w:uiPriority w:val="0"/>
    <w:rPr>
      <w:rFonts w:ascii="Arial" w:hAnsi="Arial" w:eastAsia="黑体" w:cs="Times New Roman"/>
      <w:sz w:val="21"/>
      <w:szCs w:val="24"/>
    </w:rPr>
  </w:style>
  <w:style w:type="character" w:customStyle="1" w:styleId="377">
    <w:name w:val="默认段落字体1"/>
    <w:qFormat/>
    <w:uiPriority w:val="0"/>
    <w:rPr>
      <w:rFonts w:ascii="Times New Roman" w:hAnsi="Times New Roman" w:eastAsia="宋体" w:cs="Times New Roman"/>
    </w:rPr>
  </w:style>
  <w:style w:type="character" w:customStyle="1" w:styleId="378">
    <w:name w:val="文档结构图 Char"/>
    <w:link w:val="104"/>
    <w:qFormat/>
    <w:uiPriority w:val="0"/>
    <w:rPr>
      <w:rFonts w:ascii="Times New Roman" w:hAnsi="Times New Roman" w:eastAsia="宋体" w:cs="Times New Roman"/>
      <w:sz w:val="21"/>
      <w:szCs w:val="24"/>
      <w:lang w:val="en-US" w:eastAsia="zh-CN" w:bidi="ar-SA"/>
    </w:rPr>
  </w:style>
  <w:style w:type="character" w:customStyle="1" w:styleId="379">
    <w:name w:val="批注文字 Char"/>
    <w:link w:val="105"/>
    <w:qFormat/>
    <w:uiPriority w:val="99"/>
    <w:rPr>
      <w:rFonts w:ascii="Times New Roman" w:hAnsi="Times New Roman" w:eastAsia="宋体" w:cs="Times New Roman"/>
      <w:sz w:val="21"/>
      <w:szCs w:val="24"/>
    </w:rPr>
  </w:style>
  <w:style w:type="character" w:customStyle="1" w:styleId="380">
    <w:name w:val="称呼 Char"/>
    <w:link w:val="107"/>
    <w:qFormat/>
    <w:uiPriority w:val="0"/>
    <w:rPr>
      <w:rFonts w:ascii="Times New Roman" w:hAnsi="Times New Roman" w:eastAsia="宋体" w:cs="Times New Roman"/>
      <w:sz w:val="28"/>
      <w:szCs w:val="24"/>
    </w:rPr>
  </w:style>
  <w:style w:type="character" w:customStyle="1" w:styleId="381">
    <w:name w:val="正文文本 3 Char"/>
    <w:link w:val="108"/>
    <w:qFormat/>
    <w:uiPriority w:val="0"/>
    <w:rPr>
      <w:sz w:val="24"/>
      <w:szCs w:val="24"/>
    </w:rPr>
  </w:style>
  <w:style w:type="character" w:customStyle="1" w:styleId="382">
    <w:name w:val="结束语 Char"/>
    <w:link w:val="109"/>
    <w:qFormat/>
    <w:uiPriority w:val="0"/>
    <w:rPr>
      <w:rFonts w:ascii="Times New Roman" w:hAnsi="Times New Roman" w:eastAsia="宋体" w:cs="Times New Roman"/>
      <w:sz w:val="28"/>
      <w:szCs w:val="24"/>
    </w:rPr>
  </w:style>
  <w:style w:type="character" w:customStyle="1" w:styleId="383">
    <w:name w:val="正文文本 Char"/>
    <w:link w:val="110"/>
    <w:qFormat/>
    <w:uiPriority w:val="0"/>
    <w:rPr>
      <w:rFonts w:ascii="仿宋_GB2312" w:eastAsia="仿宋_GB2312"/>
      <w:sz w:val="28"/>
    </w:rPr>
  </w:style>
  <w:style w:type="character" w:customStyle="1" w:styleId="384">
    <w:name w:val="正文文本缩进 Char"/>
    <w:link w:val="112"/>
    <w:qFormat/>
    <w:uiPriority w:val="0"/>
    <w:rPr>
      <w:rFonts w:ascii="仿宋_GB2312" w:hAnsi="Times New Roman" w:eastAsia="仿宋_GB2312" w:cs="Times New Roman"/>
      <w:sz w:val="28"/>
      <w:lang w:val="en-US" w:eastAsia="zh-CN" w:bidi="ar-SA"/>
    </w:rPr>
  </w:style>
  <w:style w:type="character" w:customStyle="1" w:styleId="385">
    <w:name w:val="纯文本 Char"/>
    <w:link w:val="121"/>
    <w:qFormat/>
    <w:uiPriority w:val="0"/>
    <w:rPr>
      <w:rFonts w:ascii="宋体" w:hAnsi="Courier New" w:eastAsia="宋体" w:cs="Times New Roman"/>
      <w:sz w:val="21"/>
      <w:szCs w:val="21"/>
    </w:rPr>
  </w:style>
  <w:style w:type="character" w:customStyle="1" w:styleId="386">
    <w:name w:val="日期 Char"/>
    <w:link w:val="125"/>
    <w:qFormat/>
    <w:uiPriority w:val="0"/>
    <w:rPr>
      <w:rFonts w:ascii="楷体_GB2312" w:eastAsia="楷体_GB2312"/>
      <w:b/>
      <w:sz w:val="28"/>
      <w:szCs w:val="24"/>
    </w:rPr>
  </w:style>
  <w:style w:type="character" w:customStyle="1" w:styleId="387">
    <w:name w:val="正文文本缩进 2 Char"/>
    <w:link w:val="126"/>
    <w:qFormat/>
    <w:uiPriority w:val="0"/>
    <w:rPr>
      <w:rFonts w:ascii="楷体_GB2312" w:hAnsi="Times New Roman" w:eastAsia="楷体_GB2312" w:cs="Times New Roman"/>
      <w:sz w:val="24"/>
      <w:szCs w:val="24"/>
      <w:lang w:val="en-US" w:eastAsia="zh-CN" w:bidi="ar-SA"/>
    </w:rPr>
  </w:style>
  <w:style w:type="character" w:customStyle="1" w:styleId="388">
    <w:name w:val="尾注文本 Char"/>
    <w:link w:val="127"/>
    <w:qFormat/>
    <w:uiPriority w:val="0"/>
    <w:rPr>
      <w:rFonts w:ascii="Times New Roman" w:hAnsi="Times New Roman" w:eastAsia="宋体" w:cs="Times New Roman"/>
      <w:sz w:val="21"/>
      <w:szCs w:val="24"/>
    </w:rPr>
  </w:style>
  <w:style w:type="character" w:customStyle="1" w:styleId="389">
    <w:name w:val="批注框文本 Char"/>
    <w:link w:val="128"/>
    <w:qFormat/>
    <w:uiPriority w:val="99"/>
    <w:rPr>
      <w:rFonts w:ascii="Times New Roman" w:hAnsi="Times New Roman" w:eastAsia="宋体" w:cs="Times New Roman"/>
      <w:sz w:val="18"/>
      <w:szCs w:val="18"/>
    </w:rPr>
  </w:style>
  <w:style w:type="character" w:customStyle="1" w:styleId="390">
    <w:name w:val="页脚 Char"/>
    <w:link w:val="129"/>
    <w:qFormat/>
    <w:uiPriority w:val="99"/>
    <w:rPr>
      <w:rFonts w:ascii="Times New Roman" w:hAnsi="Times New Roman" w:eastAsia="宋体" w:cs="Times New Roman"/>
      <w:sz w:val="18"/>
      <w:szCs w:val="18"/>
    </w:rPr>
  </w:style>
  <w:style w:type="character" w:customStyle="1" w:styleId="391">
    <w:name w:val="页眉 Char"/>
    <w:link w:val="131"/>
    <w:qFormat/>
    <w:uiPriority w:val="99"/>
    <w:rPr>
      <w:sz w:val="18"/>
      <w:szCs w:val="18"/>
    </w:rPr>
  </w:style>
  <w:style w:type="character" w:customStyle="1" w:styleId="392">
    <w:name w:val="目录 1 Char"/>
    <w:link w:val="132"/>
    <w:qFormat/>
    <w:uiPriority w:val="0"/>
    <w:rPr>
      <w:rFonts w:ascii="黑体" w:hAnsi="宋体" w:eastAsia="黑体" w:cs="Times New Roman"/>
      <w:caps/>
      <w:sz w:val="30"/>
      <w:szCs w:val="30"/>
      <w:lang w:val="en-US" w:eastAsia="zh-CN" w:bidi="ar-SA"/>
    </w:rPr>
  </w:style>
  <w:style w:type="character" w:customStyle="1" w:styleId="393">
    <w:name w:val="脚注文本 Char"/>
    <w:link w:val="134"/>
    <w:qFormat/>
    <w:uiPriority w:val="0"/>
    <w:rPr>
      <w:rFonts w:ascii="Times New Roman" w:hAnsi="Times New Roman" w:eastAsia="宋体" w:cs="Times New Roman"/>
      <w:sz w:val="18"/>
      <w:szCs w:val="18"/>
    </w:rPr>
  </w:style>
  <w:style w:type="character" w:customStyle="1" w:styleId="394">
    <w:name w:val="正文文本缩进 3 Char"/>
    <w:link w:val="137"/>
    <w:qFormat/>
    <w:uiPriority w:val="0"/>
    <w:rPr>
      <w:rFonts w:ascii="仿宋_GB2312" w:eastAsia="仿宋_GB2312"/>
      <w:sz w:val="32"/>
    </w:rPr>
  </w:style>
  <w:style w:type="character" w:customStyle="1" w:styleId="395">
    <w:name w:val="正文文本 2 Char"/>
    <w:link w:val="142"/>
    <w:qFormat/>
    <w:uiPriority w:val="0"/>
    <w:rPr>
      <w:rFonts w:ascii="Times New Roman" w:hAnsi="Times New Roman" w:eastAsia="宋体" w:cs="Times New Roman"/>
      <w:sz w:val="30"/>
      <w:szCs w:val="24"/>
    </w:rPr>
  </w:style>
  <w:style w:type="character" w:customStyle="1" w:styleId="396">
    <w:name w:val="信息标题 Char"/>
    <w:link w:val="145"/>
    <w:qFormat/>
    <w:uiPriority w:val="0"/>
    <w:rPr>
      <w:rFonts w:ascii="Garamond" w:hAnsi="Garamond"/>
      <w:color w:val="000000"/>
      <w:spacing w:val="-8"/>
      <w:sz w:val="18"/>
    </w:rPr>
  </w:style>
  <w:style w:type="character" w:customStyle="1" w:styleId="397">
    <w:name w:val="HTML 预设格式 Char"/>
    <w:link w:val="146"/>
    <w:qFormat/>
    <w:uiPriority w:val="0"/>
    <w:rPr>
      <w:rFonts w:ascii="黑体" w:hAnsi="Courier New" w:eastAsia="黑体" w:cs="Times New Roman"/>
    </w:rPr>
  </w:style>
  <w:style w:type="character" w:customStyle="1" w:styleId="398">
    <w:name w:val="普通(网站) Char"/>
    <w:link w:val="147"/>
    <w:qFormat/>
    <w:uiPriority w:val="0"/>
    <w:rPr>
      <w:rFonts w:ascii="宋体" w:hAnsi="宋体" w:eastAsia="宋体" w:cs="Times New Roman"/>
      <w:sz w:val="24"/>
      <w:szCs w:val="24"/>
    </w:rPr>
  </w:style>
  <w:style w:type="character" w:customStyle="1" w:styleId="399">
    <w:name w:val="标题 Char"/>
    <w:link w:val="151"/>
    <w:qFormat/>
    <w:uiPriority w:val="0"/>
    <w:rPr>
      <w:rFonts w:ascii="Arial" w:hAnsi="Arial" w:eastAsia="宋体" w:cs="Arial"/>
      <w:b/>
      <w:bCs/>
      <w:sz w:val="32"/>
      <w:szCs w:val="32"/>
    </w:rPr>
  </w:style>
  <w:style w:type="character" w:customStyle="1" w:styleId="400">
    <w:name w:val="批注主题 Char"/>
    <w:link w:val="152"/>
    <w:qFormat/>
    <w:uiPriority w:val="99"/>
    <w:rPr>
      <w:rFonts w:ascii="Times New Roman" w:hAnsi="Times New Roman" w:eastAsia="宋体" w:cs="Times New Roman"/>
      <w:b/>
      <w:bCs/>
      <w:sz w:val="21"/>
      <w:szCs w:val="24"/>
    </w:rPr>
  </w:style>
  <w:style w:type="character" w:customStyle="1" w:styleId="401">
    <w:name w:val="正文首行缩进 Char"/>
    <w:link w:val="153"/>
    <w:qFormat/>
    <w:uiPriority w:val="0"/>
    <w:rPr>
      <w:rFonts w:ascii="仿宋_GB2312" w:hAnsi="Times New Roman" w:eastAsia="仿宋_GB2312" w:cs="Times New Roman"/>
      <w:color w:val="000000"/>
      <w:spacing w:val="-8"/>
      <w:sz w:val="21"/>
      <w:lang w:bidi="ar-SA"/>
    </w:rPr>
  </w:style>
  <w:style w:type="character" w:customStyle="1" w:styleId="402">
    <w:name w:val="正文首行缩进 2 Char"/>
    <w:link w:val="154"/>
    <w:qFormat/>
    <w:uiPriority w:val="0"/>
    <w:rPr>
      <w:rFonts w:hAnsi="宋体"/>
      <w:color w:val="000000"/>
      <w:spacing w:val="-8"/>
      <w:sz w:val="21"/>
      <w:szCs w:val="24"/>
    </w:rPr>
  </w:style>
  <w:style w:type="character" w:customStyle="1" w:styleId="403">
    <w:name w:val="要点1"/>
    <w:qFormat/>
    <w:uiPriority w:val="0"/>
    <w:rPr>
      <w:rFonts w:ascii="Times New Roman" w:hAnsi="Times New Roman" w:eastAsia="宋体" w:cs="Times New Roman"/>
      <w:b/>
      <w:bCs/>
    </w:rPr>
  </w:style>
  <w:style w:type="character" w:customStyle="1" w:styleId="404">
    <w:name w:val="尾注引用1"/>
    <w:qFormat/>
    <w:uiPriority w:val="0"/>
    <w:rPr>
      <w:vertAlign w:val="superscript"/>
    </w:rPr>
  </w:style>
  <w:style w:type="character" w:customStyle="1" w:styleId="405">
    <w:name w:val="页码1"/>
    <w:qFormat/>
    <w:uiPriority w:val="0"/>
    <w:rPr>
      <w:rFonts w:ascii="Times New Roman" w:hAnsi="Times New Roman" w:eastAsia="宋体" w:cs="Times New Roman"/>
    </w:rPr>
  </w:style>
  <w:style w:type="character" w:customStyle="1" w:styleId="406">
    <w:name w:val="已访问的超链接1"/>
    <w:qFormat/>
    <w:uiPriority w:val="0"/>
    <w:rPr>
      <w:rFonts w:ascii="Times New Roman" w:hAnsi="Times New Roman" w:eastAsia="宋体" w:cs="Times New Roman"/>
      <w:color w:val="000000"/>
      <w:u w:val="none"/>
    </w:rPr>
  </w:style>
  <w:style w:type="character" w:customStyle="1" w:styleId="407">
    <w:name w:val="强调1"/>
    <w:qFormat/>
    <w:uiPriority w:val="0"/>
    <w:rPr>
      <w:rFonts w:ascii="Times New Roman" w:hAnsi="Times New Roman" w:eastAsia="宋体" w:cs="Times New Roman"/>
      <w:i/>
    </w:rPr>
  </w:style>
  <w:style w:type="character" w:customStyle="1" w:styleId="408">
    <w:name w:val="HTML 打字机1"/>
    <w:qFormat/>
    <w:uiPriority w:val="0"/>
    <w:rPr>
      <w:rFonts w:ascii="宋体" w:hAnsi="宋体" w:eastAsia="宋体" w:cs="宋体"/>
      <w:sz w:val="24"/>
      <w:szCs w:val="24"/>
    </w:rPr>
  </w:style>
  <w:style w:type="character" w:customStyle="1" w:styleId="409">
    <w:name w:val="超链接1"/>
    <w:qFormat/>
    <w:uiPriority w:val="0"/>
    <w:rPr>
      <w:rFonts w:ascii="Times New Roman" w:hAnsi="Times New Roman" w:eastAsia="宋体" w:cs="Times New Roman"/>
      <w:color w:val="0000FF"/>
      <w:u w:val="single"/>
    </w:rPr>
  </w:style>
  <w:style w:type="character" w:customStyle="1" w:styleId="410">
    <w:name w:val="批注引用1"/>
    <w:qFormat/>
    <w:uiPriority w:val="0"/>
    <w:rPr>
      <w:rFonts w:ascii="Times New Roman" w:hAnsi="Times New Roman" w:eastAsia="宋体" w:cs="Times New Roman"/>
      <w:sz w:val="21"/>
      <w:szCs w:val="21"/>
    </w:rPr>
  </w:style>
  <w:style w:type="character" w:customStyle="1" w:styleId="411">
    <w:name w:val="脚注引用1"/>
    <w:qFormat/>
    <w:uiPriority w:val="0"/>
    <w:rPr>
      <w:rFonts w:ascii="宋体" w:hAnsi="宋体" w:eastAsia="宋体" w:cs="Times New Roman"/>
      <w:vertAlign w:val="superscript"/>
    </w:rPr>
  </w:style>
  <w:style w:type="character" w:customStyle="1" w:styleId="412">
    <w:name w:val="Char Char Char"/>
    <w:link w:val="157"/>
    <w:qFormat/>
    <w:uiPriority w:val="0"/>
    <w:rPr>
      <w:rFonts w:ascii="仿宋_GB2312" w:eastAsia="仿宋_GB2312"/>
      <w:b/>
      <w:sz w:val="32"/>
      <w:szCs w:val="32"/>
    </w:rPr>
  </w:style>
  <w:style w:type="character" w:customStyle="1" w:styleId="413">
    <w:name w:val="标题 3121"/>
    <w:qFormat/>
    <w:uiPriority w:val="0"/>
    <w:rPr>
      <w:rFonts w:hint="eastAsia" w:ascii="黑体" w:hAnsi="ˎ̥" w:eastAsia="黑体" w:cs="Times New Roman"/>
      <w:sz w:val="28"/>
    </w:rPr>
  </w:style>
  <w:style w:type="character" w:customStyle="1" w:styleId="414">
    <w:name w:val="Char Char3"/>
    <w:qFormat/>
    <w:uiPriority w:val="0"/>
    <w:rPr>
      <w:sz w:val="18"/>
      <w:szCs w:val="18"/>
      <w:lang w:bidi="ar-SA"/>
    </w:rPr>
  </w:style>
  <w:style w:type="character" w:customStyle="1" w:styleId="415">
    <w:name w:val="style331"/>
    <w:qFormat/>
    <w:uiPriority w:val="0"/>
    <w:rPr>
      <w:rFonts w:ascii="Times New Roman" w:hAnsi="Times New Roman" w:eastAsia="宋体" w:cs="Times New Roman"/>
      <w:color w:val="9900FF"/>
      <w:sz w:val="18"/>
      <w:szCs w:val="18"/>
    </w:rPr>
  </w:style>
  <w:style w:type="character" w:customStyle="1" w:styleId="416">
    <w:name w:val="表格 Char Char"/>
    <w:link w:val="158"/>
    <w:qFormat/>
    <w:uiPriority w:val="0"/>
    <w:rPr>
      <w:rFonts w:ascii="Times New Roman" w:hAnsi="Times New Roman" w:eastAsia="宋体" w:cs="Times New Roman"/>
      <w:sz w:val="21"/>
      <w:szCs w:val="21"/>
      <w:lang w:val="en-US" w:eastAsia="zh-CN" w:bidi="ar-SA"/>
    </w:rPr>
  </w:style>
  <w:style w:type="character" w:customStyle="1" w:styleId="417">
    <w:name w:val="itm1"/>
    <w:qFormat/>
    <w:uiPriority w:val="0"/>
    <w:rPr>
      <w:rFonts w:hint="eastAsia" w:ascii="宋体" w:hAnsi="宋体" w:eastAsia="宋体" w:cs="Times New Roman"/>
      <w:sz w:val="21"/>
      <w:szCs w:val="21"/>
    </w:rPr>
  </w:style>
  <w:style w:type="character" w:customStyle="1" w:styleId="418">
    <w:name w:val="样式 三号 下划线"/>
    <w:qFormat/>
    <w:uiPriority w:val="0"/>
    <w:rPr>
      <w:rFonts w:ascii="Times New Roman" w:hAnsi="Times New Roman" w:eastAsia="宋体" w:cs="Times New Roman"/>
      <w:sz w:val="28"/>
      <w:u w:val="single"/>
    </w:rPr>
  </w:style>
  <w:style w:type="character" w:customStyle="1" w:styleId="419">
    <w:name w:val="tw4winTerm"/>
    <w:qFormat/>
    <w:uiPriority w:val="0"/>
    <w:rPr>
      <w:rFonts w:ascii="Times New Roman" w:hAnsi="Times New Roman" w:eastAsia="宋体" w:cs="Times New Roman"/>
      <w:color w:val="0000FF"/>
    </w:rPr>
  </w:style>
  <w:style w:type="character" w:customStyle="1" w:styleId="420">
    <w:name w:val="Char Char5"/>
    <w:qFormat/>
    <w:uiPriority w:val="0"/>
    <w:rPr>
      <w:rFonts w:ascii="宋体" w:hAnsi="宋体" w:eastAsia="宋体"/>
      <w:sz w:val="21"/>
      <w:szCs w:val="24"/>
      <w:lang w:val="en-US" w:eastAsia="zh-CN" w:bidi="ar-SA"/>
    </w:rPr>
  </w:style>
  <w:style w:type="character" w:customStyle="1" w:styleId="421">
    <w:name w:val="Char Char Char Char Char Char Char Char Char Char2"/>
    <w:qFormat/>
    <w:uiPriority w:val="0"/>
    <w:rPr>
      <w:rFonts w:hint="eastAsia" w:ascii="宋体" w:hAnsi="宋体" w:eastAsia="宋体"/>
      <w:b/>
      <w:bCs/>
      <w:sz w:val="32"/>
      <w:szCs w:val="44"/>
      <w:lang w:val="en-US" w:eastAsia="zh-CN" w:bidi="ar-SA"/>
    </w:rPr>
  </w:style>
  <w:style w:type="character" w:customStyle="1" w:styleId="422">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423">
    <w:name w:val="HTML 预设格式 Char1"/>
    <w:qFormat/>
    <w:uiPriority w:val="0"/>
    <w:rPr>
      <w:rFonts w:ascii="Courier New" w:hAnsi="Courier New" w:eastAsia="宋体" w:cs="Courier New"/>
    </w:rPr>
  </w:style>
  <w:style w:type="character" w:customStyle="1" w:styleId="424">
    <w:name w:val="text_list1"/>
    <w:qFormat/>
    <w:uiPriority w:val="0"/>
    <w:rPr>
      <w:rFonts w:ascii="Arial" w:hAnsi="Arial" w:eastAsia="宋体" w:cs="Arial"/>
      <w:color w:val="000000"/>
      <w:spacing w:val="272"/>
      <w:sz w:val="16"/>
      <w:szCs w:val="16"/>
    </w:rPr>
  </w:style>
  <w:style w:type="character" w:customStyle="1" w:styleId="425">
    <w:name w:val="Char Char11"/>
    <w:qFormat/>
    <w:uiPriority w:val="0"/>
    <w:rPr>
      <w:rFonts w:ascii="宋体" w:hAnsi="宋体" w:eastAsia="宋体"/>
      <w:b/>
      <w:bCs/>
      <w:sz w:val="21"/>
      <w:szCs w:val="24"/>
      <w:lang w:val="en-US" w:eastAsia="zh-CN" w:bidi="ar-SA"/>
    </w:rPr>
  </w:style>
  <w:style w:type="character" w:customStyle="1" w:styleId="426">
    <w:name w:val="Char Char8"/>
    <w:qFormat/>
    <w:uiPriority w:val="0"/>
    <w:rPr>
      <w:rFonts w:ascii="Times New Roman" w:hAnsi="Times New Roman" w:eastAsia="宋体" w:cs="Times New Roman"/>
      <w:b/>
      <w:bCs/>
      <w:sz w:val="44"/>
      <w:szCs w:val="44"/>
    </w:rPr>
  </w:style>
  <w:style w:type="character" w:customStyle="1" w:styleId="427">
    <w:name w:val="Char Char6"/>
    <w:qFormat/>
    <w:uiPriority w:val="0"/>
    <w:rPr>
      <w:rFonts w:ascii="Arial" w:hAnsi="Arial" w:cs="Arial"/>
      <w:b/>
      <w:bCs/>
      <w:sz w:val="32"/>
      <w:szCs w:val="32"/>
      <w:lang w:bidi="ar-SA"/>
    </w:rPr>
  </w:style>
  <w:style w:type="character" w:customStyle="1" w:styleId="428">
    <w:name w:val="Para head"/>
    <w:qFormat/>
    <w:uiPriority w:val="0"/>
    <w:rPr>
      <w:rFonts w:ascii="Arial" w:hAnsi="Arial" w:eastAsia="Times New Roman" w:cs="Times New Roman"/>
      <w:sz w:val="20"/>
    </w:rPr>
  </w:style>
  <w:style w:type="character" w:customStyle="1" w:styleId="429">
    <w:name w:val="Char Char17"/>
    <w:qFormat/>
    <w:uiPriority w:val="0"/>
    <w:rPr>
      <w:rFonts w:ascii="黑体" w:hAnsi="Courier New" w:eastAsia="黑体" w:cs="Times New Roman"/>
    </w:rPr>
  </w:style>
  <w:style w:type="character" w:customStyle="1" w:styleId="430">
    <w:name w:val="正文文本 2 Char1"/>
    <w:qFormat/>
    <w:uiPriority w:val="0"/>
    <w:rPr>
      <w:rFonts w:ascii="Times New Roman" w:hAnsi="Times New Roman" w:eastAsia="宋体" w:cs="Times New Roman"/>
      <w:sz w:val="21"/>
      <w:szCs w:val="24"/>
    </w:rPr>
  </w:style>
  <w:style w:type="character" w:customStyle="1" w:styleId="431">
    <w:name w:val="font21"/>
    <w:qFormat/>
    <w:uiPriority w:val="0"/>
    <w:rPr>
      <w:rFonts w:hint="eastAsia" w:ascii="宋体" w:hAnsi="宋体" w:eastAsia="宋体" w:cs="宋体"/>
      <w:color w:val="000000"/>
      <w:sz w:val="24"/>
      <w:szCs w:val="24"/>
      <w:u w:val="none"/>
    </w:rPr>
  </w:style>
  <w:style w:type="character" w:customStyle="1" w:styleId="432">
    <w:name w:val="普通(Web)1 Char"/>
    <w:qFormat/>
    <w:uiPriority w:val="0"/>
    <w:rPr>
      <w:rFonts w:ascii="宋体" w:hAnsi="宋体" w:eastAsia="宋体" w:cs="Times New Roman"/>
      <w:sz w:val="24"/>
      <w:szCs w:val="24"/>
    </w:rPr>
  </w:style>
  <w:style w:type="character" w:customStyle="1" w:styleId="433">
    <w:name w:val="批注文字 Char1"/>
    <w:qFormat/>
    <w:uiPriority w:val="0"/>
    <w:rPr>
      <w:rFonts w:ascii="Times New Roman" w:hAnsi="Times New Roman" w:eastAsia="宋体" w:cs="Times New Roman"/>
      <w:sz w:val="21"/>
      <w:szCs w:val="24"/>
    </w:rPr>
  </w:style>
  <w:style w:type="character" w:customStyle="1" w:styleId="434">
    <w:name w:val="正文文本缩进 Char1"/>
    <w:qFormat/>
    <w:uiPriority w:val="0"/>
    <w:rPr>
      <w:rFonts w:ascii="Times New Roman" w:hAnsi="Times New Roman" w:eastAsia="宋体" w:cs="Times New Roman"/>
      <w:sz w:val="21"/>
      <w:szCs w:val="24"/>
    </w:rPr>
  </w:style>
  <w:style w:type="character" w:customStyle="1" w:styleId="435">
    <w:name w:val="Char Char15"/>
    <w:qFormat/>
    <w:uiPriority w:val="0"/>
    <w:rPr>
      <w:rFonts w:ascii="仿宋_GB2312" w:hAnsi="Times New Roman" w:eastAsia="宋体" w:cs="Times New Roman"/>
      <w:sz w:val="24"/>
      <w:szCs w:val="24"/>
      <w:shd w:val="clear" w:color="auto" w:fill="000080"/>
    </w:rPr>
  </w:style>
  <w:style w:type="character" w:customStyle="1" w:styleId="436">
    <w:name w:val="Char Char Char1"/>
    <w:link w:val="159"/>
    <w:qFormat/>
    <w:uiPriority w:val="0"/>
    <w:rPr>
      <w:sz w:val="24"/>
      <w:szCs w:val="24"/>
      <w:lang w:eastAsia="en-US"/>
    </w:rPr>
  </w:style>
  <w:style w:type="character" w:customStyle="1" w:styleId="437">
    <w:name w:val="表格正文 Char Char"/>
    <w:link w:val="160"/>
    <w:qFormat/>
    <w:uiPriority w:val="0"/>
    <w:rPr>
      <w:rFonts w:ascii="Times New Roman" w:hAnsi="Times New Roman" w:eastAsia="宋体" w:cs="Times New Roman"/>
      <w:sz w:val="21"/>
      <w:szCs w:val="24"/>
    </w:rPr>
  </w:style>
  <w:style w:type="character" w:customStyle="1" w:styleId="438">
    <w:name w:val="正文（首行缩进2字符） Char Char"/>
    <w:link w:val="161"/>
    <w:qFormat/>
    <w:uiPriority w:val="0"/>
    <w:rPr>
      <w:rFonts w:ascii="宋体" w:hAnsi="宋体" w:eastAsia="宋体" w:cs="Times New Roman"/>
      <w:sz w:val="21"/>
      <w:szCs w:val="21"/>
    </w:rPr>
  </w:style>
  <w:style w:type="character" w:customStyle="1" w:styleId="439">
    <w:name w:val="Char Char28"/>
    <w:qFormat/>
    <w:uiPriority w:val="0"/>
    <w:rPr>
      <w:rFonts w:ascii="黑体" w:hAnsi="Times New Roman" w:eastAsia="黑体" w:cs="Times New Roman"/>
      <w:b/>
      <w:bCs/>
      <w:sz w:val="32"/>
      <w:szCs w:val="32"/>
    </w:rPr>
  </w:style>
  <w:style w:type="character" w:customStyle="1" w:styleId="440">
    <w:name w:val="批注框文本 Char1"/>
    <w:qFormat/>
    <w:uiPriority w:val="0"/>
    <w:rPr>
      <w:rFonts w:ascii="Times New Roman" w:hAnsi="Times New Roman" w:eastAsia="宋体" w:cs="Times New Roman"/>
      <w:sz w:val="18"/>
      <w:szCs w:val="18"/>
    </w:rPr>
  </w:style>
  <w:style w:type="character" w:customStyle="1" w:styleId="441">
    <w:name w:val="正文 + 宋体 Char"/>
    <w:link w:val="162"/>
    <w:qFormat/>
    <w:uiPriority w:val="0"/>
    <w:rPr>
      <w:rFonts w:ascii="新宋体" w:hAnsi="宋体" w:eastAsia="黑体" w:cs="Times New Roman"/>
      <w:b/>
      <w:bCs/>
      <w:sz w:val="28"/>
      <w:szCs w:val="28"/>
      <w:lang w:bidi="ar-SA"/>
    </w:rPr>
  </w:style>
  <w:style w:type="character" w:customStyle="1" w:styleId="442">
    <w:name w:val="apple-style-span"/>
    <w:qFormat/>
    <w:uiPriority w:val="0"/>
    <w:rPr>
      <w:rFonts w:ascii="Times New Roman" w:hAnsi="Times New Roman" w:eastAsia="宋体" w:cs="Times New Roman"/>
    </w:rPr>
  </w:style>
  <w:style w:type="character" w:customStyle="1" w:styleId="443">
    <w:name w:val="Char Char"/>
    <w:qFormat/>
    <w:uiPriority w:val="0"/>
    <w:rPr>
      <w:sz w:val="18"/>
      <w:szCs w:val="18"/>
      <w:lang w:bidi="ar-SA"/>
    </w:rPr>
  </w:style>
  <w:style w:type="character" w:customStyle="1" w:styleId="444">
    <w:name w:val="正文2 Char Char"/>
    <w:link w:val="163"/>
    <w:qFormat/>
    <w:uiPriority w:val="0"/>
    <w:rPr>
      <w:rFonts w:ascii="宋体" w:hAnsi="宋体" w:eastAsia="宋体" w:cs="Times New Roman"/>
      <w:sz w:val="24"/>
    </w:rPr>
  </w:style>
  <w:style w:type="character" w:customStyle="1" w:styleId="445">
    <w:name w:val="正文首行缩进 Char1"/>
    <w:qFormat/>
    <w:uiPriority w:val="0"/>
  </w:style>
  <w:style w:type="character" w:customStyle="1" w:styleId="446">
    <w:name w:val="+正文 Char3"/>
    <w:link w:val="164"/>
    <w:qFormat/>
    <w:uiPriority w:val="0"/>
    <w:rPr>
      <w:rFonts w:ascii="Times New Roman" w:hAnsi="Times New Roman" w:eastAsia="宋体" w:cs="Times New Roman"/>
      <w:sz w:val="24"/>
      <w:szCs w:val="28"/>
      <w:lang w:bidi="ar-SA"/>
    </w:rPr>
  </w:style>
  <w:style w:type="character" w:customStyle="1" w:styleId="447">
    <w:name w:val="Char Char2"/>
    <w:qFormat/>
    <w:uiPriority w:val="0"/>
    <w:rPr>
      <w:rFonts w:ascii="黑体" w:hAnsi="宋体" w:eastAsia="黑体"/>
      <w:caps/>
      <w:sz w:val="30"/>
      <w:szCs w:val="30"/>
      <w:lang w:val="en-US" w:eastAsia="zh-CN" w:bidi="ar-SA"/>
    </w:rPr>
  </w:style>
  <w:style w:type="character" w:customStyle="1" w:styleId="448">
    <w:name w:val="正文文本缩进 2 Char Char"/>
    <w:qFormat/>
    <w:uiPriority w:val="0"/>
    <w:rPr>
      <w:rFonts w:ascii="楷体_GB2312" w:hAnsi="Times New Roman" w:eastAsia="楷体_GB2312" w:cs="Times New Roman"/>
      <w:sz w:val="24"/>
      <w:szCs w:val="24"/>
      <w:lang w:val="en-US" w:eastAsia="zh-CN" w:bidi="ar-SA"/>
    </w:rPr>
  </w:style>
  <w:style w:type="character" w:customStyle="1" w:styleId="449">
    <w:name w:val="正文文本 Char Char"/>
    <w:qFormat/>
    <w:uiPriority w:val="0"/>
    <w:rPr>
      <w:rFonts w:ascii="楷体_GB2312" w:hAnsi="Arial" w:eastAsia="楷体_GB2312" w:cs="Times New Roman"/>
      <w:sz w:val="28"/>
      <w:szCs w:val="28"/>
    </w:rPr>
  </w:style>
  <w:style w:type="character" w:customStyle="1" w:styleId="450">
    <w:name w:val="普通正文 Char Char"/>
    <w:link w:val="165"/>
    <w:qFormat/>
    <w:uiPriority w:val="0"/>
    <w:rPr>
      <w:rFonts w:ascii="Arial" w:hAnsi="Arial" w:eastAsia="宋体" w:cs="Times New Roman"/>
      <w:sz w:val="24"/>
      <w:szCs w:val="24"/>
      <w:lang w:bidi="ar-SA"/>
    </w:rPr>
  </w:style>
  <w:style w:type="character" w:customStyle="1" w:styleId="451">
    <w:name w:val="Char Char26"/>
    <w:qFormat/>
    <w:uiPriority w:val="0"/>
    <w:rPr>
      <w:rFonts w:ascii="Arial" w:hAnsi="Arial" w:eastAsia="黑体" w:cs="Times New Roman"/>
      <w:b/>
      <w:sz w:val="24"/>
      <w:szCs w:val="24"/>
    </w:rPr>
  </w:style>
  <w:style w:type="character" w:customStyle="1" w:styleId="452">
    <w:name w:val="Char Char19"/>
    <w:qFormat/>
    <w:uiPriority w:val="0"/>
    <w:rPr>
      <w:rFonts w:ascii="Arial" w:hAnsi="Arial" w:eastAsia="宋体" w:cs="Arial"/>
      <w:b/>
      <w:bCs/>
      <w:sz w:val="32"/>
      <w:szCs w:val="32"/>
    </w:rPr>
  </w:style>
  <w:style w:type="character" w:customStyle="1" w:styleId="453">
    <w:name w:val="Char Char1"/>
    <w:qFormat/>
    <w:uiPriority w:val="0"/>
    <w:rPr>
      <w:sz w:val="28"/>
      <w:szCs w:val="24"/>
      <w:lang w:bidi="ar-SA"/>
    </w:rPr>
  </w:style>
  <w:style w:type="character" w:customStyle="1" w:styleId="454">
    <w:name w:val="一般文字 字元 Char"/>
    <w:qFormat/>
    <w:uiPriority w:val="0"/>
    <w:rPr>
      <w:rFonts w:ascii="宋体" w:hAnsi="Courier New" w:eastAsia="宋体" w:cs="Times New Roman"/>
      <w:sz w:val="21"/>
      <w:lang w:val="en-US" w:eastAsia="zh-CN" w:bidi="ar-SA"/>
    </w:rPr>
  </w:style>
  <w:style w:type="character" w:customStyle="1" w:styleId="455">
    <w:name w:val="Char Char9"/>
    <w:qFormat/>
    <w:uiPriority w:val="0"/>
    <w:rPr>
      <w:rFonts w:ascii="Cambria" w:hAnsi="Cambria" w:eastAsia="宋体" w:cs="Times New Roman"/>
      <w:b/>
      <w:bCs/>
      <w:sz w:val="32"/>
      <w:szCs w:val="32"/>
    </w:rPr>
  </w:style>
  <w:style w:type="character" w:customStyle="1" w:styleId="456">
    <w:name w:val="Char Char16"/>
    <w:qFormat/>
    <w:uiPriority w:val="0"/>
    <w:rPr>
      <w:rFonts w:ascii="Arial" w:hAnsi="Arial" w:eastAsia="黑体"/>
      <w:b/>
      <w:sz w:val="24"/>
      <w:szCs w:val="24"/>
      <w:lang w:val="en-US" w:eastAsia="zh-CN" w:bidi="ar-SA"/>
    </w:rPr>
  </w:style>
  <w:style w:type="character" w:customStyle="1" w:styleId="457">
    <w:name w:val="页脚 Char1"/>
    <w:qFormat/>
    <w:uiPriority w:val="0"/>
    <w:rPr>
      <w:rFonts w:ascii="Times New Roman" w:hAnsi="Times New Roman" w:eastAsia="宋体" w:cs="Times New Roman"/>
      <w:sz w:val="18"/>
      <w:szCs w:val="18"/>
    </w:rPr>
  </w:style>
  <w:style w:type="character" w:customStyle="1" w:styleId="458">
    <w:name w:val="结束语 Char1"/>
    <w:qFormat/>
    <w:uiPriority w:val="0"/>
    <w:rPr>
      <w:rFonts w:ascii="Times New Roman" w:hAnsi="Times New Roman" w:eastAsia="宋体" w:cs="Times New Roman"/>
      <w:sz w:val="21"/>
      <w:szCs w:val="24"/>
    </w:rPr>
  </w:style>
  <w:style w:type="character" w:customStyle="1" w:styleId="459">
    <w:name w:val="Char Char23"/>
    <w:qFormat/>
    <w:uiPriority w:val="0"/>
    <w:rPr>
      <w:rFonts w:ascii="Arial" w:hAnsi="Arial" w:eastAsia="黑体" w:cs="Times New Roman"/>
      <w:sz w:val="21"/>
      <w:szCs w:val="24"/>
    </w:rPr>
  </w:style>
  <w:style w:type="character" w:customStyle="1" w:styleId="460">
    <w:name w:val="font01"/>
    <w:qFormat/>
    <w:uiPriority w:val="0"/>
    <w:rPr>
      <w:rFonts w:hint="eastAsia" w:ascii="宋体" w:hAnsi="宋体" w:eastAsia="宋体" w:cs="宋体"/>
      <w:color w:val="000000"/>
      <w:sz w:val="24"/>
      <w:szCs w:val="24"/>
      <w:u w:val="none"/>
    </w:rPr>
  </w:style>
  <w:style w:type="character" w:customStyle="1" w:styleId="461">
    <w:name w:val="Char Char14"/>
    <w:qFormat/>
    <w:uiPriority w:val="0"/>
    <w:rPr>
      <w:rFonts w:ascii="楷体_GB2312" w:hAnsi="Arial" w:eastAsia="楷体_GB2312" w:cs="Times New Roman"/>
      <w:sz w:val="28"/>
      <w:szCs w:val="24"/>
    </w:rPr>
  </w:style>
  <w:style w:type="character" w:customStyle="1" w:styleId="462">
    <w:name w:val="脚注文本 Char1"/>
    <w:qFormat/>
    <w:uiPriority w:val="0"/>
    <w:rPr>
      <w:rFonts w:ascii="Times New Roman" w:hAnsi="Times New Roman" w:eastAsia="宋体" w:cs="Times New Roman"/>
      <w:sz w:val="18"/>
      <w:szCs w:val="18"/>
    </w:rPr>
  </w:style>
  <w:style w:type="character" w:customStyle="1" w:styleId="463">
    <w:name w:val="文档结构图 Char1"/>
    <w:qFormat/>
    <w:uiPriority w:val="0"/>
    <w:rPr>
      <w:rFonts w:ascii="Microsoft YaHei UI" w:hAnsi="Times New Roman" w:eastAsia="Microsoft YaHei UI" w:cs="Times New Roman"/>
      <w:sz w:val="18"/>
      <w:szCs w:val="18"/>
    </w:rPr>
  </w:style>
  <w:style w:type="character" w:customStyle="1" w:styleId="464">
    <w:name w:val="Char Char24"/>
    <w:qFormat/>
    <w:uiPriority w:val="0"/>
    <w:rPr>
      <w:rFonts w:ascii="Arial" w:hAnsi="Arial" w:eastAsia="黑体" w:cs="Times New Roman"/>
      <w:sz w:val="24"/>
      <w:szCs w:val="24"/>
    </w:rPr>
  </w:style>
  <w:style w:type="character" w:customStyle="1" w:styleId="465">
    <w:name w:val="listcontent1"/>
    <w:qFormat/>
    <w:uiPriority w:val="0"/>
    <w:rPr>
      <w:rFonts w:ascii="ˎ̥" w:hAnsi="ˎ̥"/>
      <w:color w:val="000000"/>
      <w:sz w:val="19"/>
      <w:szCs w:val="19"/>
    </w:rPr>
  </w:style>
  <w:style w:type="character" w:customStyle="1" w:styleId="466">
    <w:name w:val="批注主题 Char1"/>
    <w:qFormat/>
    <w:uiPriority w:val="0"/>
    <w:rPr>
      <w:rFonts w:ascii="Times New Roman" w:hAnsi="Times New Roman" w:eastAsia="宋体" w:cs="Times New Roman"/>
      <w:b/>
      <w:bCs/>
      <w:sz w:val="21"/>
      <w:szCs w:val="24"/>
    </w:rPr>
  </w:style>
  <w:style w:type="character" w:customStyle="1" w:styleId="467">
    <w:name w:val="标题 Char1"/>
    <w:qFormat/>
    <w:uiPriority w:val="0"/>
    <w:rPr>
      <w:rFonts w:ascii="Calibri Light" w:hAnsi="Calibri Light" w:eastAsia="宋体" w:cs="Times New Roman"/>
      <w:b/>
      <w:bCs/>
      <w:sz w:val="32"/>
      <w:szCs w:val="32"/>
    </w:rPr>
  </w:style>
  <w:style w:type="character" w:customStyle="1" w:styleId="468">
    <w:name w:val="l15 Char Char"/>
    <w:link w:val="166"/>
    <w:qFormat/>
    <w:uiPriority w:val="0"/>
    <w:rPr>
      <w:rFonts w:eastAsia="宋体" w:cs="Times New Roman"/>
      <w:color w:val="000000"/>
      <w:sz w:val="23"/>
      <w:szCs w:val="23"/>
    </w:rPr>
  </w:style>
  <w:style w:type="character" w:customStyle="1" w:styleId="469">
    <w:name w:val="正文文本缩进 2 Char1"/>
    <w:qFormat/>
    <w:uiPriority w:val="0"/>
    <w:rPr>
      <w:rFonts w:ascii="Times New Roman" w:hAnsi="Times New Roman" w:eastAsia="宋体" w:cs="Times New Roman"/>
      <w:sz w:val="21"/>
      <w:szCs w:val="24"/>
    </w:rPr>
  </w:style>
  <w:style w:type="character" w:customStyle="1" w:styleId="470">
    <w:name w:val="Char Char13"/>
    <w:qFormat/>
    <w:uiPriority w:val="0"/>
    <w:rPr>
      <w:rFonts w:ascii="仿宋_GB2312" w:hAnsi="Times New Roman" w:eastAsia="宋体" w:cs="Times New Roman"/>
      <w:sz w:val="18"/>
      <w:szCs w:val="18"/>
    </w:rPr>
  </w:style>
  <w:style w:type="character" w:customStyle="1" w:styleId="471">
    <w:name w:val="文档结构图 Char Char"/>
    <w:qFormat/>
    <w:uiPriority w:val="0"/>
    <w:rPr>
      <w:rFonts w:ascii="宋体" w:hAnsi="Times New Roman" w:eastAsia="宋体" w:cs="Times New Roman"/>
      <w:sz w:val="18"/>
      <w:szCs w:val="18"/>
    </w:rPr>
  </w:style>
  <w:style w:type="character" w:customStyle="1" w:styleId="472">
    <w:name w:val="正文首行缩进两字 Char Char"/>
    <w:link w:val="167"/>
    <w:qFormat/>
    <w:uiPriority w:val="0"/>
    <w:rPr>
      <w:rFonts w:ascii="宋体" w:hAnsi="宋体"/>
      <w:sz w:val="24"/>
      <w:szCs w:val="24"/>
      <w:lang w:val="en-US" w:eastAsia="zh-CN" w:bidi="ar-SA"/>
    </w:rPr>
  </w:style>
  <w:style w:type="character" w:customStyle="1" w:styleId="473">
    <w:name w:val="unnamed21"/>
    <w:qFormat/>
    <w:uiPriority w:val="0"/>
    <w:rPr>
      <w:rFonts w:ascii="Times New Roman" w:hAnsi="Times New Roman" w:eastAsia="宋体" w:cs="Times New Roman"/>
      <w:b/>
      <w:bCs/>
      <w:color w:val="FF6600"/>
      <w:sz w:val="21"/>
      <w:szCs w:val="21"/>
      <w:u w:val="none"/>
    </w:rPr>
  </w:style>
  <w:style w:type="character" w:customStyle="1" w:styleId="474">
    <w:name w:val="Char Char25"/>
    <w:qFormat/>
    <w:uiPriority w:val="0"/>
    <w:rPr>
      <w:rFonts w:ascii="Times New Roman" w:hAnsi="Times New Roman" w:eastAsia="宋体" w:cs="Times New Roman"/>
      <w:b/>
      <w:sz w:val="24"/>
      <w:szCs w:val="24"/>
    </w:rPr>
  </w:style>
  <w:style w:type="character" w:customStyle="1" w:styleId="475">
    <w:name w:val="font"/>
    <w:qFormat/>
    <w:uiPriority w:val="0"/>
    <w:rPr>
      <w:rFonts w:ascii="Times New Roman" w:hAnsi="Times New Roman" w:eastAsia="宋体" w:cs="Times New Roman"/>
    </w:rPr>
  </w:style>
  <w:style w:type="character" w:customStyle="1" w:styleId="476">
    <w:name w:val="apple-converted-space"/>
    <w:qFormat/>
    <w:uiPriority w:val="0"/>
    <w:rPr>
      <w:rFonts w:ascii="Times New Roman" w:hAnsi="Times New Roman" w:eastAsia="宋体" w:cs="Times New Roman"/>
    </w:rPr>
  </w:style>
  <w:style w:type="character" w:customStyle="1" w:styleId="477">
    <w:name w:val="Char Char4"/>
    <w:qFormat/>
    <w:uiPriority w:val="0"/>
    <w:rPr>
      <w:rFonts w:ascii="Times New Roman" w:hAnsi="Times New Roman" w:eastAsia="宋体" w:cs="Times New Roman"/>
      <w:sz w:val="18"/>
      <w:szCs w:val="18"/>
    </w:rPr>
  </w:style>
  <w:style w:type="character" w:customStyle="1" w:styleId="478">
    <w:name w:val="称呼 Char1"/>
    <w:qFormat/>
    <w:uiPriority w:val="0"/>
    <w:rPr>
      <w:rFonts w:ascii="Times New Roman" w:hAnsi="Times New Roman" w:eastAsia="宋体" w:cs="Times New Roman"/>
      <w:sz w:val="21"/>
      <w:szCs w:val="24"/>
    </w:rPr>
  </w:style>
  <w:style w:type="character" w:customStyle="1" w:styleId="479">
    <w:name w:val="纯文本 Char1"/>
    <w:qFormat/>
    <w:uiPriority w:val="0"/>
    <w:rPr>
      <w:rFonts w:ascii="宋体" w:hAnsi="Courier New" w:eastAsia="宋体" w:cs="Courier New"/>
      <w:sz w:val="21"/>
      <w:szCs w:val="21"/>
    </w:rPr>
  </w:style>
  <w:style w:type="character" w:customStyle="1" w:styleId="480">
    <w:name w:val="b"/>
    <w:qFormat/>
    <w:uiPriority w:val="0"/>
    <w:rPr>
      <w:rFonts w:ascii="Times New Roman" w:hAnsi="Times New Roman" w:eastAsia="宋体" w:cs="Times New Roman"/>
    </w:rPr>
  </w:style>
  <w:style w:type="character" w:customStyle="1" w:styleId="481">
    <w:name w:val="Char Char7"/>
    <w:qFormat/>
    <w:uiPriority w:val="0"/>
    <w:rPr>
      <w:rFonts w:ascii="Times New Roman" w:hAnsi="Times New Roman" w:eastAsia="宋体" w:cs="Times New Roman"/>
      <w:b/>
      <w:bCs/>
      <w:szCs w:val="21"/>
    </w:rPr>
  </w:style>
  <w:style w:type="character" w:customStyle="1" w:styleId="482">
    <w:name w:val="Char Char12"/>
    <w:qFormat/>
    <w:uiPriority w:val="0"/>
    <w:rPr>
      <w:sz w:val="30"/>
      <w:szCs w:val="24"/>
      <w:lang w:bidi="ar-SA"/>
    </w:rPr>
  </w:style>
  <w:style w:type="character" w:customStyle="1" w:styleId="483">
    <w:name w:val="case31"/>
    <w:qFormat/>
    <w:uiPriority w:val="0"/>
    <w:rPr>
      <w:rFonts w:eastAsia="宋体" w:cs="Times New Roman"/>
      <w:spacing w:val="390"/>
      <w:sz w:val="21"/>
      <w:szCs w:val="21"/>
    </w:rPr>
  </w:style>
  <w:style w:type="character" w:customStyle="1" w:styleId="484">
    <w:name w:val="Char Char10"/>
    <w:qFormat/>
    <w:uiPriority w:val="0"/>
    <w:rPr>
      <w:rFonts w:ascii="黑体" w:hAnsi="Courier New" w:eastAsia="黑体"/>
      <w:lang w:bidi="ar-SA"/>
    </w:rPr>
  </w:style>
  <w:style w:type="character" w:customStyle="1" w:styleId="485">
    <w:name w:val="页眉 Char Char"/>
    <w:qFormat/>
    <w:uiPriority w:val="0"/>
    <w:rPr>
      <w:rFonts w:ascii="Times New Roman" w:hAnsi="Times New Roman" w:eastAsia="宋体" w:cs="Times New Roman"/>
      <w:sz w:val="18"/>
      <w:szCs w:val="18"/>
    </w:rPr>
  </w:style>
  <w:style w:type="character" w:customStyle="1" w:styleId="486">
    <w:name w:val="Char Char Char Char Char Char Char Char Char Char3"/>
    <w:qFormat/>
    <w:uiPriority w:val="0"/>
    <w:rPr>
      <w:rFonts w:ascii="Times New Roman" w:hAnsi="Times New Roman" w:eastAsia="宋体" w:cs="Times New Roman"/>
      <w:b/>
      <w:bCs/>
      <w:sz w:val="32"/>
      <w:szCs w:val="44"/>
      <w:lang w:val="en-US" w:eastAsia="zh-CN" w:bidi="ar-SA"/>
    </w:rPr>
  </w:style>
  <w:style w:type="character" w:customStyle="1" w:styleId="487">
    <w:name w:val="表格 Char"/>
    <w:qFormat/>
    <w:uiPriority w:val="0"/>
    <w:rPr>
      <w:rFonts w:eastAsia="宋体"/>
      <w:sz w:val="21"/>
      <w:szCs w:val="21"/>
      <w:lang w:val="en-US" w:eastAsia="zh-CN" w:bidi="ar-SA"/>
    </w:rPr>
  </w:style>
  <w:style w:type="character" w:customStyle="1" w:styleId="488">
    <w:name w:val="NormalCharacter1"/>
    <w:link w:val="336"/>
    <w:qFormat/>
    <w:uiPriority w:val="99"/>
  </w:style>
  <w:style w:type="character" w:customStyle="1" w:styleId="489">
    <w:name w:val="15"/>
    <w:qFormat/>
    <w:uiPriority w:val="0"/>
    <w:rPr>
      <w:rFonts w:hint="default" w:ascii="Times New Roman" w:hAnsi="Times New Roman" w:cs="Times New Roman"/>
    </w:rPr>
  </w:style>
  <w:style w:type="character" w:customStyle="1" w:styleId="490">
    <w:name w:val="批注框文本 Char2"/>
    <w:link w:val="13"/>
    <w:semiHidden/>
    <w:qFormat/>
    <w:uiPriority w:val="0"/>
    <w:rPr>
      <w:sz w:val="18"/>
      <w:szCs w:val="18"/>
    </w:rPr>
  </w:style>
  <w:style w:type="table" w:customStyle="1" w:styleId="491">
    <w:name w:val="普通表格11"/>
    <w:unhideWhenUsed/>
    <w:qFormat/>
    <w:uiPriority w:val="99"/>
    <w:tblPr>
      <w:tblCellMar>
        <w:top w:w="0" w:type="dxa"/>
        <w:left w:w="0" w:type="dxa"/>
        <w:bottom w:w="0" w:type="dxa"/>
        <w:right w:w="0" w:type="dxa"/>
      </w:tblCellMar>
    </w:tblPr>
  </w:style>
  <w:style w:type="table" w:customStyle="1" w:styleId="492">
    <w:name w:val="网格型11"/>
    <w:qFormat/>
    <w:uiPriority w:val="59"/>
    <w:tblPr>
      <w:tblCellMar>
        <w:top w:w="0" w:type="dxa"/>
        <w:left w:w="0" w:type="dxa"/>
        <w:bottom w:w="0" w:type="dxa"/>
        <w:right w:w="0" w:type="dxa"/>
      </w:tblCellMar>
    </w:tblPr>
  </w:style>
  <w:style w:type="table" w:customStyle="1" w:styleId="493">
    <w:name w:val="Table Grid Light"/>
    <w:qFormat/>
    <w:uiPriority w:val="59"/>
    <w:tblPr>
      <w:tblCellMar>
        <w:top w:w="0" w:type="dxa"/>
        <w:left w:w="0" w:type="dxa"/>
        <w:bottom w:w="0" w:type="dxa"/>
        <w:right w:w="0" w:type="dxa"/>
      </w:tblCellMar>
    </w:tblPr>
  </w:style>
  <w:style w:type="table" w:customStyle="1" w:styleId="494">
    <w:name w:val="无格式表格 11"/>
    <w:qFormat/>
    <w:uiPriority w:val="59"/>
    <w:tblPr>
      <w:tblCellMar>
        <w:top w:w="0" w:type="dxa"/>
        <w:left w:w="0" w:type="dxa"/>
        <w:bottom w:w="0" w:type="dxa"/>
        <w:right w:w="0" w:type="dxa"/>
      </w:tblCellMar>
    </w:tblPr>
  </w:style>
  <w:style w:type="table" w:customStyle="1" w:styleId="495">
    <w:name w:val="无格式表格 21"/>
    <w:qFormat/>
    <w:uiPriority w:val="59"/>
    <w:tblPr>
      <w:tblCellMar>
        <w:top w:w="0" w:type="dxa"/>
        <w:left w:w="0" w:type="dxa"/>
        <w:bottom w:w="0" w:type="dxa"/>
        <w:right w:w="0" w:type="dxa"/>
      </w:tblCellMar>
    </w:tblPr>
  </w:style>
  <w:style w:type="table" w:customStyle="1" w:styleId="496">
    <w:name w:val="无格式表格 31"/>
    <w:qFormat/>
    <w:uiPriority w:val="99"/>
    <w:tblPr>
      <w:tblCellMar>
        <w:top w:w="0" w:type="dxa"/>
        <w:left w:w="0" w:type="dxa"/>
        <w:bottom w:w="0" w:type="dxa"/>
        <w:right w:w="0" w:type="dxa"/>
      </w:tblCellMar>
    </w:tblPr>
  </w:style>
  <w:style w:type="table" w:customStyle="1" w:styleId="497">
    <w:name w:val="无格式表格 41"/>
    <w:qFormat/>
    <w:uiPriority w:val="99"/>
    <w:tblPr>
      <w:tblCellMar>
        <w:top w:w="0" w:type="dxa"/>
        <w:left w:w="0" w:type="dxa"/>
        <w:bottom w:w="0" w:type="dxa"/>
        <w:right w:w="0" w:type="dxa"/>
      </w:tblCellMar>
    </w:tblPr>
  </w:style>
  <w:style w:type="table" w:customStyle="1" w:styleId="498">
    <w:name w:val="无格式表格 51"/>
    <w:qFormat/>
    <w:uiPriority w:val="99"/>
    <w:tblPr>
      <w:tblCellMar>
        <w:top w:w="0" w:type="dxa"/>
        <w:left w:w="0" w:type="dxa"/>
        <w:bottom w:w="0" w:type="dxa"/>
        <w:right w:w="0" w:type="dxa"/>
      </w:tblCellMar>
    </w:tblPr>
  </w:style>
  <w:style w:type="table" w:customStyle="1" w:styleId="499">
    <w:name w:val="网格表 1 浅色1"/>
    <w:qFormat/>
    <w:uiPriority w:val="99"/>
    <w:tblPr>
      <w:tblCellMar>
        <w:top w:w="0" w:type="dxa"/>
        <w:left w:w="0" w:type="dxa"/>
        <w:bottom w:w="0" w:type="dxa"/>
        <w:right w:w="0" w:type="dxa"/>
      </w:tblCellMar>
    </w:tblPr>
  </w:style>
  <w:style w:type="table" w:customStyle="1" w:styleId="500">
    <w:name w:val="Grid Table 1 Light - Accent 1"/>
    <w:qFormat/>
    <w:uiPriority w:val="99"/>
    <w:tblPr>
      <w:tblCellMar>
        <w:top w:w="0" w:type="dxa"/>
        <w:left w:w="0" w:type="dxa"/>
        <w:bottom w:w="0" w:type="dxa"/>
        <w:right w:w="0" w:type="dxa"/>
      </w:tblCellMar>
    </w:tblPr>
  </w:style>
  <w:style w:type="table" w:customStyle="1" w:styleId="501">
    <w:name w:val="Grid Table 1 Light - Accent 2"/>
    <w:qFormat/>
    <w:uiPriority w:val="99"/>
    <w:tblPr>
      <w:tblCellMar>
        <w:top w:w="0" w:type="dxa"/>
        <w:left w:w="0" w:type="dxa"/>
        <w:bottom w:w="0" w:type="dxa"/>
        <w:right w:w="0" w:type="dxa"/>
      </w:tblCellMar>
    </w:tblPr>
  </w:style>
  <w:style w:type="table" w:customStyle="1" w:styleId="502">
    <w:name w:val="Grid Table 1 Light - Accent 3"/>
    <w:qFormat/>
    <w:uiPriority w:val="99"/>
    <w:tblPr>
      <w:tblCellMar>
        <w:top w:w="0" w:type="dxa"/>
        <w:left w:w="0" w:type="dxa"/>
        <w:bottom w:w="0" w:type="dxa"/>
        <w:right w:w="0" w:type="dxa"/>
      </w:tblCellMar>
    </w:tblPr>
  </w:style>
  <w:style w:type="table" w:customStyle="1" w:styleId="503">
    <w:name w:val="Grid Table 1 Light - Accent 4"/>
    <w:qFormat/>
    <w:uiPriority w:val="99"/>
    <w:tblPr>
      <w:tblCellMar>
        <w:top w:w="0" w:type="dxa"/>
        <w:left w:w="0" w:type="dxa"/>
        <w:bottom w:w="0" w:type="dxa"/>
        <w:right w:w="0" w:type="dxa"/>
      </w:tblCellMar>
    </w:tblPr>
  </w:style>
  <w:style w:type="table" w:customStyle="1" w:styleId="504">
    <w:name w:val="Grid Table 1 Light - Accent 5"/>
    <w:qFormat/>
    <w:uiPriority w:val="99"/>
    <w:tblPr>
      <w:tblCellMar>
        <w:top w:w="0" w:type="dxa"/>
        <w:left w:w="0" w:type="dxa"/>
        <w:bottom w:w="0" w:type="dxa"/>
        <w:right w:w="0" w:type="dxa"/>
      </w:tblCellMar>
    </w:tblPr>
  </w:style>
  <w:style w:type="table" w:customStyle="1" w:styleId="505">
    <w:name w:val="Grid Table 1 Light - Accent 6"/>
    <w:qFormat/>
    <w:uiPriority w:val="99"/>
    <w:tblPr>
      <w:tblCellMar>
        <w:top w:w="0" w:type="dxa"/>
        <w:left w:w="0" w:type="dxa"/>
        <w:bottom w:w="0" w:type="dxa"/>
        <w:right w:w="0" w:type="dxa"/>
      </w:tblCellMar>
    </w:tblPr>
  </w:style>
  <w:style w:type="table" w:customStyle="1" w:styleId="506">
    <w:name w:val="网格表 21"/>
    <w:qFormat/>
    <w:uiPriority w:val="99"/>
    <w:tblPr>
      <w:tblCellMar>
        <w:top w:w="0" w:type="dxa"/>
        <w:left w:w="0" w:type="dxa"/>
        <w:bottom w:w="0" w:type="dxa"/>
        <w:right w:w="0" w:type="dxa"/>
      </w:tblCellMar>
    </w:tblPr>
  </w:style>
  <w:style w:type="table" w:customStyle="1" w:styleId="507">
    <w:name w:val="Grid Table 2 - Accent 1"/>
    <w:qFormat/>
    <w:uiPriority w:val="99"/>
    <w:tblPr>
      <w:tblCellMar>
        <w:top w:w="0" w:type="dxa"/>
        <w:left w:w="0" w:type="dxa"/>
        <w:bottom w:w="0" w:type="dxa"/>
        <w:right w:w="0" w:type="dxa"/>
      </w:tblCellMar>
    </w:tblPr>
  </w:style>
  <w:style w:type="table" w:customStyle="1" w:styleId="508">
    <w:name w:val="Grid Table 2 - Accent 2"/>
    <w:qFormat/>
    <w:uiPriority w:val="99"/>
    <w:tblPr>
      <w:tblCellMar>
        <w:top w:w="0" w:type="dxa"/>
        <w:left w:w="0" w:type="dxa"/>
        <w:bottom w:w="0" w:type="dxa"/>
        <w:right w:w="0" w:type="dxa"/>
      </w:tblCellMar>
    </w:tblPr>
  </w:style>
  <w:style w:type="table" w:customStyle="1" w:styleId="509">
    <w:name w:val="Grid Table 2 - Accent 3"/>
    <w:qFormat/>
    <w:uiPriority w:val="99"/>
    <w:tblPr>
      <w:tblCellMar>
        <w:top w:w="0" w:type="dxa"/>
        <w:left w:w="0" w:type="dxa"/>
        <w:bottom w:w="0" w:type="dxa"/>
        <w:right w:w="0" w:type="dxa"/>
      </w:tblCellMar>
    </w:tblPr>
  </w:style>
  <w:style w:type="table" w:customStyle="1" w:styleId="510">
    <w:name w:val="Grid Table 2 - Accent 4"/>
    <w:qFormat/>
    <w:uiPriority w:val="99"/>
    <w:tblPr>
      <w:tblCellMar>
        <w:top w:w="0" w:type="dxa"/>
        <w:left w:w="0" w:type="dxa"/>
        <w:bottom w:w="0" w:type="dxa"/>
        <w:right w:w="0" w:type="dxa"/>
      </w:tblCellMar>
    </w:tblPr>
  </w:style>
  <w:style w:type="table" w:customStyle="1" w:styleId="511">
    <w:name w:val="Grid Table 2 - Accent 5"/>
    <w:qFormat/>
    <w:uiPriority w:val="99"/>
    <w:tblPr>
      <w:tblCellMar>
        <w:top w:w="0" w:type="dxa"/>
        <w:left w:w="0" w:type="dxa"/>
        <w:bottom w:w="0" w:type="dxa"/>
        <w:right w:w="0" w:type="dxa"/>
      </w:tblCellMar>
    </w:tblPr>
  </w:style>
  <w:style w:type="table" w:customStyle="1" w:styleId="512">
    <w:name w:val="Grid Table 2 - Accent 6"/>
    <w:qFormat/>
    <w:uiPriority w:val="99"/>
    <w:tblPr>
      <w:tblCellMar>
        <w:top w:w="0" w:type="dxa"/>
        <w:left w:w="0" w:type="dxa"/>
        <w:bottom w:w="0" w:type="dxa"/>
        <w:right w:w="0" w:type="dxa"/>
      </w:tblCellMar>
    </w:tblPr>
  </w:style>
  <w:style w:type="table" w:customStyle="1" w:styleId="513">
    <w:name w:val="网格表 31"/>
    <w:qFormat/>
    <w:uiPriority w:val="99"/>
    <w:tblPr>
      <w:tblCellMar>
        <w:top w:w="0" w:type="dxa"/>
        <w:left w:w="0" w:type="dxa"/>
        <w:bottom w:w="0" w:type="dxa"/>
        <w:right w:w="0" w:type="dxa"/>
      </w:tblCellMar>
    </w:tblPr>
  </w:style>
  <w:style w:type="table" w:customStyle="1" w:styleId="514">
    <w:name w:val="Grid Table 3 - Accent 1"/>
    <w:qFormat/>
    <w:uiPriority w:val="99"/>
    <w:tblPr>
      <w:tblCellMar>
        <w:top w:w="0" w:type="dxa"/>
        <w:left w:w="0" w:type="dxa"/>
        <w:bottom w:w="0" w:type="dxa"/>
        <w:right w:w="0" w:type="dxa"/>
      </w:tblCellMar>
    </w:tblPr>
  </w:style>
  <w:style w:type="table" w:customStyle="1" w:styleId="515">
    <w:name w:val="Grid Table 3 - Accent 2"/>
    <w:qFormat/>
    <w:uiPriority w:val="99"/>
    <w:tblPr>
      <w:tblCellMar>
        <w:top w:w="0" w:type="dxa"/>
        <w:left w:w="0" w:type="dxa"/>
        <w:bottom w:w="0" w:type="dxa"/>
        <w:right w:w="0" w:type="dxa"/>
      </w:tblCellMar>
    </w:tblPr>
  </w:style>
  <w:style w:type="table" w:customStyle="1" w:styleId="516">
    <w:name w:val="Grid Table 3 - Accent 3"/>
    <w:qFormat/>
    <w:uiPriority w:val="99"/>
    <w:tblPr>
      <w:tblCellMar>
        <w:top w:w="0" w:type="dxa"/>
        <w:left w:w="0" w:type="dxa"/>
        <w:bottom w:w="0" w:type="dxa"/>
        <w:right w:w="0" w:type="dxa"/>
      </w:tblCellMar>
    </w:tblPr>
  </w:style>
  <w:style w:type="table" w:customStyle="1" w:styleId="517">
    <w:name w:val="Grid Table 3 - Accent 4"/>
    <w:qFormat/>
    <w:uiPriority w:val="99"/>
    <w:tblPr>
      <w:tblCellMar>
        <w:top w:w="0" w:type="dxa"/>
        <w:left w:w="0" w:type="dxa"/>
        <w:bottom w:w="0" w:type="dxa"/>
        <w:right w:w="0" w:type="dxa"/>
      </w:tblCellMar>
    </w:tblPr>
  </w:style>
  <w:style w:type="table" w:customStyle="1" w:styleId="518">
    <w:name w:val="Grid Table 3 - Accent 5"/>
    <w:qFormat/>
    <w:uiPriority w:val="99"/>
    <w:tblPr>
      <w:tblCellMar>
        <w:top w:w="0" w:type="dxa"/>
        <w:left w:w="0" w:type="dxa"/>
        <w:bottom w:w="0" w:type="dxa"/>
        <w:right w:w="0" w:type="dxa"/>
      </w:tblCellMar>
    </w:tblPr>
  </w:style>
  <w:style w:type="table" w:customStyle="1" w:styleId="519">
    <w:name w:val="Grid Table 3 - Accent 6"/>
    <w:qFormat/>
    <w:uiPriority w:val="99"/>
    <w:tblPr>
      <w:tblCellMar>
        <w:top w:w="0" w:type="dxa"/>
        <w:left w:w="0" w:type="dxa"/>
        <w:bottom w:w="0" w:type="dxa"/>
        <w:right w:w="0" w:type="dxa"/>
      </w:tblCellMar>
    </w:tblPr>
  </w:style>
  <w:style w:type="table" w:customStyle="1" w:styleId="520">
    <w:name w:val="网格表 41"/>
    <w:qFormat/>
    <w:uiPriority w:val="59"/>
    <w:tblPr>
      <w:tblCellMar>
        <w:top w:w="0" w:type="dxa"/>
        <w:left w:w="0" w:type="dxa"/>
        <w:bottom w:w="0" w:type="dxa"/>
        <w:right w:w="0" w:type="dxa"/>
      </w:tblCellMar>
    </w:tblPr>
  </w:style>
  <w:style w:type="table" w:customStyle="1" w:styleId="521">
    <w:name w:val="Grid Table 4 - Accent 1"/>
    <w:qFormat/>
    <w:uiPriority w:val="59"/>
    <w:tblPr>
      <w:tblCellMar>
        <w:top w:w="0" w:type="dxa"/>
        <w:left w:w="0" w:type="dxa"/>
        <w:bottom w:w="0" w:type="dxa"/>
        <w:right w:w="0" w:type="dxa"/>
      </w:tblCellMar>
    </w:tblPr>
  </w:style>
  <w:style w:type="table" w:customStyle="1" w:styleId="522">
    <w:name w:val="Grid Table 4 - Accent 2"/>
    <w:qFormat/>
    <w:uiPriority w:val="59"/>
    <w:tblPr>
      <w:tblCellMar>
        <w:top w:w="0" w:type="dxa"/>
        <w:left w:w="0" w:type="dxa"/>
        <w:bottom w:w="0" w:type="dxa"/>
        <w:right w:w="0" w:type="dxa"/>
      </w:tblCellMar>
    </w:tblPr>
  </w:style>
  <w:style w:type="table" w:customStyle="1" w:styleId="523">
    <w:name w:val="Grid Table 4 - Accent 3"/>
    <w:qFormat/>
    <w:uiPriority w:val="59"/>
    <w:tblPr>
      <w:tblCellMar>
        <w:top w:w="0" w:type="dxa"/>
        <w:left w:w="0" w:type="dxa"/>
        <w:bottom w:w="0" w:type="dxa"/>
        <w:right w:w="0" w:type="dxa"/>
      </w:tblCellMar>
    </w:tblPr>
  </w:style>
  <w:style w:type="table" w:customStyle="1" w:styleId="524">
    <w:name w:val="Grid Table 4 - Accent 4"/>
    <w:qFormat/>
    <w:uiPriority w:val="59"/>
    <w:tblPr>
      <w:tblCellMar>
        <w:top w:w="0" w:type="dxa"/>
        <w:left w:w="0" w:type="dxa"/>
        <w:bottom w:w="0" w:type="dxa"/>
        <w:right w:w="0" w:type="dxa"/>
      </w:tblCellMar>
    </w:tblPr>
  </w:style>
  <w:style w:type="table" w:customStyle="1" w:styleId="525">
    <w:name w:val="Grid Table 4 - Accent 5"/>
    <w:qFormat/>
    <w:uiPriority w:val="59"/>
    <w:tblPr>
      <w:tblCellMar>
        <w:top w:w="0" w:type="dxa"/>
        <w:left w:w="0" w:type="dxa"/>
        <w:bottom w:w="0" w:type="dxa"/>
        <w:right w:w="0" w:type="dxa"/>
      </w:tblCellMar>
    </w:tblPr>
  </w:style>
  <w:style w:type="table" w:customStyle="1" w:styleId="526">
    <w:name w:val="Grid Table 4 - Accent 6"/>
    <w:qFormat/>
    <w:uiPriority w:val="59"/>
    <w:tblPr>
      <w:tblCellMar>
        <w:top w:w="0" w:type="dxa"/>
        <w:left w:w="0" w:type="dxa"/>
        <w:bottom w:w="0" w:type="dxa"/>
        <w:right w:w="0" w:type="dxa"/>
      </w:tblCellMar>
    </w:tblPr>
  </w:style>
  <w:style w:type="table" w:customStyle="1" w:styleId="527">
    <w:name w:val="网格表 5 深色1"/>
    <w:qFormat/>
    <w:uiPriority w:val="99"/>
    <w:tblPr>
      <w:tblCellMar>
        <w:top w:w="0" w:type="dxa"/>
        <w:left w:w="0" w:type="dxa"/>
        <w:bottom w:w="0" w:type="dxa"/>
        <w:right w:w="0" w:type="dxa"/>
      </w:tblCellMar>
    </w:tblPr>
  </w:style>
  <w:style w:type="table" w:customStyle="1" w:styleId="528">
    <w:name w:val="Grid Table 5 Dark- Accent 1"/>
    <w:qFormat/>
    <w:uiPriority w:val="99"/>
    <w:tblPr>
      <w:tblCellMar>
        <w:top w:w="0" w:type="dxa"/>
        <w:left w:w="0" w:type="dxa"/>
        <w:bottom w:w="0" w:type="dxa"/>
        <w:right w:w="0" w:type="dxa"/>
      </w:tblCellMar>
    </w:tblPr>
  </w:style>
  <w:style w:type="table" w:customStyle="1" w:styleId="529">
    <w:name w:val="Grid Table 5 Dark - Accent 2"/>
    <w:qFormat/>
    <w:uiPriority w:val="99"/>
    <w:tblPr>
      <w:tblCellMar>
        <w:top w:w="0" w:type="dxa"/>
        <w:left w:w="0" w:type="dxa"/>
        <w:bottom w:w="0" w:type="dxa"/>
        <w:right w:w="0" w:type="dxa"/>
      </w:tblCellMar>
    </w:tblPr>
  </w:style>
  <w:style w:type="table" w:customStyle="1" w:styleId="530">
    <w:name w:val="Grid Table 5 Dark - Accent 3"/>
    <w:qFormat/>
    <w:uiPriority w:val="99"/>
    <w:tblPr>
      <w:tblCellMar>
        <w:top w:w="0" w:type="dxa"/>
        <w:left w:w="0" w:type="dxa"/>
        <w:bottom w:w="0" w:type="dxa"/>
        <w:right w:w="0" w:type="dxa"/>
      </w:tblCellMar>
    </w:tblPr>
  </w:style>
  <w:style w:type="table" w:customStyle="1" w:styleId="531">
    <w:name w:val="Grid Table 5 Dark- Accent 4"/>
    <w:qFormat/>
    <w:uiPriority w:val="99"/>
    <w:tblPr>
      <w:tblCellMar>
        <w:top w:w="0" w:type="dxa"/>
        <w:left w:w="0" w:type="dxa"/>
        <w:bottom w:w="0" w:type="dxa"/>
        <w:right w:w="0" w:type="dxa"/>
      </w:tblCellMar>
    </w:tblPr>
  </w:style>
  <w:style w:type="table" w:customStyle="1" w:styleId="532">
    <w:name w:val="Grid Table 5 Dark - Accent 5"/>
    <w:qFormat/>
    <w:uiPriority w:val="99"/>
    <w:tblPr>
      <w:tblCellMar>
        <w:top w:w="0" w:type="dxa"/>
        <w:left w:w="0" w:type="dxa"/>
        <w:bottom w:w="0" w:type="dxa"/>
        <w:right w:w="0" w:type="dxa"/>
      </w:tblCellMar>
    </w:tblPr>
  </w:style>
  <w:style w:type="table" w:customStyle="1" w:styleId="533">
    <w:name w:val="Grid Table 5 Dark - Accent 6"/>
    <w:qFormat/>
    <w:uiPriority w:val="99"/>
    <w:tblPr>
      <w:tblCellMar>
        <w:top w:w="0" w:type="dxa"/>
        <w:left w:w="0" w:type="dxa"/>
        <w:bottom w:w="0" w:type="dxa"/>
        <w:right w:w="0" w:type="dxa"/>
      </w:tblCellMar>
    </w:tblPr>
  </w:style>
  <w:style w:type="table" w:customStyle="1" w:styleId="534">
    <w:name w:val="网格表 6 彩色1"/>
    <w:qFormat/>
    <w:uiPriority w:val="99"/>
    <w:tblPr>
      <w:tblCellMar>
        <w:top w:w="0" w:type="dxa"/>
        <w:left w:w="0" w:type="dxa"/>
        <w:bottom w:w="0" w:type="dxa"/>
        <w:right w:w="0" w:type="dxa"/>
      </w:tblCellMar>
    </w:tblPr>
  </w:style>
  <w:style w:type="table" w:customStyle="1" w:styleId="535">
    <w:name w:val="Grid Table 6 Colorful - Accent 1"/>
    <w:qFormat/>
    <w:uiPriority w:val="99"/>
    <w:tblPr>
      <w:tblCellMar>
        <w:top w:w="0" w:type="dxa"/>
        <w:left w:w="0" w:type="dxa"/>
        <w:bottom w:w="0" w:type="dxa"/>
        <w:right w:w="0" w:type="dxa"/>
      </w:tblCellMar>
    </w:tblPr>
  </w:style>
  <w:style w:type="table" w:customStyle="1" w:styleId="536">
    <w:name w:val="Grid Table 6 Colorful - Accent 2"/>
    <w:qFormat/>
    <w:uiPriority w:val="99"/>
    <w:tblPr>
      <w:tblCellMar>
        <w:top w:w="0" w:type="dxa"/>
        <w:left w:w="0" w:type="dxa"/>
        <w:bottom w:w="0" w:type="dxa"/>
        <w:right w:w="0" w:type="dxa"/>
      </w:tblCellMar>
    </w:tblPr>
  </w:style>
  <w:style w:type="table" w:customStyle="1" w:styleId="537">
    <w:name w:val="Grid Table 6 Colorful - Accent 3"/>
    <w:qFormat/>
    <w:uiPriority w:val="99"/>
    <w:tblPr>
      <w:tblCellMar>
        <w:top w:w="0" w:type="dxa"/>
        <w:left w:w="0" w:type="dxa"/>
        <w:bottom w:w="0" w:type="dxa"/>
        <w:right w:w="0" w:type="dxa"/>
      </w:tblCellMar>
    </w:tblPr>
  </w:style>
  <w:style w:type="table" w:customStyle="1" w:styleId="538">
    <w:name w:val="Grid Table 6 Colorful - Accent 4"/>
    <w:qFormat/>
    <w:uiPriority w:val="99"/>
    <w:tblPr>
      <w:tblCellMar>
        <w:top w:w="0" w:type="dxa"/>
        <w:left w:w="0" w:type="dxa"/>
        <w:bottom w:w="0" w:type="dxa"/>
        <w:right w:w="0" w:type="dxa"/>
      </w:tblCellMar>
    </w:tblPr>
  </w:style>
  <w:style w:type="table" w:customStyle="1" w:styleId="539">
    <w:name w:val="Grid Table 6 Colorful - Accent 5"/>
    <w:qFormat/>
    <w:uiPriority w:val="99"/>
    <w:tblPr>
      <w:tblCellMar>
        <w:top w:w="0" w:type="dxa"/>
        <w:left w:w="0" w:type="dxa"/>
        <w:bottom w:w="0" w:type="dxa"/>
        <w:right w:w="0" w:type="dxa"/>
      </w:tblCellMar>
    </w:tblPr>
  </w:style>
  <w:style w:type="table" w:customStyle="1" w:styleId="540">
    <w:name w:val="Grid Table 6 Colorful - Accent 6"/>
    <w:qFormat/>
    <w:uiPriority w:val="99"/>
    <w:tblPr>
      <w:tblCellMar>
        <w:top w:w="0" w:type="dxa"/>
        <w:left w:w="0" w:type="dxa"/>
        <w:bottom w:w="0" w:type="dxa"/>
        <w:right w:w="0" w:type="dxa"/>
      </w:tblCellMar>
    </w:tblPr>
  </w:style>
  <w:style w:type="table" w:customStyle="1" w:styleId="541">
    <w:name w:val="网格表 7 彩色1"/>
    <w:qFormat/>
    <w:uiPriority w:val="99"/>
    <w:tblPr>
      <w:tblCellMar>
        <w:top w:w="0" w:type="dxa"/>
        <w:left w:w="0" w:type="dxa"/>
        <w:bottom w:w="0" w:type="dxa"/>
        <w:right w:w="0" w:type="dxa"/>
      </w:tblCellMar>
    </w:tblPr>
  </w:style>
  <w:style w:type="table" w:customStyle="1" w:styleId="542">
    <w:name w:val="Grid Table 7 Colorful - Accent 1"/>
    <w:qFormat/>
    <w:uiPriority w:val="99"/>
    <w:tblPr>
      <w:tblCellMar>
        <w:top w:w="0" w:type="dxa"/>
        <w:left w:w="0" w:type="dxa"/>
        <w:bottom w:w="0" w:type="dxa"/>
        <w:right w:w="0" w:type="dxa"/>
      </w:tblCellMar>
    </w:tblPr>
  </w:style>
  <w:style w:type="table" w:customStyle="1" w:styleId="543">
    <w:name w:val="Grid Table 7 Colorful - Accent 2"/>
    <w:qFormat/>
    <w:uiPriority w:val="99"/>
    <w:tblPr>
      <w:tblCellMar>
        <w:top w:w="0" w:type="dxa"/>
        <w:left w:w="0" w:type="dxa"/>
        <w:bottom w:w="0" w:type="dxa"/>
        <w:right w:w="0" w:type="dxa"/>
      </w:tblCellMar>
    </w:tblPr>
  </w:style>
  <w:style w:type="table" w:customStyle="1" w:styleId="544">
    <w:name w:val="Grid Table 7 Colorful - Accent 3"/>
    <w:qFormat/>
    <w:uiPriority w:val="99"/>
    <w:tblPr>
      <w:tblCellMar>
        <w:top w:w="0" w:type="dxa"/>
        <w:left w:w="0" w:type="dxa"/>
        <w:bottom w:w="0" w:type="dxa"/>
        <w:right w:w="0" w:type="dxa"/>
      </w:tblCellMar>
    </w:tblPr>
  </w:style>
  <w:style w:type="table" w:customStyle="1" w:styleId="545">
    <w:name w:val="Grid Table 7 Colorful - Accent 4"/>
    <w:qFormat/>
    <w:uiPriority w:val="99"/>
    <w:tblPr>
      <w:tblCellMar>
        <w:top w:w="0" w:type="dxa"/>
        <w:left w:w="0" w:type="dxa"/>
        <w:bottom w:w="0" w:type="dxa"/>
        <w:right w:w="0" w:type="dxa"/>
      </w:tblCellMar>
    </w:tblPr>
  </w:style>
  <w:style w:type="table" w:customStyle="1" w:styleId="546">
    <w:name w:val="Grid Table 7 Colorful - Accent 5"/>
    <w:qFormat/>
    <w:uiPriority w:val="99"/>
    <w:tblPr>
      <w:tblCellMar>
        <w:top w:w="0" w:type="dxa"/>
        <w:left w:w="0" w:type="dxa"/>
        <w:bottom w:w="0" w:type="dxa"/>
        <w:right w:w="0" w:type="dxa"/>
      </w:tblCellMar>
    </w:tblPr>
  </w:style>
  <w:style w:type="table" w:customStyle="1" w:styleId="547">
    <w:name w:val="Grid Table 7 Colorful - Accent 6"/>
    <w:qFormat/>
    <w:uiPriority w:val="99"/>
    <w:tblPr>
      <w:tblCellMar>
        <w:top w:w="0" w:type="dxa"/>
        <w:left w:w="0" w:type="dxa"/>
        <w:bottom w:w="0" w:type="dxa"/>
        <w:right w:w="0" w:type="dxa"/>
      </w:tblCellMar>
    </w:tblPr>
  </w:style>
  <w:style w:type="table" w:customStyle="1" w:styleId="548">
    <w:name w:val="清单表 1 浅色1"/>
    <w:qFormat/>
    <w:uiPriority w:val="99"/>
    <w:tblPr>
      <w:tblCellMar>
        <w:top w:w="0" w:type="dxa"/>
        <w:left w:w="0" w:type="dxa"/>
        <w:bottom w:w="0" w:type="dxa"/>
        <w:right w:w="0" w:type="dxa"/>
      </w:tblCellMar>
    </w:tblPr>
  </w:style>
  <w:style w:type="table" w:customStyle="1" w:styleId="549">
    <w:name w:val="List Table 1 Light - Accent 1"/>
    <w:qFormat/>
    <w:uiPriority w:val="99"/>
    <w:tblPr>
      <w:tblCellMar>
        <w:top w:w="0" w:type="dxa"/>
        <w:left w:w="0" w:type="dxa"/>
        <w:bottom w:w="0" w:type="dxa"/>
        <w:right w:w="0" w:type="dxa"/>
      </w:tblCellMar>
    </w:tblPr>
  </w:style>
  <w:style w:type="table" w:customStyle="1" w:styleId="550">
    <w:name w:val="List Table 1 Light - Accent 2"/>
    <w:qFormat/>
    <w:uiPriority w:val="99"/>
    <w:tblPr>
      <w:tblCellMar>
        <w:top w:w="0" w:type="dxa"/>
        <w:left w:w="0" w:type="dxa"/>
        <w:bottom w:w="0" w:type="dxa"/>
        <w:right w:w="0" w:type="dxa"/>
      </w:tblCellMar>
    </w:tblPr>
  </w:style>
  <w:style w:type="table" w:customStyle="1" w:styleId="551">
    <w:name w:val="List Table 1 Light - Accent 3"/>
    <w:qFormat/>
    <w:uiPriority w:val="99"/>
    <w:tblPr>
      <w:tblCellMar>
        <w:top w:w="0" w:type="dxa"/>
        <w:left w:w="0" w:type="dxa"/>
        <w:bottom w:w="0" w:type="dxa"/>
        <w:right w:w="0" w:type="dxa"/>
      </w:tblCellMar>
    </w:tblPr>
  </w:style>
  <w:style w:type="table" w:customStyle="1" w:styleId="552">
    <w:name w:val="List Table 1 Light - Accent 4"/>
    <w:qFormat/>
    <w:uiPriority w:val="99"/>
    <w:tblPr>
      <w:tblCellMar>
        <w:top w:w="0" w:type="dxa"/>
        <w:left w:w="0" w:type="dxa"/>
        <w:bottom w:w="0" w:type="dxa"/>
        <w:right w:w="0" w:type="dxa"/>
      </w:tblCellMar>
    </w:tblPr>
  </w:style>
  <w:style w:type="table" w:customStyle="1" w:styleId="553">
    <w:name w:val="List Table 1 Light - Accent 5"/>
    <w:qFormat/>
    <w:uiPriority w:val="99"/>
    <w:tblPr>
      <w:tblCellMar>
        <w:top w:w="0" w:type="dxa"/>
        <w:left w:w="0" w:type="dxa"/>
        <w:bottom w:w="0" w:type="dxa"/>
        <w:right w:w="0" w:type="dxa"/>
      </w:tblCellMar>
    </w:tblPr>
  </w:style>
  <w:style w:type="table" w:customStyle="1" w:styleId="554">
    <w:name w:val="List Table 1 Light - Accent 6"/>
    <w:qFormat/>
    <w:uiPriority w:val="99"/>
    <w:tblPr>
      <w:tblCellMar>
        <w:top w:w="0" w:type="dxa"/>
        <w:left w:w="0" w:type="dxa"/>
        <w:bottom w:w="0" w:type="dxa"/>
        <w:right w:w="0" w:type="dxa"/>
      </w:tblCellMar>
    </w:tblPr>
  </w:style>
  <w:style w:type="table" w:customStyle="1" w:styleId="555">
    <w:name w:val="清单表 21"/>
    <w:qFormat/>
    <w:uiPriority w:val="99"/>
    <w:tblPr>
      <w:tblCellMar>
        <w:top w:w="0" w:type="dxa"/>
        <w:left w:w="0" w:type="dxa"/>
        <w:bottom w:w="0" w:type="dxa"/>
        <w:right w:w="0" w:type="dxa"/>
      </w:tblCellMar>
    </w:tblPr>
  </w:style>
  <w:style w:type="table" w:customStyle="1" w:styleId="556">
    <w:name w:val="List Table 2 - Accent 1"/>
    <w:qFormat/>
    <w:uiPriority w:val="99"/>
    <w:tblPr>
      <w:tblCellMar>
        <w:top w:w="0" w:type="dxa"/>
        <w:left w:w="0" w:type="dxa"/>
        <w:bottom w:w="0" w:type="dxa"/>
        <w:right w:w="0" w:type="dxa"/>
      </w:tblCellMar>
    </w:tblPr>
  </w:style>
  <w:style w:type="table" w:customStyle="1" w:styleId="557">
    <w:name w:val="List Table 2 - Accent 2"/>
    <w:qFormat/>
    <w:uiPriority w:val="99"/>
    <w:tblPr>
      <w:tblCellMar>
        <w:top w:w="0" w:type="dxa"/>
        <w:left w:w="0" w:type="dxa"/>
        <w:bottom w:w="0" w:type="dxa"/>
        <w:right w:w="0" w:type="dxa"/>
      </w:tblCellMar>
    </w:tblPr>
  </w:style>
  <w:style w:type="table" w:customStyle="1" w:styleId="558">
    <w:name w:val="List Table 2 - Accent 3"/>
    <w:qFormat/>
    <w:uiPriority w:val="99"/>
    <w:tblPr>
      <w:tblCellMar>
        <w:top w:w="0" w:type="dxa"/>
        <w:left w:w="0" w:type="dxa"/>
        <w:bottom w:w="0" w:type="dxa"/>
        <w:right w:w="0" w:type="dxa"/>
      </w:tblCellMar>
    </w:tblPr>
  </w:style>
  <w:style w:type="table" w:customStyle="1" w:styleId="559">
    <w:name w:val="List Table 2 - Accent 4"/>
    <w:qFormat/>
    <w:uiPriority w:val="99"/>
    <w:tblPr>
      <w:tblCellMar>
        <w:top w:w="0" w:type="dxa"/>
        <w:left w:w="0" w:type="dxa"/>
        <w:bottom w:w="0" w:type="dxa"/>
        <w:right w:w="0" w:type="dxa"/>
      </w:tblCellMar>
    </w:tblPr>
  </w:style>
  <w:style w:type="table" w:customStyle="1" w:styleId="560">
    <w:name w:val="List Table 2 - Accent 5"/>
    <w:qFormat/>
    <w:uiPriority w:val="99"/>
    <w:tblPr>
      <w:tblCellMar>
        <w:top w:w="0" w:type="dxa"/>
        <w:left w:w="0" w:type="dxa"/>
        <w:bottom w:w="0" w:type="dxa"/>
        <w:right w:w="0" w:type="dxa"/>
      </w:tblCellMar>
    </w:tblPr>
  </w:style>
  <w:style w:type="table" w:customStyle="1" w:styleId="561">
    <w:name w:val="List Table 2 - Accent 6"/>
    <w:qFormat/>
    <w:uiPriority w:val="99"/>
    <w:tblPr>
      <w:tblCellMar>
        <w:top w:w="0" w:type="dxa"/>
        <w:left w:w="0" w:type="dxa"/>
        <w:bottom w:w="0" w:type="dxa"/>
        <w:right w:w="0" w:type="dxa"/>
      </w:tblCellMar>
    </w:tblPr>
  </w:style>
  <w:style w:type="table" w:customStyle="1" w:styleId="562">
    <w:name w:val="清单表 31"/>
    <w:qFormat/>
    <w:uiPriority w:val="99"/>
    <w:tblPr>
      <w:tblCellMar>
        <w:top w:w="0" w:type="dxa"/>
        <w:left w:w="0" w:type="dxa"/>
        <w:bottom w:w="0" w:type="dxa"/>
        <w:right w:w="0" w:type="dxa"/>
      </w:tblCellMar>
    </w:tblPr>
  </w:style>
  <w:style w:type="table" w:customStyle="1" w:styleId="563">
    <w:name w:val="List Table 3 - Accent 1"/>
    <w:qFormat/>
    <w:uiPriority w:val="99"/>
    <w:tblPr>
      <w:tblCellMar>
        <w:top w:w="0" w:type="dxa"/>
        <w:left w:w="0" w:type="dxa"/>
        <w:bottom w:w="0" w:type="dxa"/>
        <w:right w:w="0" w:type="dxa"/>
      </w:tblCellMar>
    </w:tblPr>
  </w:style>
  <w:style w:type="table" w:customStyle="1" w:styleId="564">
    <w:name w:val="List Table 3 - Accent 2"/>
    <w:qFormat/>
    <w:uiPriority w:val="99"/>
    <w:tblPr>
      <w:tblCellMar>
        <w:top w:w="0" w:type="dxa"/>
        <w:left w:w="0" w:type="dxa"/>
        <w:bottom w:w="0" w:type="dxa"/>
        <w:right w:w="0" w:type="dxa"/>
      </w:tblCellMar>
    </w:tblPr>
  </w:style>
  <w:style w:type="table" w:customStyle="1" w:styleId="565">
    <w:name w:val="List Table 3 - Accent 3"/>
    <w:qFormat/>
    <w:uiPriority w:val="99"/>
    <w:tblPr>
      <w:tblCellMar>
        <w:top w:w="0" w:type="dxa"/>
        <w:left w:w="0" w:type="dxa"/>
        <w:bottom w:w="0" w:type="dxa"/>
        <w:right w:w="0" w:type="dxa"/>
      </w:tblCellMar>
    </w:tblPr>
  </w:style>
  <w:style w:type="table" w:customStyle="1" w:styleId="566">
    <w:name w:val="List Table 3 - Accent 4"/>
    <w:qFormat/>
    <w:uiPriority w:val="99"/>
    <w:tblPr>
      <w:tblCellMar>
        <w:top w:w="0" w:type="dxa"/>
        <w:left w:w="0" w:type="dxa"/>
        <w:bottom w:w="0" w:type="dxa"/>
        <w:right w:w="0" w:type="dxa"/>
      </w:tblCellMar>
    </w:tblPr>
  </w:style>
  <w:style w:type="table" w:customStyle="1" w:styleId="567">
    <w:name w:val="List Table 3 - Accent 5"/>
    <w:qFormat/>
    <w:uiPriority w:val="99"/>
    <w:tblPr>
      <w:tblCellMar>
        <w:top w:w="0" w:type="dxa"/>
        <w:left w:w="0" w:type="dxa"/>
        <w:bottom w:w="0" w:type="dxa"/>
        <w:right w:w="0" w:type="dxa"/>
      </w:tblCellMar>
    </w:tblPr>
  </w:style>
  <w:style w:type="table" w:customStyle="1" w:styleId="568">
    <w:name w:val="List Table 3 - Accent 6"/>
    <w:qFormat/>
    <w:uiPriority w:val="99"/>
    <w:tblPr>
      <w:tblCellMar>
        <w:top w:w="0" w:type="dxa"/>
        <w:left w:w="0" w:type="dxa"/>
        <w:bottom w:w="0" w:type="dxa"/>
        <w:right w:w="0" w:type="dxa"/>
      </w:tblCellMar>
    </w:tblPr>
  </w:style>
  <w:style w:type="table" w:customStyle="1" w:styleId="569">
    <w:name w:val="清单表 41"/>
    <w:qFormat/>
    <w:uiPriority w:val="99"/>
    <w:tblPr>
      <w:tblCellMar>
        <w:top w:w="0" w:type="dxa"/>
        <w:left w:w="0" w:type="dxa"/>
        <w:bottom w:w="0" w:type="dxa"/>
        <w:right w:w="0" w:type="dxa"/>
      </w:tblCellMar>
    </w:tblPr>
  </w:style>
  <w:style w:type="table" w:customStyle="1" w:styleId="570">
    <w:name w:val="List Table 4 - Accent 1"/>
    <w:qFormat/>
    <w:uiPriority w:val="99"/>
    <w:tblPr>
      <w:tblCellMar>
        <w:top w:w="0" w:type="dxa"/>
        <w:left w:w="0" w:type="dxa"/>
        <w:bottom w:w="0" w:type="dxa"/>
        <w:right w:w="0" w:type="dxa"/>
      </w:tblCellMar>
    </w:tblPr>
  </w:style>
  <w:style w:type="table" w:customStyle="1" w:styleId="571">
    <w:name w:val="List Table 4 - Accent 2"/>
    <w:qFormat/>
    <w:uiPriority w:val="99"/>
    <w:tblPr>
      <w:tblCellMar>
        <w:top w:w="0" w:type="dxa"/>
        <w:left w:w="0" w:type="dxa"/>
        <w:bottom w:w="0" w:type="dxa"/>
        <w:right w:w="0" w:type="dxa"/>
      </w:tblCellMar>
    </w:tblPr>
  </w:style>
  <w:style w:type="table" w:customStyle="1" w:styleId="572">
    <w:name w:val="List Table 4 - Accent 3"/>
    <w:qFormat/>
    <w:uiPriority w:val="99"/>
    <w:tblPr>
      <w:tblCellMar>
        <w:top w:w="0" w:type="dxa"/>
        <w:left w:w="0" w:type="dxa"/>
        <w:bottom w:w="0" w:type="dxa"/>
        <w:right w:w="0" w:type="dxa"/>
      </w:tblCellMar>
    </w:tblPr>
  </w:style>
  <w:style w:type="table" w:customStyle="1" w:styleId="573">
    <w:name w:val="List Table 4 - Accent 4"/>
    <w:qFormat/>
    <w:uiPriority w:val="99"/>
    <w:tblPr>
      <w:tblCellMar>
        <w:top w:w="0" w:type="dxa"/>
        <w:left w:w="0" w:type="dxa"/>
        <w:bottom w:w="0" w:type="dxa"/>
        <w:right w:w="0" w:type="dxa"/>
      </w:tblCellMar>
    </w:tblPr>
  </w:style>
  <w:style w:type="table" w:customStyle="1" w:styleId="574">
    <w:name w:val="List Table 4 - Accent 5"/>
    <w:qFormat/>
    <w:uiPriority w:val="99"/>
    <w:tblPr>
      <w:tblCellMar>
        <w:top w:w="0" w:type="dxa"/>
        <w:left w:w="0" w:type="dxa"/>
        <w:bottom w:w="0" w:type="dxa"/>
        <w:right w:w="0" w:type="dxa"/>
      </w:tblCellMar>
    </w:tblPr>
  </w:style>
  <w:style w:type="table" w:customStyle="1" w:styleId="575">
    <w:name w:val="List Table 4 - Accent 6"/>
    <w:qFormat/>
    <w:uiPriority w:val="99"/>
    <w:tblPr>
      <w:tblCellMar>
        <w:top w:w="0" w:type="dxa"/>
        <w:left w:w="0" w:type="dxa"/>
        <w:bottom w:w="0" w:type="dxa"/>
        <w:right w:w="0" w:type="dxa"/>
      </w:tblCellMar>
    </w:tblPr>
  </w:style>
  <w:style w:type="table" w:customStyle="1" w:styleId="576">
    <w:name w:val="清单表 5 深色1"/>
    <w:qFormat/>
    <w:uiPriority w:val="99"/>
    <w:tblPr>
      <w:tblCellMar>
        <w:top w:w="0" w:type="dxa"/>
        <w:left w:w="0" w:type="dxa"/>
        <w:bottom w:w="0" w:type="dxa"/>
        <w:right w:w="0" w:type="dxa"/>
      </w:tblCellMar>
    </w:tblPr>
  </w:style>
  <w:style w:type="table" w:customStyle="1" w:styleId="577">
    <w:name w:val="List Table 5 Dark - Accent 1"/>
    <w:qFormat/>
    <w:uiPriority w:val="99"/>
    <w:tblPr>
      <w:tblCellMar>
        <w:top w:w="0" w:type="dxa"/>
        <w:left w:w="0" w:type="dxa"/>
        <w:bottom w:w="0" w:type="dxa"/>
        <w:right w:w="0" w:type="dxa"/>
      </w:tblCellMar>
    </w:tblPr>
  </w:style>
  <w:style w:type="table" w:customStyle="1" w:styleId="578">
    <w:name w:val="List Table 5 Dark - Accent 2"/>
    <w:qFormat/>
    <w:uiPriority w:val="99"/>
    <w:tblPr>
      <w:tblCellMar>
        <w:top w:w="0" w:type="dxa"/>
        <w:left w:w="0" w:type="dxa"/>
        <w:bottom w:w="0" w:type="dxa"/>
        <w:right w:w="0" w:type="dxa"/>
      </w:tblCellMar>
    </w:tblPr>
  </w:style>
  <w:style w:type="table" w:customStyle="1" w:styleId="579">
    <w:name w:val="List Table 5 Dark - Accent 3"/>
    <w:qFormat/>
    <w:uiPriority w:val="99"/>
    <w:tblPr>
      <w:tblCellMar>
        <w:top w:w="0" w:type="dxa"/>
        <w:left w:w="0" w:type="dxa"/>
        <w:bottom w:w="0" w:type="dxa"/>
        <w:right w:w="0" w:type="dxa"/>
      </w:tblCellMar>
    </w:tblPr>
  </w:style>
  <w:style w:type="table" w:customStyle="1" w:styleId="580">
    <w:name w:val="List Table 5 Dark - Accent 4"/>
    <w:qFormat/>
    <w:uiPriority w:val="99"/>
    <w:tblPr>
      <w:tblCellMar>
        <w:top w:w="0" w:type="dxa"/>
        <w:left w:w="0" w:type="dxa"/>
        <w:bottom w:w="0" w:type="dxa"/>
        <w:right w:w="0" w:type="dxa"/>
      </w:tblCellMar>
    </w:tblPr>
  </w:style>
  <w:style w:type="table" w:customStyle="1" w:styleId="581">
    <w:name w:val="List Table 5 Dark - Accent 5"/>
    <w:qFormat/>
    <w:uiPriority w:val="99"/>
    <w:tblPr>
      <w:tblCellMar>
        <w:top w:w="0" w:type="dxa"/>
        <w:left w:w="0" w:type="dxa"/>
        <w:bottom w:w="0" w:type="dxa"/>
        <w:right w:w="0" w:type="dxa"/>
      </w:tblCellMar>
    </w:tblPr>
  </w:style>
  <w:style w:type="table" w:customStyle="1" w:styleId="582">
    <w:name w:val="List Table 5 Dark - Accent 6"/>
    <w:qFormat/>
    <w:uiPriority w:val="99"/>
    <w:tblPr>
      <w:tblCellMar>
        <w:top w:w="0" w:type="dxa"/>
        <w:left w:w="0" w:type="dxa"/>
        <w:bottom w:w="0" w:type="dxa"/>
        <w:right w:w="0" w:type="dxa"/>
      </w:tblCellMar>
    </w:tblPr>
  </w:style>
  <w:style w:type="table" w:customStyle="1" w:styleId="583">
    <w:name w:val="清单表 6 彩色1"/>
    <w:qFormat/>
    <w:uiPriority w:val="99"/>
    <w:tblPr>
      <w:tblCellMar>
        <w:top w:w="0" w:type="dxa"/>
        <w:left w:w="0" w:type="dxa"/>
        <w:bottom w:w="0" w:type="dxa"/>
        <w:right w:w="0" w:type="dxa"/>
      </w:tblCellMar>
    </w:tblPr>
  </w:style>
  <w:style w:type="table" w:customStyle="1" w:styleId="584">
    <w:name w:val="List Table 6 Colorful - Accent 1"/>
    <w:qFormat/>
    <w:uiPriority w:val="99"/>
    <w:tblPr>
      <w:tblCellMar>
        <w:top w:w="0" w:type="dxa"/>
        <w:left w:w="0" w:type="dxa"/>
        <w:bottom w:w="0" w:type="dxa"/>
        <w:right w:w="0" w:type="dxa"/>
      </w:tblCellMar>
    </w:tblPr>
  </w:style>
  <w:style w:type="table" w:customStyle="1" w:styleId="585">
    <w:name w:val="List Table 6 Colorful - Accent 2"/>
    <w:qFormat/>
    <w:uiPriority w:val="99"/>
    <w:tblPr>
      <w:tblCellMar>
        <w:top w:w="0" w:type="dxa"/>
        <w:left w:w="0" w:type="dxa"/>
        <w:bottom w:w="0" w:type="dxa"/>
        <w:right w:w="0" w:type="dxa"/>
      </w:tblCellMar>
    </w:tblPr>
  </w:style>
  <w:style w:type="table" w:customStyle="1" w:styleId="586">
    <w:name w:val="List Table 6 Colorful - Accent 3"/>
    <w:qFormat/>
    <w:uiPriority w:val="99"/>
    <w:tblPr>
      <w:tblCellMar>
        <w:top w:w="0" w:type="dxa"/>
        <w:left w:w="0" w:type="dxa"/>
        <w:bottom w:w="0" w:type="dxa"/>
        <w:right w:w="0" w:type="dxa"/>
      </w:tblCellMar>
    </w:tblPr>
  </w:style>
  <w:style w:type="table" w:customStyle="1" w:styleId="587">
    <w:name w:val="List Table 6 Colorful - Accent 4"/>
    <w:qFormat/>
    <w:uiPriority w:val="99"/>
    <w:tblPr>
      <w:tblCellMar>
        <w:top w:w="0" w:type="dxa"/>
        <w:left w:w="0" w:type="dxa"/>
        <w:bottom w:w="0" w:type="dxa"/>
        <w:right w:w="0" w:type="dxa"/>
      </w:tblCellMar>
    </w:tblPr>
  </w:style>
  <w:style w:type="table" w:customStyle="1" w:styleId="588">
    <w:name w:val="List Table 6 Colorful - Accent 5"/>
    <w:qFormat/>
    <w:uiPriority w:val="99"/>
    <w:tblPr>
      <w:tblCellMar>
        <w:top w:w="0" w:type="dxa"/>
        <w:left w:w="0" w:type="dxa"/>
        <w:bottom w:w="0" w:type="dxa"/>
        <w:right w:w="0" w:type="dxa"/>
      </w:tblCellMar>
    </w:tblPr>
  </w:style>
  <w:style w:type="table" w:customStyle="1" w:styleId="589">
    <w:name w:val="List Table 6 Colorful - Accent 6"/>
    <w:qFormat/>
    <w:uiPriority w:val="99"/>
    <w:tblPr>
      <w:tblCellMar>
        <w:top w:w="0" w:type="dxa"/>
        <w:left w:w="0" w:type="dxa"/>
        <w:bottom w:w="0" w:type="dxa"/>
        <w:right w:w="0" w:type="dxa"/>
      </w:tblCellMar>
    </w:tblPr>
  </w:style>
  <w:style w:type="table" w:customStyle="1" w:styleId="590">
    <w:name w:val="清单表 7 彩色1"/>
    <w:qFormat/>
    <w:uiPriority w:val="99"/>
    <w:tblPr>
      <w:tblCellMar>
        <w:top w:w="0" w:type="dxa"/>
        <w:left w:w="0" w:type="dxa"/>
        <w:bottom w:w="0" w:type="dxa"/>
        <w:right w:w="0" w:type="dxa"/>
      </w:tblCellMar>
    </w:tblPr>
  </w:style>
  <w:style w:type="table" w:customStyle="1" w:styleId="591">
    <w:name w:val="List Table 7 Colorful - Accent 1"/>
    <w:qFormat/>
    <w:uiPriority w:val="99"/>
    <w:tblPr>
      <w:tblCellMar>
        <w:top w:w="0" w:type="dxa"/>
        <w:left w:w="0" w:type="dxa"/>
        <w:bottom w:w="0" w:type="dxa"/>
        <w:right w:w="0" w:type="dxa"/>
      </w:tblCellMar>
    </w:tblPr>
  </w:style>
  <w:style w:type="table" w:customStyle="1" w:styleId="592">
    <w:name w:val="List Table 7 Colorful - Accent 2"/>
    <w:qFormat/>
    <w:uiPriority w:val="99"/>
    <w:tblPr>
      <w:tblCellMar>
        <w:top w:w="0" w:type="dxa"/>
        <w:left w:w="0" w:type="dxa"/>
        <w:bottom w:w="0" w:type="dxa"/>
        <w:right w:w="0" w:type="dxa"/>
      </w:tblCellMar>
    </w:tblPr>
  </w:style>
  <w:style w:type="table" w:customStyle="1" w:styleId="593">
    <w:name w:val="List Table 7 Colorful - Accent 3"/>
    <w:qFormat/>
    <w:uiPriority w:val="99"/>
    <w:tblPr>
      <w:tblCellMar>
        <w:top w:w="0" w:type="dxa"/>
        <w:left w:w="0" w:type="dxa"/>
        <w:bottom w:w="0" w:type="dxa"/>
        <w:right w:w="0" w:type="dxa"/>
      </w:tblCellMar>
    </w:tblPr>
  </w:style>
  <w:style w:type="table" w:customStyle="1" w:styleId="594">
    <w:name w:val="List Table 7 Colorful - Accent 4"/>
    <w:qFormat/>
    <w:uiPriority w:val="99"/>
    <w:tblPr>
      <w:tblCellMar>
        <w:top w:w="0" w:type="dxa"/>
        <w:left w:w="0" w:type="dxa"/>
        <w:bottom w:w="0" w:type="dxa"/>
        <w:right w:w="0" w:type="dxa"/>
      </w:tblCellMar>
    </w:tblPr>
  </w:style>
  <w:style w:type="table" w:customStyle="1" w:styleId="595">
    <w:name w:val="List Table 7 Colorful - Accent 5"/>
    <w:qFormat/>
    <w:uiPriority w:val="99"/>
    <w:tblPr>
      <w:tblCellMar>
        <w:top w:w="0" w:type="dxa"/>
        <w:left w:w="0" w:type="dxa"/>
        <w:bottom w:w="0" w:type="dxa"/>
        <w:right w:w="0" w:type="dxa"/>
      </w:tblCellMar>
    </w:tblPr>
  </w:style>
  <w:style w:type="table" w:customStyle="1" w:styleId="596">
    <w:name w:val="List Table 7 Colorful - Accent 6"/>
    <w:qFormat/>
    <w:uiPriority w:val="99"/>
    <w:tblPr>
      <w:tblCellMar>
        <w:top w:w="0" w:type="dxa"/>
        <w:left w:w="0" w:type="dxa"/>
        <w:bottom w:w="0" w:type="dxa"/>
        <w:right w:w="0" w:type="dxa"/>
      </w:tblCellMar>
    </w:tblPr>
  </w:style>
  <w:style w:type="table" w:customStyle="1" w:styleId="597">
    <w:name w:val="Lined - Accent"/>
    <w:qFormat/>
    <w:uiPriority w:val="99"/>
    <w:rPr>
      <w:color w:val="404040"/>
    </w:rPr>
    <w:tblPr>
      <w:tblCellMar>
        <w:top w:w="0" w:type="dxa"/>
        <w:left w:w="0" w:type="dxa"/>
        <w:bottom w:w="0" w:type="dxa"/>
        <w:right w:w="0" w:type="dxa"/>
      </w:tblCellMar>
    </w:tblPr>
  </w:style>
  <w:style w:type="table" w:customStyle="1" w:styleId="598">
    <w:name w:val="Lined - Accent 1"/>
    <w:qFormat/>
    <w:uiPriority w:val="99"/>
    <w:rPr>
      <w:color w:val="404040"/>
    </w:rPr>
    <w:tblPr>
      <w:tblCellMar>
        <w:top w:w="0" w:type="dxa"/>
        <w:left w:w="0" w:type="dxa"/>
        <w:bottom w:w="0" w:type="dxa"/>
        <w:right w:w="0" w:type="dxa"/>
      </w:tblCellMar>
    </w:tblPr>
  </w:style>
  <w:style w:type="table" w:customStyle="1" w:styleId="599">
    <w:name w:val="Lined - Accent 2"/>
    <w:qFormat/>
    <w:uiPriority w:val="99"/>
    <w:rPr>
      <w:color w:val="404040"/>
    </w:rPr>
    <w:tblPr>
      <w:tblCellMar>
        <w:top w:w="0" w:type="dxa"/>
        <w:left w:w="0" w:type="dxa"/>
        <w:bottom w:w="0" w:type="dxa"/>
        <w:right w:w="0" w:type="dxa"/>
      </w:tblCellMar>
    </w:tblPr>
  </w:style>
  <w:style w:type="table" w:customStyle="1" w:styleId="600">
    <w:name w:val="Lined - Accent 3"/>
    <w:qFormat/>
    <w:uiPriority w:val="99"/>
    <w:rPr>
      <w:color w:val="404040"/>
    </w:rPr>
    <w:tblPr>
      <w:tblCellMar>
        <w:top w:w="0" w:type="dxa"/>
        <w:left w:w="0" w:type="dxa"/>
        <w:bottom w:w="0" w:type="dxa"/>
        <w:right w:w="0" w:type="dxa"/>
      </w:tblCellMar>
    </w:tblPr>
  </w:style>
  <w:style w:type="table" w:customStyle="1" w:styleId="601">
    <w:name w:val="Lined - Accent 4"/>
    <w:qFormat/>
    <w:uiPriority w:val="99"/>
    <w:rPr>
      <w:color w:val="404040"/>
    </w:rPr>
    <w:tblPr>
      <w:tblCellMar>
        <w:top w:w="0" w:type="dxa"/>
        <w:left w:w="0" w:type="dxa"/>
        <w:bottom w:w="0" w:type="dxa"/>
        <w:right w:w="0" w:type="dxa"/>
      </w:tblCellMar>
    </w:tblPr>
  </w:style>
  <w:style w:type="table" w:customStyle="1" w:styleId="602">
    <w:name w:val="Lined - Accent 5"/>
    <w:qFormat/>
    <w:uiPriority w:val="99"/>
    <w:rPr>
      <w:color w:val="404040"/>
    </w:rPr>
    <w:tblPr>
      <w:tblCellMar>
        <w:top w:w="0" w:type="dxa"/>
        <w:left w:w="0" w:type="dxa"/>
        <w:bottom w:w="0" w:type="dxa"/>
        <w:right w:w="0" w:type="dxa"/>
      </w:tblCellMar>
    </w:tblPr>
  </w:style>
  <w:style w:type="table" w:customStyle="1" w:styleId="603">
    <w:name w:val="Lined - Accent 6"/>
    <w:qFormat/>
    <w:uiPriority w:val="99"/>
    <w:rPr>
      <w:color w:val="404040"/>
    </w:rPr>
    <w:tblPr>
      <w:tblCellMar>
        <w:top w:w="0" w:type="dxa"/>
        <w:left w:w="0" w:type="dxa"/>
        <w:bottom w:w="0" w:type="dxa"/>
        <w:right w:w="0" w:type="dxa"/>
      </w:tblCellMar>
    </w:tblPr>
  </w:style>
  <w:style w:type="table" w:customStyle="1" w:styleId="604">
    <w:name w:val="Bordered &amp; Lined - Accent"/>
    <w:qFormat/>
    <w:uiPriority w:val="99"/>
    <w:rPr>
      <w:color w:val="404040"/>
    </w:rPr>
    <w:tblPr>
      <w:tblCellMar>
        <w:top w:w="0" w:type="dxa"/>
        <w:left w:w="0" w:type="dxa"/>
        <w:bottom w:w="0" w:type="dxa"/>
        <w:right w:w="0" w:type="dxa"/>
      </w:tblCellMar>
    </w:tblPr>
  </w:style>
  <w:style w:type="table" w:customStyle="1" w:styleId="605">
    <w:name w:val="Bordered &amp; Lined - Accent 1"/>
    <w:qFormat/>
    <w:uiPriority w:val="99"/>
    <w:rPr>
      <w:color w:val="404040"/>
    </w:rPr>
    <w:tblPr>
      <w:tblCellMar>
        <w:top w:w="0" w:type="dxa"/>
        <w:left w:w="0" w:type="dxa"/>
        <w:bottom w:w="0" w:type="dxa"/>
        <w:right w:w="0" w:type="dxa"/>
      </w:tblCellMar>
    </w:tblPr>
  </w:style>
  <w:style w:type="table" w:customStyle="1" w:styleId="606">
    <w:name w:val="Bordered &amp; Lined - Accent 2"/>
    <w:qFormat/>
    <w:uiPriority w:val="99"/>
    <w:rPr>
      <w:color w:val="404040"/>
    </w:rPr>
    <w:tblPr>
      <w:tblCellMar>
        <w:top w:w="0" w:type="dxa"/>
        <w:left w:w="0" w:type="dxa"/>
        <w:bottom w:w="0" w:type="dxa"/>
        <w:right w:w="0" w:type="dxa"/>
      </w:tblCellMar>
    </w:tblPr>
  </w:style>
  <w:style w:type="table" w:customStyle="1" w:styleId="607">
    <w:name w:val="Bordered &amp; Lined - Accent 3"/>
    <w:qFormat/>
    <w:uiPriority w:val="99"/>
    <w:rPr>
      <w:color w:val="404040"/>
    </w:rPr>
    <w:tblPr>
      <w:tblCellMar>
        <w:top w:w="0" w:type="dxa"/>
        <w:left w:w="0" w:type="dxa"/>
        <w:bottom w:w="0" w:type="dxa"/>
        <w:right w:w="0" w:type="dxa"/>
      </w:tblCellMar>
    </w:tblPr>
  </w:style>
  <w:style w:type="table" w:customStyle="1" w:styleId="608">
    <w:name w:val="Bordered &amp; Lined - Accent 4"/>
    <w:qFormat/>
    <w:uiPriority w:val="99"/>
    <w:rPr>
      <w:color w:val="404040"/>
    </w:rPr>
    <w:tblPr>
      <w:tblCellMar>
        <w:top w:w="0" w:type="dxa"/>
        <w:left w:w="0" w:type="dxa"/>
        <w:bottom w:w="0" w:type="dxa"/>
        <w:right w:w="0" w:type="dxa"/>
      </w:tblCellMar>
    </w:tblPr>
  </w:style>
  <w:style w:type="table" w:customStyle="1" w:styleId="609">
    <w:name w:val="Bordered &amp; Lined - Accent 5"/>
    <w:qFormat/>
    <w:uiPriority w:val="99"/>
    <w:rPr>
      <w:color w:val="404040"/>
    </w:rPr>
    <w:tblPr>
      <w:tblCellMar>
        <w:top w:w="0" w:type="dxa"/>
        <w:left w:w="0" w:type="dxa"/>
        <w:bottom w:w="0" w:type="dxa"/>
        <w:right w:w="0" w:type="dxa"/>
      </w:tblCellMar>
    </w:tblPr>
  </w:style>
  <w:style w:type="table" w:customStyle="1" w:styleId="610">
    <w:name w:val="Bordered &amp; Lined - Accent 6"/>
    <w:qFormat/>
    <w:uiPriority w:val="99"/>
    <w:rPr>
      <w:color w:val="404040"/>
    </w:rPr>
    <w:tblPr>
      <w:tblCellMar>
        <w:top w:w="0" w:type="dxa"/>
        <w:left w:w="0" w:type="dxa"/>
        <w:bottom w:w="0" w:type="dxa"/>
        <w:right w:w="0" w:type="dxa"/>
      </w:tblCellMar>
    </w:tblPr>
  </w:style>
  <w:style w:type="table" w:customStyle="1" w:styleId="611">
    <w:name w:val="Bordered"/>
    <w:qFormat/>
    <w:uiPriority w:val="99"/>
    <w:tblPr>
      <w:tblCellMar>
        <w:top w:w="0" w:type="dxa"/>
        <w:left w:w="0" w:type="dxa"/>
        <w:bottom w:w="0" w:type="dxa"/>
        <w:right w:w="0" w:type="dxa"/>
      </w:tblCellMar>
    </w:tblPr>
  </w:style>
  <w:style w:type="table" w:customStyle="1" w:styleId="612">
    <w:name w:val="Bordered - Accent 1"/>
    <w:qFormat/>
    <w:uiPriority w:val="99"/>
    <w:tblPr>
      <w:tblCellMar>
        <w:top w:w="0" w:type="dxa"/>
        <w:left w:w="0" w:type="dxa"/>
        <w:bottom w:w="0" w:type="dxa"/>
        <w:right w:w="0" w:type="dxa"/>
      </w:tblCellMar>
    </w:tblPr>
  </w:style>
  <w:style w:type="table" w:customStyle="1" w:styleId="613">
    <w:name w:val="Bordered - Accent 2"/>
    <w:qFormat/>
    <w:uiPriority w:val="99"/>
    <w:tblPr>
      <w:tblCellMar>
        <w:top w:w="0" w:type="dxa"/>
        <w:left w:w="0" w:type="dxa"/>
        <w:bottom w:w="0" w:type="dxa"/>
        <w:right w:w="0" w:type="dxa"/>
      </w:tblCellMar>
    </w:tblPr>
  </w:style>
  <w:style w:type="table" w:customStyle="1" w:styleId="614">
    <w:name w:val="Bordered - Accent 3"/>
    <w:qFormat/>
    <w:uiPriority w:val="99"/>
    <w:tblPr>
      <w:tblCellMar>
        <w:top w:w="0" w:type="dxa"/>
        <w:left w:w="0" w:type="dxa"/>
        <w:bottom w:w="0" w:type="dxa"/>
        <w:right w:w="0" w:type="dxa"/>
      </w:tblCellMar>
    </w:tblPr>
  </w:style>
  <w:style w:type="table" w:customStyle="1" w:styleId="615">
    <w:name w:val="Bordered - Accent 4"/>
    <w:qFormat/>
    <w:uiPriority w:val="99"/>
    <w:tblPr>
      <w:tblCellMar>
        <w:top w:w="0" w:type="dxa"/>
        <w:left w:w="0" w:type="dxa"/>
        <w:bottom w:w="0" w:type="dxa"/>
        <w:right w:w="0" w:type="dxa"/>
      </w:tblCellMar>
    </w:tblPr>
  </w:style>
  <w:style w:type="table" w:customStyle="1" w:styleId="616">
    <w:name w:val="Bordered - Accent 5"/>
    <w:qFormat/>
    <w:uiPriority w:val="99"/>
    <w:tblPr>
      <w:tblCellMar>
        <w:top w:w="0" w:type="dxa"/>
        <w:left w:w="0" w:type="dxa"/>
        <w:bottom w:w="0" w:type="dxa"/>
        <w:right w:w="0" w:type="dxa"/>
      </w:tblCellMar>
    </w:tblPr>
  </w:style>
  <w:style w:type="table" w:customStyle="1" w:styleId="617">
    <w:name w:val="Bordered - Accent 6"/>
    <w:qFormat/>
    <w:uiPriority w:val="99"/>
    <w:tblPr>
      <w:tblCellMar>
        <w:top w:w="0" w:type="dxa"/>
        <w:left w:w="0" w:type="dxa"/>
        <w:bottom w:w="0" w:type="dxa"/>
        <w:right w:w="0" w:type="dxa"/>
      </w:tblCellMar>
    </w:tblPr>
  </w:style>
  <w:style w:type="table" w:customStyle="1" w:styleId="618">
    <w:name w:val="普通表格1"/>
    <w:unhideWhenUsed/>
    <w:qFormat/>
    <w:uiPriority w:val="99"/>
    <w:tblPr>
      <w:tblCellMar>
        <w:top w:w="0" w:type="dxa"/>
        <w:left w:w="0" w:type="dxa"/>
        <w:bottom w:w="0" w:type="dxa"/>
        <w:right w:w="0" w:type="dxa"/>
      </w:tblCellMar>
    </w:tblPr>
  </w:style>
  <w:style w:type="table" w:customStyle="1" w:styleId="619">
    <w:name w:val="网格型1"/>
    <w:basedOn w:val="618"/>
    <w:qFormat/>
    <w:uiPriority w:val="0"/>
    <w:pPr>
      <w:widowControl w:val="0"/>
      <w:jc w:val="both"/>
    </w:pPr>
  </w:style>
  <w:style w:type="table" w:customStyle="1" w:styleId="620">
    <w:name w:val="Table Normal"/>
    <w:basedOn w:val="28"/>
    <w:qFormat/>
    <w:uiPriority w:val="0"/>
    <w:tblPr>
      <w:tblCellMar>
        <w:left w:w="0" w:type="dxa"/>
        <w:right w:w="0" w:type="dxa"/>
      </w:tblCellMar>
    </w:tblPr>
  </w:style>
  <w:style w:type="character" w:customStyle="1" w:styleId="621">
    <w:name w:val="font51"/>
    <w:qFormat/>
    <w:uiPriority w:val="0"/>
    <w:rPr>
      <w:rFonts w:hint="eastAsia" w:ascii="仿宋" w:hAnsi="仿宋" w:eastAsia="仿宋" w:cs="仿宋"/>
      <w:color w:val="000000"/>
      <w:sz w:val="20"/>
      <w:szCs w:val="20"/>
      <w:u w:val="none"/>
    </w:rPr>
  </w:style>
  <w:style w:type="character" w:customStyle="1" w:styleId="622">
    <w:name w:val="批注文字 Char2"/>
    <w:link w:val="5"/>
    <w:qFormat/>
    <w:uiPriority w:val="99"/>
    <w:rPr>
      <w:sz w:val="21"/>
      <w:szCs w:val="24"/>
    </w:rPr>
  </w:style>
  <w:style w:type="character" w:customStyle="1" w:styleId="623">
    <w:name w:val="批注主题 Char2"/>
    <w:semiHidden/>
    <w:qFormat/>
    <w:uiPriority w:val="0"/>
    <w:rPr>
      <w:b/>
      <w:bCs/>
      <w:sz w:val="21"/>
      <w:szCs w:val="24"/>
    </w:rPr>
  </w:style>
  <w:style w:type="character" w:customStyle="1" w:styleId="624">
    <w:name w:val="font181"/>
    <w:qFormat/>
    <w:uiPriority w:val="0"/>
    <w:rPr>
      <w:rFonts w:hint="eastAsia" w:ascii="宋体" w:hAnsi="宋体" w:eastAsia="宋体" w:cs="宋体"/>
      <w:color w:val="FF0000"/>
      <w:sz w:val="28"/>
      <w:szCs w:val="28"/>
      <w:u w:val="none"/>
    </w:rPr>
  </w:style>
  <w:style w:type="character" w:customStyle="1" w:styleId="625">
    <w:name w:val="font222"/>
    <w:qFormat/>
    <w:uiPriority w:val="0"/>
    <w:rPr>
      <w:rFonts w:hint="eastAsia" w:ascii="宋体" w:hAnsi="宋体" w:eastAsia="宋体" w:cs="宋体"/>
      <w:color w:val="000000"/>
      <w:sz w:val="24"/>
      <w:szCs w:val="24"/>
      <w:u w:val="none"/>
    </w:rPr>
  </w:style>
  <w:style w:type="paragraph" w:styleId="626">
    <w:name w:val="List Paragraph"/>
    <w:basedOn w:val="1"/>
    <w:qFormat/>
    <w:uiPriority w:val="0"/>
    <w:pPr>
      <w:ind w:firstLine="420" w:firstLineChars="200"/>
    </w:pPr>
    <w:rPr>
      <w:rFonts w:ascii="Calibri" w:hAnsi="Calibri"/>
      <w:szCs w:val="22"/>
    </w:rPr>
  </w:style>
  <w:style w:type="paragraph" w:customStyle="1" w:styleId="627">
    <w:name w:val="列表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786f7d31-7607-4332-9071-36e8fd20204d</errorID>
      <errorWord>二○二五</errorWord>
      <group>L1_Knowledge</group>
      <groupName>知识性问题</groupName>
      <ability>L2_Knowledge</ability>
      <abilityName>其他知识</abilityName>
      <candidateList>
        <item>二〇二五</item>
      </candidateList>
      <explain/>
      <paraID>5DEFEF4C</paraID>
      <start>0</start>
      <end>4</end>
      <status>modified</status>
      <modifiedWord>二〇二五</modifiedWord>
      <trackRevisions>false</trackRevisions>
    </reviewItem>
    <reviewItem>
      <errorID>83c64dbb-f517-4527-8896-f3cbb2a947ef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254E509B</paraID>
      <start>0</start>
      <end>2</end>
      <status>unmodified</status>
      <modifiedWord/>
      <trackRevisions>false</trackRevisions>
    </reviewItem>
    <reviewItem>
      <errorID>e0cc4988-972c-4734-ad61-2df6801426ce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4E8A7909</paraID>
      <start>0</start>
      <end>2</end>
      <status>unmodified</status>
      <modifiedWord/>
      <trackRevisions>false</trackRevisions>
    </reviewItem>
    <reviewItem>
      <errorID>b339548a-9e2a-43a2-8bcb-1fb5eb62ef97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2877D19F</paraID>
      <start>0</start>
      <end>2</end>
      <status>unmodified</status>
      <modifiedWord/>
      <trackRevisions>false</trackRevisions>
    </reviewItem>
    <reviewItem>
      <errorID>c765195b-0269-4fba-952d-9e6ab600ba6e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111A311B</paraID>
      <start>0</start>
      <end>2</end>
      <status>unmodified</status>
      <modifiedWord/>
      <trackRevisions>false</trackRevisions>
    </reviewItem>
    <reviewItem>
      <errorID>e16d01a2-ed93-4acd-b6cc-41216d78514d</errorID>
      <errorWord>；</errorWord>
      <group>L1_AI</group>
      <groupName>深度校对</groupName>
      <ability>L2_AI_Punc</ability>
      <abilityName>标点纠错</abilityName>
      <candidateList>
        <item>。</item>
      </candidateList>
      <explain/>
      <paraID> AC8126D</paraID>
      <start>20</start>
      <end>21</end>
      <status>modified</status>
      <modifiedWord>。</modifiedWord>
      <trackRevisions>false</trackRevisions>
    </reviewItem>
    <reviewItem>
      <errorID>00d11ad1-9a40-4b8a-a0c4-08f7290472c4</errorID>
      <errorWord>中小</errorWord>
      <group>L1_AI</group>
      <groupName>深度校对</groupName>
      <ability>L2_AI_Grammar</ability>
      <abilityName>语法纠错</abilityName>
      <candidateList>
        <item>为中小</item>
      </candidateList>
      <explain/>
      <paraID> AC8126D</paraID>
      <start>87</start>
      <end>90</end>
      <status>modified</status>
      <modifiedWord>为中小</modifiedWord>
      <trackRevisions>false</trackRevisions>
    </reviewItem>
    <reviewItem>
      <errorID>d7f84174-55bf-48c4-ae7d-2deb2e3c712a</errorID>
      <errorWord>中型企业</errorWord>
      <group>L1_AI</group>
      <groupName>深度校对</groupName>
      <ability>L2_AI_Grammar</ability>
      <abilityName>语法纠错</abilityName>
      <candidateList>
        <item>为中型企业</item>
      </candidateList>
      <explain/>
      <paraID> AC8126D</paraID>
      <start>125</start>
      <end>130</end>
      <status>modified</status>
      <modifiedWord>为中型企业</modifiedWord>
      <trackRevisions>false</trackRevisions>
    </reviewItem>
    <reviewItem>
      <errorID>77022874-3171-415d-abbd-93597d1a0c01</errorID>
      <errorWord>"</errorWord>
      <group>L1_Format</group>
      <groupName>格式问题</groupName>
      <ability>L2_HalfPunc</ability>
      <abilityName>全半角检查</abilityName>
      <candidateList/>
      <explain>文本全半角错误。</explain>
      <paraID> 8BC7637</paraID>
      <start>0</start>
      <end>1</end>
      <status>ignored</status>
      <modifiedWord/>
      <trackRevisions>false</trackRevisions>
    </reviewItem>
    <reviewItem>
      <errorID>dbebca50-4121-458f-8499-387553e84cb1</errorID>
      <errorWord>"</errorWord>
      <group>L1_Format</group>
      <groupName>格式问题</groupName>
      <ability>L2_HalfPunc</ability>
      <abilityName>全半角检查</abilityName>
      <candidateList/>
      <explain>文本全半角错误。</explain>
      <paraID> 8BC7637</paraID>
      <start>7</start>
      <end>8</end>
      <status>ignored</status>
      <modifiedWord/>
      <trackRevisions>false</trackRevisions>
    </reviewItem>
    <reviewItem>
      <errorID>7a5f5f21-8c49-4bd7-8e74-823b0f64c076</errorID>
      <errorWord>期间的情形</errorWord>
      <group>L1_AI</group>
      <groupName>深度校对</groupName>
      <ability>L2_AI_Grammar</ability>
      <abilityName>语法纠错</abilityName>
      <candidateList>
        <item>期间</item>
      </candidateList>
      <explain>〈名〉某个时期里面：农忙～｜春节～｜抗战～。</explain>
      <paraID>1EBE998D</paraID>
      <start>112</start>
      <end>117</end>
      <status>ignored</status>
      <modifiedWord/>
      <trackRevisions>false</trackRevisions>
    </reviewItem>
    <reviewItem>
      <errorID>12d0c77b-589c-4839-9cba-e66d366b3a4d</errorID>
      <errorWord>后</errorWord>
      <group>L1_Word</group>
      <groupName>字词问题</groupName>
      <ability>L2_Typo</ability>
      <abilityName>字词错误</abilityName>
      <candidateList>
        <item>后在</item>
      </candidateList>
      <explain/>
      <paraID>3326AA1E</paraID>
      <start>29</start>
      <end>31</end>
      <status>modified</status>
      <modifiedWord>后在</modifiedWord>
      <trackRevisions>false</trackRevisions>
    </reviewItem>
    <reviewItem>
      <errorID>570be08d-f3da-4471-84f5-80c06cfba4fd</errorID>
      <errorWord>找到</errorWord>
      <group>L1_AI</group>
      <groupName>深度校对</groupName>
      <ability>L2_AI_Grammar</ability>
      <abilityName>语法纠错</abilityName>
      <candidateList>
        <item>中找到</item>
      </candidateList>
      <explain/>
      <paraID>6C8FCCA1</paraID>
      <start>99</start>
      <end>102</end>
      <status>modified</status>
      <modifiedWord>中找到</modifiedWord>
      <trackRevisions>false</trackRevisions>
    </reviewItem>
    <reviewItem>
      <errorID>f595deca-2b4f-486b-9b60-32047d44f761</errorID>
      <errorWord>并</errorWord>
      <group>L1_AI</group>
      <groupName>深度校对</groupName>
      <ability>L2_AI_Punc</ability>
      <abilityName>标点纠错</abilityName>
      <candidateList>
        <item>，并</item>
      </candidateList>
      <explain/>
      <paraID>6C8FCCA1</paraID>
      <start>240</start>
      <end>242</end>
      <status>modified</status>
      <modifiedWord>，并</modifiedWord>
      <trackRevisions>false</trackRevisions>
    </reviewItem>
    <reviewItem>
      <errorID>bd616dba-7017-4d0f-8643-e13cfbd6d099</errorID>
      <errorWord>无须</errorWord>
      <group>L1_Word</group>
      <groupName>字词问题</groupName>
      <ability>L2_Typo</ability>
      <abilityName>字词错误</abilityName>
      <candidateList>
        <item>无需</item>
      </candidateList>
      <explain>存在发音相同字词的误用。</explain>
      <paraID>6B867C50</paraID>
      <start>5</start>
      <end>7</end>
      <status>modified</status>
      <modifiedWord>无需</modifiedWord>
      <trackRevisions>false</trackRevisions>
    </reviewItem>
    <reviewItem>
      <errorID>92a46573-9d4a-4661-94e8-b60bb2fc8726</errorID>
      <errorWord>线</errorWord>
      <group>L1_AI</group>
      <groupName>深度校对</groupName>
      <ability>L2_AI_Grammar</ability>
      <abilityName>语法纠错</abilityName>
      <candidateList>
        <item>通过线</item>
      </candidateList>
      <explain/>
      <paraID>1E020894</paraID>
      <start>5</start>
      <end>6</end>
      <status>ignored</status>
      <modifiedWord/>
      <trackRevisions>false</trackRevisions>
    </reviewItem>
    <reviewItem>
      <errorID>beda51ac-3381-4310-94ca-e716b2c14b7a</errorID>
      <errorWord>自行</errorWord>
      <group>L1_AI</group>
      <groupName>深度校对</groupName>
      <ability>L2_AI_Grammar</ability>
      <abilityName>语法纠错</abilityName>
      <candidateList>
        <item>需自行</item>
      </candidateList>
      <explain/>
      <paraID>1E020894</paraID>
      <start>55</start>
      <end>58</end>
      <status>modified</status>
      <modifiedWord>需自行</modifiedWord>
      <trackRevisions>false</trackRevisions>
    </reviewItem>
    <reviewItem>
      <errorID>8cb4a6eb-d09a-449d-95c1-418c49a14527</errorID>
      <errorWord>无线</errorWord>
      <group>L1_AI</group>
      <groupName>深度校对</groupName>
      <ability>L2_AI_Grammar</ability>
      <abilityName>语法纠错</abilityName>
      <candidateList>
        <item>一台可无线</item>
      </candidateList>
      <explain/>
      <paraID>1E020894</paraID>
      <start>64</start>
      <end>66</end>
      <status>ignored</status>
      <modifiedWord/>
      <trackRevisions>false</trackRevisions>
    </reviewItem>
    <reviewItem>
      <errorID>a38701b5-5aa7-457a-84fd-0fbbd0e92bc8</errorID>
      <errorWord>笔记本一台</errorWord>
      <group>L1_AI</group>
      <groupName>深度校对</groupName>
      <ability>L2_AI_Word</ability>
      <abilityName>字词纠错</abilityName>
      <candidateList>
        <item>笔记本电脑</item>
      </candidateList>
      <explain/>
      <paraID>1E020894</paraID>
      <start>69</start>
      <end>74</end>
      <status>ignored</status>
      <modifiedWord/>
      <trackRevisions>false</trackRevisions>
    </reviewItem>
    <reviewItem>
      <errorID>ce632227-dede-44c3-a740-708c0f80ddd0</errorID>
      <errorWord>和</errorWord>
      <group>L1_AI</group>
      <groupName>深度校对</groupName>
      <ability>L2_AI_Grammar</ability>
      <abilityName>语法纠错</abilityName>
      <candidateList>
        <item>其与</item>
      </candidateList>
      <explain/>
      <paraID>1E020894</paraID>
      <start>118</start>
      <end>119</end>
      <status>unmodified</status>
      <modifiedWord/>
      <trackRevisions>false</trackRevisions>
    </reviewItem>
    <reviewItem>
      <errorID>5144bef6-4ecf-43f3-949e-bfa29759a65f</errorID>
      <errorWord>可以</errorWord>
      <group>L1_AI</group>
      <groupName>深度校对</groupName>
      <ability>L2_AI_Grammar</ability>
      <abilityName>语法纠错</abilityName>
      <candidateList>
        <item>，能够</item>
      </candidateList>
      <explain/>
      <paraID>1E020894</paraID>
      <start>125</start>
      <end>127</end>
      <status>ignored</status>
      <modifiedWord/>
      <trackRevisions>false</trackRevisions>
    </reviewItem>
    <reviewItem>
      <errorID>3e614f8a-bd5f-4c86-9836-1bb775fe66d9</errorID>
      <errorWord>承担</errorWord>
      <group>L1_AI</group>
      <groupName>深度校对</groupName>
      <ability>L2_AI_Grammar</ability>
      <abilityName>语法纠错</abilityName>
      <candidateList>
        <item>承担责任</item>
      </candidateList>
      <explain/>
      <paraID>1E020894</paraID>
      <start>168</start>
      <end>170</end>
      <status>ignored</status>
      <modifiedWord/>
      <trackRevisions>false</trackRevisions>
    </reviewItem>
    <reviewItem>
      <errorID>329eef8f-ed39-4383-b73f-017843ea69d1</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29D867B1</paraID>
      <start>69</start>
      <end>70</end>
      <status>ignored</status>
      <modifiedWord/>
      <trackRevisions>false</trackRevisions>
    </reviewItem>
    <reviewItem>
      <errorID>72649a8b-826a-4436-a915-0d1d6eb8769f</errorID>
      <errorWord>参与</errorWord>
      <group>L1_AI</group>
      <groupName>深度校对</groupName>
      <ability>L2_AI_Grammar</ability>
      <abilityName>语法纠错</abilityName>
      <candidateList>
        <item>通过“苏采云”系统参与</item>
      </candidateList>
      <explain/>
      <paraID>238888B0</paraID>
      <start>15</start>
      <end>17</end>
      <status>ignored</status>
      <modifiedWord/>
      <trackRevisions>false</trackRevisions>
    </reviewItem>
    <reviewItem>
      <errorID>7c2615cc-e149-44bf-83d4-6e049b64840e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4F9ED7DE</paraID>
      <start>1</start>
      <end>3</end>
      <status>ignored</status>
      <modifiedWord/>
      <trackRevisions>false</trackRevisions>
    </reviewItem>
    <reviewItem>
      <errorID>663314b5-eee6-4895-ba4a-6bb0dd0d4a0b</errorID>
      <errorWord>的</errorWord>
      <group>L1_Word</group>
      <groupName>字词问题</groupName>
      <ability>L2_Typo</ability>
      <abilityName>字词错误</abilityName>
      <candidateList>
        <item>的最</item>
      </candidateList>
      <explain/>
      <paraID>170F38FA</paraID>
      <start>23</start>
      <end>24</end>
      <status>ignored</status>
      <modifiedWord/>
      <trackRevisions>false</trackRevisions>
    </reviewItem>
    <reviewItem>
      <errorID>45d184ae-a972-46db-a83b-7592a80ca222</errorID>
      <errorWord>*</errorWord>
      <group>L1_Punc</group>
      <groupName>标点问题</groupName>
      <ability>L2_Punc</ability>
      <abilityName>标点符号检查</abilityName>
      <candidateList/>
      <explain/>
      <paraID>70AFC173</paraID>
      <start>0</start>
      <end>1</end>
      <status>ignored</status>
      <modifiedWord/>
      <trackRevisions>false</trackRevisions>
    </reviewItem>
    <reviewItem>
      <errorID>01548570-b9e3-4bc8-a978-1207439efd81</errorID>
      <errorWord>例外</errorWord>
      <group>L1_Word</group>
      <groupName>字词问题</groupName>
      <ability>L2_Typo</ability>
      <abilityName>字词错误</abilityName>
      <candidateList>
        <item>除外</item>
      </candidateList>
      <explain/>
      <paraID>356C7E79</paraID>
      <start>29</start>
      <end>31</end>
      <status>modified</status>
      <modifiedWord>除外</modifiedWord>
      <trackRevisions>false</trackRevisions>
    </reviewItem>
    <reviewItem>
      <errorID>9493113a-769f-4f77-b987-814bd125a498</errorID>
      <errorWord>,</errorWord>
      <group>L1_Format</group>
      <groupName>格式问题</groupName>
      <ability>L2_HalfPunc</ability>
      <abilityName>全半角检查</abilityName>
      <candidateList>
        <item>，</item>
      </candidateList>
      <explain>文本全半角错误。</explain>
      <paraID>7B25D73A</paraID>
      <start>29</start>
      <end>30</end>
      <status>modified</status>
      <modifiedWord>，</modifiedWord>
      <trackRevisions>false</trackRevisions>
    </reviewItem>
    <reviewItem>
      <errorID>369dc0a1-eecf-4b8e-9863-d29b5c2122bd</errorID>
      <errorWord>表</errorWord>
      <group>L1_Word</group>
      <groupName>字词问题</groupName>
      <ability>L2_Typo</ability>
      <abilityName>字词错误</abilityName>
      <candidateList>
        <item>表人</item>
      </candidateList>
      <explain/>
      <paraID>7487A090</paraID>
      <start>24</start>
      <end>25</end>
      <status>ignored</status>
      <modifiedWord/>
      <trackRevisions>false</trackRevisions>
    </reviewItem>
    <reviewItem>
      <errorID>eacfd7af-d5d2-42ed-ba2d-8b440b20c78f</errorID>
      <errorWord>登陆</errorWord>
      <group>L1_Word</group>
      <groupName>字词问题</groupName>
      <ability>L2_Typo</ability>
      <abilityName>字词错误</abilityName>
      <candidateList>
        <item>登录</item>
      </candidateList>
      <explain>存在发音相同字词的误用。</explain>
      <paraID>7487A090</paraID>
      <start>44</start>
      <end>46</end>
      <status>modified</status>
      <modifiedWord>登录</modifiedWord>
      <trackRevisions>false</trackRevisions>
    </reviewItem>
    <reviewItem>
      <errorID>7c1bc7b0-acfa-4509-9d84-8aef2dcda35b</errorID>
      <errorWord>用</errorWord>
      <group>L1_Word</group>
      <groupName>字词问题</groupName>
      <ability>L2_Typo</ability>
      <abilityName>字词错误</abilityName>
      <candidateList>
        <item>用在</item>
      </candidateList>
      <explain/>
      <paraID>6115D2D6</paraID>
      <start>22</start>
      <end>24</end>
      <status>modified</status>
      <modifiedWord>用在</modifiedWord>
      <trackRevisions>false</trackRevisions>
    </reviewItem>
    <reviewItem>
      <errorID>18c877ba-4d5f-4a0b-b10b-4209ad91a172</errorID>
      <errorWord>&lt;</errorWord>
      <group>L1_Format</group>
      <groupName>格式问题</groupName>
      <ability>L2_HalfPunc</ability>
      <abilityName>全半角检查</abilityName>
      <candidateList>
        <item>〈</item>
      </candidateList>
      <explain>文本全半角错误。</explain>
      <paraID>29BB5C0C</paraID>
      <start>31</start>
      <end>32</end>
      <status>ignored</status>
      <modifiedWord/>
      <trackRevisions>false</trackRevisions>
    </reviewItem>
    <reviewItem>
      <errorID>0235da65-c533-4802-b4ab-88d17c85f1c4</errorID>
      <errorWord>&lt;</errorWord>
      <group>L1_Format</group>
      <groupName>格式问题</groupName>
      <ability>L2_HalfPunc</ability>
      <abilityName>全半角检查</abilityName>
      <candidateList>
        <item>〈</item>
      </candidateList>
      <explain>文本全半角错误。</explain>
      <paraID>4BF966A8</paraID>
      <start>33</start>
      <end>34</end>
      <status>ignored</status>
      <modifiedWord/>
      <trackRevisions>false</trackRevisions>
    </reviewItem>
    <reviewItem>
      <errorID>2c87945c-edcd-4ef0-9806-c237beeab993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1D0FC15E</paraID>
      <start>0</start>
      <end>2</end>
      <status>modified</status>
      <modifiedWord>3.</modifiedWord>
      <trackRevisions>false</trackRevisions>
    </reviewItem>
    <reviewItem>
      <errorID>f5bff6d8-6750-4778-972e-8cc1c5f76f92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1DDF7F19</paraID>
      <start>0</start>
      <end>2</end>
      <status>modified</status>
      <modifiedWord>4.</modifiedWord>
      <trackRevisions>false</trackRevisions>
    </reviewItem>
    <reviewItem>
      <errorID>48f25580-8bd9-4880-ab22-b2de991852fa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650FF2F</paraID>
      <start>0</start>
      <end>2</end>
      <status>modified</status>
      <modifiedWord>5.</modifiedWord>
      <trackRevisions>false</trackRevisions>
    </reviewItem>
    <reviewItem>
      <errorID>85ff32aa-6632-4560-bd05-9e3bc650a151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44694B99</paraID>
      <start>0</start>
      <end>2</end>
      <status>modified</status>
      <modifiedWord>6.</modifiedWord>
      <trackRevisions>false</trackRevisions>
    </reviewItem>
    <reviewItem>
      <errorID>ad977b27-83d6-4742-bfc4-b27dcac2ecde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5972EA66</paraID>
      <start>0</start>
      <end>2</end>
      <status>modified</status>
      <modifiedWord>7.</modifiedWord>
      <trackRevisions>false</trackRevisions>
    </reviewItem>
    <reviewItem>
      <errorID>1baa63e3-26e3-4e05-bc81-5e560f68b8dc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5C4300E7</paraID>
      <start>0</start>
      <end>2</end>
      <status>modified</status>
      <modifiedWord>8.</modifiedWord>
      <trackRevisions>false</trackRevisions>
    </reviewItem>
    <reviewItem>
      <errorID>60610249-c7d9-4a04-9e00-f8e2919f8bd4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35FCED6C</paraID>
      <start>0</start>
      <end>2</end>
      <status>modified</status>
      <modifiedWord>9.</modifiedWord>
      <trackRevisions>false</trackRevisions>
    </reviewItem>
    <reviewItem>
      <errorID>b6b993b5-1ca1-4cfd-adcc-f4254a1b9ab3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201088AD</paraID>
      <start>0</start>
      <end>3</end>
      <status>modified</status>
      <modifiedWord>10.</modifiedWord>
      <trackRevisions>false</trackRevisions>
    </reviewItem>
    <reviewItem>
      <errorID>10739365-e8eb-40df-9ca8-bb20a4f14a5c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34C2C225</paraID>
      <start>0</start>
      <end>3</end>
      <status>modified</status>
      <modifiedWord>11.</modifiedWord>
      <trackRevisions>false</trackRevisions>
    </reviewItem>
    <reviewItem>
      <errorID>b95dde1e-ebbf-4df0-bb9a-617ac7f2da89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244006C2</paraID>
      <start>0</start>
      <end>3</end>
      <status>modified</status>
      <modifiedWord>12.</modifiedWord>
      <trackRevisions>false</trackRevisions>
    </reviewItem>
    <reviewItem>
      <errorID>8d13e884-e2cd-4205-9cc3-8b1f1dd6c54b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3D3F5A4F</paraID>
      <start>0</start>
      <end>3</end>
      <status>modified</status>
      <modifiedWord>13.</modifiedWord>
      <trackRevisions>false</trackRevisions>
    </reviewItem>
    <reviewItem>
      <errorID>9ecc3f0f-f656-4fce-9618-1728ed2d6ad9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22461E4A</paraID>
      <start>0</start>
      <end>3</end>
      <status>modified</status>
      <modifiedWord>14.</modifiedWord>
      <trackRevisions>false</trackRevisions>
    </reviewItem>
    <reviewItem>
      <errorID>129ba4ea-c028-4cc7-8e9c-e92fb1e362b6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2F3D5544</paraID>
      <start>0</start>
      <end>3</end>
      <status>modified</status>
      <modifiedWord>15.</modifiedWord>
      <trackRevisions>false</trackRevisions>
    </reviewItem>
    <reviewItem>
      <errorID>7849ad65-50d9-405e-a1dc-30f8b0223f6c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4CEC6E62</paraID>
      <start>0</start>
      <end>3</end>
      <status>modified</status>
      <modifiedWord>16.</modifiedWord>
      <trackRevisions>false</trackRevisions>
    </reviewItem>
    <reviewItem>
      <errorID>4cdbd2d5-818d-4389-a2ba-02d97afc87ff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15AF4475</paraID>
      <start>0</start>
      <end>3</end>
      <status>modified</status>
      <modifiedWord>17.</modifiedWord>
      <trackRevisions>false</trackRevisions>
    </reviewItem>
    <reviewItem>
      <errorID>854abce3-65d2-4697-a5e8-7e12418d54f8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39F65A62</paraID>
      <start>0</start>
      <end>3</end>
      <status>modified</status>
      <modifiedWord>18.</modifiedWord>
      <trackRevisions>false</trackRevisions>
    </reviewItem>
    <reviewItem>
      <errorID>72f4f587-f1c0-40d8-8610-02214f6da2d3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36AAEB89</paraID>
      <start>0</start>
      <end>3</end>
      <status>modified</status>
      <modifiedWord>20.</modifiedWord>
      <trackRevisions>false</trackRevisions>
    </reviewItem>
    <reviewItem>
      <errorID>8edd1809-38a6-4a4c-b3db-9e60832785fd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5F057ABF</paraID>
      <start>0</start>
      <end>3</end>
      <status>modified</status>
      <modifiedWord>21.</modifiedWord>
      <trackRevisions>false</trackRevisions>
    </reviewItem>
    <reviewItem>
      <errorID>0d018c4a-bcca-472f-ad10-95ad4f29d011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7EB09182</paraID>
      <start>0</start>
      <end>3</end>
      <status>modified</status>
      <modifiedWord>22.</modifiedWord>
      <trackRevisions>false</trackRevisions>
    </reviewItem>
    <reviewItem>
      <errorID>e4c75ead-dc79-4ffb-a2ea-a9d8a2909b81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192FFCD9</paraID>
      <start>0</start>
      <end>3</end>
      <status>modified</status>
      <modifiedWord>23.</modifiedWord>
      <trackRevisions>false</trackRevisions>
    </reviewItem>
    <reviewItem>
      <errorID>4aca61ac-ad9d-4142-a5da-e89e3c699a4a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508207E4</paraID>
      <start>0</start>
      <end>3</end>
      <status>modified</status>
      <modifiedWord>24.</modifiedWord>
      <trackRevisions>false</trackRevisions>
    </reviewItem>
    <reviewItem>
      <errorID>2b75072d-6241-4a4b-9908-ffd09766f879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2CFCE9F7</paraID>
      <start>0</start>
      <end>3</end>
      <status>modified</status>
      <modifiedWord>25.</modifiedWord>
      <trackRevisions>false</trackRevisions>
    </reviewItem>
    <reviewItem>
      <errorID>d8c064e3-244a-484f-a6ab-65a9895c1ad2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665E4B02</paraID>
      <start>0</start>
      <end>3</end>
      <status>modified</status>
      <modifiedWord>26.</modifiedWord>
      <trackRevisions>false</trackRevisions>
    </reviewItem>
    <reviewItem>
      <errorID>739d3f14-c83b-45b4-bc88-14e668502c9a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461B9B4B</paraID>
      <start>0</start>
      <end>3</end>
      <status>modified</status>
      <modifiedWord>27.</modifiedWord>
      <trackRevisions>false</trackRevisions>
    </reviewItem>
    <reviewItem>
      <errorID>c75a3c07-1c9e-46aa-a287-0d5bc99f3a1e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68879EC3</paraID>
      <start>0</start>
      <end>3</end>
      <status>modified</status>
      <modifiedWord>28.</modifiedWord>
      <trackRevisions>false</trackRevisions>
    </reviewItem>
    <reviewItem>
      <errorID>1b344a22-72c2-4cb3-9572-e01881e3c723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6100DDCF</paraID>
      <start>0</start>
      <end>3</end>
      <status>modified</status>
      <modifiedWord>29.</modifiedWord>
      <trackRevisions>false</trackRevisions>
    </reviewItem>
    <reviewItem>
      <errorID>377c0dc2-7d41-4396-bd98-8e5716129f91</errorID>
      <errorWord>属</errorWord>
      <group>L1_Word</group>
      <groupName>字词问题</groupName>
      <ability>L2_Typo</ability>
      <abilityName>字词错误</abilityName>
      <candidateList>
        <item>属于</item>
      </candidateList>
      <explain/>
      <paraID>4BA22046</paraID>
      <start>18</start>
      <end>20</end>
      <status>modified</status>
      <modifiedWord>属于</modifiedWord>
      <trackRevisions>false</trackRevisions>
    </reviewItem>
    <reviewItem>
      <errorID>200be7eb-5c83-448c-bc7c-57399275c658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6048C9CA</paraID>
      <start>0</start>
      <end>2</end>
      <status>modified</status>
      <modifiedWord>1.</modifiedWord>
      <trackRevisions>false</trackRevisions>
    </reviewItem>
    <reviewItem>
      <errorID>e9524118-8b7f-4b66-8e95-115891cc52e6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5B0DA124</paraID>
      <start>0</start>
      <end>2</end>
      <status>modified</status>
      <modifiedWord>2.</modifiedWord>
      <trackRevisions>false</trackRevisions>
    </reviewItem>
    <reviewItem>
      <errorID>333f650d-2907-468b-9e7d-1b4afa534b3a</errorID>
      <errorWord>&lt;</errorWord>
      <group>L1_Format</group>
      <groupName>格式问题</groupName>
      <ability>L2_HalfPunc</ability>
      <abilityName>全半角检查</abilityName>
      <candidateList>
        <item>〈</item>
      </candidateList>
      <explain>文本全半角错误。</explain>
      <paraID>215346B7</paraID>
      <start>31</start>
      <end>32</end>
      <status>ignored</status>
      <modifiedWord/>
      <trackRevisions>false</trackRevisions>
    </reviewItem>
    <reviewItem>
      <errorID>a686178f-18bd-466f-a552-b4ddb55bdfc4</errorID>
      <errorWord>&lt;</errorWord>
      <group>L1_Format</group>
      <groupName>格式问题</groupName>
      <ability>L2_HalfPunc</ability>
      <abilityName>全半角检查</abilityName>
      <candidateList>
        <item>〈</item>
      </candidateList>
      <explain>文本全半角错误。</explain>
      <paraID>734AB976</paraID>
      <start>33</start>
      <end>34</end>
      <status>ignored</status>
      <modifiedWord/>
      <trackRevisions>false</trackRevisions>
    </reviewItem>
    <reviewItem>
      <errorID>d7c2c523-b62d-4887-8037-64740d027078</errorID>
      <errorWord>不</errorWord>
      <group>L1_Word</group>
      <groupName>字词问题</groupName>
      <ability>L2_Typo</ability>
      <abilityName>字词错误</abilityName>
      <candidateList>
        <item>不符</item>
      </candidateList>
      <explain/>
      <paraID>3FAD5B21</paraID>
      <start>52</start>
      <end>54</end>
      <status>modified</status>
      <modifiedWord>不符</modifiedWord>
      <trackRevisions>false</trackRevisions>
    </reviewItem>
    <reviewItem>
      <errorID>f2c5d057-6c96-4051-a935-e2400584d0cf</errorID>
      <errorWord>[2014]68号</errorWord>
      <group>L1_Knowledge</group>
      <groupName>知识性问题</groupName>
      <ability>L2_Knowledge</ability>
      <abilityName>其他知识</abilityName>
      <candidateList>
        <item>〔2014〕68号</item>
      </candidateList>
      <explain>发文字号格式错误</explain>
      <paraID>3F558E74</paraID>
      <start>83</start>
      <end>92</end>
      <status>modified</status>
      <modifiedWord>〔2014〕68号</modifiedWord>
      <trackRevisions>false</trackRevisions>
    </reviewItem>
    <reviewItem>
      <errorID>978aac36-d97a-421e-a621-9b68c2b51393</errorID>
      <errorWord>*</errorWord>
      <group>L1_Punc</group>
      <groupName>标点问题</groupName>
      <ability>L2_Punc</ability>
      <abilityName>标点符号检查</abilityName>
      <candidateList/>
      <explain/>
      <paraID> 364987E</paraID>
      <start>0</start>
      <end>1</end>
      <status>ignored</status>
      <modifiedWord/>
      <trackRevisions>false</trackRevisions>
    </reviewItem>
    <reviewItem>
      <errorID>492402fa-a4ee-4564-a3b5-521eafb7c2a7</errorID>
      <errorWord>配备</errorWord>
      <group>L1_Word</group>
      <groupName>字词问题</groupName>
      <ability>L2_Typo</ability>
      <abilityName>字词错误</abilityName>
      <candidateList>
        <item>搭载</item>
      </candidateList>
      <explain>“配备～项目”搭配不当，建议修改为“搭载～项目”。</explain>
      <paraID>41784913</paraID>
      <start>6</start>
      <end>8</end>
      <status>ignored</status>
      <modifiedWord/>
      <trackRevisions>false</trackRevisions>
    </reviewItem>
    <reviewItem>
      <errorID>b3ee4a21-b08b-486f-a48d-11dfa22b438f</errorID>
      <errorWord>务</errorWord>
      <group>L1_Word</group>
      <groupName>字词问题</groupName>
      <ability>L2_Typo</ability>
      <abilityName>字词错误</abilityName>
      <candidateList>
        <item>务并</item>
      </candidateList>
      <explain/>
      <paraID>5833366E</paraID>
      <start>29</start>
      <end>31</end>
      <status>modified</status>
      <modifiedWord>务并</modifiedWord>
      <trackRevisions>false</trackRevisions>
    </reviewItem>
    <reviewItem>
      <errorID>23798101-c8b0-4b7c-91c5-507a93db5b46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6163E018</paraID>
      <start>0</start>
      <end>2</end>
      <status>modified</status>
      <modifiedWord>1.</modifiedWord>
      <trackRevisions>false</trackRevisions>
    </reviewItem>
    <reviewItem>
      <errorID>50a862c9-4be6-48aa-a458-3d818edd2de0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3EBF9846</paraID>
      <start>2</start>
      <end>4</end>
      <status>modified</status>
      <modifiedWord>2.</modifiedWord>
      <trackRevisions>false</trackRevisions>
    </reviewItem>
    <reviewItem>
      <errorID>4e27a4e9-ae78-4a6d-97ff-b4b5a6e607bb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4C2FFD55</paraID>
      <start>0</start>
      <end>2</end>
      <status>modified</status>
      <modifiedWord>1.</modifiedWord>
      <trackRevisions>false</trackRevisions>
    </reviewItem>
    <reviewItem>
      <errorID>b3098540-c4ef-47c1-ae2c-e012d0c77421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401CF801</paraID>
      <start>0</start>
      <end>2</end>
      <status>modified</status>
      <modifiedWord>2.</modifiedWord>
      <trackRevisions>false</trackRevisions>
    </reviewItem>
    <reviewItem>
      <errorID>0e4642ec-c182-4662-80f8-140de7e2378b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4504DC56</paraID>
      <start>0</start>
      <end>2</end>
      <status>modified</status>
      <modifiedWord>1.</modifiedWord>
      <trackRevisions>false</trackRevisions>
    </reviewItem>
    <reviewItem>
      <errorID>d0ee18a0-4565-46bf-a547-2cd92d73873b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11A6CF82</paraID>
      <start>0</start>
      <end>2</end>
      <status>modified</status>
      <modifiedWord>2.</modifiedWord>
      <trackRevisions>false</trackRevisions>
    </reviewItem>
    <reviewItem>
      <errorID>9dd5955e-b3dc-44e8-bc3d-f59d03533d8e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16FE9A1F</paraID>
      <start>0</start>
      <end>2</end>
      <status>modified</status>
      <modifiedWord>3.</modifiedWord>
      <trackRevisions>false</trackRevisions>
    </reviewItem>
    <reviewItem>
      <errorID>a0502210-e4a0-4ed3-9df4-7cd3b55e8345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34C11D59</paraID>
      <start>0</start>
      <end>2</end>
      <status>modified</status>
      <modifiedWord>4.</modifiedWord>
      <trackRevisions>false</trackRevisions>
    </reviewItem>
    <reviewItem>
      <errorID>62cb9729-119e-4eb1-a364-8a1e28b69ec1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5966A077</paraID>
      <start>0</start>
      <end>2</end>
      <status>modified</status>
      <modifiedWord>1.</modifiedWord>
      <trackRevisions>false</trackRevisions>
    </reviewItem>
    <reviewItem>
      <errorID>03d9d268-a9e0-48ce-8062-02e6ff6d705d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2519993B</paraID>
      <start>0</start>
      <end>2</end>
      <status>modified</status>
      <modifiedWord>2.</modifiedWord>
      <trackRevisions>false</trackRevisions>
    </reviewItem>
    <reviewItem>
      <errorID>cd43e0c2-aa19-4ff2-bb42-47bce410e261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7EA40776</paraID>
      <start>0</start>
      <end>2</end>
      <status>modified</status>
      <modifiedWord>3.</modifiedWord>
      <trackRevisions>false</trackRevisions>
    </reviewItem>
    <reviewItem>
      <errorID>52036600-a4c5-4bf7-9c66-f3f0ac65eb22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9EA6BBF</paraID>
      <start>1</start>
      <end>3</end>
      <status>modified</status>
      <modifiedWord>三、</modifiedWord>
      <trackRevisions>false</trackRevisions>
    </reviewItem>
    <reviewItem>
      <errorID>8016e72f-712e-4da9-bd40-2cb0644952e8</errorID>
      <errorWord>贴脚线</errorWord>
      <group>L1_Word</group>
      <groupName>字词问题</groupName>
      <ability>L2_Typo</ability>
      <abilityName>字词错误</abilityName>
      <candidateList>
        <item>踢脚线</item>
      </candidateList>
      <explain>存在发音相近字词的误用。</explain>
      <paraID>496D5BDA</paraID>
      <start>27</start>
      <end>30</end>
      <status>ignored</status>
      <modifiedWord/>
      <trackRevisions>false</trackRevisions>
    </reviewItem>
    <reviewItem>
      <errorID>6808bb8b-84e8-44b6-a878-b3d978f520cf</errorID>
      <errorWord>责</errorWord>
      <group>L1_Word</group>
      <groupName>字词问题</groupName>
      <ability>L2_Typo</ability>
      <abilityName>字词错误</abilityName>
      <candidateList>
        <item>责配</item>
      </candidateList>
      <explain/>
      <paraID>314F27E8</paraID>
      <start>4</start>
      <end>5</end>
      <status>ignored</status>
      <modifiedWord/>
      <trackRevisions>false</trackRevisions>
    </reviewItem>
    <reviewItem>
      <errorID>768c81f8-98fb-4033-9fd0-f57ea42144f9</errorID>
      <errorWord>带</errorWord>
      <group>L1_Word</group>
      <groupName>字词问题</groupName>
      <ability>L2_Typo</ability>
      <abilityName>字词错误</abilityName>
      <candidateList>
        <item>代</item>
      </candidateList>
      <explain>存在发音相同字词的误用。</explain>
      <paraID>72630C3E</paraID>
      <start>31</start>
      <end>32</end>
      <status>modified</status>
      <modifiedWord>代</modifiedWord>
      <trackRevisions>false</trackRevisions>
    </reviewItem>
    <reviewItem>
      <errorID>4c9d480e-f330-42c2-89bc-b91fd5ded637</errorID>
      <errorWord>生活废水</errorWord>
      <group>L1_Knowledge</group>
      <groupName>知识性问题</groupName>
      <ability>L2_Term</ability>
      <abilityName>专业术语</abilityName>
      <candidateList>
        <item>生活污水</item>
      </candidateList>
      <explain/>
      <paraID>579823F6</paraID>
      <start>109</start>
      <end>113</end>
      <status>ignored</status>
      <modifiedWord/>
      <trackRevisions>false</trackRevisions>
    </reviewItem>
    <reviewItem>
      <errorID>6be34b54-72fa-4589-8e82-2e19688a0584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5C432A49</paraID>
      <start>22</start>
      <end>25</end>
      <status>ignored</status>
      <modifiedWord/>
      <trackRevisions>false</trackRevisions>
    </reviewItem>
    <reviewItem>
      <errorID>f929fd61-6af4-40ac-82d1-e28e58111720</errorID>
      <errorWord>扣</errorWord>
      <group>L1_Word</group>
      <groupName>字词问题</groupName>
      <ability>L2_Typo</ability>
      <abilityName>字词错误</abilityName>
      <candidateList>
        <item>扣除</item>
      </candidateList>
      <explain/>
      <paraID>4570B703</paraID>
      <start>141</start>
      <end>142</end>
      <status>ignored</status>
      <modifiedWord/>
      <trackRevisions>false</trackRevisions>
    </reviewItem>
    <reviewItem>
      <errorID>38d640b6-5f95-4ef5-862c-34dd37b2a72b</errorID>
      <errorWord>用</errorWord>
      <group>L1_Word</group>
      <groupName>字词问题</groupName>
      <ability>L2_Typo</ability>
      <abilityName>字词错误</abilityName>
      <candidateList>
        <item>用在</item>
      </candidateList>
      <explain/>
      <paraID>57524FBC</paraID>
      <start>22</start>
      <end>24</end>
      <status>modified</status>
      <modifiedWord>用在</modifiedWord>
      <trackRevisions>false</trackRevisions>
    </reviewItem>
    <reviewItem>
      <errorID>7c45751f-fbf8-4e32-a3d8-d7c3deb5f091</errorID>
      <errorWord>造成的</errorWord>
      <group>L1_Word</group>
      <groupName>字词问题</groupName>
      <ability>L2_Typo</ability>
      <abilityName>字词错误</abilityName>
      <candidateList>
        <item>造成</item>
      </candidateList>
      <explain/>
      <paraID>6555F284</paraID>
      <start>32</start>
      <end>34</end>
      <status>modified</status>
      <modifiedWord>造成</modifiedWord>
      <trackRevisions>false</trackRevisions>
    </reviewItem>
    <reviewItem>
      <errorID>544ac669-b797-4372-9e3b-4fef7ec86c5e</errorID>
      <errorWord>推布</errorWord>
      <group>L1_Word</group>
      <groupName>字词问题</groupName>
      <ability>L2_Typo</ability>
      <abilityName>字词错误</abilityName>
      <candidateList>
        <item>涂布</item>
      </candidateList>
      <explain>存在发音相近字词的误用。</explain>
      <paraID>278C744B</paraID>
      <start>1</start>
      <end>3</end>
      <status>ignored</status>
      <modifiedWord/>
      <trackRevisions>false</trackRevisions>
    </reviewItem>
    <reviewItem>
      <errorID>6a57b154-6c60-441a-b12d-e3dcc54673d7</errorID>
      <errorWord>层</errorWord>
      <group>L1_Word</group>
      <groupName>字词问题</groupName>
      <ability>L2_Typo</ability>
      <abilityName>字词错误</abilityName>
      <candidateList>
        <item>层应</item>
      </candidateList>
      <explain/>
      <paraID>5C7C504F</paraID>
      <start>24</start>
      <end>25</end>
      <status>ignored</status>
      <modifiedWord/>
      <trackRevisions>false</trackRevisions>
    </reviewItem>
    <reviewItem>
      <errorID>e2bafffa-c1c0-4558-9990-14e54fd94ccc</errorID>
      <errorWord>医院医院</errorWord>
      <group>L1_Word</group>
      <groupName>字词问题</groupName>
      <ability>L2_Typo</ability>
      <abilityName>字词错误</abilityName>
      <candidateList>
        <item>医院</item>
      </candidateList>
      <explain/>
      <paraID> 4BC8F73</paraID>
      <start>94</start>
      <end>98</end>
      <status>ignored</status>
      <modifiedWord/>
      <trackRevisions>false</trackRevisions>
    </reviewItem>
    <reviewItem>
      <errorID>36647ded-121d-4936-ae27-224284bde2c9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25DB7330</paraID>
      <start>1</start>
      <end>3</end>
      <status>ignored</status>
      <modifiedWord/>
      <trackRevisions>false</trackRevisions>
    </reviewItem>
    <reviewItem>
      <errorID>6dfd80f9-9e43-4f80-b176-c961253fe052</errorID>
      <errorWord>系</errorWord>
      <group>L1_Word</group>
      <groupName>字词问题</groupName>
      <ability>L2_Typo</ability>
      <abilityName>字词错误</abilityName>
      <candidateList>
        <item>系由</item>
      </candidateList>
      <explain/>
      <paraID>187AB16E</paraID>
      <start>12</start>
      <end>14</end>
      <status>modified</status>
      <modifiedWord>系由</modifiedWord>
      <trackRevisions>false</trackRevisions>
    </reviewItem>
    <reviewItem>
      <errorID>fcacf4e8-82b6-414d-9c75-02df95774706</errorID>
      <errorWord>造成的</errorWord>
      <group>L1_Word</group>
      <groupName>字词问题</groupName>
      <ability>L2_Typo</ability>
      <abilityName>字词错误</abilityName>
      <candidateList>
        <item>造成</item>
      </candidateList>
      <explain/>
      <paraID>3E87C4CF</paraID>
      <start>31</start>
      <end>33</end>
      <status>modified</status>
      <modifiedWord>造成</modifiedWord>
      <trackRevisions>false</trackRevisions>
    </reviewItem>
    <reviewItem>
      <errorID>5bc5e232-9f86-451f-bef9-ea666fecec90</errorID>
      <errorWord>追溯</errorWord>
      <group>L1_Word</group>
      <groupName>字词问题</groupName>
      <ability>L2_Typo</ability>
      <abilityName>字词错误</abilityName>
      <candidateList>
        <item>追究</item>
      </candidateList>
      <explain/>
      <paraID>7481EEA5</paraID>
      <start>50</start>
      <end>52</end>
      <status>modified</status>
      <modifiedWord>追究</modifiedWord>
      <trackRevisions>false</trackRevisions>
    </reviewItem>
    <reviewItem>
      <errorID>d748a0a5-dc53-497e-8377-44cf93450a07</errorID>
      <errorWord>:</errorWord>
      <group>L1_Format</group>
      <groupName>格式问题</groupName>
      <ability>L2_HalfPunc</ability>
      <abilityName>全半角检查</abilityName>
      <candidateList>
        <item>：</item>
      </candidateList>
      <explain>文本全半角错误。</explain>
      <paraID>134DA044</paraID>
      <start>2</start>
      <end>3</end>
      <status>modified</status>
      <modifiedWord>：</modifiedWord>
      <trackRevisions>false</trackRevisions>
    </reviewItem>
    <reviewItem>
      <errorID>f38e68b0-fe6c-4629-92ef-1e77a3d925d2</errorID>
      <errorWord>:</errorWord>
      <group>L1_Format</group>
      <groupName>格式问题</groupName>
      <ability>L2_HalfPunc</ability>
      <abilityName>全半角检查</abilityName>
      <candidateList>
        <item>：</item>
      </candidateList>
      <explain>文本全半角错误。</explain>
      <paraID>5855DB39</paraID>
      <start>5</start>
      <end>6</end>
      <status>modified</status>
      <modifiedWord>：</modifiedWord>
      <trackRevisions>false</trackRevisions>
    </reviewItem>
    <reviewItem>
      <errorID>87eddd99-84d5-46f5-a653-45ab262d21b3</errorID>
      <errorWord>:</errorWord>
      <group>L1_Format</group>
      <groupName>格式问题</groupName>
      <ability>L2_HalfPunc</ability>
      <abilityName>全半角检查</abilityName>
      <candidateList>
        <item>：</item>
      </candidateList>
      <explain>文本全半角错误。</explain>
      <paraID>2B085512</paraID>
      <start>2</start>
      <end>3</end>
      <status>modified</status>
      <modifiedWord>：</modifiedWord>
      <trackRevisions>false</trackRevisions>
    </reviewItem>
    <reviewItem>
      <errorID>595c4f66-c1b1-4214-b9e6-3f8d8b51823b</errorID>
      <errorWord>:</errorWord>
      <group>L1_Format</group>
      <groupName>格式问题</groupName>
      <ability>L2_HalfPunc</ability>
      <abilityName>全半角检查</abilityName>
      <candidateList>
        <item>：</item>
      </candidateList>
      <explain>文本全半角错误。</explain>
      <paraID>2B085512</paraID>
      <start>37</start>
      <end>38</end>
      <status>modified</status>
      <modifiedWord>：</modifiedWord>
      <trackRevisions>false</trackRevisions>
    </reviewItem>
    <reviewItem>
      <errorID>45c6e646-7491-4878-85fc-618d5c567dda</errorID>
      <errorWord>:</errorWord>
      <group>L1_Format</group>
      <groupName>格式问题</groupName>
      <ability>L2_HalfPunc</ability>
      <abilityName>全半角检查</abilityName>
      <candidateList>
        <item>：</item>
      </candidateList>
      <explain>文本全半角错误。</explain>
      <paraID>6E94B9E0</paraID>
      <start>43</start>
      <end>44</end>
      <status>modified</status>
      <modifiedWord>：</modifiedWord>
      <trackRevisions>false</trackRevisions>
    </reviewItem>
    <reviewItem>
      <errorID>3a8851d2-0737-4c34-bf3d-aa9206bff611</errorID>
      <errorWord>:</errorWord>
      <group>L1_Format</group>
      <groupName>格式问题</groupName>
      <ability>L2_HalfPunc</ability>
      <abilityName>全半角检查</abilityName>
      <candidateList>
        <item>：</item>
      </candidateList>
      <explain>文本全半角错误。</explain>
      <paraID>7B6ED2A0</paraID>
      <start>39</start>
      <end>40</end>
      <status>modified</status>
      <modifiedWord>：</modifiedWord>
      <trackRevisions>false</trackRevisions>
    </reviewItem>
    <reviewItem>
      <errorID>a403275a-191c-4390-83cc-9b98ca167852</errorID>
      <errorWord>二○</errorWord>
      <group>L1_Knowledge</group>
      <groupName>知识性问题</groupName>
      <ability>L2_Knowledge</ability>
      <abilityName>其他知识</abilityName>
      <candidateList>
        <item>二〇</item>
      </candidateList>
      <explain/>
      <paraID> FB33D3F</paraID>
      <start>0</start>
      <end>2</end>
      <status>modified</status>
      <modifiedWord>二〇</modifiedWord>
      <trackRevisions>false</trackRevisions>
    </reviewItem>
    <reviewItem>
      <errorID>8a7a0604-2958-4e44-a65d-b7adc47f6621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963A9DC</paraID>
      <start>102</start>
      <end>104</end>
      <status>modified</status>
      <modifiedWord>进行</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B0FC67-7678-4FC9-A2F9-530C2BB258A6}">
  <ds:schemaRefs/>
</ds:datastoreItem>
</file>

<file path=docProps/app.xml><?xml version="1.0" encoding="utf-8"?>
<Properties xmlns="http://schemas.openxmlformats.org/officeDocument/2006/extended-properties" xmlns:vt="http://schemas.openxmlformats.org/officeDocument/2006/docPropsVTypes">
  <Template>Normal</Template>
  <Pages>68</Pages>
  <Words>34732</Words>
  <Characters>35805</Characters>
  <Lines>302</Lines>
  <Paragraphs>85</Paragraphs>
  <TotalTime>1</TotalTime>
  <ScaleCrop>false</ScaleCrop>
  <LinksUpToDate>false</LinksUpToDate>
  <CharactersWithSpaces>37499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2026-09-21T06:27:00Z</dcterms:created>
  <dc:creator>l</dc:creator>
  <cp:lastModifiedBy>羌玥</cp:lastModifiedBy>
  <dcterms:modified xsi:type="dcterms:W3CDTF">2026-10-10T06:15:47Z</dcterms:modified>
  <dc:title>竞争性谈判</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eyJoZGlkIjoiY2JhMDFjZGU1MGQxNDkzZGEyY2NkOTFhOTIyN2FmOTciLCJ1c2VySWQiOiIxMTI0ODc5NzgzIn0=</vt:lpwstr>
  </property>
  <property fmtid="{D5CDD505-2E9C-101B-9397-08002B2CF9AE}" pid="4" name="ICV">
    <vt:lpwstr>7F0942BE038842ED824C972FEA70032F_12</vt:lpwstr>
  </property>
</Properties>
</file>