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ascii="宋体" w:hAnsi="宋体" w:cs="宋体"/>
          <w:color w:val="auto"/>
          <w:szCs w:val="21"/>
        </w:rPr>
      </w:pPr>
      <w:r>
        <w:rPr>
          <w:rFonts w:hint="eastAsia" w:ascii="宋体" w:hAnsi="宋体" w:cs="宋体"/>
          <w:color w:val="auto"/>
          <w:szCs w:val="21"/>
        </w:rPr>
        <w:t xml:space="preserve">版本号：BZ.GK-政采-202201</w:t>
      </w:r>
      <w:r/>
    </w:p>
    <w:p>
      <w:pPr>
        <w:ind w:left="-199" w:firstLine="199"/>
        <w:jc w:val="left"/>
        <w:spacing w:line="520" w:lineRule="atLeast"/>
        <w:widowControl/>
        <w:rPr>
          <w:rFonts w:ascii="宋体" w:hAnsi="宋体" w:cs="宋体"/>
          <w:color w:val="auto"/>
          <w:szCs w:val="21"/>
        </w:rPr>
      </w:pPr>
      <w:r>
        <w:rPr>
          <w:rFonts w:ascii="宋体" w:hAnsi="宋体" w:cs="宋体"/>
          <w:color w:val="auto"/>
          <w:szCs w:val="21"/>
        </w:rPr>
      </w:r>
      <w:r/>
    </w:p>
    <w:p>
      <w:pPr>
        <w:ind w:firstLine="372"/>
        <w:jc w:val="left"/>
        <w:spacing w:line="520" w:lineRule="atLeast"/>
        <w:widowControl/>
        <w:rPr>
          <w:rFonts w:ascii="宋体" w:hAnsi="宋体" w:cs="宋体"/>
          <w:color w:val="auto"/>
          <w:szCs w:val="21"/>
        </w:rPr>
      </w:pPr>
      <w:r>
        <w:rPr>
          <w:rFonts w:ascii="宋体" w:hAnsi="宋体" w:cs="宋体"/>
          <w:color w:val="auto"/>
          <w:szCs w:val="21"/>
        </w:rPr>
      </w:r>
      <w:r/>
    </w:p>
    <w:p>
      <w:pPr>
        <w:ind w:firstLine="372"/>
        <w:jc w:val="left"/>
        <w:spacing w:line="520" w:lineRule="atLeast"/>
        <w:widowControl/>
        <w:rPr>
          <w:rFonts w:ascii="宋体" w:hAnsi="宋体" w:cs="宋体"/>
          <w:color w:val="auto"/>
          <w:szCs w:val="21"/>
        </w:rPr>
      </w:pPr>
      <w:r>
        <w:rPr>
          <w:rFonts w:ascii="宋体" w:hAnsi="宋体" w:cs="宋体"/>
          <w:color w:val="auto"/>
          <w:szCs w:val="21"/>
        </w:rPr>
      </w:r>
      <w:r/>
    </w:p>
    <w:p>
      <w:pPr>
        <w:jc w:val="center"/>
        <w:spacing w:before="100" w:after="100" w:line="360" w:lineRule="auto"/>
        <w:tabs>
          <w:tab w:val="left" w:pos="168" w:leader="none"/>
          <w:tab w:val="center" w:pos="4422" w:leader="none"/>
        </w:tabs>
        <w:rPr>
          <w:rFonts w:ascii="宋体" w:hAnsi="宋体" w:cs="宋体"/>
          <w:b/>
          <w:color w:val="auto"/>
          <w:sz w:val="48"/>
          <w:szCs w:val="48"/>
        </w:rPr>
      </w:pPr>
      <w:r>
        <w:rPr>
          <w:rFonts w:hint="eastAsia" w:ascii="宋体" w:hAnsi="宋体" w:cs="宋体"/>
          <w:b/>
          <w:color w:val="auto"/>
          <w:sz w:val="48"/>
          <w:szCs w:val="48"/>
        </w:rPr>
        <w:t xml:space="preserve">南京财经大学2026--2029年纸本图书采购项目</w:t>
      </w:r>
      <w:r/>
    </w:p>
    <w:p>
      <w:pPr>
        <w:pStyle w:val="779"/>
        <w:ind w:firstLine="1493"/>
        <w:rPr>
          <w:rFonts w:hAnsi="宋体" w:cs="宋体"/>
          <w:b/>
          <w:color w:val="auto"/>
          <w:sz w:val="84"/>
          <w:szCs w:val="84"/>
        </w:rPr>
      </w:pPr>
      <w:r>
        <w:rPr>
          <w:rFonts w:hAnsi="宋体" w:cs="宋体"/>
          <w:b/>
          <w:color w:val="auto"/>
          <w:sz w:val="84"/>
          <w:szCs w:val="84"/>
        </w:rPr>
      </w:r>
      <w:r/>
    </w:p>
    <w:p>
      <w:pPr>
        <w:pStyle w:val="779"/>
        <w:jc w:val="center"/>
        <w:rPr>
          <w:rFonts w:hAnsi="宋体" w:cs="宋体"/>
          <w:b/>
          <w:color w:val="auto"/>
          <w:sz w:val="84"/>
          <w:szCs w:val="84"/>
        </w:rPr>
      </w:pPr>
      <w:r>
        <w:rPr>
          <w:rFonts w:hint="eastAsia" w:hAnsi="宋体" w:cs="宋体"/>
          <w:b/>
          <w:color w:val="auto"/>
          <w:sz w:val="84"/>
          <w:szCs w:val="84"/>
        </w:rPr>
        <w:t xml:space="preserve">招 标 文 件</w:t>
      </w:r>
      <w:r/>
    </w:p>
    <w:p>
      <w:pPr>
        <w:ind w:firstLine="1706"/>
        <w:jc w:val="center"/>
        <w:spacing w:line="440" w:lineRule="exact"/>
        <w:rPr>
          <w:rFonts w:ascii="宋体" w:hAnsi="宋体" w:cs="宋体"/>
          <w:b/>
          <w:color w:val="auto"/>
          <w:sz w:val="96"/>
        </w:rPr>
      </w:pPr>
      <w:r>
        <w:rPr>
          <w:rFonts w:ascii="宋体" w:hAnsi="宋体" w:cs="宋体"/>
          <w:b/>
          <w:color w:val="auto"/>
          <w:sz w:val="96"/>
        </w:rPr>
      </w:r>
      <w:r/>
    </w:p>
    <w:p>
      <w:pPr>
        <w:ind w:right="640"/>
        <w:jc w:val="center"/>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 xml:space="preserve">项目编号：</w:t>
      </w:r>
      <w:r>
        <w:rPr>
          <w:rFonts w:hint="eastAsia" w:ascii="宋体" w:hAnsi="宋体" w:cs="宋体"/>
          <w:b/>
          <w:color w:val="auto"/>
          <w:sz w:val="32"/>
          <w:szCs w:val="32"/>
          <w:highlight w:val="none"/>
          <w:lang w:eastAsia="zh-CN"/>
        </w:rPr>
        <w:t xml:space="preserve">JSZC-320000-JITC-G2026-0404</w:t>
      </w:r>
      <w:r/>
    </w:p>
    <w:p>
      <w:pPr>
        <w:ind w:right="640" w:firstLine="566"/>
        <w:spacing w:line="360" w:lineRule="auto"/>
        <w:rPr>
          <w:rFonts w:ascii="宋体" w:hAnsi="宋体" w:cs="宋体"/>
          <w:color w:val="auto"/>
          <w:sz w:val="32"/>
        </w:rPr>
      </w:pPr>
      <w:r>
        <w:rPr>
          <w:rFonts w:ascii="宋体" w:hAnsi="宋体" w:cs="宋体"/>
          <w:color w:val="auto"/>
          <w:sz w:val="32"/>
        </w:rPr>
      </w:r>
      <w:r/>
    </w:p>
    <w:p>
      <w:pPr>
        <w:ind w:right="640" w:firstLine="566"/>
        <w:spacing w:line="360" w:lineRule="auto"/>
        <w:rPr>
          <w:rFonts w:ascii="宋体" w:hAnsi="宋体" w:cs="宋体"/>
          <w:color w:val="auto"/>
          <w:sz w:val="32"/>
        </w:rPr>
      </w:pPr>
      <w:r>
        <w:rPr>
          <w:rFonts w:ascii="宋体" w:hAnsi="宋体" w:cs="宋体"/>
          <w:color w:val="auto"/>
          <w:sz w:val="32"/>
        </w:rPr>
      </w:r>
      <w:r/>
    </w:p>
    <w:p>
      <w:pPr>
        <w:ind w:right="640" w:firstLine="566"/>
        <w:spacing w:line="360" w:lineRule="auto"/>
        <w:rPr>
          <w:rFonts w:ascii="宋体" w:hAnsi="宋体" w:cs="宋体"/>
          <w:color w:val="auto"/>
          <w:sz w:val="32"/>
        </w:rPr>
      </w:pPr>
      <w:r>
        <w:rPr>
          <w:rFonts w:ascii="宋体" w:hAnsi="宋体" w:cs="宋体"/>
          <w:color w:val="auto"/>
          <w:sz w:val="32"/>
        </w:rPr>
      </w:r>
      <w:r/>
    </w:p>
    <w:p>
      <w:pPr>
        <w:ind w:right="640" w:firstLine="566"/>
        <w:spacing w:line="360" w:lineRule="auto"/>
        <w:rPr>
          <w:rFonts w:ascii="宋体" w:hAnsi="宋体" w:cs="宋体"/>
          <w:color w:val="auto"/>
          <w:sz w:val="32"/>
        </w:rPr>
      </w:pPr>
      <w:r>
        <w:rPr>
          <w:rFonts w:ascii="宋体" w:hAnsi="宋体" w:cs="宋体"/>
          <w:color w:val="auto"/>
          <w:sz w:val="32"/>
        </w:rPr>
      </w:r>
      <w:r/>
    </w:p>
    <w:p>
      <w:pPr>
        <w:jc w:val="center"/>
        <w:spacing w:line="360" w:lineRule="auto"/>
        <w:tabs>
          <w:tab w:val="left" w:pos="360" w:leader="none"/>
        </w:tabs>
        <w:rPr>
          <w:rFonts w:ascii="宋体" w:hAnsi="宋体" w:cs="宋体"/>
          <w:b/>
          <w:color w:val="auto"/>
          <w:sz w:val="32"/>
        </w:rPr>
      </w:pPr>
      <w:r>
        <w:rPr>
          <w:rFonts w:hint="eastAsia" w:ascii="宋体" w:hAnsi="宋体" w:cs="宋体"/>
          <w:b/>
          <w:color w:val="auto"/>
          <w:sz w:val="32"/>
        </w:rPr>
        <w:t xml:space="preserve">采购人：南京财经大学</w:t>
      </w:r>
      <w:r/>
    </w:p>
    <w:p>
      <w:pPr>
        <w:jc w:val="center"/>
        <w:spacing w:line="360" w:lineRule="auto"/>
        <w:tabs>
          <w:tab w:val="left" w:pos="360" w:leader="none"/>
        </w:tabs>
        <w:rPr>
          <w:rFonts w:ascii="宋体" w:hAnsi="宋体" w:cs="宋体"/>
          <w:b/>
          <w:color w:val="auto"/>
          <w:sz w:val="32"/>
        </w:rPr>
      </w:pPr>
      <w:r>
        <w:rPr>
          <w:rFonts w:hint="eastAsia" w:ascii="宋体" w:hAnsi="宋体" w:cs="宋体"/>
          <w:b/>
          <w:color w:val="auto"/>
          <w:sz w:val="32"/>
        </w:rPr>
        <w:t xml:space="preserve">采购代理机构：江苏省招标中心有限公司</w:t>
      </w:r>
      <w:r/>
    </w:p>
    <w:p>
      <w:pPr>
        <w:jc w:val="center"/>
        <w:rPr>
          <w:rFonts w:ascii="宋体" w:hAnsi="宋体" w:cs="宋体"/>
          <w:b/>
          <w:color w:val="auto"/>
          <w:sz w:val="32"/>
        </w:rPr>
      </w:pPr>
      <w:r>
        <w:rPr>
          <w:rFonts w:hint="eastAsia" w:ascii="宋体" w:hAnsi="宋体" w:cs="宋体"/>
          <w:b/>
          <w:color w:val="auto"/>
          <w:sz w:val="32"/>
        </w:rPr>
        <w:t xml:space="preserve">二〇二六年</w:t>
      </w:r>
      <w:r>
        <w:rPr>
          <w:rFonts w:hint="eastAsia" w:ascii="宋体" w:hAnsi="宋体" w:cs="宋体"/>
          <w:b/>
          <w:color w:val="auto"/>
          <w:sz w:val="32"/>
          <w:lang w:val="en-US" w:eastAsia="zh-CN"/>
        </w:rPr>
        <w:t xml:space="preserve">十一</w:t>
      </w:r>
      <w:r>
        <w:rPr>
          <w:rFonts w:hint="eastAsia" w:ascii="宋体" w:hAnsi="宋体" w:cs="宋体"/>
          <w:b/>
          <w:color w:val="auto"/>
          <w:sz w:val="32"/>
        </w:rPr>
        <w:t xml:space="preserve">月</w:t>
      </w:r>
      <w:r/>
    </w:p>
    <w:p>
      <w:pPr>
        <w:ind w:firstLine="569"/>
        <w:spacing w:line="500" w:lineRule="exact"/>
        <w:rPr>
          <w:rFonts w:ascii="宋体" w:hAnsi="宋体" w:cs="宋体"/>
          <w:b/>
          <w:color w:val="auto"/>
          <w:sz w:val="32"/>
          <w:szCs w:val="32"/>
        </w:rPr>
        <w:sectPr>
          <w:headerReference w:type="default" r:id="rId10"/>
          <w:footerReference w:type="default" r:id="rId12"/>
          <w:footnotePr/>
          <w:endnotePr/>
          <w:type w:val="nextPage"/>
          <w:pgSz w:w="11906" w:h="16838" w:orient="portrait"/>
          <w:pgMar w:top="1440" w:right="1800" w:bottom="1440" w:left="1800" w:header="737" w:footer="992" w:gutter="0"/>
          <w:pgNumType w:start="1"/>
          <w:cols w:num="1" w:sep="0" w:space="720" w:equalWidth="1"/>
          <w:docGrid w:linePitch="360"/>
        </w:sectPr>
      </w:pPr>
      <w:r/>
      <w:bookmarkStart w:id="0" w:name="_Toc531620161"/>
      <w:r/>
      <w:bookmarkStart w:id="1" w:name="_Toc80264696"/>
      <w:r/>
      <w:r/>
    </w:p>
    <w:p>
      <w:pPr>
        <w:jc w:val="left"/>
        <w:rPr>
          <w:rFonts w:ascii="宋体" w:hAnsi="宋体" w:cs="宋体"/>
          <w:b/>
          <w:color w:val="auto"/>
          <w:sz w:val="32"/>
          <w:szCs w:val="32"/>
        </w:rPr>
      </w:pPr>
      <w:r>
        <w:rPr>
          <w:rFonts w:hint="eastAsia" w:ascii="宋体" w:hAnsi="宋体" w:cs="宋体"/>
          <w:b/>
          <w:color w:val="auto"/>
          <w:sz w:val="32"/>
          <w:szCs w:val="32"/>
        </w:rPr>
        <w:br w:type="page" w:clear="all"/>
      </w:r>
      <w:r/>
    </w:p>
    <w:p>
      <w:pPr>
        <w:ind w:firstLine="569"/>
        <w:jc w:val="center"/>
        <w:spacing w:line="500" w:lineRule="exact"/>
        <w:rPr>
          <w:rFonts w:ascii="宋体" w:hAnsi="宋体" w:cs="宋体"/>
          <w:b/>
          <w:color w:val="auto"/>
          <w:sz w:val="32"/>
          <w:szCs w:val="32"/>
        </w:rPr>
      </w:pPr>
      <w:r>
        <w:rPr>
          <w:rFonts w:hint="eastAsia" w:ascii="宋体" w:hAnsi="宋体" w:cs="宋体"/>
          <w:b/>
          <w:color w:val="auto"/>
          <w:sz w:val="32"/>
          <w:szCs w:val="32"/>
        </w:rPr>
        <w:t xml:space="preserve">目   录</w:t>
      </w:r>
      <w:r/>
    </w:p>
    <w:p>
      <w:pPr>
        <w:pStyle w:val="988"/>
        <w:ind w:firstLine="426"/>
        <w:spacing w:line="360" w:lineRule="auto"/>
        <w:tabs>
          <w:tab w:val="right" w:pos="8834" w:leader="dot"/>
        </w:tabs>
        <w:rPr>
          <w:rFonts w:ascii="宋体" w:hAnsi="宋体" w:eastAsia="宋体" w:cs="宋体"/>
          <w:b/>
          <w:color w:val="auto"/>
          <w:sz w:val="21"/>
          <w:szCs w:val="22"/>
        </w:rPr>
      </w:pPr>
      <w:r>
        <w:rPr>
          <w:rFonts w:hint="eastAsia" w:ascii="宋体" w:hAnsi="宋体" w:eastAsia="宋体" w:cs="宋体"/>
          <w:b/>
          <w:color w:val="auto"/>
        </w:rPr>
        <w:fldChar w:fldCharType="begin"/>
      </w:r>
      <w:r>
        <w:rPr>
          <w:rFonts w:hint="eastAsia" w:ascii="宋体" w:hAnsi="宋体" w:eastAsia="宋体" w:cs="宋体"/>
          <w:b/>
          <w:color w:val="auto"/>
        </w:rPr>
        <w:instrText xml:space="preserve"> TOC \o "1-3" \h \z \u </w:instrText>
      </w:r>
      <w:r>
        <w:rPr>
          <w:rFonts w:hint="eastAsia" w:ascii="宋体" w:hAnsi="宋体" w:eastAsia="宋体" w:cs="宋体"/>
          <w:b/>
          <w:color w:val="auto"/>
        </w:rPr>
        <w:fldChar w:fldCharType="separate"/>
      </w:r>
      <w:r/>
    </w:p>
    <w:p>
      <w:pPr>
        <w:pStyle w:val="988"/>
        <w:spacing w:line="360" w:lineRule="auto"/>
        <w:tabs>
          <w:tab w:val="left" w:pos="780" w:leader="none"/>
          <w:tab w:val="right" w:pos="8834" w:leader="dot"/>
        </w:tabs>
        <w:rPr>
          <w:rFonts w:ascii="宋体" w:hAnsi="宋体" w:eastAsia="宋体" w:cs="宋体"/>
          <w:b/>
          <w:color w:val="auto"/>
        </w:rPr>
      </w:pPr>
      <w:r>
        <w:rPr>
          <w:color w:val="auto"/>
        </w:rPr>
        <w:fldChar w:fldCharType="begin"/>
      </w:r>
      <w:r>
        <w:rPr>
          <w:color w:val="auto"/>
        </w:rPr>
        <w:instrText xml:space="preserve"> HYPERLINK \l "_Toc107246211" </w:instrText>
      </w:r>
      <w:r>
        <w:rPr>
          <w:color w:val="auto"/>
        </w:rPr>
        <w:fldChar w:fldCharType="separate"/>
      </w:r>
      <w:r>
        <w:rPr>
          <w:rStyle w:val="806"/>
          <w:rFonts w:hint="eastAsia" w:ascii="宋体" w:hAnsi="宋体" w:eastAsia="宋体" w:cs="宋体"/>
          <w:b/>
          <w:color w:val="auto"/>
        </w:rPr>
        <w:t xml:space="preserve">第一章</w:t>
      </w:r>
      <w:r>
        <w:rPr>
          <w:rFonts w:hint="eastAsia" w:ascii="宋体" w:hAnsi="宋体" w:eastAsia="宋体" w:cs="宋体"/>
          <w:b/>
          <w:color w:val="auto"/>
        </w:rPr>
        <w:tab/>
      </w:r>
      <w:r>
        <w:rPr>
          <w:rStyle w:val="806"/>
          <w:rFonts w:hint="eastAsia" w:ascii="宋体" w:hAnsi="宋体" w:eastAsia="宋体" w:cs="宋体"/>
          <w:b/>
          <w:color w:val="auto"/>
        </w:rPr>
        <w:t xml:space="preserve">招标公告</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_Toc107246211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2</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left" w:pos="780" w:leader="none"/>
          <w:tab w:val="right" w:pos="8834" w:leader="dot"/>
        </w:tabs>
        <w:rPr>
          <w:rFonts w:ascii="宋体" w:hAnsi="宋体" w:eastAsia="宋体" w:cs="宋体"/>
          <w:b/>
          <w:color w:val="auto"/>
        </w:rPr>
      </w:pPr>
      <w:r>
        <w:rPr>
          <w:color w:val="auto"/>
        </w:rPr>
        <w:fldChar w:fldCharType="begin"/>
      </w:r>
      <w:r>
        <w:rPr>
          <w:color w:val="auto"/>
        </w:rPr>
        <w:instrText xml:space="preserve"> HYPERLINK \l "_Toc107246212" </w:instrText>
      </w:r>
      <w:r>
        <w:rPr>
          <w:color w:val="auto"/>
        </w:rPr>
        <w:fldChar w:fldCharType="separate"/>
      </w:r>
      <w:r>
        <w:rPr>
          <w:rStyle w:val="806"/>
          <w:rFonts w:hint="eastAsia" w:ascii="宋体" w:hAnsi="宋体" w:eastAsia="宋体" w:cs="宋体"/>
          <w:b/>
          <w:color w:val="auto"/>
        </w:rPr>
        <w:t xml:space="preserve">第二章</w:t>
      </w:r>
      <w:r>
        <w:rPr>
          <w:rFonts w:hint="eastAsia" w:ascii="宋体" w:hAnsi="宋体" w:eastAsia="宋体" w:cs="宋体"/>
          <w:b/>
          <w:color w:val="auto"/>
        </w:rPr>
        <w:tab/>
      </w:r>
      <w:r>
        <w:rPr>
          <w:rStyle w:val="806"/>
          <w:rFonts w:hint="eastAsia" w:ascii="宋体" w:hAnsi="宋体" w:eastAsia="宋体" w:cs="宋体"/>
          <w:b/>
          <w:color w:val="auto"/>
        </w:rPr>
        <w:t xml:space="preserve">投标人须知</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_Toc107246212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6</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"_Toc107246214" </w:instrText>
      </w:r>
      <w:r>
        <w:rPr>
          <w:color w:val="auto"/>
        </w:rPr>
        <w:fldChar w:fldCharType="separate"/>
      </w:r>
      <w:r>
        <w:rPr>
          <w:rStyle w:val="806"/>
          <w:rFonts w:hint="eastAsia" w:ascii="宋体" w:hAnsi="宋体" w:eastAsia="宋体" w:cs="宋体"/>
          <w:b/>
          <w:color w:val="auto"/>
        </w:rPr>
        <w:t xml:space="preserve">一．总则</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_Toc107246214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11</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"_Toc107246230" </w:instrText>
      </w:r>
      <w:r>
        <w:rPr>
          <w:color w:val="auto"/>
        </w:rPr>
        <w:fldChar w:fldCharType="separate"/>
      </w:r>
      <w:r>
        <w:rPr>
          <w:rStyle w:val="806"/>
          <w:rFonts w:hint="eastAsia" w:ascii="宋体" w:hAnsi="宋体" w:eastAsia="宋体" w:cs="宋体"/>
          <w:b/>
          <w:color w:val="auto"/>
        </w:rPr>
        <w:t xml:space="preserve">二．招标文件</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_Toc107246230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15</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"_Toc107246233" </w:instrText>
      </w:r>
      <w:r>
        <w:rPr>
          <w:color w:val="auto"/>
        </w:rPr>
        <w:fldChar w:fldCharType="separate"/>
      </w:r>
      <w:r>
        <w:rPr>
          <w:rStyle w:val="806"/>
          <w:rFonts w:hint="eastAsia" w:ascii="宋体" w:hAnsi="宋体" w:eastAsia="宋体" w:cs="宋体"/>
          <w:b/>
          <w:color w:val="auto"/>
        </w:rPr>
        <w:t xml:space="preserve">三．投标文件</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_Toc107246233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16</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"_Toc107246240" </w:instrText>
      </w:r>
      <w:r>
        <w:rPr>
          <w:color w:val="auto"/>
        </w:rPr>
        <w:fldChar w:fldCharType="separate"/>
      </w:r>
      <w:r>
        <w:rPr>
          <w:rStyle w:val="806"/>
          <w:rFonts w:hint="eastAsia" w:ascii="宋体" w:hAnsi="宋体" w:eastAsia="宋体" w:cs="宋体"/>
          <w:b/>
          <w:color w:val="auto"/>
        </w:rPr>
        <w:t xml:space="preserve">四．投标文件的递交</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_Toc107246240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19</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"_Toc107246245" </w:instrText>
      </w:r>
      <w:r>
        <w:rPr>
          <w:color w:val="auto"/>
        </w:rPr>
        <w:fldChar w:fldCharType="separate"/>
      </w:r>
      <w:r>
        <w:rPr>
          <w:rStyle w:val="806"/>
          <w:rFonts w:hint="eastAsia" w:ascii="宋体" w:hAnsi="宋体" w:eastAsia="宋体" w:cs="宋体"/>
          <w:b/>
          <w:color w:val="auto"/>
        </w:rPr>
        <w:t xml:space="preserve">五．开标和评标</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_Toc107246245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20</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"_Toc107246257" </w:instrText>
      </w:r>
      <w:r>
        <w:rPr>
          <w:color w:val="auto"/>
        </w:rPr>
        <w:fldChar w:fldCharType="separate"/>
      </w:r>
      <w:r>
        <w:rPr>
          <w:rStyle w:val="806"/>
          <w:rFonts w:hint="eastAsia" w:ascii="宋体" w:hAnsi="宋体" w:eastAsia="宋体" w:cs="宋体"/>
          <w:b/>
          <w:color w:val="auto"/>
        </w:rPr>
        <w:t xml:space="preserve">六．确定中标</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_Toc107246257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23</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"_Toc107246263" </w:instrText>
      </w:r>
      <w:r>
        <w:rPr>
          <w:color w:val="auto"/>
        </w:rPr>
        <w:fldChar w:fldCharType="separate"/>
      </w:r>
      <w:r>
        <w:rPr>
          <w:rStyle w:val="806"/>
          <w:rFonts w:hint="eastAsia" w:ascii="宋体" w:hAnsi="宋体" w:eastAsia="宋体" w:cs="宋体"/>
          <w:b/>
          <w:color w:val="auto"/>
        </w:rPr>
        <w:t xml:space="preserve">七．询问与质疑</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_Toc107246263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25</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"_Toc107246266" </w:instrText>
      </w:r>
      <w:r>
        <w:rPr>
          <w:color w:val="auto"/>
        </w:rPr>
        <w:fldChar w:fldCharType="separate"/>
      </w:r>
      <w:r>
        <w:rPr>
          <w:rStyle w:val="806"/>
          <w:rFonts w:hint="eastAsia" w:ascii="宋体" w:hAnsi="宋体" w:eastAsia="宋体" w:cs="宋体"/>
          <w:b/>
          <w:color w:val="auto"/>
        </w:rPr>
        <w:t xml:space="preserve">八．其他</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_Toc107246266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25</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"_Toc107246270" </w:instrText>
      </w:r>
      <w:r>
        <w:rPr>
          <w:color w:val="auto"/>
        </w:rPr>
        <w:fldChar w:fldCharType="separate"/>
      </w:r>
      <w:r>
        <w:rPr>
          <w:rStyle w:val="806"/>
          <w:rFonts w:hint="eastAsia" w:ascii="宋体" w:hAnsi="宋体" w:eastAsia="宋体" w:cs="宋体"/>
          <w:b/>
          <w:color w:val="auto"/>
        </w:rPr>
        <w:t xml:space="preserve">第三章 政府采购合同条款及格式</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_Toc107246270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26</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"_Toc107246271" </w:instrText>
      </w:r>
      <w:r>
        <w:rPr>
          <w:color w:val="auto"/>
        </w:rPr>
        <w:fldChar w:fldCharType="separate"/>
      </w:r>
      <w:r>
        <w:rPr>
          <w:rStyle w:val="806"/>
          <w:rFonts w:hint="eastAsia" w:ascii="宋体" w:hAnsi="宋体" w:eastAsia="宋体" w:cs="宋体"/>
          <w:b/>
          <w:color w:val="auto"/>
        </w:rPr>
        <w:t xml:space="preserve">第四章 采购需求</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_Toc107246271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34</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rPr>
      </w:pPr>
      <w:r>
        <w:rPr>
          <w:color w:val="auto"/>
        </w:rPr>
        <w:fldChar w:fldCharType="begin"/>
      </w:r>
      <w:r>
        <w:rPr>
          <w:color w:val="auto"/>
        </w:rPr>
        <w:instrText xml:space="preserve"> HYPERLINK \l "_Toc107246272" </w:instrText>
      </w:r>
      <w:r>
        <w:rPr>
          <w:color w:val="auto"/>
        </w:rPr>
        <w:fldChar w:fldCharType="separate"/>
      </w:r>
      <w:r>
        <w:rPr>
          <w:rStyle w:val="806"/>
          <w:rFonts w:hint="eastAsia" w:ascii="宋体" w:hAnsi="宋体" w:eastAsia="宋体" w:cs="宋体"/>
          <w:b/>
          <w:color w:val="auto"/>
        </w:rPr>
        <w:t xml:space="preserve">第五章 评标方法与评标标准</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_Toc107246272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61</w:t>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pStyle w:val="988"/>
        <w:spacing w:line="360" w:lineRule="auto"/>
        <w:tabs>
          <w:tab w:val="right" w:pos="8834" w:leader="dot"/>
        </w:tabs>
        <w:rPr>
          <w:rFonts w:ascii="宋体" w:hAnsi="宋体" w:eastAsia="宋体" w:cs="宋体"/>
          <w:b/>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806"/>
          <w:rFonts w:hint="eastAsia" w:ascii="宋体" w:hAnsi="宋体" w:eastAsia="宋体" w:cs="宋体"/>
          <w:b/>
          <w:color w:val="auto"/>
        </w:rPr>
        <w:t xml:space="preserve">第六章 投标文件格式</w:t>
      </w:r>
      <w:r>
        <w:rPr>
          <w:rFonts w:hint="eastAsia" w:ascii="宋体" w:hAnsi="宋体" w:eastAsia="宋体" w:cs="宋体"/>
          <w:b/>
          <w:color w:val="auto"/>
        </w:rPr>
        <w:tab/>
      </w:r>
      <w:r>
        <w:rPr>
          <w:rFonts w:hint="eastAsia" w:ascii="宋体" w:hAnsi="宋体" w:eastAsia="宋体" w:cs="宋体"/>
          <w:b/>
          <w:color w:val="auto"/>
        </w:rPr>
        <w:fldChar w:fldCharType="begin"/>
      </w:r>
      <w:r>
        <w:rPr>
          <w:rFonts w:hint="eastAsia" w:ascii="宋体" w:hAnsi="宋体" w:eastAsia="宋体" w:cs="宋体"/>
          <w:b/>
          <w:color w:val="auto"/>
        </w:rPr>
        <w:instrText xml:space="preserve"> PAGEREF _Toc107246273 \h </w:instrText>
      </w:r>
      <w:r>
        <w:rPr>
          <w:rFonts w:hint="eastAsia" w:ascii="宋体" w:hAnsi="宋体" w:eastAsia="宋体" w:cs="宋体"/>
          <w:b/>
          <w:color w:val="auto"/>
        </w:rPr>
        <w:fldChar w:fldCharType="separate"/>
      </w:r>
      <w:r>
        <w:rPr>
          <w:rFonts w:hint="eastAsia" w:ascii="宋体" w:hAnsi="宋体" w:eastAsia="宋体" w:cs="宋体"/>
          <w:b/>
          <w:color w:val="auto"/>
        </w:rPr>
        <w:t xml:space="preserve">68</w:t>
      </w:r>
      <w:r>
        <w:rPr>
          <w:rFonts w:hint="eastAsia" w:ascii="宋体" w:hAnsi="宋体" w:eastAsia="宋体" w:cs="宋体"/>
          <w:b/>
          <w:color w:val="auto"/>
        </w:rPr>
        <w:fldChar w:fldCharType="end"/>
      </w:r>
      <w:r>
        <w:rPr>
          <w:rFonts w:hint="eastAsia" w:ascii="宋体" w:hAnsi="宋体" w:eastAsia="宋体" w:cs="宋体"/>
          <w:b/>
          <w:color w:val="auto"/>
        </w:rPr>
        <w:fldChar w:fldCharType="end"/>
      </w:r>
      <w:r>
        <w:rPr>
          <w:rFonts w:hint="eastAsia" w:ascii="宋体" w:hAnsi="宋体" w:eastAsia="宋体" w:cs="宋体"/>
          <w:b/>
          <w:color w:val="auto"/>
        </w:rPr>
        <w:fldChar w:fldCharType="end"/>
      </w:r>
      <w:r/>
    </w:p>
    <w:p>
      <w:pPr>
        <w:ind w:firstLine="569"/>
        <w:spacing w:line="360" w:lineRule="auto"/>
        <w:rPr>
          <w:rFonts w:ascii="宋体" w:hAnsi="宋体" w:cs="宋体"/>
          <w:color w:val="auto"/>
        </w:rPr>
      </w:pPr>
      <w:r>
        <w:rPr>
          <w:rFonts w:hint="eastAsia" w:ascii="宋体" w:hAnsi="宋体" w:cs="宋体"/>
          <w:b/>
          <w:bCs/>
          <w:color w:val="auto"/>
          <w:sz w:val="32"/>
          <w:lang w:val="zh-CN"/>
        </w:rPr>
        <w:br w:type="page" w:clear="all"/>
      </w:r>
      <w:bookmarkEnd w:id="0"/>
      <w:r/>
      <w:bookmarkEnd w:id="1"/>
      <w:r/>
      <w:r/>
    </w:p>
    <w:p>
      <w:pPr>
        <w:pStyle w:val="797"/>
        <w:ind w:firstLine="3213"/>
        <w:jc w:val="both"/>
        <w:rPr>
          <w:rFonts w:ascii="宋体" w:hAnsi="宋体" w:cs="宋体"/>
          <w:color w:val="auto"/>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auto"/>
        </w:rPr>
        <w:t xml:space="preserve">第一章 招标公告</w:t>
      </w:r>
      <w:bookmarkEnd w:id="2"/>
      <w:r/>
      <w:r/>
    </w:p>
    <w:p>
      <w:pPr>
        <w:ind w:firstLine="420"/>
        <w:spacing w:line="360" w:lineRule="auto"/>
        <w:rPr>
          <w:rFonts w:ascii="宋体" w:hAnsi="宋体" w:cs="宋体"/>
          <w:bCs/>
          <w:color w:val="auto"/>
          <w:szCs w:val="21"/>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rPr>
        <w:t xml:space="preserve">项目概况</w:t>
      </w:r>
      <w:r/>
    </w:p>
    <w:p>
      <w:pPr>
        <w:ind w:firstLine="420"/>
        <w:spacing w:line="360" w:lineRule="auto"/>
        <w:rPr>
          <w:rFonts w:ascii="宋体" w:hAnsi="宋体" w:cs="宋体"/>
          <w:bCs/>
          <w:color w:val="auto"/>
          <w:szCs w:val="21"/>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u w:val="single"/>
        </w:rPr>
        <w:t xml:space="preserve">南京财经大学2026--2029年纸本图书采购项目</w:t>
      </w:r>
      <w:r>
        <w:rPr>
          <w:rFonts w:hint="eastAsia" w:ascii="宋体" w:hAnsi="宋体" w:cs="宋体"/>
          <w:bCs/>
          <w:color w:val="auto"/>
          <w:szCs w:val="21"/>
        </w:rPr>
        <w:t xml:space="preserve">的潜在投标人应在规定时间内通过</w:t>
      </w:r>
      <w:r>
        <w:rPr>
          <w:rFonts w:hint="eastAsia" w:ascii="Microsoft New Tai Lue" w:hAnsi="Microsoft New Tai Lue" w:cs="Microsoft New Tai Lue"/>
          <w:bCs/>
          <w:color w:val="auto"/>
          <w:szCs w:val="21"/>
          <w:u w:val="single"/>
        </w:rPr>
        <w:t xml:space="preserve">江苏政府采购网</w:t>
      </w:r>
      <w:r>
        <w:rPr>
          <w:rFonts w:hint="eastAsia" w:ascii="宋体" w:hAnsi="宋体" w:cs="宋体"/>
          <w:bCs/>
          <w:color w:val="auto"/>
          <w:szCs w:val="21"/>
        </w:rPr>
        <w:t xml:space="preserve">获取招标文件，并于</w:t>
      </w:r>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11</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25</w:t>
      </w:r>
      <w:r>
        <w:rPr>
          <w:rFonts w:hint="eastAsia" w:ascii="宋体" w:hAnsi="宋体" w:cs="宋体"/>
          <w:bCs/>
          <w:color w:val="auto"/>
          <w:szCs w:val="21"/>
          <w:highlight w:val="none"/>
          <w:u w:val="single"/>
        </w:rPr>
        <w:t xml:space="preserve">日9:30</w:t>
      </w:r>
      <w:r>
        <w:rPr>
          <w:rFonts w:hint="eastAsia" w:ascii="宋体" w:hAnsi="宋体" w:cs="宋体"/>
          <w:bCs/>
          <w:color w:val="auto"/>
          <w:szCs w:val="21"/>
          <w:u w:val="single"/>
        </w:rPr>
        <w:t xml:space="preserve">（北京时间</w:t>
      </w:r>
      <w:r>
        <w:rPr>
          <w:rFonts w:hint="eastAsia" w:ascii="宋体" w:hAnsi="宋体" w:cs="宋体"/>
          <w:bCs/>
          <w:color w:val="auto"/>
          <w:szCs w:val="21"/>
        </w:rPr>
        <w:t xml:space="preserve">）前递交投标文件。</w:t>
      </w:r>
      <w:r/>
    </w:p>
    <w:p>
      <w:pPr>
        <w:ind w:firstLine="373"/>
        <w:spacing w:line="360" w:lineRule="auto"/>
        <w:rPr>
          <w:rFonts w:ascii="宋体" w:hAnsi="宋体" w:cs="宋体"/>
          <w:b/>
          <w:bCs/>
          <w:color w:val="auto"/>
          <w:szCs w:val="44"/>
        </w:rPr>
      </w:pPr>
      <w:r/>
      <w:bookmarkStart w:id="7" w:name="_Toc93909065"/>
      <w:r/>
      <w:bookmarkStart w:id="8" w:name="_Toc96347851"/>
      <w:r>
        <w:rPr>
          <w:rFonts w:hint="eastAsia" w:ascii="宋体" w:hAnsi="宋体" w:cs="宋体"/>
          <w:b/>
          <w:bCs/>
          <w:color w:val="auto"/>
          <w:szCs w:val="44"/>
        </w:rPr>
        <w:t xml:space="preserve">一、项目</w:t>
      </w:r>
      <w:bookmarkEnd w:id="3"/>
      <w:r>
        <w:rPr>
          <w:rFonts w:hint="eastAsia" w:ascii="宋体" w:hAnsi="宋体" w:cs="宋体"/>
          <w:b/>
          <w:bCs/>
          <w:color w:val="auto"/>
          <w:szCs w:val="44"/>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lang w:eastAsia="zh-CN"/>
        </w:rPr>
      </w:pPr>
      <w:r>
        <w:rPr>
          <w:rFonts w:hint="eastAsia" w:ascii="宋体" w:hAnsi="宋体" w:cs="宋体"/>
          <w:bCs/>
          <w:color w:val="auto"/>
          <w:szCs w:val="21"/>
        </w:rPr>
        <w:t xml:space="preserve">1.1项目编号：</w:t>
      </w:r>
      <w:r>
        <w:rPr>
          <w:rFonts w:hint="eastAsia" w:ascii="宋体" w:hAnsi="宋体" w:cs="宋体"/>
          <w:bCs/>
          <w:color w:val="auto"/>
          <w:szCs w:val="21"/>
          <w:highlight w:val="none"/>
          <w:lang w:eastAsia="zh-CN"/>
        </w:rPr>
        <w:t xml:space="preserve">JSZC-320000-JITC</w:t>
      </w:r>
      <w:bookmarkStart w:id="361" w:name="_GoBack"/>
      <w:r/>
      <w:bookmarkEnd w:id="361"/>
      <w:r>
        <w:rPr>
          <w:rFonts w:hint="eastAsia" w:ascii="宋体" w:hAnsi="宋体" w:cs="宋体"/>
          <w:bCs/>
          <w:color w:val="auto"/>
          <w:szCs w:val="21"/>
          <w:highlight w:val="none"/>
          <w:lang w:eastAsia="zh-CN"/>
        </w:rPr>
        <w:t xml:space="preserve">-G2026-0404</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1.2项目名称：南京财经大学2026--2029年纸本图书采购项目</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1.3预算金额：228万元人民币/年，其中采购包1：46.4万元/年；采购包2：44.7万元/年；采购包3：46.8万元/年；采购包4：44.3万元/年；采购包5：45.8万元/年。</w:t>
      </w:r>
      <w:r/>
    </w:p>
    <w:tbl>
      <w:tblPr>
        <w:tblStyle w:val="8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4037"/>
        <w:gridCol w:w="1130"/>
        <w:gridCol w:w="2063"/>
      </w:tblGrid>
      <w:tr>
        <w:trPr>
          <w:trHeight w:val="1230"/>
        </w:trPr>
        <w:tc>
          <w:tcPr>
            <w:tcW w:w="800" w:type="pct"/>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采购包序号</w:t>
            </w:r>
            <w:r/>
          </w:p>
        </w:tc>
        <w:tc>
          <w:tcPr>
            <w:tcW w:w="2344" w:type="pct"/>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包名称</w:t>
            </w:r>
            <w:r/>
          </w:p>
        </w:tc>
        <w:tc>
          <w:tcPr>
            <w:tcW w:w="656" w:type="pct"/>
            <w:vAlign w:val="center"/>
            <w:textDirection w:val="lrTb"/>
            <w:noWrap w:val="false"/>
          </w:tcPr>
          <w:p>
            <w:pPr>
              <w:jc w:val="center"/>
              <w:spacing w:line="360" w:lineRule="auto"/>
              <w:rPr>
                <w:rFonts w:ascii="宋体" w:hAnsi="宋体" w:cs="宋体"/>
                <w:bCs/>
                <w:color w:val="auto"/>
                <w:szCs w:val="21"/>
              </w:rPr>
            </w:pPr>
            <w:r>
              <w:rPr>
                <w:rFonts w:hint="eastAsia" w:asciiTheme="minorEastAsia" w:hAnsiTheme="minorEastAsia" w:eastAsiaTheme="minorEastAsia" w:cstheme="minorEastAsia"/>
                <w:b/>
                <w:bCs/>
                <w:color w:val="auto"/>
                <w:spacing w:val="3"/>
              </w:rPr>
              <w:t xml:space="preserve">预计</w:t>
            </w:r>
            <w:r>
              <w:rPr>
                <w:rFonts w:hint="eastAsia" w:ascii="宋体" w:hAnsi="宋体" w:cs="宋体"/>
                <w:bCs/>
                <w:color w:val="auto"/>
                <w:szCs w:val="21"/>
              </w:rPr>
              <w:t xml:space="preserve">采购数量</w:t>
            </w:r>
            <w:r/>
          </w:p>
        </w:tc>
        <w:tc>
          <w:tcPr>
            <w:tcW w:w="1198" w:type="pct"/>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采购预算（元）/年</w:t>
            </w:r>
            <w:r/>
          </w:p>
        </w:tc>
      </w:tr>
      <w:tr>
        <w:trPr/>
        <w:tc>
          <w:tcPr>
            <w:tcW w:w="800" w:type="pct"/>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1</w:t>
            </w:r>
            <w:r/>
          </w:p>
        </w:tc>
        <w:tc>
          <w:tcPr>
            <w:tcW w:w="2344" w:type="pct"/>
            <w:textDirection w:val="lrTb"/>
            <w:noWrap w:val="false"/>
          </w:tcPr>
          <w:p>
            <w:pPr>
              <w:spacing w:line="360" w:lineRule="auto"/>
              <w:rPr>
                <w:rFonts w:ascii="宋体" w:hAnsi="宋体" w:cs="宋体"/>
                <w:bCs/>
                <w:color w:val="auto"/>
                <w:szCs w:val="21"/>
              </w:rPr>
            </w:pPr>
            <w:r>
              <w:rPr>
                <w:rFonts w:ascii="宋体" w:hAnsi="宋体" w:cs="宋体"/>
                <w:bCs/>
                <w:color w:val="auto"/>
                <w:szCs w:val="21"/>
              </w:rPr>
              <w:t xml:space="preserve">财经类图书+社会科学1（A、B、C类）</w:t>
            </w:r>
            <w:r/>
          </w:p>
        </w:tc>
        <w:tc>
          <w:tcPr>
            <w:tcW w:w="656"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11200</w:t>
            </w:r>
            <w:r/>
          </w:p>
        </w:tc>
        <w:tc>
          <w:tcPr>
            <w:tcW w:w="1198"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464,000.00</w:t>
            </w:r>
            <w:r/>
          </w:p>
        </w:tc>
      </w:tr>
      <w:tr>
        <w:trPr/>
        <w:tc>
          <w:tcPr>
            <w:tcW w:w="800" w:type="pct"/>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2</w:t>
            </w:r>
            <w:r/>
          </w:p>
        </w:tc>
        <w:tc>
          <w:tcPr>
            <w:tcW w:w="2344"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财经类图书+社会科学2（D、E、G类）</w:t>
            </w:r>
            <w:r/>
          </w:p>
        </w:tc>
        <w:tc>
          <w:tcPr>
            <w:tcW w:w="656" w:type="pct"/>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10800</w:t>
            </w:r>
            <w:r/>
          </w:p>
        </w:tc>
        <w:tc>
          <w:tcPr>
            <w:tcW w:w="1198"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447,000.00</w:t>
            </w:r>
            <w:r/>
          </w:p>
        </w:tc>
      </w:tr>
      <w:tr>
        <w:trPr/>
        <w:tc>
          <w:tcPr>
            <w:tcW w:w="800" w:type="pct"/>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3</w:t>
            </w:r>
            <w:r/>
          </w:p>
        </w:tc>
        <w:tc>
          <w:tcPr>
            <w:tcW w:w="2344"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财经类图书+社会科学3（H、I类）</w:t>
            </w:r>
            <w:r/>
          </w:p>
        </w:tc>
        <w:tc>
          <w:tcPr>
            <w:tcW w:w="656" w:type="pct"/>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11300</w:t>
            </w:r>
            <w:r/>
          </w:p>
        </w:tc>
        <w:tc>
          <w:tcPr>
            <w:tcW w:w="1198"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468,000.00</w:t>
            </w:r>
            <w:r/>
          </w:p>
        </w:tc>
      </w:tr>
      <w:tr>
        <w:trPr/>
        <w:tc>
          <w:tcPr>
            <w:tcW w:w="800" w:type="pct"/>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4</w:t>
            </w:r>
            <w:r/>
          </w:p>
        </w:tc>
        <w:tc>
          <w:tcPr>
            <w:tcW w:w="2344"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财经类图书+社会科学4（J、K类）</w:t>
            </w:r>
            <w:r/>
          </w:p>
        </w:tc>
        <w:tc>
          <w:tcPr>
            <w:tcW w:w="656" w:type="pct"/>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10700</w:t>
            </w:r>
            <w:r/>
          </w:p>
        </w:tc>
        <w:tc>
          <w:tcPr>
            <w:tcW w:w="1198"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443,000.00</w:t>
            </w:r>
            <w:r/>
          </w:p>
        </w:tc>
      </w:tr>
      <w:tr>
        <w:trPr/>
        <w:tc>
          <w:tcPr>
            <w:tcW w:w="800" w:type="pct"/>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5</w:t>
            </w:r>
            <w:r/>
          </w:p>
        </w:tc>
        <w:tc>
          <w:tcPr>
            <w:tcW w:w="2344"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财经类图书+自然科学</w:t>
            </w:r>
            <w:r/>
          </w:p>
        </w:tc>
        <w:tc>
          <w:tcPr>
            <w:tcW w:w="656" w:type="pct"/>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110</w:t>
            </w:r>
            <w:r>
              <w:rPr>
                <w:rFonts w:hint="eastAsia" w:ascii="宋体" w:hAnsi="宋体" w:cs="宋体"/>
                <w:bCs/>
                <w:color w:val="auto"/>
                <w:szCs w:val="21"/>
              </w:rPr>
              <w:t xml:space="preserve">00</w:t>
            </w:r>
            <w:r/>
          </w:p>
        </w:tc>
        <w:tc>
          <w:tcPr>
            <w:tcW w:w="1198" w:type="pct"/>
            <w:textDirection w:val="lrTb"/>
            <w:noWrap w:val="false"/>
          </w:tcPr>
          <w:p>
            <w:pPr>
              <w:spacing w:line="360" w:lineRule="auto"/>
              <w:rPr>
                <w:rFonts w:ascii="宋体" w:hAnsi="宋体" w:cs="宋体"/>
                <w:bCs/>
                <w:color w:val="auto"/>
                <w:szCs w:val="21"/>
              </w:rPr>
            </w:pPr>
            <w:r>
              <w:rPr>
                <w:rFonts w:ascii="宋体" w:hAnsi="宋体" w:cs="宋体"/>
                <w:color w:val="auto"/>
              </w:rPr>
              <w:t xml:space="preserve">458,000.00</w:t>
            </w:r>
            <w:r/>
          </w:p>
        </w:tc>
      </w:tr>
    </w:tbl>
    <w:p>
      <w:pPr>
        <w:ind w:firstLine="420"/>
        <w:spacing w:line="360" w:lineRule="auto"/>
        <w:rPr>
          <w:rFonts w:ascii="宋体" w:hAnsi="宋体" w:cs="宋体"/>
          <w:bCs/>
          <w:color w:val="auto"/>
          <w:szCs w:val="21"/>
        </w:rPr>
      </w:pPr>
      <w:r>
        <w:rPr>
          <w:rFonts w:ascii="宋体" w:hAnsi="宋体" w:cs="宋体"/>
          <w:bCs/>
          <w:color w:val="auto"/>
          <w:szCs w:val="21"/>
        </w:rPr>
      </w:r>
      <w:r/>
    </w:p>
    <w:p>
      <w:pPr>
        <w:pStyle w:val="810"/>
        <w:ind w:firstLine="420"/>
        <w:rPr>
          <w:color w:val="auto"/>
        </w:rPr>
      </w:pPr>
      <w:r>
        <w:rPr>
          <w:rFonts w:hint="eastAsia" w:ascii="宋体" w:hAnsi="宋体" w:cs="宋体"/>
          <w:bCs/>
          <w:color w:val="auto"/>
          <w:szCs w:val="21"/>
        </w:rPr>
        <w:t xml:space="preserve">★</w:t>
      </w:r>
      <w:r>
        <w:rPr>
          <w:rFonts w:hint="eastAsia" w:ascii="宋体" w:hAnsi="宋体" w:cs="宋体"/>
          <w:b/>
          <w:color w:val="auto"/>
          <w:szCs w:val="21"/>
        </w:rPr>
        <w:t xml:space="preserve">1.4最高限价：</w:t>
      </w:r>
      <w:sdt>
        <w:sdtPr>
          <w15:appearance w15:val="boundingBox"/>
          <w:id w:val="147480861"/>
          <w:placeholder>
            <w:docPart w:val="{b2360275-40b4-42a0-9dcb-1d15e03c14ae}"/>
          </w:placeholder>
          <w:rPr>
            <w:rFonts w:hint="eastAsia" w:ascii="宋体" w:hAnsi="宋体" w:cs="宋体"/>
            <w:b/>
            <w:color w:val="auto"/>
            <w:szCs w:val="21"/>
          </w:rPr>
        </w:sdtPr>
        <w:sdtContent>
          <w:r>
            <w:rPr>
              <w:rFonts w:hint="eastAsia" w:ascii="宋体" w:hAnsi="宋体" w:cs="宋体"/>
              <w:b/>
              <w:color w:val="auto"/>
              <w:szCs w:val="21"/>
            </w:rPr>
            <w:t xml:space="preserve">本项目以码洋折扣率进行报价，高于100%按无效投标处理。</w:t>
          </w:r>
        </w:sdtContent>
      </w:sdt>
      <w:r/>
      <w:r/>
    </w:p>
    <w:p>
      <w:pPr>
        <w:ind w:firstLine="422"/>
        <w:spacing w:line="360" w:lineRule="auto"/>
        <w:rPr>
          <w:rFonts w:ascii="宋体" w:hAnsi="宋体" w:cs="宋体"/>
          <w:bCs/>
          <w:color w:val="auto"/>
          <w:szCs w:val="21"/>
        </w:rPr>
      </w:pPr>
      <w:r>
        <w:rPr>
          <w:rFonts w:hint="eastAsia" w:ascii="宋体" w:hAnsi="宋体" w:cs="宋体"/>
          <w:bCs/>
          <w:color w:val="auto"/>
          <w:szCs w:val="21"/>
        </w:rPr>
        <w:t xml:space="preserve">1.5采购需求：南京财经大学2026--2029年纸本图书采购项目，具体要求详见招标文件第四章《采购需求》。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1.6标段划分：本项目共划分5个标段。</w:t>
      </w:r>
      <w:r/>
    </w:p>
    <w:p>
      <w:pPr>
        <w:ind w:firstLine="420"/>
        <w:spacing w:line="360" w:lineRule="auto"/>
        <w:rPr>
          <w:color w:val="auto"/>
          <w:szCs w:val="21"/>
        </w:rPr>
      </w:pPr>
      <w:r>
        <w:rPr>
          <w:rFonts w:hint="eastAsia" w:ascii="宋体" w:hAnsi="宋体" w:cs="宋体"/>
          <w:bCs/>
          <w:color w:val="auto"/>
          <w:szCs w:val="21"/>
        </w:rPr>
        <w:t xml:space="preserve">1.7合同履行期限：</w:t>
      </w:r>
      <w:r>
        <w:rPr>
          <w:rFonts w:ascii="宋体" w:hAnsi="宋体" w:cs="宋体"/>
          <w:color w:val="auto"/>
        </w:rPr>
        <w:t xml:space="preserve">合同签订之日起三年</w:t>
      </w:r>
      <w:r>
        <w:rPr>
          <w:rFonts w:hint="eastAsia" w:ascii="宋体" w:hAnsi="宋体" w:cs="宋体"/>
          <w:bCs/>
          <w:color w:val="auto"/>
          <w:szCs w:val="21"/>
        </w:rPr>
        <w:t xml:space="preserve">。</w:t>
      </w:r>
      <w:r/>
    </w:p>
    <w:p>
      <w:pPr>
        <w:ind w:firstLine="420"/>
        <w:spacing w:line="360" w:lineRule="auto"/>
        <w:rPr>
          <w:color w:val="auto"/>
          <w:szCs w:val="21"/>
        </w:rPr>
      </w:pPr>
      <w:r>
        <w:rPr>
          <w:rFonts w:hint="eastAsia"/>
          <w:color w:val="auto"/>
          <w:szCs w:val="21"/>
        </w:rPr>
        <w:t xml:space="preserve">1.8项目实施地点：</w:t>
      </w:r>
      <w:r>
        <w:rPr>
          <w:rFonts w:ascii="宋体" w:hAnsi="宋体" w:cs="宋体"/>
          <w:color w:val="auto"/>
        </w:rPr>
        <w:t xml:space="preserve">南京财经大学图书馆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1.9本项目是否接受联合体投标：不接受</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1.10本项目是否接受进口产品：不接受</w:t>
      </w:r>
      <w:r/>
    </w:p>
    <w:p>
      <w:pPr>
        <w:ind w:firstLine="420"/>
        <w:spacing w:line="360" w:lineRule="auto"/>
        <w:rPr>
          <w:rFonts w:ascii="宋体" w:hAnsi="宋体"/>
          <w:b/>
          <w:bCs/>
          <w:color w:val="auto"/>
          <w:szCs w:val="21"/>
        </w:rPr>
      </w:pPr>
      <w:r>
        <w:rPr>
          <w:rFonts w:hint="eastAsia" w:ascii="宋体" w:hAnsi="宋体" w:cs="宋体"/>
          <w:bCs/>
          <w:color w:val="auto"/>
          <w:szCs w:val="21"/>
        </w:rPr>
        <w:t xml:space="preserve">1.11补充说明：</w:t>
      </w:r>
      <w:r>
        <w:rPr>
          <w:rFonts w:hint="eastAsia" w:ascii="宋体" w:hAnsi="宋体"/>
          <w:b/>
          <w:bCs/>
          <w:color w:val="auto"/>
          <w:szCs w:val="21"/>
        </w:rPr>
        <w:t xml:space="preserve">本项目共分为5个分包，每个采购包各确定1名中标人，投标人可以同时投标多个采购包，但只能在一个采购包中中标。本项目按照采购包1-5的顺序进行评标，如投标人在前一采购包中标，依旧可参与后续采购包的评审，但不再推荐为后续采购包的中标人。</w:t>
      </w:r>
      <w:r/>
    </w:p>
    <w:p>
      <w:pPr>
        <w:ind w:firstLine="420"/>
        <w:spacing w:line="360" w:lineRule="auto"/>
        <w:rPr>
          <w:rFonts w:ascii="宋体" w:hAnsi="宋体" w:cs="宋体"/>
          <w:bCs/>
          <w:color w:val="auto"/>
          <w:szCs w:val="21"/>
        </w:rPr>
      </w:pPr>
      <w:r>
        <w:rPr>
          <w:rFonts w:hint="eastAsia" w:ascii="宋体" w:hAnsi="宋体"/>
          <w:b/>
          <w:bCs/>
          <w:color w:val="auto"/>
          <w:szCs w:val="21"/>
        </w:rPr>
        <w:t xml:space="preserve">（</w:t>
      </w:r>
      <w:r>
        <w:rPr>
          <w:color w:val="auto"/>
          <w:spacing w:val="10"/>
        </w:rPr>
        <w:t xml:space="preserve">原则上，中标单位提供的图书以中标包段内规定</w:t>
      </w:r>
      <w:r>
        <w:rPr>
          <w:color w:val="auto"/>
          <w:spacing w:val="9"/>
        </w:rPr>
        <w:t xml:space="preserve">的类别为主，最终结算金额以</w:t>
      </w:r>
      <w:r>
        <w:rPr>
          <w:color w:val="auto"/>
          <w:spacing w:val="10"/>
        </w:rPr>
        <w:t xml:space="preserve">实际供货量计算，图书馆有权根据业务开展需要调整各类</w:t>
      </w:r>
      <w:r>
        <w:rPr>
          <w:color w:val="auto"/>
          <w:spacing w:val="9"/>
        </w:rPr>
        <w:t xml:space="preserve">别图书采购比例，有权根据</w:t>
      </w:r>
      <w:r>
        <w:rPr>
          <w:color w:val="auto"/>
          <w:spacing w:val="10"/>
        </w:rPr>
        <w:t xml:space="preserve">中标人的供应周期和资源情况相应调整各分包的采购数量。</w:t>
      </w:r>
      <w:r>
        <w:rPr>
          <w:color w:val="auto"/>
          <w:spacing w:val="9"/>
        </w:rPr>
        <w:t xml:space="preserve">如有中标商在接到订单后</w:t>
      </w:r>
      <w:r>
        <w:rPr>
          <w:color w:val="auto"/>
          <w:spacing w:val="7"/>
        </w:rPr>
        <w:t xml:space="preserve">1</w:t>
      </w:r>
      <w:r>
        <w:rPr>
          <w:color w:val="auto"/>
          <w:spacing w:val="-38"/>
        </w:rPr>
        <w:t xml:space="preserve"> </w:t>
      </w:r>
      <w:r>
        <w:rPr>
          <w:color w:val="auto"/>
          <w:spacing w:val="7"/>
        </w:rPr>
        <w:t xml:space="preserve">个月内到书率不足</w:t>
      </w:r>
      <w:r>
        <w:rPr>
          <w:color w:val="auto"/>
          <w:spacing w:val="-32"/>
        </w:rPr>
        <w:t xml:space="preserve"> </w:t>
      </w:r>
      <w:r>
        <w:rPr>
          <w:color w:val="auto"/>
          <w:spacing w:val="7"/>
        </w:rPr>
        <w:t xml:space="preserve">50%，采购人有权终止合</w:t>
      </w:r>
      <w:r>
        <w:rPr>
          <w:color w:val="auto"/>
          <w:spacing w:val="6"/>
        </w:rPr>
        <w:t xml:space="preserve">同</w:t>
      </w:r>
      <w:r>
        <w:rPr>
          <w:rFonts w:hint="eastAsia"/>
          <w:color w:val="auto"/>
          <w:spacing w:val="6"/>
        </w:rPr>
        <w:t xml:space="preserve">并追究法律责任，并重新组织采购活动）</w:t>
      </w:r>
      <w:r/>
    </w:p>
    <w:p>
      <w:pPr>
        <w:ind w:firstLine="373"/>
        <w:spacing w:line="360" w:lineRule="auto"/>
        <w:rPr>
          <w:rFonts w:ascii="宋体" w:hAnsi="宋体" w:cs="宋体"/>
          <w:b/>
          <w:bCs/>
          <w:color w:val="auto"/>
          <w:szCs w:val="44"/>
        </w:rPr>
      </w:pPr>
      <w:r/>
      <w:bookmarkStart w:id="9" w:name="_Toc80264698"/>
      <w:r/>
      <w:bookmarkStart w:id="10" w:name="_Toc80792689"/>
      <w:r/>
      <w:bookmarkStart w:id="11" w:name="_Toc93909066"/>
      <w:r/>
      <w:bookmarkStart w:id="12" w:name="_Toc96347852"/>
      <w:r>
        <w:rPr>
          <w:rFonts w:hint="eastAsia" w:ascii="宋体" w:hAnsi="宋体" w:cs="宋体"/>
          <w:b/>
          <w:bCs/>
          <w:color w:val="auto"/>
          <w:szCs w:val="44"/>
        </w:rPr>
        <w:t xml:space="preserve">二、</w:t>
      </w:r>
      <w:bookmarkEnd w:id="9"/>
      <w:r>
        <w:rPr>
          <w:rFonts w:hint="eastAsia" w:ascii="宋体" w:hAnsi="宋体" w:cs="宋体"/>
          <w:b/>
          <w:bCs/>
          <w:color w:val="auto"/>
          <w:szCs w:val="44"/>
        </w:rPr>
        <w:t xml:space="preserve">申请人的资格要求</w:t>
      </w:r>
      <w:bookmarkEnd w:id="10"/>
      <w:r/>
      <w:bookmarkEnd w:id="11"/>
      <w:r>
        <w:rPr>
          <w:rFonts w:hint="eastAsia" w:ascii="宋体" w:hAnsi="宋体" w:cs="宋体"/>
          <w:b/>
          <w:bCs/>
          <w:color w:val="auto"/>
          <w:szCs w:val="44"/>
        </w:rPr>
        <w:t xml:space="preserve">：</w:t>
      </w:r>
      <w:bookmarkEnd w:id="12"/>
      <w:r/>
      <w:r/>
    </w:p>
    <w:p>
      <w:pPr>
        <w:ind w:firstLine="420"/>
        <w:spacing w:line="360" w:lineRule="auto"/>
        <w:rPr>
          <w:rFonts w:ascii="宋体" w:hAnsi="宋体" w:cs="宋体"/>
          <w:bCs/>
          <w:color w:val="auto"/>
          <w:szCs w:val="21"/>
        </w:rPr>
      </w:pPr>
      <w:r/>
      <w:bookmarkStart w:id="13" w:name="_Toc96347853"/>
      <w:r/>
      <w:bookmarkStart w:id="14" w:name="_Toc80264699"/>
      <w:r/>
      <w:bookmarkStart w:id="15" w:name="_Toc93909067"/>
      <w:r/>
      <w:bookmarkStart w:id="16" w:name="_Toc80792690"/>
      <w:r>
        <w:rPr>
          <w:rFonts w:hint="eastAsia" w:ascii="宋体" w:hAnsi="宋体" w:cs="宋体"/>
          <w:bCs/>
          <w:color w:val="auto"/>
          <w:szCs w:val="21"/>
        </w:rPr>
        <w:t xml:space="preserve">2.1满足《中华人民共和国政府采购法》第二十二条规定：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2.1.1法人或者其他组织的营业执照等证明文件，自然人的身份证明；</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2.1.4有依法缴纳税收和社会保障资金的良好记录，提供本次采购活动前6个月内（即</w:t>
      </w:r>
      <w:r>
        <w:rPr>
          <w:rFonts w:hint="eastAsia" w:ascii="宋体" w:hAnsi="宋体" w:cs="宋体"/>
          <w:bCs/>
          <w:color w:val="auto"/>
          <w:szCs w:val="21"/>
          <w:lang w:eastAsia="zh-CN"/>
        </w:rPr>
        <w:t xml:space="preserve">2026年5月</w:t>
      </w:r>
      <w:r>
        <w:rPr>
          <w:rFonts w:hint="eastAsia" w:ascii="宋体" w:hAnsi="宋体" w:cs="宋体"/>
          <w:bCs/>
          <w:color w:val="auto"/>
          <w:szCs w:val="21"/>
        </w:rPr>
        <w:t xml:space="preserve">（含）以来），至少1个月缴纳税收和社会保险的凭证复印件，依法享受免缴、缓缴的，提供证明材料复印件；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2.1.6通过“信用中国”网站（http://www.creditchina.gov.cn）、中国政府采购网（www.ccgp.gov.cn）查询供应商在投标截止时间前的信用记录，通过以上查询渠道，供应商</w:t>
      </w:r>
      <w:r>
        <w:rPr>
          <w:rFonts w:hint="eastAsia" w:ascii="宋体" w:hAnsi="宋体" w:cs="宋体"/>
          <w:bCs/>
          <w:color w:val="auto"/>
          <w:szCs w:val="21"/>
          <w:lang w:val="en-US" w:eastAsia="zh-CN"/>
        </w:rPr>
        <w:t xml:space="preserve">未</w:t>
      </w:r>
      <w:r>
        <w:rPr>
          <w:rFonts w:hint="eastAsia" w:ascii="宋体" w:hAnsi="宋体" w:cs="宋体"/>
          <w:bCs/>
          <w:color w:val="auto"/>
          <w:szCs w:val="21"/>
        </w:rPr>
        <w:t xml:space="preserve">被列入失信被执行人、重大税收违法失信主体、政府采购严重违法失信行为记录。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2.2落实政府采购政策需满足的资格要求：</w:t>
      </w:r>
      <w:r/>
    </w:p>
    <w:p>
      <w:pPr>
        <w:ind w:firstLine="420"/>
        <w:spacing w:line="360" w:lineRule="auto"/>
        <w:rPr>
          <w:rStyle w:val="807"/>
          <w:color w:val="auto"/>
        </w:rPr>
      </w:pPr>
      <w:r>
        <w:rPr>
          <w:rFonts w:hint="eastAsia" w:ascii="宋体" w:hAnsi="宋体" w:cs="宋体"/>
          <w:bCs/>
          <w:color w:val="auto"/>
          <w:szCs w:val="21"/>
        </w:rPr>
        <w:t xml:space="preserve">2.2.1中小企业政策：■本项目不面向中小企业预留采购份额</w:t>
      </w:r>
      <w:r/>
    </w:p>
    <w:p>
      <w:pPr>
        <w:ind w:firstLine="420"/>
        <w:spacing w:line="360" w:lineRule="auto"/>
        <w:rPr>
          <w:rFonts w:ascii="宋体" w:hAnsi="宋体" w:cs="宋体"/>
          <w:b/>
          <w:color w:val="auto"/>
          <w:szCs w:val="21"/>
        </w:rPr>
      </w:pPr>
      <w:r>
        <w:rPr>
          <w:rFonts w:hint="eastAsia" w:ascii="宋体" w:hAnsi="宋体" w:cs="宋体"/>
          <w:b/>
          <w:color w:val="auto"/>
          <w:szCs w:val="21"/>
        </w:rPr>
        <w:t xml:space="preserve">采购标的对应的中小企业划分标准所属行业：其他未列明行业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2.2.2其他落实政府采购政策的资格要求（如有）：无。</w:t>
      </w:r>
      <w:r/>
    </w:p>
    <w:p>
      <w:pPr>
        <w:ind w:firstLine="420"/>
        <w:spacing w:line="360" w:lineRule="auto"/>
        <w:rPr>
          <w:rFonts w:ascii="宋体" w:hAnsi="宋体" w:cs="宋体"/>
          <w:b/>
          <w:color w:val="auto"/>
          <w:szCs w:val="21"/>
        </w:rPr>
      </w:pPr>
      <w:r>
        <w:rPr>
          <w:rFonts w:hint="eastAsia" w:ascii="宋体" w:hAnsi="宋体" w:cs="宋体"/>
          <w:bCs/>
          <w:color w:val="auto"/>
          <w:szCs w:val="21"/>
        </w:rPr>
        <w:t xml:space="preserve">2.3本项目的特定资格要求：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2.3.1供应商存在下列情形的不得参加本次招标活动：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2.3.2本项目不接受联合体投标。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2.3.3</w:t>
      </w:r>
      <w:r>
        <w:rPr>
          <w:rFonts w:hint="eastAsia" w:ascii="宋体" w:hAnsi="宋体" w:cs="宋体"/>
          <w:b/>
          <w:bCs/>
          <w:color w:val="auto"/>
          <w:szCs w:val="21"/>
        </w:rPr>
        <w:t xml:space="preserve">投标人须具有国家新闻出版部门签发的有效的《中华人民共和国出版物经营许可证》。（提供有效证书复印件加盖公章）</w:t>
      </w:r>
      <w:r/>
    </w:p>
    <w:p>
      <w:pPr>
        <w:ind w:firstLine="422"/>
        <w:spacing w:line="360" w:lineRule="auto"/>
        <w:rPr>
          <w:color w:val="auto"/>
        </w:rPr>
      </w:pPr>
      <w:r>
        <w:rPr>
          <w:rFonts w:hint="eastAsia" w:ascii="宋体" w:hAnsi="宋体"/>
          <w:b/>
          <w:color w:val="auto"/>
          <w:szCs w:val="21"/>
        </w:rPr>
        <w:t xml:space="preserve">注：投标人必须在投标文件中对以上资格要求逐条响应并提供有效证明材料及相关承诺书，否则将导致投标无效。</w:t>
      </w:r>
      <w:r/>
    </w:p>
    <w:p>
      <w:pPr>
        <w:ind w:firstLine="373"/>
        <w:spacing w:line="360" w:lineRule="auto"/>
        <w:rPr>
          <w:rFonts w:ascii="宋体" w:hAnsi="宋体" w:cs="宋体"/>
          <w:b/>
          <w:bCs/>
          <w:color w:val="auto"/>
          <w:szCs w:val="44"/>
        </w:rPr>
      </w:pPr>
      <w:r>
        <w:rPr>
          <w:rFonts w:hint="eastAsia" w:ascii="宋体" w:hAnsi="宋体" w:cs="宋体"/>
          <w:b/>
          <w:bCs/>
          <w:color w:val="auto"/>
          <w:szCs w:val="44"/>
        </w:rPr>
        <w:t xml:space="preserve">三、获取招标文件</w:t>
      </w:r>
      <w:bookmarkEnd w:id="13"/>
      <w:r/>
      <w:bookmarkEnd w:id="14"/>
      <w:r/>
      <w:bookmarkEnd w:id="15"/>
      <w:r/>
      <w:bookmarkEnd w:id="16"/>
      <w:r/>
      <w:r/>
    </w:p>
    <w:p>
      <w:pPr>
        <w:ind w:firstLine="525"/>
        <w:spacing w:line="360" w:lineRule="auto"/>
        <w:rPr>
          <w:rFonts w:ascii="宋体" w:hAnsi="宋体" w:cs="宋体"/>
          <w:bCs/>
          <w:color w:val="auto"/>
          <w:szCs w:val="21"/>
        </w:rPr>
      </w:pPr>
      <w:r/>
      <w:bookmarkStart w:id="17" w:name="_Toc80264700"/>
      <w:r>
        <w:rPr>
          <w:rFonts w:hint="eastAsia" w:ascii="宋体" w:hAnsi="宋体" w:cs="宋体"/>
          <w:bCs/>
          <w:color w:val="auto"/>
          <w:szCs w:val="21"/>
        </w:rPr>
        <w:t xml:space="preserve">时间：自本公告发布之日起5个工作日</w:t>
      </w:r>
      <w:r/>
    </w:p>
    <w:p>
      <w:pPr>
        <w:ind w:firstLine="525"/>
        <w:spacing w:after="40" w:line="360" w:lineRule="auto"/>
        <w:rPr>
          <w:rFonts w:ascii="宋体" w:hAnsi="宋体" w:cs="宋体"/>
          <w:bCs/>
          <w:color w:val="auto"/>
          <w:szCs w:val="21"/>
        </w:rPr>
      </w:pPr>
      <w:r/>
      <w:bookmarkStart w:id="18" w:name="_Toc80792691"/>
      <w:r/>
      <w:bookmarkStart w:id="19" w:name="_Toc96347854"/>
      <w:r/>
      <w:bookmarkStart w:id="20" w:name="_Toc93909068"/>
      <w:r>
        <w:rPr>
          <w:rFonts w:hint="eastAsia" w:ascii="Microsoft New Tai Lue" w:hAnsi="Microsoft New Tai Lue" w:cs="Microsoft New Tai Lue"/>
          <w:bCs/>
          <w:color w:val="auto"/>
          <w:szCs w:val="21"/>
        </w:rPr>
        <w:t xml:space="preserve">获取地点：江苏政府采购网</w:t>
      </w:r>
      <w:r>
        <w:rPr>
          <w:rFonts w:hint="eastAsia" w:ascii="宋体" w:hAnsi="宋体" w:cs="宋体"/>
          <w:bCs/>
          <w:color w:val="auto"/>
          <w:szCs w:val="21"/>
        </w:rPr>
        <w:t xml:space="preserve">。</w:t>
      </w:r>
      <w:r/>
    </w:p>
    <w:p>
      <w:pPr>
        <w:ind w:firstLine="525"/>
        <w:spacing w:after="40" w:line="360" w:lineRule="auto"/>
        <w:rPr>
          <w:rFonts w:ascii="宋体" w:hAnsi="宋体" w:cs="宋体"/>
          <w:bCs/>
          <w:color w:val="auto"/>
          <w:szCs w:val="21"/>
        </w:rPr>
      </w:pPr>
      <w:r>
        <w:rPr>
          <w:rFonts w:hint="eastAsia" w:ascii="Microsoft New Tai Lue" w:hAnsi="Microsoft New Tai Lue" w:cs="Microsoft New Tai Lue"/>
          <w:bCs/>
          <w:color w:val="auto"/>
          <w:szCs w:val="21"/>
        </w:rPr>
        <w:t xml:space="preserve">获取方式：网上下载</w:t>
      </w:r>
      <w:r>
        <w:rPr>
          <w:rFonts w:hint="eastAsia" w:ascii="Microsoft New Tai Lue" w:hAnsi="Microsoft New Tai Lue" w:cs="Microsoft New Tai Lue"/>
          <w:b/>
          <w:color w:val="auto"/>
          <w:szCs w:val="21"/>
        </w:rPr>
        <w:t xml:space="preserve">（详见其他补充事宜第六项）</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售价：0元。</w:t>
      </w:r>
      <w:r/>
    </w:p>
    <w:p>
      <w:pPr>
        <w:ind w:firstLine="373"/>
        <w:spacing w:line="360" w:lineRule="auto"/>
        <w:rPr>
          <w:rFonts w:ascii="宋体" w:hAnsi="宋体" w:cs="宋体"/>
          <w:b/>
          <w:bCs/>
          <w:color w:val="auto"/>
          <w:szCs w:val="44"/>
        </w:rPr>
      </w:pPr>
      <w:r>
        <w:rPr>
          <w:rFonts w:hint="eastAsia" w:ascii="宋体" w:hAnsi="宋体" w:cs="宋体"/>
          <w:b/>
          <w:bCs/>
          <w:color w:val="auto"/>
          <w:szCs w:val="44"/>
        </w:rPr>
        <w:t xml:space="preserve">四、</w:t>
      </w:r>
      <w:bookmarkEnd w:id="17"/>
      <w:r/>
      <w:bookmarkEnd w:id="18"/>
      <w:r>
        <w:rPr>
          <w:rFonts w:hint="eastAsia" w:ascii="宋体" w:hAnsi="宋体" w:cs="宋体"/>
          <w:b/>
          <w:bCs/>
          <w:color w:val="auto"/>
          <w:szCs w:val="44"/>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rPr>
      </w:pPr>
      <w:r/>
      <w:bookmarkStart w:id="21" w:name="_Toc80792693"/>
      <w:r/>
      <w:bookmarkStart w:id="22" w:name="_Toc96347855"/>
      <w:r/>
      <w:bookmarkStart w:id="23" w:name="_Toc93909069"/>
      <w:r>
        <w:rPr>
          <w:rFonts w:hint="eastAsia" w:ascii="Microsoft New Tai Lue" w:hAnsi="Microsoft New Tai Lue" w:cs="Microsoft New Tai Lue"/>
          <w:bCs/>
          <w:color w:val="auto"/>
          <w:szCs w:val="21"/>
        </w:rPr>
        <w:t xml:space="preserve">提交投标文件截止时间、开标时间：</w:t>
      </w:r>
      <w:r>
        <w:rPr>
          <w:rFonts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rPr>
        <w:t xml:space="preserve">6年</w:t>
      </w:r>
      <w:r>
        <w:rPr>
          <w:rFonts w:hint="eastAsia" w:ascii="Microsoft New Tai Lue" w:hAnsi="Microsoft New Tai Lue" w:cs="Microsoft New Tai Lue"/>
          <w:bCs/>
          <w:color w:val="auto"/>
          <w:szCs w:val="21"/>
          <w:highlight w:val="none"/>
          <w:lang w:val="en-US" w:eastAsia="zh-CN"/>
        </w:rPr>
        <w:t xml:space="preserve">11</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25</w:t>
      </w:r>
      <w:r>
        <w:rPr>
          <w:rFonts w:hint="eastAsia" w:ascii="Microsoft New Tai Lue" w:hAnsi="Microsoft New Tai Lue" w:cs="Microsoft New Tai Lue"/>
          <w:bCs/>
          <w:color w:val="auto"/>
          <w:szCs w:val="21"/>
          <w:highlight w:val="none"/>
        </w:rPr>
        <w:t xml:space="preserve">日9:30</w:t>
      </w:r>
      <w:r>
        <w:rPr>
          <w:rFonts w:hint="eastAsia" w:ascii="Microsoft New Tai Lue" w:hAnsi="Microsoft New Tai Lue" w:cs="Microsoft New Tai Lue"/>
          <w:bCs/>
          <w:color w:val="auto"/>
          <w:szCs w:val="21"/>
        </w:rPr>
        <w:t xml:space="preserve">（北京时间）</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auto"/>
            <w:szCs w:val="21"/>
          </w:rPr>
        </w:sdtPr>
        <w:sdtContent>
          <w:r>
            <w:rPr>
              <w:rFonts w:hint="eastAsia" w:ascii="Microsoft New Tai Lue" w:hAnsi="Microsoft New Tai Lue" w:cs="Microsoft New Tai Lue"/>
              <w:bCs/>
              <w:color w:val="auto"/>
              <w:szCs w:val="21"/>
            </w:rPr>
            <w:t xml:space="preserve">“苏采云”网上开标大厅</w:t>
          </w:r>
        </w:sdtContent>
      </w:sdt>
      <w:r/>
      <w:r/>
    </w:p>
    <w:p>
      <w:pPr>
        <w:ind w:firstLine="373"/>
        <w:spacing w:line="360" w:lineRule="auto"/>
        <w:rPr>
          <w:rFonts w:ascii="宋体" w:hAnsi="宋体" w:cs="宋体"/>
          <w:b/>
          <w:bCs/>
          <w:color w:val="auto"/>
          <w:szCs w:val="44"/>
        </w:rPr>
      </w:pPr>
      <w:r>
        <w:rPr>
          <w:rFonts w:hint="eastAsia" w:ascii="宋体" w:hAnsi="宋体" w:cs="宋体"/>
          <w:b/>
          <w:bCs/>
          <w:color w:val="auto"/>
          <w:szCs w:val="44"/>
        </w:rPr>
        <w:t xml:space="preserve">五、</w:t>
      </w:r>
      <w:bookmarkEnd w:id="21"/>
      <w:r>
        <w:rPr>
          <w:rFonts w:hint="eastAsia" w:ascii="宋体" w:hAnsi="宋体" w:cs="宋体"/>
          <w:b/>
          <w:bCs/>
          <w:color w:val="auto"/>
          <w:szCs w:val="44"/>
        </w:rPr>
        <w:t xml:space="preserve">公告期</w:t>
      </w:r>
      <w:bookmarkEnd w:id="22"/>
      <w:r/>
      <w:bookmarkEnd w:id="23"/>
      <w:r>
        <w:rPr>
          <w:rFonts w:hint="eastAsia" w:ascii="宋体" w:hAnsi="宋体" w:cs="宋体"/>
          <w:b/>
          <w:bCs/>
          <w:color w:val="auto"/>
          <w:szCs w:val="44"/>
        </w:rPr>
        <w:t xml:space="preserve">限</w:t>
      </w:r>
      <w:r/>
    </w:p>
    <w:p>
      <w:pPr>
        <w:ind w:firstLine="525"/>
        <w:spacing w:line="360" w:lineRule="auto"/>
        <w:rPr>
          <w:rFonts w:ascii="宋体" w:hAnsi="宋体" w:cs="宋体"/>
          <w:color w:val="auto"/>
        </w:rPr>
      </w:pPr>
      <w:r>
        <w:rPr>
          <w:rFonts w:hint="eastAsia" w:ascii="宋体" w:hAnsi="宋体" w:cs="宋体"/>
          <w:color w:val="auto"/>
        </w:rPr>
        <w:t xml:space="preserve">自本公告发布之日起5个工作日。</w:t>
      </w:r>
      <w:r/>
    </w:p>
    <w:p>
      <w:pPr>
        <w:ind w:firstLine="373"/>
        <w:spacing w:line="360" w:lineRule="auto"/>
        <w:rPr>
          <w:rFonts w:ascii="宋体" w:hAnsi="宋体" w:cs="宋体"/>
          <w:b/>
          <w:bCs/>
          <w:color w:val="auto"/>
          <w:szCs w:val="44"/>
        </w:rPr>
      </w:pPr>
      <w:r/>
      <w:bookmarkStart w:id="24" w:name="_Toc96347856"/>
      <w:r/>
      <w:bookmarkStart w:id="25" w:name="_Toc93909070"/>
      <w:r>
        <w:rPr>
          <w:rFonts w:hint="eastAsia" w:ascii="宋体" w:hAnsi="宋体" w:cs="宋体"/>
          <w:b/>
          <w:bCs/>
          <w:color w:val="auto"/>
          <w:szCs w:val="44"/>
        </w:rPr>
        <w:t xml:space="preserve">六、其他补充事宜</w:t>
      </w:r>
      <w:bookmarkEnd w:id="24"/>
      <w:r/>
      <w:bookmarkEnd w:id="25"/>
      <w:r/>
      <w:r/>
    </w:p>
    <w:p>
      <w:pPr>
        <w:ind w:firstLine="420"/>
        <w:spacing w:line="360" w:lineRule="auto"/>
        <w:rPr>
          <w:rFonts w:ascii="宋体" w:hAnsi="宋体" w:cs="宋体"/>
          <w:bCs/>
          <w:color w:val="auto"/>
          <w:szCs w:val="21"/>
        </w:rPr>
      </w:pPr>
      <w:r/>
      <w:bookmarkStart w:id="26" w:name="_Toc80792694"/>
      <w:r/>
      <w:bookmarkStart w:id="27" w:name="_Toc80264702"/>
      <w:r/>
      <w:bookmarkStart w:id="28" w:name="_Toc96347857"/>
      <w:r/>
      <w:bookmarkStart w:id="29" w:name="_Toc93909071"/>
      <w:r>
        <w:rPr>
          <w:rFonts w:hint="eastAsia" w:ascii="宋体" w:hAnsi="宋体" w:cs="宋体"/>
          <w:color w:val="auto"/>
          <w:szCs w:val="21"/>
        </w:rPr>
        <w:t xml:space="preserve">1．</w:t>
      </w:r>
      <w:r>
        <w:rPr>
          <w:rFonts w:hint="eastAsia" w:ascii="宋体" w:hAnsi="宋体" w:cs="宋体"/>
          <w:bCs/>
          <w:color w:val="auto"/>
          <w:szCs w:val="21"/>
        </w:rPr>
        <w:t xml:space="preserve">政府采购支持政策:</w:t>
      </w:r>
      <w:r/>
    </w:p>
    <w:p>
      <w:pPr>
        <w:ind w:firstLine="420"/>
        <w:spacing w:line="360" w:lineRule="auto"/>
        <w:rPr>
          <w:rFonts w:ascii="宋体" w:hAnsi="宋体"/>
          <w:color w:val="auto"/>
          <w:szCs w:val="21"/>
        </w:rPr>
      </w:pPr>
      <w:r>
        <w:rPr>
          <w:rFonts w:hint="eastAsia" w:ascii="宋体" w:hAnsi="宋体"/>
          <w:color w:val="auto"/>
          <w:szCs w:val="21"/>
        </w:rPr>
        <w:t xml:space="preserve">（1）《政府采购促进中小企业发展管理办法》；</w:t>
      </w:r>
      <w:r/>
    </w:p>
    <w:p>
      <w:pPr>
        <w:ind w:firstLine="420"/>
        <w:spacing w:line="360" w:lineRule="auto"/>
        <w:rPr>
          <w:rFonts w:ascii="宋体" w:hAnsi="宋体"/>
          <w:color w:val="auto"/>
          <w:szCs w:val="21"/>
        </w:rPr>
      </w:pPr>
      <w:r>
        <w:rPr>
          <w:rFonts w:hint="eastAsia" w:ascii="宋体" w:hAnsi="宋体"/>
          <w:color w:val="auto"/>
          <w:szCs w:val="21"/>
        </w:rPr>
        <w:t xml:space="preserve">（2）《关于政府采购支持监狱企业发展有关问题的通知》；</w:t>
      </w:r>
      <w:r/>
    </w:p>
    <w:p>
      <w:pPr>
        <w:ind w:firstLine="420"/>
        <w:spacing w:line="360" w:lineRule="auto"/>
        <w:rPr>
          <w:rFonts w:ascii="宋体" w:hAnsi="宋体"/>
          <w:color w:val="auto"/>
          <w:szCs w:val="21"/>
        </w:rPr>
      </w:pPr>
      <w:r>
        <w:rPr>
          <w:rFonts w:hint="eastAsia" w:ascii="宋体" w:hAnsi="宋体"/>
          <w:color w:val="auto"/>
          <w:szCs w:val="21"/>
        </w:rPr>
        <w:t xml:space="preserve">（3）《关于促进残疾人就业政府采购政策的通知》；</w:t>
      </w:r>
      <w:r/>
    </w:p>
    <w:p>
      <w:pPr>
        <w:ind w:firstLine="420"/>
        <w:spacing w:line="360" w:lineRule="auto"/>
        <w:rPr>
          <w:rFonts w:ascii="宋体" w:hAnsi="宋体"/>
          <w:color w:val="auto"/>
          <w:szCs w:val="21"/>
        </w:rPr>
      </w:pPr>
      <w:r>
        <w:rPr>
          <w:rFonts w:hint="eastAsia" w:ascii="宋体" w:hAnsi="宋体"/>
          <w:color w:val="auto"/>
          <w:szCs w:val="21"/>
        </w:rPr>
        <w:t xml:space="preserve">（4）《关于调整优化节能产品、环境标志产品政府采购执行机制的通知》；</w:t>
      </w:r>
      <w:r/>
    </w:p>
    <w:p>
      <w:pPr>
        <w:ind w:firstLine="420"/>
        <w:spacing w:line="360" w:lineRule="auto"/>
        <w:rPr>
          <w:rFonts w:ascii="宋体" w:hAnsi="宋体"/>
          <w:color w:val="auto"/>
          <w:szCs w:val="21"/>
        </w:rPr>
      </w:pPr>
      <w:r>
        <w:rPr>
          <w:rFonts w:hint="eastAsia" w:ascii="宋体" w:hAnsi="宋体"/>
          <w:color w:val="auto"/>
          <w:szCs w:val="21"/>
        </w:rPr>
        <w:t xml:space="preserve">（5）《国务院办公厅关于在政府采购中实施本国产品标准及相关政策的通知》；</w:t>
      </w:r>
      <w:r/>
    </w:p>
    <w:p>
      <w:pPr>
        <w:ind w:firstLine="420"/>
        <w:spacing w:line="360" w:lineRule="auto"/>
        <w:rPr>
          <w:rFonts w:ascii="宋体" w:hAnsi="宋体"/>
          <w:color w:val="auto"/>
          <w:szCs w:val="21"/>
        </w:rPr>
      </w:pPr>
      <w:r>
        <w:rPr>
          <w:rFonts w:hint="eastAsia" w:ascii="宋体" w:hAnsi="宋体"/>
          <w:color w:val="auto"/>
          <w:szCs w:val="21"/>
        </w:rPr>
        <w:t xml:space="preserve">（6）《关于贯彻落实&lt;国务院办公厅关于在政府采购中实施本国产品标准及相关政策的通知&gt;的意见》；</w:t>
      </w:r>
      <w:r/>
    </w:p>
    <w:p>
      <w:pPr>
        <w:ind w:firstLine="420"/>
        <w:spacing w:line="360" w:lineRule="auto"/>
        <w:widowControl/>
        <w:rPr>
          <w:rFonts w:ascii="宋体" w:hAnsi="宋体"/>
          <w:color w:val="auto"/>
          <w:szCs w:val="21"/>
        </w:rPr>
      </w:pPr>
      <w:r>
        <w:rPr>
          <w:rFonts w:hint="eastAsia" w:ascii="宋体" w:hAnsi="宋体"/>
          <w:color w:val="auto"/>
          <w:szCs w:val="21"/>
        </w:rPr>
        <w:t xml:space="preserve">（7）《关于推动解决政府采购异常低价问题的通知》(财库[2026]2号)。</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2、潜在供应商访问政府采购管理交易系统（苏采云）的网络地址和方法：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color w:val="auto"/>
          <w:szCs w:val="21"/>
        </w:rPr>
        <w:t xml:space="preserve">如潜在投标人未按上述要求操作，将自行承担所产生的风险。</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（3）“CA数字证书”的办理材料以及供应商操作手册详见：http://jsxcmm.com/help/gys.html。</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（4）潜在供应商访问“苏采云”系统的网络地址和方法：“苏采云”系统的网址：http://jszfcg.jsczt.cn/jszc/login。</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（7）苏采云系统使用谷歌浏览器参与不见面开标。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（8）“苏采云”南京地区客服热线025-83633744、025-83633743。</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ascii="宋体" w:hAnsi="宋体" w:cs="宋体"/>
          <w:b/>
          <w:bCs/>
          <w:color w:val="auto"/>
          <w:szCs w:val="44"/>
        </w:rPr>
      </w:pPr>
      <w:r>
        <w:rPr>
          <w:rFonts w:hint="eastAsia" w:ascii="宋体" w:hAnsi="宋体" w:cs="宋体"/>
          <w:b/>
          <w:bCs/>
          <w:color w:val="auto"/>
          <w:szCs w:val="44"/>
        </w:rPr>
        <w:t xml:space="preserve">七、</w:t>
      </w:r>
      <w:bookmarkEnd w:id="26"/>
      <w:r/>
      <w:bookmarkEnd w:id="27"/>
      <w:r>
        <w:rPr>
          <w:rFonts w:hint="eastAsia" w:ascii="宋体" w:hAnsi="宋体" w:cs="宋体"/>
          <w:b/>
          <w:bCs/>
          <w:color w:val="auto"/>
          <w:szCs w:val="44"/>
        </w:rPr>
        <w:t xml:space="preserve">对本次招标提出询问，请按以下方式联系。</w:t>
      </w:r>
      <w:bookmarkEnd w:id="28"/>
      <w:r/>
      <w:bookmarkEnd w:id="29"/>
      <w:r/>
      <w:r/>
    </w:p>
    <w:p>
      <w:pPr>
        <w:ind w:firstLine="525"/>
        <w:spacing w:line="360" w:lineRule="auto"/>
        <w:rPr>
          <w:rFonts w:ascii="宋体" w:hAnsi="宋体" w:cs="宋体"/>
          <w:color w:val="auto"/>
          <w:szCs w:val="21"/>
        </w:rPr>
      </w:pPr>
      <w:r/>
      <w:bookmarkStart w:id="30" w:name="_Toc28359085"/>
      <w:r>
        <w:rPr>
          <w:rFonts w:hint="eastAsia" w:ascii="宋体" w:hAnsi="宋体" w:cs="宋体"/>
          <w:color w:val="auto"/>
          <w:szCs w:val="21"/>
        </w:rPr>
        <w:t xml:space="preserve">1．采购人信息</w:t>
      </w:r>
      <w:r/>
    </w:p>
    <w:p>
      <w:pPr>
        <w:ind w:firstLine="525"/>
        <w:spacing w:line="360" w:lineRule="auto"/>
        <w:rPr>
          <w:rFonts w:ascii="宋体" w:hAnsi="宋体" w:cs="宋体"/>
          <w:color w:val="auto"/>
          <w:szCs w:val="21"/>
        </w:rPr>
      </w:pPr>
      <w:r>
        <w:rPr>
          <w:rFonts w:hint="eastAsia" w:ascii="宋体" w:hAnsi="宋体" w:cs="宋体"/>
          <w:color w:val="auto"/>
          <w:szCs w:val="21"/>
        </w:rPr>
        <w:t xml:space="preserve">名 称：南京财经大学</w:t>
      </w:r>
      <w:r/>
    </w:p>
    <w:p>
      <w:pPr>
        <w:ind w:firstLine="525"/>
        <w:spacing w:line="360" w:lineRule="auto"/>
        <w:rPr>
          <w:rFonts w:ascii="宋体" w:hAnsi="宋体" w:cs="宋体"/>
          <w:color w:val="auto"/>
          <w:szCs w:val="21"/>
        </w:rPr>
      </w:pPr>
      <w:r>
        <w:rPr>
          <w:rFonts w:hint="eastAsia" w:ascii="宋体" w:hAnsi="宋体" w:cs="宋体"/>
          <w:color w:val="auto"/>
          <w:szCs w:val="21"/>
        </w:rPr>
        <w:t xml:space="preserve">地 址：江苏省南京市仙林大学城文苑路3号</w:t>
      </w:r>
      <w:r/>
    </w:p>
    <w:p>
      <w:pPr>
        <w:ind w:firstLine="525"/>
        <w:spacing w:line="360" w:lineRule="auto"/>
        <w:rPr>
          <w:rFonts w:ascii="宋体" w:hAnsi="宋体" w:cs="宋体"/>
          <w:color w:val="auto"/>
          <w:szCs w:val="21"/>
        </w:rPr>
      </w:pPr>
      <w:r>
        <w:rPr>
          <w:rFonts w:hint="eastAsia" w:ascii="宋体" w:hAnsi="宋体" w:cs="宋体"/>
          <w:color w:val="auto"/>
          <w:szCs w:val="21"/>
        </w:rPr>
        <w:t xml:space="preserve">联系人：何</w:t>
      </w:r>
      <w:r>
        <w:rPr>
          <w:rFonts w:hint="eastAsia"/>
          <w:color w:val="auto"/>
        </w:rPr>
        <w:t xml:space="preserve">老师</w:t>
      </w:r>
      <w:r/>
    </w:p>
    <w:p>
      <w:pPr>
        <w:ind w:firstLine="525"/>
        <w:spacing w:line="360" w:lineRule="auto"/>
        <w:rPr>
          <w:rFonts w:ascii="宋体" w:hAnsi="宋体" w:cs="宋体"/>
          <w:color w:val="auto"/>
          <w:szCs w:val="21"/>
        </w:rPr>
      </w:pPr>
      <w:r>
        <w:rPr>
          <w:rFonts w:hint="eastAsia" w:ascii="宋体" w:hAnsi="宋体" w:cs="宋体"/>
          <w:color w:val="auto"/>
          <w:szCs w:val="21"/>
        </w:rPr>
        <w:t xml:space="preserve">联系方式：025-86718535</w:t>
      </w:r>
      <w:r/>
    </w:p>
    <w:p>
      <w:pPr>
        <w:ind w:firstLine="525"/>
        <w:spacing w:line="360" w:lineRule="auto"/>
        <w:rPr>
          <w:rFonts w:ascii="宋体" w:hAnsi="宋体" w:cs="宋体"/>
          <w:color w:val="auto"/>
          <w:szCs w:val="21"/>
        </w:rPr>
      </w:pPr>
      <w:r>
        <w:rPr>
          <w:rFonts w:hint="eastAsia" w:ascii="宋体" w:hAnsi="宋体" w:cs="宋体"/>
          <w:color w:val="auto"/>
          <w:szCs w:val="21"/>
        </w:rPr>
        <w:t xml:space="preserve">2．采购代理机构信息</w:t>
      </w:r>
      <w:r/>
    </w:p>
    <w:p>
      <w:pPr>
        <w:ind w:firstLine="525"/>
        <w:spacing w:line="360" w:lineRule="auto"/>
        <w:rPr>
          <w:rFonts w:ascii="宋体" w:hAnsi="宋体" w:cs="宋体"/>
          <w:color w:val="auto"/>
          <w:szCs w:val="21"/>
        </w:rPr>
      </w:pPr>
      <w:r>
        <w:rPr>
          <w:rFonts w:hint="eastAsia" w:ascii="宋体" w:hAnsi="宋体" w:cs="宋体"/>
          <w:color w:val="auto"/>
          <w:szCs w:val="21"/>
        </w:rPr>
        <w:t xml:space="preserve">名 称：江苏省招标中心有限公司</w:t>
      </w:r>
      <w:r/>
    </w:p>
    <w:p>
      <w:pPr>
        <w:ind w:firstLine="525"/>
        <w:spacing w:line="360" w:lineRule="auto"/>
        <w:rPr>
          <w:rFonts w:ascii="宋体" w:hAnsi="宋体" w:cs="宋体"/>
          <w:color w:val="auto"/>
          <w:szCs w:val="21"/>
        </w:rPr>
      </w:pPr>
      <w:r>
        <w:rPr>
          <w:rFonts w:hint="eastAsia" w:ascii="宋体" w:hAnsi="宋体" w:cs="宋体"/>
          <w:color w:val="auto"/>
          <w:szCs w:val="21"/>
        </w:rPr>
        <w:t xml:space="preserve">地 址：南京市郑和中路118号（南京长江国际航运中心）D座1613房间</w:t>
      </w:r>
      <w:r/>
    </w:p>
    <w:p>
      <w:pPr>
        <w:ind w:firstLine="525"/>
        <w:spacing w:line="360" w:lineRule="auto"/>
        <w:rPr>
          <w:rFonts w:ascii="宋体" w:hAnsi="宋体" w:cs="宋体"/>
          <w:color w:val="auto"/>
          <w:szCs w:val="21"/>
        </w:rPr>
      </w:pPr>
      <w:r>
        <w:rPr>
          <w:rFonts w:hint="eastAsia" w:ascii="宋体" w:hAnsi="宋体" w:cs="宋体"/>
          <w:color w:val="auto"/>
          <w:szCs w:val="21"/>
        </w:rPr>
        <w:t xml:space="preserve">联系人：陈天啸、林菁、江涧</w:t>
      </w:r>
      <w:r/>
    </w:p>
    <w:p>
      <w:pPr>
        <w:ind w:firstLine="525"/>
        <w:spacing w:line="360" w:lineRule="auto"/>
        <w:rPr>
          <w:rFonts w:ascii="宋体" w:hAnsi="宋体" w:cs="宋体"/>
          <w:color w:val="auto"/>
          <w:szCs w:val="21"/>
        </w:rPr>
      </w:pPr>
      <w:r>
        <w:rPr>
          <w:rFonts w:hint="eastAsia" w:ascii="宋体" w:hAnsi="宋体" w:cs="宋体"/>
          <w:color w:val="auto"/>
          <w:szCs w:val="21"/>
        </w:rPr>
        <w:t xml:space="preserve">联系方式：</w:t>
      </w:r>
      <w:r>
        <w:rPr>
          <w:rFonts w:ascii="宋体" w:hAnsi="宋体" w:cs="宋体"/>
          <w:color w:val="auto"/>
          <w:szCs w:val="21"/>
        </w:rPr>
        <w:t xml:space="preserve">18013866601</w:t>
      </w:r>
      <w:r>
        <w:rPr>
          <w:rFonts w:hint="eastAsia" w:ascii="宋体" w:hAnsi="宋体" w:cs="宋体"/>
          <w:color w:val="auto"/>
          <w:szCs w:val="21"/>
        </w:rPr>
        <w:t xml:space="preserve">、</w:t>
      </w:r>
      <w:r>
        <w:rPr>
          <w:rFonts w:ascii="宋体" w:hAnsi="宋体" w:cs="宋体"/>
          <w:color w:val="auto"/>
          <w:szCs w:val="21"/>
        </w:rPr>
        <w:t xml:space="preserve">13951870205、13809009056</w:t>
      </w:r>
      <w:r/>
    </w:p>
    <w:p>
      <w:pPr>
        <w:ind w:firstLine="525"/>
        <w:spacing w:line="360" w:lineRule="auto"/>
        <w:rPr>
          <w:rFonts w:ascii="宋体" w:hAnsi="宋体" w:cs="宋体"/>
          <w:color w:val="auto"/>
          <w:szCs w:val="21"/>
        </w:rPr>
      </w:pPr>
      <w:r>
        <w:rPr>
          <w:rFonts w:hint="eastAsia" w:ascii="宋体" w:hAnsi="宋体" w:cs="宋体"/>
          <w:color w:val="auto"/>
          <w:szCs w:val="21"/>
        </w:rPr>
        <w:t xml:space="preserve">3．项目联系方式</w:t>
      </w:r>
      <w:r/>
    </w:p>
    <w:p>
      <w:pPr>
        <w:ind w:firstLine="525"/>
        <w:spacing w:line="360" w:lineRule="auto"/>
        <w:rPr>
          <w:rFonts w:ascii="宋体" w:hAnsi="宋体" w:cs="宋体"/>
          <w:color w:val="auto"/>
          <w:szCs w:val="21"/>
        </w:rPr>
      </w:pPr>
      <w:r>
        <w:rPr>
          <w:rFonts w:hint="eastAsia" w:ascii="宋体" w:hAnsi="宋体" w:cs="宋体"/>
          <w:color w:val="auto"/>
          <w:szCs w:val="21"/>
        </w:rPr>
        <w:t xml:space="preserve">项目联系人：陈天啸、林菁</w:t>
      </w:r>
      <w:r/>
    </w:p>
    <w:p>
      <w:pPr>
        <w:ind w:firstLine="525"/>
        <w:spacing w:line="360" w:lineRule="auto"/>
        <w:rPr>
          <w:rFonts w:ascii="宋体" w:hAnsi="宋体" w:cs="宋体"/>
          <w:color w:val="auto"/>
          <w:szCs w:val="21"/>
        </w:rPr>
      </w:pPr>
      <w:r>
        <w:rPr>
          <w:rFonts w:hint="eastAsia" w:ascii="宋体" w:hAnsi="宋体" w:cs="宋体"/>
          <w:color w:val="auto"/>
          <w:szCs w:val="21"/>
        </w:rPr>
        <w:t xml:space="preserve">电</w:t>
      </w:r>
      <w:r>
        <w:rPr>
          <w:rFonts w:ascii="宋体" w:hAnsi="宋体" w:cs="宋体"/>
          <w:color w:val="auto"/>
          <w:szCs w:val="21"/>
        </w:rPr>
        <w:t xml:space="preserve"> </w:t>
      </w:r>
      <w:r>
        <w:rPr>
          <w:rFonts w:hint="eastAsia" w:ascii="宋体" w:hAnsi="宋体" w:cs="宋体"/>
          <w:color w:val="auto"/>
          <w:szCs w:val="21"/>
        </w:rPr>
        <w:t xml:space="preserve">话：</w:t>
      </w:r>
      <w:r>
        <w:rPr>
          <w:rFonts w:ascii="宋体" w:hAnsi="宋体" w:cs="宋体"/>
          <w:color w:val="auto"/>
          <w:szCs w:val="21"/>
        </w:rPr>
        <w:t xml:space="preserve">18013866601</w:t>
      </w:r>
      <w:r>
        <w:rPr>
          <w:rFonts w:hint="eastAsia" w:ascii="宋体" w:hAnsi="宋体" w:cs="宋体"/>
          <w:color w:val="auto"/>
          <w:szCs w:val="21"/>
        </w:rPr>
        <w:t xml:space="preserve">、</w:t>
      </w:r>
      <w:r>
        <w:rPr>
          <w:rFonts w:ascii="宋体" w:hAnsi="宋体" w:cs="宋体"/>
          <w:color w:val="auto"/>
          <w:szCs w:val="21"/>
        </w:rPr>
        <w:t xml:space="preserve">13951870205</w:t>
      </w:r>
      <w:r/>
    </w:p>
    <w:p>
      <w:pPr>
        <w:rPr>
          <w:rFonts w:ascii="宋体" w:hAnsi="宋体" w:cs="宋体"/>
          <w:color w:val="auto"/>
          <w:szCs w:val="21"/>
        </w:rPr>
      </w:pPr>
      <w:r>
        <w:rPr>
          <w:rFonts w:hint="eastAsia" w:ascii="宋体" w:hAnsi="宋体" w:cs="宋体"/>
          <w:color w:val="auto"/>
          <w:szCs w:val="21"/>
        </w:rPr>
        <w:br w:type="page" w:clear="all"/>
      </w:r>
      <w:bookmarkEnd w:id="5"/>
      <w:r/>
      <w:bookmarkEnd w:id="30"/>
      <w:r/>
      <w:r/>
    </w:p>
    <w:p>
      <w:pPr>
        <w:pStyle w:val="773"/>
        <w:rPr>
          <w:color w:val="auto"/>
        </w:rPr>
      </w:pPr>
      <w:r>
        <w:rPr>
          <w:color w:val="auto"/>
        </w:rPr>
      </w:r>
      <w:r/>
    </w:p>
    <w:p>
      <w:pPr>
        <w:pStyle w:val="797"/>
        <w:rPr>
          <w:rFonts w:ascii="宋体" w:hAnsi="宋体" w:cs="宋体"/>
          <w:color w:val="auto"/>
        </w:rPr>
      </w:pPr>
      <w:r/>
      <w:bookmarkStart w:id="31" w:name="_Toc107246212"/>
      <w:r>
        <w:rPr>
          <w:rFonts w:hint="eastAsia" w:ascii="宋体" w:hAnsi="宋体" w:cs="宋体"/>
          <w:color w:val="auto"/>
        </w:rPr>
        <w:t xml:space="preserve">第二章  投标人须知</w:t>
      </w:r>
      <w:bookmarkEnd w:id="6"/>
      <w:r/>
      <w:bookmarkEnd w:id="31"/>
      <w:r/>
      <w:r/>
    </w:p>
    <w:p>
      <w:pPr>
        <w:ind w:firstLine="569"/>
        <w:jc w:val="center"/>
        <w:rPr>
          <w:rFonts w:ascii="宋体" w:hAnsi="宋体" w:cs="宋体"/>
          <w:b/>
          <w:bCs/>
          <w:color w:val="auto"/>
          <w:sz w:val="32"/>
          <w:szCs w:val="32"/>
        </w:rPr>
      </w:pPr>
      <w:r>
        <w:rPr>
          <w:rFonts w:hint="eastAsia" w:ascii="宋体" w:hAnsi="宋体" w:cs="宋体"/>
          <w:b/>
          <w:bCs/>
          <w:color w:val="auto"/>
          <w:sz w:val="32"/>
          <w:szCs w:val="32"/>
        </w:rPr>
        <w:t xml:space="preserve">投标人须知前附表</w:t>
      </w:r>
      <w:r/>
    </w:p>
    <w:p>
      <w:pPr>
        <w:ind w:firstLine="372"/>
        <w:jc w:val="center"/>
        <w:rPr>
          <w:rFonts w:ascii="宋体" w:hAnsi="宋体" w:cs="宋体"/>
          <w:color w:val="auto"/>
        </w:rPr>
      </w:pPr>
      <w:r>
        <w:rPr>
          <w:rFonts w:hint="eastAsia" w:ascii="宋体" w:hAnsi="宋体" w:cs="宋体"/>
          <w:color w:val="auto"/>
        </w:rPr>
        <w:t xml:space="preserve">本表是对《投标人须知》正文的具体补充和修改，如有矛盾，以本《前附表》为准。</w:t>
      </w:r>
      <w:r/>
    </w:p>
    <w:p>
      <w:pPr>
        <w:ind w:firstLine="372"/>
        <w:jc w:val="center"/>
        <w:rPr>
          <w:rFonts w:ascii="宋体" w:hAnsi="宋体" w:cs="宋体"/>
          <w:color w:val="auto"/>
        </w:rPr>
      </w:pPr>
      <w:r>
        <w:rPr>
          <w:rFonts w:hint="eastAsia" w:ascii="宋体" w:hAnsi="宋体" w:cs="宋体"/>
          <w:color w:val="auto"/>
        </w:rPr>
        <w:t xml:space="preserve">标记“</w:t>
      </w:r>
      <w:r>
        <w:rPr>
          <w:rFonts w:hint="eastAsia" w:ascii="宋体" w:hAnsi="宋体" w:cs="宋体"/>
          <w:b/>
          <w:color w:val="auto"/>
          <w:sz w:val="24"/>
        </w:rPr>
        <w:t xml:space="preserve">■</w:t>
      </w:r>
      <w:r>
        <w:rPr>
          <w:rFonts w:hint="eastAsia" w:ascii="宋体" w:hAnsi="宋体" w:cs="宋体"/>
          <w:color w:val="auto"/>
        </w:rPr>
        <w:t xml:space="preserve">”的选项意为适用于本项目，标记“□”的选项意为不适用于本项目。</w:t>
      </w:r>
      <w:r/>
    </w:p>
    <w:tbl>
      <w:tblPr>
        <w:tblStyle w:val="76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719"/>
        <w:gridCol w:w="6098"/>
      </w:tblGrid>
      <w:tr>
        <w:trPr>
          <w:jc w:val="center"/>
        </w:trPr>
        <w:tc>
          <w:tcPr>
            <w:tcW w:w="675" w:type="dxa"/>
            <w:vAlign w:val="center"/>
            <w:textDirection w:val="lrTb"/>
            <w:noWrap w:val="false"/>
          </w:tcPr>
          <w:p>
            <w:pPr>
              <w:pStyle w:val="1009"/>
              <w:spacing w:line="360" w:lineRule="auto"/>
              <w:rPr>
                <w:rFonts w:hAnsi="宋体" w:cs="宋体"/>
                <w:b/>
                <w:color w:val="auto"/>
                <w:sz w:val="21"/>
              </w:rPr>
            </w:pPr>
            <w:r>
              <w:rPr>
                <w:rFonts w:hint="eastAsia" w:hAnsi="宋体" w:cs="宋体"/>
                <w:b/>
                <w:color w:val="auto"/>
                <w:sz w:val="21"/>
              </w:rPr>
              <w:t xml:space="preserve">序号</w:t>
            </w:r>
            <w:r/>
          </w:p>
        </w:tc>
        <w:tc>
          <w:tcPr>
            <w:tcW w:w="850" w:type="dxa"/>
            <w:vAlign w:val="center"/>
            <w:textDirection w:val="lrTb"/>
            <w:noWrap w:val="false"/>
          </w:tcPr>
          <w:p>
            <w:pPr>
              <w:pStyle w:val="1009"/>
              <w:spacing w:line="360" w:lineRule="auto"/>
              <w:rPr>
                <w:rFonts w:hAnsi="宋体" w:cs="宋体"/>
                <w:b/>
                <w:color w:val="auto"/>
                <w:sz w:val="21"/>
              </w:rPr>
            </w:pPr>
            <w:r>
              <w:rPr>
                <w:rFonts w:hint="eastAsia" w:hAnsi="宋体" w:cs="宋体"/>
                <w:b/>
                <w:color w:val="auto"/>
                <w:sz w:val="21"/>
              </w:rPr>
              <w:t xml:space="preserve">条款号</w:t>
            </w:r>
            <w:r/>
          </w:p>
        </w:tc>
        <w:tc>
          <w:tcPr>
            <w:tcW w:w="1719" w:type="dxa"/>
            <w:vAlign w:val="center"/>
            <w:textDirection w:val="lrTb"/>
            <w:noWrap w:val="false"/>
          </w:tcPr>
          <w:p>
            <w:pPr>
              <w:pStyle w:val="1009"/>
              <w:ind w:firstLine="373"/>
              <w:spacing w:line="360" w:lineRule="auto"/>
              <w:rPr>
                <w:rFonts w:hAnsi="宋体" w:cs="宋体"/>
                <w:b/>
                <w:color w:val="auto"/>
                <w:sz w:val="21"/>
              </w:rPr>
            </w:pPr>
            <w:r>
              <w:rPr>
                <w:rFonts w:hint="eastAsia" w:hAnsi="宋体" w:cs="宋体"/>
                <w:b/>
                <w:color w:val="auto"/>
                <w:sz w:val="21"/>
              </w:rPr>
              <w:t xml:space="preserve">条款名称</w:t>
            </w:r>
            <w:r/>
          </w:p>
        </w:tc>
        <w:tc>
          <w:tcPr>
            <w:tcW w:w="6098" w:type="dxa"/>
            <w:vAlign w:val="center"/>
            <w:textDirection w:val="lrTb"/>
            <w:noWrap w:val="false"/>
          </w:tcPr>
          <w:p>
            <w:pPr>
              <w:pStyle w:val="1009"/>
              <w:ind w:firstLine="373"/>
              <w:spacing w:line="360" w:lineRule="auto"/>
              <w:rPr>
                <w:rFonts w:hAnsi="宋体" w:cs="宋体"/>
                <w:b/>
                <w:color w:val="auto"/>
                <w:sz w:val="21"/>
              </w:rPr>
            </w:pPr>
            <w:r>
              <w:rPr>
                <w:rFonts w:hint="eastAsia" w:hAnsi="宋体" w:cs="宋体"/>
                <w:b/>
                <w:color w:val="auto"/>
                <w:sz w:val="21"/>
              </w:rPr>
              <w:t xml:space="preserve">编列内容规定</w:t>
            </w:r>
            <w:r/>
          </w:p>
        </w:tc>
      </w:tr>
      <w:tr>
        <w:trPr>
          <w:jc w:val="center"/>
        </w:trPr>
        <w:tc>
          <w:tcPr>
            <w:tcW w:w="675"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1</w:t>
            </w:r>
            <w:r/>
          </w:p>
        </w:tc>
        <w:tc>
          <w:tcPr>
            <w:tcW w:w="850"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2.1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采购人</w:t>
            </w:r>
            <w:r/>
          </w:p>
        </w:tc>
        <w:tc>
          <w:tcPr>
            <w:tcW w:w="6098" w:type="dxa"/>
            <w:vAlign w:val="center"/>
            <w:textDirection w:val="lrTb"/>
            <w:noWrap w:val="false"/>
          </w:tcPr>
          <w:p>
            <w:pPr>
              <w:pStyle w:val="1006"/>
              <w:spacing w:before="160" w:line="276" w:lineRule="auto"/>
              <w:rPr>
                <w:color w:val="auto"/>
                <w:sz w:val="21"/>
                <w:szCs w:val="21"/>
                <w:lang w:val="en-US" w:bidi="ar-SA"/>
              </w:rPr>
            </w:pPr>
            <w:r>
              <w:rPr>
                <w:rFonts w:hint="eastAsia"/>
                <w:color w:val="auto"/>
                <w:sz w:val="21"/>
                <w:szCs w:val="21"/>
                <w:lang w:val="en-US" w:bidi="ar-SA"/>
              </w:rPr>
              <w:t xml:space="preserve">名 称：南京财经大学</w:t>
            </w:r>
            <w:r/>
          </w:p>
          <w:p>
            <w:pPr>
              <w:pStyle w:val="1006"/>
              <w:spacing w:before="160" w:line="276" w:lineRule="auto"/>
              <w:rPr>
                <w:color w:val="auto"/>
                <w:sz w:val="21"/>
                <w:szCs w:val="21"/>
                <w:lang w:val="en-US" w:bidi="ar-SA"/>
              </w:rPr>
            </w:pPr>
            <w:r>
              <w:rPr>
                <w:rFonts w:hint="eastAsia"/>
                <w:color w:val="auto"/>
                <w:sz w:val="21"/>
                <w:szCs w:val="21"/>
                <w:lang w:val="en-US" w:bidi="ar-SA"/>
              </w:rPr>
              <w:t xml:space="preserve">地 址：江苏省南京市仙林大学城文苑路3号</w:t>
            </w:r>
            <w:r/>
          </w:p>
          <w:p>
            <w:pPr>
              <w:pStyle w:val="1006"/>
              <w:spacing w:before="160" w:line="276" w:lineRule="auto"/>
              <w:rPr>
                <w:color w:val="auto"/>
                <w:sz w:val="21"/>
                <w:szCs w:val="21"/>
                <w:lang w:val="en-US" w:bidi="ar-SA"/>
              </w:rPr>
            </w:pPr>
            <w:r>
              <w:rPr>
                <w:rFonts w:hint="eastAsia"/>
                <w:color w:val="auto"/>
                <w:sz w:val="21"/>
                <w:szCs w:val="21"/>
                <w:lang w:val="en-US" w:bidi="ar-SA"/>
              </w:rPr>
              <w:t xml:space="preserve">联系人：何老师</w:t>
            </w:r>
            <w:r/>
          </w:p>
          <w:p>
            <w:pPr>
              <w:pStyle w:val="1006"/>
              <w:spacing w:before="160" w:line="276" w:lineRule="auto"/>
              <w:rPr>
                <w:color w:val="auto"/>
                <w:sz w:val="21"/>
                <w:szCs w:val="21"/>
                <w:lang w:val="en-US" w:bidi="ar-SA"/>
              </w:rPr>
            </w:pPr>
            <w:r>
              <w:rPr>
                <w:rFonts w:hint="eastAsia"/>
                <w:color w:val="auto"/>
                <w:sz w:val="21"/>
                <w:szCs w:val="21"/>
                <w:lang w:val="en-US" w:bidi="ar-SA"/>
              </w:rPr>
              <w:t xml:space="preserve">联系方式：</w:t>
            </w:r>
            <w:r>
              <w:rPr>
                <w:rFonts w:hint="eastAsia"/>
                <w:color w:val="auto"/>
                <w:szCs w:val="21"/>
              </w:rPr>
              <w:t xml:space="preserve">025-86718535</w:t>
            </w:r>
            <w:r>
              <w:rPr>
                <w:rFonts w:hint="eastAsia"/>
                <w:color w:val="auto"/>
                <w:sz w:val="21"/>
                <w:szCs w:val="21"/>
                <w:lang w:val="en-US" w:bidi="ar-SA"/>
              </w:rPr>
              <w:t xml:space="preserve"> </w:t>
            </w:r>
            <w:r/>
          </w:p>
        </w:tc>
      </w:tr>
      <w:tr>
        <w:trPr>
          <w:jc w:val="center"/>
        </w:trPr>
        <w:tc>
          <w:tcPr>
            <w:tcW w:w="675"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2</w:t>
            </w:r>
            <w:r/>
          </w:p>
        </w:tc>
        <w:tc>
          <w:tcPr>
            <w:tcW w:w="850"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2.2</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采购代理机构</w:t>
            </w:r>
            <w:r/>
          </w:p>
        </w:tc>
        <w:tc>
          <w:tcPr>
            <w:tcW w:w="6098" w:type="dxa"/>
            <w:vAlign w:val="center"/>
            <w:textDirection w:val="lrTb"/>
            <w:noWrap w:val="false"/>
          </w:tcPr>
          <w:p>
            <w:pPr>
              <w:pStyle w:val="1006"/>
              <w:spacing w:before="160" w:line="276" w:lineRule="auto"/>
              <w:rPr>
                <w:color w:val="auto"/>
                <w:sz w:val="21"/>
                <w:szCs w:val="21"/>
                <w:lang w:val="en-US" w:bidi="ar-SA"/>
              </w:rPr>
            </w:pPr>
            <w:r>
              <w:rPr>
                <w:rFonts w:hint="eastAsia"/>
                <w:color w:val="auto"/>
                <w:sz w:val="21"/>
                <w:szCs w:val="21"/>
                <w:lang w:val="en-US" w:bidi="ar-SA"/>
              </w:rPr>
              <w:t xml:space="preserve">名 称：江苏省招标中心有限公司</w:t>
            </w:r>
            <w:r/>
          </w:p>
          <w:p>
            <w:pPr>
              <w:pStyle w:val="1006"/>
              <w:spacing w:before="160" w:line="276" w:lineRule="auto"/>
              <w:rPr>
                <w:color w:val="auto"/>
                <w:sz w:val="21"/>
                <w:szCs w:val="21"/>
                <w:lang w:val="en-US" w:bidi="ar-SA"/>
              </w:rPr>
            </w:pPr>
            <w:r>
              <w:rPr>
                <w:rFonts w:hint="eastAsia"/>
                <w:color w:val="auto"/>
                <w:sz w:val="21"/>
                <w:szCs w:val="21"/>
                <w:lang w:val="en-US" w:bidi="ar-SA"/>
              </w:rPr>
              <w:t xml:space="preserve">地 址：南京市郑和中路118号（南京长江国际航运中心）D座1613房间</w:t>
            </w:r>
            <w:r/>
          </w:p>
          <w:p>
            <w:pPr>
              <w:pStyle w:val="1006"/>
              <w:spacing w:before="160" w:line="276" w:lineRule="auto"/>
              <w:rPr>
                <w:color w:val="auto"/>
                <w:sz w:val="21"/>
                <w:szCs w:val="21"/>
                <w:lang w:val="en-US" w:bidi="ar-SA"/>
              </w:rPr>
            </w:pPr>
            <w:r>
              <w:rPr>
                <w:rFonts w:hint="eastAsia"/>
                <w:color w:val="auto"/>
                <w:sz w:val="21"/>
                <w:szCs w:val="21"/>
                <w:lang w:val="en-US" w:bidi="ar-SA"/>
              </w:rPr>
              <w:t xml:space="preserve">联系人：陈天啸、林菁</w:t>
            </w:r>
            <w:r/>
          </w:p>
          <w:p>
            <w:pPr>
              <w:pStyle w:val="1006"/>
              <w:spacing w:before="160" w:line="276" w:lineRule="auto"/>
              <w:rPr>
                <w:color w:val="auto"/>
                <w:sz w:val="21"/>
                <w:szCs w:val="21"/>
                <w:lang w:val="en-US" w:bidi="ar-SA"/>
              </w:rPr>
            </w:pPr>
            <w:r>
              <w:rPr>
                <w:rFonts w:hint="eastAsia"/>
                <w:color w:val="auto"/>
                <w:sz w:val="21"/>
                <w:szCs w:val="21"/>
                <w:lang w:val="en-US" w:bidi="ar-SA"/>
              </w:rPr>
              <w:t xml:space="preserve">电</w:t>
            </w:r>
            <w:r>
              <w:rPr>
                <w:color w:val="auto"/>
                <w:sz w:val="21"/>
                <w:szCs w:val="21"/>
                <w:lang w:val="en-US" w:bidi="ar-SA"/>
              </w:rPr>
              <w:t xml:space="preserve">  </w:t>
            </w:r>
            <w:r>
              <w:rPr>
                <w:rFonts w:hint="eastAsia"/>
                <w:color w:val="auto"/>
                <w:sz w:val="21"/>
                <w:szCs w:val="21"/>
                <w:lang w:val="en-US" w:bidi="ar-SA"/>
              </w:rPr>
              <w:t xml:space="preserve">话：</w:t>
            </w:r>
            <w:r>
              <w:rPr>
                <w:color w:val="auto"/>
                <w:sz w:val="21"/>
                <w:szCs w:val="21"/>
                <w:lang w:val="en-US" w:bidi="ar-SA"/>
              </w:rPr>
              <w:t xml:space="preserve">18013866601、13951870205</w:t>
            </w:r>
            <w:r/>
          </w:p>
        </w:tc>
      </w:tr>
      <w:tr>
        <w:trPr>
          <w:jc w:val="center"/>
          <w:trHeight w:val="510"/>
        </w:trPr>
        <w:tc>
          <w:tcPr>
            <w:tcW w:w="675"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3</w:t>
            </w:r>
            <w:r/>
          </w:p>
        </w:tc>
        <w:tc>
          <w:tcPr>
            <w:tcW w:w="850"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4</w:t>
            </w:r>
            <w:r/>
          </w:p>
        </w:tc>
        <w:tc>
          <w:tcPr>
            <w:tcW w:w="1719" w:type="dxa"/>
            <w:vAlign w:val="center"/>
            <w:textDirection w:val="lrTb"/>
            <w:noWrap w:val="false"/>
          </w:tcPr>
          <w:p>
            <w:pPr>
              <w:pStyle w:val="1009"/>
              <w:jc w:val="left"/>
              <w:rPr>
                <w:rFonts w:hAnsi="宋体" w:cs="宋体"/>
                <w:color w:val="auto"/>
                <w:sz w:val="21"/>
              </w:rPr>
            </w:pPr>
            <w:r>
              <w:rPr>
                <w:rFonts w:hint="eastAsia" w:hAnsi="宋体" w:cs="宋体"/>
                <w:color w:val="auto"/>
                <w:sz w:val="21"/>
              </w:rPr>
              <w:t xml:space="preserve">本项目执行的政府采购政策</w:t>
            </w:r>
            <w:r/>
          </w:p>
        </w:tc>
        <w:tc>
          <w:tcPr>
            <w:tcW w:w="6098"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Height w:val="510"/>
        </w:trPr>
        <w:tc>
          <w:tcPr>
            <w:tcW w:w="675"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4</w:t>
            </w:r>
            <w:r/>
          </w:p>
        </w:tc>
        <w:tc>
          <w:tcPr>
            <w:tcW w:w="850"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8.1</w:t>
            </w:r>
            <w:r/>
          </w:p>
        </w:tc>
        <w:tc>
          <w:tcPr>
            <w:tcW w:w="1719" w:type="dxa"/>
            <w:vAlign w:val="center"/>
            <w:textDirection w:val="lrTb"/>
            <w:noWrap w:val="false"/>
          </w:tcPr>
          <w:p>
            <w:pPr>
              <w:spacing w:line="276" w:lineRule="auto"/>
              <w:rPr>
                <w:rFonts w:ascii="宋体" w:hAnsi="宋体" w:cs="宋体"/>
                <w:bCs/>
                <w:color w:val="auto"/>
                <w:szCs w:val="21"/>
              </w:rPr>
            </w:pPr>
            <w:r>
              <w:rPr>
                <w:rFonts w:hint="eastAsia" w:ascii="宋体" w:hAnsi="宋体" w:cs="宋体"/>
                <w:bCs/>
                <w:color w:val="auto"/>
                <w:szCs w:val="21"/>
              </w:rPr>
              <w:t xml:space="preserve">现场考察</w:t>
            </w:r>
            <w:r/>
          </w:p>
        </w:tc>
        <w:tc>
          <w:tcPr>
            <w:tcW w:w="6098" w:type="dxa"/>
            <w:vAlign w:val="center"/>
            <w:textDirection w:val="lrTb"/>
            <w:noWrap w:val="false"/>
          </w:tcPr>
          <w:p>
            <w:pPr>
              <w:spacing w:line="276" w:lineRule="auto"/>
              <w:rPr>
                <w:rFonts w:ascii="宋体" w:hAnsi="宋体" w:cs="宋体"/>
                <w:bCs/>
                <w:color w:val="auto"/>
                <w:szCs w:val="21"/>
              </w:rPr>
            </w:pPr>
            <w:r>
              <w:rPr>
                <w:rFonts w:hint="eastAsia" w:ascii="宋体" w:hAnsi="宋体" w:cs="宋体"/>
                <w:bCs/>
                <w:color w:val="auto"/>
                <w:szCs w:val="21"/>
              </w:rPr>
              <w:t xml:space="preserve">☐组织</w:t>
            </w:r>
            <w:r/>
          </w:p>
          <w:p>
            <w:pPr>
              <w:spacing w:line="276" w:lineRule="auto"/>
              <w:rPr>
                <w:rFonts w:ascii="宋体" w:hAnsi="宋体" w:cs="宋体"/>
                <w:bCs/>
                <w:color w:val="auto"/>
                <w:szCs w:val="21"/>
              </w:rPr>
            </w:pPr>
            <w:r>
              <w:rPr>
                <w:rFonts w:hint="eastAsia" w:ascii="宋体" w:hAnsi="宋体" w:cs="宋体"/>
                <w:bCs/>
                <w:color w:val="auto"/>
                <w:szCs w:val="21"/>
              </w:rPr>
              <w:t xml:space="preserve">■不组织</w:t>
            </w:r>
            <w:r/>
          </w:p>
        </w:tc>
      </w:tr>
      <w:tr>
        <w:trPr>
          <w:jc w:val="center"/>
          <w:trHeight w:val="510"/>
        </w:trPr>
        <w:tc>
          <w:tcPr>
            <w:tcW w:w="675"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5</w:t>
            </w:r>
            <w:r/>
          </w:p>
        </w:tc>
        <w:tc>
          <w:tcPr>
            <w:tcW w:w="850"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9.1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开标前答疑会</w:t>
            </w:r>
            <w:r/>
          </w:p>
        </w:tc>
        <w:tc>
          <w:tcPr>
            <w:tcW w:w="6098" w:type="dxa"/>
            <w:vAlign w:val="center"/>
            <w:textDirection w:val="lrTb"/>
            <w:noWrap w:val="false"/>
          </w:tcPr>
          <w:p>
            <w:pPr>
              <w:spacing w:line="276" w:lineRule="auto"/>
              <w:rPr>
                <w:rFonts w:ascii="宋体" w:hAnsi="宋体" w:cs="宋体"/>
                <w:bCs/>
                <w:color w:val="auto"/>
                <w:szCs w:val="21"/>
              </w:rPr>
            </w:pPr>
            <w:r>
              <w:rPr>
                <w:rFonts w:hint="eastAsia" w:ascii="宋体" w:hAnsi="宋体" w:cs="宋体"/>
                <w:bCs/>
                <w:color w:val="auto"/>
                <w:szCs w:val="21"/>
              </w:rPr>
              <w:t xml:space="preserve">☐召开</w:t>
            </w:r>
            <w:r/>
          </w:p>
          <w:p>
            <w:pPr>
              <w:spacing w:line="276" w:lineRule="auto"/>
              <w:rPr>
                <w:rFonts w:ascii="宋体" w:hAnsi="宋体" w:cs="宋体"/>
                <w:bCs/>
                <w:color w:val="auto"/>
                <w:szCs w:val="21"/>
              </w:rPr>
            </w:pPr>
            <w:r>
              <w:rPr>
                <w:rFonts w:hint="eastAsia" w:ascii="宋体" w:hAnsi="宋体" w:cs="宋体"/>
                <w:bCs/>
                <w:color w:val="auto"/>
                <w:szCs w:val="21"/>
              </w:rPr>
              <w:t xml:space="preserve">■不召开</w:t>
            </w:r>
            <w:r/>
          </w:p>
        </w:tc>
      </w:tr>
      <w:tr>
        <w:trPr>
          <w:jc w:val="center"/>
          <w:trHeight w:val="90"/>
        </w:trPr>
        <w:tc>
          <w:tcPr>
            <w:tcW w:w="675"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6</w:t>
            </w:r>
            <w:r/>
          </w:p>
        </w:tc>
        <w:tc>
          <w:tcPr>
            <w:tcW w:w="850"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10.1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联合体投标</w:t>
            </w:r>
            <w:r/>
          </w:p>
        </w:tc>
        <w:tc>
          <w:tcPr>
            <w:tcW w:w="6098" w:type="dxa"/>
            <w:vAlign w:val="center"/>
            <w:textDirection w:val="lrTb"/>
            <w:noWrap w:val="false"/>
          </w:tcPr>
          <w:p>
            <w:pPr>
              <w:spacing w:line="276" w:lineRule="auto"/>
              <w:rPr>
                <w:rFonts w:ascii="宋体" w:hAnsi="宋体" w:cs="宋体"/>
                <w:bCs/>
                <w:color w:val="auto"/>
                <w:szCs w:val="21"/>
              </w:rPr>
            </w:pPr>
            <w:r>
              <w:rPr>
                <w:rFonts w:ascii="宋体" w:hAnsi="宋体" w:cs="宋体"/>
                <w:bCs/>
                <w:color w:val="auto"/>
                <w:szCs w:val="21"/>
              </w:rPr>
              <w:t xml:space="preserve">☐</w:t>
            </w:r>
            <w:r>
              <w:rPr>
                <w:rFonts w:hint="eastAsia" w:ascii="宋体" w:hAnsi="宋体" w:cs="宋体"/>
                <w:bCs/>
                <w:color w:val="auto"/>
                <w:szCs w:val="21"/>
              </w:rPr>
              <w:t xml:space="preserve">接受</w:t>
            </w:r>
            <w:r/>
          </w:p>
          <w:p>
            <w:pPr>
              <w:spacing w:line="276" w:lineRule="auto"/>
              <w:rPr>
                <w:rFonts w:ascii="宋体" w:hAnsi="宋体" w:cs="宋体"/>
                <w:color w:val="auto"/>
                <w:szCs w:val="21"/>
              </w:rPr>
            </w:pPr>
            <w:r>
              <w:rPr>
                <w:rFonts w:hint="eastAsia" w:ascii="宋体" w:hAnsi="宋体" w:cs="宋体"/>
                <w:bCs/>
                <w:color w:val="auto"/>
                <w:szCs w:val="21"/>
              </w:rPr>
              <w:t xml:space="preserve">■不接受</w:t>
            </w:r>
            <w:r/>
          </w:p>
        </w:tc>
      </w:tr>
      <w:tr>
        <w:trPr>
          <w:jc w:val="center"/>
          <w:trHeight w:val="772"/>
        </w:trPr>
        <w:tc>
          <w:tcPr>
            <w:tcW w:w="675"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7</w:t>
            </w:r>
            <w:r/>
          </w:p>
        </w:tc>
        <w:tc>
          <w:tcPr>
            <w:tcW w:w="850"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11.1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分包</w:t>
            </w:r>
            <w:r/>
          </w:p>
        </w:tc>
        <w:tc>
          <w:tcPr>
            <w:tcW w:w="6098" w:type="dxa"/>
            <w:vAlign w:val="center"/>
            <w:textDirection w:val="lrTb"/>
            <w:noWrap w:val="false"/>
          </w:tcPr>
          <w:p>
            <w:pPr>
              <w:spacing w:line="276" w:lineRule="auto"/>
              <w:rPr>
                <w:rFonts w:ascii="宋体" w:hAnsi="宋体" w:cs="宋体"/>
                <w:color w:val="auto"/>
                <w:szCs w:val="21"/>
              </w:rPr>
            </w:pPr>
            <w:r>
              <w:rPr>
                <w:rFonts w:hint="eastAsia" w:ascii="宋体" w:hAnsi="宋体" w:cs="宋体"/>
                <w:color w:val="auto"/>
                <w:szCs w:val="21"/>
              </w:rPr>
              <w:t xml:space="preserve">本项目的非主体、非关键性工作是否允许分包：</w:t>
            </w:r>
            <w:r/>
          </w:p>
          <w:p>
            <w:pPr>
              <w:spacing w:line="276" w:lineRule="auto"/>
              <w:rPr>
                <w:rFonts w:ascii="宋体" w:hAnsi="宋体" w:cs="宋体"/>
                <w:color w:val="auto"/>
                <w:szCs w:val="21"/>
              </w:rPr>
            </w:pPr>
            <w:r>
              <w:rPr>
                <w:rFonts w:ascii="宋体" w:hAnsi="宋体" w:cs="宋体"/>
                <w:bCs/>
                <w:color w:val="auto"/>
                <w:szCs w:val="21"/>
              </w:rPr>
              <w:t xml:space="preserve">☐</w:t>
            </w:r>
            <w:r>
              <w:rPr>
                <w:rFonts w:hint="eastAsia" w:ascii="宋体" w:hAnsi="宋体" w:cs="宋体"/>
                <w:bCs/>
                <w:color w:val="auto"/>
                <w:szCs w:val="21"/>
              </w:rPr>
              <w:t xml:space="preserve">允许</w:t>
            </w:r>
            <w:r/>
          </w:p>
          <w:p>
            <w:pPr>
              <w:spacing w:line="276" w:lineRule="auto"/>
              <w:rPr>
                <w:rFonts w:ascii="宋体" w:hAnsi="宋体" w:cs="宋体"/>
                <w:color w:val="auto"/>
                <w:szCs w:val="21"/>
              </w:rPr>
            </w:pPr>
            <w:r>
              <w:rPr>
                <w:rFonts w:hint="eastAsia" w:ascii="宋体" w:hAnsi="宋体" w:cs="宋体"/>
                <w:color w:val="auto"/>
                <w:szCs w:val="21"/>
              </w:rPr>
              <w:t xml:space="preserve">■不允许</w:t>
            </w:r>
            <w:r/>
          </w:p>
        </w:tc>
      </w:tr>
      <w:tr>
        <w:trPr>
          <w:jc w:val="center"/>
          <w:trHeight w:val="283"/>
        </w:trPr>
        <w:tc>
          <w:tcPr>
            <w:tcW w:w="675"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8</w:t>
            </w:r>
            <w:r/>
          </w:p>
        </w:tc>
        <w:tc>
          <w:tcPr>
            <w:tcW w:w="850"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12.1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样品</w:t>
            </w:r>
            <w:r/>
          </w:p>
        </w:tc>
        <w:tc>
          <w:tcPr>
            <w:tcW w:w="6098" w:type="dxa"/>
            <w:vAlign w:val="center"/>
            <w:textDirection w:val="lrTb"/>
            <w:noWrap w:val="false"/>
          </w:tcPr>
          <w:p>
            <w:pPr>
              <w:pStyle w:val="773"/>
              <w:rPr>
                <w:rFonts w:ascii="宋体" w:hAnsi="宋体" w:cs="宋体"/>
                <w:bCs/>
                <w:color w:val="auto"/>
                <w:szCs w:val="21"/>
              </w:rPr>
            </w:pPr>
            <w:r>
              <w:rPr>
                <w:rFonts w:hint="eastAsia" w:ascii="宋体" w:hAnsi="宋体" w:cs="宋体"/>
                <w:bCs/>
                <w:color w:val="auto"/>
                <w:szCs w:val="21"/>
              </w:rPr>
              <w:t xml:space="preserve">投标样品递交：</w:t>
            </w:r>
            <w:r/>
          </w:p>
          <w:p>
            <w:pPr>
              <w:pStyle w:val="773"/>
              <w:rPr>
                <w:rFonts w:ascii="宋体" w:hAnsi="宋体" w:cs="宋体"/>
                <w:bCs/>
                <w:color w:val="auto"/>
                <w:szCs w:val="21"/>
              </w:rPr>
            </w:pPr>
            <w:r>
              <w:rPr>
                <w:rFonts w:hint="eastAsia" w:ascii="宋体" w:hAnsi="宋体" w:cs="宋体"/>
                <w:bCs/>
                <w:color w:val="auto"/>
                <w:szCs w:val="21"/>
              </w:rPr>
              <w:t xml:space="preserve">■不需要</w:t>
            </w:r>
            <w:r/>
          </w:p>
          <w:p>
            <w:pPr>
              <w:rPr>
                <w:color w:val="auto"/>
              </w:rPr>
            </w:pPr>
            <w:r>
              <w:rPr>
                <w:rFonts w:ascii="宋体" w:hAnsi="宋体" w:cs="宋体"/>
                <w:bCs/>
                <w:color w:val="auto"/>
                <w:szCs w:val="21"/>
              </w:rPr>
              <w:t xml:space="preserve">☐</w:t>
            </w:r>
            <w:r>
              <w:rPr>
                <w:rFonts w:hint="eastAsia" w:ascii="宋体" w:hAnsi="宋体" w:cs="宋体"/>
                <w:bCs/>
                <w:color w:val="auto"/>
                <w:szCs w:val="21"/>
              </w:rPr>
              <w:t xml:space="preserve">需要</w:t>
            </w:r>
            <w:r/>
          </w:p>
        </w:tc>
      </w:tr>
      <w:tr>
        <w:trPr>
          <w:jc w:val="center"/>
          <w:trHeight w:val="734"/>
        </w:trPr>
        <w:tc>
          <w:tcPr>
            <w:tcW w:w="675"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9</w:t>
            </w:r>
            <w:r/>
          </w:p>
        </w:tc>
        <w:tc>
          <w:tcPr>
            <w:tcW w:w="850" w:type="dxa"/>
            <w:vAlign w:val="center"/>
            <w:textDirection w:val="lrTb"/>
            <w:noWrap w:val="false"/>
          </w:tcPr>
          <w:p>
            <w:pPr>
              <w:pStyle w:val="1009"/>
              <w:spacing w:line="360" w:lineRule="auto"/>
              <w:rPr>
                <w:rFonts w:hAnsi="宋体" w:cs="宋体"/>
                <w:color w:val="auto"/>
                <w:sz w:val="21"/>
              </w:rPr>
            </w:pPr>
            <w:r>
              <w:rPr>
                <w:rFonts w:hint="eastAsia" w:hAnsi="宋体" w:cs="宋体"/>
                <w:color w:val="auto"/>
                <w:sz w:val="21"/>
              </w:rPr>
              <w:t xml:space="preserve">13.1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采购进口产品</w:t>
            </w:r>
            <w:r/>
          </w:p>
        </w:tc>
        <w:tc>
          <w:tcPr>
            <w:tcW w:w="6098"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10</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14.1</w:t>
            </w:r>
            <w:r/>
          </w:p>
        </w:tc>
        <w:tc>
          <w:tcPr>
            <w:tcW w:w="1719" w:type="dxa"/>
            <w:vAlign w:val="center"/>
            <w:textDirection w:val="lrTb"/>
            <w:noWrap w:val="false"/>
          </w:tcPr>
          <w:p>
            <w:pPr>
              <w:pStyle w:val="1009"/>
              <w:jc w:val="left"/>
              <w:rPr>
                <w:rFonts w:hAnsi="宋体" w:cs="宋体"/>
                <w:color w:val="auto"/>
                <w:sz w:val="21"/>
              </w:rPr>
            </w:pPr>
            <w:r>
              <w:rPr>
                <w:rFonts w:hint="eastAsia" w:hAnsi="宋体" w:cs="宋体"/>
                <w:color w:val="auto"/>
                <w:sz w:val="21"/>
              </w:rPr>
              <w:t xml:space="preserve">采购预算</w:t>
            </w:r>
            <w:r/>
          </w:p>
        </w:tc>
        <w:tc>
          <w:tcPr>
            <w:tcW w:w="6098" w:type="dxa"/>
            <w:vAlign w:val="center"/>
            <w:textDirection w:val="lrTb"/>
            <w:noWrap w:val="false"/>
          </w:tcPr>
          <w:p>
            <w:pPr>
              <w:jc w:val="left"/>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Height w:val="74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11</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14.2</w:t>
            </w:r>
            <w:r/>
          </w:p>
        </w:tc>
        <w:tc>
          <w:tcPr>
            <w:tcW w:w="1719" w:type="dxa"/>
            <w:vAlign w:val="center"/>
            <w:textDirection w:val="lrTb"/>
            <w:noWrap w:val="false"/>
          </w:tcPr>
          <w:p>
            <w:pPr>
              <w:pStyle w:val="1009"/>
              <w:jc w:val="left"/>
              <w:rPr>
                <w:rFonts w:hAnsi="宋体" w:cs="宋体"/>
                <w:color w:val="auto"/>
                <w:sz w:val="21"/>
              </w:rPr>
            </w:pPr>
            <w:r>
              <w:rPr>
                <w:rFonts w:hint="eastAsia" w:hAnsi="宋体" w:cs="宋体"/>
                <w:color w:val="auto"/>
                <w:sz w:val="21"/>
              </w:rPr>
              <w:t xml:space="preserve">本项目设定的最高限价</w:t>
            </w:r>
            <w:r/>
          </w:p>
        </w:tc>
        <w:tc>
          <w:tcPr>
            <w:tcW w:w="6098" w:type="dxa"/>
            <w:vAlign w:val="center"/>
            <w:textDirection w:val="lrTb"/>
            <w:noWrap w:val="false"/>
          </w:tcPr>
          <w:p>
            <w:pPr>
              <w:jc w:val="left"/>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12</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15.1</w:t>
            </w:r>
            <w:r/>
          </w:p>
        </w:tc>
        <w:tc>
          <w:tcPr>
            <w:tcW w:w="1719"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供应商资格条件</w:t>
            </w:r>
            <w:r/>
          </w:p>
        </w:tc>
        <w:tc>
          <w:tcPr>
            <w:tcW w:w="6098"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13</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20.5</w:t>
            </w:r>
            <w:r/>
          </w:p>
        </w:tc>
        <w:tc>
          <w:tcPr>
            <w:tcW w:w="1719" w:type="dxa"/>
            <w:vAlign w:val="center"/>
            <w:textDirection w:val="lrTb"/>
            <w:noWrap w:val="false"/>
          </w:tcPr>
          <w:p>
            <w:pPr>
              <w:pStyle w:val="1009"/>
              <w:jc w:val="left"/>
              <w:spacing w:line="360" w:lineRule="auto"/>
              <w:rPr>
                <w:rFonts w:hAnsi="宋体" w:cs="宋体"/>
                <w:b/>
                <w:color w:val="auto"/>
                <w:sz w:val="21"/>
              </w:rPr>
            </w:pPr>
            <w:r>
              <w:rPr>
                <w:rFonts w:hint="eastAsia" w:hAnsi="宋体" w:cs="宋体"/>
                <w:b/>
                <w:color w:val="auto"/>
                <w:sz w:val="21"/>
              </w:rPr>
              <w:t xml:space="preserve">★投标报价</w:t>
            </w:r>
            <w:r/>
          </w:p>
        </w:tc>
        <w:tc>
          <w:tcPr>
            <w:tcW w:w="6098" w:type="dxa"/>
            <w:vAlign w:val="center"/>
            <w:textDirection w:val="lrTb"/>
            <w:noWrap w:val="false"/>
          </w:tcPr>
          <w:p>
            <w:pPr>
              <w:pStyle w:val="1020"/>
              <w:contextualSpacing/>
              <w:ind w:firstLine="0"/>
              <w:jc w:val="left"/>
              <w:spacing w:line="360" w:lineRule="auto"/>
              <w:rPr>
                <w:rFonts w:hAnsi="宋体" w:cs="宋体"/>
                <w:b/>
                <w:color w:val="auto"/>
              </w:rPr>
            </w:pPr>
            <w:r>
              <w:rPr>
                <w:rFonts w:hint="eastAsia" w:hAnsi="宋体" w:cs="宋体"/>
                <w:b/>
                <w:color w:val="auto"/>
              </w:rPr>
              <w:t xml:space="preserve">投标报价的其他要求：</w:t>
            </w:r>
            <w:r>
              <w:rPr>
                <w:rFonts w:hint="eastAsia" w:ascii="宋体" w:hAnsi="宋体"/>
                <w:b/>
                <w:color w:val="auto"/>
                <w:szCs w:val="21"/>
              </w:rPr>
              <w:t xml:space="preserve">投标人的</w:t>
            </w:r>
            <w:r>
              <w:rPr>
                <w:rFonts w:hint="eastAsia" w:ascii="宋体" w:hAnsi="宋体" w:cs="宋体"/>
                <w:b/>
                <w:color w:val="auto"/>
                <w:szCs w:val="21"/>
              </w:rPr>
              <w:t xml:space="preserve">投标报价是以投标人可独立完成本项目，并在通过准确核算后，可满足预期实施效果和符合自身合法利益的前提下的全部费用，含</w:t>
            </w:r>
            <w:r>
              <w:rPr>
                <w:rFonts w:hint="eastAsia" w:ascii="宋体" w:hAnsi="宋体"/>
                <w:b/>
                <w:color w:val="auto"/>
                <w:szCs w:val="21"/>
              </w:rPr>
              <w:t xml:space="preserve">产品本身价格、包装费、运输费、验收费、送检费、配件费 、技术服务费（包括技术资料、图纸提供等）、加工费、伴随服务及因产品本身及供货相关的各种税金等全部费用。</w:t>
            </w:r>
            <w:r>
              <w:rPr>
                <w:rFonts w:hint="eastAsia" w:ascii="宋体" w:hAnsi="宋体" w:cs="宋体"/>
                <w:b/>
                <w:color w:val="auto"/>
                <w:szCs w:val="21"/>
              </w:rPr>
              <w:t xml:space="preserve">除采购文件规定外，采购人将不再支付报价以外的任何费用。如发生漏缺、少项，</w:t>
            </w:r>
            <w:r>
              <w:rPr>
                <w:rFonts w:hint="eastAsia" w:ascii="宋体" w:hAnsi="宋体"/>
                <w:b/>
                <w:color w:val="auto"/>
                <w:szCs w:val="21"/>
              </w:rPr>
              <w:t xml:space="preserve">中标人应无条件、无偿补齐，所发生的一切费用，视为已包含在投标人的报价之中，且并不因此而影响交付实际使用人的时间。</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14</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21.1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投标有效期</w:t>
            </w:r>
            <w:r/>
          </w:p>
        </w:tc>
        <w:tc>
          <w:tcPr>
            <w:tcW w:w="6098" w:type="dxa"/>
            <w:vAlign w:val="center"/>
            <w:textDirection w:val="lrTb"/>
            <w:noWrap w:val="false"/>
          </w:tcPr>
          <w:p>
            <w:pPr>
              <w:pStyle w:val="1009"/>
              <w:spacing w:line="360" w:lineRule="auto"/>
              <w:rPr>
                <w:rFonts w:hAnsi="宋体" w:cs="宋体"/>
                <w:bCs/>
                <w:color w:val="auto"/>
                <w:sz w:val="21"/>
              </w:rPr>
            </w:pPr>
            <w:r>
              <w:rPr>
                <w:rFonts w:hint="eastAsia" w:hAnsi="宋体" w:cs="宋体"/>
                <w:bCs/>
                <w:color w:val="auto"/>
                <w:sz w:val="21"/>
              </w:rPr>
              <w:t xml:space="preserve">自提交投标文件的截止之日起算90日历天</w:t>
            </w:r>
            <w:r/>
          </w:p>
        </w:tc>
      </w:tr>
      <w:tr>
        <w:trPr>
          <w:jc w:val="center"/>
          <w:trHeight w:val="320"/>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15</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22.1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投标保证金</w:t>
            </w:r>
            <w:r/>
          </w:p>
        </w:tc>
        <w:tc>
          <w:tcPr>
            <w:tcW w:w="6098"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■不需要</w:t>
            </w:r>
            <w:r/>
          </w:p>
          <w:p>
            <w:pPr>
              <w:spacing w:line="360" w:lineRule="auto"/>
              <w:rPr>
                <w:rFonts w:ascii="宋体" w:hAnsi="宋体" w:cs="宋体"/>
                <w:bCs/>
                <w:color w:val="auto"/>
                <w:szCs w:val="21"/>
              </w:rPr>
            </w:pPr>
            <w:r>
              <w:rPr>
                <w:rFonts w:hint="eastAsia" w:ascii="宋体" w:hAnsi="宋体" w:cs="宋体"/>
                <w:bCs/>
                <w:color w:val="auto"/>
                <w:szCs w:val="21"/>
              </w:rPr>
              <w:t xml:space="preserve">☐需要      </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16</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23.1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投标文件份数</w:t>
            </w:r>
            <w:r/>
          </w:p>
        </w:tc>
        <w:tc>
          <w:tcPr>
            <w:tcW w:w="6098" w:type="dxa"/>
            <w:vAlign w:val="center"/>
            <w:textDirection w:val="lrTb"/>
            <w:noWrap w:val="false"/>
          </w:tcPr>
          <w:p>
            <w:pPr>
              <w:pStyle w:val="1009"/>
              <w:spacing w:line="360" w:lineRule="auto"/>
              <w:rPr>
                <w:rFonts w:hAnsi="宋体" w:cs="宋体"/>
                <w:b/>
                <w:bCs/>
                <w:color w:val="auto"/>
                <w:sz w:val="21"/>
              </w:rPr>
            </w:pPr>
            <w:r>
              <w:rPr>
                <w:rFonts w:hint="eastAsia" w:hAnsi="宋体" w:cs="宋体"/>
                <w:bCs/>
                <w:color w:val="auto"/>
              </w:rPr>
              <w:t xml:space="preserve">■</w:t>
            </w:r>
            <w:r>
              <w:rPr>
                <w:rFonts w:hint="eastAsia" w:hAnsi="宋体" w:cs="宋体"/>
                <w:bCs/>
                <w:color w:val="auto"/>
                <w:sz w:val="21"/>
              </w:rPr>
              <w:t xml:space="preserve">不适用</w:t>
            </w:r>
            <w:r/>
          </w:p>
        </w:tc>
      </w:tr>
      <w:tr>
        <w:trPr>
          <w:jc w:val="center"/>
          <w:trHeight w:val="1578"/>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17</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24</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投标文件的递交</w:t>
            </w:r>
            <w:r/>
          </w:p>
        </w:tc>
        <w:tc>
          <w:tcPr>
            <w:tcW w:w="6098" w:type="dxa"/>
            <w:vAlign w:val="center"/>
            <w:textDirection w:val="lrTb"/>
            <w:noWrap w:val="false"/>
          </w:tcPr>
          <w:p>
            <w:pPr>
              <w:spacing w:line="360" w:lineRule="auto"/>
              <w:rPr>
                <w:rFonts w:ascii="宋体" w:hAnsi="宋体" w:cs="宋体"/>
                <w:b/>
                <w:bCs/>
                <w:color w:val="auto"/>
                <w:szCs w:val="21"/>
              </w:rPr>
            </w:pPr>
            <w:r>
              <w:rPr>
                <w:rFonts w:hint="eastAsia" w:ascii="宋体" w:hAnsi="宋体" w:cs="宋体"/>
                <w:bCs/>
                <w:color w:val="auto"/>
                <w:szCs w:val="21"/>
              </w:rPr>
              <w:t xml:space="preserve">投标人应当按照《操作手册》规定，在招标公告规定的投标截止时间前制作并上传电子投标文件。招标代理机构拒绝接收提交</w:t>
            </w:r>
            <w:r>
              <w:rPr>
                <w:rFonts w:hint="eastAsia" w:ascii="宋体" w:hAnsi="宋体" w:cs="宋体"/>
                <w:color w:val="auto"/>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18</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24</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提交投标文件的截止时间、地点</w:t>
            </w:r>
            <w:r/>
          </w:p>
        </w:tc>
        <w:tc>
          <w:tcPr>
            <w:tcW w:w="6098"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详见招标文件第一章《招标公告》</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19</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28.1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开标时间、地点</w:t>
            </w:r>
            <w:r/>
          </w:p>
        </w:tc>
        <w:tc>
          <w:tcPr>
            <w:tcW w:w="6098"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详见招标文件第一章《招标公告》</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20</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29.2.1</w:t>
            </w:r>
            <w:r/>
          </w:p>
        </w:tc>
        <w:tc>
          <w:tcPr>
            <w:tcW w:w="1719" w:type="dxa"/>
            <w:vAlign w:val="center"/>
            <w:textDirection w:val="lrTb"/>
            <w:noWrap w:val="false"/>
          </w:tcPr>
          <w:p>
            <w:pPr>
              <w:pStyle w:val="1009"/>
              <w:jc w:val="left"/>
              <w:rPr>
                <w:rFonts w:hAnsi="宋体" w:cs="宋体"/>
                <w:color w:val="auto"/>
                <w:sz w:val="21"/>
              </w:rPr>
            </w:pPr>
            <w:r>
              <w:rPr>
                <w:rFonts w:hint="eastAsia" w:hAnsi="宋体" w:cs="宋体"/>
                <w:color w:val="auto"/>
                <w:sz w:val="21"/>
              </w:rPr>
              <w:t xml:space="preserve">信用查询</w:t>
            </w:r>
            <w:r/>
          </w:p>
        </w:tc>
        <w:tc>
          <w:tcPr>
            <w:tcW w:w="6098" w:type="dxa"/>
            <w:vAlign w:val="center"/>
            <w:textDirection w:val="lrTb"/>
            <w:noWrap w:val="false"/>
          </w:tcPr>
          <w:p>
            <w:pPr>
              <w:pStyle w:val="1009"/>
              <w:spacing w:line="360" w:lineRule="auto"/>
              <w:rPr>
                <w:rFonts w:hAnsi="宋体" w:cs="宋体"/>
                <w:bCs/>
                <w:color w:val="auto"/>
                <w:sz w:val="21"/>
              </w:rPr>
            </w:pPr>
            <w:r>
              <w:rPr>
                <w:rFonts w:hint="eastAsia" w:hAnsi="宋体" w:cs="宋体"/>
                <w:bCs/>
                <w:color w:val="auto"/>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21</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30.1.1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评标委员会</w:t>
            </w:r>
            <w:r/>
          </w:p>
        </w:tc>
        <w:tc>
          <w:tcPr>
            <w:tcW w:w="6098" w:type="dxa"/>
            <w:vAlign w:val="center"/>
            <w:textDirection w:val="lrTb"/>
            <w:noWrap w:val="false"/>
          </w:tcPr>
          <w:p>
            <w:pPr>
              <w:pStyle w:val="1009"/>
              <w:spacing w:line="360" w:lineRule="auto"/>
              <w:rPr>
                <w:rFonts w:hAnsi="宋体" w:cs="宋体"/>
                <w:bCs/>
                <w:color w:val="auto"/>
                <w:sz w:val="21"/>
              </w:rPr>
            </w:pPr>
            <w:r>
              <w:rPr>
                <w:rFonts w:hint="eastAsia" w:hAnsi="宋体" w:cs="宋体"/>
                <w:bCs/>
                <w:color w:val="auto"/>
                <w:sz w:val="21"/>
              </w:rPr>
              <w:t xml:space="preserve">5人。包括评审专家4人和采购人代表1人。</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22</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30.5.3</w:t>
            </w:r>
            <w:r/>
          </w:p>
        </w:tc>
        <w:tc>
          <w:tcPr>
            <w:tcW w:w="1719" w:type="dxa"/>
            <w:vAlign w:val="center"/>
            <w:textDirection w:val="lrTb"/>
            <w:noWrap w:val="false"/>
          </w:tcPr>
          <w:p>
            <w:pPr>
              <w:pStyle w:val="1009"/>
              <w:jc w:val="left"/>
              <w:rPr>
                <w:rFonts w:hAnsi="宋体" w:cs="宋体"/>
                <w:color w:val="auto"/>
                <w:sz w:val="21"/>
              </w:rPr>
            </w:pPr>
            <w:r>
              <w:rPr>
                <w:rFonts w:hint="eastAsia" w:hAnsi="宋体" w:cs="宋体"/>
                <w:color w:val="auto"/>
                <w:sz w:val="21"/>
              </w:rPr>
              <w:t xml:space="preserve">核心产品</w:t>
            </w:r>
            <w:r>
              <w:rPr>
                <w:rFonts w:hint="eastAsia" w:hAnsi="宋体" w:cs="宋体"/>
                <w:color w:val="auto"/>
                <w:sz w:val="21"/>
              </w:rPr>
              <w:tab/>
            </w:r>
            <w:r/>
          </w:p>
        </w:tc>
        <w:tc>
          <w:tcPr>
            <w:tcW w:w="6098" w:type="dxa"/>
            <w:vAlign w:val="center"/>
            <w:textDirection w:val="lrTb"/>
            <w:noWrap w:val="false"/>
          </w:tcPr>
          <w:p>
            <w:pPr>
              <w:pStyle w:val="1009"/>
              <w:spacing w:line="360" w:lineRule="auto"/>
              <w:rPr>
                <w:rFonts w:hAnsi="宋体" w:cs="宋体"/>
                <w:bCs/>
                <w:color w:val="auto"/>
                <w:sz w:val="21"/>
              </w:rPr>
            </w:pPr>
            <w:r>
              <w:rPr>
                <w:rFonts w:hint="eastAsia" w:hAnsi="宋体" w:cs="宋体"/>
                <w:bCs/>
                <w:color w:val="auto"/>
                <w:sz w:val="21"/>
              </w:rPr>
              <w:t xml:space="preserve">■货物类，本项目核心产品：中文图书</w:t>
            </w:r>
            <w:r/>
          </w:p>
        </w:tc>
      </w:tr>
      <w:tr>
        <w:trPr>
          <w:jc w:val="center"/>
          <w:trHeight w:val="922"/>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23</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31.3</w:t>
            </w:r>
            <w:r/>
          </w:p>
        </w:tc>
        <w:tc>
          <w:tcPr>
            <w:tcW w:w="1719" w:type="dxa"/>
            <w:vAlign w:val="center"/>
            <w:textDirection w:val="lrTb"/>
            <w:noWrap w:val="false"/>
          </w:tcPr>
          <w:p>
            <w:pPr>
              <w:pStyle w:val="1009"/>
              <w:jc w:val="left"/>
              <w:rPr>
                <w:rFonts w:hAnsi="宋体" w:cs="宋体"/>
                <w:bCs/>
                <w:color w:val="auto"/>
                <w:sz w:val="21"/>
              </w:rPr>
            </w:pPr>
            <w:r>
              <w:rPr>
                <w:rFonts w:hint="eastAsia" w:hAnsi="宋体" w:cs="宋体"/>
                <w:bCs/>
                <w:color w:val="auto"/>
                <w:sz w:val="21"/>
              </w:rPr>
              <w:t xml:space="preserve">确定中标单位</w:t>
            </w:r>
            <w:r/>
          </w:p>
        </w:tc>
        <w:tc>
          <w:tcPr>
            <w:tcW w:w="6098" w:type="dxa"/>
            <w:vAlign w:val="center"/>
            <w:textDirection w:val="lrTb"/>
            <w:noWrap w:val="false"/>
          </w:tcPr>
          <w:p>
            <w:pPr>
              <w:spacing w:line="360" w:lineRule="auto"/>
              <w:rPr>
                <w:rFonts w:ascii="宋体" w:hAnsi="宋体" w:cs="宋体"/>
                <w:bCs/>
                <w:color w:val="auto"/>
                <w:szCs w:val="21"/>
              </w:rPr>
            </w:pPr>
            <w:r>
              <w:rPr>
                <w:rFonts w:hint="eastAsia" w:ascii="宋体" w:hAnsi="宋体" w:cs="宋体"/>
                <w:bCs/>
                <w:color w:val="auto"/>
                <w:szCs w:val="21"/>
              </w:rPr>
              <w:t xml:space="preserve">1.评委会根据本采购文件规定评分办法与评分标准综合打分，并按综合得分由高到低顺序向项目采购人推荐每个采购包3名中标候选人。</w:t>
            </w:r>
            <w:r/>
          </w:p>
          <w:p>
            <w:pPr>
              <w:spacing w:line="360" w:lineRule="auto"/>
              <w:rPr>
                <w:rFonts w:ascii="宋体" w:hAnsi="宋体" w:cs="宋体"/>
                <w:bCs/>
                <w:color w:val="auto"/>
                <w:szCs w:val="21"/>
              </w:rPr>
            </w:pPr>
            <w:r>
              <w:rPr>
                <w:rFonts w:hint="eastAsia" w:ascii="宋体" w:hAnsi="宋体" w:cs="宋体"/>
                <w:bCs/>
                <w:color w:val="auto"/>
                <w:szCs w:val="21"/>
              </w:rPr>
              <w:t xml:space="preserve">2.采购人根据评委会推荐的中标候选人按规定确定采购包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24</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31.4</w:t>
            </w:r>
            <w:r/>
          </w:p>
        </w:tc>
        <w:tc>
          <w:tcPr>
            <w:tcW w:w="1719" w:type="dxa"/>
            <w:vAlign w:val="center"/>
            <w:textDirection w:val="lrTb"/>
            <w:noWrap w:val="false"/>
          </w:tcPr>
          <w:p>
            <w:pPr>
              <w:pStyle w:val="1009"/>
              <w:jc w:val="left"/>
              <w:rPr>
                <w:rFonts w:hAnsi="宋体" w:cs="宋体"/>
                <w:color w:val="auto"/>
                <w:sz w:val="21"/>
              </w:rPr>
            </w:pPr>
            <w:r>
              <w:rPr>
                <w:rFonts w:hint="eastAsia" w:hAnsi="宋体" w:cs="宋体"/>
                <w:color w:val="auto"/>
                <w:sz w:val="21"/>
              </w:rPr>
              <w:t xml:space="preserve">公告媒体</w:t>
            </w:r>
            <w:r/>
          </w:p>
        </w:tc>
        <w:tc>
          <w:tcPr>
            <w:tcW w:w="6098" w:type="dxa"/>
            <w:vAlign w:val="center"/>
            <w:textDirection w:val="lrTb"/>
            <w:noWrap w:val="false"/>
          </w:tcPr>
          <w:p>
            <w:pPr>
              <w:pStyle w:val="1009"/>
              <w:jc w:val="left"/>
              <w:spacing w:line="360" w:lineRule="auto"/>
              <w:rPr>
                <w:rFonts w:hAnsi="宋体" w:cs="宋体"/>
                <w:bCs/>
                <w:color w:val="auto"/>
                <w:sz w:val="21"/>
              </w:rPr>
            </w:pPr>
            <w:r>
              <w:rPr>
                <w:rFonts w:hint="eastAsia" w:hAnsi="宋体" w:cs="宋体"/>
                <w:bCs/>
                <w:color w:val="auto"/>
                <w:sz w:val="21"/>
              </w:rPr>
              <w:t xml:space="preserve">《江苏政府采购网》（http://www.ccgp-jiangsu.gov.cn/）</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25</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35.1</w:t>
            </w:r>
            <w:r/>
          </w:p>
        </w:tc>
        <w:tc>
          <w:tcPr>
            <w:tcW w:w="1719" w:type="dxa"/>
            <w:vAlign w:val="center"/>
            <w:textDirection w:val="lrTb"/>
            <w:noWrap w:val="false"/>
          </w:tcPr>
          <w:p>
            <w:pPr>
              <w:pStyle w:val="1009"/>
              <w:rPr>
                <w:rFonts w:hAnsi="宋体" w:cs="宋体"/>
                <w:color w:val="auto"/>
                <w:sz w:val="21"/>
              </w:rPr>
            </w:pPr>
            <w:r>
              <w:rPr>
                <w:rFonts w:hint="eastAsia" w:hAnsi="宋体" w:cs="宋体"/>
                <w:color w:val="auto"/>
                <w:sz w:val="21"/>
              </w:rPr>
              <w:t xml:space="preserve">履约保证金</w:t>
            </w:r>
            <w:r/>
          </w:p>
        </w:tc>
        <w:tc>
          <w:tcPr>
            <w:tcW w:w="6098" w:type="dxa"/>
            <w:vAlign w:val="center"/>
            <w:textDirection w:val="lrTb"/>
            <w:noWrap w:val="false"/>
          </w:tcPr>
          <w:p>
            <w:pPr>
              <w:pStyle w:val="796"/>
              <w:jc w:val="both"/>
              <w:spacing w:before="0" w:beforeAutospacing="0" w:after="0" w:afterAutospacing="0" w:line="360" w:lineRule="auto"/>
              <w:widowControl w:val="off"/>
              <w:rPr>
                <w:rFonts w:ascii="宋体" w:hAnsi="宋体" w:cs="宋体"/>
                <w:b/>
                <w:color w:val="auto"/>
                <w:sz w:val="21"/>
                <w:szCs w:val="21"/>
              </w:rPr>
            </w:pPr>
            <w:r>
              <w:rPr>
                <w:rFonts w:hint="eastAsia" w:ascii="宋体" w:hAnsi="宋体" w:cs="宋体"/>
                <w:b/>
                <w:color w:val="auto"/>
                <w:sz w:val="21"/>
                <w:szCs w:val="21"/>
                <w:lang w:bidi="ar"/>
              </w:rPr>
              <w:t xml:space="preserve">缴纳金额：标包预算*中标码洋折扣率的10%</w:t>
            </w:r>
            <w:r/>
          </w:p>
          <w:p>
            <w:pPr>
              <w:pStyle w:val="796"/>
              <w:jc w:val="both"/>
              <w:spacing w:before="0" w:beforeAutospacing="0" w:after="0" w:afterAutospacing="0" w:line="360" w:lineRule="auto"/>
              <w:widowControl w:val="off"/>
              <w:rPr>
                <w:rFonts w:ascii="宋体" w:hAnsi="宋体" w:cs="宋体"/>
                <w:b/>
                <w:color w:val="auto"/>
                <w:sz w:val="21"/>
                <w:szCs w:val="21"/>
              </w:rPr>
            </w:pPr>
            <w:r>
              <w:rPr>
                <w:rFonts w:hint="eastAsia" w:ascii="宋体" w:hAnsi="宋体" w:cs="宋体"/>
                <w:b/>
                <w:color w:val="auto"/>
                <w:sz w:val="21"/>
                <w:szCs w:val="21"/>
                <w:lang w:bidi="ar"/>
              </w:rPr>
              <w:t xml:space="preserve">缴纳时间：合同签订前缴纳履约保证金</w:t>
            </w:r>
            <w:r/>
          </w:p>
          <w:p>
            <w:pPr>
              <w:pStyle w:val="796"/>
              <w:jc w:val="both"/>
              <w:spacing w:before="0" w:beforeAutospacing="0" w:after="0" w:afterAutospacing="0" w:line="360" w:lineRule="auto"/>
              <w:widowControl w:val="off"/>
              <w:rPr>
                <w:rFonts w:ascii="宋体" w:hAnsi="Courier New"/>
                <w:color w:val="auto"/>
                <w:sz w:val="20"/>
                <w:szCs w:val="20"/>
              </w:rPr>
            </w:pPr>
            <w:r>
              <w:rPr>
                <w:rFonts w:hint="eastAsia" w:ascii="宋体" w:hAnsi="宋体" w:cs="宋体"/>
                <w:color w:val="auto"/>
                <w:sz w:val="20"/>
                <w:szCs w:val="20"/>
                <w:lang w:bidi="ar"/>
              </w:rPr>
              <w:t xml:space="preserve">缴纳方式（供应商可自主选择以下任一形式）：</w:t>
            </w:r>
            <w:r/>
          </w:p>
          <w:p>
            <w:pPr>
              <w:pStyle w:val="796"/>
              <w:jc w:val="both"/>
              <w:spacing w:before="0" w:beforeAutospacing="0" w:after="0" w:afterAutospacing="0" w:line="360" w:lineRule="auto"/>
              <w:widowControl w:val="off"/>
              <w:rPr>
                <w:rFonts w:ascii="宋体" w:hAnsi="Courier New"/>
                <w:color w:val="auto"/>
                <w:sz w:val="20"/>
                <w:szCs w:val="20"/>
              </w:rPr>
            </w:pPr>
            <w:r>
              <w:rPr>
                <w:rFonts w:hint="eastAsia" w:ascii="宋体" w:hAnsi="宋体" w:cs="宋体"/>
                <w:color w:val="auto"/>
                <w:sz w:val="20"/>
                <w:szCs w:val="20"/>
                <w:lang w:bidi="ar"/>
              </w:rPr>
              <w:t xml:space="preserve">（1）银行转账/电汇；</w:t>
            </w:r>
            <w:r/>
          </w:p>
          <w:p>
            <w:pPr>
              <w:pStyle w:val="796"/>
              <w:ind w:firstLine="400"/>
              <w:jc w:val="both"/>
              <w:spacing w:before="0" w:beforeAutospacing="0" w:after="0" w:afterAutospacing="0" w:line="360" w:lineRule="auto"/>
              <w:widowControl w:val="off"/>
              <w:rPr>
                <w:rFonts w:ascii="宋体" w:hAnsi="Courier New"/>
                <w:color w:val="auto"/>
                <w:sz w:val="20"/>
                <w:szCs w:val="20"/>
              </w:rPr>
            </w:pPr>
            <w:r>
              <w:rPr>
                <w:rFonts w:hint="eastAsia" w:ascii="宋体" w:hAnsi="宋体" w:cs="宋体"/>
                <w:color w:val="auto"/>
                <w:sz w:val="20"/>
                <w:szCs w:val="20"/>
                <w:lang w:bidi="ar"/>
              </w:rPr>
              <w:t xml:space="preserve">户名：南京财经大学</w:t>
            </w:r>
            <w:r>
              <w:rPr>
                <w:rFonts w:hint="eastAsia" w:ascii="宋体" w:hAnsi="Courier New"/>
                <w:color w:val="auto"/>
                <w:sz w:val="20"/>
                <w:szCs w:val="20"/>
                <w:lang w:bidi="ar"/>
              </w:rPr>
              <w:t xml:space="preserve"> </w:t>
            </w:r>
            <w:r/>
          </w:p>
          <w:p>
            <w:pPr>
              <w:pStyle w:val="796"/>
              <w:ind w:firstLine="400"/>
              <w:jc w:val="both"/>
              <w:spacing w:before="0" w:beforeAutospacing="0" w:after="0" w:afterAutospacing="0" w:line="360" w:lineRule="auto"/>
              <w:widowControl w:val="off"/>
              <w:rPr>
                <w:rFonts w:ascii="宋体" w:hAnsi="Courier New"/>
                <w:color w:val="auto"/>
                <w:sz w:val="20"/>
                <w:szCs w:val="20"/>
              </w:rPr>
            </w:pPr>
            <w:r>
              <w:rPr>
                <w:rFonts w:hint="eastAsia" w:ascii="宋体" w:hAnsi="宋体" w:cs="宋体"/>
                <w:color w:val="auto"/>
                <w:sz w:val="20"/>
                <w:szCs w:val="20"/>
                <w:lang w:bidi="ar"/>
              </w:rPr>
              <w:t xml:space="preserve">开户行：工行察哈尔路支行</w:t>
            </w:r>
            <w:r/>
          </w:p>
          <w:p>
            <w:pPr>
              <w:pStyle w:val="796"/>
              <w:ind w:firstLine="400"/>
              <w:jc w:val="both"/>
              <w:spacing w:before="0" w:beforeAutospacing="0" w:after="0" w:afterAutospacing="0" w:line="360" w:lineRule="auto"/>
              <w:widowControl w:val="off"/>
              <w:rPr>
                <w:rFonts w:ascii="宋体" w:hAnsi="Courier New"/>
                <w:color w:val="auto"/>
                <w:sz w:val="20"/>
                <w:szCs w:val="20"/>
              </w:rPr>
            </w:pPr>
            <w:r>
              <w:rPr>
                <w:rFonts w:hint="eastAsia" w:ascii="宋体" w:hAnsi="宋体" w:cs="宋体"/>
                <w:color w:val="auto"/>
                <w:sz w:val="20"/>
                <w:szCs w:val="20"/>
                <w:lang w:bidi="ar"/>
              </w:rPr>
              <w:t xml:space="preserve">账号：4301 0112 1910 0159 523</w:t>
            </w:r>
            <w:r/>
          </w:p>
          <w:p>
            <w:pPr>
              <w:pStyle w:val="796"/>
              <w:ind w:firstLine="400"/>
              <w:jc w:val="both"/>
              <w:spacing w:before="0" w:beforeAutospacing="0" w:after="0" w:afterAutospacing="0" w:line="360" w:lineRule="auto"/>
              <w:widowControl w:val="off"/>
              <w:rPr>
                <w:rFonts w:ascii="宋体" w:hAnsi="Courier New"/>
                <w:color w:val="auto"/>
                <w:sz w:val="20"/>
                <w:szCs w:val="20"/>
              </w:rPr>
            </w:pPr>
            <w:r>
              <w:rPr>
                <w:rFonts w:hint="eastAsia" w:ascii="宋体" w:hAnsi="宋体" w:cs="宋体"/>
                <w:color w:val="auto"/>
                <w:sz w:val="20"/>
                <w:szCs w:val="20"/>
                <w:lang w:bidi="ar"/>
              </w:rPr>
              <w:t xml:space="preserve">备注：汇款时务必注明"履约保证金+项目名称"</w:t>
            </w:r>
            <w:r/>
          </w:p>
          <w:p>
            <w:pPr>
              <w:pStyle w:val="1009"/>
              <w:spacing w:line="360" w:lineRule="auto"/>
              <w:rPr>
                <w:color w:val="auto"/>
              </w:rPr>
            </w:pPr>
            <w:r>
              <w:rPr>
                <w:rFonts w:hint="eastAsia"/>
                <w:color w:val="auto"/>
              </w:rPr>
              <w:t xml:space="preserve">（2）支票、汇票、本票；</w:t>
            </w:r>
            <w:r/>
          </w:p>
          <w:p>
            <w:pPr>
              <w:pStyle w:val="1009"/>
              <w:spacing w:line="360" w:lineRule="auto"/>
              <w:rPr>
                <w:color w:val="auto"/>
              </w:rPr>
            </w:pPr>
            <w:r>
              <w:rPr>
                <w:rFonts w:hint="eastAsia"/>
                <w:color w:val="auto"/>
              </w:rPr>
              <w:t xml:space="preserve">（3）金融机构、担保机构出具的保函/保险；</w:t>
            </w:r>
            <w:r/>
          </w:p>
          <w:p>
            <w:pPr>
              <w:pStyle w:val="1009"/>
              <w:spacing w:line="360" w:lineRule="auto"/>
              <w:rPr>
                <w:rFonts w:hAnsi="宋体" w:cs="宋体"/>
                <w:bCs/>
                <w:color w:val="auto"/>
                <w:sz w:val="21"/>
              </w:rPr>
            </w:pPr>
            <w:r>
              <w:rPr>
                <w:rFonts w:hint="eastAsia"/>
                <w:color w:val="auto"/>
              </w:rPr>
              <w:t xml:space="preserve">（4）采购人认可的其他非现金形式。</w:t>
            </w:r>
            <w:r/>
          </w:p>
        </w:tc>
      </w:tr>
      <w:tr>
        <w:trPr>
          <w:jc w:val="center"/>
          <w:trHeight w:val="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26</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36.1</w:t>
            </w:r>
            <w:r/>
          </w:p>
        </w:tc>
        <w:tc>
          <w:tcPr>
            <w:tcW w:w="1719" w:type="dxa"/>
            <w:vAlign w:val="center"/>
            <w:textDirection w:val="lrTb"/>
            <w:noWrap w:val="false"/>
          </w:tcPr>
          <w:p>
            <w:pPr>
              <w:ind w:left="-533" w:firstLine="533"/>
              <w:jc w:val="left"/>
              <w:spacing w:line="276" w:lineRule="auto"/>
              <w:rPr>
                <w:rFonts w:ascii="宋体" w:hAnsi="宋体" w:cs="宋体"/>
                <w:color w:val="auto"/>
                <w:szCs w:val="21"/>
              </w:rPr>
            </w:pPr>
            <w:r>
              <w:rPr>
                <w:rFonts w:hint="eastAsia" w:ascii="宋体" w:hAnsi="宋体" w:cs="宋体"/>
                <w:color w:val="auto"/>
                <w:szCs w:val="21"/>
              </w:rPr>
              <w:t xml:space="preserve">供应商对采购文件的</w:t>
            </w:r>
            <w:r>
              <w:rPr>
                <w:rFonts w:hint="eastAsia" w:hAnsi="宋体" w:cs="宋体"/>
                <w:color w:val="auto"/>
              </w:rPr>
              <w:t xml:space="preserve">询问</w:t>
            </w:r>
            <w:r/>
          </w:p>
        </w:tc>
        <w:tc>
          <w:tcPr>
            <w:tcW w:w="6098" w:type="dxa"/>
            <w:vAlign w:val="center"/>
            <w:textDirection w:val="lrTb"/>
            <w:noWrap w:val="false"/>
          </w:tcPr>
          <w:p>
            <w:pPr>
              <w:pStyle w:val="779"/>
              <w:spacing w:line="360" w:lineRule="auto"/>
              <w:rPr>
                <w:rFonts w:hAnsi="宋体" w:cs="宋体"/>
                <w:color w:val="auto"/>
              </w:rPr>
            </w:pPr>
            <w:r>
              <w:rPr>
                <w:rFonts w:hint="eastAsia" w:hAnsi="宋体" w:cs="宋体"/>
                <w:bCs/>
                <w:color w:val="auto"/>
              </w:rPr>
              <w:t xml:space="preserve">时间：递交投标文件截止时间前15日。</w:t>
            </w:r>
            <w:r/>
          </w:p>
          <w:p>
            <w:pPr>
              <w:pStyle w:val="779"/>
              <w:spacing w:line="360" w:lineRule="auto"/>
              <w:rPr>
                <w:rFonts w:hAnsi="宋体" w:cs="宋体"/>
                <w:bCs/>
                <w:color w:val="auto"/>
              </w:rPr>
            </w:pPr>
            <w:r>
              <w:rPr>
                <w:rFonts w:hint="eastAsia" w:hAnsi="宋体" w:cs="宋体"/>
                <w:bCs/>
                <w:color w:val="auto"/>
              </w:rPr>
              <w:t xml:space="preserve">形式：以书面形式（盖章扫描件及WPS兼容格式文件发至</w:t>
            </w:r>
            <w:r>
              <w:rPr>
                <w:rFonts w:hint="eastAsia" w:hAnsi="宋体" w:cs="宋体"/>
                <w:bCs/>
                <w:color w:val="auto"/>
                <w:u w:val="single"/>
              </w:rPr>
              <w:t xml:space="preserve">tianxiao_jstcc@163.com</w:t>
            </w:r>
            <w:r>
              <w:rPr>
                <w:rFonts w:hint="eastAsia" w:hAnsi="宋体" w:cs="宋体"/>
                <w:bCs/>
                <w:color w:val="auto"/>
              </w:rPr>
              <w:t xml:space="preserve">邮箱）通知采购代理机构。</w:t>
            </w:r>
            <w:r/>
          </w:p>
        </w:tc>
      </w:tr>
      <w:tr>
        <w:trPr>
          <w:jc w:val="center"/>
          <w:trHeight w:val="1656"/>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27</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37.1</w:t>
            </w:r>
            <w:r/>
          </w:p>
        </w:tc>
        <w:tc>
          <w:tcPr>
            <w:tcW w:w="1719" w:type="dxa"/>
            <w:vAlign w:val="center"/>
            <w:textDirection w:val="lrTb"/>
            <w:noWrap w:val="false"/>
          </w:tcPr>
          <w:p>
            <w:pPr>
              <w:ind w:left="-533" w:firstLine="533"/>
              <w:jc w:val="left"/>
              <w:spacing w:line="276" w:lineRule="auto"/>
              <w:rPr>
                <w:rFonts w:ascii="宋体" w:hAnsi="宋体" w:cs="宋体"/>
                <w:color w:val="auto"/>
                <w:szCs w:val="21"/>
              </w:rPr>
            </w:pPr>
            <w:r>
              <w:rPr>
                <w:rFonts w:hint="eastAsia" w:ascii="宋体" w:hAnsi="宋体" w:cs="宋体"/>
                <w:color w:val="auto"/>
                <w:szCs w:val="21"/>
              </w:rPr>
              <w:t xml:space="preserve">供应商对采购文件提出的</w:t>
            </w:r>
            <w:r/>
          </w:p>
          <w:p>
            <w:pPr>
              <w:ind w:left="-533" w:firstLine="533"/>
              <w:jc w:val="left"/>
              <w:spacing w:line="276" w:lineRule="auto"/>
              <w:rPr>
                <w:rFonts w:ascii="宋体" w:hAnsi="宋体" w:cs="宋体"/>
                <w:color w:val="auto"/>
                <w:szCs w:val="21"/>
              </w:rPr>
            </w:pPr>
            <w:r>
              <w:rPr>
                <w:rFonts w:hint="eastAsia" w:ascii="宋体" w:hAnsi="宋体" w:cs="宋体"/>
                <w:color w:val="auto"/>
                <w:szCs w:val="21"/>
              </w:rPr>
              <w:t xml:space="preserve">质疑</w:t>
            </w:r>
            <w:r/>
          </w:p>
        </w:tc>
        <w:tc>
          <w:tcPr>
            <w:tcW w:w="6098" w:type="dxa"/>
            <w:vAlign w:val="center"/>
            <w:textDirection w:val="lrTb"/>
            <w:noWrap w:val="false"/>
          </w:tcPr>
          <w:p>
            <w:pPr>
              <w:pStyle w:val="779"/>
              <w:spacing w:line="360" w:lineRule="auto"/>
              <w:rPr>
                <w:rFonts w:hAnsi="宋体" w:cs="宋体"/>
                <w:color w:val="auto"/>
              </w:rPr>
            </w:pPr>
            <w:r>
              <w:rPr>
                <w:rFonts w:hint="eastAsia" w:hAnsi="宋体" w:cs="宋体"/>
                <w:bCs/>
                <w:color w:val="auto"/>
              </w:rPr>
              <w:t xml:space="preserve">形式：以书面形式通知采购代理机构。如采用邮件形式（盖章扫描件及WPS兼容格式文件发至</w:t>
            </w:r>
            <w:r>
              <w:rPr>
                <w:rFonts w:hint="eastAsia" w:hAnsi="宋体" w:cs="宋体"/>
                <w:bCs/>
                <w:color w:val="auto"/>
                <w:u w:val="single"/>
              </w:rPr>
              <w:t xml:space="preserve">tianxiao_jstcc@163.com</w:t>
            </w:r>
            <w:r>
              <w:rPr>
                <w:rFonts w:hint="eastAsia" w:hAnsi="宋体" w:cs="宋体"/>
                <w:bCs/>
                <w:color w:val="auto"/>
              </w:rPr>
              <w:t xml:space="preserve">邮箱）通知，采购代理机构将以邮件形式进行答复。</w:t>
            </w:r>
            <w:r/>
          </w:p>
        </w:tc>
      </w:tr>
      <w:tr>
        <w:trPr>
          <w:jc w:val="center"/>
          <w:trHeight w:val="427"/>
        </w:trPr>
        <w:tc>
          <w:tcPr>
            <w:tcW w:w="675" w:type="dxa"/>
            <w:vAlign w:val="center"/>
            <w:textDirection w:val="lrTb"/>
            <w:noWrap w:val="false"/>
          </w:tcPr>
          <w:p>
            <w:pPr>
              <w:pStyle w:val="1009"/>
              <w:rPr>
                <w:rFonts w:hAnsi="宋体" w:cs="宋体"/>
                <w:color w:val="auto"/>
                <w:sz w:val="21"/>
              </w:rPr>
            </w:pPr>
            <w:r>
              <w:rPr>
                <w:rFonts w:hint="eastAsia" w:hAnsi="宋体" w:cs="宋体"/>
                <w:color w:val="auto"/>
                <w:sz w:val="21"/>
              </w:rPr>
              <w:t xml:space="preserve">28</w:t>
            </w:r>
            <w:r/>
          </w:p>
        </w:tc>
        <w:tc>
          <w:tcPr>
            <w:tcW w:w="850" w:type="dxa"/>
            <w:vAlign w:val="center"/>
            <w:textDirection w:val="lrTb"/>
            <w:noWrap w:val="false"/>
          </w:tcPr>
          <w:p>
            <w:pPr>
              <w:pStyle w:val="1009"/>
              <w:rPr>
                <w:rFonts w:hAnsi="宋体" w:cs="宋体"/>
                <w:color w:val="auto"/>
                <w:sz w:val="21"/>
              </w:rPr>
            </w:pPr>
            <w:r>
              <w:rPr>
                <w:rFonts w:hint="eastAsia" w:hAnsi="宋体" w:cs="宋体"/>
                <w:color w:val="auto"/>
                <w:sz w:val="21"/>
              </w:rPr>
              <w:t xml:space="preserve">38.1</w:t>
            </w:r>
            <w:r/>
          </w:p>
        </w:tc>
        <w:tc>
          <w:tcPr>
            <w:tcW w:w="1719" w:type="dxa"/>
            <w:vAlign w:val="center"/>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招标代理服务费</w:t>
            </w:r>
            <w:r/>
          </w:p>
        </w:tc>
        <w:tc>
          <w:tcPr>
            <w:tcW w:w="6098" w:type="dxa"/>
            <w:vAlign w:val="center"/>
            <w:textDirection w:val="lrTb"/>
            <w:noWrap w:val="false"/>
          </w:tcPr>
          <w:p>
            <w:pPr>
              <w:pStyle w:val="779"/>
              <w:spacing w:line="360" w:lineRule="auto"/>
              <w:rPr>
                <w:rFonts w:hAnsi="宋体" w:cs="宋体"/>
                <w:bCs/>
                <w:color w:val="auto"/>
              </w:rPr>
            </w:pPr>
            <w:r>
              <w:rPr>
                <w:rFonts w:hint="eastAsia" w:hAnsi="宋体" w:cs="宋体"/>
                <w:bCs/>
                <w:color w:val="auto"/>
              </w:rPr>
              <w:t xml:space="preserve">中标人在领取中标通知书时，以标包3年合计预算金额*码洋折扣率为计算基数，按发改办价格[2002]1980号文件货物类收费标准的45%</w:t>
            </w:r>
            <w:r>
              <w:rPr>
                <w:rFonts w:hAnsi="宋体" w:cs="宋体"/>
                <w:bCs/>
                <w:color w:val="auto"/>
              </w:rPr>
              <w:t xml:space="preserve">，向代理机构支付</w:t>
            </w:r>
            <w:r>
              <w:rPr>
                <w:rFonts w:hint="eastAsia" w:hAnsi="宋体" w:cs="宋体"/>
                <w:bCs/>
                <w:color w:val="auto"/>
              </w:rPr>
              <w:t xml:space="preserve">代理</w:t>
            </w:r>
            <w:r>
              <w:rPr>
                <w:rFonts w:hAnsi="宋体" w:cs="宋体"/>
                <w:bCs/>
                <w:color w:val="auto"/>
              </w:rPr>
              <w:t xml:space="preserve">服务费</w:t>
            </w:r>
            <w:r>
              <w:rPr>
                <w:rFonts w:hint="eastAsia" w:hAnsi="宋体" w:cs="宋体"/>
                <w:bCs/>
                <w:color w:val="auto"/>
              </w:rPr>
              <w:t xml:space="preserve">（如计算出代理服务费不足3000元的，按3000元收取）</w:t>
            </w:r>
            <w:r>
              <w:rPr>
                <w:rFonts w:hAnsi="宋体" w:cs="宋体"/>
                <w:bCs/>
                <w:color w:val="auto"/>
              </w:rPr>
              <w:t xml:space="preserve">。</w:t>
            </w:r>
            <w:r>
              <w:rPr>
                <w:rFonts w:hint="eastAsia" w:hAnsi="宋体" w:cs="宋体"/>
                <w:bCs/>
                <w:color w:val="auto"/>
              </w:rPr>
              <w:t xml:space="preserve">代理机构在收到代理服务费后向中标人开具等额的代理服务费发票。代理机构开具的服务费发票为数电发票，开具后将直接发送至中标人在代理机构JSTCC系统注册时预留的邮箱，若中标人未预留数电发票接收邮箱或需更改邮箱，请及时与项目负责人联系。</w:t>
            </w:r>
            <w:r/>
          </w:p>
        </w:tc>
      </w:tr>
      <w:tr>
        <w:trPr>
          <w:jc w:val="center"/>
          <w:trHeight w:val="600"/>
        </w:trPr>
        <w:tc>
          <w:tcPr>
            <w:tcW w:w="675" w:type="dxa"/>
            <w:vAlign w:val="center"/>
            <w:vMerge w:val="restart"/>
            <w:textDirection w:val="lrTb"/>
            <w:noWrap w:val="false"/>
          </w:tcPr>
          <w:p>
            <w:pPr>
              <w:pStyle w:val="1009"/>
              <w:rPr>
                <w:rFonts w:hAnsi="宋体" w:cs="宋体"/>
                <w:color w:val="auto"/>
                <w:sz w:val="21"/>
              </w:rPr>
            </w:pPr>
            <w:r>
              <w:rPr>
                <w:rFonts w:hint="eastAsia" w:hAnsi="宋体" w:cs="宋体"/>
                <w:color w:val="auto"/>
                <w:sz w:val="21"/>
              </w:rPr>
              <w:t xml:space="preserve">29</w:t>
            </w:r>
            <w:r/>
          </w:p>
        </w:tc>
        <w:tc>
          <w:tcPr>
            <w:tcW w:w="850" w:type="dxa"/>
            <w:vAlign w:val="center"/>
            <w:vMerge w:val="restart"/>
            <w:textDirection w:val="lrTb"/>
            <w:noWrap w:val="false"/>
          </w:tcPr>
          <w:p>
            <w:pPr>
              <w:pStyle w:val="1009"/>
              <w:rPr>
                <w:rFonts w:hAnsi="宋体" w:cs="宋体"/>
                <w:color w:val="auto"/>
                <w:sz w:val="21"/>
              </w:rPr>
            </w:pPr>
            <w:r>
              <w:rPr>
                <w:rFonts w:hint="eastAsia" w:hAnsi="宋体" w:cs="宋体"/>
                <w:color w:val="auto"/>
                <w:sz w:val="21"/>
              </w:rPr>
              <w:t xml:space="preserve">39.1</w:t>
            </w:r>
            <w:r/>
          </w:p>
        </w:tc>
        <w:tc>
          <w:tcPr>
            <w:tcW w:w="1719" w:type="dxa"/>
            <w:vAlign w:val="center"/>
            <w:vMerge w:val="restart"/>
            <w:textDirection w:val="lrTb"/>
            <w:noWrap w:val="false"/>
          </w:tcPr>
          <w:p>
            <w:pPr>
              <w:pStyle w:val="1009"/>
              <w:jc w:val="left"/>
              <w:spacing w:line="360" w:lineRule="auto"/>
              <w:rPr>
                <w:rFonts w:hAnsi="宋体" w:cs="宋体"/>
                <w:color w:val="auto"/>
                <w:sz w:val="21"/>
              </w:rPr>
            </w:pPr>
            <w:r>
              <w:rPr>
                <w:rFonts w:hint="eastAsia" w:hAnsi="宋体" w:cs="宋体"/>
                <w:color w:val="auto"/>
                <w:sz w:val="21"/>
              </w:rPr>
              <w:t xml:space="preserve">其他规定</w:t>
            </w:r>
            <w:r/>
          </w:p>
        </w:tc>
        <w:tc>
          <w:tcPr>
            <w:tcW w:w="6098" w:type="dxa"/>
            <w:vAlign w:val="center"/>
            <w:textDirection w:val="lrTb"/>
            <w:noWrap w:val="false"/>
          </w:tcPr>
          <w:p>
            <w:pPr>
              <w:pStyle w:val="779"/>
              <w:spacing w:line="360" w:lineRule="auto"/>
              <w:rPr>
                <w:rFonts w:hAnsi="宋体" w:cs="宋体"/>
                <w:bCs/>
                <w:color w:val="auto"/>
              </w:rPr>
            </w:pPr>
            <w:r>
              <w:rPr>
                <w:rFonts w:hint="eastAsia" w:hAnsi="宋体" w:cs="宋体"/>
                <w:color w:val="auto"/>
              </w:rPr>
              <w:t xml:space="preserve">采购项目类型：货物</w:t>
            </w:r>
            <w:r/>
          </w:p>
        </w:tc>
      </w:tr>
      <w:tr>
        <w:trPr>
          <w:jc w:val="center"/>
          <w:trHeight w:val="552"/>
        </w:trPr>
        <w:tc>
          <w:tcPr>
            <w:tcW w:w="675" w:type="dxa"/>
            <w:vAlign w:val="center"/>
            <w:vMerge w:val="continue"/>
            <w:textDirection w:val="lrTb"/>
            <w:noWrap w:val="false"/>
          </w:tcPr>
          <w:p>
            <w:pPr>
              <w:pStyle w:val="1009"/>
              <w:ind w:firstLine="372"/>
              <w:jc w:val="center"/>
              <w:rPr>
                <w:rFonts w:hAnsi="宋体" w:cs="宋体"/>
                <w:color w:val="auto"/>
                <w:sz w:val="21"/>
              </w:rPr>
            </w:pPr>
            <w:r>
              <w:rPr>
                <w:rFonts w:hAnsi="宋体" w:cs="宋体"/>
                <w:color w:val="auto"/>
                <w:sz w:val="21"/>
              </w:rPr>
            </w:r>
            <w:r/>
          </w:p>
        </w:tc>
        <w:tc>
          <w:tcPr>
            <w:tcW w:w="850" w:type="dxa"/>
            <w:vAlign w:val="center"/>
            <w:vMerge w:val="continue"/>
            <w:textDirection w:val="lrTb"/>
            <w:noWrap w:val="false"/>
          </w:tcPr>
          <w:p>
            <w:pPr>
              <w:pStyle w:val="1009"/>
              <w:ind w:firstLine="372"/>
              <w:jc w:val="center"/>
              <w:rPr>
                <w:rFonts w:hAnsi="宋体" w:cs="宋体"/>
                <w:color w:val="auto"/>
                <w:sz w:val="21"/>
              </w:rPr>
            </w:pPr>
            <w:r>
              <w:rPr>
                <w:rFonts w:hAnsi="宋体" w:cs="宋体"/>
                <w:color w:val="auto"/>
                <w:sz w:val="21"/>
              </w:rPr>
            </w:r>
            <w:r/>
          </w:p>
        </w:tc>
        <w:tc>
          <w:tcPr>
            <w:tcW w:w="1719" w:type="dxa"/>
            <w:vAlign w:val="center"/>
            <w:vMerge w:val="continue"/>
            <w:textDirection w:val="lrTb"/>
            <w:noWrap w:val="false"/>
          </w:tcPr>
          <w:p>
            <w:pPr>
              <w:pStyle w:val="1009"/>
              <w:ind w:firstLine="372"/>
              <w:jc w:val="left"/>
              <w:spacing w:line="360" w:lineRule="auto"/>
              <w:rPr>
                <w:rFonts w:hAnsi="宋体" w:cs="宋体"/>
                <w:color w:val="auto"/>
                <w:sz w:val="21"/>
              </w:rPr>
            </w:pPr>
            <w:r>
              <w:rPr>
                <w:rFonts w:hAnsi="宋体" w:cs="宋体"/>
                <w:color w:val="auto"/>
                <w:sz w:val="21"/>
              </w:rPr>
            </w:r>
            <w:r/>
          </w:p>
        </w:tc>
        <w:tc>
          <w:tcPr>
            <w:tcW w:w="6098" w:type="dxa"/>
            <w:vAlign w:val="center"/>
            <w:textDirection w:val="lrTb"/>
            <w:noWrap w:val="false"/>
          </w:tcPr>
          <w:p>
            <w:pPr>
              <w:pStyle w:val="779"/>
              <w:spacing w:line="360" w:lineRule="auto"/>
              <w:rPr>
                <w:rFonts w:hAnsi="宋体" w:cs="宋体"/>
                <w:bCs/>
                <w:color w:val="auto"/>
              </w:rPr>
            </w:pPr>
            <w:r>
              <w:rPr>
                <w:rFonts w:hint="eastAsia" w:hAnsi="宋体" w:cs="宋体"/>
                <w:color w:val="auto"/>
              </w:rPr>
              <w:t xml:space="preserve">标的对应的中小企业划分标准所属行业：其他未列明行业</w:t>
            </w:r>
            <w:r/>
          </w:p>
        </w:tc>
      </w:tr>
      <w:tr>
        <w:trPr>
          <w:jc w:val="center"/>
          <w:trHeight w:val="656"/>
        </w:trPr>
        <w:tc>
          <w:tcPr>
            <w:tcW w:w="675" w:type="dxa"/>
            <w:vAlign w:val="center"/>
            <w:vMerge w:val="continue"/>
            <w:textDirection w:val="lrTb"/>
            <w:noWrap w:val="false"/>
          </w:tcPr>
          <w:p>
            <w:pPr>
              <w:pStyle w:val="1009"/>
              <w:ind w:firstLine="372"/>
              <w:jc w:val="center"/>
              <w:rPr>
                <w:rFonts w:hAnsi="宋体" w:cs="宋体"/>
                <w:color w:val="auto"/>
                <w:sz w:val="21"/>
              </w:rPr>
            </w:pPr>
            <w:r>
              <w:rPr>
                <w:rFonts w:hAnsi="宋体" w:cs="宋体"/>
                <w:color w:val="auto"/>
                <w:sz w:val="21"/>
              </w:rPr>
            </w:r>
            <w:r/>
          </w:p>
        </w:tc>
        <w:tc>
          <w:tcPr>
            <w:tcW w:w="850" w:type="dxa"/>
            <w:vAlign w:val="center"/>
            <w:vMerge w:val="continue"/>
            <w:textDirection w:val="lrTb"/>
            <w:noWrap w:val="false"/>
          </w:tcPr>
          <w:p>
            <w:pPr>
              <w:pStyle w:val="1009"/>
              <w:ind w:firstLine="372"/>
              <w:jc w:val="center"/>
              <w:rPr>
                <w:rFonts w:hAnsi="宋体" w:cs="宋体"/>
                <w:color w:val="auto"/>
                <w:sz w:val="21"/>
              </w:rPr>
            </w:pPr>
            <w:r>
              <w:rPr>
                <w:rFonts w:hAnsi="宋体" w:cs="宋体"/>
                <w:color w:val="auto"/>
                <w:sz w:val="21"/>
              </w:rPr>
            </w:r>
            <w:r/>
          </w:p>
        </w:tc>
        <w:tc>
          <w:tcPr>
            <w:tcW w:w="1719" w:type="dxa"/>
            <w:vAlign w:val="center"/>
            <w:vMerge w:val="continue"/>
            <w:textDirection w:val="lrTb"/>
            <w:noWrap w:val="false"/>
          </w:tcPr>
          <w:p>
            <w:pPr>
              <w:pStyle w:val="1009"/>
              <w:ind w:firstLine="372"/>
              <w:jc w:val="left"/>
              <w:spacing w:line="360" w:lineRule="auto"/>
              <w:rPr>
                <w:rFonts w:hAnsi="宋体" w:cs="宋体"/>
                <w:color w:val="auto"/>
                <w:sz w:val="21"/>
              </w:rPr>
            </w:pPr>
            <w:r>
              <w:rPr>
                <w:rFonts w:hAnsi="宋体" w:cs="宋体"/>
                <w:color w:val="auto"/>
                <w:sz w:val="21"/>
              </w:rPr>
            </w:r>
            <w:r/>
          </w:p>
        </w:tc>
        <w:tc>
          <w:tcPr>
            <w:tcW w:w="6098" w:type="dxa"/>
            <w:vAlign w:val="center"/>
            <w:textDirection w:val="lrTb"/>
            <w:noWrap w:val="false"/>
          </w:tcPr>
          <w:p>
            <w:pPr>
              <w:pStyle w:val="1009"/>
              <w:spacing w:line="360" w:lineRule="auto"/>
              <w:rPr>
                <w:rFonts w:hAnsi="宋体" w:cs="宋体"/>
                <w:bCs/>
                <w:color w:val="auto"/>
                <w:sz w:val="21"/>
              </w:rPr>
            </w:pPr>
            <w:r>
              <w:rPr>
                <w:rFonts w:hint="eastAsia" w:hAnsi="宋体" w:cs="宋体"/>
                <w:bCs/>
                <w:color w:val="auto"/>
                <w:sz w:val="21"/>
              </w:rPr>
              <w:t xml:space="preserve">其他规定：</w:t>
            </w:r>
            <w:r>
              <w:rPr>
                <w:rFonts w:hint="eastAsia" w:hAnsi="宋体" w:cs="宋体"/>
                <w:color w:val="auto"/>
                <w:sz w:val="21"/>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09"/>
              <w:ind w:firstLine="372"/>
              <w:jc w:val="center"/>
              <w:rPr>
                <w:rFonts w:hAnsi="宋体" w:cs="宋体"/>
                <w:color w:val="auto"/>
                <w:sz w:val="21"/>
              </w:rPr>
            </w:pPr>
            <w:r>
              <w:rPr>
                <w:rFonts w:hAnsi="宋体" w:cs="宋体"/>
                <w:color w:val="auto"/>
                <w:sz w:val="21"/>
              </w:rPr>
            </w:r>
            <w:r/>
          </w:p>
        </w:tc>
        <w:tc>
          <w:tcPr>
            <w:tcW w:w="850" w:type="dxa"/>
            <w:vAlign w:val="center"/>
            <w:vMerge w:val="continue"/>
            <w:textDirection w:val="lrTb"/>
            <w:noWrap w:val="false"/>
          </w:tcPr>
          <w:p>
            <w:pPr>
              <w:pStyle w:val="1009"/>
              <w:ind w:firstLine="372"/>
              <w:jc w:val="center"/>
              <w:rPr>
                <w:rFonts w:hAnsi="宋体" w:cs="宋体"/>
                <w:color w:val="auto"/>
                <w:sz w:val="21"/>
              </w:rPr>
            </w:pPr>
            <w:r>
              <w:rPr>
                <w:rFonts w:hAnsi="宋体" w:cs="宋体"/>
                <w:color w:val="auto"/>
                <w:sz w:val="21"/>
              </w:rPr>
            </w:r>
            <w:r/>
          </w:p>
        </w:tc>
        <w:tc>
          <w:tcPr>
            <w:tcW w:w="1719" w:type="dxa"/>
            <w:vAlign w:val="center"/>
            <w:vMerge w:val="continue"/>
            <w:textDirection w:val="lrTb"/>
            <w:noWrap w:val="false"/>
          </w:tcPr>
          <w:p>
            <w:pPr>
              <w:pStyle w:val="1009"/>
              <w:ind w:firstLine="372"/>
              <w:jc w:val="left"/>
              <w:spacing w:line="360" w:lineRule="auto"/>
              <w:rPr>
                <w:rFonts w:hAnsi="宋体" w:cs="宋体"/>
                <w:color w:val="auto"/>
                <w:sz w:val="21"/>
              </w:rPr>
            </w:pPr>
            <w:r>
              <w:rPr>
                <w:rFonts w:hAnsi="宋体" w:cs="宋体"/>
                <w:color w:val="auto"/>
                <w:sz w:val="21"/>
              </w:rPr>
            </w:r>
            <w:r/>
          </w:p>
        </w:tc>
        <w:tc>
          <w:tcPr>
            <w:tcW w:w="6098" w:type="dxa"/>
            <w:vAlign w:val="center"/>
            <w:textDirection w:val="lrTb"/>
            <w:noWrap w:val="false"/>
          </w:tcPr>
          <w:p>
            <w:pPr>
              <w:pStyle w:val="779"/>
              <w:spacing w:line="360" w:lineRule="auto"/>
              <w:rPr>
                <w:rFonts w:cs="Times New Roman" w:asciiTheme="minorEastAsia" w:hAnsiTheme="minorEastAsia"/>
                <w:bCs/>
                <w:color w:val="auto"/>
              </w:rPr>
            </w:pPr>
            <w:r>
              <w:rPr>
                <w:rFonts w:hint="eastAsia"/>
                <w:color w:val="auto"/>
              </w:rPr>
              <w:t xml:space="preserve">异常低价启动程序：</w:t>
            </w:r>
            <w:r/>
          </w:p>
          <w:p>
            <w:pPr>
              <w:pStyle w:val="779"/>
              <w:spacing w:line="360" w:lineRule="auto"/>
              <w:rPr>
                <w:rFonts w:cs="Times New Roman" w:asciiTheme="minorEastAsia" w:hAnsiTheme="minorEastAsia" w:eastAsiaTheme="minorEastAsia"/>
                <w:bCs/>
                <w:color w:val="auto"/>
              </w:rPr>
            </w:pPr>
            <w:r>
              <w:rPr>
                <w:rFonts w:hint="eastAsia" w:cs="Times New Roman" w:asciiTheme="minorEastAsia" w:hAnsiTheme="minorEastAsia" w:eastAsiaTheme="minorEastAsia"/>
                <w:bCs/>
                <w:color w:val="auto"/>
              </w:rPr>
              <w:t xml:space="preserve">1、评标过程中出现下列情形之一的，评标委员会应当启动异常低价投标审查程序：</w:t>
            </w:r>
            <w:r/>
          </w:p>
          <w:p>
            <w:pPr>
              <w:pStyle w:val="779"/>
              <w:spacing w:line="360" w:lineRule="auto"/>
              <w:rPr>
                <w:rFonts w:cs="Times New Roman" w:asciiTheme="minorEastAsia" w:hAnsiTheme="minorEastAsia" w:eastAsiaTheme="minorEastAsia"/>
                <w:bCs/>
                <w:color w:val="auto"/>
              </w:rPr>
            </w:pPr>
            <w:r>
              <w:rPr>
                <w:rFonts w:hint="eastAsia" w:cs="Times New Roman" w:asciiTheme="minorEastAsia" w:hAnsiTheme="minorEastAsia" w:eastAsiaTheme="minorEastAsia"/>
                <w:bCs/>
                <w:color w:val="auto"/>
              </w:rPr>
              <w:t xml:space="preserve">（1）投标报价低于全部通过符合性审查投标人投标报价平均值50%的，即投标报价&lt;全部通过符合性审查投标人投标报价平均值×50%；</w:t>
            </w:r>
            <w:r/>
          </w:p>
          <w:p>
            <w:pPr>
              <w:pStyle w:val="779"/>
              <w:spacing w:line="360" w:lineRule="auto"/>
              <w:rPr>
                <w:rFonts w:cs="Times New Roman" w:asciiTheme="minorEastAsia" w:hAnsiTheme="minorEastAsia" w:eastAsiaTheme="minorEastAsia"/>
                <w:bCs/>
                <w:color w:val="auto"/>
              </w:rPr>
            </w:pPr>
            <w:r>
              <w:rPr>
                <w:rFonts w:hint="eastAsia" w:cs="Times New Roman" w:asciiTheme="minorEastAsia" w:hAnsiTheme="minorEastAsia" w:eastAsiaTheme="minorEastAsia"/>
                <w:bCs/>
                <w:color w:val="auto"/>
              </w:rPr>
              <w:t xml:space="preserve">（2）投标报价低于通过符合性审查的次低报价投标人投标报价50%的，即投标报价&lt;通过符合性审查的次低报价投标人投标报价×50%；</w:t>
            </w:r>
            <w:r/>
          </w:p>
          <w:p>
            <w:pPr>
              <w:pStyle w:val="779"/>
              <w:spacing w:line="360" w:lineRule="auto"/>
              <w:rPr>
                <w:rFonts w:cs="Times New Roman" w:asciiTheme="minorEastAsia" w:hAnsiTheme="minorEastAsia" w:eastAsiaTheme="minorEastAsia"/>
                <w:bCs/>
                <w:color w:val="auto"/>
              </w:rPr>
            </w:pPr>
            <w:r>
              <w:rPr>
                <w:rFonts w:hint="eastAsia" w:cs="Times New Roman" w:asciiTheme="minorEastAsia" w:hAnsiTheme="minorEastAsia" w:eastAsiaTheme="minorEastAsia"/>
                <w:bCs/>
                <w:color w:val="auto"/>
              </w:rPr>
              <w:t xml:space="preserve">（3）投标报价低于采购项目最高限价45%的，即投标报价&lt;采购项目最高限价×45%；</w:t>
            </w:r>
            <w:r/>
          </w:p>
          <w:p>
            <w:pPr>
              <w:pStyle w:val="779"/>
              <w:spacing w:line="360" w:lineRule="auto"/>
              <w:rPr>
                <w:rFonts w:cs="Times New Roman" w:asciiTheme="minorEastAsia" w:hAnsiTheme="minorEastAsia" w:eastAsiaTheme="minorEastAsia"/>
                <w:bCs/>
                <w:color w:val="auto"/>
              </w:rPr>
            </w:pPr>
            <w:r>
              <w:rPr>
                <w:rFonts w:hint="eastAsia" w:cs="Times New Roman" w:asciiTheme="minorEastAsia" w:hAnsiTheme="minorEastAsia" w:eastAsiaTheme="minorEastAsia"/>
                <w:bCs/>
                <w:color w:val="auto"/>
              </w:rPr>
              <w:t xml:space="preserve">（4）评标委员会认定的投标人报价过低、有可能影响产品质量或者不能诚信履约的其他情形。</w:t>
            </w:r>
            <w:r/>
          </w:p>
          <w:p>
            <w:pPr>
              <w:pStyle w:val="1009"/>
              <w:spacing w:line="360" w:lineRule="auto"/>
              <w:rPr>
                <w:rFonts w:hAnsi="宋体" w:cs="宋体" w:eastAsiaTheme="minorEastAsia"/>
                <w:bCs/>
                <w:color w:val="auto"/>
                <w:sz w:val="21"/>
              </w:rPr>
            </w:pPr>
            <w:r>
              <w:rPr>
                <w:rFonts w:hint="eastAsia" w:asciiTheme="minorEastAsia" w:hAnsiTheme="minorEastAsia" w:eastAsiaTheme="minorEastAsia"/>
                <w:bCs/>
                <w:color w:val="auto"/>
              </w:rPr>
              <w:t xml:space="preserve">2、启动异常低价投标审查后，评标委员会应当要求相关投标人在评标现场合理的时间内，提供项目具体成本测算等与报价合理性相关的书面说明及相关证明材料，对投标价格作出解释，由评标委员依据专业经验，参考同类项目中标（成交）价格、类似产品市场价格水平、行业人工费用标准、国家有关部门指导行业协会发布的行业平均成本等情况对投标人报价合理性进行判断。投标人不提供书面说明、证明材料，或者提供的书面说明、证明材料不能证明其报价合理性的，评标委员会应当将其作为无效投标处理。审查相关情况应当在评标报告中进行记录。</w:t>
            </w:r>
            <w:r/>
          </w:p>
        </w:tc>
      </w:tr>
    </w:tbl>
    <w:p>
      <w:pPr>
        <w:ind w:firstLine="372"/>
        <w:rPr>
          <w:rFonts w:ascii="宋体" w:hAnsi="宋体" w:cs="宋体"/>
          <w:color w:val="auto"/>
        </w:rPr>
      </w:pPr>
      <w:r>
        <w:rPr>
          <w:rFonts w:ascii="宋体" w:hAnsi="宋体" w:cs="宋体"/>
          <w:color w:val="auto"/>
        </w:rPr>
      </w:r>
      <w:r/>
    </w:p>
    <w:p>
      <w:pPr>
        <w:rPr>
          <w:rFonts w:hAnsi="宋体" w:cs="宋体"/>
          <w:b/>
          <w:bCs/>
          <w:color w:val="auto"/>
          <w:spacing w:val="100"/>
          <w:sz w:val="72"/>
        </w:rPr>
      </w:pPr>
      <w:r>
        <w:rPr>
          <w:rFonts w:hAnsi="宋体" w:cs="宋体"/>
          <w:b/>
          <w:bCs/>
          <w:color w:val="auto"/>
          <w:spacing w:val="100"/>
          <w:sz w:val="72"/>
        </w:rPr>
        <w:br w:type="page" w:clear="all"/>
      </w:r>
      <w:r/>
    </w:p>
    <w:p>
      <w:pPr>
        <w:pStyle w:val="797"/>
        <w:ind w:firstLine="569"/>
        <w:rPr>
          <w:rFonts w:ascii="宋体" w:hAnsi="宋体" w:cs="宋体"/>
          <w:color w:val="auto"/>
        </w:rPr>
      </w:pPr>
      <w:r/>
      <w:bookmarkStart w:id="32" w:name="_Toc103848526"/>
      <w:r/>
      <w:bookmarkStart w:id="33" w:name="_Toc107246213"/>
      <w:r/>
      <w:bookmarkStart w:id="34" w:name="_Toc104560837"/>
      <w:r/>
      <w:bookmarkStart w:id="35" w:name="_Toc100905199"/>
      <w:r>
        <w:rPr>
          <w:rFonts w:hint="eastAsia" w:ascii="宋体" w:hAnsi="宋体" w:cs="宋体"/>
          <w:color w:val="auto"/>
        </w:rPr>
        <w:t xml:space="preserve">投标人须知</w:t>
      </w:r>
      <w:bookmarkEnd w:id="32"/>
      <w:r/>
      <w:bookmarkEnd w:id="33"/>
      <w:r/>
      <w:bookmarkEnd w:id="34"/>
      <w:r/>
      <w:bookmarkEnd w:id="35"/>
      <w:r/>
      <w:r/>
    </w:p>
    <w:p>
      <w:pPr>
        <w:pStyle w:val="756"/>
        <w:ind w:left="0" w:right="210" w:firstLine="373"/>
        <w:spacing w:line="360" w:lineRule="auto"/>
        <w:rPr>
          <w:rFonts w:ascii="宋体" w:hAnsi="宋体" w:cs="宋体"/>
          <w:color w:val="auto"/>
        </w:rPr>
      </w:pPr>
      <w:r/>
      <w:bookmarkStart w:id="36" w:name="_Toc80264706"/>
      <w:r/>
      <w:bookmarkStart w:id="37" w:name="_Toc107246214"/>
      <w:r>
        <w:rPr>
          <w:rFonts w:hint="eastAsia" w:ascii="宋体" w:hAnsi="宋体" w:cs="宋体"/>
          <w:color w:val="auto"/>
        </w:rPr>
        <w:t xml:space="preserve">一．</w:t>
      </w:r>
      <w:bookmarkEnd w:id="36"/>
      <w:r>
        <w:rPr>
          <w:rFonts w:hint="eastAsia" w:ascii="宋体" w:hAnsi="宋体" w:cs="宋体"/>
          <w:color w:val="auto"/>
        </w:rPr>
        <w:t xml:space="preserve">总则</w:t>
      </w:r>
      <w:bookmarkEnd w:id="37"/>
      <w:r/>
      <w:r/>
    </w:p>
    <w:p>
      <w:pPr>
        <w:pStyle w:val="756"/>
        <w:ind w:left="0" w:right="210" w:firstLine="373"/>
        <w:spacing w:line="360" w:lineRule="auto"/>
        <w:rPr>
          <w:rFonts w:ascii="宋体" w:hAnsi="宋体" w:cs="宋体"/>
          <w:color w:val="auto"/>
        </w:rPr>
      </w:pPr>
      <w:r/>
      <w:bookmarkStart w:id="38" w:name="_Toc103848528"/>
      <w:r/>
      <w:bookmarkStart w:id="39" w:name="_Toc104560839"/>
      <w:r/>
      <w:bookmarkStart w:id="40" w:name="_Toc100905201"/>
      <w:r/>
      <w:bookmarkStart w:id="41" w:name="_Toc96347862"/>
      <w:r/>
      <w:bookmarkStart w:id="42" w:name="_Toc107246215"/>
      <w:r>
        <w:rPr>
          <w:rFonts w:hint="eastAsia" w:ascii="宋体" w:hAnsi="宋体" w:cs="宋体"/>
          <w:color w:val="auto"/>
        </w:rPr>
        <w:t xml:space="preserve">1.采购方式</w:t>
      </w:r>
      <w:bookmarkEnd w:id="38"/>
      <w:r/>
      <w:bookmarkEnd w:id="39"/>
      <w:r/>
      <w:bookmarkEnd w:id="40"/>
      <w:r/>
      <w:bookmarkEnd w:id="41"/>
      <w:r/>
      <w:bookmarkEnd w:id="42"/>
      <w:r/>
      <w:r/>
    </w:p>
    <w:p>
      <w:pPr>
        <w:ind w:firstLine="420"/>
        <w:spacing w:line="360" w:lineRule="auto"/>
        <w:rPr>
          <w:rFonts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756"/>
        <w:ind w:left="0" w:right="210" w:firstLine="373"/>
        <w:spacing w:line="360" w:lineRule="auto"/>
        <w:rPr>
          <w:rFonts w:ascii="宋体" w:hAnsi="宋体" w:cs="宋体"/>
          <w:color w:val="auto"/>
        </w:rPr>
      </w:pPr>
      <w:r/>
      <w:bookmarkStart w:id="43" w:name="_Toc104560840"/>
      <w:r/>
      <w:bookmarkStart w:id="44" w:name="_Toc100905202"/>
      <w:r/>
      <w:bookmarkStart w:id="45" w:name="_Toc107246216"/>
      <w:r/>
      <w:bookmarkStart w:id="46" w:name="_Toc96347863"/>
      <w:r/>
      <w:bookmarkStart w:id="47" w:name="_Toc103848529"/>
      <w:r>
        <w:rPr>
          <w:rFonts w:hint="eastAsia" w:ascii="宋体" w:hAnsi="宋体" w:cs="宋体"/>
          <w:color w:val="auto"/>
        </w:rPr>
        <w:t xml:space="preserve">2.定义</w:t>
      </w:r>
      <w:bookmarkEnd w:id="43"/>
      <w:r/>
      <w:bookmarkEnd w:id="44"/>
      <w:r/>
      <w:bookmarkEnd w:id="45"/>
      <w:r/>
      <w:bookmarkEnd w:id="46"/>
      <w:r/>
      <w:bookmarkEnd w:id="47"/>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420"/>
        <w:spacing w:line="360" w:lineRule="auto"/>
        <w:rPr>
          <w:rFonts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420"/>
        <w:spacing w:line="360" w:lineRule="auto"/>
        <w:rPr>
          <w:rFonts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420"/>
        <w:spacing w:line="360" w:lineRule="auto"/>
        <w:rPr>
          <w:rFonts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420"/>
        <w:spacing w:line="360" w:lineRule="auto"/>
        <w:rPr>
          <w:rFonts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420"/>
        <w:spacing w:line="360" w:lineRule="auto"/>
        <w:rPr>
          <w:rFonts w:ascii="宋体" w:hAnsi="宋体" w:cs="宋体"/>
          <w:color w:val="auto"/>
          <w:szCs w:val="21"/>
        </w:rPr>
      </w:pPr>
      <w:r>
        <w:rPr>
          <w:rFonts w:hint="eastAsia" w:ascii="宋体" w:hAnsi="宋体" w:cs="宋体"/>
          <w:color w:val="auto"/>
          <w:szCs w:val="21"/>
        </w:rPr>
        <w:t xml:space="preserve">2.10“节能产品”或者“环保产品”是指国务院有关部门对政府采购节能产品、环境标志产品实施品目清单和认证证书。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756"/>
        <w:ind w:left="0" w:right="210" w:firstLine="373"/>
        <w:spacing w:line="360" w:lineRule="auto"/>
        <w:rPr>
          <w:rFonts w:ascii="宋体" w:hAnsi="宋体" w:cs="宋体"/>
          <w:color w:val="auto"/>
        </w:rPr>
      </w:pPr>
      <w:r/>
      <w:bookmarkStart w:id="48" w:name="_Toc107246217"/>
      <w:r/>
      <w:bookmarkStart w:id="49" w:name="_Toc103848530"/>
      <w:r/>
      <w:bookmarkStart w:id="50" w:name="_Toc96347864"/>
      <w:r/>
      <w:bookmarkStart w:id="51" w:name="_Toc100905203"/>
      <w:r/>
      <w:bookmarkStart w:id="52" w:name="_Toc104560841"/>
      <w:r>
        <w:rPr>
          <w:rFonts w:hint="eastAsia" w:ascii="宋体" w:hAnsi="宋体" w:cs="宋体"/>
          <w:color w:val="auto"/>
        </w:rPr>
        <w:t xml:space="preserve">3.适用法律</w:t>
      </w:r>
      <w:bookmarkEnd w:id="48"/>
      <w:r/>
      <w:bookmarkEnd w:id="49"/>
      <w:r/>
      <w:bookmarkEnd w:id="50"/>
      <w:r/>
      <w:bookmarkEnd w:id="51"/>
      <w:r/>
      <w:bookmarkEnd w:id="52"/>
      <w:r/>
      <w:r/>
    </w:p>
    <w:p>
      <w:pPr>
        <w:ind w:firstLine="420"/>
        <w:spacing w:line="360" w:lineRule="auto"/>
        <w:rPr>
          <w:rFonts w:ascii="宋体" w:hAnsi="宋体" w:cs="宋体"/>
          <w:color w:val="auto"/>
          <w:szCs w:val="21"/>
        </w:rPr>
      </w:pPr>
      <w:r/>
      <w:bookmarkStart w:id="53"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56"/>
        <w:ind w:left="0" w:right="210" w:firstLine="373"/>
        <w:spacing w:line="360" w:lineRule="auto"/>
        <w:rPr>
          <w:rFonts w:ascii="宋体" w:hAnsi="宋体" w:cs="宋体"/>
          <w:color w:val="auto"/>
        </w:rPr>
      </w:pPr>
      <w:r/>
      <w:bookmarkStart w:id="54" w:name="_Toc103848531"/>
      <w:r/>
      <w:bookmarkStart w:id="55" w:name="_Toc107246218"/>
      <w:r/>
      <w:bookmarkStart w:id="56" w:name="_Toc104560842"/>
      <w:r>
        <w:rPr>
          <w:rFonts w:hint="eastAsia" w:ascii="宋体" w:hAnsi="宋体" w:cs="宋体"/>
          <w:color w:val="auto"/>
        </w:rPr>
        <w:t xml:space="preserve">4.</w:t>
      </w:r>
      <w:bookmarkEnd w:id="54"/>
      <w:r>
        <w:rPr>
          <w:rFonts w:hint="eastAsia" w:ascii="宋体" w:hAnsi="宋体" w:cs="宋体"/>
          <w:color w:val="auto"/>
        </w:rPr>
        <w:t xml:space="preserve">政府采购政策（包括但不限于下列具体政策要求）</w:t>
      </w:r>
      <w:bookmarkEnd w:id="55"/>
      <w:r/>
      <w:bookmarkEnd w:id="56"/>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420"/>
        <w:spacing w:line="360" w:lineRule="auto"/>
        <w:rPr>
          <w:rFonts w:ascii="宋体" w:hAnsi="宋体" w:cs="宋体"/>
          <w:color w:val="auto"/>
          <w:szCs w:val="21"/>
        </w:rPr>
      </w:pPr>
      <w:r>
        <w:rPr>
          <w:rFonts w:hint="eastAsia" w:ascii="宋体" w:hAnsi="宋体" w:cs="宋体"/>
          <w:color w:val="auto"/>
          <w:szCs w:val="21"/>
        </w:rPr>
        <w:t xml:space="preserve">4.1.1中小企业定义：</w:t>
      </w:r>
      <w:r/>
    </w:p>
    <w:p>
      <w:pPr>
        <w:ind w:firstLine="420"/>
        <w:spacing w:line="360" w:lineRule="auto"/>
        <w:rPr>
          <w:rFonts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420"/>
        <w:spacing w:line="360" w:lineRule="auto"/>
        <w:rPr>
          <w:rFonts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4.3信息安全产品</w:t>
      </w:r>
      <w:r/>
    </w:p>
    <w:p>
      <w:pPr>
        <w:ind w:firstLine="420"/>
        <w:spacing w:line="360" w:lineRule="auto"/>
        <w:rPr>
          <w:rFonts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宋体" w:hAnsi="宋体" w:cs="宋体"/>
          <w:color w:val="auto"/>
          <w:szCs w:val="21"/>
        </w:rPr>
      </w:pPr>
      <w:r>
        <w:rPr>
          <w:rFonts w:hint="eastAsia" w:ascii="宋体" w:hAnsi="宋体" w:cs="宋体"/>
          <w:color w:val="auto"/>
          <w:szCs w:val="21"/>
        </w:rPr>
        <w:t xml:space="preserve">4.4未按要求提供相关材料的，不享受相关政策。</w:t>
      </w:r>
      <w:bookmarkEnd w:id="53"/>
      <w:r/>
      <w:r/>
    </w:p>
    <w:p>
      <w:pPr>
        <w:pStyle w:val="756"/>
        <w:ind w:left="0" w:right="210" w:firstLine="373"/>
        <w:spacing w:line="360" w:lineRule="auto"/>
        <w:rPr>
          <w:rFonts w:ascii="宋体" w:hAnsi="宋体" w:cs="宋体"/>
          <w:color w:val="auto"/>
        </w:rPr>
      </w:pPr>
      <w:r/>
      <w:bookmarkStart w:id="57" w:name="_Toc103848532"/>
      <w:r/>
      <w:bookmarkStart w:id="58" w:name="_Toc104560843"/>
      <w:r/>
      <w:bookmarkStart w:id="59" w:name="_Toc96347865"/>
      <w:r/>
      <w:bookmarkStart w:id="60" w:name="_Toc107246219"/>
      <w:r/>
      <w:bookmarkStart w:id="61" w:name="_Toc100905205"/>
      <w:r>
        <w:rPr>
          <w:rFonts w:hint="eastAsia" w:ascii="宋体" w:hAnsi="宋体" w:cs="宋体"/>
          <w:color w:val="auto"/>
        </w:rPr>
        <w:t xml:space="preserve">5.相关费用</w:t>
      </w:r>
      <w:bookmarkEnd w:id="57"/>
      <w:r/>
      <w:bookmarkEnd w:id="58"/>
      <w:r/>
      <w:bookmarkEnd w:id="59"/>
      <w:r/>
      <w:bookmarkEnd w:id="60"/>
      <w:r/>
      <w:bookmarkEnd w:id="61"/>
      <w:r/>
      <w:r/>
    </w:p>
    <w:p>
      <w:pPr>
        <w:ind w:firstLine="420"/>
        <w:spacing w:line="360" w:lineRule="auto"/>
        <w:rPr>
          <w:rFonts w:ascii="宋体" w:hAnsi="宋体" w:cs="宋体"/>
          <w:color w:val="auto"/>
          <w:szCs w:val="21"/>
        </w:rPr>
      </w:pPr>
      <w:r>
        <w:rPr>
          <w:rFonts w:hint="eastAsia" w:ascii="宋体" w:hAnsi="宋体" w:cs="宋体"/>
          <w:color w:val="auto"/>
          <w:szCs w:val="21"/>
        </w:rPr>
        <w:t xml:space="preserve">5.1</w:t>
      </w:r>
      <w:bookmarkStart w:id="62" w:name="_Toc80264707"/>
      <w:r>
        <w:rPr>
          <w:rFonts w:hint="eastAsia" w:ascii="宋体" w:hAnsi="宋体" w:cs="宋体"/>
          <w:color w:val="auto"/>
          <w:szCs w:val="21"/>
        </w:rPr>
        <w:t xml:space="preserve">参加投标活动的投标人应自行承担所有与参加投标有关的费用，无论投标过程中的做法和结果如何，采购人在任何情况下均无义务和责任承担这些费用。</w:t>
      </w:r>
      <w:r/>
    </w:p>
    <w:p>
      <w:pPr>
        <w:pStyle w:val="756"/>
        <w:ind w:left="0" w:right="210" w:firstLine="373"/>
        <w:spacing w:line="360" w:lineRule="auto"/>
        <w:rPr>
          <w:rFonts w:ascii="宋体" w:hAnsi="宋体" w:cs="宋体"/>
          <w:color w:val="auto"/>
        </w:rPr>
      </w:pPr>
      <w:r/>
      <w:bookmarkStart w:id="63" w:name="_Toc104560844"/>
      <w:r/>
      <w:bookmarkStart w:id="64" w:name="_Toc107246220"/>
      <w:r/>
      <w:bookmarkStart w:id="65" w:name="_Toc96347866"/>
      <w:r/>
      <w:bookmarkStart w:id="66" w:name="_Toc100905206"/>
      <w:r/>
      <w:bookmarkStart w:id="67" w:name="_Toc103848533"/>
      <w:r>
        <w:rPr>
          <w:rFonts w:hint="eastAsia" w:ascii="宋体" w:hAnsi="宋体" w:cs="宋体"/>
          <w:color w:val="auto"/>
        </w:rPr>
        <w:t xml:space="preserve">6.保密</w:t>
      </w:r>
      <w:bookmarkEnd w:id="63"/>
      <w:r/>
      <w:bookmarkEnd w:id="64"/>
      <w:r/>
      <w:bookmarkEnd w:id="65"/>
      <w:r/>
      <w:bookmarkEnd w:id="66"/>
      <w:r/>
      <w:bookmarkEnd w:id="67"/>
      <w:r/>
      <w:r/>
    </w:p>
    <w:p>
      <w:pPr>
        <w:ind w:firstLine="420"/>
        <w:spacing w:line="360" w:lineRule="auto"/>
        <w:rPr>
          <w:rFonts w:ascii="宋体" w:hAnsi="宋体" w:cs="宋体"/>
          <w:color w:val="auto"/>
          <w:szCs w:val="21"/>
        </w:rPr>
      </w:pPr>
      <w:r/>
      <w:bookmarkStart w:id="68" w:name="_Toc100905207"/>
      <w:r/>
      <w:bookmarkStart w:id="69" w:name="_Toc9634786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56"/>
        <w:ind w:left="0" w:right="210" w:firstLine="373"/>
        <w:spacing w:line="360" w:lineRule="auto"/>
        <w:rPr>
          <w:rFonts w:ascii="宋体" w:hAnsi="宋体" w:cs="宋体"/>
          <w:color w:val="auto"/>
        </w:rPr>
      </w:pPr>
      <w:r/>
      <w:bookmarkStart w:id="70" w:name="_Toc107246221"/>
      <w:r/>
      <w:bookmarkStart w:id="71" w:name="_Toc103848534"/>
      <w:r/>
      <w:bookmarkStart w:id="72" w:name="_Toc104560845"/>
      <w:r>
        <w:rPr>
          <w:rFonts w:hint="eastAsia" w:ascii="宋体" w:hAnsi="宋体" w:cs="宋体"/>
          <w:color w:val="auto"/>
        </w:rPr>
        <w:t xml:space="preserve">7.语言文字、计量单位</w:t>
      </w:r>
      <w:bookmarkEnd w:id="68"/>
      <w:r/>
      <w:bookmarkEnd w:id="69"/>
      <w:r/>
      <w:bookmarkEnd w:id="70"/>
      <w:r/>
      <w:bookmarkEnd w:id="71"/>
      <w:r/>
      <w:bookmarkEnd w:id="72"/>
      <w:r/>
      <w:r/>
    </w:p>
    <w:p>
      <w:pPr>
        <w:ind w:firstLine="420"/>
        <w:spacing w:line="360" w:lineRule="auto"/>
        <w:rPr>
          <w:rFonts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420"/>
        <w:spacing w:line="360" w:lineRule="auto"/>
        <w:rPr>
          <w:rFonts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756"/>
        <w:ind w:left="0" w:right="210" w:firstLine="373"/>
        <w:spacing w:line="360" w:lineRule="auto"/>
        <w:rPr>
          <w:rFonts w:ascii="宋体" w:hAnsi="宋体" w:cs="宋体"/>
          <w:color w:val="auto"/>
        </w:rPr>
      </w:pPr>
      <w:r/>
      <w:bookmarkStart w:id="73" w:name="_Toc96347868"/>
      <w:r/>
      <w:bookmarkStart w:id="74" w:name="_Toc104560846"/>
      <w:r/>
      <w:bookmarkStart w:id="75" w:name="_Toc107246222"/>
      <w:r/>
      <w:bookmarkStart w:id="76" w:name="_Toc100905208"/>
      <w:r/>
      <w:bookmarkStart w:id="77" w:name="_Toc103848535"/>
      <w:r>
        <w:rPr>
          <w:rFonts w:hint="eastAsia" w:ascii="宋体" w:hAnsi="宋体" w:cs="宋体"/>
          <w:color w:val="auto"/>
        </w:rPr>
        <w:t xml:space="preserve">8.现场考察</w:t>
      </w:r>
      <w:bookmarkEnd w:id="73"/>
      <w:r/>
      <w:bookmarkEnd w:id="74"/>
      <w:r/>
      <w:bookmarkEnd w:id="75"/>
      <w:r/>
      <w:bookmarkEnd w:id="76"/>
      <w:r/>
      <w:bookmarkEnd w:id="77"/>
      <w:r/>
      <w:r/>
    </w:p>
    <w:p>
      <w:pPr>
        <w:ind w:firstLine="420"/>
        <w:spacing w:line="360" w:lineRule="auto"/>
        <w:rPr>
          <w:rFonts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756"/>
        <w:ind w:left="0" w:right="210" w:firstLine="373"/>
        <w:spacing w:line="360" w:lineRule="auto"/>
        <w:rPr>
          <w:rFonts w:ascii="宋体" w:hAnsi="宋体" w:cs="宋体"/>
          <w:color w:val="auto"/>
        </w:rPr>
      </w:pPr>
      <w:r/>
      <w:bookmarkStart w:id="78" w:name="_Toc107246223"/>
      <w:r/>
      <w:bookmarkStart w:id="79" w:name="_Toc102117275"/>
      <w:r>
        <w:rPr>
          <w:rFonts w:hint="eastAsia" w:ascii="宋体" w:hAnsi="宋体" w:cs="宋体"/>
          <w:color w:val="auto"/>
        </w:rPr>
        <w:t xml:space="preserve">9.开标前答疑会</w:t>
      </w:r>
      <w:bookmarkEnd w:id="78"/>
      <w:r/>
      <w:bookmarkEnd w:id="79"/>
      <w:r/>
      <w:r/>
    </w:p>
    <w:p>
      <w:pPr>
        <w:ind w:firstLine="420"/>
        <w:spacing w:line="360" w:lineRule="auto"/>
        <w:rPr>
          <w:rFonts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规定的时间和地点召开开标前答疑会，澄清供应商提出的询问。</w:t>
      </w:r>
      <w:r/>
    </w:p>
    <w:p>
      <w:pPr>
        <w:ind w:firstLine="420"/>
        <w:spacing w:line="360" w:lineRule="auto"/>
        <w:rPr>
          <w:rFonts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756"/>
        <w:ind w:left="0" w:right="210" w:firstLine="373"/>
        <w:spacing w:line="360" w:lineRule="auto"/>
        <w:rPr>
          <w:rFonts w:ascii="宋体" w:hAnsi="宋体" w:cs="宋体"/>
          <w:color w:val="auto"/>
        </w:rPr>
      </w:pPr>
      <w:r/>
      <w:bookmarkStart w:id="80" w:name="_Toc100905210"/>
      <w:r/>
      <w:bookmarkStart w:id="81" w:name="_Toc104560847"/>
      <w:r/>
      <w:bookmarkStart w:id="82" w:name="_Toc107246224"/>
      <w:r/>
      <w:bookmarkStart w:id="83" w:name="_Toc103848536"/>
      <w:r/>
      <w:bookmarkStart w:id="84" w:name="_Toc96347869"/>
      <w:r>
        <w:rPr>
          <w:rFonts w:hint="eastAsia" w:ascii="宋体" w:hAnsi="宋体" w:cs="宋体"/>
          <w:color w:val="auto"/>
          <w:szCs w:val="21"/>
        </w:rPr>
        <w:t xml:space="preserve">10.联合体投标</w:t>
      </w:r>
      <w:bookmarkEnd w:id="80"/>
      <w:r/>
      <w:bookmarkEnd w:id="81"/>
      <w:r/>
      <w:bookmarkEnd w:id="82"/>
      <w:r/>
      <w:bookmarkEnd w:id="83"/>
      <w:r/>
      <w:r/>
    </w:p>
    <w:p>
      <w:pPr>
        <w:ind w:firstLine="420"/>
        <w:spacing w:line="360" w:lineRule="auto"/>
        <w:rPr>
          <w:rFonts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756"/>
        <w:ind w:left="0" w:right="210" w:firstLine="373"/>
        <w:spacing w:line="360" w:lineRule="auto"/>
        <w:rPr>
          <w:rFonts w:ascii="宋体" w:hAnsi="宋体" w:cs="宋体"/>
          <w:color w:val="auto"/>
        </w:rPr>
      </w:pPr>
      <w:r/>
      <w:bookmarkStart w:id="85" w:name="_Toc100905213"/>
      <w:r/>
      <w:bookmarkStart w:id="86" w:name="_Toc104560848"/>
      <w:r/>
      <w:bookmarkStart w:id="87" w:name="_Toc107246225"/>
      <w:r/>
      <w:bookmarkStart w:id="88" w:name="_Toc103848537"/>
      <w:r/>
      <w:bookmarkStart w:id="89" w:name="_Toc100905211"/>
      <w:r>
        <w:rPr>
          <w:rFonts w:hint="eastAsia" w:ascii="宋体" w:hAnsi="宋体" w:cs="宋体"/>
          <w:color w:val="auto"/>
        </w:rPr>
        <w:t xml:space="preserve">11.分包</w:t>
      </w:r>
      <w:bookmarkEnd w:id="85"/>
      <w:r/>
      <w:bookmarkEnd w:id="86"/>
      <w:r/>
      <w:bookmarkEnd w:id="87"/>
      <w:r/>
      <w:bookmarkEnd w:id="88"/>
      <w:r/>
      <w:r/>
    </w:p>
    <w:p>
      <w:pPr>
        <w:ind w:firstLine="420"/>
        <w:spacing w:line="360" w:lineRule="auto"/>
        <w:rPr>
          <w:rFonts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56"/>
        <w:ind w:left="0" w:right="210" w:firstLine="373"/>
        <w:spacing w:line="360" w:lineRule="auto"/>
        <w:rPr>
          <w:rFonts w:ascii="宋体" w:hAnsi="宋体" w:cs="宋体"/>
          <w:color w:val="auto"/>
        </w:rPr>
      </w:pPr>
      <w:r/>
      <w:bookmarkStart w:id="90" w:name="_Toc107246226"/>
      <w:r/>
      <w:bookmarkStart w:id="91" w:name="_Toc104560849"/>
      <w:r>
        <w:rPr>
          <w:rFonts w:hint="eastAsia" w:ascii="宋体" w:hAnsi="宋体" w:cs="宋体"/>
          <w:color w:val="auto"/>
        </w:rPr>
        <w:t xml:space="preserve">12.样品</w:t>
      </w:r>
      <w:bookmarkEnd w:id="90"/>
      <w:r/>
      <w:bookmarkEnd w:id="91"/>
      <w:r/>
      <w:r/>
    </w:p>
    <w:p>
      <w:pPr>
        <w:ind w:firstLine="420"/>
        <w:spacing w:line="360" w:lineRule="auto"/>
        <w:rPr>
          <w:rFonts w:ascii="宋体" w:hAnsi="宋体" w:cs="宋体"/>
          <w:color w:val="auto"/>
          <w:szCs w:val="21"/>
        </w:rPr>
      </w:pPr>
      <w:r>
        <w:rPr>
          <w:rFonts w:hint="eastAsia" w:ascii="宋体" w:hAnsi="宋体" w:cs="宋体"/>
          <w:color w:val="auto"/>
          <w:szCs w:val="21"/>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4"/>
      <w:r/>
      <w:bookmarkEnd w:id="89"/>
      <w:r/>
      <w:r/>
    </w:p>
    <w:p>
      <w:pPr>
        <w:pStyle w:val="756"/>
        <w:ind w:left="0" w:right="210" w:firstLine="373"/>
        <w:spacing w:line="360" w:lineRule="auto"/>
        <w:rPr>
          <w:rFonts w:ascii="宋体" w:hAnsi="宋体" w:cs="宋体"/>
          <w:color w:val="auto"/>
        </w:rPr>
      </w:pPr>
      <w:r/>
      <w:bookmarkStart w:id="92" w:name="_Toc104560850"/>
      <w:r/>
      <w:bookmarkStart w:id="93" w:name="_Toc103848538"/>
      <w:r/>
      <w:bookmarkStart w:id="94" w:name="_Toc100905214"/>
      <w:r/>
      <w:bookmarkStart w:id="95" w:name="_Toc107246227"/>
      <w:r>
        <w:rPr>
          <w:rFonts w:hint="eastAsia" w:ascii="宋体" w:hAnsi="宋体" w:cs="宋体"/>
          <w:color w:val="auto"/>
        </w:rPr>
        <w:t xml:space="preserve">13.采购进口产品</w:t>
      </w:r>
      <w:bookmarkEnd w:id="92"/>
      <w:r/>
      <w:bookmarkEnd w:id="93"/>
      <w:r/>
      <w:bookmarkEnd w:id="94"/>
      <w:r/>
      <w:bookmarkEnd w:id="95"/>
      <w:r/>
      <w:r/>
    </w:p>
    <w:p>
      <w:pPr>
        <w:ind w:firstLine="420"/>
        <w:spacing w:line="360" w:lineRule="auto"/>
        <w:rPr>
          <w:rFonts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56"/>
        <w:ind w:left="0" w:right="210" w:firstLine="373"/>
        <w:spacing w:line="360" w:lineRule="auto"/>
        <w:rPr>
          <w:rFonts w:ascii="宋体" w:hAnsi="宋体" w:cs="宋体"/>
          <w:color w:val="auto"/>
        </w:rPr>
      </w:pPr>
      <w:r/>
      <w:bookmarkStart w:id="96" w:name="_Toc107246228"/>
      <w:r/>
      <w:bookmarkStart w:id="97" w:name="_Toc104560851"/>
      <w:r>
        <w:rPr>
          <w:rFonts w:hint="eastAsia" w:ascii="宋体" w:hAnsi="宋体" w:cs="宋体"/>
          <w:color w:val="auto"/>
        </w:rPr>
        <w:t xml:space="preserve">14.采购项目预算及最高限价</w:t>
      </w:r>
      <w:bookmarkEnd w:id="96"/>
      <w:r/>
      <w:bookmarkEnd w:id="97"/>
      <w:r/>
      <w:r/>
    </w:p>
    <w:p>
      <w:pPr>
        <w:ind w:firstLine="420"/>
        <w:spacing w:line="360" w:lineRule="auto"/>
        <w:rPr>
          <w:rFonts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56"/>
        <w:ind w:left="0" w:right="210" w:firstLine="373"/>
        <w:spacing w:line="360" w:lineRule="auto"/>
        <w:rPr>
          <w:rFonts w:ascii="宋体" w:hAnsi="宋体" w:cs="宋体"/>
          <w:color w:val="auto"/>
        </w:rPr>
      </w:pPr>
      <w:r/>
      <w:bookmarkStart w:id="98" w:name="_Toc104560852"/>
      <w:r/>
      <w:bookmarkStart w:id="99" w:name="_Toc107246229"/>
      <w:r>
        <w:rPr>
          <w:rFonts w:hint="eastAsia" w:ascii="宋体" w:hAnsi="宋体" w:cs="宋体"/>
          <w:color w:val="auto"/>
        </w:rPr>
        <w:t xml:space="preserve">15.</w:t>
      </w:r>
      <w:r>
        <w:rPr>
          <w:rFonts w:hint="eastAsia" w:ascii="宋体" w:hAnsi="宋体" w:cs="宋体"/>
          <w:bCs w:val="0"/>
          <w:color w:val="auto"/>
          <w:szCs w:val="21"/>
        </w:rPr>
        <w:t xml:space="preserve"> 供应商</w:t>
      </w:r>
      <w:r>
        <w:rPr>
          <w:rFonts w:hint="eastAsia" w:ascii="宋体" w:hAnsi="宋体" w:cs="宋体"/>
          <w:color w:val="auto"/>
        </w:rPr>
        <w:t xml:space="preserve">资格条件</w:t>
      </w:r>
      <w:bookmarkEnd w:id="98"/>
      <w:r/>
      <w:bookmarkEnd w:id="99"/>
      <w:r/>
      <w:r/>
    </w:p>
    <w:p>
      <w:pPr>
        <w:ind w:firstLine="420"/>
        <w:spacing w:line="360" w:lineRule="auto"/>
        <w:rPr>
          <w:rFonts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56"/>
        <w:ind w:left="0" w:right="210" w:firstLine="373"/>
        <w:spacing w:line="360" w:lineRule="auto"/>
        <w:rPr>
          <w:rFonts w:ascii="宋体" w:hAnsi="宋体" w:cs="宋体"/>
          <w:color w:val="auto"/>
        </w:rPr>
      </w:pPr>
      <w:r/>
      <w:bookmarkStart w:id="100" w:name="_Toc107246230"/>
      <w:r>
        <w:rPr>
          <w:rFonts w:hint="eastAsia" w:ascii="宋体" w:hAnsi="宋体" w:cs="宋体"/>
          <w:color w:val="auto"/>
        </w:rPr>
        <w:t xml:space="preserve">二．招标文件</w:t>
      </w:r>
      <w:bookmarkEnd w:id="62"/>
      <w:r/>
      <w:bookmarkEnd w:id="100"/>
      <w:r/>
      <w:r/>
    </w:p>
    <w:p>
      <w:pPr>
        <w:pStyle w:val="756"/>
        <w:ind w:left="0" w:right="210" w:firstLine="373"/>
        <w:spacing w:line="360" w:lineRule="auto"/>
        <w:rPr>
          <w:rFonts w:ascii="宋体" w:hAnsi="宋体" w:cs="宋体"/>
          <w:color w:val="auto"/>
        </w:rPr>
      </w:pPr>
      <w:r/>
      <w:bookmarkStart w:id="101" w:name="_Toc100905217"/>
      <w:r/>
      <w:bookmarkStart w:id="102" w:name="_Toc103848540"/>
      <w:r/>
      <w:bookmarkStart w:id="103" w:name="_Toc96347871"/>
      <w:r/>
      <w:bookmarkStart w:id="104" w:name="_Toc107246231"/>
      <w:r/>
      <w:bookmarkStart w:id="105" w:name="_Toc104560854"/>
      <w:r>
        <w:rPr>
          <w:rFonts w:hint="eastAsia" w:ascii="宋体" w:hAnsi="宋体" w:cs="宋体"/>
          <w:color w:val="auto"/>
        </w:rPr>
        <w:t xml:space="preserve">16.招标文件的构成</w:t>
      </w:r>
      <w:bookmarkEnd w:id="101"/>
      <w:r/>
      <w:bookmarkEnd w:id="102"/>
      <w:r/>
      <w:bookmarkEnd w:id="103"/>
      <w:r/>
      <w:bookmarkEnd w:id="104"/>
      <w:r/>
      <w:bookmarkEnd w:id="105"/>
      <w:r/>
      <w:r/>
    </w:p>
    <w:p>
      <w:pPr>
        <w:ind w:firstLine="420"/>
        <w:spacing w:line="360" w:lineRule="auto"/>
        <w:rPr>
          <w:rFonts w:ascii="宋体" w:hAnsi="宋体" w:cs="宋体"/>
          <w:color w:val="auto"/>
          <w:szCs w:val="21"/>
        </w:rPr>
      </w:pPr>
      <w:r>
        <w:rPr>
          <w:rFonts w:hint="eastAsia" w:ascii="宋体" w:hAnsi="宋体" w:cs="宋体"/>
          <w:color w:val="auto"/>
          <w:szCs w:val="21"/>
        </w:rPr>
        <w:t xml:space="preserve">16.1招标文件各章节的内容如下：</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第二章：投标人须知</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第六章：</w:t>
      </w:r>
      <w:bookmarkStart w:id="106" w:name="_Toc96347872"/>
      <w:r>
        <w:rPr>
          <w:rFonts w:hint="eastAsia" w:ascii="宋体" w:hAnsi="宋体" w:cs="宋体"/>
          <w:color w:val="auto"/>
          <w:szCs w:val="21"/>
        </w:rPr>
        <w:t xml:space="preserve">投标文件格式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420"/>
        <w:spacing w:line="360" w:lineRule="auto"/>
        <w:rPr>
          <w:rFonts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420"/>
        <w:spacing w:line="360" w:lineRule="auto"/>
        <w:rPr>
          <w:rFonts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6"/>
      <w:r/>
      <w:r/>
    </w:p>
    <w:p>
      <w:pPr>
        <w:pStyle w:val="756"/>
        <w:ind w:left="0" w:right="210" w:firstLine="373"/>
        <w:spacing w:line="360" w:lineRule="auto"/>
        <w:rPr>
          <w:rFonts w:ascii="宋体" w:hAnsi="宋体" w:cs="宋体"/>
          <w:color w:val="auto"/>
        </w:rPr>
      </w:pPr>
      <w:r/>
      <w:bookmarkStart w:id="107" w:name="_Toc96347873"/>
      <w:r/>
      <w:bookmarkStart w:id="108" w:name="_Toc100905218"/>
      <w:r/>
      <w:bookmarkStart w:id="109" w:name="_Toc104560855"/>
      <w:r/>
      <w:bookmarkStart w:id="110" w:name="_Toc103848541"/>
      <w:r/>
      <w:bookmarkStart w:id="111" w:name="_Toc107246232"/>
      <w:r>
        <w:rPr>
          <w:rFonts w:hint="eastAsia" w:ascii="宋体" w:hAnsi="宋体" w:cs="宋体"/>
          <w:color w:val="auto"/>
        </w:rPr>
        <w:t xml:space="preserve">17.招标文件的澄清或者修改</w:t>
      </w:r>
      <w:bookmarkEnd w:id="107"/>
      <w:r/>
      <w:bookmarkEnd w:id="108"/>
      <w:r/>
      <w:bookmarkEnd w:id="109"/>
      <w:r/>
      <w:bookmarkEnd w:id="110"/>
      <w:r/>
      <w:bookmarkEnd w:id="111"/>
      <w:r/>
      <w:r/>
    </w:p>
    <w:p>
      <w:pPr>
        <w:ind w:firstLine="420"/>
        <w:spacing w:line="360" w:lineRule="auto"/>
        <w:rPr>
          <w:rFonts w:ascii="宋体" w:hAnsi="宋体" w:cs="宋体"/>
          <w:color w:val="auto"/>
          <w:szCs w:val="21"/>
        </w:rPr>
      </w:pPr>
      <w:r/>
      <w:bookmarkStart w:id="112"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宋体" w:hAnsi="宋体" w:cs="宋体"/>
          <w:color w:val="auto"/>
          <w:szCs w:val="21"/>
        </w:rPr>
      </w:pPr>
      <w:r>
        <w:rPr>
          <w:rFonts w:hint="eastAsia" w:ascii="宋体" w:hAnsi="宋体" w:cs="宋体"/>
          <w:color w:val="auto"/>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2"/>
      <w:r/>
      <w:r/>
    </w:p>
    <w:p>
      <w:pPr>
        <w:pStyle w:val="756"/>
        <w:ind w:left="0" w:right="210" w:firstLine="373"/>
        <w:spacing w:line="360" w:lineRule="auto"/>
        <w:rPr>
          <w:rFonts w:ascii="宋体" w:hAnsi="宋体" w:cs="宋体"/>
          <w:color w:val="auto"/>
        </w:rPr>
      </w:pPr>
      <w:r/>
      <w:bookmarkStart w:id="113" w:name="_Toc107246233"/>
      <w:r/>
      <w:bookmarkStart w:id="114" w:name="_Toc91836558"/>
      <w:r/>
      <w:bookmarkStart w:id="115" w:name="_Toc104560856"/>
      <w:r/>
      <w:bookmarkStart w:id="116" w:name="_Toc80264708"/>
      <w:r>
        <w:rPr>
          <w:rFonts w:hint="eastAsia" w:ascii="宋体" w:hAnsi="宋体" w:cs="宋体"/>
          <w:color w:val="auto"/>
        </w:rPr>
        <w:t xml:space="preserve">三．投标文件</w:t>
      </w:r>
      <w:bookmarkEnd w:id="113"/>
      <w:r/>
      <w:bookmarkEnd w:id="114"/>
      <w:r/>
      <w:bookmarkEnd w:id="115"/>
      <w:r/>
      <w:r/>
    </w:p>
    <w:p>
      <w:pPr>
        <w:pStyle w:val="756"/>
        <w:ind w:left="0" w:right="210" w:firstLine="373"/>
        <w:spacing w:line="360" w:lineRule="auto"/>
        <w:rPr>
          <w:rFonts w:ascii="宋体" w:hAnsi="宋体" w:cs="宋体"/>
          <w:color w:val="auto"/>
        </w:rPr>
      </w:pPr>
      <w:r/>
      <w:bookmarkStart w:id="117" w:name="_Toc107246234"/>
      <w:r/>
      <w:bookmarkStart w:id="118" w:name="_Toc104560857"/>
      <w:r/>
      <w:bookmarkStart w:id="119" w:name="_Toc103848543"/>
      <w:r/>
      <w:bookmarkStart w:id="120" w:name="_Toc96347875"/>
      <w:r/>
      <w:bookmarkStart w:id="121" w:name="_Toc100905221"/>
      <w:r>
        <w:rPr>
          <w:rFonts w:hint="eastAsia" w:ascii="宋体" w:hAnsi="宋体" w:cs="宋体"/>
          <w:color w:val="auto"/>
        </w:rPr>
        <w:t xml:space="preserve">18.投标文件的组成</w:t>
      </w:r>
      <w:bookmarkEnd w:id="117"/>
      <w:r/>
      <w:bookmarkEnd w:id="118"/>
      <w:r/>
      <w:bookmarkEnd w:id="119"/>
      <w:r/>
      <w:r/>
    </w:p>
    <w:p>
      <w:pPr>
        <w:ind w:firstLine="420"/>
        <w:spacing w:line="360" w:lineRule="auto"/>
        <w:rPr>
          <w:rFonts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18.2</w:t>
      </w:r>
      <w:r>
        <w:rPr>
          <w:rFonts w:hint="eastAsia" w:ascii="宋体" w:hAnsi="宋体" w:cs="宋体"/>
          <w:b/>
          <w:color w:val="auto"/>
          <w:sz w:val="22"/>
          <w:szCs w:val="22"/>
        </w:rPr>
        <w:t xml:space="preserve">投标文件的价格及商务部分，包括但不限于下列文件：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（1）投标函，格式见附件。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（4）开标一览表，格式见附件。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（5）分项报价表，格式见附件。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（6）商务条款偏离表，格式见附件。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（7）投标人具备投标资格的证明文件（</w:t>
      </w:r>
      <w:r>
        <w:rPr>
          <w:rFonts w:hint="eastAsia" w:ascii="宋体" w:hAnsi="宋体" w:cs="宋体"/>
          <w:color w:val="auto"/>
        </w:rPr>
        <w:t xml:space="preserve">如为南京市政府采购项目，则投标人应按照公告要求提供</w:t>
      </w:r>
      <w:r>
        <w:rPr>
          <w:rFonts w:hint="eastAsia" w:ascii="宋体" w:hAnsi="宋体" w:cs="宋体"/>
          <w:color w:val="auto"/>
          <w:szCs w:val="21"/>
        </w:rPr>
        <w:t xml:space="preserve">）：</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525"/>
        <w:jc w:val="left"/>
        <w:spacing w:line="360" w:lineRule="auto"/>
        <w:rPr>
          <w:rFonts w:ascii="宋体" w:hAnsi="宋体" w:cs="宋体"/>
          <w:color w:val="auto"/>
          <w:szCs w:val="21"/>
        </w:rPr>
      </w:pPr>
      <w:r>
        <w:rPr>
          <w:rFonts w:hint="eastAsia" w:ascii="宋体" w:hAnsi="宋体" w:cs="宋体"/>
          <w:color w:val="auto"/>
          <w:szCs w:val="21"/>
        </w:rPr>
        <w:t xml:space="preserve">（a）投标人为企业（包括合伙企业）的，应提供有效的“营业执照”。</w:t>
      </w:r>
      <w:r/>
    </w:p>
    <w:p>
      <w:pPr>
        <w:ind w:firstLine="525"/>
        <w:jc w:val="left"/>
        <w:spacing w:line="360" w:lineRule="auto"/>
        <w:rPr>
          <w:rFonts w:ascii="宋体" w:hAnsi="宋体" w:cs="宋体"/>
          <w:color w:val="auto"/>
          <w:szCs w:val="21"/>
        </w:rPr>
      </w:pPr>
      <w:r>
        <w:rPr>
          <w:rFonts w:hint="eastAsia" w:ascii="宋体" w:hAnsi="宋体" w:cs="宋体"/>
          <w:color w:val="auto"/>
          <w:szCs w:val="21"/>
        </w:rPr>
        <w:t xml:space="preserve">（b）投标人为事业单位的，应提供有效的“事业单位法人证书”。</w:t>
      </w:r>
      <w:r/>
    </w:p>
    <w:p>
      <w:pPr>
        <w:ind w:firstLine="525"/>
        <w:jc w:val="left"/>
        <w:spacing w:line="360" w:lineRule="auto"/>
        <w:rPr>
          <w:rFonts w:ascii="宋体" w:hAnsi="宋体" w:cs="宋体"/>
          <w:color w:val="auto"/>
          <w:szCs w:val="21"/>
        </w:rPr>
      </w:pPr>
      <w:r>
        <w:rPr>
          <w:rFonts w:hint="eastAsia" w:ascii="宋体" w:hAnsi="宋体" w:cs="宋体"/>
          <w:color w:val="auto"/>
          <w:szCs w:val="21"/>
        </w:rPr>
        <w:t xml:space="preserve">（c）投标人是非企业机构的，应提供有效的“执业许可证”、“登记证书”等证明文件。</w:t>
      </w:r>
      <w:r/>
    </w:p>
    <w:p>
      <w:pPr>
        <w:ind w:firstLine="525"/>
        <w:jc w:val="left"/>
        <w:spacing w:line="360" w:lineRule="auto"/>
        <w:rPr>
          <w:rFonts w:ascii="宋体" w:hAnsi="宋体" w:cs="宋体"/>
          <w:color w:val="auto"/>
          <w:szCs w:val="21"/>
        </w:rPr>
      </w:pPr>
      <w:r>
        <w:rPr>
          <w:rFonts w:hint="eastAsia" w:ascii="宋体" w:hAnsi="宋体" w:cs="宋体"/>
          <w:color w:val="auto"/>
          <w:szCs w:val="21"/>
        </w:rPr>
        <w:t xml:space="preserve">（d）投标人是个体工商户的，应提供有效的“个体工商户营业执照”。</w:t>
      </w:r>
      <w:r/>
    </w:p>
    <w:p>
      <w:pPr>
        <w:ind w:firstLine="525"/>
        <w:jc w:val="left"/>
        <w:spacing w:line="360" w:lineRule="auto"/>
        <w:rPr>
          <w:rFonts w:ascii="宋体" w:hAnsi="宋体" w:cs="宋体"/>
          <w:color w:val="auto"/>
          <w:szCs w:val="21"/>
        </w:rPr>
      </w:pPr>
      <w:r>
        <w:rPr>
          <w:rFonts w:hint="eastAsia" w:ascii="宋体" w:hAnsi="宋体" w:cs="宋体"/>
          <w:color w:val="auto"/>
          <w:szCs w:val="21"/>
        </w:rPr>
        <w:t xml:space="preserve">（e）投标人是自然人的，应提供有效的自然人身份证明。</w:t>
      </w:r>
      <w:r/>
    </w:p>
    <w:p>
      <w:pPr>
        <w:ind w:firstLine="525"/>
        <w:jc w:val="left"/>
        <w:spacing w:line="360" w:lineRule="auto"/>
        <w:rPr>
          <w:rFonts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（7-2）财务报表，格式见附件。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（7-7）无不良信用记录承诺函（投标人自行查询适用），格式见附件。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（9）投标保证金（如需），格式见附件。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（10）联合体协议书（如需），格式见附件。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（11）分包意向协议（如需），格式见附件。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（12）公章授权书（如需），格式见附件。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（13）投标人参加远程异地开标仪式须知（如需），格式见附件。</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 w:val="22"/>
          <w:szCs w:val="22"/>
          <w:lang w:val="zh-CN"/>
        </w:rPr>
        <w:t xml:space="preserve">投标文件的技术部分，包括但不限于下列文件：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（1）技术方案或服务方案。</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（2）技术条款偏离表，格式见附件。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（3）投标人售后服务承诺（如需）。</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（4）用于本项目人员简历表（如需）。</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ascii="宋体" w:hAnsi="宋体" w:cs="宋体"/>
          <w:color w:val="auto"/>
          <w:szCs w:val="21"/>
        </w:rPr>
      </w:pPr>
      <w:r>
        <w:rPr>
          <w:rFonts w:hint="eastAsia" w:ascii="宋体" w:hAnsi="宋体" w:cs="宋体"/>
          <w:color w:val="auto"/>
          <w:szCs w:val="21"/>
        </w:rPr>
        <w:t xml:space="preserve">18.4.1投标文件的其他部分由投标人根据编制投标文件需要提供的其他相关文件组成。</w:t>
      </w:r>
      <w:r/>
    </w:p>
    <w:p>
      <w:pPr>
        <w:pStyle w:val="756"/>
        <w:ind w:left="0" w:right="210" w:firstLine="373"/>
        <w:spacing w:line="360" w:lineRule="auto"/>
        <w:rPr>
          <w:rFonts w:ascii="宋体" w:hAnsi="宋体" w:cs="宋体"/>
          <w:color w:val="auto"/>
          <w:szCs w:val="21"/>
        </w:rPr>
      </w:pPr>
      <w:r/>
      <w:bookmarkStart w:id="122" w:name="_Toc104560858"/>
      <w:r/>
      <w:bookmarkStart w:id="123" w:name="_Toc107246235"/>
      <w:r>
        <w:rPr>
          <w:rFonts w:hint="eastAsia" w:ascii="宋体" w:hAnsi="宋体" w:cs="宋体"/>
          <w:color w:val="auto"/>
        </w:rPr>
        <w:t xml:space="preserve">19.投标文件编制的原则</w:t>
      </w:r>
      <w:bookmarkEnd w:id="122"/>
      <w:r/>
      <w:bookmarkEnd w:id="123"/>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投标人必须保证投标文件所提供的全部资料真实可靠。</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756"/>
        <w:ind w:left="0" w:right="210" w:firstLine="373"/>
        <w:spacing w:line="360" w:lineRule="auto"/>
        <w:rPr>
          <w:rFonts w:ascii="宋体" w:hAnsi="宋体" w:cs="宋体"/>
          <w:color w:val="auto"/>
          <w:szCs w:val="21"/>
        </w:rPr>
      </w:pPr>
      <w:r/>
      <w:bookmarkStart w:id="124" w:name="_Toc107246236"/>
      <w:r>
        <w:rPr>
          <w:rFonts w:hint="eastAsia" w:ascii="宋体" w:hAnsi="宋体" w:cs="宋体"/>
          <w:color w:val="auto"/>
        </w:rPr>
        <w:t xml:space="preserve">20.投标报价</w:t>
      </w:r>
      <w:bookmarkEnd w:id="124"/>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20.4投标人要按开标一览表、分项报价表的内容填写投标报价及其它事项。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bookmarkEnd w:id="120"/>
      <w:r/>
      <w:bookmarkEnd w:id="121"/>
      <w:r/>
      <w:r/>
    </w:p>
    <w:p>
      <w:pPr>
        <w:pStyle w:val="756"/>
        <w:ind w:left="0" w:right="210" w:firstLine="373"/>
        <w:spacing w:line="360" w:lineRule="auto"/>
        <w:rPr>
          <w:rFonts w:ascii="宋体" w:hAnsi="宋体" w:cs="宋体"/>
          <w:color w:val="auto"/>
        </w:rPr>
      </w:pPr>
      <w:r/>
      <w:bookmarkStart w:id="125" w:name="_Toc100905224"/>
      <w:r/>
      <w:bookmarkStart w:id="126" w:name="_Toc103848545"/>
      <w:r/>
      <w:bookmarkStart w:id="127" w:name="_Toc104560859"/>
      <w:r/>
      <w:bookmarkStart w:id="128" w:name="_Toc107246237"/>
      <w:r/>
      <w:bookmarkStart w:id="129" w:name="_Toc96347878"/>
      <w:r/>
      <w:bookmarkStart w:id="130" w:name="_Toc103848544"/>
      <w:r/>
      <w:bookmarkStart w:id="131" w:name="_Toc100905223"/>
      <w:r>
        <w:rPr>
          <w:rFonts w:hint="eastAsia" w:ascii="宋体" w:hAnsi="宋体" w:cs="宋体"/>
          <w:color w:val="auto"/>
        </w:rPr>
        <w:t xml:space="preserve">21.投标有效期</w:t>
      </w:r>
      <w:bookmarkEnd w:id="125"/>
      <w:r/>
      <w:bookmarkEnd w:id="126"/>
      <w:r/>
      <w:bookmarkEnd w:id="127"/>
      <w:r/>
      <w:bookmarkEnd w:id="128"/>
      <w:r/>
      <w:r/>
    </w:p>
    <w:p>
      <w:pPr>
        <w:ind w:firstLine="420"/>
        <w:spacing w:line="360" w:lineRule="auto"/>
        <w:rPr>
          <w:rFonts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56"/>
        <w:ind w:left="0" w:right="210" w:firstLine="373"/>
        <w:spacing w:line="360" w:lineRule="auto"/>
        <w:rPr>
          <w:rFonts w:ascii="宋体" w:hAnsi="宋体" w:cs="宋体"/>
          <w:color w:val="auto"/>
        </w:rPr>
      </w:pPr>
      <w:r/>
      <w:bookmarkStart w:id="132" w:name="_Toc104560860"/>
      <w:r/>
      <w:bookmarkStart w:id="133" w:name="_Toc107246238"/>
      <w:r>
        <w:rPr>
          <w:rFonts w:hint="eastAsia" w:ascii="宋体" w:hAnsi="宋体" w:cs="宋体"/>
          <w:color w:val="auto"/>
        </w:rPr>
        <w:t xml:space="preserve">22.投标保证金</w:t>
      </w:r>
      <w:bookmarkEnd w:id="129"/>
      <w:r/>
      <w:bookmarkEnd w:id="130"/>
      <w:r/>
      <w:bookmarkEnd w:id="131"/>
      <w:r/>
      <w:bookmarkEnd w:id="132"/>
      <w:r/>
      <w:bookmarkEnd w:id="133"/>
      <w:r>
        <w:rPr>
          <w:rFonts w:hint="eastAsia" w:ascii="宋体" w:hAnsi="宋体" w:cs="宋体"/>
          <w:color w:val="auto"/>
        </w:rPr>
        <w:t xml:space="preserve">（不适用）</w:t>
      </w:r>
      <w:r/>
    </w:p>
    <w:p>
      <w:pPr>
        <w:ind w:firstLine="420"/>
        <w:spacing w:line="360" w:lineRule="auto"/>
        <w:rPr>
          <w:rFonts w:ascii="宋体" w:hAnsi="宋体" w:cs="宋体"/>
          <w:bCs/>
          <w:color w:val="auto"/>
          <w:szCs w:val="21"/>
        </w:rPr>
      </w:pPr>
      <w:r/>
      <w:bookmarkStart w:id="134" w:name="_Toc68159552"/>
      <w:r/>
      <w:bookmarkStart w:id="135" w:name="_Toc420487862"/>
      <w:r/>
      <w:bookmarkStart w:id="136" w:name="_Toc519241651"/>
      <w:r/>
      <w:bookmarkStart w:id="137" w:name="_Toc466452044"/>
      <w:r/>
      <w:bookmarkStart w:id="138" w:name="_Toc420657357"/>
      <w:r/>
      <w:bookmarkStart w:id="139" w:name="_Toc96347879"/>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规定交纳投标保证金的，投标人应以支票、汇票、本票或金融机构、担保机构出具的保函等非现金形式，在</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★投标人未按规定缴纳投标保证金的或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22.4未中标的投标人的投标保证金，将在中标通知书发出后5个工作日内退还，但因投标人自身原因导致无法及时退还的除外。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22.5中标的投标人的投标保证金，将在政府采购合同签订后5个工作日内退还中标人。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22.6投标人有以下情形之一的，投标保证金可以不予退还（本款仅适用于要求递交投标保证金的项目）：</w:t>
      </w:r>
      <w:bookmarkEnd w:id="134"/>
      <w:r/>
      <w:bookmarkEnd w:id="135"/>
      <w:r/>
      <w:bookmarkEnd w:id="136"/>
      <w:r/>
      <w:bookmarkEnd w:id="137"/>
      <w:r/>
      <w:bookmarkEnd w:id="138"/>
      <w:r/>
      <w:bookmarkEnd w:id="139"/>
      <w:r/>
      <w:r/>
    </w:p>
    <w:p>
      <w:pPr>
        <w:ind w:firstLine="315"/>
        <w:jc w:val="left"/>
        <w:spacing w:line="360" w:lineRule="auto"/>
        <w:rPr>
          <w:rFonts w:ascii="宋体" w:hAnsi="宋体" w:cs="宋体"/>
          <w:color w:val="auto"/>
          <w:szCs w:val="21"/>
        </w:rPr>
      </w:pPr>
      <w:r/>
      <w:bookmarkStart w:id="140" w:name="_Toc100905225"/>
      <w:r/>
      <w:bookmarkStart w:id="141" w:name="_Toc104560861"/>
      <w:r/>
      <w:bookmarkStart w:id="142" w:name="_Toc96347880"/>
      <w:r/>
      <w:bookmarkStart w:id="143" w:name="_Toc103848546"/>
      <w:r>
        <w:rPr>
          <w:rFonts w:hint="eastAsia" w:ascii="宋体" w:hAnsi="宋体" w:cs="宋体"/>
          <w:color w:val="auto"/>
          <w:szCs w:val="21"/>
        </w:rPr>
        <w:t xml:space="preserve">（1）投标人在招标文件规定的投标有效期内撤销其投标文件；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（2）投标人在投标文件中提供虚假材料的；</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（3）投标人在本次采购活动中存在恶意串通行为的；</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756"/>
        <w:ind w:left="0" w:right="210" w:firstLine="373"/>
        <w:spacing w:line="360" w:lineRule="auto"/>
        <w:rPr>
          <w:rFonts w:ascii="宋体" w:hAnsi="宋体" w:cs="宋体"/>
          <w:color w:val="auto"/>
        </w:rPr>
      </w:pPr>
      <w:r/>
      <w:bookmarkStart w:id="144" w:name="_Toc107246239"/>
      <w:r>
        <w:rPr>
          <w:rFonts w:hint="eastAsia" w:ascii="宋体" w:hAnsi="宋体" w:cs="宋体"/>
          <w:color w:val="auto"/>
        </w:rPr>
        <w:t xml:space="preserve">23.投标文件的制作和签署</w:t>
      </w:r>
      <w:bookmarkEnd w:id="140"/>
      <w:r/>
      <w:bookmarkEnd w:id="141"/>
      <w:r/>
      <w:bookmarkEnd w:id="142"/>
      <w:r/>
      <w:bookmarkEnd w:id="143"/>
      <w:r/>
      <w:bookmarkEnd w:id="144"/>
      <w:r/>
      <w:r/>
    </w:p>
    <w:p>
      <w:pPr>
        <w:ind w:firstLine="420"/>
        <w:spacing w:before="156" w:after="40" w:line="360" w:lineRule="auto"/>
        <w:rPr>
          <w:rFonts w:ascii="Microsoft New Tai Lue" w:hAnsi="Microsoft New Tai Lue" w:cs="Microsoft New Tai Lue"/>
          <w:bCs/>
          <w:color w:val="auto"/>
          <w:szCs w:val="21"/>
        </w:rPr>
      </w:pPr>
      <w:r/>
      <w:bookmarkStart w:id="145" w:name="_Toc107246240"/>
      <w:r>
        <w:rPr>
          <w:rFonts w:ascii="Microsoft New Tai Lue" w:hAnsi="Microsoft New Tai Lue" w:cs="Microsoft New Tai Lue"/>
          <w:bCs/>
          <w:color w:val="auto"/>
          <w:szCs w:val="21"/>
        </w:rPr>
        <w:t xml:space="preserve">23.1</w:t>
      </w:r>
      <w:r>
        <w:rPr>
          <w:rFonts w:ascii="Arial" w:hAnsi="Arial" w:cs="Arial"/>
          <w:color w:val="auto"/>
          <w:szCs w:val="21"/>
        </w:rPr>
        <w:t xml:space="preserve">投标人应当按照《操作手册》规定，在招标公告规定的投标截止时间前制作并上传电子投标文件。</w:t>
      </w:r>
      <w:r>
        <w:rPr>
          <w:rFonts w:ascii="Arial" w:hAnsi="Arial" w:cs="Arial"/>
          <w:color w:val="auto"/>
          <w:szCs w:val="21"/>
          <w:lang w:val="zh-CN"/>
        </w:rPr>
        <w:t xml:space="preserve">招标代理机构拒绝接收提交</w:t>
      </w:r>
      <w:r>
        <w:rPr>
          <w:rFonts w:ascii="Arial" w:hAnsi="Arial" w:cs="Arial"/>
          <w:color w:val="auto"/>
          <w:szCs w:val="21"/>
        </w:rPr>
        <w:t xml:space="preserve">投标</w:t>
      </w:r>
      <w:r>
        <w:rPr>
          <w:rFonts w:ascii="Arial" w:hAnsi="Arial" w:cs="Arial"/>
          <w:color w:val="auto"/>
          <w:szCs w:val="21"/>
          <w:lang w:val="zh-CN"/>
        </w:rPr>
        <w:t xml:space="preserve">文件截止时间后上传的任何电子</w:t>
      </w:r>
      <w:r>
        <w:rPr>
          <w:rFonts w:ascii="Arial" w:hAnsi="Arial" w:cs="Arial"/>
          <w:color w:val="auto"/>
          <w:szCs w:val="21"/>
        </w:rPr>
        <w:t xml:space="preserve">投标</w:t>
      </w:r>
      <w:r>
        <w:rPr>
          <w:rFonts w:ascii="Arial" w:hAnsi="Arial" w:cs="Arial"/>
          <w:color w:val="auto"/>
          <w:szCs w:val="21"/>
          <w:lang w:val="zh-CN"/>
        </w:rPr>
        <w:t xml:space="preserve">文件。</w:t>
      </w:r>
      <w:r/>
    </w:p>
    <w:p>
      <w:pPr>
        <w:ind w:firstLine="420"/>
        <w:spacing w:before="156" w:after="40"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23.2</w:t>
      </w:r>
      <w:r>
        <w:rPr>
          <w:rFonts w:ascii="Segoe UI Symbol" w:hAnsi="Segoe UI Symbol" w:cs="Segoe UI Symbol"/>
          <w:b/>
          <w:color w:val="auto"/>
          <w:szCs w:val="21"/>
        </w:rPr>
        <w:t xml:space="preserve">★</w:t>
      </w:r>
      <w:r>
        <w:rPr>
          <w:rFonts w:hint="eastAsia" w:ascii="Microsoft New Tai Lue" w:hAnsi="Microsoft New Tai Lue" w:cs="Microsoft New Tai Lue"/>
          <w:b/>
          <w:bCs/>
          <w:color w:val="auto"/>
          <w:szCs w:val="21"/>
        </w:rPr>
        <w:t xml:space="preserve">投标文件</w:t>
      </w:r>
      <w:r>
        <w:rPr>
          <w:rFonts w:ascii="Microsoft New Tai Lue" w:hAnsi="Microsoft New Tai Lue" w:cs="Microsoft New Tai Lue"/>
          <w:b/>
          <w:bCs/>
          <w:color w:val="auto"/>
          <w:szCs w:val="21"/>
        </w:rPr>
        <w:t xml:space="preserve">应加盖公章并由</w:t>
      </w:r>
      <w:r>
        <w:rPr>
          <w:rFonts w:hint="eastAsia" w:ascii="Microsoft New Tai Lue" w:hAnsi="Microsoft New Tai Lue" w:cs="Microsoft New Tai Lue"/>
          <w:b/>
          <w:bCs/>
          <w:color w:val="auto"/>
          <w:szCs w:val="21"/>
        </w:rPr>
        <w:t xml:space="preserve">投标人</w:t>
      </w:r>
      <w:r>
        <w:rPr>
          <w:rFonts w:ascii="Microsoft New Tai Lue" w:hAnsi="Microsoft New Tai Lue" w:cs="Microsoft New Tai Lue"/>
          <w:b/>
          <w:bCs/>
          <w:color w:val="auto"/>
          <w:szCs w:val="21"/>
        </w:rPr>
        <w:t xml:space="preserve">法定代表人</w:t>
      </w:r>
      <w:r>
        <w:rPr>
          <w:rFonts w:hint="eastAsia" w:ascii="Microsoft New Tai Lue" w:hAnsi="Microsoft New Tai Lue" w:cs="Microsoft New Tai Lue"/>
          <w:b/>
          <w:bCs/>
          <w:color w:val="auto"/>
          <w:szCs w:val="21"/>
        </w:rPr>
        <w:t xml:space="preserve">（单位</w:t>
      </w:r>
      <w:r>
        <w:rPr>
          <w:rFonts w:ascii="Microsoft New Tai Lue" w:hAnsi="Microsoft New Tai Lue" w:cs="Microsoft New Tai Lue"/>
          <w:b/>
          <w:bCs/>
          <w:color w:val="auto"/>
          <w:szCs w:val="21"/>
        </w:rPr>
        <w:t xml:space="preserve">负责人</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bCs/>
          <w:color w:val="auto"/>
          <w:szCs w:val="21"/>
        </w:rPr>
        <w:t xml:space="preserve">或其授权代表签字。授权代表须提供法定代表人以书面形式出具的</w:t>
      </w:r>
      <w:r>
        <w:rPr>
          <w:rFonts w:hint="eastAsia" w:ascii="Microsoft New Tai Lue" w:hAnsi="Microsoft New Tai Lue" w:cs="Microsoft New Tai Lue"/>
          <w:bCs/>
          <w:color w:val="auto"/>
          <w:szCs w:val="21"/>
        </w:rPr>
        <w:t xml:space="preserve">“</w:t>
      </w:r>
      <w:r>
        <w:rPr>
          <w:rFonts w:ascii="Microsoft New Tai Lue" w:hAnsi="Microsoft New Tai Lue" w:cs="Microsoft New Tai Lue"/>
          <w:b/>
          <w:bCs/>
          <w:color w:val="auto"/>
          <w:szCs w:val="21"/>
        </w:rPr>
        <w:t xml:space="preserve">法定代表人授权书”（原件，由</w:t>
      </w:r>
      <w:r>
        <w:rPr>
          <w:rFonts w:hint="eastAsia" w:ascii="Microsoft New Tai Lue" w:hAnsi="Microsoft New Tai Lue" w:cs="Microsoft New Tai Lue"/>
          <w:b/>
          <w:bCs/>
          <w:color w:val="auto"/>
          <w:szCs w:val="21"/>
        </w:rPr>
        <w:t xml:space="preserve">法定代表人</w:t>
      </w:r>
      <w:r>
        <w:rPr>
          <w:rFonts w:ascii="Microsoft New Tai Lue" w:hAnsi="Microsoft New Tai Lue" w:cs="Microsoft New Tai Lue"/>
          <w:b/>
          <w:bCs/>
          <w:color w:val="auto"/>
          <w:szCs w:val="21"/>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23.3投标文件规定盖章的地方，应盖单位公章</w:t>
      </w:r>
      <w:r>
        <w:rPr>
          <w:rFonts w:hint="eastAsia" w:ascii="Microsoft New Tai Lue" w:hAnsi="Microsoft New Tai Lue" w:cs="Microsoft New Tai Lue"/>
          <w:bCs/>
          <w:color w:val="auto"/>
          <w:szCs w:val="21"/>
        </w:rPr>
        <w:t xml:space="preserve">或电子公章</w:t>
      </w:r>
      <w:r>
        <w:rPr>
          <w:rFonts w:ascii="Microsoft New Tai Lue" w:hAnsi="Microsoft New Tai Lue" w:cs="Microsoft New Tai Lue"/>
          <w:bCs/>
          <w:color w:val="auto"/>
          <w:szCs w:val="21"/>
        </w:rPr>
        <w:t xml:space="preserve">（文件中的单位盖章、印章、公章等处均仅指与</w:t>
      </w:r>
      <w:r>
        <w:rPr>
          <w:rFonts w:hint="eastAsia" w:ascii="Microsoft New Tai Lue" w:hAnsi="Microsoft New Tai Lue" w:cs="Microsoft New Tai Lue"/>
          <w:bCs/>
          <w:color w:val="auto"/>
          <w:szCs w:val="21"/>
        </w:rPr>
        <w:t xml:space="preserve">投标人</w:t>
      </w:r>
      <w:r>
        <w:rPr>
          <w:rFonts w:ascii="Microsoft New Tai Lue" w:hAnsi="Microsoft New Tai Lue" w:cs="Microsoft New Tai Lue"/>
          <w:bCs/>
          <w:color w:val="auto"/>
          <w:szCs w:val="21"/>
        </w:rPr>
        <w:t xml:space="preserve">名称全称相一致的标准公章</w:t>
      </w:r>
      <w:r>
        <w:rPr>
          <w:rFonts w:hint="eastAsia" w:ascii="Microsoft New Tai Lue" w:hAnsi="Microsoft New Tai Lue" w:cs="Microsoft New Tai Lue"/>
          <w:bCs/>
          <w:color w:val="auto"/>
          <w:szCs w:val="21"/>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w:t>
      </w:r>
      <w:r>
        <w:rPr>
          <w:rFonts w:ascii="Microsoft New Tai Lue" w:hAnsi="Microsoft New Tai Lue" w:cs="Microsoft New Tai Lue"/>
          <w:bCs/>
          <w:color w:val="auto"/>
          <w:szCs w:val="21"/>
        </w:rPr>
        <w:t xml:space="preserve">3.4</w:t>
      </w:r>
      <w:r>
        <w:rPr>
          <w:rFonts w:ascii="Segoe UI Symbol" w:hAnsi="Segoe UI Symbol" w:cs="Segoe UI Symbol"/>
          <w:b/>
          <w:color w:val="auto"/>
          <w:szCs w:val="21"/>
        </w:rPr>
        <w:t xml:space="preserve">★</w:t>
      </w:r>
      <w:r>
        <w:rPr>
          <w:rFonts w:ascii="Microsoft New Tai Lue" w:hAnsi="Microsoft New Tai Lue" w:cs="Microsoft New Tai Lue"/>
          <w:b/>
          <w:color w:val="auto"/>
          <w:szCs w:val="21"/>
        </w:rPr>
        <w:t xml:space="preserve">如投标过程中投标人使用其他形式的印章（</w:t>
      </w:r>
      <w:r>
        <w:rPr>
          <w:rFonts w:hint="eastAsia" w:ascii="Microsoft New Tai Lue" w:hAnsi="Microsoft New Tai Lue" w:cs="Microsoft New Tai Lue"/>
          <w:b/>
          <w:color w:val="auto"/>
          <w:szCs w:val="21"/>
        </w:rPr>
        <w:t xml:space="preserve">如</w:t>
      </w:r>
      <w:r>
        <w:rPr>
          <w:rFonts w:ascii="Microsoft New Tai Lue" w:hAnsi="Microsoft New Tai Lue" w:cs="Microsoft New Tai Lue"/>
          <w:b/>
          <w:color w:val="auto"/>
          <w:szCs w:val="21"/>
        </w:rPr>
        <w:t xml:space="preserve">带有“专用章”等字样的印章），须提供</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公章授权书</w:t>
      </w:r>
      <w:r>
        <w:rPr>
          <w:rFonts w:hint="eastAsia" w:ascii="Microsoft New Tai Lue" w:hAnsi="Microsoft New Tai Lue" w:cs="Microsoft New Tai Lue"/>
          <w:b/>
          <w:color w:val="auto"/>
          <w:szCs w:val="21"/>
        </w:rPr>
        <w:t xml:space="preserve">”</w:t>
      </w:r>
      <w:r>
        <w:rPr>
          <w:b/>
          <w:color w:val="auto"/>
        </w:rPr>
        <w:t xml:space="preserve">（</w:t>
      </w:r>
      <w:r>
        <w:rPr>
          <w:rFonts w:hint="eastAsia"/>
          <w:b/>
          <w:color w:val="auto"/>
        </w:rPr>
        <w:t xml:space="preserve">格式</w:t>
      </w:r>
      <w:r>
        <w:rPr>
          <w:b/>
          <w:color w:val="auto"/>
        </w:rPr>
        <w:t xml:space="preserve">见</w:t>
      </w:r>
      <w:r>
        <w:rPr>
          <w:rFonts w:hint="eastAsia"/>
          <w:b/>
          <w:color w:val="auto"/>
        </w:rPr>
        <w:t xml:space="preserve">后</w:t>
      </w:r>
      <w:r>
        <w:rPr>
          <w:b/>
          <w:color w:val="auto"/>
        </w:rPr>
        <w:t xml:space="preserve">）</w:t>
      </w:r>
      <w:r>
        <w:rPr>
          <w:rFonts w:ascii="Microsoft New Tai Lue" w:hAnsi="Microsoft New Tai Lue" w:cs="Microsoft New Tai Lue"/>
          <w:b/>
          <w:color w:val="auto"/>
          <w:szCs w:val="21"/>
        </w:rPr>
        <w:t xml:space="preserve">，明确</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针对本次项目，</w:t>
      </w:r>
      <w:r>
        <w:rPr>
          <w:rFonts w:hint="eastAsia" w:ascii="Microsoft New Tai Lue" w:hAnsi="Microsoft New Tai Lue" w:cs="Microsoft New Tai Lue"/>
          <w:b/>
          <w:color w:val="auto"/>
          <w:szCs w:val="21"/>
        </w:rPr>
        <w:t xml:space="preserve">我单位</w:t>
      </w:r>
      <w:r>
        <w:rPr>
          <w:rFonts w:ascii="Microsoft New Tai Lue" w:hAnsi="Microsoft New Tai Lue" w:cs="Microsoft New Tai Lue"/>
          <w:b/>
          <w:color w:val="auto"/>
          <w:szCs w:val="21"/>
        </w:rPr>
        <w:t xml:space="preserve">专用章作为直接参与投标时相关文件的签章，其效力等同于公章</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w:t>
      </w:r>
      <w:r>
        <w:rPr>
          <w:rFonts w:hint="eastAsia" w:ascii="Microsoft New Tai Lue" w:hAnsi="Microsoft New Tai Lue" w:cs="Microsoft New Tai Lue"/>
          <w:b/>
          <w:color w:val="auto"/>
          <w:szCs w:val="21"/>
        </w:rPr>
        <w:t xml:space="preserve">“公章授权书”</w:t>
      </w:r>
      <w:r>
        <w:rPr>
          <w:rFonts w:ascii="Microsoft New Tai Lue" w:hAnsi="Microsoft New Tai Lue" w:cs="Microsoft New Tai Lue"/>
          <w:b/>
          <w:color w:val="auto"/>
          <w:szCs w:val="21"/>
        </w:rPr>
        <w:t xml:space="preserve">须同时加盖投标人公章及</w:t>
      </w:r>
      <w:r>
        <w:rPr>
          <w:rFonts w:hint="eastAsia" w:ascii="Microsoft New Tai Lue" w:hAnsi="Microsoft New Tai Lue" w:cs="Microsoft New Tai Lue"/>
          <w:b/>
          <w:color w:val="auto"/>
          <w:szCs w:val="21"/>
        </w:rPr>
        <w:t xml:space="preserve">本次投标使用的</w:t>
      </w:r>
      <w:r>
        <w:rPr>
          <w:rFonts w:ascii="Microsoft New Tai Lue" w:hAnsi="Microsoft New Tai Lue" w:cs="Microsoft New Tai Lue"/>
          <w:b/>
          <w:color w:val="auto"/>
          <w:szCs w:val="21"/>
        </w:rPr>
        <w:t xml:space="preserve">专用章</w:t>
      </w:r>
      <w:r>
        <w:rPr>
          <w:rFonts w:hint="eastAsia" w:ascii="Microsoft New Tai Lue" w:hAnsi="Microsoft New Tai Lue" w:cs="Microsoft New Tai Lue"/>
          <w:b/>
          <w:color w:val="auto"/>
          <w:szCs w:val="21"/>
        </w:rPr>
        <w:t xml:space="preserve">，否则不予认可</w:t>
      </w:r>
      <w:r>
        <w:rPr>
          <w:rFonts w:ascii="Microsoft New Tai Lue" w:hAnsi="Microsoft New Tai Lue" w:cs="Microsoft New Tai Lue"/>
          <w:b/>
          <w:color w:val="auto"/>
          <w:szCs w:val="21"/>
        </w:rPr>
        <w:t xml:space="preserve">。</w:t>
      </w:r>
      <w:r/>
    </w:p>
    <w:p>
      <w:pPr>
        <w:ind w:firstLine="420"/>
        <w:spacing w:before="156" w:after="40" w:line="360" w:lineRule="auto"/>
        <w:rPr>
          <w:color w:val="auto"/>
          <w:szCs w:val="21"/>
        </w:rPr>
      </w:pPr>
      <w:r>
        <w:rPr>
          <w:rFonts w:ascii="Microsoft New Tai Lue" w:hAnsi="Microsoft New Tai Lue" w:cs="Microsoft New Tai Lue"/>
          <w:bCs/>
          <w:color w:val="auto"/>
          <w:szCs w:val="21"/>
        </w:rPr>
        <w:t xml:space="preserve">23.5除</w:t>
      </w:r>
      <w:r>
        <w:rPr>
          <w:rFonts w:hint="eastAsia" w:ascii="Microsoft New Tai Lue" w:hAnsi="Microsoft New Tai Lue" w:cs="Microsoft New Tai Lue"/>
          <w:bCs/>
          <w:color w:val="auto"/>
          <w:szCs w:val="21"/>
        </w:rPr>
        <w:t xml:space="preserve">投标人</w:t>
      </w:r>
      <w:r>
        <w:rPr>
          <w:rFonts w:ascii="Microsoft New Tai Lue" w:hAnsi="Microsoft New Tai Lue" w:cs="Microsoft New Tai Lue"/>
          <w:bCs/>
          <w:color w:val="auto"/>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rPr>
        <w:t xml:space="preserve">方有效</w:t>
      </w:r>
      <w:r>
        <w:rPr>
          <w:rFonts w:ascii="Microsoft New Tai Lue" w:hAnsi="Microsoft New Tai Lue" w:cs="Microsoft New Tai Lue"/>
          <w:bCs/>
          <w:color w:val="auto"/>
          <w:szCs w:val="21"/>
        </w:rPr>
        <w:t xml:space="preserve">。</w:t>
      </w:r>
      <w:r/>
    </w:p>
    <w:p>
      <w:pPr>
        <w:pStyle w:val="756"/>
        <w:ind w:left="0" w:right="210" w:firstLine="373"/>
        <w:spacing w:line="360" w:lineRule="auto"/>
        <w:rPr>
          <w:rFonts w:ascii="宋体" w:hAnsi="宋体" w:cs="宋体"/>
          <w:color w:val="auto"/>
        </w:rPr>
      </w:pPr>
      <w:r>
        <w:rPr>
          <w:rFonts w:hint="eastAsia" w:ascii="宋体" w:hAnsi="宋体" w:cs="宋体"/>
          <w:color w:val="auto"/>
        </w:rPr>
        <w:t xml:space="preserve">四．投标文件的递交</w:t>
      </w:r>
      <w:bookmarkEnd w:id="145"/>
      <w:r/>
      <w:r/>
    </w:p>
    <w:p>
      <w:pPr>
        <w:pStyle w:val="756"/>
        <w:ind w:left="0" w:right="210" w:firstLine="373"/>
        <w:spacing w:line="360" w:lineRule="auto"/>
        <w:rPr>
          <w:rFonts w:ascii="Microsoft New Tai Lue" w:hAnsi="Microsoft New Tai Lue" w:cs="Microsoft New Tai Lue"/>
          <w:color w:val="auto"/>
          <w:szCs w:val="21"/>
        </w:rPr>
      </w:pPr>
      <w:r/>
      <w:bookmarkStart w:id="146" w:name="_Toc107246241"/>
      <w:r/>
      <w:bookmarkStart w:id="147" w:name="_Toc96347881"/>
      <w:r/>
      <w:bookmarkStart w:id="148" w:name="_Toc100905226"/>
      <w:r/>
      <w:bookmarkStart w:id="149" w:name="_Toc104560863"/>
      <w:r/>
      <w:bookmarkStart w:id="150" w:name="_Toc103848548"/>
      <w:r>
        <w:rPr>
          <w:rFonts w:hint="eastAsia" w:ascii="宋体" w:hAnsi="宋体" w:cs="宋体"/>
          <w:color w:val="auto"/>
        </w:rPr>
        <w:t xml:space="preserve">24.</w:t>
      </w:r>
      <w:bookmarkEnd w:id="146"/>
      <w:r/>
      <w:bookmarkEnd w:id="147"/>
      <w:r/>
      <w:bookmarkEnd w:id="148"/>
      <w:r/>
      <w:bookmarkEnd w:id="149"/>
      <w:r/>
      <w:bookmarkEnd w:id="150"/>
      <w:r>
        <w:rPr>
          <w:rFonts w:hint="eastAsia" w:ascii="Microsoft New Tai Lue" w:hAnsi="Microsoft New Tai Lue" w:cs="Microsoft New Tai Lue"/>
          <w:bCs w:val="0"/>
          <w:color w:val="auto"/>
          <w:szCs w:val="21"/>
        </w:rPr>
        <w:t xml:space="preserve">投标文件的递交</w:t>
      </w:r>
      <w:bookmarkStart w:id="151" w:name="_Toc100905227"/>
      <w:r/>
      <w:bookmarkStart w:id="152" w:name="_Toc97561941"/>
      <w:r/>
      <w:bookmarkStart w:id="153" w:name="_Toc91399404"/>
      <w:r/>
      <w:bookmarkStart w:id="154" w:name="_Toc46939510"/>
      <w:r/>
      <w:bookmarkStart w:id="155" w:name="_Toc46960670"/>
      <w:r/>
      <w:bookmarkStart w:id="156" w:name="_Toc96347882"/>
      <w:r/>
      <w:bookmarkStart w:id="157" w:name="_Toc46219699"/>
      <w:r/>
      <w:bookmarkStart w:id="158" w:name="_Toc50528805"/>
      <w:r/>
      <w:bookmarkStart w:id="159" w:name="_Toc38931800"/>
      <w:r/>
      <w:bookmarkStart w:id="160" w:name="_Toc38931614"/>
      <w:r/>
      <w:bookmarkStart w:id="161" w:name="_Toc89586904"/>
      <w:r/>
      <w:bookmarkStart w:id="162" w:name="_Toc5042"/>
      <w:r/>
      <w:bookmarkStart w:id="163" w:name="_Toc11464"/>
      <w:r/>
      <w:bookmarkStart w:id="164" w:name="_Toc11952"/>
      <w:r/>
      <w:bookmarkStart w:id="165" w:name="_Toc469850063"/>
      <w:r/>
      <w:bookmarkStart w:id="166" w:name="_Toc40202948"/>
      <w:r/>
      <w:bookmarkStart w:id="167" w:name="_Toc51928343"/>
      <w:r/>
      <w:bookmarkStart w:id="168" w:name="_Toc19963"/>
      <w:r/>
      <w:bookmarkStart w:id="169" w:name="_Toc103848549"/>
      <w:r/>
      <w:bookmarkStart w:id="170" w:name="_Toc4536"/>
      <w:r/>
      <w:bookmarkStart w:id="171" w:name="_Toc38933357"/>
      <w:r/>
      <w:bookmarkStart w:id="172" w:name="_Toc4815139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lang w:val="zh-CN"/>
        </w:rPr>
        <w:t xml:space="preserve">招标代理机构拒绝接收提交</w:t>
      </w:r>
      <w:r>
        <w:rPr>
          <w:rFonts w:ascii="Microsoft New Tai Lue" w:hAnsi="Microsoft New Tai Lue" w:cs="Microsoft New Tai Lue"/>
          <w:bCs/>
          <w:color w:val="auto"/>
          <w:szCs w:val="21"/>
        </w:rPr>
        <w:t xml:space="preserve">投标</w:t>
      </w:r>
      <w:r>
        <w:rPr>
          <w:rFonts w:ascii="Microsoft New Tai Lue" w:hAnsi="Microsoft New Tai Lue" w:cs="Microsoft New Tai Lue"/>
          <w:bCs/>
          <w:color w:val="auto"/>
          <w:szCs w:val="21"/>
          <w:lang w:val="zh-CN"/>
        </w:rPr>
        <w:t xml:space="preserve">文件截止时间后上传的任何电子</w:t>
      </w:r>
      <w:r>
        <w:rPr>
          <w:rFonts w:ascii="Microsoft New Tai Lue" w:hAnsi="Microsoft New Tai Lue" w:cs="Microsoft New Tai Lue"/>
          <w:bCs/>
          <w:color w:val="auto"/>
          <w:szCs w:val="21"/>
        </w:rPr>
        <w:t xml:space="preserve">投标</w:t>
      </w:r>
      <w:r>
        <w:rPr>
          <w:rFonts w:ascii="Microsoft New Tai Lue" w:hAnsi="Microsoft New Tai Lue" w:cs="Microsoft New Tai Lue"/>
          <w:bCs/>
          <w:color w:val="auto"/>
          <w:szCs w:val="21"/>
          <w:lang w:val="zh-CN"/>
        </w:rPr>
        <w:t xml:space="preserve">文件。</w:t>
      </w:r>
      <w:r/>
    </w:p>
    <w:p>
      <w:pPr>
        <w:pStyle w:val="756"/>
        <w:ind w:left="0" w:right="210" w:firstLine="373"/>
        <w:spacing w:line="360" w:lineRule="auto"/>
        <w:rPr>
          <w:rFonts w:ascii="宋体" w:hAnsi="宋体" w:cs="宋体"/>
          <w:color w:val="auto"/>
        </w:rPr>
      </w:pPr>
      <w:r/>
      <w:bookmarkStart w:id="173" w:name="_Toc107246242"/>
      <w:r/>
      <w:bookmarkStart w:id="174" w:name="_Toc104560864"/>
      <w:r>
        <w:rPr>
          <w:rFonts w:hint="eastAsia" w:ascii="宋体" w:hAnsi="宋体" w:cs="宋体"/>
          <w:color w:val="auto"/>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auto"/>
        </w:rPr>
        <w:t xml:space="preserve">投标文件解密</w:t>
      </w:r>
      <w:r/>
    </w:p>
    <w:p>
      <w:pPr>
        <w:ind w:firstLine="420"/>
        <w:spacing w:line="360" w:lineRule="auto"/>
        <w:rPr>
          <w:rFonts w:ascii="Microsoft New Tai Lue" w:hAnsi="Microsoft New Tai Lue" w:cs="Microsoft New Tai Lue"/>
          <w:bCs/>
          <w:color w:val="auto"/>
          <w:szCs w:val="21"/>
          <w:lang w:val="zh-CN"/>
        </w:rPr>
      </w:pPr>
      <w:r/>
      <w:bookmarkStart w:id="175" w:name="_Toc96347883"/>
      <w:r>
        <w:rPr>
          <w:rFonts w:hint="eastAsia" w:ascii="Microsoft New Tai Lue" w:hAnsi="Microsoft New Tai Lue" w:cs="Microsoft New Tai Lue"/>
          <w:bCs/>
          <w:color w:val="auto"/>
          <w:szCs w:val="21"/>
        </w:rPr>
        <w:t xml:space="preserve">25.1</w:t>
      </w:r>
      <w:r>
        <w:rPr>
          <w:rFonts w:ascii="Microsoft New Tai Lue" w:hAnsi="Microsoft New Tai Lue" w:cs="Microsoft New Tai Lue"/>
          <w:bCs/>
          <w:color w:val="auto"/>
          <w:szCs w:val="21"/>
        </w:rPr>
        <w:t xml:space="preserve">投标人</w:t>
      </w:r>
      <w:r>
        <w:rPr>
          <w:rFonts w:ascii="Microsoft New Tai Lue" w:hAnsi="Microsoft New Tai Lue" w:cs="Microsoft New Tai Lue"/>
          <w:bCs/>
          <w:color w:val="auto"/>
          <w:szCs w:val="21"/>
          <w:lang w:val="zh-CN"/>
        </w:rPr>
        <w:t xml:space="preserve">应当按照《操作手册》规定，在“苏采云”系统规定的时间内对</w:t>
      </w:r>
      <w:r>
        <w:rPr>
          <w:rFonts w:ascii="Microsoft New Tai Lue" w:hAnsi="Microsoft New Tai Lue" w:cs="Microsoft New Tai Lue"/>
          <w:bCs/>
          <w:color w:val="auto"/>
          <w:szCs w:val="21"/>
        </w:rPr>
        <w:t xml:space="preserve">投标</w:t>
      </w:r>
      <w:r>
        <w:rPr>
          <w:rFonts w:ascii="Microsoft New Tai Lue" w:hAnsi="Microsoft New Tai Lue" w:cs="Microsoft New Tai Lue"/>
          <w:bCs/>
          <w:color w:val="auto"/>
          <w:szCs w:val="21"/>
          <w:lang w:val="zh-CN"/>
        </w:rPr>
        <w:t xml:space="preserve">文件进行解密。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25.2</w:t>
      </w:r>
      <w:r>
        <w:rPr>
          <w:rFonts w:ascii="Microsoft New Tai Lue" w:hAnsi="Microsoft New Tai Lue" w:cs="Microsoft New Tai Lue"/>
          <w:bCs/>
          <w:color w:val="auto"/>
          <w:szCs w:val="21"/>
        </w:rPr>
        <w:t xml:space="preserve">投标人应充分考虑网络环境、网络带宽等因素可能对投标产生的影响，如因投标人自身原因造成的电子投标文件解密不成功的，做无效投标处理。</w:t>
      </w:r>
      <w:r/>
    </w:p>
    <w:p>
      <w:pPr>
        <w:pStyle w:val="756"/>
        <w:ind w:left="0" w:right="210" w:firstLine="373"/>
        <w:spacing w:line="360" w:lineRule="auto"/>
        <w:rPr>
          <w:rFonts w:ascii="宋体" w:hAnsi="宋体" w:cs="宋体"/>
          <w:color w:val="auto"/>
        </w:rPr>
      </w:pPr>
      <w:r/>
      <w:bookmarkStart w:id="176" w:name="_Toc107246243"/>
      <w:r/>
      <w:bookmarkStart w:id="177" w:name="_Toc100905228"/>
      <w:r/>
      <w:bookmarkStart w:id="178" w:name="_Toc103848550"/>
      <w:r/>
      <w:bookmarkStart w:id="179" w:name="_Toc104560865"/>
      <w:r>
        <w:rPr>
          <w:rFonts w:hint="eastAsia" w:ascii="宋体" w:hAnsi="宋体" w:cs="宋体"/>
          <w:color w:val="auto"/>
        </w:rPr>
        <w:t xml:space="preserve">26.投标文件的修改和撤回</w:t>
      </w:r>
      <w:bookmarkEnd w:id="116"/>
      <w:r/>
      <w:bookmarkEnd w:id="175"/>
      <w:r/>
      <w:bookmarkEnd w:id="176"/>
      <w:r/>
      <w:bookmarkEnd w:id="177"/>
      <w:r/>
      <w:bookmarkEnd w:id="178"/>
      <w:r/>
      <w:bookmarkEnd w:id="179"/>
      <w:r/>
      <w:r/>
    </w:p>
    <w:p>
      <w:pPr>
        <w:ind w:firstLine="420"/>
        <w:spacing w:before="156" w:after="40" w:line="360" w:lineRule="auto"/>
        <w:rPr>
          <w:rFonts w:ascii="Microsoft New Tai Lue" w:hAnsi="Microsoft New Tai Lue" w:cs="Microsoft New Tai Lue"/>
          <w:bCs/>
          <w:color w:val="auto"/>
          <w:szCs w:val="21"/>
          <w:lang w:val="zh-CN"/>
        </w:rPr>
      </w:pPr>
      <w:r/>
      <w:bookmarkStart w:id="180" w:name="_Toc80264714"/>
      <w:r>
        <w:rPr>
          <w:rFonts w:hint="eastAsia" w:ascii="Microsoft New Tai Lue" w:hAnsi="Microsoft New Tai Lue" w:cs="Microsoft New Tai Lue"/>
          <w:bCs/>
          <w:color w:val="auto"/>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26.4 在投标截止时间至采购文件中规定的投标有效期满之间的这段时间内，投标人不得撤回其投标。</w:t>
      </w:r>
      <w:r/>
    </w:p>
    <w:p>
      <w:pPr>
        <w:pStyle w:val="756"/>
        <w:ind w:left="0" w:right="210" w:firstLine="373"/>
        <w:spacing w:line="360" w:lineRule="auto"/>
        <w:rPr>
          <w:rFonts w:ascii="宋体" w:hAnsi="宋体" w:cs="宋体"/>
          <w:color w:val="auto"/>
        </w:rPr>
      </w:pPr>
      <w:r/>
      <w:bookmarkStart w:id="181" w:name="_Toc103848551"/>
      <w:r/>
      <w:bookmarkStart w:id="182" w:name="_Toc104560866"/>
      <w:r/>
      <w:bookmarkStart w:id="183" w:name="_Toc107246244"/>
      <w:r>
        <w:rPr>
          <w:rFonts w:hint="eastAsia" w:ascii="宋体" w:hAnsi="宋体" w:cs="宋体"/>
          <w:color w:val="auto"/>
        </w:rPr>
        <w:t xml:space="preserve">27.诚实信用</w:t>
      </w:r>
      <w:bookmarkEnd w:id="181"/>
      <w:r/>
      <w:bookmarkEnd w:id="182"/>
      <w:r/>
      <w:bookmarkEnd w:id="183"/>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27.2在评标过程中发现投标人有上述情形的，评标委员会应当认定其投标无效，并书面报告本级财政部门。</w:t>
      </w:r>
      <w:r/>
    </w:p>
    <w:p>
      <w:pPr>
        <w:pStyle w:val="756"/>
        <w:ind w:left="0" w:right="210" w:firstLine="373"/>
        <w:spacing w:line="360" w:lineRule="auto"/>
        <w:rPr>
          <w:rFonts w:ascii="宋体" w:hAnsi="宋体" w:cs="宋体"/>
          <w:color w:val="auto"/>
        </w:rPr>
      </w:pPr>
      <w:r/>
      <w:bookmarkStart w:id="184" w:name="_Toc107246245"/>
      <w:r>
        <w:rPr>
          <w:rFonts w:hint="eastAsia" w:ascii="宋体" w:hAnsi="宋体" w:cs="宋体"/>
          <w:color w:val="auto"/>
        </w:rPr>
        <w:t xml:space="preserve">五．开标和评标</w:t>
      </w:r>
      <w:bookmarkEnd w:id="184"/>
      <w:r/>
      <w:bookmarkStart w:id="185" w:name="_Toc96347885"/>
      <w:r/>
      <w:r/>
    </w:p>
    <w:p>
      <w:pPr>
        <w:pStyle w:val="756"/>
        <w:ind w:left="0" w:right="210" w:firstLine="373"/>
        <w:spacing w:line="360" w:lineRule="auto"/>
        <w:rPr>
          <w:rFonts w:ascii="宋体" w:hAnsi="宋体" w:cs="宋体"/>
          <w:color w:val="auto"/>
        </w:rPr>
      </w:pPr>
      <w:r/>
      <w:bookmarkStart w:id="186" w:name="_Toc100905230"/>
      <w:r/>
      <w:bookmarkStart w:id="187" w:name="_Toc104560868"/>
      <w:r/>
      <w:bookmarkStart w:id="188" w:name="_Toc103848553"/>
      <w:r/>
      <w:bookmarkStart w:id="189" w:name="_Toc107246246"/>
      <w:r>
        <w:rPr>
          <w:rFonts w:hint="eastAsia" w:ascii="宋体" w:hAnsi="宋体" w:cs="宋体"/>
          <w:color w:val="auto"/>
        </w:rPr>
        <w:t xml:space="preserve">28.开标</w:t>
      </w:r>
      <w:bookmarkEnd w:id="185"/>
      <w:r/>
      <w:bookmarkEnd w:id="186"/>
      <w:r/>
      <w:bookmarkEnd w:id="187"/>
      <w:r/>
      <w:bookmarkEnd w:id="188"/>
      <w:r/>
      <w:bookmarkEnd w:id="189"/>
      <w:r/>
      <w:r/>
    </w:p>
    <w:p>
      <w:pPr>
        <w:ind w:firstLine="420"/>
        <w:spacing w:line="360" w:lineRule="auto"/>
        <w:rPr>
          <w:rFonts w:ascii="宋体" w:hAnsi="宋体" w:cs="宋体"/>
          <w:bCs/>
          <w:color w:val="auto"/>
          <w:szCs w:val="21"/>
        </w:rPr>
      </w:pPr>
      <w:r/>
      <w:bookmarkStart w:id="190" w:name="_Toc107246247"/>
      <w:r/>
      <w:bookmarkStart w:id="191" w:name="_Toc100905231"/>
      <w:r>
        <w:rPr>
          <w:rFonts w:hint="eastAsia" w:ascii="宋体" w:hAnsi="宋体" w:cs="宋体"/>
          <w:bCs/>
          <w:color w:val="auto"/>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28.2 投标人在开标过程中涉及到的投标文件解密、开标结果确认等工作，应按照《操作手册》规定执行。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28.3投标人不足3家的，不得开标。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28.6投标人未参加开标的，视同认可开标结果。</w:t>
      </w:r>
      <w:r/>
    </w:p>
    <w:p>
      <w:pPr>
        <w:pStyle w:val="756"/>
        <w:ind w:left="0" w:right="210" w:firstLine="373"/>
        <w:spacing w:line="360" w:lineRule="auto"/>
        <w:rPr>
          <w:rFonts w:ascii="宋体" w:hAnsi="宋体" w:cs="宋体"/>
          <w:color w:val="auto"/>
        </w:rPr>
      </w:pPr>
      <w:r>
        <w:rPr>
          <w:rFonts w:hint="eastAsia" w:ascii="宋体" w:hAnsi="宋体" w:cs="宋体"/>
          <w:color w:val="auto"/>
        </w:rPr>
        <w:t xml:space="preserve">29.资格性审查</w:t>
      </w:r>
      <w:bookmarkEnd w:id="190"/>
      <w:r/>
      <w:r/>
    </w:p>
    <w:p>
      <w:pPr>
        <w:ind w:firstLine="420"/>
        <w:spacing w:line="360" w:lineRule="auto"/>
        <w:rPr>
          <w:rFonts w:ascii="宋体" w:hAnsi="宋体" w:cs="宋体"/>
          <w:bCs/>
          <w:color w:val="auto"/>
          <w:szCs w:val="21"/>
        </w:rPr>
      </w:pPr>
      <w:r/>
      <w:bookmarkStart w:id="192" w:name="_Toc104560869"/>
      <w:r/>
      <w:bookmarkStart w:id="193" w:name="_Toc103848554"/>
      <w:r>
        <w:rPr>
          <w:rFonts w:hint="eastAsia" w:ascii="宋体" w:hAnsi="宋体" w:cs="宋体"/>
          <w:bCs/>
          <w:color w:val="auto"/>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投标人不具备招标文件规定的投标人资格条件的</w:t>
      </w:r>
      <w:r>
        <w:rPr>
          <w:rFonts w:hint="eastAsia" w:ascii="宋体" w:hAnsi="宋体" w:cs="宋体"/>
          <w:b/>
          <w:bCs/>
          <w:color w:val="auto"/>
          <w:szCs w:val="21"/>
        </w:rPr>
        <w:t xml:space="preserve">，应在资格审查时按照无效投标处理。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29.3已经进行资格预审的，可以不再对投标人资格进行审查，资格预审合格的投标人在评标阶段资格发生变化的，应当通知采购方。</w:t>
      </w:r>
      <w:r/>
    </w:p>
    <w:p>
      <w:pPr>
        <w:pStyle w:val="756"/>
        <w:ind w:left="0" w:right="210" w:firstLine="373"/>
        <w:spacing w:line="360" w:lineRule="auto"/>
        <w:rPr>
          <w:rFonts w:ascii="宋体" w:hAnsi="宋体" w:cs="宋体"/>
          <w:color w:val="auto"/>
        </w:rPr>
      </w:pPr>
      <w:r/>
      <w:bookmarkStart w:id="194" w:name="_Toc107246248"/>
      <w:r>
        <w:rPr>
          <w:rFonts w:hint="eastAsia" w:ascii="宋体" w:hAnsi="宋体" w:cs="宋体"/>
          <w:color w:val="auto"/>
        </w:rPr>
        <w:t xml:space="preserve">30.评标</w:t>
      </w:r>
      <w:bookmarkEnd w:id="192"/>
      <w:r/>
      <w:bookmarkEnd w:id="193"/>
      <w:r/>
      <w:bookmarkEnd w:id="194"/>
      <w:r/>
      <w:r/>
    </w:p>
    <w:p>
      <w:pPr>
        <w:pStyle w:val="756"/>
        <w:ind w:left="0" w:right="210" w:firstLine="373"/>
        <w:spacing w:line="360" w:lineRule="auto"/>
        <w:rPr>
          <w:rFonts w:ascii="宋体" w:hAnsi="宋体" w:cs="宋体"/>
          <w:color w:val="auto"/>
        </w:rPr>
      </w:pPr>
      <w:r/>
      <w:bookmarkStart w:id="195" w:name="_Toc104560870"/>
      <w:r/>
      <w:bookmarkStart w:id="196" w:name="_Toc103848555"/>
      <w:r/>
      <w:bookmarkStart w:id="197" w:name="_Toc107246249"/>
      <w:r>
        <w:rPr>
          <w:rFonts w:hint="eastAsia" w:ascii="宋体" w:hAnsi="宋体" w:cs="宋体"/>
          <w:color w:val="auto"/>
        </w:rPr>
        <w:t xml:space="preserve">30.1评标委员会</w:t>
      </w:r>
      <w:bookmarkEnd w:id="195"/>
      <w:r/>
      <w:bookmarkEnd w:id="196"/>
      <w:r/>
      <w:bookmarkEnd w:id="197"/>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投标人须知前附表</w:t>
      </w:r>
      <w:r>
        <w:rPr>
          <w:rFonts w:hint="eastAsia" w:ascii="宋体" w:hAnsi="宋体" w:cs="宋体"/>
          <w:bCs/>
          <w:color w:val="auto"/>
          <w:szCs w:val="21"/>
        </w:rPr>
        <w:t xml:space="preserve">，负责具体评标事务，并独立履行职责。</w:t>
      </w:r>
      <w:r/>
    </w:p>
    <w:p>
      <w:pPr>
        <w:pStyle w:val="756"/>
        <w:ind w:left="0" w:right="210" w:firstLine="373"/>
        <w:spacing w:line="360" w:lineRule="auto"/>
        <w:rPr>
          <w:rFonts w:ascii="宋体" w:hAnsi="宋体" w:cs="宋体"/>
          <w:color w:val="auto"/>
        </w:rPr>
      </w:pPr>
      <w:r/>
      <w:bookmarkStart w:id="198" w:name="_Toc104560871"/>
      <w:r/>
      <w:bookmarkStart w:id="199" w:name="_Toc103848556"/>
      <w:r/>
      <w:bookmarkStart w:id="200" w:name="_Toc107246250"/>
      <w:r>
        <w:rPr>
          <w:rFonts w:hint="eastAsia" w:ascii="宋体" w:hAnsi="宋体" w:cs="宋体"/>
          <w:color w:val="auto"/>
        </w:rPr>
        <w:t xml:space="preserve">30.2</w:t>
      </w:r>
      <w:bookmarkEnd w:id="198"/>
      <w:r/>
      <w:bookmarkEnd w:id="199"/>
      <w:r>
        <w:rPr>
          <w:rFonts w:hint="eastAsia" w:ascii="宋体" w:hAnsi="宋体" w:cs="宋体"/>
          <w:color w:val="auto"/>
        </w:rPr>
        <w:t xml:space="preserve">符合性审查</w:t>
      </w:r>
      <w:bookmarkEnd w:id="200"/>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1"/>
      <w:r/>
      <w:r/>
    </w:p>
    <w:p>
      <w:pPr>
        <w:ind w:firstLine="420"/>
        <w:spacing w:line="360" w:lineRule="auto"/>
        <w:rPr>
          <w:rFonts w:ascii="宋体" w:hAnsi="宋体" w:cs="宋体"/>
          <w:bCs/>
          <w:color w:val="auto"/>
          <w:szCs w:val="21"/>
        </w:rPr>
      </w:pPr>
      <w:r/>
      <w:bookmarkStart w:id="201" w:name="_Toc107246251"/>
      <w:r/>
      <w:bookmarkStart w:id="202" w:name="_Toc104560872"/>
      <w:r/>
      <w:bookmarkStart w:id="203" w:name="_Toc103848557"/>
      <w:r>
        <w:rPr>
          <w:rFonts w:hint="eastAsia" w:ascii="宋体" w:hAnsi="宋体" w:cs="宋体"/>
          <w:bCs/>
          <w:color w:val="auto"/>
          <w:szCs w:val="21"/>
        </w:rPr>
        <w:t xml:space="preserve">（1）投标人在“苏采云”系统规定的时间内未成功解密电子投标文件的；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（2）投标人未按照招标文件要求上传电子投标文件的；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（3）同一投标人提交两个（含两个）以上不同的投标报价的；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756"/>
        <w:ind w:left="0" w:right="210" w:firstLine="373"/>
        <w:spacing w:line="360" w:lineRule="auto"/>
        <w:rPr>
          <w:rFonts w:ascii="宋体" w:hAnsi="宋体" w:cs="宋体"/>
          <w:color w:val="auto"/>
        </w:rPr>
      </w:pPr>
      <w:r>
        <w:rPr>
          <w:rFonts w:hint="eastAsia" w:ascii="宋体" w:hAnsi="宋体" w:cs="宋体"/>
          <w:color w:val="auto"/>
        </w:rPr>
        <w:t xml:space="preserve">30.3投标文件澄清</w:t>
      </w:r>
      <w:bookmarkEnd w:id="201"/>
      <w:r/>
      <w:bookmarkEnd w:id="202"/>
      <w:r/>
      <w:bookmarkEnd w:id="203"/>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30.3.3评标委员会不接受投标人主动提出的澄清、说明。</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756"/>
        <w:ind w:left="0" w:right="210" w:firstLine="373"/>
        <w:spacing w:line="360" w:lineRule="auto"/>
        <w:rPr>
          <w:rFonts w:ascii="宋体" w:hAnsi="宋体" w:cs="宋体"/>
          <w:color w:val="auto"/>
        </w:rPr>
      </w:pPr>
      <w:r/>
      <w:bookmarkStart w:id="204" w:name="_Toc107246252"/>
      <w:r>
        <w:rPr>
          <w:rFonts w:hint="eastAsia" w:ascii="宋体" w:hAnsi="宋体" w:cs="宋体"/>
          <w:color w:val="auto"/>
        </w:rPr>
        <w:t xml:space="preserve">30.4</w:t>
      </w:r>
      <w:bookmarkEnd w:id="204"/>
      <w:r>
        <w:rPr>
          <w:rFonts w:hint="eastAsia" w:ascii="宋体" w:hAnsi="宋体" w:cs="宋体"/>
          <w:color w:val="auto"/>
        </w:rPr>
        <w:t xml:space="preserve">报价修正</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同时出现两种以上不一致的，按照前款规定的顺序修正。修正后的报价按照上述规定经投标人确认后产生约束力，投标人不确认的，其投标无效。</w:t>
      </w:r>
      <w:r/>
    </w:p>
    <w:p>
      <w:pPr>
        <w:pStyle w:val="756"/>
        <w:ind w:left="0" w:right="210" w:firstLine="373"/>
        <w:spacing w:line="360" w:lineRule="auto"/>
        <w:rPr>
          <w:rFonts w:ascii="宋体" w:hAnsi="宋体" w:cs="宋体"/>
          <w:color w:val="auto"/>
        </w:rPr>
      </w:pPr>
      <w:r/>
      <w:bookmarkStart w:id="205" w:name="_Toc107246253"/>
      <w:r/>
      <w:bookmarkStart w:id="206" w:name="_Toc103848558"/>
      <w:r/>
      <w:bookmarkStart w:id="207" w:name="_Toc104560873"/>
      <w:r>
        <w:rPr>
          <w:rFonts w:hint="eastAsia" w:ascii="宋体" w:hAnsi="宋体" w:cs="宋体"/>
          <w:color w:val="auto"/>
        </w:rPr>
        <w:t xml:space="preserve">30.5同品牌多家投标人处理原则</w:t>
      </w:r>
      <w:bookmarkEnd w:id="205"/>
      <w:r/>
      <w:bookmarkEnd w:id="206"/>
      <w:r/>
      <w:bookmarkEnd w:id="207"/>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。多家投标人提供的核心产品品牌相同的，按前两款规定处理。</w:t>
      </w:r>
      <w:r/>
    </w:p>
    <w:p>
      <w:pPr>
        <w:pStyle w:val="756"/>
        <w:ind w:left="0" w:right="210" w:firstLine="373"/>
        <w:spacing w:line="360" w:lineRule="auto"/>
        <w:rPr>
          <w:rFonts w:ascii="宋体" w:hAnsi="宋体" w:cs="宋体"/>
          <w:color w:val="auto"/>
        </w:rPr>
      </w:pPr>
      <w:r/>
      <w:bookmarkStart w:id="208" w:name="_Toc103848559"/>
      <w:r/>
      <w:bookmarkStart w:id="209" w:name="_Toc107246254"/>
      <w:r/>
      <w:bookmarkStart w:id="210" w:name="_Toc104560874"/>
      <w:r>
        <w:rPr>
          <w:rFonts w:hint="eastAsia" w:ascii="宋体" w:hAnsi="宋体" w:cs="宋体"/>
          <w:color w:val="auto"/>
        </w:rPr>
        <w:t xml:space="preserve">30.6比较与评价</w:t>
      </w:r>
      <w:bookmarkEnd w:id="208"/>
      <w:r/>
      <w:bookmarkEnd w:id="209"/>
      <w:r/>
      <w:bookmarkEnd w:id="210"/>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756"/>
        <w:ind w:left="0" w:right="210" w:firstLine="373"/>
        <w:spacing w:line="360" w:lineRule="auto"/>
        <w:rPr>
          <w:rFonts w:ascii="宋体" w:hAnsi="宋体" w:cs="宋体"/>
          <w:color w:val="auto"/>
        </w:rPr>
      </w:pPr>
      <w:r/>
      <w:bookmarkStart w:id="211" w:name="_Toc107246255"/>
      <w:r>
        <w:rPr>
          <w:rFonts w:hint="eastAsia" w:ascii="宋体" w:hAnsi="宋体" w:cs="宋体"/>
          <w:color w:val="auto"/>
        </w:rPr>
        <w:t xml:space="preserve">30.7编写评标报告</w:t>
      </w:r>
      <w:bookmarkEnd w:id="211"/>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756"/>
        <w:ind w:left="0" w:right="210" w:firstLine="373"/>
        <w:spacing w:line="360" w:lineRule="auto"/>
        <w:tabs>
          <w:tab w:val="left" w:pos="5882" w:leader="none"/>
        </w:tabs>
        <w:rPr>
          <w:rFonts w:ascii="宋体" w:hAnsi="宋体" w:cs="宋体"/>
          <w:color w:val="auto"/>
        </w:rPr>
      </w:pPr>
      <w:r/>
      <w:bookmarkStart w:id="212" w:name="_Toc103848561"/>
      <w:r/>
      <w:bookmarkStart w:id="213" w:name="_Toc104560876"/>
      <w:r/>
      <w:bookmarkStart w:id="214" w:name="_Toc107246256"/>
      <w:r>
        <w:rPr>
          <w:rFonts w:hint="eastAsia" w:ascii="宋体" w:hAnsi="宋体" w:cs="宋体"/>
          <w:color w:val="auto"/>
        </w:rPr>
        <w:t xml:space="preserve">30.8评标过程的保密</w:t>
      </w:r>
      <w:bookmarkEnd w:id="212"/>
      <w:r/>
      <w:bookmarkEnd w:id="213"/>
      <w:r/>
      <w:bookmarkEnd w:id="214"/>
      <w:r>
        <w:rPr>
          <w:rFonts w:hint="eastAsia" w:ascii="宋体" w:hAnsi="宋体" w:cs="宋体"/>
          <w:color w:val="auto"/>
        </w:rPr>
        <w:tab/>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756"/>
        <w:ind w:left="0" w:right="210" w:firstLine="373"/>
        <w:spacing w:line="360" w:lineRule="auto"/>
        <w:rPr>
          <w:rFonts w:ascii="宋体" w:hAnsi="宋体" w:cs="宋体"/>
          <w:color w:val="auto"/>
        </w:rPr>
      </w:pPr>
      <w:r/>
      <w:bookmarkStart w:id="215" w:name="_Toc107246257"/>
      <w:r>
        <w:rPr>
          <w:rFonts w:hint="eastAsia" w:ascii="宋体" w:hAnsi="宋体" w:cs="宋体"/>
          <w:color w:val="auto"/>
        </w:rPr>
        <w:t xml:space="preserve">六．确定中标</w:t>
      </w:r>
      <w:bookmarkEnd w:id="215"/>
      <w:r/>
      <w:r/>
    </w:p>
    <w:p>
      <w:pPr>
        <w:pStyle w:val="756"/>
        <w:ind w:left="0" w:right="210" w:firstLine="373"/>
        <w:spacing w:line="360" w:lineRule="auto"/>
        <w:rPr>
          <w:rFonts w:ascii="宋体" w:hAnsi="宋体" w:cs="宋体"/>
          <w:color w:val="auto"/>
        </w:rPr>
      </w:pPr>
      <w:r/>
      <w:bookmarkStart w:id="216" w:name="_Toc104560878"/>
      <w:r/>
      <w:bookmarkStart w:id="217" w:name="_Toc103848563"/>
      <w:r/>
      <w:bookmarkStart w:id="218" w:name="_Toc107246258"/>
      <w:r>
        <w:rPr>
          <w:rFonts w:hint="eastAsia" w:ascii="宋体" w:hAnsi="宋体" w:cs="宋体"/>
          <w:color w:val="auto"/>
        </w:rPr>
        <w:t xml:space="preserve">31.确定中标</w:t>
      </w:r>
      <w:bookmarkEnd w:id="216"/>
      <w:r/>
      <w:bookmarkEnd w:id="217"/>
      <w:r>
        <w:rPr>
          <w:rFonts w:hint="eastAsia" w:ascii="宋体" w:hAnsi="宋体" w:cs="宋体"/>
          <w:color w:val="auto"/>
        </w:rPr>
        <w:t xml:space="preserve">人</w:t>
      </w:r>
      <w:bookmarkEnd w:id="218"/>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lang w:val="zh-CN"/>
        </w:rPr>
      </w:pPr>
      <w:r/>
      <w:bookmarkStart w:id="219" w:name="_Toc107246259"/>
      <w:r/>
      <w:bookmarkStart w:id="220" w:name="_Toc103848564"/>
      <w:r/>
      <w:bookmarkStart w:id="221" w:name="_Toc104560879"/>
      <w:r>
        <w:rPr>
          <w:rFonts w:hint="eastAsia" w:ascii="Microsoft New Tai Lue" w:hAnsi="Microsoft New Tai Lue" w:cs="Microsoft New Tai Lue"/>
          <w:color w:val="auto"/>
          <w:szCs w:val="21"/>
        </w:rPr>
        <w:t xml:space="preserve">3</w:t>
      </w:r>
      <w:r>
        <w:rPr>
          <w:rFonts w:ascii="Microsoft New Tai Lue" w:hAnsi="Microsoft New Tai Lue" w:cs="Microsoft New Tai Lue"/>
          <w:color w:val="auto"/>
          <w:szCs w:val="21"/>
        </w:rPr>
        <w:t xml:space="preserve">1.4评审结束后，中标</w:t>
      </w:r>
      <w:r>
        <w:rPr>
          <w:rFonts w:hint="eastAsia" w:ascii="Microsoft New Tai Lue" w:hAnsi="Microsoft New Tai Lue" w:cs="Microsoft New Tai Lue"/>
          <w:color w:val="auto"/>
          <w:szCs w:val="21"/>
        </w:rPr>
        <w:t xml:space="preserve">人</w:t>
      </w:r>
      <w:r>
        <w:rPr>
          <w:rFonts w:ascii="Microsoft New Tai Lue" w:hAnsi="Microsoft New Tai Lue" w:cs="Microsoft New Tai Lue"/>
          <w:color w:val="auto"/>
          <w:szCs w:val="21"/>
        </w:rPr>
        <w:t xml:space="preserve">名单将省级以上财政部门指定的媒体上公告中标结果，中标公告期为1个工作日</w:t>
      </w:r>
      <w:r>
        <w:rPr>
          <w:rFonts w:hint="eastAsia" w:ascii="Microsoft New Tai Lue" w:hAnsi="Microsoft New Tai Lue" w:cs="Microsoft New Tai Lue"/>
          <w:color w:val="auto"/>
          <w:szCs w:val="21"/>
        </w:rPr>
        <w:t xml:space="preserve">，</w:t>
      </w:r>
      <w:r>
        <w:rPr>
          <w:rFonts w:ascii="Microsoft New Tai Lue" w:hAnsi="Microsoft New Tai Lue" w:cs="Microsoft New Tai Lue"/>
          <w:color w:val="auto"/>
          <w:szCs w:val="21"/>
        </w:rPr>
        <w:t xml:space="preserve">公告媒体</w:t>
      </w:r>
      <w:r>
        <w:rPr>
          <w:rFonts w:hint="eastAsia" w:ascii="Microsoft New Tai Lue" w:hAnsi="Microsoft New Tai Lue" w:cs="Microsoft New Tai Lue"/>
          <w:color w:val="auto"/>
          <w:szCs w:val="21"/>
        </w:rPr>
        <w:t xml:space="preserve">见</w:t>
      </w:r>
      <w:r>
        <w:rPr>
          <w:rFonts w:hint="eastAsia" w:ascii="Microsoft New Tai Lue" w:hAnsi="Microsoft New Tai Lue" w:cs="Microsoft New Tai Lue"/>
          <w:b/>
          <w:color w:val="auto"/>
          <w:szCs w:val="21"/>
        </w:rPr>
        <w:t xml:space="preserve">投标人</w:t>
      </w:r>
      <w:r>
        <w:rPr>
          <w:rFonts w:ascii="Microsoft New Tai Lue" w:hAnsi="Microsoft New Tai Lue" w:cs="Microsoft New Tai Lue"/>
          <w:b/>
          <w:color w:val="auto"/>
          <w:szCs w:val="21"/>
        </w:rPr>
        <w:t xml:space="preserve">须知</w:t>
      </w:r>
      <w:r>
        <w:rPr>
          <w:rFonts w:hint="eastAsia" w:ascii="Microsoft New Tai Lue" w:hAnsi="Microsoft New Tai Lue" w:cs="Microsoft New Tai Lue"/>
          <w:b/>
          <w:color w:val="auto"/>
          <w:szCs w:val="21"/>
        </w:rPr>
        <w:t xml:space="preserve">前附表。</w:t>
      </w:r>
      <w:r>
        <w:rPr>
          <w:rFonts w:hint="eastAsia" w:ascii="Microsoft New Tai Lue" w:hAnsi="Microsoft New Tai Lue" w:cs="Microsoft New Tai Lue"/>
          <w:color w:val="auto"/>
          <w:szCs w:val="21"/>
        </w:rPr>
        <w:t xml:space="preserve">公告的同时向中标人发出中标通知书。</w:t>
      </w:r>
      <w:r>
        <w:rPr>
          <w:rFonts w:hint="eastAsia" w:ascii="Microsoft New Tai Lue" w:hAnsi="Microsoft New Tai Lue" w:cs="Microsoft New Tai Lue"/>
          <w:color w:val="auto"/>
          <w:szCs w:val="21"/>
          <w:lang w:val="zh-CN"/>
        </w:rPr>
        <w:t xml:space="preserve">中标人</w:t>
      </w:r>
      <w:r>
        <w:rPr>
          <w:rFonts w:hint="eastAsia" w:ascii="Microsoft New Tai Lue" w:hAnsi="Microsoft New Tai Lue" w:cs="Microsoft New Tai Lue"/>
          <w:color w:val="auto"/>
          <w:szCs w:val="21"/>
        </w:rPr>
        <w:t xml:space="preserve">可</w:t>
      </w:r>
      <w:r>
        <w:rPr>
          <w:rFonts w:hint="eastAsia" w:ascii="Microsoft New Tai Lue" w:hAnsi="Microsoft New Tai Lue" w:cs="Microsoft New Tai Lue"/>
          <w:color w:val="auto"/>
          <w:szCs w:val="21"/>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56"/>
        <w:ind w:left="0" w:right="210" w:firstLine="373"/>
        <w:spacing w:line="360" w:lineRule="auto"/>
        <w:rPr>
          <w:rFonts w:ascii="宋体" w:hAnsi="宋体" w:cs="宋体"/>
          <w:color w:val="auto"/>
        </w:rPr>
      </w:pPr>
      <w:r>
        <w:rPr>
          <w:rFonts w:hint="eastAsia" w:ascii="宋体" w:hAnsi="宋体" w:cs="宋体"/>
          <w:color w:val="auto"/>
        </w:rPr>
        <w:t xml:space="preserve">32.中标通知书</w:t>
      </w:r>
      <w:bookmarkEnd w:id="219"/>
      <w:r/>
      <w:bookmarkEnd w:id="220"/>
      <w:r/>
      <w:bookmarkEnd w:id="221"/>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32.3</w:t>
      </w:r>
      <w:bookmarkStart w:id="222" w:name="_Toc104560875"/>
      <w:r/>
      <w:bookmarkStart w:id="223" w:name="_Toc103848560"/>
      <w:r>
        <w:rPr>
          <w:rFonts w:hint="eastAsia" w:ascii="宋体" w:hAnsi="宋体" w:cs="宋体"/>
          <w:color w:val="auto"/>
          <w:szCs w:val="21"/>
        </w:rPr>
        <w:t xml:space="preserve">中标通知书发出后，中标人无正当理由不得放弃中标，否则将依法承担法律责任。</w:t>
      </w:r>
      <w:r/>
    </w:p>
    <w:p>
      <w:pPr>
        <w:pStyle w:val="756"/>
        <w:ind w:left="0" w:right="210" w:firstLine="373"/>
        <w:spacing w:line="360" w:lineRule="auto"/>
        <w:rPr>
          <w:rFonts w:ascii="宋体" w:hAnsi="宋体" w:cs="宋体"/>
          <w:color w:val="auto"/>
        </w:rPr>
      </w:pPr>
      <w:r/>
      <w:bookmarkStart w:id="224" w:name="_Toc107246260"/>
      <w:r>
        <w:rPr>
          <w:rFonts w:hint="eastAsia" w:ascii="宋体" w:hAnsi="宋体" w:cs="宋体"/>
          <w:color w:val="auto"/>
        </w:rPr>
        <w:t xml:space="preserve">33.废标</w:t>
      </w:r>
      <w:bookmarkEnd w:id="222"/>
      <w:r/>
      <w:bookmarkEnd w:id="223"/>
      <w:r/>
      <w:bookmarkEnd w:id="224"/>
      <w:r/>
      <w:r/>
    </w:p>
    <w:p>
      <w:pPr>
        <w:ind w:firstLine="316"/>
        <w:jc w:val="left"/>
        <w:spacing w:line="360" w:lineRule="auto"/>
        <w:rPr>
          <w:rFonts w:ascii="宋体" w:hAnsi="宋体" w:cs="宋体"/>
          <w:b/>
          <w:color w:val="auto"/>
          <w:szCs w:val="21"/>
        </w:rPr>
      </w:pPr>
      <w:r>
        <w:rPr>
          <w:rFonts w:hint="eastAsia" w:ascii="宋体" w:hAnsi="宋体" w:cs="宋体"/>
          <w:b/>
          <w:color w:val="auto"/>
          <w:szCs w:val="21"/>
        </w:rPr>
        <w:t xml:space="preserve">★33.1出现下列情形之一的，应予废标：</w:t>
      </w:r>
      <w:r/>
    </w:p>
    <w:p>
      <w:pPr>
        <w:ind w:firstLine="315"/>
        <w:jc w:val="left"/>
        <w:spacing w:line="360" w:lineRule="auto"/>
        <w:rPr>
          <w:rFonts w:ascii="宋体" w:hAnsi="宋体" w:cs="宋体"/>
          <w:bCs/>
          <w:color w:val="auto"/>
          <w:szCs w:val="21"/>
        </w:rPr>
      </w:pPr>
      <w:r>
        <w:rPr>
          <w:rFonts w:hint="eastAsia" w:ascii="宋体" w:hAnsi="宋体" w:cs="宋体"/>
          <w:bCs/>
          <w:color w:val="auto"/>
          <w:szCs w:val="21"/>
        </w:rPr>
        <w:t xml:space="preserve">（1）符合专业条件的投标人或者对招标文件作实质响应的投标人不足三家的；</w:t>
      </w:r>
      <w:r/>
    </w:p>
    <w:p>
      <w:pPr>
        <w:ind w:firstLine="315"/>
        <w:jc w:val="left"/>
        <w:spacing w:line="360" w:lineRule="auto"/>
        <w:rPr>
          <w:rFonts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315"/>
        <w:jc w:val="left"/>
        <w:spacing w:line="360" w:lineRule="auto"/>
        <w:rPr>
          <w:rFonts w:ascii="宋体" w:hAnsi="宋体" w:cs="宋体"/>
          <w:bCs/>
          <w:color w:val="auto"/>
          <w:szCs w:val="21"/>
        </w:rPr>
      </w:pPr>
      <w:r>
        <w:rPr>
          <w:rFonts w:hint="eastAsia" w:ascii="宋体" w:hAnsi="宋体" w:cs="宋体"/>
          <w:bCs/>
          <w:color w:val="auto"/>
          <w:szCs w:val="21"/>
        </w:rPr>
        <w:t xml:space="preserve">（3）投标人的报价均超过了采购预算，采购人不能支付的；</w:t>
      </w:r>
      <w:r/>
    </w:p>
    <w:p>
      <w:pPr>
        <w:ind w:firstLine="315"/>
        <w:jc w:val="left"/>
        <w:spacing w:line="360" w:lineRule="auto"/>
        <w:rPr>
          <w:rFonts w:ascii="宋体" w:hAnsi="宋体" w:cs="宋体"/>
          <w:bCs/>
          <w:color w:val="auto"/>
          <w:szCs w:val="21"/>
        </w:rPr>
      </w:pPr>
      <w:r>
        <w:rPr>
          <w:rFonts w:hint="eastAsia" w:ascii="宋体" w:hAnsi="宋体" w:cs="宋体"/>
          <w:bCs/>
          <w:color w:val="auto"/>
          <w:szCs w:val="21"/>
        </w:rPr>
        <w:t xml:space="preserve">（4）因重大变故，采购任务取消的。</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33.2废标后，采购人将废标理由通知所有投标人。</w:t>
      </w:r>
      <w:r/>
    </w:p>
    <w:p>
      <w:pPr>
        <w:pStyle w:val="756"/>
        <w:ind w:left="0" w:right="210" w:firstLine="373"/>
        <w:spacing w:line="360" w:lineRule="auto"/>
        <w:rPr>
          <w:rFonts w:ascii="宋体" w:hAnsi="宋体" w:cs="宋体"/>
          <w:color w:val="auto"/>
        </w:rPr>
      </w:pPr>
      <w:r/>
      <w:bookmarkStart w:id="225" w:name="_Toc107246261"/>
      <w:r/>
      <w:bookmarkStart w:id="226" w:name="_Toc104560880"/>
      <w:r/>
      <w:bookmarkStart w:id="227" w:name="_Toc103848565"/>
      <w:r/>
      <w:bookmarkStart w:id="228" w:name="_Toc20823309"/>
      <w:r/>
      <w:bookmarkStart w:id="229" w:name="_Toc513029237"/>
      <w:r/>
      <w:bookmarkStart w:id="230" w:name="_Toc16938553"/>
      <w:r>
        <w:rPr>
          <w:rFonts w:hint="eastAsia" w:ascii="宋体" w:hAnsi="宋体" w:cs="宋体"/>
          <w:color w:val="auto"/>
        </w:rPr>
        <w:t xml:space="preserve">34.签订合同</w:t>
      </w:r>
      <w:bookmarkEnd w:id="225"/>
      <w:r/>
      <w:bookmarkEnd w:id="226"/>
      <w:r/>
      <w:bookmarkEnd w:id="227"/>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56"/>
        <w:ind w:left="0" w:right="210" w:firstLine="373"/>
        <w:spacing w:line="360" w:lineRule="auto"/>
        <w:rPr>
          <w:rFonts w:ascii="宋体" w:hAnsi="宋体" w:cs="宋体"/>
          <w:color w:val="auto"/>
          <w:szCs w:val="21"/>
        </w:rPr>
      </w:pPr>
      <w:r/>
      <w:bookmarkStart w:id="231" w:name="_Toc107246262"/>
      <w:r/>
      <w:bookmarkStart w:id="232" w:name="_Toc103848567"/>
      <w:r/>
      <w:bookmarkStart w:id="233" w:name="_Toc104560881"/>
      <w:r>
        <w:rPr>
          <w:rFonts w:hint="eastAsia" w:ascii="宋体" w:hAnsi="宋体" w:cs="宋体"/>
          <w:color w:val="auto"/>
          <w:szCs w:val="21"/>
        </w:rPr>
        <w:t xml:space="preserve">35.履约保证金</w:t>
      </w:r>
      <w:bookmarkEnd w:id="231"/>
      <w:r/>
      <w:bookmarkEnd w:id="232"/>
      <w:r/>
      <w:bookmarkEnd w:id="233"/>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投标人须知前附表</w:t>
      </w:r>
      <w:r>
        <w:rPr>
          <w:rFonts w:hint="eastAsia" w:ascii="宋体" w:hAnsi="宋体" w:cs="宋体"/>
          <w:color w:val="auto"/>
          <w:szCs w:val="21"/>
        </w:rPr>
        <w:t xml:space="preserve">的规定提交履约保证金的，视为放弃中标，其投标保证金不予退还。</w:t>
      </w:r>
      <w:bookmarkEnd w:id="228"/>
      <w:r/>
      <w:bookmarkEnd w:id="229"/>
      <w:r/>
      <w:bookmarkEnd w:id="230"/>
      <w:r/>
      <w:r/>
    </w:p>
    <w:p>
      <w:pPr>
        <w:pStyle w:val="756"/>
        <w:ind w:left="0" w:right="210" w:firstLine="373"/>
        <w:spacing w:line="360" w:lineRule="auto"/>
        <w:rPr>
          <w:rFonts w:ascii="宋体" w:hAnsi="宋体" w:cs="宋体"/>
          <w:color w:val="auto"/>
        </w:rPr>
      </w:pPr>
      <w:r/>
      <w:bookmarkStart w:id="234" w:name="_Toc107246263"/>
      <w:r>
        <w:rPr>
          <w:rFonts w:hint="eastAsia" w:ascii="宋体" w:hAnsi="宋体" w:cs="宋体"/>
          <w:color w:val="auto"/>
        </w:rPr>
        <w:t xml:space="preserve">七．</w:t>
      </w:r>
      <w:bookmarkStart w:id="235" w:name="_Toc103848569"/>
      <w:r>
        <w:rPr>
          <w:rFonts w:hint="eastAsia" w:ascii="宋体" w:hAnsi="宋体" w:cs="宋体"/>
          <w:color w:val="auto"/>
        </w:rPr>
        <w:t xml:space="preserve">询问与质疑</w:t>
      </w:r>
      <w:bookmarkEnd w:id="234"/>
      <w:r/>
      <w:bookmarkEnd w:id="235"/>
      <w:r/>
      <w:r/>
    </w:p>
    <w:p>
      <w:pPr>
        <w:pStyle w:val="756"/>
        <w:ind w:left="0" w:right="210" w:firstLine="373"/>
        <w:spacing w:line="360" w:lineRule="auto"/>
        <w:rPr>
          <w:rFonts w:ascii="宋体" w:hAnsi="宋体" w:cs="宋体"/>
          <w:color w:val="auto"/>
          <w:szCs w:val="21"/>
        </w:rPr>
      </w:pPr>
      <w:r/>
      <w:bookmarkStart w:id="236" w:name="_Toc104560883"/>
      <w:r/>
      <w:bookmarkStart w:id="237" w:name="_Toc107246264"/>
      <w:r/>
      <w:bookmarkStart w:id="238" w:name="_Toc102117305"/>
      <w:r>
        <w:rPr>
          <w:rFonts w:hint="eastAsia" w:ascii="宋体" w:hAnsi="宋体" w:cs="宋体"/>
          <w:color w:val="auto"/>
          <w:szCs w:val="21"/>
        </w:rPr>
        <w:t xml:space="preserve">36.询问</w:t>
      </w:r>
      <w:bookmarkEnd w:id="236"/>
      <w:r/>
      <w:bookmarkEnd w:id="237"/>
      <w:r/>
      <w:bookmarkEnd w:id="238"/>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投标人须知前附表</w:t>
      </w:r>
      <w:r>
        <w:rPr>
          <w:rFonts w:hint="eastAsia" w:ascii="宋体" w:hAnsi="宋体" w:cs="宋体"/>
          <w:color w:val="auto"/>
          <w:szCs w:val="21"/>
        </w:rPr>
        <w:t xml:space="preserve">载明的形式通知采购方。</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756"/>
        <w:ind w:left="0" w:right="210" w:firstLine="373"/>
        <w:spacing w:line="360" w:lineRule="auto"/>
        <w:rPr>
          <w:rFonts w:ascii="宋体" w:hAnsi="宋体" w:cs="宋体"/>
          <w:color w:val="auto"/>
          <w:szCs w:val="21"/>
        </w:rPr>
      </w:pPr>
      <w:r/>
      <w:bookmarkStart w:id="239" w:name="_Toc102117306"/>
      <w:r/>
      <w:bookmarkStart w:id="240" w:name="_Toc107246265"/>
      <w:r/>
      <w:bookmarkStart w:id="241" w:name="_Toc104560884"/>
      <w:r>
        <w:rPr>
          <w:rFonts w:hint="eastAsia" w:ascii="宋体" w:hAnsi="宋体" w:cs="宋体"/>
          <w:color w:val="auto"/>
          <w:szCs w:val="21"/>
        </w:rPr>
        <w:t xml:space="preserve">37.质疑</w:t>
      </w:r>
      <w:bookmarkEnd w:id="239"/>
      <w:r/>
      <w:bookmarkEnd w:id="240"/>
      <w:r/>
      <w:bookmarkEnd w:id="241"/>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投标人须知前附表</w:t>
      </w:r>
      <w:r>
        <w:rPr>
          <w:rFonts w:hint="eastAsia" w:ascii="宋体" w:hAnsi="宋体" w:cs="宋体"/>
          <w:color w:val="auto"/>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37.3质疑函应使用财政部制定的范本文件。</w:t>
      </w:r>
      <w:r/>
    </w:p>
    <w:p>
      <w:pPr>
        <w:pStyle w:val="756"/>
        <w:ind w:left="0" w:right="210" w:firstLine="373"/>
        <w:spacing w:line="360" w:lineRule="auto"/>
        <w:rPr>
          <w:rFonts w:ascii="宋体" w:hAnsi="宋体" w:cs="宋体"/>
          <w:color w:val="auto"/>
        </w:rPr>
      </w:pPr>
      <w:r/>
      <w:bookmarkStart w:id="242" w:name="_Toc107246266"/>
      <w:r>
        <w:rPr>
          <w:rFonts w:hint="eastAsia" w:ascii="宋体" w:hAnsi="宋体" w:cs="宋体"/>
          <w:color w:val="auto"/>
        </w:rPr>
        <w:t xml:space="preserve">八．其他</w:t>
      </w:r>
      <w:bookmarkEnd w:id="242"/>
      <w:r/>
      <w:r/>
    </w:p>
    <w:p>
      <w:pPr>
        <w:pStyle w:val="756"/>
        <w:ind w:left="0" w:right="210" w:firstLine="373"/>
        <w:spacing w:line="360" w:lineRule="auto"/>
        <w:rPr>
          <w:rFonts w:ascii="宋体" w:hAnsi="宋体" w:cs="宋体"/>
          <w:color w:val="auto"/>
          <w:szCs w:val="21"/>
        </w:rPr>
      </w:pPr>
      <w:r/>
      <w:bookmarkStart w:id="243" w:name="_Toc104560886"/>
      <w:r/>
      <w:bookmarkStart w:id="244" w:name="_Toc107246267"/>
      <w:r/>
      <w:bookmarkStart w:id="245" w:name="_Toc103848572"/>
      <w:r>
        <w:rPr>
          <w:rFonts w:hint="eastAsia" w:ascii="宋体" w:hAnsi="宋体" w:cs="宋体"/>
          <w:color w:val="auto"/>
          <w:szCs w:val="21"/>
        </w:rPr>
        <w:t xml:space="preserve">38.招标代理服务费</w:t>
      </w:r>
      <w:bookmarkEnd w:id="243"/>
      <w:r/>
      <w:bookmarkEnd w:id="244"/>
      <w:r/>
      <w:bookmarkEnd w:id="245"/>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38.1中标人是否交纳招标代理服务费及相关要求见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56"/>
        <w:ind w:left="0" w:right="210" w:firstLine="373"/>
        <w:spacing w:line="360" w:lineRule="auto"/>
        <w:rPr>
          <w:rFonts w:ascii="宋体" w:hAnsi="宋体" w:cs="宋体"/>
          <w:color w:val="auto"/>
          <w:szCs w:val="21"/>
        </w:rPr>
      </w:pPr>
      <w:r/>
      <w:bookmarkStart w:id="246" w:name="_Toc103848573"/>
      <w:r/>
      <w:bookmarkStart w:id="247" w:name="_Toc104560887"/>
      <w:r/>
      <w:bookmarkStart w:id="248" w:name="_Toc107246268"/>
      <w:r>
        <w:rPr>
          <w:rFonts w:hint="eastAsia" w:ascii="宋体" w:hAnsi="宋体" w:cs="宋体"/>
          <w:color w:val="auto"/>
          <w:szCs w:val="21"/>
        </w:rPr>
        <w:t xml:space="preserve">39.其他规定</w:t>
      </w:r>
      <w:bookmarkEnd w:id="246"/>
      <w:r/>
      <w:bookmarkEnd w:id="247"/>
      <w:r/>
      <w:bookmarkEnd w:id="248"/>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投标人须知前附</w:t>
      </w:r>
      <w:r>
        <w:rPr>
          <w:rFonts w:hint="eastAsia" w:ascii="宋体" w:hAnsi="宋体" w:cs="宋体"/>
          <w:color w:val="auto"/>
          <w:szCs w:val="21"/>
        </w:rPr>
        <w:t xml:space="preserve">表。</w:t>
      </w:r>
      <w:r/>
    </w:p>
    <w:p>
      <w:pPr>
        <w:pStyle w:val="756"/>
        <w:ind w:left="0" w:right="210" w:firstLine="373"/>
        <w:spacing w:line="360" w:lineRule="auto"/>
        <w:rPr>
          <w:rFonts w:ascii="宋体" w:hAnsi="宋体" w:cs="宋体"/>
          <w:color w:val="auto"/>
          <w:szCs w:val="21"/>
        </w:rPr>
      </w:pPr>
      <w:r/>
      <w:bookmarkStart w:id="249" w:name="_Toc107246269"/>
      <w:r/>
      <w:bookmarkStart w:id="250" w:name="_Toc104560888"/>
      <w:r/>
      <w:bookmarkStart w:id="251" w:name="_Toc103848574"/>
      <w:r>
        <w:rPr>
          <w:rFonts w:hint="eastAsia" w:ascii="宋体" w:hAnsi="宋体" w:cs="宋体"/>
          <w:color w:val="auto"/>
          <w:szCs w:val="21"/>
        </w:rPr>
        <w:t xml:space="preserve">40.文件解释权</w:t>
      </w:r>
      <w:bookmarkEnd w:id="249"/>
      <w:r/>
      <w:bookmarkEnd w:id="250"/>
      <w:r/>
      <w:bookmarkEnd w:id="251"/>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40.1本招标文件的解释权归采购人（或采购代理机构）所有。</w:t>
      </w:r>
      <w:bookmarkEnd w:id="180"/>
      <w:r/>
      <w:r/>
    </w:p>
    <w:p>
      <w:pPr>
        <w:pStyle w:val="797"/>
        <w:numPr>
          <w:ilvl w:val="0"/>
          <w:numId w:val="1"/>
        </w:numPr>
        <w:ind w:firstLine="567"/>
        <w:rPr>
          <w:rFonts w:ascii="宋体" w:hAnsi="宋体" w:cs="宋体"/>
          <w:color w:val="auto"/>
        </w:rPr>
      </w:pPr>
      <w:r/>
      <w:bookmarkStart w:id="252" w:name="_Toc91836563"/>
      <w:r>
        <w:rPr>
          <w:rFonts w:hint="eastAsia" w:ascii="宋体" w:hAnsi="宋体" w:cs="宋体"/>
          <w:color w:val="auto"/>
        </w:rPr>
        <w:br w:type="page" w:clear="all"/>
      </w:r>
      <w:bookmarkStart w:id="253" w:name="_Toc107246270"/>
      <w:r>
        <w:rPr>
          <w:rFonts w:hint="eastAsia" w:ascii="宋体" w:hAnsi="宋体" w:cs="宋体"/>
          <w:color w:val="auto"/>
        </w:rPr>
        <w:t xml:space="preserve">政府采购合同条款及格式</w:t>
      </w:r>
      <w:bookmarkEnd w:id="252"/>
      <w:r/>
      <w:bookmarkEnd w:id="253"/>
      <w:r/>
      <w:r/>
    </w:p>
    <w:p>
      <w:pPr>
        <w:rPr>
          <w:color w:val="auto"/>
        </w:rPr>
      </w:pPr>
      <w:r>
        <w:rPr>
          <w:color w:val="auto"/>
        </w:rPr>
      </w:r>
      <w:r/>
    </w:p>
    <w:p>
      <w:pPr>
        <w:jc w:val="center"/>
        <w:widowControl/>
        <w:rPr>
          <w:color w:val="auto"/>
        </w:rPr>
      </w:pPr>
      <w:r>
        <w:rPr>
          <w:rFonts w:ascii="宋体" w:hAnsi="宋体" w:cs="宋体"/>
          <w:b/>
          <w:bCs/>
          <w:color w:val="auto"/>
          <w:sz w:val="36"/>
          <w:szCs w:val="36"/>
          <w:lang w:bidi="ar"/>
        </w:rPr>
        <w:t xml:space="preserve">南京财经大学货物采购合同</w:t>
      </w:r>
      <w:r/>
    </w:p>
    <w:p>
      <w:pPr>
        <w:jc w:val="left"/>
        <w:spacing w:line="360" w:lineRule="auto"/>
        <w:widowControl/>
        <w:rPr>
          <w:color w:val="auto"/>
          <w:szCs w:val="21"/>
        </w:rPr>
      </w:pPr>
      <w:r>
        <w:rPr>
          <w:rFonts w:ascii="宋体" w:hAnsi="宋体" w:cs="宋体"/>
          <w:color w:val="auto"/>
          <w:szCs w:val="21"/>
          <w:lang w:bidi="ar"/>
        </w:rPr>
        <w:t xml:space="preserve">甲方（采购人）： </w:t>
      </w:r>
      <w:r/>
    </w:p>
    <w:p>
      <w:pPr>
        <w:jc w:val="left"/>
        <w:spacing w:line="360" w:lineRule="auto"/>
        <w:widowControl/>
        <w:rPr>
          <w:color w:val="auto"/>
          <w:szCs w:val="21"/>
        </w:rPr>
      </w:pPr>
      <w:r>
        <w:rPr>
          <w:rFonts w:ascii="宋体" w:hAnsi="宋体" w:cs="宋体"/>
          <w:color w:val="auto"/>
          <w:szCs w:val="21"/>
          <w:lang w:bidi="ar"/>
        </w:rPr>
        <w:t xml:space="preserve">乙方（供应商）：</w:t>
      </w:r>
      <w:r/>
    </w:p>
    <w:p>
      <w:pPr>
        <w:jc w:val="left"/>
        <w:spacing w:line="360" w:lineRule="auto"/>
        <w:widowControl/>
        <w:rPr>
          <w:color w:val="auto"/>
          <w:szCs w:val="21"/>
        </w:rPr>
      </w:pPr>
      <w:r>
        <w:rPr>
          <w:rFonts w:ascii="宋体" w:hAnsi="宋体" w:cs="宋体"/>
          <w:color w:val="auto"/>
          <w:szCs w:val="21"/>
          <w:lang w:bidi="ar"/>
        </w:rPr>
        <w:t xml:space="preserve">采购代理机构：            </w:t>
      </w:r>
      <w:r/>
    </w:p>
    <w:p>
      <w:pPr>
        <w:jc w:val="left"/>
        <w:spacing w:line="360" w:lineRule="auto"/>
        <w:widowControl/>
        <w:rPr>
          <w:color w:val="auto"/>
          <w:szCs w:val="21"/>
        </w:rPr>
      </w:pPr>
      <w:r>
        <w:rPr>
          <w:rFonts w:ascii="宋体" w:hAnsi="宋体" w:cs="宋体"/>
          <w:color w:val="auto"/>
          <w:szCs w:val="21"/>
          <w:lang w:bidi="ar"/>
        </w:rPr>
        <w:t xml:space="preserve">项目编号：</w:t>
      </w:r>
      <w:r/>
    </w:p>
    <w:p>
      <w:pPr>
        <w:jc w:val="left"/>
        <w:spacing w:line="360" w:lineRule="auto"/>
        <w:widowControl/>
        <w:rPr>
          <w:color w:val="auto"/>
          <w:szCs w:val="21"/>
        </w:rPr>
      </w:pPr>
      <w:r>
        <w:rPr>
          <w:rFonts w:ascii="宋体" w:hAnsi="宋体" w:cs="宋体"/>
          <w:color w:val="auto"/>
          <w:szCs w:val="21"/>
          <w:lang w:bidi="ar"/>
        </w:rPr>
        <w:t xml:space="preserve">合同编号：</w:t>
      </w:r>
      <w:r/>
    </w:p>
    <w:p>
      <w:pPr>
        <w:jc w:val="left"/>
        <w:spacing w:line="360" w:lineRule="auto"/>
        <w:widowControl/>
        <w:rPr>
          <w:color w:val="auto"/>
          <w:szCs w:val="21"/>
        </w:rPr>
      </w:pPr>
      <w:r>
        <w:rPr>
          <w:rFonts w:ascii="宋体" w:hAnsi="宋体" w:cs="宋体"/>
          <w:color w:val="auto"/>
          <w:szCs w:val="21"/>
          <w:lang w:bidi="ar"/>
        </w:rPr>
        <w:t xml:space="preserve">签订时间： </w:t>
      </w:r>
      <w:r/>
    </w:p>
    <w:p>
      <w:pPr>
        <w:jc w:val="left"/>
        <w:spacing w:line="360" w:lineRule="auto"/>
        <w:widowControl/>
        <w:rPr>
          <w:color w:val="auto"/>
          <w:szCs w:val="21"/>
        </w:rPr>
      </w:pPr>
      <w:r>
        <w:rPr>
          <w:rFonts w:ascii="宋体" w:hAnsi="宋体" w:cs="宋体"/>
          <w:color w:val="auto"/>
          <w:szCs w:val="21"/>
          <w:lang w:bidi="ar"/>
        </w:rPr>
        <w:t xml:space="preserve">根据《中华人民共和国政府采购法》、《中华人民共和国民法典》等法律、法规规定，按照</w:t>
      </w:r>
      <w:r>
        <w:rPr>
          <w:rFonts w:hint="eastAsia" w:ascii="宋体" w:hAnsi="宋体" w:cs="宋体"/>
          <w:color w:val="auto"/>
          <w:szCs w:val="21"/>
          <w:lang w:bidi="ar"/>
        </w:rPr>
        <w:t xml:space="preserve">   </w:t>
      </w:r>
      <w:r>
        <w:rPr>
          <w:rFonts w:ascii="宋体" w:hAnsi="宋体" w:cs="宋体"/>
          <w:color w:val="auto"/>
          <w:szCs w:val="21"/>
          <w:lang w:bidi="ar"/>
        </w:rPr>
        <w:t xml:space="preserve">项目（项目编号</w:t>
      </w:r>
      <w:r>
        <w:rPr>
          <w:rFonts w:hint="eastAsia" w:ascii="宋体" w:hAnsi="宋体" w:cs="宋体"/>
          <w:color w:val="auto"/>
          <w:szCs w:val="21"/>
          <w:lang w:bidi="ar"/>
        </w:rPr>
        <w:t xml:space="preserve">   </w:t>
      </w:r>
      <w:r>
        <w:rPr>
          <w:rFonts w:ascii="宋体" w:hAnsi="宋体" w:cs="宋体"/>
          <w:color w:val="auto"/>
          <w:szCs w:val="21"/>
          <w:lang w:bidi="ar"/>
        </w:rPr>
        <w:t xml:space="preserve">） 采购文件、投标（响应）文件规定条款和中标（成交）供应商承诺，甲方向乙方购置相关货物。本着诚实守信，友好协商的原则签署本合同。</w:t>
      </w:r>
      <w:r/>
    </w:p>
    <w:p>
      <w:pPr>
        <w:pStyle w:val="1020"/>
        <w:numPr>
          <w:ilvl w:val="0"/>
          <w:numId w:val="2"/>
        </w:numPr>
        <w:jc w:val="left"/>
        <w:spacing w:line="360" w:lineRule="auto"/>
        <w:widowControl/>
        <w:rPr>
          <w:rFonts w:ascii="宋体" w:hAnsi="宋体" w:cs="宋体"/>
          <w:b/>
          <w:bCs/>
          <w:color w:val="auto"/>
          <w:szCs w:val="21"/>
          <w:lang w:bidi="ar"/>
        </w:rPr>
      </w:pPr>
      <w:r>
        <w:rPr>
          <w:rFonts w:ascii="宋体" w:hAnsi="宋体" w:cs="宋体"/>
          <w:b/>
          <w:bCs/>
          <w:color w:val="auto"/>
          <w:szCs w:val="21"/>
          <w:lang w:bidi="ar"/>
        </w:rPr>
        <w:t xml:space="preserve">货物内容</w:t>
      </w:r>
      <w:r/>
    </w:p>
    <w:p>
      <w:pPr>
        <w:spacing w:line="227" w:lineRule="auto"/>
        <w:rPr>
          <w:rFonts w:ascii="宋体" w:hAnsi="宋体" w:cs="宋体"/>
          <w:color w:val="auto"/>
          <w:sz w:val="20"/>
          <w:szCs w:val="20"/>
        </w:rPr>
      </w:pPr>
      <w:r>
        <w:rPr>
          <w:rFonts w:ascii="宋体" w:hAnsi="宋体" w:cs="宋体"/>
          <w:color w:val="auto"/>
          <w:sz w:val="20"/>
          <w:szCs w:val="20"/>
        </w:rPr>
      </w:r>
      <w:r/>
    </w:p>
    <w:p>
      <w:pPr>
        <w:spacing w:line="131" w:lineRule="exact"/>
        <w:rPr>
          <w:color w:val="auto"/>
        </w:rPr>
      </w:pPr>
      <w:r>
        <w:rPr>
          <w:color w:val="auto"/>
        </w:rPr>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05"/>
        <w:gridCol w:w="2579"/>
        <w:gridCol w:w="905"/>
        <w:gridCol w:w="1042"/>
        <w:gridCol w:w="1528"/>
        <w:gridCol w:w="1954"/>
      </w:tblGrid>
      <w:tr>
        <w:trPr>
          <w:trHeight w:val="593"/>
        </w:trPr>
        <w:tc>
          <w:tcPr>
            <w:tcW w:w="351" w:type="pct"/>
            <w:textDirection w:val="lrTb"/>
            <w:noWrap w:val="false"/>
          </w:tcPr>
          <w:p>
            <w:pPr>
              <w:pStyle w:val="1051"/>
              <w:jc w:val="center"/>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分包</w:t>
            </w:r>
            <w:r>
              <w:rPr>
                <w:rFonts w:hint="eastAsia" w:asciiTheme="minorEastAsia" w:hAnsiTheme="minorEastAsia" w:eastAsiaTheme="minorEastAsia" w:cstheme="minorEastAsia"/>
                <w:b/>
                <w:bCs/>
                <w:color w:val="auto"/>
                <w:spacing w:val="-3"/>
              </w:rPr>
              <w:t xml:space="preserve">号</w:t>
            </w:r>
            <w:r/>
          </w:p>
        </w:tc>
        <w:tc>
          <w:tcPr>
            <w:tcW w:w="1497" w:type="pct"/>
            <w:textDirection w:val="lrTb"/>
            <w:noWrap w:val="false"/>
          </w:tcPr>
          <w:p>
            <w:pPr>
              <w:pStyle w:val="1051"/>
              <w:spacing w:before="198"/>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名称</w:t>
            </w:r>
            <w:r/>
          </w:p>
        </w:tc>
        <w:tc>
          <w:tcPr>
            <w:tcW w:w="525" w:type="pct"/>
            <w:textDirection w:val="lrTb"/>
            <w:noWrap w:val="false"/>
          </w:tcPr>
          <w:p>
            <w:pPr>
              <w:pStyle w:val="1051"/>
              <w:jc w:val="center"/>
              <w:spacing w:before="199"/>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rPr>
              <w:t xml:space="preserve">单位</w:t>
            </w:r>
            <w:r/>
          </w:p>
        </w:tc>
        <w:tc>
          <w:tcPr>
            <w:tcW w:w="605" w:type="pct"/>
            <w:textDirection w:val="lrTb"/>
            <w:noWrap w:val="false"/>
          </w:tcPr>
          <w:p>
            <w:pPr>
              <w:pStyle w:val="1051"/>
              <w:jc w:val="center"/>
              <w:spacing w:before="198"/>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lang w:eastAsia="zh-CN"/>
              </w:rPr>
              <w:t xml:space="preserve">预计</w:t>
            </w:r>
            <w:r>
              <w:rPr>
                <w:rFonts w:hint="eastAsia" w:asciiTheme="minorEastAsia" w:hAnsiTheme="minorEastAsia" w:eastAsiaTheme="minorEastAsia" w:cstheme="minorEastAsia"/>
                <w:b/>
                <w:bCs/>
                <w:color w:val="auto"/>
                <w:spacing w:val="3"/>
              </w:rPr>
              <w:t xml:space="preserve">数量</w:t>
            </w:r>
            <w:r/>
          </w:p>
        </w:tc>
        <w:tc>
          <w:tcPr>
            <w:tcW w:w="887" w:type="pct"/>
            <w:textDirection w:val="lrTb"/>
            <w:noWrap w:val="false"/>
          </w:tcPr>
          <w:p>
            <w:pPr>
              <w:pStyle w:val="1051"/>
              <w:spacing w:before="62"/>
              <w:rPr>
                <w:rFonts w:asciiTheme="minorEastAsia" w:hAnsiTheme="minorEastAsia" w:eastAsiaTheme="minorEastAsia" w:cstheme="minorEastAsia"/>
                <w:b/>
                <w:bCs/>
                <w:color w:val="auto"/>
                <w:spacing w:val="-21"/>
              </w:rPr>
            </w:pPr>
            <w:r>
              <w:rPr>
                <w:rFonts w:hint="eastAsia" w:asciiTheme="minorEastAsia" w:hAnsiTheme="minorEastAsia" w:eastAsiaTheme="minorEastAsia" w:cstheme="minorEastAsia"/>
                <w:b/>
                <w:bCs/>
                <w:color w:val="auto"/>
                <w:spacing w:val="-14"/>
              </w:rPr>
              <w:t xml:space="preserve">中标码洋</w:t>
            </w:r>
            <w:r>
              <w:rPr>
                <w:rFonts w:hint="eastAsia" w:asciiTheme="minorEastAsia" w:hAnsiTheme="minorEastAsia" w:eastAsiaTheme="minorEastAsia" w:cstheme="minorEastAsia"/>
                <w:b/>
                <w:bCs/>
                <w:color w:val="auto"/>
                <w:spacing w:val="-21"/>
              </w:rPr>
              <w:t xml:space="preserve">折扣率</w:t>
            </w:r>
            <w:r/>
          </w:p>
          <w:p>
            <w:pPr>
              <w:pStyle w:val="1051"/>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1"/>
              </w:rPr>
              <w:t xml:space="preserve">（%）</w:t>
            </w:r>
            <w:r/>
          </w:p>
        </w:tc>
        <w:tc>
          <w:tcPr>
            <w:tcW w:w="1134" w:type="pct"/>
            <w:textDirection w:val="lrTb"/>
            <w:noWrap w:val="false"/>
          </w:tcPr>
          <w:p>
            <w:pPr>
              <w:pStyle w:val="1051"/>
              <w:jc w:val="center"/>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备注</w:t>
            </w:r>
            <w:r/>
          </w:p>
        </w:tc>
      </w:tr>
      <w:tr>
        <w:trPr>
          <w:trHeight w:val="407"/>
        </w:trPr>
        <w:tc>
          <w:tcPr>
            <w:tcW w:w="351" w:type="pct"/>
            <w:textDirection w:val="lrTb"/>
            <w:noWrap w:val="false"/>
          </w:tcPr>
          <w:p>
            <w:pPr>
              <w:pStyle w:val="1051"/>
              <w:jc w:val="center"/>
              <w:spacing w:before="9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position w:val="1"/>
              </w:rPr>
              <w:t xml:space="preserve">1</w:t>
            </w:r>
            <w:r/>
          </w:p>
        </w:tc>
        <w:tc>
          <w:tcPr>
            <w:tcW w:w="1497" w:type="pct"/>
            <w:textDirection w:val="lrTb"/>
            <w:noWrap w:val="false"/>
          </w:tcPr>
          <w:p>
            <w:pPr>
              <w:pStyle w:val="1051"/>
              <w:spacing w:before="54"/>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5"/>
                <w:lang w:eastAsia="zh-CN"/>
              </w:rPr>
              <w:t xml:space="preserve">财经类图书+社会科学</w:t>
            </w:r>
            <w:r>
              <w:rPr>
                <w:rFonts w:hint="eastAsia" w:asciiTheme="minorEastAsia" w:hAnsiTheme="minorEastAsia" w:eastAsiaTheme="minorEastAsia" w:cstheme="minorEastAsia"/>
                <w:color w:val="auto"/>
                <w:spacing w:val="-7"/>
                <w:lang w:eastAsia="zh-CN"/>
              </w:rPr>
              <w:t xml:space="preserve"> </w:t>
            </w:r>
            <w:r>
              <w:rPr>
                <w:rFonts w:hint="eastAsia" w:asciiTheme="minorEastAsia" w:hAnsiTheme="minorEastAsia" w:eastAsiaTheme="minorEastAsia" w:cstheme="minorEastAsia"/>
                <w:color w:val="auto"/>
                <w:spacing w:val="5"/>
                <w:lang w:eastAsia="zh-CN"/>
              </w:rPr>
              <w:t xml:space="preserve">1（A、B、C</w:t>
            </w:r>
            <w:r>
              <w:rPr>
                <w:rFonts w:hint="eastAsia" w:asciiTheme="minorEastAsia" w:hAnsiTheme="minorEastAsia" w:eastAsiaTheme="minorEastAsia" w:cstheme="minorEastAsia"/>
                <w:color w:val="auto"/>
                <w:spacing w:val="-38"/>
                <w:lang w:eastAsia="zh-CN"/>
              </w:rPr>
              <w:t xml:space="preserve"> </w:t>
            </w:r>
            <w:r>
              <w:rPr>
                <w:rFonts w:hint="eastAsia" w:asciiTheme="minorEastAsia" w:hAnsiTheme="minorEastAsia" w:eastAsiaTheme="minorEastAsia" w:cstheme="minorEastAsia"/>
                <w:color w:val="auto"/>
                <w:spacing w:val="5"/>
                <w:lang w:eastAsia="zh-CN"/>
              </w:rPr>
              <w:t xml:space="preserve">类）</w:t>
            </w:r>
            <w:r/>
          </w:p>
        </w:tc>
        <w:tc>
          <w:tcPr>
            <w:tcW w:w="525" w:type="pct"/>
            <w:textDirection w:val="lrTb"/>
            <w:noWrap w:val="false"/>
          </w:tcPr>
          <w:p>
            <w:pPr>
              <w:pStyle w:val="1051"/>
              <w:jc w:val="center"/>
              <w:spacing w:before="9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册</w:t>
            </w:r>
            <w:r/>
          </w:p>
        </w:tc>
        <w:tc>
          <w:tcPr>
            <w:tcW w:w="605" w:type="pct"/>
            <w:textDirection w:val="lrTb"/>
            <w:noWrap w:val="false"/>
          </w:tcPr>
          <w:p>
            <w:pPr>
              <w:pStyle w:val="1051"/>
              <w:jc w:val="center"/>
              <w:spacing w:before="11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 xml:space="preserve">11200</w:t>
            </w:r>
            <w:r/>
          </w:p>
        </w:tc>
        <w:tc>
          <w:tcPr>
            <w:tcW w:w="887" w:type="pct"/>
            <w:textDirection w:val="lrTb"/>
            <w:noWrap w:val="false"/>
          </w:tcPr>
          <w:p>
            <w:pP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W w:w="1134" w:type="pct"/>
            <w:textDirection w:val="lrTb"/>
            <w:noWrap w:val="false"/>
          </w:tcPr>
          <w:p>
            <w:pPr>
              <w:pStyle w:val="1051"/>
              <w:jc w:val="center"/>
              <w:spacing w:before="59"/>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lang w:eastAsia="zh-CN"/>
              </w:rPr>
              <w:t xml:space="preserve">近2年内出版</w:t>
            </w:r>
            <w:r>
              <w:rPr>
                <w:rFonts w:hint="eastAsia" w:asciiTheme="minorEastAsia" w:hAnsiTheme="minorEastAsia" w:eastAsiaTheme="minorEastAsia" w:cstheme="minorEastAsia"/>
                <w:color w:val="auto"/>
                <w:spacing w:val="2"/>
              </w:rPr>
              <w:t xml:space="preserve">图书</w:t>
            </w:r>
            <w:r/>
          </w:p>
        </w:tc>
      </w:tr>
    </w:tbl>
    <w:p>
      <w:pPr>
        <w:spacing w:before="167"/>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4"/>
        <w:gridCol w:w="2558"/>
        <w:gridCol w:w="924"/>
        <w:gridCol w:w="1043"/>
        <w:gridCol w:w="1507"/>
        <w:gridCol w:w="1967"/>
      </w:tblGrid>
      <w:tr>
        <w:trPr>
          <w:trHeight w:val="593"/>
        </w:trPr>
        <w:tc>
          <w:tcPr>
            <w:tcW w:w="356" w:type="pct"/>
            <w:textDirection w:val="lrTb"/>
            <w:noWrap w:val="false"/>
          </w:tcPr>
          <w:p>
            <w:pPr>
              <w:pStyle w:val="1051"/>
              <w:ind w:left="186" w:right="70" w:hanging="108"/>
              <w:jc w:val="center"/>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分包</w:t>
            </w:r>
            <w:r>
              <w:rPr>
                <w:rFonts w:hint="eastAsia" w:asciiTheme="minorEastAsia" w:hAnsiTheme="minorEastAsia" w:eastAsiaTheme="minorEastAsia" w:cstheme="minorEastAsia"/>
                <w:b/>
                <w:bCs/>
                <w:color w:val="auto"/>
                <w:spacing w:val="-3"/>
              </w:rPr>
              <w:t xml:space="preserve">号</w:t>
            </w:r>
            <w:r/>
          </w:p>
        </w:tc>
        <w:tc>
          <w:tcPr>
            <w:tcW w:w="1484" w:type="pct"/>
            <w:textDirection w:val="lrTb"/>
            <w:noWrap w:val="false"/>
          </w:tcPr>
          <w:p>
            <w:pPr>
              <w:pStyle w:val="1051"/>
              <w:spacing w:before="200" w:line="23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名</w:t>
            </w:r>
            <w:r>
              <w:rPr>
                <w:rFonts w:hint="eastAsia" w:asciiTheme="minorEastAsia" w:hAnsiTheme="minorEastAsia" w:eastAsiaTheme="minorEastAsia" w:cstheme="minorEastAsia"/>
                <w:b/>
                <w:bCs/>
                <w:color w:val="auto"/>
                <w:spacing w:val="2"/>
                <w:lang w:eastAsia="zh-CN"/>
              </w:rPr>
              <w:t xml:space="preserve"> </w:t>
            </w:r>
            <w:r>
              <w:rPr>
                <w:rFonts w:hint="eastAsia" w:asciiTheme="minorEastAsia" w:hAnsiTheme="minorEastAsia" w:eastAsiaTheme="minorEastAsia" w:cstheme="minorEastAsia"/>
                <w:b/>
                <w:bCs/>
                <w:color w:val="auto"/>
                <w:spacing w:val="2"/>
              </w:rPr>
              <w:t xml:space="preserve">称</w:t>
            </w:r>
            <w:r/>
          </w:p>
        </w:tc>
        <w:tc>
          <w:tcPr>
            <w:tcW w:w="536" w:type="pct"/>
            <w:textDirection w:val="lrTb"/>
            <w:noWrap w:val="false"/>
          </w:tcPr>
          <w:p>
            <w:pPr>
              <w:pStyle w:val="1051"/>
              <w:ind w:left="80"/>
              <w:jc w:val="center"/>
              <w:spacing w:before="200" w:line="228"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rPr>
              <w:t xml:space="preserve">单位</w:t>
            </w:r>
            <w:r/>
          </w:p>
        </w:tc>
        <w:tc>
          <w:tcPr>
            <w:tcW w:w="605" w:type="pct"/>
            <w:textDirection w:val="lrTb"/>
            <w:noWrap w:val="false"/>
          </w:tcPr>
          <w:p>
            <w:pPr>
              <w:pStyle w:val="1051"/>
              <w:jc w:val="center"/>
              <w:spacing w:before="200" w:line="228"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lang w:eastAsia="zh-CN"/>
              </w:rPr>
              <w:t xml:space="preserve">预计</w:t>
            </w:r>
            <w:r>
              <w:rPr>
                <w:rFonts w:hint="eastAsia" w:asciiTheme="minorEastAsia" w:hAnsiTheme="minorEastAsia" w:eastAsiaTheme="minorEastAsia" w:cstheme="minorEastAsia"/>
                <w:b/>
                <w:bCs/>
                <w:color w:val="auto"/>
                <w:spacing w:val="3"/>
              </w:rPr>
              <w:t xml:space="preserve">数量</w:t>
            </w:r>
            <w:r/>
          </w:p>
        </w:tc>
        <w:tc>
          <w:tcPr>
            <w:tcW w:w="874" w:type="pct"/>
            <w:textDirection w:val="lrTb"/>
            <w:noWrap w:val="false"/>
          </w:tcPr>
          <w:p>
            <w:pPr>
              <w:pStyle w:val="1051"/>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1"/>
              </w:rPr>
              <w:t xml:space="preserve">中标码洋折扣率（%）</w:t>
            </w:r>
            <w:r/>
          </w:p>
        </w:tc>
        <w:tc>
          <w:tcPr>
            <w:tcW w:w="1141" w:type="pct"/>
            <w:textDirection w:val="lrTb"/>
            <w:noWrap w:val="false"/>
          </w:tcPr>
          <w:p>
            <w:pPr>
              <w:pStyle w:val="1051"/>
              <w:jc w:val="center"/>
              <w:spacing w:before="63" w:line="229"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备注</w:t>
            </w:r>
            <w:r/>
          </w:p>
        </w:tc>
      </w:tr>
      <w:tr>
        <w:trPr>
          <w:trHeight w:val="407"/>
        </w:trPr>
        <w:tc>
          <w:tcPr>
            <w:tcW w:w="356" w:type="pct"/>
            <w:textDirection w:val="lrTb"/>
            <w:noWrap w:val="false"/>
          </w:tcPr>
          <w:p>
            <w:pPr>
              <w:pStyle w:val="1051"/>
              <w:ind w:left="237"/>
              <w:jc w:val="center"/>
              <w:spacing w:before="96" w:line="27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position w:val="1"/>
              </w:rPr>
              <w:t xml:space="preserve">2</w:t>
            </w:r>
            <w:r/>
          </w:p>
        </w:tc>
        <w:tc>
          <w:tcPr>
            <w:tcW w:w="1484" w:type="pct"/>
            <w:textDirection w:val="lrTb"/>
            <w:noWrap w:val="false"/>
          </w:tcPr>
          <w:p>
            <w:pPr>
              <w:pStyle w:val="1051"/>
              <w:ind w:left="24"/>
              <w:spacing w:before="53" w:line="227" w:lineRule="auto"/>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6"/>
                <w:lang w:eastAsia="zh-CN"/>
              </w:rPr>
              <w:t xml:space="preserve">财经类图书+社会科学</w:t>
            </w:r>
            <w:r>
              <w:rPr>
                <w:rFonts w:hint="eastAsia" w:asciiTheme="minorEastAsia" w:hAnsiTheme="minorEastAsia" w:eastAsiaTheme="minorEastAsia" w:cstheme="minorEastAsia"/>
                <w:color w:val="auto"/>
                <w:spacing w:val="-26"/>
                <w:lang w:eastAsia="zh-CN"/>
              </w:rPr>
              <w:t xml:space="preserve"> </w:t>
            </w:r>
            <w:r>
              <w:rPr>
                <w:rFonts w:hint="eastAsia" w:asciiTheme="minorEastAsia" w:hAnsiTheme="minorEastAsia" w:eastAsiaTheme="minorEastAsia" w:cstheme="minorEastAsia"/>
                <w:color w:val="auto"/>
                <w:spacing w:val="6"/>
                <w:lang w:eastAsia="zh-CN"/>
              </w:rPr>
              <w:t xml:space="preserve">2（D、E、G</w:t>
            </w:r>
            <w:r>
              <w:rPr>
                <w:rFonts w:hint="eastAsia" w:asciiTheme="minorEastAsia" w:hAnsiTheme="minorEastAsia" w:eastAsiaTheme="minorEastAsia" w:cstheme="minorEastAsia"/>
                <w:color w:val="auto"/>
                <w:spacing w:val="-38"/>
                <w:lang w:eastAsia="zh-CN"/>
              </w:rPr>
              <w:t xml:space="preserve"> </w:t>
            </w:r>
            <w:r>
              <w:rPr>
                <w:rFonts w:hint="eastAsia" w:asciiTheme="minorEastAsia" w:hAnsiTheme="minorEastAsia" w:eastAsiaTheme="minorEastAsia" w:cstheme="minorEastAsia"/>
                <w:color w:val="auto"/>
                <w:spacing w:val="6"/>
                <w:lang w:eastAsia="zh-CN"/>
              </w:rPr>
              <w:t xml:space="preserve">类）</w:t>
            </w:r>
            <w:r/>
          </w:p>
        </w:tc>
        <w:tc>
          <w:tcPr>
            <w:tcW w:w="536" w:type="pct"/>
            <w:textDirection w:val="lrTb"/>
            <w:noWrap w:val="false"/>
          </w:tcPr>
          <w:p>
            <w:pPr>
              <w:pStyle w:val="1051"/>
              <w:jc w:val="center"/>
              <w:spacing w:before="96" w:line="229"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册</w:t>
            </w:r>
            <w:r/>
          </w:p>
        </w:tc>
        <w:tc>
          <w:tcPr>
            <w:tcW w:w="605" w:type="pct"/>
            <w:textDirection w:val="lrTb"/>
            <w:noWrap w:val="false"/>
          </w:tcPr>
          <w:p>
            <w:pPr>
              <w:pStyle w:val="1051"/>
              <w:jc w:val="center"/>
              <w:spacing w:before="111"/>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 xml:space="preserve">10800</w:t>
            </w:r>
            <w:r/>
          </w:p>
        </w:tc>
        <w:tc>
          <w:tcPr>
            <w:tcW w:w="874" w:type="pct"/>
            <w:textDirection w:val="lrTb"/>
            <w:noWrap w:val="false"/>
          </w:tcPr>
          <w:p>
            <w:pP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W w:w="1141" w:type="pct"/>
            <w:textDirection w:val="lrTb"/>
            <w:noWrap w:val="false"/>
          </w:tcPr>
          <w:p>
            <w:pPr>
              <w:pStyle w:val="1051"/>
              <w:jc w:val="center"/>
              <w:spacing w:before="60" w:line="227" w:lineRule="auto"/>
              <w:rPr>
                <w:rFonts w:asciiTheme="minorEastAsia" w:hAnsiTheme="minorEastAsia" w:eastAsiaTheme="minorEastAsia" w:cstheme="minorEastAsia"/>
                <w:color w:val="auto"/>
              </w:rPr>
            </w:pPr>
            <w:r/>
            <w:bookmarkStart w:id="254" w:name="OLE_LINK5"/>
            <w:r/>
            <w:bookmarkStart w:id="255" w:name="OLE_LINK6"/>
            <w:r>
              <w:rPr>
                <w:rFonts w:hint="eastAsia" w:asciiTheme="minorEastAsia" w:hAnsiTheme="minorEastAsia" w:eastAsiaTheme="minorEastAsia" w:cstheme="minorEastAsia"/>
                <w:color w:val="auto"/>
                <w:spacing w:val="2"/>
                <w:lang w:eastAsia="zh-CN"/>
              </w:rPr>
              <w:t xml:space="preserve">近2年内出版</w:t>
            </w:r>
            <w:r>
              <w:rPr>
                <w:rFonts w:hint="eastAsia" w:asciiTheme="minorEastAsia" w:hAnsiTheme="minorEastAsia" w:eastAsiaTheme="minorEastAsia" w:cstheme="minorEastAsia"/>
                <w:color w:val="auto"/>
                <w:spacing w:val="2"/>
              </w:rPr>
              <w:t xml:space="preserve">图书</w:t>
            </w:r>
            <w:bookmarkEnd w:id="254"/>
            <w:r/>
            <w:bookmarkEnd w:id="255"/>
            <w:r/>
            <w:r/>
          </w:p>
        </w:tc>
      </w:tr>
    </w:tbl>
    <w:p>
      <w:pPr>
        <w:spacing w:before="167"/>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2"/>
        <w:gridCol w:w="2553"/>
        <w:gridCol w:w="921"/>
        <w:gridCol w:w="1043"/>
        <w:gridCol w:w="1507"/>
        <w:gridCol w:w="1967"/>
      </w:tblGrid>
      <w:tr>
        <w:trPr>
          <w:trHeight w:val="593"/>
        </w:trPr>
        <w:tc>
          <w:tcPr>
            <w:tcW w:w="361" w:type="pct"/>
            <w:textDirection w:val="lrTb"/>
            <w:noWrap w:val="false"/>
          </w:tcPr>
          <w:p>
            <w:pPr>
              <w:pStyle w:val="1051"/>
              <w:jc w:val="center"/>
              <w:spacing w:before="60"/>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分包</w:t>
            </w:r>
            <w:r>
              <w:rPr>
                <w:rFonts w:hint="eastAsia" w:asciiTheme="minorEastAsia" w:hAnsiTheme="minorEastAsia" w:eastAsiaTheme="minorEastAsia" w:cstheme="minorEastAsia"/>
                <w:b/>
                <w:bCs/>
                <w:color w:val="auto"/>
                <w:spacing w:val="-3"/>
              </w:rPr>
              <w:t xml:space="preserve">号</w:t>
            </w:r>
            <w:r/>
          </w:p>
        </w:tc>
        <w:tc>
          <w:tcPr>
            <w:tcW w:w="1481" w:type="pct"/>
            <w:textDirection w:val="lrTb"/>
            <w:noWrap w:val="false"/>
          </w:tcPr>
          <w:p>
            <w:pPr>
              <w:pStyle w:val="1051"/>
              <w:spacing w:before="198"/>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名称</w:t>
            </w:r>
            <w:r/>
          </w:p>
        </w:tc>
        <w:tc>
          <w:tcPr>
            <w:tcW w:w="534" w:type="pct"/>
            <w:textDirection w:val="lrTb"/>
            <w:noWrap w:val="false"/>
          </w:tcPr>
          <w:p>
            <w:pPr>
              <w:pStyle w:val="1051"/>
              <w:jc w:val="center"/>
              <w:spacing w:before="199"/>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rPr>
              <w:t xml:space="preserve">单位</w:t>
            </w:r>
            <w:r/>
          </w:p>
        </w:tc>
        <w:tc>
          <w:tcPr>
            <w:tcW w:w="605" w:type="pct"/>
            <w:textDirection w:val="lrTb"/>
            <w:noWrap w:val="false"/>
          </w:tcPr>
          <w:p>
            <w:pPr>
              <w:pStyle w:val="1051"/>
              <w:jc w:val="center"/>
              <w:spacing w:before="198"/>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lang w:eastAsia="zh-CN"/>
              </w:rPr>
              <w:t xml:space="preserve">预计</w:t>
            </w:r>
            <w:r>
              <w:rPr>
                <w:rFonts w:hint="eastAsia" w:asciiTheme="minorEastAsia" w:hAnsiTheme="minorEastAsia" w:eastAsiaTheme="minorEastAsia" w:cstheme="minorEastAsia"/>
                <w:b/>
                <w:bCs/>
                <w:color w:val="auto"/>
                <w:spacing w:val="3"/>
              </w:rPr>
              <w:t xml:space="preserve">数量</w:t>
            </w:r>
            <w:r/>
          </w:p>
        </w:tc>
        <w:tc>
          <w:tcPr>
            <w:tcW w:w="874" w:type="pct"/>
            <w:textDirection w:val="lrTb"/>
            <w:noWrap w:val="false"/>
          </w:tcPr>
          <w:p>
            <w:pPr>
              <w:pStyle w:val="1051"/>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1"/>
              </w:rPr>
              <w:t xml:space="preserve">中标码洋折扣率（%）</w:t>
            </w:r>
            <w:r/>
          </w:p>
        </w:tc>
        <w:tc>
          <w:tcPr>
            <w:tcW w:w="1141" w:type="pct"/>
            <w:textDirection w:val="lrTb"/>
            <w:noWrap w:val="false"/>
          </w:tcPr>
          <w:p>
            <w:pPr>
              <w:pStyle w:val="1051"/>
              <w:jc w:val="center"/>
              <w:spacing w:before="61"/>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备注</w:t>
            </w:r>
            <w:r/>
          </w:p>
        </w:tc>
      </w:tr>
      <w:tr>
        <w:trPr>
          <w:trHeight w:val="407"/>
        </w:trPr>
        <w:tc>
          <w:tcPr>
            <w:tcW w:w="361" w:type="pct"/>
            <w:textDirection w:val="lrTb"/>
            <w:noWrap w:val="false"/>
          </w:tcPr>
          <w:p>
            <w:pPr>
              <w:pStyle w:val="1051"/>
              <w:jc w:val="center"/>
              <w:spacing w:before="97"/>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position w:val="1"/>
              </w:rPr>
              <w:t xml:space="preserve">3</w:t>
            </w:r>
            <w:r/>
          </w:p>
        </w:tc>
        <w:tc>
          <w:tcPr>
            <w:tcW w:w="1481" w:type="pct"/>
            <w:textDirection w:val="lrTb"/>
            <w:noWrap w:val="false"/>
          </w:tcPr>
          <w:p>
            <w:pPr>
              <w:pStyle w:val="1051"/>
              <w:spacing w:before="54"/>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5"/>
                <w:lang w:eastAsia="zh-CN"/>
              </w:rPr>
              <w:t xml:space="preserve">财经类图书+社会科学</w:t>
            </w:r>
            <w:r>
              <w:rPr>
                <w:rFonts w:hint="eastAsia" w:asciiTheme="minorEastAsia" w:hAnsiTheme="minorEastAsia" w:eastAsiaTheme="minorEastAsia" w:cstheme="minorEastAsia"/>
                <w:color w:val="auto"/>
                <w:spacing w:val="-28"/>
                <w:lang w:eastAsia="zh-CN"/>
              </w:rPr>
              <w:t xml:space="preserve"> </w:t>
            </w:r>
            <w:r>
              <w:rPr>
                <w:rFonts w:hint="eastAsia" w:asciiTheme="minorEastAsia" w:hAnsiTheme="minorEastAsia" w:eastAsiaTheme="minorEastAsia" w:cstheme="minorEastAsia"/>
                <w:color w:val="auto"/>
                <w:spacing w:val="5"/>
                <w:lang w:eastAsia="zh-CN"/>
              </w:rPr>
              <w:t xml:space="preserve">3（H</w:t>
            </w:r>
            <w:r>
              <w:rPr>
                <w:rFonts w:hint="eastAsia" w:asciiTheme="minorEastAsia" w:hAnsiTheme="minorEastAsia" w:eastAsiaTheme="minorEastAsia" w:cstheme="minorEastAsia"/>
                <w:color w:val="auto"/>
                <w:spacing w:val="-27"/>
                <w:lang w:eastAsia="zh-CN"/>
              </w:rPr>
              <w:t xml:space="preserve"> </w:t>
            </w:r>
            <w:r>
              <w:rPr>
                <w:rFonts w:hint="eastAsia" w:asciiTheme="minorEastAsia" w:hAnsiTheme="minorEastAsia" w:eastAsiaTheme="minorEastAsia" w:cstheme="minorEastAsia"/>
                <w:color w:val="auto"/>
                <w:spacing w:val="5"/>
                <w:lang w:eastAsia="zh-CN"/>
              </w:rPr>
              <w:t xml:space="preserve">、I 类）</w:t>
            </w:r>
            <w:r/>
          </w:p>
        </w:tc>
        <w:tc>
          <w:tcPr>
            <w:tcW w:w="534" w:type="pct"/>
            <w:textDirection w:val="lrTb"/>
            <w:noWrap w:val="false"/>
          </w:tcPr>
          <w:p>
            <w:pPr>
              <w:pStyle w:val="1051"/>
              <w:jc w:val="center"/>
              <w:spacing w:before="97"/>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册</w:t>
            </w:r>
            <w:r/>
          </w:p>
        </w:tc>
        <w:tc>
          <w:tcPr>
            <w:tcW w:w="605" w:type="pct"/>
            <w:textDirection w:val="lrTb"/>
            <w:noWrap w:val="false"/>
          </w:tcPr>
          <w:p>
            <w:pPr>
              <w:pStyle w:val="1051"/>
              <w:jc w:val="center"/>
              <w:spacing w:before="11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 xml:space="preserve">11300</w:t>
            </w:r>
            <w:r/>
          </w:p>
        </w:tc>
        <w:tc>
          <w:tcPr>
            <w:tcW w:w="874" w:type="pct"/>
            <w:textDirection w:val="lrTb"/>
            <w:noWrap w:val="false"/>
          </w:tcPr>
          <w:p>
            <w:pP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W w:w="1141" w:type="pct"/>
            <w:textDirection w:val="lrTb"/>
            <w:noWrap w:val="false"/>
          </w:tcPr>
          <w:p>
            <w:pPr>
              <w:pStyle w:val="1051"/>
              <w:jc w:val="center"/>
              <w:spacing w:before="61"/>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lang w:eastAsia="zh-CN"/>
              </w:rPr>
              <w:t xml:space="preserve">近2年内出版</w:t>
            </w:r>
            <w:r>
              <w:rPr>
                <w:rFonts w:hint="eastAsia" w:asciiTheme="minorEastAsia" w:hAnsiTheme="minorEastAsia" w:eastAsiaTheme="minorEastAsia" w:cstheme="minorEastAsia"/>
                <w:color w:val="auto"/>
                <w:spacing w:val="2"/>
              </w:rPr>
              <w:t xml:space="preserve">图书</w:t>
            </w:r>
            <w:r/>
          </w:p>
        </w:tc>
      </w:tr>
    </w:tbl>
    <w:p>
      <w:pPr>
        <w:spacing w:before="168"/>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bl>
      <w:tblPr>
        <w:tblStyle w:val="1052"/>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2"/>
        <w:gridCol w:w="2561"/>
        <w:gridCol w:w="924"/>
        <w:gridCol w:w="1043"/>
        <w:gridCol w:w="1529"/>
        <w:gridCol w:w="1942"/>
      </w:tblGrid>
      <w:tr>
        <w:trPr>
          <w:trHeight w:val="593"/>
        </w:trPr>
        <w:tc>
          <w:tcPr>
            <w:tcW w:w="355" w:type="pct"/>
            <w:textDirection w:val="lrTb"/>
            <w:noWrap w:val="false"/>
          </w:tcPr>
          <w:p>
            <w:pPr>
              <w:pStyle w:val="1051"/>
              <w:ind w:left="186" w:right="70" w:hanging="108"/>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分包</w:t>
            </w:r>
            <w:r>
              <w:rPr>
                <w:rFonts w:hint="eastAsia" w:asciiTheme="minorEastAsia" w:hAnsiTheme="minorEastAsia" w:eastAsiaTheme="minorEastAsia" w:cstheme="minorEastAsia"/>
                <w:b/>
                <w:bCs/>
                <w:color w:val="auto"/>
                <w:spacing w:val="-3"/>
              </w:rPr>
              <w:t xml:space="preserve">号</w:t>
            </w:r>
            <w:r/>
          </w:p>
        </w:tc>
        <w:tc>
          <w:tcPr>
            <w:tcW w:w="1486" w:type="pct"/>
            <w:textDirection w:val="lrTb"/>
            <w:noWrap w:val="false"/>
          </w:tcPr>
          <w:p>
            <w:pPr>
              <w:pStyle w:val="1051"/>
              <w:spacing w:before="199" w:line="23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名</w:t>
            </w:r>
            <w:r>
              <w:rPr>
                <w:rFonts w:hint="eastAsia" w:asciiTheme="minorEastAsia" w:hAnsiTheme="minorEastAsia" w:eastAsiaTheme="minorEastAsia" w:cstheme="minorEastAsia"/>
                <w:b/>
                <w:bCs/>
                <w:color w:val="auto"/>
                <w:spacing w:val="2"/>
                <w:lang w:eastAsia="zh-CN"/>
              </w:rPr>
              <w:t xml:space="preserve"> </w:t>
            </w:r>
            <w:r>
              <w:rPr>
                <w:rFonts w:hint="eastAsia" w:asciiTheme="minorEastAsia" w:hAnsiTheme="minorEastAsia" w:eastAsiaTheme="minorEastAsia" w:cstheme="minorEastAsia"/>
                <w:b/>
                <w:bCs/>
                <w:color w:val="auto"/>
                <w:spacing w:val="2"/>
              </w:rPr>
              <w:t xml:space="preserve">称</w:t>
            </w:r>
            <w:r/>
          </w:p>
        </w:tc>
        <w:tc>
          <w:tcPr>
            <w:tcW w:w="536" w:type="pct"/>
            <w:textDirection w:val="lrTb"/>
            <w:noWrap w:val="false"/>
          </w:tcPr>
          <w:p>
            <w:pPr>
              <w:pStyle w:val="1051"/>
              <w:ind w:left="80"/>
              <w:jc w:val="center"/>
              <w:spacing w:before="199" w:line="228"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rPr>
              <w:t xml:space="preserve">单位</w:t>
            </w:r>
            <w:r/>
          </w:p>
        </w:tc>
        <w:tc>
          <w:tcPr>
            <w:tcW w:w="605" w:type="pct"/>
            <w:textDirection w:val="lrTb"/>
            <w:noWrap w:val="false"/>
          </w:tcPr>
          <w:p>
            <w:pPr>
              <w:pStyle w:val="1051"/>
              <w:jc w:val="center"/>
              <w:spacing w:before="198" w:line="228"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lang w:eastAsia="zh-CN"/>
              </w:rPr>
              <w:t xml:space="preserve">预计</w:t>
            </w:r>
            <w:r>
              <w:rPr>
                <w:rFonts w:hint="eastAsia" w:asciiTheme="minorEastAsia" w:hAnsiTheme="minorEastAsia" w:eastAsiaTheme="minorEastAsia" w:cstheme="minorEastAsia"/>
                <w:b/>
                <w:bCs/>
                <w:color w:val="auto"/>
                <w:spacing w:val="3"/>
              </w:rPr>
              <w:t xml:space="preserve">数量</w:t>
            </w:r>
            <w:r/>
          </w:p>
        </w:tc>
        <w:tc>
          <w:tcPr>
            <w:tcW w:w="887" w:type="pct"/>
            <w:textDirection w:val="lrTb"/>
            <w:noWrap w:val="false"/>
          </w:tcPr>
          <w:p>
            <w:pPr>
              <w:pStyle w:val="1051"/>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1"/>
              </w:rPr>
              <w:t xml:space="preserve">中标码洋折扣率（%）</w:t>
            </w:r>
            <w:r/>
          </w:p>
        </w:tc>
        <w:tc>
          <w:tcPr>
            <w:tcW w:w="1127" w:type="pct"/>
            <w:textDirection w:val="lrTb"/>
            <w:noWrap w:val="false"/>
          </w:tcPr>
          <w:p>
            <w:pPr>
              <w:pStyle w:val="1051"/>
              <w:jc w:val="center"/>
              <w:spacing w:before="62" w:line="229"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备注</w:t>
            </w:r>
            <w:r/>
          </w:p>
        </w:tc>
      </w:tr>
      <w:tr>
        <w:trPr>
          <w:trHeight w:val="407"/>
        </w:trPr>
        <w:tc>
          <w:tcPr>
            <w:tcW w:w="355" w:type="pct"/>
            <w:textDirection w:val="lrTb"/>
            <w:noWrap w:val="false"/>
          </w:tcPr>
          <w:p>
            <w:pPr>
              <w:pStyle w:val="1051"/>
              <w:ind w:left="233"/>
              <w:spacing w:before="95" w:line="27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position w:val="1"/>
              </w:rPr>
              <w:t xml:space="preserve">4</w:t>
            </w:r>
            <w:r/>
          </w:p>
        </w:tc>
        <w:tc>
          <w:tcPr>
            <w:tcW w:w="1486" w:type="pct"/>
            <w:textDirection w:val="lrTb"/>
            <w:noWrap w:val="false"/>
          </w:tcPr>
          <w:p>
            <w:pPr>
              <w:pStyle w:val="1051"/>
              <w:ind w:left="24"/>
              <w:spacing w:before="52" w:line="226" w:lineRule="auto"/>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6"/>
                <w:lang w:eastAsia="zh-CN"/>
              </w:rPr>
              <w:t xml:space="preserve">财经类图书+社会科学</w:t>
            </w:r>
            <w:r>
              <w:rPr>
                <w:rFonts w:hint="eastAsia" w:asciiTheme="minorEastAsia" w:hAnsiTheme="minorEastAsia" w:eastAsiaTheme="minorEastAsia" w:cstheme="minorEastAsia"/>
                <w:color w:val="auto"/>
                <w:spacing w:val="-29"/>
                <w:lang w:eastAsia="zh-CN"/>
              </w:rPr>
              <w:t xml:space="preserve"> </w:t>
            </w:r>
            <w:r>
              <w:rPr>
                <w:rFonts w:hint="eastAsia" w:asciiTheme="minorEastAsia" w:hAnsiTheme="minorEastAsia" w:eastAsiaTheme="minorEastAsia" w:cstheme="minorEastAsia"/>
                <w:color w:val="auto"/>
                <w:spacing w:val="6"/>
                <w:lang w:eastAsia="zh-CN"/>
              </w:rPr>
              <w:t xml:space="preserve">4（J、K</w:t>
            </w:r>
            <w:r>
              <w:rPr>
                <w:rFonts w:hint="eastAsia" w:asciiTheme="minorEastAsia" w:hAnsiTheme="minorEastAsia" w:eastAsiaTheme="minorEastAsia" w:cstheme="minorEastAsia"/>
                <w:color w:val="auto"/>
                <w:spacing w:val="-40"/>
                <w:lang w:eastAsia="zh-CN"/>
              </w:rPr>
              <w:t xml:space="preserve"> </w:t>
            </w:r>
            <w:r>
              <w:rPr>
                <w:rFonts w:hint="eastAsia" w:asciiTheme="minorEastAsia" w:hAnsiTheme="minorEastAsia" w:eastAsiaTheme="minorEastAsia" w:cstheme="minorEastAsia"/>
                <w:color w:val="auto"/>
                <w:spacing w:val="6"/>
                <w:lang w:eastAsia="zh-CN"/>
              </w:rPr>
              <w:t xml:space="preserve">类）</w:t>
            </w:r>
            <w:r/>
          </w:p>
        </w:tc>
        <w:tc>
          <w:tcPr>
            <w:tcW w:w="536" w:type="pct"/>
            <w:textDirection w:val="lrTb"/>
            <w:noWrap w:val="false"/>
          </w:tcPr>
          <w:p>
            <w:pPr>
              <w:pStyle w:val="1051"/>
              <w:jc w:val="center"/>
              <w:spacing w:before="95" w:line="229"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册</w:t>
            </w:r>
            <w:r/>
          </w:p>
        </w:tc>
        <w:tc>
          <w:tcPr>
            <w:tcW w:w="605" w:type="pct"/>
            <w:textDirection w:val="lrTb"/>
            <w:noWrap w:val="false"/>
          </w:tcPr>
          <w:p>
            <w:pPr>
              <w:pStyle w:val="1051"/>
              <w:jc w:val="center"/>
              <w:spacing w:before="11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 xml:space="preserve">10700</w:t>
            </w:r>
            <w:r/>
          </w:p>
        </w:tc>
        <w:tc>
          <w:tcPr>
            <w:tcW w:w="887" w:type="pct"/>
            <w:textDirection w:val="lrTb"/>
            <w:noWrap w:val="false"/>
          </w:tcPr>
          <w:p>
            <w:pP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W w:w="1127" w:type="pct"/>
            <w:textDirection w:val="lrTb"/>
            <w:noWrap w:val="false"/>
          </w:tcPr>
          <w:p>
            <w:pPr>
              <w:pStyle w:val="1051"/>
              <w:jc w:val="center"/>
              <w:spacing w:before="59" w:line="227"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lang w:eastAsia="zh-CN"/>
              </w:rPr>
              <w:t xml:space="preserve">近2年内出版</w:t>
            </w:r>
            <w:r>
              <w:rPr>
                <w:rFonts w:hint="eastAsia" w:asciiTheme="minorEastAsia" w:hAnsiTheme="minorEastAsia" w:eastAsiaTheme="minorEastAsia" w:cstheme="minorEastAsia"/>
                <w:color w:val="auto"/>
                <w:spacing w:val="2"/>
              </w:rPr>
              <w:t xml:space="preserve">图书</w:t>
            </w:r>
            <w:r/>
          </w:p>
        </w:tc>
      </w:tr>
    </w:tbl>
    <w:p>
      <w:pPr>
        <w:spacing w:before="167"/>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bl>
      <w:tblPr>
        <w:tblStyle w:val="1052"/>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2"/>
        <w:gridCol w:w="2561"/>
        <w:gridCol w:w="924"/>
        <w:gridCol w:w="1043"/>
        <w:gridCol w:w="1529"/>
        <w:gridCol w:w="1942"/>
      </w:tblGrid>
      <w:tr>
        <w:trPr>
          <w:trHeight w:val="593"/>
        </w:trPr>
        <w:tc>
          <w:tcPr>
            <w:tcW w:w="355" w:type="pct"/>
            <w:textDirection w:val="lrTb"/>
            <w:noWrap w:val="false"/>
          </w:tcPr>
          <w:p>
            <w:pPr>
              <w:pStyle w:val="1051"/>
              <w:ind w:left="186" w:right="70" w:hanging="108"/>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分包</w:t>
            </w:r>
            <w:r>
              <w:rPr>
                <w:rFonts w:hint="eastAsia" w:asciiTheme="minorEastAsia" w:hAnsiTheme="minorEastAsia" w:eastAsiaTheme="minorEastAsia" w:cstheme="minorEastAsia"/>
                <w:b/>
                <w:bCs/>
                <w:color w:val="auto"/>
                <w:spacing w:val="-3"/>
              </w:rPr>
              <w:t xml:space="preserve">号</w:t>
            </w:r>
            <w:r/>
          </w:p>
        </w:tc>
        <w:tc>
          <w:tcPr>
            <w:tcW w:w="1486" w:type="pct"/>
            <w:textDirection w:val="lrTb"/>
            <w:noWrap w:val="false"/>
          </w:tcPr>
          <w:p>
            <w:pPr>
              <w:pStyle w:val="1051"/>
              <w:spacing w:before="198" w:line="23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名称</w:t>
            </w:r>
            <w:r/>
          </w:p>
        </w:tc>
        <w:tc>
          <w:tcPr>
            <w:tcW w:w="536" w:type="pct"/>
            <w:textDirection w:val="lrTb"/>
            <w:noWrap w:val="false"/>
          </w:tcPr>
          <w:p>
            <w:pPr>
              <w:pStyle w:val="1051"/>
              <w:ind w:left="80"/>
              <w:jc w:val="center"/>
              <w:spacing w:before="198" w:line="228"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rPr>
              <w:t xml:space="preserve">单位</w:t>
            </w:r>
            <w:r/>
          </w:p>
        </w:tc>
        <w:tc>
          <w:tcPr>
            <w:tcW w:w="605" w:type="pct"/>
            <w:textDirection w:val="lrTb"/>
            <w:noWrap w:val="false"/>
          </w:tcPr>
          <w:p>
            <w:pPr>
              <w:pStyle w:val="1051"/>
              <w:jc w:val="center"/>
              <w:spacing w:before="198" w:line="228"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
                <w:lang w:eastAsia="zh-CN"/>
              </w:rPr>
              <w:t xml:space="preserve">预计</w:t>
            </w:r>
            <w:r>
              <w:rPr>
                <w:rFonts w:hint="eastAsia" w:asciiTheme="minorEastAsia" w:hAnsiTheme="minorEastAsia" w:eastAsiaTheme="minorEastAsia" w:cstheme="minorEastAsia"/>
                <w:b/>
                <w:bCs/>
                <w:color w:val="auto"/>
                <w:spacing w:val="3"/>
              </w:rPr>
              <w:t xml:space="preserve">数量</w:t>
            </w:r>
            <w:r/>
          </w:p>
        </w:tc>
        <w:tc>
          <w:tcPr>
            <w:tcW w:w="887" w:type="pct"/>
            <w:textDirection w:val="lrTb"/>
            <w:noWrap w:val="false"/>
          </w:tcPr>
          <w:p>
            <w:pPr>
              <w:pStyle w:val="1051"/>
              <w:spacing w:before="62"/>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1"/>
              </w:rPr>
              <w:t xml:space="preserve">中标码洋折扣率（%）</w:t>
            </w:r>
            <w:r/>
          </w:p>
        </w:tc>
        <w:tc>
          <w:tcPr>
            <w:tcW w:w="1127" w:type="pct"/>
            <w:textDirection w:val="lrTb"/>
            <w:noWrap w:val="false"/>
          </w:tcPr>
          <w:p>
            <w:pPr>
              <w:pStyle w:val="1051"/>
              <w:jc w:val="center"/>
              <w:spacing w:before="64" w:line="229"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
              </w:rPr>
              <w:t xml:space="preserve">备注</w:t>
            </w:r>
            <w:r/>
          </w:p>
        </w:tc>
      </w:tr>
      <w:tr>
        <w:trPr>
          <w:trHeight w:val="407"/>
        </w:trPr>
        <w:tc>
          <w:tcPr>
            <w:tcW w:w="355" w:type="pct"/>
            <w:textDirection w:val="lrTb"/>
            <w:noWrap w:val="false"/>
          </w:tcPr>
          <w:p>
            <w:pPr>
              <w:pStyle w:val="1051"/>
              <w:ind w:left="238"/>
              <w:spacing w:before="97" w:line="268"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position w:val="1"/>
              </w:rPr>
              <w:t xml:space="preserve">5</w:t>
            </w:r>
            <w:r/>
          </w:p>
        </w:tc>
        <w:tc>
          <w:tcPr>
            <w:tcW w:w="1486" w:type="pct"/>
            <w:textDirection w:val="lrTb"/>
            <w:noWrap w:val="false"/>
          </w:tcPr>
          <w:p>
            <w:pPr>
              <w:pStyle w:val="1051"/>
              <w:ind w:left="24"/>
              <w:spacing w:before="53" w:line="227" w:lineRule="auto"/>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7"/>
                <w:lang w:eastAsia="zh-CN"/>
              </w:rPr>
              <w:t xml:space="preserve">财经类图书+自然科学（N-Z</w:t>
            </w:r>
            <w:r>
              <w:rPr>
                <w:rFonts w:hint="eastAsia" w:asciiTheme="minorEastAsia" w:hAnsiTheme="minorEastAsia" w:eastAsiaTheme="minorEastAsia" w:cstheme="minorEastAsia"/>
                <w:color w:val="auto"/>
                <w:spacing w:val="-41"/>
                <w:lang w:eastAsia="zh-CN"/>
              </w:rPr>
              <w:t xml:space="preserve"> </w:t>
            </w:r>
            <w:r>
              <w:rPr>
                <w:rFonts w:hint="eastAsia" w:asciiTheme="minorEastAsia" w:hAnsiTheme="minorEastAsia" w:eastAsiaTheme="minorEastAsia" w:cstheme="minorEastAsia"/>
                <w:color w:val="auto"/>
                <w:spacing w:val="7"/>
                <w:lang w:eastAsia="zh-CN"/>
              </w:rPr>
              <w:t xml:space="preserve">类）</w:t>
            </w:r>
            <w:r/>
          </w:p>
        </w:tc>
        <w:tc>
          <w:tcPr>
            <w:tcW w:w="536" w:type="pct"/>
            <w:textDirection w:val="lrTb"/>
            <w:noWrap w:val="false"/>
          </w:tcPr>
          <w:p>
            <w:pPr>
              <w:pStyle w:val="1051"/>
              <w:jc w:val="center"/>
              <w:spacing w:before="97" w:line="229"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册</w:t>
            </w:r>
            <w:r/>
          </w:p>
        </w:tc>
        <w:tc>
          <w:tcPr>
            <w:tcW w:w="605" w:type="pct"/>
            <w:textDirection w:val="lrTb"/>
            <w:noWrap w:val="false"/>
          </w:tcPr>
          <w:p>
            <w:pPr>
              <w:pStyle w:val="1051"/>
              <w:jc w:val="center"/>
              <w:spacing w:before="112"/>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4"/>
              </w:rPr>
              <w:t xml:space="preserve">110</w:t>
            </w:r>
            <w:r>
              <w:rPr>
                <w:rFonts w:hint="eastAsia" w:asciiTheme="minorEastAsia" w:hAnsiTheme="minorEastAsia" w:eastAsiaTheme="minorEastAsia" w:cstheme="minorEastAsia"/>
                <w:color w:val="auto"/>
                <w:spacing w:val="-4"/>
                <w:lang w:eastAsia="zh-CN"/>
              </w:rPr>
              <w:t xml:space="preserve">00</w:t>
            </w:r>
            <w:r/>
          </w:p>
        </w:tc>
        <w:tc>
          <w:tcPr>
            <w:tcW w:w="887" w:type="pct"/>
            <w:textDirection w:val="lrTb"/>
            <w:noWrap w:val="false"/>
          </w:tcPr>
          <w:p>
            <w:pP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W w:w="1127" w:type="pct"/>
            <w:textDirection w:val="lrTb"/>
            <w:noWrap w:val="false"/>
          </w:tcPr>
          <w:p>
            <w:pPr>
              <w:pStyle w:val="1051"/>
              <w:jc w:val="center"/>
              <w:spacing w:before="61" w:line="227"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lang w:eastAsia="zh-CN"/>
              </w:rPr>
              <w:t xml:space="preserve">近2年内出版</w:t>
            </w:r>
            <w:r>
              <w:rPr>
                <w:rFonts w:hint="eastAsia" w:asciiTheme="minorEastAsia" w:hAnsiTheme="minorEastAsia" w:eastAsiaTheme="minorEastAsia" w:cstheme="minorEastAsia"/>
                <w:color w:val="auto"/>
                <w:spacing w:val="2"/>
              </w:rPr>
              <w:t xml:space="preserve">图书</w:t>
            </w:r>
            <w:r/>
          </w:p>
        </w:tc>
      </w:tr>
    </w:tbl>
    <w:p>
      <w:pPr>
        <w:pStyle w:val="1020"/>
        <w:ind w:firstLine="0"/>
        <w:jc w:val="left"/>
        <w:spacing w:line="360" w:lineRule="auto"/>
        <w:widowControl/>
        <w:rPr>
          <w:color w:val="auto"/>
          <w:szCs w:val="21"/>
        </w:rPr>
      </w:pPr>
      <w:r>
        <w:rPr>
          <w:color w:val="auto"/>
          <w:szCs w:val="21"/>
        </w:rPr>
      </w:r>
      <w:r/>
    </w:p>
    <w:p>
      <w:pPr>
        <w:pStyle w:val="773"/>
        <w:ind w:left="49"/>
        <w:spacing w:before="197" w:line="191" w:lineRule="auto"/>
        <w:rPr>
          <w:color w:val="auto"/>
          <w:sz w:val="24"/>
        </w:rPr>
        <w:outlineLvl w:val="1"/>
      </w:pPr>
      <w:r>
        <w:rPr>
          <w:b/>
          <w:bCs/>
          <w:color w:val="auto"/>
          <w:spacing w:val="-5"/>
          <w:sz w:val="24"/>
        </w:rPr>
        <w:t xml:space="preserve">第二条</w:t>
      </w:r>
      <w:r>
        <w:rPr>
          <w:color w:val="auto"/>
          <w:spacing w:val="50"/>
          <w:sz w:val="24"/>
        </w:rPr>
        <w:t xml:space="preserve"> </w:t>
      </w:r>
      <w:r>
        <w:rPr>
          <w:b/>
          <w:bCs/>
          <w:color w:val="auto"/>
          <w:spacing w:val="-5"/>
          <w:sz w:val="24"/>
        </w:rPr>
        <w:t xml:space="preserve">技术资料</w:t>
      </w:r>
      <w:r/>
    </w:p>
    <w:p>
      <w:pPr>
        <w:pStyle w:val="773"/>
        <w:ind w:left="430"/>
        <w:spacing w:before="137" w:line="360" w:lineRule="auto"/>
        <w:rPr>
          <w:color w:val="auto"/>
        </w:rPr>
      </w:pPr>
      <w:r>
        <w:rPr>
          <w:color w:val="auto"/>
          <w:spacing w:val="-1"/>
        </w:rPr>
        <w:t xml:space="preserve">2.1</w:t>
      </w:r>
      <w:r>
        <w:rPr>
          <w:color w:val="auto"/>
          <w:spacing w:val="77"/>
        </w:rPr>
        <w:t xml:space="preserve"> </w:t>
      </w:r>
      <w:r>
        <w:rPr>
          <w:color w:val="auto"/>
          <w:spacing w:val="-1"/>
        </w:rPr>
        <w:t xml:space="preserve">乙方应按采购文件规定的时间向甲方提供使用货物的有关技术资料。</w:t>
      </w:r>
      <w:r/>
    </w:p>
    <w:p>
      <w:pPr>
        <w:pStyle w:val="773"/>
        <w:ind w:left="9" w:right="140" w:firstLine="421"/>
        <w:spacing w:before="95" w:line="360" w:lineRule="auto"/>
        <w:rPr>
          <w:color w:val="auto"/>
        </w:rPr>
      </w:pPr>
      <w:r>
        <w:rPr>
          <w:color w:val="auto"/>
        </w:rPr>
        <w:t xml:space="preserve">2.2</w:t>
      </w:r>
      <w:r>
        <w:rPr>
          <w:color w:val="auto"/>
          <w:spacing w:val="46"/>
        </w:rPr>
        <w:t xml:space="preserve"> </w:t>
      </w:r>
      <w:r>
        <w:rPr>
          <w:color w:val="auto"/>
        </w:rPr>
        <w:t xml:space="preserve">没有甲方事先书面同意，乙方不得将由甲方提供的有关合</w:t>
      </w:r>
      <w:r>
        <w:rPr>
          <w:color w:val="auto"/>
          <w:spacing w:val="-1"/>
        </w:rPr>
        <w:t xml:space="preserve">同或任何合同条文、规格、计划、图</w:t>
      </w:r>
      <w:r>
        <w:rPr>
          <w:color w:val="auto"/>
        </w:rPr>
        <w:t xml:space="preserve">纸、样品或资料提供给与履行本合同无关的任何其他人。即使向履行本合同有</w:t>
      </w:r>
      <w:r>
        <w:rPr>
          <w:color w:val="auto"/>
          <w:spacing w:val="-1"/>
        </w:rPr>
        <w:t xml:space="preserve">关的人员提供，也应注意</w:t>
      </w:r>
      <w:r>
        <w:rPr>
          <w:color w:val="auto"/>
          <w:spacing w:val="-3"/>
        </w:rPr>
        <w:t xml:space="preserve">保密并限于履行合同的必需范围。</w:t>
      </w:r>
      <w:r/>
    </w:p>
    <w:p>
      <w:pPr>
        <w:pStyle w:val="773"/>
        <w:ind w:left="49"/>
        <w:spacing w:before="58" w:line="191" w:lineRule="auto"/>
        <w:rPr>
          <w:color w:val="auto"/>
          <w:sz w:val="24"/>
        </w:rPr>
        <w:outlineLvl w:val="1"/>
      </w:pPr>
      <w:r>
        <w:rPr>
          <w:b/>
          <w:bCs/>
          <w:color w:val="auto"/>
          <w:spacing w:val="-6"/>
          <w:sz w:val="24"/>
        </w:rPr>
        <w:t xml:space="preserve">第三条</w:t>
      </w:r>
      <w:r>
        <w:rPr>
          <w:color w:val="auto"/>
          <w:spacing w:val="57"/>
          <w:sz w:val="24"/>
        </w:rPr>
        <w:t xml:space="preserve"> </w:t>
      </w:r>
      <w:r>
        <w:rPr>
          <w:b/>
          <w:bCs/>
          <w:color w:val="auto"/>
          <w:spacing w:val="-6"/>
          <w:sz w:val="24"/>
        </w:rPr>
        <w:t xml:space="preserve">知识产权</w:t>
      </w:r>
      <w:r/>
    </w:p>
    <w:p>
      <w:pPr>
        <w:pStyle w:val="773"/>
        <w:ind w:left="7" w:right="140" w:firstLine="425"/>
        <w:spacing w:before="136" w:line="360" w:lineRule="auto"/>
        <w:rPr>
          <w:b/>
          <w:bCs/>
          <w:color w:val="auto"/>
          <w:spacing w:val="-5"/>
          <w:sz w:val="24"/>
        </w:rPr>
      </w:pPr>
      <w:r>
        <w:rPr>
          <w:color w:val="auto"/>
        </w:rPr>
        <w:t xml:space="preserve">3.1</w:t>
      </w:r>
      <w:r>
        <w:rPr>
          <w:color w:val="auto"/>
          <w:spacing w:val="71"/>
        </w:rPr>
        <w:t xml:space="preserve"> </w:t>
      </w:r>
      <w:r>
        <w:rPr>
          <w:color w:val="auto"/>
        </w:rPr>
        <w:t xml:space="preserve">乙方应保证甲方在使用、接受本合同货物和服务或其任何一部分时不受第三方提出侵犯其专利权、版权、商标权和工业设计权等知识产权的起诉。如甲方因本合同的签订以及使</w:t>
      </w:r>
      <w:r>
        <w:rPr>
          <w:color w:val="auto"/>
          <w:spacing w:val="-1"/>
        </w:rPr>
        <w:t xml:space="preserve">用本合同约定的货物而受到任何第三方的侵权索赔并遭受损失的，乙方应对甲方遭受的一切损失承担赔偿责任。</w:t>
      </w:r>
      <w:r/>
    </w:p>
    <w:p>
      <w:pPr>
        <w:pStyle w:val="773"/>
        <w:ind w:left="49"/>
        <w:spacing w:before="70" w:line="191" w:lineRule="auto"/>
        <w:rPr>
          <w:color w:val="auto"/>
          <w:sz w:val="24"/>
        </w:rPr>
        <w:outlineLvl w:val="1"/>
      </w:pPr>
      <w:r>
        <w:rPr>
          <w:b/>
          <w:bCs/>
          <w:color w:val="auto"/>
          <w:spacing w:val="-5"/>
          <w:sz w:val="24"/>
        </w:rPr>
        <w:t xml:space="preserve">第四条</w:t>
      </w:r>
      <w:r>
        <w:rPr>
          <w:color w:val="auto"/>
          <w:spacing w:val="49"/>
          <w:sz w:val="24"/>
        </w:rPr>
        <w:t xml:space="preserve"> </w:t>
      </w:r>
      <w:r>
        <w:rPr>
          <w:b/>
          <w:bCs/>
          <w:color w:val="auto"/>
          <w:spacing w:val="-5"/>
          <w:sz w:val="24"/>
        </w:rPr>
        <w:t xml:space="preserve">产权担保</w:t>
      </w:r>
      <w:r/>
    </w:p>
    <w:p>
      <w:pPr>
        <w:pStyle w:val="773"/>
        <w:ind w:left="427"/>
        <w:spacing w:before="136" w:line="190" w:lineRule="auto"/>
        <w:rPr>
          <w:color w:val="auto"/>
        </w:rPr>
      </w:pPr>
      <w:r>
        <w:rPr>
          <w:color w:val="auto"/>
        </w:rPr>
        <w:t xml:space="preserve">4.1</w:t>
      </w:r>
      <w:r>
        <w:rPr>
          <w:color w:val="auto"/>
          <w:spacing w:val="61"/>
        </w:rPr>
        <w:t xml:space="preserve"> </w:t>
      </w:r>
      <w:r>
        <w:rPr>
          <w:color w:val="auto"/>
        </w:rPr>
        <w:t xml:space="preserve">乙方保证所交付的货物的所有权完全属于乙方且无</w:t>
      </w:r>
      <w:r>
        <w:rPr>
          <w:color w:val="auto"/>
          <w:spacing w:val="-1"/>
        </w:rPr>
        <w:t xml:space="preserve">任何抵押、查封等产权瑕疵。</w:t>
      </w:r>
      <w:r/>
    </w:p>
    <w:p>
      <w:pPr>
        <w:pStyle w:val="773"/>
        <w:ind w:left="49"/>
        <w:spacing w:before="191" w:line="191" w:lineRule="auto"/>
        <w:rPr>
          <w:color w:val="auto"/>
          <w:sz w:val="24"/>
        </w:rPr>
        <w:outlineLvl w:val="1"/>
      </w:pPr>
      <w:r>
        <w:rPr>
          <w:b/>
          <w:bCs/>
          <w:color w:val="auto"/>
          <w:spacing w:val="-5"/>
          <w:sz w:val="24"/>
        </w:rPr>
        <w:t xml:space="preserve">第五条</w:t>
      </w:r>
      <w:r>
        <w:rPr>
          <w:color w:val="auto"/>
          <w:spacing w:val="51"/>
          <w:sz w:val="24"/>
        </w:rPr>
        <w:t xml:space="preserve"> </w:t>
      </w:r>
      <w:r>
        <w:rPr>
          <w:b/>
          <w:bCs/>
          <w:color w:val="auto"/>
          <w:spacing w:val="-5"/>
          <w:sz w:val="24"/>
        </w:rPr>
        <w:t xml:space="preserve">转包或分包</w:t>
      </w:r>
      <w:r/>
    </w:p>
    <w:p>
      <w:pPr>
        <w:pStyle w:val="773"/>
        <w:ind w:left="427"/>
        <w:spacing w:before="136" w:line="360" w:lineRule="auto"/>
        <w:rPr>
          <w:color w:val="auto"/>
        </w:rPr>
      </w:pPr>
      <w:r>
        <w:rPr>
          <w:color w:val="auto"/>
        </w:rPr>
        <w:t xml:space="preserve">5.1 本合同范围的货物，应由乙方直接供应，不得转让他人供应；</w:t>
      </w:r>
      <w:r/>
    </w:p>
    <w:p>
      <w:pPr>
        <w:pStyle w:val="773"/>
        <w:ind w:left="427"/>
        <w:spacing w:before="136" w:line="360" w:lineRule="auto"/>
        <w:rPr>
          <w:color w:val="auto"/>
        </w:rPr>
      </w:pPr>
      <w:r>
        <w:rPr>
          <w:color w:val="auto"/>
        </w:rPr>
        <w:t xml:space="preserve">5.2 除非得到甲方的书面同意，乙方不得部分分包给他人供应。</w:t>
      </w:r>
      <w:r/>
    </w:p>
    <w:p>
      <w:pPr>
        <w:pStyle w:val="773"/>
        <w:ind w:left="427"/>
        <w:spacing w:before="136" w:line="360" w:lineRule="auto"/>
        <w:rPr>
          <w:color w:val="auto"/>
        </w:rPr>
      </w:pPr>
      <w:r>
        <w:rPr>
          <w:color w:val="auto"/>
        </w:rPr>
        <w:t xml:space="preserve">5.3 如有转让和未经甲方同意的分包行为，甲方有权给予终止合同，并且不承担违约责任，且甲方有权就所受损失向乙方追索。</w:t>
      </w:r>
      <w:r/>
    </w:p>
    <w:p>
      <w:pPr>
        <w:pStyle w:val="773"/>
        <w:ind w:left="49"/>
        <w:spacing w:before="60" w:line="360" w:lineRule="auto"/>
        <w:rPr>
          <w:color w:val="auto"/>
          <w:sz w:val="24"/>
        </w:rPr>
        <w:outlineLvl w:val="1"/>
      </w:pPr>
      <w:r>
        <w:rPr>
          <w:b/>
          <w:bCs/>
          <w:color w:val="auto"/>
          <w:spacing w:val="-6"/>
          <w:sz w:val="24"/>
        </w:rPr>
        <w:t xml:space="preserve">第六条</w:t>
      </w:r>
      <w:r>
        <w:rPr>
          <w:color w:val="auto"/>
          <w:spacing w:val="60"/>
          <w:sz w:val="24"/>
        </w:rPr>
        <w:t xml:space="preserve"> </w:t>
      </w:r>
      <w:r>
        <w:rPr>
          <w:b/>
          <w:bCs/>
          <w:color w:val="auto"/>
          <w:spacing w:val="-6"/>
          <w:sz w:val="24"/>
        </w:rPr>
        <w:t xml:space="preserve">履约保证金</w:t>
      </w:r>
      <w:r/>
    </w:p>
    <w:p>
      <w:pPr>
        <w:pStyle w:val="773"/>
        <w:ind w:left="9" w:right="140" w:firstLine="420"/>
        <w:spacing w:before="135" w:line="360" w:lineRule="auto"/>
        <w:rPr>
          <w:color w:val="auto"/>
        </w:rPr>
      </w:pPr>
      <w:r>
        <w:rPr>
          <w:color w:val="auto"/>
          <w:spacing w:val="-1"/>
        </w:rPr>
        <w:t xml:space="preserve">6.1</w:t>
      </w:r>
      <w:r>
        <w:rPr>
          <w:color w:val="auto"/>
          <w:spacing w:val="65"/>
        </w:rPr>
        <w:t xml:space="preserve"> </w:t>
      </w:r>
      <w:r>
        <w:rPr>
          <w:color w:val="auto"/>
          <w:spacing w:val="-1"/>
        </w:rPr>
        <w:t xml:space="preserve">乙方交纳人民币</w:t>
      </w:r>
      <w:r>
        <w:rPr>
          <w:rFonts w:hint="eastAsia"/>
          <w:color w:val="auto"/>
          <w:spacing w:val="-1"/>
          <w:u w:val="single"/>
        </w:rPr>
        <w:t xml:space="preserve">   </w:t>
      </w:r>
      <w:r>
        <w:rPr>
          <w:color w:val="auto"/>
          <w:spacing w:val="-1"/>
        </w:rPr>
        <w:t xml:space="preserve">元作为本合同的履约保证金。项目履约结束，提交全部报告材料，并通</w:t>
      </w:r>
      <w:r>
        <w:rPr>
          <w:color w:val="auto"/>
          <w:spacing w:val="-3"/>
        </w:rPr>
        <w:t xml:space="preserve">过正式验收后，一次性无息退回。</w:t>
      </w:r>
      <w:r/>
    </w:p>
    <w:p>
      <w:pPr>
        <w:pStyle w:val="773"/>
        <w:ind w:left="49"/>
        <w:spacing w:before="70" w:line="360" w:lineRule="auto"/>
        <w:rPr>
          <w:color w:val="auto"/>
          <w:sz w:val="24"/>
        </w:rPr>
        <w:outlineLvl w:val="1"/>
      </w:pPr>
      <w:r>
        <w:rPr>
          <w:b/>
          <w:bCs/>
          <w:color w:val="auto"/>
          <w:spacing w:val="-6"/>
          <w:sz w:val="24"/>
        </w:rPr>
        <w:t xml:space="preserve">第七条</w:t>
      </w:r>
      <w:r>
        <w:rPr>
          <w:color w:val="auto"/>
          <w:spacing w:val="60"/>
          <w:sz w:val="24"/>
        </w:rPr>
        <w:t xml:space="preserve"> </w:t>
      </w:r>
      <w:r>
        <w:rPr>
          <w:b/>
          <w:bCs/>
          <w:color w:val="auto"/>
          <w:spacing w:val="-6"/>
          <w:sz w:val="24"/>
        </w:rPr>
        <w:t xml:space="preserve">免费质保期</w:t>
      </w:r>
      <w:r/>
    </w:p>
    <w:p>
      <w:pPr>
        <w:pStyle w:val="773"/>
        <w:ind w:left="433"/>
        <w:spacing w:before="137" w:line="360" w:lineRule="auto"/>
        <w:rPr>
          <w:color w:val="auto"/>
        </w:rPr>
      </w:pPr>
      <w:r>
        <w:rPr>
          <w:color w:val="auto"/>
        </w:rPr>
        <w:t xml:space="preserve">7.1</w:t>
      </w:r>
      <w:r>
        <w:rPr>
          <w:color w:val="auto"/>
          <w:spacing w:val="58"/>
        </w:rPr>
        <w:t xml:space="preserve"> </w:t>
      </w:r>
      <w:r>
        <w:rPr>
          <w:color w:val="auto"/>
        </w:rPr>
        <w:t xml:space="preserve">免费质保期</w:t>
      </w:r>
      <w:r>
        <w:rPr>
          <w:rFonts w:hint="eastAsia"/>
          <w:color w:val="auto"/>
          <w:u w:val="single"/>
        </w:rPr>
        <w:t xml:space="preserve">    </w:t>
      </w:r>
      <w:r>
        <w:rPr>
          <w:color w:val="auto"/>
          <w:u w:val="single"/>
        </w:rPr>
        <w:t xml:space="preserve">年</w:t>
      </w:r>
      <w:r>
        <w:rPr>
          <w:color w:val="auto"/>
        </w:rPr>
        <w:t xml:space="preserve">。（自交货安装验收合格之日起计）</w:t>
      </w:r>
      <w:r/>
    </w:p>
    <w:p>
      <w:pPr>
        <w:pStyle w:val="773"/>
        <w:ind w:left="49"/>
        <w:spacing w:before="191" w:line="360" w:lineRule="auto"/>
        <w:rPr>
          <w:color w:val="auto"/>
          <w:sz w:val="24"/>
        </w:rPr>
        <w:outlineLvl w:val="1"/>
      </w:pPr>
      <w:r>
        <w:rPr>
          <w:b/>
          <w:bCs/>
          <w:color w:val="auto"/>
          <w:spacing w:val="-5"/>
          <w:sz w:val="24"/>
        </w:rPr>
        <w:t xml:space="preserve">第八条</w:t>
      </w:r>
      <w:r>
        <w:rPr>
          <w:color w:val="auto"/>
          <w:spacing w:val="53"/>
          <w:sz w:val="24"/>
        </w:rPr>
        <w:t xml:space="preserve"> </w:t>
      </w:r>
      <w:r>
        <w:rPr>
          <w:b/>
          <w:bCs/>
          <w:color w:val="auto"/>
          <w:spacing w:val="-5"/>
          <w:sz w:val="24"/>
        </w:rPr>
        <w:t xml:space="preserve">合同履行期限</w:t>
      </w:r>
      <w:r/>
    </w:p>
    <w:p>
      <w:pPr>
        <w:pStyle w:val="773"/>
        <w:ind w:left="7" w:right="35" w:firstLine="421"/>
        <w:spacing w:before="136" w:line="360" w:lineRule="auto"/>
        <w:rPr>
          <w:color w:val="auto"/>
        </w:rPr>
      </w:pPr>
      <w:r>
        <w:rPr>
          <w:color w:val="auto"/>
          <w:spacing w:val="-2"/>
        </w:rPr>
        <w:t xml:space="preserve">8.1</w:t>
      </w:r>
      <w:r>
        <w:rPr>
          <w:color w:val="auto"/>
          <w:spacing w:val="65"/>
        </w:rPr>
        <w:t xml:space="preserve"> </w:t>
      </w:r>
      <w:r>
        <w:rPr>
          <w:rFonts w:hint="eastAsia"/>
          <w:color w:val="auto"/>
        </w:rPr>
        <w:t xml:space="preserve">本合同自双方签订之日起生效，服务期为 3 年</w:t>
      </w:r>
      <w:r/>
    </w:p>
    <w:p>
      <w:pPr>
        <w:pStyle w:val="773"/>
        <w:ind w:left="49"/>
        <w:spacing w:before="69" w:line="360" w:lineRule="auto"/>
        <w:rPr>
          <w:color w:val="auto"/>
          <w:sz w:val="24"/>
        </w:rPr>
        <w:outlineLvl w:val="1"/>
      </w:pPr>
      <w:r>
        <w:rPr>
          <w:b/>
          <w:bCs/>
          <w:color w:val="auto"/>
          <w:spacing w:val="-5"/>
          <w:sz w:val="24"/>
        </w:rPr>
        <w:t xml:space="preserve">第九条</w:t>
      </w:r>
      <w:r>
        <w:rPr>
          <w:color w:val="auto"/>
          <w:spacing w:val="61"/>
          <w:sz w:val="24"/>
        </w:rPr>
        <w:t xml:space="preserve"> </w:t>
      </w:r>
      <w:r>
        <w:rPr>
          <w:b/>
          <w:bCs/>
          <w:color w:val="auto"/>
          <w:spacing w:val="-5"/>
          <w:sz w:val="24"/>
        </w:rPr>
        <w:t xml:space="preserve">交货方式及交货地点</w:t>
      </w:r>
      <w:r/>
    </w:p>
    <w:p>
      <w:pPr>
        <w:ind w:left="8" w:right="54" w:firstLine="420"/>
        <w:spacing w:before="284" w:line="377" w:lineRule="auto"/>
        <w:rPr>
          <w:rFonts w:ascii="宋体" w:hAnsi="宋体" w:cs="宋体"/>
          <w:color w:val="auto"/>
          <w:sz w:val="20"/>
          <w:szCs w:val="20"/>
        </w:rPr>
      </w:pPr>
      <w:r>
        <w:rPr>
          <w:color w:val="auto"/>
          <w:spacing w:val="-1"/>
        </w:rPr>
        <w:t xml:space="preserve">9.1</w:t>
      </w:r>
      <w:r>
        <w:rPr>
          <w:color w:val="auto"/>
          <w:spacing w:val="57"/>
        </w:rPr>
        <w:t xml:space="preserve"> </w:t>
      </w:r>
      <w:r>
        <w:rPr>
          <w:color w:val="auto"/>
          <w:spacing w:val="-1"/>
        </w:rPr>
        <w:t xml:space="preserve">交货方式：</w:t>
      </w:r>
      <w:r>
        <w:rPr>
          <w:color w:val="auto"/>
          <w:spacing w:val="-28"/>
        </w:rPr>
        <w:t xml:space="preserve"> </w:t>
      </w:r>
      <w:r>
        <w:rPr>
          <w:color w:val="auto"/>
          <w:spacing w:val="-1"/>
        </w:rPr>
        <w:t xml:space="preserve">由乙方免费配送至</w:t>
      </w:r>
      <w:r>
        <w:rPr>
          <w:rFonts w:hint="eastAsia"/>
          <w:color w:val="auto"/>
          <w:spacing w:val="-1"/>
        </w:rPr>
        <w:t xml:space="preserve">存放</w:t>
      </w:r>
      <w:r>
        <w:rPr>
          <w:color w:val="auto"/>
          <w:spacing w:val="-1"/>
        </w:rPr>
        <w:t xml:space="preserve">地点</w:t>
      </w:r>
      <w:r>
        <w:rPr>
          <w:rFonts w:hint="eastAsia"/>
          <w:color w:val="auto"/>
          <w:spacing w:val="-1"/>
        </w:rPr>
        <w:t xml:space="preserve">，</w:t>
      </w:r>
      <w:r>
        <w:rPr>
          <w:color w:val="auto"/>
          <w:spacing w:val="-1"/>
        </w:rPr>
        <w:t xml:space="preserve">并</w:t>
      </w:r>
      <w:r>
        <w:rPr>
          <w:rFonts w:ascii="宋体" w:hAnsi="宋体" w:cs="宋体"/>
          <w:color w:val="auto"/>
          <w:spacing w:val="10"/>
          <w:sz w:val="20"/>
          <w:szCs w:val="20"/>
        </w:rPr>
        <w:t xml:space="preserve">按指定</w:t>
      </w:r>
      <w:r>
        <w:rPr>
          <w:rFonts w:hint="eastAsia" w:ascii="宋体" w:hAnsi="宋体" w:cs="宋体"/>
          <w:color w:val="auto"/>
          <w:spacing w:val="10"/>
          <w:sz w:val="20"/>
          <w:szCs w:val="20"/>
        </w:rPr>
        <w:t xml:space="preserve">要求</w:t>
      </w:r>
      <w:r>
        <w:rPr>
          <w:rFonts w:ascii="宋体" w:hAnsi="宋体" w:cs="宋体"/>
          <w:color w:val="auto"/>
          <w:spacing w:val="10"/>
          <w:sz w:val="20"/>
          <w:szCs w:val="20"/>
        </w:rPr>
        <w:t xml:space="preserve">堆放整齐</w:t>
      </w:r>
      <w:r>
        <w:rPr>
          <w:rFonts w:hint="eastAsia" w:ascii="宋体" w:hAnsi="宋体" w:cs="宋体"/>
          <w:color w:val="auto"/>
          <w:spacing w:val="10"/>
          <w:sz w:val="20"/>
          <w:szCs w:val="20"/>
        </w:rPr>
        <w:t xml:space="preserve">和加工。主校区以外的分校区图书馆图书需要在图书加工完毕后运送至指定分校区图书馆</w:t>
      </w:r>
      <w:r>
        <w:rPr>
          <w:rFonts w:ascii="宋体" w:hAnsi="宋体" w:cs="宋体"/>
          <w:color w:val="auto"/>
          <w:spacing w:val="7"/>
          <w:sz w:val="20"/>
          <w:szCs w:val="20"/>
        </w:rPr>
        <w:t xml:space="preserve">。</w:t>
      </w:r>
      <w:r/>
    </w:p>
    <w:p>
      <w:pPr>
        <w:pStyle w:val="773"/>
        <w:ind w:left="429"/>
        <w:spacing w:before="76" w:line="360" w:lineRule="auto"/>
        <w:rPr>
          <w:color w:val="auto"/>
          <w:spacing w:val="-4"/>
        </w:rPr>
      </w:pPr>
      <w:r>
        <w:rPr>
          <w:color w:val="auto"/>
          <w:spacing w:val="-4"/>
        </w:rPr>
        <w:t xml:space="preserve">9.2</w:t>
      </w:r>
      <w:r>
        <w:rPr>
          <w:color w:val="auto"/>
          <w:spacing w:val="48"/>
        </w:rPr>
        <w:t xml:space="preserve"> </w:t>
      </w:r>
      <w:r>
        <w:rPr>
          <w:color w:val="auto"/>
          <w:spacing w:val="-4"/>
        </w:rPr>
        <w:t xml:space="preserve">交货地点：</w:t>
      </w:r>
      <w:r>
        <w:rPr>
          <w:color w:val="auto"/>
          <w:spacing w:val="-26"/>
        </w:rPr>
        <w:t xml:space="preserve"> </w:t>
      </w:r>
      <w:r>
        <w:rPr>
          <w:color w:val="auto"/>
          <w:spacing w:val="-4"/>
        </w:rPr>
        <w:t xml:space="preserve">甲方指定地点。</w:t>
      </w:r>
      <w:r/>
    </w:p>
    <w:p>
      <w:pPr>
        <w:pStyle w:val="773"/>
        <w:ind w:left="429"/>
        <w:spacing w:before="76" w:line="360" w:lineRule="auto"/>
        <w:rPr>
          <w:color w:val="auto"/>
        </w:rPr>
      </w:pPr>
      <w:r>
        <w:rPr>
          <w:rFonts w:hint="eastAsia"/>
          <w:color w:val="auto"/>
          <w:spacing w:val="-4"/>
        </w:rPr>
        <w:t xml:space="preserve">9</w:t>
      </w:r>
      <w:r>
        <w:rPr>
          <w:color w:val="auto"/>
          <w:spacing w:val="-4"/>
        </w:rPr>
        <w:t xml:space="preserve">.3 </w:t>
      </w:r>
      <w:r>
        <w:rPr>
          <w:rFonts w:ascii="宋体" w:hAnsi="宋体" w:cs="宋体"/>
          <w:color w:val="auto"/>
          <w:spacing w:val="6"/>
          <w:sz w:val="20"/>
          <w:szCs w:val="20"/>
        </w:rPr>
        <w:t xml:space="preserve">如乙方在接到订单后</w:t>
      </w:r>
      <w:r>
        <w:rPr>
          <w:rFonts w:ascii="宋体" w:hAnsi="宋体" w:cs="宋体"/>
          <w:color w:val="auto"/>
          <w:spacing w:val="-21"/>
          <w:sz w:val="20"/>
          <w:szCs w:val="20"/>
        </w:rPr>
        <w:t xml:space="preserve"> </w:t>
      </w:r>
      <w:r>
        <w:rPr>
          <w:rFonts w:ascii="宋体" w:hAnsi="宋体" w:cs="宋体"/>
          <w:color w:val="auto"/>
          <w:spacing w:val="6"/>
          <w:sz w:val="20"/>
          <w:szCs w:val="20"/>
        </w:rPr>
        <w:t xml:space="preserve">1</w:t>
      </w:r>
      <w:r>
        <w:rPr>
          <w:rFonts w:ascii="宋体" w:hAnsi="宋体" w:cs="宋体"/>
          <w:color w:val="auto"/>
          <w:spacing w:val="-38"/>
          <w:sz w:val="20"/>
          <w:szCs w:val="20"/>
        </w:rPr>
        <w:t xml:space="preserve"> </w:t>
      </w:r>
      <w:r>
        <w:rPr>
          <w:rFonts w:ascii="宋体" w:hAnsi="宋体" w:cs="宋体"/>
          <w:color w:val="auto"/>
          <w:spacing w:val="6"/>
          <w:sz w:val="20"/>
          <w:szCs w:val="20"/>
        </w:rPr>
        <w:t xml:space="preserve">个月内到书率不足</w:t>
      </w:r>
      <w:r>
        <w:rPr>
          <w:rFonts w:ascii="宋体" w:hAnsi="宋体" w:cs="宋体"/>
          <w:color w:val="auto"/>
          <w:spacing w:val="-33"/>
          <w:sz w:val="20"/>
          <w:szCs w:val="20"/>
        </w:rPr>
        <w:t xml:space="preserve"> </w:t>
      </w:r>
      <w:r>
        <w:rPr>
          <w:rFonts w:ascii="宋体" w:hAnsi="宋体" w:cs="宋体"/>
          <w:color w:val="auto"/>
          <w:spacing w:val="6"/>
          <w:sz w:val="20"/>
          <w:szCs w:val="20"/>
        </w:rPr>
        <w:t xml:space="preserve">50%</w:t>
      </w:r>
      <w:r>
        <w:rPr>
          <w:rFonts w:ascii="宋体" w:hAnsi="宋体" w:cs="宋体"/>
          <w:color w:val="auto"/>
          <w:spacing w:val="5"/>
          <w:sz w:val="20"/>
          <w:szCs w:val="20"/>
        </w:rPr>
        <w:t xml:space="preserve">，</w:t>
      </w:r>
      <w:r>
        <w:rPr>
          <w:rFonts w:ascii="宋体" w:hAnsi="宋体" w:cs="宋体"/>
          <w:color w:val="auto"/>
          <w:spacing w:val="-59"/>
          <w:sz w:val="20"/>
          <w:szCs w:val="20"/>
        </w:rPr>
        <w:t xml:space="preserve"> </w:t>
      </w:r>
      <w:r>
        <w:rPr>
          <w:rFonts w:ascii="宋体" w:hAnsi="宋体" w:cs="宋体"/>
          <w:color w:val="auto"/>
          <w:spacing w:val="5"/>
          <w:sz w:val="20"/>
          <w:szCs w:val="20"/>
        </w:rPr>
        <w:t xml:space="preserve">甲方有权终止本合同。</w:t>
      </w:r>
      <w:r/>
    </w:p>
    <w:p>
      <w:pPr>
        <w:pStyle w:val="773"/>
        <w:ind w:left="49"/>
        <w:spacing w:before="190" w:line="360" w:lineRule="auto"/>
        <w:rPr>
          <w:color w:val="auto"/>
          <w:sz w:val="24"/>
        </w:rPr>
        <w:outlineLvl w:val="1"/>
      </w:pPr>
      <w:r>
        <w:rPr>
          <w:b/>
          <w:bCs/>
          <w:color w:val="auto"/>
          <w:spacing w:val="-6"/>
          <w:sz w:val="24"/>
        </w:rPr>
        <w:t xml:space="preserve">第十条</w:t>
      </w:r>
      <w:r>
        <w:rPr>
          <w:color w:val="auto"/>
          <w:spacing w:val="57"/>
          <w:sz w:val="24"/>
        </w:rPr>
        <w:t xml:space="preserve"> </w:t>
      </w:r>
      <w:r>
        <w:rPr>
          <w:b/>
          <w:bCs/>
          <w:color w:val="auto"/>
          <w:spacing w:val="-6"/>
          <w:sz w:val="24"/>
        </w:rPr>
        <w:t xml:space="preserve">货款支付</w:t>
      </w:r>
      <w:r/>
    </w:p>
    <w:p>
      <w:pPr>
        <w:pStyle w:val="773"/>
        <w:ind w:left="9" w:right="140" w:firstLine="434"/>
        <w:spacing w:before="138" w:line="360" w:lineRule="auto"/>
        <w:rPr>
          <w:rFonts w:ascii="宋体" w:hAnsi="宋体" w:cs="宋体"/>
          <w:color w:val="auto"/>
        </w:rPr>
      </w:pPr>
      <w:r>
        <w:rPr>
          <w:color w:val="auto"/>
        </w:rPr>
        <w:t xml:space="preserve">10.1</w:t>
      </w:r>
      <w:r>
        <w:rPr>
          <w:color w:val="auto"/>
          <w:spacing w:val="49"/>
        </w:rPr>
        <w:t xml:space="preserve"> </w:t>
      </w:r>
      <w:r>
        <w:rPr>
          <w:rFonts w:hint="eastAsia" w:ascii="宋体" w:hAnsi="宋体" w:cs="宋体"/>
          <w:color w:val="auto"/>
        </w:rPr>
        <w:t xml:space="preserve">乙方</w:t>
      </w:r>
      <w:r>
        <w:rPr>
          <w:rFonts w:ascii="宋体" w:hAnsi="宋体" w:cs="宋体"/>
          <w:color w:val="auto"/>
        </w:rPr>
        <w:t xml:space="preserve">将符合项目要求的货物送至</w:t>
      </w:r>
      <w:r>
        <w:rPr>
          <w:rFonts w:hint="eastAsia" w:ascii="宋体" w:hAnsi="宋体" w:cs="宋体"/>
          <w:color w:val="auto"/>
        </w:rPr>
        <w:t xml:space="preserve">甲方</w:t>
      </w:r>
      <w:r>
        <w:rPr>
          <w:rFonts w:ascii="宋体" w:hAnsi="宋体" w:cs="宋体"/>
          <w:color w:val="auto"/>
        </w:rPr>
        <w:t xml:space="preserve">指定位置，经</w:t>
      </w:r>
      <w:r>
        <w:rPr>
          <w:rFonts w:hint="eastAsia" w:ascii="宋体" w:hAnsi="宋体" w:cs="宋体"/>
          <w:color w:val="auto"/>
        </w:rPr>
        <w:t xml:space="preserve">甲方</w:t>
      </w:r>
      <w:r>
        <w:rPr>
          <w:rFonts w:ascii="宋体" w:hAnsi="宋体" w:cs="宋体"/>
          <w:color w:val="auto"/>
        </w:rPr>
        <w:t xml:space="preserve">验收合格并双方确认数量、价格后，开具增值税普通发票，</w:t>
      </w:r>
      <w:r>
        <w:rPr>
          <w:rFonts w:hint="eastAsia" w:ascii="宋体" w:hAnsi="宋体" w:cs="宋体"/>
          <w:color w:val="auto"/>
        </w:rPr>
        <w:t xml:space="preserve">甲方</w:t>
      </w:r>
      <w:r>
        <w:rPr>
          <w:rFonts w:ascii="宋体" w:hAnsi="宋体" w:cs="宋体"/>
          <w:color w:val="auto"/>
        </w:rPr>
        <w:t xml:space="preserve">在收到发票后的30个工作日内支付货物全款。</w:t>
      </w:r>
      <w:r/>
    </w:p>
    <w:p>
      <w:pPr>
        <w:ind w:left="9" w:right="71" w:firstLine="419"/>
        <w:spacing w:before="114" w:line="378" w:lineRule="auto"/>
        <w:rPr>
          <w:rFonts w:ascii="宋体" w:hAnsi="宋体" w:cs="宋体"/>
          <w:color w:val="auto"/>
          <w:sz w:val="20"/>
          <w:szCs w:val="20"/>
        </w:rPr>
      </w:pPr>
      <w:r>
        <w:rPr>
          <w:rFonts w:hint="eastAsia" w:ascii="宋体" w:hAnsi="宋体" w:cs="宋体"/>
          <w:color w:val="auto"/>
          <w:spacing w:val="11"/>
          <w:sz w:val="20"/>
          <w:szCs w:val="20"/>
        </w:rPr>
        <w:t xml:space="preserve">1</w:t>
      </w:r>
      <w:r>
        <w:rPr>
          <w:rFonts w:ascii="宋体" w:hAnsi="宋体" w:cs="宋体"/>
          <w:color w:val="auto"/>
          <w:spacing w:val="11"/>
          <w:sz w:val="20"/>
          <w:szCs w:val="20"/>
        </w:rPr>
        <w:t xml:space="preserve">0.2当采购数量与实际使用数量不一致时，乙方应根据实际使用量供货</w:t>
      </w:r>
      <w:r>
        <w:rPr>
          <w:rFonts w:ascii="宋体" w:hAnsi="宋体" w:cs="宋体"/>
          <w:color w:val="auto"/>
          <w:spacing w:val="10"/>
          <w:sz w:val="20"/>
          <w:szCs w:val="20"/>
        </w:rPr>
        <w:t xml:space="preserve">，结算</w:t>
      </w:r>
      <w:r>
        <w:rPr>
          <w:rFonts w:ascii="宋体" w:hAnsi="宋体" w:cs="宋体"/>
          <w:color w:val="auto"/>
          <w:spacing w:val="8"/>
          <w:sz w:val="20"/>
          <w:szCs w:val="20"/>
        </w:rPr>
        <w:t xml:space="preserve">金额按实际使用量进行计算。</w:t>
      </w:r>
      <w:r/>
    </w:p>
    <w:p>
      <w:pPr>
        <w:ind w:left="428"/>
        <w:spacing w:before="117" w:line="226" w:lineRule="auto"/>
        <w:rPr>
          <w:rFonts w:ascii="宋体" w:hAnsi="宋体" w:cs="宋体"/>
          <w:color w:val="auto"/>
          <w:sz w:val="20"/>
          <w:szCs w:val="20"/>
        </w:rPr>
      </w:pPr>
      <w:r>
        <w:rPr>
          <w:rFonts w:ascii="宋体" w:hAnsi="宋体" w:cs="宋体"/>
          <w:color w:val="auto"/>
          <w:spacing w:val="8"/>
          <w:sz w:val="20"/>
          <w:szCs w:val="20"/>
        </w:rPr>
        <w:t xml:space="preserve">10.3结算金额=经采购人核实过的实际数量×实际单价×</w:t>
      </w:r>
      <w:r>
        <w:rPr>
          <w:rFonts w:hint="eastAsia" w:ascii="宋体" w:hAnsi="宋体" w:cs="宋体"/>
          <w:color w:val="auto"/>
          <w:spacing w:val="8"/>
          <w:sz w:val="20"/>
          <w:szCs w:val="20"/>
        </w:rPr>
        <w:t xml:space="preserve">中标码洋折扣率</w:t>
      </w:r>
      <w:r>
        <w:rPr>
          <w:rFonts w:ascii="宋体" w:hAnsi="宋体" w:cs="宋体"/>
          <w:color w:val="auto"/>
          <w:spacing w:val="8"/>
          <w:sz w:val="20"/>
          <w:szCs w:val="20"/>
        </w:rPr>
        <w:t xml:space="preserve">。</w:t>
      </w:r>
      <w:r/>
    </w:p>
    <w:p>
      <w:pPr>
        <w:pStyle w:val="773"/>
        <w:ind w:left="9" w:right="140" w:firstLine="434"/>
        <w:spacing w:before="138" w:line="360" w:lineRule="auto"/>
        <w:rPr>
          <w:color w:val="auto"/>
        </w:rPr>
      </w:pPr>
      <w:r>
        <w:rPr>
          <w:color w:val="auto"/>
        </w:rPr>
      </w:r>
      <w:r/>
    </w:p>
    <w:p>
      <w:pPr>
        <w:pStyle w:val="773"/>
        <w:ind w:left="49"/>
        <w:spacing w:before="59" w:line="360" w:lineRule="auto"/>
        <w:rPr>
          <w:color w:val="auto"/>
          <w:sz w:val="24"/>
        </w:rPr>
        <w:outlineLvl w:val="1"/>
      </w:pPr>
      <w:r>
        <w:rPr>
          <w:b/>
          <w:bCs/>
          <w:color w:val="auto"/>
          <w:spacing w:val="-5"/>
          <w:sz w:val="24"/>
        </w:rPr>
        <w:t xml:space="preserve">第十一条</w:t>
      </w:r>
      <w:r>
        <w:rPr>
          <w:color w:val="auto"/>
          <w:spacing w:val="48"/>
          <w:sz w:val="24"/>
        </w:rPr>
        <w:t xml:space="preserve"> </w:t>
      </w:r>
      <w:r>
        <w:rPr>
          <w:b/>
          <w:bCs/>
          <w:color w:val="auto"/>
          <w:spacing w:val="-5"/>
          <w:sz w:val="24"/>
        </w:rPr>
        <w:t xml:space="preserve">税费</w:t>
      </w:r>
      <w:r/>
    </w:p>
    <w:p>
      <w:pPr>
        <w:pStyle w:val="773"/>
        <w:ind w:left="9" w:right="35" w:firstLine="433"/>
        <w:spacing w:before="134" w:line="360" w:lineRule="auto"/>
        <w:rPr>
          <w:color w:val="auto"/>
          <w:spacing w:val="-2"/>
        </w:rPr>
      </w:pPr>
      <w:r>
        <w:rPr>
          <w:color w:val="auto"/>
          <w:spacing w:val="2"/>
        </w:rPr>
        <w:t xml:space="preserve">11.1</w:t>
      </w:r>
      <w:r>
        <w:rPr>
          <w:color w:val="auto"/>
          <w:spacing w:val="46"/>
        </w:rPr>
        <w:t xml:space="preserve"> </w:t>
      </w:r>
      <w:r>
        <w:rPr>
          <w:color w:val="auto"/>
          <w:spacing w:val="2"/>
        </w:rPr>
        <w:t xml:space="preserve">投标报价为一次性报价方式，包括产品本身价格、包装费、运</w:t>
      </w:r>
      <w:r>
        <w:rPr>
          <w:color w:val="auto"/>
          <w:spacing w:val="1"/>
        </w:rPr>
        <w:t xml:space="preserve">输费、验收费、送检费、配件费</w:t>
      </w:r>
      <w:r>
        <w:rPr>
          <w:color w:val="auto"/>
        </w:rPr>
        <w:t xml:space="preserve"> 、技术服务费（包括技术资料、图纸提供等）</w:t>
      </w:r>
      <w:r>
        <w:rPr>
          <w:rFonts w:hint="eastAsia"/>
          <w:color w:val="auto"/>
        </w:rPr>
        <w:t xml:space="preserve">、加工费</w:t>
      </w:r>
      <w:r>
        <w:rPr>
          <w:color w:val="auto"/>
        </w:rPr>
        <w:t xml:space="preserve">、</w:t>
      </w:r>
      <w:r>
        <w:rPr>
          <w:color w:val="auto"/>
          <w:spacing w:val="-1"/>
        </w:rPr>
        <w:t xml:space="preserve">伴随服务及因产品本身及供货相关的各种税金等全部费</w:t>
      </w:r>
      <w:r>
        <w:rPr>
          <w:color w:val="auto"/>
          <w:spacing w:val="-2"/>
        </w:rPr>
        <w:t xml:space="preserve">用。本合同执行中相关的一切税费均由乙方负担。</w:t>
      </w:r>
      <w:r/>
    </w:p>
    <w:p>
      <w:pPr>
        <w:pStyle w:val="773"/>
        <w:ind w:left="9" w:right="35" w:firstLine="433"/>
        <w:spacing w:before="134" w:line="360" w:lineRule="auto"/>
        <w:rPr>
          <w:color w:val="auto"/>
        </w:rPr>
      </w:pPr>
      <w:r>
        <w:rPr>
          <w:color w:val="auto"/>
        </w:rPr>
        <w:t xml:space="preserve">11.2乙方需承担甲方指定的零星捐赠图书的加工及其</w:t>
      </w:r>
      <w:r>
        <w:rPr>
          <w:rFonts w:hint="eastAsia"/>
          <w:color w:val="auto"/>
        </w:rPr>
        <w:t xml:space="preserve">费用</w:t>
      </w:r>
      <w:r>
        <w:rPr>
          <w:rFonts w:hint="eastAsia"/>
          <w:color w:val="auto"/>
        </w:rPr>
        <w:t xml:space="preserve">。</w:t>
      </w:r>
      <w:r/>
    </w:p>
    <w:p>
      <w:pPr>
        <w:pStyle w:val="773"/>
        <w:ind w:left="49"/>
        <w:spacing w:before="2" w:line="360" w:lineRule="auto"/>
        <w:rPr>
          <w:color w:val="auto"/>
          <w:sz w:val="24"/>
        </w:rPr>
        <w:outlineLvl w:val="1"/>
      </w:pPr>
      <w:r>
        <w:rPr>
          <w:b/>
          <w:bCs/>
          <w:color w:val="auto"/>
          <w:spacing w:val="-4"/>
          <w:sz w:val="24"/>
        </w:rPr>
        <w:t xml:space="preserve">第十二条</w:t>
      </w:r>
      <w:r>
        <w:rPr>
          <w:color w:val="auto"/>
          <w:spacing w:val="50"/>
          <w:sz w:val="24"/>
        </w:rPr>
        <w:t xml:space="preserve"> </w:t>
      </w:r>
      <w:r>
        <w:rPr>
          <w:b/>
          <w:bCs/>
          <w:color w:val="auto"/>
          <w:spacing w:val="-4"/>
          <w:sz w:val="24"/>
        </w:rPr>
        <w:t xml:space="preserve">质量保证及售后服务</w:t>
      </w:r>
      <w:r/>
    </w:p>
    <w:p>
      <w:pPr>
        <w:pStyle w:val="773"/>
        <w:ind w:left="9" w:right="35" w:firstLine="433"/>
        <w:spacing w:before="134" w:line="360" w:lineRule="auto"/>
        <w:rPr>
          <w:color w:val="auto"/>
          <w:spacing w:val="2"/>
        </w:rPr>
      </w:pPr>
      <w:r>
        <w:rPr>
          <w:color w:val="auto"/>
          <w:spacing w:val="2"/>
        </w:rPr>
        <w:t xml:space="preserve">12.1 乙方应按采购文件规定的货物性能、技术要求、质量标准向甲方提供未经使用的全新产品。</w:t>
      </w:r>
      <w:r/>
    </w:p>
    <w:p>
      <w:pPr>
        <w:pStyle w:val="773"/>
        <w:ind w:left="9" w:right="35" w:firstLine="434"/>
        <w:spacing w:before="76" w:line="360" w:lineRule="auto"/>
        <w:rPr>
          <w:color w:val="auto"/>
        </w:rPr>
      </w:pPr>
      <w:r>
        <w:rPr>
          <w:color w:val="auto"/>
        </w:rPr>
        <w:t xml:space="preserve">12.2</w:t>
      </w:r>
      <w:r>
        <w:rPr>
          <w:color w:val="auto"/>
          <w:spacing w:val="60"/>
        </w:rPr>
        <w:t xml:space="preserve"> </w:t>
      </w:r>
      <w:r>
        <w:rPr>
          <w:color w:val="auto"/>
        </w:rPr>
        <w:t xml:space="preserve">乙方提供的货物在质保期内因货物本身的质</w:t>
      </w:r>
      <w:r>
        <w:rPr>
          <w:color w:val="auto"/>
          <w:spacing w:val="-1"/>
        </w:rPr>
        <w:t xml:space="preserve">量问题发生故障，乙方应负责免费更换，更换后的</w:t>
      </w:r>
      <w:r>
        <w:rPr>
          <w:color w:val="auto"/>
        </w:rPr>
        <w:t xml:space="preserve">货物质保期从更换之日从新起算。对经两次更换仍达不到技术要求者，应予退</w:t>
      </w:r>
      <w:r>
        <w:rPr>
          <w:color w:val="auto"/>
          <w:spacing w:val="-1"/>
        </w:rPr>
        <w:t xml:space="preserve">货处理。乙方应退还甲方支付的合同款，同时应承担该货物的直接费用（运输、保险、检验、货款利息及银行手续费等）。</w:t>
      </w:r>
      <w:r/>
    </w:p>
    <w:p>
      <w:pPr>
        <w:pStyle w:val="773"/>
        <w:ind w:left="16" w:right="140" w:firstLine="427"/>
        <w:spacing w:before="1" w:line="360" w:lineRule="auto"/>
        <w:rPr>
          <w:color w:val="auto"/>
        </w:rPr>
      </w:pPr>
      <w:r>
        <w:rPr>
          <w:color w:val="auto"/>
          <w:spacing w:val="-1"/>
        </w:rPr>
        <w:t xml:space="preserve">12.3</w:t>
      </w:r>
      <w:r>
        <w:rPr>
          <w:color w:val="auto"/>
          <w:spacing w:val="46"/>
        </w:rPr>
        <w:t xml:space="preserve"> </w:t>
      </w:r>
      <w:r>
        <w:rPr>
          <w:color w:val="auto"/>
          <w:spacing w:val="-1"/>
        </w:rPr>
        <w:t xml:space="preserve">如在使用过程中发生质量问题，乙方在接到甲方通知后在</w:t>
      </w:r>
      <w:r>
        <w:rPr>
          <w:rFonts w:hint="eastAsia"/>
          <w:color w:val="auto"/>
          <w:spacing w:val="-1"/>
        </w:rPr>
        <w:t xml:space="preserve">12</w:t>
      </w:r>
      <w:r>
        <w:rPr>
          <w:color w:val="auto"/>
          <w:spacing w:val="-1"/>
        </w:rPr>
        <w:t xml:space="preserve">小时</w:t>
      </w:r>
      <w:r>
        <w:rPr>
          <w:color w:val="auto"/>
          <w:spacing w:val="-2"/>
        </w:rPr>
        <w:t xml:space="preserve">内到达甲方现场。如</w:t>
      </w:r>
      <w:r>
        <w:rPr>
          <w:rFonts w:hint="eastAsia"/>
          <w:color w:val="auto"/>
          <w:spacing w:val="-2"/>
        </w:rPr>
        <w:t xml:space="preserve">48</w:t>
      </w:r>
      <w:r>
        <w:rPr>
          <w:color w:val="auto"/>
          <w:spacing w:val="-2"/>
        </w:rPr>
        <w:t xml:space="preserve">小时不能修复的，免费提供同等功能的设备供甲方使用，直至故障修复。</w:t>
      </w:r>
      <w:r/>
    </w:p>
    <w:p>
      <w:pPr>
        <w:pStyle w:val="773"/>
        <w:ind w:left="9" w:right="35" w:firstLine="433"/>
        <w:spacing w:before="1" w:line="360" w:lineRule="auto"/>
        <w:rPr>
          <w:color w:val="auto"/>
        </w:rPr>
      </w:pPr>
      <w:r>
        <w:rPr>
          <w:color w:val="auto"/>
        </w:rPr>
        <w:t xml:space="preserve">12.4</w:t>
      </w:r>
      <w:r>
        <w:rPr>
          <w:color w:val="auto"/>
          <w:spacing w:val="42"/>
        </w:rPr>
        <w:t xml:space="preserve"> </w:t>
      </w:r>
      <w:r>
        <w:rPr>
          <w:color w:val="auto"/>
        </w:rPr>
        <w:t xml:space="preserve">在质保期内，免费上门维修，乙方应对货物出现的质量及安全问题负责处理解决并承</w:t>
      </w:r>
      <w:r>
        <w:rPr>
          <w:color w:val="auto"/>
          <w:spacing w:val="-1"/>
        </w:rPr>
        <w:t xml:space="preserve">担一切费</w:t>
      </w:r>
      <w:r>
        <w:rPr>
          <w:color w:val="auto"/>
          <w:spacing w:val="-10"/>
        </w:rPr>
        <w:t xml:space="preserve">用。</w:t>
      </w:r>
      <w:r/>
    </w:p>
    <w:p>
      <w:pPr>
        <w:pStyle w:val="773"/>
        <w:ind w:left="9" w:right="35" w:firstLine="434"/>
        <w:spacing w:before="3" w:line="360" w:lineRule="auto"/>
        <w:rPr>
          <w:b/>
          <w:bCs/>
          <w:color w:val="auto"/>
          <w:spacing w:val="-5"/>
          <w:sz w:val="24"/>
        </w:rPr>
      </w:pPr>
      <w:r>
        <w:rPr>
          <w:color w:val="auto"/>
        </w:rPr>
        <w:t xml:space="preserve">12.5</w:t>
      </w:r>
      <w:r>
        <w:rPr>
          <w:color w:val="auto"/>
          <w:spacing w:val="59"/>
        </w:rPr>
        <w:t xml:space="preserve"> </w:t>
      </w:r>
      <w:r>
        <w:rPr>
          <w:color w:val="auto"/>
        </w:rPr>
        <w:t xml:space="preserve">因人为因素出现的故障不在免费保修范围内。</w:t>
      </w:r>
      <w:r>
        <w:rPr>
          <w:color w:val="auto"/>
          <w:spacing w:val="-1"/>
        </w:rPr>
        <w:t xml:space="preserve">质保期满后，上门费及人工费免除，能根据甲方</w:t>
      </w:r>
      <w:r>
        <w:rPr>
          <w:color w:val="auto"/>
          <w:spacing w:val="-2"/>
        </w:rPr>
        <w:t xml:space="preserve">要求提供充足的备品、备件，材料费按市场同等价收取。</w:t>
      </w:r>
      <w:r/>
    </w:p>
    <w:p>
      <w:pPr>
        <w:pStyle w:val="773"/>
        <w:ind w:left="49"/>
        <w:spacing w:before="69" w:line="360" w:lineRule="auto"/>
        <w:rPr>
          <w:color w:val="auto"/>
          <w:sz w:val="24"/>
        </w:rPr>
        <w:outlineLvl w:val="1"/>
      </w:pPr>
      <w:r>
        <w:rPr>
          <w:b/>
          <w:bCs/>
          <w:color w:val="auto"/>
          <w:spacing w:val="-5"/>
          <w:sz w:val="24"/>
        </w:rPr>
        <w:t xml:space="preserve">第十三条</w:t>
      </w:r>
      <w:r>
        <w:rPr>
          <w:color w:val="auto"/>
          <w:spacing w:val="54"/>
          <w:sz w:val="24"/>
        </w:rPr>
        <w:t xml:space="preserve"> </w:t>
      </w:r>
      <w:r>
        <w:rPr>
          <w:b/>
          <w:bCs/>
          <w:color w:val="auto"/>
          <w:spacing w:val="-5"/>
          <w:sz w:val="24"/>
        </w:rPr>
        <w:t xml:space="preserve">调试和验收</w:t>
      </w:r>
      <w:r/>
    </w:p>
    <w:p>
      <w:pPr>
        <w:pStyle w:val="773"/>
        <w:ind w:left="22" w:right="35" w:firstLine="420"/>
        <w:spacing w:before="137" w:line="360" w:lineRule="auto"/>
        <w:rPr>
          <w:color w:val="auto"/>
        </w:rPr>
      </w:pPr>
      <w:r>
        <w:rPr>
          <w:color w:val="auto"/>
        </w:rPr>
        <w:t xml:space="preserve">13.1  甲方对乙方提交的货物依据采购文件上的技术规格要求和国家有关质量标准进行现场初步验收</w:t>
      </w:r>
      <w:r>
        <w:rPr>
          <w:color w:val="auto"/>
          <w:spacing w:val="10"/>
        </w:rPr>
        <w:t xml:space="preserve"> </w:t>
      </w:r>
      <w:r>
        <w:rPr>
          <w:color w:val="auto"/>
          <w:spacing w:val="3"/>
        </w:rPr>
        <w:t xml:space="preserve">,外观、说明书符合采购文件技术要求的，给予签收，初步验</w:t>
      </w:r>
      <w:r>
        <w:rPr>
          <w:color w:val="auto"/>
          <w:spacing w:val="2"/>
        </w:rPr>
        <w:t xml:space="preserve">收不合格的不予签收。</w:t>
      </w:r>
      <w:r/>
    </w:p>
    <w:p>
      <w:pPr>
        <w:pStyle w:val="773"/>
        <w:ind w:left="22" w:right="35" w:firstLine="420"/>
        <w:spacing w:before="137" w:line="360" w:lineRule="auto"/>
        <w:rPr>
          <w:color w:val="auto"/>
        </w:rPr>
      </w:pPr>
      <w:r>
        <w:rPr>
          <w:color w:val="auto"/>
        </w:rPr>
        <w:t xml:space="preserve">13.2甲方在使用过程中发现图书有印刷、装订、缺页、破损等质量问题，乙方必须为甲方随时退换。乙方所供图书的验收地点为甲方指定地点。以下几种情况甲方将不予验收：</w:t>
      </w:r>
      <w:r/>
    </w:p>
    <w:p>
      <w:pPr>
        <w:pStyle w:val="773"/>
        <w:ind w:left="22" w:right="35" w:firstLine="420"/>
        <w:spacing w:before="137" w:line="360" w:lineRule="auto"/>
        <w:rPr>
          <w:color w:val="auto"/>
        </w:rPr>
      </w:pPr>
      <w:r>
        <w:rPr>
          <w:color w:val="auto"/>
        </w:rPr>
        <w:t xml:space="preserve">1）非正式出版物的；</w:t>
      </w:r>
      <w:r/>
    </w:p>
    <w:p>
      <w:pPr>
        <w:pStyle w:val="773"/>
        <w:ind w:left="22" w:right="35" w:firstLine="420"/>
        <w:spacing w:before="137" w:line="360" w:lineRule="auto"/>
        <w:rPr>
          <w:color w:val="auto"/>
        </w:rPr>
      </w:pPr>
      <w:r>
        <w:rPr>
          <w:color w:val="auto"/>
        </w:rPr>
        <w:t xml:space="preserve">2）破损、渍水、包装散落、特殊异形图书等；</w:t>
      </w:r>
      <w:r/>
    </w:p>
    <w:p>
      <w:pPr>
        <w:pStyle w:val="773"/>
        <w:ind w:left="22" w:right="35" w:firstLine="420"/>
        <w:spacing w:before="137" w:line="360" w:lineRule="auto"/>
        <w:rPr>
          <w:color w:val="auto"/>
        </w:rPr>
      </w:pPr>
      <w:r>
        <w:rPr>
          <w:color w:val="auto"/>
        </w:rPr>
        <w:t xml:space="preserve">3）包装不符合规定，没有清单或清单项目不全等</w:t>
      </w:r>
      <w:r/>
    </w:p>
    <w:p>
      <w:pPr>
        <w:pStyle w:val="773"/>
        <w:ind w:left="22" w:right="35" w:firstLine="420"/>
        <w:spacing w:before="137" w:line="360" w:lineRule="auto"/>
        <w:rPr>
          <w:color w:val="auto"/>
        </w:rPr>
      </w:pPr>
      <w:r>
        <w:rPr>
          <w:color w:val="auto"/>
        </w:rPr>
        <w:t xml:space="preserve">4）加工不符合甲方要求、数据不能对接的；</w:t>
      </w:r>
      <w:r/>
    </w:p>
    <w:p>
      <w:pPr>
        <w:pStyle w:val="773"/>
        <w:ind w:left="22" w:right="35" w:firstLine="420"/>
        <w:spacing w:before="137" w:line="360" w:lineRule="auto"/>
        <w:rPr>
          <w:color w:val="auto"/>
        </w:rPr>
      </w:pPr>
      <w:r>
        <w:rPr>
          <w:color w:val="auto"/>
        </w:rPr>
        <w:t xml:space="preserve">5）所供图书与订单不一致的；</w:t>
      </w:r>
      <w:r/>
    </w:p>
    <w:p>
      <w:pPr>
        <w:pStyle w:val="773"/>
        <w:ind w:left="22" w:right="35" w:firstLine="420"/>
        <w:spacing w:before="137" w:line="360" w:lineRule="auto"/>
        <w:rPr>
          <w:color w:val="auto"/>
        </w:rPr>
      </w:pPr>
      <w:r>
        <w:rPr>
          <w:color w:val="auto"/>
        </w:rPr>
        <w:t xml:space="preserve">6）其他影响使用的情况；</w:t>
      </w:r>
      <w:r/>
    </w:p>
    <w:p>
      <w:pPr>
        <w:pStyle w:val="773"/>
        <w:ind w:left="22" w:right="35" w:firstLine="420"/>
        <w:spacing w:before="137" w:line="360" w:lineRule="auto"/>
        <w:rPr>
          <w:color w:val="auto"/>
        </w:rPr>
      </w:pPr>
      <w:r>
        <w:rPr>
          <w:color w:val="auto"/>
        </w:rPr>
        <w:t xml:space="preserve">其中甲方拒绝验收的货物，由乙方自行处理。乙方提供的非正规出版物和倒装图书不受验收期限的限制。退书产生的所有费用由乙方自行承担。</w:t>
      </w:r>
      <w:r/>
    </w:p>
    <w:p>
      <w:pPr>
        <w:pStyle w:val="773"/>
        <w:ind w:left="22" w:right="35" w:firstLine="420"/>
        <w:spacing w:before="137" w:line="360" w:lineRule="auto"/>
        <w:rPr>
          <w:color w:val="auto"/>
        </w:rPr>
      </w:pPr>
      <w:r>
        <w:rPr>
          <w:color w:val="auto"/>
        </w:rPr>
        <w:t xml:space="preserve">当采购数量与实际使用数量不一致时，乙方应根据实际使用量供货，结算金额按实际使用量进行计算。</w:t>
      </w:r>
      <w:r/>
    </w:p>
    <w:p>
      <w:pPr>
        <w:pStyle w:val="773"/>
        <w:ind w:left="49"/>
        <w:spacing w:before="59" w:line="360" w:lineRule="auto"/>
        <w:rPr>
          <w:color w:val="auto"/>
          <w:sz w:val="24"/>
        </w:rPr>
        <w:outlineLvl w:val="1"/>
      </w:pPr>
      <w:r>
        <w:rPr>
          <w:b/>
          <w:bCs/>
          <w:color w:val="auto"/>
          <w:spacing w:val="-5"/>
          <w:sz w:val="24"/>
        </w:rPr>
        <w:t xml:space="preserve">第十四条</w:t>
      </w:r>
      <w:r>
        <w:rPr>
          <w:color w:val="auto"/>
          <w:spacing w:val="65"/>
          <w:sz w:val="24"/>
        </w:rPr>
        <w:t xml:space="preserve"> </w:t>
      </w:r>
      <w:r>
        <w:rPr>
          <w:b/>
          <w:bCs/>
          <w:color w:val="auto"/>
          <w:spacing w:val="-5"/>
          <w:sz w:val="24"/>
        </w:rPr>
        <w:t xml:space="preserve">货物包装、发运及运输</w:t>
      </w:r>
      <w:r/>
    </w:p>
    <w:p>
      <w:pPr>
        <w:pStyle w:val="773"/>
        <w:ind w:left="9" w:right="35" w:firstLine="434"/>
        <w:spacing w:before="137" w:line="360" w:lineRule="auto"/>
        <w:rPr>
          <w:color w:val="auto"/>
        </w:rPr>
      </w:pPr>
      <w:r>
        <w:rPr>
          <w:color w:val="auto"/>
          <w:spacing w:val="1"/>
        </w:rPr>
        <w:t xml:space="preserve">14.1</w:t>
      </w:r>
      <w:r>
        <w:rPr>
          <w:color w:val="auto"/>
          <w:spacing w:val="61"/>
        </w:rPr>
        <w:t xml:space="preserve"> </w:t>
      </w:r>
      <w:r>
        <w:rPr>
          <w:color w:val="auto"/>
          <w:spacing w:val="1"/>
        </w:rPr>
        <w:t xml:space="preserve">乙方应在货物发运前对其进行满足</w:t>
      </w:r>
      <w:r>
        <w:rPr>
          <w:color w:val="auto"/>
        </w:rPr>
        <w:t xml:space="preserve">运输距离、防潮、防震、防锈和防破损装卸等要求包装，以</w:t>
      </w:r>
      <w:r>
        <w:rPr>
          <w:color w:val="auto"/>
          <w:spacing w:val="-3"/>
        </w:rPr>
        <w:t xml:space="preserve">保证货物安全运达甲方指定地点。</w:t>
      </w:r>
      <w:r/>
    </w:p>
    <w:p>
      <w:pPr>
        <w:pStyle w:val="773"/>
        <w:ind w:left="443"/>
        <w:spacing w:before="1" w:line="360" w:lineRule="auto"/>
        <w:rPr>
          <w:color w:val="auto"/>
        </w:rPr>
      </w:pPr>
      <w:r>
        <w:rPr>
          <w:color w:val="auto"/>
          <w:spacing w:val="-1"/>
        </w:rPr>
        <w:t xml:space="preserve">14.2</w:t>
      </w:r>
      <w:r>
        <w:rPr>
          <w:color w:val="auto"/>
          <w:spacing w:val="50"/>
        </w:rPr>
        <w:t xml:space="preserve"> </w:t>
      </w:r>
      <w:r>
        <w:rPr>
          <w:color w:val="auto"/>
          <w:spacing w:val="-1"/>
        </w:rPr>
        <w:t xml:space="preserve">使用说明书、质量检验证明书、随配附件和工具以及清单一并附于货物内。</w:t>
      </w:r>
      <w:r/>
    </w:p>
    <w:p>
      <w:pPr>
        <w:pStyle w:val="773"/>
        <w:ind w:left="443"/>
        <w:spacing w:before="75" w:line="360" w:lineRule="auto"/>
        <w:rPr>
          <w:color w:val="auto"/>
        </w:rPr>
      </w:pPr>
      <w:r>
        <w:rPr>
          <w:color w:val="auto"/>
          <w:spacing w:val="-2"/>
        </w:rPr>
        <w:t xml:space="preserve">14.3</w:t>
      </w:r>
      <w:r>
        <w:rPr>
          <w:color w:val="auto"/>
          <w:spacing w:val="59"/>
        </w:rPr>
        <w:t xml:space="preserve"> </w:t>
      </w:r>
      <w:r>
        <w:rPr>
          <w:color w:val="auto"/>
          <w:spacing w:val="-2"/>
        </w:rPr>
        <w:t xml:space="preserve">货物在交付甲方前发生的风险均由乙方负责。</w:t>
      </w:r>
      <w:r/>
    </w:p>
    <w:p>
      <w:pPr>
        <w:pStyle w:val="773"/>
        <w:ind w:left="443"/>
        <w:spacing w:before="76" w:line="360" w:lineRule="auto"/>
        <w:rPr>
          <w:color w:val="auto"/>
        </w:rPr>
      </w:pPr>
      <w:r>
        <w:rPr>
          <w:color w:val="auto"/>
          <w:spacing w:val="-1"/>
        </w:rPr>
        <w:t xml:space="preserve">14.4</w:t>
      </w:r>
      <w:r>
        <w:rPr>
          <w:color w:val="auto"/>
          <w:spacing w:val="51"/>
        </w:rPr>
        <w:t xml:space="preserve"> </w:t>
      </w:r>
      <w:r>
        <w:rPr>
          <w:color w:val="auto"/>
          <w:spacing w:val="-1"/>
        </w:rPr>
        <w:t xml:space="preserve">货物在规定的交付期限内由乙方送达甲方指定的地点并安装完毕验收合格视为交付。</w:t>
      </w:r>
      <w:r/>
    </w:p>
    <w:p>
      <w:pPr>
        <w:pStyle w:val="773"/>
        <w:ind w:left="49"/>
        <w:spacing w:before="190" w:line="360" w:lineRule="auto"/>
        <w:rPr>
          <w:color w:val="auto"/>
          <w:sz w:val="24"/>
        </w:rPr>
        <w:outlineLvl w:val="1"/>
      </w:pPr>
      <w:r>
        <w:rPr>
          <w:b/>
          <w:bCs/>
          <w:color w:val="auto"/>
          <w:spacing w:val="-5"/>
          <w:sz w:val="24"/>
        </w:rPr>
        <w:t xml:space="preserve">第十五条</w:t>
      </w:r>
      <w:r>
        <w:rPr>
          <w:color w:val="auto"/>
          <w:spacing w:val="51"/>
          <w:sz w:val="24"/>
        </w:rPr>
        <w:t xml:space="preserve"> </w:t>
      </w:r>
      <w:r>
        <w:rPr>
          <w:b/>
          <w:bCs/>
          <w:color w:val="auto"/>
          <w:spacing w:val="-5"/>
          <w:sz w:val="24"/>
        </w:rPr>
        <w:t xml:space="preserve">违约责任</w:t>
      </w:r>
      <w:r/>
    </w:p>
    <w:p>
      <w:pPr>
        <w:pStyle w:val="773"/>
        <w:ind w:left="443"/>
        <w:spacing w:before="136" w:line="360" w:lineRule="auto"/>
        <w:rPr>
          <w:color w:val="auto"/>
        </w:rPr>
      </w:pPr>
      <w:r>
        <w:rPr>
          <w:color w:val="auto"/>
        </w:rPr>
        <w:t xml:space="preserve">15.1  甲方无正当理由拒收货物的，甲方向乙</w:t>
      </w:r>
      <w:r>
        <w:rPr>
          <w:color w:val="auto"/>
          <w:spacing w:val="-1"/>
        </w:rPr>
        <w:t xml:space="preserve">方偿付拒收货款总值的千分之六违约金。</w:t>
      </w:r>
      <w:r/>
    </w:p>
    <w:p>
      <w:pPr>
        <w:pStyle w:val="773"/>
        <w:ind w:left="13" w:right="140" w:firstLine="430"/>
        <w:spacing w:before="87" w:line="360" w:lineRule="auto"/>
        <w:rPr>
          <w:color w:val="auto"/>
        </w:rPr>
      </w:pPr>
      <w:r>
        <w:rPr>
          <w:color w:val="auto"/>
        </w:rPr>
        <w:t xml:space="preserve">15.2  甲方无故逾期验收和办理货款支付手续的,甲方应按逾期付款总额每日万分之五向乙方支付违</w:t>
      </w:r>
      <w:r>
        <w:rPr>
          <w:color w:val="auto"/>
          <w:spacing w:val="-10"/>
        </w:rPr>
        <w:t xml:space="preserve">约金。</w:t>
      </w:r>
      <w:r/>
    </w:p>
    <w:p>
      <w:pPr>
        <w:pStyle w:val="773"/>
        <w:ind w:left="36" w:right="35" w:hanging="14"/>
        <w:spacing w:before="95" w:line="360" w:lineRule="auto"/>
        <w:rPr>
          <w:color w:val="auto"/>
        </w:rPr>
      </w:pPr>
      <w:r>
        <w:rPr>
          <w:color w:val="auto"/>
        </w:rPr>
        <w:t xml:space="preserve">15.3</w:t>
      </w:r>
      <w:r>
        <w:rPr>
          <w:color w:val="auto"/>
          <w:spacing w:val="60"/>
        </w:rPr>
        <w:t xml:space="preserve"> </w:t>
      </w:r>
      <w:r>
        <w:rPr>
          <w:color w:val="auto"/>
        </w:rPr>
        <w:t xml:space="preserve">乙方逾期交付货物的，乙方应按逾期交货总</w:t>
      </w:r>
      <w:r>
        <w:rPr>
          <w:color w:val="auto"/>
          <w:spacing w:val="-1"/>
        </w:rPr>
        <w:t xml:space="preserve">额每日千分之六向甲方支付违约金，由甲方从待付</w:t>
      </w:r>
      <w:r>
        <w:rPr>
          <w:color w:val="auto"/>
        </w:rPr>
        <w:t xml:space="preserve">货款中扣除。逾期超过约定日期10个工作日不能交货的，甲方可解除</w:t>
      </w:r>
      <w:r>
        <w:rPr>
          <w:color w:val="auto"/>
          <w:spacing w:val="-1"/>
        </w:rPr>
        <w:t xml:space="preserve">本合同。乙方因逾期交货或因其他</w:t>
      </w:r>
      <w:r>
        <w:rPr>
          <w:color w:val="auto"/>
          <w:spacing w:val="-3"/>
        </w:rPr>
        <w:t xml:space="preserve">违约行为导致甲方解除合同的，乙方应向甲方支付合同总额20%的违约金，如造成甲</w:t>
      </w:r>
      <w:r>
        <w:rPr>
          <w:color w:val="auto"/>
          <w:spacing w:val="-4"/>
        </w:rPr>
        <w:t xml:space="preserve">方损失超过违约金的</w:t>
      </w:r>
      <w:r>
        <w:rPr>
          <w:color w:val="auto"/>
        </w:rPr>
        <w:t xml:space="preserve"> </w:t>
      </w:r>
      <w:r>
        <w:rPr>
          <w:color w:val="auto"/>
          <w:spacing w:val="6"/>
        </w:rPr>
        <w:t xml:space="preserve">,超出部分由乙方继续承担赔偿责任。</w:t>
      </w:r>
      <w:r/>
    </w:p>
    <w:p>
      <w:pPr>
        <w:pStyle w:val="773"/>
        <w:ind w:left="37" w:right="156" w:firstLine="420"/>
        <w:spacing w:line="360" w:lineRule="auto"/>
        <w:rPr>
          <w:color w:val="auto"/>
        </w:rPr>
      </w:pPr>
      <w:r>
        <w:rPr>
          <w:color w:val="auto"/>
        </w:rPr>
        <w:t xml:space="preserve">15.4</w:t>
      </w:r>
      <w:r>
        <w:rPr>
          <w:color w:val="auto"/>
          <w:spacing w:val="60"/>
        </w:rPr>
        <w:t xml:space="preserve"> </w:t>
      </w:r>
      <w:r>
        <w:rPr>
          <w:color w:val="auto"/>
        </w:rPr>
        <w:t xml:space="preserve">乙方所交的货物品种、型号、规格、技术</w:t>
      </w:r>
      <w:r>
        <w:rPr>
          <w:color w:val="auto"/>
          <w:spacing w:val="-1"/>
        </w:rPr>
        <w:t xml:space="preserve">参数、质量不符合合同规定及采购文件规定标准的</w:t>
      </w:r>
      <w:r>
        <w:rPr>
          <w:rFonts w:hint="eastAsia"/>
          <w:color w:val="auto"/>
        </w:rPr>
        <w:t xml:space="preserve">，</w:t>
      </w:r>
      <w:r>
        <w:rPr>
          <w:color w:val="auto"/>
          <w:spacing w:val="3"/>
        </w:rPr>
        <w:t xml:space="preserve">甲方有权拒收该货物，乙方愿意更换货物但逾期交货</w:t>
      </w:r>
      <w:r>
        <w:rPr>
          <w:color w:val="auto"/>
          <w:spacing w:val="2"/>
        </w:rPr>
        <w:t xml:space="preserve">的，按乙方逾期交货处理。乙方拒绝更换货物的</w:t>
      </w:r>
      <w:r>
        <w:rPr>
          <w:color w:val="auto"/>
        </w:rPr>
        <w:t xml:space="preserve"> </w:t>
      </w:r>
      <w:r>
        <w:rPr>
          <w:color w:val="auto"/>
          <w:spacing w:val="-1"/>
        </w:rPr>
        <w:t xml:space="preserve">,甲方可单方面解除合同，且有权要求乙方承担合同总额20%违约金。</w:t>
      </w:r>
      <w:r/>
    </w:p>
    <w:p>
      <w:pPr>
        <w:pStyle w:val="773"/>
        <w:ind w:left="64"/>
        <w:spacing w:before="69" w:line="360" w:lineRule="auto"/>
        <w:rPr>
          <w:color w:val="auto"/>
          <w:sz w:val="24"/>
        </w:rPr>
        <w:outlineLvl w:val="1"/>
      </w:pPr>
      <w:r>
        <w:rPr>
          <w:b/>
          <w:bCs/>
          <w:color w:val="auto"/>
          <w:spacing w:val="-5"/>
          <w:sz w:val="24"/>
        </w:rPr>
        <w:t xml:space="preserve">第十六条</w:t>
      </w:r>
      <w:r>
        <w:rPr>
          <w:color w:val="auto"/>
          <w:spacing w:val="61"/>
          <w:sz w:val="24"/>
        </w:rPr>
        <w:t xml:space="preserve"> </w:t>
      </w:r>
      <w:r>
        <w:rPr>
          <w:b/>
          <w:bCs/>
          <w:color w:val="auto"/>
          <w:spacing w:val="-5"/>
          <w:sz w:val="24"/>
        </w:rPr>
        <w:t xml:space="preserve">不可抗力事件处理</w:t>
      </w:r>
      <w:r/>
    </w:p>
    <w:p>
      <w:pPr>
        <w:pStyle w:val="773"/>
        <w:ind w:left="25" w:right="35" w:firstLine="433"/>
        <w:spacing w:before="137" w:line="360" w:lineRule="auto"/>
        <w:rPr>
          <w:color w:val="auto"/>
          <w:spacing w:val="1"/>
        </w:rPr>
      </w:pPr>
      <w:r>
        <w:rPr>
          <w:color w:val="auto"/>
          <w:spacing w:val="1"/>
        </w:rPr>
        <w:t xml:space="preserve">16.1 在合同有效期内，任何一方因不可抗力事件导致不能履行合同，则合同履行期可延长，其延长期与不可抗力影响期相同。</w:t>
      </w:r>
      <w:r/>
    </w:p>
    <w:p>
      <w:pPr>
        <w:pStyle w:val="773"/>
        <w:ind w:left="25" w:right="35" w:firstLine="433"/>
        <w:spacing w:before="137" w:line="360" w:lineRule="auto"/>
        <w:rPr>
          <w:color w:val="auto"/>
          <w:spacing w:val="1"/>
        </w:rPr>
      </w:pPr>
      <w:r>
        <w:rPr>
          <w:color w:val="auto"/>
          <w:spacing w:val="1"/>
        </w:rPr>
        <w:t xml:space="preserve">16.2 不可抗力事件发生后，应立即通知对方，并寄送有关权威机构出具的证明。</w:t>
      </w:r>
      <w:r/>
    </w:p>
    <w:p>
      <w:pPr>
        <w:pStyle w:val="773"/>
        <w:ind w:left="25" w:right="35" w:firstLine="433"/>
        <w:spacing w:before="137" w:line="360" w:lineRule="auto"/>
        <w:rPr>
          <w:color w:val="auto"/>
          <w:spacing w:val="1"/>
        </w:rPr>
      </w:pPr>
      <w:r>
        <w:rPr>
          <w:color w:val="auto"/>
          <w:spacing w:val="1"/>
        </w:rPr>
        <w:t xml:space="preserve">16.3 不可抗力事件延续120天以上，双方应通过友好协商，确定是否继续履行合同。</w:t>
      </w:r>
      <w:r/>
    </w:p>
    <w:p>
      <w:pPr>
        <w:pStyle w:val="773"/>
        <w:ind w:left="64"/>
        <w:spacing w:before="201" w:line="360" w:lineRule="auto"/>
        <w:rPr>
          <w:color w:val="auto"/>
          <w:sz w:val="24"/>
        </w:rPr>
        <w:outlineLvl w:val="1"/>
      </w:pPr>
      <w:r>
        <w:rPr>
          <w:b/>
          <w:bCs/>
          <w:color w:val="auto"/>
          <w:spacing w:val="-5"/>
          <w:sz w:val="24"/>
        </w:rPr>
        <w:t xml:space="preserve">第十七条</w:t>
      </w:r>
      <w:r>
        <w:rPr>
          <w:color w:val="auto"/>
          <w:spacing w:val="48"/>
          <w:sz w:val="24"/>
        </w:rPr>
        <w:t xml:space="preserve"> </w:t>
      </w:r>
      <w:r>
        <w:rPr>
          <w:b/>
          <w:bCs/>
          <w:color w:val="auto"/>
          <w:spacing w:val="-5"/>
          <w:sz w:val="24"/>
        </w:rPr>
        <w:t xml:space="preserve">诉讼</w:t>
      </w:r>
      <w:r/>
    </w:p>
    <w:p>
      <w:pPr>
        <w:pStyle w:val="773"/>
        <w:ind w:left="23" w:right="35" w:firstLine="434"/>
        <w:spacing w:before="137" w:line="360" w:lineRule="auto"/>
        <w:rPr>
          <w:color w:val="auto"/>
        </w:rPr>
      </w:pPr>
      <w:r>
        <w:rPr>
          <w:color w:val="auto"/>
          <w:spacing w:val="1"/>
        </w:rPr>
        <w:t xml:space="preserve">17.1</w:t>
      </w:r>
      <w:r>
        <w:rPr>
          <w:color w:val="auto"/>
          <w:spacing w:val="46"/>
        </w:rPr>
        <w:t xml:space="preserve"> </w:t>
      </w:r>
      <w:r>
        <w:rPr>
          <w:color w:val="auto"/>
          <w:spacing w:val="1"/>
        </w:rPr>
        <w:t xml:space="preserve">双方在执行合同中所发生的一切争议，应通过协商解决。如协商不成，双方同意向合同签订地</w:t>
      </w:r>
      <w:r>
        <w:rPr>
          <w:color w:val="auto"/>
          <w:spacing w:val="-2"/>
        </w:rPr>
        <w:t xml:space="preserve">法院起诉，合同签订地在此约定为南京市栖霞区。</w:t>
      </w:r>
      <w:r/>
    </w:p>
    <w:p>
      <w:pPr>
        <w:pStyle w:val="773"/>
        <w:ind w:left="64"/>
        <w:spacing w:before="2" w:line="360" w:lineRule="auto"/>
        <w:rPr>
          <w:color w:val="auto"/>
          <w:sz w:val="24"/>
        </w:rPr>
        <w:outlineLvl w:val="1"/>
      </w:pPr>
      <w:r>
        <w:rPr>
          <w:b/>
          <w:bCs/>
          <w:color w:val="auto"/>
          <w:spacing w:val="-5"/>
          <w:sz w:val="24"/>
        </w:rPr>
        <w:t xml:space="preserve">第十八条</w:t>
      </w:r>
      <w:r>
        <w:rPr>
          <w:color w:val="auto"/>
          <w:spacing w:val="58"/>
          <w:sz w:val="24"/>
        </w:rPr>
        <w:t xml:space="preserve"> </w:t>
      </w:r>
      <w:r>
        <w:rPr>
          <w:b/>
          <w:bCs/>
          <w:color w:val="auto"/>
          <w:spacing w:val="-5"/>
          <w:sz w:val="24"/>
        </w:rPr>
        <w:t xml:space="preserve">合同生效及其它</w:t>
      </w:r>
      <w:r/>
    </w:p>
    <w:p>
      <w:pPr>
        <w:pStyle w:val="773"/>
        <w:ind w:left="458"/>
        <w:spacing w:before="137" w:line="360" w:lineRule="auto"/>
        <w:rPr>
          <w:color w:val="auto"/>
        </w:rPr>
      </w:pPr>
      <w:r>
        <w:rPr>
          <w:color w:val="auto"/>
        </w:rPr>
        <w:t xml:space="preserve">18.1</w:t>
      </w:r>
      <w:r>
        <w:rPr>
          <w:color w:val="auto"/>
          <w:spacing w:val="52"/>
        </w:rPr>
        <w:t xml:space="preserve"> </w:t>
      </w:r>
      <w:r>
        <w:rPr>
          <w:color w:val="auto"/>
        </w:rPr>
        <w:t xml:space="preserve">合同经双方法定代表人或授权代表签字并加盖单位公章或合同章后生效。</w:t>
      </w:r>
      <w:r/>
    </w:p>
    <w:p>
      <w:pPr>
        <w:pStyle w:val="773"/>
        <w:ind w:left="458"/>
        <w:spacing w:before="74" w:line="360" w:lineRule="auto"/>
        <w:rPr>
          <w:color w:val="auto"/>
        </w:rPr>
      </w:pPr>
      <w:r>
        <w:rPr>
          <w:color w:val="auto"/>
          <w:spacing w:val="-1"/>
        </w:rPr>
        <w:t xml:space="preserve">18.2</w:t>
      </w:r>
      <w:r>
        <w:rPr>
          <w:color w:val="auto"/>
          <w:spacing w:val="44"/>
        </w:rPr>
        <w:t xml:space="preserve"> </w:t>
      </w:r>
      <w:r>
        <w:rPr>
          <w:color w:val="auto"/>
          <w:spacing w:val="-1"/>
        </w:rPr>
        <w:t xml:space="preserve">本合同未尽事宜，遵照《中华人民共和国民法典》有关条文执行。</w:t>
      </w:r>
      <w:r/>
    </w:p>
    <w:p>
      <w:pPr>
        <w:pStyle w:val="773"/>
        <w:ind w:left="458"/>
        <w:spacing w:before="85" w:line="360" w:lineRule="auto"/>
        <w:rPr>
          <w:color w:val="auto"/>
        </w:rPr>
      </w:pPr>
      <w:r>
        <w:rPr>
          <w:color w:val="auto"/>
          <w:spacing w:val="-1"/>
        </w:rPr>
        <w:t xml:space="preserve">18.3</w:t>
      </w:r>
      <w:r>
        <w:rPr>
          <w:color w:val="auto"/>
          <w:spacing w:val="44"/>
        </w:rPr>
        <w:t xml:space="preserve"> </w:t>
      </w:r>
      <w:r>
        <w:rPr>
          <w:color w:val="auto"/>
          <w:spacing w:val="-1"/>
        </w:rPr>
        <w:t xml:space="preserve">本合同正本一式陆份，甲方肆份、乙方贰份，具有同等法律效力。</w:t>
      </w:r>
      <w:r/>
    </w:p>
    <w:p>
      <w:pPr>
        <w:pStyle w:val="773"/>
        <w:ind w:right="35"/>
        <w:spacing w:before="3" w:line="251" w:lineRule="auto"/>
        <w:rPr>
          <w:color w:val="auto"/>
        </w:rPr>
      </w:pPr>
      <w:r>
        <w:rPr>
          <w:color w:val="auto"/>
        </w:rPr>
      </w:r>
      <w:r/>
    </w:p>
    <w:tbl>
      <w:tblPr>
        <w:tblStyle w:val="1052"/>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308"/>
        <w:gridCol w:w="4296"/>
      </w:tblGrid>
      <w:tr>
        <w:trPr>
          <w:trHeight w:val="1203"/>
        </w:trPr>
        <w:tc>
          <w:tcPr>
            <w:tcW w:w="2503" w:type="pct"/>
            <w:textDirection w:val="lrTb"/>
            <w:noWrap w:val="false"/>
          </w:tcPr>
          <w:p>
            <w:pPr>
              <w:pStyle w:val="1051"/>
              <w:ind w:left="80"/>
              <w:spacing w:before="69" w:line="191"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 xml:space="preserve">甲方(公章)：</w:t>
            </w:r>
            <w:r>
              <w:rPr>
                <w:rFonts w:hint="eastAsia" w:asciiTheme="minorEastAsia" w:hAnsiTheme="minorEastAsia" w:eastAsiaTheme="minorEastAsia" w:cstheme="minorEastAsia"/>
                <w:color w:val="auto"/>
                <w:spacing w:val="-22"/>
              </w:rPr>
              <w:t xml:space="preserve"> </w:t>
            </w:r>
            <w:r/>
          </w:p>
          <w:p>
            <w:pPr>
              <w:spacing w:line="472"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pStyle w:val="1051"/>
              <w:spacing w:before="96" w:line="248"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8"/>
              </w:rPr>
              <w:t xml:space="preserve">年</w:t>
            </w:r>
            <w:r>
              <w:rPr>
                <w:rFonts w:hint="eastAsia" w:asciiTheme="minorEastAsia" w:hAnsiTheme="minorEastAsia" w:eastAsiaTheme="minorEastAsia" w:cstheme="minorEastAsia"/>
                <w:color w:val="auto"/>
                <w:spacing w:val="4"/>
              </w:rPr>
              <w:t xml:space="preserve">   </w:t>
            </w:r>
            <w:r>
              <w:rPr>
                <w:rFonts w:hint="eastAsia" w:asciiTheme="minorEastAsia" w:hAnsiTheme="minorEastAsia" w:eastAsiaTheme="minorEastAsia" w:cstheme="minorEastAsia"/>
                <w:color w:val="auto"/>
                <w:spacing w:val="-8"/>
              </w:rPr>
              <w:t xml:space="preserve">月</w:t>
            </w:r>
            <w:r>
              <w:rPr>
                <w:rFonts w:hint="eastAsia" w:asciiTheme="minorEastAsia" w:hAnsiTheme="minorEastAsia" w:eastAsiaTheme="minorEastAsia" w:cstheme="minorEastAsia"/>
                <w:color w:val="auto"/>
                <w:spacing w:val="15"/>
              </w:rPr>
              <w:t xml:space="preserve">   </w:t>
            </w:r>
            <w:r>
              <w:rPr>
                <w:rFonts w:hint="eastAsia" w:asciiTheme="minorEastAsia" w:hAnsiTheme="minorEastAsia" w:eastAsiaTheme="minorEastAsia" w:cstheme="minorEastAsia"/>
                <w:color w:val="auto"/>
                <w:spacing w:val="-8"/>
              </w:rPr>
              <w:t xml:space="preserve">日</w:t>
            </w:r>
            <w:r/>
          </w:p>
        </w:tc>
        <w:tc>
          <w:tcPr>
            <w:tcW w:w="2496" w:type="pct"/>
            <w:textDirection w:val="lrTb"/>
            <w:noWrap w:val="false"/>
          </w:tcPr>
          <w:p>
            <w:pPr>
              <w:pStyle w:val="1051"/>
              <w:ind w:left="70"/>
              <w:spacing w:before="69" w:line="191"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 xml:space="preserve">乙方(公章):</w:t>
            </w:r>
            <w:r/>
          </w:p>
          <w:p>
            <w:pPr>
              <w:spacing w:line="472"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pStyle w:val="1051"/>
              <w:spacing w:before="96" w:line="248"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8"/>
              </w:rPr>
              <w:t xml:space="preserve">年</w:t>
            </w:r>
            <w:r>
              <w:rPr>
                <w:rFonts w:hint="eastAsia" w:asciiTheme="minorEastAsia" w:hAnsiTheme="minorEastAsia" w:eastAsiaTheme="minorEastAsia" w:cstheme="minorEastAsia"/>
                <w:color w:val="auto"/>
                <w:spacing w:val="4"/>
              </w:rPr>
              <w:t xml:space="preserve">   </w:t>
            </w:r>
            <w:r>
              <w:rPr>
                <w:rFonts w:hint="eastAsia" w:asciiTheme="minorEastAsia" w:hAnsiTheme="minorEastAsia" w:eastAsiaTheme="minorEastAsia" w:cstheme="minorEastAsia"/>
                <w:color w:val="auto"/>
                <w:spacing w:val="-8"/>
              </w:rPr>
              <w:t xml:space="preserve">月</w:t>
            </w:r>
            <w:r>
              <w:rPr>
                <w:rFonts w:hint="eastAsia" w:asciiTheme="minorEastAsia" w:hAnsiTheme="minorEastAsia" w:eastAsiaTheme="minorEastAsia" w:cstheme="minorEastAsia"/>
                <w:color w:val="auto"/>
                <w:spacing w:val="15"/>
              </w:rPr>
              <w:t xml:space="preserve">   </w:t>
            </w:r>
            <w:r>
              <w:rPr>
                <w:rFonts w:hint="eastAsia" w:asciiTheme="minorEastAsia" w:hAnsiTheme="minorEastAsia" w:eastAsiaTheme="minorEastAsia" w:cstheme="minorEastAsia"/>
                <w:color w:val="auto"/>
                <w:spacing w:val="-8"/>
              </w:rPr>
              <w:t xml:space="preserve">日</w:t>
            </w:r>
            <w:r/>
          </w:p>
        </w:tc>
      </w:tr>
      <w:tr>
        <w:trPr>
          <w:trHeight w:val="641"/>
        </w:trPr>
        <w:tc>
          <w:tcPr>
            <w:tcW w:w="2503" w:type="pct"/>
            <w:textDirection w:val="lrTb"/>
            <w:noWrap w:val="false"/>
          </w:tcPr>
          <w:p>
            <w:pPr>
              <w:pStyle w:val="1051"/>
              <w:ind w:left="57"/>
              <w:spacing w:before="74" w:line="211"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 xml:space="preserve">单位地址：</w:t>
            </w:r>
            <w:r/>
          </w:p>
        </w:tc>
        <w:tc>
          <w:tcPr>
            <w:tcW w:w="2496" w:type="pct"/>
            <w:textDirection w:val="lrTb"/>
            <w:noWrap w:val="false"/>
          </w:tcPr>
          <w:p>
            <w:pPr>
              <w:pStyle w:val="1051"/>
              <w:ind w:left="55"/>
              <w:spacing w:before="41" w:line="191"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 xml:space="preserve">单位地址：</w:t>
            </w:r>
            <w:r/>
          </w:p>
        </w:tc>
      </w:tr>
      <w:tr>
        <w:trPr>
          <w:trHeight w:val="643"/>
        </w:trPr>
        <w:tc>
          <w:tcPr>
            <w:tcW w:w="2503" w:type="pct"/>
            <w:textDirection w:val="lrTb"/>
            <w:noWrap w:val="false"/>
          </w:tcPr>
          <w:p>
            <w:pPr>
              <w:pStyle w:val="1051"/>
              <w:ind w:left="54"/>
              <w:spacing w:before="68" w:line="191"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 xml:space="preserve">法定代表人（或委托代理人）</w:t>
            </w:r>
            <w:r/>
          </w:p>
          <w:p>
            <w:pPr>
              <w:pStyle w:val="1051"/>
              <w:ind w:left="58"/>
              <w:spacing w:before="16" w:line="244"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rPr>
              <w:t xml:space="preserve">（签字</w:t>
            </w:r>
            <w:r>
              <w:rPr>
                <w:rFonts w:hint="eastAsia" w:asciiTheme="minorEastAsia" w:hAnsiTheme="minorEastAsia" w:eastAsiaTheme="minorEastAsia" w:cstheme="minorEastAsia"/>
                <w:color w:val="auto"/>
                <w:spacing w:val="-6"/>
              </w:rPr>
              <w:t xml:space="preserve">）：</w:t>
            </w:r>
            <w:r/>
          </w:p>
        </w:tc>
        <w:tc>
          <w:tcPr>
            <w:tcW w:w="2496" w:type="pct"/>
            <w:textDirection w:val="lrTb"/>
            <w:noWrap w:val="false"/>
          </w:tcPr>
          <w:p>
            <w:pPr>
              <w:pStyle w:val="1051"/>
              <w:ind w:left="54"/>
              <w:spacing w:before="68" w:line="191"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
              </w:rPr>
              <w:t xml:space="preserve">法定代表人（或委托代理人）</w:t>
            </w:r>
            <w:r/>
          </w:p>
          <w:p>
            <w:pPr>
              <w:pStyle w:val="1051"/>
              <w:ind w:left="59"/>
              <w:spacing w:before="16" w:line="244"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rPr>
              <w:t xml:space="preserve">（签字</w:t>
            </w:r>
            <w:r>
              <w:rPr>
                <w:rFonts w:hint="eastAsia" w:asciiTheme="minorEastAsia" w:hAnsiTheme="minorEastAsia" w:eastAsiaTheme="minorEastAsia" w:cstheme="minorEastAsia"/>
                <w:color w:val="auto"/>
                <w:spacing w:val="-6"/>
              </w:rPr>
              <w:t xml:space="preserve">）：</w:t>
            </w:r>
            <w:r/>
          </w:p>
        </w:tc>
      </w:tr>
      <w:tr>
        <w:trPr>
          <w:trHeight w:val="373"/>
        </w:trPr>
        <w:tc>
          <w:tcPr>
            <w:tcW w:w="2503" w:type="pct"/>
            <w:textDirection w:val="lrTb"/>
            <w:noWrap w:val="false"/>
          </w:tcPr>
          <w:p>
            <w:pPr>
              <w:pStyle w:val="1051"/>
              <w:ind w:left="77"/>
              <w:spacing w:before="101" w:line="164"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9"/>
              </w:rPr>
              <w:t xml:space="preserve">电话：</w:t>
            </w:r>
            <w:r/>
          </w:p>
        </w:tc>
        <w:tc>
          <w:tcPr>
            <w:tcW w:w="2496" w:type="pct"/>
            <w:textDirection w:val="lrTb"/>
            <w:noWrap w:val="false"/>
          </w:tcPr>
          <w:p>
            <w:pPr>
              <w:pStyle w:val="1051"/>
              <w:ind w:left="77"/>
              <w:spacing w:before="101" w:line="164"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7"/>
              </w:rPr>
              <w:t xml:space="preserve">电话：</w:t>
            </w:r>
            <w:r>
              <w:rPr>
                <w:rFonts w:hint="eastAsia" w:asciiTheme="minorEastAsia" w:hAnsiTheme="minorEastAsia" w:eastAsiaTheme="minorEastAsia" w:cstheme="minorEastAsia"/>
                <w:color w:val="auto"/>
                <w:spacing w:val="-25"/>
              </w:rPr>
              <w:t xml:space="preserve"> </w:t>
            </w:r>
            <w:r/>
          </w:p>
        </w:tc>
      </w:tr>
      <w:tr>
        <w:trPr>
          <w:trHeight w:val="373"/>
        </w:trPr>
        <w:tc>
          <w:tcPr>
            <w:tcW w:w="2503" w:type="pct"/>
            <w:textDirection w:val="lrTb"/>
            <w:noWrap w:val="false"/>
          </w:tcPr>
          <w:p>
            <w:pPr>
              <w:pStyle w:val="1051"/>
              <w:ind w:left="54"/>
              <w:spacing w:before="103" w:line="163"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0"/>
              </w:rPr>
              <w:t xml:space="preserve">开户银行：</w:t>
            </w:r>
            <w:r/>
          </w:p>
        </w:tc>
        <w:tc>
          <w:tcPr>
            <w:tcW w:w="2496" w:type="pct"/>
            <w:textDirection w:val="lrTb"/>
            <w:noWrap w:val="false"/>
          </w:tcPr>
          <w:p>
            <w:pPr>
              <w:pStyle w:val="1051"/>
              <w:ind w:left="54"/>
              <w:spacing w:before="103" w:line="163"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0"/>
              </w:rPr>
              <w:t xml:space="preserve">开户银行：</w:t>
            </w:r>
            <w:r/>
          </w:p>
        </w:tc>
      </w:tr>
      <w:tr>
        <w:trPr>
          <w:trHeight w:val="374"/>
        </w:trPr>
        <w:tc>
          <w:tcPr>
            <w:tcW w:w="2503" w:type="pct"/>
            <w:textDirection w:val="lrTb"/>
            <w:noWrap w:val="false"/>
          </w:tcPr>
          <w:p>
            <w:pPr>
              <w:pStyle w:val="1051"/>
              <w:ind w:left="56"/>
              <w:spacing w:before="106" w:line="162"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4"/>
              </w:rPr>
              <w:t xml:space="preserve">账号：</w:t>
            </w:r>
            <w:r/>
          </w:p>
        </w:tc>
        <w:tc>
          <w:tcPr>
            <w:tcW w:w="2496" w:type="pct"/>
            <w:textDirection w:val="lrTb"/>
            <w:noWrap w:val="false"/>
          </w:tcPr>
          <w:p>
            <w:pPr>
              <w:pStyle w:val="1051"/>
              <w:ind w:left="56"/>
              <w:spacing w:before="106" w:line="162"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4"/>
              </w:rPr>
              <w:t xml:space="preserve">账号：</w:t>
            </w:r>
            <w:r/>
          </w:p>
        </w:tc>
      </w:tr>
      <w:tr>
        <w:trPr>
          <w:trHeight w:val="381"/>
        </w:trPr>
        <w:tc>
          <w:tcPr>
            <w:tcW w:w="2503" w:type="pct"/>
            <w:textDirection w:val="lrTb"/>
            <w:noWrap w:val="false"/>
          </w:tcPr>
          <w:p>
            <w:pPr>
              <w:pStyle w:val="1051"/>
              <w:ind w:left="68"/>
              <w:spacing w:before="106" w:line="166"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rPr>
              <w:t xml:space="preserve">邮政编码：</w:t>
            </w:r>
            <w:r/>
          </w:p>
        </w:tc>
        <w:tc>
          <w:tcPr>
            <w:tcW w:w="2496" w:type="pct"/>
            <w:textDirection w:val="lrTb"/>
            <w:noWrap w:val="false"/>
          </w:tcPr>
          <w:p>
            <w:pPr>
              <w:pStyle w:val="1051"/>
              <w:ind w:left="68"/>
              <w:spacing w:before="106" w:line="166"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 xml:space="preserve">邮政编码：</w:t>
            </w:r>
            <w:r/>
          </w:p>
        </w:tc>
      </w:tr>
    </w:tbl>
    <w:p>
      <w:pPr>
        <w:pStyle w:val="773"/>
        <w:ind w:right="35"/>
        <w:spacing w:before="3" w:line="251" w:lineRule="auto"/>
        <w:rPr>
          <w:color w:val="auto"/>
        </w:rPr>
      </w:pPr>
      <w:r>
        <w:rPr>
          <w:color w:val="auto"/>
        </w:rPr>
      </w:r>
      <w:r/>
    </w:p>
    <w:p>
      <w:pPr>
        <w:jc w:val="center"/>
        <w:rPr>
          <w:rFonts w:eastAsia="黑体"/>
          <w:color w:val="auto"/>
          <w:sz w:val="48"/>
          <w:szCs w:val="48"/>
        </w:rPr>
      </w:pPr>
      <w:r/>
      <w:bookmarkStart w:id="256" w:name="_Toc91836564"/>
      <w:r/>
      <w:bookmarkStart w:id="257" w:name="_Toc107246271"/>
      <w:r>
        <w:rPr>
          <w:rFonts w:eastAsia="黑体"/>
          <w:color w:val="auto"/>
          <w:sz w:val="48"/>
          <w:szCs w:val="48"/>
        </w:rPr>
        <w:br w:type="page" w:clear="all"/>
      </w:r>
      <w:r/>
    </w:p>
    <w:p>
      <w:pPr>
        <w:pStyle w:val="797"/>
        <w:ind w:firstLine="569"/>
        <w:rPr>
          <w:rFonts w:ascii="宋体" w:hAnsi="宋体" w:cs="宋体"/>
          <w:color w:val="auto"/>
        </w:rPr>
      </w:pPr>
      <w:r>
        <w:rPr>
          <w:rFonts w:hint="eastAsia" w:ascii="宋体" w:hAnsi="宋体" w:cs="宋体"/>
          <w:color w:val="auto"/>
        </w:rPr>
        <w:t xml:space="preserve">第四章 采购需求</w:t>
      </w:r>
      <w:bookmarkEnd w:id="256"/>
      <w:r/>
      <w:bookmarkEnd w:id="257"/>
      <w:r/>
      <w:r/>
    </w:p>
    <w:p>
      <w:pPr>
        <w:jc w:val="left"/>
        <w:spacing w:before="187" w:after="187"/>
        <w:rPr>
          <w:rFonts w:ascii="宋体" w:hAnsi="宋体" w:cs="宋体"/>
          <w:b/>
          <w:color w:val="auto"/>
          <w:sz w:val="24"/>
        </w:rPr>
      </w:pPr>
      <w:r>
        <w:rPr>
          <w:rFonts w:hint="eastAsia" w:ascii="宋体" w:hAnsi="宋体" w:cs="宋体"/>
          <w:b/>
          <w:color w:val="auto"/>
          <w:sz w:val="24"/>
        </w:rPr>
        <w:t xml:space="preserve">一、项目概况</w:t>
      </w:r>
      <w:r/>
    </w:p>
    <w:p>
      <w:pPr>
        <w:ind w:left="443"/>
        <w:spacing w:before="161" w:line="227" w:lineRule="auto"/>
        <w:rPr>
          <w:rFonts w:hint="eastAsia" w:ascii="宋体" w:hAnsi="宋体" w:eastAsia="宋体" w:cs="宋体"/>
          <w:color w:val="auto"/>
          <w:sz w:val="20"/>
          <w:szCs w:val="20"/>
          <w:lang w:val="en-US" w:eastAsia="zh-CN"/>
        </w:rPr>
      </w:pPr>
      <w:r>
        <w:rPr>
          <w:rFonts w:ascii="宋体" w:hAnsi="宋体" w:cs="宋体"/>
          <w:color w:val="auto"/>
          <w:spacing w:val="8"/>
          <w:sz w:val="20"/>
          <w:szCs w:val="20"/>
        </w:rPr>
        <w:t xml:space="preserve">1、项目名称：</w:t>
      </w:r>
      <w:r>
        <w:rPr>
          <w:rFonts w:hint="eastAsia" w:ascii="宋体" w:hAnsi="宋体" w:cs="宋体"/>
          <w:color w:val="auto"/>
          <w:spacing w:val="8"/>
          <w:sz w:val="20"/>
          <w:szCs w:val="20"/>
        </w:rPr>
        <w:t xml:space="preserve">南京财经大学2026--2029年纸本图书采购</w:t>
      </w:r>
      <w:r>
        <w:rPr>
          <w:rFonts w:hint="eastAsia" w:ascii="宋体" w:hAnsi="宋体" w:cs="宋体"/>
          <w:color w:val="auto"/>
          <w:spacing w:val="8"/>
          <w:sz w:val="20"/>
          <w:szCs w:val="20"/>
          <w:lang w:val="en-US" w:eastAsia="zh-CN"/>
        </w:rPr>
        <w:t xml:space="preserve">项目</w:t>
      </w:r>
      <w:r/>
    </w:p>
    <w:p>
      <w:pPr>
        <w:ind w:left="430"/>
        <w:spacing w:before="164" w:line="227" w:lineRule="auto"/>
        <w:rPr>
          <w:rFonts w:ascii="宋体" w:hAnsi="宋体" w:cs="宋体"/>
          <w:color w:val="auto"/>
          <w:sz w:val="20"/>
          <w:szCs w:val="20"/>
        </w:rPr>
      </w:pPr>
      <w:r>
        <w:rPr>
          <w:rFonts w:ascii="宋体" w:hAnsi="宋体" w:cs="宋体"/>
          <w:color w:val="auto"/>
          <w:spacing w:val="8"/>
          <w:sz w:val="20"/>
          <w:szCs w:val="20"/>
        </w:rPr>
        <w:t xml:space="preserve">2、供货地点：南京财经大学图书馆</w:t>
      </w:r>
      <w:r/>
    </w:p>
    <w:p>
      <w:pPr>
        <w:ind w:left="9" w:right="70" w:firstLine="422"/>
        <w:spacing w:before="161" w:line="377" w:lineRule="auto"/>
        <w:rPr>
          <w:rFonts w:ascii="宋体" w:hAnsi="宋体" w:cs="宋体"/>
          <w:color w:val="auto"/>
          <w:sz w:val="20"/>
          <w:szCs w:val="20"/>
        </w:rPr>
      </w:pPr>
      <w:r>
        <w:rPr>
          <w:rFonts w:ascii="宋体" w:hAnsi="宋体" w:cs="宋体"/>
          <w:color w:val="auto"/>
          <w:spacing w:val="5"/>
          <w:sz w:val="20"/>
          <w:szCs w:val="20"/>
        </w:rPr>
        <w:t xml:space="preserve">3、项目总预算：人民币</w:t>
      </w:r>
      <w:r>
        <w:rPr>
          <w:rFonts w:ascii="宋体" w:hAnsi="宋体" w:cs="宋体"/>
          <w:color w:val="auto"/>
          <w:spacing w:val="-35"/>
          <w:sz w:val="20"/>
          <w:szCs w:val="20"/>
        </w:rPr>
        <w:t xml:space="preserve"> </w:t>
      </w:r>
      <w:r>
        <w:rPr>
          <w:rFonts w:ascii="宋体" w:hAnsi="宋体" w:cs="宋体"/>
          <w:color w:val="auto"/>
          <w:spacing w:val="5"/>
          <w:sz w:val="20"/>
          <w:szCs w:val="20"/>
        </w:rPr>
        <w:t xml:space="preserve">228万元/年，各分包</w:t>
      </w:r>
      <w:r>
        <w:rPr>
          <w:rFonts w:ascii="宋体" w:hAnsi="宋体" w:cs="宋体"/>
          <w:color w:val="auto"/>
          <w:spacing w:val="4"/>
          <w:sz w:val="20"/>
          <w:szCs w:val="20"/>
        </w:rPr>
        <w:t xml:space="preserve">预算为：分包</w:t>
      </w:r>
      <w:r>
        <w:rPr>
          <w:rFonts w:ascii="宋体" w:hAnsi="宋体" w:cs="宋体"/>
          <w:color w:val="auto"/>
          <w:spacing w:val="-21"/>
          <w:sz w:val="20"/>
          <w:szCs w:val="20"/>
        </w:rPr>
        <w:t xml:space="preserve"> </w:t>
      </w:r>
      <w:r>
        <w:rPr>
          <w:rFonts w:ascii="宋体" w:hAnsi="宋体" w:cs="宋体"/>
          <w:color w:val="auto"/>
          <w:spacing w:val="4"/>
          <w:sz w:val="20"/>
          <w:szCs w:val="20"/>
        </w:rPr>
        <w:t xml:space="preserve">1：46.4</w:t>
      </w:r>
      <w:r>
        <w:rPr>
          <w:rFonts w:ascii="宋体" w:hAnsi="宋体" w:cs="宋体"/>
          <w:color w:val="auto"/>
          <w:spacing w:val="-33"/>
          <w:sz w:val="20"/>
          <w:szCs w:val="20"/>
        </w:rPr>
        <w:t xml:space="preserve"> </w:t>
      </w:r>
      <w:r>
        <w:rPr>
          <w:rFonts w:ascii="宋体" w:hAnsi="宋体" w:cs="宋体"/>
          <w:color w:val="auto"/>
          <w:spacing w:val="4"/>
          <w:sz w:val="20"/>
          <w:szCs w:val="20"/>
        </w:rPr>
        <w:t xml:space="preserve">万元/年；分包</w:t>
      </w:r>
      <w:r>
        <w:rPr>
          <w:rFonts w:ascii="宋体" w:hAnsi="宋体" w:cs="宋体"/>
          <w:color w:val="auto"/>
          <w:spacing w:val="-35"/>
          <w:sz w:val="20"/>
          <w:szCs w:val="20"/>
        </w:rPr>
        <w:t xml:space="preserve"> </w:t>
      </w:r>
      <w:r>
        <w:rPr>
          <w:rFonts w:ascii="宋体" w:hAnsi="宋体" w:cs="宋体"/>
          <w:color w:val="auto"/>
          <w:spacing w:val="4"/>
          <w:sz w:val="20"/>
          <w:szCs w:val="20"/>
        </w:rPr>
        <w:t xml:space="preserve">2：44.7</w:t>
      </w:r>
      <w:r>
        <w:rPr>
          <w:rFonts w:ascii="宋体" w:hAnsi="宋体" w:cs="宋体"/>
          <w:color w:val="auto"/>
          <w:spacing w:val="-35"/>
          <w:sz w:val="20"/>
          <w:szCs w:val="20"/>
        </w:rPr>
        <w:t xml:space="preserve"> </w:t>
      </w:r>
      <w:r>
        <w:rPr>
          <w:rFonts w:ascii="宋体" w:hAnsi="宋体" w:cs="宋体"/>
          <w:color w:val="auto"/>
          <w:spacing w:val="4"/>
          <w:sz w:val="20"/>
          <w:szCs w:val="20"/>
        </w:rPr>
        <w:t xml:space="preserve">万</w:t>
      </w:r>
      <w:r>
        <w:rPr>
          <w:rFonts w:ascii="宋体" w:hAnsi="宋体" w:cs="宋体"/>
          <w:color w:val="auto"/>
          <w:spacing w:val="6"/>
          <w:sz w:val="20"/>
          <w:szCs w:val="20"/>
        </w:rPr>
        <w:t xml:space="preserve">元/年；分包</w:t>
      </w:r>
      <w:r>
        <w:rPr>
          <w:rFonts w:ascii="宋体" w:hAnsi="宋体" w:cs="宋体"/>
          <w:color w:val="auto"/>
          <w:spacing w:val="-32"/>
          <w:sz w:val="20"/>
          <w:szCs w:val="20"/>
        </w:rPr>
        <w:t xml:space="preserve"> </w:t>
      </w:r>
      <w:r>
        <w:rPr>
          <w:rFonts w:ascii="宋体" w:hAnsi="宋体" w:cs="宋体"/>
          <w:color w:val="auto"/>
          <w:spacing w:val="6"/>
          <w:sz w:val="20"/>
          <w:szCs w:val="20"/>
        </w:rPr>
        <w:t xml:space="preserve">3：46.8万元/年；分包</w:t>
      </w:r>
      <w:r>
        <w:rPr>
          <w:rFonts w:ascii="宋体" w:hAnsi="宋体" w:cs="宋体"/>
          <w:color w:val="auto"/>
          <w:spacing w:val="-38"/>
          <w:sz w:val="20"/>
          <w:szCs w:val="20"/>
        </w:rPr>
        <w:t xml:space="preserve"> </w:t>
      </w:r>
      <w:r>
        <w:rPr>
          <w:rFonts w:ascii="宋体" w:hAnsi="宋体" w:cs="宋体"/>
          <w:color w:val="auto"/>
          <w:spacing w:val="6"/>
          <w:sz w:val="20"/>
          <w:szCs w:val="20"/>
        </w:rPr>
        <w:t xml:space="preserve">4：</w:t>
      </w:r>
      <w:r>
        <w:rPr>
          <w:rFonts w:ascii="宋体" w:hAnsi="宋体" w:cs="宋体"/>
          <w:color w:val="auto"/>
          <w:spacing w:val="5"/>
          <w:sz w:val="20"/>
          <w:szCs w:val="20"/>
        </w:rPr>
        <w:t xml:space="preserve">44.3万元/年；分包</w:t>
      </w:r>
      <w:r>
        <w:rPr>
          <w:rFonts w:ascii="宋体" w:hAnsi="宋体" w:cs="宋体"/>
          <w:color w:val="auto"/>
          <w:spacing w:val="-35"/>
          <w:sz w:val="20"/>
          <w:szCs w:val="20"/>
        </w:rPr>
        <w:t xml:space="preserve"> </w:t>
      </w:r>
      <w:r>
        <w:rPr>
          <w:rFonts w:ascii="宋体" w:hAnsi="宋体" w:cs="宋体"/>
          <w:color w:val="auto"/>
          <w:spacing w:val="5"/>
          <w:sz w:val="20"/>
          <w:szCs w:val="20"/>
        </w:rPr>
        <w:t xml:space="preserve">5：45.8万元/年。</w:t>
      </w:r>
      <w:r/>
    </w:p>
    <w:p>
      <w:pPr>
        <w:ind w:left="427"/>
        <w:spacing w:line="227" w:lineRule="auto"/>
        <w:rPr>
          <w:rFonts w:ascii="宋体" w:hAnsi="宋体" w:cs="宋体"/>
          <w:color w:val="auto"/>
          <w:sz w:val="20"/>
          <w:szCs w:val="20"/>
        </w:rPr>
      </w:pPr>
      <w:r>
        <w:rPr>
          <w:rFonts w:ascii="宋体" w:hAnsi="宋体" w:cs="宋体"/>
          <w:color w:val="auto"/>
          <w:spacing w:val="5"/>
          <w:sz w:val="20"/>
          <w:szCs w:val="20"/>
        </w:rPr>
        <w:t xml:space="preserve">4、合同履行期：</w:t>
      </w:r>
      <w:r>
        <w:rPr>
          <w:rFonts w:ascii="宋体" w:hAnsi="宋体" w:cs="宋体"/>
          <w:color w:val="auto"/>
          <w:spacing w:val="-29"/>
          <w:sz w:val="20"/>
          <w:szCs w:val="20"/>
        </w:rPr>
        <w:t xml:space="preserve"> </w:t>
      </w:r>
      <w:r>
        <w:rPr>
          <w:rFonts w:ascii="宋体" w:hAnsi="宋体" w:cs="宋体"/>
          <w:color w:val="auto"/>
          <w:spacing w:val="5"/>
          <w:sz w:val="20"/>
          <w:szCs w:val="20"/>
        </w:rPr>
        <w:t xml:space="preserve">自合同签订之日起三年。</w:t>
      </w:r>
      <w:r/>
    </w:p>
    <w:p>
      <w:pPr>
        <w:jc w:val="left"/>
        <w:spacing w:before="187" w:after="187"/>
        <w:rPr>
          <w:rFonts w:ascii="宋体" w:hAnsi="宋体" w:cs="宋体"/>
          <w:b/>
          <w:color w:val="auto"/>
          <w:sz w:val="24"/>
        </w:rPr>
      </w:pPr>
      <w:r>
        <w:rPr>
          <w:rFonts w:hint="eastAsia" w:ascii="宋体" w:hAnsi="宋体" w:cs="宋体"/>
          <w:b/>
          <w:color w:val="auto"/>
          <w:sz w:val="24"/>
        </w:rPr>
        <w:t xml:space="preserve">二、</w:t>
      </w:r>
      <w:bookmarkStart w:id="258" w:name="_Toc107246272"/>
      <w:r>
        <w:rPr>
          <w:rFonts w:hint="eastAsia" w:ascii="宋体" w:hAnsi="宋体" w:cs="宋体"/>
          <w:b/>
          <w:color w:val="auto"/>
          <w:sz w:val="24"/>
        </w:rPr>
        <w:t xml:space="preserve"> 采购清单</w:t>
      </w:r>
      <w:r/>
    </w:p>
    <w:tbl>
      <w:tblPr>
        <w:tblStyle w:val="801"/>
        <w:tblW w:w="48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2"/>
        <w:gridCol w:w="3502"/>
        <w:gridCol w:w="1447"/>
        <w:gridCol w:w="1747"/>
      </w:tblGrid>
      <w:tr>
        <w:trPr>
          <w:trHeight w:val="1243"/>
        </w:trPr>
        <w:tc>
          <w:tcPr>
            <w:tcW w:w="1008" w:type="pct"/>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采购包序号</w:t>
            </w:r>
            <w:r/>
          </w:p>
        </w:tc>
        <w:tc>
          <w:tcPr>
            <w:tcW w:w="2087" w:type="pct"/>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包名称</w:t>
            </w:r>
            <w:r/>
          </w:p>
        </w:tc>
        <w:tc>
          <w:tcPr>
            <w:tcW w:w="862" w:type="pct"/>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采购数量</w:t>
            </w:r>
            <w:r/>
          </w:p>
        </w:tc>
        <w:tc>
          <w:tcPr>
            <w:tcW w:w="1041" w:type="pct"/>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产品要求</w:t>
            </w:r>
            <w:r/>
          </w:p>
        </w:tc>
      </w:tr>
      <w:tr>
        <w:trPr>
          <w:trHeight w:val="555"/>
        </w:trPr>
        <w:tc>
          <w:tcPr>
            <w:tcW w:w="1008" w:type="pct"/>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1</w:t>
            </w:r>
            <w:r/>
          </w:p>
        </w:tc>
        <w:tc>
          <w:tcPr>
            <w:tcW w:w="2087" w:type="pct"/>
            <w:textDirection w:val="lrTb"/>
            <w:noWrap w:val="false"/>
          </w:tcPr>
          <w:p>
            <w:pPr>
              <w:rPr>
                <w:rFonts w:ascii="宋体" w:hAnsi="宋体" w:cs="宋体"/>
                <w:bCs/>
                <w:color w:val="auto"/>
                <w:szCs w:val="21"/>
              </w:rPr>
            </w:pPr>
            <w:r>
              <w:rPr>
                <w:rFonts w:ascii="宋体" w:hAnsi="宋体" w:cs="宋体"/>
                <w:bCs/>
                <w:color w:val="auto"/>
                <w:szCs w:val="21"/>
              </w:rPr>
              <w:t xml:space="preserve">财经类图书+社会科学1（A、B、C类）</w:t>
            </w:r>
            <w:r/>
          </w:p>
        </w:tc>
        <w:tc>
          <w:tcPr>
            <w:tcW w:w="862" w:type="pct"/>
            <w:textDirection w:val="lrTb"/>
            <w:noWrap w:val="false"/>
          </w:tcPr>
          <w:p>
            <w:pPr>
              <w:rPr>
                <w:rFonts w:ascii="宋体" w:hAnsi="宋体" w:cs="宋体"/>
                <w:bCs/>
                <w:color w:val="auto"/>
                <w:szCs w:val="21"/>
              </w:rPr>
            </w:pPr>
            <w:r>
              <w:rPr>
                <w:rFonts w:ascii="宋体" w:hAnsi="宋体" w:cs="宋体"/>
                <w:color w:val="auto"/>
              </w:rPr>
              <w:t xml:space="preserve">11200</w:t>
            </w:r>
            <w:r/>
          </w:p>
        </w:tc>
        <w:tc>
          <w:tcPr>
            <w:tcW w:w="1041" w:type="pct"/>
            <w:textDirection w:val="lrTb"/>
            <w:noWrap w:val="false"/>
          </w:tcPr>
          <w:p>
            <w:pPr>
              <w:rPr>
                <w:rFonts w:ascii="宋体" w:hAnsi="宋体" w:cs="宋体"/>
                <w:color w:val="auto"/>
              </w:rPr>
            </w:pPr>
            <w:r>
              <w:rPr>
                <w:rFonts w:hint="eastAsia" w:asciiTheme="minorEastAsia" w:hAnsiTheme="minorEastAsia" w:eastAsiaTheme="minorEastAsia" w:cstheme="minorEastAsia"/>
                <w:color w:val="auto"/>
                <w:spacing w:val="2"/>
              </w:rPr>
              <w:t xml:space="preserve">近2年内出版图书</w:t>
            </w:r>
            <w:r/>
          </w:p>
        </w:tc>
      </w:tr>
      <w:tr>
        <w:trPr>
          <w:trHeight w:val="555"/>
        </w:trPr>
        <w:tc>
          <w:tcPr>
            <w:tcW w:w="1008" w:type="pct"/>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2</w:t>
            </w:r>
            <w:r/>
          </w:p>
        </w:tc>
        <w:tc>
          <w:tcPr>
            <w:tcW w:w="2087" w:type="pct"/>
            <w:textDirection w:val="lrTb"/>
            <w:noWrap w:val="false"/>
          </w:tcPr>
          <w:p>
            <w:pPr>
              <w:rPr>
                <w:rFonts w:ascii="宋体" w:hAnsi="宋体" w:cs="宋体"/>
                <w:bCs/>
                <w:color w:val="auto"/>
                <w:szCs w:val="21"/>
              </w:rPr>
            </w:pPr>
            <w:r>
              <w:rPr>
                <w:rFonts w:ascii="宋体" w:hAnsi="宋体" w:cs="宋体"/>
                <w:color w:val="auto"/>
              </w:rPr>
              <w:t xml:space="preserve">财经类图书+社会科学2（D、E、G类）</w:t>
            </w:r>
            <w:r/>
          </w:p>
        </w:tc>
        <w:tc>
          <w:tcPr>
            <w:tcW w:w="862" w:type="pct"/>
            <w:textDirection w:val="lrTb"/>
            <w:noWrap w:val="false"/>
          </w:tcPr>
          <w:p>
            <w:pPr>
              <w:rPr>
                <w:rFonts w:ascii="宋体" w:hAnsi="宋体" w:cs="宋体"/>
                <w:bCs/>
                <w:color w:val="auto"/>
                <w:szCs w:val="21"/>
              </w:rPr>
            </w:pPr>
            <w:r>
              <w:rPr>
                <w:rFonts w:hint="eastAsia" w:ascii="宋体" w:hAnsi="宋体" w:cs="宋体"/>
                <w:bCs/>
                <w:color w:val="auto"/>
                <w:szCs w:val="21"/>
              </w:rPr>
              <w:t xml:space="preserve">10800</w:t>
            </w:r>
            <w:r/>
          </w:p>
        </w:tc>
        <w:tc>
          <w:tcPr>
            <w:tcW w:w="1041" w:type="pct"/>
            <w:textDirection w:val="lrTb"/>
            <w:noWrap w:val="false"/>
          </w:tcPr>
          <w:p>
            <w:pPr>
              <w:rPr>
                <w:rFonts w:ascii="宋体" w:hAnsi="宋体" w:cs="宋体"/>
                <w:color w:val="auto"/>
              </w:rPr>
            </w:pPr>
            <w:r>
              <w:rPr>
                <w:rFonts w:hint="eastAsia" w:asciiTheme="minorEastAsia" w:hAnsiTheme="minorEastAsia" w:eastAsiaTheme="minorEastAsia" w:cstheme="minorEastAsia"/>
                <w:color w:val="auto"/>
                <w:spacing w:val="2"/>
              </w:rPr>
              <w:t xml:space="preserve">近2年内出版图书</w:t>
            </w:r>
            <w:r/>
          </w:p>
        </w:tc>
      </w:tr>
      <w:tr>
        <w:trPr>
          <w:trHeight w:val="555"/>
        </w:trPr>
        <w:tc>
          <w:tcPr>
            <w:tcW w:w="1008" w:type="pct"/>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3</w:t>
            </w:r>
            <w:r/>
          </w:p>
        </w:tc>
        <w:tc>
          <w:tcPr>
            <w:tcW w:w="2087" w:type="pct"/>
            <w:textDirection w:val="lrTb"/>
            <w:noWrap w:val="false"/>
          </w:tcPr>
          <w:p>
            <w:pPr>
              <w:rPr>
                <w:rFonts w:ascii="宋体" w:hAnsi="宋体" w:cs="宋体"/>
                <w:bCs/>
                <w:color w:val="auto"/>
                <w:szCs w:val="21"/>
              </w:rPr>
            </w:pPr>
            <w:r>
              <w:rPr>
                <w:rFonts w:ascii="宋体" w:hAnsi="宋体" w:cs="宋体"/>
                <w:color w:val="auto"/>
              </w:rPr>
              <w:t xml:space="preserve">财经类图书+社会科学3（H、I类）</w:t>
            </w:r>
            <w:r/>
          </w:p>
        </w:tc>
        <w:tc>
          <w:tcPr>
            <w:tcW w:w="862" w:type="pct"/>
            <w:textDirection w:val="lrTb"/>
            <w:noWrap w:val="false"/>
          </w:tcPr>
          <w:p>
            <w:pPr>
              <w:rPr>
                <w:rFonts w:ascii="宋体" w:hAnsi="宋体" w:cs="宋体"/>
                <w:bCs/>
                <w:color w:val="auto"/>
                <w:szCs w:val="21"/>
              </w:rPr>
            </w:pPr>
            <w:r>
              <w:rPr>
                <w:rFonts w:hint="eastAsia" w:ascii="宋体" w:hAnsi="宋体" w:cs="宋体"/>
                <w:bCs/>
                <w:color w:val="auto"/>
                <w:szCs w:val="21"/>
              </w:rPr>
              <w:t xml:space="preserve">11300</w:t>
            </w:r>
            <w:r/>
          </w:p>
        </w:tc>
        <w:tc>
          <w:tcPr>
            <w:tcW w:w="1041" w:type="pct"/>
            <w:textDirection w:val="lrTb"/>
            <w:noWrap w:val="false"/>
          </w:tcPr>
          <w:p>
            <w:pPr>
              <w:rPr>
                <w:rFonts w:ascii="宋体" w:hAnsi="宋体" w:cs="宋体"/>
                <w:color w:val="auto"/>
              </w:rPr>
            </w:pPr>
            <w:r>
              <w:rPr>
                <w:rFonts w:hint="eastAsia" w:asciiTheme="minorEastAsia" w:hAnsiTheme="minorEastAsia" w:eastAsiaTheme="minorEastAsia" w:cstheme="minorEastAsia"/>
                <w:color w:val="auto"/>
                <w:spacing w:val="2"/>
              </w:rPr>
              <w:t xml:space="preserve">近2年内出版图书</w:t>
            </w:r>
            <w:r/>
          </w:p>
        </w:tc>
      </w:tr>
      <w:tr>
        <w:trPr>
          <w:trHeight w:val="555"/>
        </w:trPr>
        <w:tc>
          <w:tcPr>
            <w:tcW w:w="1008" w:type="pct"/>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4</w:t>
            </w:r>
            <w:r/>
          </w:p>
        </w:tc>
        <w:tc>
          <w:tcPr>
            <w:tcW w:w="2087" w:type="pct"/>
            <w:textDirection w:val="lrTb"/>
            <w:noWrap w:val="false"/>
          </w:tcPr>
          <w:p>
            <w:pPr>
              <w:rPr>
                <w:rFonts w:ascii="宋体" w:hAnsi="宋体" w:cs="宋体"/>
                <w:bCs/>
                <w:color w:val="auto"/>
                <w:szCs w:val="21"/>
              </w:rPr>
            </w:pPr>
            <w:r>
              <w:rPr>
                <w:rFonts w:ascii="宋体" w:hAnsi="宋体" w:cs="宋体"/>
                <w:color w:val="auto"/>
              </w:rPr>
              <w:t xml:space="preserve">财经类图书+社会科学4（J、K类）</w:t>
            </w:r>
            <w:r/>
          </w:p>
        </w:tc>
        <w:tc>
          <w:tcPr>
            <w:tcW w:w="862" w:type="pct"/>
            <w:textDirection w:val="lrTb"/>
            <w:noWrap w:val="false"/>
          </w:tcPr>
          <w:p>
            <w:pPr>
              <w:rPr>
                <w:rFonts w:ascii="宋体" w:hAnsi="宋体" w:cs="宋体"/>
                <w:bCs/>
                <w:color w:val="auto"/>
                <w:szCs w:val="21"/>
              </w:rPr>
            </w:pPr>
            <w:r>
              <w:rPr>
                <w:rFonts w:hint="eastAsia" w:ascii="宋体" w:hAnsi="宋体" w:cs="宋体"/>
                <w:bCs/>
                <w:color w:val="auto"/>
                <w:szCs w:val="21"/>
              </w:rPr>
              <w:t xml:space="preserve">10700</w:t>
            </w:r>
            <w:r/>
          </w:p>
        </w:tc>
        <w:tc>
          <w:tcPr>
            <w:tcW w:w="1041" w:type="pct"/>
            <w:textDirection w:val="lrTb"/>
            <w:noWrap w:val="false"/>
          </w:tcPr>
          <w:p>
            <w:pPr>
              <w:rPr>
                <w:rFonts w:ascii="宋体" w:hAnsi="宋体" w:cs="宋体"/>
                <w:color w:val="auto"/>
              </w:rPr>
            </w:pPr>
            <w:r>
              <w:rPr>
                <w:rFonts w:hint="eastAsia" w:asciiTheme="minorEastAsia" w:hAnsiTheme="minorEastAsia" w:eastAsiaTheme="minorEastAsia" w:cstheme="minorEastAsia"/>
                <w:color w:val="auto"/>
                <w:spacing w:val="2"/>
              </w:rPr>
              <w:t xml:space="preserve">近2年内出版图书</w:t>
            </w:r>
            <w:r/>
          </w:p>
        </w:tc>
      </w:tr>
      <w:tr>
        <w:trPr>
          <w:trHeight w:val="565"/>
        </w:trPr>
        <w:tc>
          <w:tcPr>
            <w:tcW w:w="1008" w:type="pct"/>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5</w:t>
            </w:r>
            <w:r/>
          </w:p>
        </w:tc>
        <w:tc>
          <w:tcPr>
            <w:tcW w:w="2087" w:type="pct"/>
            <w:textDirection w:val="lrTb"/>
            <w:noWrap w:val="false"/>
          </w:tcPr>
          <w:p>
            <w:pPr>
              <w:rPr>
                <w:rFonts w:ascii="宋体" w:hAnsi="宋体" w:cs="宋体"/>
                <w:bCs/>
                <w:color w:val="auto"/>
                <w:szCs w:val="21"/>
              </w:rPr>
            </w:pPr>
            <w:r>
              <w:rPr>
                <w:rFonts w:ascii="宋体" w:hAnsi="宋体" w:cs="宋体"/>
                <w:color w:val="auto"/>
              </w:rPr>
              <w:t xml:space="preserve">财经类图书+自然科学</w:t>
            </w:r>
            <w:r/>
          </w:p>
        </w:tc>
        <w:tc>
          <w:tcPr>
            <w:tcW w:w="862" w:type="pct"/>
            <w:textDirection w:val="lrTb"/>
            <w:noWrap w:val="false"/>
          </w:tcPr>
          <w:p>
            <w:pPr>
              <w:rPr>
                <w:rFonts w:ascii="宋体" w:hAnsi="宋体" w:cs="宋体"/>
                <w:bCs/>
                <w:color w:val="auto"/>
                <w:szCs w:val="21"/>
              </w:rPr>
            </w:pPr>
            <w:r>
              <w:rPr>
                <w:rFonts w:hint="eastAsia" w:ascii="宋体" w:hAnsi="宋体" w:cs="宋体"/>
                <w:bCs/>
                <w:color w:val="auto"/>
                <w:szCs w:val="21"/>
              </w:rPr>
              <w:t xml:space="preserve">11000</w:t>
            </w:r>
            <w:r/>
          </w:p>
        </w:tc>
        <w:tc>
          <w:tcPr>
            <w:tcW w:w="1041" w:type="pct"/>
            <w:textDirection w:val="lrTb"/>
            <w:noWrap w:val="false"/>
          </w:tcPr>
          <w:p>
            <w:pPr>
              <w:rPr>
                <w:rFonts w:ascii="宋体" w:hAnsi="宋体" w:cs="宋体"/>
                <w:color w:val="auto"/>
              </w:rPr>
            </w:pPr>
            <w:r>
              <w:rPr>
                <w:rFonts w:hint="eastAsia" w:asciiTheme="minorEastAsia" w:hAnsiTheme="minorEastAsia" w:eastAsiaTheme="minorEastAsia" w:cstheme="minorEastAsia"/>
                <w:color w:val="auto"/>
                <w:spacing w:val="2"/>
              </w:rPr>
              <w:t xml:space="preserve">近2年内出版图书</w:t>
            </w:r>
            <w:r/>
          </w:p>
        </w:tc>
      </w:tr>
    </w:tbl>
    <w:p>
      <w:pPr>
        <w:jc w:val="left"/>
        <w:spacing w:before="187" w:after="187"/>
        <w:rPr>
          <w:rFonts w:ascii="宋体" w:hAnsi="宋体" w:cs="宋体"/>
          <w:b/>
          <w:color w:val="auto"/>
          <w:sz w:val="24"/>
        </w:rPr>
      </w:pPr>
      <w:r>
        <w:rPr>
          <w:rFonts w:hint="eastAsia" w:ascii="宋体" w:hAnsi="宋体" w:cs="宋体"/>
          <w:b/>
          <w:color w:val="auto"/>
          <w:sz w:val="24"/>
        </w:rPr>
        <w:t xml:space="preserve">三、项目技术要求（适用采购包1-采购包5）</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1、供货要求</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w:t>
      </w:r>
      <w:r>
        <w:rPr>
          <w:rFonts w:hint="eastAsia" w:ascii="宋体" w:hAnsi="宋体" w:cs="宋体"/>
          <w:color w:val="auto"/>
          <w:spacing w:val="7"/>
          <w:sz w:val="20"/>
          <w:szCs w:val="20"/>
        </w:rPr>
        <w:t xml:space="preserve">1</w:t>
      </w:r>
      <w:r>
        <w:rPr>
          <w:rFonts w:ascii="宋体" w:hAnsi="宋体" w:cs="宋体"/>
          <w:color w:val="auto"/>
          <w:spacing w:val="7"/>
          <w:sz w:val="20"/>
          <w:szCs w:val="20"/>
        </w:rPr>
        <w:t xml:space="preserve">）</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具备提供现货零采基地的能力，每年为采购人提供不少于2次的全国性、地方性大型书展现采服务，在中标服务期间按采购人要求定期组织现采并承担相应费用</w:t>
      </w:r>
      <w:r>
        <w:rPr>
          <w:rFonts w:hint="eastAsia" w:ascii="宋体" w:hAnsi="宋体" w:cs="宋体"/>
          <w:color w:val="auto"/>
          <w:spacing w:val="7"/>
          <w:sz w:val="20"/>
          <w:szCs w:val="20"/>
        </w:rPr>
        <w:t xml:space="preserve">，</w:t>
      </w:r>
      <w:r>
        <w:rPr>
          <w:rFonts w:hint="eastAsia" w:ascii="宋体" w:hAnsi="宋体" w:cs="宋体"/>
          <w:color w:val="auto"/>
          <w:spacing w:val="7"/>
          <w:sz w:val="20"/>
          <w:szCs w:val="20"/>
        </w:rPr>
        <w:t xml:space="preserve">包括交通费、住宿费、餐费、会务费等</w:t>
      </w:r>
      <w:r>
        <w:rPr>
          <w:rFonts w:ascii="宋体" w:hAnsi="宋体" w:cs="宋体"/>
          <w:color w:val="auto"/>
          <w:spacing w:val="7"/>
          <w:sz w:val="20"/>
          <w:szCs w:val="20"/>
        </w:rPr>
        <w:t xml:space="preserve">。</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w:t>
      </w:r>
      <w:r>
        <w:rPr>
          <w:rFonts w:hint="eastAsia" w:ascii="宋体" w:hAnsi="宋体" w:cs="宋体"/>
          <w:color w:val="auto"/>
          <w:spacing w:val="7"/>
          <w:sz w:val="20"/>
          <w:szCs w:val="20"/>
        </w:rPr>
        <w:t xml:space="preserve">2</w:t>
      </w:r>
      <w:r>
        <w:rPr>
          <w:rFonts w:ascii="宋体" w:hAnsi="宋体" w:cs="宋体"/>
          <w:color w:val="auto"/>
          <w:spacing w:val="7"/>
          <w:sz w:val="20"/>
          <w:szCs w:val="20"/>
        </w:rPr>
        <w:t xml:space="preserve">）</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提供的书目应为省级以上出版社近2年出版的适合高校馆藏的正版、未经使用的全新图书，且适合大学本科以上师生阅读，知识新颖，科学性强，品味高雅，有可读性并具有馆藏价值。</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所提供图书85%以上须来源于南京财经大学图书馆重点采购经济类出版社、国家级和省级以上出版社。</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提供的书目，图书馆发订之日起，60日之内供应商</w:t>
      </w:r>
      <w:r>
        <w:rPr>
          <w:rFonts w:hint="eastAsia" w:ascii="宋体" w:hAnsi="宋体" w:cs="宋体"/>
          <w:color w:val="auto"/>
          <w:spacing w:val="7"/>
          <w:sz w:val="20"/>
          <w:szCs w:val="20"/>
        </w:rPr>
        <w:t xml:space="preserve">应</w:t>
      </w:r>
      <w:r>
        <w:rPr>
          <w:rFonts w:ascii="宋体" w:hAnsi="宋体" w:cs="宋体"/>
          <w:color w:val="auto"/>
          <w:spacing w:val="7"/>
          <w:sz w:val="20"/>
          <w:szCs w:val="20"/>
        </w:rPr>
        <w:t xml:space="preserve">将图书配送到图书馆，到书率不得低于90%，现采图书30日内到货率不低于95%。超过4个月未到的图书，</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应书面说明原因，经双方协商解决。</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w:t>
      </w:r>
      <w:r>
        <w:rPr>
          <w:rFonts w:hint="eastAsia" w:ascii="宋体" w:hAnsi="宋体" w:cs="宋体"/>
          <w:color w:val="auto"/>
          <w:spacing w:val="7"/>
          <w:sz w:val="20"/>
          <w:szCs w:val="20"/>
        </w:rPr>
        <w:t xml:space="preserve">3</w:t>
      </w:r>
      <w:r>
        <w:rPr>
          <w:rFonts w:ascii="宋体" w:hAnsi="宋体" w:cs="宋体"/>
          <w:color w:val="auto"/>
          <w:spacing w:val="7"/>
          <w:sz w:val="20"/>
          <w:szCs w:val="20"/>
        </w:rPr>
        <w:t xml:space="preserve">）图书供货品种不局限于</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所提供的目录。</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必须接受采购人所有订单，包括采购人通过其他途径做的订单，并按订单要求配书，如：出版社的新书目上的图书；网络上的畅销书；读者荐购的图书；教师急需的图书；专题图书；学生考试图书等，所有图书一律按合同折扣结算。对于图书馆提供的读者推荐的书目应及时响应，积极配货，最大限度完成读者个性化的资源需求。收到书目后，中文纸本图书一个月以内到书率在90%以上。对不能到书的图书品种及原因，</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应在确定不能到书后五天内向采购人做出正式详细说明，未到馆图书清单及统计单每1个月进行一次书面汇总，经双方协商解决。</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w:t>
      </w:r>
      <w:r>
        <w:rPr>
          <w:rFonts w:hint="eastAsia" w:ascii="宋体" w:hAnsi="宋体" w:cs="宋体"/>
          <w:color w:val="auto"/>
          <w:spacing w:val="7"/>
          <w:sz w:val="20"/>
          <w:szCs w:val="20"/>
        </w:rPr>
        <w:t xml:space="preserve">4</w:t>
      </w:r>
      <w:r>
        <w:rPr>
          <w:rFonts w:ascii="宋体" w:hAnsi="宋体" w:cs="宋体"/>
          <w:color w:val="auto"/>
          <w:spacing w:val="7"/>
          <w:sz w:val="20"/>
          <w:szCs w:val="20"/>
        </w:rPr>
        <w:t xml:space="preserve">）</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应负担图书全加工服务（具体服务内容详见本章“2、服务要求 ”第（8）项）的费用</w:t>
      </w:r>
      <w:r>
        <w:rPr>
          <w:rFonts w:hint="eastAsia" w:ascii="宋体" w:hAnsi="宋体" w:cs="宋体"/>
          <w:color w:val="auto"/>
          <w:spacing w:val="7"/>
          <w:sz w:val="20"/>
          <w:szCs w:val="20"/>
        </w:rPr>
        <w:t xml:space="preserve">，并按学校要求进行加工，保证图书加工质量</w:t>
      </w:r>
      <w:r>
        <w:rPr>
          <w:rFonts w:ascii="宋体" w:hAnsi="宋体" w:cs="宋体"/>
          <w:color w:val="auto"/>
          <w:spacing w:val="7"/>
          <w:sz w:val="20"/>
          <w:szCs w:val="20"/>
        </w:rPr>
        <w:t xml:space="preserve">。</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2、服务要求</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★（1）</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应能定期免费提供电子表格形式、CNMARC形式的年度最新书目信息。交付给采购人的电子书目数据一律采用ISO2709CMIS标准，其数据字段符合中文和西文图书（国内出版的西文图书应采购人员要求能提供 USMARC 数据）著录规则，至少包括书名、著者、出版社、单价、ISBN号、分类号、开本、页数、装帧、出版日期、内容提要、使用对象等，数据能正常被南京财经大学图书馆图书管理信息系统所使用。对于按整套出版的图书，应能增加单册图书的书号用于查重。</w:t>
      </w:r>
      <w:r>
        <w:rPr>
          <w:rFonts w:ascii="宋体" w:hAnsi="宋体" w:cs="宋体"/>
          <w:b/>
          <w:bCs/>
          <w:color w:val="auto"/>
          <w:spacing w:val="7"/>
          <w:sz w:val="20"/>
          <w:szCs w:val="20"/>
        </w:rPr>
        <w:t xml:space="preserve">（须提供</w:t>
      </w:r>
      <w:r>
        <w:rPr>
          <w:rFonts w:hint="eastAsia" w:ascii="宋体" w:hAnsi="宋体" w:cs="宋体"/>
          <w:b/>
          <w:bCs/>
          <w:color w:val="auto"/>
          <w:spacing w:val="7"/>
          <w:sz w:val="20"/>
          <w:szCs w:val="20"/>
        </w:rPr>
        <w:t xml:space="preserve">加盖公章承诺函</w:t>
      </w:r>
      <w:r>
        <w:rPr>
          <w:rFonts w:ascii="宋体" w:hAnsi="宋体" w:cs="宋体"/>
          <w:b/>
          <w:bCs/>
          <w:color w:val="auto"/>
          <w:spacing w:val="7"/>
          <w:sz w:val="20"/>
          <w:szCs w:val="20"/>
        </w:rPr>
        <w:t xml:space="preserve">）</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（2）</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严格按照采购人所提供的订购目录配书，</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能对订单中的图书进行查重，如有重复或图书信息有差异，及时返单核实，未核实出现的重复图书或信息有差异时即使到馆后也一律退换，且采购人不负责由此产生的一切费用。图书到货验收时，如有缺页、污损等情况，</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应予无条件调换。发现图书与订购不符时，无论加工与否采购人一律退回。对采购人自行组织的书目，</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能够提供标准CNMARC格式文件供订购，或提供样书供现场选购。</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3）图书出版变更（包括出版时间、书名、价格等）、取消出版、不适合馆藏的图书（包括年代标识明显的考试类图书）、应及时通知采购人；对订单中不能订到的图书应在订单发出1个月之内进行返单，以便采购人安排其他途径的采购方式。</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4）到书之前，剔除采购人不适合收藏的以下图书品种：地图、挂图、活页或散页书、袋装资料、口袋本、袖珍本、豪华本、礼品书（书套也算金额）、书脊小于17cm的图书、小册子、幼儿读物、小学、中学、中专教材、成人教育、网校、培训教材及教学参考书、专科及以上教材的配套习题集等阅读层次低于本科教学科研的图书。150元人民币以上的图书应与采购人确认后配货。</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（5）</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应保证到书清单明了有序。一包一单，清单应包含下列数据项：征订号、ISBN（ISRC）、书名、册数、单价、合计价，并按价格升序排列。总清单应注明“年号—批号 ”，末尾应统计出总种数、总册数、总金额、总包数。</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将随书配送对应的编目数据，并对其作出必要和规范的说明。</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（6）</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提供图书的质量保证期为自交货验收合格之日起十二个月。在保证期内因质量问题，</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应负责包退、包换, 由此产生的一切费用由</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负担。</w:t>
      </w:r>
      <w:r/>
    </w:p>
    <w:p>
      <w:pPr>
        <w:ind w:left="9" w:right="70" w:firstLine="433"/>
        <w:jc w:val="left"/>
        <w:spacing w:before="163" w:line="378" w:lineRule="auto"/>
        <w:rPr>
          <w:rFonts w:ascii="宋体" w:hAnsi="宋体" w:cs="宋体"/>
          <w:color w:val="auto"/>
          <w:spacing w:val="7"/>
          <w:sz w:val="20"/>
          <w:szCs w:val="20"/>
        </w:rPr>
      </w:pPr>
      <w:r>
        <w:rPr>
          <w:rFonts w:ascii="宋体" w:hAnsi="宋体" w:cs="宋体"/>
          <w:color w:val="auto"/>
          <w:spacing w:val="7"/>
          <w:sz w:val="20"/>
          <w:szCs w:val="20"/>
        </w:rPr>
        <w:t xml:space="preserve">（7）超过期限的到书，根据到书的情况，采购人可做出接收或不接收的处理，</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应无条件接受退书，并对图书的未到原因做详细说明。</w:t>
      </w:r>
      <w:r/>
    </w:p>
    <w:p>
      <w:pPr>
        <w:ind w:left="9" w:right="70" w:firstLine="433"/>
        <w:jc w:val="left"/>
        <w:spacing w:before="163" w:line="378" w:lineRule="auto"/>
        <w:rPr>
          <w:rFonts w:ascii="宋体" w:hAnsi="宋体" w:cs="宋体"/>
          <w:color w:val="auto"/>
          <w:spacing w:val="7"/>
          <w:sz w:val="20"/>
          <w:szCs w:val="20"/>
        </w:rPr>
      </w:pPr>
      <w:r/>
      <w:bookmarkStart w:id="259" w:name="OLE_LINK2"/>
      <w:r/>
      <w:bookmarkStart w:id="260" w:name="OLE_LINK1"/>
      <w:r>
        <w:rPr>
          <w:rFonts w:ascii="宋体" w:hAnsi="宋体" w:cs="宋体"/>
          <w:color w:val="auto"/>
          <w:spacing w:val="7"/>
          <w:sz w:val="20"/>
          <w:szCs w:val="20"/>
        </w:rPr>
        <w:t xml:space="preserve">（8）</w:t>
      </w:r>
      <w:bookmarkEnd w:id="259"/>
      <w:r/>
      <w:bookmarkEnd w:id="260"/>
      <w:r>
        <w:rPr>
          <w:rFonts w:ascii="宋体" w:hAnsi="宋体" w:cs="宋体"/>
          <w:color w:val="auto"/>
          <w:spacing w:val="7"/>
          <w:sz w:val="20"/>
          <w:szCs w:val="20"/>
        </w:rPr>
        <w:t xml:space="preserve">中标人应为其提供的所有图书，免费提供图书加工与配送到指定馆藏地服务，服务内容包括图书分类编目查重、数据套录和修改、建立符合CALIS规范标准的MARC数据（包括图书分类、取索书号）、图书物理加工（包括盖馆藏章、抽取随书附盘、附盘加工、加贴磁条、贴条形码、打印书标、贴书标及书标保护膜等）、典藏、打包并配送至指定馆藏地等。加工所用耗材由图书供应商提供并承担所有费用，规格型号按南京财经大学图书馆要求，图书加工未尽事宜，以南京财经大学图书馆现行加工方法为准。</w:t>
      </w:r>
      <w:r/>
    </w:p>
    <w:p>
      <w:pPr>
        <w:ind w:left="9" w:right="70" w:firstLine="433"/>
        <w:jc w:val="left"/>
        <w:spacing w:before="163" w:line="378" w:lineRule="auto"/>
        <w:rPr>
          <w:color w:val="auto"/>
        </w:rPr>
      </w:pPr>
      <w:r>
        <w:rPr>
          <w:rFonts w:hint="eastAsia" w:hAnsi="宋体" w:cs="宋体"/>
          <w:b/>
          <w:color w:val="auto"/>
        </w:rPr>
        <w:t xml:space="preserve">★</w:t>
      </w:r>
      <w:r>
        <w:rPr>
          <w:rFonts w:ascii="宋体" w:hAnsi="宋体" w:cs="宋体"/>
          <w:color w:val="auto"/>
          <w:spacing w:val="7"/>
          <w:sz w:val="20"/>
          <w:szCs w:val="20"/>
        </w:rPr>
        <w:t xml:space="preserve">（9）</w:t>
      </w:r>
      <w:bookmarkStart w:id="261" w:name="OLE_LINK3"/>
      <w:r>
        <w:rPr>
          <w:rFonts w:hint="eastAsia" w:ascii="宋体" w:hAnsi="宋体" w:cs="宋体"/>
          <w:color w:val="auto"/>
          <w:spacing w:val="7"/>
          <w:sz w:val="20"/>
          <w:szCs w:val="20"/>
        </w:rPr>
        <w:t xml:space="preserve">供应商须承诺为本馆承办读书节、主题书展、阅读沙龙、新生现场荐购等馆级阅读推广活动，</w:t>
      </w:r>
      <w:r>
        <w:rPr>
          <w:rFonts w:hint="eastAsia" w:ascii="宋体" w:hAnsi="宋体" w:cs="宋体"/>
          <w:color w:val="auto"/>
          <w:spacing w:val="7"/>
          <w:sz w:val="20"/>
          <w:szCs w:val="20"/>
          <w:highlight w:val="yellow"/>
        </w:rPr>
        <w:t xml:space="preserve">并提供</w:t>
      </w:r>
      <w:r>
        <w:rPr>
          <w:rFonts w:hint="eastAsia" w:ascii="宋体" w:hAnsi="宋体" w:cs="宋体"/>
          <w:color w:val="auto"/>
          <w:spacing w:val="7"/>
          <w:sz w:val="20"/>
          <w:szCs w:val="20"/>
        </w:rPr>
        <w:t xml:space="preserve">展陈样书、现场工作人员、活动配套物料。</w:t>
      </w:r>
      <w:r>
        <w:rPr>
          <w:rFonts w:hint="eastAsia"/>
          <w:color w:val="auto"/>
        </w:rPr>
        <w:t xml:space="preserve">讲座、</w:t>
      </w:r>
      <w:r>
        <w:rPr>
          <w:rFonts w:hint="eastAsia" w:ascii="宋体" w:hAnsi="宋体" w:cs="宋体"/>
          <w:color w:val="auto"/>
          <w:spacing w:val="7"/>
          <w:sz w:val="20"/>
          <w:szCs w:val="20"/>
        </w:rPr>
        <w:t xml:space="preserve">活动及相关物料等费用包含在报价中，采购人不再另行付费。供应商无故取消或未按约定场次、标准履行的，采购人有权按每场人民币</w:t>
      </w:r>
      <w:r>
        <w:rPr>
          <w:rFonts w:hint="eastAsia" w:ascii="宋体" w:hAnsi="宋体" w:cs="宋体"/>
          <w:color w:val="auto"/>
          <w:spacing w:val="7"/>
          <w:sz w:val="20"/>
          <w:szCs w:val="20"/>
          <w:lang w:val="en-US" w:eastAsia="zh-CN"/>
        </w:rPr>
        <w:t xml:space="preserve">2000</w:t>
      </w:r>
      <w:r>
        <w:rPr>
          <w:rFonts w:hint="eastAsia" w:ascii="宋体" w:hAnsi="宋体" w:cs="宋体"/>
          <w:color w:val="auto"/>
          <w:spacing w:val="7"/>
          <w:sz w:val="20"/>
          <w:szCs w:val="20"/>
        </w:rPr>
        <w:t xml:space="preserve">元从合同价款中扣减；情节严重的，采购人有权终止合同并追究供应商违约责任。</w:t>
      </w:r>
      <w:r>
        <w:rPr>
          <w:rFonts w:ascii="宋体" w:hAnsi="宋体" w:cs="宋体"/>
          <w:b/>
          <w:bCs/>
          <w:color w:val="auto"/>
          <w:spacing w:val="7"/>
          <w:sz w:val="20"/>
          <w:szCs w:val="20"/>
        </w:rPr>
        <w:t xml:space="preserve">（须提供</w:t>
      </w:r>
      <w:r>
        <w:rPr>
          <w:rFonts w:hint="eastAsia" w:ascii="宋体" w:hAnsi="宋体" w:cs="宋体"/>
          <w:b/>
          <w:bCs/>
          <w:color w:val="auto"/>
          <w:spacing w:val="7"/>
          <w:sz w:val="20"/>
          <w:szCs w:val="20"/>
        </w:rPr>
        <w:t xml:space="preserve">加盖公章承诺函</w:t>
      </w:r>
      <w:r>
        <w:rPr>
          <w:rFonts w:ascii="宋体" w:hAnsi="宋体" w:cs="宋体"/>
          <w:b/>
          <w:bCs/>
          <w:color w:val="auto"/>
          <w:spacing w:val="7"/>
          <w:sz w:val="20"/>
          <w:szCs w:val="20"/>
        </w:rPr>
        <w:t xml:space="preserve">）</w:t>
      </w:r>
      <w:bookmarkEnd w:id="261"/>
      <w:r/>
      <w:r/>
    </w:p>
    <w:p>
      <w:pPr>
        <w:jc w:val="left"/>
        <w:spacing w:before="187" w:after="187"/>
        <w:rPr>
          <w:rFonts w:ascii="宋体" w:hAnsi="宋体" w:cs="宋体"/>
          <w:b/>
          <w:color w:val="auto"/>
          <w:sz w:val="24"/>
        </w:rPr>
      </w:pPr>
      <w:r>
        <w:rPr>
          <w:rFonts w:hint="eastAsia" w:ascii="宋体" w:hAnsi="宋体" w:cs="宋体"/>
          <w:b/>
          <w:color w:val="auto"/>
          <w:sz w:val="24"/>
        </w:rPr>
        <w:t xml:space="preserve">四、验收标准（适用采购包1-采购包5）</w:t>
      </w:r>
      <w:r/>
    </w:p>
    <w:p>
      <w:pPr>
        <w:ind w:left="9" w:right="70" w:firstLine="433"/>
        <w:jc w:val="left"/>
        <w:spacing w:before="163" w:line="378" w:lineRule="auto"/>
        <w:rPr>
          <w:rFonts w:ascii="宋体" w:hAnsi="宋体" w:cs="宋体"/>
          <w:color w:val="auto"/>
          <w:spacing w:val="7"/>
          <w:sz w:val="20"/>
          <w:szCs w:val="20"/>
        </w:rPr>
      </w:pPr>
      <w:r>
        <w:rPr>
          <w:rFonts w:hint="eastAsia" w:ascii="宋体" w:hAnsi="宋体" w:cs="宋体"/>
          <w:color w:val="auto"/>
          <w:spacing w:val="7"/>
          <w:sz w:val="20"/>
          <w:szCs w:val="20"/>
        </w:rPr>
        <w:t xml:space="preserve">采购人对供应商提交的货物依据采购文件上的技术规格要求和国家有关质量标准进行现场初步验收 ,外观、说明书符合采购文件技术要求的，给予签收，初步验收不合格的不予签收。</w:t>
      </w:r>
      <w:r/>
    </w:p>
    <w:p>
      <w:pPr>
        <w:ind w:left="9" w:right="70" w:firstLine="433"/>
        <w:jc w:val="left"/>
        <w:spacing w:before="163" w:line="378" w:lineRule="auto"/>
        <w:rPr>
          <w:rFonts w:ascii="宋体" w:hAnsi="宋体" w:cs="宋体"/>
          <w:color w:val="auto"/>
          <w:spacing w:val="7"/>
          <w:sz w:val="20"/>
          <w:szCs w:val="20"/>
        </w:rPr>
      </w:pPr>
      <w:r>
        <w:rPr>
          <w:rFonts w:hint="eastAsia" w:ascii="宋体" w:hAnsi="宋体" w:cs="宋体"/>
          <w:color w:val="auto"/>
          <w:spacing w:val="7"/>
          <w:sz w:val="20"/>
          <w:szCs w:val="20"/>
        </w:rPr>
        <w:t xml:space="preserve">采购人在使用过程中发现图书有印刷、装订、缺页、破损等质量问题，供应商必须为采购人随时退换。供应商所供图书的验收地点为采购人指定地点。以下几种情况采购人将不予验收：</w:t>
      </w:r>
      <w:r/>
    </w:p>
    <w:p>
      <w:pPr>
        <w:pStyle w:val="773"/>
        <w:ind w:left="22" w:right="35" w:firstLine="420"/>
        <w:spacing w:before="137" w:line="360" w:lineRule="auto"/>
        <w:rPr>
          <w:color w:val="auto"/>
        </w:rPr>
      </w:pPr>
      <w:r>
        <w:rPr>
          <w:color w:val="auto"/>
        </w:rPr>
        <w:t xml:space="preserve">1）非正式出版物的；</w:t>
      </w:r>
      <w:r/>
    </w:p>
    <w:p>
      <w:pPr>
        <w:pStyle w:val="773"/>
        <w:ind w:left="22" w:right="35" w:firstLine="420"/>
        <w:spacing w:before="137" w:line="360" w:lineRule="auto"/>
        <w:rPr>
          <w:color w:val="auto"/>
        </w:rPr>
      </w:pPr>
      <w:r>
        <w:rPr>
          <w:color w:val="auto"/>
        </w:rPr>
        <w:t xml:space="preserve">2）破损、渍水、包装散落、特殊异形图书等；</w:t>
      </w:r>
      <w:r/>
    </w:p>
    <w:p>
      <w:pPr>
        <w:pStyle w:val="773"/>
        <w:ind w:left="22" w:right="35" w:firstLine="420"/>
        <w:spacing w:before="137" w:line="360" w:lineRule="auto"/>
        <w:rPr>
          <w:color w:val="auto"/>
        </w:rPr>
      </w:pPr>
      <w:r>
        <w:rPr>
          <w:color w:val="auto"/>
        </w:rPr>
        <w:t xml:space="preserve">3）包装不符合规定，没有清单或清单项目不全等</w:t>
      </w:r>
      <w:r/>
    </w:p>
    <w:p>
      <w:pPr>
        <w:pStyle w:val="773"/>
        <w:ind w:left="22" w:right="35" w:firstLine="420"/>
        <w:spacing w:before="137" w:line="360" w:lineRule="auto"/>
        <w:rPr>
          <w:color w:val="auto"/>
        </w:rPr>
      </w:pPr>
      <w:r>
        <w:rPr>
          <w:color w:val="auto"/>
        </w:rPr>
        <w:t xml:space="preserve">4）加工不符合</w:t>
      </w:r>
      <w:r>
        <w:rPr>
          <w:rFonts w:hint="eastAsia"/>
          <w:color w:val="auto"/>
        </w:rPr>
        <w:t xml:space="preserve">采购人</w:t>
      </w:r>
      <w:r>
        <w:rPr>
          <w:color w:val="auto"/>
        </w:rPr>
        <w:t xml:space="preserve">要求、数据不能对接的；</w:t>
      </w:r>
      <w:r/>
    </w:p>
    <w:p>
      <w:pPr>
        <w:pStyle w:val="773"/>
        <w:ind w:left="22" w:right="35" w:firstLine="420"/>
        <w:spacing w:before="137" w:line="360" w:lineRule="auto"/>
        <w:rPr>
          <w:color w:val="auto"/>
        </w:rPr>
      </w:pPr>
      <w:r>
        <w:rPr>
          <w:color w:val="auto"/>
        </w:rPr>
        <w:t xml:space="preserve">5）所供图书与订单不一致的；</w:t>
      </w:r>
      <w:r/>
    </w:p>
    <w:p>
      <w:pPr>
        <w:pStyle w:val="773"/>
        <w:ind w:left="22" w:right="35" w:firstLine="420"/>
        <w:spacing w:before="137" w:line="360" w:lineRule="auto"/>
        <w:rPr>
          <w:color w:val="auto"/>
        </w:rPr>
      </w:pPr>
      <w:r>
        <w:rPr>
          <w:color w:val="auto"/>
        </w:rPr>
        <w:t xml:space="preserve">6）其他影响使用的情况；</w:t>
      </w:r>
      <w:r/>
    </w:p>
    <w:p>
      <w:pPr>
        <w:pStyle w:val="773"/>
        <w:ind w:left="22" w:right="35" w:firstLine="420"/>
        <w:spacing w:before="137" w:line="360" w:lineRule="auto"/>
        <w:rPr>
          <w:color w:val="auto"/>
        </w:rPr>
      </w:pPr>
      <w:r>
        <w:rPr>
          <w:color w:val="auto"/>
        </w:rPr>
        <w:t xml:space="preserve">其中</w:t>
      </w:r>
      <w:r>
        <w:rPr>
          <w:rFonts w:hint="eastAsia"/>
          <w:color w:val="auto"/>
        </w:rPr>
        <w:t xml:space="preserve">采购人</w:t>
      </w:r>
      <w:r>
        <w:rPr>
          <w:color w:val="auto"/>
        </w:rPr>
        <w:t xml:space="preserve">拒绝验收的货物，由</w:t>
      </w:r>
      <w:r>
        <w:rPr>
          <w:rFonts w:hint="eastAsia"/>
          <w:color w:val="auto"/>
        </w:rPr>
        <w:t xml:space="preserve">供应商</w:t>
      </w:r>
      <w:r>
        <w:rPr>
          <w:color w:val="auto"/>
        </w:rPr>
        <w:t xml:space="preserve">自行处理。</w:t>
      </w:r>
      <w:r>
        <w:rPr>
          <w:rFonts w:hint="eastAsia"/>
          <w:color w:val="auto"/>
        </w:rPr>
        <w:t xml:space="preserve">供应商</w:t>
      </w:r>
      <w:r>
        <w:rPr>
          <w:color w:val="auto"/>
        </w:rPr>
        <w:t xml:space="preserve">提供的非正规出版物和倒装图书不受验收期限的限制。退书产生的所有费用由</w:t>
      </w:r>
      <w:r>
        <w:rPr>
          <w:rFonts w:hint="eastAsia"/>
          <w:color w:val="auto"/>
        </w:rPr>
        <w:t xml:space="preserve">供应商</w:t>
      </w:r>
      <w:r>
        <w:rPr>
          <w:color w:val="auto"/>
        </w:rPr>
        <w:t xml:space="preserve">自行承担。</w:t>
      </w:r>
      <w:r>
        <w:rPr>
          <w:rFonts w:hint="eastAsia"/>
          <w:color w:val="auto"/>
        </w:rPr>
        <w:t xml:space="preserve">采购人拒绝验收或要求退货的图书，供应商未在采购人</w:t>
      </w:r>
      <w:r>
        <w:rPr>
          <w:rFonts w:hint="eastAsia"/>
          <w:color w:val="auto"/>
        </w:rPr>
        <w:t xml:space="preserve">通知后</w:t>
      </w:r>
      <w:r>
        <w:rPr>
          <w:color w:val="auto"/>
        </w:rPr>
        <w:t xml:space="preserve">30</w:t>
      </w:r>
      <w:r>
        <w:rPr>
          <w:rFonts w:hint="eastAsia"/>
          <w:color w:val="auto"/>
        </w:rPr>
        <w:t xml:space="preserve">日</w:t>
      </w:r>
      <w:r>
        <w:rPr>
          <w:rFonts w:hint="eastAsia"/>
          <w:color w:val="auto"/>
        </w:rPr>
        <w:t xml:space="preserve">内自行取回并办理退换货手续的，采购人有权扣除拒收部分货物金额的履约保证金；履约保证金不足以扣除的，从未付货款中继续扣除。情节严重的，采购人有权解除合同。</w:t>
      </w:r>
      <w:r/>
    </w:p>
    <w:p>
      <w:pPr>
        <w:pStyle w:val="773"/>
        <w:ind w:left="22" w:right="35" w:firstLine="420"/>
        <w:spacing w:before="137" w:line="360" w:lineRule="auto"/>
        <w:rPr>
          <w:color w:val="auto"/>
        </w:rPr>
      </w:pPr>
      <w:r>
        <w:rPr>
          <w:rFonts w:hint="eastAsia"/>
          <w:color w:val="auto"/>
        </w:rPr>
        <w:t xml:space="preserve">因质量和售后服务原因引起的一切不良后果，由中标单位负责处理，招标方可根据情况的严重程度扣减履约保证金，具体考核方法如下：</w:t>
      </w:r>
      <w:r/>
    </w:p>
    <w:p>
      <w:pPr>
        <w:pStyle w:val="773"/>
        <w:ind w:left="22" w:right="35" w:firstLine="420"/>
        <w:spacing w:before="137" w:line="360" w:lineRule="auto"/>
        <w:rPr>
          <w:color w:val="auto"/>
        </w:rPr>
      </w:pPr>
      <w:r>
        <w:rPr>
          <w:rFonts w:hint="eastAsia"/>
          <w:color w:val="auto"/>
        </w:rPr>
        <w:t xml:space="preserve">图书馆发订之日起60日缺书率为</w:t>
      </w:r>
      <w:r>
        <w:rPr>
          <w:color w:val="auto"/>
        </w:rPr>
        <w:t xml:space="preserve">11%</w:t>
      </w:r>
      <w:r>
        <w:rPr>
          <w:rFonts w:hint="eastAsia"/>
          <w:color w:val="auto"/>
          <w:lang w:val="en-US" w:eastAsia="zh-CN"/>
        </w:rPr>
        <w:t xml:space="preserve">—</w:t>
      </w:r>
      <w:r>
        <w:rPr>
          <w:color w:val="auto"/>
        </w:rPr>
        <w:t xml:space="preserve">15%</w:t>
      </w:r>
      <w:r>
        <w:rPr>
          <w:rFonts w:hint="eastAsia"/>
          <w:color w:val="auto"/>
        </w:rPr>
        <w:t xml:space="preserve">，每缺</w:t>
      </w:r>
      <w:r>
        <w:rPr>
          <w:color w:val="auto"/>
        </w:rPr>
        <w:t xml:space="preserve">1%</w:t>
      </w:r>
      <w:r>
        <w:rPr>
          <w:rFonts w:hint="eastAsia"/>
          <w:color w:val="auto"/>
        </w:rPr>
        <w:t xml:space="preserve">扣履约保证金</w:t>
      </w:r>
      <w:r>
        <w:rPr>
          <w:color w:val="auto"/>
        </w:rPr>
        <w:t xml:space="preserve">3%</w:t>
      </w:r>
      <w:r>
        <w:rPr>
          <w:rFonts w:hint="eastAsia"/>
          <w:color w:val="auto"/>
          <w:lang w:eastAsia="zh-CN"/>
        </w:rPr>
        <w:t xml:space="preserve">；</w:t>
      </w:r>
      <w:r>
        <w:rPr>
          <w:rFonts w:hint="eastAsia"/>
          <w:color w:val="auto"/>
        </w:rPr>
        <w:t xml:space="preserve">缺书率为</w:t>
      </w:r>
      <w:r>
        <w:rPr>
          <w:color w:val="auto"/>
        </w:rPr>
        <w:t xml:space="preserve">16%</w:t>
      </w:r>
      <w:r>
        <w:rPr>
          <w:rFonts w:hint="eastAsia"/>
          <w:color w:val="auto"/>
          <w:lang w:eastAsia="zh-CN"/>
        </w:rPr>
        <w:t xml:space="preserve">—</w:t>
      </w:r>
      <w:r>
        <w:rPr>
          <w:color w:val="auto"/>
        </w:rPr>
        <w:t xml:space="preserve">20%</w:t>
      </w:r>
      <w:r>
        <w:rPr>
          <w:rFonts w:hint="eastAsia"/>
          <w:color w:val="auto"/>
        </w:rPr>
        <w:t xml:space="preserve">，每缺</w:t>
      </w:r>
      <w:r>
        <w:rPr>
          <w:color w:val="auto"/>
        </w:rPr>
        <w:t xml:space="preserve">1%</w:t>
      </w:r>
      <w:r>
        <w:rPr>
          <w:rFonts w:hint="eastAsia"/>
          <w:color w:val="auto"/>
        </w:rPr>
        <w:t xml:space="preserve">扣履约保证金</w:t>
      </w:r>
      <w:r>
        <w:rPr>
          <w:color w:val="auto"/>
        </w:rPr>
        <w:t xml:space="preserve">4%</w:t>
      </w:r>
      <w:r>
        <w:rPr>
          <w:rFonts w:hint="eastAsia"/>
          <w:color w:val="auto"/>
          <w:lang w:eastAsia="zh-CN"/>
        </w:rPr>
        <w:t xml:space="preserve">；</w:t>
      </w:r>
      <w:r>
        <w:rPr>
          <w:rFonts w:hint="eastAsia"/>
          <w:color w:val="auto"/>
        </w:rPr>
        <w:t xml:space="preserve">缺书率为</w:t>
      </w:r>
      <w:r>
        <w:rPr>
          <w:color w:val="auto"/>
        </w:rPr>
        <w:t xml:space="preserve">20%</w:t>
      </w:r>
      <w:r>
        <w:rPr>
          <w:rFonts w:hint="eastAsia"/>
          <w:color w:val="auto"/>
        </w:rPr>
        <w:t xml:space="preserve">以上，履约保证金全部扣除。</w:t>
      </w:r>
      <w:r/>
    </w:p>
    <w:p>
      <w:pPr>
        <w:jc w:val="left"/>
        <w:spacing w:line="315" w:lineRule="exact"/>
        <w:rPr>
          <w:color w:val="auto"/>
        </w:rPr>
      </w:pPr>
      <w:r>
        <w:rPr>
          <w:color w:val="auto"/>
        </w:rPr>
      </w:r>
      <w:r/>
    </w:p>
    <w:p>
      <w:pPr>
        <w:jc w:val="left"/>
        <w:spacing w:before="187" w:after="187"/>
        <w:rPr>
          <w:color w:val="auto"/>
          <w:sz w:val="24"/>
        </w:rPr>
      </w:pPr>
      <w:r>
        <w:rPr>
          <w:rFonts w:hint="eastAsia" w:ascii="宋体" w:hAnsi="宋体" w:cs="宋体"/>
          <w:b/>
          <w:color w:val="auto"/>
          <w:sz w:val="24"/>
        </w:rPr>
        <w:t xml:space="preserve">五、</w:t>
      </w:r>
      <w:r>
        <w:rPr>
          <w:rFonts w:ascii="宋体" w:hAnsi="宋体" w:cs="宋体"/>
          <w:b/>
          <w:color w:val="auto"/>
          <w:sz w:val="24"/>
        </w:rPr>
        <w:t xml:space="preserve">付款方式</w:t>
      </w:r>
      <w:r>
        <w:rPr>
          <w:rFonts w:hint="eastAsia" w:ascii="宋体" w:hAnsi="宋体" w:cs="宋体"/>
          <w:b/>
          <w:color w:val="auto"/>
          <w:sz w:val="24"/>
        </w:rPr>
        <w:t xml:space="preserve">（适用采购包1-采购包5）</w:t>
      </w:r>
      <w:r/>
    </w:p>
    <w:p>
      <w:pPr>
        <w:pStyle w:val="773"/>
        <w:ind w:left="9" w:right="140" w:firstLine="434"/>
        <w:spacing w:before="138" w:line="360" w:lineRule="auto"/>
        <w:rPr>
          <w:rFonts w:ascii="宋体" w:hAnsi="宋体" w:cs="宋体"/>
          <w:color w:val="auto"/>
        </w:rPr>
      </w:pPr>
      <w:r>
        <w:rPr>
          <w:rFonts w:hint="eastAsia" w:ascii="宋体" w:hAnsi="宋体" w:cs="宋体"/>
          <w:color w:val="auto"/>
        </w:rPr>
        <w:t xml:space="preserve">供应商</w:t>
      </w:r>
      <w:r>
        <w:rPr>
          <w:rFonts w:ascii="宋体" w:hAnsi="宋体" w:cs="宋体"/>
          <w:color w:val="auto"/>
        </w:rPr>
        <w:t xml:space="preserve">将符合项目要求的货物送至</w:t>
      </w:r>
      <w:r>
        <w:rPr>
          <w:rFonts w:hint="eastAsia" w:ascii="宋体" w:hAnsi="宋体" w:cs="宋体"/>
          <w:color w:val="auto"/>
        </w:rPr>
        <w:t xml:space="preserve">采购人</w:t>
      </w:r>
      <w:r>
        <w:rPr>
          <w:rFonts w:ascii="宋体" w:hAnsi="宋体" w:cs="宋体"/>
          <w:color w:val="auto"/>
        </w:rPr>
        <w:t xml:space="preserve">指定位置，经</w:t>
      </w:r>
      <w:r>
        <w:rPr>
          <w:rFonts w:hint="eastAsia" w:ascii="宋体" w:hAnsi="宋体" w:cs="宋体"/>
          <w:color w:val="auto"/>
        </w:rPr>
        <w:t xml:space="preserve">采购人</w:t>
      </w:r>
      <w:r>
        <w:rPr>
          <w:rFonts w:ascii="宋体" w:hAnsi="宋体" w:cs="宋体"/>
          <w:color w:val="auto"/>
        </w:rPr>
        <w:t xml:space="preserve">验收合格并双方确认数量、价格后，开具增值税普通发票，</w:t>
      </w:r>
      <w:r>
        <w:rPr>
          <w:rFonts w:hint="eastAsia" w:ascii="宋体" w:hAnsi="宋体" w:cs="宋体"/>
          <w:color w:val="auto"/>
        </w:rPr>
        <w:t xml:space="preserve">采购人</w:t>
      </w:r>
      <w:r>
        <w:rPr>
          <w:rFonts w:ascii="宋体" w:hAnsi="宋体" w:cs="宋体"/>
          <w:color w:val="auto"/>
        </w:rPr>
        <w:t xml:space="preserve">在收到发票后的30个工作日内支付货物全款。</w:t>
      </w:r>
      <w:r/>
    </w:p>
    <w:p>
      <w:pPr>
        <w:ind w:left="9" w:right="71" w:firstLine="419"/>
        <w:spacing w:before="114" w:line="378" w:lineRule="auto"/>
        <w:rPr>
          <w:rFonts w:ascii="宋体" w:hAnsi="宋体" w:cs="宋体"/>
          <w:color w:val="auto"/>
          <w:sz w:val="20"/>
          <w:szCs w:val="20"/>
        </w:rPr>
      </w:pPr>
      <w:r>
        <w:rPr>
          <w:rFonts w:ascii="宋体" w:hAnsi="宋体" w:cs="宋体"/>
          <w:color w:val="auto"/>
          <w:spacing w:val="11"/>
          <w:sz w:val="20"/>
          <w:szCs w:val="20"/>
        </w:rPr>
        <w:t xml:space="preserve">当采购数量与实际使用数量不一致时，</w:t>
      </w:r>
      <w:r>
        <w:rPr>
          <w:rFonts w:hint="eastAsia" w:ascii="宋体" w:hAnsi="宋体" w:cs="宋体"/>
          <w:color w:val="auto"/>
          <w:spacing w:val="11"/>
          <w:sz w:val="20"/>
          <w:szCs w:val="20"/>
        </w:rPr>
        <w:t xml:space="preserve">供应商</w:t>
      </w:r>
      <w:r>
        <w:rPr>
          <w:rFonts w:ascii="宋体" w:hAnsi="宋体" w:cs="宋体"/>
          <w:color w:val="auto"/>
          <w:spacing w:val="11"/>
          <w:sz w:val="20"/>
          <w:szCs w:val="20"/>
        </w:rPr>
        <w:t xml:space="preserve">应根据实际使用量供货</w:t>
      </w:r>
      <w:r>
        <w:rPr>
          <w:rFonts w:ascii="宋体" w:hAnsi="宋体" w:cs="宋体"/>
          <w:color w:val="auto"/>
          <w:spacing w:val="10"/>
          <w:sz w:val="20"/>
          <w:szCs w:val="20"/>
        </w:rPr>
        <w:t xml:space="preserve">，结算</w:t>
      </w:r>
      <w:r>
        <w:rPr>
          <w:rFonts w:ascii="宋体" w:hAnsi="宋体" w:cs="宋体"/>
          <w:color w:val="auto"/>
          <w:spacing w:val="8"/>
          <w:sz w:val="20"/>
          <w:szCs w:val="20"/>
        </w:rPr>
        <w:t xml:space="preserve">金额按实际使用量进行计算。</w:t>
      </w:r>
      <w:r/>
    </w:p>
    <w:p>
      <w:pPr>
        <w:ind w:left="428"/>
        <w:jc w:val="left"/>
        <w:spacing w:before="117" w:line="226" w:lineRule="auto"/>
        <w:rPr>
          <w:rFonts w:ascii="宋体" w:hAnsi="宋体" w:cs="宋体"/>
          <w:color w:val="auto"/>
          <w:spacing w:val="7"/>
          <w:sz w:val="20"/>
          <w:szCs w:val="20"/>
        </w:rPr>
      </w:pPr>
      <w:r>
        <w:rPr>
          <w:rFonts w:ascii="宋体" w:hAnsi="宋体" w:cs="宋体"/>
          <w:color w:val="auto"/>
          <w:spacing w:val="8"/>
          <w:sz w:val="20"/>
          <w:szCs w:val="20"/>
        </w:rPr>
        <w:t xml:space="preserve">结算金额=经采购人核实过的实际数量×实际单价×</w:t>
      </w:r>
      <w:r>
        <w:rPr>
          <w:rFonts w:hint="eastAsia" w:ascii="宋体" w:hAnsi="宋体" w:cs="宋体"/>
          <w:color w:val="auto"/>
          <w:spacing w:val="8"/>
          <w:sz w:val="20"/>
          <w:szCs w:val="20"/>
        </w:rPr>
        <w:t xml:space="preserve">中标码洋折扣率</w:t>
      </w:r>
      <w:r>
        <w:rPr>
          <w:rFonts w:ascii="宋体" w:hAnsi="宋体" w:cs="宋体"/>
          <w:color w:val="auto"/>
          <w:spacing w:val="8"/>
          <w:sz w:val="20"/>
          <w:szCs w:val="20"/>
        </w:rPr>
        <w:t xml:space="preserve">。</w:t>
      </w:r>
      <w:r/>
    </w:p>
    <w:p>
      <w:pPr>
        <w:ind w:firstLine="420"/>
        <w:jc w:val="left"/>
        <w:spacing w:line="315" w:lineRule="exact"/>
        <w:rPr>
          <w:color w:val="auto"/>
        </w:rPr>
      </w:pPr>
      <w:r>
        <w:rPr>
          <w:color w:val="auto"/>
        </w:rPr>
      </w:r>
      <w:r/>
    </w:p>
    <w:p>
      <w:pPr>
        <w:ind w:left="9"/>
        <w:spacing w:line="226" w:lineRule="auto"/>
        <w:rPr>
          <w:rFonts w:ascii="宋体" w:hAnsi="宋体" w:cs="宋体"/>
          <w:color w:val="auto"/>
          <w:sz w:val="24"/>
        </w:rPr>
        <w:outlineLvl w:val="1"/>
      </w:pPr>
      <w:r>
        <w:rPr>
          <w:rFonts w:ascii="宋体" w:hAnsi="宋体" w:cs="宋体"/>
          <w:b/>
          <w:bCs/>
          <w:color w:val="auto"/>
          <w:spacing w:val="4"/>
          <w:sz w:val="24"/>
        </w:rPr>
        <w:t xml:space="preserve">六、报价及其他要求（适用分包</w:t>
      </w:r>
      <w:r>
        <w:rPr>
          <w:rFonts w:ascii="宋体" w:hAnsi="宋体" w:cs="宋体"/>
          <w:color w:val="auto"/>
          <w:spacing w:val="-7"/>
          <w:sz w:val="24"/>
        </w:rPr>
        <w:t xml:space="preserve"> </w:t>
      </w:r>
      <w:r>
        <w:rPr>
          <w:rFonts w:ascii="宋体" w:hAnsi="宋体" w:cs="宋体"/>
          <w:b/>
          <w:bCs/>
          <w:color w:val="auto"/>
          <w:spacing w:val="4"/>
          <w:sz w:val="24"/>
        </w:rPr>
        <w:t xml:space="preserve">1-分包</w:t>
      </w:r>
      <w:r>
        <w:rPr>
          <w:rFonts w:ascii="宋体" w:hAnsi="宋体" w:cs="宋体"/>
          <w:color w:val="auto"/>
          <w:spacing w:val="-33"/>
          <w:sz w:val="24"/>
        </w:rPr>
        <w:t xml:space="preserve"> </w:t>
      </w:r>
      <w:r>
        <w:rPr>
          <w:rFonts w:ascii="宋体" w:hAnsi="宋体" w:cs="宋体"/>
          <w:b/>
          <w:bCs/>
          <w:color w:val="auto"/>
          <w:spacing w:val="4"/>
          <w:sz w:val="24"/>
        </w:rPr>
        <w:t xml:space="preserve">5）</w:t>
      </w:r>
      <w:r/>
    </w:p>
    <w:p>
      <w:pPr>
        <w:ind w:left="9" w:right="70" w:firstLine="433"/>
        <w:spacing w:before="163" w:line="378" w:lineRule="auto"/>
        <w:rPr>
          <w:rFonts w:ascii="宋体" w:hAnsi="宋体" w:cs="宋体"/>
          <w:color w:val="auto"/>
          <w:sz w:val="20"/>
          <w:szCs w:val="20"/>
        </w:rPr>
      </w:pPr>
      <w:r>
        <w:rPr>
          <w:rFonts w:ascii="宋体" w:hAnsi="宋体" w:cs="宋体"/>
          <w:color w:val="auto"/>
          <w:spacing w:val="7"/>
          <w:sz w:val="20"/>
          <w:szCs w:val="20"/>
        </w:rPr>
        <w:t xml:space="preserve">1、</w:t>
      </w:r>
      <w:r>
        <w:rPr>
          <w:rFonts w:hint="eastAsia" w:ascii="宋体" w:hAnsi="宋体" w:cs="宋体"/>
          <w:color w:val="auto"/>
          <w:spacing w:val="7"/>
          <w:sz w:val="20"/>
          <w:szCs w:val="20"/>
        </w:rPr>
        <w:t xml:space="preserve">供应商</w:t>
      </w:r>
      <w:r>
        <w:rPr>
          <w:rFonts w:ascii="宋体" w:hAnsi="宋体" w:cs="宋体"/>
          <w:color w:val="auto"/>
          <w:spacing w:val="7"/>
          <w:sz w:val="20"/>
          <w:szCs w:val="20"/>
        </w:rPr>
        <w:t xml:space="preserve">应充分考虑所有可能影响到报价的价格及政策等风险因素，一旦中标，码洋折扣率将包定，不予调整。</w:t>
      </w:r>
      <w:r/>
    </w:p>
    <w:p>
      <w:pPr>
        <w:ind w:left="8" w:right="70" w:firstLine="421"/>
        <w:spacing w:before="1" w:line="376" w:lineRule="auto"/>
        <w:rPr>
          <w:rFonts w:ascii="宋体" w:hAnsi="宋体" w:cs="宋体"/>
          <w:color w:val="auto"/>
          <w:spacing w:val="6"/>
          <w:sz w:val="20"/>
          <w:szCs w:val="20"/>
        </w:rPr>
      </w:pPr>
      <w:r>
        <w:rPr>
          <w:rFonts w:ascii="宋体" w:hAnsi="宋体" w:cs="宋体"/>
          <w:color w:val="auto"/>
          <w:spacing w:val="8"/>
          <w:sz w:val="20"/>
          <w:szCs w:val="20"/>
        </w:rPr>
        <w:t xml:space="preserve">2、</w:t>
      </w:r>
      <w:r>
        <w:rPr>
          <w:rFonts w:hint="eastAsia" w:ascii="宋体" w:hAnsi="宋体" w:cs="宋体"/>
          <w:color w:val="auto"/>
          <w:spacing w:val="8"/>
          <w:sz w:val="20"/>
          <w:szCs w:val="20"/>
        </w:rPr>
        <w:t xml:space="preserve">供应商</w:t>
      </w:r>
      <w:r>
        <w:rPr>
          <w:rFonts w:ascii="宋体" w:hAnsi="宋体" w:cs="宋体"/>
          <w:color w:val="auto"/>
          <w:spacing w:val="8"/>
          <w:sz w:val="20"/>
          <w:szCs w:val="20"/>
        </w:rPr>
        <w:t xml:space="preserve">的任何错漏、优惠、竞争性报价不得作为减轻责</w:t>
      </w:r>
      <w:r>
        <w:rPr>
          <w:rFonts w:ascii="宋体" w:hAnsi="宋体" w:cs="宋体"/>
          <w:color w:val="auto"/>
          <w:spacing w:val="7"/>
          <w:sz w:val="20"/>
          <w:szCs w:val="20"/>
        </w:rPr>
        <w:t xml:space="preserve">任、减少服务、增加收费、降低</w:t>
      </w:r>
      <w:r>
        <w:rPr>
          <w:rFonts w:ascii="宋体" w:hAnsi="宋体" w:cs="宋体"/>
          <w:color w:val="auto"/>
          <w:spacing w:val="6"/>
          <w:sz w:val="20"/>
          <w:szCs w:val="20"/>
        </w:rPr>
        <w:t xml:space="preserve">质量的理由。</w:t>
      </w:r>
      <w:r/>
    </w:p>
    <w:p>
      <w:pPr>
        <w:ind w:left="8" w:right="70" w:firstLine="421"/>
        <w:spacing w:before="1" w:line="376" w:lineRule="auto"/>
        <w:rPr>
          <w:rFonts w:ascii="宋体" w:hAnsi="宋体" w:cs="宋体"/>
          <w:color w:val="auto"/>
          <w:spacing w:val="6"/>
          <w:sz w:val="20"/>
          <w:szCs w:val="20"/>
        </w:rPr>
      </w:pPr>
      <w:r>
        <w:rPr>
          <w:rFonts w:hint="eastAsia" w:ascii="宋体" w:hAnsi="宋体" w:cs="宋体"/>
          <w:color w:val="auto"/>
          <w:spacing w:val="6"/>
          <w:sz w:val="20"/>
          <w:szCs w:val="20"/>
        </w:rPr>
        <w:t xml:space="preserve">3、投标报价为一次性报价方式，包括产品本身价格、包装费、运输费、验收费、送检费、配件费 、技术服务费（包括技术资料、图纸提供等）、加工费、伴随服务及因产品本身及供货相关的各种税金等全部费用。本合同执行中相关的一切税费均由供应商负担。</w:t>
      </w:r>
      <w:r/>
    </w:p>
    <w:p>
      <w:pPr>
        <w:ind w:left="8" w:right="70" w:firstLine="421"/>
        <w:spacing w:before="1" w:line="376" w:lineRule="auto"/>
        <w:rPr>
          <w:rFonts w:ascii="宋体" w:hAnsi="宋体" w:cs="宋体"/>
          <w:color w:val="auto"/>
          <w:spacing w:val="6"/>
          <w:sz w:val="20"/>
          <w:szCs w:val="20"/>
        </w:rPr>
      </w:pPr>
      <w:r>
        <w:rPr>
          <w:rFonts w:hint="eastAsia" w:ascii="宋体" w:hAnsi="宋体" w:cs="宋体"/>
          <w:color w:val="auto"/>
          <w:spacing w:val="6"/>
          <w:sz w:val="20"/>
          <w:szCs w:val="20"/>
        </w:rPr>
        <w:t xml:space="preserve">4、供应商需承担采购人指定的零星捐赠图书的加工及其费用。</w:t>
      </w:r>
      <w:r/>
    </w:p>
    <w:p>
      <w:pPr>
        <w:ind w:left="8" w:right="70" w:firstLine="421"/>
        <w:spacing w:before="1" w:line="376" w:lineRule="auto"/>
        <w:rPr>
          <w:rFonts w:ascii="宋体" w:hAnsi="宋体" w:cs="宋体"/>
          <w:color w:val="auto"/>
          <w:spacing w:val="6"/>
          <w:sz w:val="20"/>
          <w:szCs w:val="20"/>
        </w:rPr>
      </w:pPr>
      <w:r>
        <w:rPr>
          <w:rFonts w:ascii="宋体" w:hAnsi="宋体" w:cs="宋体"/>
          <w:color w:val="auto"/>
          <w:spacing w:val="6"/>
          <w:sz w:val="20"/>
          <w:szCs w:val="20"/>
        </w:rPr>
      </w:r>
      <w:r/>
    </w:p>
    <w:p>
      <w:pPr>
        <w:numPr>
          <w:ilvl w:val="0"/>
          <w:numId w:val="3"/>
        </w:numPr>
        <w:ind w:left="9"/>
        <w:spacing w:line="226" w:lineRule="auto"/>
        <w:rPr>
          <w:rFonts w:ascii="宋体" w:hAnsi="宋体" w:cs="宋体"/>
          <w:b/>
          <w:bCs/>
          <w:color w:val="auto"/>
          <w:spacing w:val="4"/>
          <w:sz w:val="24"/>
        </w:rPr>
        <w:outlineLvl w:val="1"/>
      </w:pPr>
      <w:r>
        <w:rPr>
          <w:rFonts w:ascii="宋体" w:hAnsi="宋体" w:cs="宋体"/>
          <w:b/>
          <w:bCs/>
          <w:color w:val="auto"/>
          <w:spacing w:val="4"/>
          <w:sz w:val="24"/>
        </w:rPr>
        <w:t xml:space="preserve">其他（适用分包</w:t>
      </w:r>
      <w:r>
        <w:rPr>
          <w:rFonts w:ascii="宋体" w:hAnsi="宋体" w:cs="宋体"/>
          <w:color w:val="auto"/>
          <w:spacing w:val="-7"/>
          <w:sz w:val="24"/>
        </w:rPr>
        <w:t xml:space="preserve"> </w:t>
      </w:r>
      <w:r>
        <w:rPr>
          <w:rFonts w:ascii="宋体" w:hAnsi="宋体" w:cs="宋体"/>
          <w:b/>
          <w:bCs/>
          <w:color w:val="auto"/>
          <w:spacing w:val="4"/>
          <w:sz w:val="24"/>
        </w:rPr>
        <w:t xml:space="preserve">1-分包</w:t>
      </w:r>
      <w:r>
        <w:rPr>
          <w:rFonts w:ascii="宋体" w:hAnsi="宋体" w:cs="宋体"/>
          <w:color w:val="auto"/>
          <w:spacing w:val="-33"/>
          <w:sz w:val="24"/>
        </w:rPr>
        <w:t xml:space="preserve"> </w:t>
      </w:r>
      <w:r>
        <w:rPr>
          <w:rFonts w:ascii="宋体" w:hAnsi="宋体" w:cs="宋体"/>
          <w:b/>
          <w:bCs/>
          <w:color w:val="auto"/>
          <w:spacing w:val="4"/>
          <w:sz w:val="24"/>
        </w:rPr>
        <w:t xml:space="preserve">5）</w:t>
      </w:r>
      <w:r/>
    </w:p>
    <w:p>
      <w:pPr>
        <w:ind w:left="8" w:right="70" w:firstLine="421"/>
        <w:spacing w:before="1" w:line="376" w:lineRule="auto"/>
        <w:rPr>
          <w:rFonts w:ascii="宋体" w:hAnsi="宋体" w:cs="宋体"/>
          <w:color w:val="auto"/>
        </w:rPr>
      </w:pPr>
      <w:r>
        <w:rPr>
          <w:rFonts w:hint="eastAsia" w:ascii="宋体" w:hAnsi="宋体" w:cs="宋体"/>
          <w:color w:val="auto"/>
          <w:spacing w:val="6"/>
          <w:sz w:val="20"/>
          <w:szCs w:val="20"/>
        </w:rPr>
        <w:t xml:space="preserve">本采购文件所引用的相关标准、规范，如有关机构发布最新版本的，以最新版本为准。</w:t>
      </w:r>
      <w:r>
        <w:rPr>
          <w:rFonts w:hint="eastAsia" w:ascii="宋体" w:hAnsi="宋体" w:cs="宋体"/>
          <w:color w:val="auto"/>
        </w:rPr>
        <w:br w:type="page" w:clear="all"/>
      </w:r>
      <w:r/>
    </w:p>
    <w:p>
      <w:pPr>
        <w:pStyle w:val="797"/>
        <w:ind w:firstLine="569"/>
        <w:spacing w:line="480" w:lineRule="auto"/>
        <w:rPr>
          <w:rFonts w:ascii="宋体" w:hAnsi="宋体" w:cs="宋体"/>
          <w:color w:val="auto"/>
        </w:rPr>
      </w:pPr>
      <w:r>
        <w:rPr>
          <w:rFonts w:hint="eastAsia" w:ascii="宋体" w:hAnsi="宋体" w:cs="宋体"/>
          <w:color w:val="auto"/>
        </w:rPr>
        <w:t xml:space="preserve">第五章 评标方法与评标标准</w:t>
      </w:r>
      <w:bookmarkEnd w:id="258"/>
      <w:r/>
      <w:r/>
    </w:p>
    <w:p>
      <w:pPr>
        <w:contextualSpacing/>
        <w:ind w:firstLine="480"/>
        <w:spacing w:line="360" w:lineRule="auto"/>
        <w:rPr>
          <w:rFonts w:ascii="宋体" w:hAnsi="宋体" w:cs="宋体"/>
          <w:color w:val="auto"/>
          <w:szCs w:val="21"/>
        </w:rPr>
      </w:pPr>
      <w:r>
        <w:rPr>
          <w:rFonts w:hint="eastAsia" w:ascii="宋体" w:hAnsi="宋体" w:cs="宋体"/>
          <w:b/>
          <w:color w:val="auto"/>
          <w:sz w:val="22"/>
        </w:rPr>
        <w:t xml:space="preserve">（适用采购包1-采购包5）</w:t>
      </w:r>
      <w:r/>
    </w:p>
    <w:p>
      <w:pPr>
        <w:contextualSpacing/>
        <w:ind w:firstLine="480"/>
        <w:spacing w:line="360" w:lineRule="auto"/>
        <w:rPr>
          <w:rFonts w:ascii="宋体" w:hAnsi="宋体" w:cs="宋体"/>
          <w:color w:val="auto"/>
          <w:szCs w:val="21"/>
        </w:rPr>
      </w:pPr>
      <w:r>
        <w:rPr>
          <w:rFonts w:hint="eastAsia" w:ascii="宋体" w:hAnsi="宋体" w:cs="宋体"/>
          <w:color w:val="auto"/>
          <w:szCs w:val="21"/>
        </w:rPr>
        <w:t xml:space="preserve">一、评标方法</w:t>
      </w:r>
      <w:r/>
    </w:p>
    <w:p>
      <w:pPr>
        <w:contextualSpacing/>
        <w:ind w:firstLine="480"/>
        <w:spacing w:line="360" w:lineRule="auto"/>
        <w:rPr>
          <w:rFonts w:ascii="宋体" w:hAnsi="宋体" w:cs="宋体"/>
          <w:color w:val="auto"/>
          <w:szCs w:val="21"/>
        </w:rPr>
      </w:pPr>
      <w:r>
        <w:rPr>
          <w:rFonts w:hint="eastAsia" w:ascii="宋体" w:hAnsi="宋体" w:cs="宋体"/>
          <w:color w:val="auto"/>
          <w:szCs w:val="21"/>
        </w:rPr>
        <w:t xml:space="preserve">评委会将对确定为实质性响应采购文件要求的投标文件进行评价和比较，评标采用综合评估法。</w:t>
      </w:r>
      <w:r/>
    </w:p>
    <w:p>
      <w:pPr>
        <w:contextualSpacing/>
        <w:ind w:firstLine="480"/>
        <w:spacing w:line="360" w:lineRule="auto"/>
        <w:rPr>
          <w:rFonts w:ascii="宋体" w:hAnsi="宋体" w:cs="宋体"/>
          <w:color w:val="auto"/>
          <w:szCs w:val="21"/>
        </w:rPr>
      </w:pPr>
      <w:r>
        <w:rPr>
          <w:rFonts w:hint="eastAsia" w:ascii="宋体" w:hAnsi="宋体" w:cs="宋体"/>
          <w:color w:val="auto"/>
          <w:szCs w:val="21"/>
        </w:rPr>
        <w:t xml:space="preserve">二、评标标准</w:t>
      </w:r>
      <w:r/>
    </w:p>
    <w:p>
      <w:pPr>
        <w:contextualSpacing/>
        <w:ind w:firstLine="480"/>
        <w:spacing w:line="360" w:lineRule="auto"/>
        <w:rPr>
          <w:rFonts w:ascii="宋体" w:hAnsi="宋体" w:cs="宋体"/>
          <w:color w:val="auto"/>
          <w:szCs w:val="21"/>
        </w:rPr>
      </w:pPr>
      <w:r>
        <w:rPr>
          <w:rFonts w:hint="eastAsia" w:ascii="宋体" w:hAnsi="宋体" w:cs="宋体"/>
          <w:color w:val="auto"/>
          <w:szCs w:val="21"/>
        </w:rPr>
        <w:t xml:space="preserve">本项目采用综合评分法确定中标候选人。评标委员会将按下列评分办法和标准进行评分，总分值为100分</w:t>
      </w:r>
      <w:r>
        <w:rPr>
          <w:rFonts w:ascii="宋体" w:hAnsi="宋体" w:cs="宋体"/>
          <w:color w:val="auto"/>
        </w:rPr>
        <w:t xml:space="preserve">，小数点后保留两位。使用综合评分法的采购项目，评标结果按评审后得分由高到低顺序排列。得分相同的，按报价得分由高到低顺序排列。评审后得分且投标报价相同的，按照</w:t>
      </w:r>
      <w:r>
        <w:rPr>
          <w:rFonts w:ascii="宋体" w:hAnsi="宋体" w:cs="宋体"/>
          <w:color w:val="auto"/>
          <w:u w:val="single"/>
        </w:rPr>
        <w:t xml:space="preserve">售后服务</w:t>
      </w:r>
      <w:r>
        <w:rPr>
          <w:rFonts w:ascii="宋体" w:hAnsi="宋体" w:cs="宋体"/>
          <w:color w:val="auto"/>
        </w:rPr>
        <w:t xml:space="preserve">得分最高的投标人为中标候选人。</w:t>
      </w:r>
      <w:r/>
    </w:p>
    <w:tbl>
      <w:tblPr>
        <w:tblStyle w:val="766"/>
        <w:tblW w:w="499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015"/>
        <w:gridCol w:w="1015"/>
        <w:gridCol w:w="583"/>
        <w:gridCol w:w="6004"/>
      </w:tblGrid>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b/>
                <w:color w:val="auto"/>
              </w:rPr>
            </w:pPr>
            <w:r>
              <w:rPr>
                <w:rFonts w:hint="eastAsia" w:ascii="宋体" w:hAnsi="宋体" w:cs="宋体"/>
                <w:b/>
                <w:color w:val="auto"/>
              </w:rPr>
              <w:t xml:space="preserve">序号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color w:val="auto"/>
              </w:rPr>
            </w:pPr>
            <w:r>
              <w:rPr>
                <w:rFonts w:ascii="宋体" w:hAnsi="宋体" w:cs="宋体"/>
                <w:b/>
                <w:color w:val="auto"/>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8" w:type="pct"/>
            <w:vAlign w:val="center"/>
            <w:textDirection w:val="lrTb"/>
            <w:noWrap w:val="false"/>
          </w:tcPr>
          <w:p>
            <w:pPr>
              <w:jc w:val="center"/>
              <w:spacing w:line="315" w:lineRule="exact"/>
              <w:rPr>
                <w:color w:val="auto"/>
              </w:rPr>
            </w:pPr>
            <w:r>
              <w:rPr>
                <w:rFonts w:ascii="宋体" w:hAnsi="宋体" w:cs="宋体"/>
                <w:b/>
                <w:color w:val="auto"/>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83" w:type="pct"/>
            <w:vAlign w:val="center"/>
            <w:textDirection w:val="lrTb"/>
            <w:noWrap w:val="false"/>
          </w:tcPr>
          <w:p>
            <w:pPr>
              <w:jc w:val="center"/>
              <w:spacing w:line="315" w:lineRule="exact"/>
              <w:rPr>
                <w:color w:val="auto"/>
              </w:rPr>
            </w:pPr>
            <w:r>
              <w:rPr>
                <w:rFonts w:ascii="宋体" w:hAnsi="宋体" w:cs="宋体"/>
                <w:b/>
                <w:color w:val="auto"/>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color w:val="auto"/>
              </w:rPr>
            </w:pPr>
            <w:r>
              <w:rPr>
                <w:rFonts w:ascii="宋体" w:hAnsi="宋体" w:cs="宋体"/>
                <w:color w:val="auto"/>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8" w:type="pct"/>
            <w:vAlign w:val="center"/>
            <w:textDirection w:val="lrTb"/>
            <w:noWrap w:val="false"/>
          </w:tcPr>
          <w:p>
            <w:pPr>
              <w:jc w:val="center"/>
              <w:rPr>
                <w:color w:val="auto"/>
              </w:rPr>
            </w:pPr>
            <w:r>
              <w:rPr>
                <w:rFonts w:ascii="宋体" w:hAnsi="宋体" w:cs="宋体"/>
                <w:color w:val="auto"/>
              </w:rPr>
              <w:t xml:space="preserve">45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83" w:type="pct"/>
            <w:textDirection w:val="lrTb"/>
            <w:noWrap w:val="false"/>
          </w:tcPr>
          <w:p>
            <w:pPr>
              <w:jc w:val="left"/>
              <w:widowControl/>
              <w:rPr>
                <w:color w:val="auto"/>
              </w:rPr>
            </w:pPr>
            <w:r>
              <w:rPr>
                <w:rFonts w:ascii="宋体" w:hAnsi="宋体" w:cs="宋体"/>
                <w:b/>
                <w:color w:val="auto"/>
              </w:rPr>
              <w:t xml:space="preserve">投标报价（</w:t>
            </w:r>
            <w:r>
              <w:rPr>
                <w:rFonts w:ascii="宋体" w:hAnsi="宋体" w:cs="宋体"/>
                <w:b/>
                <w:color w:val="auto"/>
                <w:lang w:bidi="ar"/>
              </w:rPr>
              <w:t xml:space="preserve">码洋折扣率</w:t>
            </w:r>
            <w:r>
              <w:rPr>
                <w:rFonts w:ascii="宋体" w:hAnsi="宋体" w:cs="宋体"/>
                <w:b/>
                <w:color w:val="auto"/>
              </w:rPr>
              <w:t xml:space="preserve">）最</w:t>
            </w:r>
            <w:r>
              <w:rPr>
                <w:rFonts w:hint="eastAsia" w:ascii="宋体" w:hAnsi="宋体" w:cs="宋体"/>
                <w:b/>
                <w:color w:val="auto"/>
              </w:rPr>
              <w:t xml:space="preserve">低</w:t>
            </w:r>
            <w:r>
              <w:rPr>
                <w:rFonts w:ascii="宋体" w:hAnsi="宋体" w:cs="宋体"/>
                <w:b/>
                <w:color w:val="auto"/>
              </w:rPr>
              <w:t xml:space="preserve">的为评标基准价</w:t>
            </w:r>
            <w:r>
              <w:rPr>
                <w:rFonts w:ascii="宋体" w:hAnsi="宋体" w:cs="宋体"/>
                <w:color w:val="auto"/>
              </w:rPr>
              <w:t xml:space="preserve">：满足招标文件要求且投标报价</w:t>
            </w:r>
            <w:r>
              <w:rPr>
                <w:rFonts w:hint="eastAsia" w:ascii="宋体" w:hAnsi="宋体" w:cs="宋体"/>
                <w:color w:val="auto"/>
              </w:rPr>
              <w:t xml:space="preserve">（码洋折扣率）</w:t>
            </w:r>
            <w:r>
              <w:rPr>
                <w:rFonts w:ascii="宋体" w:hAnsi="宋体" w:cs="宋体"/>
                <w:color w:val="auto"/>
              </w:rPr>
              <w:t xml:space="preserve">最</w:t>
            </w:r>
            <w:r>
              <w:rPr>
                <w:rFonts w:hint="eastAsia" w:ascii="宋体" w:hAnsi="宋体" w:cs="宋体"/>
                <w:color w:val="auto"/>
              </w:rPr>
              <w:t xml:space="preserve">低</w:t>
            </w:r>
            <w:r>
              <w:rPr>
                <w:rFonts w:ascii="宋体" w:hAnsi="宋体" w:cs="宋体"/>
                <w:color w:val="auto"/>
              </w:rPr>
              <w:t xml:space="preserve">的为评标基准价，得满分。其他</w:t>
            </w:r>
            <w:r>
              <w:rPr>
                <w:rFonts w:hint="eastAsia" w:ascii="宋体" w:hAnsi="宋体" w:cs="宋体"/>
                <w:color w:val="auto"/>
              </w:rPr>
              <w:t xml:space="preserve">供应商</w:t>
            </w:r>
            <w:r>
              <w:rPr>
                <w:rFonts w:ascii="宋体" w:hAnsi="宋体" w:cs="宋体"/>
                <w:color w:val="auto"/>
              </w:rPr>
              <w:t xml:space="preserve">的报价得分统一按照下列公式计算：投标报价得分=</w:t>
            </w:r>
            <w:r>
              <w:rPr>
                <w:rFonts w:hint="eastAsia" w:ascii="宋体" w:hAnsi="宋体" w:cs="宋体"/>
                <w:color w:val="auto"/>
              </w:rPr>
              <w:t xml:space="preserve">评标基准价</w:t>
            </w:r>
            <w:r>
              <w:rPr>
                <w:rFonts w:ascii="宋体" w:hAnsi="宋体" w:cs="宋体"/>
                <w:color w:val="auto"/>
              </w:rPr>
              <w:t xml:space="preserve">/投标报价*45</w:t>
            </w:r>
            <w:r>
              <w:rPr>
                <w:rFonts w:hint="eastAsia" w:ascii="宋体" w:hAnsi="宋体" w:cs="宋体"/>
                <w:color w:val="auto"/>
              </w:rPr>
              <w:t xml:space="preserve">。</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类似案例</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8"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83" w:type="pct"/>
            <w:textDirection w:val="lrTb"/>
            <w:noWrap w:val="false"/>
          </w:tcPr>
          <w:p>
            <w:pPr>
              <w:jc w:val="left"/>
              <w:spacing w:line="315" w:lineRule="exact"/>
              <w:rPr>
                <w:rFonts w:ascii="宋体" w:hAnsi="宋体" w:cs="宋体"/>
                <w:color w:val="auto"/>
              </w:rPr>
            </w:pPr>
            <w:r>
              <w:rPr>
                <w:rFonts w:ascii="宋体" w:hAnsi="宋体" w:cs="宋体"/>
                <w:color w:val="auto"/>
              </w:rPr>
              <w:t xml:space="preserve">自2023年 1月1日以来</w:t>
            </w:r>
            <w:r>
              <w:rPr>
                <w:rFonts w:hint="eastAsia" w:ascii="宋体" w:hAnsi="宋体" w:cs="宋体"/>
                <w:color w:val="auto"/>
              </w:rPr>
              <w:t xml:space="preserve">，供应商</w:t>
            </w:r>
            <w:r>
              <w:rPr>
                <w:rFonts w:ascii="宋体" w:hAnsi="宋体" w:cs="宋体"/>
                <w:color w:val="auto"/>
              </w:rPr>
              <w:t xml:space="preserve">具有</w:t>
            </w:r>
            <w:r>
              <w:rPr>
                <w:rFonts w:hint="eastAsia" w:ascii="宋体" w:hAnsi="宋体" w:cs="宋体"/>
                <w:bCs/>
                <w:color w:val="auto"/>
                <w:szCs w:val="21"/>
              </w:rPr>
              <w:t xml:space="preserve">类似本项目图书采购案例</w:t>
            </w:r>
            <w:r>
              <w:rPr>
                <w:rFonts w:ascii="宋体" w:hAnsi="宋体" w:cs="宋体"/>
                <w:color w:val="auto"/>
              </w:rPr>
              <w:t xml:space="preserve">的，每提供一个得1分，本项最高5分。</w:t>
            </w:r>
            <w:r/>
          </w:p>
          <w:p>
            <w:pPr>
              <w:jc w:val="left"/>
              <w:spacing w:line="315" w:lineRule="exact"/>
              <w:rPr>
                <w:rFonts w:ascii="宋体" w:hAnsi="宋体" w:cs="宋体"/>
                <w:color w:val="auto"/>
              </w:rPr>
            </w:pPr>
            <w:r>
              <w:rPr>
                <w:rFonts w:hint="eastAsia" w:ascii="宋体" w:hAnsi="宋体" w:cs="宋体"/>
                <w:color w:val="auto"/>
              </w:rPr>
              <w:t xml:space="preserve">注：</w:t>
            </w:r>
            <w:r/>
          </w:p>
          <w:p>
            <w:pPr>
              <w:jc w:val="left"/>
              <w:spacing w:line="315" w:lineRule="exact"/>
              <w:rPr>
                <w:rFonts w:ascii="宋体" w:hAnsi="宋体" w:cs="宋体"/>
                <w:color w:val="auto"/>
              </w:rPr>
            </w:pPr>
            <w:r>
              <w:rPr>
                <w:rFonts w:hint="eastAsia" w:ascii="宋体" w:hAnsi="宋体" w:cs="宋体"/>
                <w:color w:val="auto"/>
              </w:rPr>
              <w:t xml:space="preserve">1）供应商须</w:t>
            </w:r>
            <w:r>
              <w:rPr>
                <w:rFonts w:ascii="宋体" w:hAnsi="宋体" w:cs="宋体"/>
                <w:color w:val="auto"/>
              </w:rPr>
              <w:t xml:space="preserve">提供合同复印件</w:t>
            </w:r>
            <w:r>
              <w:rPr>
                <w:rFonts w:ascii="宋体" w:hAnsi="宋体" w:cs="宋体"/>
                <w:b/>
                <w:bCs/>
                <w:color w:val="auto"/>
                <w:szCs w:val="21"/>
                <w:lang w:bidi="ar"/>
              </w:rPr>
              <w:t xml:space="preserve">(至少包含封面、首页、合同标的页、签字盖章页等关键信息)</w:t>
            </w:r>
            <w:r>
              <w:rPr>
                <w:rFonts w:ascii="宋体" w:hAnsi="宋体" w:cs="宋体"/>
                <w:color w:val="auto"/>
              </w:rPr>
              <w:t xml:space="preserve">加盖</w:t>
            </w:r>
            <w:r>
              <w:rPr>
                <w:rFonts w:hint="eastAsia" w:ascii="宋体" w:hAnsi="宋体" w:cs="宋体"/>
                <w:color w:val="auto"/>
              </w:rPr>
              <w:t xml:space="preserve">供应商</w:t>
            </w:r>
            <w:r>
              <w:rPr>
                <w:rFonts w:ascii="宋体" w:hAnsi="宋体" w:cs="宋体"/>
                <w:color w:val="auto"/>
              </w:rPr>
              <w:t xml:space="preserve">公章，</w:t>
            </w:r>
            <w:r>
              <w:rPr>
                <w:rFonts w:hint="eastAsia" w:ascii="宋体" w:hAnsi="宋体" w:cs="宋体"/>
                <w:color w:val="auto"/>
                <w:szCs w:val="21"/>
              </w:rPr>
              <w:t xml:space="preserve">原件备查；</w:t>
            </w:r>
            <w:r>
              <w:rPr>
                <w:rFonts w:ascii="宋体" w:hAnsi="宋体" w:cs="宋体"/>
                <w:color w:val="auto"/>
              </w:rPr>
              <w:t xml:space="preserve">提供的证明文件需能反映上述内容，否则视为未提供。</w:t>
            </w:r>
            <w:r/>
          </w:p>
          <w:p>
            <w:pPr>
              <w:jc w:val="left"/>
              <w:spacing w:line="315" w:lineRule="exact"/>
              <w:rPr>
                <w:rFonts w:ascii="宋体" w:hAnsi="宋体" w:cs="宋体"/>
                <w:color w:val="auto"/>
              </w:rPr>
            </w:pPr>
            <w:r>
              <w:rPr>
                <w:rFonts w:hint="eastAsia" w:ascii="宋体" w:hAnsi="宋体" w:cs="宋体"/>
                <w:color w:val="auto"/>
              </w:rPr>
              <w:t xml:space="preserve">2）</w:t>
            </w:r>
            <w:r>
              <w:rPr>
                <w:rFonts w:ascii="宋体" w:hAnsi="宋体" w:cs="宋体"/>
                <w:color w:val="auto"/>
              </w:rPr>
              <w:t xml:space="preserve">时间以合同签订时间为准</w:t>
            </w:r>
            <w:r>
              <w:rPr>
                <w:rFonts w:hint="eastAsia" w:ascii="宋体" w:hAnsi="宋体" w:cs="宋体"/>
                <w:color w:val="auto"/>
              </w:rPr>
              <w:t xml:space="preserve">。</w:t>
            </w:r>
            <w:r/>
          </w:p>
          <w:p>
            <w:pPr>
              <w:jc w:val="left"/>
              <w:spacing w:line="315" w:lineRule="exact"/>
              <w:rPr>
                <w:rFonts w:ascii="宋体" w:hAnsi="宋体" w:cs="宋体"/>
                <w:color w:val="auto"/>
              </w:rPr>
            </w:pPr>
            <w:r>
              <w:rPr>
                <w:rFonts w:hint="eastAsia" w:ascii="宋体" w:hAnsi="宋体" w:cs="宋体"/>
                <w:color w:val="auto"/>
              </w:rPr>
              <w:t xml:space="preserve">3）</w:t>
            </w:r>
            <w:r>
              <w:rPr>
                <w:rFonts w:ascii="宋体" w:hAnsi="宋体" w:cs="宋体"/>
                <w:color w:val="auto"/>
              </w:rPr>
              <w:t xml:space="preserve">同一甲方的连续年度合同业绩仅计取一次。</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到货率</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8"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83" w:type="pct"/>
            <w:textDirection w:val="lrTb"/>
            <w:noWrap w:val="false"/>
          </w:tcPr>
          <w:p>
            <w:pPr>
              <w:jc w:val="left"/>
              <w:spacing w:line="315" w:lineRule="exact"/>
              <w:rPr>
                <w:color w:val="auto"/>
              </w:rPr>
            </w:pPr>
            <w:r>
              <w:rPr>
                <w:rFonts w:ascii="宋体" w:hAnsi="宋体" w:cs="宋体"/>
                <w:color w:val="auto"/>
              </w:rPr>
              <w:t xml:space="preserve">自2023年1月1日以来</w:t>
            </w:r>
            <w:r>
              <w:rPr>
                <w:rFonts w:hint="eastAsia" w:ascii="宋体" w:hAnsi="宋体" w:cs="宋体"/>
                <w:color w:val="auto"/>
              </w:rPr>
              <w:t xml:space="preserve">，供应商</w:t>
            </w:r>
            <w:r>
              <w:rPr>
                <w:rFonts w:hint="eastAsia" w:ascii="宋体" w:hAnsi="宋体" w:cs="宋体"/>
                <w:bCs/>
                <w:color w:val="auto"/>
                <w:szCs w:val="21"/>
              </w:rPr>
              <w:t xml:space="preserve">类似中文图书采购案例</w:t>
            </w:r>
            <w:r>
              <w:rPr>
                <w:rFonts w:ascii="宋体" w:hAnsi="宋体" w:cs="宋体"/>
                <w:color w:val="auto"/>
              </w:rPr>
              <w:t xml:space="preserve">的到货率证明材料。须证明</w:t>
            </w:r>
            <w:r>
              <w:rPr>
                <w:rFonts w:hint="eastAsia" w:ascii="宋体" w:hAnsi="宋体" w:cs="宋体"/>
                <w:color w:val="auto"/>
              </w:rPr>
              <w:t xml:space="preserve">该</w:t>
            </w:r>
            <w:r>
              <w:rPr>
                <w:rFonts w:ascii="宋体" w:hAnsi="宋体" w:cs="宋体"/>
                <w:color w:val="auto"/>
              </w:rPr>
              <w:t xml:space="preserve">批订单自采购人发订后一个月内到货率达到90％以上。每提供1份</w:t>
            </w:r>
            <w:r>
              <w:rPr>
                <w:rFonts w:hint="eastAsia" w:ascii="宋体" w:hAnsi="宋体" w:cs="宋体"/>
                <w:color w:val="auto"/>
              </w:rPr>
              <w:t xml:space="preserve">符合要求的</w:t>
            </w:r>
            <w:r>
              <w:rPr>
                <w:rFonts w:ascii="宋体" w:hAnsi="宋体" w:cs="宋体"/>
                <w:color w:val="auto"/>
              </w:rPr>
              <w:t xml:space="preserve">证明材料得1分，本项最高得5分。</w:t>
            </w:r>
            <w:r/>
          </w:p>
          <w:p>
            <w:pPr>
              <w:jc w:val="left"/>
              <w:spacing w:line="315" w:lineRule="exact"/>
              <w:rPr>
                <w:rFonts w:ascii="宋体" w:hAnsi="宋体" w:cs="宋体"/>
                <w:color w:val="auto"/>
              </w:rPr>
            </w:pPr>
            <w:r>
              <w:rPr>
                <w:rFonts w:hint="eastAsia" w:ascii="宋体" w:hAnsi="宋体" w:cs="宋体"/>
                <w:color w:val="auto"/>
              </w:rPr>
              <w:t xml:space="preserve">注：</w:t>
            </w:r>
            <w:r/>
          </w:p>
          <w:p>
            <w:pPr>
              <w:jc w:val="left"/>
              <w:spacing w:line="315" w:lineRule="exact"/>
              <w:rPr>
                <w:rFonts w:ascii="宋体" w:hAnsi="宋体" w:cs="宋体"/>
                <w:color w:val="auto"/>
              </w:rPr>
            </w:pPr>
            <w:r>
              <w:rPr>
                <w:rFonts w:hint="eastAsia" w:ascii="宋体" w:hAnsi="宋体" w:cs="宋体"/>
                <w:color w:val="auto"/>
              </w:rPr>
              <w:t xml:space="preserve">1）</w:t>
            </w:r>
            <w:r>
              <w:rPr>
                <w:rFonts w:hint="eastAsia" w:ascii="宋体" w:hAnsi="宋体" w:cs="宋体"/>
                <w:bCs/>
                <w:color w:val="auto"/>
                <w:szCs w:val="21"/>
              </w:rPr>
              <w:t xml:space="preserve">类似中文图书采购案例</w:t>
            </w:r>
            <w:r>
              <w:rPr>
                <w:rFonts w:ascii="宋体" w:hAnsi="宋体" w:cs="宋体"/>
                <w:color w:val="auto"/>
              </w:rPr>
              <w:t xml:space="preserve">的到货率证明材料须加盖采购单位公章或采购单位具体使用部门章</w:t>
            </w:r>
            <w:r>
              <w:rPr>
                <w:rFonts w:hint="eastAsia" w:ascii="宋体" w:hAnsi="宋体" w:cs="宋体"/>
                <w:color w:val="auto"/>
              </w:rPr>
              <w:t xml:space="preserve">，如未提供或不符合要求的不得分。</w:t>
            </w:r>
            <w:r/>
          </w:p>
          <w:p>
            <w:pPr>
              <w:jc w:val="left"/>
              <w:spacing w:line="315" w:lineRule="exact"/>
              <w:rPr>
                <w:rFonts w:ascii="宋体" w:hAnsi="宋体" w:cs="宋体"/>
                <w:color w:val="auto"/>
              </w:rPr>
            </w:pPr>
            <w:r>
              <w:rPr>
                <w:rFonts w:hint="eastAsia" w:ascii="宋体" w:hAnsi="宋体" w:cs="宋体"/>
                <w:color w:val="auto"/>
              </w:rPr>
              <w:t xml:space="preserve">2）</w:t>
            </w:r>
            <w:r>
              <w:rPr>
                <w:rFonts w:ascii="宋体" w:hAnsi="宋体" w:cs="宋体"/>
                <w:color w:val="auto"/>
              </w:rPr>
              <w:t xml:space="preserve">同一采购单位的到货率证明</w:t>
            </w:r>
            <w:r>
              <w:rPr>
                <w:rFonts w:hint="eastAsia" w:ascii="宋体" w:hAnsi="宋体" w:cs="宋体"/>
                <w:color w:val="auto"/>
              </w:rPr>
              <w:t xml:space="preserve">材料仅计取一次。</w:t>
            </w:r>
            <w:r/>
          </w:p>
          <w:p>
            <w:pPr>
              <w:jc w:val="left"/>
              <w:spacing w:line="315" w:lineRule="exact"/>
              <w:rPr>
                <w:rFonts w:ascii="宋体" w:hAnsi="宋体" w:cs="宋体"/>
                <w:color w:val="auto"/>
              </w:rPr>
            </w:pPr>
            <w:r>
              <w:rPr>
                <w:rFonts w:hint="eastAsia" w:ascii="宋体" w:hAnsi="宋体" w:cs="宋体"/>
                <w:color w:val="auto"/>
              </w:rPr>
              <w:t xml:space="preserve">3）</w:t>
            </w:r>
            <w:r>
              <w:rPr>
                <w:rFonts w:ascii="宋体" w:hAnsi="宋体" w:cs="宋体"/>
                <w:color w:val="auto"/>
              </w:rPr>
              <w:t xml:space="preserve">时间以合同签订日期为准</w:t>
            </w:r>
            <w:r>
              <w:rPr>
                <w:rFonts w:hint="eastAsia" w:ascii="宋体" w:hAnsi="宋体" w:cs="宋体"/>
                <w:color w:val="auto"/>
              </w:rPr>
              <w:t xml:space="preserve">，供应商须</w:t>
            </w:r>
            <w:r>
              <w:rPr>
                <w:rFonts w:ascii="宋体" w:hAnsi="宋体" w:cs="宋体"/>
                <w:color w:val="auto"/>
              </w:rPr>
              <w:t xml:space="preserve">提供</w:t>
            </w:r>
            <w:r>
              <w:rPr>
                <w:rFonts w:hint="eastAsia" w:ascii="宋体" w:hAnsi="宋体" w:cs="宋体"/>
                <w:color w:val="auto"/>
              </w:rPr>
              <w:t xml:space="preserve">到货率证明材料案例对应</w:t>
            </w:r>
            <w:r>
              <w:rPr>
                <w:rFonts w:ascii="宋体" w:hAnsi="宋体" w:cs="宋体"/>
                <w:color w:val="auto"/>
              </w:rPr>
              <w:t xml:space="preserve">合同复印件</w:t>
            </w:r>
            <w:r>
              <w:rPr>
                <w:rFonts w:ascii="宋体" w:hAnsi="宋体" w:cs="宋体"/>
                <w:b/>
                <w:bCs/>
                <w:color w:val="auto"/>
                <w:szCs w:val="21"/>
                <w:lang w:bidi="ar"/>
              </w:rPr>
              <w:t xml:space="preserve">(至少包含封面、首页、合同标的页、签字盖章页等关键信息)</w:t>
            </w:r>
            <w:r>
              <w:rPr>
                <w:rFonts w:ascii="宋体" w:hAnsi="宋体" w:cs="宋体"/>
                <w:color w:val="auto"/>
              </w:rPr>
              <w:t xml:space="preserve">。</w:t>
            </w:r>
            <w:r/>
          </w:p>
        </w:tc>
      </w:tr>
      <w:tr>
        <w:trPr>
          <w:jc w:val="center"/>
          <w:trHeight w:val="425"/>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专业人员</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8"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83" w:type="pct"/>
            <w:textDirection w:val="lrTb"/>
            <w:noWrap w:val="false"/>
          </w:tcPr>
          <w:p>
            <w:pPr>
              <w:jc w:val="left"/>
              <w:spacing w:line="315" w:lineRule="exact"/>
              <w:rPr>
                <w:rFonts w:ascii="宋体" w:hAnsi="宋体" w:cs="宋体"/>
                <w:color w:val="auto"/>
              </w:rPr>
            </w:pPr>
            <w:r>
              <w:rPr>
                <w:rFonts w:hint="eastAsia" w:ascii="宋体" w:hAnsi="宋体" w:cs="宋体"/>
                <w:color w:val="auto"/>
              </w:rPr>
              <w:t xml:space="preserve">供应商</w:t>
            </w:r>
            <w:r>
              <w:rPr>
                <w:rFonts w:hint="eastAsia"/>
                <w:color w:val="auto"/>
              </w:rPr>
              <w:t xml:space="preserve">拟投入本项目</w:t>
            </w:r>
            <w:r>
              <w:rPr>
                <w:rFonts w:hint="eastAsia" w:ascii="宋体" w:hAnsi="宋体" w:cs="宋体"/>
                <w:color w:val="auto"/>
                <w:szCs w:val="21"/>
              </w:rPr>
              <w:t xml:space="preserve">的图书加工人员应具备图书编目加工能力，</w:t>
            </w:r>
            <w:r>
              <w:rPr>
                <w:rFonts w:hint="eastAsia" w:ascii="宋体" w:hAnsi="宋体" w:cs="宋体"/>
                <w:color w:val="auto"/>
                <w:szCs w:val="21"/>
                <w:lang w:val="en-US" w:eastAsia="zh-CN"/>
              </w:rPr>
              <w:t xml:space="preserve">加工人员具有有效的</w:t>
            </w:r>
            <w:r>
              <w:rPr>
                <w:rFonts w:hint="eastAsia" w:ascii="宋体" w:hAnsi="宋体" w:cs="宋体"/>
                <w:color w:val="auto"/>
                <w:szCs w:val="21"/>
              </w:rPr>
              <w:t xml:space="preserve">CALIS三级编目员资格证书或国家图书馆培训中心颁发的中国机读目录格式（C</w:t>
            </w:r>
            <w:r>
              <w:rPr>
                <w:rFonts w:ascii="宋体" w:hAnsi="宋体" w:cs="宋体"/>
                <w:color w:val="auto"/>
                <w:szCs w:val="21"/>
              </w:rPr>
              <w:t xml:space="preserve">NMARC</w:t>
            </w:r>
            <w:r>
              <w:rPr>
                <w:rFonts w:hint="eastAsia" w:ascii="宋体" w:hAnsi="宋体" w:cs="宋体"/>
                <w:color w:val="auto"/>
                <w:szCs w:val="21"/>
              </w:rPr>
              <w:t xml:space="preserve">）编目员上岗证书，</w:t>
            </w:r>
            <w:r>
              <w:rPr>
                <w:rFonts w:ascii="宋体" w:hAnsi="宋体" w:cs="宋体"/>
                <w:color w:val="auto"/>
              </w:rPr>
              <w:t xml:space="preserve">每有1人得0.4分，本项最高得分2分。</w:t>
            </w:r>
            <w:r/>
          </w:p>
          <w:p>
            <w:pPr>
              <w:jc w:val="left"/>
              <w:spacing w:line="315" w:lineRule="exact"/>
              <w:rPr>
                <w:rFonts w:ascii="宋体" w:hAnsi="宋体" w:cs="宋体"/>
                <w:color w:val="auto"/>
              </w:rPr>
            </w:pPr>
            <w:r>
              <w:rPr>
                <w:rFonts w:hint="eastAsia" w:ascii="宋体" w:hAnsi="宋体" w:cs="宋体"/>
                <w:color w:val="auto"/>
              </w:rPr>
              <w:t xml:space="preserve">注：</w:t>
            </w:r>
            <w:r/>
          </w:p>
          <w:p>
            <w:pPr>
              <w:jc w:val="left"/>
              <w:spacing w:line="315" w:lineRule="exact"/>
              <w:rPr>
                <w:rFonts w:ascii="宋体" w:hAnsi="宋体" w:cs="宋体"/>
                <w:color w:val="auto"/>
              </w:rPr>
            </w:pPr>
            <w:r>
              <w:rPr>
                <w:rFonts w:hint="eastAsia" w:ascii="宋体" w:hAnsi="宋体" w:cs="宋体"/>
                <w:color w:val="auto"/>
              </w:rPr>
              <w:t xml:space="preserve">1）须</w:t>
            </w:r>
            <w:r>
              <w:rPr>
                <w:rFonts w:ascii="宋体" w:hAnsi="宋体" w:cs="宋体"/>
                <w:color w:val="auto"/>
              </w:rPr>
              <w:t xml:space="preserve">提供证书复印件加盖</w:t>
            </w:r>
            <w:r>
              <w:rPr>
                <w:rFonts w:hint="eastAsia" w:ascii="宋体" w:hAnsi="宋体" w:cs="宋体"/>
                <w:color w:val="auto"/>
              </w:rPr>
              <w:t xml:space="preserve">供应商</w:t>
            </w:r>
            <w:r>
              <w:rPr>
                <w:rFonts w:ascii="宋体" w:hAnsi="宋体" w:cs="宋体"/>
                <w:color w:val="auto"/>
              </w:rPr>
              <w:t xml:space="preserve">公章</w:t>
            </w:r>
            <w:r>
              <w:rPr>
                <w:rFonts w:hint="eastAsia" w:ascii="宋体" w:hAnsi="宋体" w:cs="宋体"/>
                <w:color w:val="auto"/>
              </w:rPr>
              <w:t xml:space="preserve">。</w:t>
            </w:r>
            <w:r/>
          </w:p>
          <w:p>
            <w:pPr>
              <w:jc w:val="left"/>
              <w:spacing w:line="315" w:lineRule="exact"/>
              <w:rPr>
                <w:rFonts w:ascii="宋体" w:hAnsi="宋体" w:cs="宋体"/>
                <w:color w:val="auto"/>
              </w:rPr>
            </w:pPr>
            <w:r>
              <w:rPr>
                <w:rFonts w:hint="eastAsia" w:ascii="宋体" w:hAnsi="宋体" w:cs="宋体"/>
                <w:color w:val="auto"/>
              </w:rPr>
              <w:t xml:space="preserve">2）须提供供应商</w:t>
            </w:r>
            <w:r>
              <w:rPr>
                <w:rFonts w:ascii="宋体" w:hAnsi="宋体" w:cs="宋体"/>
                <w:color w:val="auto"/>
              </w:rPr>
              <w:t xml:space="preserve">为其缴纳的近三个月</w:t>
            </w:r>
            <w:r>
              <w:rPr>
                <w:rFonts w:hint="eastAsia" w:ascii="宋体" w:hAnsi="宋体" w:cs="宋体"/>
                <w:color w:val="auto"/>
              </w:rPr>
              <w:t xml:space="preserve">（2026年</w:t>
            </w:r>
            <w:r>
              <w:rPr>
                <w:rFonts w:ascii="宋体" w:hAnsi="宋体" w:cs="宋体"/>
                <w:color w:val="auto"/>
              </w:rPr>
              <w:t xml:space="preserve">7</w:t>
            </w:r>
            <w:r>
              <w:rPr>
                <w:rFonts w:hint="eastAsia" w:ascii="宋体" w:hAnsi="宋体" w:cs="宋体"/>
                <w:color w:val="auto"/>
              </w:rPr>
              <w:t xml:space="preserve">月（含）以来至投标截止之日）任一月份</w:t>
            </w:r>
            <w:r>
              <w:rPr>
                <w:rFonts w:ascii="宋体" w:hAnsi="宋体" w:cs="宋体"/>
                <w:color w:val="auto"/>
              </w:rPr>
              <w:t xml:space="preserve">加盖社保机构公章的缴纳证明材料</w:t>
            </w:r>
            <w:r>
              <w:rPr>
                <w:rFonts w:hint="eastAsia" w:ascii="宋体" w:hAnsi="宋体" w:cs="宋体"/>
                <w:color w:val="auto"/>
              </w:rPr>
              <w:t xml:space="preserve">。</w:t>
            </w:r>
            <w:r/>
          </w:p>
          <w:p>
            <w:pPr>
              <w:jc w:val="left"/>
              <w:spacing w:line="315" w:lineRule="exact"/>
              <w:rPr>
                <w:rFonts w:ascii="宋体" w:hAnsi="宋体" w:cs="宋体"/>
                <w:color w:val="auto"/>
              </w:rPr>
            </w:pPr>
            <w:r>
              <w:rPr>
                <w:rFonts w:hint="eastAsia" w:ascii="宋体" w:hAnsi="宋体" w:cs="宋体"/>
                <w:color w:val="auto"/>
              </w:rPr>
              <w:t xml:space="preserve">3）以上</w:t>
            </w:r>
            <w:r>
              <w:rPr>
                <w:rFonts w:ascii="宋体" w:hAnsi="宋体" w:cs="宋体"/>
                <w:color w:val="auto"/>
              </w:rPr>
              <w:t xml:space="preserve">材料提供不全者不得分</w:t>
            </w:r>
            <w:r>
              <w:rPr>
                <w:rFonts w:hint="eastAsia" w:ascii="宋体" w:hAnsi="宋体" w:cs="宋体"/>
                <w:color w:val="auto"/>
              </w:rPr>
              <w:t xml:space="preserve">。</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color w:val="auto"/>
              </w:rPr>
            </w:pPr>
            <w:r>
              <w:rPr>
                <w:rFonts w:hint="eastAsia" w:ascii="宋体" w:hAnsi="宋体" w:cs="宋体"/>
                <w:color w:val="auto"/>
              </w:rPr>
              <w:t xml:space="preserve">配送承诺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8" w:type="pct"/>
            <w:vAlign w:val="center"/>
            <w:textDirection w:val="lrTb"/>
            <w:noWrap w:val="false"/>
          </w:tcPr>
          <w:p>
            <w:pPr>
              <w:jc w:val="center"/>
              <w:rPr>
                <w:color w:val="auto"/>
              </w:rPr>
            </w:pPr>
            <w:r>
              <w:rPr>
                <w:rFonts w:hint="eastAsia" w:ascii="宋体" w:hAnsi="宋体" w:cs="宋体"/>
                <w:color w:val="auto"/>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83" w:type="pct"/>
            <w:textDirection w:val="lrTb"/>
            <w:noWrap w:val="false"/>
          </w:tcPr>
          <w:p>
            <w:pPr>
              <w:jc w:val="left"/>
              <w:spacing w:line="315" w:lineRule="exact"/>
              <w:rPr>
                <w:color w:val="auto"/>
              </w:rPr>
            </w:pPr>
            <w:r>
              <w:rPr>
                <w:rFonts w:hint="eastAsia" w:ascii="宋体" w:hAnsi="宋体" w:cs="宋体"/>
                <w:color w:val="auto"/>
              </w:rPr>
              <w:t xml:space="preserve">供应商</w:t>
            </w:r>
            <w:r>
              <w:rPr>
                <w:rFonts w:ascii="宋体" w:hAnsi="宋体" w:cs="宋体"/>
                <w:color w:val="auto"/>
              </w:rPr>
              <w:t xml:space="preserve">承诺能定期、及时、免费提供适合高校本科及以上读者需求的各类型新书目，并根据订单及时配送到指定地点。</w:t>
            </w:r>
            <w:r>
              <w:rPr>
                <w:rFonts w:hint="eastAsia"/>
                <w:b/>
                <w:bCs/>
                <w:color w:val="auto"/>
              </w:rPr>
              <w:t xml:space="preserve">（如不提供本承诺，本项不得分）</w:t>
            </w:r>
            <w:r/>
          </w:p>
          <w:p>
            <w:pPr>
              <w:jc w:val="left"/>
              <w:spacing w:line="315" w:lineRule="exact"/>
              <w:rPr>
                <w:color w:val="auto"/>
              </w:rPr>
            </w:pPr>
            <w:r>
              <w:rPr>
                <w:rFonts w:hint="eastAsia"/>
                <w:color w:val="auto"/>
              </w:rPr>
              <w:t xml:space="preserve">在提供上述承诺的基础上：</w:t>
            </w:r>
            <w:r/>
          </w:p>
          <w:p>
            <w:pPr>
              <w:jc w:val="left"/>
              <w:spacing w:line="315" w:lineRule="exact"/>
              <w:rPr>
                <w:color w:val="auto"/>
              </w:rPr>
            </w:pPr>
            <w:r>
              <w:rPr>
                <w:rFonts w:hint="eastAsia" w:ascii="宋体" w:hAnsi="宋体" w:cs="宋体"/>
                <w:color w:val="auto"/>
              </w:rPr>
              <w:t xml:space="preserve">（1）承诺</w:t>
            </w:r>
            <w:r>
              <w:rPr>
                <w:rFonts w:ascii="宋体" w:hAnsi="宋体" w:cs="宋体"/>
                <w:color w:val="auto"/>
              </w:rPr>
              <w:t xml:space="preserve">提供符合招标人所需的征订数据每月不少于5000种，各类专题书目2份，每份不少于200种</w:t>
            </w:r>
            <w:r>
              <w:rPr>
                <w:rFonts w:hint="eastAsia" w:ascii="宋体" w:hAnsi="宋体" w:cs="宋体"/>
                <w:color w:val="auto"/>
              </w:rPr>
              <w:t xml:space="preserve">的</w:t>
            </w:r>
            <w:r>
              <w:rPr>
                <w:rFonts w:ascii="宋体" w:hAnsi="宋体" w:cs="宋体"/>
                <w:color w:val="auto"/>
              </w:rPr>
              <w:t xml:space="preserve">，得2分；</w:t>
            </w:r>
            <w:r/>
          </w:p>
          <w:p>
            <w:pPr>
              <w:jc w:val="left"/>
              <w:spacing w:line="315" w:lineRule="exact"/>
              <w:rPr>
                <w:color w:val="auto"/>
              </w:rPr>
            </w:pPr>
            <w:r>
              <w:rPr>
                <w:rFonts w:hint="eastAsia" w:ascii="宋体" w:hAnsi="宋体" w:cs="宋体"/>
                <w:color w:val="auto"/>
              </w:rPr>
              <w:t xml:space="preserve">（2）承诺</w:t>
            </w:r>
            <w:r>
              <w:rPr>
                <w:rFonts w:ascii="宋体" w:hAnsi="宋体" w:cs="宋体"/>
                <w:color w:val="auto"/>
              </w:rPr>
              <w:t xml:space="preserve">解决招标人急需的图书订单</w:t>
            </w:r>
            <w:r>
              <w:rPr>
                <w:rFonts w:hint="eastAsia" w:ascii="宋体" w:hAnsi="宋体" w:cs="宋体"/>
                <w:color w:val="auto"/>
              </w:rPr>
              <w:t xml:space="preserve">的，</w:t>
            </w:r>
            <w:r>
              <w:rPr>
                <w:rFonts w:ascii="宋体" w:hAnsi="宋体" w:cs="宋体"/>
                <w:color w:val="auto"/>
              </w:rPr>
              <w:t xml:space="preserve">得1分。</w:t>
            </w:r>
            <w:r/>
          </w:p>
          <w:p>
            <w:pPr>
              <w:jc w:val="left"/>
              <w:spacing w:line="315" w:lineRule="exact"/>
              <w:rPr>
                <w:color w:val="auto"/>
              </w:rPr>
            </w:pPr>
            <w:r>
              <w:rPr>
                <w:rFonts w:hint="eastAsia" w:ascii="宋体" w:hAnsi="宋体" w:cs="宋体"/>
                <w:color w:val="auto"/>
              </w:rPr>
              <w:t xml:space="preserve">（3）承诺</w:t>
            </w:r>
            <w:r>
              <w:rPr>
                <w:rFonts w:ascii="宋体" w:hAnsi="宋体" w:cs="宋体"/>
                <w:color w:val="auto"/>
              </w:rPr>
              <w:t xml:space="preserve">接到订单后 1 个月内到书率达到</w:t>
            </w:r>
            <w:r>
              <w:rPr>
                <w:rFonts w:hint="eastAsia" w:ascii="宋体" w:hAnsi="宋体" w:cs="宋体"/>
                <w:color w:val="auto"/>
              </w:rPr>
              <w:t xml:space="preserve">90</w:t>
            </w:r>
            <w:r>
              <w:rPr>
                <w:rFonts w:ascii="宋体" w:hAnsi="宋体" w:cs="宋体"/>
                <w:color w:val="auto"/>
              </w:rPr>
              <w:t xml:space="preserve">％以上</w:t>
            </w:r>
            <w:r>
              <w:rPr>
                <w:rFonts w:hint="eastAsia" w:ascii="宋体" w:hAnsi="宋体" w:cs="宋体"/>
                <w:color w:val="auto"/>
              </w:rPr>
              <w:t xml:space="preserve">的，</w:t>
            </w:r>
            <w:r>
              <w:rPr>
                <w:rFonts w:ascii="宋体" w:hAnsi="宋体" w:cs="宋体"/>
                <w:color w:val="auto"/>
              </w:rPr>
              <w:t xml:space="preserve">得1分； </w:t>
            </w:r>
            <w:r/>
          </w:p>
          <w:p>
            <w:pPr>
              <w:jc w:val="left"/>
              <w:spacing w:line="315" w:lineRule="exact"/>
              <w:rPr>
                <w:rFonts w:ascii="宋体" w:hAnsi="宋体" w:cs="宋体"/>
                <w:color w:val="auto"/>
              </w:rPr>
            </w:pPr>
            <w:r>
              <w:rPr>
                <w:rFonts w:ascii="宋体" w:hAnsi="宋体" w:cs="宋体"/>
                <w:color w:val="auto"/>
              </w:rPr>
              <w:t xml:space="preserve">本项</w:t>
            </w:r>
            <w:r>
              <w:rPr>
                <w:rFonts w:hint="eastAsia" w:ascii="宋体" w:hAnsi="宋体" w:cs="宋体"/>
                <w:color w:val="auto"/>
              </w:rPr>
              <w:t xml:space="preserve">合计最高得</w:t>
            </w:r>
            <w:r>
              <w:rPr>
                <w:rFonts w:ascii="宋体" w:hAnsi="宋体" w:cs="宋体"/>
                <w:color w:val="auto"/>
              </w:rPr>
              <w:t xml:space="preserve">4分。</w:t>
            </w:r>
            <w:r/>
          </w:p>
          <w:p>
            <w:pPr>
              <w:jc w:val="left"/>
              <w:spacing w:line="315" w:lineRule="exact"/>
              <w:rPr>
                <w:color w:val="auto"/>
              </w:rPr>
            </w:pPr>
            <w:r>
              <w:rPr>
                <w:rFonts w:hint="eastAsia" w:ascii="宋体" w:hAnsi="宋体" w:cs="宋体"/>
                <w:color w:val="auto"/>
              </w:rPr>
              <w:t xml:space="preserve">注：相关承诺须提供</w:t>
            </w:r>
            <w:r>
              <w:rPr>
                <w:rFonts w:ascii="宋体" w:hAnsi="宋体" w:cs="宋体"/>
                <w:color w:val="auto"/>
              </w:rPr>
              <w:t xml:space="preserve">承诺函原件加盖公章</w:t>
            </w:r>
            <w:r>
              <w:rPr>
                <w:rFonts w:hint="eastAsia" w:ascii="宋体" w:hAnsi="宋体" w:cs="宋体"/>
                <w:color w:val="auto"/>
              </w:rPr>
              <w:t xml:space="preserve">，如</w:t>
            </w:r>
            <w:r>
              <w:rPr>
                <w:rFonts w:ascii="宋体" w:hAnsi="宋体" w:cs="宋体"/>
                <w:color w:val="auto"/>
              </w:rPr>
              <w:t xml:space="preserve">不提供承诺或承诺不完整者不得分</w:t>
            </w:r>
            <w:r>
              <w:rPr>
                <w:rFonts w:hint="eastAsia" w:ascii="宋体" w:hAnsi="宋体" w:cs="宋体"/>
                <w:color w:val="auto"/>
              </w:rPr>
              <w:t xml:space="preserve">。</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color w:val="auto"/>
              </w:rPr>
            </w:pPr>
            <w:r>
              <w:rPr>
                <w:rFonts w:ascii="宋体" w:hAnsi="宋体" w:cs="宋体"/>
                <w:color w:val="auto"/>
              </w:rPr>
              <w:t xml:space="preserve">图书进货渠道保障</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8" w:type="pct"/>
            <w:vAlign w:val="center"/>
            <w:textDirection w:val="lrTb"/>
            <w:noWrap w:val="false"/>
          </w:tcPr>
          <w:p>
            <w:pPr>
              <w:jc w:val="center"/>
              <w:rPr>
                <w:color w:val="auto"/>
              </w:rPr>
            </w:pPr>
            <w:r>
              <w:rPr>
                <w:rFonts w:ascii="宋体" w:hAnsi="宋体" w:cs="宋体"/>
                <w:color w:val="auto"/>
              </w:rPr>
              <w:t xml:space="preserve">18</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83" w:type="pct"/>
            <w:textDirection w:val="lrTb"/>
            <w:noWrap w:val="false"/>
          </w:tcPr>
          <w:p>
            <w:pPr>
              <w:jc w:val="left"/>
              <w:spacing w:line="315" w:lineRule="exact"/>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供应商</w:t>
            </w:r>
            <w:r>
              <w:rPr>
                <w:rFonts w:hint="eastAsia" w:ascii="宋体" w:hAnsi="宋体" w:cs="宋体"/>
                <w:color w:val="auto"/>
                <w:szCs w:val="21"/>
              </w:rPr>
              <w:t xml:space="preserve">具有重点出版社名单中的出版社授权或合作协议</w:t>
            </w:r>
            <w:r>
              <w:rPr>
                <w:rFonts w:hint="eastAsia" w:ascii="宋体" w:hAnsi="宋体" w:cs="宋体"/>
                <w:color w:val="auto"/>
              </w:rPr>
              <w:t xml:space="preserve">的，</w:t>
            </w:r>
            <w:r>
              <w:rPr>
                <w:rFonts w:ascii="宋体" w:hAnsi="宋体" w:cs="宋体"/>
                <w:color w:val="auto"/>
              </w:rPr>
              <w:t xml:space="preserve">提供一份得 0.5 分，本项满分10分。</w:t>
            </w:r>
            <w:r/>
          </w:p>
          <w:p>
            <w:pPr>
              <w:jc w:val="left"/>
              <w:spacing w:line="315" w:lineRule="exact"/>
              <w:rPr>
                <w:rFonts w:ascii="宋体" w:hAnsi="宋体" w:cs="宋体"/>
                <w:color w:val="auto"/>
              </w:rPr>
            </w:pPr>
            <w:r>
              <w:rPr>
                <w:rFonts w:hint="eastAsia" w:ascii="宋体" w:hAnsi="宋体" w:cs="宋体"/>
                <w:color w:val="auto"/>
              </w:rPr>
              <w:t xml:space="preserve">注：</w:t>
            </w:r>
            <w:r/>
          </w:p>
          <w:p>
            <w:pPr>
              <w:jc w:val="left"/>
              <w:spacing w:line="315" w:lineRule="exact"/>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重点采购出版社：经济科学出版社、中国财政经济出版社、中国金融出版社、中国经济出版社、经济管理出</w:t>
            </w:r>
            <w:r>
              <w:rPr>
                <w:rFonts w:ascii="宋体" w:hAnsi="宋体" w:cs="宋体"/>
                <w:color w:val="auto"/>
              </w:rPr>
              <w:t xml:space="preserve">版社、经济日报出版社、人民出版社、中国社会科学出版社、中国人民大学出版社、社会科学文献出版社、法律出版社、商务印书馆、译林出版社、北京大学出版社、清华大学出版社、科学出版社、中信出版社、机械工业出版社、电子工业出版社、人民邮电出版社、化学工业出版社、高等教育出版社、江苏人民出版社、上海人民出版社、人民文学出版社、外语教学与研究出版社、复旦大学出版社、南京大学出版社、东北财经大学出版社、生活.读书.新知三联书店、中华书局、中央编译出版社、国家图书馆出版社、凤凰出版社、上海古籍出版社、方志出版社、上海译文出版社</w:t>
            </w:r>
            <w:r/>
          </w:p>
          <w:p>
            <w:pPr>
              <w:jc w:val="left"/>
              <w:spacing w:line="315" w:lineRule="exact"/>
              <w:rPr>
                <w:rFonts w:ascii="宋体" w:hAnsi="宋体" w:cs="宋体"/>
                <w:color w:val="auto"/>
              </w:rPr>
            </w:pPr>
            <w:r>
              <w:rPr>
                <w:rFonts w:hint="eastAsia" w:ascii="宋体" w:hAnsi="宋体" w:cs="宋体"/>
                <w:color w:val="auto"/>
              </w:rPr>
              <w:t xml:space="preserve">2）</w:t>
            </w:r>
            <w:r>
              <w:rPr>
                <w:rFonts w:ascii="宋体" w:hAnsi="宋体" w:cs="宋体"/>
                <w:color w:val="auto"/>
              </w:rPr>
              <w:t xml:space="preserve">提供采购人重点需求出版社的合作证明材料（处于有效期内的授权书或合作协议）</w:t>
            </w:r>
            <w:r>
              <w:rPr>
                <w:rFonts w:hint="eastAsia" w:ascii="宋体" w:hAnsi="宋体" w:cs="宋体"/>
                <w:color w:val="auto"/>
              </w:rPr>
              <w:t xml:space="preserve">，如不提供不得分。</w:t>
            </w:r>
            <w:r/>
          </w:p>
          <w:p>
            <w:pPr>
              <w:jc w:val="left"/>
              <w:spacing w:line="315" w:lineRule="exact"/>
              <w:rPr>
                <w:rFonts w:ascii="宋体" w:hAnsi="宋体" w:cs="宋体"/>
                <w:color w:val="auto"/>
              </w:rPr>
            </w:pPr>
            <w:r>
              <w:rPr>
                <w:rFonts w:ascii="宋体" w:hAnsi="宋体" w:cs="宋体"/>
                <w:color w:val="auto"/>
              </w:rPr>
            </w:r>
            <w:r/>
          </w:p>
          <w:p>
            <w:pPr>
              <w:jc w:val="left"/>
              <w:spacing w:line="315" w:lineRule="exact"/>
              <w:rPr>
                <w:b/>
                <w:bCs/>
                <w:color w:val="auto"/>
              </w:rPr>
            </w:pPr>
            <w:r>
              <w:rPr>
                <w:rFonts w:ascii="宋体" w:hAnsi="宋体" w:cs="宋体"/>
                <w:color w:val="auto"/>
              </w:rPr>
              <w:t xml:space="preserve">2、</w:t>
            </w:r>
            <w:r>
              <w:rPr>
                <w:rFonts w:hint="eastAsia" w:ascii="宋体" w:hAnsi="宋体" w:cs="宋体"/>
                <w:color w:val="auto"/>
              </w:rPr>
              <w:t xml:space="preserve">供应商承诺</w:t>
            </w:r>
            <w:r>
              <w:rPr>
                <w:rFonts w:ascii="宋体" w:hAnsi="宋体" w:cs="宋体"/>
                <w:color w:val="auto"/>
              </w:rPr>
              <w:t xml:space="preserve">提供每年不低于 2 次的现采活动, 承担相应费用</w:t>
            </w:r>
            <w:r>
              <w:rPr>
                <w:rFonts w:hint="eastAsia" w:ascii="宋体" w:hAnsi="宋体" w:cs="宋体"/>
                <w:color w:val="auto"/>
              </w:rPr>
              <w:t xml:space="preserve">，</w:t>
            </w:r>
            <w:r>
              <w:rPr>
                <w:rFonts w:hint="eastAsia" w:ascii="宋体" w:hAnsi="宋体" w:cs="宋体"/>
                <w:color w:val="auto"/>
                <w:spacing w:val="7"/>
                <w:sz w:val="20"/>
                <w:szCs w:val="20"/>
              </w:rPr>
              <w:t xml:space="preserve">包括交通费、住宿费、餐费、会务费等</w:t>
            </w:r>
            <w:r>
              <w:rPr>
                <w:rFonts w:ascii="宋体" w:hAnsi="宋体" w:cs="宋体"/>
                <w:color w:val="auto"/>
                <w:spacing w:val="7"/>
                <w:sz w:val="20"/>
                <w:szCs w:val="20"/>
              </w:rPr>
              <w:t xml:space="preserve">。</w:t>
            </w:r>
            <w:r>
              <w:rPr>
                <w:rFonts w:hint="eastAsia"/>
                <w:b/>
                <w:bCs/>
                <w:color w:val="auto"/>
              </w:rPr>
              <w:t xml:space="preserve">（如不提供本承诺，本项不得分）</w:t>
            </w:r>
            <w:r/>
          </w:p>
          <w:p>
            <w:pPr>
              <w:jc w:val="left"/>
              <w:spacing w:line="315" w:lineRule="exact"/>
              <w:rPr>
                <w:color w:val="auto"/>
              </w:rPr>
            </w:pPr>
            <w:r>
              <w:rPr>
                <w:rFonts w:hint="eastAsia"/>
                <w:color w:val="auto"/>
              </w:rPr>
              <w:t xml:space="preserve">在提供上述承诺的基础上：</w:t>
            </w:r>
            <w:r/>
          </w:p>
          <w:p>
            <w:pPr>
              <w:jc w:val="left"/>
              <w:spacing w:line="315" w:lineRule="exact"/>
              <w:rPr>
                <w:color w:val="auto"/>
              </w:rPr>
            </w:pPr>
            <w:r>
              <w:rPr>
                <w:rFonts w:ascii="宋体" w:hAnsi="宋体" w:cs="宋体"/>
                <w:color w:val="auto"/>
              </w:rPr>
              <w:t xml:space="preserve">（1）</w:t>
            </w:r>
            <w:r>
              <w:rPr>
                <w:rFonts w:hint="eastAsia" w:ascii="宋体" w:hAnsi="宋体" w:cs="宋体"/>
                <w:color w:val="auto"/>
              </w:rPr>
              <w:t xml:space="preserve">根据供应商提供的</w:t>
            </w:r>
            <w:r>
              <w:rPr>
                <w:rFonts w:ascii="宋体" w:hAnsi="宋体" w:cs="宋体"/>
                <w:color w:val="auto"/>
              </w:rPr>
              <w:t xml:space="preserve">现采基地状况证明材料，书展服务能力证明材料（包括但不限于图片、新闻报道截图等）及以往独立开办（需为主办单位或承办单位）书展案例进行评审：</w:t>
            </w:r>
            <w:r/>
          </w:p>
          <w:p>
            <w:pPr>
              <w:jc w:val="left"/>
              <w:spacing w:line="315" w:lineRule="exact"/>
              <w:rPr>
                <w:color w:val="auto"/>
              </w:rPr>
            </w:pPr>
            <w:r>
              <w:rPr>
                <w:rFonts w:ascii="宋体" w:hAnsi="宋体" w:cs="宋体"/>
                <w:color w:val="auto"/>
              </w:rPr>
              <w:t xml:space="preserve">现采基地规模大、书展种类丰富、形式新颖、内容丰富的得6分；</w:t>
            </w:r>
            <w:r/>
          </w:p>
          <w:p>
            <w:pPr>
              <w:jc w:val="left"/>
              <w:spacing w:line="315" w:lineRule="exact"/>
              <w:rPr>
                <w:color w:val="auto"/>
              </w:rPr>
            </w:pPr>
            <w:r>
              <w:rPr>
                <w:rFonts w:ascii="宋体" w:hAnsi="宋体" w:cs="宋体"/>
                <w:color w:val="auto"/>
              </w:rPr>
              <w:t xml:space="preserve">现采基地一般、书展种类较少、形式普通的得3分；</w:t>
            </w:r>
            <w:r/>
          </w:p>
          <w:p>
            <w:pPr>
              <w:jc w:val="left"/>
              <w:spacing w:line="315" w:lineRule="exact"/>
              <w:rPr>
                <w:color w:val="auto"/>
              </w:rPr>
            </w:pPr>
            <w:r>
              <w:rPr>
                <w:rFonts w:ascii="宋体" w:hAnsi="宋体" w:cs="宋体"/>
                <w:color w:val="auto"/>
              </w:rPr>
              <w:t xml:space="preserve">现采基地差、书展种类单一、形式老套、内容枯燥的得1分；</w:t>
            </w:r>
            <w:r/>
          </w:p>
          <w:p>
            <w:pPr>
              <w:jc w:val="left"/>
              <w:spacing w:line="315" w:lineRule="exact"/>
              <w:rPr>
                <w:rFonts w:ascii="宋体" w:hAnsi="宋体" w:cs="宋体"/>
                <w:color w:val="auto"/>
              </w:rPr>
            </w:pPr>
            <w:r>
              <w:rPr>
                <w:rFonts w:hint="eastAsia" w:ascii="宋体" w:hAnsi="宋体" w:cs="宋体"/>
                <w:color w:val="auto"/>
              </w:rPr>
              <w:t xml:space="preserve">注：</w:t>
            </w:r>
            <w:r/>
          </w:p>
          <w:p>
            <w:pPr>
              <w:jc w:val="left"/>
              <w:spacing w:line="315" w:lineRule="exact"/>
              <w:rPr>
                <w:color w:val="auto"/>
              </w:rPr>
            </w:pPr>
            <w:r>
              <w:rPr>
                <w:rFonts w:ascii="Calibri" w:hAnsi="Calibri" w:cs="Calibri"/>
                <w:color w:val="auto"/>
              </w:rPr>
              <w:t xml:space="preserve">①</w:t>
            </w:r>
            <w:r>
              <w:rPr>
                <w:rFonts w:hint="eastAsia" w:ascii="宋体" w:hAnsi="宋体" w:cs="宋体"/>
                <w:color w:val="auto"/>
              </w:rPr>
              <w:t xml:space="preserve">提供承诺函并加盖公章。如</w:t>
            </w:r>
            <w:r>
              <w:rPr>
                <w:rFonts w:ascii="宋体" w:hAnsi="宋体" w:cs="宋体"/>
                <w:color w:val="auto"/>
              </w:rPr>
              <w:t xml:space="preserve">不提供承诺或承诺不完整者不得分。</w:t>
            </w:r>
            <w:r/>
          </w:p>
          <w:p>
            <w:pPr>
              <w:jc w:val="left"/>
              <w:spacing w:line="315" w:lineRule="exact"/>
              <w:rPr>
                <w:rFonts w:ascii="宋体" w:hAnsi="宋体" w:cs="宋体"/>
                <w:color w:val="auto"/>
              </w:rPr>
            </w:pPr>
            <w:r>
              <w:rPr>
                <w:rFonts w:ascii="Calibri" w:hAnsi="Calibri" w:cs="Calibri"/>
                <w:color w:val="auto"/>
              </w:rPr>
              <w:t xml:space="preserve">②</w:t>
            </w:r>
            <w:r>
              <w:rPr>
                <w:rFonts w:hint="eastAsia" w:ascii="宋体" w:hAnsi="宋体" w:cs="宋体"/>
                <w:color w:val="auto"/>
              </w:rPr>
              <w:t xml:space="preserve">供应商</w:t>
            </w:r>
            <w:r>
              <w:rPr>
                <w:rFonts w:ascii="宋体" w:hAnsi="宋体" w:cs="宋体"/>
                <w:color w:val="auto"/>
              </w:rPr>
              <w:t xml:space="preserve">以往未曾举办过类似活动</w:t>
            </w:r>
            <w:r>
              <w:rPr>
                <w:rFonts w:hint="eastAsia" w:ascii="宋体" w:hAnsi="宋体" w:cs="宋体"/>
                <w:color w:val="auto"/>
              </w:rPr>
              <w:t xml:space="preserve">或</w:t>
            </w:r>
            <w:r>
              <w:rPr>
                <w:rFonts w:ascii="宋体" w:hAnsi="宋体" w:cs="宋体"/>
                <w:color w:val="auto"/>
              </w:rPr>
              <w:t xml:space="preserve">未提供证明材料</w:t>
            </w:r>
            <w:r>
              <w:rPr>
                <w:rFonts w:hint="eastAsia" w:ascii="宋体" w:hAnsi="宋体" w:cs="宋体"/>
                <w:color w:val="auto"/>
              </w:rPr>
              <w:t xml:space="preserve">的，本项不得分。</w:t>
            </w:r>
            <w:r/>
          </w:p>
          <w:p>
            <w:pPr>
              <w:jc w:val="left"/>
              <w:spacing w:line="315" w:lineRule="exact"/>
              <w:rPr>
                <w:rFonts w:ascii="宋体" w:hAnsi="宋体" w:cs="宋体"/>
                <w:color w:val="auto"/>
              </w:rPr>
            </w:pPr>
            <w:r>
              <w:rPr>
                <w:rFonts w:ascii="宋体" w:hAnsi="宋体" w:cs="宋体"/>
                <w:color w:val="auto"/>
              </w:rPr>
            </w:r>
            <w:r/>
          </w:p>
          <w:p>
            <w:pPr>
              <w:jc w:val="left"/>
              <w:spacing w:line="315" w:lineRule="exact"/>
              <w:rPr>
                <w:rFonts w:ascii="宋体" w:hAnsi="宋体" w:cs="宋体"/>
                <w:color w:val="auto"/>
              </w:rPr>
            </w:pPr>
            <w:r>
              <w:rPr>
                <w:rFonts w:hint="eastAsia" w:ascii="宋体" w:hAnsi="宋体" w:cs="宋体"/>
                <w:color w:val="auto"/>
              </w:rPr>
              <w:t xml:space="preserve">3、供应商承诺</w:t>
            </w:r>
            <w:r>
              <w:rPr>
                <w:rFonts w:ascii="宋体" w:hAnsi="宋体" w:cs="宋体"/>
                <w:color w:val="auto"/>
              </w:rPr>
              <w:t xml:space="preserve">提供线上选书平台</w:t>
            </w:r>
            <w:r>
              <w:rPr>
                <w:rFonts w:hint="eastAsia" w:ascii="宋体" w:hAnsi="宋体" w:cs="宋体"/>
                <w:color w:val="auto"/>
              </w:rPr>
              <w:t xml:space="preserve">。</w:t>
            </w:r>
            <w:r>
              <w:rPr>
                <w:rFonts w:hint="eastAsia" w:ascii="宋体" w:hAnsi="宋体" w:cs="宋体"/>
                <w:b/>
                <w:bCs/>
                <w:color w:val="auto"/>
              </w:rPr>
              <w:t xml:space="preserve">（如不提供本承诺，本项不得分）</w:t>
            </w:r>
            <w:r/>
          </w:p>
          <w:p>
            <w:pPr>
              <w:jc w:val="left"/>
              <w:spacing w:line="315" w:lineRule="exact"/>
              <w:rPr>
                <w:rFonts w:ascii="宋体" w:hAnsi="宋体" w:cs="宋体"/>
                <w:color w:val="auto"/>
              </w:rPr>
            </w:pPr>
            <w:r>
              <w:rPr>
                <w:rFonts w:hint="eastAsia"/>
                <w:color w:val="auto"/>
              </w:rPr>
              <w:t xml:space="preserve">在提供上述承诺的基础上，</w:t>
            </w:r>
            <w:r>
              <w:rPr>
                <w:rFonts w:hint="eastAsia" w:ascii="宋体" w:hAnsi="宋体" w:cs="宋体"/>
                <w:color w:val="auto"/>
              </w:rPr>
              <w:t xml:space="preserve">供应商能够</w:t>
            </w:r>
            <w:r>
              <w:rPr>
                <w:rFonts w:ascii="宋体" w:hAnsi="宋体" w:cs="宋体"/>
                <w:color w:val="auto"/>
              </w:rPr>
              <w:t xml:space="preserve">提供线上平台截图、网址及供应商合法取得使用服务平台的证明文件（购买或租用合同或合作协议或授权书、供应商自有平台提供版权页及软件著作权登记证书</w:t>
            </w:r>
            <w:r>
              <w:rPr>
                <w:rFonts w:hint="eastAsia" w:ascii="宋体" w:hAnsi="宋体" w:cs="宋体"/>
                <w:color w:val="auto"/>
              </w:rPr>
              <w:t xml:space="preserve">等</w:t>
            </w:r>
            <w:r>
              <w:rPr>
                <w:rFonts w:ascii="宋体" w:hAnsi="宋体" w:cs="宋体"/>
                <w:color w:val="auto"/>
              </w:rPr>
              <w:t xml:space="preserve">）</w:t>
            </w:r>
            <w:r>
              <w:rPr>
                <w:rFonts w:hint="eastAsia" w:ascii="宋体" w:hAnsi="宋体" w:cs="宋体"/>
                <w:color w:val="auto"/>
              </w:rPr>
              <w:t xml:space="preserve">，得2分。</w:t>
            </w:r>
            <w:r/>
          </w:p>
          <w:p>
            <w:pPr>
              <w:jc w:val="left"/>
              <w:spacing w:line="315" w:lineRule="exact"/>
              <w:rPr>
                <w:rFonts w:ascii="宋体" w:hAnsi="宋体" w:cs="宋体"/>
                <w:color w:val="auto"/>
              </w:rPr>
            </w:pPr>
            <w:r>
              <w:rPr>
                <w:rFonts w:hint="eastAsia" w:ascii="宋体" w:hAnsi="宋体" w:cs="宋体"/>
                <w:color w:val="auto"/>
              </w:rPr>
              <w:t xml:space="preserve">注：</w:t>
            </w:r>
            <w:r/>
          </w:p>
          <w:p>
            <w:pPr>
              <w:jc w:val="left"/>
              <w:spacing w:line="315" w:lineRule="exact"/>
              <w:rPr>
                <w:color w:val="auto"/>
              </w:rPr>
            </w:pPr>
            <w:r>
              <w:rPr>
                <w:rFonts w:hint="eastAsia" w:ascii="宋体" w:hAnsi="宋体" w:cs="宋体"/>
                <w:color w:val="auto"/>
              </w:rPr>
              <w:t xml:space="preserve">1）提供承诺函并加盖公章。如</w:t>
            </w:r>
            <w:r>
              <w:rPr>
                <w:rFonts w:ascii="宋体" w:hAnsi="宋体" w:cs="宋体"/>
                <w:color w:val="auto"/>
              </w:rPr>
              <w:t xml:space="preserve">不提供承诺或承诺不完整者不得分。</w:t>
            </w:r>
            <w:r/>
          </w:p>
          <w:p>
            <w:pPr>
              <w:jc w:val="left"/>
              <w:spacing w:line="315" w:lineRule="exact"/>
              <w:rPr>
                <w:color w:val="auto"/>
              </w:rPr>
            </w:pPr>
            <w:r>
              <w:rPr>
                <w:rFonts w:hint="eastAsia" w:ascii="宋体" w:hAnsi="宋体" w:cs="宋体"/>
                <w:color w:val="auto"/>
              </w:rPr>
              <w:t xml:space="preserve">2）如仅提供承诺函，但不提供相关证明材料，本项不得分。</w:t>
            </w:r>
            <w:r/>
          </w:p>
          <w:p>
            <w:pPr>
              <w:jc w:val="left"/>
              <w:spacing w:line="315" w:lineRule="exact"/>
              <w:rPr>
                <w:rFonts w:ascii="宋体" w:hAnsi="宋体" w:cs="宋体"/>
                <w:color w:val="auto"/>
              </w:rPr>
            </w:pPr>
            <w:r>
              <w:rPr>
                <w:rFonts w:ascii="宋体" w:hAnsi="宋体" w:cs="宋体"/>
                <w:color w:val="auto"/>
              </w:rPr>
            </w:r>
            <w:r/>
          </w:p>
          <w:p>
            <w:pPr>
              <w:jc w:val="left"/>
              <w:spacing w:line="315" w:lineRule="exact"/>
              <w:rPr>
                <w:color w:val="auto"/>
              </w:rPr>
            </w:pPr>
            <w:r>
              <w:rPr>
                <w:rFonts w:ascii="宋体" w:hAnsi="宋体" w:cs="宋体"/>
                <w:color w:val="auto"/>
              </w:rPr>
              <w:t xml:space="preserve">本项</w:t>
            </w:r>
            <w:r>
              <w:rPr>
                <w:rFonts w:hint="eastAsia" w:ascii="宋体" w:hAnsi="宋体" w:cs="宋体"/>
                <w:color w:val="auto"/>
              </w:rPr>
              <w:t xml:space="preserve">合计最高得1</w:t>
            </w:r>
            <w:r>
              <w:rPr>
                <w:rFonts w:ascii="宋体" w:hAnsi="宋体" w:cs="宋体"/>
                <w:color w:val="auto"/>
              </w:rPr>
              <w:t xml:space="preserve">8分</w:t>
            </w:r>
            <w:r>
              <w:rPr>
                <w:rFonts w:hint="eastAsia" w:ascii="宋体" w:hAnsi="宋体" w:cs="宋体"/>
                <w:color w:val="auto"/>
              </w:rPr>
              <w:t xml:space="preserve">。</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color w:val="auto"/>
              </w:rPr>
            </w:pPr>
            <w:r>
              <w:rPr>
                <w:rFonts w:ascii="宋体" w:hAnsi="宋体" w:cs="宋体"/>
                <w:color w:val="auto"/>
              </w:rPr>
              <w:t xml:space="preserve">售后服务</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8" w:type="pct"/>
            <w:vAlign w:val="center"/>
            <w:textDirection w:val="lrTb"/>
            <w:noWrap w:val="false"/>
          </w:tcPr>
          <w:p>
            <w:pPr>
              <w:jc w:val="center"/>
              <w:rPr>
                <w:color w:val="auto"/>
              </w:rPr>
            </w:pPr>
            <w:r>
              <w:rPr>
                <w:rFonts w:ascii="宋体" w:hAnsi="宋体" w:cs="宋体"/>
                <w:color w:val="auto"/>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83" w:type="pct"/>
            <w:textDirection w:val="lrTb"/>
            <w:noWrap w:val="false"/>
          </w:tcPr>
          <w:p>
            <w:pPr>
              <w:jc w:val="left"/>
              <w:spacing w:line="315" w:lineRule="exact"/>
              <w:rPr>
                <w:color w:val="auto"/>
              </w:rPr>
            </w:pPr>
            <w:r>
              <w:rPr>
                <w:rFonts w:hint="eastAsia" w:ascii="宋体" w:hAnsi="宋体" w:cs="宋体"/>
                <w:color w:val="auto"/>
              </w:rPr>
              <w:t xml:space="preserve">供应商</w:t>
            </w:r>
            <w:r>
              <w:rPr>
                <w:rFonts w:ascii="宋体" w:hAnsi="宋体" w:cs="宋体"/>
                <w:color w:val="auto"/>
              </w:rPr>
              <w:t xml:space="preserve">制定售后服务方案并提供加盖公章承诺函，包括但不限于能够查漏补缺、提供回溯补缺采访、不符合馆藏标准的退书处理、物流仓储能力、配送服务、对高码洋、异形开本、不合本馆馆藏等图书订单的快速反馈服务、根据要求免费承担图书加工服务等。</w:t>
            </w:r>
            <w:r/>
          </w:p>
          <w:p>
            <w:pPr>
              <w:jc w:val="left"/>
              <w:spacing w:line="315" w:lineRule="exact"/>
              <w:rPr>
                <w:color w:val="auto"/>
              </w:rPr>
            </w:pPr>
            <w:r>
              <w:rPr>
                <w:rFonts w:hint="eastAsia"/>
                <w:color w:val="auto"/>
              </w:rPr>
              <w:t xml:space="preserve">1</w:t>
            </w:r>
            <w:r>
              <w:rPr>
                <w:color w:val="auto"/>
              </w:rPr>
              <w:t xml:space="preserve">.</w:t>
            </w:r>
            <w:r>
              <w:rPr>
                <w:rFonts w:hint="eastAsia"/>
                <w:color w:val="auto"/>
              </w:rPr>
              <w:t xml:space="preserve">售后服务方案体系完整、贴合项目实际，退换货、缺书补配、问题响应时限、专项人员配置、质量保障等内容详实可落地，各项保障措施明确具体，能够完全满足甚至优于采购需求，</w:t>
            </w:r>
            <w:r>
              <w:rPr>
                <w:rFonts w:ascii="宋体" w:hAnsi="宋体" w:cs="宋体"/>
                <w:color w:val="auto"/>
              </w:rPr>
              <w:t xml:space="preserve">得 12分；</w:t>
            </w:r>
            <w:r/>
          </w:p>
          <w:p>
            <w:pPr>
              <w:jc w:val="left"/>
              <w:spacing w:line="315" w:lineRule="exact"/>
              <w:rPr>
                <w:color w:val="auto"/>
              </w:rPr>
            </w:pPr>
            <w:r>
              <w:rPr>
                <w:rFonts w:hint="eastAsia"/>
                <w:color w:val="auto"/>
              </w:rPr>
              <w:t xml:space="preserve">2</w:t>
            </w:r>
            <w:r>
              <w:rPr>
                <w:color w:val="auto"/>
              </w:rPr>
              <w:t xml:space="preserve">.</w:t>
            </w:r>
            <w:r>
              <w:rPr>
                <w:rFonts w:hint="eastAsia"/>
                <w:color w:val="auto"/>
              </w:rPr>
              <w:t xml:space="preserve">售后服务方案框架较为完善，但方案细节不够充分、项目针对性一般，各项保障措施深度有限，可基本满足采购需求，</w:t>
            </w:r>
            <w:r>
              <w:rPr>
                <w:rFonts w:ascii="宋体" w:hAnsi="宋体" w:cs="宋体"/>
                <w:color w:val="auto"/>
              </w:rPr>
              <w:t xml:space="preserve">得 7 分；</w:t>
            </w:r>
            <w:r/>
          </w:p>
          <w:p>
            <w:pPr>
              <w:jc w:val="left"/>
              <w:spacing w:line="315" w:lineRule="exact"/>
              <w:rPr>
                <w:color w:val="auto"/>
              </w:rPr>
            </w:pPr>
            <w:r>
              <w:rPr>
                <w:rFonts w:hint="eastAsia"/>
                <w:color w:val="auto"/>
              </w:rPr>
              <w:t xml:space="preserve">3</w:t>
            </w:r>
            <w:r>
              <w:rPr>
                <w:color w:val="auto"/>
              </w:rPr>
              <w:t xml:space="preserve">.</w:t>
            </w:r>
            <w:r>
              <w:rPr>
                <w:rFonts w:hint="eastAsia"/>
                <w:color w:val="auto"/>
              </w:rPr>
              <w:t xml:space="preserve">售后服务方案较简略，关键措施笼统，可操作性不足，仅基本回应采购需求，</w:t>
            </w:r>
            <w:r>
              <w:rPr>
                <w:rFonts w:ascii="宋体" w:hAnsi="宋体" w:cs="宋体"/>
                <w:color w:val="auto"/>
              </w:rPr>
              <w:t xml:space="preserve">得 3 分；</w:t>
            </w:r>
            <w:r/>
          </w:p>
          <w:p>
            <w:pPr>
              <w:jc w:val="left"/>
              <w:spacing w:line="315" w:lineRule="exact"/>
              <w:rPr>
                <w:rFonts w:ascii="宋体" w:hAnsi="宋体" w:cs="宋体"/>
                <w:color w:val="auto"/>
              </w:rPr>
            </w:pPr>
            <w:r>
              <w:rPr>
                <w:rFonts w:ascii="宋体" w:hAnsi="宋体" w:cs="宋体"/>
                <w:color w:val="auto"/>
              </w:rPr>
              <w:t xml:space="preserve">未提供或不承诺不得分。</w:t>
            </w:r>
            <w:r/>
          </w:p>
          <w:p>
            <w:pPr>
              <w:jc w:val="left"/>
              <w:spacing w:line="315" w:lineRule="exact"/>
              <w:rPr>
                <w:color w:val="auto"/>
              </w:rPr>
            </w:pPr>
            <w:r>
              <w:rPr>
                <w:rFonts w:ascii="宋体" w:hAnsi="宋体" w:cs="宋体"/>
                <w:color w:val="auto"/>
              </w:rPr>
              <w:t xml:space="preserve">本项满分12分。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rFonts w:ascii="宋体" w:hAnsi="宋体" w:cs="宋体"/>
                <w:color w:val="auto"/>
              </w:rPr>
            </w:pPr>
            <w:r>
              <w:rPr>
                <w:rFonts w:hint="eastAsia" w:ascii="宋体" w:hAnsi="宋体" w:cs="宋体"/>
                <w:color w:val="auto"/>
              </w:rPr>
              <w:t xml:space="preserve">8</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9" w:type="pct"/>
            <w:vAlign w:val="center"/>
            <w:textDirection w:val="lrTb"/>
            <w:noWrap w:val="false"/>
          </w:tcPr>
          <w:p>
            <w:pPr>
              <w:jc w:val="center"/>
              <w:spacing w:line="315" w:lineRule="exact"/>
              <w:rPr>
                <w:color w:val="auto"/>
              </w:rPr>
            </w:pPr>
            <w:r>
              <w:rPr>
                <w:rFonts w:ascii="宋体" w:hAnsi="宋体" w:cs="宋体"/>
                <w:color w:val="auto"/>
              </w:rPr>
              <w:t xml:space="preserve">增值服务能力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8" w:type="pct"/>
            <w:vAlign w:val="center"/>
            <w:textDirection w:val="lrTb"/>
            <w:noWrap w:val="false"/>
          </w:tcPr>
          <w:p>
            <w:pPr>
              <w:jc w:val="center"/>
              <w:rPr>
                <w:color w:val="auto"/>
              </w:rPr>
            </w:pPr>
            <w:r>
              <w:rPr>
                <w:rFonts w:ascii="宋体" w:hAnsi="宋体" w:cs="宋体"/>
                <w:color w:val="auto"/>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83" w:type="pct"/>
            <w:textDirection w:val="lrTb"/>
            <w:noWrap w:val="false"/>
          </w:tcPr>
          <w:p>
            <w:pPr>
              <w:jc w:val="left"/>
              <w:spacing w:line="315" w:lineRule="exact"/>
              <w:rPr>
                <w:color w:val="auto"/>
              </w:rPr>
            </w:pPr>
            <w:r>
              <w:rPr>
                <w:rFonts w:hint="eastAsia" w:ascii="宋体" w:hAnsi="宋体" w:cs="宋体"/>
                <w:color w:val="auto"/>
              </w:rPr>
              <w:t xml:space="preserve">供应商</w:t>
            </w:r>
            <w:r>
              <w:rPr>
                <w:rFonts w:ascii="宋体" w:hAnsi="宋体" w:cs="宋体"/>
                <w:color w:val="auto"/>
              </w:rPr>
              <w:t xml:space="preserve">须提供专项增值服务，</w:t>
            </w:r>
            <w:r>
              <w:rPr>
                <w:rFonts w:ascii="宋体" w:hAnsi="宋体" w:cs="宋体"/>
                <w:color w:val="auto"/>
              </w:rPr>
              <w:t xml:space="preserve">评委结合承诺方案完整性、落地保障措施评审，分值如下：</w:t>
            </w:r>
            <w:r/>
          </w:p>
          <w:p>
            <w:pPr>
              <w:jc w:val="left"/>
              <w:spacing w:line="315" w:lineRule="exact"/>
              <w:rPr>
                <w:color w:val="auto"/>
              </w:rPr>
            </w:pPr>
            <w:r>
              <w:rPr>
                <w:rFonts w:ascii="宋体" w:hAnsi="宋体" w:cs="宋体"/>
                <w:color w:val="auto"/>
              </w:rPr>
              <w:t xml:space="preserve">1.校园阅读推广活动配套承诺</w:t>
            </w:r>
            <w:r/>
          </w:p>
          <w:p>
            <w:pPr>
              <w:jc w:val="left"/>
              <w:spacing w:line="315" w:lineRule="exact"/>
              <w:rPr>
                <w:color w:val="auto"/>
              </w:rPr>
            </w:pPr>
            <w:r>
              <w:rPr>
                <w:rFonts w:ascii="宋体" w:hAnsi="宋体" w:cs="宋体"/>
                <w:color w:val="auto"/>
              </w:rPr>
              <w:t xml:space="preserve">（1）</w:t>
            </w:r>
            <w:r>
              <w:rPr>
                <w:rFonts w:hint="eastAsia" w:ascii="宋体" w:hAnsi="宋体" w:cs="宋体"/>
                <w:color w:val="auto"/>
              </w:rPr>
              <w:t xml:space="preserve">供应商</w:t>
            </w:r>
            <w:r>
              <w:rPr>
                <w:rFonts w:ascii="宋体" w:hAnsi="宋体" w:cs="宋体"/>
                <w:color w:val="auto"/>
              </w:rPr>
              <w:t xml:space="preserve">承诺每年至少承办2场馆级专项阅读活动，配套样书、人员齐全，得2分；</w:t>
            </w:r>
            <w:r/>
          </w:p>
          <w:p>
            <w:pPr>
              <w:jc w:val="left"/>
              <w:spacing w:line="315" w:lineRule="exact"/>
              <w:rPr>
                <w:rFonts w:ascii="宋体" w:hAnsi="宋体" w:cs="宋体"/>
                <w:color w:val="auto"/>
              </w:rPr>
            </w:pPr>
            <w:r>
              <w:rPr>
                <w:rFonts w:ascii="宋体" w:hAnsi="宋体" w:cs="宋体"/>
                <w:color w:val="auto"/>
              </w:rPr>
              <w:t xml:space="preserve">（2）在（1）基础上，额外承诺每场活动配套免费阅读文创礼品、选书设备支撑，再加1分；本小项累计最高3分</w:t>
            </w:r>
            <w:r/>
          </w:p>
          <w:p>
            <w:pPr>
              <w:jc w:val="left"/>
              <w:spacing w:line="315" w:lineRule="exact"/>
              <w:rPr>
                <w:color w:val="auto"/>
              </w:rPr>
            </w:pPr>
            <w:r>
              <w:rPr>
                <w:rFonts w:hint="eastAsia" w:ascii="宋体" w:hAnsi="宋体" w:cs="宋体"/>
                <w:color w:val="auto"/>
              </w:rPr>
              <w:t xml:space="preserve">注：相关承诺须提供</w:t>
            </w:r>
            <w:r>
              <w:rPr>
                <w:rFonts w:ascii="宋体" w:hAnsi="宋体" w:cs="宋体"/>
                <w:color w:val="auto"/>
              </w:rPr>
              <w:t xml:space="preserve">承诺函原件加盖公章</w:t>
            </w:r>
            <w:r>
              <w:rPr>
                <w:rFonts w:hint="eastAsia" w:ascii="宋体" w:hAnsi="宋体" w:cs="宋体"/>
                <w:color w:val="auto"/>
              </w:rPr>
              <w:t xml:space="preserve">，如</w:t>
            </w:r>
            <w:r>
              <w:rPr>
                <w:rFonts w:ascii="宋体" w:hAnsi="宋体" w:cs="宋体"/>
                <w:color w:val="auto"/>
              </w:rPr>
              <w:t xml:space="preserve">不提供承诺或承诺不完整者不得分</w:t>
            </w:r>
            <w:r>
              <w:rPr>
                <w:rFonts w:hint="eastAsia" w:ascii="宋体" w:hAnsi="宋体" w:cs="宋体"/>
                <w:color w:val="auto"/>
              </w:rPr>
              <w:t xml:space="preserve">。</w:t>
            </w:r>
            <w:r/>
          </w:p>
          <w:p>
            <w:pPr>
              <w:jc w:val="left"/>
              <w:spacing w:line="315" w:lineRule="exact"/>
              <w:rPr>
                <w:rFonts w:ascii="宋体" w:hAnsi="宋体" w:cs="宋体"/>
                <w:color w:val="auto"/>
              </w:rPr>
            </w:pPr>
            <w:r>
              <w:rPr>
                <w:rFonts w:ascii="宋体" w:hAnsi="宋体" w:cs="宋体"/>
                <w:color w:val="auto"/>
              </w:rPr>
            </w:r>
            <w:r/>
          </w:p>
          <w:p>
            <w:pPr>
              <w:jc w:val="left"/>
              <w:spacing w:line="315" w:lineRule="exact"/>
              <w:rPr>
                <w:color w:val="auto"/>
              </w:rPr>
            </w:pPr>
            <w:r>
              <w:rPr>
                <w:rFonts w:ascii="宋体" w:hAnsi="宋体" w:cs="宋体"/>
                <w:color w:val="auto"/>
              </w:rPr>
              <w:t xml:space="preserve">2．</w:t>
            </w:r>
            <w:r>
              <w:rPr>
                <w:rFonts w:hint="eastAsia" w:ascii="宋体" w:hAnsi="宋体" w:cs="宋体"/>
                <w:color w:val="auto"/>
              </w:rPr>
              <w:t xml:space="preserve">供应商</w:t>
            </w:r>
            <w:r>
              <w:rPr>
                <w:rFonts w:ascii="宋体" w:hAnsi="宋体" w:cs="宋体"/>
                <w:color w:val="auto"/>
              </w:rPr>
              <w:t xml:space="preserve">提供一份针对图书馆活动的增值方案（如阅读推广支持、学术会议支持、提供有价值的专题讲座等）进行评分。</w:t>
            </w:r>
            <w:r/>
          </w:p>
          <w:p>
            <w:pPr>
              <w:jc w:val="left"/>
              <w:spacing w:line="315" w:lineRule="exact"/>
              <w:rPr>
                <w:color w:val="auto"/>
              </w:rPr>
            </w:pPr>
            <w:r>
              <w:rPr>
                <w:rFonts w:ascii="宋体" w:hAnsi="宋体" w:cs="宋体"/>
                <w:color w:val="auto"/>
              </w:rPr>
              <w:t xml:space="preserve">特色服务内容丰富、可行、针对性强，得4分；</w:t>
            </w:r>
            <w:r/>
          </w:p>
          <w:p>
            <w:pPr>
              <w:jc w:val="left"/>
              <w:spacing w:line="315" w:lineRule="exact"/>
              <w:rPr>
                <w:color w:val="auto"/>
              </w:rPr>
            </w:pPr>
            <w:r>
              <w:rPr>
                <w:rFonts w:ascii="宋体" w:hAnsi="宋体" w:cs="宋体"/>
                <w:color w:val="auto"/>
              </w:rPr>
              <w:t xml:space="preserve">特色服务内容</w:t>
            </w:r>
            <w:r>
              <w:rPr>
                <w:rFonts w:hint="eastAsia" w:ascii="宋体" w:hAnsi="宋体" w:cs="宋体"/>
                <w:color w:val="auto"/>
              </w:rPr>
              <w:t xml:space="preserve">简单</w:t>
            </w:r>
            <w:r>
              <w:rPr>
                <w:rFonts w:ascii="宋体" w:hAnsi="宋体" w:cs="宋体"/>
                <w:color w:val="auto"/>
              </w:rPr>
              <w:t xml:space="preserve">、可行</w:t>
            </w:r>
            <w:r>
              <w:rPr>
                <w:rFonts w:hint="eastAsia" w:ascii="宋体" w:hAnsi="宋体" w:cs="宋体"/>
                <w:color w:val="auto"/>
              </w:rPr>
              <w:t xml:space="preserve">性一般</w:t>
            </w:r>
            <w:r>
              <w:rPr>
                <w:rFonts w:ascii="宋体" w:hAnsi="宋体" w:cs="宋体"/>
                <w:color w:val="auto"/>
              </w:rPr>
              <w:t xml:space="preserve">，得1分；</w:t>
            </w:r>
            <w:r/>
          </w:p>
          <w:p>
            <w:pPr>
              <w:jc w:val="left"/>
              <w:spacing w:line="315" w:lineRule="exact"/>
              <w:rPr>
                <w:rFonts w:ascii="宋体" w:hAnsi="宋体" w:cs="宋体"/>
                <w:color w:val="auto"/>
              </w:rPr>
            </w:pPr>
            <w:r>
              <w:rPr>
                <w:rFonts w:ascii="宋体" w:hAnsi="宋体" w:cs="宋体"/>
                <w:color w:val="auto"/>
              </w:rPr>
              <w:t xml:space="preserve">未提供或提供的服务无实质性价值的不得分。</w:t>
            </w:r>
            <w:r/>
          </w:p>
          <w:p>
            <w:pPr>
              <w:jc w:val="left"/>
              <w:spacing w:line="315" w:lineRule="exact"/>
              <w:rPr>
                <w:rFonts w:ascii="宋体" w:hAnsi="宋体" w:cs="宋体"/>
                <w:color w:val="auto"/>
              </w:rPr>
            </w:pPr>
            <w:r>
              <w:rPr>
                <w:rFonts w:ascii="宋体" w:hAnsi="宋体" w:cs="宋体"/>
                <w:color w:val="auto"/>
              </w:rPr>
            </w:r>
            <w:r/>
          </w:p>
          <w:p>
            <w:pPr>
              <w:jc w:val="left"/>
              <w:spacing w:line="315" w:lineRule="exact"/>
              <w:rPr>
                <w:rFonts w:ascii="宋体" w:hAnsi="宋体" w:cs="宋体"/>
                <w:color w:val="auto"/>
              </w:rPr>
            </w:pPr>
            <w:r>
              <w:rPr>
                <w:rFonts w:ascii="宋体" w:hAnsi="宋体" w:cs="宋体"/>
                <w:color w:val="auto"/>
              </w:rPr>
              <w:t xml:space="preserve">3.</w:t>
            </w:r>
            <w:r>
              <w:rPr>
                <w:rFonts w:hint="eastAsia" w:ascii="宋体" w:hAnsi="宋体" w:cs="宋体"/>
                <w:color w:val="auto"/>
              </w:rPr>
              <w:t xml:space="preserve">供应商具有为</w:t>
            </w:r>
            <w:r>
              <w:rPr>
                <w:rFonts w:ascii="宋体" w:hAnsi="宋体" w:cs="宋体"/>
                <w:color w:val="auto"/>
              </w:rPr>
              <w:t xml:space="preserve">采购人提供相关的馆藏分析报告</w:t>
            </w:r>
            <w:r>
              <w:rPr>
                <w:rFonts w:hint="eastAsia" w:ascii="宋体" w:hAnsi="宋体" w:cs="宋体"/>
                <w:color w:val="auto"/>
              </w:rPr>
              <w:t xml:space="preserve">的能力</w:t>
            </w:r>
            <w:r>
              <w:rPr>
                <w:rFonts w:ascii="宋体" w:hAnsi="宋体" w:cs="宋体"/>
                <w:color w:val="auto"/>
              </w:rPr>
              <w:t xml:space="preserve">，</w:t>
            </w:r>
            <w:r>
              <w:rPr>
                <w:rFonts w:hint="eastAsia" w:ascii="宋体" w:hAnsi="宋体" w:cs="宋体"/>
                <w:color w:val="auto"/>
              </w:rPr>
              <w:t xml:space="preserve">提供如其他或同类本科院校的馆藏数据分析 、或本院校的馆藏数据分析等相关材料证明。</w:t>
            </w:r>
            <w:r/>
          </w:p>
          <w:p>
            <w:pPr>
              <w:jc w:val="left"/>
              <w:spacing w:line="315" w:lineRule="exact"/>
              <w:rPr>
                <w:color w:val="auto"/>
              </w:rPr>
            </w:pPr>
            <w:r>
              <w:rPr>
                <w:rFonts w:hint="eastAsia" w:ascii="宋体" w:hAnsi="宋体" w:cs="宋体"/>
                <w:color w:val="auto"/>
              </w:rPr>
              <w:t xml:space="preserve">（1）供应商提供针对性馆藏分析报告，贴合本采购项目，数据完整、有现状研判与采购建议，能够支撑本馆图书采购工作，得2分；</w:t>
            </w:r>
            <w:r>
              <w:rPr>
                <w:color w:val="auto"/>
              </w:rPr>
              <w:t xml:space="preserve"> </w:t>
            </w:r>
            <w:r/>
          </w:p>
          <w:p>
            <w:pPr>
              <w:jc w:val="left"/>
              <w:spacing w:line="315" w:lineRule="exact"/>
              <w:rPr>
                <w:color w:val="auto"/>
              </w:rPr>
            </w:pPr>
            <w:r>
              <w:rPr>
                <w:rFonts w:hint="eastAsia" w:ascii="宋体" w:hAnsi="宋体" w:cs="宋体"/>
                <w:color w:val="auto"/>
              </w:rPr>
              <w:t xml:space="preserve">（2）供应商提供馆藏分析材料，但内容简略、核心数据缺失，分析深度不足，参考价值有限，得1分</w:t>
            </w:r>
            <w:r>
              <w:rPr>
                <w:rFonts w:ascii="宋体" w:hAnsi="宋体" w:cs="宋体"/>
                <w:color w:val="auto"/>
              </w:rPr>
              <w:t xml:space="preserve">；</w:t>
            </w:r>
            <w:r/>
          </w:p>
          <w:p>
            <w:pPr>
              <w:jc w:val="left"/>
              <w:spacing w:line="315" w:lineRule="exact"/>
              <w:rPr>
                <w:color w:val="auto"/>
              </w:rPr>
            </w:pPr>
            <w:r>
              <w:rPr>
                <w:rFonts w:hint="eastAsia" w:ascii="宋体" w:hAnsi="宋体" w:cs="宋体"/>
                <w:color w:val="auto"/>
              </w:rPr>
              <w:t xml:space="preserve">注：供应商须提供相关证明材料，如不提供相关证明材料，或证明材料无法体现</w:t>
            </w:r>
            <w:r>
              <w:rPr>
                <w:rFonts w:ascii="宋体" w:hAnsi="宋体" w:cs="宋体"/>
                <w:color w:val="auto"/>
              </w:rPr>
              <w:t xml:space="preserve">提供相关的馆藏分析报告</w:t>
            </w:r>
            <w:r>
              <w:rPr>
                <w:rFonts w:hint="eastAsia" w:ascii="宋体" w:hAnsi="宋体" w:cs="宋体"/>
                <w:color w:val="auto"/>
              </w:rPr>
              <w:t xml:space="preserve">的能力，本项</w:t>
            </w:r>
            <w:r>
              <w:rPr>
                <w:rFonts w:hint="eastAsia" w:ascii="宋体" w:hAnsi="宋体" w:cs="宋体"/>
                <w:color w:val="auto"/>
              </w:rPr>
              <w:t xml:space="preserve">不得分。</w:t>
            </w:r>
            <w:r/>
          </w:p>
        </w:tc>
      </w:tr>
    </w:tbl>
    <w:p>
      <w:pPr>
        <w:contextualSpacing/>
        <w:spacing w:line="360" w:lineRule="auto"/>
        <w:rPr>
          <w:rFonts w:ascii="宋体" w:hAnsi="宋体" w:cs="宋体"/>
          <w:color w:val="auto"/>
          <w:szCs w:val="21"/>
        </w:rPr>
      </w:pPr>
      <w:r>
        <w:rPr>
          <w:rFonts w:ascii="宋体" w:hAnsi="宋体" w:cs="宋体"/>
          <w:color w:val="auto"/>
          <w:szCs w:val="21"/>
        </w:rPr>
      </w:r>
      <w:r/>
    </w:p>
    <w:p>
      <w:pPr>
        <w:ind w:firstLine="373"/>
        <w:spacing w:line="360" w:lineRule="auto"/>
        <w:rPr>
          <w:rFonts w:ascii="宋体" w:hAnsi="宋体" w:cs="宋体"/>
          <w:b/>
          <w:bCs/>
          <w:color w:val="auto"/>
          <w:szCs w:val="21"/>
        </w:rPr>
      </w:pPr>
      <w:r>
        <w:rPr>
          <w:rFonts w:hint="eastAsia" w:ascii="宋体" w:hAnsi="宋体" w:cs="宋体"/>
          <w:b/>
          <w:bCs/>
          <w:color w:val="auto"/>
          <w:szCs w:val="21"/>
        </w:rPr>
        <w:t xml:space="preserve">注：</w:t>
      </w:r>
      <w:r/>
    </w:p>
    <w:p>
      <w:pPr>
        <w:ind w:firstLine="420"/>
        <w:spacing w:line="360" w:lineRule="auto"/>
        <w:tabs>
          <w:tab w:val="left" w:pos="1080" w:leader="none"/>
          <w:tab w:val="left" w:pos="1589" w:leader="none"/>
        </w:tabs>
        <w:rPr>
          <w:rFonts w:ascii="宋体" w:hAnsi="宋体" w:cs="宋体"/>
          <w:color w:val="auto"/>
          <w:szCs w:val="21"/>
        </w:rPr>
      </w:pPr>
      <w:r/>
      <w:bookmarkStart w:id="262"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4、价格扣除比例对小型企业和微型企业同等对待，不作区分。</w:t>
      </w:r>
      <w:r/>
    </w:p>
    <w:p>
      <w:pPr>
        <w:ind w:firstLine="420"/>
        <w:spacing w:line="36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8、若投标人同时属于小型或微型企业、监狱企业、残疾人福利性单位中的两种及以上，将不重复享受小微企业价格扣减的优惠政策。</w:t>
      </w:r>
      <w:r/>
    </w:p>
    <w:p>
      <w:pPr>
        <w:ind w:firstLine="422"/>
        <w:spacing w:line="360" w:lineRule="auto"/>
        <w:widowControl/>
        <w:rPr>
          <w:rFonts w:ascii="宋体" w:hAnsi="宋体"/>
          <w:b/>
          <w:color w:val="auto"/>
          <w:szCs w:val="21"/>
        </w:rPr>
      </w:pPr>
      <w:r>
        <w:rPr>
          <w:rFonts w:hint="eastAsia" w:ascii="宋体" w:hAnsi="宋体"/>
          <w:b/>
          <w:color w:val="auto"/>
          <w:szCs w:val="21"/>
        </w:rPr>
        <w:t xml:space="preserve">9、根据财政部、国家环保总局《关于环境标志产品政府采购实施的意见》，投标产品属于《环境标志产品政府采购品目清单》范围内的产品，对相应产品的价格给予1%的扣除，用扣除后的价格参与评审。</w:t>
      </w:r>
      <w:r/>
    </w:p>
    <w:p>
      <w:pPr>
        <w:ind w:firstLine="422"/>
        <w:spacing w:line="360" w:lineRule="auto"/>
        <w:widowControl/>
        <w:rPr>
          <w:rFonts w:ascii="宋体" w:hAnsi="宋体"/>
          <w:b/>
          <w:color w:val="auto"/>
          <w:szCs w:val="21"/>
        </w:rPr>
      </w:pPr>
      <w:r>
        <w:rPr>
          <w:rFonts w:hint="eastAsia" w:ascii="宋体" w:hAnsi="宋体"/>
          <w:b/>
          <w:color w:val="auto"/>
          <w:szCs w:val="21"/>
        </w:rPr>
        <w:t xml:space="preserve">10、根据财政部、国家发改委《节能产品政府采购实施意见》，投标产品属于《节能产品政府采购品目清单》范围内的产品，对相应产品的价格给予1%的扣除，用扣除后的价格参与评审。</w:t>
      </w:r>
      <w:r/>
    </w:p>
    <w:p>
      <w:pPr>
        <w:ind w:firstLine="422"/>
        <w:spacing w:line="360" w:lineRule="auto"/>
        <w:widowControl/>
        <w:rPr>
          <w:rFonts w:ascii="宋体" w:hAnsi="宋体"/>
          <w:b/>
          <w:color w:val="auto"/>
          <w:szCs w:val="21"/>
        </w:rPr>
      </w:pPr>
      <w:r>
        <w:rPr>
          <w:rFonts w:hint="eastAsia" w:ascii="宋体" w:hAnsi="宋体"/>
          <w:b/>
          <w:color w:val="auto"/>
          <w:szCs w:val="21"/>
        </w:rPr>
        <w:t xml:space="preserve">11、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2"/>
        <w:spacing w:line="360" w:lineRule="auto"/>
        <w:widowControl/>
        <w:rPr>
          <w:rFonts w:ascii="宋体" w:hAnsi="宋体"/>
          <w:b/>
          <w:color w:val="auto"/>
          <w:szCs w:val="21"/>
        </w:rPr>
      </w:pPr>
      <w:r>
        <w:rPr>
          <w:rFonts w:hint="eastAsia" w:ascii="宋体" w:hAnsi="宋体"/>
          <w:b/>
          <w:color w:val="auto"/>
          <w:szCs w:val="21"/>
        </w:rPr>
        <w:t xml:space="preserve">（1）政府采购活动中既有本国产品又有非本国产品参与竞争的，依法对本国产品给予价格评审优惠，对本国产品的报价给予20%的价格扣除，用扣除后的价格参与评审。</w:t>
      </w:r>
      <w:r/>
    </w:p>
    <w:p>
      <w:pPr>
        <w:ind w:firstLine="422"/>
        <w:spacing w:line="360" w:lineRule="auto"/>
        <w:widowControl/>
        <w:rPr>
          <w:rFonts w:ascii="宋体" w:hAnsi="宋体"/>
          <w:b/>
          <w:color w:val="auto"/>
          <w:szCs w:val="21"/>
        </w:rPr>
      </w:pPr>
      <w:r>
        <w:rPr>
          <w:rFonts w:hint="eastAsia" w:ascii="宋体" w:hAnsi="宋体"/>
          <w:b/>
          <w:color w:val="auto"/>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widowControl/>
        <w:rPr>
          <w:rFonts w:ascii="宋体" w:hAnsi="宋体"/>
          <w:b/>
          <w:color w:val="auto"/>
          <w:szCs w:val="21"/>
        </w:rPr>
      </w:pPr>
      <w:r>
        <w:rPr>
          <w:rFonts w:hint="eastAsia" w:ascii="宋体" w:hAnsi="宋体"/>
          <w:b/>
          <w:color w:val="auto"/>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widowControl/>
        <w:rPr>
          <w:rFonts w:ascii="宋体" w:hAnsi="宋体"/>
          <w:b/>
          <w:color w:val="auto"/>
          <w:szCs w:val="21"/>
        </w:rPr>
      </w:pPr>
      <w:r>
        <w:rPr>
          <w:rFonts w:hint="eastAsia" w:ascii="宋体" w:hAnsi="宋体"/>
          <w:b/>
          <w:color w:val="auto"/>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widowControl/>
        <w:rPr>
          <w:rFonts w:ascii="宋体" w:hAnsi="宋体"/>
          <w:b/>
          <w:color w:val="auto"/>
          <w:szCs w:val="21"/>
        </w:rPr>
      </w:pPr>
      <w:r>
        <w:rPr>
          <w:rFonts w:hint="eastAsia" w:ascii="宋体" w:hAnsi="宋体"/>
          <w:b/>
          <w:color w:val="auto"/>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jc w:val="left"/>
        <w:widowControl/>
        <w:rPr>
          <w:rFonts w:ascii="宋体" w:hAnsi="宋体" w:cs="宋体"/>
          <w:b/>
          <w:bCs/>
          <w:color w:val="auto"/>
          <w:sz w:val="32"/>
          <w:szCs w:val="32"/>
        </w:rPr>
      </w:pPr>
      <w:r/>
      <w:bookmarkStart w:id="263" w:name="_Toc107246273"/>
      <w:r>
        <w:rPr>
          <w:rFonts w:ascii="宋体" w:hAnsi="宋体" w:cs="宋体"/>
          <w:color w:val="auto"/>
        </w:rPr>
        <w:br w:type="page" w:clear="all"/>
      </w:r>
      <w:r/>
    </w:p>
    <w:p>
      <w:pPr>
        <w:pStyle w:val="797"/>
        <w:ind w:firstLine="569"/>
        <w:rPr>
          <w:rFonts w:ascii="宋体" w:hAnsi="宋体" w:cs="宋体"/>
          <w:color w:val="auto"/>
        </w:rPr>
      </w:pPr>
      <w:r>
        <w:rPr>
          <w:rFonts w:hint="eastAsia" w:ascii="宋体" w:hAnsi="宋体" w:cs="宋体"/>
          <w:color w:val="auto"/>
        </w:rPr>
        <w:t xml:space="preserve">第六章 </w:t>
      </w:r>
      <w:bookmarkEnd w:id="262"/>
      <w:r>
        <w:rPr>
          <w:rFonts w:hint="eastAsia" w:ascii="宋体" w:hAnsi="宋体" w:cs="宋体"/>
          <w:color w:val="auto"/>
        </w:rPr>
        <w:t xml:space="preserve">投标文件格式</w:t>
      </w:r>
      <w:bookmarkEnd w:id="263"/>
      <w:r/>
      <w:r/>
    </w:p>
    <w:p>
      <w:pPr>
        <w:ind w:firstLine="373"/>
        <w:spacing w:line="360" w:lineRule="auto"/>
        <w:rPr>
          <w:rFonts w:ascii="宋体" w:hAnsi="宋体" w:cs="宋体"/>
          <w:b/>
          <w:bCs/>
          <w:color w:val="auto"/>
        </w:rPr>
      </w:pPr>
      <w:r>
        <w:rPr>
          <w:rFonts w:hint="eastAsia" w:ascii="宋体" w:hAnsi="宋体" w:cs="宋体"/>
          <w:b/>
          <w:bCs/>
          <w:color w:val="auto"/>
        </w:rPr>
        <w:t xml:space="preserve">注：请投标人按照以下文件的要求格式、内容，顺序制作投标文件，并请编制目录及页码，否则可能将影响对投标文件的评价。</w:t>
      </w:r>
      <w:r/>
    </w:p>
    <w:p>
      <w:pPr>
        <w:pStyle w:val="1011"/>
        <w:ind w:firstLine="0"/>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p>
      <w:pPr>
        <w:jc w:val="left"/>
        <w:spacing w:before="100" w:after="100" w:line="360" w:lineRule="auto"/>
        <w:rPr>
          <w:rFonts w:ascii="宋体" w:hAnsi="宋体" w:cs="宋体"/>
          <w:color w:val="auto"/>
          <w:sz w:val="24"/>
        </w:rPr>
      </w:pPr>
      <w:r/>
      <w:bookmarkStart w:id="264" w:name="_Toc96347900"/>
      <w:r>
        <w:rPr>
          <w:rFonts w:hint="eastAsia" w:ascii="宋体" w:hAnsi="宋体" w:cs="宋体"/>
          <w:color w:val="auto"/>
          <w:sz w:val="24"/>
        </w:rPr>
        <w:br w:type="page" w:clear="all"/>
      </w:r>
      <w:r>
        <w:rPr>
          <w:rFonts w:hint="eastAsia" w:ascii="宋体" w:hAnsi="宋体" w:cs="宋体"/>
          <w:b/>
          <w:color w:val="auto"/>
          <w:sz w:val="40"/>
          <w:szCs w:val="60"/>
        </w:rPr>
        <w:t xml:space="preserve">附件</w:t>
      </w:r>
      <w:r/>
    </w:p>
    <w:p>
      <w:pPr>
        <w:pStyle w:val="779"/>
        <w:jc w:val="center"/>
        <w:rPr>
          <w:rFonts w:hAnsi="宋体" w:cs="宋体"/>
          <w:b/>
          <w:color w:val="auto"/>
          <w:sz w:val="56"/>
          <w:szCs w:val="56"/>
        </w:rPr>
      </w:pPr>
      <w:r>
        <w:rPr>
          <w:rFonts w:hAnsi="宋体" w:cs="宋体"/>
          <w:b/>
          <w:color w:val="auto"/>
          <w:sz w:val="56"/>
          <w:szCs w:val="56"/>
        </w:rPr>
      </w:r>
      <w:r/>
    </w:p>
    <w:p>
      <w:pPr>
        <w:pStyle w:val="779"/>
        <w:jc w:val="center"/>
        <w:rPr>
          <w:rFonts w:hAnsi="宋体" w:cs="宋体"/>
          <w:b/>
          <w:color w:val="auto"/>
          <w:sz w:val="56"/>
          <w:szCs w:val="56"/>
        </w:rPr>
      </w:pPr>
      <w:r>
        <w:rPr>
          <w:rFonts w:hint="eastAsia" w:hAnsi="宋体" w:cs="宋体"/>
          <w:b/>
          <w:color w:val="auto"/>
          <w:sz w:val="56"/>
          <w:szCs w:val="56"/>
        </w:rPr>
        <w:t xml:space="preserve">南京财经大学2026--2029年纸本图书采购项目</w:t>
      </w:r>
      <w:r/>
    </w:p>
    <w:p>
      <w:pPr>
        <w:pStyle w:val="779"/>
        <w:jc w:val="center"/>
        <w:rPr>
          <w:rFonts w:hAnsi="宋体" w:cs="宋体"/>
          <w:b/>
          <w:color w:val="auto"/>
          <w:sz w:val="56"/>
          <w:szCs w:val="56"/>
        </w:rPr>
      </w:pPr>
      <w:r>
        <w:rPr>
          <w:rFonts w:hAnsi="宋体" w:cs="宋体"/>
          <w:b/>
          <w:color w:val="auto"/>
          <w:sz w:val="56"/>
          <w:szCs w:val="56"/>
        </w:rPr>
      </w:r>
      <w:r/>
    </w:p>
    <w:p>
      <w:pPr>
        <w:ind w:firstLine="372"/>
        <w:rPr>
          <w:rFonts w:ascii="宋体" w:hAnsi="宋体" w:cs="宋体"/>
          <w:color w:val="auto"/>
        </w:rPr>
      </w:pPr>
      <w:r>
        <w:rPr>
          <w:rFonts w:ascii="宋体" w:hAnsi="宋体" w:cs="宋体"/>
          <w:color w:val="auto"/>
        </w:rPr>
      </w:r>
      <w:r/>
    </w:p>
    <w:p>
      <w:pPr>
        <w:pStyle w:val="779"/>
        <w:ind w:firstLine="220"/>
        <w:jc w:val="center"/>
        <w:rPr>
          <w:rFonts w:hAnsi="宋体" w:cs="宋体"/>
          <w:b/>
          <w:color w:val="auto"/>
          <w:sz w:val="84"/>
          <w:szCs w:val="84"/>
        </w:rPr>
      </w:pPr>
      <w:r/>
      <w:bookmarkStart w:id="265" w:name="_Toc100905255"/>
      <w:r>
        <w:rPr>
          <w:rFonts w:hint="eastAsia" w:hAnsi="宋体" w:cs="宋体"/>
          <w:b/>
          <w:color w:val="auto"/>
          <w:sz w:val="84"/>
          <w:szCs w:val="84"/>
        </w:rPr>
        <w:t xml:space="preserve">投 标 文 件</w:t>
      </w:r>
      <w:bookmarkEnd w:id="265"/>
      <w:r/>
      <w:r/>
    </w:p>
    <w:p>
      <w:pPr>
        <w:ind w:right="640" w:firstLine="782"/>
        <w:jc w:val="center"/>
        <w:spacing w:line="360" w:lineRule="auto"/>
        <w:rPr>
          <w:rFonts w:ascii="宋体" w:hAnsi="宋体" w:cs="宋体"/>
          <w:b/>
          <w:color w:val="auto"/>
          <w:sz w:val="44"/>
          <w:szCs w:val="44"/>
        </w:rPr>
      </w:pPr>
      <w:r>
        <w:rPr>
          <w:rFonts w:ascii="宋体" w:hAnsi="宋体" w:cs="宋体"/>
          <w:b/>
          <w:color w:val="auto"/>
          <w:sz w:val="44"/>
          <w:szCs w:val="44"/>
        </w:rPr>
      </w:r>
      <w:r/>
    </w:p>
    <w:p>
      <w:pPr>
        <w:ind w:right="640" w:firstLine="782"/>
        <w:jc w:val="center"/>
        <w:spacing w:line="360" w:lineRule="auto"/>
        <w:rPr>
          <w:rFonts w:ascii="宋体" w:hAnsi="宋体" w:cs="宋体"/>
          <w:b/>
          <w:color w:val="auto"/>
          <w:sz w:val="44"/>
          <w:szCs w:val="44"/>
        </w:rPr>
      </w:pPr>
      <w:r>
        <w:rPr>
          <w:rFonts w:ascii="宋体" w:hAnsi="宋体" w:cs="宋体"/>
          <w:b/>
          <w:color w:val="auto"/>
          <w:sz w:val="44"/>
          <w:szCs w:val="44"/>
        </w:rPr>
      </w:r>
      <w:r/>
    </w:p>
    <w:p>
      <w:pPr>
        <w:ind w:right="-200"/>
        <w:jc w:val="center"/>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rPr>
        <w:t xml:space="preserve">项目编号：</w:t>
      </w:r>
      <w:r>
        <w:rPr>
          <w:rFonts w:hint="eastAsia" w:ascii="宋体" w:hAnsi="宋体" w:cs="宋体"/>
          <w:b/>
          <w:color w:val="auto"/>
          <w:sz w:val="40"/>
          <w:szCs w:val="40"/>
          <w:highlight w:val="none"/>
          <w:lang w:eastAsia="zh-CN"/>
        </w:rPr>
        <w:t xml:space="preserve">JSZC-320000-JITC-G2026-0404</w:t>
      </w:r>
      <w:r/>
    </w:p>
    <w:p>
      <w:pPr>
        <w:ind w:right="-200"/>
        <w:jc w:val="center"/>
        <w:spacing w:line="360" w:lineRule="auto"/>
        <w:rPr>
          <w:rFonts w:ascii="宋体" w:hAnsi="宋体" w:cs="宋体"/>
          <w:b/>
          <w:color w:val="auto"/>
          <w:sz w:val="40"/>
          <w:szCs w:val="40"/>
          <w:highlight w:val="none"/>
        </w:rPr>
      </w:pPr>
      <w:r>
        <w:rPr>
          <w:rFonts w:hint="eastAsia" w:ascii="宋体" w:hAnsi="宋体" w:cs="宋体"/>
          <w:b/>
          <w:color w:val="auto"/>
          <w:sz w:val="40"/>
          <w:szCs w:val="40"/>
          <w:highlight w:val="none"/>
        </w:rPr>
        <w:t xml:space="preserve">采购包：</w:t>
      </w:r>
      <w:r/>
    </w:p>
    <w:p>
      <w:pPr>
        <w:pStyle w:val="779"/>
        <w:ind w:firstLine="496"/>
        <w:rPr>
          <w:rFonts w:hAnsi="宋体" w:cs="宋体"/>
          <w:color w:val="auto"/>
          <w:sz w:val="28"/>
          <w:szCs w:val="28"/>
        </w:rPr>
      </w:pPr>
      <w:r>
        <w:rPr>
          <w:rFonts w:hAnsi="宋体" w:cs="宋体"/>
          <w:color w:val="auto"/>
          <w:sz w:val="28"/>
          <w:szCs w:val="28"/>
        </w:rPr>
      </w:r>
      <w:r/>
    </w:p>
    <w:p>
      <w:pPr>
        <w:pStyle w:val="779"/>
        <w:ind w:firstLine="496"/>
        <w:rPr>
          <w:rFonts w:hAnsi="宋体" w:cs="宋体"/>
          <w:color w:val="auto"/>
          <w:sz w:val="28"/>
          <w:szCs w:val="28"/>
        </w:rPr>
      </w:pPr>
      <w:r>
        <w:rPr>
          <w:rFonts w:hAnsi="宋体" w:cs="宋体"/>
          <w:color w:val="auto"/>
          <w:sz w:val="28"/>
          <w:szCs w:val="28"/>
        </w:rPr>
      </w:r>
      <w:r/>
    </w:p>
    <w:p>
      <w:pPr>
        <w:pStyle w:val="779"/>
        <w:ind w:firstLine="496"/>
        <w:rPr>
          <w:rFonts w:hAnsi="宋体" w:cs="宋体"/>
          <w:color w:val="auto"/>
          <w:sz w:val="28"/>
          <w:szCs w:val="28"/>
        </w:rPr>
      </w:pPr>
      <w:r>
        <w:rPr>
          <w:rFonts w:hAnsi="宋体" w:cs="宋体"/>
          <w:color w:val="auto"/>
          <w:sz w:val="28"/>
          <w:szCs w:val="28"/>
        </w:rPr>
      </w:r>
      <w:r/>
    </w:p>
    <w:p>
      <w:pPr>
        <w:pStyle w:val="779"/>
        <w:ind w:firstLine="496"/>
        <w:rPr>
          <w:rFonts w:hAnsi="宋体" w:cs="宋体"/>
          <w:color w:val="auto"/>
          <w:sz w:val="28"/>
          <w:szCs w:val="28"/>
        </w:rPr>
      </w:pPr>
      <w:r>
        <w:rPr>
          <w:rFonts w:hAnsi="宋体" w:cs="宋体"/>
          <w:color w:val="auto"/>
          <w:sz w:val="28"/>
          <w:szCs w:val="28"/>
        </w:rPr>
      </w:r>
      <w:r/>
    </w:p>
    <w:p>
      <w:pPr>
        <w:pStyle w:val="779"/>
        <w:jc w:val="center"/>
        <w:rPr>
          <w:rFonts w:hAnsi="宋体" w:cs="宋体"/>
          <w:b/>
          <w:color w:val="auto"/>
          <w:sz w:val="32"/>
          <w:szCs w:val="32"/>
        </w:rPr>
      </w:pPr>
      <w:r>
        <w:rPr>
          <w:rFonts w:hint="eastAsia" w:hAnsi="宋体" w:cs="宋体"/>
          <w:b/>
          <w:color w:val="auto"/>
          <w:sz w:val="32"/>
          <w:szCs w:val="24"/>
        </w:rPr>
        <w:t xml:space="preserve">供应商名称：</w:t>
      </w:r>
      <w:r>
        <w:rPr>
          <w:rFonts w:hint="eastAsia" w:hAnsi="宋体" w:cs="宋体"/>
          <w:b/>
          <w:color w:val="auto"/>
          <w:sz w:val="32"/>
          <w:szCs w:val="32"/>
        </w:rPr>
        <w:t xml:space="preserve">_____________________</w:t>
      </w:r>
      <w:r/>
    </w:p>
    <w:p>
      <w:pPr>
        <w:pStyle w:val="779"/>
        <w:jc w:val="center"/>
        <w:rPr>
          <w:rFonts w:hAnsi="宋体" w:cs="宋体"/>
          <w:b/>
          <w:color w:val="auto"/>
          <w:sz w:val="32"/>
          <w:szCs w:val="32"/>
          <w:u w:val="single"/>
        </w:rPr>
      </w:pPr>
      <w:r>
        <w:rPr>
          <w:rFonts w:hint="eastAsia" w:hAnsi="宋体" w:cs="宋体"/>
          <w:b/>
          <w:color w:val="auto"/>
          <w:sz w:val="32"/>
          <w:szCs w:val="32"/>
        </w:rPr>
        <w:t xml:space="preserve">地址：_____________________</w:t>
      </w:r>
      <w:r/>
    </w:p>
    <w:p>
      <w:pPr>
        <w:pStyle w:val="779"/>
        <w:jc w:val="center"/>
        <w:rPr>
          <w:rFonts w:hAnsi="宋体" w:cs="宋体"/>
          <w:b/>
          <w:color w:val="auto"/>
          <w:sz w:val="32"/>
          <w:szCs w:val="32"/>
        </w:rPr>
      </w:pPr>
      <w:r>
        <w:rPr>
          <w:rFonts w:hint="eastAsia" w:hAnsi="宋体" w:cs="宋体"/>
          <w:b/>
          <w:color w:val="auto"/>
          <w:sz w:val="32"/>
          <w:szCs w:val="32"/>
        </w:rPr>
        <w:t xml:space="preserve">联系人及联系方式：_____________________</w:t>
      </w:r>
      <w:r/>
    </w:p>
    <w:p>
      <w:pPr>
        <w:jc w:val="center"/>
        <w:rPr>
          <w:rFonts w:ascii="宋体" w:hAnsi="宋体" w:cs="宋体"/>
          <w:b/>
          <w:color w:val="auto"/>
          <w:sz w:val="28"/>
        </w:rPr>
      </w:pPr>
      <w:r>
        <w:rPr>
          <w:rFonts w:hint="eastAsia" w:ascii="宋体" w:hAnsi="宋体" w:cs="宋体"/>
          <w:b/>
          <w:color w:val="auto"/>
          <w:sz w:val="32"/>
        </w:rPr>
        <w:t xml:space="preserve">二O   年  月  日</w:t>
      </w:r>
      <w:r>
        <w:rPr>
          <w:rFonts w:hint="eastAsia" w:ascii="宋体" w:hAnsi="宋体" w:cs="宋体"/>
          <w:b/>
          <w:color w:val="auto"/>
        </w:rPr>
        <w:br w:type="page" w:clear="all"/>
      </w:r>
      <w:r>
        <w:rPr>
          <w:rFonts w:hint="eastAsia" w:ascii="宋体" w:hAnsi="宋体" w:cs="宋体"/>
          <w:b/>
          <w:color w:val="auto"/>
          <w:sz w:val="32"/>
        </w:rPr>
        <w:t xml:space="preserve">目录</w:t>
      </w:r>
      <w:r/>
    </w:p>
    <w:p>
      <w:pPr>
        <w:pStyle w:val="779"/>
        <w:ind w:firstLine="373"/>
        <w:spacing w:line="300" w:lineRule="exact"/>
        <w:rPr>
          <w:rFonts w:hAnsi="宋体" w:cs="宋体"/>
          <w:b/>
          <w:color w:val="auto"/>
        </w:rPr>
      </w:pPr>
      <w:r>
        <w:rPr>
          <w:rFonts w:hint="eastAsia" w:hAnsi="宋体" w:cs="宋体"/>
          <w:b/>
          <w:color w:val="auto"/>
        </w:rPr>
        <w:t xml:space="preserve">一、价格及商务部分</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（1）投标函，格式见附件。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（2）法定代表人（非法人单位负责人）身份证明，格式见附件。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（3）法定代表人授权委托书（适用于法人/非法人），格式见附件。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（4）开标一览表，格式见附件。</w:t>
      </w:r>
      <w:r/>
    </w:p>
    <w:p>
      <w:pPr>
        <w:ind w:firstLine="372"/>
        <w:jc w:val="left"/>
        <w:spacing w:line="300" w:lineRule="exact"/>
        <w:rPr>
          <w:color w:val="auto"/>
        </w:rPr>
      </w:pPr>
      <w:r>
        <w:rPr>
          <w:rFonts w:hint="eastAsia" w:ascii="宋体" w:hAnsi="宋体" w:cs="宋体"/>
          <w:color w:val="auto"/>
          <w:szCs w:val="21"/>
        </w:rPr>
        <w:t xml:space="preserve">（4-1）开标一览表，格式见附件。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（5）商务条款偏离表，格式见附件。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（6）投标人具备投标资格的证明文件（如为南京市政府采购项目，按照公告要求提供）：</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（6-1-1）营业执照复印件或自然人的身份证明复印件（或具有同等法律效力的证照），格式见附件。</w:t>
      </w:r>
      <w:r/>
    </w:p>
    <w:p>
      <w:pPr>
        <w:ind w:firstLine="210"/>
        <w:jc w:val="left"/>
        <w:spacing w:line="300" w:lineRule="exact"/>
        <w:rPr>
          <w:rFonts w:ascii="宋体" w:hAnsi="宋体" w:cs="宋体"/>
          <w:color w:val="auto"/>
          <w:szCs w:val="21"/>
        </w:rPr>
      </w:pPr>
      <w:r>
        <w:rPr>
          <w:rFonts w:hint="eastAsia" w:ascii="宋体" w:hAnsi="宋体" w:cs="宋体"/>
          <w:color w:val="auto"/>
          <w:szCs w:val="21"/>
        </w:rPr>
        <w:t xml:space="preserve">（a）投标人为企业（包括合伙企业）的，应提供有效的“营业执照”。</w:t>
      </w:r>
      <w:r/>
    </w:p>
    <w:p>
      <w:pPr>
        <w:ind w:firstLine="210"/>
        <w:jc w:val="left"/>
        <w:spacing w:line="300" w:lineRule="exact"/>
        <w:rPr>
          <w:rFonts w:ascii="宋体" w:hAnsi="宋体" w:cs="宋体"/>
          <w:color w:val="auto"/>
          <w:szCs w:val="21"/>
        </w:rPr>
      </w:pPr>
      <w:r>
        <w:rPr>
          <w:rFonts w:hint="eastAsia" w:ascii="宋体" w:hAnsi="宋体" w:cs="宋体"/>
          <w:color w:val="auto"/>
          <w:szCs w:val="21"/>
        </w:rPr>
        <w:t xml:space="preserve">（b）投标人为事业单位的，应提供有效的“事业单位法人证书”。</w:t>
      </w:r>
      <w:r/>
    </w:p>
    <w:p>
      <w:pPr>
        <w:ind w:firstLine="210"/>
        <w:jc w:val="left"/>
        <w:spacing w:line="300" w:lineRule="exact"/>
        <w:rPr>
          <w:rFonts w:ascii="宋体" w:hAnsi="宋体" w:cs="宋体"/>
          <w:color w:val="auto"/>
          <w:szCs w:val="21"/>
        </w:rPr>
      </w:pPr>
      <w:r>
        <w:rPr>
          <w:rFonts w:hint="eastAsia" w:ascii="宋体" w:hAnsi="宋体" w:cs="宋体"/>
          <w:color w:val="auto"/>
          <w:szCs w:val="21"/>
        </w:rPr>
        <w:t xml:space="preserve">（c）投标人是非企业机构的，应提供有效的“执业许可证”、“登记证书”等证明文件。</w:t>
      </w:r>
      <w:r/>
    </w:p>
    <w:p>
      <w:pPr>
        <w:ind w:firstLine="210"/>
        <w:jc w:val="left"/>
        <w:spacing w:line="300" w:lineRule="exact"/>
        <w:rPr>
          <w:rFonts w:ascii="宋体" w:hAnsi="宋体" w:cs="宋体"/>
          <w:color w:val="auto"/>
          <w:szCs w:val="21"/>
        </w:rPr>
      </w:pPr>
      <w:r>
        <w:rPr>
          <w:rFonts w:hint="eastAsia" w:ascii="宋体" w:hAnsi="宋体" w:cs="宋体"/>
          <w:color w:val="auto"/>
          <w:szCs w:val="21"/>
        </w:rPr>
        <w:t xml:space="preserve">（d）投标人是个体工商户的，应提供有效的“个体工商户营业执照”。</w:t>
      </w:r>
      <w:r/>
    </w:p>
    <w:p>
      <w:pPr>
        <w:ind w:firstLine="210"/>
        <w:jc w:val="left"/>
        <w:spacing w:line="300" w:lineRule="exact"/>
        <w:rPr>
          <w:rFonts w:ascii="宋体" w:hAnsi="宋体" w:cs="宋体"/>
          <w:color w:val="auto"/>
          <w:szCs w:val="21"/>
        </w:rPr>
      </w:pPr>
      <w:r>
        <w:rPr>
          <w:rFonts w:hint="eastAsia" w:ascii="宋体" w:hAnsi="宋体" w:cs="宋体"/>
          <w:color w:val="auto"/>
          <w:szCs w:val="21"/>
        </w:rPr>
        <w:t xml:space="preserve">（e）投标人是自然人的，应提供有效的自然人身份证明。</w:t>
      </w:r>
      <w:r/>
    </w:p>
    <w:p>
      <w:pPr>
        <w:ind w:firstLine="210"/>
        <w:jc w:val="left"/>
        <w:spacing w:line="300" w:lineRule="exact"/>
        <w:rPr>
          <w:rFonts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（6-1-2）工商变更登记文件（如需），如发生了单位名称等变更的，需提供工商变更登记文件。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（6-2）财务报表等证明文件。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（6-3）具有履行合同所必需的设备和专业技术能力的相关证明材料或承诺函，格式见附件。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（6-4）依法缴纳税收的相关材料，格式见附件。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（6-5）依法缴纳社会保障资金的相关材料，格式见附件。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（6-6）参加政府采购活动前三年内，在经营活动中没有重大违法记录，格式见附件。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（6-7）无不良信用记录承诺函（投标人自行查询适用），格式见附件。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（6-8）招标文件要求的其它实质性资格资信证明文件。</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（7）联合体协议书（如需）</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（8）分包意向协议（如需）</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（9）公章授权书（如需），格式见附件</w:t>
      </w:r>
      <w:r/>
    </w:p>
    <w:p>
      <w:pPr>
        <w:pStyle w:val="779"/>
        <w:ind w:firstLine="373"/>
        <w:spacing w:line="300" w:lineRule="exact"/>
        <w:rPr>
          <w:rFonts w:hAnsi="宋体" w:cs="宋体"/>
          <w:b/>
          <w:color w:val="auto"/>
        </w:rPr>
      </w:pPr>
      <w:r>
        <w:rPr>
          <w:rFonts w:hint="eastAsia" w:hAnsi="宋体" w:cs="宋体"/>
          <w:b/>
          <w:color w:val="auto"/>
        </w:rPr>
        <w:t xml:space="preserve">二、技术部分</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（1）技术条款偏离表</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（2）业绩</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val="en-US" w:eastAsia="zh-CN"/>
        </w:rPr>
        <w:t xml:space="preserve">到货率证明</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lang w:val="en-US" w:eastAsia="zh-CN"/>
        </w:rPr>
        <w:t xml:space="preserve">专业人员</w:t>
      </w:r>
      <w:r/>
    </w:p>
    <w:p>
      <w:pPr>
        <w:ind w:firstLine="372"/>
        <w:jc w:val="left"/>
        <w:spacing w:line="300" w:lineRule="exact"/>
        <w:rPr>
          <w:rFonts w:hint="eastAsia" w:ascii="宋体" w:hAnsi="宋体" w:cs="宋体"/>
          <w:color w:val="auto"/>
          <w:szCs w:val="21"/>
          <w:lang w:val="en-US" w:eastAsia="zh-CN"/>
        </w:rPr>
      </w:pPr>
      <w:r>
        <w:rPr>
          <w:rFonts w:hint="eastAsia" w:ascii="宋体" w:hAnsi="宋体" w:cs="宋体"/>
          <w:color w:val="auto"/>
          <w:szCs w:val="21"/>
        </w:rPr>
        <w:t xml:space="preserve">（5）</w:t>
      </w:r>
      <w:r>
        <w:rPr>
          <w:rFonts w:hint="eastAsia" w:ascii="宋体" w:hAnsi="宋体" w:cs="宋体"/>
          <w:color w:val="auto"/>
          <w:szCs w:val="21"/>
          <w:lang w:val="en-US" w:eastAsia="zh-CN"/>
        </w:rPr>
        <w:t xml:space="preserve">配用承诺</w:t>
      </w:r>
      <w:r/>
    </w:p>
    <w:p>
      <w:pPr>
        <w:ind w:firstLine="372"/>
        <w:jc w:val="left"/>
        <w:spacing w:line="300" w:lineRule="exact"/>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（6）合作重点需求出版社</w:t>
      </w:r>
      <w:r/>
    </w:p>
    <w:p>
      <w:pPr>
        <w:ind w:firstLine="372"/>
        <w:jc w:val="left"/>
        <w:spacing w:line="300" w:lineRule="exact"/>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（7）现采活动</w:t>
      </w:r>
      <w:r/>
    </w:p>
    <w:p>
      <w:pPr>
        <w:ind w:firstLine="372"/>
        <w:jc w:val="left"/>
        <w:spacing w:line="300" w:lineRule="exact"/>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（8）售后服务</w:t>
      </w:r>
      <w:r/>
    </w:p>
    <w:p>
      <w:pPr>
        <w:ind w:firstLine="372"/>
        <w:jc w:val="left"/>
        <w:spacing w:line="300" w:lineRule="exact"/>
        <w:rPr>
          <w:rFonts w:ascii="宋体" w:hAnsi="宋体" w:cs="宋体"/>
          <w:color w:val="auto"/>
          <w:szCs w:val="21"/>
        </w:rPr>
      </w:pPr>
      <w:r>
        <w:rPr>
          <w:rFonts w:hint="eastAsia" w:ascii="宋体" w:hAnsi="宋体" w:cs="宋体"/>
          <w:color w:val="auto"/>
          <w:szCs w:val="21"/>
          <w:lang w:val="en-US" w:eastAsia="zh-CN"/>
        </w:rPr>
        <w:t xml:space="preserve">（9）增值服务能力</w:t>
      </w:r>
      <w:r/>
    </w:p>
    <w:p>
      <w:pPr>
        <w:pStyle w:val="779"/>
        <w:ind w:firstLine="373"/>
        <w:spacing w:line="300" w:lineRule="exact"/>
        <w:rPr>
          <w:rFonts w:hAnsi="宋体" w:cs="宋体"/>
          <w:b/>
          <w:color w:val="auto"/>
        </w:rPr>
      </w:pPr>
      <w:r>
        <w:rPr>
          <w:rFonts w:hint="eastAsia" w:hAnsi="宋体" w:cs="宋体"/>
          <w:b/>
          <w:color w:val="auto"/>
        </w:rPr>
        <w:t xml:space="preserve">三、其他部分</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（1）要求投标人提交的其他文件材料或证明材料</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（2）投标人认为需提供的其他文件或证明材料</w:t>
      </w:r>
      <w:r/>
    </w:p>
    <w:p>
      <w:pPr>
        <w:ind w:firstLine="372"/>
        <w:jc w:val="left"/>
        <w:spacing w:line="300" w:lineRule="exact"/>
        <w:rPr>
          <w:rFonts w:ascii="宋体" w:hAnsi="宋体" w:cs="宋体"/>
          <w:color w:val="auto"/>
          <w:szCs w:val="21"/>
        </w:rPr>
      </w:pPr>
      <w:r>
        <w:rPr>
          <w:rFonts w:hint="eastAsia" w:ascii="宋体" w:hAnsi="宋体" w:cs="宋体"/>
          <w:color w:val="auto"/>
          <w:szCs w:val="21"/>
        </w:rPr>
        <w:t xml:space="preserve">（3）提供符合政府采购政策的证明材料</w:t>
      </w:r>
      <w:r/>
    </w:p>
    <w:p>
      <w:pPr>
        <w:pStyle w:val="779"/>
        <w:ind w:firstLine="372"/>
        <w:jc w:val="center"/>
        <w:spacing w:line="300" w:lineRule="exact"/>
        <w:rPr>
          <w:rFonts w:hAnsi="宋体" w:cs="宋体"/>
          <w:color w:val="auto"/>
          <w:sz w:val="28"/>
          <w:szCs w:val="28"/>
        </w:rPr>
      </w:pPr>
      <w:r>
        <w:rPr>
          <w:rFonts w:hint="eastAsia" w:hAnsi="宋体" w:cs="宋体"/>
          <w:color w:val="auto"/>
        </w:rPr>
        <w:br w:type="page" w:clear="all"/>
      </w:r>
      <w:r>
        <w:rPr>
          <w:rFonts w:hint="eastAsia" w:hAnsi="宋体" w:cs="宋体"/>
          <w:b/>
          <w:bCs/>
          <w:color w:val="auto"/>
          <w:sz w:val="28"/>
          <w:szCs w:val="28"/>
        </w:rPr>
        <w:t xml:space="preserve">评标索引</w:t>
      </w:r>
      <w:r/>
    </w:p>
    <w:p>
      <w:pPr>
        <w:ind w:firstLine="426"/>
        <w:jc w:val="center"/>
        <w:rPr>
          <w:rFonts w:ascii="宋体" w:hAnsi="宋体" w:cs="宋体"/>
          <w:b/>
          <w:color w:val="auto"/>
          <w:sz w:val="24"/>
        </w:rPr>
      </w:pPr>
      <w:r>
        <w:rPr>
          <w:rFonts w:hint="eastAsia" w:ascii="宋体" w:hAnsi="宋体" w:cs="宋体"/>
          <w:b/>
          <w:color w:val="auto"/>
          <w:sz w:val="24"/>
        </w:rPr>
        <w:t xml:space="preserve">（注：此表按照招标文件中评分办法逐项填写）</w:t>
      </w:r>
      <w:r/>
    </w:p>
    <w:p>
      <w:pPr>
        <w:pStyle w:val="776"/>
        <w:ind w:left="1260" w:firstLine="426"/>
        <w:rPr>
          <w:rFonts w:hAnsi="宋体" w:cs="宋体"/>
          <w:color w:val="auto"/>
        </w:rPr>
      </w:pPr>
      <w:r>
        <w:rPr>
          <w:rFonts w:hAnsi="宋体" w:cs="宋体"/>
          <w:color w:val="auto"/>
        </w:rPr>
      </w:r>
      <w:r/>
    </w:p>
    <w:tbl>
      <w:tblPr>
        <w:tblStyle w:val="766"/>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0"/>
              <w:spacing w:line="265" w:lineRule="atLeast"/>
              <w:shd w:val="clear" w:color="auto" w:fill="ffffff"/>
              <w:rPr>
                <w:rFonts w:ascii="宋体" w:hAnsi="宋体" w:eastAsia="宋体" w:cs="宋体"/>
                <w:b/>
                <w:color w:val="auto"/>
                <w:sz w:val="24"/>
              </w:rPr>
            </w:pPr>
            <w:r>
              <w:rPr>
                <w:rFonts w:hint="eastAsia" w:ascii="宋体" w:hAnsi="宋体" w:eastAsia="宋体" w:cs="宋体"/>
                <w:b/>
                <w:color w:val="auto"/>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firstLine="0"/>
              <w:jc w:val="center"/>
              <w:spacing w:line="265" w:lineRule="atLeast"/>
              <w:shd w:val="clear" w:color="auto" w:fill="ffffff"/>
              <w:rPr>
                <w:rFonts w:ascii="宋体" w:hAnsi="宋体" w:eastAsia="宋体" w:cs="宋体"/>
                <w:b/>
                <w:color w:val="auto"/>
                <w:sz w:val="24"/>
              </w:rPr>
            </w:pPr>
            <w:r>
              <w:rPr>
                <w:rFonts w:hint="eastAsia" w:ascii="宋体" w:hAnsi="宋体" w:eastAsia="宋体" w:cs="宋体"/>
                <w:b/>
                <w:color w:val="auto"/>
                <w:sz w:val="24"/>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firstLine="0"/>
              <w:jc w:val="center"/>
              <w:spacing w:line="265" w:lineRule="atLeast"/>
              <w:shd w:val="clear" w:color="auto" w:fill="ffffff"/>
              <w:rPr>
                <w:rFonts w:ascii="宋体" w:hAnsi="宋体" w:eastAsia="宋体" w:cs="宋体"/>
                <w:b/>
                <w:color w:val="auto"/>
                <w:sz w:val="24"/>
              </w:rPr>
            </w:pPr>
            <w:r>
              <w:rPr>
                <w:rFonts w:hint="eastAsia" w:ascii="宋体" w:hAnsi="宋体" w:eastAsia="宋体" w:cs="宋体"/>
                <w:b/>
                <w:color w:val="auto"/>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bookmarkEnd w:id="264"/>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1"/>
              <w:ind w:left="420" w:firstLine="482"/>
              <w:jc w:val="center"/>
              <w:spacing w:line="265" w:lineRule="atLeast"/>
              <w:shd w:val="clear" w:color="auto" w:fill="ffffff"/>
              <w:rPr>
                <w:rFonts w:ascii="宋体" w:hAnsi="宋体" w:eastAsia="宋体" w:cs="宋体"/>
                <w:b/>
                <w:color w:val="auto"/>
                <w:sz w:val="24"/>
              </w:rPr>
            </w:pPr>
            <w:r>
              <w:rPr>
                <w:rFonts w:ascii="宋体" w:hAnsi="宋体" w:eastAsia="宋体" w:cs="宋体"/>
                <w:b/>
                <w:color w:val="auto"/>
                <w:sz w:val="24"/>
              </w:rPr>
            </w:r>
            <w:r/>
          </w:p>
        </w:tc>
      </w:tr>
    </w:tbl>
    <w:p>
      <w:pPr>
        <w:ind w:firstLine="372"/>
        <w:rPr>
          <w:rFonts w:ascii="宋体" w:hAnsi="宋体" w:cs="宋体"/>
          <w:color w:val="auto"/>
        </w:rPr>
      </w:pPr>
      <w:r>
        <w:rPr>
          <w:rFonts w:ascii="宋体" w:hAnsi="宋体" w:cs="宋体"/>
          <w:color w:val="auto"/>
        </w:rPr>
      </w:r>
      <w:r/>
    </w:p>
    <w:p>
      <w:pPr>
        <w:rPr>
          <w:rFonts w:ascii="宋体" w:hAnsi="宋体" w:cs="宋体"/>
          <w:color w:val="auto"/>
          <w:sz w:val="28"/>
        </w:rPr>
      </w:pPr>
      <w:r>
        <w:rPr>
          <w:rFonts w:ascii="宋体" w:hAnsi="宋体" w:cs="宋体"/>
          <w:color w:val="auto"/>
          <w:sz w:val="28"/>
        </w:rPr>
        <w:br w:type="page" w:clear="all"/>
      </w:r>
      <w:r/>
    </w:p>
    <w:p>
      <w:pPr>
        <w:pStyle w:val="797"/>
        <w:spacing w:before="0"/>
        <w:rPr>
          <w:rFonts w:ascii="宋体" w:hAnsi="宋体" w:cs="宋体"/>
          <w:color w:val="auto"/>
          <w:sz w:val="28"/>
          <w:szCs w:val="24"/>
        </w:rPr>
      </w:pPr>
      <w:r>
        <w:rPr>
          <w:rFonts w:ascii="宋体" w:hAnsi="宋体" w:cs="宋体"/>
          <w:color w:val="auto"/>
          <w:sz w:val="28"/>
          <w:szCs w:val="24"/>
        </w:rPr>
        <w:t xml:space="preserve">一、</w:t>
      </w:r>
      <w:bookmarkStart w:id="266" w:name="_Toc104560897"/>
      <w:r/>
      <w:bookmarkStart w:id="267" w:name="_Toc107246274"/>
      <w:r/>
      <w:bookmarkStart w:id="268" w:name="_Toc103848582"/>
      <w:r/>
      <w:bookmarkStart w:id="269" w:name="_Toc104560893"/>
      <w:r>
        <w:rPr>
          <w:rFonts w:hint="eastAsia" w:ascii="宋体" w:hAnsi="宋体" w:cs="宋体"/>
          <w:color w:val="auto"/>
          <w:sz w:val="28"/>
          <w:szCs w:val="24"/>
        </w:rPr>
        <w:t xml:space="preserve">价格及商务部分</w:t>
      </w:r>
      <w:bookmarkEnd w:id="266"/>
      <w:r/>
      <w:bookmarkEnd w:id="267"/>
      <w:r/>
      <w:bookmarkEnd w:id="268"/>
      <w:r/>
      <w:r/>
    </w:p>
    <w:p>
      <w:pPr>
        <w:ind w:firstLine="372"/>
        <w:rPr>
          <w:rFonts w:ascii="宋体" w:hAnsi="宋体" w:cs="宋体"/>
          <w:color w:val="auto"/>
        </w:rPr>
      </w:pPr>
      <w:r>
        <w:rPr>
          <w:rFonts w:ascii="宋体" w:hAnsi="宋体" w:cs="宋体"/>
          <w:color w:val="auto"/>
        </w:rPr>
      </w:r>
      <w:r/>
    </w:p>
    <w:p>
      <w:pPr>
        <w:pStyle w:val="797"/>
        <w:spacing w:before="0" w:line="280" w:lineRule="exact"/>
        <w:rPr>
          <w:rFonts w:ascii="宋体" w:hAnsi="宋体" w:cs="宋体"/>
          <w:color w:val="auto"/>
          <w:sz w:val="28"/>
          <w:szCs w:val="24"/>
        </w:rPr>
      </w:pPr>
      <w:r/>
      <w:bookmarkStart w:id="270" w:name="_Toc107246275"/>
      <w:r>
        <w:rPr>
          <w:rFonts w:hint="eastAsia" w:ascii="宋体" w:hAnsi="宋体" w:cs="宋体"/>
          <w:b w:val="0"/>
          <w:color w:val="auto"/>
          <w:sz w:val="24"/>
        </w:rPr>
        <w:t xml:space="preserve">（1）</w:t>
      </w:r>
      <w:r>
        <w:rPr>
          <w:rFonts w:hint="eastAsia" w:ascii="宋体" w:hAnsi="宋体" w:cs="宋体"/>
          <w:color w:val="auto"/>
          <w:sz w:val="28"/>
          <w:szCs w:val="24"/>
        </w:rPr>
        <w:t xml:space="preserve">投标函</w:t>
      </w:r>
      <w:bookmarkEnd w:id="269"/>
      <w:r/>
      <w:bookmarkEnd w:id="270"/>
      <w:r/>
      <w:r/>
    </w:p>
    <w:p>
      <w:pPr>
        <w:ind w:firstLine="420"/>
        <w:spacing w:line="360" w:lineRule="exact"/>
        <w:rPr>
          <w:rFonts w:ascii="宋体" w:hAnsi="宋体" w:cs="宋体"/>
          <w:color w:val="auto"/>
          <w:szCs w:val="21"/>
        </w:rPr>
      </w:pPr>
      <w:r/>
      <w:bookmarkStart w:id="271" w:name="_Toc103848580"/>
      <w:r/>
      <w:bookmarkStart w:id="272" w:name="_Toc96347902"/>
      <w:r>
        <w:rPr>
          <w:rFonts w:hint="eastAsia" w:ascii="宋体" w:hAnsi="宋体" w:cs="宋体"/>
          <w:color w:val="auto"/>
          <w:szCs w:val="21"/>
          <w:u w:val="single"/>
        </w:rPr>
        <w:t xml:space="preserve">南京财经大学</w:t>
      </w:r>
      <w:r>
        <w:rPr>
          <w:rFonts w:hint="eastAsia" w:ascii="宋体" w:hAnsi="宋体" w:cs="宋体"/>
          <w:color w:val="auto"/>
          <w:szCs w:val="21"/>
        </w:rPr>
        <w:t xml:space="preserve">（采购人）：</w:t>
      </w:r>
      <w:r/>
    </w:p>
    <w:p>
      <w:pPr>
        <w:ind w:firstLine="420"/>
        <w:jc w:val="left"/>
        <w:spacing w:line="360" w:lineRule="exact"/>
        <w:rPr>
          <w:rFonts w:ascii="宋体" w:hAnsi="宋体" w:cs="宋体"/>
          <w:color w:val="auto"/>
          <w:szCs w:val="21"/>
        </w:rPr>
      </w:pPr>
      <w:r>
        <w:rPr>
          <w:rFonts w:hint="eastAsia" w:ascii="宋体" w:hAnsi="宋体" w:cs="宋体"/>
          <w:color w:val="auto"/>
          <w:szCs w:val="21"/>
          <w:u w:val="single"/>
        </w:rPr>
        <w:t xml:space="preserve">       (投标人全称)   </w:t>
      </w:r>
      <w:r>
        <w:rPr>
          <w:rFonts w:hint="eastAsia" w:ascii="宋体" w:hAnsi="宋体" w:cs="宋体"/>
          <w:color w:val="auto"/>
          <w:szCs w:val="21"/>
        </w:rPr>
        <w:t xml:space="preserve">授权</w:t>
      </w:r>
      <w:r>
        <w:rPr>
          <w:rFonts w:hint="eastAsia" w:ascii="宋体" w:hAnsi="宋体" w:cs="宋体"/>
          <w:color w:val="auto"/>
          <w:szCs w:val="21"/>
          <w:u w:val="single"/>
        </w:rPr>
        <w:t xml:space="preserve">    （授权代表姓名）   （职位） </w:t>
      </w:r>
      <w:r>
        <w:rPr>
          <w:rFonts w:hint="eastAsia" w:ascii="宋体" w:hAnsi="宋体" w:cs="宋体"/>
          <w:color w:val="auto"/>
          <w:szCs w:val="21"/>
        </w:rPr>
        <w:t xml:space="preserve">为全权代表，参加贵方组织的</w:t>
      </w:r>
      <w:r>
        <w:rPr>
          <w:rFonts w:hint="eastAsia" w:ascii="宋体" w:hAnsi="宋体" w:cs="宋体"/>
          <w:color w:val="auto"/>
          <w:szCs w:val="21"/>
          <w:u w:val="single"/>
        </w:rPr>
        <w:t xml:space="preserve">南京财经大学2026--2029年纸本图书采购项目（项目编号</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JSZC-320000-JITC-G2026-0404</w:t>
      </w:r>
      <w:r>
        <w:rPr>
          <w:rFonts w:hint="eastAsia" w:ascii="宋体" w:hAnsi="宋体" w:cs="宋体"/>
          <w:color w:val="auto"/>
          <w:szCs w:val="21"/>
          <w:u w:val="single"/>
        </w:rPr>
        <w:t xml:space="preserve">）       （采购包号及名称）</w:t>
      </w:r>
      <w:r>
        <w:rPr>
          <w:rFonts w:hint="eastAsia" w:ascii="宋体" w:hAnsi="宋体" w:cs="宋体"/>
          <w:color w:val="auto"/>
          <w:szCs w:val="21"/>
        </w:rPr>
        <w:t xml:space="preserve">投标的有关活动，并对此项目进行投标。</w:t>
      </w:r>
      <w:r/>
    </w:p>
    <w:p>
      <w:pPr>
        <w:ind w:firstLine="420"/>
        <w:jc w:val="left"/>
        <w:spacing w:line="360" w:lineRule="exact"/>
        <w:rPr>
          <w:rFonts w:ascii="宋体" w:hAnsi="宋体" w:cs="宋体"/>
          <w:color w:val="auto"/>
          <w:szCs w:val="21"/>
        </w:rPr>
      </w:pPr>
      <w:r>
        <w:rPr>
          <w:rFonts w:hint="eastAsia" w:ascii="宋体" w:hAnsi="宋体" w:cs="宋体"/>
          <w:color w:val="auto"/>
          <w:szCs w:val="21"/>
        </w:rPr>
        <w:t xml:space="preserve">为此：</w:t>
      </w:r>
      <w:r/>
    </w:p>
    <w:p>
      <w:pPr>
        <w:pStyle w:val="794"/>
        <w:ind w:firstLine="420"/>
        <w:jc w:val="left"/>
        <w:spacing w:after="0" w:line="360" w:lineRule="exact"/>
        <w:rPr>
          <w:rFonts w:ascii="宋体" w:hAnsi="宋体" w:cs="宋体"/>
          <w:color w:val="auto"/>
        </w:rPr>
      </w:pPr>
      <w:r>
        <w:rPr>
          <w:rFonts w:hint="eastAsia" w:ascii="宋体" w:hAnsi="宋体" w:cs="宋体"/>
          <w:color w:val="auto"/>
        </w:rPr>
        <w:t xml:space="preserve">1、我方将按采购文件的规定履行全部责任和义务。</w:t>
      </w:r>
      <w:r/>
    </w:p>
    <w:p>
      <w:pPr>
        <w:pStyle w:val="794"/>
        <w:ind w:firstLine="420"/>
        <w:jc w:val="left"/>
        <w:spacing w:after="0" w:line="360" w:lineRule="exact"/>
        <w:rPr>
          <w:rFonts w:ascii="宋体" w:hAnsi="宋体" w:cs="宋体"/>
          <w:color w:val="auto"/>
          <w:szCs w:val="21"/>
        </w:rPr>
      </w:pPr>
      <w:r>
        <w:rPr>
          <w:rFonts w:hint="eastAsia" w:ascii="宋体" w:hAnsi="宋体" w:cs="宋体"/>
          <w:color w:val="auto"/>
        </w:rPr>
        <w:t xml:space="preserve">2、我方已详细审查全部采购文件，我们完全理解并同意</w:t>
      </w:r>
      <w:r>
        <w:rPr>
          <w:rFonts w:hint="eastAsia" w:ascii="宋体" w:hAnsi="宋体" w:cs="宋体"/>
          <w:color w:val="auto"/>
          <w:szCs w:val="21"/>
        </w:rPr>
        <w:t xml:space="preserve">放弃对采购文件提出质疑或争议的权利。</w:t>
      </w:r>
      <w:r/>
    </w:p>
    <w:p>
      <w:pPr>
        <w:pStyle w:val="794"/>
        <w:ind w:firstLine="420"/>
        <w:jc w:val="left"/>
        <w:spacing w:after="0" w:line="360" w:lineRule="exact"/>
        <w:rPr>
          <w:rFonts w:ascii="宋体" w:hAnsi="宋体" w:cs="宋体"/>
          <w:color w:val="auto"/>
        </w:rPr>
      </w:pPr>
      <w:r>
        <w:rPr>
          <w:rFonts w:hint="eastAsia" w:ascii="宋体" w:hAnsi="宋体" w:cs="宋体"/>
          <w:color w:val="auto"/>
          <w:szCs w:val="21"/>
        </w:rPr>
        <w:t xml:space="preserve">3、本投标有效期为自投标日起</w:t>
      </w:r>
      <w:r>
        <w:rPr>
          <w:rFonts w:hint="eastAsia" w:ascii="宋体" w:hAnsi="宋体" w:cs="宋体"/>
          <w:color w:val="auto"/>
          <w:szCs w:val="21"/>
          <w:u w:val="single"/>
        </w:rPr>
        <w:t xml:space="preserve">90日历天</w:t>
      </w:r>
      <w:r>
        <w:rPr>
          <w:rFonts w:hint="eastAsia" w:ascii="宋体" w:hAnsi="宋体" w:cs="宋体"/>
          <w:color w:val="auto"/>
          <w:szCs w:val="21"/>
        </w:rPr>
        <w:t xml:space="preserve">。</w:t>
      </w:r>
      <w:r/>
    </w:p>
    <w:p>
      <w:pPr>
        <w:pStyle w:val="794"/>
        <w:ind w:firstLine="420"/>
        <w:jc w:val="left"/>
        <w:spacing w:after="0" w:line="360" w:lineRule="exact"/>
        <w:rPr>
          <w:rFonts w:ascii="宋体" w:hAnsi="宋体" w:cs="宋体"/>
          <w:color w:val="auto"/>
          <w:szCs w:val="21"/>
        </w:rPr>
      </w:pPr>
      <w:r>
        <w:rPr>
          <w:rFonts w:hint="eastAsia" w:ascii="宋体" w:hAnsi="宋体" w:cs="宋体"/>
          <w:color w:val="auto"/>
          <w:szCs w:val="21"/>
        </w:rPr>
        <w:t xml:space="preserve">4、如果在规定的递交投标文件截止时间后，我方在投标有效期内撤销投标文件，投标保证金将不予退还。</w:t>
      </w:r>
      <w:r/>
    </w:p>
    <w:p>
      <w:pPr>
        <w:pStyle w:val="794"/>
        <w:ind w:firstLine="420"/>
        <w:jc w:val="left"/>
        <w:spacing w:after="0" w:line="360" w:lineRule="exact"/>
        <w:rPr>
          <w:rFonts w:ascii="宋体" w:hAnsi="宋体" w:cs="宋体"/>
          <w:color w:val="auto"/>
          <w:szCs w:val="21"/>
        </w:rPr>
      </w:pPr>
      <w:r>
        <w:rPr>
          <w:rFonts w:hint="eastAsia" w:ascii="宋体" w:hAnsi="宋体" w:cs="宋体"/>
          <w:color w:val="auto"/>
          <w:szCs w:val="21"/>
        </w:rPr>
        <w:t xml:space="preserve">5、我方同意贵方查询或调查我们提交的与本投标文件有关的声明、文件和资料，并同意在贵方的要求下提供相关文件或证书的原件及其他相关书面材料。</w:t>
      </w:r>
      <w:r/>
    </w:p>
    <w:p>
      <w:pPr>
        <w:pStyle w:val="794"/>
        <w:ind w:firstLine="420"/>
        <w:jc w:val="left"/>
        <w:spacing w:after="0" w:line="360" w:lineRule="exact"/>
        <w:rPr>
          <w:rFonts w:ascii="宋体" w:hAnsi="宋体" w:cs="宋体"/>
          <w:color w:val="auto"/>
          <w:szCs w:val="21"/>
        </w:rPr>
      </w:pPr>
      <w:r>
        <w:rPr>
          <w:rFonts w:hint="eastAsia" w:ascii="宋体" w:hAnsi="宋体" w:cs="宋体"/>
          <w:color w:val="auto"/>
          <w:szCs w:val="21"/>
        </w:rPr>
        <w:t xml:space="preserve">6、我方在法律和财务上独立、合法运作并独立于采购方，与采购人为本项目所委托的咨询单位或其附属机构没有直接或间接的任何关联。</w:t>
      </w:r>
      <w:r/>
    </w:p>
    <w:p>
      <w:pPr>
        <w:pStyle w:val="794"/>
        <w:ind w:firstLine="420"/>
        <w:jc w:val="left"/>
        <w:spacing w:after="0" w:line="360" w:lineRule="exact"/>
        <w:rPr>
          <w:rFonts w:ascii="宋体" w:hAnsi="宋体" w:cs="宋体"/>
          <w:color w:val="auto"/>
          <w:szCs w:val="21"/>
        </w:rPr>
      </w:pPr>
      <w:r>
        <w:rPr>
          <w:rFonts w:hint="eastAsia" w:ascii="宋体" w:hAnsi="宋体" w:cs="宋体"/>
          <w:color w:val="auto"/>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94"/>
        <w:ind w:firstLine="420"/>
        <w:jc w:val="left"/>
        <w:spacing w:after="0" w:line="360" w:lineRule="exact"/>
        <w:rPr>
          <w:rFonts w:ascii="宋体" w:hAnsi="宋体" w:cs="宋体"/>
          <w:color w:val="auto"/>
          <w:szCs w:val="21"/>
        </w:rPr>
      </w:pPr>
      <w:r>
        <w:rPr>
          <w:rFonts w:hint="eastAsia" w:ascii="宋体" w:hAnsi="宋体" w:cs="宋体"/>
          <w:color w:val="auto"/>
          <w:szCs w:val="21"/>
        </w:rPr>
        <w:t xml:space="preserve">8、</w:t>
      </w:r>
      <w:r>
        <w:rPr>
          <w:rFonts w:hint="eastAsia" w:ascii="宋体" w:hAnsi="宋体" w:cs="宋体"/>
          <w:color w:val="auto"/>
        </w:rPr>
        <w:t xml:space="preserve">我方保证投标文件所提供的全部资料真实可靠，同意提供贵方要求的与该项投标有关的数据或资料，完全理解贵方不一定接受最低价的投标或收到的任何投标。</w:t>
      </w:r>
      <w:r/>
    </w:p>
    <w:p>
      <w:pPr>
        <w:pStyle w:val="794"/>
        <w:ind w:firstLine="420"/>
        <w:jc w:val="left"/>
        <w:spacing w:after="0" w:line="360" w:lineRule="exact"/>
        <w:rPr>
          <w:rFonts w:ascii="宋体" w:hAnsi="宋体" w:cs="宋体"/>
          <w:color w:val="auto"/>
          <w:szCs w:val="21"/>
        </w:rPr>
      </w:pPr>
      <w:r>
        <w:rPr>
          <w:rFonts w:hint="eastAsia" w:ascii="宋体" w:hAnsi="宋体" w:cs="宋体"/>
          <w:color w:val="auto"/>
        </w:rPr>
        <w:t xml:space="preserve">9、</w:t>
      </w:r>
      <w:r>
        <w:rPr>
          <w:rFonts w:hint="eastAsia" w:ascii="宋体" w:hAnsi="宋体" w:cs="宋体"/>
          <w:color w:val="auto"/>
          <w:szCs w:val="21"/>
        </w:rPr>
        <w:t xml:space="preserve">与本投标有关的一切往来通讯请寄：</w:t>
      </w:r>
      <w:r/>
    </w:p>
    <w:p>
      <w:pPr>
        <w:pStyle w:val="794"/>
        <w:ind w:firstLine="372"/>
        <w:jc w:val="left"/>
        <w:spacing w:after="0" w:line="360" w:lineRule="exact"/>
        <w:rPr>
          <w:rFonts w:ascii="宋体" w:hAnsi="宋体" w:cs="宋体"/>
          <w:color w:val="auto"/>
          <w:szCs w:val="21"/>
        </w:rPr>
      </w:pPr>
      <w:r>
        <w:rPr>
          <w:rFonts w:hint="eastAsia" w:ascii="宋体" w:hAnsi="宋体" w:cs="宋体"/>
          <w:color w:val="auto"/>
          <w:szCs w:val="21"/>
        </w:rPr>
        <w:t xml:space="preserve">地址：</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794"/>
        <w:ind w:firstLine="372"/>
        <w:jc w:val="left"/>
        <w:spacing w:after="0" w:line="360" w:lineRule="exact"/>
        <w:rPr>
          <w:rFonts w:ascii="宋体" w:hAnsi="宋体" w:cs="宋体"/>
          <w:color w:val="auto"/>
          <w:szCs w:val="21"/>
        </w:rPr>
      </w:pPr>
      <w:r>
        <w:rPr>
          <w:rFonts w:hint="eastAsia" w:ascii="宋体" w:hAnsi="宋体" w:cs="宋体"/>
          <w:color w:val="auto"/>
          <w:szCs w:val="21"/>
        </w:rPr>
        <w:t xml:space="preserve">邮编：</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794"/>
        <w:ind w:firstLine="372"/>
        <w:jc w:val="left"/>
        <w:spacing w:after="0" w:line="360" w:lineRule="exact"/>
        <w:rPr>
          <w:rFonts w:ascii="宋体" w:hAnsi="宋体" w:cs="宋体"/>
          <w:color w:val="auto"/>
          <w:szCs w:val="21"/>
        </w:rPr>
      </w:pPr>
      <w:r>
        <w:rPr>
          <w:rFonts w:hint="eastAsia" w:ascii="宋体" w:hAnsi="宋体" w:cs="宋体"/>
          <w:color w:val="auto"/>
          <w:szCs w:val="21"/>
        </w:rPr>
        <w:t xml:space="preserve">联系人：</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794"/>
        <w:ind w:firstLine="372"/>
        <w:jc w:val="left"/>
        <w:spacing w:after="0" w:line="360" w:lineRule="exact"/>
        <w:rPr>
          <w:rFonts w:ascii="宋体" w:hAnsi="宋体" w:cs="宋体"/>
          <w:color w:val="auto"/>
          <w:szCs w:val="21"/>
        </w:rPr>
      </w:pPr>
      <w:r>
        <w:rPr>
          <w:rFonts w:hint="eastAsia" w:ascii="宋体" w:hAnsi="宋体" w:cs="宋体"/>
          <w:color w:val="auto"/>
          <w:szCs w:val="21"/>
        </w:rPr>
        <w:t xml:space="preserve">手机：</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794"/>
        <w:ind w:firstLine="372"/>
        <w:jc w:val="left"/>
        <w:spacing w:after="0" w:line="360" w:lineRule="exact"/>
        <w:rPr>
          <w:rFonts w:ascii="宋体" w:hAnsi="宋体" w:cs="宋体"/>
          <w:color w:val="auto"/>
          <w:szCs w:val="21"/>
        </w:rPr>
      </w:pPr>
      <w:r>
        <w:rPr>
          <w:rFonts w:hint="eastAsia" w:ascii="宋体" w:hAnsi="宋体" w:cs="宋体"/>
          <w:color w:val="auto"/>
          <w:szCs w:val="21"/>
        </w:rPr>
        <w:t xml:space="preserve">固定电话：</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794"/>
        <w:ind w:firstLine="372"/>
        <w:jc w:val="left"/>
        <w:spacing w:after="0" w:line="360" w:lineRule="exact"/>
        <w:rPr>
          <w:rFonts w:ascii="宋体" w:hAnsi="宋体" w:cs="宋体"/>
          <w:color w:val="auto"/>
          <w:szCs w:val="21"/>
        </w:rPr>
      </w:pPr>
      <w:r>
        <w:rPr>
          <w:rFonts w:hint="eastAsia" w:ascii="宋体" w:hAnsi="宋体" w:cs="宋体"/>
          <w:color w:val="auto"/>
          <w:szCs w:val="21"/>
        </w:rPr>
        <w:t xml:space="preserve">邮箱：</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794"/>
        <w:ind w:firstLine="372"/>
        <w:jc w:val="left"/>
        <w:spacing w:after="0" w:line="360" w:lineRule="exact"/>
        <w:rPr>
          <w:rFonts w:ascii="宋体" w:hAnsi="宋体" w:cs="宋体"/>
          <w:color w:val="auto"/>
          <w:szCs w:val="21"/>
        </w:rPr>
      </w:pPr>
      <w:r>
        <w:rPr>
          <w:rFonts w:hint="eastAsia" w:ascii="宋体" w:hAnsi="宋体" w:cs="宋体"/>
          <w:color w:val="auto"/>
          <w:szCs w:val="21"/>
        </w:rPr>
        <w:t xml:space="preserve">投标人名称（公章）：</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794"/>
        <w:ind w:firstLine="372"/>
        <w:jc w:val="left"/>
        <w:spacing w:after="0" w:line="360" w:lineRule="exact"/>
        <w:rPr>
          <w:rFonts w:ascii="宋体" w:hAnsi="宋体" w:cs="宋体"/>
          <w:color w:val="auto"/>
          <w:szCs w:val="21"/>
        </w:rPr>
      </w:pPr>
      <w:r>
        <w:rPr>
          <w:rFonts w:hint="eastAsia" w:ascii="宋体" w:hAnsi="宋体" w:cs="宋体"/>
          <w:color w:val="auto"/>
          <w:szCs w:val="21"/>
        </w:rPr>
        <w:t xml:space="preserve">法定代表人或其授权代表（签字或盖章）：</w:t>
      </w:r>
      <w:r>
        <w:rPr>
          <w:rFonts w:hint="eastAsia" w:ascii="宋体" w:hAnsi="宋体" w:cs="宋体"/>
          <w:color w:val="auto"/>
          <w:szCs w:val="21"/>
          <w:u w:val="single"/>
        </w:rPr>
        <w:tab/>
      </w:r>
      <w:r>
        <w:rPr>
          <w:rFonts w:hint="eastAsia" w:ascii="宋体" w:hAnsi="宋体" w:cs="宋体"/>
          <w:color w:val="auto"/>
          <w:szCs w:val="21"/>
          <w:u w:val="single"/>
        </w:rPr>
        <w:tab/>
      </w:r>
      <w:r/>
    </w:p>
    <w:p>
      <w:pPr>
        <w:pStyle w:val="794"/>
        <w:ind w:firstLine="372"/>
        <w:jc w:val="left"/>
        <w:spacing w:after="0" w:line="360" w:lineRule="exact"/>
        <w:rPr>
          <w:rFonts w:ascii="宋体" w:hAnsi="宋体" w:cs="宋体"/>
          <w:color w:val="auto"/>
          <w:szCs w:val="21"/>
        </w:rPr>
      </w:pPr>
      <w:r>
        <w:rPr>
          <w:rFonts w:hint="eastAsia" w:ascii="宋体" w:hAnsi="宋体" w:cs="宋体"/>
          <w:color w:val="auto"/>
          <w:szCs w:val="21"/>
        </w:rPr>
        <w:t xml:space="preserve">日期：______年</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rPr>
        <w:t xml:space="preserve">月</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rPr>
        <w:t xml:space="preserve">日</w:t>
      </w:r>
      <w:r/>
    </w:p>
    <w:p>
      <w:pPr>
        <w:pStyle w:val="773"/>
        <w:spacing w:before="1"/>
        <w:rPr>
          <w:rFonts w:ascii="宋体" w:hAnsi="宋体" w:cs="宋体"/>
          <w:color w:val="auto"/>
          <w:sz w:val="22"/>
        </w:rPr>
      </w:pPr>
      <w:r>
        <w:rPr>
          <w:rFonts w:hint="eastAsia" w:ascii="宋体" w:hAnsi="宋体" w:cs="宋体"/>
          <w:color w:val="auto"/>
        </w:rPr>
        <w:br w:type="page" w:clear="all"/>
      </w:r>
      <w:r/>
    </w:p>
    <w:p>
      <w:pPr>
        <w:pStyle w:val="797"/>
        <w:ind w:firstLine="569"/>
        <w:spacing w:before="0"/>
        <w:rPr>
          <w:rFonts w:ascii="宋体" w:hAnsi="宋体" w:cs="宋体"/>
          <w:bCs w:val="0"/>
          <w:color w:val="auto"/>
          <w:sz w:val="24"/>
          <w:szCs w:val="24"/>
        </w:rPr>
      </w:pPr>
      <w:r/>
      <w:bookmarkStart w:id="273" w:name="_Toc103848583"/>
      <w:r/>
      <w:bookmarkStart w:id="274" w:name="_Toc104560898"/>
      <w:r/>
      <w:bookmarkStart w:id="275" w:name="_Toc107246276"/>
      <w:r>
        <w:rPr>
          <w:rFonts w:hint="eastAsia" w:ascii="宋体" w:hAnsi="宋体" w:cs="宋体"/>
          <w:bCs w:val="0"/>
          <w:color w:val="auto"/>
          <w:sz w:val="24"/>
          <w:szCs w:val="24"/>
        </w:rPr>
        <w:t xml:space="preserve">（2）</w:t>
      </w:r>
      <w:bookmarkEnd w:id="273"/>
      <w:r/>
      <w:bookmarkEnd w:id="274"/>
      <w:r>
        <w:rPr>
          <w:rFonts w:hint="eastAsia" w:ascii="宋体" w:hAnsi="宋体" w:cs="宋体"/>
          <w:bCs w:val="0"/>
          <w:color w:val="auto"/>
          <w:sz w:val="24"/>
          <w:szCs w:val="24"/>
        </w:rPr>
        <w:t xml:space="preserve">法定代表人（非法人单位负责人）身份证明</w:t>
      </w:r>
      <w:bookmarkEnd w:id="275"/>
      <w:r/>
      <w:r/>
    </w:p>
    <w:p>
      <w:pPr>
        <w:pStyle w:val="773"/>
        <w:ind w:left="1236" w:firstLine="368"/>
        <w:tabs>
          <w:tab w:val="left" w:pos="4228" w:leader="none"/>
        </w:tabs>
        <w:rPr>
          <w:rFonts w:ascii="宋体" w:hAnsi="宋体" w:cs="宋体"/>
          <w:color w:val="auto"/>
          <w:spacing w:val="-1"/>
        </w:rPr>
      </w:pPr>
      <w:r>
        <w:rPr>
          <w:rFonts w:ascii="宋体" w:hAnsi="宋体" w:cs="宋体"/>
          <w:color w:val="auto"/>
          <w:spacing w:val="-1"/>
        </w:rPr>
      </w:r>
      <w:r/>
    </w:p>
    <w:p>
      <w:pPr>
        <w:pStyle w:val="773"/>
        <w:ind w:left="1236" w:firstLine="368"/>
        <w:tabs>
          <w:tab w:val="left" w:pos="4228" w:leader="none"/>
        </w:tabs>
        <w:rPr>
          <w:rFonts w:ascii="宋体" w:hAnsi="宋体" w:cs="宋体"/>
          <w:color w:val="auto"/>
          <w:spacing w:val="-1"/>
        </w:rPr>
      </w:pPr>
      <w:r>
        <w:rPr>
          <w:rFonts w:ascii="宋体" w:hAnsi="宋体" w:cs="宋体"/>
          <w:color w:val="auto"/>
          <w:spacing w:val="-1"/>
        </w:rPr>
      </w:r>
      <w:r/>
    </w:p>
    <w:p>
      <w:pPr>
        <w:pStyle w:val="773"/>
        <w:ind w:firstLine="420"/>
        <w:tabs>
          <w:tab w:val="left" w:pos="4228" w:leader="none"/>
        </w:tabs>
        <w:rPr>
          <w:rFonts w:ascii="宋体" w:hAnsi="宋体" w:cs="宋体"/>
          <w:color w:val="auto"/>
        </w:rPr>
      </w:pPr>
      <w:r>
        <w:rPr>
          <w:rFonts w:hint="eastAsia" w:ascii="宋体" w:hAnsi="宋体" w:cs="宋体"/>
          <w:color w:val="auto"/>
        </w:rPr>
        <w:t xml:space="preserve">投标人名</w:t>
      </w:r>
      <w:r>
        <w:rPr>
          <w:rFonts w:hint="eastAsia" w:ascii="宋体" w:hAnsi="宋体" w:cs="宋体"/>
          <w:color w:val="auto"/>
          <w:spacing w:val="-3"/>
        </w:rPr>
        <w:t xml:space="preserve">称</w:t>
      </w:r>
      <w:r>
        <w:rPr>
          <w:rFonts w:hint="eastAsia" w:ascii="宋体" w:hAnsi="宋体" w:cs="宋体"/>
          <w:color w:val="auto"/>
        </w:rPr>
        <w:t xml:space="preserve">：</w:t>
      </w:r>
      <w:r>
        <w:rPr>
          <w:rFonts w:hint="eastAsia" w:ascii="宋体" w:hAnsi="宋体" w:cs="宋体"/>
          <w:color w:val="auto"/>
          <w:u w:val="single"/>
        </w:rPr>
        <w:tab/>
      </w:r>
      <w:r/>
    </w:p>
    <w:p>
      <w:pPr>
        <w:pStyle w:val="773"/>
        <w:ind w:firstLine="420"/>
        <w:spacing w:before="170"/>
        <w:tabs>
          <w:tab w:val="left" w:pos="2712" w:leader="none"/>
          <w:tab w:val="left" w:pos="4183" w:leader="none"/>
          <w:tab w:val="left" w:pos="5652" w:leader="none"/>
          <w:tab w:val="left" w:pos="7169" w:leader="none"/>
        </w:tabs>
        <w:rPr>
          <w:rFonts w:ascii="宋体" w:hAnsi="宋体" w:cs="宋体"/>
          <w:color w:val="auto"/>
        </w:rPr>
      </w:pPr>
      <w:r>
        <w:rPr>
          <w:rFonts w:hint="eastAsia" w:ascii="宋体" w:hAnsi="宋体" w:cs="宋体"/>
          <w:color w:val="auto"/>
        </w:rPr>
        <w:t xml:space="preserve">姓名</w:t>
      </w:r>
      <w:r>
        <w:rPr>
          <w:rFonts w:hint="eastAsia" w:ascii="宋体" w:hAnsi="宋体" w:cs="宋体"/>
          <w:color w:val="auto"/>
          <w:spacing w:val="-3"/>
        </w:rPr>
        <w:t xml:space="preserve">：</w:t>
      </w:r>
      <w:r>
        <w:rPr>
          <w:rFonts w:hint="eastAsia" w:ascii="宋体" w:hAnsi="宋体" w:cs="宋体"/>
          <w:color w:val="auto"/>
          <w:spacing w:val="-3"/>
          <w:u w:val="single"/>
        </w:rPr>
        <w:tab/>
      </w:r>
      <w:r>
        <w:rPr>
          <w:rFonts w:hint="eastAsia" w:ascii="宋体" w:hAnsi="宋体" w:cs="宋体"/>
          <w:color w:val="auto"/>
        </w:rPr>
        <w:t xml:space="preserve">性别</w:t>
      </w:r>
      <w:r>
        <w:rPr>
          <w:rFonts w:hint="eastAsia" w:ascii="宋体" w:hAnsi="宋体" w:cs="宋体"/>
          <w:color w:val="auto"/>
          <w:spacing w:val="-3"/>
        </w:rPr>
        <w:t xml:space="preserve">：</w:t>
      </w:r>
      <w:r>
        <w:rPr>
          <w:rFonts w:hint="eastAsia" w:ascii="宋体" w:hAnsi="宋体" w:cs="宋体"/>
          <w:color w:val="auto"/>
          <w:spacing w:val="-3"/>
          <w:u w:val="single"/>
        </w:rPr>
        <w:tab/>
      </w:r>
      <w:r>
        <w:rPr>
          <w:rFonts w:hint="eastAsia" w:ascii="宋体" w:hAnsi="宋体" w:cs="宋体"/>
          <w:color w:val="auto"/>
        </w:rPr>
        <w:t xml:space="preserve">年</w:t>
      </w:r>
      <w:r>
        <w:rPr>
          <w:rFonts w:hint="eastAsia" w:ascii="宋体" w:hAnsi="宋体" w:cs="宋体"/>
          <w:color w:val="auto"/>
          <w:spacing w:val="-3"/>
        </w:rPr>
        <w:t xml:space="preserve">龄</w:t>
      </w:r>
      <w:r>
        <w:rPr>
          <w:rFonts w:hint="eastAsia" w:ascii="宋体" w:hAnsi="宋体" w:cs="宋体"/>
          <w:color w:val="auto"/>
        </w:rPr>
        <w:t xml:space="preserve">：</w:t>
      </w:r>
      <w:r>
        <w:rPr>
          <w:rFonts w:hint="eastAsia" w:ascii="宋体" w:hAnsi="宋体" w:cs="宋体"/>
          <w:color w:val="auto"/>
          <w:u w:val="single"/>
        </w:rPr>
        <w:tab/>
      </w:r>
      <w:r>
        <w:rPr>
          <w:rFonts w:hint="eastAsia" w:ascii="宋体" w:hAnsi="宋体" w:cs="宋体"/>
          <w:color w:val="auto"/>
          <w:spacing w:val="-1"/>
        </w:rPr>
        <w:t xml:space="preserve">职</w:t>
      </w:r>
      <w:r>
        <w:rPr>
          <w:rFonts w:hint="eastAsia" w:ascii="宋体" w:hAnsi="宋体" w:cs="宋体"/>
          <w:color w:val="auto"/>
          <w:spacing w:val="-3"/>
        </w:rPr>
        <w:t xml:space="preserve">务</w:t>
      </w:r>
      <w:r>
        <w:rPr>
          <w:rFonts w:hint="eastAsia" w:ascii="宋体" w:hAnsi="宋体" w:cs="宋体"/>
          <w:color w:val="auto"/>
        </w:rPr>
        <w:t xml:space="preserve">：</w:t>
      </w:r>
      <w:r>
        <w:rPr>
          <w:rFonts w:hint="eastAsia" w:ascii="宋体" w:hAnsi="宋体" w:cs="宋体"/>
          <w:color w:val="auto"/>
          <w:u w:val="single"/>
        </w:rPr>
        <w:tab/>
      </w:r>
      <w:r/>
    </w:p>
    <w:p>
      <w:pPr>
        <w:pStyle w:val="773"/>
        <w:ind w:firstLine="420"/>
        <w:spacing w:before="173"/>
        <w:tabs>
          <w:tab w:val="left" w:pos="3132" w:leader="none"/>
        </w:tabs>
        <w:rPr>
          <w:rFonts w:ascii="宋体" w:hAnsi="宋体" w:cs="宋体"/>
          <w:color w:val="auto"/>
        </w:rPr>
      </w:pPr>
      <w:r>
        <w:rPr>
          <w:rFonts w:hint="eastAsia" w:ascii="宋体" w:hAnsi="宋体" w:cs="宋体"/>
          <w:color w:val="auto"/>
        </w:rPr>
        <w:t xml:space="preserve">系</w:t>
      </w:r>
      <w:r>
        <w:rPr>
          <w:rFonts w:hint="eastAsia" w:ascii="宋体" w:hAnsi="宋体" w:cs="宋体"/>
          <w:color w:val="auto"/>
          <w:u w:val="single"/>
        </w:rPr>
        <w:tab/>
      </w:r>
      <w:r>
        <w:rPr>
          <w:rFonts w:hint="eastAsia" w:ascii="宋体" w:hAnsi="宋体" w:cs="宋体"/>
          <w:color w:val="auto"/>
          <w:spacing w:val="-3"/>
        </w:rPr>
        <w:t xml:space="preserve">（</w:t>
      </w:r>
      <w:r>
        <w:rPr>
          <w:rFonts w:hint="eastAsia" w:ascii="宋体" w:hAnsi="宋体" w:cs="宋体"/>
          <w:color w:val="auto"/>
        </w:rPr>
        <w:t xml:space="preserve">投标人</w:t>
      </w:r>
      <w:r>
        <w:rPr>
          <w:rFonts w:hint="eastAsia" w:ascii="宋体" w:hAnsi="宋体" w:cs="宋体"/>
          <w:color w:val="auto"/>
          <w:spacing w:val="-3"/>
        </w:rPr>
        <w:t xml:space="preserve">名</w:t>
      </w:r>
      <w:r>
        <w:rPr>
          <w:rFonts w:hint="eastAsia" w:ascii="宋体" w:hAnsi="宋体" w:cs="宋体"/>
          <w:color w:val="auto"/>
        </w:rPr>
        <w:t xml:space="preserve">称</w:t>
      </w:r>
      <w:r>
        <w:rPr>
          <w:rFonts w:hint="eastAsia" w:ascii="宋体" w:hAnsi="宋体" w:cs="宋体"/>
          <w:color w:val="auto"/>
          <w:spacing w:val="-3"/>
        </w:rPr>
        <w:t xml:space="preserve">）</w:t>
      </w:r>
      <w:r>
        <w:rPr>
          <w:rFonts w:hint="eastAsia" w:ascii="宋体" w:hAnsi="宋体" w:cs="宋体"/>
          <w:color w:val="auto"/>
        </w:rPr>
        <w:t xml:space="preserve">的</w:t>
      </w:r>
      <w:r>
        <w:rPr>
          <w:rFonts w:hint="eastAsia" w:ascii="宋体" w:hAnsi="宋体" w:cs="宋体"/>
          <w:color w:val="auto"/>
          <w:spacing w:val="-3"/>
        </w:rPr>
        <w:t xml:space="preserve">法定</w:t>
      </w:r>
      <w:r>
        <w:rPr>
          <w:rFonts w:hint="eastAsia" w:ascii="宋体" w:hAnsi="宋体" w:cs="宋体"/>
          <w:color w:val="auto"/>
        </w:rPr>
        <w:t xml:space="preserve">代表</w:t>
      </w:r>
      <w:r>
        <w:rPr>
          <w:rFonts w:hint="eastAsia" w:ascii="宋体" w:hAnsi="宋体" w:cs="宋体"/>
          <w:color w:val="auto"/>
          <w:spacing w:val="-3"/>
        </w:rPr>
        <w:t xml:space="preserve">人/非法人单位负责人。</w:t>
      </w:r>
      <w:r/>
    </w:p>
    <w:p>
      <w:pPr>
        <w:pStyle w:val="773"/>
        <w:ind w:firstLine="420"/>
        <w:spacing w:before="170"/>
        <w:rPr>
          <w:rFonts w:ascii="宋体" w:hAnsi="宋体" w:cs="宋体"/>
          <w:color w:val="auto"/>
        </w:rPr>
      </w:pPr>
      <w:r>
        <w:rPr>
          <w:rFonts w:hint="eastAsia" w:ascii="宋体" w:hAnsi="宋体" w:cs="宋体"/>
          <w:color w:val="auto"/>
        </w:rPr>
        <w:t xml:space="preserve">特此证明。</w:t>
      </w:r>
      <w:r/>
    </w:p>
    <w:p>
      <w:pPr>
        <w:pStyle w:val="773"/>
        <w:ind w:left="1260" w:firstLine="354"/>
        <w:rPr>
          <w:rFonts w:ascii="宋体" w:hAnsi="宋体" w:cs="宋体"/>
          <w:color w:val="auto"/>
          <w:sz w:val="20"/>
        </w:rPr>
      </w:pPr>
      <w:r>
        <w:rPr>
          <w:rFonts w:ascii="宋体" w:hAnsi="宋体" w:cs="宋体"/>
          <w:color w:val="auto"/>
          <w:sz w:val="20"/>
        </w:rPr>
      </w:r>
      <w:r/>
    </w:p>
    <w:p>
      <w:pPr>
        <w:pStyle w:val="773"/>
        <w:ind w:left="1260" w:firstLine="478"/>
        <w:spacing w:before="10"/>
        <w:rPr>
          <w:rFonts w:ascii="宋体" w:hAnsi="宋体" w:cs="宋体"/>
          <w:color w:val="auto"/>
          <w:sz w:val="27"/>
        </w:rPr>
      </w:pPr>
      <w:r>
        <w:rPr>
          <w:rFonts w:ascii="宋体" w:hAnsi="宋体" w:cs="宋体"/>
          <w:color w:val="auto"/>
          <w:sz w:val="27"/>
        </w:rPr>
      </w:r>
      <w:r/>
    </w:p>
    <w:p>
      <w:pPr>
        <w:ind w:firstLine="372"/>
        <w:spacing w:line="480" w:lineRule="auto"/>
        <w:rPr>
          <w:rFonts w:ascii="宋体" w:hAnsi="宋体" w:cs="宋体"/>
          <w:color w:val="auto"/>
        </w:rPr>
      </w:pPr>
      <w:r>
        <w:rPr>
          <w:rFonts w:hint="eastAsia" w:ascii="宋体" w:hAnsi="宋体" w:cs="宋体"/>
          <w:color w:val="auto"/>
        </w:rPr>
        <w:t xml:space="preserve">附：法定代表人（非法人单位负责人）有效期内的身份证复印件（正反面）</w:t>
      </w:r>
      <w:r/>
    </w:p>
    <w:p>
      <w:pPr>
        <w:ind w:firstLine="372"/>
        <w:spacing w:line="480" w:lineRule="auto"/>
        <w:rPr>
          <w:rFonts w:ascii="宋体" w:hAnsi="宋体" w:cs="宋体"/>
          <w:color w:val="auto"/>
        </w:rPr>
      </w:pPr>
      <w:r>
        <w:rPr>
          <w:rFonts w:ascii="宋体" w:hAnsi="宋体" w:cs="宋体"/>
          <w:color w:val="auto"/>
        </w:rPr>
      </w:r>
      <w:r/>
    </w:p>
    <w:tbl>
      <w:tblPr>
        <w:tblStyle w:val="76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73"/>
              <w:jc w:val="center"/>
              <w:spacing w:line="300" w:lineRule="exact"/>
              <w:rPr>
                <w:rFonts w:ascii="宋体" w:hAnsi="宋体" w:cs="宋体"/>
                <w:i/>
                <w:color w:val="auto"/>
                <w:sz w:val="20"/>
              </w:rPr>
            </w:pPr>
            <w:r>
              <w:rPr>
                <w:rFonts w:hint="eastAsia" w:ascii="宋体" w:hAnsi="宋体" w:cs="宋体"/>
                <w:i/>
                <w:color w:val="auto"/>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宋体" w:hAnsi="宋体" w:cs="宋体"/>
                <w:color w:val="auto"/>
                <w:sz w:val="20"/>
              </w:rPr>
            </w:pPr>
            <w:r>
              <w:rPr>
                <w:rFonts w:ascii="宋体" w:hAnsi="宋体" w:cs="宋体"/>
                <w:color w:val="auto"/>
                <w:sz w:val="20"/>
              </w:rPr>
            </w:r>
            <w:r/>
          </w:p>
        </w:tc>
        <w:tc>
          <w:tcPr>
            <w:tcW w:w="4677" w:type="dxa"/>
            <w:vAlign w:val="center"/>
            <w:textDirection w:val="lrTb"/>
            <w:noWrap w:val="false"/>
          </w:tcPr>
          <w:p>
            <w:pPr>
              <w:jc w:val="center"/>
              <w:spacing w:line="300" w:lineRule="exact"/>
              <w:widowControl/>
              <w:rPr>
                <w:rFonts w:ascii="宋体" w:hAnsi="宋体" w:cs="宋体"/>
                <w:color w:val="auto"/>
                <w:sz w:val="20"/>
              </w:rPr>
            </w:pPr>
            <w:r>
              <w:rPr>
                <w:rFonts w:hint="eastAsia" w:ascii="宋体" w:hAnsi="宋体" w:cs="宋体"/>
                <w:i/>
                <w:color w:val="auto"/>
                <w:sz w:val="24"/>
              </w:rPr>
              <w:t xml:space="preserve">身份证反面</w:t>
            </w:r>
            <w:r/>
          </w:p>
        </w:tc>
      </w:tr>
    </w:tbl>
    <w:p>
      <w:pPr>
        <w:pStyle w:val="773"/>
        <w:ind w:firstLine="354"/>
        <w:rPr>
          <w:rFonts w:ascii="宋体" w:hAnsi="宋体" w:cs="宋体"/>
          <w:color w:val="auto"/>
          <w:sz w:val="20"/>
        </w:rPr>
      </w:pPr>
      <w:r>
        <w:rPr>
          <w:rFonts w:ascii="宋体" w:hAnsi="宋体" w:cs="宋体"/>
          <w:color w:val="auto"/>
          <w:sz w:val="20"/>
        </w:rPr>
      </w:r>
      <w:r/>
    </w:p>
    <w:p>
      <w:pPr>
        <w:pStyle w:val="773"/>
        <w:ind w:firstLine="354"/>
        <w:rPr>
          <w:rFonts w:ascii="宋体" w:hAnsi="宋体" w:cs="宋体"/>
          <w:color w:val="auto"/>
          <w:sz w:val="20"/>
        </w:rPr>
      </w:pPr>
      <w:r>
        <w:rPr>
          <w:rFonts w:ascii="宋体" w:hAnsi="宋体" w:cs="宋体"/>
          <w:color w:val="auto"/>
          <w:sz w:val="20"/>
        </w:rPr>
      </w:r>
      <w:r/>
    </w:p>
    <w:p>
      <w:pPr>
        <w:pStyle w:val="773"/>
        <w:ind w:left="1260" w:firstLine="354"/>
        <w:rPr>
          <w:rFonts w:ascii="宋体" w:hAnsi="宋体" w:cs="宋体"/>
          <w:color w:val="auto"/>
          <w:sz w:val="20"/>
        </w:rPr>
      </w:pPr>
      <w:r>
        <w:rPr>
          <w:rFonts w:ascii="宋体" w:hAnsi="宋体" w:cs="宋体"/>
          <w:color w:val="auto"/>
          <w:sz w:val="20"/>
        </w:rPr>
      </w:r>
      <w:r/>
    </w:p>
    <w:p>
      <w:pPr>
        <w:pStyle w:val="773"/>
        <w:ind w:left="1260" w:firstLine="389"/>
        <w:spacing w:before="1"/>
        <w:rPr>
          <w:rFonts w:ascii="宋体" w:hAnsi="宋体" w:cs="宋体"/>
          <w:color w:val="auto"/>
          <w:sz w:val="22"/>
        </w:rPr>
      </w:pPr>
      <w:r>
        <w:rPr>
          <w:rFonts w:ascii="宋体" w:hAnsi="宋体" w:cs="宋体"/>
          <w:color w:val="auto"/>
          <w:sz w:val="22"/>
        </w:rPr>
      </w:r>
      <w:r/>
    </w:p>
    <w:p>
      <w:pPr>
        <w:pStyle w:val="773"/>
        <w:ind w:left="1260" w:firstLine="3060"/>
        <w:tabs>
          <w:tab w:val="left" w:pos="7977" w:leader="none"/>
        </w:tabs>
        <w:rPr>
          <w:rFonts w:ascii="宋体" w:hAnsi="宋体" w:cs="宋体"/>
          <w:color w:val="auto"/>
        </w:rPr>
      </w:pPr>
      <w:r>
        <w:rPr>
          <w:rFonts w:hint="eastAsia" w:ascii="宋体" w:hAnsi="宋体" w:cs="宋体"/>
          <w:color w:val="auto"/>
          <w:spacing w:val="-3"/>
        </w:rPr>
        <w:t xml:space="preserve">投标人名称（公章）</w:t>
      </w:r>
      <w:r>
        <w:rPr>
          <w:rFonts w:hint="eastAsia" w:ascii="宋体" w:hAnsi="宋体" w:cs="宋体"/>
          <w:color w:val="auto"/>
        </w:rPr>
        <w:t xml:space="preserve">：</w:t>
      </w:r>
      <w:r>
        <w:rPr>
          <w:rFonts w:hint="eastAsia" w:ascii="宋体" w:hAnsi="宋体" w:cs="宋体"/>
          <w:color w:val="auto"/>
          <w:u w:val="single"/>
        </w:rPr>
        <w:tab/>
      </w:r>
      <w:r/>
    </w:p>
    <w:p>
      <w:pPr>
        <w:pStyle w:val="794"/>
        <w:ind w:firstLine="372"/>
        <w:jc w:val="right"/>
        <w:spacing w:after="0" w:line="360" w:lineRule="exact"/>
        <w:rPr>
          <w:rFonts w:ascii="宋体" w:hAnsi="宋体" w:cs="宋体"/>
          <w:color w:val="auto"/>
          <w:szCs w:val="21"/>
        </w:rPr>
      </w:pPr>
      <w:r>
        <w:rPr>
          <w:rFonts w:hint="eastAsia" w:ascii="宋体" w:hAnsi="宋体" w:cs="宋体"/>
          <w:color w:val="auto"/>
          <w:szCs w:val="21"/>
        </w:rPr>
        <w:t xml:space="preserve">日期：______年</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rPr>
        <w:t xml:space="preserve">月</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rPr>
        <w:t xml:space="preserve">日</w:t>
      </w:r>
      <w:r/>
    </w:p>
    <w:p>
      <w:pPr>
        <w:rPr>
          <w:color w:val="auto"/>
        </w:rPr>
      </w:pPr>
      <w:r>
        <w:rPr>
          <w:color w:val="auto"/>
        </w:rPr>
      </w:r>
      <w:r/>
    </w:p>
    <w:p>
      <w:pPr>
        <w:pStyle w:val="797"/>
        <w:ind w:firstLine="426"/>
        <w:spacing w:before="0"/>
        <w:rPr>
          <w:rFonts w:ascii="宋体" w:hAnsi="宋体" w:cs="宋体"/>
          <w:bCs w:val="0"/>
          <w:color w:val="auto"/>
          <w:sz w:val="24"/>
          <w:szCs w:val="24"/>
        </w:rPr>
      </w:pPr>
      <w:r>
        <w:rPr>
          <w:rFonts w:hint="eastAsia" w:ascii="宋体" w:hAnsi="宋体" w:cs="宋体"/>
          <w:color w:val="auto"/>
          <w:sz w:val="24"/>
          <w:szCs w:val="24"/>
        </w:rPr>
        <w:br w:type="page" w:clear="all"/>
      </w:r>
      <w:bookmarkStart w:id="276" w:name="_Toc104560899"/>
      <w:r/>
      <w:bookmarkStart w:id="277" w:name="_Toc107246277"/>
      <w:r/>
      <w:bookmarkStart w:id="278" w:name="_Toc103848584"/>
      <w:r>
        <w:rPr>
          <w:rFonts w:hint="eastAsia" w:ascii="宋体" w:hAnsi="宋体" w:cs="宋体"/>
          <w:bCs w:val="0"/>
          <w:color w:val="auto"/>
          <w:sz w:val="24"/>
          <w:szCs w:val="24"/>
        </w:rPr>
        <w:t xml:space="preserve">（3）法定代表人授权委托书</w:t>
      </w:r>
      <w:bookmarkEnd w:id="276"/>
      <w:r/>
      <w:bookmarkEnd w:id="277"/>
      <w:r/>
      <w:bookmarkEnd w:id="278"/>
      <w:r>
        <w:rPr>
          <w:rFonts w:hint="eastAsia" w:ascii="宋体" w:hAnsi="宋体" w:cs="宋体"/>
          <w:bCs w:val="0"/>
          <w:color w:val="auto"/>
          <w:sz w:val="24"/>
          <w:szCs w:val="24"/>
        </w:rPr>
        <w:t xml:space="preserve">（适用于法人/非法人）</w:t>
      </w:r>
      <w:r/>
    </w:p>
    <w:p>
      <w:pPr>
        <w:ind w:firstLine="420"/>
        <w:spacing w:line="300" w:lineRule="exact"/>
        <w:rPr>
          <w:rFonts w:ascii="宋体" w:hAnsi="宋体" w:cs="宋体"/>
          <w:color w:val="auto"/>
          <w:szCs w:val="21"/>
        </w:rPr>
      </w:pPr>
      <w:r>
        <w:rPr>
          <w:rFonts w:hint="eastAsia" w:ascii="宋体" w:hAnsi="宋体" w:cs="宋体"/>
          <w:color w:val="auto"/>
          <w:szCs w:val="21"/>
        </w:rPr>
        <w:t xml:space="preserve">本授权书声明：注册于</w:t>
      </w:r>
      <w:r>
        <w:rPr>
          <w:rFonts w:hint="eastAsia" w:ascii="宋体" w:hAnsi="宋体" w:cs="宋体"/>
          <w:color w:val="auto"/>
          <w:szCs w:val="21"/>
          <w:u w:val="single"/>
        </w:rPr>
        <w:t xml:space="preserve">（国家或地区的名称）</w:t>
      </w:r>
      <w:r>
        <w:rPr>
          <w:rFonts w:hint="eastAsia" w:ascii="宋体" w:hAnsi="宋体" w:cs="宋体"/>
          <w:color w:val="auto"/>
          <w:szCs w:val="21"/>
        </w:rPr>
        <w:t xml:space="preserve">的</w:t>
      </w:r>
      <w:r>
        <w:rPr>
          <w:rFonts w:hint="eastAsia" w:ascii="宋体" w:hAnsi="宋体" w:cs="宋体"/>
          <w:color w:val="auto"/>
          <w:szCs w:val="21"/>
          <w:u w:val="single"/>
        </w:rPr>
        <w:t xml:space="preserve">         （单位名称）      </w:t>
      </w:r>
      <w:r>
        <w:rPr>
          <w:rFonts w:hint="eastAsia" w:ascii="宋体" w:hAnsi="宋体" w:cs="宋体"/>
          <w:color w:val="auto"/>
          <w:szCs w:val="21"/>
        </w:rPr>
        <w:t xml:space="preserve">的在法定代表人（签字或盖章）处签字的</w:t>
      </w:r>
      <w:r>
        <w:rPr>
          <w:rFonts w:hint="eastAsia" w:ascii="宋体" w:hAnsi="宋体" w:cs="宋体"/>
          <w:color w:val="auto"/>
          <w:szCs w:val="21"/>
          <w:u w:val="single"/>
        </w:rPr>
        <w:t xml:space="preserve">   （法定代表人姓名、职务）   </w:t>
      </w:r>
      <w:r>
        <w:rPr>
          <w:rFonts w:hint="eastAsia" w:ascii="宋体" w:hAnsi="宋体" w:cs="宋体"/>
          <w:color w:val="auto"/>
          <w:szCs w:val="21"/>
        </w:rPr>
        <w:t xml:space="preserve">代表本单位授权 </w:t>
      </w:r>
      <w:r>
        <w:rPr>
          <w:rFonts w:hint="eastAsia" w:ascii="宋体" w:hAnsi="宋体" w:cs="宋体"/>
          <w:color w:val="auto"/>
          <w:szCs w:val="21"/>
          <w:u w:val="single"/>
        </w:rPr>
        <w:t xml:space="preserve">        （单位名称）      </w:t>
      </w:r>
      <w:r>
        <w:rPr>
          <w:rFonts w:hint="eastAsia" w:ascii="宋体" w:hAnsi="宋体" w:cs="宋体"/>
          <w:color w:val="auto"/>
          <w:szCs w:val="21"/>
        </w:rPr>
        <w:t xml:space="preserve">的在授权代表（签字）处签字的</w:t>
      </w:r>
      <w:r>
        <w:rPr>
          <w:rFonts w:hint="eastAsia" w:ascii="宋体" w:hAnsi="宋体" w:cs="宋体"/>
          <w:color w:val="auto"/>
          <w:szCs w:val="21"/>
          <w:u w:val="single"/>
        </w:rPr>
        <w:t xml:space="preserve">（授权代表的姓名、职务）（身份证号码：             ）</w:t>
      </w:r>
      <w:r>
        <w:rPr>
          <w:rFonts w:hint="eastAsia" w:ascii="宋体" w:hAnsi="宋体" w:cs="宋体"/>
          <w:color w:val="auto"/>
          <w:szCs w:val="21"/>
        </w:rPr>
        <w:t xml:space="preserve">为本单位的合法代理人，就</w:t>
      </w:r>
      <w:r>
        <w:rPr>
          <w:rFonts w:hint="eastAsia" w:ascii="宋体" w:hAnsi="宋体" w:cs="宋体"/>
          <w:color w:val="auto"/>
          <w:szCs w:val="21"/>
          <w:u w:val="single"/>
        </w:rPr>
        <w:t xml:space="preserve">南京财经大学2026--2029年纸本图书采购项目（项目编号：</w:t>
      </w:r>
      <w:r>
        <w:rPr>
          <w:rFonts w:hint="eastAsia" w:ascii="宋体" w:hAnsi="宋体" w:cs="宋体"/>
          <w:color w:val="auto"/>
          <w:szCs w:val="21"/>
          <w:highlight w:val="none"/>
          <w:u w:val="single"/>
          <w:lang w:eastAsia="zh-CN"/>
        </w:rPr>
        <w:t xml:space="preserve">JSZC-320000-JITC-G2026-0404</w:t>
      </w:r>
      <w:r>
        <w:rPr>
          <w:rFonts w:hint="eastAsia" w:ascii="宋体" w:hAnsi="宋体" w:cs="宋体"/>
          <w:color w:val="auto"/>
          <w:szCs w:val="21"/>
          <w:u w:val="single"/>
        </w:rPr>
        <w:t xml:space="preserve">）       （采购包号及名称）</w:t>
      </w:r>
      <w:r>
        <w:rPr>
          <w:rFonts w:hint="eastAsia" w:ascii="宋体" w:hAnsi="宋体" w:cs="宋体"/>
          <w:color w:val="auto"/>
          <w:szCs w:val="21"/>
        </w:rPr>
        <w:t xml:space="preserve">以本单位名义处理一切与之相关的事务，其后果由我单位承担。</w:t>
      </w:r>
      <w:r/>
    </w:p>
    <w:p>
      <w:pPr>
        <w:ind w:firstLine="420"/>
        <w:spacing w:line="300" w:lineRule="exact"/>
        <w:rPr>
          <w:rFonts w:ascii="宋体" w:hAnsi="宋体" w:cs="宋体"/>
          <w:color w:val="auto"/>
        </w:rPr>
      </w:pPr>
      <w:r>
        <w:rPr>
          <w:rFonts w:hint="eastAsia" w:ascii="宋体" w:hAnsi="宋体" w:cs="宋体"/>
          <w:color w:val="auto"/>
        </w:rPr>
        <w:t xml:space="preserve">代理人无转委托权，特此委托。</w:t>
      </w:r>
      <w:r/>
    </w:p>
    <w:p>
      <w:pPr>
        <w:ind w:firstLine="420"/>
        <w:spacing w:line="300" w:lineRule="exact"/>
        <w:rPr>
          <w:rFonts w:ascii="宋体" w:hAnsi="宋体" w:cs="宋体"/>
          <w:color w:val="auto"/>
          <w:szCs w:val="21"/>
        </w:rPr>
      </w:pPr>
      <w:r>
        <w:rPr>
          <w:rFonts w:hint="eastAsia" w:ascii="宋体" w:hAnsi="宋体" w:cs="宋体"/>
          <w:color w:val="auto"/>
          <w:szCs w:val="21"/>
        </w:rPr>
        <w:t xml:space="preserve">委托期限：自本授权委托书签署之日起至投标有效期届满之日止。</w:t>
      </w:r>
      <w:r/>
    </w:p>
    <w:p>
      <w:pPr>
        <w:ind w:firstLine="420"/>
        <w:spacing w:line="300" w:lineRule="exact"/>
        <w:rPr>
          <w:rFonts w:ascii="宋体" w:hAnsi="宋体" w:cs="宋体"/>
          <w:color w:val="auto"/>
          <w:szCs w:val="21"/>
        </w:rPr>
      </w:pPr>
      <w:r>
        <w:rPr>
          <w:rFonts w:hint="eastAsia" w:ascii="宋体" w:hAnsi="宋体" w:cs="宋体"/>
          <w:color w:val="auto"/>
          <w:szCs w:val="21"/>
        </w:rPr>
        <w:t xml:space="preserve">投标人名称（公章）：  </w:t>
      </w:r>
      <w:r/>
    </w:p>
    <w:p>
      <w:pPr>
        <w:ind w:firstLine="420"/>
        <w:spacing w:line="300" w:lineRule="exact"/>
        <w:rPr>
          <w:rFonts w:ascii="宋体" w:hAnsi="宋体" w:cs="宋体"/>
          <w:color w:val="auto"/>
          <w:szCs w:val="21"/>
          <w:u w:val="single"/>
        </w:rPr>
      </w:pPr>
      <w:r>
        <w:rPr>
          <w:rFonts w:hint="eastAsia" w:ascii="宋体" w:hAnsi="宋体" w:cs="宋体"/>
          <w:color w:val="auto"/>
          <w:szCs w:val="21"/>
        </w:rPr>
        <w:t xml:space="preserve">法定代表人（签字或盖章）： </w:t>
      </w:r>
      <w:r/>
    </w:p>
    <w:p>
      <w:pPr>
        <w:pStyle w:val="794"/>
        <w:ind w:firstLine="420"/>
        <w:spacing w:after="0" w:line="300" w:lineRule="exact"/>
        <w:rPr>
          <w:rFonts w:ascii="宋体" w:hAnsi="宋体" w:cs="宋体"/>
          <w:color w:val="auto"/>
        </w:rPr>
      </w:pPr>
      <w:r>
        <w:rPr>
          <w:rFonts w:hint="eastAsia" w:ascii="宋体" w:hAnsi="宋体" w:cs="宋体"/>
          <w:color w:val="auto"/>
          <w:szCs w:val="21"/>
        </w:rPr>
        <w:t xml:space="preserve">身份证号码：  </w:t>
      </w:r>
      <w:r/>
    </w:p>
    <w:p>
      <w:pPr>
        <w:ind w:firstLine="420"/>
        <w:spacing w:line="300" w:lineRule="exact"/>
        <w:rPr>
          <w:rFonts w:ascii="宋体" w:hAnsi="宋体" w:cs="宋体"/>
          <w:color w:val="auto"/>
          <w:szCs w:val="21"/>
          <w:u w:val="single"/>
        </w:rPr>
      </w:pPr>
      <w:r>
        <w:rPr>
          <w:rFonts w:hint="eastAsia" w:ascii="宋体" w:hAnsi="宋体" w:cs="宋体"/>
          <w:color w:val="auto"/>
          <w:szCs w:val="21"/>
        </w:rPr>
        <w:t xml:space="preserve">授权代表（签字）：</w:t>
      </w:r>
      <w:r/>
    </w:p>
    <w:p>
      <w:pPr>
        <w:pStyle w:val="794"/>
        <w:ind w:firstLine="420"/>
        <w:spacing w:after="0" w:line="300" w:lineRule="exact"/>
        <w:rPr>
          <w:rFonts w:ascii="宋体" w:hAnsi="宋体" w:cs="宋体"/>
          <w:color w:val="auto"/>
        </w:rPr>
      </w:pPr>
      <w:r>
        <w:rPr>
          <w:rFonts w:hint="eastAsia" w:ascii="宋体" w:hAnsi="宋体" w:cs="宋体"/>
          <w:color w:val="auto"/>
          <w:szCs w:val="21"/>
        </w:rPr>
        <w:t xml:space="preserve">身份证号码：</w:t>
      </w:r>
      <w:r/>
    </w:p>
    <w:p>
      <w:pPr>
        <w:ind w:firstLine="372"/>
        <w:spacing w:line="480" w:lineRule="auto"/>
        <w:rPr>
          <w:rFonts w:ascii="宋体" w:hAnsi="宋体" w:cs="宋体"/>
          <w:color w:val="auto"/>
        </w:rPr>
      </w:pPr>
      <w:r>
        <w:rPr>
          <w:rFonts w:hint="eastAsia" w:ascii="宋体" w:hAnsi="宋体" w:cs="宋体"/>
          <w:color w:val="auto"/>
          <w:szCs w:val="21"/>
        </w:rPr>
        <w:t xml:space="preserve">附：法定代表人有效期内的</w:t>
      </w:r>
      <w:r>
        <w:rPr>
          <w:rFonts w:hint="eastAsia" w:ascii="宋体" w:hAnsi="宋体" w:cs="宋体"/>
          <w:color w:val="auto"/>
        </w:rPr>
        <w:t xml:space="preserve">身份证复印件（正反面）</w:t>
      </w:r>
      <w:r/>
    </w:p>
    <w:tbl>
      <w:tblPr>
        <w:tblStyle w:val="76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73"/>
              <w:jc w:val="center"/>
              <w:spacing w:line="300" w:lineRule="exact"/>
              <w:rPr>
                <w:rFonts w:ascii="宋体" w:hAnsi="宋体" w:cs="宋体"/>
                <w:i/>
                <w:color w:val="auto"/>
                <w:sz w:val="20"/>
              </w:rPr>
            </w:pPr>
            <w:r>
              <w:rPr>
                <w:rFonts w:hint="eastAsia" w:ascii="宋体" w:hAnsi="宋体" w:cs="宋体"/>
                <w:i/>
                <w:color w:val="auto"/>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宋体" w:hAnsi="宋体" w:cs="宋体"/>
                <w:color w:val="auto"/>
                <w:sz w:val="20"/>
              </w:rPr>
            </w:pPr>
            <w:r>
              <w:rPr>
                <w:rFonts w:ascii="宋体" w:hAnsi="宋体" w:cs="宋体"/>
                <w:color w:val="auto"/>
                <w:sz w:val="20"/>
              </w:rPr>
            </w:r>
            <w:r/>
          </w:p>
        </w:tc>
        <w:tc>
          <w:tcPr>
            <w:tcW w:w="4677" w:type="dxa"/>
            <w:vAlign w:val="center"/>
            <w:textDirection w:val="lrTb"/>
            <w:noWrap w:val="false"/>
          </w:tcPr>
          <w:p>
            <w:pPr>
              <w:jc w:val="center"/>
              <w:spacing w:line="300" w:lineRule="exact"/>
              <w:widowControl/>
              <w:rPr>
                <w:rFonts w:ascii="宋体" w:hAnsi="宋体" w:cs="宋体"/>
                <w:color w:val="auto"/>
                <w:sz w:val="20"/>
              </w:rPr>
            </w:pPr>
            <w:r>
              <w:rPr>
                <w:rFonts w:hint="eastAsia" w:ascii="宋体" w:hAnsi="宋体" w:cs="宋体"/>
                <w:i/>
                <w:color w:val="auto"/>
                <w:sz w:val="24"/>
              </w:rPr>
              <w:t xml:space="preserve">身份证反面</w:t>
            </w:r>
            <w:r/>
          </w:p>
        </w:tc>
      </w:tr>
    </w:tbl>
    <w:p>
      <w:pPr>
        <w:ind w:firstLine="372"/>
        <w:spacing w:line="480" w:lineRule="auto"/>
        <w:rPr>
          <w:rFonts w:ascii="宋体" w:hAnsi="宋体" w:cs="宋体"/>
          <w:color w:val="auto"/>
        </w:rPr>
      </w:pPr>
      <w:r>
        <w:rPr>
          <w:rFonts w:hint="eastAsia" w:ascii="宋体" w:hAnsi="宋体" w:cs="宋体"/>
          <w:color w:val="auto"/>
          <w:szCs w:val="21"/>
        </w:rPr>
        <w:t xml:space="preserve">授权代表有效期内的身份证复印件</w:t>
      </w:r>
      <w:r>
        <w:rPr>
          <w:rFonts w:hint="eastAsia" w:ascii="宋体" w:hAnsi="宋体" w:cs="宋体"/>
          <w:color w:val="auto"/>
        </w:rPr>
        <w:t xml:space="preserve">（正反面）</w:t>
      </w:r>
      <w:r/>
    </w:p>
    <w:tbl>
      <w:tblPr>
        <w:tblStyle w:val="76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73"/>
              <w:jc w:val="center"/>
              <w:spacing w:line="300" w:lineRule="exact"/>
              <w:rPr>
                <w:rFonts w:ascii="宋体" w:hAnsi="宋体" w:cs="宋体"/>
                <w:i/>
                <w:color w:val="auto"/>
                <w:sz w:val="20"/>
              </w:rPr>
            </w:pPr>
            <w:r>
              <w:rPr>
                <w:rFonts w:hint="eastAsia" w:ascii="宋体" w:hAnsi="宋体" w:cs="宋体"/>
                <w:i/>
                <w:color w:val="auto"/>
                <w:sz w:val="24"/>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ascii="宋体" w:hAnsi="宋体" w:cs="宋体"/>
                <w:color w:val="auto"/>
                <w:sz w:val="20"/>
              </w:rPr>
            </w:pPr>
            <w:r>
              <w:rPr>
                <w:rFonts w:ascii="宋体" w:hAnsi="宋体" w:cs="宋体"/>
                <w:color w:val="auto"/>
                <w:sz w:val="20"/>
              </w:rPr>
            </w:r>
            <w:r/>
          </w:p>
        </w:tc>
        <w:tc>
          <w:tcPr>
            <w:tcW w:w="4695" w:type="dxa"/>
            <w:vAlign w:val="center"/>
            <w:textDirection w:val="lrTb"/>
            <w:noWrap w:val="false"/>
          </w:tcPr>
          <w:p>
            <w:pPr>
              <w:jc w:val="center"/>
              <w:spacing w:line="300" w:lineRule="exact"/>
              <w:widowControl/>
              <w:rPr>
                <w:rFonts w:ascii="宋体" w:hAnsi="宋体" w:cs="宋体"/>
                <w:color w:val="auto"/>
                <w:sz w:val="20"/>
              </w:rPr>
            </w:pPr>
            <w:r>
              <w:rPr>
                <w:rFonts w:hint="eastAsia" w:ascii="宋体" w:hAnsi="宋体" w:cs="宋体"/>
                <w:i/>
                <w:color w:val="auto"/>
                <w:sz w:val="24"/>
              </w:rPr>
              <w:t xml:space="preserve">身份证反面</w:t>
            </w:r>
            <w:r/>
          </w:p>
        </w:tc>
      </w:tr>
    </w:tbl>
    <w:p>
      <w:pPr>
        <w:pStyle w:val="794"/>
        <w:ind w:firstLine="373"/>
        <w:spacing w:line="300" w:lineRule="exact"/>
        <w:rPr>
          <w:rFonts w:ascii="宋体" w:hAnsi="宋体" w:cs="宋体"/>
          <w:b/>
          <w:bCs/>
          <w:color w:val="auto"/>
          <w:szCs w:val="21"/>
        </w:rPr>
      </w:pPr>
      <w:r>
        <w:rPr>
          <w:rFonts w:hint="eastAsia" w:ascii="宋体" w:hAnsi="宋体" w:cs="宋体"/>
          <w:b/>
          <w:bCs/>
          <w:color w:val="auto"/>
          <w:szCs w:val="21"/>
        </w:rPr>
        <w:t xml:space="preserve">注： </w:t>
      </w:r>
      <w:r/>
    </w:p>
    <w:p>
      <w:pPr>
        <w:pStyle w:val="794"/>
        <w:ind w:firstLine="373"/>
        <w:spacing w:line="300" w:lineRule="exact"/>
        <w:rPr>
          <w:rFonts w:ascii="宋体" w:hAnsi="宋体" w:cs="宋体"/>
          <w:b/>
          <w:bCs/>
          <w:color w:val="auto"/>
          <w:szCs w:val="21"/>
        </w:rPr>
      </w:pPr>
      <w:r>
        <w:rPr>
          <w:rFonts w:hint="eastAsia" w:ascii="宋体" w:hAnsi="宋体" w:cs="宋体"/>
          <w:b/>
          <w:bCs/>
          <w:color w:val="auto"/>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794"/>
        <w:ind w:firstLine="373"/>
        <w:spacing w:line="300" w:lineRule="exact"/>
        <w:rPr>
          <w:rFonts w:ascii="宋体" w:hAnsi="宋体" w:cs="宋体"/>
          <w:b/>
          <w:bCs/>
          <w:color w:val="auto"/>
          <w:szCs w:val="21"/>
        </w:rPr>
      </w:pPr>
      <w:r>
        <w:rPr>
          <w:rFonts w:hint="eastAsia" w:ascii="宋体" w:hAnsi="宋体" w:cs="宋体"/>
          <w:b/>
          <w:bCs/>
          <w:color w:val="auto"/>
          <w:szCs w:val="21"/>
        </w:rPr>
        <w:t xml:space="preserve">2.若投标文件中签字之处均为法定代表人本人签署，则可不提供本《授权委托书》，但须提供《法定代表人（非法人单位负责人）身份证明》。</w:t>
      </w:r>
      <w:bookmarkStart w:id="279" w:name="_Toc107246279"/>
      <w:r/>
      <w:bookmarkStart w:id="280" w:name="_Toc104560895"/>
      <w:r/>
      <w:r/>
    </w:p>
    <w:p>
      <w:pPr>
        <w:ind w:firstLine="373"/>
        <w:rPr>
          <w:rFonts w:ascii="宋体" w:hAnsi="宋体" w:cs="宋体"/>
          <w:b/>
          <w:bCs/>
          <w:color w:val="auto"/>
          <w:szCs w:val="21"/>
        </w:rPr>
      </w:pPr>
      <w:r>
        <w:rPr>
          <w:rFonts w:hint="eastAsia" w:ascii="宋体" w:hAnsi="宋体" w:cs="宋体"/>
          <w:b/>
          <w:bCs/>
          <w:color w:val="auto"/>
          <w:szCs w:val="21"/>
        </w:rPr>
        <w:br w:type="page" w:clear="all"/>
      </w:r>
      <w:r/>
    </w:p>
    <w:p>
      <w:pPr>
        <w:pStyle w:val="797"/>
        <w:ind w:firstLine="426"/>
        <w:spacing w:before="0"/>
        <w:rPr>
          <w:rFonts w:ascii="宋体" w:hAnsi="宋体" w:cs="宋体"/>
          <w:bCs w:val="0"/>
          <w:color w:val="auto"/>
          <w:sz w:val="21"/>
          <w:szCs w:val="24"/>
        </w:rPr>
      </w:pPr>
      <w:r/>
      <w:bookmarkStart w:id="281" w:name="_Toc104560900"/>
      <w:r/>
      <w:bookmarkStart w:id="282" w:name="_Toc103848585"/>
      <w:r/>
      <w:bookmarkStart w:id="283" w:name="_Toc107246278"/>
      <w:r>
        <w:rPr>
          <w:rFonts w:hint="eastAsia" w:ascii="宋体" w:hAnsi="宋体" w:cs="宋体"/>
          <w:bCs w:val="0"/>
          <w:color w:val="auto"/>
          <w:sz w:val="24"/>
          <w:szCs w:val="24"/>
        </w:rPr>
        <w:t xml:space="preserve">（3-2）授权委托书（适用于自然人投标）</w:t>
      </w:r>
      <w:bookmarkEnd w:id="281"/>
      <w:r/>
      <w:bookmarkEnd w:id="282"/>
      <w:r/>
      <w:bookmarkEnd w:id="283"/>
      <w:r/>
      <w:r/>
    </w:p>
    <w:p>
      <w:pPr>
        <w:ind w:firstLine="372"/>
        <w:rPr>
          <w:rFonts w:ascii="宋体" w:hAnsi="宋体" w:cs="宋体"/>
          <w:color w:val="auto"/>
        </w:rPr>
      </w:pPr>
      <w:r>
        <w:rPr>
          <w:rFonts w:ascii="宋体" w:hAnsi="宋体" w:cs="宋体"/>
          <w:color w:val="auto"/>
        </w:rPr>
      </w:r>
      <w:r/>
    </w:p>
    <w:p>
      <w:pPr>
        <w:ind w:firstLine="420"/>
        <w:spacing w:line="460" w:lineRule="exact"/>
        <w:rPr>
          <w:rFonts w:ascii="宋体" w:hAnsi="宋体" w:cs="宋体"/>
          <w:color w:val="auto"/>
          <w:szCs w:val="21"/>
        </w:rPr>
      </w:pPr>
      <w:r>
        <w:rPr>
          <w:rFonts w:hint="eastAsia" w:ascii="宋体" w:hAnsi="宋体" w:cs="宋体"/>
          <w:color w:val="auto"/>
          <w:szCs w:val="21"/>
        </w:rPr>
        <w:t xml:space="preserve">本授权书声明：我</w:t>
      </w:r>
      <w:r>
        <w:rPr>
          <w:rFonts w:hint="eastAsia" w:ascii="宋体" w:hAnsi="宋体" w:cs="宋体"/>
          <w:color w:val="auto"/>
          <w:szCs w:val="21"/>
          <w:u w:val="single"/>
        </w:rPr>
        <w:t xml:space="preserve">    （姓名）    </w:t>
      </w:r>
      <w:r>
        <w:rPr>
          <w:rFonts w:hint="eastAsia" w:ascii="宋体" w:hAnsi="宋体" w:cs="宋体"/>
          <w:color w:val="auto"/>
          <w:szCs w:val="21"/>
        </w:rPr>
        <w:t xml:space="preserve">系自然人，现授权在授权代表（签字）处签字的</w:t>
      </w:r>
      <w:r>
        <w:rPr>
          <w:rFonts w:hint="eastAsia" w:ascii="宋体" w:hAnsi="宋体" w:cs="宋体"/>
          <w:color w:val="auto"/>
          <w:szCs w:val="21"/>
          <w:u w:val="single"/>
        </w:rPr>
        <w:t xml:space="preserve">（授权代表的姓名）（身份证号码：             ）</w:t>
      </w:r>
      <w:r>
        <w:rPr>
          <w:rFonts w:hint="eastAsia" w:ascii="宋体" w:hAnsi="宋体" w:cs="宋体"/>
          <w:color w:val="auto"/>
          <w:szCs w:val="21"/>
        </w:rPr>
        <w:t xml:space="preserve">为本人的合法代理人，就</w:t>
      </w:r>
      <w:r>
        <w:rPr>
          <w:rFonts w:hint="eastAsia" w:ascii="宋体" w:hAnsi="宋体" w:cs="宋体"/>
          <w:color w:val="auto"/>
          <w:szCs w:val="21"/>
          <w:u w:val="single"/>
        </w:rPr>
        <w:t xml:space="preserve">南京财经大学2026--2029年纸本图书采购项目（项目编号：</w:t>
      </w:r>
      <w:r>
        <w:rPr>
          <w:rFonts w:hint="eastAsia" w:ascii="宋体" w:hAnsi="宋体" w:cs="宋体"/>
          <w:color w:val="auto"/>
          <w:szCs w:val="21"/>
          <w:highlight w:val="none"/>
          <w:u w:val="single"/>
          <w:lang w:eastAsia="zh-CN"/>
        </w:rPr>
        <w:t xml:space="preserve">JSZC-320000-JITC-G2026-0404</w:t>
      </w:r>
      <w:r>
        <w:rPr>
          <w:rFonts w:hint="eastAsia" w:ascii="宋体" w:hAnsi="宋体" w:cs="宋体"/>
          <w:color w:val="auto"/>
          <w:szCs w:val="21"/>
          <w:u w:val="single"/>
        </w:rPr>
        <w:t xml:space="preserve">）       （采购包号及名称）</w:t>
      </w:r>
      <w:r>
        <w:rPr>
          <w:rFonts w:hint="eastAsia" w:ascii="宋体" w:hAnsi="宋体" w:cs="宋体"/>
          <w:color w:val="auto"/>
          <w:szCs w:val="21"/>
        </w:rPr>
        <w:t xml:space="preserve">，以本人名义处理一切与之相关的事务，其后果由我本人承担。</w:t>
      </w:r>
      <w:r/>
    </w:p>
    <w:p>
      <w:pPr>
        <w:ind w:firstLine="420"/>
        <w:spacing w:line="460" w:lineRule="exact"/>
        <w:rPr>
          <w:rFonts w:ascii="宋体" w:hAnsi="宋体" w:cs="宋体"/>
          <w:color w:val="auto"/>
        </w:rPr>
      </w:pPr>
      <w:r>
        <w:rPr>
          <w:rFonts w:hint="eastAsia" w:ascii="宋体" w:hAnsi="宋体" w:cs="宋体"/>
          <w:color w:val="auto"/>
        </w:rPr>
        <w:t xml:space="preserve">代理人无转委托权，特此委托。</w:t>
      </w:r>
      <w:r/>
    </w:p>
    <w:p>
      <w:pPr>
        <w:ind w:firstLine="420"/>
        <w:spacing w:line="460" w:lineRule="exact"/>
        <w:rPr>
          <w:rFonts w:ascii="宋体" w:hAnsi="宋体" w:cs="宋体"/>
          <w:color w:val="auto"/>
          <w:szCs w:val="21"/>
        </w:rPr>
      </w:pPr>
      <w:r>
        <w:rPr>
          <w:rFonts w:hint="eastAsia" w:ascii="宋体" w:hAnsi="宋体" w:cs="宋体"/>
          <w:color w:val="auto"/>
          <w:szCs w:val="21"/>
        </w:rPr>
        <w:t xml:space="preserve">委托期限：自本授权委托书签署之日起至投标有效期届满之日止。</w:t>
      </w:r>
      <w:r/>
    </w:p>
    <w:p>
      <w:pPr>
        <w:ind w:firstLine="420"/>
        <w:spacing w:line="460" w:lineRule="exact"/>
        <w:rPr>
          <w:rFonts w:ascii="宋体" w:hAnsi="宋体" w:cs="宋体"/>
          <w:color w:val="auto"/>
          <w:szCs w:val="21"/>
        </w:rPr>
      </w:pPr>
      <w:r>
        <w:rPr>
          <w:rFonts w:hint="eastAsia" w:ascii="宋体" w:hAnsi="宋体" w:cs="宋体"/>
          <w:color w:val="auto"/>
          <w:szCs w:val="21"/>
        </w:rPr>
        <w:t xml:space="preserve">自然人姓名（签字）：  </w:t>
      </w:r>
      <w:r/>
    </w:p>
    <w:p>
      <w:pPr>
        <w:pStyle w:val="794"/>
        <w:ind w:firstLine="420"/>
        <w:spacing w:after="0" w:line="460" w:lineRule="exact"/>
        <w:rPr>
          <w:rFonts w:ascii="宋体" w:hAnsi="宋体" w:cs="宋体"/>
          <w:color w:val="auto"/>
        </w:rPr>
      </w:pPr>
      <w:r>
        <w:rPr>
          <w:rFonts w:hint="eastAsia" w:ascii="宋体" w:hAnsi="宋体" w:cs="宋体"/>
          <w:color w:val="auto"/>
          <w:szCs w:val="21"/>
        </w:rPr>
        <w:t xml:space="preserve">身份证号码：  </w:t>
      </w:r>
      <w:r/>
    </w:p>
    <w:p>
      <w:pPr>
        <w:ind w:firstLine="420"/>
        <w:spacing w:line="460" w:lineRule="exact"/>
        <w:rPr>
          <w:rFonts w:ascii="宋体" w:hAnsi="宋体" w:cs="宋体"/>
          <w:color w:val="auto"/>
          <w:szCs w:val="21"/>
          <w:u w:val="single"/>
        </w:rPr>
      </w:pPr>
      <w:r>
        <w:rPr>
          <w:rFonts w:hint="eastAsia" w:ascii="宋体" w:hAnsi="宋体" w:cs="宋体"/>
          <w:color w:val="auto"/>
          <w:szCs w:val="21"/>
        </w:rPr>
        <w:t xml:space="preserve">授权代表（签字）：</w:t>
      </w:r>
      <w:r/>
    </w:p>
    <w:p>
      <w:pPr>
        <w:pStyle w:val="794"/>
        <w:ind w:firstLine="420"/>
        <w:spacing w:after="0" w:line="460" w:lineRule="exact"/>
        <w:rPr>
          <w:rFonts w:ascii="宋体" w:hAnsi="宋体" w:cs="宋体"/>
          <w:color w:val="auto"/>
        </w:rPr>
      </w:pPr>
      <w:r>
        <w:rPr>
          <w:rFonts w:hint="eastAsia" w:ascii="宋体" w:hAnsi="宋体" w:cs="宋体"/>
          <w:color w:val="auto"/>
          <w:szCs w:val="21"/>
        </w:rPr>
        <w:t xml:space="preserve">身份证号码：</w:t>
      </w:r>
      <w:r/>
    </w:p>
    <w:p>
      <w:pPr>
        <w:ind w:firstLine="372"/>
        <w:spacing w:line="480" w:lineRule="auto"/>
        <w:rPr>
          <w:rFonts w:ascii="宋体" w:hAnsi="宋体" w:cs="宋体"/>
          <w:color w:val="auto"/>
        </w:rPr>
      </w:pPr>
      <w:r>
        <w:rPr>
          <w:rFonts w:hint="eastAsia" w:ascii="宋体" w:hAnsi="宋体" w:cs="宋体"/>
          <w:color w:val="auto"/>
          <w:szCs w:val="21"/>
        </w:rPr>
        <w:t xml:space="preserve">附：</w:t>
      </w:r>
      <w:r>
        <w:rPr>
          <w:rFonts w:hint="eastAsia" w:ascii="宋体" w:hAnsi="宋体" w:cs="宋体"/>
          <w:color w:val="auto"/>
        </w:rPr>
        <w:t xml:space="preserve">自然人</w:t>
      </w:r>
      <w:r>
        <w:rPr>
          <w:rFonts w:hint="eastAsia" w:ascii="宋体" w:hAnsi="宋体" w:cs="宋体"/>
          <w:color w:val="auto"/>
          <w:szCs w:val="21"/>
        </w:rPr>
        <w:t xml:space="preserve">有效期内的</w:t>
      </w:r>
      <w:r>
        <w:rPr>
          <w:rFonts w:hint="eastAsia" w:ascii="宋体" w:hAnsi="宋体" w:cs="宋体"/>
          <w:color w:val="auto"/>
        </w:rPr>
        <w:t xml:space="preserve">身份证复印件（正反面）</w:t>
      </w:r>
      <w:r/>
    </w:p>
    <w:tbl>
      <w:tblPr>
        <w:tblStyle w:val="76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73"/>
              <w:jc w:val="center"/>
              <w:rPr>
                <w:rFonts w:ascii="宋体" w:hAnsi="宋体" w:cs="宋体"/>
                <w:i/>
                <w:color w:val="auto"/>
                <w:sz w:val="20"/>
              </w:rPr>
            </w:pPr>
            <w:r>
              <w:rPr>
                <w:rFonts w:hint="eastAsia" w:ascii="宋体" w:hAnsi="宋体" w:cs="宋体"/>
                <w:i/>
                <w:color w:val="auto"/>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ascii="宋体" w:hAnsi="宋体" w:cs="宋体"/>
                <w:color w:val="auto"/>
                <w:sz w:val="20"/>
              </w:rPr>
            </w:pPr>
            <w:r>
              <w:rPr>
                <w:rFonts w:ascii="宋体" w:hAnsi="宋体" w:cs="宋体"/>
                <w:color w:val="auto"/>
                <w:sz w:val="20"/>
              </w:rPr>
            </w:r>
            <w:r/>
          </w:p>
        </w:tc>
        <w:tc>
          <w:tcPr>
            <w:tcW w:w="4677" w:type="dxa"/>
            <w:vAlign w:val="center"/>
            <w:textDirection w:val="lrTb"/>
            <w:noWrap w:val="false"/>
          </w:tcPr>
          <w:p>
            <w:pPr>
              <w:jc w:val="center"/>
              <w:widowControl/>
              <w:rPr>
                <w:rFonts w:ascii="宋体" w:hAnsi="宋体" w:cs="宋体"/>
                <w:color w:val="auto"/>
                <w:sz w:val="20"/>
              </w:rPr>
            </w:pPr>
            <w:r>
              <w:rPr>
                <w:rFonts w:hint="eastAsia" w:ascii="宋体" w:hAnsi="宋体" w:cs="宋体"/>
                <w:i/>
                <w:color w:val="auto"/>
                <w:sz w:val="24"/>
              </w:rPr>
              <w:t xml:space="preserve">身份证反面</w:t>
            </w:r>
            <w:r/>
          </w:p>
        </w:tc>
      </w:tr>
    </w:tbl>
    <w:p>
      <w:pPr>
        <w:pStyle w:val="794"/>
        <w:ind w:firstLine="372"/>
        <w:spacing w:line="360" w:lineRule="auto"/>
        <w:rPr>
          <w:rFonts w:ascii="宋体" w:hAnsi="宋体" w:cs="宋体"/>
          <w:color w:val="auto"/>
          <w:szCs w:val="21"/>
        </w:rPr>
      </w:pPr>
      <w:r>
        <w:rPr>
          <w:rFonts w:hint="eastAsia" w:ascii="宋体" w:hAnsi="宋体" w:cs="宋体"/>
          <w:color w:val="auto"/>
          <w:szCs w:val="21"/>
        </w:rPr>
        <w:t xml:space="preserve">授权代表有效期内的身份证复印件（正反面）</w:t>
      </w:r>
      <w:r/>
    </w:p>
    <w:tbl>
      <w:tblPr>
        <w:tblStyle w:val="76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73"/>
              <w:jc w:val="center"/>
              <w:rPr>
                <w:rFonts w:ascii="宋体" w:hAnsi="宋体" w:cs="宋体"/>
                <w:i/>
                <w:color w:val="auto"/>
                <w:sz w:val="20"/>
              </w:rPr>
            </w:pPr>
            <w:r>
              <w:rPr>
                <w:rFonts w:hint="eastAsia" w:ascii="宋体" w:hAnsi="宋体" w:cs="宋体"/>
                <w:i/>
                <w:color w:val="auto"/>
                <w:sz w:val="24"/>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ascii="宋体" w:hAnsi="宋体" w:cs="宋体"/>
                <w:color w:val="auto"/>
                <w:sz w:val="20"/>
              </w:rPr>
            </w:pPr>
            <w:r>
              <w:rPr>
                <w:rFonts w:ascii="宋体" w:hAnsi="宋体" w:cs="宋体"/>
                <w:color w:val="auto"/>
                <w:sz w:val="20"/>
              </w:rPr>
            </w:r>
            <w:r/>
          </w:p>
        </w:tc>
        <w:tc>
          <w:tcPr>
            <w:tcW w:w="4695" w:type="dxa"/>
            <w:vAlign w:val="center"/>
            <w:textDirection w:val="lrTb"/>
            <w:noWrap w:val="false"/>
          </w:tcPr>
          <w:p>
            <w:pPr>
              <w:jc w:val="center"/>
              <w:widowControl/>
              <w:rPr>
                <w:rFonts w:ascii="宋体" w:hAnsi="宋体" w:cs="宋体"/>
                <w:color w:val="auto"/>
                <w:sz w:val="20"/>
              </w:rPr>
            </w:pPr>
            <w:r>
              <w:rPr>
                <w:rFonts w:hint="eastAsia" w:ascii="宋体" w:hAnsi="宋体" w:cs="宋体"/>
                <w:i/>
                <w:color w:val="auto"/>
                <w:sz w:val="24"/>
              </w:rPr>
              <w:t xml:space="preserve">身份证反面</w:t>
            </w:r>
            <w:r/>
          </w:p>
        </w:tc>
      </w:tr>
    </w:tbl>
    <w:p>
      <w:pPr>
        <w:pStyle w:val="794"/>
        <w:ind w:firstLine="373"/>
        <w:spacing w:line="240" w:lineRule="atLeast"/>
        <w:rPr>
          <w:rFonts w:ascii="宋体" w:hAnsi="宋体" w:cs="宋体"/>
          <w:b/>
          <w:bCs/>
          <w:color w:val="auto"/>
          <w:szCs w:val="21"/>
        </w:rPr>
      </w:pPr>
      <w:r>
        <w:rPr>
          <w:rFonts w:hint="eastAsia" w:ascii="宋体" w:hAnsi="宋体" w:cs="宋体"/>
          <w:b/>
          <w:bCs/>
          <w:color w:val="auto"/>
          <w:szCs w:val="21"/>
        </w:rPr>
        <w:t xml:space="preserve">注：若投标文件中签字之处均为投标自然人本人签署，则可不提供本《授权委托书》，但须提供自然人身份证复印件。</w:t>
      </w:r>
      <w:r/>
    </w:p>
    <w:p>
      <w:pPr>
        <w:ind w:firstLine="373"/>
        <w:rPr>
          <w:rFonts w:ascii="宋体" w:hAnsi="宋体" w:cs="宋体"/>
          <w:b/>
          <w:bCs/>
          <w:color w:val="auto"/>
          <w:szCs w:val="21"/>
        </w:rPr>
      </w:pPr>
      <w:r>
        <w:rPr>
          <w:rFonts w:hint="eastAsia" w:ascii="宋体" w:hAnsi="宋体" w:cs="宋体"/>
          <w:b/>
          <w:bCs/>
          <w:color w:val="auto"/>
          <w:szCs w:val="21"/>
        </w:rPr>
        <w:br w:type="page" w:clear="all"/>
      </w:r>
      <w:r/>
    </w:p>
    <w:p>
      <w:pPr>
        <w:pStyle w:val="797"/>
        <w:numPr>
          <w:ilvl w:val="0"/>
          <w:numId w:val="4"/>
        </w:numPr>
        <w:ind w:firstLine="426"/>
        <w:rPr>
          <w:rFonts w:ascii="宋体" w:hAnsi="宋体" w:cs="宋体"/>
          <w:bCs w:val="0"/>
          <w:color w:val="auto"/>
          <w:sz w:val="24"/>
          <w:szCs w:val="24"/>
        </w:rPr>
      </w:pPr>
      <w:r>
        <w:rPr>
          <w:rFonts w:hint="eastAsia" w:ascii="宋体" w:hAnsi="宋体" w:cs="宋体"/>
          <w:bCs w:val="0"/>
          <w:color w:val="auto"/>
          <w:sz w:val="24"/>
          <w:szCs w:val="24"/>
        </w:rPr>
        <w:t xml:space="preserve">开标一览表</w:t>
      </w:r>
      <w:bookmarkEnd w:id="271"/>
      <w:r/>
      <w:bookmarkEnd w:id="279"/>
      <w:r/>
      <w:bookmarkEnd w:id="280"/>
      <w:r/>
      <w:r/>
    </w:p>
    <w:p>
      <w:pPr>
        <w:ind w:firstLine="372"/>
        <w:rPr>
          <w:rFonts w:ascii="宋体" w:hAnsi="宋体" w:cs="宋体"/>
          <w:color w:val="auto"/>
        </w:rPr>
      </w:pPr>
      <w:r>
        <w:rPr>
          <w:rFonts w:ascii="宋体" w:hAnsi="宋体" w:cs="宋体"/>
          <w:color w:val="auto"/>
        </w:rPr>
      </w:r>
      <w:r/>
    </w:p>
    <w:p>
      <w:pPr>
        <w:ind w:left="-120" w:firstLine="210"/>
        <w:spacing w:line="360" w:lineRule="auto"/>
        <w:rPr>
          <w:rFonts w:ascii="宋体" w:hAnsi="宋体" w:cs="宋体"/>
          <w:color w:val="auto"/>
          <w:szCs w:val="21"/>
        </w:rPr>
      </w:pPr>
      <w:r>
        <w:rPr>
          <w:rFonts w:hint="eastAsia" w:ascii="宋体" w:hAnsi="宋体" w:cs="宋体"/>
          <w:color w:val="auto"/>
          <w:szCs w:val="21"/>
        </w:rPr>
        <w:t xml:space="preserve">供应商名称（CA公章）：</w:t>
      </w:r>
      <w:r/>
    </w:p>
    <w:p>
      <w:pPr>
        <w:ind w:left="-120" w:firstLine="210"/>
        <w:spacing w:line="360" w:lineRule="auto"/>
        <w:rPr>
          <w:rFonts w:ascii="宋体" w:hAnsi="宋体" w:cs="宋体"/>
          <w:color w:val="auto"/>
          <w:szCs w:val="21"/>
        </w:rPr>
      </w:pPr>
      <w:r>
        <w:rPr>
          <w:rFonts w:hint="eastAsia" w:ascii="宋体" w:hAnsi="宋体" w:cs="宋体"/>
          <w:color w:val="auto"/>
          <w:szCs w:val="21"/>
        </w:rPr>
        <w:t xml:space="preserve">项目名称：</w:t>
      </w:r>
      <w:r>
        <w:rPr>
          <w:rFonts w:hint="eastAsia" w:ascii="宋体" w:hAnsi="宋体" w:cs="宋体"/>
          <w:color w:val="auto"/>
          <w:szCs w:val="21"/>
          <w:u w:val="single"/>
        </w:rPr>
        <w:t xml:space="preserve">南京财经大学2026--2029年纸本图书采购项目</w:t>
      </w:r>
      <w:r/>
    </w:p>
    <w:p>
      <w:pPr>
        <w:ind w:left="-120" w:firstLine="210"/>
        <w:spacing w:line="360" w:lineRule="auto"/>
        <w:rPr>
          <w:rFonts w:hint="eastAsia" w:ascii="宋体" w:hAnsi="宋体" w:eastAsia="宋体" w:cs="宋体"/>
          <w:color w:val="auto"/>
          <w:szCs w:val="21"/>
          <w:u w:val="single"/>
          <w:lang w:eastAsia="zh-CN"/>
        </w:rPr>
      </w:pPr>
      <w:r/>
      <w:bookmarkStart w:id="284" w:name="_Toc103848581"/>
      <w:r>
        <w:rPr>
          <w:rFonts w:hint="eastAsia" w:ascii="宋体" w:hAnsi="宋体" w:cs="宋体"/>
          <w:color w:val="auto"/>
          <w:szCs w:val="21"/>
        </w:rPr>
        <w:t xml:space="preserve">项目编号：</w:t>
      </w:r>
      <w:r>
        <w:rPr>
          <w:rFonts w:hint="eastAsia" w:ascii="宋体" w:hAnsi="宋体" w:cs="宋体"/>
          <w:color w:val="auto"/>
          <w:szCs w:val="21"/>
          <w:highlight w:val="none"/>
          <w:lang w:eastAsia="zh-CN"/>
        </w:rPr>
        <w:t xml:space="preserve">JSZC-320000-JITC-G2026-0404</w:t>
      </w:r>
      <w:r/>
    </w:p>
    <w:tbl>
      <w:tblPr>
        <w:tblStyle w:val="76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0"/>
        <w:gridCol w:w="5355"/>
      </w:tblGrid>
      <w:tr>
        <w:trPr>
          <w:jc w:val="center"/>
          <w:trHeight w:val="836"/>
        </w:trPr>
        <w:tc>
          <w:tcPr>
            <w:shd w:val="clear" w:color="auto" w:fill="auto"/>
            <w:tcW w:w="188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投标项目名称</w:t>
            </w:r>
            <w:r/>
          </w:p>
        </w:tc>
        <w:tc>
          <w:tcPr>
            <w:shd w:val="clear" w:color="auto" w:fill="auto"/>
            <w:tcW w:w="3111" w:type="pct"/>
            <w:vAlign w:val="center"/>
            <w:textDirection w:val="lrTb"/>
            <w:noWrap/>
          </w:tcPr>
          <w:p>
            <w:pPr>
              <w:jc w:val="center"/>
              <w:widowControl/>
              <w:rPr>
                <w:color w:val="auto"/>
              </w:rPr>
            </w:pPr>
            <w:r>
              <w:rPr>
                <w:color w:val="auto"/>
              </w:rPr>
            </w:r>
            <w:r/>
          </w:p>
        </w:tc>
      </w:tr>
      <w:tr>
        <w:trPr>
          <w:jc w:val="center"/>
          <w:trHeight w:val="836"/>
        </w:trPr>
        <w:tc>
          <w:tcPr>
            <w:shd w:val="clear" w:color="auto" w:fill="auto"/>
            <w:tcW w:w="188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采购包</w:t>
            </w:r>
            <w:r/>
          </w:p>
        </w:tc>
        <w:tc>
          <w:tcPr>
            <w:shd w:val="clear" w:color="auto" w:fill="auto"/>
            <w:tcW w:w="3111" w:type="pct"/>
            <w:vAlign w:val="center"/>
            <w:textDirection w:val="lrTb"/>
            <w:noWrap/>
          </w:tcPr>
          <w:p>
            <w:pPr>
              <w:jc w:val="center"/>
              <w:widowControl/>
              <w:rPr>
                <w:color w:val="auto"/>
              </w:rPr>
            </w:pPr>
            <w:r>
              <w:rPr>
                <w:color w:val="auto"/>
              </w:rPr>
            </w:r>
            <w:r/>
          </w:p>
        </w:tc>
      </w:tr>
      <w:tr>
        <w:trPr>
          <w:jc w:val="center"/>
          <w:trHeight w:val="836"/>
        </w:trPr>
        <w:tc>
          <w:tcPr>
            <w:shd w:val="clear" w:color="auto" w:fill="auto"/>
            <w:tcW w:w="188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投标报价（码洋折扣率）</w:t>
            </w:r>
            <w:r/>
          </w:p>
        </w:tc>
        <w:tc>
          <w:tcPr>
            <w:shd w:val="clear" w:color="auto" w:fill="auto"/>
            <w:tcW w:w="3111" w:type="pct"/>
            <w:vAlign w:val="center"/>
            <w:textDirection w:val="lrTb"/>
            <w:noWrap/>
          </w:tcPr>
          <w:p>
            <w:pPr>
              <w:jc w:val="center"/>
              <w:widowControl/>
              <w:rPr>
                <w:rFonts w:ascii="宋体" w:hAnsi="宋体" w:cs="宋体"/>
                <w:color w:val="auto"/>
                <w:sz w:val="24"/>
              </w:rPr>
            </w:pPr>
            <w:r>
              <w:rPr>
                <w:rFonts w:hint="eastAsia" w:ascii="宋体" w:hAnsi="宋体" w:cs="宋体"/>
                <w:color w:val="auto"/>
                <w:szCs w:val="21"/>
                <w:u w:val="single"/>
              </w:rPr>
              <w:t xml:space="preserve">   </w:t>
            </w:r>
            <w:r>
              <w:rPr>
                <w:rFonts w:hint="eastAsia" w:ascii="宋体" w:hAnsi="宋体" w:cs="宋体"/>
                <w:color w:val="auto"/>
                <w:szCs w:val="21"/>
              </w:rPr>
              <w:t xml:space="preserve">%</w:t>
            </w:r>
            <w:r/>
          </w:p>
        </w:tc>
      </w:tr>
      <w:tr>
        <w:trPr>
          <w:jc w:val="center"/>
          <w:trHeight w:val="836"/>
        </w:trPr>
        <w:tc>
          <w:tcPr>
            <w:shd w:val="clear" w:color="auto" w:fill="auto"/>
            <w:tcW w:w="188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合同履行期限</w:t>
            </w:r>
            <w:r/>
          </w:p>
        </w:tc>
        <w:tc>
          <w:tcPr>
            <w:shd w:val="clear" w:color="auto" w:fill="auto"/>
            <w:tcW w:w="3111" w:type="pct"/>
            <w:vAlign w:val="center"/>
            <w:textDirection w:val="lrTb"/>
            <w:noWrap/>
          </w:tcPr>
          <w:p>
            <w:pPr>
              <w:jc w:val="center"/>
              <w:widowControl/>
              <w:rPr>
                <w:rFonts w:ascii="宋体" w:hAnsi="宋体" w:cs="宋体"/>
                <w:color w:val="auto"/>
                <w:sz w:val="24"/>
                <w:u w:val="single"/>
              </w:rPr>
            </w:pPr>
            <w:r>
              <w:rPr>
                <w:rFonts w:ascii="宋体" w:hAnsi="宋体" w:cs="宋体"/>
                <w:color w:val="auto"/>
                <w:sz w:val="24"/>
                <w:u w:val="single"/>
              </w:rPr>
            </w:r>
            <w:r/>
          </w:p>
        </w:tc>
      </w:tr>
      <w:tr>
        <w:trPr>
          <w:jc w:val="center"/>
          <w:trHeight w:val="836"/>
        </w:trPr>
        <w:tc>
          <w:tcPr>
            <w:shd w:val="clear" w:color="auto" w:fill="auto"/>
            <w:tcW w:w="188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是否属于小微型企业</w:t>
            </w:r>
            <w:r/>
          </w:p>
        </w:tc>
        <w:tc>
          <w:tcPr>
            <w:shd w:val="clear" w:color="auto" w:fill="auto"/>
            <w:tcW w:w="3111" w:type="pct"/>
            <w:vAlign w:val="center"/>
            <w:textDirection w:val="lrTb"/>
            <w:noWrap/>
          </w:tcPr>
          <w:p>
            <w:pPr>
              <w:jc w:val="center"/>
              <w:widowControl/>
              <w:rPr>
                <w:rFonts w:ascii="宋体" w:hAnsi="宋体" w:cs="宋体"/>
                <w:color w:val="auto"/>
                <w:sz w:val="24"/>
                <w:u w:val="single"/>
              </w:rPr>
            </w:pPr>
            <w:r>
              <w:rPr>
                <w:rFonts w:ascii="Wingdings 2" w:hAnsi="Wingdings 2" w:eastAsia="Wingdings 2" w:cs="Wingdings 2"/>
                <w:color w:val="auto"/>
                <w:szCs w:val="21"/>
                <w:lang w:bidi="ar"/>
              </w:rPr>
              <w:t xml:space="preserve"></w:t>
            </w:r>
            <w:r>
              <w:rPr>
                <w:rFonts w:hint="eastAsia" w:ascii="宋体" w:hAnsi="宋体" w:cs="宋体"/>
                <w:color w:val="auto"/>
                <w:szCs w:val="21"/>
                <w:lang w:bidi="ar"/>
              </w:rPr>
              <w:t xml:space="preserve">是         </w:t>
            </w:r>
            <w:r>
              <w:rPr>
                <w:rFonts w:ascii="Wingdings 2" w:hAnsi="Wingdings 2" w:eastAsia="Wingdings 2" w:cs="Wingdings 2"/>
                <w:color w:val="auto"/>
                <w:szCs w:val="21"/>
                <w:lang w:bidi="ar"/>
              </w:rPr>
              <w:t xml:space="preserve">£</w:t>
            </w:r>
            <w:r>
              <w:rPr>
                <w:rFonts w:hint="eastAsia" w:ascii="宋体" w:hAnsi="宋体" w:cs="宋体"/>
                <w:color w:val="auto"/>
                <w:szCs w:val="21"/>
                <w:lang w:bidi="ar"/>
              </w:rPr>
              <w:t xml:space="preserve">否</w:t>
            </w:r>
            <w:r/>
          </w:p>
        </w:tc>
      </w:tr>
    </w:tbl>
    <w:p>
      <w:pPr>
        <w:rPr>
          <w:color w:val="auto"/>
        </w:rPr>
      </w:pPr>
      <w:r>
        <w:rPr>
          <w:color w:val="auto"/>
        </w:rPr>
      </w:r>
      <w:r/>
    </w:p>
    <w:p>
      <w:pPr>
        <w:ind w:left="105"/>
        <w:spacing w:line="360" w:lineRule="auto"/>
        <w:rPr>
          <w:b/>
          <w:color w:val="auto"/>
        </w:rPr>
      </w:pPr>
      <w:r/>
      <w:bookmarkStart w:id="285" w:name="_Toc104560896"/>
      <w:r>
        <w:rPr>
          <w:rFonts w:hint="eastAsia"/>
          <w:b/>
          <w:color w:val="auto"/>
        </w:rPr>
        <w:t xml:space="preserve">注：</w:t>
      </w:r>
      <w:r/>
    </w:p>
    <w:p>
      <w:pPr>
        <w:numPr>
          <w:ilvl w:val="0"/>
          <w:numId w:val="5"/>
        </w:numPr>
        <w:ind w:left="105"/>
        <w:spacing w:line="360" w:lineRule="auto"/>
        <w:rPr>
          <w:b/>
          <w:color w:val="auto"/>
        </w:rPr>
      </w:pPr>
      <w:r>
        <w:rPr>
          <w:rFonts w:hint="eastAsia"/>
          <w:b/>
          <w:color w:val="auto"/>
        </w:rPr>
        <w:t xml:space="preserve">投标人</w:t>
      </w:r>
      <w:r>
        <w:rPr>
          <w:b/>
          <w:color w:val="auto"/>
        </w:rPr>
        <w:t xml:space="preserve">在报价时应充分考虑不确定性因素所引起的费用。</w:t>
      </w:r>
      <w:r/>
    </w:p>
    <w:p>
      <w:pPr>
        <w:pStyle w:val="1020"/>
        <w:numPr>
          <w:ilvl w:val="0"/>
          <w:numId w:val="5"/>
        </w:numPr>
        <w:jc w:val="left"/>
        <w:spacing w:before="117" w:line="226" w:lineRule="auto"/>
        <w:rPr>
          <w:rFonts w:ascii="宋体" w:hAnsi="宋体" w:cs="宋体"/>
          <w:color w:val="auto"/>
          <w:spacing w:val="7"/>
          <w:sz w:val="20"/>
          <w:szCs w:val="20"/>
        </w:rPr>
      </w:pPr>
      <w:r>
        <w:rPr>
          <w:rFonts w:ascii="宋体" w:hAnsi="宋体" w:cs="宋体"/>
          <w:color w:val="auto"/>
          <w:spacing w:val="8"/>
          <w:sz w:val="20"/>
          <w:szCs w:val="20"/>
        </w:rPr>
        <w:t xml:space="preserve">结算金额=经采购人核实过的实际数量×实际单价×</w:t>
      </w:r>
      <w:r>
        <w:rPr>
          <w:rFonts w:hint="eastAsia" w:ascii="宋体" w:hAnsi="宋体" w:cs="宋体"/>
          <w:color w:val="auto"/>
          <w:spacing w:val="8"/>
          <w:sz w:val="20"/>
          <w:szCs w:val="20"/>
        </w:rPr>
        <w:t xml:space="preserve">中标码洋折扣率</w:t>
      </w:r>
      <w:r>
        <w:rPr>
          <w:rFonts w:ascii="宋体" w:hAnsi="宋体" w:cs="宋体"/>
          <w:color w:val="auto"/>
          <w:spacing w:val="8"/>
          <w:sz w:val="20"/>
          <w:szCs w:val="20"/>
        </w:rPr>
        <w:t xml:space="preserve">。</w:t>
      </w:r>
      <w:r/>
    </w:p>
    <w:p>
      <w:pPr>
        <w:ind w:left="105"/>
        <w:spacing w:line="360" w:lineRule="auto"/>
        <w:rPr>
          <w:b/>
          <w:color w:val="auto"/>
        </w:rPr>
      </w:pPr>
      <w:r>
        <w:rPr>
          <w:b/>
          <w:color w:val="auto"/>
        </w:rPr>
      </w:r>
      <w:r/>
    </w:p>
    <w:p>
      <w:pPr>
        <w:pStyle w:val="773"/>
        <w:numPr>
          <w:ilvl w:val="255"/>
          <w:numId w:val="0"/>
        </w:numPr>
        <w:rPr>
          <w:color w:val="auto"/>
        </w:rPr>
      </w:pPr>
      <w:r>
        <w:rPr>
          <w:color w:val="auto"/>
        </w:rPr>
      </w:r>
      <w:r/>
    </w:p>
    <w:p>
      <w:pPr>
        <w:ind w:right="420" w:firstLine="4515"/>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right="420" w:firstLine="4515"/>
        <w:spacing w:line="360" w:lineRule="auto"/>
        <w:rPr>
          <w:color w:val="auto"/>
          <w:szCs w:val="21"/>
        </w:rPr>
      </w:pPr>
      <w:r>
        <w:rPr>
          <w:color w:val="auto"/>
          <w:szCs w:val="21"/>
        </w:rPr>
        <w:t xml:space="preserve">法定代表人（单位负责人）</w:t>
      </w:r>
      <w:r/>
    </w:p>
    <w:p>
      <w:pPr>
        <w:jc w:val="right"/>
        <w:spacing w:line="360" w:lineRule="auto"/>
        <w:rPr>
          <w:color w:val="auto"/>
          <w:szCs w:val="21"/>
          <w:u w:val="single"/>
        </w:rPr>
      </w:pP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rPr>
          <w:bCs/>
          <w:color w:val="auto"/>
        </w:rPr>
      </w:pPr>
      <w:r>
        <w:rPr>
          <w:rFonts w:hint="eastAsia"/>
          <w:bCs/>
          <w:color w:val="auto"/>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rPr>
          <w:color w:val="auto"/>
        </w:rPr>
      </w:pPr>
      <w:r>
        <w:rPr>
          <w:rStyle w:val="1023"/>
          <w:rFonts w:hAnsi="宋体"/>
          <w:color w:val="auto"/>
        </w:rPr>
        <w:br w:type="page" w:clear="all"/>
      </w:r>
      <w:bookmarkEnd w:id="284"/>
      <w:r/>
      <w:bookmarkEnd w:id="285"/>
      <w:r/>
      <w:bookmarkStart w:id="286" w:name="_Toc107246281"/>
      <w:r/>
      <w:bookmarkStart w:id="287" w:name="_Toc103848586"/>
      <w:r/>
      <w:bookmarkStart w:id="288" w:name="_Toc104560901"/>
      <w:r/>
      <w:bookmarkStart w:id="289" w:name="_Toc102117319"/>
      <w:r/>
      <w:r/>
    </w:p>
    <w:p>
      <w:pPr>
        <w:pStyle w:val="797"/>
        <w:numPr>
          <w:ilvl w:val="255"/>
          <w:numId w:val="0"/>
        </w:numPr>
        <w:rPr>
          <w:rFonts w:ascii="宋体" w:hAnsi="宋体" w:cs="宋体"/>
          <w:bCs w:val="0"/>
          <w:color w:val="auto"/>
          <w:sz w:val="24"/>
          <w:szCs w:val="24"/>
        </w:rPr>
      </w:pPr>
      <w:r>
        <w:rPr>
          <w:rFonts w:hint="eastAsia" w:ascii="宋体" w:hAnsi="宋体" w:cs="宋体"/>
          <w:bCs w:val="0"/>
          <w:color w:val="auto"/>
          <w:sz w:val="24"/>
          <w:szCs w:val="24"/>
        </w:rPr>
        <w:t xml:space="preserve">（4-1）分项报价表（如有）</w:t>
      </w:r>
      <w:r/>
    </w:p>
    <w:p>
      <w:pPr>
        <w:rPr>
          <w:rFonts w:ascii="宋体" w:hAnsi="宋体" w:cs="宋体"/>
          <w:color w:val="auto"/>
          <w:sz w:val="24"/>
        </w:rPr>
      </w:pPr>
      <w:r>
        <w:rPr>
          <w:rFonts w:hint="eastAsia" w:ascii="宋体" w:hAnsi="宋体" w:cs="宋体"/>
          <w:color w:val="auto"/>
          <w:sz w:val="24"/>
        </w:rPr>
        <w:br w:type="page" w:clear="all"/>
      </w:r>
      <w:r/>
    </w:p>
    <w:p>
      <w:pPr>
        <w:pStyle w:val="797"/>
        <w:ind w:firstLine="426"/>
        <w:spacing w:before="0"/>
        <w:rPr>
          <w:rFonts w:ascii="宋体" w:hAnsi="宋体" w:cs="宋体"/>
          <w:color w:val="auto"/>
          <w:sz w:val="24"/>
          <w:szCs w:val="24"/>
        </w:rPr>
      </w:pPr>
      <w:r>
        <w:rPr>
          <w:rFonts w:hint="eastAsia" w:ascii="宋体" w:hAnsi="宋体" w:cs="宋体"/>
          <w:bCs w:val="0"/>
          <w:color w:val="auto"/>
          <w:sz w:val="24"/>
          <w:szCs w:val="24"/>
        </w:rPr>
        <w:t xml:space="preserve">（5）商务条款偏离表</w:t>
      </w:r>
      <w:bookmarkEnd w:id="286"/>
      <w:r/>
      <w:bookmarkEnd w:id="287"/>
      <w:r/>
      <w:bookmarkEnd w:id="288"/>
      <w:r/>
      <w:r/>
    </w:p>
    <w:p>
      <w:pPr>
        <w:pStyle w:val="1013"/>
        <w:ind w:firstLine="420"/>
        <w:rPr>
          <w:rFonts w:hAnsi="宋体" w:cs="宋体"/>
          <w:color w:val="auto"/>
          <w:sz w:val="21"/>
          <w:szCs w:val="21"/>
        </w:rPr>
      </w:pPr>
      <w:r>
        <w:rPr>
          <w:rFonts w:hint="eastAsia" w:hAnsi="宋体" w:cs="宋体"/>
          <w:color w:val="auto"/>
          <w:sz w:val="21"/>
          <w:szCs w:val="21"/>
        </w:rPr>
        <w:t xml:space="preserve">项目名称：南京财经大学2026--2029年纸本图书采购项目</w:t>
      </w:r>
      <w:r/>
    </w:p>
    <w:p>
      <w:pPr>
        <w:pStyle w:val="1013"/>
        <w:ind w:firstLine="420"/>
        <w:rPr>
          <w:rFonts w:hAnsi="宋体" w:cs="宋体"/>
          <w:color w:val="auto"/>
          <w:sz w:val="21"/>
          <w:szCs w:val="21"/>
          <w:u w:val="single"/>
        </w:rPr>
      </w:pPr>
      <w:r>
        <w:rPr>
          <w:rFonts w:hint="eastAsia" w:hAnsi="宋体" w:cs="宋体"/>
          <w:color w:val="auto"/>
          <w:sz w:val="21"/>
          <w:szCs w:val="21"/>
        </w:rPr>
        <w:t xml:space="preserve">项目编号：</w:t>
      </w:r>
      <w:r>
        <w:rPr>
          <w:rFonts w:hint="eastAsia" w:hAnsi="宋体" w:cs="宋体"/>
          <w:color w:val="auto"/>
          <w:sz w:val="21"/>
          <w:szCs w:val="21"/>
          <w:highlight w:val="none"/>
          <w:lang w:eastAsia="zh-CN"/>
        </w:rPr>
        <w:t xml:space="preserve">JSZC-320000-JITC-G2026-0404</w:t>
      </w:r>
      <w:r>
        <w:rPr>
          <w:rFonts w:hint="eastAsia" w:hAnsi="宋体" w:cs="宋体"/>
          <w:color w:val="auto"/>
          <w:sz w:val="21"/>
          <w:szCs w:val="21"/>
          <w:highlight w:val="none"/>
        </w:rPr>
        <w:t xml:space="preserve"> </w:t>
      </w:r>
      <w:r/>
    </w:p>
    <w:tbl>
      <w:tblPr>
        <w:tblStyle w:val="76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45"/>
        <w:gridCol w:w="1471"/>
        <w:gridCol w:w="2311"/>
        <w:gridCol w:w="1034"/>
      </w:tblGrid>
      <w:tr>
        <w:trPr>
          <w:jc w:val="center"/>
          <w:trHeight w:val="528"/>
        </w:trPr>
        <w:tc>
          <w:tcPr>
            <w:tcW w:w="491" w:type="pct"/>
            <w:vAlign w:val="bottom"/>
            <w:textDirection w:val="lrTb"/>
            <w:noWrap w:val="false"/>
          </w:tcPr>
          <w:p>
            <w:pPr>
              <w:pStyle w:val="1013"/>
              <w:ind w:firstLine="0"/>
              <w:jc w:val="center"/>
              <w:rPr>
                <w:rFonts w:hAnsi="宋体" w:cs="宋体"/>
                <w:color w:val="auto"/>
                <w:sz w:val="21"/>
                <w:szCs w:val="21"/>
              </w:rPr>
            </w:pPr>
            <w:r>
              <w:rPr>
                <w:rFonts w:hint="eastAsia" w:hAnsi="宋体" w:cs="宋体"/>
                <w:color w:val="auto"/>
                <w:sz w:val="21"/>
                <w:szCs w:val="21"/>
              </w:rPr>
              <w:t xml:space="preserve">序号</w:t>
            </w:r>
            <w:r/>
          </w:p>
        </w:tc>
        <w:tc>
          <w:tcPr>
            <w:tcW w:w="1710" w:type="pct"/>
            <w:vAlign w:val="bottom"/>
            <w:textDirection w:val="lrTb"/>
            <w:noWrap w:val="false"/>
          </w:tcPr>
          <w:p>
            <w:pPr>
              <w:pStyle w:val="1013"/>
              <w:ind w:firstLine="0"/>
              <w:jc w:val="center"/>
              <w:rPr>
                <w:rFonts w:hAnsi="宋体" w:cs="宋体"/>
                <w:color w:val="auto"/>
                <w:sz w:val="21"/>
                <w:szCs w:val="21"/>
              </w:rPr>
            </w:pPr>
            <w:r>
              <w:rPr>
                <w:rFonts w:hint="eastAsia" w:hAnsi="宋体" w:cs="宋体"/>
                <w:color w:val="auto"/>
                <w:sz w:val="21"/>
                <w:szCs w:val="21"/>
              </w:rPr>
              <w:t xml:space="preserve">招标文件的商务条款</w:t>
            </w:r>
            <w:r/>
          </w:p>
        </w:tc>
        <w:tc>
          <w:tcPr>
            <w:tcW w:w="854" w:type="pct"/>
            <w:vAlign w:val="bottom"/>
            <w:textDirection w:val="lrTb"/>
            <w:noWrap w:val="false"/>
          </w:tcPr>
          <w:p>
            <w:pPr>
              <w:pStyle w:val="1013"/>
              <w:ind w:firstLine="0"/>
              <w:jc w:val="center"/>
              <w:rPr>
                <w:rFonts w:hAnsi="宋体" w:cs="宋体"/>
                <w:color w:val="auto"/>
                <w:sz w:val="21"/>
                <w:szCs w:val="21"/>
              </w:rPr>
            </w:pPr>
            <w:r>
              <w:rPr>
                <w:rFonts w:hint="eastAsia" w:hAnsi="宋体" w:cs="宋体"/>
                <w:color w:val="auto"/>
                <w:sz w:val="21"/>
                <w:szCs w:val="21"/>
              </w:rPr>
              <w:t xml:space="preserve">偏离</w:t>
            </w:r>
            <w:r/>
          </w:p>
        </w:tc>
        <w:tc>
          <w:tcPr>
            <w:tcW w:w="1342" w:type="pct"/>
            <w:vAlign w:val="bottom"/>
            <w:textDirection w:val="lrTb"/>
            <w:noWrap w:val="false"/>
          </w:tcPr>
          <w:p>
            <w:pPr>
              <w:pStyle w:val="1013"/>
              <w:ind w:firstLine="0"/>
              <w:jc w:val="center"/>
              <w:rPr>
                <w:rFonts w:hAnsi="宋体" w:cs="宋体"/>
                <w:color w:val="auto"/>
                <w:sz w:val="21"/>
                <w:szCs w:val="21"/>
              </w:rPr>
            </w:pPr>
            <w:r>
              <w:rPr>
                <w:rFonts w:hint="eastAsia" w:hAnsi="宋体" w:cs="宋体"/>
                <w:color w:val="auto"/>
                <w:sz w:val="21"/>
                <w:szCs w:val="21"/>
              </w:rPr>
              <w:t xml:space="preserve">投标文件响应页码</w:t>
            </w:r>
            <w:r/>
          </w:p>
        </w:tc>
        <w:tc>
          <w:tcPr>
            <w:tcW w:w="600" w:type="pct"/>
            <w:vAlign w:val="bottom"/>
            <w:textDirection w:val="lrTb"/>
            <w:noWrap w:val="false"/>
          </w:tcPr>
          <w:p>
            <w:pPr>
              <w:pStyle w:val="1013"/>
              <w:ind w:firstLine="0"/>
              <w:jc w:val="center"/>
              <w:rPr>
                <w:rFonts w:hAnsi="宋体" w:cs="宋体"/>
                <w:color w:val="auto"/>
                <w:sz w:val="21"/>
                <w:szCs w:val="21"/>
              </w:rPr>
            </w:pPr>
            <w:r>
              <w:rPr>
                <w:rFonts w:hint="eastAsia" w:hAnsi="宋体" w:cs="宋体"/>
                <w:color w:val="auto"/>
                <w:sz w:val="21"/>
                <w:szCs w:val="21"/>
              </w:rPr>
              <w:t xml:space="preserve">备注</w:t>
            </w:r>
            <w:r/>
          </w:p>
        </w:tc>
      </w:tr>
      <w:tr>
        <w:trPr>
          <w:jc w:val="center"/>
          <w:trHeight w:val="570"/>
        </w:trPr>
        <w:tc>
          <w:tcPr>
            <w:tcW w:w="491"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71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854" w:type="pct"/>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342"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60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r>
      <w:tr>
        <w:trPr>
          <w:jc w:val="center"/>
          <w:trHeight w:val="681"/>
        </w:trPr>
        <w:tc>
          <w:tcPr>
            <w:tcW w:w="491"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71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854" w:type="pct"/>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342"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60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r>
      <w:tr>
        <w:trPr>
          <w:jc w:val="center"/>
          <w:trHeight w:val="690"/>
        </w:trPr>
        <w:tc>
          <w:tcPr>
            <w:tcW w:w="491"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71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854" w:type="pct"/>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342"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60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r>
      <w:tr>
        <w:trPr>
          <w:jc w:val="center"/>
          <w:trHeight w:val="714"/>
        </w:trPr>
        <w:tc>
          <w:tcPr>
            <w:tcW w:w="491"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71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854" w:type="pct"/>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342"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60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r>
      <w:tr>
        <w:trPr>
          <w:jc w:val="center"/>
          <w:trHeight w:val="682"/>
        </w:trPr>
        <w:tc>
          <w:tcPr>
            <w:tcW w:w="491"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71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854" w:type="pct"/>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342"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60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r>
      <w:tr>
        <w:trPr>
          <w:jc w:val="center"/>
          <w:trHeight w:val="707"/>
        </w:trPr>
        <w:tc>
          <w:tcPr>
            <w:tcW w:w="491"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71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854" w:type="pct"/>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1342"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c>
          <w:tcPr>
            <w:tcW w:w="600" w:type="pct"/>
            <w:vAlign w:val="center"/>
            <w:textDirection w:val="lrTb"/>
            <w:noWrap w:val="false"/>
          </w:tcPr>
          <w:p>
            <w:pPr>
              <w:pStyle w:val="1013"/>
              <w:ind w:firstLine="0"/>
              <w:jc w:val="center"/>
              <w:rPr>
                <w:rFonts w:hAnsi="宋体" w:cs="宋体"/>
                <w:color w:val="auto"/>
                <w:sz w:val="21"/>
                <w:szCs w:val="21"/>
              </w:rPr>
            </w:pPr>
            <w:r>
              <w:rPr>
                <w:rFonts w:hAnsi="宋体" w:cs="宋体"/>
                <w:color w:val="auto"/>
                <w:sz w:val="21"/>
                <w:szCs w:val="21"/>
              </w:rPr>
            </w:r>
            <w:r/>
          </w:p>
        </w:tc>
      </w:tr>
    </w:tbl>
    <w:p>
      <w:pPr>
        <w:pStyle w:val="794"/>
        <w:ind w:firstLine="373"/>
        <w:spacing w:line="360" w:lineRule="exact"/>
        <w:rPr>
          <w:rFonts w:ascii="宋体" w:hAnsi="宋体" w:cs="宋体"/>
          <w:b/>
          <w:bCs/>
          <w:color w:val="auto"/>
        </w:rPr>
      </w:pPr>
      <w:r>
        <w:rPr>
          <w:rFonts w:hint="eastAsia" w:ascii="宋体" w:hAnsi="宋体" w:cs="宋体"/>
          <w:b/>
          <w:bCs/>
          <w:color w:val="auto"/>
        </w:rPr>
        <w:t xml:space="preserve">注：</w:t>
      </w:r>
      <w:r/>
    </w:p>
    <w:p>
      <w:pPr>
        <w:pStyle w:val="794"/>
        <w:ind w:firstLine="373"/>
        <w:spacing w:line="360" w:lineRule="exact"/>
        <w:rPr>
          <w:rFonts w:ascii="宋体" w:hAnsi="宋体" w:cs="宋体"/>
          <w:b/>
          <w:bCs/>
          <w:color w:val="auto"/>
        </w:rPr>
      </w:pPr>
      <w:r>
        <w:rPr>
          <w:rFonts w:hint="eastAsia" w:ascii="宋体" w:hAnsi="宋体" w:cs="宋体"/>
          <w:b/>
          <w:bCs/>
          <w:color w:val="auto"/>
        </w:rPr>
        <w:t xml:space="preserve">1. 投标人须根据招标文件商务条款要求填写此表，作为投标文件的组成部分。</w:t>
      </w:r>
      <w:r/>
    </w:p>
    <w:p>
      <w:pPr>
        <w:pStyle w:val="794"/>
        <w:ind w:firstLine="373"/>
        <w:spacing w:line="360" w:lineRule="exact"/>
        <w:rPr>
          <w:rFonts w:ascii="宋体" w:hAnsi="宋体" w:cs="宋体"/>
          <w:b/>
          <w:bCs/>
          <w:color w:val="auto"/>
        </w:rPr>
      </w:pPr>
      <w:r>
        <w:rPr>
          <w:rFonts w:hint="eastAsia" w:ascii="宋体" w:hAnsi="宋体" w:cs="宋体"/>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794"/>
        <w:ind w:firstLine="373"/>
        <w:spacing w:line="360" w:lineRule="exact"/>
        <w:rPr>
          <w:rFonts w:ascii="宋体" w:hAnsi="宋体" w:cs="宋体"/>
          <w:b/>
          <w:bCs/>
          <w:color w:val="auto"/>
        </w:rPr>
      </w:pPr>
      <w:r>
        <w:rPr>
          <w:rFonts w:hint="eastAsia" w:ascii="宋体" w:hAnsi="宋体" w:cs="宋体"/>
          <w:b/>
          <w:bCs/>
          <w:color w:val="auto"/>
        </w:rPr>
        <w:t xml:space="preserve">3. 偏离包括正、负偏离，正偏离指投标人的响应优于招标文件要求，负偏离指投标人的响应低于招标文件要求。</w:t>
      </w:r>
      <w:r/>
    </w:p>
    <w:p>
      <w:pPr>
        <w:ind w:firstLine="440"/>
        <w:jc w:val="right"/>
        <w:spacing w:line="360" w:lineRule="auto"/>
        <w:rPr>
          <w:rFonts w:ascii="宋体" w:hAnsi="宋体" w:cs="宋体"/>
          <w:color w:val="auto"/>
          <w:sz w:val="22"/>
          <w:szCs w:val="22"/>
        </w:rPr>
      </w:pPr>
      <w:r/>
      <w:bookmarkStart w:id="290" w:name="_Toc104560902"/>
      <w:r/>
      <w:bookmarkStart w:id="291" w:name="_Toc103848587"/>
      <w:r/>
      <w:r/>
    </w:p>
    <w:p>
      <w:pPr>
        <w:ind w:firstLine="372"/>
        <w:rPr>
          <w:rFonts w:ascii="宋体" w:hAnsi="宋体" w:cs="宋体"/>
          <w:color w:val="auto"/>
        </w:rPr>
      </w:pPr>
      <w:r>
        <w:rPr>
          <w:rFonts w:hint="eastAsia" w:ascii="宋体" w:hAnsi="宋体" w:cs="宋体"/>
          <w:color w:val="auto"/>
        </w:rPr>
        <w:br w:type="page" w:clear="all"/>
      </w:r>
      <w:r/>
    </w:p>
    <w:p>
      <w:pPr>
        <w:pStyle w:val="797"/>
        <w:spacing w:line="240" w:lineRule="atLeast"/>
        <w:rPr>
          <w:rFonts w:ascii="宋体" w:hAnsi="宋体" w:cs="宋体"/>
          <w:bCs w:val="0"/>
          <w:color w:val="auto"/>
          <w:sz w:val="24"/>
          <w:szCs w:val="24"/>
        </w:rPr>
      </w:pPr>
      <w:r/>
      <w:bookmarkStart w:id="292" w:name="_Toc107246282"/>
      <w:r>
        <w:rPr>
          <w:rFonts w:hint="eastAsia" w:ascii="宋体" w:hAnsi="宋体" w:cs="宋体"/>
          <w:bCs w:val="0"/>
          <w:color w:val="auto"/>
          <w:sz w:val="24"/>
          <w:szCs w:val="24"/>
        </w:rPr>
        <w:t xml:space="preserve">（6）投标人具备投标资格的证明文件</w:t>
      </w:r>
      <w:bookmarkEnd w:id="290"/>
      <w:r/>
      <w:bookmarkEnd w:id="291"/>
      <w:r/>
      <w:bookmarkEnd w:id="292"/>
      <w:r/>
      <w:r/>
    </w:p>
    <w:p>
      <w:pPr>
        <w:pStyle w:val="797"/>
        <w:ind w:firstLine="426"/>
        <w:spacing w:line="240" w:lineRule="atLeast"/>
        <w:rPr>
          <w:rFonts w:ascii="宋体" w:hAnsi="宋体" w:cs="宋体"/>
          <w:bCs w:val="0"/>
          <w:color w:val="auto"/>
          <w:sz w:val="24"/>
          <w:szCs w:val="24"/>
        </w:rPr>
      </w:pPr>
      <w:r/>
      <w:bookmarkStart w:id="293" w:name="_Toc104560903"/>
      <w:r/>
      <w:bookmarkStart w:id="294" w:name="_Toc103848588"/>
      <w:r/>
      <w:bookmarkStart w:id="295" w:name="_Toc107246283"/>
      <w:r>
        <w:rPr>
          <w:rFonts w:hint="eastAsia" w:ascii="宋体" w:hAnsi="宋体" w:cs="宋体"/>
          <w:bCs w:val="0"/>
          <w:color w:val="auto"/>
          <w:sz w:val="24"/>
          <w:szCs w:val="24"/>
        </w:rPr>
        <w:t xml:space="preserve">（6-1-1）营业执照复印件</w:t>
      </w:r>
      <w:bookmarkEnd w:id="289"/>
      <w:r>
        <w:rPr>
          <w:rFonts w:hint="eastAsia" w:ascii="宋体" w:hAnsi="宋体" w:cs="宋体"/>
          <w:bCs w:val="0"/>
          <w:color w:val="auto"/>
          <w:sz w:val="24"/>
          <w:szCs w:val="24"/>
        </w:rPr>
        <w:t xml:space="preserve">或自然人的身份证明复印件</w:t>
      </w:r>
      <w:bookmarkEnd w:id="293"/>
      <w:r/>
      <w:bookmarkEnd w:id="294"/>
      <w:r/>
      <w:bookmarkEnd w:id="295"/>
      <w:r/>
      <w:r/>
    </w:p>
    <w:p>
      <w:pPr>
        <w:ind w:firstLine="373"/>
        <w:spacing w:line="360" w:lineRule="auto"/>
        <w:rPr>
          <w:rFonts w:ascii="宋体" w:hAnsi="宋体" w:cs="宋体"/>
          <w:b/>
          <w:bCs/>
          <w:color w:val="auto"/>
        </w:rPr>
      </w:pPr>
      <w:r/>
      <w:bookmarkStart w:id="296" w:name="_Hlk33717720"/>
      <w:r/>
      <w:r/>
    </w:p>
    <w:p>
      <w:pPr>
        <w:ind w:firstLine="373"/>
        <w:spacing w:line="360" w:lineRule="auto"/>
        <w:rPr>
          <w:rFonts w:ascii="宋体" w:hAnsi="宋体" w:cs="宋体"/>
          <w:b/>
          <w:bCs/>
          <w:color w:val="auto"/>
        </w:rPr>
      </w:pPr>
      <w:r>
        <w:rPr>
          <w:rFonts w:hint="eastAsia" w:ascii="宋体" w:hAnsi="宋体" w:cs="宋体"/>
          <w:b/>
          <w:bCs/>
          <w:color w:val="auto"/>
        </w:rPr>
        <w:t xml:space="preserve">注：投标人提供营业执照副本（或具有同等法律效力的证照）复印件。复印件应能清晰显示投标人名称。</w:t>
      </w:r>
      <w:bookmarkEnd w:id="296"/>
      <w:r/>
      <w:r/>
    </w:p>
    <w:p>
      <w:pPr>
        <w:ind w:firstLine="372"/>
        <w:rPr>
          <w:rFonts w:ascii="宋体" w:hAnsi="宋体" w:cs="宋体"/>
          <w:color w:val="auto"/>
        </w:rPr>
      </w:pPr>
      <w:r>
        <w:rPr>
          <w:rFonts w:ascii="宋体" w:hAnsi="宋体" w:cs="宋体"/>
          <w:color w:val="auto"/>
        </w:rPr>
      </w:r>
      <w:r/>
    </w:p>
    <w:p>
      <w:pPr>
        <w:ind w:firstLine="372"/>
        <w:rPr>
          <w:rFonts w:ascii="宋体" w:hAnsi="宋体" w:cs="宋体"/>
          <w:color w:val="auto"/>
        </w:rPr>
      </w:pPr>
      <w:r/>
      <w:bookmarkStart w:id="297" w:name="_Toc103848589"/>
      <w:r/>
      <w:bookmarkStart w:id="298" w:name="_Toc102117320"/>
      <w:r>
        <w:rPr>
          <w:rFonts w:hint="eastAsia" w:ascii="宋体" w:hAnsi="宋体" w:cs="宋体"/>
          <w:color w:val="auto"/>
        </w:rPr>
        <w:br w:type="page" w:clear="all"/>
      </w:r>
      <w:bookmarkStart w:id="299" w:name="_Toc104560904"/>
      <w:r/>
      <w:bookmarkStart w:id="300" w:name="_Toc107246284"/>
      <w:r/>
      <w:r/>
    </w:p>
    <w:p>
      <w:pPr>
        <w:pStyle w:val="797"/>
        <w:ind w:firstLine="426"/>
        <w:spacing w:line="240" w:lineRule="atLeast"/>
        <w:rPr>
          <w:rFonts w:ascii="宋体" w:hAnsi="宋体" w:cs="宋体"/>
          <w:b w:val="0"/>
          <w:color w:val="auto"/>
        </w:rPr>
      </w:pPr>
      <w:r>
        <w:rPr>
          <w:rFonts w:hint="eastAsia" w:ascii="宋体" w:hAnsi="宋体" w:cs="宋体"/>
          <w:bCs w:val="0"/>
          <w:color w:val="auto"/>
          <w:sz w:val="24"/>
          <w:szCs w:val="24"/>
        </w:rPr>
        <w:t xml:space="preserve">（6-1-2）工商变更登记文件（如需）</w:t>
      </w:r>
      <w:bookmarkEnd w:id="297"/>
      <w:r/>
      <w:bookmarkEnd w:id="298"/>
      <w:r/>
      <w:bookmarkEnd w:id="299"/>
      <w:r/>
      <w:bookmarkEnd w:id="300"/>
      <w:r/>
      <w:r/>
    </w:p>
    <w:p>
      <w:pPr>
        <w:ind w:firstLine="373"/>
        <w:spacing w:line="360" w:lineRule="auto"/>
        <w:rPr>
          <w:rFonts w:ascii="宋体" w:hAnsi="宋体" w:cs="宋体"/>
          <w:b/>
          <w:bCs/>
          <w:color w:val="auto"/>
        </w:rPr>
      </w:pPr>
      <w:r>
        <w:rPr>
          <w:rFonts w:ascii="宋体" w:hAnsi="宋体" w:cs="宋体"/>
          <w:b/>
          <w:bCs/>
          <w:color w:val="auto"/>
        </w:rPr>
      </w:r>
      <w:r/>
    </w:p>
    <w:p>
      <w:pPr>
        <w:ind w:firstLine="373"/>
        <w:spacing w:line="360" w:lineRule="auto"/>
        <w:rPr>
          <w:rFonts w:ascii="宋体" w:hAnsi="宋体" w:cs="宋体"/>
          <w:b/>
          <w:bCs/>
          <w:color w:val="auto"/>
        </w:rPr>
      </w:pPr>
      <w:r>
        <w:rPr>
          <w:rFonts w:hint="eastAsia" w:ascii="宋体" w:hAnsi="宋体" w:cs="宋体"/>
          <w:b/>
          <w:bCs/>
          <w:color w:val="auto"/>
        </w:rPr>
        <w:t xml:space="preserve">注：如</w:t>
      </w:r>
      <w:r>
        <w:rPr>
          <w:rFonts w:hint="eastAsia" w:ascii="宋体" w:hAnsi="宋体" w:cs="宋体"/>
          <w:b/>
          <w:bCs/>
          <w:color w:val="auto"/>
          <w:sz w:val="22"/>
          <w:szCs w:val="22"/>
        </w:rPr>
        <w:t xml:space="preserve">投标人</w:t>
      </w:r>
      <w:r>
        <w:rPr>
          <w:rFonts w:hint="eastAsia" w:ascii="宋体" w:hAnsi="宋体" w:cs="宋体"/>
          <w:b/>
          <w:bCs/>
          <w:color w:val="auto"/>
        </w:rPr>
        <w:t xml:space="preserve">在招标文件资质、业绩等要求的时间期限内发生了单位名称等变更的，提供相关工商变更登记文件的复印件。如无，则可不提供。</w:t>
      </w:r>
      <w:r/>
    </w:p>
    <w:p>
      <w:pPr>
        <w:ind w:firstLine="372"/>
        <w:spacing w:line="360" w:lineRule="auto"/>
        <w:rPr>
          <w:rFonts w:ascii="宋体" w:hAnsi="宋体" w:cs="宋体"/>
          <w:b/>
          <w:color w:val="auto"/>
        </w:rPr>
      </w:pPr>
      <w:r>
        <w:rPr>
          <w:rFonts w:hint="eastAsia" w:ascii="宋体" w:hAnsi="宋体" w:cs="宋体"/>
          <w:color w:val="auto"/>
        </w:rPr>
        <w:br w:type="page" w:clear="all"/>
      </w:r>
      <w:bookmarkStart w:id="301" w:name="_Toc103848590"/>
      <w:r/>
      <w:bookmarkStart w:id="302" w:name="_Toc107246285"/>
      <w:r/>
      <w:bookmarkStart w:id="303" w:name="_Toc104560905"/>
      <w:r/>
      <w:bookmarkStart w:id="304" w:name="_Toc102117321"/>
      <w:r/>
      <w:r/>
    </w:p>
    <w:p>
      <w:pPr>
        <w:pStyle w:val="797"/>
        <w:ind w:firstLine="426"/>
        <w:spacing w:line="240" w:lineRule="atLeast"/>
        <w:rPr>
          <w:rFonts w:ascii="宋体" w:hAnsi="宋体" w:cs="宋体"/>
          <w:bCs w:val="0"/>
          <w:color w:val="auto"/>
          <w:sz w:val="24"/>
          <w:szCs w:val="24"/>
        </w:rPr>
      </w:pPr>
      <w:r>
        <w:rPr>
          <w:rFonts w:hint="eastAsia" w:ascii="宋体" w:hAnsi="宋体" w:cs="宋体"/>
          <w:bCs w:val="0"/>
          <w:color w:val="auto"/>
          <w:sz w:val="24"/>
          <w:szCs w:val="24"/>
        </w:rPr>
        <w:t xml:space="preserve">（6-2）财务报表</w:t>
      </w:r>
      <w:bookmarkEnd w:id="301"/>
      <w:r/>
      <w:bookmarkEnd w:id="302"/>
      <w:r/>
      <w:bookmarkEnd w:id="303"/>
      <w:r/>
      <w:bookmarkEnd w:id="304"/>
      <w:r>
        <w:rPr>
          <w:rFonts w:hint="eastAsia" w:ascii="宋体" w:hAnsi="宋体" w:cs="宋体"/>
          <w:bCs w:val="0"/>
          <w:color w:val="auto"/>
          <w:sz w:val="24"/>
          <w:szCs w:val="24"/>
        </w:rPr>
        <w:t xml:space="preserve">等证明文件</w:t>
      </w:r>
      <w:r/>
    </w:p>
    <w:p>
      <w:pPr>
        <w:pStyle w:val="797"/>
        <w:ind w:firstLine="373"/>
        <w:jc w:val="left"/>
        <w:rPr>
          <w:rFonts w:ascii="宋体" w:hAnsi="宋体" w:cs="宋体"/>
          <w:bCs w:val="0"/>
          <w:color w:val="auto"/>
          <w:sz w:val="24"/>
          <w:szCs w:val="24"/>
        </w:rPr>
        <w:outlineLvl w:val="9"/>
      </w:pPr>
      <w:r/>
      <w:bookmarkStart w:id="305" w:name="_Toc102117322"/>
      <w:r/>
      <w:bookmarkStart w:id="306" w:name="_Toc103848593"/>
      <w:r/>
      <w:bookmarkStart w:id="307" w:name="_Toc104560908"/>
      <w:r>
        <w:rPr>
          <w:rFonts w:hint="eastAsia" w:ascii="宋体" w:hAnsi="宋体" w:cs="宋体"/>
          <w:bCs w:val="0"/>
          <w:color w:val="auto"/>
          <w:sz w:val="21"/>
          <w:szCs w:val="21"/>
        </w:rPr>
        <w:t xml:space="preserve">具有良好的商业信誉和健全的财务会计制度，提供上年度财务报表复印件（即2025年度财务报表，如为新成立的公司，应提供公司成立之后的财务报表）或投标截止时间前3个月内，由其基本开户银行出具的资信证明；</w:t>
      </w:r>
      <w:r>
        <w:rPr>
          <w:rFonts w:hint="eastAsia" w:ascii="宋体" w:hAnsi="宋体" w:cs="宋体"/>
          <w:bCs w:val="0"/>
          <w:color w:val="auto"/>
          <w:sz w:val="21"/>
          <w:szCs w:val="21"/>
        </w:rPr>
        <w:br w:type="page" w:clear="all"/>
      </w:r>
      <w:bookmarkEnd w:id="305"/>
      <w:r/>
      <w:bookmarkEnd w:id="306"/>
      <w:r/>
      <w:bookmarkEnd w:id="307"/>
      <w:r/>
      <w:r/>
    </w:p>
    <w:p>
      <w:pPr>
        <w:pStyle w:val="797"/>
        <w:ind w:firstLine="426"/>
        <w:spacing w:line="240" w:lineRule="atLeast"/>
        <w:rPr>
          <w:rFonts w:ascii="宋体" w:hAnsi="宋体" w:cs="宋体"/>
          <w:bCs w:val="0"/>
          <w:color w:val="auto"/>
          <w:sz w:val="24"/>
          <w:szCs w:val="24"/>
        </w:rPr>
      </w:pPr>
      <w:r>
        <w:rPr>
          <w:rFonts w:hint="eastAsia" w:ascii="宋体" w:hAnsi="宋体" w:cs="宋体"/>
          <w:bCs w:val="0"/>
          <w:color w:val="auto"/>
          <w:sz w:val="24"/>
          <w:szCs w:val="24"/>
        </w:rPr>
        <w:t xml:space="preserve">（6-3）具有履行合同所必需的设备和专业技术能力的相关证明材料或承诺函（提供承诺函原件）</w:t>
      </w:r>
      <w:r/>
    </w:p>
    <w:p>
      <w:pPr>
        <w:ind w:firstLine="372"/>
        <w:rPr>
          <w:rFonts w:ascii="宋体" w:hAnsi="宋体" w:cs="宋体"/>
          <w:color w:val="auto"/>
        </w:rPr>
      </w:pPr>
      <w:r>
        <w:rPr>
          <w:rFonts w:ascii="宋体" w:hAnsi="宋体" w:cs="宋体"/>
          <w:color w:val="auto"/>
        </w:rPr>
      </w:r>
      <w:r/>
    </w:p>
    <w:p>
      <w:pPr>
        <w:ind w:firstLine="372"/>
        <w:rPr>
          <w:rFonts w:ascii="宋体" w:hAnsi="宋体" w:cs="宋体"/>
          <w:color w:val="auto"/>
        </w:rPr>
      </w:pPr>
      <w:r>
        <w:rPr>
          <w:rFonts w:ascii="宋体" w:hAnsi="宋体" w:cs="宋体"/>
          <w:color w:val="auto"/>
        </w:rPr>
      </w:r>
      <w:r/>
    </w:p>
    <w:p>
      <w:pPr>
        <w:ind w:firstLine="782"/>
        <w:jc w:val="center"/>
        <w:spacing w:before="120" w:after="120" w:line="360" w:lineRule="auto"/>
        <w:rPr>
          <w:rFonts w:ascii="宋体" w:hAnsi="宋体" w:cs="宋体"/>
          <w:b/>
          <w:color w:val="auto"/>
          <w:sz w:val="44"/>
          <w:szCs w:val="44"/>
        </w:rPr>
      </w:pPr>
      <w:r>
        <w:rPr>
          <w:rFonts w:ascii="宋体" w:hAnsi="宋体" w:cs="宋体"/>
          <w:b/>
          <w:color w:val="auto"/>
          <w:sz w:val="44"/>
          <w:szCs w:val="44"/>
        </w:rPr>
      </w:r>
      <w:r/>
    </w:p>
    <w:p>
      <w:pPr>
        <w:ind w:firstLine="782"/>
        <w:jc w:val="center"/>
        <w:spacing w:before="120" w:after="120" w:line="360" w:lineRule="auto"/>
        <w:rPr>
          <w:rFonts w:ascii="宋体" w:hAnsi="宋体" w:cs="宋体"/>
          <w:b/>
          <w:color w:val="auto"/>
          <w:sz w:val="44"/>
          <w:szCs w:val="44"/>
        </w:rPr>
      </w:pPr>
      <w:r>
        <w:rPr>
          <w:rFonts w:ascii="宋体" w:hAnsi="宋体" w:cs="宋体"/>
          <w:b/>
          <w:color w:val="auto"/>
          <w:sz w:val="44"/>
          <w:szCs w:val="44"/>
        </w:rPr>
      </w:r>
      <w:r/>
    </w:p>
    <w:p>
      <w:pPr>
        <w:jc w:val="center"/>
        <w:spacing w:before="120" w:after="120" w:line="360" w:lineRule="auto"/>
        <w:rPr>
          <w:rFonts w:ascii="宋体" w:hAnsi="宋体" w:cs="宋体"/>
          <w:color w:val="auto"/>
        </w:rPr>
      </w:pPr>
      <w:r>
        <w:rPr>
          <w:rFonts w:hint="eastAsia" w:ascii="宋体" w:hAnsi="宋体" w:cs="宋体"/>
          <w:color w:val="auto"/>
          <w:sz w:val="44"/>
          <w:szCs w:val="44"/>
        </w:rPr>
        <w:t xml:space="preserve">承 诺 函</w:t>
      </w:r>
      <w:r/>
    </w:p>
    <w:p>
      <w:pPr>
        <w:ind w:firstLine="389"/>
        <w:jc w:val="left"/>
        <w:spacing w:before="120" w:after="120" w:line="360" w:lineRule="auto"/>
        <w:rPr>
          <w:rFonts w:ascii="宋体" w:hAnsi="宋体" w:cs="宋体"/>
          <w:color w:val="auto"/>
          <w:sz w:val="22"/>
        </w:rPr>
      </w:pPr>
      <w:r>
        <w:rPr>
          <w:rFonts w:hint="eastAsia" w:ascii="宋体" w:hAnsi="宋体" w:cs="宋体"/>
          <w:color w:val="auto"/>
          <w:sz w:val="22"/>
        </w:rPr>
        <w:t xml:space="preserve">我单位郑重承诺：我单位具备履行本项采购合同所必需的设备和专业技术能力。</w:t>
      </w:r>
      <w:r/>
    </w:p>
    <w:p>
      <w:pPr>
        <w:ind w:firstLine="372"/>
        <w:jc w:val="left"/>
        <w:spacing w:before="120" w:after="120" w:line="360" w:lineRule="auto"/>
        <w:rPr>
          <w:rFonts w:ascii="宋体" w:hAnsi="宋体" w:cs="宋体"/>
          <w:color w:val="auto"/>
        </w:rPr>
      </w:pPr>
      <w:r>
        <w:rPr>
          <w:rFonts w:ascii="宋体" w:hAnsi="宋体" w:cs="宋体"/>
          <w:color w:val="auto"/>
        </w:rPr>
      </w:r>
      <w:r/>
    </w:p>
    <w:p>
      <w:pPr>
        <w:ind w:firstLine="372"/>
        <w:jc w:val="left"/>
        <w:spacing w:before="120" w:after="120" w:line="360" w:lineRule="auto"/>
        <w:rPr>
          <w:rFonts w:ascii="宋体" w:hAnsi="宋体" w:cs="宋体"/>
          <w:color w:val="auto"/>
        </w:rPr>
      </w:pPr>
      <w:r>
        <w:rPr>
          <w:rFonts w:ascii="宋体" w:hAnsi="宋体" w:cs="宋体"/>
          <w:color w:val="auto"/>
        </w:rPr>
      </w:r>
      <w:r/>
    </w:p>
    <w:p>
      <w:pPr>
        <w:pStyle w:val="776"/>
        <w:ind w:left="1260" w:firstLine="426"/>
        <w:rPr>
          <w:rFonts w:hAnsi="宋体" w:cs="宋体"/>
          <w:color w:val="auto"/>
        </w:rPr>
      </w:pPr>
      <w:r>
        <w:rPr>
          <w:rFonts w:hAnsi="宋体" w:cs="宋体"/>
          <w:color w:val="auto"/>
        </w:rPr>
      </w:r>
      <w:r/>
    </w:p>
    <w:p>
      <w:pPr>
        <w:ind w:firstLine="372"/>
        <w:rPr>
          <w:rFonts w:ascii="宋体" w:hAnsi="宋体" w:cs="宋体"/>
          <w:color w:val="auto"/>
        </w:rPr>
      </w:pPr>
      <w:r>
        <w:rPr>
          <w:rFonts w:ascii="宋体" w:hAnsi="宋体" w:cs="宋体"/>
          <w:color w:val="auto"/>
        </w:rPr>
      </w:r>
      <w:r/>
    </w:p>
    <w:p>
      <w:pPr>
        <w:pStyle w:val="776"/>
        <w:ind w:left="1260" w:firstLine="426"/>
        <w:rPr>
          <w:rFonts w:hAnsi="宋体" w:cs="宋体"/>
          <w:color w:val="auto"/>
        </w:rPr>
      </w:pPr>
      <w:r>
        <w:rPr>
          <w:rFonts w:hAnsi="宋体" w:cs="宋体"/>
          <w:color w:val="auto"/>
        </w:rPr>
      </w:r>
      <w:r/>
    </w:p>
    <w:p>
      <w:pPr>
        <w:ind w:firstLine="372"/>
        <w:rPr>
          <w:rFonts w:ascii="宋体" w:hAnsi="宋体" w:cs="宋体"/>
          <w:color w:val="auto"/>
        </w:rPr>
      </w:pPr>
      <w:r>
        <w:rPr>
          <w:rFonts w:ascii="宋体" w:hAnsi="宋体" w:cs="宋体"/>
          <w:color w:val="auto"/>
        </w:rPr>
      </w:r>
      <w:r/>
    </w:p>
    <w:p>
      <w:pPr>
        <w:ind w:firstLine="372"/>
        <w:spacing w:line="276" w:lineRule="auto"/>
        <w:rPr>
          <w:rFonts w:ascii="宋体" w:hAnsi="宋体" w:cs="宋体"/>
          <w:bCs/>
          <w:color w:val="auto"/>
        </w:rPr>
      </w:pPr>
      <w:r>
        <w:rPr>
          <w:rFonts w:hint="eastAsia" w:ascii="宋体" w:hAnsi="宋体" w:cs="宋体"/>
          <w:bCs/>
          <w:color w:val="auto"/>
        </w:rPr>
        <w:tab/>
      </w:r>
      <w:r>
        <w:rPr>
          <w:rFonts w:hint="eastAsia" w:ascii="宋体" w:hAnsi="宋体" w:cs="宋体"/>
          <w:bCs/>
          <w:color w:val="auto"/>
        </w:rPr>
        <w:tab/>
      </w:r>
      <w:r>
        <w:rPr>
          <w:rFonts w:hint="eastAsia" w:ascii="宋体" w:hAnsi="宋体" w:cs="宋体"/>
          <w:bCs/>
          <w:color w:val="auto"/>
        </w:rPr>
        <w:tab/>
      </w:r>
      <w:r>
        <w:rPr>
          <w:rFonts w:hint="eastAsia" w:ascii="宋体" w:hAnsi="宋体" w:cs="宋体"/>
          <w:bCs/>
          <w:color w:val="auto"/>
        </w:rPr>
        <w:tab/>
      </w:r>
      <w:r>
        <w:rPr>
          <w:rFonts w:hint="eastAsia" w:ascii="宋体" w:hAnsi="宋体" w:cs="宋体"/>
          <w:bCs/>
          <w:color w:val="auto"/>
        </w:rPr>
        <w:tab/>
      </w:r>
      <w:r>
        <w:rPr>
          <w:rFonts w:hint="eastAsia" w:ascii="宋体" w:hAnsi="宋体" w:cs="宋体"/>
          <w:bCs/>
          <w:color w:val="auto"/>
        </w:rPr>
        <w:tab/>
      </w:r>
      <w:r>
        <w:rPr>
          <w:rFonts w:hint="eastAsia" w:ascii="宋体" w:hAnsi="宋体" w:cs="宋体"/>
          <w:bCs/>
          <w:color w:val="auto"/>
        </w:rPr>
        <w:tab/>
      </w:r>
      <w:r>
        <w:rPr>
          <w:rFonts w:hint="eastAsia" w:ascii="宋体" w:hAnsi="宋体" w:cs="宋体"/>
          <w:bCs/>
          <w:color w:val="auto"/>
        </w:rPr>
        <w:tab/>
      </w:r>
      <w:r>
        <w:rPr>
          <w:rFonts w:hint="eastAsia" w:ascii="宋体" w:hAnsi="宋体" w:cs="宋体"/>
          <w:bCs/>
          <w:color w:val="auto"/>
        </w:rPr>
        <w:tab/>
      </w:r>
      <w:r>
        <w:rPr>
          <w:rFonts w:hint="eastAsia" w:ascii="宋体" w:hAnsi="宋体" w:cs="宋体"/>
          <w:bCs/>
          <w:color w:val="auto"/>
        </w:rPr>
        <w:t xml:space="preserve">投标人名称（公章）：______________________</w:t>
      </w:r>
      <w:r/>
    </w:p>
    <w:p>
      <w:pPr>
        <w:ind w:firstLine="372"/>
        <w:spacing w:line="276" w:lineRule="auto"/>
        <w:rPr>
          <w:rFonts w:ascii="宋体" w:hAnsi="宋体" w:cs="宋体"/>
          <w:color w:val="auto"/>
          <w:szCs w:val="21"/>
          <w:u w:val="single"/>
        </w:rPr>
      </w:pPr>
      <w:r>
        <w:rPr>
          <w:rFonts w:ascii="宋体" w:hAnsi="宋体" w:cs="宋体"/>
          <w:color w:val="auto"/>
          <w:szCs w:val="21"/>
          <w:u w:val="single"/>
        </w:rPr>
      </w:r>
      <w:r/>
    </w:p>
    <w:p>
      <w:pPr>
        <w:ind w:firstLine="372"/>
        <w:spacing w:line="276" w:lineRule="auto"/>
        <w:rPr>
          <w:rFonts w:ascii="宋体" w:hAnsi="宋体" w:cs="宋体"/>
          <w:color w:val="auto"/>
        </w:rPr>
      </w:pPr>
      <w:r>
        <w:rPr>
          <w:rFonts w:hint="eastAsia" w:ascii="宋体" w:hAnsi="宋体" w:cs="宋体"/>
          <w:bCs/>
          <w:color w:val="auto"/>
        </w:rPr>
        <w:t xml:space="preserve">                                    日期：______年</w:t>
      </w:r>
      <w:r>
        <w:rPr>
          <w:rFonts w:hint="eastAsia" w:ascii="宋体" w:hAnsi="宋体" w:cs="宋体"/>
          <w:bCs/>
          <w:color w:val="auto"/>
          <w:u w:val="single"/>
        </w:rPr>
        <w:tab/>
      </w:r>
      <w:r>
        <w:rPr>
          <w:rFonts w:hint="eastAsia" w:ascii="宋体" w:hAnsi="宋体" w:cs="宋体"/>
          <w:bCs/>
          <w:color w:val="auto"/>
          <w:u w:val="single"/>
        </w:rPr>
        <w:tab/>
      </w:r>
      <w:r>
        <w:rPr>
          <w:rFonts w:hint="eastAsia" w:ascii="宋体" w:hAnsi="宋体" w:cs="宋体"/>
          <w:bCs/>
          <w:color w:val="auto"/>
        </w:rPr>
        <w:t xml:space="preserve">月</w:t>
      </w:r>
      <w:r>
        <w:rPr>
          <w:rFonts w:hint="eastAsia" w:ascii="宋体" w:hAnsi="宋体" w:cs="宋体"/>
          <w:bCs/>
          <w:color w:val="auto"/>
          <w:u w:val="single"/>
        </w:rPr>
        <w:tab/>
      </w:r>
      <w:r>
        <w:rPr>
          <w:rFonts w:hint="eastAsia" w:ascii="宋体" w:hAnsi="宋体" w:cs="宋体"/>
          <w:bCs/>
          <w:color w:val="auto"/>
          <w:u w:val="single"/>
        </w:rPr>
        <w:tab/>
      </w:r>
      <w:r>
        <w:rPr>
          <w:rFonts w:hint="eastAsia" w:ascii="宋体" w:hAnsi="宋体" w:cs="宋体"/>
          <w:bCs/>
          <w:color w:val="auto"/>
        </w:rPr>
        <w:t xml:space="preserve">日</w:t>
      </w:r>
      <w:r/>
    </w:p>
    <w:p>
      <w:pPr>
        <w:ind w:firstLine="373"/>
        <w:spacing w:line="360" w:lineRule="auto"/>
        <w:rPr>
          <w:rFonts w:ascii="宋体" w:hAnsi="宋体" w:cs="宋体"/>
          <w:b/>
          <w:bCs/>
          <w:color w:val="auto"/>
        </w:rPr>
      </w:pPr>
      <w:r>
        <w:rPr>
          <w:rFonts w:ascii="宋体" w:hAnsi="宋体" w:cs="宋体"/>
          <w:b/>
          <w:bCs/>
          <w:color w:val="auto"/>
        </w:rPr>
      </w:r>
      <w:r/>
    </w:p>
    <w:p>
      <w:pPr>
        <w:pStyle w:val="797"/>
        <w:ind w:firstLine="426"/>
        <w:spacing w:line="240" w:lineRule="atLeast"/>
        <w:rPr>
          <w:rFonts w:ascii="宋体" w:hAnsi="宋体" w:cs="宋体"/>
          <w:b w:val="0"/>
          <w:color w:val="auto"/>
        </w:rPr>
      </w:pPr>
      <w:r/>
      <w:bookmarkStart w:id="308" w:name="_Toc103848591"/>
      <w:r/>
      <w:bookmarkStart w:id="309" w:name="_Toc102117323"/>
      <w:r>
        <w:rPr>
          <w:rFonts w:hint="eastAsia" w:ascii="宋体" w:hAnsi="宋体" w:cs="宋体"/>
          <w:bCs w:val="0"/>
          <w:color w:val="auto"/>
          <w:sz w:val="24"/>
          <w:szCs w:val="24"/>
        </w:rPr>
        <w:br w:type="page" w:clear="all"/>
      </w:r>
      <w:bookmarkStart w:id="310" w:name="_Toc104560906"/>
      <w:r/>
      <w:bookmarkStart w:id="311" w:name="_Toc107246287"/>
      <w:r>
        <w:rPr>
          <w:rFonts w:hint="eastAsia" w:ascii="宋体" w:hAnsi="宋体" w:cs="宋体"/>
          <w:bCs w:val="0"/>
          <w:color w:val="auto"/>
          <w:sz w:val="24"/>
          <w:szCs w:val="24"/>
        </w:rPr>
        <w:t xml:space="preserve">（6-4）依法缴纳税收的相关材料</w:t>
      </w:r>
      <w:bookmarkEnd w:id="308"/>
      <w:r/>
      <w:bookmarkEnd w:id="309"/>
      <w:r/>
      <w:bookmarkEnd w:id="310"/>
      <w:r/>
      <w:bookmarkEnd w:id="311"/>
      <w:r/>
      <w:r/>
    </w:p>
    <w:p>
      <w:pPr>
        <w:ind w:firstLine="373"/>
        <w:jc w:val="left"/>
        <w:spacing w:line="360" w:lineRule="auto"/>
        <w:rPr>
          <w:rFonts w:ascii="宋体" w:hAnsi="宋体" w:cs="宋体"/>
          <w:b/>
          <w:bCs/>
          <w:color w:val="auto"/>
        </w:rPr>
      </w:pPr>
      <w:r>
        <w:rPr>
          <w:rFonts w:hint="eastAsia" w:ascii="宋体" w:hAnsi="宋体" w:cs="宋体"/>
          <w:b/>
          <w:bCs/>
          <w:color w:val="auto"/>
        </w:rPr>
        <w:t xml:space="preserve">注：根据招标公告的要求提供本次采购活动前6个月内（即</w:t>
      </w:r>
      <w:r>
        <w:rPr>
          <w:rFonts w:hint="eastAsia" w:ascii="宋体" w:hAnsi="宋体" w:cs="宋体"/>
          <w:b/>
          <w:bCs/>
          <w:color w:val="auto"/>
          <w:u w:val="single"/>
          <w:lang w:eastAsia="zh-CN"/>
        </w:rPr>
        <w:t xml:space="preserve">2026年5月</w:t>
      </w:r>
      <w:r>
        <w:rPr>
          <w:rFonts w:hint="eastAsia" w:ascii="宋体" w:hAnsi="宋体" w:cs="宋体"/>
          <w:b/>
          <w:bCs/>
          <w:color w:val="auto"/>
          <w:u w:val="single"/>
        </w:rPr>
        <w:t xml:space="preserve">（含）以来</w:t>
      </w:r>
      <w:r>
        <w:rPr>
          <w:rFonts w:hint="eastAsia" w:ascii="宋体" w:hAnsi="宋体" w:cs="宋体"/>
          <w:b/>
          <w:bCs/>
          <w:color w:val="auto"/>
        </w:rPr>
        <w:t xml:space="preserve">），至少1个月缴纳税收的凭证复印件，依法享受免缴、缓缴的，提供证明材料复印件。</w:t>
      </w:r>
      <w:r/>
    </w:p>
    <w:p>
      <w:pPr>
        <w:pStyle w:val="797"/>
        <w:spacing w:line="240" w:lineRule="atLeast"/>
        <w:rPr>
          <w:rFonts w:ascii="宋体" w:hAnsi="宋体" w:cs="宋体"/>
          <w:bCs w:val="0"/>
          <w:color w:val="auto"/>
          <w:sz w:val="24"/>
          <w:szCs w:val="24"/>
        </w:rPr>
      </w:pPr>
      <w:r>
        <w:rPr>
          <w:rFonts w:hint="eastAsia" w:ascii="宋体" w:hAnsi="宋体" w:cs="宋体"/>
          <w:b w:val="0"/>
          <w:color w:val="auto"/>
          <w:sz w:val="24"/>
        </w:rPr>
        <w:br w:type="page" w:clear="all"/>
      </w:r>
      <w:bookmarkStart w:id="312" w:name="_Toc107246288"/>
      <w:r/>
      <w:bookmarkStart w:id="313" w:name="_Toc102117324"/>
      <w:r/>
      <w:bookmarkStart w:id="314" w:name="_Toc103848592"/>
      <w:r/>
      <w:bookmarkStart w:id="315" w:name="_Toc104560907"/>
      <w:r>
        <w:rPr>
          <w:rFonts w:hint="eastAsia" w:ascii="宋体" w:hAnsi="宋体" w:cs="宋体"/>
          <w:bCs w:val="0"/>
          <w:color w:val="auto"/>
          <w:sz w:val="24"/>
          <w:szCs w:val="24"/>
        </w:rPr>
        <w:t xml:space="preserve">（6-5）依法缴纳社会保障资金的相关材料</w:t>
      </w:r>
      <w:bookmarkEnd w:id="312"/>
      <w:r/>
      <w:bookmarkEnd w:id="313"/>
      <w:r/>
      <w:bookmarkEnd w:id="314"/>
      <w:r/>
      <w:bookmarkEnd w:id="315"/>
      <w:r/>
      <w:r/>
    </w:p>
    <w:p>
      <w:pPr>
        <w:ind w:firstLine="373"/>
        <w:jc w:val="left"/>
        <w:spacing w:line="360" w:lineRule="auto"/>
        <w:rPr>
          <w:rFonts w:ascii="宋体" w:hAnsi="宋体" w:cs="宋体"/>
          <w:b/>
          <w:bCs/>
          <w:color w:val="auto"/>
        </w:rPr>
      </w:pPr>
      <w:r>
        <w:rPr>
          <w:rFonts w:hint="eastAsia" w:ascii="宋体" w:hAnsi="宋体" w:cs="宋体"/>
          <w:b/>
          <w:bCs/>
          <w:color w:val="auto"/>
        </w:rPr>
        <w:t xml:space="preserve">注：根据招标公告的要求提供本次采购活动前6个月内（</w:t>
      </w:r>
      <w:r>
        <w:rPr>
          <w:rFonts w:hint="eastAsia" w:ascii="宋体" w:hAnsi="宋体" w:cs="宋体"/>
          <w:b/>
          <w:bCs/>
          <w:color w:val="auto"/>
          <w:u w:val="single"/>
          <w:lang w:eastAsia="zh-CN"/>
        </w:rPr>
        <w:t xml:space="preserve">2026年5月</w:t>
      </w:r>
      <w:r>
        <w:rPr>
          <w:rFonts w:hint="eastAsia" w:ascii="宋体" w:hAnsi="宋体" w:cs="宋体"/>
          <w:b/>
          <w:bCs/>
          <w:color w:val="auto"/>
          <w:u w:val="single"/>
        </w:rPr>
        <w:t xml:space="preserve">（含）以来</w:t>
      </w:r>
      <w:r>
        <w:rPr>
          <w:rFonts w:hint="eastAsia" w:ascii="宋体" w:hAnsi="宋体" w:cs="宋体"/>
          <w:b/>
          <w:bCs/>
          <w:color w:val="auto"/>
        </w:rPr>
        <w:t xml:space="preserve">），至少1个月缴纳社会保险的凭证复印件，依法享受免缴、缓缴的，提供证明材料复印件。</w:t>
      </w:r>
      <w:r/>
    </w:p>
    <w:p>
      <w:pPr>
        <w:ind w:firstLine="373"/>
        <w:spacing w:line="360" w:lineRule="auto"/>
        <w:rPr>
          <w:rFonts w:ascii="宋体" w:hAnsi="宋体" w:cs="宋体"/>
          <w:b/>
          <w:bCs/>
          <w:color w:val="auto"/>
        </w:rPr>
      </w:pPr>
      <w:r>
        <w:rPr>
          <w:rFonts w:ascii="宋体" w:hAnsi="宋体" w:cs="宋体"/>
          <w:b/>
          <w:bCs/>
          <w:color w:val="auto"/>
        </w:rPr>
      </w:r>
      <w:r/>
    </w:p>
    <w:p>
      <w:pPr>
        <w:pStyle w:val="797"/>
        <w:ind w:firstLine="566"/>
        <w:spacing w:line="240" w:lineRule="atLeast"/>
        <w:rPr>
          <w:rFonts w:ascii="宋体" w:hAnsi="宋体" w:cs="宋体"/>
          <w:b w:val="0"/>
          <w:color w:val="auto"/>
          <w:sz w:val="24"/>
        </w:rPr>
      </w:pPr>
      <w:r>
        <w:rPr>
          <w:rFonts w:hint="eastAsia" w:ascii="宋体" w:hAnsi="宋体" w:cs="宋体"/>
          <w:b w:val="0"/>
          <w:bCs w:val="0"/>
          <w:color w:val="auto"/>
        </w:rPr>
        <w:br w:type="page" w:clear="all"/>
      </w:r>
      <w:bookmarkStart w:id="316" w:name="_Toc102117325"/>
      <w:r/>
      <w:bookmarkStart w:id="317" w:name="_Toc103848594"/>
      <w:r/>
      <w:bookmarkStart w:id="318" w:name="_Toc107246289"/>
      <w:r/>
      <w:bookmarkStart w:id="319" w:name="_Toc104560909"/>
      <w:r>
        <w:rPr>
          <w:rFonts w:hint="eastAsia" w:ascii="宋体" w:hAnsi="宋体" w:cs="宋体"/>
          <w:bCs w:val="0"/>
          <w:color w:val="auto"/>
          <w:sz w:val="24"/>
          <w:szCs w:val="24"/>
        </w:rPr>
        <w:t xml:space="preserve">（6-6）没有重大违法记录的书面声明</w:t>
      </w:r>
      <w:bookmarkEnd w:id="316"/>
      <w:r/>
      <w:bookmarkEnd w:id="317"/>
      <w:r/>
      <w:bookmarkEnd w:id="318"/>
      <w:r/>
      <w:bookmarkEnd w:id="319"/>
      <w:r/>
      <w:r/>
    </w:p>
    <w:p>
      <w:pPr>
        <w:ind w:firstLine="373"/>
        <w:spacing w:line="360" w:lineRule="auto"/>
        <w:rPr>
          <w:rFonts w:ascii="宋体" w:hAnsi="宋体" w:cs="宋体"/>
          <w:b/>
          <w:bCs/>
          <w:color w:val="auto"/>
        </w:rPr>
      </w:pPr>
      <w:r>
        <w:rPr>
          <w:rFonts w:ascii="宋体" w:hAnsi="宋体" w:cs="宋体"/>
          <w:b/>
          <w:bCs/>
          <w:color w:val="auto"/>
        </w:rPr>
      </w:r>
      <w:r/>
    </w:p>
    <w:p>
      <w:pPr>
        <w:ind w:firstLine="373"/>
        <w:spacing w:line="360" w:lineRule="auto"/>
        <w:rPr>
          <w:rFonts w:ascii="宋体" w:hAnsi="宋体" w:cs="宋体"/>
          <w:b/>
          <w:bCs/>
          <w:color w:val="auto"/>
        </w:rPr>
      </w:pPr>
      <w:r>
        <w:rPr>
          <w:rFonts w:hint="eastAsia" w:ascii="宋体" w:hAnsi="宋体" w:cs="宋体"/>
          <w:b/>
          <w:bCs/>
          <w:color w:val="auto"/>
        </w:rPr>
        <w:t xml:space="preserve">注：参加政府采购活动前3年内在经营活动中没有重大违法记录的书面声明（提供声明函原件）。</w:t>
      </w:r>
      <w:r/>
    </w:p>
    <w:p>
      <w:pPr>
        <w:ind w:firstLine="569"/>
        <w:jc w:val="center"/>
        <w:spacing w:line="360" w:lineRule="auto"/>
        <w:rPr>
          <w:rFonts w:ascii="宋体" w:hAnsi="宋体" w:cs="宋体"/>
          <w:b/>
          <w:color w:val="auto"/>
          <w:sz w:val="32"/>
          <w:szCs w:val="32"/>
        </w:rPr>
      </w:pPr>
      <w:r>
        <w:rPr>
          <w:rFonts w:ascii="宋体" w:hAnsi="宋体" w:cs="宋体"/>
          <w:b/>
          <w:color w:val="auto"/>
          <w:sz w:val="32"/>
          <w:szCs w:val="32"/>
        </w:rPr>
      </w:r>
      <w:r/>
    </w:p>
    <w:p>
      <w:pPr>
        <w:ind w:firstLine="569"/>
        <w:jc w:val="center"/>
        <w:spacing w:line="360" w:lineRule="auto"/>
        <w:rPr>
          <w:rFonts w:ascii="宋体" w:hAnsi="宋体" w:cs="宋体"/>
          <w:b/>
          <w:color w:val="auto"/>
          <w:sz w:val="32"/>
          <w:szCs w:val="32"/>
        </w:rPr>
      </w:pPr>
      <w:r>
        <w:rPr>
          <w:rFonts w:ascii="宋体" w:hAnsi="宋体" w:cs="宋体"/>
          <w:b/>
          <w:color w:val="auto"/>
          <w:sz w:val="32"/>
          <w:szCs w:val="32"/>
        </w:rPr>
      </w:r>
      <w:r/>
    </w:p>
    <w:p>
      <w:pPr>
        <w:ind w:firstLine="779"/>
        <w:jc w:val="center"/>
        <w:spacing w:line="360" w:lineRule="auto"/>
        <w:rPr>
          <w:rFonts w:ascii="宋体" w:hAnsi="宋体" w:cs="宋体"/>
          <w:bCs/>
          <w:color w:val="auto"/>
          <w:sz w:val="44"/>
          <w:szCs w:val="44"/>
        </w:rPr>
      </w:pPr>
      <w:r>
        <w:rPr>
          <w:rFonts w:hint="eastAsia" w:ascii="宋体" w:hAnsi="宋体" w:cs="宋体"/>
          <w:bCs/>
          <w:color w:val="auto"/>
          <w:sz w:val="44"/>
          <w:szCs w:val="44"/>
        </w:rPr>
        <w:t xml:space="preserve">声  明</w:t>
      </w:r>
      <w:r/>
    </w:p>
    <w:p>
      <w:pPr>
        <w:ind w:firstLine="496"/>
        <w:rPr>
          <w:rFonts w:ascii="宋体" w:hAnsi="宋体" w:cs="宋体"/>
          <w:color w:val="auto"/>
          <w:sz w:val="28"/>
          <w:szCs w:val="28"/>
        </w:rPr>
      </w:pPr>
      <w:r>
        <w:rPr>
          <w:rFonts w:ascii="宋体" w:hAnsi="宋体" w:cs="宋体"/>
          <w:color w:val="auto"/>
          <w:sz w:val="28"/>
          <w:szCs w:val="28"/>
        </w:rPr>
      </w:r>
      <w:r/>
    </w:p>
    <w:p>
      <w:pPr>
        <w:ind w:firstLine="372"/>
        <w:spacing w:line="360" w:lineRule="auto"/>
        <w:rPr>
          <w:rFonts w:ascii="宋体" w:hAnsi="宋体" w:cs="宋体"/>
          <w:bCs/>
          <w:color w:val="auto"/>
        </w:rPr>
      </w:pPr>
      <w:r>
        <w:rPr>
          <w:rFonts w:hint="eastAsia" w:ascii="宋体" w:hAnsi="宋体" w:cs="宋体"/>
          <w:bCs/>
          <w:color w:val="auto"/>
        </w:rPr>
        <w:tab/>
      </w:r>
      <w:r>
        <w:rPr>
          <w:rFonts w:hint="eastAsia" w:ascii="宋体" w:hAnsi="宋体" w:cs="宋体"/>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ascii="宋体" w:hAnsi="宋体" w:cs="宋体"/>
          <w:bCs/>
          <w:color w:val="auto"/>
        </w:rPr>
      </w:pPr>
      <w:r>
        <w:rPr>
          <w:rFonts w:ascii="宋体" w:hAnsi="宋体" w:cs="宋体"/>
          <w:bCs/>
          <w:color w:val="auto"/>
        </w:rPr>
      </w:r>
      <w:r/>
    </w:p>
    <w:p>
      <w:pPr>
        <w:ind w:firstLine="372"/>
        <w:spacing w:line="360" w:lineRule="auto"/>
        <w:rPr>
          <w:rFonts w:ascii="宋体" w:hAnsi="宋体" w:cs="宋体"/>
          <w:bCs/>
          <w:color w:val="auto"/>
        </w:rPr>
      </w:pPr>
      <w:r>
        <w:rPr>
          <w:rFonts w:ascii="宋体" w:hAnsi="宋体" w:cs="宋体"/>
          <w:bCs/>
          <w:color w:val="auto"/>
        </w:rPr>
      </w:r>
      <w:r/>
    </w:p>
    <w:p>
      <w:pPr>
        <w:ind w:firstLine="372"/>
        <w:spacing w:line="360" w:lineRule="auto"/>
        <w:rPr>
          <w:rFonts w:ascii="宋体" w:hAnsi="宋体" w:cs="宋体"/>
          <w:bCs/>
          <w:color w:val="auto"/>
        </w:rPr>
      </w:pPr>
      <w:r>
        <w:rPr>
          <w:rFonts w:ascii="宋体" w:hAnsi="宋体" w:cs="宋体"/>
          <w:bCs/>
          <w:color w:val="auto"/>
        </w:rPr>
      </w:r>
      <w:r/>
    </w:p>
    <w:p>
      <w:pPr>
        <w:ind w:firstLine="372"/>
        <w:spacing w:line="360" w:lineRule="auto"/>
        <w:rPr>
          <w:rFonts w:ascii="宋体" w:hAnsi="宋体" w:cs="宋体"/>
          <w:bCs/>
          <w:color w:val="auto"/>
        </w:rPr>
      </w:pPr>
      <w:r>
        <w:rPr>
          <w:rFonts w:ascii="宋体" w:hAnsi="宋体" w:cs="宋体"/>
          <w:bCs/>
          <w:color w:val="auto"/>
        </w:rPr>
      </w:r>
      <w:r/>
    </w:p>
    <w:p>
      <w:pPr>
        <w:ind w:firstLine="3990"/>
        <w:spacing w:line="360" w:lineRule="auto"/>
        <w:rPr>
          <w:rFonts w:ascii="宋体" w:hAnsi="宋体" w:cs="宋体"/>
          <w:color w:val="auto"/>
          <w:szCs w:val="21"/>
          <w:u w:val="single"/>
        </w:rPr>
      </w:pPr>
      <w:r>
        <w:rPr>
          <w:rFonts w:hint="eastAsia" w:ascii="宋体" w:hAnsi="宋体" w:cs="宋体"/>
          <w:bCs/>
          <w:color w:val="auto"/>
        </w:rPr>
        <w:t xml:space="preserve">投标人名称（公章）：</w:t>
      </w:r>
      <w:r>
        <w:rPr>
          <w:rFonts w:hint="eastAsia" w:ascii="宋体" w:hAnsi="宋体" w:cs="宋体"/>
          <w:color w:val="auto"/>
          <w:szCs w:val="21"/>
          <w:u w:val="single"/>
        </w:rPr>
        <w:tab/>
      </w:r>
      <w:r>
        <w:rPr>
          <w:rFonts w:hint="eastAsia" w:ascii="宋体" w:hAnsi="宋体" w:cs="宋体"/>
          <w:color w:val="auto"/>
          <w:szCs w:val="21"/>
          <w:u w:val="single"/>
        </w:rPr>
        <w:tab/>
      </w:r>
      <w:r/>
    </w:p>
    <w:p>
      <w:pPr>
        <w:ind w:firstLine="3990"/>
        <w:spacing w:line="360" w:lineRule="auto"/>
        <w:rPr>
          <w:rFonts w:ascii="宋体" w:hAnsi="宋体" w:cs="宋体"/>
          <w:bCs/>
          <w:color w:val="auto"/>
        </w:rPr>
      </w:pPr>
      <w:r>
        <w:rPr>
          <w:rFonts w:ascii="宋体" w:hAnsi="宋体" w:cs="宋体"/>
          <w:bCs/>
          <w:color w:val="auto"/>
        </w:rPr>
      </w:r>
      <w:r/>
    </w:p>
    <w:p>
      <w:pPr>
        <w:ind w:firstLine="372"/>
        <w:spacing w:line="360" w:lineRule="auto"/>
        <w:rPr>
          <w:rFonts w:ascii="宋体" w:hAnsi="宋体" w:cs="宋体"/>
          <w:bCs/>
          <w:color w:val="auto"/>
        </w:rPr>
      </w:pPr>
      <w:r>
        <w:rPr>
          <w:rFonts w:hint="eastAsia" w:ascii="宋体" w:hAnsi="宋体" w:cs="宋体"/>
          <w:bCs/>
          <w:color w:val="auto"/>
        </w:rPr>
        <w:t xml:space="preserve">                                      日期：______年______月______日</w:t>
      </w:r>
      <w:r/>
    </w:p>
    <w:p>
      <w:pPr>
        <w:ind w:firstLine="372"/>
        <w:spacing w:line="360" w:lineRule="auto"/>
        <w:rPr>
          <w:rFonts w:ascii="宋体" w:hAnsi="宋体" w:cs="宋体"/>
          <w:b/>
          <w:bCs/>
          <w:color w:val="auto"/>
        </w:rPr>
      </w:pPr>
      <w:r>
        <w:rPr>
          <w:rFonts w:hint="eastAsia" w:ascii="宋体" w:hAnsi="宋体" w:cs="宋体"/>
          <w:bCs/>
          <w:color w:val="auto"/>
        </w:rPr>
        <w:t xml:space="preserve">备注：</w:t>
      </w:r>
      <w:r/>
    </w:p>
    <w:p>
      <w:pPr>
        <w:ind w:firstLine="372"/>
        <w:spacing w:line="360" w:lineRule="auto"/>
        <w:rPr>
          <w:rFonts w:ascii="宋体" w:hAnsi="宋体" w:cs="宋体"/>
          <w:b/>
          <w:bCs/>
          <w:color w:val="auto"/>
        </w:rPr>
      </w:pPr>
      <w:r>
        <w:rPr>
          <w:rFonts w:hint="eastAsia" w:ascii="宋体" w:hAnsi="宋体" w:cs="宋体"/>
          <w:bCs/>
          <w:color w:val="auto"/>
        </w:rPr>
        <w:t xml:space="preserve">较大数额罚款金额规定如下：</w:t>
      </w:r>
      <w:r/>
    </w:p>
    <w:p>
      <w:pPr>
        <w:ind w:firstLine="372"/>
        <w:spacing w:line="360" w:lineRule="auto"/>
        <w:rPr>
          <w:rFonts w:ascii="宋体" w:hAnsi="宋体" w:cs="宋体"/>
          <w:b/>
          <w:color w:val="auto"/>
          <w:sz w:val="32"/>
          <w:szCs w:val="32"/>
        </w:rPr>
      </w:pPr>
      <w:r>
        <w:rPr>
          <w:rFonts w:hint="eastAsia" w:ascii="宋体" w:hAnsi="宋体" w:cs="宋体"/>
          <w:bCs/>
          <w:color w:val="auto"/>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97"/>
        <w:ind w:firstLine="566"/>
        <w:spacing w:line="240" w:lineRule="atLeast"/>
        <w:rPr>
          <w:rFonts w:ascii="宋体" w:hAnsi="宋体" w:cs="宋体"/>
          <w:b w:val="0"/>
          <w:color w:val="auto"/>
        </w:rPr>
        <w:sectPr>
          <w:headerReference w:type="default" r:id="rId11"/>
          <w:footerReference w:type="default" r:id="rId13"/>
          <w:footnotePr/>
          <w:endnotePr/>
          <w:type w:val="continuous"/>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auto"/>
        </w:rPr>
        <w:br w:type="page" w:clear="all"/>
      </w:r>
      <w:bookmarkStart w:id="320" w:name="_Toc107246290"/>
      <w:r/>
      <w:bookmarkStart w:id="321" w:name="_Toc104560910"/>
      <w:r/>
      <w:r/>
    </w:p>
    <w:p>
      <w:pPr>
        <w:pStyle w:val="797"/>
        <w:ind w:firstLine="426"/>
        <w:spacing w:line="240" w:lineRule="atLeast"/>
        <w:rPr>
          <w:rFonts w:ascii="宋体" w:hAnsi="宋体" w:cs="宋体"/>
          <w:bCs w:val="0"/>
          <w:color w:val="auto"/>
          <w:sz w:val="24"/>
          <w:szCs w:val="24"/>
        </w:rPr>
      </w:pPr>
      <w:r>
        <w:rPr>
          <w:rFonts w:hint="eastAsia" w:ascii="宋体" w:hAnsi="宋体" w:cs="宋体"/>
          <w:bCs w:val="0"/>
          <w:color w:val="auto"/>
          <w:sz w:val="24"/>
          <w:szCs w:val="24"/>
        </w:rPr>
        <w:t xml:space="preserve">（6-7） 信用中国查询</w:t>
      </w:r>
      <w:r/>
    </w:p>
    <w:p>
      <w:pPr>
        <w:ind w:firstLine="420"/>
        <w:spacing w:line="360" w:lineRule="auto"/>
        <w:rPr>
          <w:rFonts w:ascii="宋体" w:hAnsi="宋体" w:cs="宋体"/>
          <w:color w:val="auto"/>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auto"/>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797"/>
        <w:ind w:firstLine="426"/>
        <w:spacing w:line="240" w:lineRule="atLeast"/>
        <w:rPr>
          <w:rFonts w:ascii="宋体" w:hAnsi="宋体" w:cs="宋体"/>
          <w:b w:val="0"/>
          <w:color w:val="auto"/>
          <w:sz w:val="24"/>
          <w:szCs w:val="24"/>
        </w:rPr>
      </w:pPr>
      <w:r>
        <w:rPr>
          <w:rFonts w:hint="eastAsia" w:ascii="宋体" w:hAnsi="宋体" w:cs="宋体"/>
          <w:bCs w:val="0"/>
          <w:color w:val="auto"/>
          <w:sz w:val="24"/>
          <w:szCs w:val="24"/>
        </w:rPr>
        <w:t xml:space="preserve">（6-8）承诺函</w:t>
      </w:r>
      <w:bookmarkEnd w:id="320"/>
      <w:r/>
      <w:bookmarkEnd w:id="321"/>
      <w:r/>
      <w:r/>
    </w:p>
    <w:p>
      <w:pPr>
        <w:pStyle w:val="1013"/>
        <w:ind w:firstLine="420"/>
        <w:spacing w:line="480" w:lineRule="auto"/>
        <w:rPr>
          <w:rFonts w:hAnsi="宋体" w:cs="宋体"/>
          <w:color w:val="auto"/>
          <w:sz w:val="21"/>
          <w:szCs w:val="21"/>
        </w:rPr>
      </w:pPr>
      <w:r>
        <w:rPr>
          <w:rFonts w:hint="eastAsia" w:hAnsi="宋体" w:cs="宋体"/>
          <w:color w:val="auto"/>
          <w:sz w:val="21"/>
          <w:szCs w:val="21"/>
        </w:rPr>
        <w:t xml:space="preserve">（一）本单位郑重承诺满足以下要求：</w:t>
      </w:r>
      <w:r/>
    </w:p>
    <w:p>
      <w:pPr>
        <w:pStyle w:val="1013"/>
        <w:ind w:firstLine="420"/>
        <w:spacing w:line="480" w:lineRule="auto"/>
        <w:rPr>
          <w:rFonts w:hAnsi="宋体" w:cs="宋体"/>
          <w:color w:val="auto"/>
          <w:sz w:val="21"/>
          <w:szCs w:val="21"/>
        </w:rPr>
      </w:pPr>
      <w:r>
        <w:rPr>
          <w:rFonts w:hint="eastAsia" w:hAnsi="宋体" w:cs="宋体"/>
          <w:color w:val="auto"/>
          <w:sz w:val="21"/>
          <w:szCs w:val="21"/>
        </w:rPr>
        <w:t xml:space="preserve">1.投标人单位负责人为同一人或者存在直接控股、管理关系的不同投标人，不得同时参加本项目的采购活动。</w:t>
      </w:r>
      <w:r/>
    </w:p>
    <w:p>
      <w:pPr>
        <w:pStyle w:val="1013"/>
        <w:ind w:firstLine="420"/>
        <w:spacing w:line="480" w:lineRule="auto"/>
        <w:rPr>
          <w:rFonts w:hAnsi="宋体" w:cs="宋体"/>
          <w:color w:val="auto"/>
          <w:sz w:val="21"/>
          <w:szCs w:val="21"/>
        </w:rPr>
      </w:pPr>
      <w:r>
        <w:rPr>
          <w:rFonts w:hint="eastAsia" w:hAnsi="宋体" w:cs="宋体"/>
          <w:color w:val="auto"/>
          <w:sz w:val="21"/>
          <w:szCs w:val="21"/>
        </w:rPr>
        <w:t xml:space="preserve">2.凡为采购项目提供整体设计、规范编制或者项目管理、监理、检测等服务的投标人，不得再参加本项目的采购活动。</w:t>
      </w:r>
      <w:r/>
    </w:p>
    <w:p>
      <w:pPr>
        <w:pStyle w:val="1013"/>
        <w:ind w:firstLine="420"/>
        <w:spacing w:line="480" w:lineRule="auto"/>
        <w:rPr>
          <w:rFonts w:hAnsi="宋体" w:cs="宋体"/>
          <w:color w:val="auto"/>
          <w:sz w:val="21"/>
          <w:szCs w:val="21"/>
        </w:rPr>
      </w:pPr>
      <w:r>
        <w:rPr>
          <w:rFonts w:hint="eastAsia" w:hAnsi="宋体" w:cs="宋体"/>
          <w:color w:val="auto"/>
          <w:sz w:val="21"/>
          <w:szCs w:val="21"/>
        </w:rPr>
        <w:t xml:space="preserve">（二）本单位郑重承诺，我单位无以下不良信用记录情形：</w:t>
      </w:r>
      <w:r/>
    </w:p>
    <w:p>
      <w:pPr>
        <w:pStyle w:val="1013"/>
        <w:ind w:firstLine="420"/>
        <w:spacing w:line="480" w:lineRule="auto"/>
        <w:rPr>
          <w:rFonts w:hAnsi="宋体" w:cs="宋体"/>
          <w:color w:val="auto"/>
          <w:sz w:val="21"/>
          <w:szCs w:val="21"/>
        </w:rPr>
      </w:pPr>
      <w:r>
        <w:rPr>
          <w:rFonts w:hint="eastAsia" w:hAnsi="宋体" w:cs="宋体"/>
          <w:color w:val="auto"/>
          <w:sz w:val="21"/>
          <w:szCs w:val="21"/>
        </w:rPr>
        <w:t xml:space="preserve">1.被人民法院列入失信被执行人；</w:t>
      </w:r>
      <w:r/>
    </w:p>
    <w:p>
      <w:pPr>
        <w:pStyle w:val="1013"/>
        <w:ind w:firstLine="420"/>
        <w:spacing w:line="480" w:lineRule="auto"/>
        <w:rPr>
          <w:rFonts w:hAnsi="宋体" w:cs="宋体"/>
          <w:color w:val="auto"/>
          <w:sz w:val="21"/>
          <w:szCs w:val="21"/>
        </w:rPr>
      </w:pPr>
      <w:r>
        <w:rPr>
          <w:rFonts w:hint="eastAsia" w:hAnsi="宋体" w:cs="宋体"/>
          <w:color w:val="auto"/>
          <w:sz w:val="21"/>
          <w:szCs w:val="21"/>
        </w:rPr>
        <w:t xml:space="preserve">2.被税务部门列入重大税收违法失信主体；</w:t>
      </w:r>
      <w:r/>
    </w:p>
    <w:p>
      <w:pPr>
        <w:pStyle w:val="1013"/>
        <w:ind w:firstLine="420"/>
        <w:spacing w:line="480" w:lineRule="auto"/>
        <w:rPr>
          <w:rFonts w:hAnsi="宋体" w:cs="宋体"/>
          <w:color w:val="auto"/>
          <w:sz w:val="21"/>
          <w:szCs w:val="21"/>
        </w:rPr>
      </w:pPr>
      <w:r>
        <w:rPr>
          <w:rFonts w:hint="eastAsia" w:hAnsi="宋体" w:cs="宋体"/>
          <w:color w:val="auto"/>
          <w:sz w:val="21"/>
          <w:szCs w:val="21"/>
        </w:rPr>
        <w:t xml:space="preserve">3.被政府采购监管部门列入政府采购严重违法失信行为记录名单；</w:t>
      </w:r>
      <w:r/>
    </w:p>
    <w:p>
      <w:pPr>
        <w:pStyle w:val="1013"/>
        <w:ind w:firstLine="420"/>
        <w:spacing w:line="480" w:lineRule="auto"/>
        <w:rPr>
          <w:rFonts w:hAnsi="宋体" w:cs="宋体"/>
          <w:color w:val="auto"/>
          <w:sz w:val="21"/>
          <w:szCs w:val="21"/>
        </w:rPr>
      </w:pPr>
      <w:r>
        <w:rPr>
          <w:rFonts w:hint="eastAsia" w:hAnsi="宋体" w:cs="宋体"/>
          <w:color w:val="auto"/>
          <w:sz w:val="21"/>
          <w:szCs w:val="21"/>
        </w:rPr>
        <w:t xml:space="preserve">4.不符合《政府采购法》第二十二条规定的条件。</w:t>
      </w:r>
      <w:r/>
    </w:p>
    <w:p>
      <w:pPr>
        <w:pStyle w:val="1013"/>
        <w:ind w:firstLine="420"/>
        <w:spacing w:line="480" w:lineRule="auto"/>
        <w:rPr>
          <w:rFonts w:hAnsi="宋体" w:cs="宋体"/>
          <w:color w:val="auto"/>
          <w:sz w:val="21"/>
          <w:szCs w:val="21"/>
        </w:rPr>
      </w:pPr>
      <w:r>
        <w:rPr>
          <w:rFonts w:hint="eastAsia" w:hAnsi="宋体" w:cs="宋体"/>
          <w:color w:val="auto"/>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3"/>
        <w:ind w:firstLine="400"/>
        <w:rPr>
          <w:rFonts w:hAnsi="宋体" w:cs="宋体"/>
          <w:color w:val="auto"/>
        </w:rPr>
      </w:pPr>
      <w:r>
        <w:rPr>
          <w:rFonts w:hAnsi="宋体" w:cs="宋体"/>
          <w:color w:val="auto"/>
        </w:rPr>
      </w:r>
      <w:r/>
    </w:p>
    <w:p>
      <w:pPr>
        <w:pStyle w:val="1013"/>
        <w:ind w:firstLine="400"/>
        <w:rPr>
          <w:rFonts w:hAnsi="宋体" w:cs="宋体"/>
          <w:color w:val="auto"/>
        </w:rPr>
      </w:pPr>
      <w:r>
        <w:rPr>
          <w:rFonts w:hAnsi="宋体" w:cs="宋体"/>
          <w:color w:val="auto"/>
        </w:rPr>
      </w:r>
      <w:r/>
    </w:p>
    <w:p>
      <w:pPr>
        <w:ind w:firstLine="3990"/>
        <w:spacing w:line="360" w:lineRule="auto"/>
        <w:rPr>
          <w:rFonts w:ascii="宋体" w:hAnsi="宋体" w:cs="宋体"/>
          <w:color w:val="auto"/>
          <w:szCs w:val="21"/>
          <w:u w:val="single"/>
        </w:rPr>
      </w:pPr>
      <w:r/>
      <w:bookmarkStart w:id="322" w:name="_Toc102117326"/>
      <w:r/>
      <w:bookmarkStart w:id="323" w:name="_Toc103848596"/>
      <w:r>
        <w:rPr>
          <w:rFonts w:hint="eastAsia" w:ascii="宋体" w:hAnsi="宋体" w:cs="宋体"/>
          <w:bCs/>
          <w:color w:val="auto"/>
        </w:rPr>
        <w:t xml:space="preserve">投标人名称（公章）：</w:t>
      </w:r>
      <w:r>
        <w:rPr>
          <w:rFonts w:hint="eastAsia" w:ascii="宋体" w:hAnsi="宋体" w:cs="宋体"/>
          <w:color w:val="auto"/>
          <w:szCs w:val="21"/>
          <w:u w:val="single"/>
        </w:rPr>
        <w:tab/>
      </w:r>
      <w:r>
        <w:rPr>
          <w:rFonts w:hint="eastAsia" w:ascii="宋体" w:hAnsi="宋体" w:cs="宋体"/>
          <w:color w:val="auto"/>
          <w:szCs w:val="21"/>
          <w:u w:val="single"/>
        </w:rPr>
        <w:tab/>
      </w:r>
      <w:r/>
    </w:p>
    <w:p>
      <w:pPr>
        <w:ind w:firstLine="3990"/>
        <w:spacing w:line="360" w:lineRule="auto"/>
        <w:rPr>
          <w:rFonts w:ascii="宋体" w:hAnsi="宋体" w:cs="宋体"/>
          <w:bCs/>
          <w:color w:val="auto"/>
        </w:rPr>
      </w:pPr>
      <w:r>
        <w:rPr>
          <w:rFonts w:ascii="宋体" w:hAnsi="宋体" w:cs="宋体"/>
          <w:bCs/>
          <w:color w:val="auto"/>
        </w:rPr>
      </w:r>
      <w:r/>
    </w:p>
    <w:p>
      <w:pPr>
        <w:ind w:firstLine="372"/>
        <w:spacing w:line="360" w:lineRule="auto"/>
        <w:rPr>
          <w:rFonts w:ascii="宋体" w:hAnsi="宋体" w:cs="宋体"/>
          <w:bCs/>
          <w:color w:val="auto"/>
        </w:rPr>
      </w:pPr>
      <w:r>
        <w:rPr>
          <w:rFonts w:hint="eastAsia" w:ascii="宋体" w:hAnsi="宋体" w:cs="宋体"/>
          <w:bCs/>
          <w:color w:val="auto"/>
        </w:rPr>
        <w:t xml:space="preserve">                                      日期：______年</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bCs/>
          <w:color w:val="auto"/>
        </w:rPr>
        <w:t xml:space="preserve">月</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bCs/>
          <w:color w:val="auto"/>
        </w:rPr>
        <w:t xml:space="preserve">日</w:t>
      </w:r>
      <w:r/>
    </w:p>
    <w:p>
      <w:pPr>
        <w:ind w:firstLine="372"/>
        <w:rPr>
          <w:rFonts w:ascii="宋体" w:hAnsi="宋体" w:cs="宋体"/>
          <w:color w:val="auto"/>
        </w:rPr>
      </w:pPr>
      <w:r>
        <w:rPr>
          <w:rFonts w:hint="eastAsia" w:ascii="宋体" w:hAnsi="宋体" w:cs="宋体"/>
          <w:color w:val="auto"/>
          <w:sz w:val="24"/>
        </w:rPr>
        <w:br w:type="page" w:clear="all"/>
      </w:r>
      <w:bookmarkEnd w:id="322"/>
      <w:r/>
      <w:bookmarkStart w:id="324" w:name="_Toc107246293"/>
      <w:r/>
      <w:bookmarkStart w:id="325" w:name="_Toc104560912"/>
      <w:r/>
      <w:bookmarkEnd w:id="323"/>
      <w:r/>
      <w:bookmarkEnd w:id="324"/>
      <w:r/>
      <w:bookmarkEnd w:id="325"/>
      <w:r/>
      <w:r/>
    </w:p>
    <w:p>
      <w:pPr>
        <w:pStyle w:val="797"/>
        <w:ind w:firstLine="426"/>
        <w:spacing w:line="240" w:lineRule="atLeast"/>
        <w:rPr>
          <w:rFonts w:ascii="宋体" w:hAnsi="宋体" w:cs="宋体"/>
          <w:b w:val="0"/>
          <w:color w:val="auto"/>
          <w:sz w:val="24"/>
          <w:szCs w:val="24"/>
        </w:rPr>
      </w:pPr>
      <w:r/>
      <w:bookmarkStart w:id="326" w:name="_Toc103848597"/>
      <w:r/>
      <w:bookmarkStart w:id="327" w:name="_Toc107246294"/>
      <w:r/>
      <w:bookmarkStart w:id="328" w:name="_Toc104560913"/>
      <w:r/>
      <w:bookmarkStart w:id="329" w:name="_Toc102117332"/>
      <w:r>
        <w:rPr>
          <w:rFonts w:hint="eastAsia" w:ascii="宋体" w:hAnsi="宋体" w:cs="宋体"/>
          <w:bCs w:val="0"/>
          <w:color w:val="auto"/>
          <w:sz w:val="24"/>
          <w:szCs w:val="24"/>
        </w:rPr>
        <w:t xml:space="preserve">（6-9）投标人须具有国家新闻出版部门签发的有效的《中华人民共和国出版物经营许可证》。（提供有效证书复印件加盖公章）</w:t>
      </w:r>
      <w:r/>
    </w:p>
    <w:p>
      <w:pPr>
        <w:rPr>
          <w:rFonts w:ascii="Microsoft New Tai Lue" w:hAnsi="Microsoft New Tai Lue" w:cs="Microsoft New Tai Lue"/>
          <w:color w:val="auto"/>
          <w:sz w:val="24"/>
        </w:rPr>
      </w:pPr>
      <w:r>
        <w:rPr>
          <w:rFonts w:ascii="Microsoft New Tai Lue" w:hAnsi="Microsoft New Tai Lue" w:cs="Microsoft New Tai Lue"/>
          <w:color w:val="auto"/>
          <w:sz w:val="24"/>
        </w:rPr>
        <w:br w:type="page" w:clear="all"/>
      </w:r>
      <w:r/>
    </w:p>
    <w:p>
      <w:pPr>
        <w:pStyle w:val="797"/>
        <w:rPr>
          <w:rFonts w:ascii="Microsoft New Tai Lue" w:hAnsi="Microsoft New Tai Lue" w:cs="Microsoft New Tai Lue"/>
          <w:color w:val="auto"/>
          <w:sz w:val="24"/>
          <w:szCs w:val="24"/>
        </w:rPr>
      </w:pPr>
      <w:r>
        <w:rPr>
          <w:rFonts w:ascii="Microsoft New Tai Lue" w:hAnsi="Microsoft New Tai Lue" w:cs="Microsoft New Tai Lue"/>
          <w:color w:val="auto"/>
          <w:sz w:val="24"/>
          <w:szCs w:val="24"/>
        </w:rPr>
        <w:t xml:space="preserve">（</w:t>
      </w:r>
      <w:r>
        <w:rPr>
          <w:rFonts w:hint="eastAsia" w:ascii="Microsoft New Tai Lue" w:hAnsi="Microsoft New Tai Lue" w:cs="Microsoft New Tai Lue"/>
          <w:color w:val="auto"/>
          <w:sz w:val="24"/>
          <w:szCs w:val="24"/>
        </w:rPr>
        <w:t xml:space="preserve">7</w:t>
      </w:r>
      <w:r>
        <w:rPr>
          <w:rFonts w:ascii="Microsoft New Tai Lue" w:hAnsi="Microsoft New Tai Lue" w:cs="Microsoft New Tai Lue"/>
          <w:color w:val="auto"/>
          <w:sz w:val="24"/>
          <w:szCs w:val="24"/>
        </w:rPr>
        <w:t xml:space="preserve">）联合体协议书（如需）</w:t>
      </w:r>
      <w:bookmarkEnd w:id="326"/>
      <w:r/>
      <w:bookmarkEnd w:id="327"/>
      <w:r/>
      <w:bookmarkEnd w:id="328"/>
      <w:r/>
      <w:bookmarkEnd w:id="329"/>
      <w:r/>
      <w:r/>
    </w:p>
    <w:p>
      <w:pPr>
        <w:ind w:firstLine="420"/>
        <w:spacing w:line="276" w:lineRule="auto"/>
        <w:rPr>
          <w:rFonts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773"/>
        <w:ind w:right="694" w:firstLine="420"/>
        <w:spacing w:before="71" w:line="276" w:lineRule="auto"/>
        <w:rPr>
          <w:rFonts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773"/>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773"/>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773"/>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773"/>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773"/>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773"/>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773"/>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773"/>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eastAsia="黑体" w:cs="Microsoft New Tai Lue"/>
          <w:b/>
          <w:color w:val="auto"/>
          <w:sz w:val="32"/>
          <w:szCs w:val="32"/>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ind w:firstLine="372"/>
        <w:rPr>
          <w:rFonts w:ascii="宋体" w:hAnsi="宋体" w:cs="宋体"/>
          <w:color w:val="auto"/>
        </w:rPr>
      </w:pPr>
      <w:r>
        <w:rPr>
          <w:rFonts w:hint="eastAsia" w:ascii="宋体" w:hAnsi="宋体" w:cs="宋体"/>
          <w:color w:val="auto"/>
          <w:sz w:val="24"/>
        </w:rPr>
        <w:br w:type="page" w:clear="all"/>
      </w:r>
      <w:r/>
    </w:p>
    <w:p>
      <w:pPr>
        <w:pStyle w:val="797"/>
        <w:rPr>
          <w:rFonts w:ascii="宋体" w:hAnsi="宋体" w:cs="仿宋_GB2312"/>
          <w:color w:val="auto"/>
          <w:szCs w:val="21"/>
        </w:rPr>
      </w:pPr>
      <w:r/>
      <w:bookmarkStart w:id="330" w:name="_Toc104560914"/>
      <w:r/>
      <w:bookmarkStart w:id="331" w:name="_Toc96347919"/>
      <w:r/>
      <w:bookmarkStart w:id="332" w:name="_Toc107246295"/>
      <w:r/>
      <w:bookmarkStart w:id="333" w:name="_Toc107246296"/>
      <w:r/>
      <w:bookmarkStart w:id="334" w:name="_Toc102117330"/>
      <w:r/>
      <w:bookmarkStart w:id="335" w:name="_Toc104560915"/>
      <w:r/>
      <w:bookmarkStart w:id="336" w:name="_Toc103848598"/>
      <w:r>
        <w:rPr>
          <w:rFonts w:hint="eastAsia" w:ascii="宋体" w:hAnsi="宋体" w:cs="Microsoft New Tai Lue"/>
          <w:color w:val="auto"/>
          <w:sz w:val="24"/>
          <w:szCs w:val="24"/>
        </w:rPr>
        <w:t xml:space="preserve">（8）分包意向协议（如需）</w:t>
      </w:r>
      <w:bookmarkEnd w:id="330"/>
      <w:r/>
      <w:bookmarkEnd w:id="331"/>
      <w:r/>
      <w:bookmarkEnd w:id="332"/>
      <w:r/>
      <w:r/>
    </w:p>
    <w:p>
      <w:pPr>
        <w:ind w:firstLine="576"/>
        <w:spacing w:line="48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480" w:lineRule="auto"/>
        <w:rPr>
          <w:rFonts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48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480" w:lineRule="auto"/>
        <w:rPr>
          <w:rFonts w:ascii="宋体" w:hAnsi="宋体"/>
          <w:color w:val="auto"/>
          <w:szCs w:val="21"/>
        </w:rPr>
      </w:pPr>
      <w:r>
        <w:rPr>
          <w:rFonts w:hint="eastAsia" w:ascii="宋体" w:hAnsi="宋体"/>
          <w:color w:val="auto"/>
          <w:szCs w:val="21"/>
        </w:rPr>
        <w:t xml:space="preserve">……</w:t>
      </w:r>
      <w:r/>
    </w:p>
    <w:p>
      <w:pPr>
        <w:ind w:firstLine="576"/>
        <w:spacing w:line="480" w:lineRule="auto"/>
        <w:rPr>
          <w:rFonts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480" w:lineRule="auto"/>
        <w:rPr>
          <w:rFonts w:ascii="宋体" w:hAnsi="宋体"/>
          <w:color w:val="auto"/>
          <w:szCs w:val="21"/>
          <w:u w:val="single"/>
        </w:rPr>
      </w:pPr>
      <w:r>
        <w:rPr>
          <w:rFonts w:ascii="宋体" w:hAnsi="宋体"/>
          <w:color w:val="auto"/>
          <w:szCs w:val="21"/>
          <w:u w:val="single"/>
        </w:rPr>
        <w:t xml:space="preserve">                                                                              </w:t>
      </w:r>
      <w:r/>
    </w:p>
    <w:p>
      <w:pPr>
        <w:ind w:firstLine="576"/>
        <w:spacing w:line="480" w:lineRule="auto"/>
        <w:rPr>
          <w:rFonts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48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480" w:lineRule="auto"/>
        <w:rPr>
          <w:rFonts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480" w:lineRule="auto"/>
        <w:rPr>
          <w:rFonts w:ascii="宋体" w:hAnsi="宋体" w:cs="仿宋_GB2312"/>
          <w:color w:val="auto"/>
          <w:szCs w:val="21"/>
          <w:lang w:val="zh-CN"/>
        </w:rPr>
      </w:pPr>
      <w:r>
        <w:rPr>
          <w:rFonts w:ascii="宋体" w:hAnsi="宋体"/>
          <w:color w:val="auto"/>
          <w:szCs w:val="21"/>
          <w:u w:val="single"/>
        </w:rPr>
        <w:t xml:space="preserve">                                                                              </w:t>
      </w:r>
      <w:r/>
    </w:p>
    <w:p>
      <w:pPr>
        <w:ind w:left="573"/>
        <w:spacing w:line="480" w:lineRule="auto"/>
        <w:rPr>
          <w:rFonts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48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480" w:lineRule="auto"/>
        <w:rPr>
          <w:rFonts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48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480" w:lineRule="auto"/>
        <w:rPr>
          <w:rFonts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jc w:val="left"/>
        <w:spacing w:line="480" w:lineRule="auto"/>
        <w:rPr>
          <w:rFonts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pStyle w:val="1049"/>
        <w:ind w:right="420" w:firstLine="4935"/>
        <w:jc w:val="left"/>
        <w:spacing w:line="6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600" w:lineRule="auto"/>
        <w:rPr>
          <w:rFonts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480" w:lineRule="auto"/>
        <w:rPr>
          <w:rFonts w:ascii="宋体" w:hAnsi="宋体"/>
          <w:color w:val="auto"/>
          <w:szCs w:val="21"/>
        </w:rPr>
      </w:pPr>
      <w:r>
        <w:rPr>
          <w:rFonts w:hint="eastAsia" w:ascii="宋体" w:hAnsi="宋体" w:cs="仿宋_GB2312"/>
          <w:color w:val="auto"/>
          <w:szCs w:val="21"/>
          <w:lang w:val="zh-CN"/>
        </w:rPr>
        <w:t xml:space="preserve">……</w:t>
      </w:r>
      <w:r/>
    </w:p>
    <w:p>
      <w:pPr>
        <w:jc w:val="right"/>
        <w:spacing w:line="480" w:lineRule="auto"/>
        <w:rPr>
          <w:rFonts w:ascii="Microsoft New Tai Lue" w:hAnsi="Microsoft New Tai Lue" w:cs="Microsoft New Tai Lue"/>
          <w:bCs/>
          <w:color w:val="auto"/>
          <w:szCs w:val="21"/>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rPr>
          <w:rFonts w:ascii="宋体" w:hAnsi="宋体" w:cs="宋体"/>
          <w:color w:val="auto"/>
          <w:sz w:val="24"/>
        </w:rPr>
      </w:pPr>
      <w:r>
        <w:rPr>
          <w:rFonts w:hint="eastAsia" w:ascii="宋体" w:hAnsi="宋体" w:cs="宋体"/>
          <w:color w:val="auto"/>
          <w:sz w:val="24"/>
        </w:rPr>
        <w:br w:type="page" w:clear="all"/>
      </w:r>
      <w:r/>
    </w:p>
    <w:p>
      <w:pPr>
        <w:pStyle w:val="797"/>
        <w:ind w:firstLine="426"/>
        <w:rPr>
          <w:rFonts w:ascii="宋体" w:hAnsi="宋体" w:cs="宋体"/>
          <w:b w:val="0"/>
          <w:color w:val="auto"/>
          <w:sz w:val="24"/>
          <w:szCs w:val="24"/>
        </w:rPr>
      </w:pPr>
      <w:r>
        <w:rPr>
          <w:rFonts w:hint="eastAsia" w:ascii="宋体" w:hAnsi="宋体" w:cs="宋体"/>
          <w:color w:val="auto"/>
          <w:sz w:val="24"/>
          <w:szCs w:val="24"/>
        </w:rPr>
        <w:t xml:space="preserve">（9）公章授权书（如需）</w:t>
      </w:r>
      <w:r/>
    </w:p>
    <w:p>
      <w:pPr>
        <w:pStyle w:val="1013"/>
        <w:ind w:firstLine="0"/>
        <w:rPr>
          <w:rFonts w:hAnsi="宋体" w:cs="宋体"/>
          <w:b/>
          <w:color w:val="auto"/>
          <w:sz w:val="21"/>
          <w:szCs w:val="21"/>
        </w:rPr>
      </w:pPr>
      <w:r>
        <w:rPr>
          <w:rFonts w:hAnsi="宋体" w:cs="宋体"/>
          <w:b/>
          <w:color w:val="auto"/>
          <w:sz w:val="21"/>
          <w:szCs w:val="21"/>
        </w:rPr>
      </w:r>
      <w:r/>
    </w:p>
    <w:p>
      <w:pPr>
        <w:pStyle w:val="1013"/>
        <w:ind w:firstLine="0"/>
        <w:rPr>
          <w:rFonts w:hAnsi="宋体" w:cs="宋体"/>
          <w:color w:val="auto"/>
          <w:sz w:val="21"/>
          <w:szCs w:val="21"/>
        </w:rPr>
      </w:pPr>
      <w:r>
        <w:rPr>
          <w:rFonts w:hint="eastAsia" w:hAnsi="宋体" w:cs="宋体"/>
          <w:color w:val="auto"/>
          <w:sz w:val="21"/>
          <w:szCs w:val="21"/>
        </w:rPr>
        <w:t xml:space="preserve">______________________（采购人）</w:t>
      </w:r>
      <w:r/>
    </w:p>
    <w:p>
      <w:pPr>
        <w:pStyle w:val="1013"/>
        <w:ind w:firstLine="420"/>
        <w:rPr>
          <w:rFonts w:hAnsi="宋体" w:cs="宋体"/>
          <w:color w:val="auto"/>
          <w:sz w:val="21"/>
          <w:szCs w:val="21"/>
        </w:rPr>
      </w:pPr>
      <w:r>
        <w:rPr>
          <w:rFonts w:hint="eastAsia" w:hAnsi="宋体" w:cs="宋体"/>
          <w:color w:val="auto"/>
          <w:sz w:val="21"/>
          <w:szCs w:val="21"/>
        </w:rPr>
        <w:t xml:space="preserve">______</w:t>
      </w:r>
      <w:r>
        <w:rPr>
          <w:rFonts w:hint="eastAsia" w:hAnsi="宋体" w:cs="宋体"/>
          <w:color w:val="auto"/>
          <w:sz w:val="21"/>
          <w:szCs w:val="21"/>
          <w:u w:val="single"/>
        </w:rPr>
        <w:t xml:space="preserve">(投标人名称)</w:t>
      </w:r>
      <w:r>
        <w:rPr>
          <w:rFonts w:hint="eastAsia" w:hAnsi="宋体" w:cs="宋体"/>
          <w:color w:val="auto"/>
          <w:sz w:val="21"/>
          <w:szCs w:val="21"/>
        </w:rPr>
        <w:t xml:space="preserve">______，中华人民共和国合法企业，法定地址：____________________。在参与南京财经大学2026--2029年纸本图书采购项目</w:t>
      </w:r>
      <w:r>
        <w:rPr>
          <w:rFonts w:hint="eastAsia" w:hAnsi="宋体" w:cs="宋体"/>
          <w:color w:val="auto"/>
          <w:sz w:val="21"/>
          <w:szCs w:val="21"/>
          <w:u w:val="single"/>
        </w:rPr>
        <w:t xml:space="preserve">（项目编号：</w:t>
      </w:r>
      <w:r>
        <w:rPr>
          <w:rFonts w:hint="eastAsia" w:hAnsi="宋体" w:cs="宋体"/>
          <w:color w:val="auto"/>
          <w:sz w:val="21"/>
          <w:szCs w:val="21"/>
          <w:highlight w:val="none"/>
          <w:u w:val="single"/>
          <w:lang w:eastAsia="zh-CN"/>
        </w:rPr>
        <w:t xml:space="preserve">JSZC-320000-JITC-G2026-0404</w:t>
      </w:r>
      <w:r>
        <w:rPr>
          <w:rFonts w:hint="eastAsia" w:hAnsi="宋体" w:cs="宋体"/>
          <w:color w:val="auto"/>
          <w:sz w:val="21"/>
          <w:szCs w:val="21"/>
          <w:u w:val="single"/>
        </w:rPr>
        <w:t xml:space="preserve">）</w:t>
      </w:r>
      <w:r>
        <w:rPr>
          <w:rFonts w:hint="eastAsia" w:hAnsi="宋体" w:cs="宋体"/>
          <w:color w:val="auto"/>
          <w:szCs w:val="21"/>
          <w:u w:val="single"/>
        </w:rPr>
        <w:t xml:space="preserve">       （采购包号及名称）</w:t>
      </w:r>
      <w:r>
        <w:rPr>
          <w:rFonts w:hint="eastAsia" w:hAnsi="宋体" w:cs="宋体"/>
          <w:color w:val="auto"/>
          <w:sz w:val="21"/>
          <w:szCs w:val="21"/>
        </w:rPr>
        <w:t xml:space="preserve">协商活动中，我单位授权</w:t>
      </w:r>
      <w:r>
        <w:rPr>
          <w:rFonts w:hint="eastAsia" w:hAnsi="宋体" w:cs="宋体"/>
          <w:color w:val="auto"/>
          <w:sz w:val="21"/>
          <w:szCs w:val="21"/>
          <w:u w:val="single"/>
        </w:rPr>
        <w:t xml:space="preserve">（其他形式的印章名称）     </w:t>
      </w:r>
      <w:r>
        <w:rPr>
          <w:rFonts w:hint="eastAsia" w:hAnsi="宋体" w:cs="宋体"/>
          <w:color w:val="auto"/>
          <w:sz w:val="21"/>
          <w:szCs w:val="21"/>
        </w:rPr>
        <w:t xml:space="preserve">（样式附后）在此次活动中代为公章使用。</w:t>
      </w:r>
      <w:r/>
    </w:p>
    <w:p>
      <w:pPr>
        <w:pStyle w:val="1013"/>
        <w:ind w:firstLine="420"/>
        <w:rPr>
          <w:rFonts w:hAnsi="宋体" w:cs="宋体"/>
          <w:color w:val="auto"/>
          <w:sz w:val="21"/>
          <w:szCs w:val="21"/>
        </w:rPr>
      </w:pPr>
      <w:r>
        <w:rPr>
          <w:rFonts w:hint="eastAsia" w:hAnsi="宋体" w:cs="宋体"/>
          <w:color w:val="auto"/>
          <w:sz w:val="21"/>
          <w:szCs w:val="21"/>
          <w:u w:val="single"/>
        </w:rPr>
        <w:t xml:space="preserve">（其他形式的印章名称）   </w:t>
      </w:r>
      <w:r>
        <w:rPr>
          <w:rFonts w:hint="eastAsia" w:hAnsi="宋体" w:cs="宋体"/>
          <w:color w:val="auto"/>
          <w:sz w:val="21"/>
          <w:szCs w:val="21"/>
        </w:rPr>
        <w:t xml:space="preserve">所签署的投标文件、澄清等，我单位承认并同意具备与我单位公章签署等同的法律效力。</w:t>
      </w:r>
      <w:r/>
    </w:p>
    <w:p>
      <w:pPr>
        <w:pStyle w:val="1013"/>
        <w:ind w:firstLine="420"/>
        <w:rPr>
          <w:rFonts w:hAnsi="宋体" w:cs="宋体"/>
          <w:color w:val="auto"/>
          <w:sz w:val="21"/>
          <w:szCs w:val="21"/>
        </w:rPr>
      </w:pPr>
      <w:r>
        <w:rPr>
          <w:rFonts w:hint="eastAsia" w:hAnsi="宋体" w:cs="宋体"/>
          <w:color w:val="auto"/>
          <w:sz w:val="21"/>
          <w:szCs w:val="21"/>
          <w:u w:val="single"/>
        </w:rPr>
        <w:t xml:space="preserve">（其他形式的印章名称）     </w:t>
      </w:r>
      <w:r>
        <w:rPr>
          <w:rFonts w:hint="eastAsia" w:hAnsi="宋体" w:cs="宋体"/>
          <w:color w:val="auto"/>
          <w:sz w:val="21"/>
          <w:szCs w:val="21"/>
        </w:rPr>
        <w:t xml:space="preserve">签署的所有文件、协议不因授权的撤销而失效。</w:t>
      </w:r>
      <w:r/>
    </w:p>
    <w:p>
      <w:pPr>
        <w:pStyle w:val="1013"/>
        <w:ind w:right="840" w:firstLine="0"/>
        <w:rPr>
          <w:rFonts w:hAnsi="宋体" w:cs="宋体"/>
          <w:color w:val="auto"/>
          <w:sz w:val="21"/>
          <w:szCs w:val="21"/>
        </w:rPr>
      </w:pPr>
      <w:r>
        <w:rPr>
          <w:rFonts w:hAnsi="宋体" w:cs="宋体"/>
          <w:color w:val="auto"/>
          <w:sz w:val="21"/>
          <w:szCs w:val="21"/>
        </w:rPr>
      </w:r>
      <w:r/>
    </w:p>
    <w:p>
      <w:pPr>
        <w:pStyle w:val="1013"/>
        <w:ind w:right="840" w:firstLine="199"/>
        <w:rPr>
          <w:rFonts w:hAnsi="宋体" w:cs="宋体"/>
          <w:color w:val="auto"/>
          <w:sz w:val="21"/>
          <w:szCs w:val="21"/>
        </w:rPr>
      </w:pPr>
      <w:r>
        <w:rPr>
          <w:rFonts w:hint="eastAsia" w:hAnsi="宋体" w:cs="宋体"/>
          <w:color w:val="auto"/>
          <w:sz w:val="21"/>
          <w:szCs w:val="21"/>
        </w:rPr>
        <w:t xml:space="preserve">其他形式的印章名称：______________</w:t>
      </w:r>
      <w:r/>
    </w:p>
    <w:p>
      <w:pPr>
        <w:pStyle w:val="1013"/>
        <w:ind w:right="420" w:firstLine="190"/>
        <w:rPr>
          <w:rFonts w:hAnsi="宋体" w:cs="宋体"/>
          <w:color w:val="auto"/>
          <w:sz w:val="21"/>
          <w:szCs w:val="21"/>
        </w:rPr>
      </w:pPr>
      <w:r>
        <w:rPr>
          <w:rFonts w:hAnsi="宋体" w:cs="宋体"/>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auto"/>
          <w:sz w:val="21"/>
          <w:szCs w:val="21"/>
        </w:rPr>
        <w:t xml:space="preserve">印章样式：</w:t>
      </w:r>
      <w:r/>
    </w:p>
    <w:p>
      <w:pPr>
        <w:pStyle w:val="1013"/>
        <w:ind w:right="420" w:firstLine="4819"/>
        <w:rPr>
          <w:rFonts w:hAnsi="宋体" w:cs="宋体"/>
          <w:color w:val="auto"/>
          <w:sz w:val="21"/>
          <w:szCs w:val="21"/>
        </w:rPr>
      </w:pPr>
      <w:r>
        <w:rPr>
          <w:rFonts w:hAnsi="宋体" w:cs="宋体"/>
          <w:color w:val="auto"/>
          <w:sz w:val="21"/>
          <w:szCs w:val="21"/>
        </w:rPr>
      </w:r>
      <w:r/>
    </w:p>
    <w:p>
      <w:pPr>
        <w:pStyle w:val="1013"/>
        <w:ind w:right="420" w:firstLine="3150"/>
        <w:jc w:val="left"/>
        <w:spacing w:line="276" w:lineRule="auto"/>
        <w:rPr>
          <w:rFonts w:hAnsi="宋体" w:cs="宋体"/>
          <w:color w:val="auto"/>
          <w:sz w:val="21"/>
          <w:szCs w:val="21"/>
        </w:rPr>
      </w:pPr>
      <w:r>
        <w:rPr>
          <w:rFonts w:hAnsi="宋体" w:cs="宋体"/>
          <w:color w:val="auto"/>
          <w:sz w:val="21"/>
          <w:szCs w:val="21"/>
        </w:rPr>
      </w:r>
      <w:r/>
    </w:p>
    <w:p>
      <w:pPr>
        <w:pStyle w:val="1013"/>
        <w:ind w:right="420" w:firstLine="0"/>
        <w:jc w:val="left"/>
        <w:spacing w:line="276" w:lineRule="auto"/>
        <w:rPr>
          <w:rFonts w:hAnsi="宋体" w:cs="宋体"/>
          <w:color w:val="auto"/>
          <w:sz w:val="21"/>
          <w:szCs w:val="21"/>
        </w:rPr>
      </w:pPr>
      <w:r>
        <w:rPr>
          <w:rFonts w:hAnsi="宋体" w:cs="宋体"/>
          <w:color w:val="auto"/>
          <w:sz w:val="21"/>
          <w:szCs w:val="21"/>
        </w:rPr>
      </w:r>
      <w:r/>
    </w:p>
    <w:p>
      <w:pPr>
        <w:pStyle w:val="1013"/>
        <w:ind w:right="420" w:firstLine="0"/>
        <w:jc w:val="left"/>
        <w:spacing w:line="276" w:lineRule="auto"/>
        <w:rPr>
          <w:rFonts w:hAnsi="宋体" w:cs="宋体"/>
          <w:color w:val="auto"/>
          <w:sz w:val="21"/>
          <w:szCs w:val="21"/>
        </w:rPr>
      </w:pPr>
      <w:r>
        <w:rPr>
          <w:rFonts w:hAnsi="宋体" w:cs="宋体"/>
          <w:color w:val="auto"/>
          <w:sz w:val="21"/>
          <w:szCs w:val="21"/>
        </w:rPr>
      </w:r>
      <w:r/>
    </w:p>
    <w:p>
      <w:pPr>
        <w:pStyle w:val="1013"/>
        <w:ind w:right="420" w:firstLine="3150"/>
        <w:jc w:val="left"/>
        <w:spacing w:line="276" w:lineRule="auto"/>
        <w:rPr>
          <w:rFonts w:hAnsi="宋体" w:cs="宋体"/>
          <w:color w:val="auto"/>
          <w:sz w:val="21"/>
          <w:szCs w:val="21"/>
          <w:u w:val="single"/>
        </w:rPr>
      </w:pPr>
      <w:r>
        <w:rPr>
          <w:rFonts w:hint="eastAsia" w:hAnsi="宋体" w:cs="宋体"/>
          <w:color w:val="auto"/>
          <w:sz w:val="21"/>
          <w:szCs w:val="21"/>
        </w:rPr>
        <w:t xml:space="preserve">投标人名称（公章）：</w:t>
      </w:r>
      <w:r/>
    </w:p>
    <w:p>
      <w:pPr>
        <w:pStyle w:val="1013"/>
        <w:ind w:right="420" w:firstLine="3150"/>
        <w:jc w:val="left"/>
        <w:spacing w:line="276" w:lineRule="auto"/>
        <w:rPr>
          <w:rFonts w:hAnsi="宋体" w:cs="宋体"/>
          <w:color w:val="auto"/>
          <w:sz w:val="21"/>
          <w:szCs w:val="21"/>
        </w:rPr>
      </w:pPr>
      <w:r>
        <w:rPr>
          <w:rFonts w:hAnsi="宋体" w:cs="宋体"/>
          <w:color w:val="auto"/>
          <w:sz w:val="21"/>
          <w:szCs w:val="21"/>
        </w:rPr>
      </w:r>
      <w:r/>
    </w:p>
    <w:p>
      <w:pPr>
        <w:ind w:firstLine="3158"/>
        <w:jc w:val="left"/>
        <w:spacing w:line="276" w:lineRule="auto"/>
        <w:rPr>
          <w:rFonts w:ascii="宋体" w:hAnsi="宋体" w:cs="宋体"/>
          <w:bCs/>
          <w:color w:val="auto"/>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auto"/>
        </w:rPr>
        <w:t xml:space="preserve">日期：______年______月______日</w:t>
      </w:r>
      <w:bookmarkEnd w:id="333"/>
      <w:r/>
      <w:bookmarkEnd w:id="334"/>
      <w:r/>
      <w:bookmarkEnd w:id="335"/>
      <w:r/>
      <w:bookmarkEnd w:id="336"/>
      <w:r/>
      <w:r/>
    </w:p>
    <w:p>
      <w:pPr>
        <w:pStyle w:val="797"/>
        <w:spacing w:before="0"/>
        <w:rPr>
          <w:rFonts w:ascii="宋体" w:hAnsi="宋体" w:cs="宋体"/>
          <w:color w:val="auto"/>
          <w:sz w:val="28"/>
          <w:szCs w:val="24"/>
        </w:rPr>
      </w:pPr>
      <w:r/>
      <w:bookmarkStart w:id="337" w:name="_Toc103848599"/>
      <w:r/>
      <w:bookmarkStart w:id="338" w:name="_Toc104560916"/>
      <w:r/>
      <w:bookmarkStart w:id="339" w:name="_Toc107246299"/>
      <w:r>
        <w:rPr>
          <w:rFonts w:ascii="宋体" w:hAnsi="宋体" w:cs="宋体"/>
          <w:color w:val="auto"/>
          <w:sz w:val="28"/>
          <w:szCs w:val="24"/>
        </w:rPr>
        <w:t xml:space="preserve">二、</w:t>
      </w:r>
      <w:r>
        <w:rPr>
          <w:rFonts w:hint="eastAsia" w:ascii="宋体" w:hAnsi="宋体" w:cs="宋体"/>
          <w:color w:val="auto"/>
          <w:sz w:val="28"/>
          <w:szCs w:val="24"/>
        </w:rPr>
        <w:t xml:space="preserve">技术部分</w:t>
      </w:r>
      <w:bookmarkEnd w:id="337"/>
      <w:r/>
      <w:bookmarkEnd w:id="338"/>
      <w:r/>
      <w:bookmarkEnd w:id="339"/>
      <w:r/>
      <w:r/>
    </w:p>
    <w:p>
      <w:pPr>
        <w:pStyle w:val="797"/>
        <w:spacing w:before="0"/>
        <w:rPr>
          <w:rFonts w:ascii="宋体" w:hAnsi="宋体" w:cs="宋体"/>
          <w:bCs w:val="0"/>
          <w:color w:val="auto"/>
          <w:sz w:val="24"/>
          <w:szCs w:val="24"/>
        </w:rPr>
      </w:pPr>
      <w:r/>
      <w:bookmarkStart w:id="340" w:name="_Toc103848601"/>
      <w:r/>
      <w:bookmarkStart w:id="341" w:name="_Toc104560918"/>
      <w:r/>
      <w:bookmarkStart w:id="342" w:name="_Toc107246301"/>
      <w:r>
        <w:rPr>
          <w:rFonts w:hint="eastAsia" w:ascii="宋体" w:hAnsi="宋体" w:cs="宋体"/>
          <w:bCs w:val="0"/>
          <w:color w:val="auto"/>
          <w:sz w:val="24"/>
          <w:szCs w:val="24"/>
        </w:rPr>
        <w:t xml:space="preserve">（1）技术条款偏离表</w:t>
      </w:r>
      <w:bookmarkEnd w:id="340"/>
      <w:r/>
      <w:bookmarkEnd w:id="341"/>
      <w:r/>
      <w:bookmarkEnd w:id="342"/>
      <w:r/>
      <w:r/>
    </w:p>
    <w:p>
      <w:pPr>
        <w:pStyle w:val="1013"/>
        <w:ind w:firstLine="420"/>
        <w:rPr>
          <w:rFonts w:hAnsi="宋体" w:cs="宋体"/>
          <w:color w:val="auto"/>
          <w:sz w:val="21"/>
          <w:szCs w:val="21"/>
        </w:rPr>
      </w:pPr>
      <w:r>
        <w:rPr>
          <w:rFonts w:hint="eastAsia" w:hAnsi="宋体" w:cs="宋体"/>
          <w:color w:val="auto"/>
          <w:sz w:val="21"/>
          <w:szCs w:val="21"/>
        </w:rPr>
        <w:t xml:space="preserve">项目名称：南京财经大学2026--2029年纸本图书采购项目</w:t>
      </w:r>
      <w:r>
        <w:rPr>
          <w:rFonts w:hint="eastAsia" w:hAnsi="宋体" w:cs="宋体"/>
          <w:color w:val="auto"/>
          <w:sz w:val="21"/>
          <w:szCs w:val="21"/>
        </w:rPr>
        <w:tab/>
      </w:r>
      <w:r>
        <w:rPr>
          <w:rFonts w:hint="eastAsia" w:hAnsi="宋体" w:cs="宋体"/>
          <w:color w:val="auto"/>
          <w:sz w:val="21"/>
          <w:szCs w:val="21"/>
        </w:rPr>
        <w:tab/>
      </w:r>
      <w:r>
        <w:rPr>
          <w:rFonts w:hint="eastAsia" w:hAnsi="宋体" w:cs="宋体"/>
          <w:color w:val="auto"/>
          <w:sz w:val="21"/>
          <w:szCs w:val="21"/>
        </w:rPr>
        <w:tab/>
      </w:r>
      <w:r>
        <w:rPr>
          <w:rFonts w:hint="eastAsia" w:hAnsi="宋体" w:cs="宋体"/>
          <w:color w:val="auto"/>
          <w:sz w:val="21"/>
          <w:szCs w:val="21"/>
        </w:rPr>
        <w:tab/>
      </w:r>
      <w:r/>
    </w:p>
    <w:p>
      <w:pPr>
        <w:pStyle w:val="1013"/>
        <w:ind w:firstLine="420"/>
        <w:rPr>
          <w:rFonts w:hAnsi="宋体" w:cs="宋体"/>
          <w:color w:val="auto"/>
          <w:sz w:val="21"/>
          <w:szCs w:val="21"/>
        </w:rPr>
      </w:pPr>
      <w:r>
        <w:rPr>
          <w:rFonts w:hint="eastAsia" w:hAnsi="宋体" w:cs="宋体"/>
          <w:color w:val="auto"/>
          <w:sz w:val="21"/>
          <w:szCs w:val="21"/>
        </w:rPr>
        <w:t xml:space="preserve">项目编号</w:t>
      </w:r>
      <w:r>
        <w:rPr>
          <w:rFonts w:hint="eastAsia" w:hAnsi="宋体" w:cs="宋体"/>
          <w:color w:val="auto"/>
          <w:sz w:val="21"/>
          <w:szCs w:val="21"/>
          <w:highlight w:val="none"/>
        </w:rPr>
        <w:t xml:space="preserve">：</w:t>
      </w:r>
      <w:r>
        <w:rPr>
          <w:rFonts w:hint="eastAsia" w:hAnsi="宋体" w:cs="宋体"/>
          <w:color w:val="auto"/>
          <w:sz w:val="21"/>
          <w:szCs w:val="21"/>
          <w:highlight w:val="none"/>
          <w:lang w:eastAsia="zh-CN"/>
        </w:rPr>
        <w:t xml:space="preserve">JSZC-320000-JITC-G2026-0404</w:t>
      </w:r>
      <w:r>
        <w:rPr>
          <w:rFonts w:hint="eastAsia" w:hAnsi="宋体" w:cs="宋体"/>
          <w:color w:val="auto"/>
          <w:sz w:val="21"/>
          <w:szCs w:val="21"/>
          <w:highlight w:val="none"/>
        </w:rPr>
        <w:t xml:space="preserve"> </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752"/>
        <w:gridCol w:w="1245"/>
        <w:gridCol w:w="1203"/>
        <w:gridCol w:w="1260"/>
        <w:gridCol w:w="1485"/>
        <w:gridCol w:w="1032"/>
      </w:tblGrid>
      <w:tr>
        <w:trPr>
          <w:cantSplit/>
          <w:trHeight w:val="648"/>
        </w:trPr>
        <w:tc>
          <w:tcPr>
            <w:tcW w:w="738"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序号</w:t>
            </w:r>
            <w:r/>
          </w:p>
        </w:tc>
        <w:tc>
          <w:tcPr>
            <w:tcW w:w="1752"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货物名称</w:t>
            </w:r>
            <w:r/>
          </w:p>
        </w:tc>
        <w:tc>
          <w:tcPr>
            <w:tcW w:w="1245"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招标文件条目号</w:t>
            </w:r>
            <w:r/>
          </w:p>
        </w:tc>
        <w:tc>
          <w:tcPr>
            <w:tcW w:w="1203"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招标规格</w:t>
            </w:r>
            <w:r/>
          </w:p>
        </w:tc>
        <w:tc>
          <w:tcPr>
            <w:tcW w:w="1260"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投标规格</w:t>
            </w:r>
            <w:r/>
          </w:p>
        </w:tc>
        <w:tc>
          <w:tcPr>
            <w:tcW w:w="1485"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响应/偏离</w:t>
            </w:r>
            <w:r/>
          </w:p>
        </w:tc>
        <w:tc>
          <w:tcPr>
            <w:tcW w:w="1032"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说明</w:t>
            </w:r>
            <w:r/>
          </w:p>
        </w:tc>
      </w:tr>
      <w:tr>
        <w:trPr>
          <w:cantSplit/>
          <w:trHeight w:val="778"/>
        </w:trPr>
        <w:tc>
          <w:tcPr>
            <w:tcW w:w="738" w:type="dxa"/>
            <w:textDirection w:val="lrTb"/>
            <w:noWrap w:val="false"/>
          </w:tcPr>
          <w:p>
            <w:pPr>
              <w:spacing w:line="360" w:lineRule="auto"/>
              <w:rPr>
                <w:rFonts w:ascii="宋体" w:hAnsi="宋体"/>
                <w:color w:val="auto"/>
              </w:rPr>
            </w:pPr>
            <w:r>
              <w:rPr>
                <w:rFonts w:ascii="宋体" w:hAnsi="宋体"/>
                <w:color w:val="auto"/>
              </w:rPr>
            </w:r>
            <w:r/>
          </w:p>
        </w:tc>
        <w:tc>
          <w:tcPr>
            <w:tcW w:w="1752" w:type="dxa"/>
            <w:textDirection w:val="lrTb"/>
            <w:noWrap w:val="false"/>
          </w:tcPr>
          <w:p>
            <w:pPr>
              <w:spacing w:line="360" w:lineRule="auto"/>
              <w:rPr>
                <w:rFonts w:ascii="宋体" w:hAnsi="宋体"/>
                <w:color w:val="auto"/>
              </w:rPr>
            </w:pPr>
            <w:r>
              <w:rPr>
                <w:rFonts w:ascii="宋体" w:hAnsi="宋体"/>
                <w:color w:val="auto"/>
              </w:rPr>
            </w:r>
            <w:r/>
          </w:p>
        </w:tc>
        <w:tc>
          <w:tcPr>
            <w:tcW w:w="1245" w:type="dxa"/>
            <w:textDirection w:val="lrTb"/>
            <w:noWrap w:val="false"/>
          </w:tcPr>
          <w:p>
            <w:pPr>
              <w:spacing w:line="360" w:lineRule="auto"/>
              <w:rPr>
                <w:rFonts w:ascii="宋体" w:hAnsi="宋体"/>
                <w:color w:val="auto"/>
              </w:rPr>
            </w:pPr>
            <w:r>
              <w:rPr>
                <w:rFonts w:ascii="宋体" w:hAnsi="宋体"/>
                <w:color w:val="auto"/>
              </w:rPr>
            </w:r>
            <w:r/>
          </w:p>
        </w:tc>
        <w:tc>
          <w:tcPr>
            <w:tcW w:w="1203" w:type="dxa"/>
            <w:textDirection w:val="lrTb"/>
            <w:noWrap w:val="false"/>
          </w:tcPr>
          <w:p>
            <w:pPr>
              <w:spacing w:line="360" w:lineRule="auto"/>
              <w:rPr>
                <w:rFonts w:ascii="宋体" w:hAnsi="宋体"/>
                <w:color w:val="auto"/>
              </w:rPr>
            </w:pPr>
            <w:r>
              <w:rPr>
                <w:rFonts w:ascii="宋体" w:hAnsi="宋体"/>
                <w:color w:val="auto"/>
              </w:rPr>
            </w:r>
            <w:r/>
          </w:p>
        </w:tc>
        <w:tc>
          <w:tcPr>
            <w:tcW w:w="1260" w:type="dxa"/>
            <w:textDirection w:val="lrTb"/>
            <w:noWrap w:val="false"/>
          </w:tcPr>
          <w:p>
            <w:pPr>
              <w:spacing w:line="360" w:lineRule="auto"/>
              <w:rPr>
                <w:rFonts w:ascii="宋体" w:hAnsi="宋体"/>
                <w:color w:val="auto"/>
              </w:rPr>
            </w:pPr>
            <w:r>
              <w:rPr>
                <w:rFonts w:ascii="宋体" w:hAnsi="宋体"/>
                <w:color w:val="auto"/>
              </w:rPr>
            </w:r>
            <w:r/>
          </w:p>
        </w:tc>
        <w:tc>
          <w:tcPr>
            <w:tcW w:w="1485" w:type="dxa"/>
            <w:textDirection w:val="lrTb"/>
            <w:noWrap w:val="false"/>
          </w:tcPr>
          <w:p>
            <w:pPr>
              <w:spacing w:line="360" w:lineRule="auto"/>
              <w:rPr>
                <w:rFonts w:ascii="宋体" w:hAnsi="宋体"/>
                <w:color w:val="auto"/>
              </w:rPr>
            </w:pPr>
            <w:r>
              <w:rPr>
                <w:rFonts w:ascii="宋体" w:hAnsi="宋体"/>
                <w:color w:val="auto"/>
              </w:rPr>
            </w:r>
            <w:r/>
          </w:p>
        </w:tc>
        <w:tc>
          <w:tcPr>
            <w:tcW w:w="1032" w:type="dxa"/>
            <w:textDirection w:val="lrTb"/>
            <w:noWrap w:val="false"/>
          </w:tcPr>
          <w:p>
            <w:pPr>
              <w:spacing w:line="360" w:lineRule="auto"/>
              <w:rPr>
                <w:rFonts w:ascii="宋体" w:hAnsi="宋体"/>
                <w:color w:val="auto"/>
              </w:rPr>
            </w:pPr>
            <w:r>
              <w:rPr>
                <w:rFonts w:ascii="宋体" w:hAnsi="宋体"/>
                <w:color w:val="auto"/>
              </w:rPr>
            </w:r>
            <w:r/>
          </w:p>
        </w:tc>
      </w:tr>
      <w:tr>
        <w:trPr>
          <w:cantSplit/>
          <w:trHeight w:val="778"/>
        </w:trPr>
        <w:tc>
          <w:tcPr>
            <w:tcW w:w="738" w:type="dxa"/>
            <w:textDirection w:val="lrTb"/>
            <w:noWrap w:val="false"/>
          </w:tcPr>
          <w:p>
            <w:pPr>
              <w:spacing w:line="360" w:lineRule="auto"/>
              <w:rPr>
                <w:rFonts w:ascii="宋体" w:hAnsi="宋体"/>
                <w:color w:val="auto"/>
              </w:rPr>
            </w:pPr>
            <w:r>
              <w:rPr>
                <w:rFonts w:ascii="宋体" w:hAnsi="宋体"/>
                <w:color w:val="auto"/>
              </w:rPr>
            </w:r>
            <w:r/>
          </w:p>
        </w:tc>
        <w:tc>
          <w:tcPr>
            <w:tcW w:w="1752" w:type="dxa"/>
            <w:textDirection w:val="lrTb"/>
            <w:noWrap w:val="false"/>
          </w:tcPr>
          <w:p>
            <w:pPr>
              <w:spacing w:line="360" w:lineRule="auto"/>
              <w:rPr>
                <w:rFonts w:ascii="宋体" w:hAnsi="宋体"/>
                <w:color w:val="auto"/>
              </w:rPr>
            </w:pPr>
            <w:r>
              <w:rPr>
                <w:rFonts w:ascii="宋体" w:hAnsi="宋体"/>
                <w:color w:val="auto"/>
              </w:rPr>
            </w:r>
            <w:r/>
          </w:p>
        </w:tc>
        <w:tc>
          <w:tcPr>
            <w:tcW w:w="1245" w:type="dxa"/>
            <w:textDirection w:val="lrTb"/>
            <w:noWrap w:val="false"/>
          </w:tcPr>
          <w:p>
            <w:pPr>
              <w:spacing w:line="360" w:lineRule="auto"/>
              <w:rPr>
                <w:rFonts w:ascii="宋体" w:hAnsi="宋体"/>
                <w:color w:val="auto"/>
              </w:rPr>
            </w:pPr>
            <w:r>
              <w:rPr>
                <w:rFonts w:ascii="宋体" w:hAnsi="宋体"/>
                <w:color w:val="auto"/>
              </w:rPr>
            </w:r>
            <w:r/>
          </w:p>
        </w:tc>
        <w:tc>
          <w:tcPr>
            <w:tcW w:w="1203" w:type="dxa"/>
            <w:textDirection w:val="lrTb"/>
            <w:noWrap w:val="false"/>
          </w:tcPr>
          <w:p>
            <w:pPr>
              <w:spacing w:line="360" w:lineRule="auto"/>
              <w:rPr>
                <w:rFonts w:ascii="宋体" w:hAnsi="宋体"/>
                <w:color w:val="auto"/>
              </w:rPr>
            </w:pPr>
            <w:r>
              <w:rPr>
                <w:rFonts w:ascii="宋体" w:hAnsi="宋体"/>
                <w:color w:val="auto"/>
              </w:rPr>
            </w:r>
            <w:r/>
          </w:p>
        </w:tc>
        <w:tc>
          <w:tcPr>
            <w:tcW w:w="1260" w:type="dxa"/>
            <w:textDirection w:val="lrTb"/>
            <w:noWrap w:val="false"/>
          </w:tcPr>
          <w:p>
            <w:pPr>
              <w:spacing w:line="360" w:lineRule="auto"/>
              <w:rPr>
                <w:rFonts w:ascii="宋体" w:hAnsi="宋体"/>
                <w:color w:val="auto"/>
              </w:rPr>
            </w:pPr>
            <w:r>
              <w:rPr>
                <w:rFonts w:ascii="宋体" w:hAnsi="宋体"/>
                <w:color w:val="auto"/>
              </w:rPr>
            </w:r>
            <w:r/>
          </w:p>
        </w:tc>
        <w:tc>
          <w:tcPr>
            <w:tcW w:w="1485" w:type="dxa"/>
            <w:textDirection w:val="lrTb"/>
            <w:noWrap w:val="false"/>
          </w:tcPr>
          <w:p>
            <w:pPr>
              <w:spacing w:line="360" w:lineRule="auto"/>
              <w:rPr>
                <w:rFonts w:ascii="宋体" w:hAnsi="宋体"/>
                <w:color w:val="auto"/>
              </w:rPr>
            </w:pPr>
            <w:r>
              <w:rPr>
                <w:rFonts w:ascii="宋体" w:hAnsi="宋体"/>
                <w:color w:val="auto"/>
              </w:rPr>
            </w:r>
            <w:r/>
          </w:p>
        </w:tc>
        <w:tc>
          <w:tcPr>
            <w:tcW w:w="1032" w:type="dxa"/>
            <w:textDirection w:val="lrTb"/>
            <w:noWrap w:val="false"/>
          </w:tcPr>
          <w:p>
            <w:pPr>
              <w:spacing w:line="360" w:lineRule="auto"/>
              <w:rPr>
                <w:rFonts w:ascii="宋体" w:hAnsi="宋体"/>
                <w:color w:val="auto"/>
              </w:rPr>
            </w:pPr>
            <w:r>
              <w:rPr>
                <w:rFonts w:ascii="宋体" w:hAnsi="宋体"/>
                <w:color w:val="auto"/>
              </w:rPr>
            </w:r>
            <w:r/>
          </w:p>
        </w:tc>
      </w:tr>
      <w:tr>
        <w:trPr>
          <w:cantSplit/>
          <w:trHeight w:val="778"/>
        </w:trPr>
        <w:tc>
          <w:tcPr>
            <w:tcW w:w="738" w:type="dxa"/>
            <w:textDirection w:val="lrTb"/>
            <w:noWrap w:val="false"/>
          </w:tcPr>
          <w:p>
            <w:pPr>
              <w:spacing w:line="360" w:lineRule="auto"/>
              <w:rPr>
                <w:rFonts w:ascii="宋体" w:hAnsi="宋体"/>
                <w:color w:val="auto"/>
              </w:rPr>
            </w:pPr>
            <w:r>
              <w:rPr>
                <w:rFonts w:ascii="宋体" w:hAnsi="宋体"/>
                <w:color w:val="auto"/>
              </w:rPr>
            </w:r>
            <w:r/>
          </w:p>
        </w:tc>
        <w:tc>
          <w:tcPr>
            <w:tcW w:w="1752" w:type="dxa"/>
            <w:textDirection w:val="lrTb"/>
            <w:noWrap w:val="false"/>
          </w:tcPr>
          <w:p>
            <w:pPr>
              <w:spacing w:line="360" w:lineRule="auto"/>
              <w:rPr>
                <w:rFonts w:ascii="宋体" w:hAnsi="宋体"/>
                <w:color w:val="auto"/>
              </w:rPr>
            </w:pPr>
            <w:r>
              <w:rPr>
                <w:rFonts w:ascii="宋体" w:hAnsi="宋体"/>
                <w:color w:val="auto"/>
              </w:rPr>
            </w:r>
            <w:r/>
          </w:p>
        </w:tc>
        <w:tc>
          <w:tcPr>
            <w:tcW w:w="1245" w:type="dxa"/>
            <w:textDirection w:val="lrTb"/>
            <w:noWrap w:val="false"/>
          </w:tcPr>
          <w:p>
            <w:pPr>
              <w:spacing w:line="360" w:lineRule="auto"/>
              <w:rPr>
                <w:rFonts w:ascii="宋体" w:hAnsi="宋体"/>
                <w:color w:val="auto"/>
              </w:rPr>
            </w:pPr>
            <w:r>
              <w:rPr>
                <w:rFonts w:ascii="宋体" w:hAnsi="宋体"/>
                <w:color w:val="auto"/>
              </w:rPr>
            </w:r>
            <w:r/>
          </w:p>
        </w:tc>
        <w:tc>
          <w:tcPr>
            <w:tcW w:w="1203" w:type="dxa"/>
            <w:textDirection w:val="lrTb"/>
            <w:noWrap w:val="false"/>
          </w:tcPr>
          <w:p>
            <w:pPr>
              <w:spacing w:line="360" w:lineRule="auto"/>
              <w:rPr>
                <w:rFonts w:ascii="宋体" w:hAnsi="宋体"/>
                <w:color w:val="auto"/>
              </w:rPr>
            </w:pPr>
            <w:r>
              <w:rPr>
                <w:rFonts w:ascii="宋体" w:hAnsi="宋体"/>
                <w:color w:val="auto"/>
              </w:rPr>
            </w:r>
            <w:r/>
          </w:p>
        </w:tc>
        <w:tc>
          <w:tcPr>
            <w:tcW w:w="1260" w:type="dxa"/>
            <w:textDirection w:val="lrTb"/>
            <w:noWrap w:val="false"/>
          </w:tcPr>
          <w:p>
            <w:pPr>
              <w:spacing w:line="360" w:lineRule="auto"/>
              <w:rPr>
                <w:rFonts w:ascii="宋体" w:hAnsi="宋体"/>
                <w:color w:val="auto"/>
              </w:rPr>
            </w:pPr>
            <w:r>
              <w:rPr>
                <w:rFonts w:ascii="宋体" w:hAnsi="宋体"/>
                <w:color w:val="auto"/>
              </w:rPr>
            </w:r>
            <w:r/>
          </w:p>
        </w:tc>
        <w:tc>
          <w:tcPr>
            <w:tcW w:w="1485" w:type="dxa"/>
            <w:textDirection w:val="lrTb"/>
            <w:noWrap w:val="false"/>
          </w:tcPr>
          <w:p>
            <w:pPr>
              <w:spacing w:line="360" w:lineRule="auto"/>
              <w:rPr>
                <w:rFonts w:ascii="宋体" w:hAnsi="宋体"/>
                <w:color w:val="auto"/>
              </w:rPr>
            </w:pPr>
            <w:r>
              <w:rPr>
                <w:rFonts w:ascii="宋体" w:hAnsi="宋体"/>
                <w:color w:val="auto"/>
              </w:rPr>
            </w:r>
            <w:r/>
          </w:p>
        </w:tc>
        <w:tc>
          <w:tcPr>
            <w:tcW w:w="1032" w:type="dxa"/>
            <w:textDirection w:val="lrTb"/>
            <w:noWrap w:val="false"/>
          </w:tcPr>
          <w:p>
            <w:pPr>
              <w:spacing w:line="360" w:lineRule="auto"/>
              <w:rPr>
                <w:rFonts w:ascii="宋体" w:hAnsi="宋体"/>
                <w:color w:val="auto"/>
              </w:rPr>
            </w:pPr>
            <w:r>
              <w:rPr>
                <w:rFonts w:ascii="宋体" w:hAnsi="宋体"/>
                <w:color w:val="auto"/>
              </w:rPr>
            </w:r>
            <w:r/>
          </w:p>
        </w:tc>
      </w:tr>
      <w:tr>
        <w:trPr>
          <w:cantSplit/>
          <w:trHeight w:val="778"/>
        </w:trPr>
        <w:tc>
          <w:tcPr>
            <w:tcW w:w="738" w:type="dxa"/>
            <w:textDirection w:val="lrTb"/>
            <w:noWrap w:val="false"/>
          </w:tcPr>
          <w:p>
            <w:pPr>
              <w:spacing w:line="360" w:lineRule="auto"/>
              <w:rPr>
                <w:rFonts w:ascii="宋体" w:hAnsi="宋体"/>
                <w:color w:val="auto"/>
              </w:rPr>
            </w:pPr>
            <w:r>
              <w:rPr>
                <w:rFonts w:ascii="宋体" w:hAnsi="宋体"/>
                <w:color w:val="auto"/>
              </w:rPr>
            </w:r>
            <w:r/>
          </w:p>
        </w:tc>
        <w:tc>
          <w:tcPr>
            <w:tcW w:w="1752" w:type="dxa"/>
            <w:textDirection w:val="lrTb"/>
            <w:noWrap w:val="false"/>
          </w:tcPr>
          <w:p>
            <w:pPr>
              <w:spacing w:line="360" w:lineRule="auto"/>
              <w:rPr>
                <w:rFonts w:ascii="宋体" w:hAnsi="宋体"/>
                <w:color w:val="auto"/>
              </w:rPr>
            </w:pPr>
            <w:r>
              <w:rPr>
                <w:rFonts w:ascii="宋体" w:hAnsi="宋体"/>
                <w:color w:val="auto"/>
              </w:rPr>
            </w:r>
            <w:r/>
          </w:p>
        </w:tc>
        <w:tc>
          <w:tcPr>
            <w:tcW w:w="1245" w:type="dxa"/>
            <w:textDirection w:val="lrTb"/>
            <w:noWrap w:val="false"/>
          </w:tcPr>
          <w:p>
            <w:pPr>
              <w:spacing w:line="360" w:lineRule="auto"/>
              <w:rPr>
                <w:rFonts w:ascii="宋体" w:hAnsi="宋体"/>
                <w:color w:val="auto"/>
              </w:rPr>
            </w:pPr>
            <w:r>
              <w:rPr>
                <w:rFonts w:ascii="宋体" w:hAnsi="宋体"/>
                <w:color w:val="auto"/>
              </w:rPr>
            </w:r>
            <w:r/>
          </w:p>
        </w:tc>
        <w:tc>
          <w:tcPr>
            <w:tcW w:w="1203" w:type="dxa"/>
            <w:textDirection w:val="lrTb"/>
            <w:noWrap w:val="false"/>
          </w:tcPr>
          <w:p>
            <w:pPr>
              <w:spacing w:line="360" w:lineRule="auto"/>
              <w:rPr>
                <w:rFonts w:ascii="宋体" w:hAnsi="宋体"/>
                <w:color w:val="auto"/>
              </w:rPr>
            </w:pPr>
            <w:r>
              <w:rPr>
                <w:rFonts w:ascii="宋体" w:hAnsi="宋体"/>
                <w:color w:val="auto"/>
              </w:rPr>
            </w:r>
            <w:r/>
          </w:p>
        </w:tc>
        <w:tc>
          <w:tcPr>
            <w:tcW w:w="1260" w:type="dxa"/>
            <w:textDirection w:val="lrTb"/>
            <w:noWrap w:val="false"/>
          </w:tcPr>
          <w:p>
            <w:pPr>
              <w:spacing w:line="360" w:lineRule="auto"/>
              <w:rPr>
                <w:rFonts w:ascii="宋体" w:hAnsi="宋体"/>
                <w:color w:val="auto"/>
              </w:rPr>
            </w:pPr>
            <w:r>
              <w:rPr>
                <w:rFonts w:ascii="宋体" w:hAnsi="宋体"/>
                <w:color w:val="auto"/>
              </w:rPr>
            </w:r>
            <w:r/>
          </w:p>
        </w:tc>
        <w:tc>
          <w:tcPr>
            <w:tcW w:w="1485" w:type="dxa"/>
            <w:textDirection w:val="lrTb"/>
            <w:noWrap w:val="false"/>
          </w:tcPr>
          <w:p>
            <w:pPr>
              <w:spacing w:line="360" w:lineRule="auto"/>
              <w:rPr>
                <w:rFonts w:ascii="宋体" w:hAnsi="宋体"/>
                <w:color w:val="auto"/>
              </w:rPr>
            </w:pPr>
            <w:r>
              <w:rPr>
                <w:rFonts w:ascii="宋体" w:hAnsi="宋体"/>
                <w:color w:val="auto"/>
              </w:rPr>
            </w:r>
            <w:r/>
          </w:p>
        </w:tc>
        <w:tc>
          <w:tcPr>
            <w:tcW w:w="1032" w:type="dxa"/>
            <w:textDirection w:val="lrTb"/>
            <w:noWrap w:val="false"/>
          </w:tcPr>
          <w:p>
            <w:pPr>
              <w:spacing w:line="360" w:lineRule="auto"/>
              <w:rPr>
                <w:rFonts w:ascii="宋体" w:hAnsi="宋体"/>
                <w:color w:val="auto"/>
              </w:rPr>
            </w:pPr>
            <w:r>
              <w:rPr>
                <w:rFonts w:ascii="宋体" w:hAnsi="宋体"/>
                <w:color w:val="auto"/>
              </w:rPr>
            </w:r>
            <w:r/>
          </w:p>
        </w:tc>
      </w:tr>
      <w:tr>
        <w:trPr>
          <w:cantSplit/>
          <w:trHeight w:val="778"/>
        </w:trPr>
        <w:tc>
          <w:tcPr>
            <w:tcW w:w="738" w:type="dxa"/>
            <w:textDirection w:val="lrTb"/>
            <w:noWrap w:val="false"/>
          </w:tcPr>
          <w:p>
            <w:pPr>
              <w:spacing w:line="360" w:lineRule="auto"/>
              <w:rPr>
                <w:rFonts w:ascii="宋体" w:hAnsi="宋体"/>
                <w:color w:val="auto"/>
              </w:rPr>
            </w:pPr>
            <w:r>
              <w:rPr>
                <w:rFonts w:ascii="宋体" w:hAnsi="宋体"/>
                <w:color w:val="auto"/>
              </w:rPr>
            </w:r>
            <w:r/>
          </w:p>
        </w:tc>
        <w:tc>
          <w:tcPr>
            <w:tcW w:w="1752" w:type="dxa"/>
            <w:textDirection w:val="lrTb"/>
            <w:noWrap w:val="false"/>
          </w:tcPr>
          <w:p>
            <w:pPr>
              <w:spacing w:line="360" w:lineRule="auto"/>
              <w:rPr>
                <w:rFonts w:ascii="宋体" w:hAnsi="宋体"/>
                <w:color w:val="auto"/>
              </w:rPr>
            </w:pPr>
            <w:r>
              <w:rPr>
                <w:rFonts w:ascii="宋体" w:hAnsi="宋体"/>
                <w:color w:val="auto"/>
              </w:rPr>
            </w:r>
            <w:r/>
          </w:p>
        </w:tc>
        <w:tc>
          <w:tcPr>
            <w:tcW w:w="1245" w:type="dxa"/>
            <w:textDirection w:val="lrTb"/>
            <w:noWrap w:val="false"/>
          </w:tcPr>
          <w:p>
            <w:pPr>
              <w:spacing w:line="360" w:lineRule="auto"/>
              <w:rPr>
                <w:rFonts w:ascii="宋体" w:hAnsi="宋体"/>
                <w:color w:val="auto"/>
              </w:rPr>
            </w:pPr>
            <w:r>
              <w:rPr>
                <w:rFonts w:ascii="宋体" w:hAnsi="宋体"/>
                <w:color w:val="auto"/>
              </w:rPr>
            </w:r>
            <w:r/>
          </w:p>
        </w:tc>
        <w:tc>
          <w:tcPr>
            <w:tcW w:w="1203" w:type="dxa"/>
            <w:textDirection w:val="lrTb"/>
            <w:noWrap w:val="false"/>
          </w:tcPr>
          <w:p>
            <w:pPr>
              <w:spacing w:line="360" w:lineRule="auto"/>
              <w:rPr>
                <w:rFonts w:ascii="宋体" w:hAnsi="宋体"/>
                <w:color w:val="auto"/>
              </w:rPr>
            </w:pPr>
            <w:r>
              <w:rPr>
                <w:rFonts w:ascii="宋体" w:hAnsi="宋体"/>
                <w:color w:val="auto"/>
              </w:rPr>
            </w:r>
            <w:r/>
          </w:p>
        </w:tc>
        <w:tc>
          <w:tcPr>
            <w:tcW w:w="1260" w:type="dxa"/>
            <w:textDirection w:val="lrTb"/>
            <w:noWrap w:val="false"/>
          </w:tcPr>
          <w:p>
            <w:pPr>
              <w:spacing w:line="360" w:lineRule="auto"/>
              <w:rPr>
                <w:rFonts w:ascii="宋体" w:hAnsi="宋体"/>
                <w:color w:val="auto"/>
              </w:rPr>
            </w:pPr>
            <w:r>
              <w:rPr>
                <w:rFonts w:ascii="宋体" w:hAnsi="宋体"/>
                <w:color w:val="auto"/>
              </w:rPr>
            </w:r>
            <w:r/>
          </w:p>
        </w:tc>
        <w:tc>
          <w:tcPr>
            <w:tcW w:w="1485" w:type="dxa"/>
            <w:textDirection w:val="lrTb"/>
            <w:noWrap w:val="false"/>
          </w:tcPr>
          <w:p>
            <w:pPr>
              <w:spacing w:line="360" w:lineRule="auto"/>
              <w:rPr>
                <w:rFonts w:ascii="宋体" w:hAnsi="宋体"/>
                <w:color w:val="auto"/>
              </w:rPr>
            </w:pPr>
            <w:r>
              <w:rPr>
                <w:rFonts w:ascii="宋体" w:hAnsi="宋体"/>
                <w:color w:val="auto"/>
              </w:rPr>
            </w:r>
            <w:r/>
          </w:p>
        </w:tc>
        <w:tc>
          <w:tcPr>
            <w:tcW w:w="1032" w:type="dxa"/>
            <w:textDirection w:val="lrTb"/>
            <w:noWrap w:val="false"/>
          </w:tcPr>
          <w:p>
            <w:pPr>
              <w:spacing w:line="360" w:lineRule="auto"/>
              <w:rPr>
                <w:rFonts w:ascii="宋体" w:hAnsi="宋体"/>
                <w:color w:val="auto"/>
              </w:rPr>
            </w:pPr>
            <w:r>
              <w:rPr>
                <w:rFonts w:ascii="宋体" w:hAnsi="宋体"/>
                <w:color w:val="auto"/>
              </w:rPr>
            </w:r>
            <w:r/>
          </w:p>
        </w:tc>
      </w:tr>
      <w:tr>
        <w:trPr>
          <w:cantSplit/>
          <w:trHeight w:val="778"/>
        </w:trPr>
        <w:tc>
          <w:tcPr>
            <w:tcW w:w="738" w:type="dxa"/>
            <w:textDirection w:val="lrTb"/>
            <w:noWrap w:val="false"/>
          </w:tcPr>
          <w:p>
            <w:pPr>
              <w:spacing w:line="360" w:lineRule="auto"/>
              <w:rPr>
                <w:rFonts w:ascii="宋体" w:hAnsi="宋体"/>
                <w:color w:val="auto"/>
              </w:rPr>
            </w:pPr>
            <w:r>
              <w:rPr>
                <w:rFonts w:ascii="宋体" w:hAnsi="宋体"/>
                <w:color w:val="auto"/>
              </w:rPr>
            </w:r>
            <w:r/>
          </w:p>
        </w:tc>
        <w:tc>
          <w:tcPr>
            <w:tcW w:w="1752" w:type="dxa"/>
            <w:textDirection w:val="lrTb"/>
            <w:noWrap w:val="false"/>
          </w:tcPr>
          <w:p>
            <w:pPr>
              <w:spacing w:line="360" w:lineRule="auto"/>
              <w:rPr>
                <w:rFonts w:ascii="宋体" w:hAnsi="宋体"/>
                <w:color w:val="auto"/>
              </w:rPr>
            </w:pPr>
            <w:r>
              <w:rPr>
                <w:rFonts w:ascii="宋体" w:hAnsi="宋体"/>
                <w:color w:val="auto"/>
              </w:rPr>
            </w:r>
            <w:r/>
          </w:p>
        </w:tc>
        <w:tc>
          <w:tcPr>
            <w:tcW w:w="1245" w:type="dxa"/>
            <w:textDirection w:val="lrTb"/>
            <w:noWrap w:val="false"/>
          </w:tcPr>
          <w:p>
            <w:pPr>
              <w:spacing w:line="360" w:lineRule="auto"/>
              <w:rPr>
                <w:rFonts w:ascii="宋体" w:hAnsi="宋体"/>
                <w:color w:val="auto"/>
              </w:rPr>
            </w:pPr>
            <w:r>
              <w:rPr>
                <w:rFonts w:ascii="宋体" w:hAnsi="宋体"/>
                <w:color w:val="auto"/>
              </w:rPr>
            </w:r>
            <w:r/>
          </w:p>
        </w:tc>
        <w:tc>
          <w:tcPr>
            <w:tcW w:w="1203" w:type="dxa"/>
            <w:textDirection w:val="lrTb"/>
            <w:noWrap w:val="false"/>
          </w:tcPr>
          <w:p>
            <w:pPr>
              <w:spacing w:line="360" w:lineRule="auto"/>
              <w:rPr>
                <w:rFonts w:ascii="宋体" w:hAnsi="宋体"/>
                <w:color w:val="auto"/>
              </w:rPr>
            </w:pPr>
            <w:r>
              <w:rPr>
                <w:rFonts w:ascii="宋体" w:hAnsi="宋体"/>
                <w:color w:val="auto"/>
              </w:rPr>
            </w:r>
            <w:r/>
          </w:p>
        </w:tc>
        <w:tc>
          <w:tcPr>
            <w:tcW w:w="1260" w:type="dxa"/>
            <w:textDirection w:val="lrTb"/>
            <w:noWrap w:val="false"/>
          </w:tcPr>
          <w:p>
            <w:pPr>
              <w:spacing w:line="360" w:lineRule="auto"/>
              <w:rPr>
                <w:rFonts w:ascii="宋体" w:hAnsi="宋体"/>
                <w:color w:val="auto"/>
              </w:rPr>
            </w:pPr>
            <w:r>
              <w:rPr>
                <w:rFonts w:ascii="宋体" w:hAnsi="宋体"/>
                <w:color w:val="auto"/>
              </w:rPr>
            </w:r>
            <w:r/>
          </w:p>
        </w:tc>
        <w:tc>
          <w:tcPr>
            <w:tcW w:w="1485" w:type="dxa"/>
            <w:textDirection w:val="lrTb"/>
            <w:noWrap w:val="false"/>
          </w:tcPr>
          <w:p>
            <w:pPr>
              <w:spacing w:line="360" w:lineRule="auto"/>
              <w:rPr>
                <w:rFonts w:ascii="宋体" w:hAnsi="宋体"/>
                <w:color w:val="auto"/>
              </w:rPr>
            </w:pPr>
            <w:r>
              <w:rPr>
                <w:rFonts w:ascii="宋体" w:hAnsi="宋体"/>
                <w:color w:val="auto"/>
              </w:rPr>
            </w:r>
            <w:r/>
          </w:p>
        </w:tc>
        <w:tc>
          <w:tcPr>
            <w:tcW w:w="1032" w:type="dxa"/>
            <w:textDirection w:val="lrTb"/>
            <w:noWrap w:val="false"/>
          </w:tcPr>
          <w:p>
            <w:pPr>
              <w:spacing w:line="360" w:lineRule="auto"/>
              <w:rPr>
                <w:rFonts w:ascii="宋体" w:hAnsi="宋体"/>
                <w:color w:val="auto"/>
              </w:rPr>
            </w:pPr>
            <w:r>
              <w:rPr>
                <w:rFonts w:ascii="宋体" w:hAnsi="宋体"/>
                <w:color w:val="auto"/>
              </w:rPr>
            </w:r>
            <w:r/>
          </w:p>
        </w:tc>
      </w:tr>
      <w:tr>
        <w:trPr>
          <w:cantSplit/>
          <w:trHeight w:val="778"/>
        </w:trPr>
        <w:tc>
          <w:tcPr>
            <w:tcW w:w="738" w:type="dxa"/>
            <w:textDirection w:val="lrTb"/>
            <w:noWrap w:val="false"/>
          </w:tcPr>
          <w:p>
            <w:pPr>
              <w:spacing w:line="360" w:lineRule="auto"/>
              <w:rPr>
                <w:rFonts w:ascii="宋体" w:hAnsi="宋体"/>
                <w:color w:val="auto"/>
              </w:rPr>
            </w:pPr>
            <w:r>
              <w:rPr>
                <w:rFonts w:ascii="宋体" w:hAnsi="宋体"/>
                <w:color w:val="auto"/>
              </w:rPr>
            </w:r>
            <w:r/>
          </w:p>
        </w:tc>
        <w:tc>
          <w:tcPr>
            <w:tcW w:w="1752" w:type="dxa"/>
            <w:textDirection w:val="lrTb"/>
            <w:noWrap w:val="false"/>
          </w:tcPr>
          <w:p>
            <w:pPr>
              <w:spacing w:line="360" w:lineRule="auto"/>
              <w:rPr>
                <w:rFonts w:ascii="宋体" w:hAnsi="宋体"/>
                <w:color w:val="auto"/>
              </w:rPr>
            </w:pPr>
            <w:r>
              <w:rPr>
                <w:rFonts w:ascii="宋体" w:hAnsi="宋体"/>
                <w:color w:val="auto"/>
              </w:rPr>
            </w:r>
            <w:r/>
          </w:p>
        </w:tc>
        <w:tc>
          <w:tcPr>
            <w:tcW w:w="1245" w:type="dxa"/>
            <w:textDirection w:val="lrTb"/>
            <w:noWrap w:val="false"/>
          </w:tcPr>
          <w:p>
            <w:pPr>
              <w:spacing w:line="360" w:lineRule="auto"/>
              <w:rPr>
                <w:rFonts w:ascii="宋体" w:hAnsi="宋体"/>
                <w:color w:val="auto"/>
              </w:rPr>
            </w:pPr>
            <w:r>
              <w:rPr>
                <w:rFonts w:ascii="宋体" w:hAnsi="宋体"/>
                <w:color w:val="auto"/>
              </w:rPr>
            </w:r>
            <w:r/>
          </w:p>
        </w:tc>
        <w:tc>
          <w:tcPr>
            <w:tcW w:w="1203" w:type="dxa"/>
            <w:textDirection w:val="lrTb"/>
            <w:noWrap w:val="false"/>
          </w:tcPr>
          <w:p>
            <w:pPr>
              <w:spacing w:line="360" w:lineRule="auto"/>
              <w:rPr>
                <w:rFonts w:ascii="宋体" w:hAnsi="宋体"/>
                <w:color w:val="auto"/>
              </w:rPr>
            </w:pPr>
            <w:r>
              <w:rPr>
                <w:rFonts w:ascii="宋体" w:hAnsi="宋体"/>
                <w:color w:val="auto"/>
              </w:rPr>
            </w:r>
            <w:r/>
          </w:p>
        </w:tc>
        <w:tc>
          <w:tcPr>
            <w:tcW w:w="1260" w:type="dxa"/>
            <w:textDirection w:val="lrTb"/>
            <w:noWrap w:val="false"/>
          </w:tcPr>
          <w:p>
            <w:pPr>
              <w:spacing w:line="360" w:lineRule="auto"/>
              <w:rPr>
                <w:rFonts w:ascii="宋体" w:hAnsi="宋体"/>
                <w:color w:val="auto"/>
              </w:rPr>
            </w:pPr>
            <w:r>
              <w:rPr>
                <w:rFonts w:ascii="宋体" w:hAnsi="宋体"/>
                <w:color w:val="auto"/>
              </w:rPr>
            </w:r>
            <w:r/>
          </w:p>
        </w:tc>
        <w:tc>
          <w:tcPr>
            <w:tcW w:w="1485" w:type="dxa"/>
            <w:textDirection w:val="lrTb"/>
            <w:noWrap w:val="false"/>
          </w:tcPr>
          <w:p>
            <w:pPr>
              <w:spacing w:line="360" w:lineRule="auto"/>
              <w:rPr>
                <w:rFonts w:ascii="宋体" w:hAnsi="宋体"/>
                <w:color w:val="auto"/>
              </w:rPr>
            </w:pPr>
            <w:r>
              <w:rPr>
                <w:rFonts w:ascii="宋体" w:hAnsi="宋体"/>
                <w:color w:val="auto"/>
              </w:rPr>
            </w:r>
            <w:r/>
          </w:p>
        </w:tc>
        <w:tc>
          <w:tcPr>
            <w:tcW w:w="1032" w:type="dxa"/>
            <w:textDirection w:val="lrTb"/>
            <w:noWrap w:val="false"/>
          </w:tcPr>
          <w:p>
            <w:pPr>
              <w:spacing w:line="360" w:lineRule="auto"/>
              <w:rPr>
                <w:rFonts w:ascii="宋体" w:hAnsi="宋体"/>
                <w:color w:val="auto"/>
              </w:rPr>
            </w:pPr>
            <w:r>
              <w:rPr>
                <w:rFonts w:ascii="宋体" w:hAnsi="宋体"/>
                <w:color w:val="auto"/>
              </w:rPr>
            </w:r>
            <w:r/>
          </w:p>
        </w:tc>
      </w:tr>
    </w:tbl>
    <w:p>
      <w:pPr>
        <w:pStyle w:val="794"/>
        <w:ind w:firstLine="373"/>
        <w:spacing w:line="360" w:lineRule="exact"/>
        <w:rPr>
          <w:rFonts w:ascii="宋体" w:hAnsi="宋体" w:cs="宋体"/>
          <w:b/>
          <w:bCs/>
          <w:color w:val="auto"/>
        </w:rPr>
      </w:pPr>
      <w:r>
        <w:rPr>
          <w:rFonts w:ascii="宋体" w:hAnsi="宋体" w:cs="宋体"/>
          <w:b/>
          <w:bCs/>
          <w:color w:val="auto"/>
        </w:rPr>
      </w:r>
      <w:r/>
    </w:p>
    <w:p>
      <w:pPr>
        <w:pStyle w:val="794"/>
        <w:ind w:firstLine="373"/>
        <w:spacing w:line="360" w:lineRule="exact"/>
        <w:rPr>
          <w:rFonts w:ascii="宋体" w:hAnsi="宋体" w:cs="宋体"/>
          <w:b/>
          <w:bCs/>
          <w:color w:val="auto"/>
        </w:rPr>
      </w:pPr>
      <w:r>
        <w:rPr>
          <w:rFonts w:hint="eastAsia" w:ascii="宋体" w:hAnsi="宋体" w:cs="宋体"/>
          <w:b/>
          <w:bCs/>
          <w:color w:val="auto"/>
        </w:rPr>
        <w:t xml:space="preserve">注：</w:t>
      </w:r>
      <w:r/>
    </w:p>
    <w:p>
      <w:pPr>
        <w:pStyle w:val="794"/>
        <w:ind w:firstLine="373"/>
        <w:spacing w:line="360" w:lineRule="exact"/>
        <w:rPr>
          <w:rFonts w:ascii="宋体" w:hAnsi="宋体" w:cs="宋体"/>
          <w:b/>
          <w:bCs/>
          <w:color w:val="auto"/>
        </w:rPr>
      </w:pPr>
      <w:r>
        <w:rPr>
          <w:rFonts w:hint="eastAsia" w:ascii="宋体" w:hAnsi="宋体" w:cs="宋体"/>
          <w:b/>
          <w:bCs/>
          <w:color w:val="auto"/>
        </w:rPr>
        <w:t xml:space="preserve">1. 投标人须根据招标文件技术条款要求填写此表，作为投标文件的组成部分。</w:t>
      </w:r>
      <w:r/>
    </w:p>
    <w:p>
      <w:pPr>
        <w:pStyle w:val="794"/>
        <w:ind w:firstLine="373"/>
        <w:spacing w:line="360" w:lineRule="exact"/>
        <w:rPr>
          <w:rFonts w:ascii="宋体" w:hAnsi="宋体" w:cs="宋体"/>
          <w:b/>
          <w:bCs/>
          <w:color w:val="auto"/>
        </w:rPr>
      </w:pPr>
      <w:r>
        <w:rPr>
          <w:rFonts w:hint="eastAsia" w:ascii="宋体" w:hAnsi="宋体" w:cs="宋体"/>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794"/>
        <w:ind w:firstLine="373"/>
        <w:spacing w:line="360" w:lineRule="exact"/>
        <w:rPr>
          <w:rFonts w:hAnsi="宋体" w:cs="宋体"/>
          <w:color w:val="auto"/>
          <w:szCs w:val="21"/>
        </w:rPr>
      </w:pPr>
      <w:r>
        <w:rPr>
          <w:rFonts w:hint="eastAsia" w:ascii="宋体" w:hAnsi="宋体" w:cs="宋体"/>
          <w:b/>
          <w:bCs/>
          <w:color w:val="auto"/>
        </w:rPr>
        <w:t xml:space="preserve">3. 偏离包括正、负偏离，正偏离指投标人的响应优于招标文件要求，负偏离指投标人的响应低于招标文件要求。</w:t>
      </w:r>
      <w:r/>
    </w:p>
    <w:p>
      <w:pPr>
        <w:pStyle w:val="773"/>
        <w:ind w:firstLine="372"/>
        <w:rPr>
          <w:rFonts w:ascii="宋体" w:hAnsi="宋体" w:cs="宋体"/>
          <w:color w:val="auto"/>
        </w:rPr>
      </w:pPr>
      <w:r>
        <w:rPr>
          <w:rFonts w:hint="eastAsia" w:ascii="宋体" w:hAnsi="宋体" w:cs="宋体"/>
          <w:bCs/>
          <w:color w:val="auto"/>
          <w:sz w:val="24"/>
        </w:rPr>
        <w:br w:type="page" w:clear="all"/>
      </w:r>
      <w:r/>
    </w:p>
    <w:p>
      <w:pPr>
        <w:pStyle w:val="797"/>
        <w:ind w:firstLine="426"/>
        <w:spacing w:before="0"/>
        <w:rPr>
          <w:rFonts w:ascii="宋体" w:hAnsi="宋体" w:cs="宋体"/>
          <w:bCs w:val="0"/>
          <w:color w:val="auto"/>
          <w:sz w:val="24"/>
          <w:szCs w:val="24"/>
        </w:rPr>
      </w:pPr>
      <w:r>
        <w:rPr>
          <w:rFonts w:hint="eastAsia" w:ascii="宋体" w:hAnsi="宋体" w:cs="宋体"/>
          <w:bCs w:val="0"/>
          <w:color w:val="auto"/>
          <w:sz w:val="24"/>
          <w:szCs w:val="24"/>
        </w:rPr>
        <w:t xml:space="preserve">（2）业绩</w:t>
      </w:r>
      <w:r/>
    </w:p>
    <w:tbl>
      <w:tblPr>
        <w:tblStyle w:val="76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869"/>
        <w:gridCol w:w="1285"/>
        <w:gridCol w:w="1745"/>
        <w:gridCol w:w="1386"/>
        <w:gridCol w:w="1389"/>
      </w:tblGrid>
      <w:tr>
        <w:trPr>
          <w:jc w:val="center"/>
          <w:trHeight w:val="567"/>
          <w:tblHeader/>
        </w:trPr>
        <w:tc>
          <w:tcPr>
            <w:tcBorders>
              <w:right w:val="single" w:color="auto" w:sz="4" w:space="0"/>
            </w:tcBorders>
            <w:tcW w:w="530"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序号</w:t>
            </w:r>
            <w:r/>
          </w:p>
        </w:tc>
        <w:tc>
          <w:tcPr>
            <w:tcBorders>
              <w:left w:val="single" w:color="auto" w:sz="4" w:space="0"/>
            </w:tcBorders>
            <w:tcW w:w="1088" w:type="pct"/>
            <w:vAlign w:val="center"/>
            <w:textDirection w:val="lrTb"/>
            <w:noWrap w:val="false"/>
          </w:tcPr>
          <w:p>
            <w:pPr>
              <w:ind w:right="-65"/>
              <w:jc w:val="center"/>
              <w:rPr>
                <w:rFonts w:ascii="宋体" w:hAnsi="宋体" w:cs="仿宋"/>
                <w:color w:val="auto"/>
                <w:szCs w:val="21"/>
              </w:rPr>
            </w:pPr>
            <w:r>
              <w:rPr>
                <w:rFonts w:hint="eastAsia" w:ascii="宋体" w:hAnsi="宋体" w:cs="仿宋"/>
                <w:color w:val="auto"/>
                <w:szCs w:val="21"/>
              </w:rPr>
              <w:t xml:space="preserve">项目名称</w:t>
            </w:r>
            <w:r/>
          </w:p>
        </w:tc>
        <w:tc>
          <w:tcPr>
            <w:tcW w:w="748"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采购单位</w:t>
            </w:r>
            <w:r/>
          </w:p>
        </w:tc>
        <w:tc>
          <w:tcPr>
            <w:tcW w:w="1016"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合同日期</w:t>
            </w:r>
            <w:r/>
          </w:p>
        </w:tc>
        <w:tc>
          <w:tcPr>
            <w:tcBorders>
              <w:right w:val="single" w:color="auto" w:sz="4" w:space="0"/>
            </w:tcBorders>
            <w:tcW w:w="807"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合同所在页码</w:t>
            </w:r>
            <w:r/>
          </w:p>
        </w:tc>
        <w:tc>
          <w:tcPr>
            <w:tcBorders>
              <w:right w:val="single" w:color="auto" w:sz="4" w:space="0"/>
            </w:tcBorders>
            <w:tcW w:w="808"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业主单位联系人联系方式</w:t>
            </w:r>
            <w:r/>
          </w:p>
        </w:tc>
      </w:tr>
      <w:tr>
        <w:trPr>
          <w:jc w:val="center"/>
          <w:trHeight w:val="567"/>
        </w:trPr>
        <w:tc>
          <w:tcPr>
            <w:tcBorders>
              <w:right w:val="single" w:color="auto" w:sz="4" w:space="0"/>
            </w:tcBorders>
            <w:tcW w:w="530" w:type="pct"/>
            <w:vAlign w:val="center"/>
            <w:textDirection w:val="lrTb"/>
            <w:noWrap w:val="false"/>
          </w:tcPr>
          <w:p>
            <w:pPr>
              <w:ind w:right="-10"/>
              <w:jc w:val="center"/>
              <w:rPr>
                <w:rFonts w:ascii="宋体" w:hAnsi="宋体" w:cs="仿宋"/>
                <w:color w:val="auto"/>
                <w:szCs w:val="21"/>
              </w:rPr>
            </w:pPr>
            <w:r>
              <w:rPr>
                <w:rFonts w:ascii="宋体" w:hAnsi="宋体" w:cs="仿宋"/>
                <w:color w:val="auto"/>
                <w:szCs w:val="21"/>
              </w:rPr>
            </w:r>
            <w:r/>
          </w:p>
        </w:tc>
        <w:tc>
          <w:tcPr>
            <w:tcBorders>
              <w:left w:val="single" w:color="auto" w:sz="4" w:space="0"/>
            </w:tcBorders>
            <w:tcW w:w="1088" w:type="pct"/>
            <w:vAlign w:val="center"/>
            <w:textDirection w:val="lrTb"/>
            <w:noWrap w:val="false"/>
          </w:tcPr>
          <w:p>
            <w:pPr>
              <w:ind w:right="-10"/>
              <w:jc w:val="center"/>
              <w:rPr>
                <w:rFonts w:ascii="宋体" w:hAnsi="宋体" w:cs="仿宋"/>
                <w:color w:val="auto"/>
                <w:szCs w:val="21"/>
              </w:rPr>
            </w:pPr>
            <w:r>
              <w:rPr>
                <w:rFonts w:ascii="宋体" w:hAnsi="宋体" w:cs="仿宋"/>
                <w:color w:val="auto"/>
                <w:szCs w:val="21"/>
              </w:rPr>
            </w:r>
            <w:r/>
          </w:p>
        </w:tc>
        <w:tc>
          <w:tcPr>
            <w:tcW w:w="748" w:type="pct"/>
            <w:vAlign w:val="center"/>
            <w:textDirection w:val="lrTb"/>
            <w:noWrap w:val="false"/>
          </w:tcPr>
          <w:p>
            <w:pPr>
              <w:ind w:right="-10"/>
              <w:jc w:val="center"/>
              <w:rPr>
                <w:rFonts w:ascii="宋体" w:hAnsi="宋体" w:cs="仿宋"/>
                <w:color w:val="auto"/>
                <w:szCs w:val="21"/>
              </w:rPr>
            </w:pPr>
            <w:r>
              <w:rPr>
                <w:rFonts w:ascii="宋体" w:hAnsi="宋体" w:cs="仿宋"/>
                <w:color w:val="auto"/>
                <w:szCs w:val="21"/>
              </w:rPr>
            </w:r>
            <w:r/>
          </w:p>
        </w:tc>
        <w:tc>
          <w:tcPr>
            <w:tcW w:w="1016"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807"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80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r>
      <w:tr>
        <w:trPr>
          <w:jc w:val="center"/>
          <w:trHeight w:val="567"/>
        </w:trPr>
        <w:tc>
          <w:tcPr>
            <w:tcBorders>
              <w:right w:val="single" w:color="auto" w:sz="4" w:space="0"/>
            </w:tcBorders>
            <w:tcW w:w="530"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left w:val="single" w:color="auto" w:sz="4" w:space="0"/>
            </w:tcBorders>
            <w:tcW w:w="108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74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1016"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807"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80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r>
      <w:tr>
        <w:trPr>
          <w:jc w:val="center"/>
          <w:trHeight w:val="567"/>
        </w:trPr>
        <w:tc>
          <w:tcPr>
            <w:tcBorders>
              <w:right w:val="single" w:color="auto" w:sz="4" w:space="0"/>
            </w:tcBorders>
            <w:tcW w:w="530"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left w:val="single" w:color="auto" w:sz="4" w:space="0"/>
            </w:tcBorders>
            <w:tcW w:w="108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74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1016"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807"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80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r>
      <w:tr>
        <w:trPr>
          <w:jc w:val="center"/>
          <w:trHeight w:val="567"/>
        </w:trPr>
        <w:tc>
          <w:tcPr>
            <w:tcBorders>
              <w:right w:val="single" w:color="auto" w:sz="4" w:space="0"/>
            </w:tcBorders>
            <w:tcW w:w="530"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left w:val="single" w:color="auto" w:sz="4" w:space="0"/>
            </w:tcBorders>
            <w:tcW w:w="108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74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1016"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807"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808"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r>
    </w:tbl>
    <w:p>
      <w:pPr>
        <w:ind w:left="840" w:hanging="840"/>
        <w:rPr>
          <w:rFonts w:ascii="宋体" w:hAnsi="宋体" w:cs="仿宋"/>
          <w:color w:val="auto"/>
          <w:szCs w:val="21"/>
        </w:rPr>
      </w:pPr>
      <w:r>
        <w:rPr>
          <w:rFonts w:ascii="宋体" w:hAnsi="宋体" w:cs="仿宋"/>
          <w:color w:val="auto"/>
          <w:szCs w:val="21"/>
        </w:rPr>
      </w:r>
      <w:r/>
    </w:p>
    <w:p>
      <w:pPr>
        <w:pStyle w:val="797"/>
        <w:ind w:firstLine="426"/>
        <w:spacing w:before="0"/>
        <w:rPr>
          <w:rFonts w:ascii="宋体" w:hAnsi="宋体" w:cs="宋体"/>
          <w:bCs w:val="0"/>
          <w:color w:val="auto"/>
          <w:sz w:val="24"/>
          <w:szCs w:val="24"/>
        </w:rPr>
      </w:pPr>
      <w:r>
        <w:rPr>
          <w:rFonts w:hint="eastAsia" w:ascii="宋体" w:hAnsi="宋体" w:cs="宋体"/>
          <w:bCs w:val="0"/>
          <w:color w:val="auto"/>
          <w:sz w:val="24"/>
          <w:szCs w:val="24"/>
        </w:rPr>
        <w:t xml:space="preserve">（3）到货率证明</w:t>
      </w:r>
      <w:r/>
    </w:p>
    <w:tbl>
      <w:tblPr>
        <w:tblStyle w:val="76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608"/>
        <w:gridCol w:w="1106"/>
        <w:gridCol w:w="1503"/>
        <w:gridCol w:w="1194"/>
        <w:gridCol w:w="1194"/>
        <w:gridCol w:w="1195"/>
      </w:tblGrid>
      <w:tr>
        <w:trPr>
          <w:jc w:val="center"/>
          <w:trHeight w:val="567"/>
          <w:tblHeader/>
        </w:trPr>
        <w:tc>
          <w:tcPr>
            <w:tcBorders>
              <w:right w:val="single" w:color="auto" w:sz="4" w:space="0"/>
            </w:tcBorders>
            <w:tcW w:w="457"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序号</w:t>
            </w:r>
            <w:r/>
          </w:p>
        </w:tc>
        <w:tc>
          <w:tcPr>
            <w:tcBorders>
              <w:left w:val="single" w:color="auto" w:sz="4" w:space="0"/>
            </w:tcBorders>
            <w:tcW w:w="936" w:type="pct"/>
            <w:vAlign w:val="center"/>
            <w:textDirection w:val="lrTb"/>
            <w:noWrap w:val="false"/>
          </w:tcPr>
          <w:p>
            <w:pPr>
              <w:ind w:right="-65"/>
              <w:jc w:val="center"/>
              <w:rPr>
                <w:rFonts w:ascii="宋体" w:hAnsi="宋体" w:cs="仿宋"/>
                <w:color w:val="auto"/>
                <w:szCs w:val="21"/>
              </w:rPr>
            </w:pPr>
            <w:r>
              <w:rPr>
                <w:rFonts w:hint="eastAsia" w:ascii="宋体" w:hAnsi="宋体" w:cs="仿宋"/>
                <w:color w:val="auto"/>
                <w:szCs w:val="21"/>
              </w:rPr>
              <w:t xml:space="preserve">项目名称</w:t>
            </w:r>
            <w:r/>
          </w:p>
        </w:tc>
        <w:tc>
          <w:tcPr>
            <w:tcW w:w="644"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采购单位</w:t>
            </w:r>
            <w:r/>
          </w:p>
        </w:tc>
        <w:tc>
          <w:tcPr>
            <w:tcW w:w="875"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合同日期</w:t>
            </w:r>
            <w:r/>
          </w:p>
        </w:tc>
        <w:tc>
          <w:tcPr>
            <w:tcBorders>
              <w:right w:val="single" w:color="auto" w:sz="4" w:space="0"/>
            </w:tcBorders>
            <w:tcW w:w="695"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合同所在页码</w:t>
            </w:r>
            <w:r/>
          </w:p>
        </w:tc>
        <w:tc>
          <w:tcPr>
            <w:tcBorders>
              <w:right w:val="single" w:color="auto" w:sz="4" w:space="0"/>
            </w:tcBorders>
            <w:tcW w:w="695"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到货率</w:t>
            </w:r>
            <w:r/>
          </w:p>
        </w:tc>
        <w:tc>
          <w:tcPr>
            <w:tcBorders>
              <w:right w:val="single" w:color="auto" w:sz="4" w:space="0"/>
            </w:tcBorders>
            <w:tcW w:w="695" w:type="pct"/>
            <w:vAlign w:val="center"/>
            <w:textDirection w:val="lrTb"/>
            <w:noWrap w:val="false"/>
          </w:tcPr>
          <w:p>
            <w:pPr>
              <w:ind w:right="-10"/>
              <w:jc w:val="center"/>
              <w:rPr>
                <w:rFonts w:ascii="宋体" w:hAnsi="宋体" w:cs="仿宋"/>
                <w:color w:val="auto"/>
                <w:szCs w:val="21"/>
              </w:rPr>
            </w:pPr>
            <w:r>
              <w:rPr>
                <w:rFonts w:hint="eastAsia" w:ascii="宋体" w:hAnsi="宋体" w:cs="仿宋"/>
                <w:color w:val="auto"/>
                <w:szCs w:val="21"/>
              </w:rPr>
              <w:t xml:space="preserve">业主单位联系人联系方式</w:t>
            </w:r>
            <w:r/>
          </w:p>
        </w:tc>
      </w:tr>
      <w:tr>
        <w:trPr>
          <w:jc w:val="center"/>
          <w:trHeight w:val="567"/>
        </w:trPr>
        <w:tc>
          <w:tcPr>
            <w:tcBorders>
              <w:right w:val="single" w:color="auto" w:sz="4" w:space="0"/>
            </w:tcBorders>
            <w:tcW w:w="457" w:type="pct"/>
            <w:vAlign w:val="center"/>
            <w:textDirection w:val="lrTb"/>
            <w:noWrap w:val="false"/>
          </w:tcPr>
          <w:p>
            <w:pPr>
              <w:ind w:right="-10"/>
              <w:jc w:val="center"/>
              <w:rPr>
                <w:rFonts w:ascii="宋体" w:hAnsi="宋体" w:cs="仿宋"/>
                <w:color w:val="auto"/>
                <w:szCs w:val="21"/>
              </w:rPr>
            </w:pPr>
            <w:r>
              <w:rPr>
                <w:rFonts w:ascii="宋体" w:hAnsi="宋体" w:cs="仿宋"/>
                <w:color w:val="auto"/>
                <w:szCs w:val="21"/>
              </w:rPr>
            </w:r>
            <w:r/>
          </w:p>
        </w:tc>
        <w:tc>
          <w:tcPr>
            <w:tcBorders>
              <w:left w:val="single" w:color="auto" w:sz="4" w:space="0"/>
            </w:tcBorders>
            <w:tcW w:w="936" w:type="pct"/>
            <w:vAlign w:val="center"/>
            <w:textDirection w:val="lrTb"/>
            <w:noWrap w:val="false"/>
          </w:tcPr>
          <w:p>
            <w:pPr>
              <w:ind w:right="-10"/>
              <w:jc w:val="center"/>
              <w:rPr>
                <w:rFonts w:ascii="宋体" w:hAnsi="宋体" w:cs="仿宋"/>
                <w:color w:val="auto"/>
                <w:szCs w:val="21"/>
              </w:rPr>
            </w:pPr>
            <w:r>
              <w:rPr>
                <w:rFonts w:ascii="宋体" w:hAnsi="宋体" w:cs="仿宋"/>
                <w:color w:val="auto"/>
                <w:szCs w:val="21"/>
              </w:rPr>
            </w:r>
            <w:r/>
          </w:p>
        </w:tc>
        <w:tc>
          <w:tcPr>
            <w:tcW w:w="644" w:type="pct"/>
            <w:vAlign w:val="center"/>
            <w:textDirection w:val="lrTb"/>
            <w:noWrap w:val="false"/>
          </w:tcPr>
          <w:p>
            <w:pPr>
              <w:ind w:right="-10"/>
              <w:jc w:val="center"/>
              <w:rPr>
                <w:rFonts w:ascii="宋体" w:hAnsi="宋体" w:cs="仿宋"/>
                <w:color w:val="auto"/>
                <w:szCs w:val="21"/>
              </w:rPr>
            </w:pPr>
            <w:r>
              <w:rPr>
                <w:rFonts w:ascii="宋体" w:hAnsi="宋体" w:cs="仿宋"/>
                <w:color w:val="auto"/>
                <w:szCs w:val="21"/>
              </w:rPr>
            </w:r>
            <w:r/>
          </w:p>
        </w:tc>
        <w:tc>
          <w:tcPr>
            <w:tcW w:w="87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r>
      <w:tr>
        <w:trPr>
          <w:jc w:val="center"/>
          <w:trHeight w:val="567"/>
        </w:trPr>
        <w:tc>
          <w:tcPr>
            <w:tcBorders>
              <w:right w:val="single" w:color="auto" w:sz="4" w:space="0"/>
            </w:tcBorders>
            <w:tcW w:w="457"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left w:val="single" w:color="auto" w:sz="4" w:space="0"/>
            </w:tcBorders>
            <w:tcW w:w="936"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644"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87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r>
      <w:tr>
        <w:trPr>
          <w:jc w:val="center"/>
          <w:trHeight w:val="567"/>
        </w:trPr>
        <w:tc>
          <w:tcPr>
            <w:tcBorders>
              <w:right w:val="single" w:color="auto" w:sz="4" w:space="0"/>
            </w:tcBorders>
            <w:tcW w:w="457"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left w:val="single" w:color="auto" w:sz="4" w:space="0"/>
            </w:tcBorders>
            <w:tcW w:w="936"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644"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87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r>
      <w:tr>
        <w:trPr>
          <w:jc w:val="center"/>
          <w:trHeight w:val="567"/>
        </w:trPr>
        <w:tc>
          <w:tcPr>
            <w:tcBorders>
              <w:right w:val="single" w:color="auto" w:sz="4" w:space="0"/>
            </w:tcBorders>
            <w:tcW w:w="457"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left w:val="single" w:color="auto" w:sz="4" w:space="0"/>
            </w:tcBorders>
            <w:tcW w:w="936"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644"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W w:w="87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c>
          <w:tcPr>
            <w:tcBorders>
              <w:right w:val="single" w:color="auto" w:sz="4" w:space="0"/>
            </w:tcBorders>
            <w:tcW w:w="695" w:type="pct"/>
            <w:vAlign w:val="center"/>
            <w:textDirection w:val="lrTb"/>
            <w:noWrap w:val="false"/>
          </w:tcPr>
          <w:p>
            <w:pPr>
              <w:jc w:val="center"/>
              <w:rPr>
                <w:rFonts w:ascii="宋体" w:hAnsi="宋体" w:cs="仿宋"/>
                <w:color w:val="auto"/>
                <w:szCs w:val="21"/>
              </w:rPr>
            </w:pPr>
            <w:r>
              <w:rPr>
                <w:rFonts w:ascii="宋体" w:hAnsi="宋体" w:cs="仿宋"/>
                <w:color w:val="auto"/>
                <w:szCs w:val="21"/>
              </w:rPr>
            </w:r>
            <w:r/>
          </w:p>
        </w:tc>
      </w:tr>
    </w:tbl>
    <w:p>
      <w:pPr>
        <w:ind w:left="840" w:hanging="840"/>
        <w:rPr>
          <w:rFonts w:ascii="宋体" w:hAnsi="宋体" w:cs="仿宋"/>
          <w:color w:val="auto"/>
          <w:szCs w:val="21"/>
        </w:rPr>
      </w:pPr>
      <w:r>
        <w:rPr>
          <w:rFonts w:ascii="宋体" w:hAnsi="宋体" w:cs="仿宋"/>
          <w:color w:val="auto"/>
          <w:szCs w:val="21"/>
        </w:rPr>
      </w:r>
      <w:r/>
    </w:p>
    <w:p>
      <w:pPr>
        <w:pStyle w:val="797"/>
        <w:ind w:firstLine="426"/>
        <w:spacing w:before="0"/>
        <w:rPr>
          <w:rFonts w:ascii="宋体" w:hAnsi="宋体" w:cs="宋体"/>
          <w:bCs w:val="0"/>
          <w:color w:val="auto"/>
          <w:sz w:val="24"/>
          <w:szCs w:val="24"/>
        </w:rPr>
      </w:pPr>
      <w:r>
        <w:rPr>
          <w:rFonts w:hint="eastAsia" w:ascii="宋体" w:hAnsi="宋体" w:cs="宋体"/>
          <w:bCs w:val="0"/>
          <w:color w:val="auto"/>
          <w:sz w:val="24"/>
          <w:szCs w:val="24"/>
        </w:rPr>
        <w:t xml:space="preserve">（4）专业人员</w:t>
      </w:r>
      <w:r/>
    </w:p>
    <w:p>
      <w:pPr>
        <w:rPr>
          <w:color w:val="auto"/>
        </w:rPr>
      </w:pPr>
      <w:r>
        <w:rPr>
          <w:color w:val="auto"/>
        </w:rPr>
      </w:r>
      <w:r/>
    </w:p>
    <w:p>
      <w:pPr>
        <w:pStyle w:val="797"/>
        <w:ind w:firstLine="426"/>
        <w:spacing w:before="0"/>
        <w:rPr>
          <w:rFonts w:ascii="宋体" w:hAnsi="宋体" w:cs="宋体"/>
          <w:bCs w:val="0"/>
          <w:color w:val="auto"/>
          <w:sz w:val="24"/>
          <w:szCs w:val="24"/>
        </w:rPr>
      </w:pPr>
      <w:r>
        <w:rPr>
          <w:rFonts w:hint="eastAsia" w:ascii="宋体" w:hAnsi="宋体" w:cs="宋体"/>
          <w:bCs w:val="0"/>
          <w:color w:val="auto"/>
          <w:sz w:val="24"/>
          <w:szCs w:val="24"/>
        </w:rPr>
        <w:t xml:space="preserve">（5）配送承诺</w:t>
      </w:r>
      <w:r/>
    </w:p>
    <w:p>
      <w:pPr>
        <w:rPr>
          <w:color w:val="auto"/>
        </w:rPr>
      </w:pPr>
      <w:r>
        <w:rPr>
          <w:color w:val="auto"/>
        </w:rPr>
      </w:r>
      <w:r/>
    </w:p>
    <w:p>
      <w:pPr>
        <w:pStyle w:val="797"/>
        <w:ind w:firstLine="569"/>
        <w:spacing w:before="0" w:line="480" w:lineRule="auto"/>
        <w:rPr>
          <w:rFonts w:ascii="宋体" w:hAnsi="宋体" w:cs="宋体"/>
          <w:bCs w:val="0"/>
          <w:color w:val="auto"/>
          <w:sz w:val="24"/>
          <w:szCs w:val="24"/>
        </w:rPr>
      </w:pPr>
      <w:r/>
      <w:bookmarkStart w:id="343" w:name="_Toc103848602"/>
      <w:r/>
      <w:bookmarkStart w:id="344" w:name="_Toc107246302"/>
      <w:r/>
      <w:bookmarkStart w:id="345" w:name="_Toc104560919"/>
      <w:r>
        <w:rPr>
          <w:rFonts w:hint="eastAsia" w:ascii="宋体" w:hAnsi="宋体" w:cs="宋体"/>
          <w:bCs w:val="0"/>
          <w:color w:val="auto"/>
          <w:sz w:val="24"/>
          <w:szCs w:val="24"/>
        </w:rPr>
        <w:t xml:space="preserve">（6）</w:t>
      </w:r>
      <w:bookmarkEnd w:id="343"/>
      <w:r/>
      <w:bookmarkEnd w:id="344"/>
      <w:r/>
      <w:bookmarkEnd w:id="345"/>
      <w:r>
        <w:rPr>
          <w:rFonts w:hint="eastAsia" w:ascii="宋体" w:hAnsi="宋体" w:cs="宋体"/>
          <w:bCs w:val="0"/>
          <w:color w:val="auto"/>
          <w:sz w:val="24"/>
          <w:szCs w:val="24"/>
        </w:rPr>
        <w:t xml:space="preserve">合作重点需求出版社</w:t>
      </w:r>
      <w:r/>
    </w:p>
    <w:tbl>
      <w:tblPr>
        <w:tblStyle w:val="76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1703"/>
        <w:gridCol w:w="1666"/>
        <w:gridCol w:w="1602"/>
        <w:gridCol w:w="1602"/>
        <w:gridCol w:w="940"/>
      </w:tblGrid>
      <w:tr>
        <w:trPr>
          <w:jc w:val="center"/>
          <w:trHeight w:val="510"/>
        </w:trPr>
        <w:tc>
          <w:tcPr>
            <w:shd w:val="clear" w:color="auto" w:fill="auto"/>
            <w:tcW w:w="635" w:type="pct"/>
            <w:vAlign w:val="center"/>
            <w:textDirection w:val="lrTb"/>
            <w:noWrap w:val="false"/>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序号</w:t>
            </w:r>
            <w:r/>
          </w:p>
        </w:tc>
        <w:tc>
          <w:tcPr>
            <w:shd w:val="clear" w:color="auto" w:fill="auto"/>
            <w:tcW w:w="989" w:type="pct"/>
            <w:vAlign w:val="center"/>
            <w:textDirection w:val="lrTb"/>
            <w:noWrap w:val="false"/>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出版社名称</w:t>
            </w:r>
            <w:r/>
          </w:p>
        </w:tc>
        <w:tc>
          <w:tcPr>
            <w:shd w:val="clear" w:color="auto" w:fill="auto"/>
            <w:tcW w:w="967" w:type="pct"/>
            <w:vAlign w:val="center"/>
            <w:textDirection w:val="lrTb"/>
            <w:noWrap w:val="false"/>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签约时间</w:t>
            </w:r>
            <w:r/>
          </w:p>
        </w:tc>
        <w:tc>
          <w:tcPr>
            <w:shd w:val="clear" w:color="auto" w:fill="auto"/>
            <w:tcW w:w="930" w:type="pct"/>
            <w:vAlign w:val="center"/>
            <w:textDirection w:val="lrTb"/>
            <w:noWrap w:val="false"/>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协议/授权有效期</w:t>
            </w:r>
            <w:r/>
          </w:p>
        </w:tc>
        <w:tc>
          <w:tcPr>
            <w:shd w:val="clear" w:color="auto" w:fill="auto"/>
            <w:tcW w:w="930" w:type="pct"/>
            <w:vAlign w:val="center"/>
            <w:textDirection w:val="lrTb"/>
            <w:noWrap w:val="false"/>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授权/协议内容所在页码</w:t>
            </w:r>
            <w:r/>
          </w:p>
        </w:tc>
        <w:tc>
          <w:tcPr>
            <w:shd w:val="clear" w:color="auto" w:fill="auto"/>
            <w:tcW w:w="546" w:type="pct"/>
            <w:vAlign w:val="center"/>
            <w:textDirection w:val="lrTb"/>
            <w:noWrap w:val="false"/>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备注</w:t>
            </w:r>
            <w:r/>
          </w:p>
        </w:tc>
      </w:tr>
      <w:tr>
        <w:trPr>
          <w:jc w:val="center"/>
          <w:trHeight w:val="510"/>
        </w:trPr>
        <w:tc>
          <w:tcPr>
            <w:shd w:val="clear" w:color="auto" w:fill="auto"/>
            <w:tcW w:w="635"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89"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67"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30"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30"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546"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510"/>
        </w:trPr>
        <w:tc>
          <w:tcPr>
            <w:shd w:val="clear" w:color="auto" w:fill="auto"/>
            <w:tcW w:w="635"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89"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67"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30"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30"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546"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510"/>
        </w:trPr>
        <w:tc>
          <w:tcPr>
            <w:shd w:val="clear" w:color="auto" w:fill="auto"/>
            <w:tcW w:w="635"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89" w:type="pct"/>
            <w:vAlign w:val="center"/>
            <w:textDirection w:val="lrTb"/>
            <w:noWrap w:val="false"/>
          </w:tcPr>
          <w:p>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w:t>
            </w:r>
            <w:r/>
          </w:p>
        </w:tc>
        <w:tc>
          <w:tcPr>
            <w:shd w:val="clear" w:color="auto" w:fill="auto"/>
            <w:tcW w:w="967"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30"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930"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c>
          <w:tcPr>
            <w:shd w:val="clear" w:color="auto" w:fill="auto"/>
            <w:tcW w:w="546" w:type="pct"/>
            <w:vAlign w:val="center"/>
            <w:textDirection w:val="lrTb"/>
            <w:noWrap w:val="false"/>
          </w:tcPr>
          <w:p>
            <w:pPr>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r>
            <w:r/>
          </w:p>
        </w:tc>
      </w:tr>
    </w:tbl>
    <w:p>
      <w:pPr>
        <w:rPr>
          <w:color w:val="auto"/>
        </w:rPr>
      </w:pPr>
      <w:r>
        <w:rPr>
          <w:rFonts w:hint="eastAsia" w:ascii="宋体" w:hAnsi="宋体" w:cs="宋体"/>
          <w:color w:val="auto"/>
          <w:sz w:val="22"/>
          <w:szCs w:val="22"/>
        </w:rPr>
        <w:t xml:space="preserve">注：本表后按要求附合同复印件，不满足要求的业绩请勿提供，以免评委评分错误</w:t>
      </w:r>
      <w:r/>
    </w:p>
    <w:p>
      <w:pPr>
        <w:spacing w:line="360" w:lineRule="auto"/>
        <w:rPr>
          <w:rFonts w:ascii="宋体" w:hAnsi="宋体"/>
          <w:b/>
          <w:color w:val="auto"/>
          <w:szCs w:val="21"/>
        </w:rPr>
      </w:pPr>
      <w:r>
        <w:rPr>
          <w:rFonts w:ascii="宋体" w:hAnsi="宋体" w:cs="仿宋"/>
          <w:b/>
          <w:color w:val="auto"/>
          <w:szCs w:val="21"/>
        </w:rPr>
        <w:t xml:space="preserve">本表附</w:t>
      </w:r>
      <w:r>
        <w:rPr>
          <w:rFonts w:hint="eastAsia" w:ascii="宋体" w:hAnsi="宋体" w:cs="仿宋"/>
          <w:b/>
          <w:color w:val="auto"/>
          <w:szCs w:val="21"/>
        </w:rPr>
        <w:t xml:space="preserve">有效</w:t>
      </w:r>
      <w:r>
        <w:rPr>
          <w:rFonts w:ascii="宋体" w:hAnsi="宋体" w:cs="仿宋"/>
          <w:b/>
          <w:color w:val="auto"/>
          <w:szCs w:val="21"/>
        </w:rPr>
        <w:t xml:space="preserve">证明材料复印件</w:t>
      </w:r>
      <w:r>
        <w:rPr>
          <w:rFonts w:hint="eastAsia" w:ascii="宋体" w:hAnsi="宋体" w:cs="仿宋"/>
          <w:b/>
          <w:color w:val="auto"/>
          <w:szCs w:val="21"/>
        </w:rPr>
        <w:t xml:space="preserve">，并加盖单位公章。</w:t>
      </w:r>
      <w:r/>
    </w:p>
    <w:p>
      <w:pPr>
        <w:pStyle w:val="795"/>
        <w:rPr>
          <w:color w:val="auto"/>
        </w:rPr>
      </w:pPr>
      <w:r>
        <w:rPr>
          <w:color w:val="auto"/>
        </w:rPr>
      </w:r>
      <w:r/>
    </w:p>
    <w:p>
      <w:pPr>
        <w:pStyle w:val="797"/>
        <w:ind w:firstLine="569"/>
        <w:spacing w:before="0" w:line="480" w:lineRule="auto"/>
        <w:rPr>
          <w:rFonts w:ascii="宋体" w:hAnsi="宋体" w:cs="宋体"/>
          <w:color w:val="auto"/>
          <w:sz w:val="24"/>
        </w:rPr>
      </w:pPr>
      <w:r>
        <w:rPr>
          <w:rFonts w:hint="eastAsia" w:ascii="宋体" w:hAnsi="宋体" w:cs="宋体"/>
          <w:color w:val="auto"/>
          <w:sz w:val="24"/>
        </w:rPr>
        <w:br w:type="page" w:clear="all"/>
      </w:r>
      <w:r>
        <w:rPr>
          <w:rFonts w:hint="eastAsia" w:ascii="宋体" w:hAnsi="宋体" w:cs="宋体"/>
          <w:bCs w:val="0"/>
          <w:color w:val="auto"/>
          <w:sz w:val="24"/>
          <w:szCs w:val="24"/>
        </w:rPr>
        <w:t xml:space="preserve">（7）现采活动</w:t>
      </w:r>
      <w:bookmarkEnd w:id="272"/>
      <w:r/>
      <w:r/>
    </w:p>
    <w:p>
      <w:pPr>
        <w:pStyle w:val="797"/>
        <w:ind w:firstLine="569"/>
        <w:spacing w:before="0" w:line="480" w:lineRule="auto"/>
        <w:rPr>
          <w:rFonts w:ascii="宋体" w:hAnsi="宋体" w:cs="宋体"/>
          <w:color w:val="auto"/>
          <w:sz w:val="24"/>
        </w:rPr>
      </w:pPr>
      <w:r/>
      <w:bookmarkStart w:id="346" w:name="_Toc103848605"/>
      <w:r/>
      <w:bookmarkStart w:id="347" w:name="_Toc104560922"/>
      <w:r/>
      <w:bookmarkStart w:id="348" w:name="_Toc107246305"/>
      <w:r/>
      <w:bookmarkStart w:id="349" w:name="_Toc100905289"/>
      <w:r/>
      <w:bookmarkStart w:id="350" w:name="_Toc96347904"/>
      <w:r>
        <w:rPr>
          <w:rFonts w:hint="eastAsia" w:ascii="宋体" w:hAnsi="宋体" w:cs="宋体"/>
          <w:bCs w:val="0"/>
          <w:color w:val="auto"/>
          <w:sz w:val="24"/>
          <w:szCs w:val="24"/>
        </w:rPr>
        <w:t xml:space="preserve">（8）售后服务</w:t>
      </w:r>
      <w:r/>
    </w:p>
    <w:p>
      <w:pPr>
        <w:pStyle w:val="797"/>
        <w:ind w:firstLine="569"/>
        <w:spacing w:before="0" w:line="480" w:lineRule="auto"/>
        <w:rPr>
          <w:rFonts w:ascii="宋体" w:hAnsi="宋体" w:cs="宋体"/>
          <w:color w:val="auto"/>
          <w:sz w:val="24"/>
        </w:rPr>
      </w:pPr>
      <w:r>
        <w:rPr>
          <w:rFonts w:hint="eastAsia" w:ascii="宋体" w:hAnsi="宋体" w:cs="宋体"/>
          <w:bCs w:val="0"/>
          <w:color w:val="auto"/>
          <w:sz w:val="24"/>
          <w:szCs w:val="24"/>
        </w:rPr>
        <w:t xml:space="preserve">（9）增值服务能力</w:t>
      </w:r>
      <w:r/>
    </w:p>
    <w:p>
      <w:pPr>
        <w:ind w:firstLine="372"/>
        <w:rPr>
          <w:color w:val="auto"/>
        </w:rPr>
      </w:pPr>
      <w:r>
        <w:rPr>
          <w:color w:val="auto"/>
        </w:rPr>
      </w:r>
      <w:r/>
    </w:p>
    <w:p>
      <w:pPr>
        <w:rPr>
          <w:rFonts w:ascii="宋体" w:hAnsi="宋体" w:cs="宋体"/>
          <w:color w:val="auto"/>
          <w:sz w:val="28"/>
        </w:rPr>
      </w:pPr>
      <w:r>
        <w:rPr>
          <w:rFonts w:hint="eastAsia" w:ascii="宋体" w:hAnsi="宋体" w:cs="宋体"/>
          <w:color w:val="auto"/>
          <w:sz w:val="28"/>
        </w:rPr>
        <w:br w:type="page" w:clear="all"/>
      </w:r>
      <w:r/>
    </w:p>
    <w:p>
      <w:pPr>
        <w:pStyle w:val="797"/>
        <w:ind w:firstLine="498"/>
        <w:spacing w:before="0"/>
        <w:rPr>
          <w:rFonts w:ascii="宋体" w:hAnsi="宋体" w:cs="宋体"/>
          <w:color w:val="auto"/>
        </w:rPr>
      </w:pPr>
      <w:r>
        <w:rPr>
          <w:rFonts w:hint="eastAsia" w:ascii="宋体" w:hAnsi="宋体" w:cs="宋体"/>
          <w:color w:val="auto"/>
          <w:sz w:val="28"/>
          <w:szCs w:val="24"/>
        </w:rPr>
        <w:t xml:space="preserve">三、其他部分</w:t>
      </w:r>
      <w:bookmarkEnd w:id="346"/>
      <w:r/>
      <w:bookmarkEnd w:id="347"/>
      <w:r/>
      <w:bookmarkEnd w:id="348"/>
      <w:r/>
      <w:r/>
    </w:p>
    <w:p>
      <w:pPr>
        <w:pStyle w:val="797"/>
        <w:ind w:firstLine="426"/>
        <w:spacing w:before="0"/>
        <w:rPr>
          <w:rFonts w:ascii="宋体" w:hAnsi="宋体" w:cs="宋体"/>
          <w:bCs w:val="0"/>
          <w:color w:val="auto"/>
          <w:sz w:val="24"/>
          <w:szCs w:val="24"/>
        </w:rPr>
      </w:pPr>
      <w:r/>
      <w:bookmarkStart w:id="351" w:name="_Toc103848608"/>
      <w:r/>
      <w:bookmarkStart w:id="352" w:name="_Toc107246308"/>
      <w:r/>
      <w:bookmarkStart w:id="353" w:name="_Toc104560925"/>
      <w:r/>
      <w:bookmarkStart w:id="354" w:name="_Toc100905295"/>
      <w:r/>
      <w:bookmarkStart w:id="355" w:name="_Toc103848607"/>
      <w:r/>
      <w:bookmarkStart w:id="356" w:name="_Toc104560924"/>
      <w:r/>
      <w:bookmarkStart w:id="357" w:name="_Toc107246307"/>
      <w:r/>
      <w:bookmarkStart w:id="358" w:name="_Toc107246306"/>
      <w:r/>
      <w:bookmarkStart w:id="359" w:name="_Toc104560923"/>
      <w:r/>
      <w:bookmarkStart w:id="360" w:name="_Toc103848606"/>
      <w:r>
        <w:rPr>
          <w:rFonts w:hint="eastAsia" w:ascii="宋体" w:hAnsi="宋体" w:cs="宋体"/>
          <w:bCs w:val="0"/>
          <w:color w:val="auto"/>
          <w:sz w:val="24"/>
          <w:szCs w:val="24"/>
        </w:rPr>
        <w:t xml:space="preserve">（1）要求投标人提交的其他文件材料或证明材料</w:t>
      </w:r>
      <w:bookmarkEnd w:id="351"/>
      <w:r/>
      <w:bookmarkEnd w:id="352"/>
      <w:r/>
      <w:bookmarkEnd w:id="353"/>
      <w:r/>
      <w:r/>
    </w:p>
    <w:p>
      <w:pPr>
        <w:pStyle w:val="776"/>
        <w:ind w:left="0"/>
        <w:jc w:val="center"/>
        <w:rPr>
          <w:rFonts w:hAnsi="宋体" w:cs="宋体"/>
          <w:color w:val="auto"/>
        </w:rPr>
      </w:pPr>
      <w:r>
        <w:rPr>
          <w:rFonts w:hint="eastAsia" w:hAnsi="宋体" w:cs="宋体"/>
          <w:color w:val="auto"/>
        </w:rPr>
        <w:t xml:space="preserve">承诺函</w:t>
      </w:r>
      <w:r/>
    </w:p>
    <w:p>
      <w:pPr>
        <w:pStyle w:val="776"/>
        <w:ind w:left="0"/>
        <w:rPr>
          <w:rFonts w:hAnsi="宋体" w:cs="宋体"/>
          <w:color w:val="auto"/>
        </w:rPr>
      </w:pPr>
      <w:r>
        <w:rPr>
          <w:rFonts w:hAnsi="宋体" w:cs="宋体"/>
          <w:color w:val="auto"/>
        </w:rPr>
      </w:r>
      <w:r/>
    </w:p>
    <w:p>
      <w:pPr>
        <w:pStyle w:val="776"/>
        <w:ind w:left="0"/>
        <w:rPr>
          <w:rFonts w:hAnsi="宋体" w:cs="宋体"/>
          <w:b w:val="0"/>
          <w:bCs/>
          <w:color w:val="auto"/>
        </w:rPr>
      </w:pPr>
      <w:r>
        <w:rPr>
          <w:rFonts w:hint="eastAsia" w:hAnsi="宋体" w:cs="宋体"/>
          <w:b w:val="0"/>
          <w:bCs/>
          <w:color w:val="auto"/>
        </w:rPr>
        <w:t xml:space="preserve">我司承诺：</w:t>
      </w:r>
      <w:r/>
    </w:p>
    <w:p>
      <w:pPr>
        <w:pStyle w:val="776"/>
        <w:ind w:left="0"/>
        <w:rPr>
          <w:rFonts w:hAnsi="宋体" w:cs="宋体"/>
          <w:b w:val="0"/>
          <w:bCs/>
          <w:color w:val="auto"/>
        </w:rPr>
      </w:pPr>
      <w:r>
        <w:rPr>
          <w:rFonts w:hAnsi="宋体" w:cs="宋体"/>
          <w:b w:val="0"/>
          <w:bCs/>
          <w:color w:val="auto"/>
        </w:rPr>
      </w:r>
      <w:r/>
    </w:p>
    <w:p>
      <w:pPr>
        <w:pStyle w:val="776"/>
        <w:ind w:left="0" w:firstLine="420"/>
        <w:rPr>
          <w:rFonts w:hAnsi="宋体" w:cs="宋体"/>
          <w:b w:val="0"/>
          <w:bCs/>
          <w:color w:val="auto"/>
        </w:rPr>
      </w:pPr>
      <w:r>
        <w:rPr>
          <w:rFonts w:hint="eastAsia" w:hAnsi="宋体" w:cs="宋体"/>
          <w:b w:val="0"/>
          <w:bCs/>
          <w:color w:val="auto"/>
        </w:rPr>
        <w:t xml:space="preserve">我司承诺能定期免费提供电子表格形式、CNMARC形式的年度最新书目信息。交付给采购人的电子书目数据一律采用ISO2709CMIS标准，其数据字段符合中文和西文图书（国内出版的西文图书应采购人员要求能提供 USMARC 数据）著录规则，至少包括书名、著者、出版社、单价、ISBN号、分类号、开本、页数、装帧、出版日期、内容提要、使用对象等，数据能正常被南京财经大学图书馆图书管理信息系统所使用。对于按整套出版的图书，应能增加单册图书的书号用于查重。</w:t>
      </w:r>
      <w:r/>
    </w:p>
    <w:p>
      <w:pPr>
        <w:pStyle w:val="776"/>
        <w:ind w:left="0" w:firstLine="420"/>
        <w:rPr>
          <w:rFonts w:hAnsi="宋体" w:cs="宋体"/>
          <w:b w:val="0"/>
          <w:bCs/>
          <w:color w:val="auto"/>
        </w:rPr>
      </w:pPr>
      <w:r>
        <w:rPr>
          <w:rFonts w:hint="eastAsia" w:ascii="宋体" w:hAnsi="宋体" w:eastAsia="宋体" w:cs="宋体"/>
          <w:b w:val="0"/>
          <w:bCs/>
          <w:color w:val="auto"/>
          <w:lang w:val="en-US" w:eastAsia="zh-CN"/>
        </w:rPr>
        <w:t xml:space="preserve">我司</w:t>
      </w:r>
      <w:r>
        <w:rPr>
          <w:rFonts w:hint="eastAsia" w:ascii="宋体" w:hAnsi="宋体" w:eastAsia="宋体" w:cs="宋体"/>
          <w:b w:val="0"/>
          <w:bCs/>
          <w:color w:val="auto"/>
        </w:rPr>
        <w:t xml:space="preserve">承诺为</w:t>
      </w:r>
      <w:r>
        <w:rPr>
          <w:rFonts w:hint="eastAsia" w:ascii="宋体" w:hAnsi="宋体" w:eastAsia="宋体" w:cs="宋体"/>
          <w:b w:val="0"/>
          <w:bCs/>
          <w:color w:val="auto"/>
          <w:lang w:val="en-US" w:eastAsia="zh-CN"/>
        </w:rPr>
        <w:t xml:space="preserve">图书</w:t>
      </w:r>
      <w:r>
        <w:rPr>
          <w:rFonts w:hint="eastAsia" w:ascii="宋体" w:hAnsi="宋体" w:eastAsia="宋体" w:cs="宋体"/>
          <w:b w:val="0"/>
          <w:bCs/>
          <w:color w:val="auto"/>
        </w:rPr>
        <w:t xml:space="preserve">馆承办读书节、主题书展、阅读沙龙、新生现场荐购等馆级阅读推广活动，并提供展陈样书、现场工作人员、活动配套物料。讲座、活动及相关物料等费用包含在报价中，采购人不再另行付费。</w:t>
      </w:r>
      <w:r>
        <w:rPr>
          <w:rFonts w:hint="eastAsia" w:ascii="宋体" w:hAnsi="宋体" w:eastAsia="宋体" w:cs="宋体"/>
          <w:b w:val="0"/>
          <w:bCs/>
          <w:color w:val="auto"/>
          <w:lang w:val="en-US" w:eastAsia="zh-CN"/>
        </w:rPr>
        <w:t xml:space="preserve">我司若</w:t>
      </w:r>
      <w:r>
        <w:rPr>
          <w:rFonts w:hint="eastAsia" w:ascii="宋体" w:hAnsi="宋体" w:eastAsia="宋体" w:cs="宋体"/>
          <w:b w:val="0"/>
          <w:bCs/>
          <w:color w:val="auto"/>
        </w:rPr>
        <w:t xml:space="preserve">无故取消或未按约定场次、标准履行的，采购人有权按每场人民币2000元从合同价款中扣减；情节严重的，采购人有权终止合同并追究供应商违约责任。</w:t>
      </w:r>
      <w:r/>
    </w:p>
    <w:p>
      <w:pPr>
        <w:pStyle w:val="776"/>
        <w:ind w:left="0"/>
        <w:rPr>
          <w:rFonts w:hAnsi="宋体" w:cs="宋体"/>
          <w:b w:val="0"/>
          <w:bCs/>
          <w:color w:val="auto"/>
        </w:rPr>
      </w:pPr>
      <w:r>
        <w:rPr>
          <w:rFonts w:hAnsi="宋体" w:cs="宋体"/>
          <w:b w:val="0"/>
          <w:bCs/>
          <w:color w:val="auto"/>
        </w:rPr>
      </w:r>
      <w:r/>
    </w:p>
    <w:p>
      <w:pPr>
        <w:pStyle w:val="776"/>
        <w:ind w:left="0"/>
        <w:jc w:val="right"/>
        <w:rPr>
          <w:rFonts w:hAnsi="宋体" w:cs="宋体"/>
          <w:b w:val="0"/>
          <w:bCs/>
          <w:color w:val="auto"/>
        </w:rPr>
      </w:pPr>
      <w:r>
        <w:rPr>
          <w:rFonts w:hint="eastAsia" w:hAnsi="宋体" w:cs="宋体"/>
          <w:b w:val="0"/>
          <w:bCs/>
          <w:color w:val="auto"/>
        </w:rPr>
        <w:t xml:space="preserve">供应商名称（公章）：</w:t>
      </w:r>
      <w:r>
        <w:rPr>
          <w:rFonts w:hint="eastAsia" w:hAnsi="宋体" w:cs="宋体"/>
          <w:b w:val="0"/>
          <w:bCs/>
          <w:color w:val="auto"/>
          <w:u w:val="single"/>
        </w:rPr>
        <w:t xml:space="preserve">                  </w:t>
      </w:r>
      <w:r/>
    </w:p>
    <w:p>
      <w:pPr>
        <w:pStyle w:val="776"/>
        <w:ind w:left="0"/>
        <w:jc w:val="right"/>
        <w:rPr>
          <w:rFonts w:hAnsi="宋体" w:cs="宋体"/>
          <w:color w:val="auto"/>
        </w:rPr>
      </w:pPr>
      <w:r>
        <w:rPr>
          <w:rFonts w:hint="eastAsia" w:hAnsi="宋体" w:cs="宋体"/>
          <w:b w:val="0"/>
          <w:bCs/>
          <w:color w:val="auto"/>
        </w:rPr>
        <w:t xml:space="preserve">日期：</w:t>
      </w:r>
      <w:r>
        <w:rPr>
          <w:rFonts w:hint="eastAsia" w:hAnsi="宋体" w:cs="宋体"/>
          <w:color w:val="auto"/>
        </w:rPr>
        <w:t xml:space="preserve">  </w:t>
      </w:r>
      <w:r>
        <w:rPr>
          <w:rFonts w:hint="eastAsia" w:hAnsi="宋体" w:cs="宋体"/>
          <w:color w:val="auto"/>
          <w:u w:val="single"/>
        </w:rPr>
        <w:t xml:space="preserve">                 </w:t>
      </w:r>
      <w:r>
        <w:rPr>
          <w:rFonts w:hint="eastAsia" w:hAnsi="宋体" w:cs="宋体"/>
          <w:color w:val="auto"/>
        </w:rPr>
        <w:br w:type="page" w:clear="all"/>
      </w:r>
      <w:bookmarkEnd w:id="354"/>
      <w:r/>
      <w:bookmarkEnd w:id="355"/>
      <w:r/>
      <w:bookmarkEnd w:id="356"/>
      <w:r/>
      <w:bookmarkEnd w:id="357"/>
      <w:r/>
      <w:r/>
    </w:p>
    <w:p>
      <w:pPr>
        <w:pStyle w:val="797"/>
        <w:ind w:firstLine="426"/>
        <w:spacing w:before="0"/>
        <w:rPr>
          <w:rFonts w:ascii="宋体" w:hAnsi="宋体" w:cs="宋体"/>
          <w:bCs w:val="0"/>
          <w:color w:val="auto"/>
          <w:sz w:val="24"/>
          <w:szCs w:val="24"/>
        </w:rPr>
      </w:pPr>
      <w:r>
        <w:rPr>
          <w:rFonts w:hint="eastAsia" w:ascii="宋体" w:hAnsi="宋体" w:cs="宋体"/>
          <w:bCs w:val="0"/>
          <w:color w:val="auto"/>
          <w:sz w:val="24"/>
          <w:szCs w:val="24"/>
        </w:rPr>
        <w:t xml:space="preserve">（2）投标人认为需提供的其他文件或证明材料</w:t>
      </w:r>
      <w:r/>
    </w:p>
    <w:p>
      <w:pPr>
        <w:rPr>
          <w:rFonts w:ascii="宋体" w:hAnsi="宋体" w:cs="宋体"/>
          <w:color w:val="auto"/>
        </w:rPr>
      </w:pPr>
      <w:r>
        <w:rPr>
          <w:rFonts w:hint="eastAsia" w:ascii="宋体" w:hAnsi="宋体" w:cs="宋体"/>
          <w:color w:val="auto"/>
        </w:rPr>
        <w:br w:type="page" w:clear="all"/>
      </w:r>
      <w:r/>
    </w:p>
    <w:p>
      <w:pPr>
        <w:pStyle w:val="797"/>
        <w:ind w:firstLine="426"/>
        <w:rPr>
          <w:rFonts w:ascii="宋体" w:hAnsi="宋体" w:cs="宋体"/>
          <w:color w:val="auto"/>
          <w:position w:val="-2"/>
          <w:szCs w:val="21"/>
        </w:rPr>
      </w:pPr>
      <w:r>
        <w:rPr>
          <w:rFonts w:hint="eastAsia" w:ascii="宋体" w:hAnsi="宋体" w:cs="宋体"/>
          <w:bCs w:val="0"/>
          <w:color w:val="auto"/>
          <w:sz w:val="24"/>
          <w:szCs w:val="24"/>
        </w:rPr>
        <w:t xml:space="preserve">（3）提供符合政府采购政策的证明材料</w:t>
      </w:r>
      <w:bookmarkEnd w:id="349"/>
      <w:r/>
      <w:bookmarkEnd w:id="358"/>
      <w:r/>
      <w:bookmarkEnd w:id="359"/>
      <w:r/>
      <w:bookmarkEnd w:id="360"/>
      <w:r/>
      <w:r/>
    </w:p>
    <w:p>
      <w:pPr>
        <w:ind w:firstLine="372"/>
        <w:rPr>
          <w:rFonts w:ascii="宋体" w:hAnsi="宋体" w:cs="宋体"/>
          <w:color w:val="auto"/>
          <w:szCs w:val="21"/>
        </w:rPr>
      </w:pPr>
      <w:r>
        <w:rPr>
          <w:rFonts w:hint="eastAsia" w:ascii="宋体" w:hAnsi="宋体" w:cs="宋体"/>
          <w:color w:val="auto"/>
          <w:szCs w:val="21"/>
          <w:lang w:bidi="ar"/>
        </w:rPr>
        <w:t xml:space="preserve">（本声明函须覆盖所有报价货物，应按货物类别逐项分别填写，不适用的可以不提交）</w:t>
      </w:r>
      <w:r/>
    </w:p>
    <w:p>
      <w:pPr>
        <w:ind w:right="-23" w:firstLine="379"/>
        <w:jc w:val="center"/>
        <w:rPr>
          <w:rFonts w:ascii="宋体" w:hAnsi="宋体" w:cs="宋体"/>
          <w:color w:val="auto"/>
          <w:spacing w:val="2"/>
          <w:position w:val="-3"/>
          <w:szCs w:val="21"/>
        </w:rPr>
      </w:pPr>
      <w:r>
        <w:rPr>
          <w:rFonts w:hint="eastAsia" w:ascii="宋体" w:hAnsi="宋体" w:cs="宋体"/>
          <w:color w:val="auto"/>
          <w:spacing w:val="2"/>
          <w:position w:val="-3"/>
          <w:szCs w:val="21"/>
          <w:lang w:bidi="ar"/>
        </w:rPr>
        <w:t xml:space="preserve"> </w:t>
      </w:r>
      <w:r/>
    </w:p>
    <w:p>
      <w:pPr>
        <w:pStyle w:val="1013"/>
        <w:ind w:firstLine="482"/>
        <w:jc w:val="center"/>
        <w:rPr>
          <w:rFonts w:hAnsi="宋体" w:cs="宋体"/>
          <w:b/>
          <w:color w:val="auto"/>
          <w:sz w:val="24"/>
          <w:szCs w:val="24"/>
        </w:rPr>
      </w:pPr>
      <w:r>
        <w:rPr>
          <w:rFonts w:hint="eastAsia" w:hAnsi="宋体" w:cs="宋体"/>
          <w:b/>
          <w:color w:val="auto"/>
          <w:sz w:val="24"/>
          <w:szCs w:val="24"/>
        </w:rPr>
        <w:t xml:space="preserve">中小企业声明函（货物）</w:t>
      </w:r>
      <w:r/>
    </w:p>
    <w:p>
      <w:pPr>
        <w:ind w:right="-20" w:firstLine="420"/>
        <w:spacing w:line="360" w:lineRule="auto"/>
        <w:rPr>
          <w:rFonts w:ascii="宋体" w:hAnsi="宋体" w:cs="宋体"/>
          <w:color w:val="auto"/>
          <w:position w:val="-2"/>
          <w:szCs w:val="21"/>
        </w:rPr>
      </w:pPr>
      <w:r>
        <w:rPr>
          <w:rFonts w:hint="eastAsia" w:ascii="宋体" w:hAnsi="宋体" w:cs="宋体"/>
          <w:color w:val="auto"/>
          <w:position w:val="-2"/>
          <w:szCs w:val="21"/>
        </w:rPr>
        <w:t xml:space="preserve">本公司（联合体）郑重声明，根据《政府采购促进中小企业发展管理办法》（财库﹝2020﹞46 号）的规定，本公司（联合体）参加</w:t>
      </w:r>
      <w:r>
        <w:rPr>
          <w:rFonts w:hint="eastAsia" w:ascii="宋体" w:hAnsi="宋体" w:cs="宋体"/>
          <w:iCs/>
          <w:color w:val="auto"/>
          <w:position w:val="-2"/>
          <w:szCs w:val="21"/>
          <w:u w:val="single"/>
        </w:rPr>
        <w:t xml:space="preserve">南京财经大学</w:t>
      </w:r>
      <w:r>
        <w:rPr>
          <w:rFonts w:hint="eastAsia" w:ascii="宋体" w:hAnsi="宋体" w:cs="宋体"/>
          <w:color w:val="auto"/>
          <w:position w:val="-2"/>
          <w:szCs w:val="21"/>
        </w:rPr>
        <w:t xml:space="preserve">的</w:t>
      </w:r>
      <w:r>
        <w:rPr>
          <w:rFonts w:hint="eastAsia" w:ascii="宋体" w:hAnsi="宋体" w:cs="宋体"/>
          <w:iCs/>
          <w:color w:val="auto"/>
          <w:position w:val="-2"/>
          <w:szCs w:val="21"/>
          <w:u w:val="single"/>
        </w:rPr>
        <w:t xml:space="preserve">南京财经大学2026--2029年纸本图书采购项目</w:t>
      </w:r>
      <w:r>
        <w:rPr>
          <w:rFonts w:hint="eastAsia" w:ascii="宋体" w:hAnsi="宋体" w:cs="宋体"/>
          <w:color w:val="auto"/>
          <w:position w:val="-2"/>
          <w:szCs w:val="21"/>
        </w:rPr>
        <w:t xml:space="preserve">采购活动，提供的</w:t>
      </w:r>
      <w:r>
        <w:rPr>
          <w:rFonts w:hint="eastAsia" w:ascii="宋体" w:hAnsi="宋体" w:cs="宋体"/>
          <w:color w:val="auto"/>
          <w:position w:val="-2"/>
          <w:szCs w:val="21"/>
          <w:lang w:val="en-US" w:eastAsia="zh-CN"/>
        </w:rPr>
        <w:t xml:space="preserve">货物</w:t>
      </w:r>
      <w:r>
        <w:rPr>
          <w:rFonts w:hint="eastAsia" w:ascii="宋体" w:hAnsi="宋体" w:cs="宋体"/>
          <w:color w:val="auto"/>
          <w:position w:val="-2"/>
          <w:szCs w:val="21"/>
        </w:rPr>
        <w:t xml:space="preserve">全部由符合政策要求的中小企业制造。相关企业（含联合体中的中小企业、签订分包意向协议的中小企业） 的具体情况如下：</w:t>
      </w:r>
      <w:r/>
    </w:p>
    <w:p>
      <w:pPr>
        <w:ind w:right="-20" w:firstLine="420"/>
        <w:spacing w:line="360" w:lineRule="auto"/>
        <w:rPr>
          <w:rFonts w:ascii="宋体" w:hAnsi="宋体" w:cs="宋体"/>
          <w:color w:val="auto"/>
          <w:position w:val="-2"/>
          <w:szCs w:val="21"/>
        </w:rPr>
      </w:pPr>
      <w:r>
        <w:rPr>
          <w:rFonts w:hint="eastAsia" w:ascii="宋体" w:hAnsi="宋体" w:cs="宋体"/>
          <w:color w:val="auto"/>
          <w:position w:val="-2"/>
          <w:szCs w:val="21"/>
        </w:rPr>
        <w:t xml:space="preserve">1. </w:t>
      </w:r>
      <w:r>
        <w:rPr>
          <w:rFonts w:hint="eastAsia" w:ascii="宋体" w:hAnsi="宋体" w:cs="宋体"/>
          <w:color w:val="auto"/>
          <w:position w:val="-2"/>
          <w:szCs w:val="21"/>
          <w:u w:val="single"/>
        </w:rPr>
        <w:t xml:space="preserve">     </w:t>
      </w:r>
      <w:r>
        <w:rPr>
          <w:rFonts w:hint="eastAsia" w:ascii="宋体" w:hAnsi="宋体" w:cs="宋体"/>
          <w:color w:val="auto"/>
          <w:position w:val="-2"/>
          <w:szCs w:val="21"/>
        </w:rPr>
        <w:t xml:space="preserve">，属于</w:t>
      </w:r>
      <w:r>
        <w:rPr>
          <w:rFonts w:hint="eastAsia" w:ascii="宋体" w:hAnsi="宋体" w:cs="宋体"/>
          <w:color w:val="auto"/>
          <w:position w:val="-2"/>
          <w:szCs w:val="21"/>
          <w:u w:val="single"/>
        </w:rPr>
        <w:t xml:space="preserve">其他未列明行业</w:t>
      </w:r>
      <w:r>
        <w:rPr>
          <w:rFonts w:hint="eastAsia" w:ascii="宋体" w:hAnsi="宋体" w:cs="宋体"/>
          <w:color w:val="auto"/>
          <w:position w:val="-2"/>
          <w:szCs w:val="21"/>
        </w:rPr>
        <w:t xml:space="preserve">行业；制造商（或工程</w:t>
      </w:r>
      <w:r>
        <w:rPr>
          <w:rFonts w:hint="eastAsia" w:ascii="宋体" w:hAnsi="宋体" w:cs="宋体"/>
          <w:color w:val="auto"/>
          <w:spacing w:val="3"/>
          <w:szCs w:val="21"/>
        </w:rPr>
        <w:t xml:space="preserve">承建/</w:t>
      </w:r>
      <w:r>
        <w:rPr>
          <w:rFonts w:hint="eastAsia" w:ascii="宋体" w:hAnsi="宋体" w:cs="宋体"/>
          <w:color w:val="auto"/>
          <w:position w:val="-2"/>
          <w:szCs w:val="21"/>
        </w:rPr>
        <w:t xml:space="preserve">服务</w:t>
      </w:r>
      <w:r>
        <w:rPr>
          <w:rFonts w:hint="eastAsia" w:ascii="宋体" w:hAnsi="宋体" w:cs="宋体"/>
          <w:color w:val="auto"/>
          <w:spacing w:val="3"/>
          <w:szCs w:val="21"/>
        </w:rPr>
        <w:t xml:space="preserve">承接企业</w:t>
      </w:r>
      <w:r>
        <w:rPr>
          <w:rFonts w:hint="eastAsia" w:ascii="宋体" w:hAnsi="宋体" w:cs="宋体"/>
          <w:color w:val="auto"/>
          <w:position w:val="-2"/>
          <w:szCs w:val="21"/>
        </w:rPr>
        <w:t xml:space="preserve">）为</w:t>
      </w:r>
      <w:r>
        <w:rPr>
          <w:rFonts w:hint="eastAsia" w:ascii="宋体" w:hAnsi="宋体" w:cs="宋体"/>
          <w:i/>
          <w:color w:val="auto"/>
          <w:position w:val="-2"/>
          <w:szCs w:val="21"/>
          <w:u w:val="single"/>
        </w:rPr>
        <w:t xml:space="preserve">（企业名称）</w:t>
      </w:r>
      <w:r>
        <w:rPr>
          <w:rFonts w:hint="eastAsia" w:ascii="宋体" w:hAnsi="宋体" w:cs="宋体"/>
          <w:color w:val="auto"/>
          <w:position w:val="-2"/>
          <w:szCs w:val="21"/>
        </w:rPr>
        <w:t xml:space="preserve">，从业人员</w:t>
      </w:r>
      <w:r>
        <w:rPr>
          <w:rFonts w:hint="eastAsia" w:ascii="宋体" w:hAnsi="宋体" w:cs="宋体"/>
          <w:color w:val="auto"/>
          <w:position w:val="-2"/>
          <w:szCs w:val="21"/>
          <w:u w:val="single"/>
        </w:rPr>
        <w:tab/>
      </w:r>
      <w:r>
        <w:rPr>
          <w:rFonts w:hint="eastAsia" w:ascii="宋体" w:hAnsi="宋体" w:cs="宋体"/>
          <w:color w:val="auto"/>
          <w:position w:val="-2"/>
          <w:szCs w:val="21"/>
        </w:rPr>
        <w:t xml:space="preserve">人，营业收 入为万元，资产总额为</w:t>
      </w:r>
      <w:r>
        <w:rPr>
          <w:rFonts w:hint="eastAsia" w:ascii="宋体" w:hAnsi="宋体" w:cs="宋体"/>
          <w:color w:val="auto"/>
          <w:position w:val="-2"/>
          <w:szCs w:val="21"/>
          <w:u w:val="single"/>
        </w:rPr>
        <w:tab/>
      </w:r>
      <w:r>
        <w:rPr>
          <w:rFonts w:hint="eastAsia" w:ascii="宋体" w:hAnsi="宋体" w:cs="宋体"/>
          <w:color w:val="auto"/>
          <w:position w:val="-2"/>
          <w:szCs w:val="21"/>
        </w:rPr>
        <w:t xml:space="preserve">万元</w:t>
      </w:r>
      <w:r>
        <w:rPr>
          <w:rFonts w:hint="eastAsia" w:ascii="宋体" w:hAnsi="宋体" w:cs="宋体"/>
          <w:color w:val="auto"/>
          <w:position w:val="-2"/>
          <w:szCs w:val="21"/>
          <w:vertAlign w:val="superscript"/>
        </w:rPr>
        <w:t xml:space="preserve">1</w:t>
      </w:r>
      <w:r>
        <w:rPr>
          <w:rFonts w:hint="eastAsia" w:ascii="宋体" w:hAnsi="宋体" w:cs="宋体"/>
          <w:color w:val="auto"/>
          <w:position w:val="-2"/>
          <w:szCs w:val="21"/>
        </w:rPr>
        <w:t xml:space="preserve">，属于</w:t>
      </w:r>
      <w:r>
        <w:rPr>
          <w:rFonts w:hint="eastAsia" w:ascii="宋体" w:hAnsi="宋体" w:cs="宋体"/>
          <w:i/>
          <w:color w:val="auto"/>
          <w:position w:val="-2"/>
          <w:szCs w:val="21"/>
          <w:u w:val="single"/>
        </w:rPr>
        <w:t xml:space="preserve">（中型企业、小型企业、微型企业）</w:t>
      </w:r>
      <w:r>
        <w:rPr>
          <w:rFonts w:hint="eastAsia" w:ascii="宋体" w:hAnsi="宋体" w:cs="宋体"/>
          <w:color w:val="auto"/>
          <w:position w:val="-2"/>
          <w:szCs w:val="21"/>
        </w:rPr>
        <w:t xml:space="preserve">；</w:t>
      </w:r>
      <w:r/>
    </w:p>
    <w:p>
      <w:pPr>
        <w:ind w:right="-20" w:firstLine="420"/>
        <w:spacing w:line="360" w:lineRule="auto"/>
        <w:rPr>
          <w:rFonts w:ascii="宋体" w:hAnsi="宋体" w:cs="宋体"/>
          <w:color w:val="auto"/>
          <w:position w:val="-2"/>
          <w:szCs w:val="21"/>
        </w:rPr>
      </w:pPr>
      <w:r>
        <w:rPr>
          <w:rFonts w:hint="eastAsia" w:ascii="宋体" w:hAnsi="宋体" w:cs="宋体"/>
          <w:color w:val="auto"/>
          <w:position w:val="-2"/>
          <w:szCs w:val="21"/>
        </w:rPr>
        <w:t xml:space="preserve">2. </w:t>
      </w:r>
      <w:r>
        <w:rPr>
          <w:rFonts w:hint="eastAsia" w:ascii="宋体" w:hAnsi="宋体" w:cs="宋体"/>
          <w:i/>
          <w:color w:val="auto"/>
          <w:position w:val="-2"/>
          <w:szCs w:val="21"/>
          <w:u w:val="single"/>
        </w:rPr>
        <w:t xml:space="preserve">     </w:t>
      </w:r>
      <w:r>
        <w:rPr>
          <w:rFonts w:hint="eastAsia" w:ascii="宋体" w:hAnsi="宋体" w:cs="宋体"/>
          <w:color w:val="auto"/>
          <w:position w:val="-2"/>
          <w:szCs w:val="21"/>
        </w:rPr>
        <w:t xml:space="preserve">，属于</w:t>
      </w:r>
      <w:r>
        <w:rPr>
          <w:rFonts w:hint="eastAsia" w:ascii="宋体" w:hAnsi="宋体" w:cs="宋体"/>
          <w:color w:val="auto"/>
          <w:position w:val="-2"/>
          <w:szCs w:val="21"/>
          <w:u w:val="single"/>
        </w:rPr>
        <w:t xml:space="preserve">其他未列明行业</w:t>
      </w:r>
      <w:r>
        <w:rPr>
          <w:rFonts w:hint="eastAsia" w:ascii="宋体" w:hAnsi="宋体" w:cs="宋体"/>
          <w:color w:val="auto"/>
          <w:position w:val="-2"/>
          <w:szCs w:val="21"/>
        </w:rPr>
        <w:t xml:space="preserve">行业；制造商（或工程</w:t>
      </w:r>
      <w:r>
        <w:rPr>
          <w:rFonts w:hint="eastAsia" w:ascii="宋体" w:hAnsi="宋体" w:cs="宋体"/>
          <w:color w:val="auto"/>
          <w:spacing w:val="3"/>
          <w:szCs w:val="21"/>
        </w:rPr>
        <w:t xml:space="preserve">承建/</w:t>
      </w:r>
      <w:r>
        <w:rPr>
          <w:rFonts w:hint="eastAsia" w:ascii="宋体" w:hAnsi="宋体" w:cs="宋体"/>
          <w:color w:val="auto"/>
          <w:position w:val="-2"/>
          <w:szCs w:val="21"/>
        </w:rPr>
        <w:t xml:space="preserve">服务</w:t>
      </w:r>
      <w:r>
        <w:rPr>
          <w:rFonts w:hint="eastAsia" w:ascii="宋体" w:hAnsi="宋体" w:cs="宋体"/>
          <w:color w:val="auto"/>
          <w:spacing w:val="3"/>
          <w:szCs w:val="21"/>
        </w:rPr>
        <w:t xml:space="preserve">承接企业</w:t>
      </w:r>
      <w:r>
        <w:rPr>
          <w:rFonts w:hint="eastAsia" w:ascii="宋体" w:hAnsi="宋体" w:cs="宋体"/>
          <w:color w:val="auto"/>
          <w:position w:val="-2"/>
          <w:szCs w:val="21"/>
        </w:rPr>
        <w:t xml:space="preserve">）为</w:t>
      </w:r>
      <w:r>
        <w:rPr>
          <w:rFonts w:hint="eastAsia" w:ascii="宋体" w:hAnsi="宋体" w:cs="宋体"/>
          <w:i/>
          <w:color w:val="auto"/>
          <w:position w:val="-2"/>
          <w:szCs w:val="21"/>
          <w:u w:val="single"/>
        </w:rPr>
        <w:t xml:space="preserve">（企业名称）</w:t>
      </w:r>
      <w:r>
        <w:rPr>
          <w:rFonts w:hint="eastAsia" w:ascii="宋体" w:hAnsi="宋体" w:cs="宋体"/>
          <w:color w:val="auto"/>
          <w:position w:val="-2"/>
          <w:szCs w:val="21"/>
        </w:rPr>
        <w:t xml:space="preserve">，从业人员</w:t>
      </w:r>
      <w:r>
        <w:rPr>
          <w:rFonts w:hint="eastAsia" w:ascii="宋体" w:hAnsi="宋体" w:cs="宋体"/>
          <w:color w:val="auto"/>
          <w:position w:val="-2"/>
          <w:szCs w:val="21"/>
          <w:u w:val="single"/>
        </w:rPr>
        <w:tab/>
      </w:r>
      <w:r>
        <w:rPr>
          <w:rFonts w:hint="eastAsia" w:ascii="宋体" w:hAnsi="宋体" w:cs="宋体"/>
          <w:color w:val="auto"/>
          <w:position w:val="-2"/>
          <w:szCs w:val="21"/>
        </w:rPr>
        <w:t xml:space="preserve">人，营业收入为万元，资产总额为</w:t>
      </w:r>
      <w:r>
        <w:rPr>
          <w:rFonts w:hint="eastAsia" w:ascii="宋体" w:hAnsi="宋体" w:cs="宋体"/>
          <w:color w:val="auto"/>
          <w:position w:val="-2"/>
          <w:szCs w:val="21"/>
          <w:u w:val="single"/>
        </w:rPr>
        <w:tab/>
      </w:r>
      <w:r>
        <w:rPr>
          <w:rFonts w:hint="eastAsia" w:ascii="宋体" w:hAnsi="宋体" w:cs="宋体"/>
          <w:color w:val="auto"/>
          <w:position w:val="-2"/>
          <w:szCs w:val="21"/>
        </w:rPr>
        <w:t xml:space="preserve">万元，属于</w:t>
      </w:r>
      <w:r>
        <w:rPr>
          <w:rFonts w:hint="eastAsia" w:ascii="宋体" w:hAnsi="宋体" w:cs="宋体"/>
          <w:i/>
          <w:color w:val="auto"/>
          <w:position w:val="-2"/>
          <w:szCs w:val="21"/>
          <w:u w:val="single"/>
        </w:rPr>
        <w:t xml:space="preserve">（中型企业、小型企业、微型企业）</w:t>
      </w:r>
      <w:r>
        <w:rPr>
          <w:rFonts w:hint="eastAsia" w:ascii="宋体" w:hAnsi="宋体" w:cs="宋体"/>
          <w:color w:val="auto"/>
          <w:position w:val="-2"/>
          <w:szCs w:val="21"/>
        </w:rPr>
        <w:t xml:space="preserve">；</w:t>
      </w:r>
      <w:r/>
    </w:p>
    <w:p>
      <w:pPr>
        <w:ind w:right="-20" w:firstLine="420"/>
        <w:spacing w:line="360" w:lineRule="auto"/>
        <w:rPr>
          <w:rFonts w:ascii="宋体" w:hAnsi="宋体" w:cs="宋体"/>
          <w:color w:val="auto"/>
          <w:position w:val="-2"/>
          <w:szCs w:val="21"/>
        </w:rPr>
      </w:pPr>
      <w:r>
        <w:rPr>
          <w:rFonts w:hint="eastAsia" w:ascii="宋体" w:hAnsi="宋体" w:cs="宋体"/>
          <w:color w:val="auto"/>
          <w:position w:val="-2"/>
          <w:szCs w:val="21"/>
        </w:rPr>
        <w:t xml:space="preserve">…… </w:t>
      </w:r>
      <w:r/>
    </w:p>
    <w:p>
      <w:pPr>
        <w:ind w:right="-20" w:firstLine="420"/>
        <w:spacing w:line="360" w:lineRule="auto"/>
        <w:rPr>
          <w:rFonts w:ascii="宋体" w:hAnsi="宋体" w:cs="宋体"/>
          <w:color w:val="auto"/>
          <w:position w:val="-2"/>
          <w:szCs w:val="21"/>
        </w:rPr>
      </w:pPr>
      <w:r>
        <w:rPr>
          <w:rFonts w:hint="eastAsia" w:ascii="宋体" w:hAnsi="宋体" w:cs="宋体"/>
          <w:color w:val="auto"/>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cs="宋体"/>
          <w:color w:val="auto"/>
          <w:position w:val="-2"/>
          <w:szCs w:val="21"/>
        </w:rPr>
      </w:pPr>
      <w:r>
        <w:rPr>
          <w:rFonts w:hint="eastAsia" w:ascii="宋体" w:hAnsi="宋体" w:cs="宋体"/>
          <w:color w:val="auto"/>
          <w:position w:val="-2"/>
          <w:szCs w:val="21"/>
        </w:rPr>
        <w:t xml:space="preserve">本企业对上述声明内容的真实性负责。如有虚假，将依法承担相应责任。</w:t>
      </w:r>
      <w:r/>
    </w:p>
    <w:p>
      <w:pPr>
        <w:ind w:right="400" w:firstLine="372"/>
        <w:spacing w:line="360" w:lineRule="auto"/>
        <w:rPr>
          <w:rFonts w:ascii="宋体" w:hAnsi="宋体" w:cs="宋体"/>
          <w:color w:val="auto"/>
          <w:position w:val="-2"/>
          <w:szCs w:val="21"/>
        </w:rPr>
      </w:pPr>
      <w:r>
        <w:rPr>
          <w:rFonts w:ascii="宋体" w:hAnsi="宋体" w:cs="宋体"/>
          <w:color w:val="auto"/>
          <w:position w:val="-2"/>
          <w:szCs w:val="21"/>
        </w:rPr>
      </w:r>
      <w:r/>
    </w:p>
    <w:p>
      <w:pPr>
        <w:ind w:right="400" w:firstLine="3780"/>
        <w:spacing w:line="360" w:lineRule="auto"/>
        <w:rPr>
          <w:rFonts w:ascii="宋体" w:hAnsi="宋体" w:cs="宋体"/>
          <w:color w:val="auto"/>
          <w:szCs w:val="21"/>
          <w:u w:val="single"/>
        </w:rPr>
      </w:pPr>
      <w:r>
        <w:rPr>
          <w:rFonts w:hint="eastAsia" w:ascii="宋体" w:hAnsi="宋体" w:cs="宋体"/>
          <w:color w:val="auto"/>
          <w:position w:val="-2"/>
          <w:szCs w:val="21"/>
        </w:rPr>
        <w:t xml:space="preserve">企</w:t>
      </w:r>
      <w:r>
        <w:rPr>
          <w:rFonts w:hint="eastAsia" w:ascii="宋体" w:hAnsi="宋体" w:cs="宋体"/>
          <w:color w:val="auto"/>
          <w:spacing w:val="3"/>
          <w:position w:val="-2"/>
          <w:szCs w:val="21"/>
        </w:rPr>
        <w:t xml:space="preserve">业</w:t>
      </w:r>
      <w:r>
        <w:rPr>
          <w:rFonts w:hint="eastAsia" w:ascii="宋体" w:hAnsi="宋体" w:cs="宋体"/>
          <w:color w:val="auto"/>
          <w:position w:val="-2"/>
          <w:szCs w:val="21"/>
        </w:rPr>
        <w:t xml:space="preserve">名称</w:t>
      </w:r>
      <w:r>
        <w:rPr>
          <w:rFonts w:hint="eastAsia" w:ascii="宋体" w:hAnsi="宋体" w:cs="宋体"/>
          <w:color w:val="auto"/>
          <w:spacing w:val="3"/>
          <w:position w:val="-2"/>
          <w:szCs w:val="21"/>
        </w:rPr>
        <w:t xml:space="preserve">（</w:t>
      </w:r>
      <w:r>
        <w:rPr>
          <w:rFonts w:hint="eastAsia" w:ascii="宋体" w:hAnsi="宋体" w:cs="宋体"/>
          <w:color w:val="auto"/>
          <w:position w:val="-2"/>
          <w:szCs w:val="21"/>
        </w:rPr>
        <w:t xml:space="preserve">盖章</w:t>
      </w:r>
      <w:r>
        <w:rPr>
          <w:rFonts w:hint="eastAsia" w:ascii="宋体" w:hAnsi="宋体" w:cs="宋体"/>
          <w:color w:val="auto"/>
          <w:spacing w:val="-158"/>
          <w:position w:val="-2"/>
          <w:szCs w:val="21"/>
        </w:rPr>
        <w:t xml:space="preserve">）</w:t>
      </w:r>
      <w:r>
        <w:rPr>
          <w:rFonts w:hint="eastAsia" w:ascii="宋体" w:hAnsi="宋体" w:cs="宋体"/>
          <w:color w:val="auto"/>
          <w:position w:val="-2"/>
          <w:szCs w:val="21"/>
        </w:rPr>
        <w:t xml:space="preserve">  ： </w:t>
      </w:r>
      <w:r/>
    </w:p>
    <w:p>
      <w:pPr>
        <w:ind w:right="420" w:firstLine="3780"/>
        <w:spacing w:line="360" w:lineRule="auto"/>
        <w:rPr>
          <w:rFonts w:ascii="宋体" w:hAnsi="宋体" w:cs="宋体"/>
          <w:color w:val="auto"/>
          <w:szCs w:val="21"/>
        </w:rPr>
      </w:pPr>
      <w:r>
        <w:rPr>
          <w:rFonts w:hint="eastAsia" w:ascii="宋体" w:hAnsi="宋体" w:cs="宋体"/>
          <w:color w:val="auto"/>
          <w:szCs w:val="21"/>
        </w:rPr>
        <w:t xml:space="preserve">日期：年月日</w:t>
      </w:r>
      <w:r/>
    </w:p>
    <w:p>
      <w:pPr>
        <w:ind w:right="420" w:firstLine="4200"/>
        <w:jc w:val="center"/>
        <w:spacing w:line="360" w:lineRule="auto"/>
        <w:rPr>
          <w:rFonts w:ascii="宋体" w:hAnsi="宋体" w:cs="宋体"/>
          <w:color w:val="auto"/>
          <w:szCs w:val="21"/>
        </w:rPr>
      </w:pPr>
      <w:r>
        <w:rPr>
          <w:rFonts w:ascii="宋体" w:hAnsi="宋体" w:cs="宋体"/>
          <w:color w:val="auto"/>
          <w:szCs w:val="21"/>
        </w:rPr>
      </w:r>
      <w:r/>
    </w:p>
    <w:p>
      <w:pPr>
        <w:ind w:right="-20" w:firstLine="372"/>
        <w:spacing w:line="360" w:lineRule="auto"/>
        <w:rPr>
          <w:rFonts w:ascii="宋体" w:hAnsi="宋体" w:cs="宋体"/>
          <w:color w:val="auto"/>
          <w:position w:val="-2"/>
          <w:szCs w:val="21"/>
        </w:rPr>
      </w:pPr>
      <w:r>
        <w:rPr>
          <w:rFonts w:hint="eastAsia" w:ascii="宋体" w:hAnsi="宋体" w:cs="宋体"/>
          <w:color w:val="auto"/>
          <w:position w:val="-2"/>
          <w:szCs w:val="21"/>
          <w:vertAlign w:val="superscript"/>
        </w:rPr>
        <w:t xml:space="preserve">1</w:t>
      </w:r>
      <w:r>
        <w:rPr>
          <w:rFonts w:hint="eastAsia" w:ascii="宋体" w:hAnsi="宋体" w:cs="宋体"/>
          <w:color w:val="auto"/>
          <w:position w:val="-2"/>
          <w:szCs w:val="21"/>
        </w:rPr>
        <w:t xml:space="preserve">从业人员、营业收入、资产总额填报上一年度数据，无上一年度数据的新成立企业可不填报。</w:t>
      </w:r>
      <w:r/>
    </w:p>
    <w:p>
      <w:pPr>
        <w:ind w:firstLine="373"/>
        <w:rPr>
          <w:rFonts w:ascii="宋体" w:hAnsi="宋体" w:cs="宋体"/>
          <w:b/>
          <w:color w:val="auto"/>
          <w:szCs w:val="21"/>
        </w:rPr>
      </w:pPr>
      <w:r>
        <w:rPr>
          <w:rFonts w:hint="eastAsia" w:ascii="宋体" w:hAnsi="宋体" w:cs="宋体"/>
          <w:b/>
          <w:color w:val="auto"/>
          <w:szCs w:val="21"/>
        </w:rPr>
        <w:t xml:space="preserve">注：</w:t>
      </w:r>
      <w:r/>
    </w:p>
    <w:p>
      <w:pPr>
        <w:jc w:val="left"/>
        <w:widowControl/>
        <w:rPr>
          <w:rFonts w:ascii="宋体" w:hAnsi="宋体" w:cs="宋体"/>
          <w:b/>
          <w:color w:val="auto"/>
          <w:szCs w:val="21"/>
          <w:u w:val="single"/>
        </w:rPr>
      </w:pPr>
      <w:r>
        <w:rPr>
          <w:rFonts w:hint="eastAsia" w:ascii="宋体" w:hAnsi="宋体" w:cs="宋体"/>
          <w:b/>
          <w:color w:val="auto"/>
          <w:szCs w:val="21"/>
        </w:rPr>
        <w:t xml:space="preserve">1. 本项目中小微企业划分标准为：</w:t>
      </w:r>
      <w:r>
        <w:rPr>
          <w:rFonts w:hint="eastAsia" w:ascii="宋体" w:hAnsi="宋体" w:cs="宋体"/>
          <w:b/>
          <w:color w:val="auto"/>
          <w:szCs w:val="21"/>
          <w:u w:val="single"/>
        </w:rPr>
        <w:t xml:space="preserve">从业人员300人以下的为中小微型企业。其中，从业人员100人及以上的为中型企业；从业人员10人及以上的为小型企业；从业人员10人以下的为微型企业。</w:t>
      </w:r>
      <w:r/>
    </w:p>
    <w:p>
      <w:pPr>
        <w:ind w:firstLine="373"/>
        <w:rPr>
          <w:rFonts w:ascii="宋体" w:hAnsi="宋体" w:cs="宋体"/>
          <w:b/>
          <w:color w:val="auto"/>
          <w:szCs w:val="21"/>
        </w:rPr>
      </w:pPr>
      <w:r>
        <w:rPr>
          <w:rFonts w:ascii="宋体" w:hAnsi="宋体" w:cs="宋体"/>
          <w:b/>
          <w:color w:val="auto"/>
          <w:szCs w:val="21"/>
        </w:rPr>
      </w:r>
      <w:r/>
    </w:p>
    <w:p>
      <w:pPr>
        <w:ind w:firstLine="373"/>
        <w:rPr>
          <w:rFonts w:ascii="宋体" w:hAnsi="宋体" w:cs="宋体"/>
          <w:color w:val="auto"/>
        </w:rPr>
      </w:pPr>
      <w:r>
        <w:rPr>
          <w:rFonts w:hint="eastAsia" w:ascii="宋体" w:hAnsi="宋体" w:cs="宋体"/>
          <w:b/>
          <w:color w:val="auto"/>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auto"/>
        </w:rPr>
        <w:br w:type="page" w:clear="all"/>
      </w:r>
      <w:r/>
    </w:p>
    <w:p>
      <w:pPr>
        <w:ind w:firstLine="372"/>
        <w:rPr>
          <w:rFonts w:ascii="宋体" w:hAnsi="宋体" w:cs="宋体"/>
          <w:color w:val="auto"/>
        </w:rPr>
      </w:pPr>
      <w:r>
        <w:rPr>
          <w:rFonts w:ascii="宋体" w:hAnsi="宋体" w:cs="宋体"/>
          <w:color w:val="auto"/>
        </w:rPr>
      </w:r>
      <w:r/>
    </w:p>
    <w:p>
      <w:pPr>
        <w:pStyle w:val="1013"/>
        <w:ind w:firstLine="482"/>
        <w:jc w:val="center"/>
        <w:rPr>
          <w:rFonts w:hAnsi="宋体" w:cs="宋体"/>
          <w:b/>
          <w:color w:val="auto"/>
          <w:sz w:val="24"/>
          <w:szCs w:val="24"/>
        </w:rPr>
      </w:pPr>
      <w:r>
        <w:rPr>
          <w:rFonts w:hint="eastAsia" w:hAnsi="宋体" w:cs="宋体"/>
          <w:b/>
          <w:color w:val="auto"/>
          <w:sz w:val="24"/>
          <w:szCs w:val="24"/>
        </w:rPr>
        <w:t xml:space="preserve">监狱企业证明</w:t>
      </w:r>
      <w:r/>
    </w:p>
    <w:p>
      <w:pPr>
        <w:pStyle w:val="1013"/>
        <w:ind w:firstLine="482"/>
        <w:jc w:val="center"/>
        <w:spacing w:line="276" w:lineRule="auto"/>
        <w:rPr>
          <w:rFonts w:hAnsi="宋体" w:cs="宋体"/>
          <w:b/>
          <w:color w:val="auto"/>
          <w:sz w:val="24"/>
          <w:szCs w:val="24"/>
        </w:rPr>
      </w:pPr>
      <w:r>
        <w:rPr>
          <w:rFonts w:hAnsi="宋体" w:cs="宋体"/>
          <w:b/>
          <w:color w:val="auto"/>
          <w:sz w:val="24"/>
          <w:szCs w:val="24"/>
        </w:rPr>
      </w:r>
      <w:r/>
    </w:p>
    <w:p>
      <w:pPr>
        <w:pStyle w:val="1013"/>
        <w:ind w:firstLine="420"/>
        <w:rPr>
          <w:rFonts w:hAnsi="宋体" w:cs="宋体"/>
          <w:color w:val="auto"/>
          <w:sz w:val="21"/>
          <w:szCs w:val="21"/>
        </w:rPr>
      </w:pPr>
      <w:r>
        <w:rPr>
          <w:rFonts w:hint="eastAsia" w:hAnsi="宋体" w:cs="宋体"/>
          <w:color w:val="auto"/>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13"/>
        <w:ind w:firstLine="400"/>
        <w:rPr>
          <w:rFonts w:hAnsi="宋体" w:cs="宋体"/>
          <w:color w:val="auto"/>
        </w:rPr>
      </w:pPr>
      <w:r>
        <w:rPr>
          <w:rFonts w:hAnsi="宋体" w:cs="宋体"/>
          <w:color w:val="auto"/>
        </w:rPr>
      </w:r>
      <w:r/>
    </w:p>
    <w:p>
      <w:pPr>
        <w:ind w:firstLine="372"/>
        <w:rPr>
          <w:rFonts w:ascii="宋体" w:hAnsi="宋体" w:cs="宋体"/>
          <w:color w:val="auto"/>
        </w:rPr>
      </w:pPr>
      <w:r>
        <w:rPr>
          <w:rFonts w:ascii="宋体" w:hAnsi="宋体" w:cs="宋体"/>
          <w:color w:val="auto"/>
        </w:rPr>
      </w:r>
      <w:r/>
    </w:p>
    <w:p>
      <w:pPr>
        <w:pStyle w:val="1013"/>
        <w:ind w:firstLine="198"/>
        <w:jc w:val="center"/>
        <w:rPr>
          <w:rFonts w:hAnsi="宋体" w:cs="宋体"/>
          <w:b/>
          <w:color w:val="auto"/>
          <w:sz w:val="24"/>
          <w:szCs w:val="24"/>
        </w:rPr>
      </w:pPr>
      <w:r>
        <w:rPr>
          <w:rFonts w:hint="eastAsia" w:hAnsi="宋体" w:cs="宋体"/>
          <w:b/>
          <w:color w:val="auto"/>
          <w:sz w:val="24"/>
          <w:szCs w:val="24"/>
        </w:rPr>
        <w:br w:type="page" w:clear="all"/>
      </w:r>
      <w:r>
        <w:rPr>
          <w:rFonts w:hint="eastAsia" w:hAnsi="宋体" w:cs="宋体"/>
          <w:b/>
          <w:color w:val="auto"/>
          <w:sz w:val="24"/>
          <w:szCs w:val="24"/>
        </w:rPr>
        <w:t xml:space="preserve">残疾人福利性单位声明函</w:t>
      </w:r>
      <w:r/>
    </w:p>
    <w:p>
      <w:pPr>
        <w:ind w:firstLine="554"/>
        <w:spacing w:line="276" w:lineRule="auto"/>
        <w:rPr>
          <w:rFonts w:ascii="宋体" w:hAnsi="宋体" w:cs="宋体"/>
          <w:b/>
          <w:color w:val="auto"/>
          <w:spacing w:val="6"/>
          <w:sz w:val="30"/>
          <w:szCs w:val="30"/>
        </w:rPr>
      </w:pPr>
      <w:r>
        <w:rPr>
          <w:rFonts w:ascii="宋体" w:hAnsi="宋体" w:cs="宋体"/>
          <w:b/>
          <w:color w:val="auto"/>
          <w:spacing w:val="6"/>
          <w:sz w:val="30"/>
          <w:szCs w:val="30"/>
        </w:rPr>
      </w:r>
      <w:r/>
    </w:p>
    <w:p>
      <w:pPr>
        <w:pStyle w:val="1013"/>
        <w:ind w:firstLine="420"/>
        <w:rPr>
          <w:rFonts w:hAnsi="宋体" w:cs="宋体"/>
          <w:color w:val="auto"/>
          <w:sz w:val="21"/>
          <w:szCs w:val="21"/>
        </w:rPr>
      </w:pPr>
      <w:r>
        <w:rPr>
          <w:rFonts w:hint="eastAsia" w:hAnsi="宋体" w:cs="宋体"/>
          <w:color w:val="auto"/>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13"/>
        <w:ind w:firstLine="420"/>
        <w:rPr>
          <w:rFonts w:hAnsi="宋体" w:cs="宋体"/>
          <w:color w:val="auto"/>
          <w:sz w:val="21"/>
          <w:szCs w:val="21"/>
        </w:rPr>
      </w:pPr>
      <w:r>
        <w:rPr>
          <w:rFonts w:hint="eastAsia" w:hAnsi="宋体" w:cs="宋体"/>
          <w:color w:val="auto"/>
          <w:sz w:val="21"/>
          <w:szCs w:val="21"/>
        </w:rPr>
        <w:t xml:space="preserve">本单位对上述声明的真实性负责。如有虚假，将依法承担相应责任。</w:t>
      </w:r>
      <w:r/>
    </w:p>
    <w:p>
      <w:pPr>
        <w:pStyle w:val="1013"/>
        <w:ind w:firstLine="420"/>
        <w:rPr>
          <w:rFonts w:hAnsi="宋体" w:cs="宋体"/>
          <w:color w:val="auto"/>
          <w:sz w:val="21"/>
          <w:szCs w:val="21"/>
        </w:rPr>
      </w:pPr>
      <w:r>
        <w:rPr>
          <w:rFonts w:hAnsi="宋体" w:cs="宋体"/>
          <w:color w:val="auto"/>
          <w:sz w:val="21"/>
          <w:szCs w:val="21"/>
        </w:rPr>
      </w:r>
      <w:r/>
    </w:p>
    <w:p>
      <w:pPr>
        <w:pStyle w:val="1013"/>
        <w:ind w:firstLine="420"/>
        <w:rPr>
          <w:rFonts w:hAnsi="宋体" w:cs="宋体"/>
          <w:color w:val="auto"/>
          <w:sz w:val="21"/>
          <w:szCs w:val="21"/>
        </w:rPr>
      </w:pPr>
      <w:r>
        <w:rPr>
          <w:rFonts w:hAnsi="宋体" w:cs="宋体"/>
          <w:color w:val="auto"/>
          <w:sz w:val="21"/>
          <w:szCs w:val="21"/>
        </w:rPr>
      </w:r>
      <w:r/>
    </w:p>
    <w:p>
      <w:pPr>
        <w:pStyle w:val="1013"/>
        <w:ind w:firstLine="420"/>
        <w:rPr>
          <w:rFonts w:hAnsi="宋体" w:cs="宋体"/>
          <w:color w:val="auto"/>
          <w:sz w:val="21"/>
          <w:szCs w:val="21"/>
        </w:rPr>
      </w:pPr>
      <w:r>
        <w:rPr>
          <w:rFonts w:hAnsi="宋体" w:cs="宋体"/>
          <w:color w:val="auto"/>
          <w:sz w:val="21"/>
          <w:szCs w:val="21"/>
        </w:rPr>
      </w:r>
      <w:r/>
    </w:p>
    <w:p>
      <w:pPr>
        <w:pStyle w:val="1013"/>
        <w:ind w:firstLine="3769"/>
        <w:rPr>
          <w:rFonts w:hAnsi="宋体" w:cs="宋体"/>
          <w:color w:val="auto"/>
          <w:sz w:val="21"/>
          <w:szCs w:val="21"/>
        </w:rPr>
      </w:pPr>
      <w:r>
        <w:rPr>
          <w:rFonts w:hint="eastAsia" w:hAnsi="宋体" w:cs="宋体"/>
          <w:color w:val="auto"/>
          <w:sz w:val="21"/>
          <w:szCs w:val="21"/>
        </w:rPr>
        <w:t xml:space="preserve">单位名称（盖章）：____________</w:t>
      </w:r>
      <w:r/>
    </w:p>
    <w:p>
      <w:pPr>
        <w:ind w:firstLine="3780"/>
        <w:jc w:val="left"/>
        <w:spacing w:line="360" w:lineRule="auto"/>
        <w:rPr>
          <w:rFonts w:ascii="宋体" w:hAnsi="宋体" w:cs="宋体"/>
          <w:bCs/>
          <w:color w:val="auto"/>
          <w:szCs w:val="21"/>
        </w:rPr>
      </w:pPr>
      <w:r>
        <w:rPr>
          <w:rFonts w:hint="eastAsia" w:ascii="宋体" w:hAnsi="宋体" w:cs="宋体"/>
          <w:bCs/>
          <w:color w:val="auto"/>
          <w:szCs w:val="21"/>
        </w:rPr>
        <w:t xml:space="preserve">日期：</w:t>
      </w:r>
      <w:r>
        <w:rPr>
          <w:rFonts w:hint="eastAsia" w:ascii="宋体" w:hAnsi="宋体" w:cs="宋体"/>
          <w:bCs/>
          <w:color w:val="auto"/>
          <w:szCs w:val="21"/>
          <w:u w:val="single"/>
        </w:rPr>
        <w:tab/>
      </w:r>
      <w:r>
        <w:rPr>
          <w:rFonts w:hint="eastAsia" w:ascii="宋体" w:hAnsi="宋体" w:cs="宋体"/>
          <w:bCs/>
          <w:color w:val="auto"/>
          <w:szCs w:val="21"/>
          <w:u w:val="single"/>
        </w:rPr>
        <w:tab/>
      </w:r>
      <w:r>
        <w:rPr>
          <w:rFonts w:hint="eastAsia" w:ascii="宋体" w:hAnsi="宋体" w:cs="宋体"/>
          <w:bCs/>
          <w:color w:val="auto"/>
          <w:szCs w:val="21"/>
        </w:rPr>
        <w:t xml:space="preserve">年</w:t>
      </w:r>
      <w:r>
        <w:rPr>
          <w:rFonts w:hint="eastAsia" w:ascii="宋体" w:hAnsi="宋体" w:cs="宋体"/>
          <w:bCs/>
          <w:color w:val="auto"/>
          <w:szCs w:val="21"/>
          <w:u w:val="single"/>
        </w:rPr>
        <w:tab/>
      </w:r>
      <w:r>
        <w:rPr>
          <w:rFonts w:hint="eastAsia" w:ascii="宋体" w:hAnsi="宋体" w:cs="宋体"/>
          <w:bCs/>
          <w:color w:val="auto"/>
          <w:szCs w:val="21"/>
          <w:u w:val="single"/>
        </w:rPr>
        <w:tab/>
      </w:r>
      <w:r>
        <w:rPr>
          <w:rFonts w:hint="eastAsia" w:ascii="宋体" w:hAnsi="宋体" w:cs="宋体"/>
          <w:bCs/>
          <w:color w:val="auto"/>
          <w:szCs w:val="21"/>
        </w:rPr>
        <w:t xml:space="preserve">月</w:t>
      </w:r>
      <w:r>
        <w:rPr>
          <w:rFonts w:hint="eastAsia" w:ascii="宋体" w:hAnsi="宋体" w:cs="宋体"/>
          <w:bCs/>
          <w:color w:val="auto"/>
          <w:szCs w:val="21"/>
          <w:u w:val="single"/>
        </w:rPr>
        <w:tab/>
      </w:r>
      <w:r>
        <w:rPr>
          <w:rFonts w:hint="eastAsia" w:ascii="宋体" w:hAnsi="宋体" w:cs="宋体"/>
          <w:bCs/>
          <w:color w:val="auto"/>
          <w:szCs w:val="21"/>
          <w:u w:val="single"/>
        </w:rPr>
        <w:tab/>
      </w:r>
      <w:r>
        <w:rPr>
          <w:rFonts w:hint="eastAsia" w:ascii="宋体" w:hAnsi="宋体" w:cs="宋体"/>
          <w:bCs/>
          <w:color w:val="auto"/>
          <w:szCs w:val="21"/>
        </w:rPr>
        <w:t xml:space="preserve">日</w:t>
      </w:r>
      <w:bookmarkEnd w:id="350"/>
      <w:r/>
      <w:r/>
    </w:p>
    <w:p>
      <w:pPr>
        <w:jc w:val="left"/>
        <w:rPr>
          <w:rFonts w:ascii="宋体" w:hAnsi="宋体" w:cs="宋体"/>
          <w:bCs/>
          <w:color w:val="auto"/>
          <w:szCs w:val="21"/>
        </w:rPr>
      </w:pPr>
      <w:r>
        <w:rPr>
          <w:rFonts w:hint="eastAsia" w:ascii="宋体" w:hAnsi="宋体" w:cs="宋体"/>
          <w:bCs/>
          <w:color w:val="auto"/>
          <w:szCs w:val="21"/>
        </w:rPr>
        <w:br w:type="page" w:clear="all"/>
      </w:r>
      <w:r/>
    </w:p>
    <w:p>
      <w:pPr>
        <w:pStyle w:val="1013"/>
        <w:ind w:firstLine="198"/>
        <w:jc w:val="center"/>
        <w:rPr>
          <w:rFonts w:hAnsi="宋体" w:cs="宋体"/>
          <w:b/>
          <w:color w:val="auto"/>
          <w:sz w:val="24"/>
          <w:szCs w:val="24"/>
        </w:rPr>
      </w:pPr>
      <w:r>
        <w:rPr>
          <w:rFonts w:hint="eastAsia" w:hAnsi="宋体" w:cs="宋体"/>
          <w:b/>
          <w:color w:val="auto"/>
          <w:sz w:val="24"/>
          <w:szCs w:val="24"/>
        </w:rPr>
        <w:t xml:space="preserve">政府采购节能产品政策</w:t>
      </w:r>
      <w:r/>
    </w:p>
    <w:p>
      <w:pPr>
        <w:ind w:left="105" w:firstLine="420"/>
        <w:spacing w:line="360" w:lineRule="auto"/>
        <w:rPr>
          <w:rStyle w:val="999"/>
          <w:rFonts w:ascii="宋体" w:hAnsi="宋体"/>
          <w:color w:val="auto"/>
          <w:szCs w:val="21"/>
        </w:rPr>
      </w:pPr>
      <w:r>
        <w:rPr>
          <w:rStyle w:val="999"/>
          <w:rFonts w:ascii="宋体" w:hAnsi="宋体"/>
          <w:color w:val="auto"/>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left="105" w:firstLine="420"/>
        <w:spacing w:line="360" w:lineRule="auto"/>
        <w:rPr>
          <w:rStyle w:val="999"/>
          <w:rFonts w:ascii="宋体" w:hAnsi="宋体"/>
          <w:color w:val="auto"/>
          <w:szCs w:val="21"/>
        </w:rPr>
      </w:pPr>
      <w:r>
        <w:rPr>
          <w:rStyle w:val="999"/>
          <w:rFonts w:ascii="宋体" w:hAnsi="宋体"/>
          <w:color w:val="auto"/>
          <w:szCs w:val="21"/>
        </w:rPr>
        <w:t xml:space="preserve">2、评标委员会根据投标人填制的《节能产品报价表》，计算其所投节能产品（最小计算单位为品目）享受价格折扣部分的多少。</w:t>
      </w:r>
      <w:r/>
    </w:p>
    <w:p>
      <w:pPr>
        <w:ind w:left="105" w:firstLine="420"/>
        <w:spacing w:line="360" w:lineRule="auto"/>
        <w:rPr>
          <w:rStyle w:val="999"/>
          <w:rFonts w:ascii="宋体" w:hAnsi="宋体"/>
          <w:color w:val="auto"/>
          <w:szCs w:val="21"/>
        </w:rPr>
      </w:pPr>
      <w:r>
        <w:rPr>
          <w:rStyle w:val="999"/>
          <w:rFonts w:ascii="宋体" w:hAnsi="宋体"/>
          <w:color w:val="auto"/>
          <w:szCs w:val="21"/>
        </w:rPr>
        <w:t xml:space="preserve">3、投标产品（最小计算单位为品目）如为节能产品的，投标人需提供产品及型号所在清单页的复印件并用标识标明，</w:t>
      </w:r>
      <w:r>
        <w:rPr>
          <w:rStyle w:val="999"/>
          <w:rFonts w:ascii="宋体" w:hAnsi="宋体" w:cs="仿宋"/>
          <w:bCs/>
          <w:color w:val="auto"/>
          <w:szCs w:val="21"/>
        </w:rPr>
        <w:t xml:space="preserve">如未提供，将不做价格扣除。</w:t>
      </w:r>
      <w:r/>
    </w:p>
    <w:p>
      <w:pPr>
        <w:ind w:left="105" w:firstLine="420"/>
        <w:spacing w:line="360" w:lineRule="auto"/>
        <w:rPr>
          <w:rStyle w:val="999"/>
          <w:rFonts w:ascii="宋体" w:hAnsi="宋体"/>
          <w:color w:val="auto"/>
          <w:szCs w:val="21"/>
        </w:rPr>
      </w:pPr>
      <w:r>
        <w:rPr>
          <w:rStyle w:val="999"/>
          <w:rFonts w:ascii="宋体" w:hAnsi="宋体" w:cs="仿宋"/>
          <w:bCs/>
          <w:color w:val="auto"/>
          <w:szCs w:val="21"/>
        </w:rPr>
        <w:t xml:space="preserve">4、投标投标人必须保证使用</w:t>
      </w:r>
      <w:r>
        <w:rPr>
          <w:rStyle w:val="999"/>
          <w:rFonts w:ascii="宋体" w:hAnsi="宋体"/>
          <w:color w:val="auto"/>
          <w:szCs w:val="21"/>
        </w:rPr>
        <w:t xml:space="preserve">节能</w:t>
      </w:r>
      <w:r>
        <w:rPr>
          <w:rStyle w:val="999"/>
          <w:rFonts w:ascii="宋体" w:hAnsi="宋体" w:cs="仿宋"/>
          <w:bCs/>
          <w:color w:val="auto"/>
          <w:szCs w:val="21"/>
        </w:rPr>
        <w:t xml:space="preserve">产品参加投标的真实性，如出现虚假响应，一经查实，将按照采购文件具体规定进行处理。</w:t>
      </w:r>
      <w:r/>
    </w:p>
    <w:p>
      <w:pPr>
        <w:ind w:left="105" w:firstLine="420"/>
        <w:spacing w:line="360" w:lineRule="auto"/>
        <w:rPr>
          <w:rStyle w:val="999"/>
          <w:rFonts w:ascii="宋体" w:hAnsi="宋体"/>
          <w:color w:val="auto"/>
          <w:szCs w:val="21"/>
        </w:rPr>
      </w:pPr>
      <w:r>
        <w:rPr>
          <w:rStyle w:val="999"/>
          <w:rFonts w:ascii="宋体" w:hAnsi="宋体"/>
          <w:color w:val="auto"/>
          <w:szCs w:val="21"/>
        </w:rPr>
        <w:t xml:space="preserve">5、节能产品报价表</w:t>
      </w:r>
      <w:r/>
    </w:p>
    <w:tbl>
      <w:tblPr>
        <w:tblStyle w:val="766"/>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999"/>
                <w:rFonts w:hAnsi="宋体"/>
                <w:color w:val="auto"/>
                <w:szCs w:val="21"/>
              </w:rPr>
            </w:pPr>
            <w:r>
              <w:rPr>
                <w:rStyle w:val="999"/>
                <w:rFonts w:hAnsi="宋体"/>
                <w:color w:val="auto"/>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999"/>
                <w:rFonts w:hAnsi="宋体"/>
                <w:color w:val="auto"/>
                <w:szCs w:val="21"/>
              </w:rPr>
            </w:pPr>
            <w:r>
              <w:rPr>
                <w:rStyle w:val="999"/>
                <w:rFonts w:hAnsi="宋体"/>
                <w:color w:val="auto"/>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999"/>
                <w:rFonts w:hAnsi="宋体"/>
                <w:color w:val="auto"/>
                <w:szCs w:val="21"/>
              </w:rPr>
            </w:pPr>
            <w:r>
              <w:rPr>
                <w:rStyle w:val="999"/>
                <w:rFonts w:hAnsi="宋体"/>
                <w:color w:val="auto"/>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999"/>
                <w:rFonts w:hAnsi="宋体"/>
                <w:color w:val="auto"/>
                <w:szCs w:val="21"/>
              </w:rPr>
            </w:pPr>
            <w:r>
              <w:rPr>
                <w:rStyle w:val="999"/>
                <w:rFonts w:hAnsi="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120" w:line="400" w:lineRule="exact"/>
              <w:rPr>
                <w:rStyle w:val="999"/>
                <w:rFonts w:hAnsi="宋体"/>
                <w:color w:val="auto"/>
                <w:szCs w:val="21"/>
              </w:rPr>
            </w:pPr>
            <w:r>
              <w:rPr>
                <w:rStyle w:val="999"/>
                <w:rFonts w:hAnsi="宋体"/>
                <w:color w:val="auto"/>
                <w:szCs w:val="21"/>
              </w:rPr>
              <w:t xml:space="preserve">原产地和</w:t>
            </w:r>
            <w:r/>
          </w:p>
          <w:p>
            <w:pPr>
              <w:jc w:val="center"/>
              <w:spacing w:before="120" w:line="400" w:lineRule="exact"/>
              <w:rPr>
                <w:rStyle w:val="999"/>
                <w:rFonts w:hAnsi="宋体"/>
                <w:color w:val="auto"/>
                <w:szCs w:val="21"/>
              </w:rPr>
            </w:pPr>
            <w:r>
              <w:rPr>
                <w:rStyle w:val="999"/>
                <w:rFonts w:hAnsi="宋体"/>
                <w:color w:val="auto"/>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Style w:val="999"/>
                <w:rFonts w:hAnsi="宋体"/>
                <w:color w:val="auto"/>
                <w:szCs w:val="21"/>
              </w:rPr>
            </w:pPr>
            <w:r>
              <w:rPr>
                <w:rStyle w:val="999"/>
                <w:rFonts w:hAnsi="宋体"/>
                <w:color w:val="auto"/>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999"/>
                <w:rFonts w:hAnsi="宋体"/>
                <w:color w:val="auto"/>
                <w:szCs w:val="21"/>
              </w:rPr>
            </w:pPr>
            <w:r>
              <w:rPr>
                <w:rStyle w:val="999"/>
                <w:rFonts w:hAnsi="宋体"/>
                <w:color w:val="auto"/>
                <w:szCs w:val="21"/>
              </w:rPr>
              <w:t xml:space="preserve">单价</w:t>
            </w:r>
            <w:r/>
          </w:p>
          <w:p>
            <w:pPr>
              <w:jc w:val="center"/>
              <w:spacing w:line="400" w:lineRule="exact"/>
              <w:rPr>
                <w:rStyle w:val="999"/>
                <w:rFonts w:hAnsi="宋体"/>
                <w:color w:val="auto"/>
                <w:szCs w:val="21"/>
              </w:rPr>
            </w:pPr>
            <w:r>
              <w:rPr>
                <w:rStyle w:val="999"/>
                <w:rFonts w:hAnsi="宋体"/>
                <w:color w:val="auto"/>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99"/>
                <w:rFonts w:hAnsi="宋体"/>
                <w:color w:val="auto"/>
                <w:szCs w:val="21"/>
              </w:rPr>
            </w:pPr>
            <w:r>
              <w:rPr>
                <w:rStyle w:val="999"/>
                <w:rFonts w:hAnsi="宋体"/>
                <w:color w:val="auto"/>
                <w:szCs w:val="21"/>
              </w:rPr>
              <w:t xml:space="preserve">总价</w:t>
            </w:r>
            <w:r/>
          </w:p>
          <w:p>
            <w:pPr>
              <w:jc w:val="center"/>
              <w:spacing w:line="400" w:lineRule="exact"/>
              <w:rPr>
                <w:rStyle w:val="999"/>
                <w:rFonts w:hAnsi="宋体"/>
                <w:color w:val="auto"/>
                <w:szCs w:val="21"/>
              </w:rPr>
            </w:pPr>
            <w:r>
              <w:rPr>
                <w:rStyle w:val="999"/>
                <w:rFonts w:hAnsi="宋体"/>
                <w:color w:val="auto"/>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99"/>
                <w:rFonts w:hAnsi="宋体"/>
                <w:color w:val="auto"/>
                <w:szCs w:val="21"/>
              </w:rPr>
            </w:pPr>
            <w:r>
              <w:rPr>
                <w:rFonts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99"/>
                <w:rFonts w:hAnsi="宋体"/>
                <w:color w:val="auto"/>
                <w:szCs w:val="21"/>
              </w:rPr>
            </w:pPr>
            <w:r>
              <w:rPr>
                <w:rFonts w:hAnsi="宋体"/>
                <w:color w:val="auto"/>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jc w:val="center"/>
              <w:spacing w:before="60" w:after="60" w:line="400" w:lineRule="exact"/>
              <w:rPr>
                <w:rStyle w:val="999"/>
                <w:rFonts w:hAnsi="宋体"/>
                <w:color w:val="auto"/>
                <w:szCs w:val="21"/>
              </w:rPr>
            </w:pPr>
            <w:r>
              <w:rPr>
                <w:rStyle w:val="999"/>
                <w:rFonts w:hAnsi="宋体"/>
                <w:color w:val="auto"/>
                <w:szCs w:val="21"/>
              </w:rPr>
              <w:t xml:space="preserve">其中，节能</w:t>
            </w:r>
            <w:r>
              <w:rPr>
                <w:rStyle w:val="999"/>
                <w:rFonts w:hAnsi="宋体"/>
                <w:bCs/>
                <w:color w:val="auto"/>
                <w:szCs w:val="21"/>
              </w:rPr>
              <w:t xml:space="preserve">产品</w:t>
            </w:r>
            <w:r>
              <w:rPr>
                <w:rStyle w:val="999"/>
                <w:rFonts w:hAnsi="宋体"/>
                <w:color w:val="auto"/>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99"/>
                <w:rFonts w:hAnsi="宋体"/>
                <w:color w:val="auto"/>
                <w:szCs w:val="21"/>
              </w:rPr>
            </w:pPr>
            <w:r>
              <w:rPr>
                <w:rFonts w:hAnsi="宋体"/>
                <w:color w:val="auto"/>
                <w:szCs w:val="21"/>
              </w:rPr>
            </w:r>
            <w:r/>
          </w:p>
        </w:tc>
      </w:tr>
    </w:tbl>
    <w:p>
      <w:pPr>
        <w:spacing w:line="360" w:lineRule="auto"/>
        <w:rPr>
          <w:rStyle w:val="999"/>
          <w:rFonts w:ascii="宋体" w:hAnsi="宋体"/>
          <w:bCs/>
          <w:color w:val="auto"/>
          <w:szCs w:val="21"/>
        </w:rPr>
      </w:pPr>
      <w:r>
        <w:rPr>
          <w:rStyle w:val="999"/>
          <w:rFonts w:ascii="宋体" w:hAnsi="宋体"/>
          <w:bCs/>
          <w:color w:val="auto"/>
          <w:szCs w:val="21"/>
        </w:rPr>
        <w:t xml:space="preserve">投标人：（公章）</w:t>
      </w:r>
      <w:r/>
    </w:p>
    <w:p>
      <w:pPr>
        <w:spacing w:line="360" w:lineRule="auto"/>
        <w:rPr>
          <w:rStyle w:val="999"/>
          <w:rFonts w:ascii="宋体" w:hAnsi="宋体"/>
          <w:bCs/>
          <w:color w:val="auto"/>
          <w:szCs w:val="21"/>
        </w:rPr>
      </w:pPr>
      <w:r>
        <w:rPr>
          <w:rStyle w:val="999"/>
          <w:rFonts w:ascii="宋体" w:hAnsi="宋体"/>
          <w:bCs/>
          <w:color w:val="auto"/>
          <w:szCs w:val="21"/>
        </w:rPr>
        <w:t xml:space="preserve">法定代表人或法定代表人授权代表：（盖章或签字）</w:t>
      </w:r>
      <w:r/>
    </w:p>
    <w:p>
      <w:pPr>
        <w:spacing w:line="360" w:lineRule="auto"/>
        <w:rPr>
          <w:rStyle w:val="999"/>
          <w:rFonts w:ascii="宋体" w:hAnsi="宋体"/>
          <w:bCs/>
          <w:color w:val="auto"/>
          <w:szCs w:val="21"/>
        </w:rPr>
      </w:pPr>
      <w:r>
        <w:rPr>
          <w:rStyle w:val="999"/>
          <w:rFonts w:ascii="宋体" w:hAnsi="宋体"/>
          <w:bCs/>
          <w:color w:val="auto"/>
          <w:szCs w:val="21"/>
        </w:rPr>
        <w:t xml:space="preserve">时间：</w:t>
      </w:r>
      <w:r/>
    </w:p>
    <w:p>
      <w:pPr>
        <w:ind w:firstLine="2940"/>
        <w:spacing w:line="400" w:lineRule="exact"/>
        <w:rPr>
          <w:rStyle w:val="999"/>
          <w:rFonts w:hAnsi="宋体"/>
          <w:color w:val="auto"/>
          <w:szCs w:val="21"/>
          <w:u w:val="single"/>
        </w:rPr>
      </w:pPr>
      <w:r>
        <w:rPr>
          <w:rFonts w:hAnsi="宋体"/>
          <w:color w:val="auto"/>
          <w:szCs w:val="21"/>
          <w:u w:val="single"/>
        </w:rPr>
      </w:r>
      <w:r/>
    </w:p>
    <w:p>
      <w:pPr>
        <w:ind w:firstLine="2940"/>
        <w:spacing w:line="400" w:lineRule="exact"/>
        <w:rPr>
          <w:rStyle w:val="999"/>
          <w:rFonts w:hAnsi="宋体" w:cs="仿宋"/>
          <w:bCs/>
          <w:color w:val="auto"/>
          <w:szCs w:val="21"/>
        </w:rPr>
      </w:pPr>
      <w:r>
        <w:rPr>
          <w:rFonts w:hAnsi="宋体" w:cs="仿宋"/>
          <w:bCs/>
          <w:color w:val="auto"/>
          <w:szCs w:val="21"/>
        </w:rPr>
      </w:r>
      <w:r/>
    </w:p>
    <w:p>
      <w:pPr>
        <w:ind w:firstLine="2940"/>
        <w:spacing w:line="400" w:lineRule="exact"/>
        <w:rPr>
          <w:rStyle w:val="999"/>
          <w:rFonts w:hAnsi="宋体" w:cs="仿宋"/>
          <w:bCs/>
          <w:color w:val="auto"/>
          <w:szCs w:val="21"/>
        </w:rPr>
      </w:pPr>
      <w:r>
        <w:rPr>
          <w:rFonts w:hAnsi="宋体" w:cs="仿宋"/>
          <w:bCs/>
          <w:color w:val="auto"/>
          <w:szCs w:val="21"/>
        </w:rPr>
      </w:r>
      <w:r/>
    </w:p>
    <w:p>
      <w:pPr>
        <w:ind w:firstLine="2940"/>
        <w:spacing w:line="400" w:lineRule="exact"/>
        <w:rPr>
          <w:rStyle w:val="999"/>
          <w:rFonts w:hAnsi="宋体" w:cs="仿宋"/>
          <w:bCs/>
          <w:color w:val="auto"/>
          <w:szCs w:val="21"/>
        </w:rPr>
      </w:pPr>
      <w:r>
        <w:rPr>
          <w:rFonts w:hAnsi="宋体" w:cs="仿宋"/>
          <w:bCs/>
          <w:color w:val="auto"/>
          <w:szCs w:val="21"/>
        </w:rPr>
      </w:r>
      <w:r/>
    </w:p>
    <w:p>
      <w:pPr>
        <w:ind w:firstLine="2940"/>
        <w:spacing w:line="400" w:lineRule="exact"/>
        <w:rPr>
          <w:rStyle w:val="999"/>
          <w:rFonts w:hAnsi="宋体" w:cs="仿宋"/>
          <w:bCs/>
          <w:color w:val="auto"/>
          <w:szCs w:val="21"/>
        </w:rPr>
      </w:pPr>
      <w:r>
        <w:rPr>
          <w:rFonts w:hAnsi="宋体" w:cs="仿宋"/>
          <w:bCs/>
          <w:color w:val="auto"/>
          <w:szCs w:val="21"/>
        </w:rPr>
      </w:r>
      <w:r/>
    </w:p>
    <w:p>
      <w:pPr>
        <w:ind w:firstLine="2940"/>
        <w:spacing w:line="400" w:lineRule="exact"/>
        <w:rPr>
          <w:rStyle w:val="999"/>
          <w:rFonts w:hAnsi="宋体" w:cs="仿宋"/>
          <w:bCs/>
          <w:color w:val="auto"/>
          <w:szCs w:val="21"/>
        </w:rPr>
      </w:pPr>
      <w:r>
        <w:rPr>
          <w:rFonts w:hAnsi="宋体" w:cs="仿宋"/>
          <w:bCs/>
          <w:color w:val="auto"/>
          <w:szCs w:val="21"/>
        </w:rPr>
      </w:r>
      <w:r/>
    </w:p>
    <w:p>
      <w:pPr>
        <w:ind w:firstLine="2940"/>
        <w:spacing w:line="400" w:lineRule="exact"/>
        <w:rPr>
          <w:rStyle w:val="999"/>
          <w:rFonts w:hAnsi="宋体" w:cs="仿宋"/>
          <w:bCs/>
          <w:color w:val="auto"/>
          <w:szCs w:val="21"/>
        </w:rPr>
      </w:pPr>
      <w:r>
        <w:rPr>
          <w:rFonts w:hAnsi="宋体" w:cs="仿宋"/>
          <w:bCs/>
          <w:color w:val="auto"/>
          <w:szCs w:val="21"/>
        </w:rPr>
      </w:r>
      <w:r/>
    </w:p>
    <w:p>
      <w:pPr>
        <w:ind w:firstLine="2940"/>
        <w:spacing w:line="400" w:lineRule="exact"/>
        <w:rPr>
          <w:rStyle w:val="999"/>
          <w:rFonts w:hAnsi="宋体" w:cs="仿宋"/>
          <w:bCs/>
          <w:color w:val="auto"/>
          <w:szCs w:val="21"/>
        </w:rPr>
      </w:pPr>
      <w:r>
        <w:rPr>
          <w:rFonts w:hAnsi="宋体" w:cs="仿宋"/>
          <w:bCs/>
          <w:color w:val="auto"/>
          <w:szCs w:val="21"/>
        </w:rPr>
      </w:r>
      <w:r/>
    </w:p>
    <w:p>
      <w:pPr>
        <w:ind w:firstLine="2940"/>
        <w:spacing w:line="400" w:lineRule="exact"/>
        <w:rPr>
          <w:rStyle w:val="999"/>
          <w:rFonts w:hAnsi="宋体" w:cs="仿宋"/>
          <w:bCs/>
          <w:color w:val="auto"/>
          <w:szCs w:val="21"/>
        </w:rPr>
      </w:pPr>
      <w:r>
        <w:rPr>
          <w:rFonts w:hAnsi="宋体" w:cs="仿宋"/>
          <w:bCs/>
          <w:color w:val="auto"/>
          <w:szCs w:val="21"/>
        </w:rPr>
      </w:r>
      <w:r/>
    </w:p>
    <w:p>
      <w:pPr>
        <w:ind w:firstLine="2940"/>
        <w:spacing w:line="400" w:lineRule="exact"/>
        <w:rPr>
          <w:rStyle w:val="999"/>
          <w:rFonts w:hAnsi="宋体" w:cs="仿宋"/>
          <w:bCs/>
          <w:color w:val="auto"/>
          <w:szCs w:val="21"/>
        </w:rPr>
      </w:pPr>
      <w:r>
        <w:rPr>
          <w:rFonts w:hAnsi="宋体" w:cs="仿宋"/>
          <w:bCs/>
          <w:color w:val="auto"/>
          <w:szCs w:val="21"/>
        </w:rPr>
      </w:r>
      <w:r/>
    </w:p>
    <w:p>
      <w:pPr>
        <w:ind w:firstLine="2940"/>
        <w:spacing w:line="400" w:lineRule="exact"/>
        <w:rPr>
          <w:rStyle w:val="999"/>
          <w:rFonts w:hAnsi="宋体" w:cs="仿宋"/>
          <w:bCs/>
          <w:color w:val="auto"/>
          <w:szCs w:val="21"/>
        </w:rPr>
      </w:pPr>
      <w:r>
        <w:rPr>
          <w:rFonts w:hAnsi="宋体" w:cs="仿宋"/>
          <w:bCs/>
          <w:color w:val="auto"/>
          <w:szCs w:val="21"/>
        </w:rPr>
      </w:r>
      <w:r/>
    </w:p>
    <w:p>
      <w:pPr>
        <w:rPr>
          <w:rFonts w:ascii="宋体" w:hAnsi="宋体" w:cs="宋体"/>
          <w:b/>
          <w:color w:val="auto"/>
          <w:sz w:val="24"/>
        </w:rPr>
      </w:pPr>
      <w:r>
        <w:rPr>
          <w:rFonts w:hint="eastAsia" w:ascii="宋体" w:hAnsi="宋体" w:cs="宋体"/>
          <w:b/>
          <w:color w:val="auto"/>
          <w:sz w:val="24"/>
        </w:rPr>
        <w:br w:type="page" w:clear="all"/>
      </w:r>
      <w:r/>
    </w:p>
    <w:p>
      <w:pPr>
        <w:pStyle w:val="1013"/>
        <w:ind w:firstLine="198"/>
        <w:jc w:val="center"/>
        <w:rPr>
          <w:rFonts w:hAnsi="宋体" w:cs="宋体"/>
          <w:b/>
          <w:color w:val="auto"/>
          <w:sz w:val="24"/>
          <w:szCs w:val="24"/>
        </w:rPr>
      </w:pPr>
      <w:r>
        <w:rPr>
          <w:rFonts w:hint="eastAsia" w:hAnsi="宋体" w:cs="宋体"/>
          <w:b/>
          <w:color w:val="auto"/>
          <w:sz w:val="24"/>
          <w:szCs w:val="24"/>
        </w:rPr>
        <w:t xml:space="preserve">政府采购环境标志产品政策</w:t>
      </w:r>
      <w:r/>
    </w:p>
    <w:p>
      <w:pPr>
        <w:ind w:firstLine="420"/>
        <w:spacing w:line="400" w:lineRule="exact"/>
        <w:rPr>
          <w:rStyle w:val="999"/>
          <w:rFonts w:hAnsi="宋体"/>
          <w:color w:val="auto"/>
          <w:szCs w:val="21"/>
        </w:rPr>
      </w:pPr>
      <w:r>
        <w:rPr>
          <w:rStyle w:val="999"/>
          <w:rFonts w:hAnsi="宋体" w:cs="仿宋"/>
          <w:bCs/>
          <w:color w:val="auto"/>
          <w:szCs w:val="21"/>
        </w:rPr>
        <w:t xml:space="preserve">1</w:t>
      </w:r>
      <w:r>
        <w:rPr>
          <w:rStyle w:val="999"/>
          <w:rFonts w:hAnsi="宋体"/>
          <w:color w:val="auto"/>
          <w:szCs w:val="21"/>
        </w:rPr>
        <w:t xml:space="preserve">、根据财政部、国家环保总局《关于环境标志产品政府采购实施的意见》，投标产品属于《环境标志产品政府采购清单》（最新一期）内的产品（最小计算单位为品目），对相应产品的价格给予1%的扣除，用扣除后的价格参与评审。</w:t>
      </w:r>
      <w:r/>
    </w:p>
    <w:p>
      <w:pPr>
        <w:ind w:firstLine="420"/>
        <w:spacing w:line="400" w:lineRule="exact"/>
        <w:rPr>
          <w:rStyle w:val="999"/>
          <w:rFonts w:hAnsi="宋体"/>
          <w:color w:val="auto"/>
          <w:szCs w:val="21"/>
        </w:rPr>
      </w:pPr>
      <w:r>
        <w:rPr>
          <w:rStyle w:val="999"/>
          <w:rFonts w:hAnsi="宋体"/>
          <w:color w:val="auto"/>
          <w:szCs w:val="21"/>
        </w:rPr>
        <w:t xml:space="preserve">2、评标委员会根据投标人填制的《环境标志产品报价表》，计算其所投环境标志产品（最小计算单位为品目）享受价格折扣部分的多少。</w:t>
      </w:r>
      <w:r/>
    </w:p>
    <w:p>
      <w:pPr>
        <w:ind w:firstLine="420"/>
        <w:spacing w:line="400" w:lineRule="exact"/>
        <w:rPr>
          <w:rStyle w:val="999"/>
          <w:rFonts w:hAnsi="宋体"/>
          <w:color w:val="auto"/>
          <w:szCs w:val="21"/>
        </w:rPr>
      </w:pPr>
      <w:r>
        <w:rPr>
          <w:rStyle w:val="999"/>
          <w:rFonts w:hAnsi="宋体"/>
          <w:color w:val="auto"/>
          <w:szCs w:val="21"/>
        </w:rPr>
        <w:t xml:space="preserve">3、投标产品（最小计算单位为品目）如为环境标志产品的，投标人需提供产品及型号所在清单页的复印件并用标识标明，如未提供，将不做价格扣除。</w:t>
      </w:r>
      <w:r/>
    </w:p>
    <w:p>
      <w:pPr>
        <w:ind w:firstLine="420"/>
        <w:spacing w:line="400" w:lineRule="exact"/>
        <w:rPr>
          <w:rStyle w:val="999"/>
          <w:rFonts w:hAnsi="宋体"/>
          <w:color w:val="auto"/>
          <w:szCs w:val="21"/>
        </w:rPr>
      </w:pPr>
      <w:r>
        <w:rPr>
          <w:rStyle w:val="999"/>
          <w:rFonts w:hAnsi="宋体"/>
          <w:color w:val="auto"/>
          <w:szCs w:val="21"/>
        </w:rPr>
        <w:t xml:space="preserve">4、投标投标人必须保证使用环境标志产品参加投标的真实性，如出现虚假响应，一经查实，将按照采购文件具体规定进行处理。</w:t>
      </w:r>
      <w:r/>
    </w:p>
    <w:p>
      <w:pPr>
        <w:ind w:firstLine="420"/>
        <w:spacing w:line="400" w:lineRule="exact"/>
        <w:rPr>
          <w:rStyle w:val="999"/>
          <w:rFonts w:hAnsi="宋体" w:cs="仿宋"/>
          <w:bCs/>
          <w:color w:val="auto"/>
          <w:szCs w:val="21"/>
        </w:rPr>
      </w:pPr>
      <w:r>
        <w:rPr>
          <w:rStyle w:val="999"/>
          <w:rFonts w:hAnsi="宋体" w:cs="仿宋"/>
          <w:bCs/>
          <w:color w:val="auto"/>
          <w:szCs w:val="21"/>
        </w:rPr>
        <w:t xml:space="preserve">5、环境标志产品报价表</w:t>
      </w:r>
      <w:r/>
    </w:p>
    <w:tbl>
      <w:tblPr>
        <w:tblStyle w:val="766"/>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999"/>
                <w:rFonts w:hAnsi="宋体"/>
                <w:color w:val="auto"/>
                <w:szCs w:val="21"/>
              </w:rPr>
            </w:pPr>
            <w:r>
              <w:rPr>
                <w:rStyle w:val="999"/>
                <w:rFonts w:hAnsi="宋体"/>
                <w:color w:val="auto"/>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999"/>
                <w:rFonts w:hAnsi="宋体"/>
                <w:color w:val="auto"/>
                <w:szCs w:val="21"/>
              </w:rPr>
            </w:pPr>
            <w:r>
              <w:rPr>
                <w:rStyle w:val="999"/>
                <w:rFonts w:hAnsi="宋体"/>
                <w:color w:val="auto"/>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999"/>
                <w:rFonts w:hAnsi="宋体"/>
                <w:color w:val="auto"/>
                <w:szCs w:val="21"/>
              </w:rPr>
            </w:pPr>
            <w:r>
              <w:rPr>
                <w:rStyle w:val="999"/>
                <w:rFonts w:hAnsi="宋体"/>
                <w:color w:val="auto"/>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999"/>
                <w:rFonts w:hAnsi="宋体"/>
                <w:color w:val="auto"/>
                <w:szCs w:val="21"/>
              </w:rPr>
            </w:pPr>
            <w:r>
              <w:rPr>
                <w:rStyle w:val="999"/>
                <w:rFonts w:hAnsi="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120" w:line="400" w:lineRule="exact"/>
              <w:rPr>
                <w:rStyle w:val="999"/>
                <w:rFonts w:hAnsi="宋体"/>
                <w:color w:val="auto"/>
                <w:szCs w:val="21"/>
              </w:rPr>
            </w:pPr>
            <w:r>
              <w:rPr>
                <w:rStyle w:val="999"/>
                <w:rFonts w:hAnsi="宋体"/>
                <w:color w:val="auto"/>
                <w:szCs w:val="21"/>
              </w:rPr>
              <w:t xml:space="preserve">原产地和</w:t>
            </w:r>
            <w:r/>
          </w:p>
          <w:p>
            <w:pPr>
              <w:jc w:val="center"/>
              <w:spacing w:before="120" w:line="400" w:lineRule="exact"/>
              <w:rPr>
                <w:rStyle w:val="999"/>
                <w:rFonts w:hAnsi="宋体"/>
                <w:color w:val="auto"/>
                <w:szCs w:val="21"/>
              </w:rPr>
            </w:pPr>
            <w:r>
              <w:rPr>
                <w:rStyle w:val="999"/>
                <w:rFonts w:hAnsi="宋体"/>
                <w:color w:val="auto"/>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999"/>
                <w:rFonts w:hAnsi="宋体"/>
                <w:color w:val="auto"/>
                <w:szCs w:val="21"/>
              </w:rPr>
            </w:pPr>
            <w:r>
              <w:rPr>
                <w:rStyle w:val="999"/>
                <w:rFonts w:hAnsi="宋体"/>
                <w:color w:val="auto"/>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999"/>
                <w:rFonts w:hAnsi="宋体"/>
                <w:color w:val="auto"/>
                <w:szCs w:val="21"/>
              </w:rPr>
            </w:pPr>
            <w:r>
              <w:rPr>
                <w:rStyle w:val="999"/>
                <w:rFonts w:hAnsi="宋体"/>
                <w:color w:val="auto"/>
                <w:szCs w:val="21"/>
              </w:rPr>
              <w:t xml:space="preserve">单价</w:t>
            </w:r>
            <w:r/>
          </w:p>
          <w:p>
            <w:pPr>
              <w:jc w:val="center"/>
              <w:spacing w:line="400" w:lineRule="exact"/>
              <w:rPr>
                <w:rStyle w:val="999"/>
                <w:rFonts w:hAnsi="宋体"/>
                <w:color w:val="auto"/>
                <w:szCs w:val="21"/>
              </w:rPr>
            </w:pPr>
            <w:r>
              <w:rPr>
                <w:rStyle w:val="999"/>
                <w:rFonts w:hAnsi="宋体"/>
                <w:color w:val="auto"/>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99"/>
                <w:rFonts w:hAnsi="宋体"/>
                <w:color w:val="auto"/>
                <w:szCs w:val="21"/>
              </w:rPr>
            </w:pPr>
            <w:r>
              <w:rPr>
                <w:rStyle w:val="999"/>
                <w:rFonts w:hAnsi="宋体"/>
                <w:color w:val="auto"/>
                <w:szCs w:val="21"/>
              </w:rPr>
              <w:t xml:space="preserve">总价</w:t>
            </w:r>
            <w:r/>
          </w:p>
          <w:p>
            <w:pPr>
              <w:jc w:val="center"/>
              <w:spacing w:line="400" w:lineRule="exact"/>
              <w:rPr>
                <w:rStyle w:val="999"/>
                <w:rFonts w:hAnsi="宋体"/>
                <w:color w:val="auto"/>
                <w:szCs w:val="21"/>
              </w:rPr>
            </w:pPr>
            <w:r>
              <w:rPr>
                <w:rStyle w:val="999"/>
                <w:rFonts w:hAnsi="宋体"/>
                <w:color w:val="auto"/>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99"/>
                <w:rFonts w:hAnsi="宋体"/>
                <w:color w:val="auto"/>
                <w:szCs w:val="21"/>
              </w:rPr>
            </w:pPr>
            <w:r>
              <w:rPr>
                <w:rFonts w:hAnsi="宋体"/>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999"/>
                <w:rFonts w:hAnsi="宋体"/>
                <w:color w:val="auto"/>
                <w:szCs w:val="21"/>
              </w:rPr>
            </w:pPr>
            <w:r>
              <w:rPr>
                <w:rFonts w:hAnsi="宋体"/>
                <w:color w:val="auto"/>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99"/>
                <w:rFonts w:hAnsi="宋体"/>
                <w:color w:val="auto"/>
                <w:szCs w:val="21"/>
              </w:rPr>
            </w:pPr>
            <w:r>
              <w:rPr>
                <w:rFonts w:hAnsi="宋体"/>
                <w:color w:val="auto"/>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center"/>
              <w:spacing w:before="60" w:after="60" w:line="400" w:lineRule="exact"/>
              <w:rPr>
                <w:rStyle w:val="999"/>
                <w:rFonts w:hAnsi="宋体"/>
                <w:color w:val="auto"/>
                <w:szCs w:val="21"/>
              </w:rPr>
            </w:pPr>
            <w:r>
              <w:rPr>
                <w:rStyle w:val="999"/>
                <w:rFonts w:hAnsi="宋体"/>
                <w:color w:val="auto"/>
                <w:szCs w:val="21"/>
              </w:rPr>
              <w:t xml:space="preserve">其中，</w:t>
            </w:r>
            <w:r>
              <w:rPr>
                <w:rStyle w:val="999"/>
                <w:rFonts w:hAnsi="宋体" w:cs="仿宋"/>
                <w:bCs/>
                <w:color w:val="auto"/>
                <w:szCs w:val="21"/>
              </w:rPr>
              <w:t xml:space="preserve">环境标志</w:t>
            </w:r>
            <w:r>
              <w:rPr>
                <w:rStyle w:val="999"/>
                <w:rFonts w:hAnsi="宋体"/>
                <w:color w:val="auto"/>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99"/>
                <w:rFonts w:hAnsi="宋体"/>
                <w:color w:val="auto"/>
                <w:szCs w:val="21"/>
              </w:rPr>
            </w:pPr>
            <w:r>
              <w:rPr>
                <w:rFonts w:hAnsi="宋体"/>
                <w:color w:val="auto"/>
                <w:szCs w:val="21"/>
              </w:rPr>
            </w:r>
            <w:r/>
          </w:p>
        </w:tc>
      </w:tr>
    </w:tbl>
    <w:p>
      <w:pPr>
        <w:spacing w:line="360" w:lineRule="auto"/>
        <w:rPr>
          <w:rStyle w:val="999"/>
          <w:rFonts w:ascii="宋体" w:hAnsi="宋体"/>
          <w:bCs/>
          <w:color w:val="auto"/>
          <w:szCs w:val="21"/>
        </w:rPr>
      </w:pPr>
      <w:r>
        <w:rPr>
          <w:rFonts w:ascii="宋体" w:hAnsi="宋体"/>
          <w:bCs/>
          <w:color w:val="auto"/>
          <w:szCs w:val="21"/>
        </w:rPr>
      </w:r>
      <w:r/>
    </w:p>
    <w:p>
      <w:pPr>
        <w:spacing w:line="360" w:lineRule="auto"/>
        <w:rPr>
          <w:rStyle w:val="999"/>
          <w:rFonts w:ascii="宋体" w:hAnsi="宋体"/>
          <w:bCs/>
          <w:color w:val="auto"/>
          <w:szCs w:val="21"/>
        </w:rPr>
      </w:pPr>
      <w:r>
        <w:rPr>
          <w:rStyle w:val="999"/>
          <w:rFonts w:ascii="宋体" w:hAnsi="宋体"/>
          <w:bCs/>
          <w:color w:val="auto"/>
          <w:szCs w:val="21"/>
        </w:rPr>
        <w:t xml:space="preserve">投标人：（公章）</w:t>
      </w:r>
      <w:r/>
    </w:p>
    <w:p>
      <w:pPr>
        <w:spacing w:line="360" w:lineRule="auto"/>
        <w:rPr>
          <w:rStyle w:val="999"/>
          <w:rFonts w:ascii="宋体" w:hAnsi="宋体"/>
          <w:bCs/>
          <w:color w:val="auto"/>
          <w:szCs w:val="21"/>
        </w:rPr>
      </w:pPr>
      <w:r>
        <w:rPr>
          <w:rStyle w:val="999"/>
          <w:rFonts w:ascii="宋体" w:hAnsi="宋体"/>
          <w:bCs/>
          <w:color w:val="auto"/>
          <w:szCs w:val="21"/>
        </w:rPr>
        <w:t xml:space="preserve">法定代表人或法定代表人授权代表：（盖章或签字）</w:t>
      </w:r>
      <w:r/>
    </w:p>
    <w:p>
      <w:pPr>
        <w:spacing w:line="360" w:lineRule="auto"/>
        <w:rPr>
          <w:rStyle w:val="999"/>
          <w:rFonts w:ascii="宋体" w:hAnsi="宋体"/>
          <w:bCs/>
          <w:color w:val="auto"/>
          <w:szCs w:val="21"/>
        </w:rPr>
      </w:pPr>
      <w:r>
        <w:rPr>
          <w:rStyle w:val="999"/>
          <w:rFonts w:ascii="宋体" w:hAnsi="宋体"/>
          <w:bCs/>
          <w:color w:val="auto"/>
          <w:szCs w:val="21"/>
        </w:rPr>
        <w:t xml:space="preserve">时间：</w:t>
      </w:r>
      <w:r/>
    </w:p>
    <w:p>
      <w:pPr>
        <w:spacing w:line="360" w:lineRule="auto"/>
        <w:rPr>
          <w:rStyle w:val="999"/>
          <w:rFonts w:ascii="宋体" w:hAnsi="宋体"/>
          <w:bCs/>
          <w:color w:val="auto"/>
          <w:szCs w:val="21"/>
        </w:rPr>
      </w:pPr>
      <w:r>
        <w:rPr>
          <w:rFonts w:ascii="宋体" w:hAnsi="宋体"/>
          <w:bCs/>
          <w:color w:val="auto"/>
          <w:szCs w:val="21"/>
        </w:rPr>
      </w:r>
      <w:r/>
    </w:p>
    <w:p>
      <w:pPr>
        <w:rPr>
          <w:rFonts w:ascii="等线" w:hAnsi="等线" w:eastAsia="等线"/>
          <w:b/>
          <w:color w:val="auto"/>
          <w:szCs w:val="21"/>
        </w:rPr>
      </w:pPr>
      <w:r>
        <w:rPr>
          <w:rFonts w:hint="eastAsia" w:ascii="等线" w:hAnsi="等线" w:eastAsia="等线"/>
          <w:b/>
          <w:color w:val="auto"/>
          <w:szCs w:val="21"/>
        </w:rPr>
        <w:br w:type="page" w:clear="all"/>
      </w:r>
      <w:r/>
    </w:p>
    <w:p>
      <w:pPr>
        <w:pStyle w:val="1013"/>
        <w:ind w:firstLine="198"/>
        <w:jc w:val="center"/>
        <w:rPr>
          <w:rFonts w:hAnsi="宋体" w:cs="宋体"/>
          <w:b/>
          <w:color w:val="auto"/>
          <w:sz w:val="24"/>
          <w:szCs w:val="24"/>
        </w:rPr>
      </w:pPr>
      <w:r>
        <w:rPr>
          <w:rFonts w:hint="eastAsia" w:hAnsi="宋体" w:cs="宋体"/>
          <w:b/>
          <w:color w:val="auto"/>
          <w:sz w:val="24"/>
          <w:szCs w:val="24"/>
        </w:rPr>
        <w:t xml:space="preserve">政府采购实施本国产品标准及相关政策（如适用）</w:t>
      </w:r>
      <w:r/>
    </w:p>
    <w:p>
      <w:pPr>
        <w:jc w:val="center"/>
        <w:spacing w:line="360" w:lineRule="auto"/>
        <w:rPr>
          <w:rFonts w:ascii="宋体" w:hAnsi="宋体"/>
          <w:b/>
          <w:bCs/>
          <w:color w:val="auto"/>
          <w:szCs w:val="21"/>
        </w:rPr>
      </w:pPr>
      <w:r>
        <w:rPr>
          <w:rFonts w:hint="eastAsia" w:ascii="宋体" w:hAnsi="宋体"/>
          <w:b/>
          <w:bCs/>
          <w:color w:val="auto"/>
          <w:szCs w:val="21"/>
        </w:rPr>
        <w:t xml:space="preserve">符合本国产品标准的</w:t>
      </w:r>
      <w:r>
        <w:rPr>
          <w:rFonts w:ascii="宋体" w:hAnsi="宋体"/>
          <w:b/>
          <w:bCs/>
          <w:color w:val="auto"/>
          <w:szCs w:val="21"/>
        </w:rPr>
        <w:t xml:space="preserve">声明函</w:t>
      </w:r>
      <w:r>
        <w:rPr>
          <w:rFonts w:hint="eastAsia" w:ascii="宋体" w:hAnsi="宋体"/>
          <w:b/>
          <w:bCs/>
          <w:color w:val="auto"/>
          <w:szCs w:val="21"/>
        </w:rPr>
        <w:t xml:space="preserve">（如适用）</w:t>
      </w:r>
      <w:r/>
    </w:p>
    <w:p>
      <w:pPr>
        <w:ind w:firstLine="420"/>
        <w:jc w:val="left"/>
        <w:spacing w:before="30"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1.</w:t>
      </w:r>
      <w:r>
        <w:rPr>
          <w:rFonts w:hint="eastAsia" w:ascii="宋体" w:hAnsi="宋体" w:cs="宋体"/>
          <w:bCs/>
          <w:i/>
          <w:iCs/>
          <w:color w:val="auto"/>
          <w:szCs w:val="21"/>
        </w:rPr>
        <w:t xml:space="preserve">（产品名称1）</w:t>
      </w:r>
      <w:r>
        <w:rPr>
          <w:rFonts w:hint="eastAsia" w:ascii="宋体" w:hAnsi="宋体" w:cs="宋体"/>
          <w:bCs/>
          <w:i/>
          <w:iCs/>
          <w:color w:val="auto"/>
          <w:szCs w:val="21"/>
          <w:vertAlign w:val="superscript"/>
        </w:rPr>
        <w:t xml:space="preserve">1</w:t>
      </w:r>
      <w:r>
        <w:rPr>
          <w:rFonts w:hint="eastAsia" w:ascii="宋体" w:hAnsi="宋体" w:cs="宋体"/>
          <w:bCs/>
          <w:color w:val="auto"/>
          <w:szCs w:val="21"/>
        </w:rPr>
        <w:t xml:space="preserve">，生产厂为</w:t>
      </w:r>
      <w:r>
        <w:rPr>
          <w:rFonts w:hint="eastAsia" w:ascii="宋体" w:hAnsi="宋体" w:cs="宋体"/>
          <w:bCs/>
          <w:i/>
          <w:iCs/>
          <w:color w:val="auto"/>
          <w:szCs w:val="21"/>
        </w:rPr>
        <w:t xml:space="preserve">（厂名）</w:t>
      </w:r>
      <w:r>
        <w:rPr>
          <w:rFonts w:hint="eastAsia" w:ascii="宋体" w:hAnsi="宋体" w:cs="宋体"/>
          <w:bCs/>
          <w:i/>
          <w:iCs/>
          <w:color w:val="auto"/>
          <w:szCs w:val="21"/>
          <w:vertAlign w:val="superscript"/>
        </w:rPr>
        <w:t xml:space="preserve">2</w:t>
      </w:r>
      <w:r>
        <w:rPr>
          <w:rFonts w:hint="eastAsia" w:ascii="宋体" w:hAnsi="宋体" w:cs="宋体"/>
          <w:bCs/>
          <w:color w:val="auto"/>
          <w:szCs w:val="21"/>
        </w:rPr>
        <w:t xml:space="preserve">，厂址为</w:t>
      </w:r>
      <w:r>
        <w:rPr>
          <w:rFonts w:hint="eastAsia" w:ascii="宋体" w:hAnsi="宋体" w:cs="宋体"/>
          <w:bCs/>
          <w:i/>
          <w:iCs/>
          <w:color w:val="auto"/>
          <w:szCs w:val="21"/>
        </w:rPr>
        <w:t xml:space="preserve">（生产厂址）</w:t>
      </w:r>
      <w:r>
        <w:rPr>
          <w:rFonts w:hint="eastAsia" w:ascii="宋体" w:hAnsi="宋体" w:cs="宋体"/>
          <w:bCs/>
          <w:color w:val="auto"/>
          <w:szCs w:val="21"/>
        </w:rPr>
        <w:t xml:space="preserve">。</w:t>
      </w:r>
      <w:r>
        <w:rPr>
          <w:rFonts w:hint="eastAsia" w:ascii="宋体" w:hAnsi="宋体" w:cs="宋体"/>
          <w:bCs/>
          <w:i/>
          <w:iCs/>
          <w:color w:val="auto"/>
          <w:szCs w:val="21"/>
        </w:rPr>
        <w:t xml:space="preserve">（产品名称1）</w:t>
      </w:r>
      <w:r>
        <w:rPr>
          <w:rFonts w:hint="eastAsia" w:ascii="宋体" w:hAnsi="宋体" w:cs="宋体"/>
          <w:bCs/>
          <w:color w:val="auto"/>
          <w:szCs w:val="21"/>
        </w:rPr>
        <w:t xml:space="preserve">的中国境内生产的组件成本占比≥</w:t>
      </w:r>
      <w:r>
        <w:rPr>
          <w:rFonts w:hint="eastAsia" w:ascii="宋体" w:hAnsi="宋体" w:cs="宋体"/>
          <w:bCs/>
          <w:i/>
          <w:iCs/>
          <w:color w:val="auto"/>
          <w:szCs w:val="21"/>
        </w:rPr>
        <w:t xml:space="preserve">（规定比例）</w:t>
      </w:r>
      <w:r>
        <w:rPr>
          <w:rFonts w:hint="eastAsia" w:ascii="宋体" w:hAnsi="宋体" w:cs="宋体"/>
          <w:bCs/>
          <w:i/>
          <w:iCs/>
          <w:color w:val="auto"/>
          <w:szCs w:val="21"/>
          <w:vertAlign w:val="superscript"/>
        </w:rPr>
        <w:t xml:space="preserve">3</w:t>
      </w:r>
      <w:r>
        <w:rPr>
          <w:rFonts w:hint="eastAsia" w:ascii="宋体" w:hAnsi="宋体" w:cs="宋体"/>
          <w:bCs/>
          <w:color w:val="auto"/>
          <w:szCs w:val="21"/>
        </w:rPr>
        <w:t xml:space="preserve">。</w:t>
      </w:r>
      <w:r>
        <w:rPr>
          <w:rFonts w:hint="eastAsia" w:ascii="宋体" w:hAnsi="宋体" w:cs="宋体"/>
          <w:bCs/>
          <w:i/>
          <w:iCs/>
          <w:color w:val="auto"/>
          <w:szCs w:val="21"/>
        </w:rPr>
        <w:t xml:space="preserve">（产品名称1）</w:t>
      </w:r>
      <w:r>
        <w:rPr>
          <w:rFonts w:hint="eastAsia" w:ascii="宋体" w:hAnsi="宋体" w:cs="宋体"/>
          <w:bCs/>
          <w:color w:val="auto"/>
          <w:szCs w:val="21"/>
        </w:rPr>
        <w:t xml:space="preserve">的</w:t>
      </w:r>
      <w:r>
        <w:rPr>
          <w:rFonts w:hint="eastAsia" w:ascii="宋体" w:hAnsi="宋体" w:cs="宋体"/>
          <w:bCs/>
          <w:i/>
          <w:iCs/>
          <w:color w:val="auto"/>
          <w:szCs w:val="21"/>
        </w:rPr>
        <w:t xml:space="preserve">（关键组件）</w:t>
      </w:r>
      <w:r>
        <w:rPr>
          <w:rFonts w:hint="eastAsia" w:ascii="宋体" w:hAnsi="宋体" w:cs="宋体"/>
          <w:bCs/>
          <w:i/>
          <w:iCs/>
          <w:color w:val="auto"/>
          <w:szCs w:val="21"/>
          <w:vertAlign w:val="superscript"/>
        </w:rPr>
        <w:t xml:space="preserve">4</w:t>
      </w:r>
      <w:r>
        <w:rPr>
          <w:rFonts w:hint="eastAsia" w:ascii="宋体" w:hAnsi="宋体" w:cs="宋体"/>
          <w:bCs/>
          <w:color w:val="auto"/>
          <w:szCs w:val="21"/>
        </w:rPr>
        <w:t xml:space="preserve">在中国境内生产。</w:t>
      </w:r>
      <w:r>
        <w:rPr>
          <w:rFonts w:hint="eastAsia" w:ascii="宋体" w:hAnsi="宋体" w:cs="宋体"/>
          <w:bCs/>
          <w:i/>
          <w:iCs/>
          <w:color w:val="auto"/>
          <w:szCs w:val="21"/>
        </w:rPr>
        <w:t xml:space="preserve">（产品名称1）</w:t>
      </w:r>
      <w:r>
        <w:rPr>
          <w:rFonts w:hint="eastAsia" w:ascii="宋体" w:hAnsi="宋体" w:cs="宋体"/>
          <w:bCs/>
          <w:color w:val="auto"/>
          <w:szCs w:val="21"/>
        </w:rPr>
        <w:t xml:space="preserve">的</w:t>
      </w:r>
      <w:r>
        <w:rPr>
          <w:rFonts w:hint="eastAsia" w:ascii="宋体" w:hAnsi="宋体" w:cs="宋体"/>
          <w:bCs/>
          <w:i/>
          <w:iCs/>
          <w:color w:val="auto"/>
          <w:szCs w:val="21"/>
        </w:rPr>
        <w:t xml:space="preserve">（关键工序）</w:t>
      </w:r>
      <w:r>
        <w:rPr>
          <w:rFonts w:hint="eastAsia" w:ascii="宋体" w:hAnsi="宋体" w:cs="宋体"/>
          <w:bCs/>
          <w:i/>
          <w:iCs/>
          <w:color w:val="auto"/>
          <w:szCs w:val="21"/>
          <w:vertAlign w:val="superscript"/>
        </w:rPr>
        <w:t xml:space="preserve">5</w:t>
      </w:r>
      <w:r>
        <w:rPr>
          <w:rFonts w:hint="eastAsia" w:ascii="宋体" w:hAnsi="宋体" w:cs="宋体"/>
          <w:bCs/>
          <w:color w:val="auto"/>
          <w:szCs w:val="21"/>
        </w:rPr>
        <w:t xml:space="preserve">在中国境内完成。</w:t>
      </w:r>
      <w:r/>
    </w:p>
    <w:p>
      <w:pPr>
        <w:ind w:firstLine="420"/>
        <w:jc w:val="left"/>
        <w:spacing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2.</w:t>
      </w:r>
      <w:r>
        <w:rPr>
          <w:rFonts w:hint="eastAsia" w:ascii="宋体" w:hAnsi="宋体" w:cs="宋体"/>
          <w:bCs/>
          <w:i/>
          <w:iCs/>
          <w:color w:val="auto"/>
          <w:szCs w:val="21"/>
        </w:rPr>
        <w:t xml:space="preserve">（产品名称2）</w:t>
      </w:r>
      <w:r>
        <w:rPr>
          <w:rFonts w:hint="eastAsia" w:ascii="宋体" w:hAnsi="宋体" w:cs="宋体"/>
          <w:bCs/>
          <w:color w:val="auto"/>
          <w:szCs w:val="21"/>
        </w:rPr>
        <w:t xml:space="preserve">，生产厂为</w:t>
      </w:r>
      <w:r>
        <w:rPr>
          <w:rFonts w:hint="eastAsia" w:ascii="宋体" w:hAnsi="宋体" w:cs="宋体"/>
          <w:bCs/>
          <w:i/>
          <w:iCs/>
          <w:color w:val="auto"/>
          <w:szCs w:val="21"/>
        </w:rPr>
        <w:t xml:space="preserve">（厂名）</w:t>
      </w:r>
      <w:r>
        <w:rPr>
          <w:rFonts w:hint="eastAsia" w:ascii="宋体" w:hAnsi="宋体" w:cs="宋体"/>
          <w:bCs/>
          <w:color w:val="auto"/>
          <w:szCs w:val="21"/>
        </w:rPr>
        <w:t xml:space="preserve">，厂址为</w:t>
      </w:r>
      <w:r>
        <w:rPr>
          <w:rFonts w:hint="eastAsia" w:ascii="宋体" w:hAnsi="宋体" w:cs="宋体"/>
          <w:bCs/>
          <w:i/>
          <w:iCs/>
          <w:color w:val="auto"/>
          <w:szCs w:val="21"/>
        </w:rPr>
        <w:t xml:space="preserve">（生产厂址）</w:t>
      </w:r>
      <w:r>
        <w:rPr>
          <w:rFonts w:hint="eastAsia" w:ascii="宋体" w:hAnsi="宋体" w:cs="宋体"/>
          <w:bCs/>
          <w:color w:val="auto"/>
          <w:szCs w:val="21"/>
        </w:rPr>
        <w:t xml:space="preserve">。</w:t>
      </w:r>
      <w:r>
        <w:rPr>
          <w:rFonts w:hint="eastAsia" w:ascii="宋体" w:hAnsi="宋体" w:cs="宋体"/>
          <w:bCs/>
          <w:i/>
          <w:iCs/>
          <w:color w:val="auto"/>
          <w:szCs w:val="21"/>
        </w:rPr>
        <w:t xml:space="preserve">（产品名称2）</w:t>
      </w:r>
      <w:r>
        <w:rPr>
          <w:rFonts w:hint="eastAsia" w:ascii="宋体" w:hAnsi="宋体" w:cs="宋体"/>
          <w:bCs/>
          <w:color w:val="auto"/>
          <w:szCs w:val="21"/>
        </w:rPr>
        <w:t xml:space="preserve">的中国境内生产的组件成本占比≥</w:t>
      </w:r>
      <w:r>
        <w:rPr>
          <w:rFonts w:hint="eastAsia" w:ascii="宋体" w:hAnsi="宋体" w:cs="宋体"/>
          <w:bCs/>
          <w:i/>
          <w:iCs/>
          <w:color w:val="auto"/>
          <w:szCs w:val="21"/>
        </w:rPr>
        <w:t xml:space="preserve">（规定比例）</w:t>
      </w:r>
      <w:r>
        <w:rPr>
          <w:rFonts w:hint="eastAsia" w:ascii="宋体" w:hAnsi="宋体" w:cs="宋体"/>
          <w:bCs/>
          <w:color w:val="auto"/>
          <w:szCs w:val="21"/>
        </w:rPr>
        <w:t xml:space="preserve">。</w:t>
      </w:r>
      <w:r>
        <w:rPr>
          <w:rFonts w:hint="eastAsia" w:ascii="宋体" w:hAnsi="宋体" w:cs="宋体"/>
          <w:bCs/>
          <w:i/>
          <w:iCs/>
          <w:color w:val="auto"/>
          <w:szCs w:val="21"/>
        </w:rPr>
        <w:t xml:space="preserve">（产品名称2）</w:t>
      </w:r>
      <w:r>
        <w:rPr>
          <w:rFonts w:hint="eastAsia" w:ascii="宋体" w:hAnsi="宋体" w:cs="宋体"/>
          <w:bCs/>
          <w:color w:val="auto"/>
          <w:szCs w:val="21"/>
        </w:rPr>
        <w:t xml:space="preserve">的</w:t>
      </w:r>
      <w:r>
        <w:rPr>
          <w:rFonts w:hint="eastAsia" w:ascii="宋体" w:hAnsi="宋体" w:cs="宋体"/>
          <w:bCs/>
          <w:i/>
          <w:iCs/>
          <w:color w:val="auto"/>
          <w:szCs w:val="21"/>
        </w:rPr>
        <w:t xml:space="preserve">（关键组件）</w:t>
      </w:r>
      <w:r>
        <w:rPr>
          <w:rFonts w:hint="eastAsia" w:ascii="宋体" w:hAnsi="宋体" w:cs="宋体"/>
          <w:bCs/>
          <w:color w:val="auto"/>
          <w:szCs w:val="21"/>
        </w:rPr>
        <w:t xml:space="preserve">在中国境内生产。</w:t>
      </w:r>
      <w:r>
        <w:rPr>
          <w:rFonts w:hint="eastAsia" w:ascii="宋体" w:hAnsi="宋体" w:cs="宋体"/>
          <w:bCs/>
          <w:i/>
          <w:iCs/>
          <w:color w:val="auto"/>
          <w:szCs w:val="21"/>
        </w:rPr>
        <w:t xml:space="preserve">（产品名称2）</w:t>
      </w:r>
      <w:r>
        <w:rPr>
          <w:rFonts w:hint="eastAsia" w:ascii="宋体" w:hAnsi="宋体" w:cs="宋体"/>
          <w:bCs/>
          <w:color w:val="auto"/>
          <w:szCs w:val="21"/>
        </w:rPr>
        <w:t xml:space="preserve">的</w:t>
      </w:r>
      <w:r>
        <w:rPr>
          <w:rFonts w:hint="eastAsia" w:ascii="宋体" w:hAnsi="宋体" w:cs="宋体"/>
          <w:bCs/>
          <w:i/>
          <w:iCs/>
          <w:color w:val="auto"/>
          <w:szCs w:val="21"/>
        </w:rPr>
        <w:t xml:space="preserve">（关键工序）</w:t>
      </w:r>
      <w:r>
        <w:rPr>
          <w:rFonts w:hint="eastAsia" w:ascii="宋体" w:hAnsi="宋体" w:cs="宋体"/>
          <w:bCs/>
          <w:color w:val="auto"/>
          <w:szCs w:val="21"/>
        </w:rPr>
        <w:t xml:space="preserve">在中国境内完成。</w:t>
      </w:r>
      <w:r/>
    </w:p>
    <w:p>
      <w:pPr>
        <w:ind w:firstLine="420"/>
        <w:jc w:val="left"/>
        <w:spacing w:before="30"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w:t>
      </w:r>
      <w:r/>
    </w:p>
    <w:p>
      <w:pPr>
        <w:ind w:firstLine="420"/>
        <w:jc w:val="left"/>
        <w:spacing w:before="30"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本公司（单位）对上述声明内容的真实性负责。如有虚假，愿承担相应法律责任。</w:t>
      </w:r>
      <w:r>
        <w:rPr>
          <w:rFonts w:ascii="宋体" w:hAnsi="宋体" w:cs="Calibri"/>
          <w:bCs/>
          <w:color w:val="auto"/>
          <w:szCs w:val="21"/>
        </w:rPr>
        <w:t xml:space="preserve"> </w:t>
      </w:r>
      <w:r/>
    </w:p>
    <w:p>
      <w:pPr>
        <w:ind w:firstLine="420"/>
        <w:jc w:val="right"/>
        <w:spacing w:before="30"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公司（单位）名称（盖章）：            </w:t>
      </w:r>
      <w:r/>
    </w:p>
    <w:p>
      <w:pPr>
        <w:ind w:firstLine="420"/>
        <w:jc w:val="right"/>
        <w:spacing w:before="100" w:beforeAutospacing="1" w:after="100" w:afterAutospacing="1" w:line="360" w:lineRule="auto"/>
        <w:shd w:val="clear" w:color="auto" w:fill="ffffff"/>
        <w:widowControl/>
        <w:rPr>
          <w:rFonts w:ascii="宋体" w:hAnsi="宋体" w:cs="宋体"/>
          <w:bCs/>
          <w:color w:val="auto"/>
          <w:szCs w:val="21"/>
          <w:u w:val="single"/>
        </w:rPr>
      </w:pPr>
      <w:r>
        <w:rPr>
          <w:rFonts w:hint="eastAsia" w:ascii="宋体" w:hAnsi="宋体" w:cs="宋体"/>
          <w:bCs/>
          <w:color w:val="auto"/>
          <w:szCs w:val="21"/>
        </w:rPr>
        <w:t xml:space="preserve">日期：　  年　  月　  日</w:t>
      </w:r>
      <w:r/>
    </w:p>
    <w:p>
      <w:pPr>
        <w:ind w:firstLine="420"/>
        <w:jc w:val="left"/>
        <w:spacing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注：1.产品如有型号，请在“产品名称”栏一并填写。</w:t>
      </w:r>
      <w:r/>
    </w:p>
    <w:p>
      <w:pPr>
        <w:ind w:firstLine="420"/>
        <w:jc w:val="left"/>
        <w:spacing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2.生产厂名与厂址应与生产厂营业执照载明的相关信息保持一致。</w:t>
      </w:r>
      <w:r/>
    </w:p>
    <w:p>
      <w:pPr>
        <w:ind w:firstLine="420"/>
        <w:jc w:val="left"/>
        <w:spacing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3.该产品的中国境内生产的组件成本占比相关要求实施前，“规定比例”栏可不填，下同。</w:t>
      </w:r>
      <w:r/>
    </w:p>
    <w:p>
      <w:pPr>
        <w:ind w:firstLine="420"/>
        <w:jc w:val="left"/>
        <w:spacing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4.该产品的关键组件要求实施前，“关键组件”栏可不填，下同。</w:t>
      </w:r>
      <w:r/>
    </w:p>
    <w:p>
      <w:pPr>
        <w:ind w:firstLine="420"/>
        <w:jc w:val="left"/>
        <w:spacing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5.该产品的关键工序要求实施前，“关键工序”栏可不填，下同。</w:t>
      </w:r>
      <w:r/>
    </w:p>
    <w:p>
      <w:pPr>
        <w:jc w:val="left"/>
        <w:widowControl/>
        <w:rPr>
          <w:rFonts w:ascii="宋体" w:hAnsi="宋体" w:cs="宋体"/>
          <w:b/>
          <w:bCs/>
          <w:color w:val="auto"/>
          <w:szCs w:val="21"/>
          <w:shd w:val="clear" w:color="auto" w:fill="ffffff"/>
          <w:lang w:eastAsia="zh"/>
        </w:rPr>
      </w:pPr>
      <w:r>
        <w:rPr>
          <w:rFonts w:hint="eastAsia" w:ascii="宋体" w:hAnsi="宋体" w:cs="宋体"/>
          <w:b/>
          <w:bCs/>
          <w:color w:val="auto"/>
          <w:szCs w:val="21"/>
          <w:shd w:val="clear" w:color="auto" w:fill="ffffff"/>
          <w:lang w:eastAsia="zh"/>
        </w:rPr>
        <w:br w:type="page" w:clear="all"/>
      </w:r>
      <w:r/>
    </w:p>
    <w:p>
      <w:pPr>
        <w:jc w:val="center"/>
        <w:spacing w:after="156" w:line="360" w:lineRule="auto"/>
        <w:shd w:val="clear" w:color="auto" w:fill="ffffff"/>
        <w:widowControl/>
        <w:rPr>
          <w:rFonts w:ascii="宋体" w:hAnsi="宋体" w:cs="宋体"/>
          <w:b/>
          <w:bCs/>
          <w:color w:val="auto"/>
          <w:szCs w:val="21"/>
          <w:shd w:val="clear" w:color="auto" w:fill="ffffff"/>
          <w:lang w:eastAsia="zh"/>
        </w:rPr>
      </w:pPr>
      <w:r>
        <w:rPr>
          <w:rFonts w:hint="eastAsia" w:ascii="宋体" w:hAnsi="宋体" w:cs="宋体"/>
          <w:b/>
          <w:bCs/>
          <w:color w:val="auto"/>
          <w:szCs w:val="21"/>
          <w:shd w:val="clear" w:color="auto" w:fill="ffffff"/>
          <w:lang w:eastAsia="zh"/>
        </w:rPr>
        <w:t xml:space="preserve">成本比例声明函（如适用）</w:t>
      </w:r>
      <w:r/>
    </w:p>
    <w:p>
      <w:pPr>
        <w:jc w:val="center"/>
        <w:spacing w:after="156" w:line="360" w:lineRule="auto"/>
        <w:shd w:val="clear" w:color="auto" w:fill="ffffff"/>
        <w:widowControl/>
        <w:rPr>
          <w:rFonts w:ascii="宋体" w:hAnsi="宋体" w:cs="宋体"/>
          <w:color w:val="auto"/>
          <w:szCs w:val="21"/>
          <w:shd w:val="clear" w:color="auto" w:fill="ffffff"/>
          <w:lang w:eastAsia="zh"/>
        </w:rPr>
      </w:pPr>
      <w:r>
        <w:rPr>
          <w:rFonts w:hint="eastAsia" w:ascii="宋体" w:hAnsi="宋体" w:cs="宋体"/>
          <w:color w:val="auto"/>
          <w:szCs w:val="21"/>
          <w:shd w:val="clear" w:color="auto" w:fill="ffffff"/>
          <w:lang w:eastAsia="zh"/>
        </w:rPr>
        <w:t xml:space="preserve">（适用于采购项目或者采购包中含有多种产品时，不提供或者提供声明的比例达不到要求时，不享受价格扣除）</w:t>
      </w:r>
      <w:r/>
    </w:p>
    <w:p>
      <w:pPr>
        <w:ind w:firstLine="420"/>
        <w:jc w:val="left"/>
        <w:spacing w:before="30"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本公司（单位）郑重声明，根据《国务院办公厅关于在政府采购中实施本国产品标准及相关政策的通知》（国办发〔2025〕34号）的规定，本公司（单位）</w:t>
      </w:r>
      <w:r>
        <w:rPr>
          <w:rFonts w:hint="eastAsia" w:ascii="宋体" w:hAnsi="宋体" w:cs="宋体"/>
          <w:bCs/>
          <w:color w:val="auto"/>
          <w:szCs w:val="21"/>
          <w:lang w:eastAsia="zh"/>
        </w:rPr>
        <w:t xml:space="preserve">提供的全部产品中，</w:t>
      </w:r>
      <w:r>
        <w:rPr>
          <w:rFonts w:hint="eastAsia" w:ascii="宋体" w:hAnsi="宋体" w:cs="宋体"/>
          <w:bCs/>
          <w:color w:val="auto"/>
          <w:szCs w:val="21"/>
          <w:shd w:val="clear" w:color="auto" w:fill="ffffff"/>
        </w:rPr>
        <w:t xml:space="preserve">符合本国产品标准的产品成本之和占</w:t>
      </w:r>
      <w:r>
        <w:rPr>
          <w:rFonts w:hint="eastAsia" w:ascii="宋体" w:hAnsi="宋体" w:cs="宋体"/>
          <w:bCs/>
          <w:color w:val="auto"/>
          <w:szCs w:val="21"/>
        </w:rPr>
        <w:t xml:space="preserve">本公司（单位）</w:t>
      </w:r>
      <w:r>
        <w:rPr>
          <w:rFonts w:hint="eastAsia" w:ascii="宋体" w:hAnsi="宋体" w:cs="宋体"/>
          <w:bCs/>
          <w:color w:val="auto"/>
          <w:szCs w:val="21"/>
          <w:shd w:val="clear" w:color="auto" w:fill="ffffff"/>
        </w:rPr>
        <w:t xml:space="preserve">提供的全部产品成本之和的比例达到（</w:t>
      </w:r>
      <w:r>
        <w:rPr>
          <w:rFonts w:hint="eastAsia" w:ascii="宋体" w:hAnsi="宋体" w:cs="宋体"/>
          <w:bCs/>
          <w:i/>
          <w:color w:val="auto"/>
          <w:szCs w:val="21"/>
          <w:u w:val="single"/>
          <w:shd w:val="clear" w:color="auto" w:fill="ffffff"/>
        </w:rPr>
        <w:t xml:space="preserve">填写具体百分比</w:t>
      </w:r>
      <w:r>
        <w:rPr>
          <w:rFonts w:hint="eastAsia" w:ascii="宋体" w:hAnsi="宋体" w:cs="宋体"/>
          <w:bCs/>
          <w:color w:val="auto"/>
          <w:szCs w:val="21"/>
          <w:shd w:val="clear" w:color="auto" w:fill="ffffff"/>
        </w:rPr>
        <w:t xml:space="preserve">）。</w:t>
      </w:r>
      <w:r/>
    </w:p>
    <w:p>
      <w:pPr>
        <w:ind w:firstLine="420"/>
        <w:jc w:val="left"/>
        <w:spacing w:before="30"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本公司（单位）对上述声明内容的真实性负责。如有虚假，愿承担相应法律责任。</w:t>
      </w:r>
      <w:r/>
    </w:p>
    <w:p>
      <w:pPr>
        <w:ind w:firstLine="420"/>
        <w:jc w:val="right"/>
        <w:spacing w:before="30" w:after="156" w:line="360" w:lineRule="auto"/>
        <w:shd w:val="clear" w:color="auto" w:fill="ffffff"/>
        <w:widowControl/>
        <w:rPr>
          <w:rFonts w:ascii="宋体" w:hAnsi="宋体" w:cs="宋体"/>
          <w:bCs/>
          <w:color w:val="auto"/>
          <w:szCs w:val="21"/>
        </w:rPr>
      </w:pPr>
      <w:r>
        <w:rPr>
          <w:rFonts w:hint="eastAsia" w:ascii="宋体" w:hAnsi="宋体" w:cs="宋体"/>
          <w:bCs/>
          <w:color w:val="auto"/>
          <w:szCs w:val="21"/>
        </w:rPr>
        <w:t xml:space="preserve">公司（单位）名称（盖章）：            </w:t>
      </w:r>
      <w:r/>
    </w:p>
    <w:p>
      <w:pPr>
        <w:jc w:val="right"/>
        <w:spacing w:after="156" w:line="360" w:lineRule="auto"/>
        <w:shd w:val="clear" w:color="auto" w:fill="ffffff"/>
        <w:widowControl/>
        <w:rPr>
          <w:rFonts w:ascii="宋体" w:hAnsi="宋体" w:cs="宋体"/>
          <w:bCs/>
          <w:color w:val="auto"/>
          <w:szCs w:val="21"/>
          <w:shd w:val="clear" w:color="auto" w:fill="ffffff"/>
        </w:rPr>
      </w:pPr>
      <w:r>
        <w:rPr>
          <w:rFonts w:hint="eastAsia" w:ascii="宋体" w:hAnsi="宋体" w:cs="宋体"/>
          <w:bCs/>
          <w:color w:val="auto"/>
          <w:szCs w:val="21"/>
        </w:rPr>
        <w:t xml:space="preserve">日期：　  年　  月　  日</w:t>
      </w:r>
      <w:r/>
    </w:p>
    <w:p>
      <w:pPr>
        <w:jc w:val="left"/>
        <w:spacing w:after="156" w:line="360" w:lineRule="auto"/>
        <w:shd w:val="clear" w:color="auto" w:fill="ffffff"/>
        <w:widowControl/>
        <w:rPr>
          <w:rFonts w:ascii="宋体" w:hAnsi="宋体" w:cs="宋体"/>
          <w:color w:val="auto"/>
          <w:szCs w:val="21"/>
          <w:shd w:val="clear" w:color="auto" w:fill="ffffff"/>
        </w:rPr>
      </w:pPr>
      <w:r>
        <w:rPr>
          <w:rFonts w:ascii="宋体" w:hAnsi="宋体" w:cs="宋体"/>
          <w:color w:val="auto"/>
          <w:szCs w:val="21"/>
          <w:shd w:val="clear" w:color="auto" w:fill="ffffff"/>
        </w:rPr>
      </w:r>
      <w:r/>
    </w:p>
    <w:p>
      <w:pPr>
        <w:jc w:val="left"/>
        <w:spacing w:after="156" w:line="360" w:lineRule="auto"/>
        <w:shd w:val="clear" w:color="auto" w:fill="ffffff"/>
        <w:widowControl/>
        <w:rPr>
          <w:rFonts w:ascii="宋体" w:hAnsi="宋体" w:cs="宋体"/>
          <w:color w:val="auto"/>
          <w:szCs w:val="21"/>
          <w:shd w:val="clear" w:color="auto" w:fill="ffffff"/>
        </w:rPr>
      </w:pPr>
      <w:r>
        <w:rPr>
          <w:rFonts w:hint="eastAsia" w:ascii="宋体" w:hAnsi="宋体" w:cs="宋体"/>
          <w:color w:val="auto"/>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95"/>
        <w:rPr>
          <w:color w:val="auto"/>
        </w:rPr>
      </w:pPr>
      <w:r>
        <w:rPr>
          <w:color w:val="auto"/>
        </w:rPr>
      </w:r>
      <w:r/>
    </w:p>
    <w:p>
      <w:pPr>
        <w:pStyle w:val="1013"/>
        <w:ind w:firstLine="164"/>
        <w:jc w:val="center"/>
        <w:rPr>
          <w:rFonts w:hAnsi="宋体" w:cs="宋体"/>
          <w:color w:val="auto"/>
          <w:szCs w:val="21"/>
        </w:rPr>
      </w:pPr>
      <w:r>
        <w:rPr>
          <w:rFonts w:hAnsi="宋体" w:cs="宋体"/>
          <w:color w:val="auto"/>
          <w:szCs w:val="21"/>
        </w:rPr>
      </w:r>
      <w:r/>
    </w:p>
    <w:p>
      <w:pPr>
        <w:ind w:right="420" w:firstLine="3780"/>
        <w:spacing w:line="360" w:lineRule="auto"/>
        <w:rPr>
          <w:rFonts w:ascii="宋体" w:hAnsi="宋体" w:cs="宋体"/>
          <w:color w:val="auto"/>
          <w:szCs w:val="21"/>
        </w:rPr>
      </w:pPr>
      <w:r>
        <w:rPr>
          <w:rFonts w:ascii="宋体" w:hAnsi="宋体" w:cs="宋体"/>
          <w:color w:val="auto"/>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PingFang SC">
    <w:panose1 w:val="020B0503020202020204"/>
  </w:font>
  <w:font w:name="等线 Light">
    <w:panose1 w:val="02010600030101010101"/>
  </w:font>
  <w:font w:name="仿宋">
    <w:panose1 w:val="0201060906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r/>
  </w:p>
  <w:p>
    <w:pPr>
      <w:pStyle w:val="7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84"/>
          <w:jc w:val="center"/>
        </w:pPr>
        <w:r>
          <w:fldChar w:fldCharType="begin"/>
        </w:r>
        <w:r>
          <w:instrText xml:space="preserve">PAGE   \* MERGEFORMAT</w:instrText>
        </w:r>
        <w:r>
          <w:fldChar w:fldCharType="separate"/>
        </w:r>
        <w:r>
          <w:rPr>
            <w:lang w:val="zh-CN"/>
          </w:rPr>
          <w:t xml:space="preserve">36</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Fonts w:ascii="宋体" w:hAnsi="宋体" w:cs="宋体"/>
        <w:color w:val="000000"/>
        <w:sz w:val="22"/>
        <w:szCs w:val="22"/>
      </w:rPr>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jc w:val="center"/>
    </w:pPr>
    <w:r>
      <w:rPr>
        <w:rFonts w:hint="eastAsia" w:ascii="宋体" w:hAnsi="宋体" w:cs="宋体"/>
        <w:color w:val="000000"/>
        <w:sz w:val="22"/>
        <w:szCs w:val="22"/>
      </w:rPr>
      <w:t xml:space="preserve">（南京财经大学2026--2029年纸本图书采购项目）</w:t>
    </w:r>
    <w:r/>
  </w:p>
  <w:p>
    <w:pPr>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739"/>
      <w:jc w:val="left"/>
      <w:spacing w:before="48" w:line="219" w:lineRule="auto"/>
      <w:rPr>
        <w:rFonts w:ascii="宋体" w:hAnsi="宋体" w:eastAsia="宋体" w:cs="宋体"/>
        <w:spacing w:val="-1"/>
        <w:sz w:val="18"/>
        <w:szCs w:val="18"/>
      </w:rPr>
    </w:pPr>
    <w:r>
      <w:rPr>
        <w:rFonts w:ascii="宋体" w:hAnsi="宋体" w:eastAsia="宋体" w:cs="宋体"/>
        <w:spacing w:val="-1"/>
        <w:sz w:val="18"/>
        <w:szCs w:val="18"/>
      </w:rPr>
    </w:r>
    <w:r/>
  </w:p>
  <w:p>
    <w:pPr>
      <w:ind w:left="0"/>
      <w:jc w:val="center"/>
      <w:spacing w:before="48" w:line="219" w:lineRule="auto"/>
      <w:rPr>
        <w:rFonts w:ascii="宋体" w:hAnsi="宋体" w:cs="宋体"/>
        <w:spacing w:val="-1"/>
        <w:sz w:val="18"/>
        <w:szCs w:val="18"/>
      </w:rPr>
    </w:pPr>
    <w:r>
      <w:rPr>
        <w:rFonts w:hint="default" w:ascii="宋体" w:hAnsi="宋体" w:eastAsia="宋体" w:cs="宋体"/>
        <w:spacing w:val="-1"/>
        <w:sz w:val="18"/>
        <w:szCs w:val="18"/>
      </w:rPr>
      <w:t xml:space="preserve">南京财经大学2026--2029年纸本图书采购项目</w:t>
    </w:r>
    <w:r>
      <w:rPr>
        <w:rFonts w:ascii="宋体" w:hAnsi="宋体" w:cs="宋体"/>
        <w:spacing w:val="-1"/>
        <w:sz w:val="18"/>
        <w:szCs w:val="18"/>
      </w:rPr>
      <w:t xml:space="preserve">招标文件</w:t>
    </w:r>
    <w:r>
      <w:rPr>
        <w:rFonts w:ascii="Arial" w:hAnsi="Arial" w:eastAsia="Arial" w:cs="Arial"/>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1018540</wp:posOffset>
              </wp:positionH>
              <wp:positionV relativeFrom="page">
                <wp:posOffset>869315</wp:posOffset>
              </wp:positionV>
              <wp:extent cx="5486400" cy="9525"/>
              <wp:effectExtent l="0" t="0" r="0" b="1270"/>
              <wp:wrapNone/>
              <wp:docPr id="2" name="任意多边形 4"/>
              <wp:cNvGraphicFramePr/>
              <a:graphic xmlns:a="http://schemas.openxmlformats.org/drawingml/2006/main">
                <a:graphicData uri="http://schemas.microsoft.com/office/word/2010/wordprocessingShape">
                  <wps:wsp>
                    <wps:cNvPr id="0" name=""/>
                    <wps:cNvSpPr>
                      <a:spLocks noChangeArrowheads="1"/>
                    </wps:cNvSpPr>
                    <wps:spPr bwMode="auto">
                      <a:xfrm>
                        <a:off x="0" y="0"/>
                        <a:ext cx="5486400" cy="9525"/>
                      </a:xfrm>
                      <a:custGeom>
                        <a:avLst/>
                        <a:gdLst>
                          <a:gd name="T0" fmla="*/ 0 w 8640"/>
                          <a:gd name="T1" fmla="*/ 0 h 15"/>
                          <a:gd name="T2" fmla="*/ 8640 w 8640"/>
                          <a:gd name="T3" fmla="*/ 0 h 15"/>
                          <a:gd name="T4" fmla="*/ 8640 w 8640"/>
                          <a:gd name="T5" fmla="*/ 14 h 15"/>
                          <a:gd name="T6" fmla="*/ 0 w 8640"/>
                          <a:gd name="T7" fmla="*/ 14 h 15"/>
                          <a:gd name="T8" fmla="*/ 0 w 8640"/>
                          <a:gd name="T9" fmla="*/ 0 h 15"/>
                        </a:gdLst>
                        <a:ahLst/>
                        <a:cxnLst>
                          <a:cxn ang="0">
                            <a:pos x="T0" y="T1"/>
                          </a:cxn>
                          <a:cxn ang="0">
                            <a:pos x="T2" y="T3"/>
                          </a:cxn>
                          <a:cxn ang="0">
                            <a:pos x="T4" y="T5"/>
                          </a:cxn>
                          <a:cxn ang="0">
                            <a:pos x="T6" y="T7"/>
                          </a:cxn>
                          <a:cxn ang="0">
                            <a:pos x="T8" y="T9"/>
                          </a:cxn>
                        </a:cxnLst>
                        <a:rect l="0" t="0" r="r" b="b"/>
                        <a:pathLst>
                          <a:path w="8640" h="15" fill="norm" stroke="1" extrusionOk="0">
                            <a:moveTo>
                              <a:pt x="0" y="0"/>
                            </a:moveTo>
                            <a:lnTo>
                              <a:pt x="8640" y="0"/>
                            </a:lnTo>
                            <a:lnTo>
                              <a:pt x="8640"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1312;o:allowoverlap:true;o:allowincell:false;mso-position-horizontal-relative:page;margin-left:80.2pt;mso-position-horizontal:absolute;mso-position-vertical-relative:page;margin-top:68.5pt;mso-position-vertical:absolute;width:432.0pt;height:0.8pt;mso-wrap-distance-left:9.0pt;mso-wrap-distance-top:0.0pt;mso-wrap-distance-right:9.0pt;mso-wrap-distance-bottom:0.0pt;visibility:visible;" path="m0,0l100000,0l100000,93333l0,93333l0,0xe" coordsize="100000,100000" fillcolor="#000000" stroked="f">
              <v:path textboxrect="0,0,100000,100000"/>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ind w:left="740" w:hanging="74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5">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4">
    <w:name w:val="TOC Heading"/>
    <w:uiPriority w:val="39"/>
    <w:unhideWhenUsed/>
  </w:style>
  <w:style w:type="paragraph" w:styleId="75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6">
    <w:name w:val="Heading 1"/>
    <w:basedOn w:val="755"/>
    <w:next w:val="755"/>
    <w:link w:val="972"/>
    <w:uiPriority w:val="0"/>
    <w:qFormat/>
    <w:pPr>
      <w:ind w:left="100" w:right="100"/>
      <w:keepLines/>
      <w:keepNext/>
      <w:spacing w:before="120" w:after="120"/>
      <w:outlineLvl w:val="0"/>
    </w:pPr>
    <w:rPr>
      <w:b/>
      <w:bCs/>
      <w:szCs w:val="44"/>
    </w:rPr>
  </w:style>
  <w:style w:type="paragraph" w:styleId="757">
    <w:name w:val="Heading 2"/>
    <w:basedOn w:val="755"/>
    <w:next w:val="755"/>
    <w:link w:val="812"/>
    <w:uiPriority w:val="0"/>
    <w:qFormat/>
    <w:pPr>
      <w:keepLines/>
      <w:keepNext/>
      <w:spacing w:before="260" w:after="260" w:line="416" w:lineRule="auto"/>
      <w:outlineLvl w:val="1"/>
    </w:pPr>
    <w:rPr>
      <w:rFonts w:ascii="等线 Light" w:hAnsi="等线 Light" w:eastAsia="等线 Light"/>
      <w:b/>
      <w:bCs/>
      <w:sz w:val="32"/>
      <w:szCs w:val="32"/>
    </w:rPr>
  </w:style>
  <w:style w:type="paragraph" w:styleId="758">
    <w:name w:val="Heading 3"/>
    <w:basedOn w:val="755"/>
    <w:next w:val="755"/>
    <w:link w:val="811"/>
    <w:uiPriority w:val="9"/>
    <w:qFormat/>
    <w:pPr>
      <w:keepLines/>
      <w:keepNext/>
      <w:spacing w:before="260" w:after="260" w:line="416" w:lineRule="auto"/>
      <w:outlineLvl w:val="2"/>
    </w:pPr>
    <w:rPr>
      <w:b/>
      <w:bCs/>
      <w:sz w:val="32"/>
      <w:szCs w:val="32"/>
    </w:rPr>
  </w:style>
  <w:style w:type="paragraph" w:styleId="759">
    <w:name w:val="Heading 4"/>
    <w:basedOn w:val="755"/>
    <w:next w:val="755"/>
    <w:link w:val="841"/>
    <w:uiPriority w:val="0"/>
    <w:qFormat/>
    <w:pPr>
      <w:keepLines/>
      <w:keepNext/>
      <w:spacing w:before="280" w:after="290" w:line="376" w:lineRule="auto"/>
      <w:outlineLvl w:val="3"/>
    </w:pPr>
    <w:rPr>
      <w:rFonts w:ascii="等线 Light" w:hAnsi="等线 Light" w:eastAsia="等线 Light"/>
      <w:b/>
      <w:bCs/>
      <w:sz w:val="28"/>
      <w:szCs w:val="28"/>
    </w:rPr>
  </w:style>
  <w:style w:type="paragraph" w:styleId="760">
    <w:name w:val="Heading 5"/>
    <w:basedOn w:val="755"/>
    <w:next w:val="755"/>
    <w:link w:val="848"/>
    <w:uiPriority w:val="9"/>
    <w:unhideWhenUsed/>
    <w:qFormat/>
    <w:pPr>
      <w:keepLines/>
      <w:keepNext/>
      <w:spacing w:before="320" w:after="200"/>
      <w:outlineLvl w:val="4"/>
    </w:pPr>
    <w:rPr>
      <w:rFonts w:ascii="Arial" w:hAnsi="Arial" w:eastAsia="Arial" w:cs="Arial"/>
      <w:b/>
      <w:bCs/>
      <w:sz w:val="24"/>
    </w:rPr>
  </w:style>
  <w:style w:type="paragraph" w:styleId="761">
    <w:name w:val="Heading 6"/>
    <w:basedOn w:val="755"/>
    <w:next w:val="755"/>
    <w:link w:val="973"/>
    <w:uiPriority w:val="0"/>
    <w:qFormat/>
    <w:pPr>
      <w:keepLines/>
      <w:keepNext/>
      <w:spacing w:before="240" w:after="64" w:line="320" w:lineRule="auto"/>
      <w:outlineLvl w:val="5"/>
    </w:pPr>
    <w:rPr>
      <w:rFonts w:ascii="等线 Light" w:hAnsi="等线 Light" w:eastAsia="等线 Light"/>
      <w:b/>
      <w:bCs/>
      <w:sz w:val="24"/>
    </w:rPr>
  </w:style>
  <w:style w:type="paragraph" w:styleId="762">
    <w:name w:val="Heading 7"/>
    <w:basedOn w:val="755"/>
    <w:next w:val="755"/>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974"/>
    <w:uiPriority w:val="0"/>
    <w:qFormat/>
    <w:pPr>
      <w:keepLines/>
      <w:keepNext/>
      <w:spacing w:before="240" w:after="64" w:line="320" w:lineRule="auto"/>
      <w:outlineLvl w:val="7"/>
    </w:pPr>
    <w:rPr>
      <w:rFonts w:ascii="等线 Light" w:hAnsi="等线 Light" w:eastAsia="等线 Light"/>
      <w:sz w:val="24"/>
    </w:rPr>
  </w:style>
  <w:style w:type="paragraph" w:styleId="764">
    <w:name w:val="Heading 9"/>
    <w:basedOn w:val="755"/>
    <w:next w:val="755"/>
    <w:link w:val="852"/>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qFormat/>
  </w:style>
  <w:style w:type="table" w:styleId="766" w:default="1">
    <w:name w:val="Normal Table"/>
    <w:uiPriority w:val="99"/>
    <w:semiHidden/>
    <w:unhideWhenUsed/>
    <w:tblPr>
      <w:tblCellMar>
        <w:left w:w="108" w:type="dxa"/>
        <w:top w:w="0" w:type="dxa"/>
        <w:right w:w="108" w:type="dxa"/>
        <w:bottom w:w="0" w:type="dxa"/>
      </w:tblCellMar>
    </w:tblPr>
  </w:style>
  <w:style w:type="paragraph" w:styleId="767">
    <w:name w:val="List 3"/>
    <w:basedOn w:val="755"/>
    <w:uiPriority w:val="0"/>
    <w:qFormat/>
    <w:pPr>
      <w:contextualSpacing/>
      <w:ind w:left="100" w:hanging="200"/>
      <w:jc w:val="left"/>
      <w:widowControl/>
    </w:pPr>
    <w:rPr>
      <w:sz w:val="20"/>
      <w:szCs w:val="20"/>
    </w:rPr>
  </w:style>
  <w:style w:type="paragraph" w:styleId="768">
    <w:name w:val="toc 7"/>
    <w:basedOn w:val="755"/>
    <w:next w:val="755"/>
    <w:uiPriority w:val="39"/>
    <w:unhideWhenUsed/>
    <w:qFormat/>
    <w:pPr>
      <w:ind w:left="1701"/>
      <w:spacing w:after="57"/>
    </w:pPr>
  </w:style>
  <w:style w:type="paragraph" w:styleId="769">
    <w:name w:val="Normal Indent"/>
    <w:basedOn w:val="755"/>
    <w:next w:val="755"/>
    <w:link w:val="976"/>
    <w:uiPriority w:val="99"/>
    <w:qFormat/>
    <w:pPr>
      <w:ind w:firstLine="420"/>
    </w:pPr>
    <w:rPr>
      <w:szCs w:val="20"/>
    </w:rPr>
  </w:style>
  <w:style w:type="paragraph" w:styleId="770">
    <w:name w:val="Caption"/>
    <w:basedOn w:val="755"/>
    <w:next w:val="75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71">
    <w:name w:val="Document Map"/>
    <w:basedOn w:val="755"/>
    <w:link w:val="977"/>
    <w:uiPriority w:val="0"/>
    <w:qFormat/>
    <w:pPr>
      <w:shd w:val="clear" w:color="auto" w:fill="000080"/>
    </w:pPr>
  </w:style>
  <w:style w:type="paragraph" w:styleId="772">
    <w:name w:val="annotation text"/>
    <w:basedOn w:val="755"/>
    <w:link w:val="978"/>
    <w:uiPriority w:val="0"/>
    <w:qFormat/>
    <w:pPr>
      <w:jc w:val="left"/>
    </w:pPr>
  </w:style>
  <w:style w:type="paragraph" w:styleId="773">
    <w:name w:val="Body Text"/>
    <w:basedOn w:val="755"/>
    <w:link w:val="979"/>
    <w:uiPriority w:val="99"/>
    <w:qFormat/>
    <w:pPr>
      <w:spacing w:after="120"/>
    </w:pPr>
  </w:style>
  <w:style w:type="paragraph" w:styleId="774">
    <w:name w:val="Body Text Indent"/>
    <w:basedOn w:val="755"/>
    <w:next w:val="775"/>
    <w:uiPriority w:val="0"/>
    <w:qFormat/>
    <w:pPr>
      <w:ind w:left="420"/>
      <w:spacing w:after="120"/>
    </w:pPr>
  </w:style>
  <w:style w:type="paragraph" w:styleId="775">
    <w:name w:val="envelope return"/>
    <w:basedOn w:val="755"/>
    <w:uiPriority w:val="0"/>
    <w:qFormat/>
    <w:rPr>
      <w:rFonts w:ascii="Arial" w:hAnsi="Arial"/>
    </w:rPr>
  </w:style>
  <w:style w:type="paragraph" w:styleId="776">
    <w:name w:val="index 4"/>
    <w:basedOn w:val="755"/>
    <w:next w:val="755"/>
    <w:uiPriority w:val="99"/>
    <w:unhideWhenUsed/>
    <w:qFormat/>
    <w:pPr>
      <w:ind w:left="600"/>
    </w:pPr>
    <w:rPr>
      <w:rFonts w:ascii="宋体"/>
      <w:b/>
      <w:position w:val="-10"/>
      <w:sz w:val="24"/>
      <w:szCs w:val="20"/>
    </w:rPr>
  </w:style>
  <w:style w:type="paragraph" w:styleId="777">
    <w:name w:val="toc 5"/>
    <w:basedOn w:val="755"/>
    <w:next w:val="755"/>
    <w:uiPriority w:val="39"/>
    <w:unhideWhenUsed/>
    <w:qFormat/>
    <w:pPr>
      <w:ind w:left="1134"/>
      <w:spacing w:after="57"/>
    </w:pPr>
  </w:style>
  <w:style w:type="paragraph" w:styleId="778">
    <w:name w:val="toc 3"/>
    <w:basedOn w:val="755"/>
    <w:next w:val="755"/>
    <w:uiPriority w:val="39"/>
    <w:unhideWhenUsed/>
    <w:qFormat/>
    <w:pPr>
      <w:ind w:left="567"/>
      <w:spacing w:after="57"/>
    </w:pPr>
  </w:style>
  <w:style w:type="paragraph" w:styleId="779">
    <w:name w:val="Plain Text"/>
    <w:basedOn w:val="755"/>
    <w:link w:val="982"/>
    <w:uiPriority w:val="99"/>
    <w:qFormat/>
    <w:rPr>
      <w:rFonts w:ascii="宋体" w:hAnsi="Courier New" w:cs="Courier New"/>
      <w:szCs w:val="21"/>
    </w:rPr>
  </w:style>
  <w:style w:type="paragraph" w:styleId="780">
    <w:name w:val="toc 8"/>
    <w:basedOn w:val="755"/>
    <w:next w:val="755"/>
    <w:uiPriority w:val="39"/>
    <w:unhideWhenUsed/>
    <w:qFormat/>
    <w:pPr>
      <w:ind w:left="1984"/>
      <w:spacing w:after="57"/>
    </w:pPr>
  </w:style>
  <w:style w:type="paragraph" w:styleId="781">
    <w:name w:val="Date"/>
    <w:basedOn w:val="755"/>
    <w:next w:val="755"/>
    <w:link w:val="984"/>
    <w:uiPriority w:val="0"/>
    <w:qFormat/>
    <w:rPr>
      <w:sz w:val="24"/>
      <w:szCs w:val="20"/>
    </w:rPr>
  </w:style>
  <w:style w:type="paragraph" w:styleId="782">
    <w:name w:val="endnote text"/>
    <w:basedOn w:val="755"/>
    <w:link w:val="969"/>
    <w:uiPriority w:val="99"/>
    <w:semiHidden/>
    <w:unhideWhenUsed/>
    <w:qFormat/>
    <w:rPr>
      <w:sz w:val="20"/>
    </w:rPr>
  </w:style>
  <w:style w:type="paragraph" w:styleId="783">
    <w:name w:val="Balloon Text"/>
    <w:basedOn w:val="755"/>
    <w:link w:val="985"/>
    <w:uiPriority w:val="0"/>
    <w:qFormat/>
    <w:rPr>
      <w:sz w:val="18"/>
      <w:szCs w:val="18"/>
    </w:rPr>
  </w:style>
  <w:style w:type="paragraph" w:styleId="784">
    <w:name w:val="Footer"/>
    <w:basedOn w:val="755"/>
    <w:link w:val="986"/>
    <w:uiPriority w:val="99"/>
    <w:qFormat/>
    <w:pPr>
      <w:jc w:val="left"/>
      <w:tabs>
        <w:tab w:val="center" w:pos="4153" w:leader="none"/>
        <w:tab w:val="right" w:pos="8306" w:leader="none"/>
      </w:tabs>
    </w:pPr>
    <w:rPr>
      <w:sz w:val="18"/>
      <w:szCs w:val="18"/>
    </w:rPr>
  </w:style>
  <w:style w:type="paragraph" w:styleId="785">
    <w:name w:val="Header"/>
    <w:basedOn w:val="755"/>
    <w:link w:val="987"/>
    <w:uiPriority w:val="99"/>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5"/>
    <w:next w:val="755"/>
    <w:uiPriority w:val="39"/>
    <w:unhideWhenUsed/>
    <w:qFormat/>
    <w:pPr>
      <w:spacing w:after="57"/>
    </w:pPr>
  </w:style>
  <w:style w:type="paragraph" w:styleId="787">
    <w:name w:val="toc 4"/>
    <w:basedOn w:val="755"/>
    <w:next w:val="755"/>
    <w:uiPriority w:val="39"/>
    <w:unhideWhenUsed/>
    <w:qFormat/>
    <w:pPr>
      <w:ind w:left="850"/>
      <w:spacing w:after="57"/>
    </w:pPr>
  </w:style>
  <w:style w:type="paragraph" w:styleId="788">
    <w:name w:val="Subtitle"/>
    <w:basedOn w:val="755"/>
    <w:next w:val="755"/>
    <w:link w:val="854"/>
    <w:uiPriority w:val="11"/>
    <w:qFormat/>
    <w:pPr>
      <w:spacing w:before="200" w:after="200"/>
    </w:pPr>
    <w:rPr>
      <w:sz w:val="24"/>
    </w:rPr>
  </w:style>
  <w:style w:type="paragraph" w:styleId="789">
    <w:name w:val="footnote text"/>
    <w:basedOn w:val="755"/>
    <w:link w:val="968"/>
    <w:uiPriority w:val="99"/>
    <w:semiHidden/>
    <w:unhideWhenUsed/>
    <w:qFormat/>
    <w:pPr>
      <w:spacing w:after="40"/>
    </w:pPr>
    <w:rPr>
      <w:sz w:val="18"/>
    </w:rPr>
  </w:style>
  <w:style w:type="paragraph" w:styleId="790">
    <w:name w:val="toc 6"/>
    <w:basedOn w:val="755"/>
    <w:next w:val="755"/>
    <w:uiPriority w:val="39"/>
    <w:unhideWhenUsed/>
    <w:qFormat/>
    <w:pPr>
      <w:ind w:left="1417"/>
      <w:spacing w:after="57"/>
    </w:pPr>
  </w:style>
  <w:style w:type="paragraph" w:styleId="791">
    <w:name w:val="table of figures"/>
    <w:basedOn w:val="755"/>
    <w:next w:val="755"/>
    <w:uiPriority w:val="99"/>
    <w:unhideWhenUsed/>
    <w:qFormat/>
  </w:style>
  <w:style w:type="paragraph" w:styleId="792">
    <w:name w:val="toc 2"/>
    <w:basedOn w:val="755"/>
    <w:next w:val="755"/>
    <w:uiPriority w:val="99"/>
    <w:semiHidden/>
    <w:qFormat/>
    <w:pPr>
      <w:ind w:left="420"/>
    </w:pPr>
    <w:rPr>
      <w:rFonts w:eastAsia="楷体_GB2312"/>
      <w:sz w:val="26"/>
      <w:szCs w:val="26"/>
    </w:rPr>
  </w:style>
  <w:style w:type="paragraph" w:styleId="793">
    <w:name w:val="toc 9"/>
    <w:basedOn w:val="755"/>
    <w:next w:val="755"/>
    <w:uiPriority w:val="39"/>
    <w:unhideWhenUsed/>
    <w:qFormat/>
    <w:pPr>
      <w:ind w:left="2268"/>
      <w:spacing w:after="57"/>
    </w:pPr>
  </w:style>
  <w:style w:type="paragraph" w:styleId="794">
    <w:name w:val="Body Text 2"/>
    <w:basedOn w:val="755"/>
    <w:link w:val="993"/>
    <w:uiPriority w:val="0"/>
    <w:qFormat/>
    <w:pPr>
      <w:spacing w:after="120" w:line="480" w:lineRule="auto"/>
    </w:pPr>
    <w:rPr>
      <w:rFonts w:ascii="Calibri" w:hAnsi="Calibri"/>
    </w:rPr>
  </w:style>
  <w:style w:type="paragraph" w:styleId="795">
    <w:name w:val="HTML Preformatted"/>
    <w:basedOn w:val="755"/>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96">
    <w:name w:val="Normal (Web)"/>
    <w:basedOn w:val="755"/>
    <w:uiPriority w:val="99"/>
    <w:qFormat/>
    <w:pPr>
      <w:jc w:val="left"/>
      <w:spacing w:before="100" w:beforeAutospacing="1" w:after="100" w:afterAutospacing="1"/>
      <w:widowControl/>
    </w:pPr>
    <w:rPr>
      <w:sz w:val="24"/>
    </w:rPr>
  </w:style>
  <w:style w:type="paragraph" w:styleId="797">
    <w:name w:val="Title"/>
    <w:basedOn w:val="755"/>
    <w:next w:val="755"/>
    <w:link w:val="994"/>
    <w:uiPriority w:val="0"/>
    <w:qFormat/>
    <w:pPr>
      <w:jc w:val="center"/>
      <w:spacing w:before="240" w:after="60" w:line="360" w:lineRule="auto"/>
      <w:outlineLvl w:val="0"/>
    </w:pPr>
    <w:rPr>
      <w:rFonts w:ascii="等线 Light" w:hAnsi="等线 Light"/>
      <w:b/>
      <w:bCs/>
      <w:sz w:val="32"/>
      <w:szCs w:val="32"/>
    </w:rPr>
  </w:style>
  <w:style w:type="paragraph" w:styleId="798">
    <w:name w:val="annotation subject"/>
    <w:basedOn w:val="772"/>
    <w:next w:val="772"/>
    <w:link w:val="995"/>
    <w:uiPriority w:val="0"/>
    <w:qFormat/>
    <w:rPr>
      <w:b/>
      <w:bCs/>
    </w:rPr>
  </w:style>
  <w:style w:type="paragraph" w:styleId="799">
    <w:name w:val="Body Text First Indent"/>
    <w:basedOn w:val="773"/>
    <w:next w:val="800"/>
    <w:uiPriority w:val="0"/>
    <w:qFormat/>
    <w:pPr>
      <w:ind w:firstLine="420"/>
      <w:spacing w:line="360" w:lineRule="auto"/>
    </w:pPr>
    <w:rPr>
      <w:szCs w:val="21"/>
    </w:rPr>
  </w:style>
  <w:style w:type="paragraph" w:styleId="800">
    <w:name w:val="Body Text First Indent 2"/>
    <w:basedOn w:val="774"/>
    <w:next w:val="799"/>
    <w:uiPriority w:val="0"/>
    <w:qFormat/>
    <w:pPr>
      <w:ind w:firstLine="420"/>
    </w:pPr>
  </w:style>
  <w:style w:type="table" w:styleId="801">
    <w:name w:val="Table Grid"/>
    <w:basedOn w:val="7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uiPriority w:val="0"/>
    <w:qFormat/>
    <w:rPr>
      <w:b/>
      <w:bCs/>
    </w:rPr>
  </w:style>
  <w:style w:type="character" w:styleId="803">
    <w:name w:val="endnote reference"/>
    <w:basedOn w:val="765"/>
    <w:uiPriority w:val="99"/>
    <w:semiHidden/>
    <w:unhideWhenUsed/>
    <w:qFormat/>
    <w:rPr>
      <w:vertAlign w:val="superscript"/>
    </w:rPr>
  </w:style>
  <w:style w:type="character" w:styleId="804">
    <w:name w:val="page number"/>
    <w:uiPriority w:val="0"/>
    <w:qFormat/>
  </w:style>
  <w:style w:type="character" w:styleId="805">
    <w:name w:val="Emphasis"/>
    <w:uiPriority w:val="0"/>
    <w:qFormat/>
    <w:rPr>
      <w:i/>
      <w:iCs/>
    </w:rPr>
  </w:style>
  <w:style w:type="character" w:styleId="806">
    <w:name w:val="Hyperlink"/>
    <w:uiPriority w:val="99"/>
    <w:qFormat/>
    <w:rPr>
      <w:color w:val="auto"/>
      <w:u w:val="none"/>
    </w:rPr>
  </w:style>
  <w:style w:type="character" w:styleId="807">
    <w:name w:val="annotation reference"/>
    <w:basedOn w:val="765"/>
    <w:uiPriority w:val="0"/>
    <w:qFormat/>
    <w:rPr>
      <w:sz w:val="21"/>
      <w:szCs w:val="21"/>
    </w:rPr>
  </w:style>
  <w:style w:type="character" w:styleId="808">
    <w:name w:val="footnote reference"/>
    <w:basedOn w:val="765"/>
    <w:uiPriority w:val="99"/>
    <w:unhideWhenUsed/>
    <w:qFormat/>
    <w:rPr>
      <w:vertAlign w:val="superscript"/>
    </w:rPr>
  </w:style>
  <w:style w:type="paragraph" w:styleId="809" w:customStyle="1">
    <w:name w:val="列出段落1"/>
    <w:basedOn w:val="755"/>
    <w:uiPriority w:val="1"/>
    <w:qFormat/>
    <w:pPr>
      <w:ind w:left="400" w:firstLine="420"/>
      <w:jc w:val="left"/>
    </w:pPr>
    <w:rPr>
      <w:rFonts w:ascii="宋体" w:hAnsi="宋体" w:cs="宋体"/>
      <w:sz w:val="22"/>
      <w:szCs w:val="22"/>
      <w:lang w:val="zh-CN" w:bidi="zh-CN"/>
    </w:rPr>
  </w:style>
  <w:style w:type="paragraph" w:styleId="810" w:customStyle="1">
    <w:name w:val="首行缩进"/>
    <w:basedOn w:val="755"/>
    <w:uiPriority w:val="0"/>
    <w:qFormat/>
    <w:pPr>
      <w:spacing w:line="360" w:lineRule="auto"/>
    </w:pPr>
  </w:style>
  <w:style w:type="character" w:styleId="811" w:customStyle="1">
    <w:name w:val="标题 3 字符"/>
    <w:link w:val="758"/>
    <w:uiPriority w:val="9"/>
    <w:qFormat/>
    <w:rPr>
      <w:rFonts w:eastAsia="宋体"/>
      <w:b/>
      <w:bCs/>
      <w:sz w:val="32"/>
      <w:szCs w:val="32"/>
      <w:lang w:val="en-US" w:eastAsia="zh-CN" w:bidi="ar-SA"/>
    </w:rPr>
  </w:style>
  <w:style w:type="character" w:styleId="812" w:customStyle="1">
    <w:name w:val="标题 2 字符"/>
    <w:link w:val="757"/>
    <w:uiPriority w:val="0"/>
    <w:semiHidden/>
    <w:qFormat/>
    <w:rPr>
      <w:rFonts w:ascii="等线 Light" w:hAnsi="等线 Light" w:eastAsia="等线 Light" w:cs="Times New Roman"/>
      <w:b/>
      <w:bCs/>
      <w:sz w:val="32"/>
      <w:szCs w:val="32"/>
    </w:rPr>
  </w:style>
  <w:style w:type="character" w:styleId="813" w:customStyle="1">
    <w:name w:val="Heading 5 Char"/>
    <w:basedOn w:val="765"/>
    <w:uiPriority w:val="9"/>
    <w:qFormat/>
    <w:rPr>
      <w:rFonts w:ascii="Arial" w:hAnsi="Arial" w:eastAsia="Arial" w:cs="Arial"/>
      <w:b/>
      <w:bCs/>
      <w:sz w:val="24"/>
      <w:szCs w:val="24"/>
    </w:rPr>
  </w:style>
  <w:style w:type="character" w:styleId="814" w:customStyle="1">
    <w:name w:val="Heading 7 Char"/>
    <w:basedOn w:val="765"/>
    <w:uiPriority w:val="9"/>
    <w:qFormat/>
    <w:rPr>
      <w:rFonts w:ascii="Arial" w:hAnsi="Arial" w:eastAsia="Arial" w:cs="Arial"/>
      <w:b/>
      <w:bCs/>
      <w:i/>
      <w:iCs/>
      <w:sz w:val="22"/>
      <w:szCs w:val="22"/>
    </w:rPr>
  </w:style>
  <w:style w:type="character" w:styleId="815" w:customStyle="1">
    <w:name w:val="Heading 9 Char"/>
    <w:basedOn w:val="765"/>
    <w:uiPriority w:val="9"/>
    <w:qFormat/>
    <w:rPr>
      <w:rFonts w:ascii="Arial" w:hAnsi="Arial" w:eastAsia="Arial" w:cs="Arial"/>
      <w:i/>
      <w:iCs/>
      <w:sz w:val="21"/>
      <w:szCs w:val="21"/>
    </w:rPr>
  </w:style>
  <w:style w:type="character" w:styleId="816" w:customStyle="1">
    <w:name w:val="Subtitle Char"/>
    <w:basedOn w:val="765"/>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table" w:styleId="819" w:customStyle="1">
    <w:name w:val="无格式表格 11"/>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网格表 7 彩色1"/>
    <w:basedOn w:val="7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清单表 31"/>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清单表 6 彩色1"/>
    <w:basedOn w:val="7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清单表 7 彩色1"/>
    <w:basedOn w:val="7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标题1"/>
    <w:uiPriority w:val="39"/>
    <w:unhideWhenUsed/>
    <w:qFormat/>
    <w:rPr>
      <w:rFonts w:ascii="Times New Roman" w:hAnsi="Times New Roman" w:eastAsia="宋体" w:cs="Times New Roman"/>
      <w:lang w:val="en-US" w:eastAsia="zh-CN" w:bidi="ar-SA"/>
    </w:rPr>
  </w:style>
  <w:style w:type="character" w:styleId="841" w:customStyle="1">
    <w:name w:val="标题 4 字符"/>
    <w:link w:val="759"/>
    <w:uiPriority w:val="0"/>
    <w:semiHidden/>
    <w:qFormat/>
    <w:rPr>
      <w:rFonts w:ascii="等线 Light" w:hAnsi="等线 Light" w:eastAsia="等线 Light" w:cs="Times New Roman"/>
      <w:b/>
      <w:bCs/>
      <w:sz w:val="28"/>
      <w:szCs w:val="28"/>
    </w:rPr>
  </w:style>
  <w:style w:type="paragraph" w:styleId="842" w:customStyle="1">
    <w:name w:val="正文文本1"/>
    <w:basedOn w:val="843"/>
    <w:next w:val="755"/>
    <w:uiPriority w:val="0"/>
    <w:qFormat/>
    <w:pPr>
      <w:spacing w:after="120"/>
    </w:pPr>
    <w:rPr>
      <w:sz w:val="28"/>
    </w:rPr>
  </w:style>
  <w:style w:type="paragraph" w:styleId="843"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44" w:customStyle="1">
    <w:name w:val="Heading 1 Char"/>
    <w:basedOn w:val="765"/>
    <w:uiPriority w:val="9"/>
    <w:qFormat/>
    <w:rPr>
      <w:rFonts w:ascii="Arial" w:hAnsi="Arial" w:eastAsia="Arial" w:cs="Arial"/>
      <w:sz w:val="40"/>
      <w:szCs w:val="40"/>
    </w:rPr>
  </w:style>
  <w:style w:type="character" w:styleId="845" w:customStyle="1">
    <w:name w:val="Heading 2 Char"/>
    <w:basedOn w:val="765"/>
    <w:uiPriority w:val="9"/>
    <w:qFormat/>
    <w:rPr>
      <w:rFonts w:ascii="Arial" w:hAnsi="Arial" w:eastAsia="Arial" w:cs="Arial"/>
      <w:sz w:val="34"/>
    </w:rPr>
  </w:style>
  <w:style w:type="character" w:styleId="846" w:customStyle="1">
    <w:name w:val="Heading 3 Char"/>
    <w:basedOn w:val="765"/>
    <w:uiPriority w:val="9"/>
    <w:qFormat/>
    <w:rPr>
      <w:rFonts w:ascii="Arial" w:hAnsi="Arial" w:eastAsia="Arial" w:cs="Arial"/>
      <w:sz w:val="30"/>
      <w:szCs w:val="30"/>
    </w:rPr>
  </w:style>
  <w:style w:type="character" w:styleId="847" w:customStyle="1">
    <w:name w:val="Heading 4 Char"/>
    <w:basedOn w:val="765"/>
    <w:uiPriority w:val="9"/>
    <w:qFormat/>
    <w:rPr>
      <w:rFonts w:ascii="Arial" w:hAnsi="Arial" w:eastAsia="Arial" w:cs="Arial"/>
      <w:b/>
      <w:bCs/>
      <w:sz w:val="26"/>
      <w:szCs w:val="26"/>
    </w:rPr>
  </w:style>
  <w:style w:type="character" w:styleId="848" w:customStyle="1">
    <w:name w:val="标题 5 字符"/>
    <w:basedOn w:val="765"/>
    <w:link w:val="760"/>
    <w:uiPriority w:val="9"/>
    <w:qFormat/>
    <w:rPr>
      <w:rFonts w:ascii="Arial" w:hAnsi="Arial" w:eastAsia="Arial" w:cs="Arial"/>
      <w:b/>
      <w:bCs/>
      <w:sz w:val="24"/>
      <w:szCs w:val="24"/>
    </w:rPr>
  </w:style>
  <w:style w:type="character" w:styleId="849" w:customStyle="1">
    <w:name w:val="Heading 6 Char"/>
    <w:basedOn w:val="765"/>
    <w:uiPriority w:val="9"/>
    <w:qFormat/>
    <w:rPr>
      <w:rFonts w:ascii="Arial" w:hAnsi="Arial" w:eastAsia="Arial" w:cs="Arial"/>
      <w:b/>
      <w:bCs/>
      <w:sz w:val="22"/>
      <w:szCs w:val="22"/>
    </w:rPr>
  </w:style>
  <w:style w:type="character" w:styleId="850" w:customStyle="1">
    <w:name w:val="标题 7 字符"/>
    <w:basedOn w:val="765"/>
    <w:link w:val="762"/>
    <w:uiPriority w:val="9"/>
    <w:qFormat/>
    <w:rPr>
      <w:rFonts w:ascii="Arial" w:hAnsi="Arial" w:eastAsia="Arial" w:cs="Arial"/>
      <w:b/>
      <w:bCs/>
      <w:i/>
      <w:iCs/>
      <w:sz w:val="22"/>
      <w:szCs w:val="22"/>
    </w:rPr>
  </w:style>
  <w:style w:type="character" w:styleId="851" w:customStyle="1">
    <w:name w:val="Heading 8 Char"/>
    <w:basedOn w:val="765"/>
    <w:uiPriority w:val="9"/>
    <w:qFormat/>
    <w:rPr>
      <w:rFonts w:ascii="Arial" w:hAnsi="Arial" w:eastAsia="Arial" w:cs="Arial"/>
      <w:i/>
      <w:iCs/>
      <w:sz w:val="22"/>
      <w:szCs w:val="22"/>
    </w:rPr>
  </w:style>
  <w:style w:type="character" w:styleId="852" w:customStyle="1">
    <w:name w:val="标题 9 字符"/>
    <w:basedOn w:val="765"/>
    <w:link w:val="764"/>
    <w:uiPriority w:val="9"/>
    <w:qFormat/>
    <w:rPr>
      <w:rFonts w:ascii="Arial" w:hAnsi="Arial" w:eastAsia="Arial" w:cs="Arial"/>
      <w:i/>
      <w:iCs/>
      <w:sz w:val="21"/>
      <w:szCs w:val="21"/>
    </w:rPr>
  </w:style>
  <w:style w:type="character" w:styleId="853" w:customStyle="1">
    <w:name w:val="Title Char"/>
    <w:basedOn w:val="765"/>
    <w:uiPriority w:val="10"/>
    <w:qFormat/>
    <w:rPr>
      <w:sz w:val="48"/>
      <w:szCs w:val="48"/>
    </w:rPr>
  </w:style>
  <w:style w:type="character" w:styleId="854" w:customStyle="1">
    <w:name w:val="副标题 字符"/>
    <w:basedOn w:val="765"/>
    <w:link w:val="788"/>
    <w:uiPriority w:val="11"/>
    <w:qFormat/>
    <w:rPr>
      <w:sz w:val="24"/>
      <w:szCs w:val="24"/>
    </w:rPr>
  </w:style>
  <w:style w:type="paragraph" w:styleId="855">
    <w:name w:val="Quote"/>
    <w:basedOn w:val="755"/>
    <w:next w:val="755"/>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55"/>
    <w:next w:val="755"/>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Header Char"/>
    <w:basedOn w:val="765"/>
    <w:uiPriority w:val="99"/>
    <w:qFormat/>
  </w:style>
  <w:style w:type="character" w:styleId="860" w:customStyle="1">
    <w:name w:val="Footer Char"/>
    <w:basedOn w:val="765"/>
    <w:uiPriority w:val="99"/>
    <w:qFormat/>
  </w:style>
  <w:style w:type="character" w:styleId="861" w:customStyle="1">
    <w:name w:val="Caption Char"/>
    <w:uiPriority w:val="99"/>
    <w:qFormat/>
  </w:style>
  <w:style w:type="table" w:styleId="862" w:customStyle="1">
    <w:name w:val="Table Grid Light"/>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3" w:customStyle="1">
    <w:name w:val="Grid Table 1 Light - Accent 1"/>
    <w:basedOn w:val="76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6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basedOn w:val="76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basedOn w:val="7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basedOn w:val="7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basedOn w:val="7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basedOn w:val="76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4" w:customStyle="1">
    <w:name w:val="Grid Table 2 - Accent 6"/>
    <w:basedOn w:val="7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5" w:customStyle="1">
    <w:name w:val="Grid Table 3 - Accent 1"/>
    <w:basedOn w:val="76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6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basedOn w:val="76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2" w:customStyle="1">
    <w:name w:val="Grid Table 4 - Accent 2"/>
    <w:basedOn w:val="76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3" w:customStyle="1">
    <w:name w:val="Grid Table 4 - Accent 3"/>
    <w:basedOn w:val="76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4" w:customStyle="1">
    <w:name w:val="Grid Table 4 - Accent 4"/>
    <w:basedOn w:val="76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5" w:customStyle="1">
    <w:name w:val="Grid Table 4 - Accent 5"/>
    <w:basedOn w:val="76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6" w:customStyle="1">
    <w:name w:val="Grid Table 4 - Accent 6"/>
    <w:basedOn w:val="76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7" w:customStyle="1">
    <w:name w:val="Grid Table 5 Dark- Accent 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8" w:customStyle="1">
    <w:name w:val="Grid Table 5 Dark - Accent 2"/>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9" w:customStyle="1">
    <w:name w:val="Grid Table 5 Dark - Accent 3"/>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0" w:customStyle="1">
    <w:name w:val="Grid Table 5 Dark- Accent 4"/>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1" w:customStyle="1">
    <w:name w:val="Grid Table 5 Dark - Accent 5"/>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2" w:customStyle="1">
    <w:name w:val="Grid Table 5 Dark - Accent 6"/>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3" w:customStyle="1">
    <w:name w:val="Grid Table 6 Colorful - Accent 1"/>
    <w:basedOn w:val="76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7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76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6" w:customStyle="1">
    <w:name w:val="Grid Table 6 Colorful - Accent 4"/>
    <w:basedOn w:val="7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76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8" w:customStyle="1">
    <w:name w:val="Grid Table 6 Colorful - Accent 6"/>
    <w:basedOn w:val="7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9" w:customStyle="1">
    <w:name w:val="Grid Table 7 Colorful - Accent 1"/>
    <w:basedOn w:val="76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6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6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6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6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6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basedOn w:val="76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6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6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6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6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6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List Table 2 - Accent 1"/>
    <w:basedOn w:val="76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2" w:customStyle="1">
    <w:name w:val="List Table 2 - Accent 2"/>
    <w:basedOn w:val="76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6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6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5" w:customStyle="1">
    <w:name w:val="List Table 2 - Accent 5"/>
    <w:basedOn w:val="76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6" w:customStyle="1">
    <w:name w:val="List Table 2 - Accent 6"/>
    <w:basedOn w:val="76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List Table 3 - Accent 1"/>
    <w:basedOn w:val="76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8" w:customStyle="1">
    <w:name w:val="List Table 3 - Accent 2"/>
    <w:basedOn w:val="7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6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6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6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3" w:customStyle="1">
    <w:name w:val="List Table 4 - Accent 1"/>
    <w:basedOn w:val="76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4" w:customStyle="1">
    <w:name w:val="List Table 4 - Accent 2"/>
    <w:basedOn w:val="76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6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6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6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8" w:customStyle="1">
    <w:name w:val="List Table 4 - Accent 6"/>
    <w:basedOn w:val="76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List Table 5 Dark - Accent 1"/>
    <w:basedOn w:val="76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76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76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76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76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76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basedOn w:val="76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6" w:customStyle="1">
    <w:name w:val="List Table 6 Colorful - Accent 2"/>
    <w:basedOn w:val="76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7" w:customStyle="1">
    <w:name w:val="List Table 6 Colorful - Accent 3"/>
    <w:basedOn w:val="76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8" w:customStyle="1">
    <w:name w:val="List Table 6 Colorful - Accent 4"/>
    <w:basedOn w:val="76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9" w:customStyle="1">
    <w:name w:val="List Table 6 Colorful - Accent 5"/>
    <w:basedOn w:val="76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0" w:customStyle="1">
    <w:name w:val="List Table 6 Colorful - Accent 6"/>
    <w:basedOn w:val="76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1" w:customStyle="1">
    <w:name w:val="List Table 7 Colorful - Accent 1"/>
    <w:basedOn w:val="76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6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6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6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6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6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9" w:customStyle="1">
    <w:name w:val="Lined - Accent 2"/>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Lined - Accent 3"/>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Lined - Accent 4"/>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Lined - Accent 5"/>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3" w:customStyle="1">
    <w:name w:val="Lined - Accent 6"/>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amp; Lined - Accent"/>
    <w:basedOn w:val="7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6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6" w:customStyle="1">
    <w:name w:val="Bordered &amp; Lined - Accent 2"/>
    <w:basedOn w:val="76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7" w:customStyle="1">
    <w:name w:val="Bordered &amp; Lined - Accent 3"/>
    <w:basedOn w:val="76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8" w:customStyle="1">
    <w:name w:val="Bordered &amp; Lined - Accent 4"/>
    <w:basedOn w:val="76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9" w:customStyle="1">
    <w:name w:val="Bordered &amp; Lined - Accent 5"/>
    <w:basedOn w:val="76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0" w:customStyle="1">
    <w:name w:val="Bordered &amp; Lined - Accent 6"/>
    <w:basedOn w:val="76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1" w:customStyle="1">
    <w:name w:val="Bordered"/>
    <w:basedOn w:val="7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6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3" w:customStyle="1">
    <w:name w:val="Bordered - Accent 2"/>
    <w:basedOn w:val="7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4" w:customStyle="1">
    <w:name w:val="Bordered - Accent 3"/>
    <w:basedOn w:val="7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5" w:customStyle="1">
    <w:name w:val="Bordered - Accent 4"/>
    <w:basedOn w:val="7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6" w:customStyle="1">
    <w:name w:val="Bordered - Accent 5"/>
    <w:basedOn w:val="76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7" w:customStyle="1">
    <w:name w:val="Bordered - Accent 6"/>
    <w:basedOn w:val="7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8" w:customStyle="1">
    <w:name w:val="脚注文本 字符"/>
    <w:link w:val="789"/>
    <w:uiPriority w:val="99"/>
    <w:qFormat/>
    <w:rPr>
      <w:sz w:val="18"/>
    </w:rPr>
  </w:style>
  <w:style w:type="character" w:styleId="969" w:customStyle="1">
    <w:name w:val="尾注文本 字符"/>
    <w:link w:val="782"/>
    <w:uiPriority w:val="99"/>
    <w:qFormat/>
    <w:rPr>
      <w:sz w:val="20"/>
    </w:rPr>
  </w:style>
  <w:style w:type="paragraph" w:styleId="970" w:customStyle="1">
    <w:name w:val="TOC 标题111"/>
    <w:uiPriority w:val="39"/>
    <w:unhideWhenUsed/>
    <w:qFormat/>
    <w:rPr>
      <w:rFonts w:ascii="Times New Roman" w:hAnsi="Times New Roman" w:eastAsia="宋体" w:cs="Times New Roman"/>
      <w:lang w:val="en-US" w:eastAsia="zh-CN" w:bidi="ar-SA"/>
    </w:rPr>
  </w:style>
  <w:style w:type="paragraph" w:styleId="971" w:customStyle="1">
    <w:name w:val="正文文本11"/>
    <w:basedOn w:val="755"/>
    <w:uiPriority w:val="99"/>
    <w:qFormat/>
    <w:rPr>
      <w:rFonts w:ascii="楷体_GB2312" w:hAnsi="宋体" w:eastAsia="楷体_GB2312"/>
      <w:sz w:val="28"/>
      <w:szCs w:val="28"/>
    </w:rPr>
  </w:style>
  <w:style w:type="character" w:styleId="972" w:customStyle="1">
    <w:name w:val="标题 1 字符"/>
    <w:link w:val="756"/>
    <w:uiPriority w:val="0"/>
    <w:qFormat/>
    <w:rPr>
      <w:b/>
      <w:bCs/>
      <w:sz w:val="21"/>
      <w:szCs w:val="44"/>
    </w:rPr>
  </w:style>
  <w:style w:type="character" w:styleId="973" w:customStyle="1">
    <w:name w:val="标题 6 字符"/>
    <w:link w:val="761"/>
    <w:uiPriority w:val="0"/>
    <w:qFormat/>
    <w:rPr>
      <w:rFonts w:ascii="等线 Light" w:hAnsi="等线 Light" w:eastAsia="等线 Light" w:cs="Times New Roman"/>
      <w:b/>
      <w:bCs/>
      <w:sz w:val="24"/>
      <w:szCs w:val="24"/>
    </w:rPr>
  </w:style>
  <w:style w:type="character" w:styleId="974" w:customStyle="1">
    <w:name w:val="标题 8 字符"/>
    <w:link w:val="763"/>
    <w:uiPriority w:val="0"/>
    <w:semiHidden/>
    <w:qFormat/>
    <w:rPr>
      <w:rFonts w:ascii="等线 Light" w:hAnsi="等线 Light" w:eastAsia="等线 Light" w:cs="Times New Roman"/>
      <w:sz w:val="24"/>
      <w:szCs w:val="24"/>
    </w:rPr>
  </w:style>
  <w:style w:type="paragraph" w:styleId="975" w:customStyle="1">
    <w:name w:val="目录 71"/>
    <w:basedOn w:val="755"/>
    <w:next w:val="755"/>
    <w:uiPriority w:val="39"/>
    <w:unhideWhenUsed/>
    <w:qFormat/>
    <w:pPr>
      <w:ind w:left="2520"/>
    </w:pPr>
    <w:rPr>
      <w:rFonts w:ascii="等线" w:hAnsi="等线" w:eastAsia="等线"/>
      <w:szCs w:val="22"/>
    </w:rPr>
  </w:style>
  <w:style w:type="character" w:styleId="976" w:customStyle="1">
    <w:name w:val="正文缩进 字符"/>
    <w:link w:val="769"/>
    <w:uiPriority w:val="0"/>
    <w:qFormat/>
    <w:rPr>
      <w:sz w:val="21"/>
    </w:rPr>
  </w:style>
  <w:style w:type="character" w:styleId="977" w:customStyle="1">
    <w:name w:val="文档结构图 字符"/>
    <w:link w:val="771"/>
    <w:uiPriority w:val="0"/>
    <w:qFormat/>
    <w:rPr>
      <w:sz w:val="21"/>
      <w:szCs w:val="24"/>
      <w:shd w:val="clear" w:color="auto" w:fill="000080"/>
    </w:rPr>
  </w:style>
  <w:style w:type="character" w:styleId="978" w:customStyle="1">
    <w:name w:val="批注文字 字符"/>
    <w:link w:val="772"/>
    <w:uiPriority w:val="0"/>
    <w:qFormat/>
    <w:rPr>
      <w:sz w:val="21"/>
      <w:szCs w:val="24"/>
    </w:rPr>
  </w:style>
  <w:style w:type="character" w:styleId="979" w:customStyle="1">
    <w:name w:val="正文文本 字符"/>
    <w:link w:val="773"/>
    <w:uiPriority w:val="99"/>
    <w:qFormat/>
    <w:rPr>
      <w:sz w:val="21"/>
      <w:szCs w:val="24"/>
    </w:rPr>
  </w:style>
  <w:style w:type="paragraph" w:styleId="980" w:customStyle="1">
    <w:name w:val="目录 51"/>
    <w:basedOn w:val="755"/>
    <w:next w:val="755"/>
    <w:uiPriority w:val="39"/>
    <w:unhideWhenUsed/>
    <w:qFormat/>
    <w:pPr>
      <w:ind w:left="1680"/>
    </w:pPr>
    <w:rPr>
      <w:rFonts w:ascii="等线" w:hAnsi="等线" w:eastAsia="等线"/>
      <w:szCs w:val="22"/>
    </w:rPr>
  </w:style>
  <w:style w:type="paragraph" w:styleId="981" w:customStyle="1">
    <w:name w:val="目录 31"/>
    <w:basedOn w:val="755"/>
    <w:next w:val="755"/>
    <w:uiPriority w:val="39"/>
    <w:unhideWhenUsed/>
    <w:qFormat/>
    <w:pPr>
      <w:ind w:left="440"/>
      <w:jc w:val="left"/>
      <w:spacing w:after="100" w:line="259" w:lineRule="auto"/>
      <w:widowControl/>
    </w:pPr>
    <w:rPr>
      <w:rFonts w:ascii="等线" w:hAnsi="等线" w:eastAsia="等线"/>
      <w:sz w:val="22"/>
      <w:szCs w:val="22"/>
    </w:rPr>
  </w:style>
  <w:style w:type="character" w:styleId="982" w:customStyle="1">
    <w:name w:val="纯文本 字符"/>
    <w:link w:val="779"/>
    <w:uiPriority w:val="99"/>
    <w:qFormat/>
    <w:rPr>
      <w:rFonts w:ascii="宋体" w:hAnsi="Courier New" w:cs="Courier New"/>
      <w:sz w:val="21"/>
      <w:szCs w:val="21"/>
    </w:rPr>
  </w:style>
  <w:style w:type="paragraph" w:styleId="983" w:customStyle="1">
    <w:name w:val="目录 81"/>
    <w:basedOn w:val="755"/>
    <w:next w:val="755"/>
    <w:uiPriority w:val="39"/>
    <w:unhideWhenUsed/>
    <w:qFormat/>
    <w:pPr>
      <w:ind w:left="2940"/>
    </w:pPr>
    <w:rPr>
      <w:rFonts w:ascii="等线" w:hAnsi="等线" w:eastAsia="等线"/>
      <w:szCs w:val="22"/>
    </w:rPr>
  </w:style>
  <w:style w:type="character" w:styleId="984" w:customStyle="1">
    <w:name w:val="日期 字符"/>
    <w:link w:val="781"/>
    <w:uiPriority w:val="0"/>
    <w:qFormat/>
    <w:rPr>
      <w:sz w:val="24"/>
    </w:rPr>
  </w:style>
  <w:style w:type="character" w:styleId="985" w:customStyle="1">
    <w:name w:val="批注框文本 字符"/>
    <w:link w:val="783"/>
    <w:uiPriority w:val="0"/>
    <w:qFormat/>
    <w:rPr>
      <w:sz w:val="18"/>
      <w:szCs w:val="18"/>
    </w:rPr>
  </w:style>
  <w:style w:type="character" w:styleId="986" w:customStyle="1">
    <w:name w:val="页脚 字符"/>
    <w:link w:val="784"/>
    <w:uiPriority w:val="99"/>
    <w:qFormat/>
    <w:rPr>
      <w:sz w:val="18"/>
      <w:szCs w:val="18"/>
    </w:rPr>
  </w:style>
  <w:style w:type="character" w:styleId="987" w:customStyle="1">
    <w:name w:val="页眉 字符"/>
    <w:link w:val="785"/>
    <w:uiPriority w:val="99"/>
    <w:qFormat/>
    <w:rPr>
      <w:sz w:val="18"/>
      <w:szCs w:val="18"/>
    </w:rPr>
  </w:style>
  <w:style w:type="paragraph" w:styleId="988" w:customStyle="1">
    <w:name w:val="目录 11"/>
    <w:basedOn w:val="755"/>
    <w:next w:val="755"/>
    <w:uiPriority w:val="39"/>
    <w:qFormat/>
    <w:rPr>
      <w:rFonts w:ascii="仿宋_GB2312" w:eastAsia="仿宋_GB2312"/>
      <w:sz w:val="24"/>
    </w:rPr>
  </w:style>
  <w:style w:type="paragraph" w:styleId="989" w:customStyle="1">
    <w:name w:val="目录 41"/>
    <w:basedOn w:val="755"/>
    <w:next w:val="755"/>
    <w:uiPriority w:val="39"/>
    <w:unhideWhenUsed/>
    <w:qFormat/>
    <w:pPr>
      <w:ind w:left="1260"/>
    </w:pPr>
    <w:rPr>
      <w:rFonts w:ascii="等线" w:hAnsi="等线" w:eastAsia="等线"/>
      <w:szCs w:val="22"/>
    </w:rPr>
  </w:style>
  <w:style w:type="paragraph" w:styleId="990" w:customStyle="1">
    <w:name w:val="目录 61"/>
    <w:basedOn w:val="755"/>
    <w:next w:val="755"/>
    <w:uiPriority w:val="39"/>
    <w:unhideWhenUsed/>
    <w:qFormat/>
    <w:pPr>
      <w:ind w:left="2100"/>
    </w:pPr>
    <w:rPr>
      <w:rFonts w:ascii="等线" w:hAnsi="等线" w:eastAsia="等线"/>
      <w:szCs w:val="22"/>
    </w:rPr>
  </w:style>
  <w:style w:type="paragraph" w:styleId="991" w:customStyle="1">
    <w:name w:val="目录 21"/>
    <w:basedOn w:val="755"/>
    <w:next w:val="755"/>
    <w:uiPriority w:val="39"/>
    <w:unhideWhenUsed/>
    <w:qFormat/>
    <w:pPr>
      <w:ind w:left="220"/>
      <w:jc w:val="left"/>
      <w:spacing w:after="100" w:line="259" w:lineRule="auto"/>
      <w:widowControl/>
    </w:pPr>
    <w:rPr>
      <w:rFonts w:ascii="等线" w:hAnsi="等线" w:eastAsia="等线"/>
      <w:sz w:val="22"/>
      <w:szCs w:val="22"/>
    </w:rPr>
  </w:style>
  <w:style w:type="paragraph" w:styleId="992" w:customStyle="1">
    <w:name w:val="目录 91"/>
    <w:basedOn w:val="755"/>
    <w:next w:val="755"/>
    <w:uiPriority w:val="39"/>
    <w:unhideWhenUsed/>
    <w:qFormat/>
    <w:pPr>
      <w:ind w:left="3360"/>
    </w:pPr>
    <w:rPr>
      <w:rFonts w:ascii="等线" w:hAnsi="等线" w:eastAsia="等线"/>
      <w:szCs w:val="22"/>
    </w:rPr>
  </w:style>
  <w:style w:type="character" w:styleId="993" w:customStyle="1">
    <w:name w:val="正文文本 2 字符"/>
    <w:link w:val="794"/>
    <w:uiPriority w:val="0"/>
    <w:qFormat/>
    <w:rPr>
      <w:rFonts w:ascii="Calibri" w:hAnsi="Calibri"/>
      <w:sz w:val="21"/>
      <w:szCs w:val="24"/>
    </w:rPr>
  </w:style>
  <w:style w:type="character" w:styleId="994" w:customStyle="1">
    <w:name w:val="标题 字符"/>
    <w:link w:val="797"/>
    <w:uiPriority w:val="0"/>
    <w:qFormat/>
    <w:rPr>
      <w:rFonts w:ascii="等线 Light" w:hAnsi="等线 Light" w:eastAsia="宋体" w:cs="Times New Roman"/>
      <w:b/>
      <w:bCs/>
      <w:sz w:val="32"/>
      <w:szCs w:val="32"/>
    </w:rPr>
  </w:style>
  <w:style w:type="character" w:styleId="995" w:customStyle="1">
    <w:name w:val="批注主题 字符"/>
    <w:link w:val="798"/>
    <w:uiPriority w:val="0"/>
    <w:qFormat/>
    <w:rPr>
      <w:b/>
      <w:bCs/>
      <w:sz w:val="21"/>
      <w:szCs w:val="24"/>
    </w:rPr>
  </w:style>
  <w:style w:type="character" w:styleId="996" w:customStyle="1">
    <w:name w:val="p0 Char"/>
    <w:link w:val="997"/>
    <w:uiPriority w:val="0"/>
    <w:qFormat/>
    <w:rPr>
      <w:rFonts w:eastAsia="宋体"/>
      <w:sz w:val="21"/>
      <w:szCs w:val="21"/>
      <w:lang w:val="en-US" w:eastAsia="zh-CN" w:bidi="ar-SA"/>
    </w:rPr>
  </w:style>
  <w:style w:type="paragraph" w:styleId="997" w:customStyle="1">
    <w:name w:val="p0"/>
    <w:basedOn w:val="755"/>
    <w:link w:val="996"/>
    <w:uiPriority w:val="0"/>
    <w:qFormat/>
    <w:pPr>
      <w:widowControl/>
    </w:pPr>
    <w:rPr>
      <w:szCs w:val="21"/>
    </w:rPr>
  </w:style>
  <w:style w:type="character" w:styleId="998" w:customStyle="1">
    <w:name w:val="标题 2 Char Char Char"/>
    <w:uiPriority w:val="0"/>
    <w:qFormat/>
    <w:rPr>
      <w:rFonts w:ascii="Arial" w:hAnsi="Arial" w:eastAsia="黑体"/>
      <w:b/>
      <w:bCs/>
      <w:sz w:val="32"/>
      <w:szCs w:val="32"/>
      <w:lang w:val="en-US" w:eastAsia="zh-CN" w:bidi="ar-SA"/>
    </w:rPr>
  </w:style>
  <w:style w:type="character" w:styleId="999" w:customStyle="1">
    <w:name w:val="NormalCharacter"/>
    <w:uiPriority w:val="0"/>
    <w:semiHidden/>
    <w:qFormat/>
  </w:style>
  <w:style w:type="paragraph" w:styleId="1000" w:customStyle="1">
    <w:name w:val="标题 21"/>
    <w:basedOn w:val="755"/>
    <w:next w:val="755"/>
    <w:uiPriority w:val="0"/>
    <w:qFormat/>
    <w:pPr>
      <w:jc w:val="center"/>
      <w:keepNext/>
      <w:widowControl/>
    </w:pPr>
    <w:rPr>
      <w:rFonts w:ascii="楷体_GB2312" w:eastAsia="楷体_GB2312"/>
      <w:sz w:val="18"/>
      <w:szCs w:val="20"/>
    </w:rPr>
  </w:style>
  <w:style w:type="paragraph" w:styleId="1001" w:customStyle="1">
    <w:name w:val="TOC 标题11"/>
    <w:basedOn w:val="756"/>
    <w:next w:val="75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03" w:customStyle="1">
    <w:name w:val="样式1"/>
    <w:basedOn w:val="756"/>
    <w:link w:val="1004"/>
    <w:uiPriority w:val="0"/>
    <w:qFormat/>
    <w:pPr>
      <w:ind w:left="210" w:right="210"/>
    </w:pPr>
  </w:style>
  <w:style w:type="character" w:styleId="1004" w:customStyle="1">
    <w:name w:val="样式1 字符"/>
    <w:link w:val="1003"/>
    <w:uiPriority w:val="0"/>
    <w:qFormat/>
  </w:style>
  <w:style w:type="paragraph" w:styleId="1005" w:customStyle="1">
    <w:name w:val="标题 211"/>
    <w:basedOn w:val="75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6" w:customStyle="1">
    <w:name w:val="Table Paragraph"/>
    <w:basedOn w:val="755"/>
    <w:uiPriority w:val="1"/>
    <w:qFormat/>
    <w:pPr>
      <w:jc w:val="left"/>
    </w:pPr>
    <w:rPr>
      <w:rFonts w:ascii="宋体" w:hAnsi="宋体" w:cs="宋体"/>
      <w:sz w:val="22"/>
      <w:szCs w:val="22"/>
      <w:lang w:val="zh-CN" w:bidi="zh-CN"/>
    </w:rPr>
  </w:style>
  <w:style w:type="character" w:styleId="1007" w:customStyle="1">
    <w:name w:val="ask-title2"/>
    <w:uiPriority w:val="0"/>
    <w:qFormat/>
  </w:style>
  <w:style w:type="paragraph" w:styleId="1008" w:customStyle="1">
    <w:name w:val="列出段落2"/>
    <w:basedOn w:val="755"/>
    <w:uiPriority w:val="99"/>
    <w:unhideWhenUsed/>
    <w:qFormat/>
    <w:pPr>
      <w:ind w:firstLine="420"/>
      <w:jc w:val="left"/>
    </w:pPr>
    <w:rPr>
      <w:rFonts w:ascii="宋体"/>
      <w:sz w:val="20"/>
      <w:szCs w:val="20"/>
    </w:rPr>
  </w:style>
  <w:style w:type="paragraph" w:styleId="1009" w:customStyle="1">
    <w:name w:val="纯文本1"/>
    <w:basedOn w:val="755"/>
    <w:uiPriority w:val="0"/>
    <w:qFormat/>
    <w:rPr>
      <w:rFonts w:ascii="宋体" w:hAnsi="Courier New"/>
      <w:sz w:val="20"/>
      <w:szCs w:val="21"/>
    </w:rPr>
  </w:style>
  <w:style w:type="character" w:styleId="1010" w:customStyle="1">
    <w:name w:val="纯文本 Char2"/>
    <w:uiPriority w:val="0"/>
    <w:qFormat/>
    <w:rPr>
      <w:rFonts w:ascii="宋体" w:hAnsi="Courier New"/>
      <w:sz w:val="21"/>
    </w:rPr>
  </w:style>
  <w:style w:type="paragraph" w:styleId="1011" w:customStyle="1">
    <w:name w:val="列出段落11"/>
    <w:basedOn w:val="755"/>
    <w:uiPriority w:val="0"/>
    <w:qFormat/>
    <w:pPr>
      <w:ind w:firstLine="420"/>
      <w:spacing w:line="0" w:lineRule="atLeast"/>
    </w:pPr>
    <w:rPr>
      <w:rFonts w:eastAsia="微软雅黑"/>
      <w:sz w:val="20"/>
      <w:szCs w:val="20"/>
    </w:rPr>
  </w:style>
  <w:style w:type="character" w:styleId="1012" w:customStyle="1">
    <w:name w:val="纯文本 Char"/>
    <w:link w:val="1013"/>
    <w:uiPriority w:val="0"/>
    <w:qFormat/>
    <w:rPr>
      <w:rFonts w:ascii="宋体" w:hAnsi="Courier New"/>
    </w:rPr>
  </w:style>
  <w:style w:type="paragraph" w:styleId="1013" w:customStyle="1">
    <w:name w:val="纯文本2"/>
    <w:basedOn w:val="755"/>
    <w:link w:val="1012"/>
    <w:uiPriority w:val="0"/>
    <w:qFormat/>
    <w:pPr>
      <w:ind w:firstLine="200"/>
      <w:spacing w:line="360" w:lineRule="auto"/>
    </w:pPr>
    <w:rPr>
      <w:rFonts w:ascii="宋体" w:hAnsi="Courier New"/>
      <w:sz w:val="20"/>
      <w:szCs w:val="20"/>
    </w:rPr>
  </w:style>
  <w:style w:type="character" w:styleId="1014" w:customStyle="1">
    <w:name w:val="页脚 Char"/>
    <w:uiPriority w:val="0"/>
    <w:qFormat/>
    <w:rPr>
      <w:sz w:val="18"/>
      <w:szCs w:val="18"/>
    </w:rPr>
  </w:style>
  <w:style w:type="paragraph" w:styleId="1015" w:customStyle="1">
    <w:name w:val="_Style 83"/>
    <w:basedOn w:val="755"/>
    <w:next w:val="809"/>
    <w:uiPriority w:val="99"/>
    <w:qFormat/>
    <w:pPr>
      <w:ind w:firstLine="420"/>
    </w:pPr>
  </w:style>
  <w:style w:type="character" w:styleId="1016">
    <w:name w:val="Placeholder Text"/>
    <w:basedOn w:val="765"/>
    <w:uiPriority w:val="99"/>
    <w:unhideWhenUsed/>
    <w:qFormat/>
    <w:rPr>
      <w:color w:val="808080"/>
    </w:rPr>
  </w:style>
  <w:style w:type="paragraph" w:styleId="1017" w:customStyle="1">
    <w:name w:val="pf0"/>
    <w:basedOn w:val="755"/>
    <w:uiPriority w:val="0"/>
    <w:qFormat/>
    <w:pPr>
      <w:jc w:val="left"/>
      <w:spacing w:before="100" w:beforeAutospacing="1" w:after="100" w:afterAutospacing="1"/>
      <w:widowControl/>
    </w:pPr>
    <w:rPr>
      <w:rFonts w:ascii="宋体" w:hAnsi="宋体" w:cs="宋体"/>
      <w:sz w:val="24"/>
    </w:rPr>
  </w:style>
  <w:style w:type="character" w:styleId="1018" w:customStyle="1">
    <w:name w:val="cf01"/>
    <w:basedOn w:val="765"/>
    <w:uiPriority w:val="0"/>
    <w:qFormat/>
    <w:rPr>
      <w:rFonts w:hint="eastAsia" w:ascii="Microsoft YaHei UI" w:hAnsi="Microsoft YaHei UI" w:eastAsia="Microsoft YaHei UI"/>
      <w:sz w:val="18"/>
      <w:szCs w:val="18"/>
    </w:rPr>
  </w:style>
  <w:style w:type="character" w:styleId="1019" w:customStyle="1">
    <w:name w:val="cf11"/>
    <w:basedOn w:val="765"/>
    <w:uiPriority w:val="0"/>
    <w:qFormat/>
    <w:rPr>
      <w:rFonts w:hint="eastAsia" w:ascii="Microsoft YaHei UI" w:hAnsi="Microsoft YaHei UI" w:eastAsia="Microsoft YaHei UI"/>
      <w:sz w:val="18"/>
      <w:szCs w:val="18"/>
    </w:rPr>
  </w:style>
  <w:style w:type="paragraph" w:styleId="1020">
    <w:name w:val="List Paragraph"/>
    <w:basedOn w:val="755"/>
    <w:uiPriority w:val="1"/>
    <w:qFormat/>
    <w:pPr>
      <w:ind w:firstLine="420"/>
    </w:pPr>
  </w:style>
  <w:style w:type="paragraph" w:styleId="1021" w:customStyle="1">
    <w:name w:val="标题1，章节第一层"/>
    <w:basedOn w:val="755"/>
    <w:next w:val="75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22" w:customStyle="1">
    <w:name w:val="标准文本"/>
    <w:basedOn w:val="755"/>
    <w:uiPriority w:val="0"/>
    <w:qFormat/>
    <w:pPr>
      <w:ind w:firstLine="480"/>
      <w:spacing w:line="360" w:lineRule="auto"/>
    </w:pPr>
    <w:rPr>
      <w:rFonts w:ascii="Calibri" w:hAnsi="Calibri" w:eastAsia="Calibri" w:cs="宋体"/>
      <w:sz w:val="24"/>
      <w:lang w:val="zh-CN"/>
    </w:rPr>
  </w:style>
  <w:style w:type="character" w:styleId="1023" w:customStyle="1">
    <w:name w:val="标准文本 Char Char"/>
    <w:uiPriority w:val="0"/>
    <w:qFormat/>
    <w:rPr>
      <w:rFonts w:eastAsia="宋体" w:cs="宋体"/>
      <w:sz w:val="24"/>
      <w:szCs w:val="24"/>
      <w:lang w:val="en-US" w:eastAsia="zh-CN" w:bidi="ar-SA"/>
    </w:rPr>
  </w:style>
  <w:style w:type="character" w:styleId="1024" w:customStyle="1">
    <w:name w:val="标准小四 Char Char"/>
    <w:uiPriority w:val="0"/>
    <w:qFormat/>
    <w:rPr>
      <w:rFonts w:ascii="Arial" w:hAnsi="Arial" w:eastAsia="宋体"/>
      <w:sz w:val="24"/>
      <w:szCs w:val="21"/>
      <w:lang w:val="en-US" w:eastAsia="zh-CN" w:bidi="ar-SA"/>
    </w:rPr>
  </w:style>
  <w:style w:type="character" w:styleId="1025" w:customStyle="1">
    <w:name w:val="标准文本 Char"/>
    <w:uiPriority w:val="0"/>
    <w:qFormat/>
    <w:rPr>
      <w:rFonts w:eastAsia="宋体" w:cs="宋体"/>
      <w:sz w:val="24"/>
      <w:szCs w:val="24"/>
      <w:lang w:val="en-US" w:eastAsia="zh-CN" w:bidi="ar-SA"/>
    </w:rPr>
  </w:style>
  <w:style w:type="character" w:styleId="1026" w:customStyle="1">
    <w:name w:val="未处理的提及1"/>
    <w:basedOn w:val="765"/>
    <w:uiPriority w:val="99"/>
    <w:semiHidden/>
    <w:unhideWhenUsed/>
    <w:qFormat/>
    <w:rPr>
      <w:color w:val="605e5c"/>
      <w:shd w:val="clear" w:color="auto" w:fill="e1dfdd"/>
    </w:rPr>
  </w:style>
  <w:style w:type="paragraph" w:styleId="1027" w:customStyle="1">
    <w:name w:val="列出段落3"/>
    <w:basedOn w:val="755"/>
    <w:uiPriority w:val="99"/>
    <w:qFormat/>
    <w:pPr>
      <w:ind w:firstLine="420"/>
    </w:pPr>
  </w:style>
  <w:style w:type="paragraph" w:styleId="1028" w:customStyle="1">
    <w:name w:val="Normal_8_0"/>
    <w:uiPriority w:val="0"/>
    <w:qFormat/>
    <w:rPr>
      <w:rFonts w:ascii="Times New Roman" w:hAnsi="Times New Roman" w:eastAsia="Times New Roman" w:cs="Times New Roman"/>
      <w:sz w:val="24"/>
      <w:szCs w:val="24"/>
      <w:lang w:val="en-US" w:eastAsia="zh-CN" w:bidi="ar-SA"/>
    </w:rPr>
  </w:style>
  <w:style w:type="character" w:styleId="1029"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30" w:customStyle="1">
    <w:name w:val="font41"/>
    <w:basedOn w:val="765"/>
    <w:uiPriority w:val="0"/>
    <w:qFormat/>
    <w:rPr>
      <w:rFonts w:hint="default" w:ascii="方正仿宋_GBK" w:hAnsi="方正仿宋_GBK" w:eastAsia="方正仿宋_GBK" w:cs="方正仿宋_GBK"/>
      <w:b/>
      <w:bCs/>
      <w:color w:val="000000"/>
      <w:sz w:val="22"/>
      <w:szCs w:val="22"/>
      <w:u w:val="none"/>
    </w:rPr>
  </w:style>
  <w:style w:type="character" w:styleId="1031" w:customStyle="1">
    <w:name w:val="font31"/>
    <w:basedOn w:val="765"/>
    <w:uiPriority w:val="0"/>
    <w:qFormat/>
    <w:rPr>
      <w:rFonts w:hint="default" w:ascii="方正仿宋_GBK" w:hAnsi="方正仿宋_GBK" w:eastAsia="方正仿宋_GBK" w:cs="方正仿宋_GBK"/>
      <w:color w:val="000000"/>
      <w:sz w:val="22"/>
      <w:szCs w:val="22"/>
      <w:u w:val="none"/>
    </w:rPr>
  </w:style>
  <w:style w:type="character" w:styleId="1032" w:customStyle="1">
    <w:name w:val="不明显参考1"/>
    <w:uiPriority w:val="31"/>
    <w:qFormat/>
    <w:rPr>
      <w:smallCaps/>
    </w:rPr>
  </w:style>
  <w:style w:type="paragraph" w:styleId="1033" w:customStyle="1">
    <w:name w:val="Normal_5_0"/>
    <w:uiPriority w:val="0"/>
    <w:qFormat/>
    <w:rPr>
      <w:rFonts w:ascii="Times New Roman" w:hAnsi="Times New Roman" w:eastAsia="Times New Roman" w:cs="Times New Roman"/>
      <w:sz w:val="24"/>
      <w:szCs w:val="24"/>
      <w:lang w:val="en-US" w:eastAsia="zh-CN" w:bidi="ar-SA"/>
    </w:rPr>
  </w:style>
  <w:style w:type="character" w:styleId="1034" w:customStyle="1">
    <w:name w:val="默认段落字体11"/>
    <w:uiPriority w:val="1"/>
    <w:unhideWhenUsed/>
    <w:qFormat/>
  </w:style>
  <w:style w:type="paragraph" w:styleId="1035" w:customStyle="1">
    <w:name w:val="Normal_17"/>
    <w:uiPriority w:val="0"/>
    <w:qFormat/>
    <w:rPr>
      <w:rFonts w:ascii="Times New Roman" w:hAnsi="Times New Roman" w:eastAsia="Times New Roman" w:cs="Times New Roman"/>
      <w:sz w:val="24"/>
      <w:szCs w:val="24"/>
      <w:lang w:val="en-US" w:eastAsia="zh-CN" w:bidi="ar-SA"/>
    </w:rPr>
  </w:style>
  <w:style w:type="paragraph" w:styleId="1036" w:customStyle="1">
    <w:name w:val="Normal_0_3"/>
    <w:uiPriority w:val="0"/>
    <w:qFormat/>
    <w:rPr>
      <w:rFonts w:ascii="Times New Roman" w:hAnsi="Times New Roman" w:eastAsia="Times New Roman" w:cs="Times New Roman"/>
      <w:sz w:val="24"/>
      <w:szCs w:val="24"/>
      <w:lang w:val="en-US" w:eastAsia="zh-CN" w:bidi="ar-SA"/>
    </w:rPr>
  </w:style>
  <w:style w:type="paragraph" w:styleId="1037" w:customStyle="1">
    <w:name w:val="Normal_23"/>
    <w:uiPriority w:val="0"/>
    <w:qFormat/>
    <w:rPr>
      <w:rFonts w:ascii="Times New Roman" w:hAnsi="Times New Roman" w:eastAsia="Times New Roman" w:cs="Times New Roman"/>
      <w:sz w:val="24"/>
      <w:szCs w:val="24"/>
      <w:lang w:val="en-US" w:eastAsia="zh-CN" w:bidi="ar-SA"/>
    </w:rPr>
  </w:style>
  <w:style w:type="paragraph" w:styleId="1038"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39" w:customStyle="1">
    <w:name w:val="列表段落1"/>
    <w:basedOn w:val="755"/>
    <w:uiPriority w:val="99"/>
    <w:qFormat/>
    <w:pPr>
      <w:ind w:firstLine="420"/>
    </w:pPr>
  </w:style>
  <w:style w:type="character" w:styleId="1040" w:customStyle="1">
    <w:name w:val="font21"/>
    <w:basedOn w:val="765"/>
    <w:uiPriority w:val="0"/>
    <w:qFormat/>
    <w:rPr>
      <w:rFonts w:hint="eastAsia" w:ascii="等线" w:hAnsi="等线" w:eastAsia="等线" w:cs="等线"/>
      <w:color w:val="000000"/>
      <w:sz w:val="21"/>
      <w:szCs w:val="21"/>
      <w:u w:val="none"/>
    </w:rPr>
  </w:style>
  <w:style w:type="character" w:styleId="1041" w:customStyle="1">
    <w:name w:val="font11"/>
    <w:basedOn w:val="765"/>
    <w:uiPriority w:val="0"/>
    <w:qFormat/>
    <w:rPr>
      <w:rFonts w:hint="eastAsia" w:ascii="宋体" w:hAnsi="宋体" w:eastAsia="宋体" w:cs="宋体"/>
      <w:color w:val="000000"/>
      <w:sz w:val="21"/>
      <w:szCs w:val="21"/>
      <w:u w:val="none"/>
    </w:rPr>
  </w:style>
  <w:style w:type="paragraph" w:styleId="1042" w:customStyle="1">
    <w:name w:val="null3"/>
    <w:hidden/>
    <w:uiPriority w:val="0"/>
    <w:qFormat/>
    <w:rPr>
      <w:rFonts w:hint="eastAsia" w:asciiTheme="minorHAnsi" w:hAnsiTheme="minorHAnsi" w:eastAsiaTheme="minorEastAsia" w:cstheme="minorBidi"/>
      <w:lang w:val="en-US" w:eastAsia="zh-Hans" w:bidi="ar-SA"/>
    </w:rPr>
  </w:style>
  <w:style w:type="paragraph" w:styleId="1043" w:customStyle="1">
    <w:name w:val="Plain Text1"/>
    <w:basedOn w:val="755"/>
    <w:uiPriority w:val="0"/>
    <w:qFormat/>
    <w:pPr>
      <w:jc w:val="left"/>
      <w:widowControl/>
    </w:pPr>
    <w:rPr>
      <w:rFonts w:ascii="宋体" w:hAnsi="Courier New" w:eastAsia="楷体_GB2312"/>
      <w:sz w:val="26"/>
      <w:szCs w:val="20"/>
    </w:rPr>
  </w:style>
  <w:style w:type="paragraph" w:styleId="1044" w:customStyle="1">
    <w:name w:val="标题 41"/>
    <w:basedOn w:val="755"/>
    <w:next w:val="1045"/>
    <w:uiPriority w:val="0"/>
    <w:qFormat/>
    <w:pPr>
      <w:keepNext/>
      <w:spacing w:before="240" w:after="60"/>
      <w:outlineLvl w:val="3"/>
    </w:pPr>
    <w:rPr>
      <w:b/>
      <w:bCs/>
      <w:sz w:val="28"/>
      <w:szCs w:val="28"/>
    </w:rPr>
  </w:style>
  <w:style w:type="paragraph" w:styleId="1045" w:customStyle="1">
    <w:name w:val="正文缩进1"/>
    <w:basedOn w:val="755"/>
    <w:uiPriority w:val="99"/>
    <w:unhideWhenUsed/>
    <w:qFormat/>
    <w:pPr>
      <w:ind w:firstLine="420"/>
      <w:jc w:val="left"/>
    </w:pPr>
    <w:rPr>
      <w:sz w:val="24"/>
    </w:rPr>
  </w:style>
  <w:style w:type="paragraph" w:styleId="104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47" w:customStyle="1">
    <w:name w:val="纯文本3"/>
    <w:basedOn w:val="755"/>
    <w:uiPriority w:val="0"/>
    <w:qFormat/>
    <w:pPr>
      <w:ind w:firstLine="200"/>
      <w:spacing w:line="360" w:lineRule="auto"/>
    </w:pPr>
    <w:rPr>
      <w:rFonts w:ascii="宋体" w:hAnsi="Courier New"/>
      <w:sz w:val="20"/>
      <w:szCs w:val="20"/>
    </w:rPr>
  </w:style>
  <w:style w:type="paragraph" w:styleId="1048" w:customStyle="1">
    <w:name w:val="行文"/>
    <w:basedOn w:val="755"/>
    <w:uiPriority w:val="0"/>
    <w:qFormat/>
    <w:pPr>
      <w:ind w:firstLine="624"/>
      <w:spacing w:line="480" w:lineRule="exact"/>
    </w:pPr>
    <w:rPr>
      <w:rFonts w:ascii="Calibri" w:hAnsi="Calibri" w:eastAsia="仿宋_GB2312"/>
      <w:spacing w:val="8"/>
      <w:sz w:val="30"/>
    </w:rPr>
  </w:style>
  <w:style w:type="paragraph" w:styleId="1049" w:customStyle="1">
    <w:name w:val="纯文本4"/>
    <w:basedOn w:val="755"/>
    <w:uiPriority w:val="0"/>
    <w:qFormat/>
    <w:pPr>
      <w:ind w:firstLine="200"/>
      <w:spacing w:line="360" w:lineRule="auto"/>
    </w:pPr>
    <w:rPr>
      <w:rFonts w:ascii="宋体" w:hAnsi="Courier New"/>
      <w:sz w:val="20"/>
      <w:szCs w:val="20"/>
    </w:rPr>
  </w:style>
  <w:style w:type="paragraph" w:styleId="1050" w:customStyle="1">
    <w:name w:val="Heading 2"/>
    <w:basedOn w:val="755"/>
    <w:next w:val="755"/>
    <w:uiPriority w:val="0"/>
    <w:qFormat/>
    <w:pPr>
      <w:jc w:val="center"/>
      <w:keepNext/>
      <w:widowControl/>
    </w:pPr>
    <w:rPr>
      <w:rFonts w:ascii="楷体_GB2312" w:eastAsia="楷体_GB2312"/>
      <w:sz w:val="18"/>
      <w:szCs w:val="20"/>
    </w:rPr>
  </w:style>
  <w:style w:type="paragraph" w:styleId="1051" w:customStyle="1">
    <w:name w:val="Table Text"/>
    <w:basedOn w:val="755"/>
    <w:uiPriority w:val="0"/>
    <w:semiHidden/>
    <w:qFormat/>
    <w:rPr>
      <w:rFonts w:ascii="PingFang SC" w:hAnsi="PingFang SC" w:eastAsia="PingFang SC" w:cs="PingFang SC"/>
      <w:szCs w:val="21"/>
      <w:lang w:eastAsia="en-US"/>
    </w:rPr>
  </w:style>
  <w:style w:type="table" w:styleId="1052" w:customStyle="1">
    <w:name w:val="Table Normal"/>
    <w:uiPriority w:val="0"/>
    <w:semiHidden/>
    <w:unhideWhenUsed/>
    <w:qFormat/>
    <w:tblPr>
      <w:tblCellMar>
        <w:left w:w="0" w:type="dxa"/>
        <w:top w:w="0" w:type="dxa"/>
        <w:right w:w="0" w:type="dxa"/>
        <w:bottom w:w="0" w:type="dxa"/>
      </w:tblCellMar>
    </w:tblPr>
  </w:style>
  <w:style w:type="paragraph" w:styleId="105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5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55" w:customStyle="1">
    <w:name w:val="修订5"/>
    <w:hidden/>
    <w:uiPriority w:val="99"/>
    <w:unhideWhenUsed/>
    <w:qFormat/>
    <w:rPr>
      <w:rFonts w:ascii="Times New Roman" w:hAnsi="Times New Roman" w:eastAsia="宋体" w:cs="Times New Roman"/>
      <w:sz w:val="21"/>
      <w:szCs w:val="24"/>
      <w:lang w:val="en-US" w:eastAsia="zh-CN" w:bidi="ar-SA"/>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b2360275-40b4-42a0-9dcb-1d15e03c14ae}"/>
        <w:description w:val=""/>
        <w:category>
          <w:name w:val="常规"/>
          <w:gallery w:val="placeholder"/>
        </w:category>
        <w:types>
          <w:type w:val="bbPlcHdr"/>
        </w:types>
        <w:behaviors>
          <w:behavior w:val="content"/>
        </w:behaviors>
        <w:guid w:val="{B2360275-40B4-42A0-9DCB-1D15E03C14AE}"/>
      </w:docPartPr>
      <w:docPartBody>
        <w:p>
          <w:r>
            <w:rPr>
              <w:rStyle w:val="1723"/>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22"/>
          </w:pPr>
          <w:r>
            <w:rPr>
              <w:rStyle w:val="1723"/>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05">
    <w:name w:val="Heading 1 Char"/>
    <w:basedOn w:val="1553"/>
    <w:link w:val="1544"/>
    <w:uiPriority w:val="9"/>
    <w:rPr>
      <w:rFonts w:ascii="Arial" w:hAnsi="Arial" w:eastAsia="Arial" w:cs="Arial"/>
      <w:sz w:val="40"/>
      <w:szCs w:val="40"/>
    </w:rPr>
  </w:style>
  <w:style w:type="character" w:styleId="1506">
    <w:name w:val="Heading 2 Char"/>
    <w:basedOn w:val="1553"/>
    <w:link w:val="1545"/>
    <w:uiPriority w:val="9"/>
    <w:rPr>
      <w:rFonts w:ascii="Arial" w:hAnsi="Arial" w:eastAsia="Arial" w:cs="Arial"/>
      <w:sz w:val="34"/>
    </w:rPr>
  </w:style>
  <w:style w:type="character" w:styleId="1507">
    <w:name w:val="Heading 3 Char"/>
    <w:basedOn w:val="1553"/>
    <w:link w:val="1546"/>
    <w:uiPriority w:val="9"/>
    <w:rPr>
      <w:rFonts w:ascii="Arial" w:hAnsi="Arial" w:eastAsia="Arial" w:cs="Arial"/>
      <w:sz w:val="30"/>
      <w:szCs w:val="30"/>
    </w:rPr>
  </w:style>
  <w:style w:type="character" w:styleId="1508">
    <w:name w:val="Heading 4 Char"/>
    <w:basedOn w:val="1553"/>
    <w:link w:val="1547"/>
    <w:uiPriority w:val="9"/>
    <w:rPr>
      <w:rFonts w:ascii="Arial" w:hAnsi="Arial" w:eastAsia="Arial" w:cs="Arial"/>
      <w:b/>
      <w:bCs/>
      <w:sz w:val="26"/>
      <w:szCs w:val="26"/>
    </w:rPr>
  </w:style>
  <w:style w:type="character" w:styleId="1509">
    <w:name w:val="Heading 5 Char"/>
    <w:basedOn w:val="1553"/>
    <w:link w:val="1548"/>
    <w:uiPriority w:val="9"/>
    <w:rPr>
      <w:rFonts w:ascii="Arial" w:hAnsi="Arial" w:eastAsia="Arial" w:cs="Arial"/>
      <w:b/>
      <w:bCs/>
      <w:sz w:val="24"/>
      <w:szCs w:val="24"/>
    </w:rPr>
  </w:style>
  <w:style w:type="character" w:styleId="1510">
    <w:name w:val="Heading 6 Char"/>
    <w:basedOn w:val="1553"/>
    <w:link w:val="1549"/>
    <w:uiPriority w:val="9"/>
    <w:rPr>
      <w:rFonts w:ascii="Arial" w:hAnsi="Arial" w:eastAsia="Arial" w:cs="Arial"/>
      <w:b/>
      <w:bCs/>
      <w:sz w:val="22"/>
      <w:szCs w:val="22"/>
    </w:rPr>
  </w:style>
  <w:style w:type="character" w:styleId="1511">
    <w:name w:val="Heading 7 Char"/>
    <w:basedOn w:val="1553"/>
    <w:link w:val="1550"/>
    <w:uiPriority w:val="9"/>
    <w:rPr>
      <w:rFonts w:ascii="Arial" w:hAnsi="Arial" w:eastAsia="Arial" w:cs="Arial"/>
      <w:b/>
      <w:bCs/>
      <w:i/>
      <w:iCs/>
      <w:sz w:val="22"/>
      <w:szCs w:val="22"/>
    </w:rPr>
  </w:style>
  <w:style w:type="character" w:styleId="1512">
    <w:name w:val="Heading 8 Char"/>
    <w:basedOn w:val="1553"/>
    <w:link w:val="1551"/>
    <w:uiPriority w:val="9"/>
    <w:rPr>
      <w:rFonts w:ascii="Arial" w:hAnsi="Arial" w:eastAsia="Arial" w:cs="Arial"/>
      <w:i/>
      <w:iCs/>
      <w:sz w:val="22"/>
      <w:szCs w:val="22"/>
    </w:rPr>
  </w:style>
  <w:style w:type="character" w:styleId="1513">
    <w:name w:val="Heading 9 Char"/>
    <w:basedOn w:val="1553"/>
    <w:link w:val="1552"/>
    <w:uiPriority w:val="9"/>
    <w:rPr>
      <w:rFonts w:ascii="Arial" w:hAnsi="Arial" w:eastAsia="Arial" w:cs="Arial"/>
      <w:i/>
      <w:iCs/>
      <w:sz w:val="21"/>
      <w:szCs w:val="21"/>
    </w:rPr>
  </w:style>
  <w:style w:type="character" w:styleId="1514">
    <w:name w:val="Title Char"/>
    <w:basedOn w:val="1553"/>
    <w:link w:val="1585"/>
    <w:uiPriority w:val="10"/>
    <w:rPr>
      <w:sz w:val="48"/>
      <w:szCs w:val="48"/>
    </w:rPr>
  </w:style>
  <w:style w:type="character" w:styleId="1515">
    <w:name w:val="Subtitle Char"/>
    <w:basedOn w:val="1553"/>
    <w:link w:val="1587"/>
    <w:uiPriority w:val="11"/>
    <w:rPr>
      <w:sz w:val="24"/>
      <w:szCs w:val="24"/>
    </w:rPr>
  </w:style>
  <w:style w:type="character" w:styleId="1516">
    <w:name w:val="Quote Char"/>
    <w:link w:val="1589"/>
    <w:uiPriority w:val="29"/>
    <w:rPr>
      <w:i/>
    </w:rPr>
  </w:style>
  <w:style w:type="character" w:styleId="1517">
    <w:name w:val="Intense Quote Char"/>
    <w:link w:val="1591"/>
    <w:uiPriority w:val="30"/>
    <w:rPr>
      <w:i/>
    </w:rPr>
  </w:style>
  <w:style w:type="character" w:styleId="1518">
    <w:name w:val="Header Char"/>
    <w:basedOn w:val="1553"/>
    <w:link w:val="1593"/>
    <w:uiPriority w:val="99"/>
  </w:style>
  <w:style w:type="character" w:styleId="1519">
    <w:name w:val="Footer Char"/>
    <w:basedOn w:val="1553"/>
    <w:link w:val="1595"/>
    <w:uiPriority w:val="99"/>
  </w:style>
  <w:style w:type="character" w:styleId="1520">
    <w:name w:val="Caption Char"/>
    <w:basedOn w:val="1596"/>
    <w:link w:val="1595"/>
    <w:uiPriority w:val="99"/>
  </w:style>
  <w:style w:type="table" w:styleId="1521">
    <w:name w:val="Plain Table 1"/>
    <w:basedOn w:val="15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22">
    <w:name w:val="Plain Table 2"/>
    <w:basedOn w:val="15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23">
    <w:name w:val="Plain Table 3"/>
    <w:basedOn w:val="15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24">
    <w:name w:val="Plain Table 4"/>
    <w:basedOn w:val="15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25">
    <w:name w:val="Plain Table 5"/>
    <w:basedOn w:val="15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26">
    <w:name w:val="Grid Table 1 Light"/>
    <w:basedOn w:val="15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27">
    <w:name w:val="Grid Table 2"/>
    <w:basedOn w:val="15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28">
    <w:name w:val="Grid Table 3"/>
    <w:basedOn w:val="15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9">
    <w:name w:val="Grid Table 4"/>
    <w:basedOn w:val="15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0">
    <w:name w:val="Grid Table 5 Dark"/>
    <w:basedOn w:val="15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31">
    <w:name w:val="Grid Table 6 Colorful"/>
    <w:basedOn w:val="15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32">
    <w:name w:val="Grid Table 7 Colorful"/>
    <w:basedOn w:val="15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33">
    <w:name w:val="List Table 1 Light"/>
    <w:basedOn w:val="15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34">
    <w:name w:val="List Table 2"/>
    <w:basedOn w:val="15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35">
    <w:name w:val="List Table 3"/>
    <w:basedOn w:val="15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36">
    <w:name w:val="List Table 4"/>
    <w:basedOn w:val="15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37">
    <w:name w:val="List Table 5 Dark"/>
    <w:basedOn w:val="15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38">
    <w:name w:val="List Table 6 Colorful"/>
    <w:basedOn w:val="15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39">
    <w:name w:val="List Table 7 Colorful"/>
    <w:basedOn w:val="15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40">
    <w:name w:val="Footnote Text Char"/>
    <w:link w:val="1706"/>
    <w:uiPriority w:val="99"/>
    <w:rPr>
      <w:sz w:val="18"/>
    </w:rPr>
  </w:style>
  <w:style w:type="character" w:styleId="1541">
    <w:name w:val="Endnote Text Char"/>
    <w:link w:val="1709"/>
    <w:uiPriority w:val="99"/>
    <w:rPr>
      <w:sz w:val="20"/>
    </w:rPr>
  </w:style>
  <w:style w:type="paragraph" w:styleId="1542">
    <w:name w:val="TOC Heading"/>
    <w:uiPriority w:val="39"/>
    <w:unhideWhenUsed/>
  </w:style>
  <w:style w:type="paragraph" w:styleId="1543" w:default="1">
    <w:name w:val="Normal"/>
    <w:uiPriority w:val="0"/>
    <w:qFormat/>
    <w:rPr>
      <w:rFonts w:asciiTheme="minorHAnsi" w:hAnsiTheme="minorHAnsi" w:eastAsiaTheme="minorEastAsia" w:cstheme="minorBidi"/>
      <w:lang w:val="en-US" w:eastAsia="zh-CN" w:bidi="ar-SA"/>
    </w:rPr>
  </w:style>
  <w:style w:type="paragraph" w:styleId="1544">
    <w:name w:val="Heading 1"/>
    <w:link w:val="1574"/>
    <w:uiPriority w:val="9"/>
    <w:qFormat/>
    <w:pPr>
      <w:keepLines/>
      <w:keepNext/>
      <w:spacing w:before="480" w:after="200"/>
      <w:outlineLvl w:val="0"/>
    </w:pPr>
    <w:rPr>
      <w:rFonts w:ascii="Arial" w:hAnsi="Arial" w:eastAsia="Arial" w:cs="Arial"/>
      <w:sz w:val="40"/>
      <w:szCs w:val="40"/>
      <w:lang w:val="en-US" w:eastAsia="zh-CN" w:bidi="ar-SA"/>
    </w:rPr>
  </w:style>
  <w:style w:type="paragraph" w:styleId="1545">
    <w:name w:val="Heading 2"/>
    <w:link w:val="1575"/>
    <w:uiPriority w:val="9"/>
    <w:unhideWhenUsed/>
    <w:qFormat/>
    <w:pPr>
      <w:keepLines/>
      <w:keepNext/>
      <w:spacing w:before="360" w:after="200"/>
      <w:outlineLvl w:val="1"/>
    </w:pPr>
    <w:rPr>
      <w:rFonts w:ascii="Arial" w:hAnsi="Arial" w:eastAsia="Arial" w:cs="Arial"/>
      <w:sz w:val="34"/>
      <w:lang w:val="en-US" w:eastAsia="zh-CN" w:bidi="ar-SA"/>
    </w:rPr>
  </w:style>
  <w:style w:type="paragraph" w:styleId="1546">
    <w:name w:val="Heading 3"/>
    <w:link w:val="157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547">
    <w:name w:val="Heading 4"/>
    <w:link w:val="157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548">
    <w:name w:val="Heading 5"/>
    <w:link w:val="157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549">
    <w:name w:val="Heading 6"/>
    <w:link w:val="157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550">
    <w:name w:val="Heading 7"/>
    <w:link w:val="158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551">
    <w:name w:val="Heading 8"/>
    <w:link w:val="158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552">
    <w:name w:val="Heading 9"/>
    <w:link w:val="158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553" w:default="1">
    <w:name w:val="Default Paragraph Font"/>
    <w:uiPriority w:val="1"/>
    <w:semiHidden/>
    <w:unhideWhenUsed/>
  </w:style>
  <w:style w:type="table" w:styleId="1554" w:default="1">
    <w:name w:val="Normal Table"/>
    <w:uiPriority w:val="99"/>
    <w:semiHidden/>
    <w:unhideWhenUsed/>
    <w:qFormat/>
    <w:tblPr>
      <w:tblCellMar>
        <w:left w:w="108" w:type="dxa"/>
        <w:top w:w="0" w:type="dxa"/>
        <w:right w:w="108" w:type="dxa"/>
        <w:bottom w:w="0" w:type="dxa"/>
      </w:tblCellMar>
    </w:tblPr>
  </w:style>
  <w:style w:type="table" w:styleId="1555" w:customStyle="1">
    <w:name w:val="无格式表格 11"/>
    <w:basedOn w:val="15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6" w:customStyle="1">
    <w:name w:val="无格式表格 21"/>
    <w:basedOn w:val="15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7" w:customStyle="1">
    <w:name w:val="无格式表格 31"/>
    <w:basedOn w:val="15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8" w:customStyle="1">
    <w:name w:val="无格式表格 41"/>
    <w:basedOn w:val="15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9" w:customStyle="1">
    <w:name w:val="无格式表格 51"/>
    <w:basedOn w:val="15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60" w:customStyle="1">
    <w:name w:val="网格表 1 浅色1"/>
    <w:basedOn w:val="15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61" w:customStyle="1">
    <w:name w:val="网格表 21"/>
    <w:basedOn w:val="15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62" w:customStyle="1">
    <w:name w:val="网格表 31"/>
    <w:basedOn w:val="15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3" w:customStyle="1">
    <w:name w:val="网格表 41"/>
    <w:basedOn w:val="15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4" w:customStyle="1">
    <w:name w:val="网格表 5 深色1"/>
    <w:basedOn w:val="15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65" w:customStyle="1">
    <w:name w:val="网格表 6 彩色1"/>
    <w:basedOn w:val="15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66" w:customStyle="1">
    <w:name w:val="网格表 7 彩色1"/>
    <w:basedOn w:val="15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67" w:customStyle="1">
    <w:name w:val="清单表 1 浅色1"/>
    <w:basedOn w:val="155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8" w:customStyle="1">
    <w:name w:val="清单表 21"/>
    <w:basedOn w:val="15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69" w:customStyle="1">
    <w:name w:val="清单表 31"/>
    <w:basedOn w:val="15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0" w:customStyle="1">
    <w:name w:val="清单表 41"/>
    <w:basedOn w:val="15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1" w:customStyle="1">
    <w:name w:val="清单表 5 深色1"/>
    <w:basedOn w:val="15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72" w:customStyle="1">
    <w:name w:val="清单表 6 彩色1"/>
    <w:basedOn w:val="155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73" w:customStyle="1">
    <w:name w:val="清单表 7 彩色1"/>
    <w:basedOn w:val="155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74" w:customStyle="1">
    <w:name w:val="标题 1 字符"/>
    <w:basedOn w:val="1553"/>
    <w:link w:val="1544"/>
    <w:uiPriority w:val="9"/>
    <w:qFormat/>
    <w:rPr>
      <w:rFonts w:ascii="Arial" w:hAnsi="Arial" w:eastAsia="Arial" w:cs="Arial"/>
      <w:sz w:val="40"/>
      <w:szCs w:val="40"/>
    </w:rPr>
  </w:style>
  <w:style w:type="character" w:styleId="1575" w:customStyle="1">
    <w:name w:val="标题 2 字符"/>
    <w:basedOn w:val="1553"/>
    <w:link w:val="1545"/>
    <w:uiPriority w:val="9"/>
    <w:qFormat/>
    <w:rPr>
      <w:rFonts w:ascii="Arial" w:hAnsi="Arial" w:eastAsia="Arial" w:cs="Arial"/>
      <w:sz w:val="34"/>
    </w:rPr>
  </w:style>
  <w:style w:type="character" w:styleId="1576" w:customStyle="1">
    <w:name w:val="标题 3 字符"/>
    <w:basedOn w:val="1553"/>
    <w:link w:val="1546"/>
    <w:uiPriority w:val="9"/>
    <w:qFormat/>
    <w:rPr>
      <w:rFonts w:ascii="Arial" w:hAnsi="Arial" w:eastAsia="Arial" w:cs="Arial"/>
      <w:sz w:val="30"/>
      <w:szCs w:val="30"/>
    </w:rPr>
  </w:style>
  <w:style w:type="character" w:styleId="1577" w:customStyle="1">
    <w:name w:val="标题 4 字符"/>
    <w:basedOn w:val="1553"/>
    <w:link w:val="1547"/>
    <w:uiPriority w:val="9"/>
    <w:qFormat/>
    <w:rPr>
      <w:rFonts w:ascii="Arial" w:hAnsi="Arial" w:eastAsia="Arial" w:cs="Arial"/>
      <w:b/>
      <w:bCs/>
      <w:sz w:val="26"/>
      <w:szCs w:val="26"/>
    </w:rPr>
  </w:style>
  <w:style w:type="character" w:styleId="1578" w:customStyle="1">
    <w:name w:val="标题 5 字符"/>
    <w:basedOn w:val="1553"/>
    <w:link w:val="1548"/>
    <w:uiPriority w:val="9"/>
    <w:qFormat/>
    <w:rPr>
      <w:rFonts w:ascii="Arial" w:hAnsi="Arial" w:eastAsia="Arial" w:cs="Arial"/>
      <w:b/>
      <w:bCs/>
      <w:sz w:val="24"/>
      <w:szCs w:val="24"/>
    </w:rPr>
  </w:style>
  <w:style w:type="character" w:styleId="1579" w:customStyle="1">
    <w:name w:val="标题 6 字符"/>
    <w:basedOn w:val="1553"/>
    <w:link w:val="1549"/>
    <w:uiPriority w:val="9"/>
    <w:qFormat/>
    <w:rPr>
      <w:rFonts w:ascii="Arial" w:hAnsi="Arial" w:eastAsia="Arial" w:cs="Arial"/>
      <w:b/>
      <w:bCs/>
      <w:sz w:val="22"/>
      <w:szCs w:val="22"/>
    </w:rPr>
  </w:style>
  <w:style w:type="character" w:styleId="1580" w:customStyle="1">
    <w:name w:val="标题 7 字符"/>
    <w:basedOn w:val="1553"/>
    <w:link w:val="1550"/>
    <w:uiPriority w:val="9"/>
    <w:qFormat/>
    <w:rPr>
      <w:rFonts w:ascii="Arial" w:hAnsi="Arial" w:eastAsia="Arial" w:cs="Arial"/>
      <w:b/>
      <w:bCs/>
      <w:i/>
      <w:iCs/>
      <w:sz w:val="22"/>
      <w:szCs w:val="22"/>
    </w:rPr>
  </w:style>
  <w:style w:type="character" w:styleId="1581" w:customStyle="1">
    <w:name w:val="标题 8 字符"/>
    <w:basedOn w:val="1553"/>
    <w:link w:val="1551"/>
    <w:uiPriority w:val="9"/>
    <w:qFormat/>
    <w:rPr>
      <w:rFonts w:ascii="Arial" w:hAnsi="Arial" w:eastAsia="Arial" w:cs="Arial"/>
      <w:i/>
      <w:iCs/>
      <w:sz w:val="22"/>
      <w:szCs w:val="22"/>
    </w:rPr>
  </w:style>
  <w:style w:type="character" w:styleId="1582" w:customStyle="1">
    <w:name w:val="标题 9 字符"/>
    <w:basedOn w:val="1553"/>
    <w:link w:val="1552"/>
    <w:uiPriority w:val="9"/>
    <w:qFormat/>
    <w:rPr>
      <w:rFonts w:ascii="Arial" w:hAnsi="Arial" w:eastAsia="Arial" w:cs="Arial"/>
      <w:i/>
      <w:iCs/>
      <w:sz w:val="21"/>
      <w:szCs w:val="21"/>
    </w:rPr>
  </w:style>
  <w:style w:type="paragraph" w:styleId="1583">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584">
    <w:name w:val="No Spacing"/>
    <w:uiPriority w:val="1"/>
    <w:qFormat/>
    <w:rPr>
      <w:rFonts w:asciiTheme="minorHAnsi" w:hAnsiTheme="minorHAnsi" w:eastAsiaTheme="minorEastAsia" w:cstheme="minorBidi"/>
      <w:lang w:val="en-US" w:eastAsia="zh-CN" w:bidi="ar-SA"/>
    </w:rPr>
  </w:style>
  <w:style w:type="paragraph" w:styleId="1585">
    <w:name w:val="Title"/>
    <w:link w:val="1586"/>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586" w:customStyle="1">
    <w:name w:val="标题 字符"/>
    <w:basedOn w:val="1553"/>
    <w:link w:val="1585"/>
    <w:uiPriority w:val="10"/>
    <w:qFormat/>
    <w:rPr>
      <w:sz w:val="48"/>
      <w:szCs w:val="48"/>
    </w:rPr>
  </w:style>
  <w:style w:type="paragraph" w:styleId="1587">
    <w:name w:val="Subtitle"/>
    <w:link w:val="1588"/>
    <w:uiPriority w:val="11"/>
    <w:qFormat/>
    <w:pPr>
      <w:spacing w:before="200" w:after="200"/>
    </w:pPr>
    <w:rPr>
      <w:rFonts w:asciiTheme="minorHAnsi" w:hAnsiTheme="minorHAnsi" w:eastAsiaTheme="minorEastAsia" w:cstheme="minorBidi"/>
      <w:sz w:val="24"/>
      <w:szCs w:val="24"/>
      <w:lang w:val="en-US" w:eastAsia="zh-CN" w:bidi="ar-SA"/>
    </w:rPr>
  </w:style>
  <w:style w:type="character" w:styleId="1588" w:customStyle="1">
    <w:name w:val="副标题 字符"/>
    <w:basedOn w:val="1553"/>
    <w:link w:val="1587"/>
    <w:uiPriority w:val="11"/>
    <w:qFormat/>
    <w:rPr>
      <w:sz w:val="24"/>
      <w:szCs w:val="24"/>
    </w:rPr>
  </w:style>
  <w:style w:type="paragraph" w:styleId="1589">
    <w:name w:val="Quote"/>
    <w:link w:val="1590"/>
    <w:uiPriority w:val="29"/>
    <w:qFormat/>
    <w:pPr>
      <w:ind w:left="720" w:right="720"/>
    </w:pPr>
    <w:rPr>
      <w:rFonts w:asciiTheme="minorHAnsi" w:hAnsiTheme="minorHAnsi" w:eastAsiaTheme="minorEastAsia" w:cstheme="minorBidi"/>
      <w:i/>
      <w:lang w:val="en-US" w:eastAsia="zh-CN" w:bidi="ar-SA"/>
    </w:rPr>
  </w:style>
  <w:style w:type="character" w:styleId="1590" w:customStyle="1">
    <w:name w:val="引用 字符"/>
    <w:link w:val="1589"/>
    <w:uiPriority w:val="29"/>
    <w:qFormat/>
    <w:rPr>
      <w:i/>
    </w:rPr>
  </w:style>
  <w:style w:type="paragraph" w:styleId="1591">
    <w:name w:val="Intense Quote"/>
    <w:link w:val="15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592" w:customStyle="1">
    <w:name w:val="明显引用 字符"/>
    <w:link w:val="1591"/>
    <w:uiPriority w:val="30"/>
    <w:qFormat/>
    <w:rPr>
      <w:i/>
    </w:rPr>
  </w:style>
  <w:style w:type="paragraph" w:styleId="1593">
    <w:name w:val="Header"/>
    <w:link w:val="1594"/>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594" w:customStyle="1">
    <w:name w:val="页眉 字符"/>
    <w:basedOn w:val="1553"/>
    <w:link w:val="1593"/>
    <w:uiPriority w:val="99"/>
    <w:qFormat/>
  </w:style>
  <w:style w:type="paragraph" w:styleId="1595">
    <w:name w:val="Footer"/>
    <w:link w:val="1597"/>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596">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597" w:customStyle="1">
    <w:name w:val="页脚 字符"/>
    <w:link w:val="1595"/>
    <w:uiPriority w:val="99"/>
    <w:qFormat/>
  </w:style>
  <w:style w:type="table" w:styleId="15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00"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01"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02"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03"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04"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05"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06"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07"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08"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9"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10"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11"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12"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3"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4"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5"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6"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7"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8"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9"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20"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21"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22"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23"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30"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31"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32"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33"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34"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35"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36"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37"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38"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39"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40"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41"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42"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43"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4"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45"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46"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47"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48"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9"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50"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1"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52"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3"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54"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5"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56"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57"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58"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9"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0"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1"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62"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63"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64"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65"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66"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7"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8"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9"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0"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1"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2"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73"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74"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75"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76"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77"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78"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79"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80"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81"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82"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83"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92"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3"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94"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5"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96"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7"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99"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00"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01"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02"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03"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04"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05">
    <w:name w:val="Hyperlink"/>
    <w:uiPriority w:val="99"/>
    <w:unhideWhenUsed/>
    <w:qFormat/>
    <w:rPr>
      <w:color w:val="0563c1" w:themeColor="hyperlink"/>
      <w:u w:val="single"/>
      <w14:textFill>
        <w14:solidFill>
          <w14:schemeClr w14:val="hlink"/>
        </w14:solidFill>
      </w14:textFill>
    </w:rPr>
  </w:style>
  <w:style w:type="paragraph" w:styleId="1706">
    <w:name w:val="footnote text"/>
    <w:link w:val="1707"/>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707" w:customStyle="1">
    <w:name w:val="脚注文本 字符"/>
    <w:link w:val="1706"/>
    <w:uiPriority w:val="99"/>
    <w:qFormat/>
    <w:rPr>
      <w:sz w:val="18"/>
    </w:rPr>
  </w:style>
  <w:style w:type="character" w:styleId="1708">
    <w:name w:val="footnote reference"/>
    <w:basedOn w:val="1553"/>
    <w:uiPriority w:val="99"/>
    <w:unhideWhenUsed/>
    <w:qFormat/>
    <w:rPr>
      <w:vertAlign w:val="superscript"/>
    </w:rPr>
  </w:style>
  <w:style w:type="paragraph" w:styleId="1709">
    <w:name w:val="endnote text"/>
    <w:link w:val="1710"/>
    <w:uiPriority w:val="99"/>
    <w:semiHidden/>
    <w:unhideWhenUsed/>
    <w:qFormat/>
    <w:rPr>
      <w:rFonts w:asciiTheme="minorHAnsi" w:hAnsiTheme="minorHAnsi" w:eastAsiaTheme="minorEastAsia" w:cstheme="minorBidi"/>
      <w:lang w:val="en-US" w:eastAsia="zh-CN" w:bidi="ar-SA"/>
    </w:rPr>
  </w:style>
  <w:style w:type="character" w:styleId="1710" w:customStyle="1">
    <w:name w:val="尾注文本 字符"/>
    <w:link w:val="1709"/>
    <w:uiPriority w:val="99"/>
    <w:qFormat/>
    <w:rPr>
      <w:sz w:val="20"/>
    </w:rPr>
  </w:style>
  <w:style w:type="character" w:styleId="1711">
    <w:name w:val="endnote reference"/>
    <w:basedOn w:val="1553"/>
    <w:uiPriority w:val="99"/>
    <w:semiHidden/>
    <w:unhideWhenUsed/>
    <w:qFormat/>
    <w:rPr>
      <w:vertAlign w:val="superscript"/>
    </w:rPr>
  </w:style>
  <w:style w:type="paragraph" w:styleId="1712">
    <w:name w:val="toc 1"/>
    <w:uiPriority w:val="39"/>
    <w:unhideWhenUsed/>
    <w:qFormat/>
    <w:pPr>
      <w:spacing w:after="57"/>
    </w:pPr>
    <w:rPr>
      <w:rFonts w:asciiTheme="minorHAnsi" w:hAnsiTheme="minorHAnsi" w:eastAsiaTheme="minorEastAsia" w:cstheme="minorBidi"/>
      <w:lang w:val="en-US" w:eastAsia="zh-CN" w:bidi="ar-SA"/>
    </w:rPr>
  </w:style>
  <w:style w:type="paragraph" w:styleId="1713">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714">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15">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16">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17">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18">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19">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20">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721">
    <w:name w:val="table of figures"/>
    <w:uiPriority w:val="99"/>
    <w:unhideWhenUsed/>
    <w:qFormat/>
    <w:rPr>
      <w:rFonts w:asciiTheme="minorHAnsi" w:hAnsiTheme="minorHAnsi" w:eastAsiaTheme="minorEastAsia" w:cstheme="minorBidi"/>
      <w:lang w:val="en-US" w:eastAsia="zh-CN" w:bidi="ar-SA"/>
    </w:rPr>
  </w:style>
  <w:style w:type="paragraph" w:styleId="1722"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723">
    <w:name w:val="Placeholder Text"/>
    <w:basedOn w:val="1553"/>
    <w:uiPriority w:val="99"/>
    <w:unhideWhenUsed/>
    <w:qFormat/>
    <w:rPr>
      <w:color w:val="808080"/>
    </w:rPr>
  </w:style>
  <w:style w:type="numbering" w:styleId="1724"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17CD7A-8EA2-4C99-8C1D-B899A5A357D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江涧</cp:lastModifiedBy>
  <cp:revision>4</cp:revision>
  <dcterms:created xsi:type="dcterms:W3CDTF">2023-10-28T10:18:00Z</dcterms:created>
  <dcterms:modified xsi:type="dcterms:W3CDTF">2026-11-03T08:37:35Z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D0575D1A934B22056AD1D66AEAE1AD18_43</vt:lpwstr>
  </property>
  <property fmtid="{D5CDD505-2E9C-101B-9397-08002B2CF9AE}" pid="4" name="KSOTemplateDocerSaveRecord">
    <vt:lpwstr>eyJoZGlkIjoiZDIwYTQ5NmYzZGFiYzdiNjdiOTBlMWZkMjdiNDVhMmMiLCJ1c2VySWQiOiI1MjQ2MDY4MjQifQ==</vt:lpwstr>
  </property>
</Properties>
</file>