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b/>
          <w:spacing w:val="76"/>
          <w:sz w:val="24"/>
        </w:rPr>
      </w:pPr>
      <w:r>
        <w:rPr>
          <w:rFonts w:ascii="宋体" w:hAnsi="宋体" w:cs="宋体"/>
          <w:b/>
          <w:spacing w:val="76"/>
          <w:sz w:val="24"/>
        </w:rPr>
      </w:r>
      <w:r/>
    </w:p>
    <w:p>
      <w:pPr>
        <w:pStyle w:val="668"/>
        <w:ind w:firstLine="0"/>
        <w:rPr>
          <w:rFonts w:hAnsi="宋体" w:cs="宋体"/>
          <w:b/>
          <w:spacing w:val="76"/>
        </w:rPr>
      </w:pPr>
      <w:r>
        <w:rPr>
          <w:rFonts w:hAnsi="宋体" w:cs="宋体"/>
          <w:b/>
          <w:spacing w:val="76"/>
        </w:rPr>
      </w:r>
      <w:r/>
    </w:p>
    <w:p>
      <w:pPr>
        <w:pStyle w:val="668"/>
        <w:rPr>
          <w:rFonts w:hAnsi="宋体" w:cs="宋体"/>
          <w:b/>
          <w:spacing w:val="76"/>
        </w:rPr>
      </w:pPr>
      <w:r>
        <w:rPr>
          <w:rFonts w:hAnsi="宋体" w:cs="宋体"/>
          <w:b/>
          <w:spacing w:val="76"/>
        </w:rPr>
      </w:r>
      <w:r/>
    </w:p>
    <w:p>
      <w:pPr>
        <w:jc w:val="center"/>
        <w:rPr>
          <w:rFonts w:ascii="宋体" w:hAnsi="宋体" w:cs="宋体"/>
          <w:b/>
          <w:spacing w:val="76"/>
          <w:sz w:val="156"/>
        </w:rPr>
      </w:pPr>
      <w:r>
        <w:rPr>
          <w:rFonts w:hint="eastAsia" w:ascii="宋体" w:hAnsi="宋体" w:cs="宋体"/>
          <w:b/>
          <w:spacing w:val="76"/>
          <w:sz w:val="156"/>
        </w:rPr>
        <w:t xml:space="preserve">招标文件</w:t>
      </w:r>
      <w:r/>
    </w:p>
    <w:p>
      <w:pPr>
        <w:rPr>
          <w:rFonts w:ascii="宋体" w:hAnsi="宋体" w:cs="宋体"/>
          <w:b/>
          <w:sz w:val="24"/>
        </w:rPr>
      </w:pPr>
      <w:r>
        <w:rPr>
          <w:rFonts w:ascii="宋体" w:hAnsi="宋体" w:cs="宋体"/>
          <w:b/>
          <w:sz w:val="24"/>
        </w:rPr>
      </w:r>
      <w:r/>
    </w:p>
    <w:p>
      <w:pPr>
        <w:rPr>
          <w:rFonts w:ascii="宋体" w:hAnsi="宋体" w:cs="宋体"/>
          <w:b/>
          <w:sz w:val="24"/>
        </w:rPr>
      </w:pPr>
      <w:r>
        <w:rPr>
          <w:rFonts w:ascii="宋体" w:hAnsi="宋体" w:cs="宋体"/>
          <w:b/>
          <w:sz w:val="24"/>
        </w:rPr>
      </w:r>
      <w:r/>
    </w:p>
    <w:p>
      <w:pPr>
        <w:pStyle w:val="668"/>
        <w:ind w:firstLine="0"/>
        <w:rPr>
          <w:rFonts w:hAnsi="宋体" w:cs="宋体"/>
          <w:sz w:val="32"/>
        </w:rPr>
      </w:pPr>
      <w:r>
        <w:rPr>
          <w:rFonts w:hAnsi="宋体" w:cs="宋体"/>
          <w:sz w:val="32"/>
        </w:rPr>
      </w:r>
      <w:r/>
    </w:p>
    <w:p>
      <w:pPr>
        <w:pStyle w:val="668"/>
        <w:ind w:firstLine="0"/>
        <w:rPr>
          <w:rFonts w:hAnsi="宋体" w:cs="宋体"/>
          <w:sz w:val="32"/>
        </w:rPr>
      </w:pPr>
      <w:r>
        <w:rPr>
          <w:rFonts w:hAnsi="宋体" w:cs="宋体"/>
          <w:sz w:val="32"/>
        </w:rPr>
      </w:r>
      <w:r/>
    </w:p>
    <w:p>
      <w:pPr>
        <w:spacing w:line="360" w:lineRule="auto"/>
        <w:rPr>
          <w:rFonts w:ascii="宋体" w:hAnsi="宋体" w:cs="宋体"/>
          <w:sz w:val="32"/>
        </w:rPr>
      </w:pPr>
      <w:r>
        <w:rPr>
          <w:rFonts w:hint="eastAsia" w:ascii="宋体" w:hAnsi="宋体" w:cs="宋体"/>
          <w:sz w:val="32"/>
        </w:rPr>
        <w:t xml:space="preserve">项目编号：JSZC-320300-HWZX-G2026-0647</w:t>
      </w:r>
      <w:r/>
    </w:p>
    <w:p>
      <w:pPr>
        <w:spacing w:line="360" w:lineRule="auto"/>
        <w:rPr>
          <w:rFonts w:ascii="宋体" w:hAnsi="宋体" w:cs="宋体"/>
          <w:sz w:val="32"/>
        </w:rPr>
      </w:pPr>
      <w:r>
        <w:rPr>
          <w:rFonts w:ascii="宋体" w:hAnsi="宋体" w:cs="宋体"/>
          <w:sz w:val="32"/>
        </w:rPr>
      </w:r>
      <w:r/>
    </w:p>
    <w:p>
      <w:pPr>
        <w:spacing w:line="360" w:lineRule="auto"/>
        <w:rPr>
          <w:rFonts w:ascii="宋体" w:hAnsi="宋体" w:cs="宋体"/>
          <w:sz w:val="32"/>
        </w:rPr>
      </w:pPr>
      <w:r>
        <w:rPr>
          <w:rFonts w:hint="eastAsia" w:ascii="宋体" w:hAnsi="宋体" w:cs="宋体"/>
          <w:sz w:val="32"/>
        </w:rPr>
        <w:t xml:space="preserve">项目名称：江苏师范大学教职工及子女团体补充医疗</w:t>
      </w:r>
      <w:r/>
    </w:p>
    <w:p>
      <w:pPr>
        <w:ind w:firstLine="1600"/>
        <w:spacing w:line="360" w:lineRule="auto"/>
        <w:rPr>
          <w:rFonts w:ascii="宋体" w:hAnsi="宋体" w:cs="宋体"/>
          <w:sz w:val="32"/>
        </w:rPr>
      </w:pPr>
      <w:r>
        <w:rPr>
          <w:rFonts w:hint="eastAsia" w:ascii="宋体" w:hAnsi="宋体" w:cs="宋体"/>
          <w:sz w:val="32"/>
        </w:rPr>
        <w:t xml:space="preserve">保险服务采购项目</w:t>
      </w:r>
      <w:r/>
    </w:p>
    <w:p>
      <w:pPr>
        <w:ind w:firstLine="960"/>
        <w:spacing w:line="360" w:lineRule="auto"/>
        <w:rPr>
          <w:rFonts w:ascii="宋体" w:hAnsi="宋体" w:cs="宋体"/>
          <w:sz w:val="32"/>
        </w:rPr>
      </w:pPr>
      <w:r>
        <w:rPr>
          <w:rFonts w:ascii="宋体" w:hAnsi="宋体" w:cs="宋体"/>
          <w:sz w:val="32"/>
        </w:rPr>
      </w:r>
      <w:r/>
    </w:p>
    <w:p>
      <w:pPr>
        <w:spacing w:line="360" w:lineRule="auto"/>
        <w:rPr>
          <w:rFonts w:ascii="宋体" w:hAnsi="宋体" w:cs="宋体"/>
          <w:sz w:val="32"/>
        </w:rPr>
      </w:pPr>
      <w:r>
        <w:rPr>
          <w:rFonts w:hint="eastAsia" w:ascii="宋体" w:hAnsi="宋体" w:cs="宋体"/>
          <w:sz w:val="32"/>
        </w:rPr>
        <w:t xml:space="preserve">采 购 人：江苏师范大学</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pStyle w:val="884"/>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sz w:val="44"/>
        </w:rPr>
      </w:pPr>
      <w:r>
        <w:rPr>
          <w:rFonts w:ascii="宋体" w:hAnsi="宋体" w:cs="宋体"/>
          <w:sz w:val="44"/>
        </w:rPr>
      </w:r>
      <w:r/>
    </w:p>
    <w:p>
      <w:pPr>
        <w:jc w:val="center"/>
        <w:spacing w:line="360" w:lineRule="auto"/>
        <w:rPr>
          <w:rFonts w:ascii="宋体" w:hAnsi="宋体" w:cs="宋体"/>
          <w:sz w:val="30"/>
        </w:rPr>
      </w:pPr>
      <w:r>
        <w:rPr>
          <w:rFonts w:hint="eastAsia" w:ascii="宋体" w:hAnsi="宋体" w:cs="宋体"/>
          <w:sz w:val="4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1915160</wp:posOffset>
                </wp:positionH>
                <wp:positionV relativeFrom="paragraph">
                  <wp:posOffset>98425</wp:posOffset>
                </wp:positionV>
                <wp:extent cx="1511935" cy="1033780"/>
                <wp:effectExtent l="0" t="0" r="12065" b="13970"/>
                <wp:wrapTopAndBottom/>
                <wp:docPr id="2" name="图片 2" descr="蓝色透明底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蓝色透明底PNG"/>
                        <pic:cNvPicPr>
                          <a:picLocks noChangeAspect="1"/>
                        </pic:cNvPicPr>
                        <pic:nvPr/>
                      </pic:nvPicPr>
                      <pic:blipFill>
                        <a:blip r:embed="rId14"/>
                        <a:stretch/>
                      </pic:blipFill>
                      <pic:spPr bwMode="auto">
                        <a:xfrm>
                          <a:off x="0" y="0"/>
                          <a:ext cx="1511935" cy="10337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50.8pt;mso-position-horizontal:absolute;mso-position-vertical-relative:text;margin-top:7.8pt;mso-position-vertical:absolute;width:119.0pt;height:81.4pt;mso-wrap-distance-left:9.0pt;mso-wrap-distance-top:0.0pt;mso-wrap-distance-right:9.0pt;mso-wrap-distance-bottom:0.0pt;" stroked="f">
                <v:path textboxrect="0,0,0,0"/>
                <w10:wrap type="topAndBottom"/>
                <v:imagedata r:id="rId14" o:title=""/>
              </v:shape>
            </w:pict>
          </mc:Fallback>
        </mc:AlternateContent>
      </w:r>
      <w:r>
        <w:rPr>
          <w:rFonts w:hint="eastAsia" w:ascii="宋体" w:hAnsi="宋体" w:cs="宋体"/>
          <w:sz w:val="30"/>
        </w:rPr>
        <w:t xml:space="preserve">采购代理机构：江苏海外集团国际工程咨询有限公司</w:t>
      </w:r>
      <w:r/>
    </w:p>
    <w:p>
      <w:pPr>
        <w:jc w:val="center"/>
        <w:spacing w:line="360" w:lineRule="auto"/>
        <w:rPr>
          <w:rFonts w:ascii="宋体" w:hAnsi="宋体" w:cs="宋体"/>
          <w:sz w:val="32"/>
          <w:szCs w:val="32"/>
        </w:rPr>
      </w:pPr>
      <w:r>
        <w:rPr>
          <w:rFonts w:hint="eastAsia" w:ascii="宋体" w:hAnsi="宋体" w:cs="宋体"/>
          <w:bCs/>
          <w:sz w:val="30"/>
        </w:rPr>
        <w:t xml:space="preserve">二〇二六年十</w:t>
      </w:r>
      <w:r>
        <w:rPr>
          <w:rFonts w:hint="eastAsia" w:ascii="宋体" w:hAnsi="宋体" w:cs="宋体"/>
          <w:bCs/>
          <w:sz w:val="30"/>
        </w:rPr>
        <w:t xml:space="preserve">一</w:t>
      </w:r>
      <w:r>
        <w:rPr>
          <w:rFonts w:hint="eastAsia" w:ascii="宋体" w:hAnsi="宋体" w:cs="宋体"/>
          <w:bCs/>
          <w:sz w:val="30"/>
        </w:rPr>
        <w:t xml:space="preserve">月</w:t>
      </w:r>
      <w:r/>
    </w:p>
    <w:p>
      <w:pPr>
        <w:jc w:val="center"/>
        <w:rPr>
          <w:rFonts w:ascii="宋体" w:hAnsi="宋体" w:cs="宋体"/>
          <w:b/>
          <w:sz w:val="44"/>
        </w:rPr>
        <w:pBdr>
          <w:top w:val="none" w:color="000000" w:sz="0" w:space="0"/>
          <w:left w:val="none" w:color="000000" w:sz="0" w:space="0"/>
          <w:bottom w:val="none" w:color="000000" w:sz="0" w:space="0"/>
          <w:right w:val="none" w:color="000000" w:sz="0" w:space="0"/>
        </w:pBdr>
        <w:sectPr>
          <w:headerReference w:type="default" r:id="rId9"/>
          <w:headerReference w:type="first" r:id="rId10"/>
          <w:footerReference w:type="default" r:id="rId11"/>
          <w:footnotePr/>
          <w:endnotePr/>
          <w:type w:val="nextPage"/>
          <w:pgSz w:w="11906" w:h="16838" w:orient="portrait"/>
          <w:pgMar w:top="1440" w:right="1800" w:bottom="1440" w:left="1800" w:header="851" w:footer="992" w:gutter="0"/>
          <w:cols w:num="1" w:sep="0" w:space="1701" w:equalWidth="1"/>
          <w:docGrid w:linePitch="360"/>
          <w:titlePg/>
        </w:sectPr>
      </w:pPr>
      <w:r>
        <w:rPr>
          <w:rFonts w:ascii="宋体" w:hAnsi="宋体" w:cs="宋体"/>
          <w:b/>
          <w:sz w:val="44"/>
        </w:rPr>
      </w:r>
      <w:r/>
    </w:p>
    <w:p>
      <w:pPr>
        <w:jc w:val="cente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44"/>
        </w:rPr>
        <w:t xml:space="preserve">目 录</w:t>
      </w:r>
      <w:r/>
    </w:p>
    <w:p>
      <w:pPr>
        <w:spacing w:line="360" w:lineRule="auto"/>
        <w:rPr>
          <w:rFonts w:ascii="宋体" w:hAnsi="宋体" w:cs="宋体"/>
          <w:sz w:val="32"/>
          <w:szCs w:val="32"/>
        </w:rPr>
        <w:pBdr>
          <w:top w:val="none" w:color="000000" w:sz="0" w:space="0"/>
          <w:left w:val="none" w:color="000000" w:sz="0" w:space="0"/>
          <w:bottom w:val="none" w:color="000000" w:sz="0" w:space="0"/>
          <w:right w:val="none" w:color="000000" w:sz="0" w:space="0"/>
        </w:pBdr>
      </w:pPr>
      <w:r>
        <w:rPr>
          <w:rFonts w:ascii="宋体" w:hAnsi="宋体" w:cs="宋体"/>
          <w:sz w:val="32"/>
          <w:szCs w:val="32"/>
        </w:rPr>
      </w:r>
      <w:r/>
    </w:p>
    <w:p>
      <w:pPr>
        <w:ind w:firstLine="210"/>
        <w:rPr>
          <w:rFonts w:ascii="宋体" w:hAnsi="宋体" w:cs="宋体"/>
          <w:sz w:val="32"/>
          <w:szCs w:val="32"/>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"_Toc523404695" \o "http://jszfcg.jsczt.cn/jszc/onlyoffice/6.4.2-6/web-apps/apps/documenteditor/main/index.html?_dc=6.4.2-6&amp;lang=zh&amp;customer=ONLYOFFICE&amp;frameEditorId=iframePage&amp;parentOrigin=http://jszfcg.jsczt.cn#_Toc523404695" </w:instrText>
      </w:r>
      <w:r>
        <w:fldChar w:fldCharType="separate"/>
      </w:r>
      <w:r>
        <w:rPr>
          <w:rStyle w:val="698"/>
          <w:rFonts w:hint="eastAsia" w:ascii="宋体" w:hAnsi="宋体" w:cs="宋体"/>
          <w:color w:val="auto"/>
          <w:sz w:val="32"/>
          <w:szCs w:val="32"/>
          <w:u w:val="none"/>
        </w:rPr>
        <w:t xml:space="preserve">第一章 投标邀请</w:t>
      </w:r>
      <w:r>
        <w:rPr>
          <w:rStyle w:val="698"/>
          <w:rFonts w:hint="eastAsia" w:ascii="宋体" w:hAnsi="宋体" w:cs="宋体"/>
          <w:color w:val="auto"/>
          <w:sz w:val="32"/>
          <w:szCs w:val="32"/>
          <w:u w:val="none"/>
        </w:rPr>
        <w:fldChar w:fldCharType="end"/>
      </w:r>
      <w:r/>
    </w:p>
    <w:p>
      <w:pPr>
        <w:rPr>
          <w:rFonts w:ascii="宋体" w:hAnsi="宋体" w:cs="宋体"/>
          <w:sz w:val="32"/>
          <w:szCs w:val="32"/>
        </w:rPr>
        <w:pBdr>
          <w:top w:val="none" w:color="000000" w:sz="0" w:space="0"/>
          <w:left w:val="none" w:color="000000" w:sz="0" w:space="0"/>
          <w:bottom w:val="none" w:color="000000" w:sz="0" w:space="0"/>
          <w:right w:val="none" w:color="000000" w:sz="0" w:space="0"/>
        </w:pBdr>
      </w:pPr>
      <w:r>
        <w:rPr>
          <w:rFonts w:ascii="宋体" w:hAnsi="宋体" w:cs="宋体"/>
          <w:sz w:val="32"/>
          <w:szCs w:val="32"/>
        </w:rPr>
      </w:r>
      <w:r/>
    </w:p>
    <w:p>
      <w:pPr>
        <w:ind w:firstLine="210"/>
        <w:rPr>
          <w:rFonts w:ascii="宋体" w:hAnsi="宋体" w:cs="宋体"/>
          <w:sz w:val="32"/>
          <w:szCs w:val="32"/>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"_Toc523404696" \o "http://jszfcg.jsczt.cn/jszc/onlyoffice/6.4.2-6/web-apps/apps/documenteditor/main/index.html?_dc=6.4.2-6&amp;lang=zh&amp;customer=ONLYOFFICE&amp;frameEditorId=iframePage&amp;parentOrigin=http://jszfcg.jsczt.cn#_Toc523404696" </w:instrText>
      </w:r>
      <w:r>
        <w:fldChar w:fldCharType="separate"/>
      </w:r>
      <w:r>
        <w:rPr>
          <w:rStyle w:val="698"/>
          <w:rFonts w:hint="eastAsia" w:ascii="宋体" w:hAnsi="宋体" w:cs="宋体"/>
          <w:color w:val="auto"/>
          <w:sz w:val="32"/>
          <w:szCs w:val="32"/>
          <w:u w:val="none"/>
        </w:rPr>
        <w:t xml:space="preserve">第二章 投标人须知</w:t>
      </w:r>
      <w:r>
        <w:rPr>
          <w:rStyle w:val="698"/>
          <w:rFonts w:hint="eastAsia" w:ascii="宋体" w:hAnsi="宋体" w:cs="宋体"/>
          <w:color w:val="auto"/>
          <w:sz w:val="32"/>
          <w:szCs w:val="32"/>
          <w:u w:val="none"/>
        </w:rPr>
        <w:fldChar w:fldCharType="end"/>
      </w:r>
      <w:r/>
    </w:p>
    <w:p>
      <w:pPr>
        <w:rPr>
          <w:rFonts w:ascii="宋体" w:hAnsi="宋体" w:cs="宋体"/>
          <w:sz w:val="32"/>
          <w:szCs w:val="32"/>
        </w:rPr>
        <w:pBdr>
          <w:top w:val="none" w:color="000000" w:sz="0" w:space="0"/>
          <w:left w:val="none" w:color="000000" w:sz="0" w:space="0"/>
          <w:bottom w:val="none" w:color="000000" w:sz="0" w:space="0"/>
          <w:right w:val="none" w:color="000000" w:sz="0" w:space="0"/>
        </w:pBdr>
      </w:pPr>
      <w:r>
        <w:rPr>
          <w:rFonts w:ascii="宋体" w:hAnsi="宋体" w:cs="宋体"/>
          <w:sz w:val="32"/>
          <w:szCs w:val="32"/>
        </w:rPr>
      </w:r>
      <w:r/>
    </w:p>
    <w:p>
      <w:pPr>
        <w:ind w:firstLine="210"/>
        <w:rPr>
          <w:rFonts w:ascii="宋体" w:hAnsi="宋体" w:cs="宋体"/>
          <w:sz w:val="32"/>
          <w:szCs w:val="32"/>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"_Toc523404697" \o "http://jszfcg.jsczt.cn/jszc/onlyoffice/6.4.2-6/web-apps/apps/documenteditor/main/index.html?_dc=6.4.2-6&amp;lang=zh&amp;customer=ONLYOFFICE&amp;frameEditorId=iframePage&amp;parentOrigin=http://jszfcg.jsczt.cn#_Toc523404697" </w:instrText>
      </w:r>
      <w:r>
        <w:fldChar w:fldCharType="separate"/>
      </w:r>
      <w:r>
        <w:rPr>
          <w:rStyle w:val="698"/>
          <w:rFonts w:hint="eastAsia" w:ascii="宋体" w:hAnsi="宋体" w:cs="宋体"/>
          <w:color w:val="auto"/>
          <w:sz w:val="32"/>
          <w:szCs w:val="32"/>
          <w:u w:val="none"/>
        </w:rPr>
        <w:t xml:space="preserve">第三章 投标资料表</w:t>
      </w:r>
      <w:r>
        <w:rPr>
          <w:rStyle w:val="698"/>
          <w:rFonts w:hint="eastAsia" w:ascii="宋体" w:hAnsi="宋体" w:cs="宋体"/>
          <w:color w:val="auto"/>
          <w:sz w:val="32"/>
          <w:szCs w:val="32"/>
          <w:u w:val="none"/>
        </w:rPr>
        <w:fldChar w:fldCharType="end"/>
      </w:r>
      <w:r/>
    </w:p>
    <w:p>
      <w:pPr>
        <w:rPr>
          <w:rFonts w:ascii="宋体" w:hAnsi="宋体" w:cs="宋体"/>
          <w:sz w:val="32"/>
          <w:szCs w:val="32"/>
        </w:rPr>
        <w:pBdr>
          <w:top w:val="none" w:color="000000" w:sz="0" w:space="0"/>
          <w:left w:val="none" w:color="000000" w:sz="0" w:space="0"/>
          <w:bottom w:val="none" w:color="000000" w:sz="0" w:space="0"/>
          <w:right w:val="none" w:color="000000" w:sz="0" w:space="0"/>
        </w:pBdr>
      </w:pPr>
      <w:r>
        <w:rPr>
          <w:rFonts w:ascii="宋体" w:hAnsi="宋体" w:cs="宋体"/>
          <w:sz w:val="32"/>
          <w:szCs w:val="32"/>
        </w:rPr>
      </w:r>
      <w:r/>
    </w:p>
    <w:p>
      <w:pPr>
        <w:ind w:firstLine="210"/>
        <w:rPr>
          <w:rFonts w:ascii="宋体" w:hAnsi="宋体" w:cs="宋体"/>
          <w:sz w:val="32"/>
          <w:szCs w:val="32"/>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"_Toc523404698" \o "http://jszfcg.jsczt.cn/jszc/onlyoffice/6.4.2-6/web-apps/apps/documenteditor/main/index.html?_dc=6.4.2-6&amp;lang=zh&amp;customer=ONLYOFFICE&amp;frameEditorId=iframePage&amp;parentOrigin=http://jszfcg.jsczt.cn#_Toc523404698" </w:instrText>
      </w:r>
      <w:r>
        <w:fldChar w:fldCharType="separate"/>
      </w:r>
      <w:r>
        <w:rPr>
          <w:rStyle w:val="698"/>
          <w:rFonts w:hint="eastAsia" w:ascii="宋体" w:hAnsi="宋体" w:cs="宋体"/>
          <w:color w:val="auto"/>
          <w:sz w:val="32"/>
          <w:szCs w:val="32"/>
          <w:u w:val="none"/>
        </w:rPr>
        <w:t xml:space="preserve">第四章 评标标准</w:t>
      </w:r>
      <w:r>
        <w:rPr>
          <w:rStyle w:val="698"/>
          <w:rFonts w:hint="eastAsia" w:ascii="宋体" w:hAnsi="宋体" w:cs="宋体"/>
          <w:color w:val="auto"/>
          <w:sz w:val="32"/>
          <w:szCs w:val="32"/>
          <w:u w:val="none"/>
        </w:rPr>
        <w:fldChar w:fldCharType="end"/>
      </w:r>
      <w:r/>
    </w:p>
    <w:p>
      <w:pPr>
        <w:rPr>
          <w:rFonts w:ascii="宋体" w:hAnsi="宋体" w:cs="宋体"/>
          <w:sz w:val="32"/>
          <w:szCs w:val="32"/>
        </w:rPr>
        <w:pBdr>
          <w:top w:val="none" w:color="000000" w:sz="0" w:space="0"/>
          <w:left w:val="none" w:color="000000" w:sz="0" w:space="0"/>
          <w:bottom w:val="none" w:color="000000" w:sz="0" w:space="0"/>
          <w:right w:val="none" w:color="000000" w:sz="0" w:space="0"/>
        </w:pBdr>
      </w:pPr>
      <w:r>
        <w:rPr>
          <w:rFonts w:ascii="宋体" w:hAnsi="宋体" w:cs="宋体"/>
          <w:sz w:val="32"/>
          <w:szCs w:val="32"/>
        </w:rPr>
      </w:r>
      <w:r/>
    </w:p>
    <w:p>
      <w:pPr>
        <w:ind w:firstLine="210"/>
        <w:rPr>
          <w:rFonts w:ascii="宋体" w:hAnsi="宋体" w:cs="宋体"/>
          <w:sz w:val="32"/>
          <w:szCs w:val="32"/>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"_Toc523404699" \o "http://jszfcg.jsczt.cn/jszc/onlyoffice/6.4.2-6/web-apps/apps/documenteditor/main/index.html?_dc=6.4.2-6&amp;lang=zh&amp;customer=ONLYOFFICE&amp;frameEditorId=iframePage&amp;parentOrigin=http://jszfcg.jsczt.cn#_Toc523404699" </w:instrText>
      </w:r>
      <w:r>
        <w:fldChar w:fldCharType="separate"/>
      </w:r>
      <w:r>
        <w:rPr>
          <w:rStyle w:val="698"/>
          <w:rFonts w:hint="eastAsia" w:ascii="宋体" w:hAnsi="宋体" w:cs="宋体"/>
          <w:color w:val="auto"/>
          <w:sz w:val="32"/>
          <w:szCs w:val="32"/>
          <w:u w:val="none"/>
        </w:rPr>
        <w:t xml:space="preserve">第五章 拟签订的合同文本</w:t>
      </w:r>
      <w:r>
        <w:rPr>
          <w:rStyle w:val="698"/>
          <w:rFonts w:hint="eastAsia" w:ascii="宋体" w:hAnsi="宋体" w:cs="宋体"/>
          <w:color w:val="auto"/>
          <w:sz w:val="32"/>
          <w:szCs w:val="32"/>
          <w:u w:val="none"/>
        </w:rPr>
        <w:fldChar w:fldCharType="end"/>
      </w:r>
      <w:r/>
    </w:p>
    <w:p>
      <w:pPr>
        <w:rPr>
          <w:rFonts w:ascii="宋体" w:hAnsi="宋体" w:cs="宋体"/>
          <w:sz w:val="32"/>
          <w:szCs w:val="32"/>
        </w:rPr>
        <w:pBdr>
          <w:top w:val="none" w:color="000000" w:sz="0" w:space="0"/>
          <w:left w:val="none" w:color="000000" w:sz="0" w:space="0"/>
          <w:bottom w:val="none" w:color="000000" w:sz="0" w:space="0"/>
          <w:right w:val="none" w:color="000000" w:sz="0" w:space="0"/>
        </w:pBdr>
      </w:pPr>
      <w:r>
        <w:rPr>
          <w:rFonts w:ascii="宋体" w:hAnsi="宋体" w:cs="宋体"/>
          <w:sz w:val="32"/>
          <w:szCs w:val="32"/>
        </w:rPr>
      </w:r>
      <w:r/>
    </w:p>
    <w:p>
      <w:pPr>
        <w:ind w:firstLine="210"/>
        <w:rPr>
          <w:rFonts w:ascii="宋体" w:hAnsi="宋体" w:cs="宋体"/>
          <w:sz w:val="32"/>
          <w:szCs w:val="32"/>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"_Toc523404700" \o "http://jszfcg.jsczt.cn/jszc/onlyoffice/6.4.2-6/web-apps/apps/documenteditor/main/index.html?_dc=6.4.2-6&amp;lang=zh&amp;customer=ONLYOFFICE&amp;frameEditorId=iframePage&amp;parentOrigin=http://jszfcg.jsczt.cn#_Toc523404700" </w:instrText>
      </w:r>
      <w:r>
        <w:fldChar w:fldCharType="separate"/>
      </w:r>
      <w:r>
        <w:rPr>
          <w:rStyle w:val="698"/>
          <w:rFonts w:hint="eastAsia" w:ascii="宋体" w:hAnsi="宋体" w:cs="宋体"/>
          <w:color w:val="auto"/>
          <w:sz w:val="32"/>
          <w:szCs w:val="32"/>
          <w:u w:val="none"/>
        </w:rPr>
        <w:t xml:space="preserve">第六章 采购需求</w:t>
      </w:r>
      <w:r>
        <w:rPr>
          <w:rStyle w:val="698"/>
          <w:rFonts w:hint="eastAsia" w:ascii="宋体" w:hAnsi="宋体" w:cs="宋体"/>
          <w:color w:val="auto"/>
          <w:sz w:val="32"/>
          <w:szCs w:val="32"/>
          <w:u w:val="none"/>
        </w:rPr>
        <w:fldChar w:fldCharType="end"/>
      </w:r>
      <w:r/>
    </w:p>
    <w:p>
      <w:pPr>
        <w:ind w:firstLine="210"/>
        <w:rPr>
          <w:rFonts w:ascii="宋体" w:hAnsi="宋体" w:cs="宋体"/>
          <w:sz w:val="32"/>
          <w:szCs w:val="32"/>
        </w:rPr>
        <w:pBdr>
          <w:top w:val="none" w:color="000000" w:sz="0" w:space="0"/>
          <w:left w:val="none" w:color="000000" w:sz="0" w:space="0"/>
          <w:bottom w:val="none" w:color="000000" w:sz="0" w:space="0"/>
          <w:right w:val="none" w:color="000000" w:sz="0" w:space="0"/>
        </w:pBdr>
      </w:pPr>
      <w:r>
        <w:rPr>
          <w:rFonts w:ascii="宋体" w:hAnsi="宋体" w:cs="宋体"/>
          <w:sz w:val="32"/>
          <w:szCs w:val="32"/>
        </w:rPr>
      </w:r>
      <w:r/>
    </w:p>
    <w:p>
      <w:pPr>
        <w:ind w:firstLine="210"/>
        <w:rPr>
          <w:rFonts w:ascii="宋体" w:hAnsi="宋体" w:cs="宋体"/>
          <w:sz w:val="32"/>
          <w:szCs w:val="32"/>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"_Toc523404701" \o "http://jszfcg.jsczt.cn/jszc/onlyoffice/6.4.2-6/web-apps/apps/documenteditor/main/index.html?_dc=6.4.2-6&amp;lang=zh&amp;customer=ONLYOFFICE&amp;frameEditorId=iframePage&amp;parentOrigin=http://jszfcg.jsczt.cn#_Toc523404701" </w:instrText>
      </w:r>
      <w:r>
        <w:fldChar w:fldCharType="separate"/>
      </w:r>
      <w:r>
        <w:rPr>
          <w:rStyle w:val="698"/>
          <w:rFonts w:hint="eastAsia" w:ascii="宋体" w:hAnsi="宋体" w:cs="宋体"/>
          <w:color w:val="auto"/>
          <w:sz w:val="32"/>
          <w:szCs w:val="32"/>
          <w:u w:val="none"/>
        </w:rPr>
        <w:t xml:space="preserve">第七章 投标文件相关格式</w:t>
      </w:r>
      <w:r>
        <w:rPr>
          <w:rStyle w:val="698"/>
          <w:rFonts w:hint="eastAsia" w:ascii="宋体" w:hAnsi="宋体" w:cs="宋体"/>
          <w:color w:val="auto"/>
          <w:sz w:val="32"/>
          <w:szCs w:val="32"/>
          <w:u w:val="none"/>
        </w:rPr>
        <w:fldChar w:fldCharType="end"/>
      </w:r>
      <w:r/>
    </w:p>
    <w:p>
      <w:pPr>
        <w:jc w:val="center"/>
        <w:rPr>
          <w:rFonts w:ascii="宋体" w:hAnsi="宋体" w:cs="宋体"/>
          <w:b/>
          <w:bCs/>
          <w:sz w:val="28"/>
          <w:szCs w:val="28"/>
        </w:rPr>
        <w:sectPr>
          <w:footnotePr/>
          <w:endnotePr/>
          <w:type w:val="nextPage"/>
          <w:pgSz w:w="11906" w:h="16838" w:orient="portrait"/>
          <w:pgMar w:top="1440" w:right="1800" w:bottom="1440" w:left="1800" w:header="851" w:footer="992" w:gutter="0"/>
          <w:cols w:num="1" w:sep="0" w:space="1701" w:equalWidth="1"/>
          <w:docGrid w:linePitch="360"/>
          <w:titlePg/>
        </w:sectPr>
      </w:pPr>
      <w:r>
        <w:rPr>
          <w:rFonts w:ascii="宋体" w:hAnsi="宋体" w:cs="宋体"/>
          <w:b/>
          <w:bCs/>
          <w:sz w:val="28"/>
          <w:szCs w:val="28"/>
        </w:rPr>
      </w:r>
      <w:r/>
    </w:p>
    <w:p>
      <w:pPr>
        <w:jc w:val="center"/>
        <w:rPr>
          <w:rFonts w:ascii="宋体" w:hAnsi="宋体" w:cs="宋体"/>
          <w:b/>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sz w:val="32"/>
          <w:szCs w:val="32"/>
        </w:rPr>
        <w:t xml:space="preserve">江苏师范大学</w:t>
      </w:r>
      <w:r/>
    </w:p>
    <w:p>
      <w:pPr>
        <w:jc w:val="center"/>
        <w:rPr>
          <w:rFonts w:ascii="宋体" w:hAnsi="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sz w:val="32"/>
          <w:szCs w:val="32"/>
        </w:rPr>
        <w:t xml:space="preserve">《江苏师范大学教职工及子女团体补充医疗保险服务采购项目》</w:t>
      </w:r>
      <w:r/>
    </w:p>
    <w:p>
      <w:pPr>
        <w:jc w:val="center"/>
        <w:rPr>
          <w:rFonts w:ascii="宋体" w:hAnsi="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sz w:val="32"/>
          <w:szCs w:val="32"/>
        </w:rPr>
        <w:t xml:space="preserve">招标文件</w:t>
      </w:r>
      <w:r/>
    </w:p>
    <w:p>
      <w:pPr>
        <w:ind w:firstLine="560"/>
        <w:jc w:val="left"/>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center"/>
        <w:rPr>
          <w:rFonts w:ascii="宋体" w:hAnsi="宋体" w:cs="宋体"/>
          <w:b/>
          <w:sz w:val="24"/>
        </w:rPr>
        <w:pBdr>
          <w:top w:val="none" w:color="000000" w:sz="0" w:space="0"/>
          <w:left w:val="none" w:color="000000" w:sz="0" w:space="0"/>
          <w:bottom w:val="none" w:color="000000" w:sz="0" w:space="0"/>
          <w:right w:val="none" w:color="000000" w:sz="0" w:space="0"/>
        </w:pBdr>
        <w:outlineLvl w:val="0"/>
      </w:pPr>
      <w:r>
        <w:rPr>
          <w:rFonts w:ascii="宋体" w:hAnsi="宋体" w:cs="宋体"/>
          <w:b/>
          <w:sz w:val="24"/>
        </w:rPr>
      </w:r>
      <w:r/>
    </w:p>
    <w:p>
      <w:pPr>
        <w:jc w:val="center"/>
        <w:spacing w:line="360" w:lineRule="auto"/>
        <w:rPr>
          <w:rFonts w:ascii="宋体" w:hAnsi="宋体" w:cs="宋体"/>
          <w:sz w:val="30"/>
          <w:szCs w:val="30"/>
          <w:u w:val="single"/>
        </w:rPr>
        <w:pBdr>
          <w:top w:val="none" w:color="000000" w:sz="0" w:space="0"/>
          <w:left w:val="none" w:color="000000" w:sz="0" w:space="0"/>
          <w:bottom w:val="none" w:color="000000" w:sz="0" w:space="0"/>
          <w:right w:val="none" w:color="000000" w:sz="0" w:space="0"/>
        </w:pBdr>
        <w:outlineLvl w:val="0"/>
      </w:pPr>
      <w:r>
        <w:rPr>
          <w:rFonts w:hint="eastAsia" w:ascii="宋体" w:hAnsi="宋体" w:cs="宋体"/>
          <w:b/>
          <w:sz w:val="30"/>
          <w:szCs w:val="30"/>
        </w:rPr>
        <w:t xml:space="preserve">第一章 投标邀请</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u w:val="single"/>
        </w:rPr>
        <w:t xml:space="preserve">江苏海外集团国际工程咨询有限公司</w:t>
      </w:r>
      <w:r>
        <w:rPr>
          <w:rFonts w:hint="eastAsia" w:ascii="宋体" w:hAnsi="宋体" w:cs="宋体"/>
          <w:sz w:val="24"/>
        </w:rPr>
        <w:t xml:space="preserve">对</w:t>
      </w:r>
      <w:r>
        <w:rPr>
          <w:rFonts w:hint="eastAsia" w:ascii="宋体" w:hAnsi="宋体" w:cs="宋体"/>
          <w:sz w:val="24"/>
          <w:u w:val="single"/>
        </w:rPr>
        <w:t xml:space="preserve">江苏师范大学教职工及子女团体补充医疗保险服务采购项目</w:t>
      </w:r>
      <w:r>
        <w:rPr>
          <w:rFonts w:hint="eastAsia" w:ascii="宋体" w:hAnsi="宋体" w:cs="宋体"/>
          <w:sz w:val="24"/>
        </w:rPr>
        <w:t xml:space="preserve">进行公开招标采购，现邀请符合相关条件的供应商投标。</w:t>
      </w:r>
      <w:r/>
    </w:p>
    <w:p>
      <w:pPr>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一、项目名称和项目编号</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（一）项目名称：江苏师范大学教职工及子女团体补充医疗保险服务采购项目。</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（二）项目编号：JSZC-320300-HWZX-G2026-0647。</w:t>
      </w:r>
      <w:r/>
    </w:p>
    <w:p>
      <w:pPr>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二、对投标人的资格要求</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详见本项目公开招标公告。</w:t>
      </w:r>
      <w:r/>
    </w:p>
    <w:p>
      <w:pPr>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三、获取招标文件</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（一）潜在投标人访问电子招标投标交易平台的网络地址和方法：</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jc w:val="left"/>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潜在供应商访问“苏采云”系统的网络地址和方法：“苏采云”系统的网址：http://jszfcg.jsczt.cn/；或进入徐州政府采购网（网址：https://czj.xz.gov.cn/zfcg/index.html）--办事指南--供应商--供应商登录入口，点击“苏采云”进入系统。</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（3）“CA数字证书”的获取：</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供应商需办理CA锁，“苏采云”系统目前仅支持“苏采云”系统下的政务CA，省内各地区办理的“苏采云”系统下的政务CA全省通用。“CA数字证书”的办理材料详见“徐州政府采购网-办事指南-资料下载”中的《“苏采云”系统政务CA办理材料、操作手册及控件下载》。</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（二）采购代理机构将数据电文形式的招标文件加载至电子招标投标交易平台，供潜在投标人下载或者查阅。</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（三）售价：免费。</w:t>
      </w:r>
      <w:r/>
    </w:p>
    <w:p>
      <w:pPr>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四、投标有关信息</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（一）投标截止时间：</w:t>
      </w:r>
      <w:r>
        <w:rPr>
          <w:rFonts w:hint="eastAsia" w:ascii="宋体" w:hAnsi="宋体" w:cs="宋体"/>
          <w:b/>
          <w:sz w:val="24"/>
        </w:rPr>
        <w:t xml:space="preserve">2026年</w:t>
      </w:r>
      <w:r>
        <w:rPr>
          <w:rFonts w:hint="eastAsia" w:ascii="宋体" w:hAnsi="宋体" w:cs="宋体"/>
          <w:b/>
          <w:sz w:val="24"/>
          <w:u w:val="single"/>
        </w:rPr>
        <w:t xml:space="preserve"> 11 </w:t>
      </w:r>
      <w:r>
        <w:rPr>
          <w:rFonts w:hint="eastAsia" w:ascii="宋体" w:hAnsi="宋体" w:cs="宋体"/>
          <w:b/>
          <w:sz w:val="24"/>
        </w:rPr>
        <w:t xml:space="preserve">月</w:t>
      </w:r>
      <w:r>
        <w:rPr>
          <w:rFonts w:hint="eastAsia" w:ascii="宋体" w:hAnsi="宋体" w:cs="宋体"/>
          <w:b/>
          <w:sz w:val="24"/>
          <w:u w:val="single"/>
        </w:rPr>
        <w:t xml:space="preserve"> 24 </w:t>
      </w:r>
      <w:r>
        <w:rPr>
          <w:rFonts w:hint="eastAsia" w:ascii="宋体" w:hAnsi="宋体" w:cs="宋体"/>
          <w:b/>
          <w:sz w:val="24"/>
        </w:rPr>
        <w:t xml:space="preserve">日北京时间09：30</w:t>
      </w:r>
      <w:r>
        <w:rPr>
          <w:rFonts w:hint="eastAsia" w:ascii="宋体" w:hAnsi="宋体" w:cs="宋体"/>
          <w:sz w:val="24"/>
        </w:rPr>
        <w:t xml:space="preserve">。</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（二）开标时间：</w:t>
      </w:r>
      <w:r>
        <w:rPr>
          <w:rFonts w:hint="eastAsia" w:ascii="宋体" w:hAnsi="宋体" w:cs="宋体"/>
          <w:b/>
          <w:sz w:val="24"/>
        </w:rPr>
        <w:t xml:space="preserve">2026年</w:t>
      </w:r>
      <w:r>
        <w:rPr>
          <w:rFonts w:hint="eastAsia" w:ascii="宋体" w:hAnsi="宋体" w:cs="宋体"/>
          <w:b/>
          <w:sz w:val="24"/>
          <w:u w:val="single"/>
        </w:rPr>
        <w:t xml:space="preserve"> 11 </w:t>
      </w:r>
      <w:r>
        <w:rPr>
          <w:rFonts w:hint="eastAsia" w:ascii="宋体" w:hAnsi="宋体" w:cs="宋体"/>
          <w:b/>
          <w:sz w:val="24"/>
        </w:rPr>
        <w:t xml:space="preserve">月</w:t>
      </w:r>
      <w:r>
        <w:rPr>
          <w:rFonts w:hint="eastAsia" w:ascii="宋体" w:hAnsi="宋体" w:cs="宋体"/>
          <w:b/>
          <w:sz w:val="24"/>
          <w:u w:val="single"/>
        </w:rPr>
        <w:t xml:space="preserve"> 24 </w:t>
      </w:r>
      <w:r>
        <w:rPr>
          <w:rFonts w:hint="eastAsia" w:ascii="宋体" w:hAnsi="宋体" w:cs="宋体"/>
          <w:b/>
          <w:sz w:val="24"/>
        </w:rPr>
        <w:t xml:space="preserve">日北京时间09：30</w:t>
      </w:r>
      <w:r>
        <w:rPr>
          <w:rFonts w:hint="eastAsia" w:ascii="宋体" w:hAnsi="宋体" w:cs="宋体"/>
          <w:sz w:val="24"/>
        </w:rPr>
        <w:t xml:space="preserve">。</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（三）开标地点：“苏采云”系统“开标大厅”或进入徐州政府采购网--办事指南--供应商--供应商登录入口，点击“苏采云”进入系统“开标大厅”。</w:t>
      </w:r>
      <w:r/>
    </w:p>
    <w:p>
      <w:pPr>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五、采购人</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（一）名称：江苏师范大学</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（二）地址：徐州市铜山新区上海路101号</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（三）采购项目联系人：刘老师</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（四）联系电话：0</w:t>
      </w:r>
      <w:r>
        <w:rPr>
          <w:rFonts w:ascii="宋体" w:hAnsi="宋体" w:cs="宋体"/>
          <w:sz w:val="24"/>
        </w:rPr>
        <w:t xml:space="preserve">516-83656136</w:t>
      </w:r>
      <w:r/>
    </w:p>
    <w:p>
      <w:pPr>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六、采购代理机构</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（一）名称：江苏海外集团国际工程咨询有限公司</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（二）地址：江苏省徐州市泉山区金山东路北侧徐州软件园C-11号楼1011室</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（三）采购项目联系人：孙逊、张磊</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sz w:val="24"/>
        </w:rPr>
        <w:t xml:space="preserve">（四）联系电话：0516-83999055</w:t>
      </w:r>
      <w:r/>
    </w:p>
    <w:p>
      <w:pPr>
        <w:jc w:val="center"/>
        <w:spacing w:line="360" w:lineRule="auto"/>
        <w:rPr>
          <w:rFonts w:ascii="宋体" w:hAnsi="宋体" w:cs="宋体"/>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cs="宋体"/>
          <w:b/>
          <w:sz w:val="30"/>
          <w:szCs w:val="30"/>
        </w:rPr>
        <w:t xml:space="preserve">第二章 投标人须知</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一、总则</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（一）采购人。采购人即指依法进行政府采购的国家机关、事业单位和团体组织。</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（二）政府招标采购方式。政府采购货物或服务（以下简称“货物服务”）的招标方式，分为公开招标和邀请招标。</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（三）采购人在采购货物服务的招标投标活动中，应当贯彻落实“节约能源、保护环境、扶持不发达地区和少数民族地区和促进中小企业发展”等政府采购政策。</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（五）采购人委托采购代理机构代理招标的，采购代理机构必须在采购人委托的范围内依法开展采购活动。</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（六）投标人的资格条件：</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投标人是指响应招标、参加投标竞争的法人、其他组织或者自然人。</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2.投标人授权代表系指法定代表人或受法人委托的受托人。</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（七）投标费用：投标人应承担所有与准备和参加投标有关的费用。无论投标的结果如何，采购代理机构对上述费用不承担任何责任和义务。</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二、招标</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（八）招标文件应包括以下内容：</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第一章，投标邀请；</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第二章，投标人须知；</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第三章，投标资料表；</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第四章，评标标准；</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第五章，拟签订的合同文本；</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第六章，采购需求；</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第七章，投标文件相关格式。</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（九）招标文件澄清或者修改：</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2.现场考察以本文件第三章《投标资料表》中的要求为准。</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3.开标前答疑会以本文件第三章《投标资料表》中的要求为准。</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三、投标</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（十）投标人应当按照招标文件的要求编制投标文件。投标文件应对招标文件提出的要求和条件作出实质性响应。</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（十一）投标文件的语言。投标文件以及投标人与采购代理机构就有关投标的往来函电均应使用本文件第三章《投标资料表》规定的语言书写，否则无效。</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（十二）投标文件的构成：</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1.投标文件的构成以本文件第三章《投标资料表》中的要求为准。</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2.投标人应当提交的资格、资信证明文件，以本文件第三章《投标资料表》中的所提要求为准。</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（十三）投标函和价格表、商务条件、交货和提供服务的时间：</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1.投标函和价格表的要求见本章（十二）、（十三），格式见本文件第七章《投标文件相关格式》中《投标函》和《开标一览表》。</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2.商务条件以本文件第三章《投标资料表》中的要求为准。</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3.交货和提供服务的时间，以本文件第三章《投标资料表》中所提要求为准。</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（十四）投标报价要求：</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1.投标人应按照招标文件的要求报出分项价格和总价。</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2.投标人应按照招标文件的要求进行报价，如投标人作出偏离，应在《偏离表》中列出。</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3.采购人不支付报价以外的任何费用。</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4.投标人所报的价格，在合同执行过程中是固定的，不得以任何理由予以变更。投标人提交滑动价格的投标文件，在资格性、符合性检查时按照无效投标处理。</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5.投标人只能提交一个投标价格，投标人提交多个价格的投标文件，在资格性、符合性检查时按照无效投标处理。</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（十五）投标货币。以本文件第三章《投标资料表》中所提要求为准。</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（十六）投标有效期：</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1.投标有效期为开标之日后90天。采购人可以要求对投标有效期延长一次，但该延长期最长不得超过30天。</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3.如果采购人发出要求延长投标有效期的通知，并在投标有效期届满前，没有收到投标人同意的书面通知，则视为该投标人不接受上述延期的要求。</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（十七）投标文件的编制要求和签署要求：</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（1）投标人应由其法定代表人或法定代表人授权代表在规定的网上投标时间，凭 CA 证书登录“苏采云”系统在线编制投标文件（电子数据），并在投标截止时间之前上传投标文件。</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（2）投标人应对 CA 证书妥善保管，如被他人盗用投标，因此带来的结果均由投标人自行承担。</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（3）投标人应当对招标文件提出的要求和条件作出实质性响应，并在电子投标系统逐条应答。</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（4）投标人应对要求提供的资格证明文件（如资质证书、资格证书）、技术资料（如白皮书、彩页、手册、检测报告等）扫描上传至投标系统。</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（十八）投标文件的盖章要求</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1.投标文件的盖章要求以招标文件第三章《投标资料表》中的要求为准。</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（十九）提交投标文件的截止时间和收到投标文件后注意事项。投标人应在招标文件要求的提交投标文件的截止时间前，将投标文件提交至“苏采云”系统。</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（二十）凡在招标文件要求提交投标文件的截止时间之后送达的投标文件，均为无效投标文件，“苏采云”系统将自动拒收。 各投标人应在规定时间内通过 CA 证书进行网上解密。</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（二十二）本项目不允许分包。</w:t>
      </w:r>
      <w:r/>
    </w:p>
    <w:p>
      <w:pPr>
        <w:ind w:firstLine="480"/>
        <w:spacing w:line="360" w:lineRule="auto"/>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（二十三）投标人应当遵循公平竞争的原则，不得恶意串通，不得妨碍其他投标人的竞争行为，不得损害采购人或者其他投标人的合法权益。</w:t>
      </w:r>
      <w:r/>
    </w:p>
    <w:p>
      <w:pPr>
        <w:ind w:firstLine="480"/>
        <w:spacing w:line="360" w:lineRule="auto"/>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在评标过程中发现投标人有上述情形的，评标委员会应当认定其投标无效，并书面报告本级财政部门。</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（二十四）有下列情形之一的，其投标无效。</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1.不同投标人的投标文件，由同一单位或者个人编制；</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2.不同投标人委托同一单位或者个人办理投标事宜；</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3.不同投标人的投标文件中，所载明的项目管理成员或联系人为同一人；</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4.不同投标人的投标文件，异常一致或者投标报价呈规律性差异；</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5.不同投标人的投标文件相互混装；</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7.投标文件未按规定期限投标的；</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8.投标文件未按招标文件要求签署和盖章的；</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9.投标人未在规定时间内解密电子投标文件的；</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10.投标文件未按招标文件规定的内容和要求填写的；</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11.不具备招标文件中规定的资格要求的；</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12.报价超过招标文件中规定的预算金额或者最高限价的；</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13.投标文件含有采购人不能接受的条件的；</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14.法律、法规和招标文件规定的其他无效情形。</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四、开标</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（二十五）开标：</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1.所有投标单位凭 CA 证书在到达开标时间时，解密各自投标文件，由工作人员操作系统进行开标、并宣读各投标人的《开标一览表》。</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2.投标人不足3家的，不得开标。</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3.开标过程由采购代理机构负责记录。</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4.投标人代表对开标过程和开标记录有疑义的，或者认为采购人、采购代理机构相关工作人员有需要回避情形的，应当场提出询问或者提出回避申请。</w:t>
      </w:r>
      <w:r/>
    </w:p>
    <w:p>
      <w:pPr>
        <w:ind w:firstLine="480"/>
        <w:spacing w:line="360" w:lineRule="auto"/>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5.投标人未参加开标的，视同认可开标结果。</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五、评标</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（二十六）公开招标采购项目开标结束后，依法对投标人的资格进行审查。合格投标人不足3家的，不得评标。</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1.评标工作由采购代理机构负责组织，并履行下列职责：</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（1）核对评审专家身份和采购人代表授权函，对评审专家在政府采购活动中的职责履行情况予以记录，并及时将有关违法违规行为向财政部门报告；</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（2）宣布评标纪律；</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（3）公布投标人名单，告知评审专家应当回避的情形；</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（4）组织评标委员会推选评标组长（采购人代表不得担任组长）；</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（5）在评标期间采取必要的通讯管理措施，保证评标活动不受外界干扰；</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（6）根据评标委员会的要求介绍政府采购相关政策法规、招标文件；</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（7）维护评标秩序，监督评标委员会依照招标文件规定的评标程序、方法和标准进行独立评审。及时制止和纠正采购人代表、评审专家的倾向性言论或者违法违规行为；</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（8）核对评标结果，对有《</w:t>
      </w:r>
      <w:r>
        <w:fldChar w:fldCharType="begin"/>
      </w:r>
      <w:r>
        <w:instrText xml:space="preserve"> HYPERLINK "http://www.caigou2003.com/" \o "http://www.caigou2003.com/" </w:instrText>
      </w:r>
      <w:r>
        <w:fldChar w:fldCharType="separate"/>
      </w:r>
      <w:r>
        <w:rPr>
          <w:rStyle w:val="698"/>
          <w:rFonts w:hint="eastAsia" w:ascii="宋体" w:hAnsi="宋体" w:cs="宋体"/>
          <w:color w:val="auto"/>
          <w:sz w:val="24"/>
          <w:u w:val="none"/>
        </w:rPr>
        <w:t xml:space="preserve">政府采购</w:t>
      </w:r>
      <w:r>
        <w:rPr>
          <w:rStyle w:val="698"/>
          <w:rFonts w:hint="eastAsia" w:ascii="宋体" w:hAnsi="宋体" w:cs="宋体"/>
          <w:color w:val="auto"/>
          <w:sz w:val="24"/>
          <w:u w:val="none"/>
        </w:rPr>
        <w:fldChar w:fldCharType="end"/>
      </w:r>
      <w:r>
        <w:rPr>
          <w:rFonts w:hint="eastAsia" w:ascii="宋体" w:hAnsi="宋体" w:cs="宋体"/>
          <w:sz w:val="24"/>
        </w:rPr>
        <w:t xml:space="preserve">货物和服务招标投标管理办法》第六十四条规定情形的，应要求评标委员会复核或者书面说明理由，评标委员会拒绝的，应予记录并向本级财政部门报告；</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（9）评审工作完成后，按照规定向评审专家支付劳务报酬和异地评审差旅费，不得向评审专家以外的其他人员支付评审劳务报酬； </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（10）处理与评标有关的其他事项。</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采购人可以在评标前说明项目背景和采购需求，说明内容不得含有歧视性、倾向性意见，不得超出招标文件所述范围。其说明应当提交书面材料，并随采购文件一并存档。</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2.评标委员会负责具体评标事务，并独立履行下列职责：</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（1）审查、评价投标文件是否符合招标文件的商务、技术等实质性要求；</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（2）要求投标人对投标文件有关事项作出澄清或者说明；</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（3）对投标文件进行比较和评价；</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（4）确定中标候选人名单，以及根据采购人委托直接确定中标人；</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（5）向采购人、采购代理机构或有关部门报告评标中发现的违法行为。</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（二十七）评标方法分为最低评标价法和综合评分法。</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（二十八）评标</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1.评标工作程序：</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（1）投标文件初审。</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①资格审查。</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②符合性审查。</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（2）澄清有关问题。</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（3）比较与评价。</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（4）推荐中标候选供应商名单。</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（5）编写评审报告（评标报告）。</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2.在评标中，不得改变招标文件中规定的评标标准、方法和中标条件。评标委员会对投标文件响应性的判定，要基于投标文件本身的内容，而不得寻求外部的证据。</w:t>
      </w:r>
      <w:r/>
    </w:p>
    <w:p>
      <w:pPr>
        <w:ind w:firstLine="480"/>
        <w:spacing w:line="360" w:lineRule="auto"/>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3.采用</w:t>
      </w:r>
      <w:r>
        <w:fldChar w:fldCharType="begin"/>
      </w:r>
      <w:r>
        <w:instrText xml:space="preserve"> HYPERLINK "http://lilun.caigou2003.com/recijiedu/2365668.html" \o "http://lilun.caigou2003.com/recijiedu/2365668.html" </w:instrText>
      </w:r>
      <w:r>
        <w:fldChar w:fldCharType="separate"/>
      </w:r>
      <w:r>
        <w:rPr>
          <w:rStyle w:val="698"/>
          <w:rFonts w:hint="eastAsia" w:ascii="宋体" w:hAnsi="宋体" w:cs="宋体"/>
          <w:color w:val="auto"/>
          <w:sz w:val="24"/>
          <w:u w:val="none"/>
        </w:rPr>
        <w:t xml:space="preserve">最低评标价法</w:t>
      </w:r>
      <w:r>
        <w:rPr>
          <w:rStyle w:val="698"/>
          <w:rFonts w:hint="eastAsia" w:ascii="宋体" w:hAnsi="宋体" w:cs="宋体"/>
          <w:color w:val="auto"/>
          <w:sz w:val="24"/>
          <w:u w:val="none"/>
        </w:rPr>
        <w:fldChar w:fldCharType="end"/>
      </w:r>
      <w:r>
        <w:rPr>
          <w:rFonts w:hint="eastAsia" w:ascii="宋体" w:hAnsi="宋体" w:cs="宋体"/>
          <w:sz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spacing w:line="360" w:lineRule="auto"/>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采用</w:t>
      </w:r>
      <w:r>
        <w:fldChar w:fldCharType="begin"/>
      </w:r>
      <w:r>
        <w:instrText xml:space="preserve"> HYPERLINK "http://lilun.caigou2003.com/recijiedu/2365667.html" \o "http://lilun.caigou2003.com/recijiedu/2365667.html" </w:instrText>
      </w:r>
      <w:r>
        <w:fldChar w:fldCharType="separate"/>
      </w:r>
      <w:r>
        <w:rPr>
          <w:rStyle w:val="698"/>
          <w:rFonts w:hint="eastAsia" w:ascii="宋体" w:hAnsi="宋体" w:cs="宋体"/>
          <w:color w:val="auto"/>
          <w:sz w:val="24"/>
          <w:u w:val="none"/>
        </w:rPr>
        <w:t xml:space="preserve">综合评分法</w:t>
      </w:r>
      <w:r>
        <w:rPr>
          <w:rStyle w:val="698"/>
          <w:rFonts w:hint="eastAsia" w:ascii="宋体" w:hAnsi="宋体" w:cs="宋体"/>
          <w:color w:val="auto"/>
          <w:sz w:val="24"/>
          <w:u w:val="none"/>
        </w:rPr>
        <w:fldChar w:fldCharType="end"/>
      </w:r>
      <w:r>
        <w:rPr>
          <w:rFonts w:hint="eastAsia" w:ascii="宋体" w:hAnsi="宋体" w:cs="宋体"/>
          <w:sz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spacing w:line="360" w:lineRule="auto"/>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非单一产品采购项目，多家投标人提供的核心产品品牌相同的，按前两款规定处理。</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（二十九）投标文件报价出现前后不一致的，按照下列规定修正：</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1.投标文件中开标一览表（报价表）内容与投标文件中相应内容不一致的，以开标一览表（报价表）为准；</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2.大写金额和小写金额不一致的，以大写金额为准；</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3.单价金额小数点或者百分比有明显错位的，以开标一览表的总价为准，并修改单价；</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4.总价金额与按单价合计金额不一致的，以单价金额计算结果为准。</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同时出现两种以上不一致的，按照前款规定的顺序修正。将修正后的报价，形成投标人的澄清、说明或补正材料，经投标人确认后产生约束力。投标人不确认的，其投标无效。</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（三十）实施政府采购异常低价审查的有关要求：</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（一）评审中出现下列情形之一的，评审（评标）委员会应当启动异常低价投标（响应）审查程序：</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1.投标（响应）报价低于全部通过符合性审查供应商投标（响应）报价平均值</w:t>
      </w:r>
      <w:r>
        <w:rPr>
          <w:rFonts w:hint="eastAsia" w:ascii="宋体" w:hAnsi="宋体" w:cs="宋体"/>
          <w:b/>
          <w:bCs/>
          <w:sz w:val="24"/>
        </w:rPr>
        <w:t xml:space="preserve">50%的</w:t>
      </w:r>
      <w:r>
        <w:rPr>
          <w:rFonts w:hint="eastAsia" w:ascii="宋体" w:hAnsi="宋体" w:cs="宋体"/>
          <w:sz w:val="24"/>
        </w:rPr>
        <w:t xml:space="preserve">，即投标（响应）报价&lt;全部通过符合性审查供应商投标（响应）报价平均值</w:t>
      </w:r>
      <w:r>
        <w:rPr>
          <w:rFonts w:hint="eastAsia" w:ascii="宋体" w:hAnsi="宋体" w:cs="宋体"/>
          <w:b/>
          <w:bCs/>
          <w:sz w:val="24"/>
        </w:rPr>
        <w:t xml:space="preserve">×50%；</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2.投标（响应）报价低于通过符合性审查的次低报价供应商投标（响应）报价</w:t>
      </w:r>
      <w:r>
        <w:rPr>
          <w:rFonts w:hint="eastAsia" w:ascii="宋体" w:hAnsi="宋体" w:cs="宋体"/>
          <w:b/>
          <w:bCs/>
          <w:sz w:val="24"/>
        </w:rPr>
        <w:t xml:space="preserve">50%的</w:t>
      </w:r>
      <w:r>
        <w:rPr>
          <w:rFonts w:hint="eastAsia" w:ascii="宋体" w:hAnsi="宋体" w:cs="宋体"/>
          <w:sz w:val="24"/>
        </w:rPr>
        <w:t xml:space="preserve">，即投标（响应）报价&lt;通过符合性审查的次低报价供应商投标（响应）报价</w:t>
      </w:r>
      <w:r>
        <w:rPr>
          <w:rFonts w:hint="eastAsia" w:ascii="宋体" w:hAnsi="宋体" w:cs="宋体"/>
          <w:b/>
          <w:bCs/>
          <w:sz w:val="24"/>
        </w:rPr>
        <w:t xml:space="preserve">×50%；</w:t>
      </w:r>
      <w:r/>
    </w:p>
    <w:p>
      <w:pPr>
        <w:ind w:firstLine="480"/>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3.投标（响应）报价低于采购项目最高限价（未设定最高限价的采购项目，以采购项目预算金额作为最高限价）</w:t>
      </w:r>
      <w:r>
        <w:rPr>
          <w:rFonts w:hint="eastAsia" w:ascii="宋体" w:hAnsi="宋体" w:cs="宋体"/>
          <w:b/>
          <w:bCs/>
          <w:sz w:val="24"/>
        </w:rPr>
        <w:t xml:space="preserve">45%的，</w:t>
      </w:r>
      <w:r>
        <w:rPr>
          <w:rFonts w:hint="eastAsia" w:ascii="宋体" w:hAnsi="宋体" w:cs="宋体"/>
          <w:sz w:val="24"/>
        </w:rPr>
        <w:t xml:space="preserve">即投标（响应）报价&lt;采购项目最高限价</w:t>
      </w:r>
      <w:r>
        <w:rPr>
          <w:rFonts w:hint="eastAsia" w:ascii="宋体" w:hAnsi="宋体" w:cs="宋体"/>
          <w:b/>
          <w:bCs/>
          <w:sz w:val="24"/>
        </w:rPr>
        <w:t xml:space="preserve">×45%；</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4.评审（评标）委员会基于专业判断，认为供应商报价过低，有可能影响产品质量或者不能诚信履约的其他情形。</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相关法律法规对供应商报价有规定的，从其规定。</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cs="宋体"/>
          <w:b/>
          <w:bCs/>
          <w:sz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cs="宋体"/>
          <w:sz w:val="24"/>
        </w:rPr>
        <w:t xml:space="preserve">其中，属于第3项情形，供应商已随投标（响应）文件一并提交相关书面说明及必要的证明材料的，在评审现场可不再重复提交。</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（三十二）废标条款：</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出现下列情形之一的，应予废标。</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1.符合专业条件的供应商或者对招标文件作实质响应的供应商不足三家的；</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2.出现影响采购公正的违法、违规行为的；</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3.投标人的报价均超过了采购预算，采购人不能支付的；</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4.因重大变故，采购任务取消的。</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六、定标</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（三十三）采购代理机构应当在评标结束后2个工作日内将评标报告送采购人。</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（三十四）采购人应当自收到评标报告之日起5个工作日内，在评标报告确定的中标候选人名单中按顺序确定中标人。</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（三十五）采购人有权对投标人投标文件的真实性进行核实，如果投标人不能在采购人规定的时间内向采购人提供有效的证明文件，将被采购人视为放弃中标资格。</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七、政府采购合同</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（三十六）签订政府采购合同（合同签订方式）：</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采购人不得向中标人提出任何不合理的要求作为签订合同的条件。</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spacing w:line="360" w:lineRule="auto"/>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（三十七）采购人与中标人应当根据合同的约定依法履行合同义务。政府采购合同的履行、违约责任和解决争议的方法等，按《中华人民共和国民法典》相关条款执行。</w:t>
      </w:r>
      <w:r/>
    </w:p>
    <w:p>
      <w:pPr>
        <w:ind w:firstLine="480"/>
        <w:spacing w:line="360" w:lineRule="auto"/>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（三十八）履约保证金：详见《第三章 投标资料表》。</w:t>
      </w:r>
      <w:r/>
    </w:p>
    <w:p>
      <w:pPr>
        <w:ind w:firstLine="480"/>
        <w:spacing w:line="360" w:lineRule="auto"/>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（三十九）腐败和欺诈行为：</w:t>
      </w:r>
      <w:r/>
    </w:p>
    <w:p>
      <w:pPr>
        <w:ind w:firstLine="480"/>
        <w:spacing w:line="360" w:lineRule="auto"/>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1.采购代理机构、采购人、投标人等参与招投标的各方，均应在招标、采购、合同执行等过程中保持廉洁和最高的道德水准。</w:t>
      </w:r>
      <w:r/>
    </w:p>
    <w:p>
      <w:pPr>
        <w:ind w:firstLine="480"/>
        <w:spacing w:line="360" w:lineRule="auto"/>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（1）腐败和欺诈行为的含义：</w:t>
      </w:r>
      <w:r/>
    </w:p>
    <w:p>
      <w:pPr>
        <w:ind w:firstLine="480"/>
        <w:spacing w:line="360" w:lineRule="auto"/>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①“腐败行为”系指在招标、采购和合同执行等过程中，为了谋求私利，影响相关人员提供、给予、接受或索取有价物品，并导致损害买方、卖方、采购代理机构和他人利益的行为。</w:t>
      </w:r>
      <w:r/>
    </w:p>
    <w:p>
      <w:pPr>
        <w:ind w:firstLine="480"/>
        <w:spacing w:line="360" w:lineRule="auto"/>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②“欺诈行为”系指为了影响招标、采购和合同执行等过程，隐瞒事实真相，给买方、卖方、采购代理机构及他人造成损害的行为，其中包括投标人之间的串通行为。</w:t>
      </w:r>
      <w:r/>
    </w:p>
    <w:p>
      <w:pPr>
        <w:ind w:firstLine="480"/>
        <w:spacing w:line="360" w:lineRule="auto"/>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（2）如果被推荐的中标人有腐败和欺诈行为，将取消其中标资格。</w:t>
      </w:r>
      <w:r/>
    </w:p>
    <w:p>
      <w:pPr>
        <w:ind w:firstLine="480"/>
        <w:spacing w:line="360" w:lineRule="auto"/>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（3）如果投标人在任何时候，被法院及政府有关管理部门认定为有腐败和欺诈行为，采购代理机构有权拒绝其投标、取消其中标资格和撤销其已签署的合同。</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八、询问和质疑</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（四十）询问和质疑</w:t>
      </w:r>
      <w:r/>
    </w:p>
    <w:p>
      <w:pPr>
        <w:ind w:firstLine="480"/>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b/>
          <w:sz w:val="24"/>
        </w:rPr>
        <w:t xml:space="preserve"> </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九、电子招标投标交易平台</w:t>
      </w:r>
      <w:r/>
    </w:p>
    <w:p>
      <w:pPr>
        <w:ind w:firstLine="482"/>
        <w:jc w:val="left"/>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（四十一）电子招标投标交易平台（即“苏采云”系统，网址：http://jszfcg.jsczt.cn/）相关要求是本招标文件的组成部分。</w:t>
      </w:r>
      <w:r/>
    </w:p>
    <w:p>
      <w:pPr>
        <w:rPr>
          <w:rFonts w:ascii="宋体" w:hAnsi="宋体" w:cs="宋体"/>
        </w:rPr>
      </w:pPr>
      <w:r>
        <w:rPr>
          <w:rFonts w:ascii="宋体" w:hAnsi="宋体" w:cs="宋体"/>
        </w:rPr>
      </w:r>
      <w:r/>
    </w:p>
    <w:p>
      <w:pPr>
        <w:pStyle w:val="682"/>
        <w:rPr>
          <w:rFonts w:ascii="宋体" w:hAnsi="宋体" w:cs="宋体"/>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rPr>
      </w:r>
      <w:r/>
    </w:p>
    <w:p>
      <w:pPr>
        <w:jc w:val="center"/>
        <w:spacing w:line="360" w:lineRule="auto"/>
        <w:rPr>
          <w:rFonts w:ascii="宋体" w:hAnsi="宋体" w:cs="宋体"/>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cs="宋体"/>
          <w:b/>
          <w:sz w:val="30"/>
          <w:szCs w:val="30"/>
        </w:rPr>
        <w:t xml:space="preserve">第三章 投标资料表</w:t>
      </w:r>
      <w:r/>
    </w:p>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该资料表的条款项号是与《投标人须知》的条款项号相对应的，若有增加的条款，是对《投标人须知》的补充、修改和完善，如果因此而造成矛盾时，应以本资料表为准。</w:t>
      </w:r>
      <w:r/>
    </w:p>
    <w:tbl>
      <w:tblPr>
        <w:tblStyle w:val="69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84"/>
        <w:gridCol w:w="7109"/>
      </w:tblGrid>
      <w:tr>
        <w:trPr>
          <w:jc w:val="center"/>
          <w:trHeight w:val="387"/>
        </w:trPr>
        <w:tc>
          <w:tcPr>
            <w:tcMar>
              <w:left w:w="108" w:type="dxa"/>
              <w:top w:w="0" w:type="dxa"/>
              <w:right w:w="108" w:type="dxa"/>
              <w:bottom w:w="0" w:type="dxa"/>
            </w:tcMar>
            <w:tcW w:w="714" w:type="pct"/>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条款项号</w:t>
            </w:r>
            <w:r/>
          </w:p>
        </w:tc>
        <w:tc>
          <w:tcPr>
            <w:tcMar>
              <w:left w:w="108" w:type="dxa"/>
              <w:top w:w="0" w:type="dxa"/>
              <w:right w:w="108" w:type="dxa"/>
              <w:bottom w:w="0" w:type="dxa"/>
            </w:tcMar>
            <w:tcW w:w="4285" w:type="pct"/>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内 容</w:t>
            </w:r>
            <w:r/>
          </w:p>
        </w:tc>
      </w:tr>
      <w:tr>
        <w:trPr>
          <w:jc w:val="center"/>
          <w:trHeight w:val="349" w:hRule="exact"/>
        </w:trPr>
        <w:tc>
          <w:tcPr>
            <w:tcMar>
              <w:left w:w="108" w:type="dxa"/>
              <w:top w:w="0" w:type="dxa"/>
              <w:right w:w="108" w:type="dxa"/>
              <w:bottom w:w="0" w:type="dxa"/>
            </w:tcMar>
            <w:tcW w:w="714" w:type="pct"/>
            <w:vAlign w:val="center"/>
            <w:textDirection w:val="lrTb"/>
            <w:noWrap w:val="false"/>
          </w:tcPr>
          <w:p>
            <w:pPr>
              <w:jc w:val="cente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一</w:t>
            </w:r>
            <w:r/>
          </w:p>
        </w:tc>
        <w:tc>
          <w:tcPr>
            <w:tcMar>
              <w:left w:w="108" w:type="dxa"/>
              <w:top w:w="0" w:type="dxa"/>
              <w:right w:w="108" w:type="dxa"/>
              <w:bottom w:w="0" w:type="dxa"/>
            </w:tcMar>
            <w:tcW w:w="4285" w:type="pct"/>
            <w:vAlign w:val="center"/>
            <w:textDirection w:val="lrTb"/>
            <w:noWrap w:val="false"/>
          </w:tcPr>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总则</w:t>
            </w:r>
            <w:r/>
          </w:p>
        </w:tc>
      </w:tr>
      <w:tr>
        <w:trPr>
          <w:jc w:val="center"/>
          <w:trHeight w:val="425" w:hRule="exact"/>
        </w:trPr>
        <w:tc>
          <w:tcPr>
            <w:tcMar>
              <w:left w:w="108" w:type="dxa"/>
              <w:top w:w="0" w:type="dxa"/>
              <w:right w:w="108" w:type="dxa"/>
              <w:bottom w:w="0" w:type="dxa"/>
            </w:tcMar>
            <w:tcW w:w="714" w:type="pct"/>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w:t>
            </w:r>
            <w:r/>
          </w:p>
        </w:tc>
        <w:tc>
          <w:tcPr>
            <w:tcMar>
              <w:left w:w="108" w:type="dxa"/>
              <w:top w:w="0" w:type="dxa"/>
              <w:right w:w="108" w:type="dxa"/>
              <w:bottom w:w="0" w:type="dxa"/>
            </w:tcMar>
            <w:tcW w:w="4285" w:type="pct"/>
            <w:vAlign w:val="center"/>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本项目采购人：江苏师范大学</w:t>
            </w:r>
            <w:r/>
          </w:p>
        </w:tc>
      </w:tr>
      <w:tr>
        <w:trPr>
          <w:jc w:val="center"/>
          <w:trHeight w:val="368" w:hRule="exact"/>
        </w:trPr>
        <w:tc>
          <w:tcPr>
            <w:tcMar>
              <w:left w:w="108" w:type="dxa"/>
              <w:top w:w="0" w:type="dxa"/>
              <w:right w:w="108" w:type="dxa"/>
              <w:bottom w:w="0" w:type="dxa"/>
            </w:tcMar>
            <w:tcW w:w="714" w:type="pct"/>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w:t>
            </w:r>
            <w:r/>
          </w:p>
        </w:tc>
        <w:tc>
          <w:tcPr>
            <w:tcMar>
              <w:left w:w="108" w:type="dxa"/>
              <w:top w:w="0" w:type="dxa"/>
              <w:right w:w="108" w:type="dxa"/>
              <w:bottom w:w="0" w:type="dxa"/>
            </w:tcMar>
            <w:tcW w:w="4285" w:type="pct"/>
            <w:vAlign w:val="center"/>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本次采购采用的政府采购方式：公开招标</w:t>
            </w:r>
            <w:r/>
          </w:p>
        </w:tc>
      </w:tr>
      <w:tr>
        <w:trPr>
          <w:jc w:val="center"/>
          <w:trHeight w:val="387" w:hRule="exact"/>
        </w:trPr>
        <w:tc>
          <w:tcPr>
            <w:tcMar>
              <w:left w:w="108" w:type="dxa"/>
              <w:top w:w="0" w:type="dxa"/>
              <w:right w:w="108" w:type="dxa"/>
              <w:bottom w:w="0" w:type="dxa"/>
            </w:tcMar>
            <w:tcW w:w="714" w:type="pct"/>
            <w:vAlign w:val="center"/>
            <w:textDirection w:val="lrTb"/>
            <w:noWrap w:val="false"/>
          </w:tcPr>
          <w:p>
            <w:pPr>
              <w:jc w:val="cente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(四)</w:t>
            </w:r>
            <w:r/>
          </w:p>
        </w:tc>
        <w:tc>
          <w:tcPr>
            <w:tcMar>
              <w:left w:w="108" w:type="dxa"/>
              <w:top w:w="0" w:type="dxa"/>
              <w:right w:w="108" w:type="dxa"/>
              <w:bottom w:w="0" w:type="dxa"/>
            </w:tcMar>
            <w:tcW w:w="4285" w:type="pct"/>
            <w:vAlign w:val="center"/>
            <w:textDirection w:val="lrTb"/>
            <w:noWrap w:val="false"/>
          </w:tcPr>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采购人确定的采购项目属性：服务</w:t>
            </w:r>
            <w:r/>
          </w:p>
        </w:tc>
      </w:tr>
      <w:tr>
        <w:trPr>
          <w:jc w:val="center"/>
          <w:trHeight w:val="367" w:hRule="exact"/>
        </w:trPr>
        <w:tc>
          <w:tcPr>
            <w:tcMar>
              <w:left w:w="108" w:type="dxa"/>
              <w:top w:w="0" w:type="dxa"/>
              <w:right w:w="108" w:type="dxa"/>
              <w:bottom w:w="0" w:type="dxa"/>
            </w:tcMar>
            <w:tcW w:w="714" w:type="pct"/>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(五)</w:t>
            </w:r>
            <w:r/>
          </w:p>
        </w:tc>
        <w:tc>
          <w:tcPr>
            <w:tcMar>
              <w:left w:w="108" w:type="dxa"/>
              <w:top w:w="0" w:type="dxa"/>
              <w:right w:w="108" w:type="dxa"/>
              <w:bottom w:w="0" w:type="dxa"/>
            </w:tcMar>
            <w:tcW w:w="4285" w:type="pct"/>
            <w:vAlign w:val="center"/>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本项目采购代理机构：江苏海外集团国际工程咨询有限公司</w:t>
            </w:r>
            <w:r/>
          </w:p>
        </w:tc>
      </w:tr>
      <w:tr>
        <w:trPr>
          <w:jc w:val="center"/>
          <w:trHeight w:val="8101"/>
        </w:trPr>
        <w:tc>
          <w:tcPr>
            <w:tcMar>
              <w:left w:w="108" w:type="dxa"/>
              <w:top w:w="0" w:type="dxa"/>
              <w:right w:w="108" w:type="dxa"/>
              <w:bottom w:w="0" w:type="dxa"/>
            </w:tcMar>
            <w:tcW w:w="714" w:type="pct"/>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(六)</w:t>
            </w:r>
            <w:r/>
          </w:p>
        </w:tc>
        <w:tc>
          <w:tcPr>
            <w:tcMar>
              <w:left w:w="108" w:type="dxa"/>
              <w:top w:w="0" w:type="dxa"/>
              <w:right w:w="108" w:type="dxa"/>
              <w:bottom w:w="0" w:type="dxa"/>
            </w:tcMar>
            <w:tcW w:w="4285" w:type="pct"/>
            <w:textDirection w:val="lrTb"/>
            <w:noWrap w:val="false"/>
          </w:tcPr>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投标人的资格条件：</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一、符合《中华人民共和国政府采购法》第二十二条的规定；</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二、此项目不属于专门面向中小微企业采购的项目；</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同时明确相关事项如下：</w:t>
            </w:r>
            <w:r/>
          </w:p>
          <w:p>
            <w:pPr>
              <w:ind w:firstLine="482"/>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1、本项目接受联合体参与采购活动，联合体成员不超过2个。</w:t>
            </w:r>
            <w:r/>
          </w:p>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2、同一保险集团公司的不同分（子或支）公司，不得同时参与投标。</w:t>
            </w:r>
            <w:r/>
          </w:p>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3、单位负责人为同一人或者存在直接控股、管理关系的不同供应商，不得参加同一合同项下的政府采购活动。</w:t>
            </w:r>
            <w:r/>
          </w:p>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4、为本采购项目提供整体设计、规范编制或者项目管理、监理、检测等服务的供应商，不得再参加本采购项目的采购活动。</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三、查询及使用供应商信用记录：</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（一）由采购人查询信用信息。</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（二）查询渠道包括：</w:t>
            </w:r>
            <w:r/>
          </w:p>
          <w:p>
            <w:pPr>
              <w:ind w:firstLine="480"/>
              <w:jc w:val="lef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1、“信用中国”网（www.creditchina.gov.cn）；</w:t>
            </w:r>
            <w:r/>
          </w:p>
          <w:p>
            <w:pPr>
              <w:ind w:firstLine="480"/>
              <w:jc w:val="lef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2、中国政府采购网（www.ccgp.gov.cn）；</w:t>
            </w:r>
            <w:r/>
          </w:p>
          <w:p>
            <w:pPr>
              <w:ind w:firstLine="480"/>
              <w:jc w:val="lef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3、“信用江苏”网（http://credit.jiangsu.gov.cn）；</w:t>
            </w:r>
            <w:r/>
          </w:p>
          <w:p>
            <w:pPr>
              <w:ind w:firstLine="480"/>
              <w:jc w:val="lef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4、“信用中国（江苏徐州）”（http://www.xuzhoucredit.gov.cn）；</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（三）截止时点（查询环节）：开标后资格审查结束前。</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（四）信用信息查询记录和证据留存的具体方式：网页截屏打印，与其他采购文件一并保存。</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（五）信用信息的使用规则：</w:t>
            </w:r>
            <w:r/>
          </w:p>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714" w:type="pct"/>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(七)</w:t>
            </w:r>
            <w:r/>
          </w:p>
        </w:tc>
        <w:tc>
          <w:tcPr>
            <w:tcMar>
              <w:left w:w="108" w:type="dxa"/>
              <w:top w:w="0" w:type="dxa"/>
              <w:right w:w="108" w:type="dxa"/>
              <w:bottom w:w="0" w:type="dxa"/>
            </w:tcMar>
            <w:tcW w:w="4285" w:type="pct"/>
            <w:textDirection w:val="lrTb"/>
            <w:noWrap w:val="false"/>
          </w:tcPr>
          <w:p>
            <w:pPr>
              <w:ind w:firstLine="480"/>
              <w:jc w:val="lef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招标代理服务费由中标人支付，本项目以服务期总价为计算基数，标准按《招标代理服务收费标准》（见附件）计取。</w:t>
            </w:r>
            <w:r/>
          </w:p>
        </w:tc>
      </w:tr>
      <w:tr>
        <w:trPr>
          <w:jc w:val="center"/>
          <w:trHeight w:val="407"/>
        </w:trPr>
        <w:tc>
          <w:tcPr>
            <w:tcMar>
              <w:left w:w="108" w:type="dxa"/>
              <w:top w:w="0" w:type="dxa"/>
              <w:right w:w="108" w:type="dxa"/>
              <w:bottom w:w="0" w:type="dxa"/>
            </w:tcMar>
            <w:tcW w:w="714" w:type="pct"/>
            <w:textDirection w:val="lrTb"/>
            <w:noWrap w:val="false"/>
          </w:tcPr>
          <w:p>
            <w:pPr>
              <w:jc w:val="cente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二</w:t>
            </w:r>
            <w:r/>
          </w:p>
        </w:tc>
        <w:tc>
          <w:tcPr>
            <w:tcMar>
              <w:left w:w="108" w:type="dxa"/>
              <w:top w:w="0" w:type="dxa"/>
              <w:right w:w="108" w:type="dxa"/>
              <w:bottom w:w="0" w:type="dxa"/>
            </w:tcMar>
            <w:tcW w:w="4285" w:type="pct"/>
            <w:textDirection w:val="lrTb"/>
            <w:noWrap w:val="false"/>
          </w:tcPr>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招标</w:t>
            </w:r>
            <w:r/>
          </w:p>
        </w:tc>
      </w:tr>
      <w:tr>
        <w:trPr>
          <w:jc w:val="center"/>
          <w:trHeight w:val="1915"/>
        </w:trPr>
        <w:tc>
          <w:tcPr>
            <w:tcMar>
              <w:left w:w="108" w:type="dxa"/>
              <w:top w:w="0" w:type="dxa"/>
              <w:right w:w="108" w:type="dxa"/>
              <w:bottom w:w="0" w:type="dxa"/>
            </w:tcMar>
            <w:tcW w:w="714" w:type="pct"/>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(九)1</w:t>
            </w:r>
            <w:r/>
          </w:p>
        </w:tc>
        <w:tc>
          <w:tcPr>
            <w:tcMar>
              <w:left w:w="108" w:type="dxa"/>
              <w:top w:w="0" w:type="dxa"/>
              <w:right w:w="108" w:type="dxa"/>
              <w:bottom w:w="0" w:type="dxa"/>
            </w:tcMar>
            <w:tcW w:w="4285" w:type="pct"/>
            <w:textDirection w:val="lrTb"/>
            <w:noWrap w:val="false"/>
          </w:tcPr>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714" w:type="pct"/>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(九)2</w:t>
            </w:r>
            <w:r/>
          </w:p>
        </w:tc>
        <w:tc>
          <w:tcPr>
            <w:tcMar>
              <w:left w:w="108" w:type="dxa"/>
              <w:top w:w="0" w:type="dxa"/>
              <w:right w:w="108" w:type="dxa"/>
              <w:bottom w:w="0" w:type="dxa"/>
            </w:tcMar>
            <w:tcW w:w="4285" w:type="pct"/>
            <w:textDirection w:val="lrTb"/>
            <w:noWrap w:val="false"/>
          </w:tcPr>
          <w:p>
            <w:pPr>
              <w:tabs>
                <w:tab w:val="left" w:pos="5760" w:leader="none"/>
              </w:tabs>
              <w:rPr>
                <w:rFonts w:ascii="宋体" w:hAnsi="宋体" w:cs="宋体"/>
                <w:sz w:val="24"/>
              </w:rPr>
            </w:pPr>
            <w:r>
              <w:rPr>
                <w:rFonts w:hint="eastAsia" w:ascii="宋体" w:hAnsi="宋体" w:cs="宋体"/>
                <w:sz w:val="24"/>
              </w:rPr>
              <w:t xml:space="preserve">自行现场勘察。</w:t>
            </w:r>
            <w:r/>
          </w:p>
        </w:tc>
      </w:tr>
      <w:tr>
        <w:trPr>
          <w:jc w:val="center"/>
        </w:trPr>
        <w:tc>
          <w:tcPr>
            <w:tcMar>
              <w:left w:w="108" w:type="dxa"/>
              <w:top w:w="0" w:type="dxa"/>
              <w:right w:w="108" w:type="dxa"/>
              <w:bottom w:w="0" w:type="dxa"/>
            </w:tcMar>
            <w:tcW w:w="714" w:type="pct"/>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(九)3</w:t>
            </w:r>
            <w:r/>
          </w:p>
        </w:tc>
        <w:tc>
          <w:tcPr>
            <w:tcMar>
              <w:left w:w="108" w:type="dxa"/>
              <w:top w:w="0" w:type="dxa"/>
              <w:right w:w="108" w:type="dxa"/>
              <w:bottom w:w="0" w:type="dxa"/>
            </w:tcMar>
            <w:tcW w:w="4285" w:type="pct"/>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不安排开标前答疑会。</w:t>
            </w:r>
            <w:r/>
          </w:p>
        </w:tc>
      </w:tr>
      <w:tr>
        <w:trPr>
          <w:jc w:val="center"/>
        </w:trPr>
        <w:tc>
          <w:tcPr>
            <w:tcMar>
              <w:left w:w="108" w:type="dxa"/>
              <w:top w:w="0" w:type="dxa"/>
              <w:right w:w="108" w:type="dxa"/>
              <w:bottom w:w="0" w:type="dxa"/>
            </w:tcMar>
            <w:tcW w:w="714" w:type="pct"/>
            <w:textDirection w:val="lrTb"/>
            <w:noWrap w:val="false"/>
          </w:tcPr>
          <w:p>
            <w:pPr>
              <w:jc w:val="cente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三</w:t>
            </w:r>
            <w:r/>
          </w:p>
        </w:tc>
        <w:tc>
          <w:tcPr>
            <w:tcMar>
              <w:left w:w="108" w:type="dxa"/>
              <w:top w:w="0" w:type="dxa"/>
              <w:right w:w="108" w:type="dxa"/>
              <w:bottom w:w="0" w:type="dxa"/>
            </w:tcMar>
            <w:tcW w:w="4285" w:type="pct"/>
            <w:textDirection w:val="lrTb"/>
            <w:noWrap w:val="false"/>
          </w:tcPr>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投标</w:t>
            </w:r>
            <w:r/>
          </w:p>
        </w:tc>
      </w:tr>
      <w:tr>
        <w:trPr>
          <w:jc w:val="center"/>
          <w:trHeight w:val="90"/>
        </w:trPr>
        <w:tc>
          <w:tcPr>
            <w:tcMar>
              <w:left w:w="108" w:type="dxa"/>
              <w:top w:w="0" w:type="dxa"/>
              <w:right w:w="108" w:type="dxa"/>
              <w:bottom w:w="0" w:type="dxa"/>
            </w:tcMar>
            <w:tcW w:w="714" w:type="pct"/>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(十一)</w:t>
            </w:r>
            <w:r/>
          </w:p>
        </w:tc>
        <w:tc>
          <w:tcPr>
            <w:tcMar>
              <w:left w:w="108" w:type="dxa"/>
              <w:top w:w="0" w:type="dxa"/>
              <w:right w:w="108" w:type="dxa"/>
              <w:bottom w:w="0" w:type="dxa"/>
            </w:tcMar>
            <w:tcW w:w="4285" w:type="pct"/>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投标文件的语言为中文</w:t>
            </w:r>
            <w:r/>
          </w:p>
        </w:tc>
      </w:tr>
      <w:tr>
        <w:trPr>
          <w:jc w:val="center"/>
          <w:trHeight w:val="525"/>
        </w:trPr>
        <w:tc>
          <w:tcPr>
            <w:tcMar>
              <w:left w:w="108" w:type="dxa"/>
              <w:top w:w="0" w:type="dxa"/>
              <w:right w:w="108" w:type="dxa"/>
              <w:bottom w:w="0" w:type="dxa"/>
            </w:tcMar>
            <w:tcW w:w="714" w:type="pct"/>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(十二)1</w:t>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(十二)2</w:t>
            </w:r>
            <w:r/>
          </w:p>
        </w:tc>
        <w:tc>
          <w:tcPr>
            <w:tcMar>
              <w:left w:w="108" w:type="dxa"/>
              <w:top w:w="0" w:type="dxa"/>
              <w:right w:w="108" w:type="dxa"/>
              <w:bottom w:w="0" w:type="dxa"/>
            </w:tcMar>
            <w:tcW w:w="4285" w:type="pct"/>
            <w:textDirection w:val="lrTb"/>
            <w:noWrap w:val="false"/>
          </w:tcPr>
          <w:p>
            <w:pPr>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线上投标文件编制要求：</w:t>
            </w:r>
            <w:r/>
          </w:p>
          <w:p>
            <w:pPr>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请按照以下要求（包括但不限于以下要求）制作：</w:t>
            </w:r>
            <w:r/>
          </w:p>
          <w:p>
            <w:pPr>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一、基本目录</w:t>
            </w:r>
            <w:r/>
          </w:p>
          <w:p>
            <w:pPr>
              <w:ind w:firstLine="482"/>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1、《开标一览表》（加盖电子签章，政府采购客户端工具输入报价自动生成）。</w:t>
            </w:r>
            <w:r/>
          </w:p>
          <w:p>
            <w:pPr>
              <w:ind w:firstLine="482"/>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2、其它（无内容及格式要求，投标人可自行拟定）。</w:t>
            </w:r>
            <w:r/>
          </w:p>
          <w:p>
            <w:pPr>
              <w:rPr>
                <w:rFonts w:ascii="宋体" w:hAnsi="宋体" w:cs="宋体"/>
                <w:b/>
                <w:sz w:val="24"/>
              </w:rPr>
              <w:pBdr>
                <w:top w:val="none" w:color="000000" w:sz="0" w:space="0"/>
                <w:left w:val="none" w:color="000000" w:sz="0" w:space="0"/>
                <w:bottom w:val="none" w:color="000000" w:sz="0" w:space="0"/>
                <w:right w:val="none" w:color="000000" w:sz="0" w:space="0"/>
              </w:pBdr>
            </w:pPr>
            <w:r>
              <w:rPr>
                <w:rFonts w:ascii="宋体" w:hAnsi="宋体" w:cs="宋体"/>
                <w:b/>
                <w:sz w:val="24"/>
              </w:rPr>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二、资格条件（必须提供，否则投标将被拒绝。特别说明：如投标人为联合体参与本项目招标采购活动，须同时提供联合体各方下列（一）～（五）项资格证明文件，并同时提供联合体协议书，否则响应无效）</w:t>
            </w:r>
            <w:r/>
          </w:p>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（一）投标人合法有效的营业执照扫描件，或事业单位法人证书扫描件，或民办非企业单位登记证书扫描件。</w:t>
            </w:r>
            <w:r/>
          </w:p>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（二）财务状况报告（即提供投标人的本项目开标时间（不含开标当月）前6个月内任何时间的</w:t>
            </w:r>
            <w:r>
              <w:rPr>
                <w:rFonts w:hint="eastAsia" w:ascii="宋体" w:hAnsi="宋体" w:cs="宋体"/>
                <w:b/>
                <w:sz w:val="24"/>
              </w:rPr>
              <w:t xml:space="preserve">资产负债表、利润表扫描件各一份</w:t>
            </w:r>
            <w:r>
              <w:rPr>
                <w:rFonts w:hint="eastAsia" w:ascii="宋体" w:hAnsi="宋体" w:cs="宋体"/>
                <w:sz w:val="24"/>
              </w:rPr>
              <w:t xml:space="preserve">；或提供投标人</w:t>
            </w:r>
            <w:r>
              <w:rPr>
                <w:rFonts w:hint="eastAsia" w:ascii="宋体" w:hAnsi="宋体" w:cs="宋体"/>
                <w:b/>
                <w:sz w:val="24"/>
              </w:rPr>
              <w:t xml:space="preserve">2025年度经审计的财务报告扫描件</w:t>
            </w:r>
            <w:r>
              <w:rPr>
                <w:rFonts w:hint="eastAsia" w:ascii="宋体" w:hAnsi="宋体" w:cs="宋体"/>
                <w:b/>
                <w:bCs/>
                <w:sz w:val="24"/>
              </w:rPr>
              <w:t xml:space="preserve">一份；或</w:t>
            </w:r>
            <w:r>
              <w:rPr>
                <w:rFonts w:hint="eastAsia" w:ascii="宋体" w:hAnsi="宋体" w:cs="宋体"/>
                <w:sz w:val="24"/>
              </w:rPr>
              <w:t xml:space="preserve">财政部门认可的政府采购专业担保机构出具的有效的投标担保函扫描件</w:t>
            </w:r>
            <w:r>
              <w:rPr>
                <w:rFonts w:hint="eastAsia" w:ascii="宋体" w:hAnsi="宋体" w:cs="宋体"/>
                <w:b/>
                <w:bCs/>
                <w:sz w:val="24"/>
              </w:rPr>
              <w:t xml:space="preserve">一份；或</w:t>
            </w:r>
            <w:r>
              <w:rPr>
                <w:rFonts w:hint="eastAsia" w:ascii="宋体" w:hAnsi="宋体" w:cs="宋体"/>
                <w:sz w:val="24"/>
              </w:rPr>
              <w:t xml:space="preserve">投标人的本项目开标时间（不含开标当月）前6个月内银行出具的</w:t>
            </w:r>
            <w:r>
              <w:rPr>
                <w:rFonts w:hint="eastAsia" w:ascii="宋体" w:hAnsi="宋体" w:cs="宋体"/>
                <w:b/>
                <w:sz w:val="24"/>
              </w:rPr>
              <w:t xml:space="preserve">资信证明扫描件</w:t>
            </w:r>
            <w:r>
              <w:rPr>
                <w:rFonts w:hint="eastAsia" w:ascii="宋体" w:hAnsi="宋体" w:cs="宋体"/>
                <w:b/>
                <w:bCs/>
                <w:sz w:val="24"/>
              </w:rPr>
              <w:t xml:space="preserve">一份</w:t>
            </w:r>
            <w:r>
              <w:rPr>
                <w:rFonts w:hint="eastAsia" w:ascii="宋体" w:hAnsi="宋体" w:cs="宋体"/>
                <w:sz w:val="24"/>
              </w:rPr>
              <w:t xml:space="preserve">。</w:t>
            </w:r>
            <w:r/>
          </w:p>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（三）投标人的本项目开标时间（不含开标当月）前6个月内任何1个月的</w:t>
            </w:r>
            <w:r>
              <w:rPr>
                <w:rFonts w:hint="eastAsia" w:ascii="宋体" w:hAnsi="宋体" w:cs="宋体"/>
                <w:b/>
                <w:sz w:val="24"/>
              </w:rPr>
              <w:t xml:space="preserve">依法缴纳税收扫描件和社会保障资金扫描件</w:t>
            </w:r>
            <w:r>
              <w:rPr>
                <w:rFonts w:hint="eastAsia" w:ascii="宋体" w:hAnsi="宋体" w:cs="宋体"/>
                <w:sz w:val="24"/>
              </w:rPr>
              <w:t xml:space="preserve">的相关材料</w:t>
            </w:r>
            <w:r>
              <w:rPr>
                <w:rFonts w:hint="eastAsia" w:ascii="宋体" w:hAnsi="宋体" w:cs="宋体"/>
                <w:b/>
                <w:sz w:val="24"/>
              </w:rPr>
              <w:t xml:space="preserve">各一份</w:t>
            </w:r>
            <w:r>
              <w:rPr>
                <w:rFonts w:hint="eastAsia" w:ascii="宋体" w:hAnsi="宋体" w:cs="宋体"/>
                <w:sz w:val="24"/>
              </w:rPr>
              <w:t xml:space="preserve">（依法免税或不需要缴纳社会保障资金的供应商，提供相应文件扫描件证明其依法免税或不需要缴纳社会保障资金）。</w:t>
            </w:r>
            <w:r/>
          </w:p>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（四）具备履行合同所必需的设备和专业技术能力的证明材料，即投标文件中提供：</w:t>
            </w:r>
            <w:r/>
          </w:p>
          <w:p>
            <w:pPr>
              <w:ind w:firstLine="482"/>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①投标人有效的《中华人民共和国经营保险业务许可证》扫描件。 </w:t>
            </w:r>
            <w:r/>
          </w:p>
          <w:p>
            <w:pPr>
              <w:ind w:firstLine="482"/>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②本项目允许分公司参与投标，如分公司参与投标的须在投标文件中提供总公司的法人企业授权书扫描件（格式自拟）。</w:t>
            </w:r>
            <w:r/>
          </w:p>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（五）投标人参加政府采购活动前3年内在经营活动中没有重大违法记录的书面声明，加盖</w:t>
            </w:r>
            <w:r>
              <w:rPr>
                <w:rFonts w:hint="eastAsia" w:ascii="宋体" w:hAnsi="宋体" w:cs="宋体"/>
                <w:b/>
                <w:sz w:val="24"/>
              </w:rPr>
              <w:t xml:space="preserve">电子签章</w:t>
            </w:r>
            <w:r>
              <w:rPr>
                <w:rFonts w:hint="eastAsia" w:ascii="宋体" w:hAnsi="宋体" w:cs="宋体"/>
                <w:sz w:val="24"/>
              </w:rPr>
              <w:t xml:space="preserve">，格式见本文件第七章《投标文件相关格式》。</w:t>
            </w:r>
            <w:r/>
          </w:p>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六）本项目接受联合体参与投标活动，联合体参与投标时，投标文件中提供联合体协议书，且联合体所有成员数量不得超过2家，联合体各方均应满足上述（一）～（五）项要求（联合体协议书格式见《招标文件》附件）</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ascii="宋体" w:hAnsi="宋体" w:cs="宋体"/>
                <w:b/>
                <w:bCs/>
                <w:sz w:val="24"/>
              </w:rPr>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三、符合条件（必须提供，否则投标无效）</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(一)报价</w:t>
            </w:r>
            <w:r/>
          </w:p>
          <w:p>
            <w:pPr>
              <w:ind w:firstLine="482"/>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1、《报价符合性审查》。</w:t>
            </w:r>
            <w:r>
              <w:rPr>
                <w:rFonts w:hint="eastAsia" w:ascii="宋体" w:hAnsi="宋体" w:cs="宋体"/>
                <w:sz w:val="24"/>
              </w:rPr>
              <w:t xml:space="preserve">属于投标（响应）报价低于采购项目最高限价45%的，即投标（响应）报价&lt;采购项目最高限价×45%，供应商可随投标（响应）文件一并提交相关书面说明及必要的证明材料。</w:t>
            </w:r>
            <w:r/>
          </w:p>
          <w:p>
            <w:pPr>
              <w:ind w:firstLine="482"/>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2、《分项价格表》。</w:t>
            </w:r>
            <w:r>
              <w:rPr>
                <w:rFonts w:hint="eastAsia" w:ascii="宋体" w:hAnsi="宋体" w:cs="宋体"/>
                <w:bCs/>
                <w:sz w:val="24"/>
              </w:rPr>
              <w:t xml:space="preserve">要求加盖电子签章，格式见本文件第七章《投标文件相关格式》（必须提供，否则在符合性审查时按照投标无效处理）。</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（二）商务资信</w:t>
            </w:r>
            <w:r/>
          </w:p>
          <w:p>
            <w:pPr>
              <w:ind w:firstLine="482"/>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1、《投标函》</w:t>
            </w:r>
            <w:r>
              <w:rPr>
                <w:rFonts w:hint="eastAsia" w:ascii="宋体" w:hAnsi="宋体" w:cs="宋体"/>
                <w:sz w:val="24"/>
              </w:rPr>
              <w:t xml:space="preserve">（加盖电子签章，格式见招标文件第七章《投标文件相关格式》。）</w:t>
            </w:r>
            <w:r/>
          </w:p>
          <w:p>
            <w:pPr>
              <w:ind w:firstLine="482"/>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2、</w:t>
            </w:r>
            <w:r>
              <w:rPr>
                <w:rFonts w:hint="eastAsia" w:ascii="宋体" w:hAnsi="宋体" w:cs="宋体"/>
                <w:b/>
                <w:sz w:val="24"/>
              </w:rPr>
              <w:t xml:space="preserve">《授权委托书》</w:t>
            </w:r>
            <w:r>
              <w:rPr>
                <w:rFonts w:hint="eastAsia" w:ascii="宋体" w:hAnsi="宋体" w:cs="宋体"/>
                <w:bCs/>
                <w:sz w:val="24"/>
              </w:rPr>
              <w:t xml:space="preserve">要求加盖电子签章，格式见本文件第七章《投标文件相关格式》（必须提供，否则在符合性审查时按照投标无效处理）（特别提醒：如公司法定代表人直接参与本项目投标的，提供法定代理人资格证明或声明（并附身份证扫描件，格式自拟），可不单独提供《授权委托书》）。</w:t>
            </w:r>
            <w:r/>
          </w:p>
          <w:p>
            <w:pPr>
              <w:ind w:firstLine="482"/>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3、法律、法规和招标文件规定的其他投标无效情形（无内容及格式要求，投标人可自行拟定）。</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（三）技术响应</w:t>
            </w:r>
            <w:r/>
          </w:p>
          <w:p>
            <w:pPr>
              <w:ind w:firstLine="482"/>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1、《偏离表》</w:t>
            </w:r>
            <w:r>
              <w:rPr>
                <w:rFonts w:hint="eastAsia" w:ascii="宋体" w:hAnsi="宋体" w:cs="宋体"/>
                <w:sz w:val="24"/>
              </w:rPr>
              <w:t xml:space="preserve">（加盖电子签章，格式见招标文件第七章《投标文件相关格式》。）</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ascii="宋体" w:hAnsi="宋体" w:cs="宋体"/>
                <w:b/>
                <w:bCs/>
                <w:sz w:val="24"/>
              </w:rPr>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四、综合评审评分项</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（一）技术部分</w:t>
            </w:r>
            <w:r/>
          </w:p>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1、偏离表、服务响应（要求见招标文件第六章《采购需求》及第四章《评标标准》中《评分细则》）；</w:t>
            </w:r>
            <w:r/>
          </w:p>
          <w:p>
            <w:pPr>
              <w:ind w:firstLine="480"/>
              <w:rPr>
                <w:rFonts w:ascii="宋体" w:hAnsi="宋体" w:cs="宋体"/>
                <w:sz w:val="24"/>
              </w:rPr>
              <w:outlineLvl w:val="0"/>
            </w:pPr>
            <w:r>
              <w:rPr>
                <w:rFonts w:hint="eastAsia" w:ascii="宋体" w:hAnsi="宋体" w:cs="宋体"/>
                <w:sz w:val="24"/>
              </w:rPr>
              <w:t xml:space="preserve">2、赔付额度及比例（要求见招标文件第六章《采购需求》及第四章《评标标准》中《评分细则》）；</w:t>
            </w:r>
            <w:r/>
          </w:p>
          <w:p>
            <w:pPr>
              <w:ind w:firstLine="480"/>
              <w:rPr>
                <w:rFonts w:ascii="宋体" w:hAnsi="宋体" w:cs="宋体"/>
                <w:sz w:val="24"/>
              </w:rPr>
              <w:outlineLvl w:val="0"/>
            </w:pPr>
            <w:r>
              <w:rPr>
                <w:rFonts w:hint="eastAsia" w:ascii="宋体" w:hAnsi="宋体" w:cs="宋体"/>
                <w:sz w:val="24"/>
              </w:rPr>
              <w:t xml:space="preserve">3、承保服务方案（要求见招标文件第六章《采购需求》及第四章《评标标准》中《评分细则》）；</w:t>
            </w:r>
            <w:r/>
          </w:p>
          <w:p>
            <w:pPr>
              <w:ind w:firstLine="480"/>
              <w:rPr>
                <w:rFonts w:ascii="宋体" w:hAnsi="宋体" w:cs="宋体"/>
                <w:sz w:val="24"/>
              </w:rPr>
              <w:outlineLvl w:val="0"/>
            </w:pPr>
            <w:r>
              <w:rPr>
                <w:rFonts w:hint="eastAsia" w:ascii="宋体" w:hAnsi="宋体" w:cs="宋体"/>
                <w:sz w:val="24"/>
              </w:rPr>
              <w:t xml:space="preserve">4、保险方案（要求见招标文件第六章《采购需求》及第四章《评标标准》中《评分细则》）；</w:t>
            </w:r>
            <w:r/>
          </w:p>
          <w:p>
            <w:pPr>
              <w:ind w:firstLine="480"/>
              <w:rPr>
                <w:rFonts w:ascii="宋体" w:hAnsi="宋体" w:cs="宋体"/>
                <w:sz w:val="24"/>
              </w:rPr>
              <w:outlineLvl w:val="0"/>
            </w:pPr>
            <w:r>
              <w:rPr>
                <w:rFonts w:hint="eastAsia" w:ascii="宋体" w:hAnsi="宋体" w:cs="宋体"/>
                <w:sz w:val="24"/>
              </w:rPr>
              <w:t xml:space="preserve">5、理赔服务方案（要求见招标文件第六章《采购需求》及第四章《评标标准》中《评分细则》）；</w:t>
            </w:r>
            <w:r/>
          </w:p>
          <w:p>
            <w:pPr>
              <w:ind w:firstLine="480"/>
              <w:rPr>
                <w:rFonts w:ascii="宋体" w:hAnsi="宋体" w:cs="宋体"/>
                <w:sz w:val="24"/>
              </w:rPr>
              <w:outlineLvl w:val="0"/>
            </w:pPr>
            <w:r>
              <w:rPr>
                <w:rFonts w:hint="eastAsia" w:ascii="宋体" w:hAnsi="宋体" w:cs="宋体"/>
                <w:sz w:val="24"/>
              </w:rPr>
              <w:t xml:space="preserve">6、服务质量管控措施（要求见招标文件第六章《采购需求》及第四章《评标标准》中《评分细则》）；</w:t>
            </w:r>
            <w:r/>
          </w:p>
          <w:p>
            <w:pPr>
              <w:ind w:firstLine="480"/>
              <w:rPr>
                <w:rFonts w:ascii="宋体" w:hAnsi="宋体" w:cs="宋体"/>
                <w:sz w:val="24"/>
              </w:rPr>
              <w:outlineLvl w:val="0"/>
            </w:pPr>
            <w:r>
              <w:rPr>
                <w:rFonts w:hint="eastAsia" w:ascii="宋体" w:hAnsi="宋体" w:cs="宋体"/>
                <w:sz w:val="24"/>
              </w:rPr>
              <w:t xml:space="preserve">7、其它优惠及增值服务方案（要求见招标文件第六章《采购需求》及第四章《评标标准》中《评分细则》）；</w:t>
            </w:r>
            <w:r/>
          </w:p>
          <w:p>
            <w:pPr>
              <w:ind w:firstLine="480"/>
              <w:rPr>
                <w:rFonts w:ascii="宋体" w:hAnsi="宋体" w:cs="宋体"/>
                <w:sz w:val="24"/>
              </w:rPr>
              <w:outlineLvl w:val="0"/>
            </w:pPr>
            <w:r>
              <w:rPr>
                <w:rFonts w:hint="eastAsia" w:ascii="宋体" w:hAnsi="宋体" w:cs="宋体"/>
                <w:sz w:val="24"/>
              </w:rPr>
              <w:t xml:space="preserve">8、咨询服务方案及合理化建议（要求见招标文件第六章《采购需求》及第四章《评标标准》中《评分细则》）；</w:t>
            </w:r>
            <w:r/>
          </w:p>
          <w:p>
            <w:pPr>
              <w:ind w:firstLine="482"/>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9、评分细则中评分得分需提供的相关证明文件扫描件。</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（二）</w:t>
            </w:r>
            <w:r>
              <w:rPr>
                <w:rFonts w:hint="eastAsia" w:ascii="宋体" w:hAnsi="宋体" w:cs="宋体"/>
                <w:b/>
                <w:bCs/>
                <w:sz w:val="24"/>
              </w:rPr>
              <w:t xml:space="preserve">商务部分</w:t>
            </w:r>
            <w:r/>
          </w:p>
          <w:p>
            <w:pPr>
              <w:ind w:firstLine="482"/>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1、投标人业绩</w:t>
            </w:r>
            <w:r>
              <w:rPr>
                <w:rFonts w:hint="eastAsia" w:ascii="宋体" w:hAnsi="宋体" w:cs="宋体"/>
                <w:sz w:val="24"/>
              </w:rPr>
              <w:t xml:space="preserve">（要求见本文件第四章《评标标准》中《评分细则》）；</w:t>
            </w:r>
            <w:r/>
          </w:p>
          <w:p>
            <w:pPr>
              <w:ind w:firstLine="482"/>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2、偿付能力</w:t>
            </w:r>
            <w:r>
              <w:rPr>
                <w:rFonts w:hint="eastAsia" w:ascii="宋体" w:hAnsi="宋体" w:cs="宋体"/>
                <w:sz w:val="24"/>
              </w:rPr>
              <w:t xml:space="preserve">（要求见本文件第四章《评标标准》中《评分细则》）；</w:t>
            </w:r>
            <w:r/>
          </w:p>
          <w:p>
            <w:pPr>
              <w:ind w:firstLine="482"/>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3、投标人其它证明文件及材料扫描件。</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五、其他部分</w:t>
            </w:r>
            <w:r/>
          </w:p>
          <w:p>
            <w:pPr>
              <w:ind w:firstLine="482"/>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企业报价折扣证明：</w:t>
            </w:r>
            <w:r/>
          </w:p>
          <w:p>
            <w:pPr>
              <w:ind w:firstLine="482"/>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（一）本项目不属于专门面向中小微企业采购的项目</w:t>
            </w:r>
            <w:r>
              <w:rPr>
                <w:rFonts w:hint="eastAsia" w:ascii="宋体" w:hAnsi="宋体" w:cs="宋体"/>
                <w:bCs/>
                <w:sz w:val="24"/>
              </w:rPr>
              <w:t xml:space="preserve">，提供的服务全部由符合政策要求的中小企业承接，提供《中小企业声明函》（填写完整，加盖电子签章，格式见招标文件第七章《投标文件相关格式》,如不填写完整，视为不满足，</w:t>
            </w:r>
            <w:r>
              <w:rPr>
                <w:rFonts w:hint="eastAsia" w:ascii="宋体" w:hAnsi="宋体" w:cs="宋体"/>
                <w:b/>
                <w:sz w:val="24"/>
              </w:rPr>
              <w:t xml:space="preserve">非必须提供</w:t>
            </w:r>
            <w:r>
              <w:rPr>
                <w:rFonts w:hint="eastAsia" w:ascii="宋体" w:hAnsi="宋体" w:cs="宋体"/>
                <w:bCs/>
                <w:sz w:val="24"/>
              </w:rPr>
              <w:t xml:space="preserve">）。</w:t>
            </w:r>
            <w:r/>
          </w:p>
          <w:p>
            <w:pPr>
              <w:ind w:firstLine="480"/>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《中小企业声明函》查询渠道参考工业和信息化部发布的中小企业规模自测小程序。中小企业规模自测小程序详见《中小企业声明函》。</w:t>
            </w:r>
            <w:r/>
          </w:p>
          <w:p>
            <w:pPr>
              <w:ind w:firstLine="480"/>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注：</w:t>
            </w:r>
            <w:r/>
          </w:p>
          <w:p>
            <w:pPr>
              <w:ind w:firstLine="480"/>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1、中小企业需满足的条件具体以《政府采购促进中小企业发展管理办法》（财库﹝2020﹞46号）、（苏财购( 2022 ) 45号）和《工业和信息化部、国家统计局、国家发展和改革委员会、财政部关于印发中小企业划型标准规定的通知》（工信部联企业[2011]300号）的规定为准。</w:t>
            </w:r>
            <w:r/>
          </w:p>
          <w:p>
            <w:pPr>
              <w:ind w:firstLine="480"/>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2、监狱企业制造的，提供省级以上监狱管理局、戒毒管理局（含新疆生产建设兵团）出具的属于监狱企业的证明文件原件的扫描件。</w:t>
            </w:r>
            <w:r/>
          </w:p>
          <w:p>
            <w:pPr>
              <w:ind w:firstLine="480"/>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注：具体以《财政部 司法部关于政府采购支持监狱企业发展有关问题的通知》（财库〔2014〕68号）的规定为准。</w:t>
            </w:r>
            <w:r/>
          </w:p>
          <w:p>
            <w:pPr>
              <w:ind w:firstLine="480"/>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3、享受政府采购支持政策的残疾人福利性单位制造的，提供《残疾人福利性单位声明函》（加盖电子签章，格式见招标文件第七章《投标文件相关格式》）。</w:t>
            </w:r>
            <w:r/>
          </w:p>
          <w:p>
            <w:pPr>
              <w:ind w:firstLine="480"/>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享受政府采购支持政策的残疾人福利性单位应当同时满足以下条件：</w:t>
            </w:r>
            <w:r/>
          </w:p>
          <w:p>
            <w:pPr>
              <w:ind w:firstLine="480"/>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①安置的残疾人占本单位在职职工人数的比例不低于25%（含25%），并且安置的残疾人人数不少于10人（含10人）；</w:t>
            </w:r>
            <w:r/>
          </w:p>
          <w:p>
            <w:pPr>
              <w:ind w:firstLine="480"/>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②依法与安置的每位残疾人签订了一年以上（含一年）的劳动合同或服务协议；</w:t>
            </w:r>
            <w:r/>
          </w:p>
          <w:p>
            <w:pPr>
              <w:ind w:firstLine="480"/>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③为安置的每位残疾人按月足额缴纳了基本养老保险、基本医疗保险、失业保险、工伤保险和生育保险等社会保险费；</w:t>
            </w:r>
            <w:r/>
          </w:p>
          <w:p>
            <w:pPr>
              <w:ind w:firstLine="480"/>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④通过银行等金融机构向安置的每位残疾人，按月支付了不低于单位所在区县适用的经省级人民政府批准的月最低工资标准的工资；</w:t>
            </w:r>
            <w:r/>
          </w:p>
          <w:p>
            <w:pPr>
              <w:ind w:firstLine="480"/>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⑤提供本单位制造的货物、承担的工程或者服务（以下简称产品），或者提供其他残疾人福利性单位制造的货物（不包括使用非残疾人福利性单位注册商标的货物）。</w:t>
            </w:r>
            <w:r/>
          </w:p>
          <w:p>
            <w:pPr>
              <w:ind w:firstLine="480"/>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具体以《三部门联合发布关于促进残疾人就业政府采购政策的通知》（财库〔2017〕141号）规定为准。。</w:t>
            </w:r>
            <w:r/>
          </w:p>
          <w:p>
            <w:pPr>
              <w:ind w:firstLine="480"/>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注：</w:t>
            </w:r>
            <w:r/>
          </w:p>
          <w:p>
            <w:pPr>
              <w:ind w:firstLine="480"/>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1、投标人应对以上文件的合法性、真实性负责；</w:t>
            </w:r>
            <w:r/>
          </w:p>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714" w:type="pct"/>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(十三)2</w:t>
            </w:r>
            <w:r/>
          </w:p>
        </w:tc>
        <w:tc>
          <w:tcPr>
            <w:tcMar>
              <w:left w:w="108" w:type="dxa"/>
              <w:top w:w="0" w:type="dxa"/>
              <w:right w:w="108" w:type="dxa"/>
              <w:bottom w:w="0" w:type="dxa"/>
            </w:tcMar>
            <w:tcW w:w="4285" w:type="pct"/>
            <w:textDirection w:val="lrTb"/>
            <w:noWrap w:val="false"/>
          </w:tcPr>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商务条件见：</w:t>
            </w:r>
            <w:r/>
          </w:p>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一、本文件第四章《评标标准》中《评分细则》。</w:t>
            </w:r>
            <w:r/>
          </w:p>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二、本文件第三章《投标资料表》中(十二)1和(十二)2。</w:t>
            </w:r>
            <w:r/>
          </w:p>
        </w:tc>
      </w:tr>
      <w:tr>
        <w:trPr>
          <w:jc w:val="center"/>
          <w:trHeight w:val="90"/>
        </w:trPr>
        <w:tc>
          <w:tcPr>
            <w:tcMar>
              <w:left w:w="108" w:type="dxa"/>
              <w:top w:w="0" w:type="dxa"/>
              <w:right w:w="108" w:type="dxa"/>
              <w:bottom w:w="0" w:type="dxa"/>
            </w:tcMar>
            <w:tcW w:w="714" w:type="pct"/>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(十三)3</w:t>
            </w:r>
            <w:r/>
          </w:p>
        </w:tc>
        <w:tc>
          <w:tcPr>
            <w:tcMar>
              <w:left w:w="108" w:type="dxa"/>
              <w:top w:w="0" w:type="dxa"/>
              <w:right w:w="108" w:type="dxa"/>
              <w:bottom w:w="0" w:type="dxa"/>
            </w:tcMar>
            <w:tcW w:w="4285" w:type="pct"/>
            <w:vAlign w:val="center"/>
            <w:textDirection w:val="lrTb"/>
            <w:noWrap w:val="false"/>
          </w:tcPr>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交货和提供服务的时间：</w:t>
            </w:r>
            <w:r/>
          </w:p>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见本文件第五章《拟签订的合同文本》及或本文件第六章《采购需求》。</w:t>
            </w:r>
            <w:r/>
          </w:p>
        </w:tc>
      </w:tr>
      <w:tr>
        <w:trPr>
          <w:jc w:val="center"/>
          <w:trHeight w:val="90"/>
        </w:trPr>
        <w:tc>
          <w:tcPr>
            <w:tcMar>
              <w:left w:w="108" w:type="dxa"/>
              <w:top w:w="0" w:type="dxa"/>
              <w:right w:w="108" w:type="dxa"/>
              <w:bottom w:w="0" w:type="dxa"/>
            </w:tcMar>
            <w:tcW w:w="714" w:type="pct"/>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(十四)</w:t>
            </w:r>
            <w:r/>
          </w:p>
        </w:tc>
        <w:tc>
          <w:tcPr>
            <w:tcMar>
              <w:left w:w="108" w:type="dxa"/>
              <w:top w:w="0" w:type="dxa"/>
              <w:right w:w="108" w:type="dxa"/>
              <w:bottom w:w="0" w:type="dxa"/>
            </w:tcMar>
            <w:tcW w:w="4285" w:type="pct"/>
            <w:textDirection w:val="lrTb"/>
            <w:noWrap w:val="false"/>
          </w:tcPr>
          <w:p>
            <w:pPr>
              <w:ind w:firstLine="482"/>
              <w:rPr>
                <w:rFonts w:ascii="宋体" w:hAnsi="宋体" w:cs="宋体"/>
                <w:sz w:val="24"/>
              </w:rPr>
            </w:pPr>
            <w:r>
              <w:rPr>
                <w:rFonts w:hint="eastAsia" w:ascii="宋体" w:hAnsi="宋体" w:cs="宋体"/>
                <w:b/>
                <w:bCs/>
                <w:sz w:val="24"/>
              </w:rPr>
              <w:t xml:space="preserve">本项目采购预算金额为人民币588.00万元/年（1764.00万元/三年），且本项目在职教职工保险费用不接受超过人民币1217.00元/人/年的投标报价；退休教职工保险费用不接受超过人民币1375.00元/人/年的投标报价；在职教职工子女保险费用不接受超过人民币270.00元/人/年的投标报价。</w:t>
            </w:r>
            <w:r/>
          </w:p>
          <w:p>
            <w:pPr>
              <w:ind w:firstLine="480"/>
              <w:rPr>
                <w:rFonts w:ascii="宋体" w:hAnsi="宋体" w:cs="宋体"/>
                <w:sz w:val="24"/>
              </w:rPr>
            </w:pPr>
            <w:r>
              <w:rPr>
                <w:rFonts w:hint="eastAsia" w:ascii="宋体" w:hAnsi="宋体" w:cs="宋体"/>
                <w:sz w:val="24"/>
              </w:rPr>
              <w:t xml:space="preserve">投标报价包括全部费用，采购人不再支付报价以外的任何费用。</w:t>
            </w:r>
            <w:r/>
          </w:p>
        </w:tc>
      </w:tr>
      <w:tr>
        <w:trPr>
          <w:jc w:val="center"/>
          <w:trHeight w:val="417"/>
        </w:trPr>
        <w:tc>
          <w:tcPr>
            <w:tcMar>
              <w:left w:w="108" w:type="dxa"/>
              <w:top w:w="0" w:type="dxa"/>
              <w:right w:w="108" w:type="dxa"/>
              <w:bottom w:w="0" w:type="dxa"/>
            </w:tcMar>
            <w:tcW w:w="714" w:type="pct"/>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(十五)</w:t>
            </w:r>
            <w:r/>
          </w:p>
        </w:tc>
        <w:tc>
          <w:tcPr>
            <w:tcMar>
              <w:left w:w="108" w:type="dxa"/>
              <w:top w:w="0" w:type="dxa"/>
              <w:right w:w="108" w:type="dxa"/>
              <w:bottom w:w="0" w:type="dxa"/>
            </w:tcMar>
            <w:tcW w:w="4285" w:type="pct"/>
            <w:vAlign w:val="center"/>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以人民币报价。</w:t>
            </w:r>
            <w:r/>
          </w:p>
        </w:tc>
      </w:tr>
      <w:tr>
        <w:trPr>
          <w:jc w:val="center"/>
          <w:trHeight w:val="3808"/>
        </w:trPr>
        <w:tc>
          <w:tcPr>
            <w:tcMar>
              <w:left w:w="108" w:type="dxa"/>
              <w:top w:w="0" w:type="dxa"/>
              <w:right w:w="108" w:type="dxa"/>
              <w:bottom w:w="0" w:type="dxa"/>
            </w:tcMar>
            <w:tcW w:w="714" w:type="pct"/>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（十七）</w:t>
            </w:r>
            <w:r/>
          </w:p>
        </w:tc>
        <w:tc>
          <w:tcPr>
            <w:tcMar>
              <w:left w:w="108" w:type="dxa"/>
              <w:top w:w="0" w:type="dxa"/>
              <w:right w:w="108" w:type="dxa"/>
              <w:bottom w:w="0" w:type="dxa"/>
            </w:tcMar>
            <w:tcW w:w="4285" w:type="pct"/>
            <w:vAlign w:val="center"/>
            <w:textDirection w:val="lrTb"/>
            <w:noWrap w:val="false"/>
          </w:tcPr>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投标人须用政府采购客户端工具导入“苏采云”系统下载的采购文件（后缀）、供应商操作手册及政府采购客户端工具可通过“苏采云”系统（网址：</w:t>
            </w:r>
            <w:r>
              <w:fldChar w:fldCharType="begin"/>
            </w:r>
            <w: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fldChar w:fldCharType="separate"/>
            </w:r>
            <w:r>
              <w:rPr>
                <w:rStyle w:val="698"/>
                <w:rFonts w:hint="eastAsia" w:ascii="宋体" w:hAnsi="宋体" w:cs="宋体"/>
                <w:color w:val="auto"/>
                <w:sz w:val="24"/>
                <w:u w:val="none"/>
              </w:rPr>
              <w:t xml:space="preserve">http://jszfcg.jsczt.cn/）--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rPr>
                <w:rStyle w:val="698"/>
                <w:rFonts w:hint="eastAsia" w:ascii="宋体" w:hAnsi="宋体" w:cs="宋体"/>
                <w:color w:val="auto"/>
                <w:sz w:val="24"/>
                <w:u w:val="none"/>
              </w:rPr>
              <w:fldChar w:fldCharType="end"/>
            </w:r>
            <w:r/>
          </w:p>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投标人应当通过“苏采云”系统提交数据电文形式的投标文件（即电子投标）。</w:t>
            </w:r>
            <w:r/>
          </w:p>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特别说明：政府采购客户端工具需要导出加密的投标文件（后缀名为</w:t>
            </w:r>
            <w:r>
              <w:rPr>
                <w:rFonts w:hint="eastAsia" w:ascii="宋体" w:hAnsi="宋体" w:cs="宋体"/>
                <w:b/>
                <w:bCs/>
                <w:sz w:val="24"/>
              </w:rPr>
              <w:t xml:space="preserve">zip</w:t>
            </w:r>
            <w:r>
              <w:rPr>
                <w:rFonts w:hint="eastAsia" w:ascii="宋体" w:hAnsi="宋体" w:cs="宋体"/>
                <w:sz w:val="24"/>
              </w:rPr>
              <w:t xml:space="preserve">）。（</w:t>
            </w:r>
            <w:r>
              <w:rPr>
                <w:rFonts w:hint="eastAsia" w:ascii="宋体" w:hAnsi="宋体" w:cs="宋体"/>
                <w:b/>
                <w:bCs/>
                <w:sz w:val="24"/>
              </w:rPr>
              <w:t xml:space="preserve">投标文件不得超过150M！</w:t>
            </w:r>
            <w:r>
              <w:rPr>
                <w:rFonts w:hint="eastAsia" w:ascii="宋体" w:hAnsi="宋体" w:cs="宋体"/>
                <w:sz w:val="24"/>
              </w:rPr>
              <w:t xml:space="preserve">名为</w:t>
            </w:r>
            <w:r>
              <w:rPr>
                <w:rFonts w:hint="eastAsia" w:ascii="宋体" w:hAnsi="宋体" w:cs="宋体"/>
                <w:b/>
                <w:bCs/>
                <w:sz w:val="24"/>
              </w:rPr>
              <w:t xml:space="preserve">“.kedt”</w:t>
            </w:r>
            <w:r>
              <w:rPr>
                <w:rFonts w:hint="eastAsia" w:ascii="宋体" w:hAnsi="宋体" w:cs="宋体"/>
                <w:sz w:val="24"/>
              </w:rPr>
              <w:t xml:space="preserve">）后，离线编制投标文件。采购文件（后缀名为</w:t>
            </w:r>
            <w:r>
              <w:rPr>
                <w:rFonts w:hint="eastAsia" w:ascii="宋体" w:hAnsi="宋体" w:cs="宋体"/>
                <w:b/>
                <w:bCs/>
                <w:sz w:val="24"/>
              </w:rPr>
              <w:t xml:space="preserve">“.kedt”）。</w:t>
            </w:r>
            <w:r/>
          </w:p>
        </w:tc>
      </w:tr>
      <w:tr>
        <w:trPr>
          <w:jc w:val="center"/>
          <w:trHeight w:val="401"/>
        </w:trPr>
        <w:tc>
          <w:tcPr>
            <w:tcMar>
              <w:left w:w="108" w:type="dxa"/>
              <w:top w:w="0" w:type="dxa"/>
              <w:right w:w="108" w:type="dxa"/>
              <w:bottom w:w="0" w:type="dxa"/>
            </w:tcMar>
            <w:tcW w:w="714" w:type="pct"/>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(十八)1</w:t>
            </w:r>
            <w:r/>
          </w:p>
        </w:tc>
        <w:tc>
          <w:tcPr>
            <w:tcMar>
              <w:left w:w="108" w:type="dxa"/>
              <w:top w:w="0" w:type="dxa"/>
              <w:right w:w="108" w:type="dxa"/>
              <w:bottom w:w="0" w:type="dxa"/>
            </w:tcMar>
            <w:tcW w:w="4285" w:type="pct"/>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见本文件第三章《投标资料表》中(十二)1和(十二)2。</w:t>
            </w:r>
            <w:r/>
          </w:p>
        </w:tc>
      </w:tr>
      <w:tr>
        <w:trPr>
          <w:jc w:val="center"/>
          <w:trHeight w:val="1560"/>
        </w:trPr>
        <w:tc>
          <w:tcPr>
            <w:tcMar>
              <w:left w:w="108" w:type="dxa"/>
              <w:top w:w="0" w:type="dxa"/>
              <w:right w:w="108" w:type="dxa"/>
              <w:bottom w:w="0" w:type="dxa"/>
            </w:tcMar>
            <w:tcW w:w="714" w:type="pct"/>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(十九)</w:t>
            </w:r>
            <w:r/>
          </w:p>
        </w:tc>
        <w:tc>
          <w:tcPr>
            <w:tcMar>
              <w:left w:w="108" w:type="dxa"/>
              <w:top w:w="0" w:type="dxa"/>
              <w:right w:w="108" w:type="dxa"/>
              <w:bottom w:w="0" w:type="dxa"/>
            </w:tcMar>
            <w:tcW w:w="4285" w:type="pct"/>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投标文件的提交与接收：</w:t>
            </w:r>
            <w:r>
              <w:rPr>
                <w:rFonts w:hint="eastAsia" w:ascii="宋体" w:hAnsi="宋体" w:cs="宋体"/>
                <w:sz w:val="24"/>
              </w:rPr>
              <w:t xml:space="preserve"> </w:t>
            </w:r>
            <w:r/>
          </w:p>
          <w:p>
            <w:pPr>
              <w:ind w:firstLine="482"/>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1、投标文件提交与接收时间：2026年</w:t>
            </w:r>
            <w:r>
              <w:rPr>
                <w:rFonts w:hint="eastAsia" w:ascii="宋体" w:hAnsi="宋体" w:cs="宋体"/>
                <w:b/>
                <w:bCs/>
                <w:sz w:val="24"/>
                <w:u w:val="single"/>
              </w:rPr>
              <w:t xml:space="preserve"> 11 </w:t>
            </w:r>
            <w:r>
              <w:rPr>
                <w:rFonts w:hint="eastAsia" w:ascii="宋体" w:hAnsi="宋体" w:cs="宋体"/>
                <w:b/>
                <w:bCs/>
                <w:sz w:val="24"/>
              </w:rPr>
              <w:t xml:space="preserve">月</w:t>
            </w:r>
            <w:r>
              <w:rPr>
                <w:rFonts w:hint="eastAsia" w:ascii="宋体" w:hAnsi="宋体" w:cs="宋体"/>
                <w:b/>
                <w:bCs/>
                <w:sz w:val="24"/>
                <w:u w:val="single"/>
              </w:rPr>
              <w:t xml:space="preserve"> 24 </w:t>
            </w:r>
            <w:r>
              <w:rPr>
                <w:rFonts w:hint="eastAsia" w:ascii="宋体" w:hAnsi="宋体" w:cs="宋体"/>
                <w:b/>
                <w:bCs/>
                <w:sz w:val="24"/>
              </w:rPr>
              <w:t xml:space="preserve">日09：30前。</w:t>
            </w:r>
            <w:r/>
          </w:p>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2、投标文件提交与接收地点：投标人应当通过“苏采云”系统提交数据电文形式的投标文件（即电子投标），“苏采云”系统自动接收。</w:t>
            </w:r>
            <w:r/>
          </w:p>
        </w:tc>
      </w:tr>
      <w:tr>
        <w:trPr>
          <w:jc w:val="center"/>
          <w:trHeight w:val="1219"/>
        </w:trPr>
        <w:tc>
          <w:tcPr>
            <w:tcMar>
              <w:left w:w="108" w:type="dxa"/>
              <w:top w:w="0" w:type="dxa"/>
              <w:right w:w="108" w:type="dxa"/>
              <w:bottom w:w="0" w:type="dxa"/>
            </w:tcMar>
            <w:tcW w:w="714" w:type="pct"/>
            <w:vMerge w:val="restart"/>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w:t>
            </w:r>
            <w:r/>
          </w:p>
        </w:tc>
        <w:tc>
          <w:tcPr>
            <w:shd w:val="clear" w:color="auto" w:fill="auto"/>
            <w:tcMar>
              <w:left w:w="108" w:type="dxa"/>
              <w:top w:w="0" w:type="dxa"/>
              <w:right w:w="108" w:type="dxa"/>
              <w:bottom w:w="0" w:type="dxa"/>
            </w:tcMar>
            <w:tcW w:w="4285" w:type="pct"/>
            <w:textDirection w:val="lrTb"/>
            <w:noWrap w:val="false"/>
          </w:tcPr>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电子投标文件应由其法定代表人或法定代表人授权代表在规定的网上投标时间内，</w:t>
            </w:r>
            <w:r>
              <w:rPr>
                <w:rFonts w:hint="eastAsia" w:ascii="宋体" w:hAnsi="宋体" w:cs="宋体"/>
                <w:b/>
                <w:sz w:val="24"/>
              </w:rPr>
              <w:t xml:space="preserve">凭 CA 证书登陆“苏采云”系统在线编制投标文件（电子数据），并在投标截止时间之前上传投标文件。并于开标时凭CA锁进行解密。</w:t>
            </w:r>
            <w:r/>
          </w:p>
        </w:tc>
      </w:tr>
      <w:tr>
        <w:trPr>
          <w:jc w:val="center"/>
          <w:trHeight w:val="877"/>
        </w:trPr>
        <w:tc>
          <w:tcPr>
            <w:tcMar>
              <w:left w:w="108" w:type="dxa"/>
              <w:top w:w="0" w:type="dxa"/>
              <w:right w:w="108" w:type="dxa"/>
              <w:bottom w:w="0" w:type="dxa"/>
            </w:tcMar>
            <w:tcW w:w="714" w:type="pct"/>
            <w:vMerge w:val="continue"/>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shd w:val="clear" w:color="auto" w:fill="auto"/>
            <w:tcMar>
              <w:left w:w="108" w:type="dxa"/>
              <w:top w:w="0" w:type="dxa"/>
              <w:right w:w="108" w:type="dxa"/>
              <w:bottom w:w="0" w:type="dxa"/>
            </w:tcMar>
            <w:tcW w:w="4285" w:type="pct"/>
            <w:textDirection w:val="lrTb"/>
            <w:noWrap w:val="false"/>
          </w:tcPr>
          <w:p>
            <w:pPr>
              <w:ind w:firstLine="482"/>
              <w:jc w:val="left"/>
              <w:widowControl/>
              <w:rPr>
                <w:rFonts w:ascii="宋体" w:hAnsi="宋体" w:cs="宋体"/>
                <w:sz w:val="24"/>
              </w:rPr>
            </w:pPr>
            <w:r>
              <w:rPr>
                <w:rFonts w:hint="eastAsia" w:ascii="宋体" w:hAnsi="宋体" w:cs="宋体"/>
                <w:sz w:val="24"/>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sz w:val="24"/>
              </w:rPr>
              <w:t xml:space="preserve">开标时间后</w:t>
            </w:r>
            <w:r>
              <w:rPr>
                <w:rFonts w:hint="eastAsia" w:ascii="宋体" w:hAnsi="宋体" w:cs="宋体"/>
                <w:sz w:val="24"/>
              </w:rPr>
              <w:t xml:space="preserve">，通过“苏采云”系统（使用“CA数字证书”）解密。解密时限：进入解密环节后，</w:t>
            </w:r>
            <w:r>
              <w:rPr>
                <w:rFonts w:hint="eastAsia" w:ascii="宋体" w:hAnsi="宋体" w:cs="宋体"/>
                <w:b/>
                <w:bCs/>
                <w:sz w:val="24"/>
              </w:rPr>
              <w:t xml:space="preserve">30分钟内。</w:t>
            </w:r>
            <w:r/>
          </w:p>
          <w:p>
            <w:pPr>
              <w:ind w:firstLine="482"/>
              <w:jc w:val="left"/>
              <w:widowControl/>
              <w:rPr>
                <w:rFonts w:ascii="宋体" w:hAnsi="宋体" w:cs="宋体"/>
                <w:sz w:val="24"/>
              </w:rPr>
            </w:pPr>
            <w:r>
              <w:rPr>
                <w:rFonts w:hint="eastAsia" w:ascii="宋体" w:hAnsi="宋体" w:cs="宋体"/>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2"/>
              <w:jc w:val="left"/>
              <w:widowControl/>
              <w:rPr>
                <w:rFonts w:ascii="宋体" w:hAnsi="宋体" w:cs="宋体"/>
                <w:sz w:val="24"/>
              </w:rPr>
            </w:pPr>
            <w:r>
              <w:rPr>
                <w:rFonts w:hint="eastAsia" w:ascii="宋体" w:hAnsi="宋体" w:cs="宋体"/>
                <w:bCs/>
                <w:sz w:val="24"/>
              </w:rPr>
              <w:t xml:space="preserve">“苏采云”系统生成开标记录并向社会公众公布，但依法应当保密的除外。</w:t>
            </w:r>
            <w:r/>
          </w:p>
        </w:tc>
      </w:tr>
      <w:tr>
        <w:trPr>
          <w:jc w:val="center"/>
          <w:trHeight w:val="303"/>
        </w:trPr>
        <w:tc>
          <w:tcPr>
            <w:tcMar>
              <w:left w:w="108" w:type="dxa"/>
              <w:top w:w="0" w:type="dxa"/>
              <w:right w:w="108" w:type="dxa"/>
              <w:bottom w:w="0" w:type="dxa"/>
            </w:tcMar>
            <w:tcW w:w="714" w:type="pct"/>
            <w:vMerge w:val="continue"/>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shd w:val="clear" w:color="auto" w:fill="auto"/>
            <w:tcMar>
              <w:left w:w="108" w:type="dxa"/>
              <w:top w:w="0" w:type="dxa"/>
              <w:right w:w="108" w:type="dxa"/>
              <w:bottom w:w="0" w:type="dxa"/>
            </w:tcMar>
            <w:tcW w:w="4285" w:type="pct"/>
            <w:textDirection w:val="lrTb"/>
            <w:noWrap w:val="false"/>
          </w:tcPr>
          <w:p>
            <w:pPr>
              <w:ind w:firstLine="480"/>
              <w:jc w:val="left"/>
              <w:widowControl/>
              <w:rPr>
                <w:rFonts w:ascii="宋体" w:hAnsi="宋体" w:cs="宋体"/>
                <w:sz w:val="24"/>
              </w:rPr>
            </w:pPr>
            <w:r>
              <w:rPr>
                <w:rFonts w:hint="eastAsia" w:ascii="宋体" w:hAnsi="宋体" w:cs="宋体"/>
                <w:sz w:val="24"/>
              </w:rPr>
              <w:t xml:space="preserve">“苏采云”系统生成开标记录并</w:t>
            </w:r>
            <w:r>
              <w:rPr>
                <w:rFonts w:hint="eastAsia" w:ascii="宋体" w:hAnsi="宋体" w:cs="宋体"/>
                <w:b/>
                <w:bCs/>
                <w:sz w:val="24"/>
              </w:rPr>
              <w:t xml:space="preserve">向社会公众公布后5分钟内</w:t>
            </w:r>
            <w:r>
              <w:rPr>
                <w:rFonts w:hint="eastAsia" w:ascii="宋体" w:hAnsi="宋体" w:cs="宋体"/>
                <w:sz w:val="24"/>
              </w:rPr>
              <w:t xml:space="preserve">，投标人通过“苏采云”系统（使用“CA数字证书”）</w:t>
            </w:r>
            <w:r>
              <w:rPr>
                <w:rFonts w:hint="eastAsia" w:ascii="宋体" w:hAnsi="宋体" w:cs="宋体"/>
                <w:b/>
                <w:bCs/>
                <w:sz w:val="24"/>
              </w:rPr>
              <w:t xml:space="preserve">确认开标过程</w:t>
            </w:r>
            <w:r>
              <w:rPr>
                <w:rFonts w:hint="eastAsia" w:ascii="宋体" w:hAnsi="宋体" w:cs="宋体"/>
                <w:sz w:val="24"/>
              </w:rPr>
              <w:t xml:space="preserve">。在以上时间内投标人没有确认的，视同该投标人认可开标结果。</w:t>
            </w:r>
            <w:r/>
          </w:p>
        </w:tc>
      </w:tr>
      <w:tr>
        <w:trPr>
          <w:jc w:val="center"/>
          <w:trHeight w:val="1412"/>
        </w:trPr>
        <w:tc>
          <w:tcPr>
            <w:tcMar>
              <w:left w:w="108" w:type="dxa"/>
              <w:top w:w="0" w:type="dxa"/>
              <w:right w:w="108" w:type="dxa"/>
              <w:bottom w:w="0" w:type="dxa"/>
            </w:tcMar>
            <w:tcW w:w="714" w:type="pct"/>
            <w:vMerge w:val="continue"/>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shd w:val="clear" w:color="auto" w:fill="auto"/>
            <w:tcMar>
              <w:left w:w="108" w:type="dxa"/>
              <w:top w:w="0" w:type="dxa"/>
              <w:right w:w="108" w:type="dxa"/>
              <w:bottom w:w="0" w:type="dxa"/>
            </w:tcMar>
            <w:tcW w:w="4285" w:type="pct"/>
            <w:textDirection w:val="lrTb"/>
            <w:noWrap w:val="false"/>
          </w:tcPr>
          <w:p>
            <w:pPr>
              <w:ind w:firstLine="480"/>
              <w:jc w:val="left"/>
              <w:widowControl/>
              <w:rPr>
                <w:rFonts w:ascii="宋体" w:hAnsi="宋体" w:cs="宋体"/>
                <w:sz w:val="24"/>
              </w:rPr>
            </w:pPr>
            <w:r>
              <w:rPr>
                <w:rFonts w:hint="eastAsia" w:ascii="宋体" w:hAnsi="宋体" w:cs="宋体"/>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Height w:val="273"/>
        </w:trPr>
        <w:tc>
          <w:tcPr>
            <w:tcMar>
              <w:left w:w="108" w:type="dxa"/>
              <w:top w:w="0" w:type="dxa"/>
              <w:right w:w="108" w:type="dxa"/>
              <w:bottom w:w="0" w:type="dxa"/>
            </w:tcMar>
            <w:tcW w:w="714" w:type="pct"/>
            <w:vMerge w:val="continue"/>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shd w:val="clear" w:color="auto" w:fill="auto"/>
            <w:tcMar>
              <w:left w:w="108" w:type="dxa"/>
              <w:top w:w="0" w:type="dxa"/>
              <w:right w:w="108" w:type="dxa"/>
              <w:bottom w:w="0" w:type="dxa"/>
            </w:tcMar>
            <w:tcW w:w="4285" w:type="pct"/>
            <w:textDirection w:val="lrTb"/>
            <w:noWrap w:val="false"/>
          </w:tcPr>
          <w:p>
            <w:pPr>
              <w:pStyle w:val="690"/>
              <w:ind w:firstLine="480"/>
              <w:spacing w:before="0" w:beforeAutospacing="0" w:after="0" w:afterAutospacing="0" w:line="240" w:lineRule="auto"/>
              <w:shd w:val="clear" w:color="auto" w:fill="ffffff"/>
              <w:rPr>
                <w:color w:val="auto"/>
              </w:rPr>
            </w:pPr>
            <w:r>
              <w:rPr>
                <w:rFonts w:hint="eastAsia"/>
                <w:color w:val="auto"/>
              </w:rPr>
              <w:t xml:space="preserve">投标文件解密失败的补救方案：无。</w:t>
            </w:r>
            <w:r/>
          </w:p>
        </w:tc>
      </w:tr>
      <w:tr>
        <w:trPr>
          <w:jc w:val="center"/>
        </w:trPr>
        <w:tc>
          <w:tcPr>
            <w:tcMar>
              <w:left w:w="108" w:type="dxa"/>
              <w:top w:w="0" w:type="dxa"/>
              <w:right w:w="108" w:type="dxa"/>
              <w:bottom w:w="0" w:type="dxa"/>
            </w:tcMar>
            <w:tcW w:w="714" w:type="pct"/>
            <w:textDirection w:val="lrTb"/>
            <w:noWrap w:val="false"/>
          </w:tcPr>
          <w:p>
            <w:pPr>
              <w:jc w:val="cente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四</w:t>
            </w:r>
            <w:r/>
          </w:p>
        </w:tc>
        <w:tc>
          <w:tcPr>
            <w:tcMar>
              <w:left w:w="108" w:type="dxa"/>
              <w:top w:w="0" w:type="dxa"/>
              <w:right w:w="108" w:type="dxa"/>
              <w:bottom w:w="0" w:type="dxa"/>
            </w:tcMar>
            <w:tcW w:w="4285" w:type="pct"/>
            <w:textDirection w:val="lrTb"/>
            <w:noWrap w:val="false"/>
          </w:tcPr>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开标</w:t>
            </w:r>
            <w:r/>
          </w:p>
        </w:tc>
      </w:tr>
      <w:tr>
        <w:trPr>
          <w:jc w:val="center"/>
          <w:trHeight w:val="278"/>
        </w:trPr>
        <w:tc>
          <w:tcPr>
            <w:tcMar>
              <w:left w:w="108" w:type="dxa"/>
              <w:top w:w="0" w:type="dxa"/>
              <w:right w:w="108" w:type="dxa"/>
              <w:bottom w:w="0" w:type="dxa"/>
            </w:tcMar>
            <w:tcW w:w="714" w:type="pct"/>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(二十五)1</w:t>
            </w:r>
            <w:r/>
          </w:p>
        </w:tc>
        <w:tc>
          <w:tcPr>
            <w:tcMar>
              <w:left w:w="108" w:type="dxa"/>
              <w:top w:w="0" w:type="dxa"/>
              <w:right w:w="108" w:type="dxa"/>
              <w:bottom w:w="0" w:type="dxa"/>
            </w:tcMar>
            <w:tcW w:w="4285" w:type="pct"/>
            <w:vAlign w:val="center"/>
            <w:textDirection w:val="lrTb"/>
            <w:noWrap w:val="false"/>
          </w:tcPr>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开标时间及地点：</w:t>
            </w:r>
            <w:r/>
          </w:p>
          <w:p>
            <w:pPr>
              <w:ind w:firstLine="482"/>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1、开标时间：</w:t>
            </w:r>
            <w:r>
              <w:rPr>
                <w:rFonts w:hint="eastAsia" w:ascii="宋体" w:hAnsi="宋体" w:cs="宋体"/>
                <w:b/>
                <w:sz w:val="24"/>
              </w:rPr>
              <w:t xml:space="preserve">2026年</w:t>
            </w:r>
            <w:r>
              <w:rPr>
                <w:rFonts w:hint="eastAsia" w:ascii="宋体" w:hAnsi="宋体" w:cs="宋体"/>
                <w:b/>
                <w:bCs/>
                <w:sz w:val="24"/>
                <w:u w:val="single"/>
              </w:rPr>
              <w:t xml:space="preserve"> 11 </w:t>
            </w:r>
            <w:r>
              <w:rPr>
                <w:rFonts w:hint="eastAsia" w:ascii="宋体" w:hAnsi="宋体" w:cs="宋体"/>
                <w:b/>
                <w:bCs/>
                <w:sz w:val="24"/>
              </w:rPr>
              <w:t xml:space="preserve">月</w:t>
            </w:r>
            <w:r>
              <w:rPr>
                <w:rFonts w:hint="eastAsia" w:ascii="宋体" w:hAnsi="宋体" w:cs="宋体"/>
                <w:b/>
                <w:bCs/>
                <w:sz w:val="24"/>
                <w:u w:val="single"/>
              </w:rPr>
              <w:t xml:space="preserve"> 24 </w:t>
            </w:r>
            <w:r>
              <w:rPr>
                <w:rFonts w:hint="eastAsia" w:ascii="宋体" w:hAnsi="宋体" w:cs="宋体"/>
                <w:b/>
                <w:sz w:val="24"/>
              </w:rPr>
              <w:t xml:space="preserve">日09：30（标准时间）。</w:t>
            </w:r>
            <w:r/>
          </w:p>
          <w:p>
            <w:pPr>
              <w:ind w:firstLine="482"/>
              <w:jc w:val="lef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2、开标地点：</w:t>
            </w:r>
            <w:r>
              <w:rPr>
                <w:rFonts w:hint="eastAsia" w:ascii="宋体" w:hAnsi="宋体" w:cs="宋体"/>
                <w:sz w:val="24"/>
              </w:rPr>
              <w:t xml:space="preserve">“苏采云”系统（网址： http://jszfcg.jsczt.cn/）“开标大厅”或进入徐州政府采购网（网址：https://czj.xz.gov.cn/zfcg/index.html）--办事指南--供应商--供应商登录入口，点击“苏采云”进入系统“开标大厅”。</w:t>
            </w:r>
            <w:r/>
          </w:p>
        </w:tc>
      </w:tr>
      <w:tr>
        <w:trPr>
          <w:jc w:val="center"/>
        </w:trPr>
        <w:tc>
          <w:tcPr>
            <w:tcMar>
              <w:left w:w="108" w:type="dxa"/>
              <w:top w:w="0" w:type="dxa"/>
              <w:right w:w="108" w:type="dxa"/>
              <w:bottom w:w="0" w:type="dxa"/>
            </w:tcMar>
            <w:tcW w:w="714" w:type="pct"/>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(二十五)1</w:t>
            </w:r>
            <w:r/>
          </w:p>
        </w:tc>
        <w:tc>
          <w:tcPr>
            <w:tcMar>
              <w:left w:w="108" w:type="dxa"/>
              <w:top w:w="0" w:type="dxa"/>
              <w:right w:w="108" w:type="dxa"/>
              <w:bottom w:w="0" w:type="dxa"/>
            </w:tcMar>
            <w:tcW w:w="4285" w:type="pct"/>
            <w:vAlign w:val="center"/>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招标文件规定的需要宣布的内容：宣读投标人名称、投标价格。</w:t>
            </w:r>
            <w:r/>
          </w:p>
        </w:tc>
      </w:tr>
      <w:tr>
        <w:trPr>
          <w:jc w:val="center"/>
        </w:trPr>
        <w:tc>
          <w:tcPr>
            <w:tcMar>
              <w:left w:w="108" w:type="dxa"/>
              <w:top w:w="0" w:type="dxa"/>
              <w:right w:w="108" w:type="dxa"/>
              <w:bottom w:w="0" w:type="dxa"/>
            </w:tcMar>
            <w:tcW w:w="714" w:type="pct"/>
            <w:textDirection w:val="lrTb"/>
            <w:noWrap w:val="false"/>
          </w:tcPr>
          <w:p>
            <w:pPr>
              <w:jc w:val="cente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五</w:t>
            </w:r>
            <w:r/>
          </w:p>
        </w:tc>
        <w:tc>
          <w:tcPr>
            <w:tcMar>
              <w:left w:w="108" w:type="dxa"/>
              <w:top w:w="0" w:type="dxa"/>
              <w:right w:w="108" w:type="dxa"/>
              <w:bottom w:w="0" w:type="dxa"/>
            </w:tcMar>
            <w:tcW w:w="4285" w:type="pct"/>
            <w:textDirection w:val="lrTb"/>
            <w:noWrap w:val="false"/>
          </w:tcPr>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评标</w:t>
            </w:r>
            <w:r/>
          </w:p>
        </w:tc>
      </w:tr>
      <w:tr>
        <w:trPr>
          <w:jc w:val="center"/>
        </w:trPr>
        <w:tc>
          <w:tcPr>
            <w:tcMar>
              <w:left w:w="108" w:type="dxa"/>
              <w:top w:w="0" w:type="dxa"/>
              <w:right w:w="108" w:type="dxa"/>
              <w:bottom w:w="0" w:type="dxa"/>
            </w:tcMar>
            <w:tcW w:w="714" w:type="pct"/>
            <w:textDirection w:val="lrTb"/>
            <w:noWrap w:val="false"/>
          </w:tcPr>
          <w:p>
            <w:pPr>
              <w:jc w:val="cente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(二十七)</w:t>
            </w:r>
            <w:r/>
          </w:p>
        </w:tc>
        <w:tc>
          <w:tcPr>
            <w:tcMar>
              <w:left w:w="108" w:type="dxa"/>
              <w:top w:w="0" w:type="dxa"/>
              <w:right w:w="108" w:type="dxa"/>
              <w:bottom w:w="0" w:type="dxa"/>
            </w:tcMar>
            <w:tcW w:w="4285" w:type="pct"/>
            <w:textDirection w:val="lrTb"/>
            <w:noWrap w:val="false"/>
          </w:tcPr>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采用综合评分法。</w:t>
            </w:r>
            <w:r/>
          </w:p>
        </w:tc>
      </w:tr>
      <w:tr>
        <w:trPr>
          <w:jc w:val="center"/>
          <w:trHeight w:val="90"/>
        </w:trPr>
        <w:tc>
          <w:tcPr>
            <w:tcMar>
              <w:left w:w="108" w:type="dxa"/>
              <w:top w:w="0" w:type="dxa"/>
              <w:right w:w="108" w:type="dxa"/>
              <w:bottom w:w="0" w:type="dxa"/>
            </w:tcMar>
            <w:tcW w:w="714" w:type="pct"/>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(二十八)</w:t>
            </w:r>
            <w:r/>
          </w:p>
        </w:tc>
        <w:tc>
          <w:tcPr>
            <w:tcMar>
              <w:left w:w="108" w:type="dxa"/>
              <w:top w:w="0" w:type="dxa"/>
              <w:right w:w="108" w:type="dxa"/>
              <w:bottom w:w="0" w:type="dxa"/>
            </w:tcMar>
            <w:tcW w:w="4285" w:type="pct"/>
            <w:textDirection w:val="lrTb"/>
            <w:noWrap w:val="false"/>
          </w:tcPr>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一、推荐中标候选供应商名单。中标候选供应商数量应当根据采购需要确定，但必须按顺序排列中标候选供应商。</w:t>
            </w:r>
            <w:r/>
          </w:p>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二、采用综合评分法的，按评审后得分由高到低顺序排列。得分相同的，按投标报价由低到高顺序排列。得分且投标报价相同的，按理赔服务方案得分高低顺序排列。</w:t>
            </w:r>
            <w:r/>
          </w:p>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三、采购人应当自收到评标报告之日起5个工作日内，在评标报告确定的中标候选人名单中按得分最高顺序确定一名中标人。</w:t>
            </w:r>
            <w:r/>
          </w:p>
        </w:tc>
      </w:tr>
      <w:tr>
        <w:trPr>
          <w:jc w:val="center"/>
          <w:trHeight w:val="4084"/>
        </w:trPr>
        <w:tc>
          <w:tcPr>
            <w:tcMar>
              <w:left w:w="108" w:type="dxa"/>
              <w:top w:w="0" w:type="dxa"/>
              <w:right w:w="108" w:type="dxa"/>
              <w:bottom w:w="0" w:type="dxa"/>
            </w:tcMar>
            <w:tcW w:w="714" w:type="pct"/>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（二十九）</w:t>
            </w:r>
            <w:r/>
          </w:p>
        </w:tc>
        <w:tc>
          <w:tcPr>
            <w:tcMar>
              <w:left w:w="108" w:type="dxa"/>
              <w:top w:w="0" w:type="dxa"/>
              <w:right w:w="108" w:type="dxa"/>
              <w:bottom w:w="0" w:type="dxa"/>
            </w:tcMar>
            <w:tcW w:w="4285" w:type="pct"/>
            <w:textDirection w:val="lrTb"/>
            <w:noWrap w:val="false"/>
          </w:tcPr>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1、评标中需要投标人对投标文件澄清或者说明的，应当通过“苏采云”系统交换数据电文。在评标期间，请投标人保持在线。</w:t>
            </w:r>
            <w:r/>
          </w:p>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87"/>
        </w:trPr>
        <w:tc>
          <w:tcPr>
            <w:shd w:val="clear" w:color="auto" w:fill="auto"/>
            <w:tcMar>
              <w:left w:w="108" w:type="dxa"/>
              <w:top w:w="0" w:type="dxa"/>
              <w:right w:w="108" w:type="dxa"/>
              <w:bottom w:w="0" w:type="dxa"/>
            </w:tcMar>
            <w:tcW w:w="714" w:type="pct"/>
            <w:textDirection w:val="lrTb"/>
            <w:noWrap w:val="false"/>
          </w:tcPr>
          <w:p>
            <w:pPr>
              <w:jc w:val="cente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w:t>
            </w:r>
            <w:r/>
          </w:p>
        </w:tc>
        <w:tc>
          <w:tcPr>
            <w:shd w:val="clear" w:color="auto" w:fill="auto"/>
            <w:tcMar>
              <w:left w:w="108" w:type="dxa"/>
              <w:top w:w="0" w:type="dxa"/>
              <w:right w:w="108" w:type="dxa"/>
              <w:bottom w:w="0" w:type="dxa"/>
            </w:tcMar>
            <w:tcW w:w="4285" w:type="pct"/>
            <w:textDirection w:val="lrTb"/>
            <w:noWrap w:val="false"/>
          </w:tcPr>
          <w:p>
            <w:pPr>
              <w:ind w:firstLine="480"/>
              <w:rPr>
                <w:rFonts w:ascii="宋体" w:hAnsi="宋体" w:cs="宋体"/>
                <w:b/>
                <w:bCs/>
                <w:sz w:val="24"/>
              </w:rPr>
            </w:pPr>
            <w:r>
              <w:rPr>
                <w:rFonts w:hint="eastAsia" w:ascii="宋体" w:hAnsi="宋体" w:cs="宋体"/>
                <w:sz w:val="24"/>
              </w:rPr>
              <w:t xml:space="preserve">启动异常低价投标（响应）审查后，评审委员会应当要求相关供应商在评标现场合理的时间内，通过“苏采云”系统（使用“CA数字证书”，加盖电子签章）提供</w:t>
            </w:r>
            <w:r>
              <w:rPr>
                <w:rFonts w:hint="eastAsia" w:ascii="宋体" w:hAnsi="宋体" w:cs="宋体"/>
                <w:b/>
                <w:sz w:val="24"/>
              </w:rPr>
              <w:t xml:space="preserve">项目具体成本测算等与报价合理性相关的书面说明及相关证明材料</w:t>
            </w:r>
            <w:r>
              <w:rPr>
                <w:rFonts w:hint="eastAsia" w:ascii="宋体" w:hAnsi="宋体" w:cs="宋体"/>
                <w:sz w:val="24"/>
              </w:rPr>
              <w:t xml:space="preserve">，对投标（响应）价格作出解释，由评审委员会</w:t>
            </w:r>
            <w:r>
              <w:rPr>
                <w:rFonts w:hint="eastAsia" w:ascii="宋体" w:hAnsi="宋体" w:cs="宋体"/>
                <w:b/>
                <w:sz w:val="24"/>
              </w:rPr>
              <w:t xml:space="preserve">结合同类产品在主要电商平台的价格、该行业当地薪资水平等情况</w:t>
            </w:r>
            <w:r>
              <w:rPr>
                <w:rFonts w:hint="eastAsia" w:ascii="宋体" w:hAnsi="宋体" w:cs="宋体"/>
                <w:sz w:val="24"/>
              </w:rPr>
              <w:t xml:space="preserve">，依据专业经验对供应商报价合理性进行判断。投标（响应）供应商</w:t>
            </w:r>
            <w:r>
              <w:rPr>
                <w:rFonts w:hint="eastAsia" w:ascii="宋体" w:hAnsi="宋体" w:cs="宋体"/>
                <w:b/>
                <w:sz w:val="24"/>
              </w:rPr>
              <w:t xml:space="preserve">不提供书面说明、证明材料，或者提供的书面说明、证明材料不能证明其报价合理性的，评审委员会应当将其作为无效投标（响应）处理。</w:t>
            </w:r>
            <w:r/>
          </w:p>
        </w:tc>
      </w:tr>
      <w:tr>
        <w:trPr>
          <w:jc w:val="center"/>
          <w:trHeight w:val="387"/>
        </w:trPr>
        <w:tc>
          <w:tcPr>
            <w:tcMar>
              <w:left w:w="108" w:type="dxa"/>
              <w:top w:w="0" w:type="dxa"/>
              <w:right w:w="108" w:type="dxa"/>
              <w:bottom w:w="0" w:type="dxa"/>
            </w:tcMar>
            <w:tcW w:w="714" w:type="pct"/>
            <w:textDirection w:val="lrTb"/>
            <w:noWrap w:val="false"/>
          </w:tcPr>
          <w:p>
            <w:pPr>
              <w:jc w:val="cente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七</w:t>
            </w:r>
            <w:r/>
          </w:p>
        </w:tc>
        <w:tc>
          <w:tcPr>
            <w:tcMar>
              <w:left w:w="108" w:type="dxa"/>
              <w:top w:w="0" w:type="dxa"/>
              <w:right w:w="108" w:type="dxa"/>
              <w:bottom w:w="0" w:type="dxa"/>
            </w:tcMar>
            <w:tcW w:w="4285" w:type="pct"/>
            <w:textDirection w:val="lrTb"/>
            <w:noWrap w:val="false"/>
          </w:tcPr>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政府采购合同</w:t>
            </w:r>
            <w:r/>
          </w:p>
        </w:tc>
      </w:tr>
      <w:tr>
        <w:trPr>
          <w:jc w:val="center"/>
        </w:trPr>
        <w:tc>
          <w:tcPr>
            <w:tcMar>
              <w:left w:w="108" w:type="dxa"/>
              <w:top w:w="0" w:type="dxa"/>
              <w:right w:w="108" w:type="dxa"/>
              <w:bottom w:w="0" w:type="dxa"/>
            </w:tcMar>
            <w:tcW w:w="714" w:type="pct"/>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(三十六)</w:t>
            </w:r>
            <w:r/>
          </w:p>
        </w:tc>
        <w:tc>
          <w:tcPr>
            <w:tcMar>
              <w:left w:w="108" w:type="dxa"/>
              <w:top w:w="0" w:type="dxa"/>
              <w:right w:w="108" w:type="dxa"/>
              <w:bottom w:w="0" w:type="dxa"/>
            </w:tcMar>
            <w:tcW w:w="4285" w:type="pct"/>
            <w:vAlign w:val="center"/>
            <w:textDirection w:val="lrTb"/>
            <w:noWrap w:val="false"/>
          </w:tcPr>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采购人与中标人应当在中标通知书发出之日起30日内，按照招标文件确定的事项签订政府采购合同。</w:t>
            </w:r>
            <w:r/>
          </w:p>
        </w:tc>
      </w:tr>
      <w:tr>
        <w:trPr>
          <w:jc w:val="center"/>
        </w:trPr>
        <w:tc>
          <w:tcPr>
            <w:tcMar>
              <w:left w:w="108" w:type="dxa"/>
              <w:top w:w="0" w:type="dxa"/>
              <w:right w:w="108" w:type="dxa"/>
              <w:bottom w:w="0" w:type="dxa"/>
            </w:tcMar>
            <w:tcW w:w="714" w:type="pct"/>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（三十八）</w:t>
            </w:r>
            <w:r/>
          </w:p>
        </w:tc>
        <w:tc>
          <w:tcPr>
            <w:tcMar>
              <w:left w:w="108" w:type="dxa"/>
              <w:top w:w="0" w:type="dxa"/>
              <w:right w:w="108" w:type="dxa"/>
              <w:bottom w:w="0" w:type="dxa"/>
            </w:tcMar>
            <w:tcW w:w="4285" w:type="pct"/>
            <w:vAlign w:val="center"/>
            <w:textDirection w:val="lrTb"/>
            <w:noWrap w:val="false"/>
          </w:tcPr>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履约保证金：人民币10.00万元，以支票、汇票、本票、电汇或者金融机构、担保机构出具的保函等非现金形式缴纳。</w:t>
            </w:r>
            <w:r/>
          </w:p>
        </w:tc>
      </w:tr>
      <w:tr>
        <w:trPr>
          <w:jc w:val="center"/>
          <w:trHeight w:val="261"/>
        </w:trPr>
        <w:tc>
          <w:tcPr>
            <w:tcMar>
              <w:left w:w="108" w:type="dxa"/>
              <w:top w:w="0" w:type="dxa"/>
              <w:right w:w="108" w:type="dxa"/>
              <w:bottom w:w="0" w:type="dxa"/>
            </w:tcMar>
            <w:tcW w:w="714" w:type="pct"/>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(四十)</w:t>
            </w:r>
            <w:r/>
          </w:p>
        </w:tc>
        <w:tc>
          <w:tcPr>
            <w:tcMar>
              <w:left w:w="108" w:type="dxa"/>
              <w:top w:w="0" w:type="dxa"/>
              <w:right w:w="108" w:type="dxa"/>
              <w:bottom w:w="0" w:type="dxa"/>
            </w:tcMar>
            <w:tcW w:w="4285" w:type="pct"/>
            <w:textDirection w:val="lrTb"/>
            <w:noWrap w:val="false"/>
          </w:tcPr>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供应商对政府采购活动事项有疑问的，向采购代理机构提出询问；供应商认为采购文件、采购过程和中标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质疑接收人：孙逊    联系电话：0516-83999055</w:t>
            </w:r>
            <w:r/>
          </w:p>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地址：江苏省徐州市泉山区金山东路北侧徐州软件园C-11号楼1011室</w:t>
            </w:r>
            <w:r/>
          </w:p>
        </w:tc>
      </w:tr>
      <w:tr>
        <w:trPr>
          <w:jc w:val="center"/>
        </w:trPr>
        <w:tc>
          <w:tcPr>
            <w:tcMar>
              <w:left w:w="108" w:type="dxa"/>
              <w:top w:w="0" w:type="dxa"/>
              <w:right w:w="108" w:type="dxa"/>
              <w:bottom w:w="0" w:type="dxa"/>
            </w:tcMar>
            <w:tcW w:w="714" w:type="pct"/>
            <w:vMerge w:val="restart"/>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附加说明</w:t>
            </w:r>
            <w:r/>
          </w:p>
        </w:tc>
        <w:tc>
          <w:tcPr>
            <w:tcMar>
              <w:left w:w="108" w:type="dxa"/>
              <w:top w:w="0" w:type="dxa"/>
              <w:right w:w="108" w:type="dxa"/>
              <w:bottom w:w="0" w:type="dxa"/>
            </w:tcMar>
            <w:tcW w:w="4285" w:type="pct"/>
            <w:textDirection w:val="lrTb"/>
            <w:noWrap w:val="false"/>
          </w:tcPr>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中标人在收到中标通知书时，须向采购人和采购代理机构提交《开标一览表》和《分项价格表》的数据文件（WORD格式）。</w:t>
            </w:r>
            <w:r/>
          </w:p>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邮箱：jocxz03@jocite.com</w:t>
            </w:r>
            <w:r/>
          </w:p>
        </w:tc>
      </w:tr>
      <w:tr>
        <w:trPr>
          <w:jc w:val="center"/>
          <w:trHeight w:val="3725"/>
        </w:trPr>
        <w:tc>
          <w:tcPr>
            <w:tcMar>
              <w:left w:w="108" w:type="dxa"/>
              <w:top w:w="0" w:type="dxa"/>
              <w:right w:w="108" w:type="dxa"/>
              <w:bottom w:w="0" w:type="dxa"/>
            </w:tcMar>
            <w:tcW w:w="714" w:type="pct"/>
            <w:vMerge w:val="continue"/>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4285" w:type="pct"/>
            <w:textDirection w:val="lrTb"/>
            <w:noWrap w:val="false"/>
          </w:tcPr>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1、评标中需要投标人对投标文件澄清或者说明的，应当通过“苏采云”系统交换数据电文。在评标期间，请投标人保持在线。</w:t>
            </w:r>
            <w:r/>
          </w:p>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4、招标文件中如需“授权代表签字或盖章”，供应商可打印成文档。签字或盖章后再扫描上传，最后再电子签章。</w:t>
            </w:r>
            <w:r/>
          </w:p>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5、中标人在收到中标通知书时，须向采购人和采购代理机构提交完整纸质版的投标文件（需盖投标人公章且胶装成册，1正4副本）。</w:t>
            </w:r>
            <w:r/>
          </w:p>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6、投标人应严格按照要求在投标系统指定位置上传相应文件及材料。因未上传或上传位置有误，导致评标委员会未能检索到相关内容的，由此产生的一切不利后果均由投标人自行承担。</w:t>
            </w:r>
            <w:r/>
          </w:p>
        </w:tc>
      </w:tr>
    </w:tbl>
    <w:p>
      <w:pPr>
        <w:ind w:firstLine="600"/>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b/>
          <w:bCs/>
          <w:sz w:val="24"/>
        </w:rPr>
      </w:r>
      <w:r/>
    </w:p>
    <w:p>
      <w:pPr>
        <w:ind w:firstLine="600"/>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本章附件：招标代理服务收费标准</w:t>
      </w:r>
      <w:r/>
    </w:p>
    <w:tbl>
      <w:tblPr>
        <w:tblStyle w:val="665"/>
        <w:tblpPr w:horzAnchor="margin" w:tblpXSpec="center" w:vertAnchor="text" w:tblpY="25" w:leftFromText="180" w:topFromText="0" w:rightFromText="180" w:bottomFromText="0"/>
        <w:tblW w:w="4998" w:type="pct"/>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3428"/>
        <w:gridCol w:w="1750"/>
        <w:gridCol w:w="1601"/>
        <w:gridCol w:w="1514"/>
      </w:tblGrid>
      <w:tr>
        <w:trPr>
          <w:jc w:val="center"/>
          <w:tblCellSpacing w:w="0" w:type="dxa"/>
          <w:trHeight w:val="1297"/>
        </w:trPr>
        <w:tc>
          <w:tcPr>
            <w:tcW w:w="2066" w:type="pct"/>
            <w:vAlign w:val="center"/>
            <w:textDirection w:val="lrTb"/>
            <w:noWrap w:val="false"/>
          </w:tcPr>
          <w:p>
            <w:pPr>
              <w:pStyle w:val="897"/>
            </w:pPr>
            <w:r>
              <w:rPr>
                <w:rFonts w:hint="eastAsia"/>
              </w:rPr>
              <w:t xml:space="preserve">                  服务类型</w:t>
            </w:r>
            <w:r/>
          </w:p>
          <w:p>
            <w:pPr>
              <w:pStyle w:val="897"/>
            </w:pPr>
            <w:r>
              <w:rPr>
                <w:rFonts w:hint="eastAsia"/>
              </w:rPr>
              <w:t xml:space="preserve">中标金额（万元）</w:t>
            </w:r>
            <w:r/>
          </w:p>
        </w:tc>
        <w:tc>
          <w:tcPr>
            <w:tcW w:w="1055" w:type="pct"/>
            <w:vAlign w:val="center"/>
            <w:textDirection w:val="lrTb"/>
            <w:noWrap w:val="false"/>
          </w:tcPr>
          <w:p>
            <w:pPr>
              <w:pStyle w:val="897"/>
              <w:jc w:val="center"/>
            </w:pPr>
            <w:r>
              <w:rPr>
                <w:rFonts w:hint="eastAsia"/>
              </w:rPr>
              <w:t xml:space="preserve">货物采购</w:t>
            </w:r>
            <w:r/>
          </w:p>
        </w:tc>
        <w:tc>
          <w:tcPr>
            <w:tcW w:w="965" w:type="pct"/>
            <w:vAlign w:val="center"/>
            <w:textDirection w:val="lrTb"/>
            <w:noWrap w:val="false"/>
          </w:tcPr>
          <w:p>
            <w:pPr>
              <w:pStyle w:val="897"/>
              <w:jc w:val="center"/>
            </w:pPr>
            <w:r>
              <w:rPr>
                <w:rFonts w:hint="eastAsia"/>
              </w:rPr>
              <w:t xml:space="preserve">服务采购</w:t>
            </w:r>
            <w:r/>
          </w:p>
        </w:tc>
        <w:tc>
          <w:tcPr>
            <w:tcW w:w="912" w:type="pct"/>
            <w:vAlign w:val="center"/>
            <w:textDirection w:val="lrTb"/>
            <w:noWrap w:val="false"/>
          </w:tcPr>
          <w:p>
            <w:pPr>
              <w:pStyle w:val="897"/>
              <w:jc w:val="center"/>
            </w:pPr>
            <w:r>
              <w:rPr>
                <w:rFonts w:hint="eastAsia"/>
              </w:rPr>
              <w:t xml:space="preserve">工程采购</w:t>
            </w:r>
            <w:r/>
          </w:p>
        </w:tc>
      </w:tr>
      <w:tr>
        <w:trPr>
          <w:jc w:val="center"/>
          <w:tblCellSpacing w:w="0" w:type="dxa"/>
          <w:trHeight w:val="482" w:hRule="exact"/>
        </w:trPr>
        <w:tc>
          <w:tcPr>
            <w:tcW w:w="2066" w:type="pct"/>
            <w:vAlign w:val="center"/>
            <w:textDirection w:val="lrTb"/>
            <w:noWrap w:val="false"/>
          </w:tcPr>
          <w:p>
            <w:pPr>
              <w:pStyle w:val="897"/>
              <w:jc w:val="center"/>
            </w:pPr>
            <w:r>
              <w:rPr>
                <w:rFonts w:hint="eastAsia"/>
              </w:rPr>
              <w:t xml:space="preserve">100以下</w:t>
            </w:r>
            <w:r/>
          </w:p>
        </w:tc>
        <w:tc>
          <w:tcPr>
            <w:tcW w:w="1055" w:type="pct"/>
            <w:vAlign w:val="center"/>
            <w:textDirection w:val="lrTb"/>
            <w:noWrap w:val="false"/>
          </w:tcPr>
          <w:p>
            <w:pPr>
              <w:pStyle w:val="897"/>
              <w:jc w:val="center"/>
            </w:pPr>
            <w:r>
              <w:rPr>
                <w:rFonts w:hint="eastAsia"/>
              </w:rPr>
              <w:t xml:space="preserve">1.5%</w:t>
            </w:r>
            <w:r/>
          </w:p>
        </w:tc>
        <w:tc>
          <w:tcPr>
            <w:tcW w:w="965" w:type="pct"/>
            <w:vAlign w:val="center"/>
            <w:textDirection w:val="lrTb"/>
            <w:noWrap w:val="false"/>
          </w:tcPr>
          <w:p>
            <w:pPr>
              <w:pStyle w:val="897"/>
              <w:jc w:val="center"/>
            </w:pPr>
            <w:r>
              <w:rPr>
                <w:rFonts w:hint="eastAsia"/>
              </w:rPr>
              <w:t xml:space="preserve">1.5%</w:t>
            </w:r>
            <w:r/>
          </w:p>
        </w:tc>
        <w:tc>
          <w:tcPr>
            <w:tcW w:w="912" w:type="pct"/>
            <w:vAlign w:val="center"/>
            <w:textDirection w:val="lrTb"/>
            <w:noWrap w:val="false"/>
          </w:tcPr>
          <w:p>
            <w:pPr>
              <w:pStyle w:val="897"/>
              <w:jc w:val="center"/>
            </w:pPr>
            <w:r>
              <w:rPr>
                <w:rFonts w:hint="eastAsia"/>
              </w:rPr>
              <w:t xml:space="preserve">1.0%</w:t>
            </w:r>
            <w:r/>
          </w:p>
        </w:tc>
      </w:tr>
      <w:tr>
        <w:trPr>
          <w:jc w:val="center"/>
          <w:tblCellSpacing w:w="0" w:type="dxa"/>
          <w:trHeight w:val="482" w:hRule="exact"/>
        </w:trPr>
        <w:tc>
          <w:tcPr>
            <w:tcW w:w="2066" w:type="pct"/>
            <w:vAlign w:val="center"/>
            <w:textDirection w:val="lrTb"/>
            <w:noWrap w:val="false"/>
          </w:tcPr>
          <w:p>
            <w:pPr>
              <w:pStyle w:val="897"/>
              <w:jc w:val="center"/>
            </w:pPr>
            <w:r>
              <w:rPr>
                <w:rFonts w:hint="eastAsia"/>
              </w:rPr>
              <w:t xml:space="preserve">100—500</w:t>
            </w:r>
            <w:r/>
          </w:p>
        </w:tc>
        <w:tc>
          <w:tcPr>
            <w:tcW w:w="1055" w:type="pct"/>
            <w:vAlign w:val="center"/>
            <w:textDirection w:val="lrTb"/>
            <w:noWrap w:val="false"/>
          </w:tcPr>
          <w:p>
            <w:pPr>
              <w:pStyle w:val="897"/>
              <w:jc w:val="center"/>
            </w:pPr>
            <w:r>
              <w:rPr>
                <w:rFonts w:hint="eastAsia"/>
              </w:rPr>
              <w:t xml:space="preserve">1.1%</w:t>
            </w:r>
            <w:r/>
          </w:p>
        </w:tc>
        <w:tc>
          <w:tcPr>
            <w:tcW w:w="965" w:type="pct"/>
            <w:vAlign w:val="center"/>
            <w:textDirection w:val="lrTb"/>
            <w:noWrap w:val="false"/>
          </w:tcPr>
          <w:p>
            <w:pPr>
              <w:pStyle w:val="897"/>
              <w:jc w:val="center"/>
            </w:pPr>
            <w:r>
              <w:rPr>
                <w:rFonts w:hint="eastAsia"/>
              </w:rPr>
              <w:t xml:space="preserve">0.8%</w:t>
            </w:r>
            <w:r/>
          </w:p>
        </w:tc>
        <w:tc>
          <w:tcPr>
            <w:tcW w:w="912" w:type="pct"/>
            <w:vAlign w:val="center"/>
            <w:textDirection w:val="lrTb"/>
            <w:noWrap w:val="false"/>
          </w:tcPr>
          <w:p>
            <w:pPr>
              <w:pStyle w:val="897"/>
              <w:jc w:val="center"/>
            </w:pPr>
            <w:r>
              <w:rPr>
                <w:rFonts w:hint="eastAsia"/>
              </w:rPr>
              <w:t xml:space="preserve">0.7%</w:t>
            </w:r>
            <w:r/>
          </w:p>
        </w:tc>
      </w:tr>
      <w:tr>
        <w:trPr>
          <w:jc w:val="center"/>
          <w:tblCellSpacing w:w="0" w:type="dxa"/>
          <w:trHeight w:val="482" w:hRule="exact"/>
        </w:trPr>
        <w:tc>
          <w:tcPr>
            <w:tcW w:w="2066" w:type="pct"/>
            <w:vAlign w:val="center"/>
            <w:textDirection w:val="lrTb"/>
            <w:noWrap w:val="false"/>
          </w:tcPr>
          <w:p>
            <w:pPr>
              <w:pStyle w:val="897"/>
              <w:jc w:val="center"/>
            </w:pPr>
            <w:r>
              <w:rPr>
                <w:rFonts w:hint="eastAsia"/>
              </w:rPr>
              <w:t xml:space="preserve">500—1000</w:t>
            </w:r>
            <w:r/>
          </w:p>
        </w:tc>
        <w:tc>
          <w:tcPr>
            <w:tcW w:w="1055" w:type="pct"/>
            <w:vAlign w:val="center"/>
            <w:textDirection w:val="lrTb"/>
            <w:noWrap w:val="false"/>
          </w:tcPr>
          <w:p>
            <w:pPr>
              <w:pStyle w:val="897"/>
              <w:jc w:val="center"/>
            </w:pPr>
            <w:r>
              <w:rPr>
                <w:rFonts w:hint="eastAsia"/>
              </w:rPr>
              <w:t xml:space="preserve">0.8%</w:t>
            </w:r>
            <w:r/>
          </w:p>
        </w:tc>
        <w:tc>
          <w:tcPr>
            <w:tcW w:w="965" w:type="pct"/>
            <w:vAlign w:val="center"/>
            <w:textDirection w:val="lrTb"/>
            <w:noWrap w:val="false"/>
          </w:tcPr>
          <w:p>
            <w:pPr>
              <w:pStyle w:val="897"/>
              <w:jc w:val="center"/>
            </w:pPr>
            <w:r>
              <w:rPr>
                <w:rFonts w:hint="eastAsia"/>
              </w:rPr>
              <w:t xml:space="preserve">0.45%</w:t>
            </w:r>
            <w:r/>
          </w:p>
        </w:tc>
        <w:tc>
          <w:tcPr>
            <w:tcW w:w="912" w:type="pct"/>
            <w:vAlign w:val="center"/>
            <w:textDirection w:val="lrTb"/>
            <w:noWrap w:val="false"/>
          </w:tcPr>
          <w:p>
            <w:pPr>
              <w:pStyle w:val="897"/>
              <w:jc w:val="center"/>
            </w:pPr>
            <w:r>
              <w:rPr>
                <w:rFonts w:hint="eastAsia"/>
              </w:rPr>
              <w:t xml:space="preserve">0.55%</w:t>
            </w:r>
            <w:r/>
          </w:p>
        </w:tc>
      </w:tr>
      <w:tr>
        <w:trPr>
          <w:jc w:val="center"/>
          <w:tblCellSpacing w:w="0" w:type="dxa"/>
          <w:trHeight w:val="482" w:hRule="exact"/>
        </w:trPr>
        <w:tc>
          <w:tcPr>
            <w:tcW w:w="2066" w:type="pct"/>
            <w:vAlign w:val="center"/>
            <w:textDirection w:val="lrTb"/>
            <w:noWrap w:val="false"/>
          </w:tcPr>
          <w:p>
            <w:pPr>
              <w:pStyle w:val="897"/>
              <w:jc w:val="center"/>
            </w:pPr>
            <w:r>
              <w:rPr>
                <w:rFonts w:hint="eastAsia"/>
              </w:rPr>
              <w:t xml:space="preserve">1000—5000</w:t>
            </w:r>
            <w:r/>
          </w:p>
        </w:tc>
        <w:tc>
          <w:tcPr>
            <w:tcW w:w="1055" w:type="pct"/>
            <w:vAlign w:val="center"/>
            <w:textDirection w:val="lrTb"/>
            <w:noWrap w:val="false"/>
          </w:tcPr>
          <w:p>
            <w:pPr>
              <w:pStyle w:val="897"/>
              <w:jc w:val="center"/>
            </w:pPr>
            <w:r>
              <w:rPr>
                <w:rFonts w:hint="eastAsia"/>
              </w:rPr>
              <w:t xml:space="preserve">0.5%</w:t>
            </w:r>
            <w:r/>
          </w:p>
        </w:tc>
        <w:tc>
          <w:tcPr>
            <w:tcW w:w="965" w:type="pct"/>
            <w:vAlign w:val="center"/>
            <w:textDirection w:val="lrTb"/>
            <w:noWrap w:val="false"/>
          </w:tcPr>
          <w:p>
            <w:pPr>
              <w:pStyle w:val="897"/>
              <w:jc w:val="center"/>
            </w:pPr>
            <w:r>
              <w:rPr>
                <w:rFonts w:hint="eastAsia"/>
              </w:rPr>
              <w:t xml:space="preserve">0.25%</w:t>
            </w:r>
            <w:r/>
          </w:p>
        </w:tc>
        <w:tc>
          <w:tcPr>
            <w:tcW w:w="912" w:type="pct"/>
            <w:vAlign w:val="center"/>
            <w:textDirection w:val="lrTb"/>
            <w:noWrap w:val="false"/>
          </w:tcPr>
          <w:p>
            <w:pPr>
              <w:pStyle w:val="897"/>
              <w:jc w:val="center"/>
            </w:pPr>
            <w:r>
              <w:rPr>
                <w:rFonts w:hint="eastAsia"/>
              </w:rPr>
              <w:t xml:space="preserve">0.35%</w:t>
            </w:r>
            <w:r/>
          </w:p>
        </w:tc>
      </w:tr>
      <w:tr>
        <w:trPr>
          <w:jc w:val="center"/>
          <w:tblCellSpacing w:w="0" w:type="dxa"/>
          <w:trHeight w:val="482" w:hRule="exact"/>
        </w:trPr>
        <w:tc>
          <w:tcPr>
            <w:tcW w:w="2066" w:type="pct"/>
            <w:vAlign w:val="center"/>
            <w:textDirection w:val="lrTb"/>
            <w:noWrap w:val="false"/>
          </w:tcPr>
          <w:p>
            <w:pPr>
              <w:pStyle w:val="897"/>
              <w:jc w:val="center"/>
            </w:pPr>
            <w:r>
              <w:rPr>
                <w:rFonts w:hint="eastAsia"/>
              </w:rPr>
              <w:t xml:space="preserve">5000-10000</w:t>
            </w:r>
            <w:r/>
          </w:p>
        </w:tc>
        <w:tc>
          <w:tcPr>
            <w:tcW w:w="1055" w:type="pct"/>
            <w:vAlign w:val="center"/>
            <w:textDirection w:val="lrTb"/>
            <w:noWrap w:val="false"/>
          </w:tcPr>
          <w:p>
            <w:pPr>
              <w:pStyle w:val="897"/>
              <w:jc w:val="center"/>
            </w:pPr>
            <w:r>
              <w:rPr>
                <w:rFonts w:hint="eastAsia"/>
              </w:rPr>
              <w:t xml:space="preserve">0.25%</w:t>
            </w:r>
            <w:r/>
          </w:p>
        </w:tc>
        <w:tc>
          <w:tcPr>
            <w:tcW w:w="965" w:type="pct"/>
            <w:vAlign w:val="center"/>
            <w:textDirection w:val="lrTb"/>
            <w:noWrap w:val="false"/>
          </w:tcPr>
          <w:p>
            <w:pPr>
              <w:pStyle w:val="897"/>
              <w:jc w:val="center"/>
            </w:pPr>
            <w:r>
              <w:rPr>
                <w:rFonts w:hint="eastAsia"/>
              </w:rPr>
              <w:t xml:space="preserve">0.1%</w:t>
            </w:r>
            <w:r/>
          </w:p>
        </w:tc>
        <w:tc>
          <w:tcPr>
            <w:tcW w:w="912" w:type="pct"/>
            <w:vAlign w:val="center"/>
            <w:textDirection w:val="lrTb"/>
            <w:noWrap w:val="false"/>
          </w:tcPr>
          <w:p>
            <w:pPr>
              <w:pStyle w:val="897"/>
              <w:jc w:val="center"/>
            </w:pPr>
            <w:r>
              <w:rPr>
                <w:rFonts w:hint="eastAsia"/>
              </w:rPr>
              <w:t xml:space="preserve">0.2%</w:t>
            </w:r>
            <w:r/>
          </w:p>
        </w:tc>
      </w:tr>
    </w:tbl>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说明：</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（1）按上表计算的收费为代理服务全过程的收费金额。</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（2）代理服务费按差额定率累进法计算。例如：某工程招标代理业务中标金额为6000万元，计算招标代理服务费额如下：</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100万元×1.0％＝1万元</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（500－100）万元×0.7％＝2.8万元</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（1000－500）万元×0.55％＝2.75万元</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（5000－1000）万元×0.35％＝14万元</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（6000－5000）万元×0.2％＝2万元</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合计收费＝1＋2.8＋2.75＋14＋2＝22.55（万元）</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本项目的代理服务费应收取金额：按上表“招标代理服务收费标准”计算出的招标代理服务费额（按差额定率累进法计算）*35%。计算出的代理服务费应收取金额如低于3千元，按3千元收取。有两个及以上中标人/成交供应商的，招标代理服务费由中标/成交供应商按相应比例分摊（四舍五入取整）。</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（4）委托一招一年以上的采购项目，其代理服务费用按一年标准取费。即计算代理服务费时使用的中标金额为该项目一年的中标金额而非多年的总中标金额。</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（5）账户信息：</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账户名：江苏海外集团国际工程咨询有限公司徐州分公司</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开户银行：上海浦东发展银行股份有限公司徐州分行</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sz w:val="24"/>
        </w:rPr>
        <w:t xml:space="preserve">账号：11110154740005866</w:t>
      </w:r>
      <w:r/>
    </w:p>
    <w:p>
      <w:pPr>
        <w:jc w:val="center"/>
        <w:rPr>
          <w:rFonts w:ascii="宋体" w:hAnsi="宋体" w:cs="宋体"/>
          <w:b/>
          <w:bCs/>
          <w:sz w:val="30"/>
          <w:szCs w:val="30"/>
        </w:rPr>
      </w:pPr>
      <w:r>
        <w:rPr>
          <w:rFonts w:hint="eastAsia" w:ascii="宋体" w:hAnsi="宋体" w:cs="宋体"/>
          <w:b/>
          <w:bCs/>
          <w:sz w:val="30"/>
          <w:szCs w:val="30"/>
        </w:rPr>
        <w:t xml:space="preserve">第四章 评标标准</w:t>
      </w:r>
      <w:r/>
    </w:p>
    <w:p>
      <w:pPr>
        <w:rPr>
          <w:rFonts w:ascii="宋体" w:hAnsi="宋体" w:cs="宋体"/>
        </w:rPr>
      </w:pPr>
      <w:r>
        <w:rPr>
          <w:rFonts w:ascii="宋体" w:hAnsi="宋体" w:cs="宋体"/>
        </w:rPr>
      </w:r>
      <w:r/>
    </w:p>
    <w:tbl>
      <w:tblPr>
        <w:tblStyle w:val="665"/>
        <w:tblW w:w="85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62"/>
        <w:gridCol w:w="7154"/>
      </w:tblGrid>
      <w:tr>
        <w:trPr>
          <w:jc w:val="center"/>
          <w:trHeight w:val="90"/>
        </w:trPr>
        <w:tc>
          <w:tcPr>
            <w:tcW w:w="1362" w:type="dxa"/>
            <w:vAlign w:val="center"/>
            <w:textDirection w:val="lrTb"/>
            <w:noWrap w:val="false"/>
          </w:tcPr>
          <w:p>
            <w:pPr>
              <w:jc w:val="center"/>
              <w:rPr>
                <w:rFonts w:ascii="宋体" w:hAnsi="宋体" w:cs="宋体"/>
                <w:b/>
                <w:bCs/>
                <w:sz w:val="24"/>
              </w:rPr>
            </w:pPr>
            <w:r>
              <w:rPr>
                <w:rFonts w:hint="eastAsia" w:ascii="宋体" w:hAnsi="宋体" w:cs="宋体"/>
                <w:b/>
                <w:bCs/>
                <w:sz w:val="24"/>
              </w:rPr>
              <w:t xml:space="preserve">项目</w:t>
            </w:r>
            <w:r/>
          </w:p>
        </w:tc>
        <w:tc>
          <w:tcPr>
            <w:tcW w:w="7154" w:type="dxa"/>
            <w:vAlign w:val="center"/>
            <w:textDirection w:val="lrTb"/>
            <w:noWrap w:val="false"/>
          </w:tcPr>
          <w:p>
            <w:pPr>
              <w:jc w:val="center"/>
              <w:rPr>
                <w:rFonts w:ascii="宋体" w:hAnsi="宋体" w:cs="宋体"/>
                <w:b/>
                <w:bCs/>
                <w:sz w:val="24"/>
              </w:rPr>
            </w:pPr>
            <w:r>
              <w:rPr>
                <w:rFonts w:hint="eastAsia" w:ascii="宋体" w:hAnsi="宋体" w:cs="宋体"/>
                <w:b/>
                <w:bCs/>
                <w:sz w:val="24"/>
              </w:rPr>
              <w:t xml:space="preserve">评分标准</w:t>
            </w:r>
            <w:r/>
          </w:p>
        </w:tc>
      </w:tr>
      <w:tr>
        <w:trPr>
          <w:jc w:val="center"/>
          <w:trHeight w:val="805"/>
        </w:trPr>
        <w:tc>
          <w:tcPr>
            <w:tcW w:w="1362" w:type="dxa"/>
            <w:vAlign w:val="center"/>
            <w:textDirection w:val="lrTb"/>
            <w:noWrap w:val="false"/>
          </w:tcPr>
          <w:p>
            <w:pPr>
              <w:jc w:val="center"/>
              <w:rPr>
                <w:rFonts w:ascii="宋体" w:hAnsi="宋体" w:cs="宋体"/>
                <w:sz w:val="24"/>
              </w:rPr>
            </w:pPr>
            <w:r>
              <w:rPr>
                <w:rFonts w:hint="eastAsia" w:ascii="宋体" w:hAnsi="宋体" w:cs="宋体"/>
                <w:sz w:val="24"/>
              </w:rPr>
              <w:t xml:space="preserve">投标报价（10分）</w:t>
            </w:r>
            <w:r/>
          </w:p>
        </w:tc>
        <w:tc>
          <w:tcPr>
            <w:tcW w:w="7154" w:type="dxa"/>
            <w:vAlign w:val="center"/>
            <w:textDirection w:val="lrTb"/>
            <w:noWrap w:val="false"/>
          </w:tcPr>
          <w:p>
            <w:pPr>
              <w:rPr>
                <w:rFonts w:ascii="宋体" w:hAnsi="宋体" w:cs="宋体"/>
                <w:sz w:val="24"/>
              </w:rPr>
            </w:pPr>
            <w:r>
              <w:rPr>
                <w:rFonts w:hint="eastAsia" w:ascii="宋体" w:hAnsi="宋体" w:cs="宋体"/>
                <w:sz w:val="24"/>
              </w:rPr>
              <w:t xml:space="preserve">各投标人价格得分=最低报价（投标人的最低评审价格）÷各投标人评审价格×10。</w:t>
            </w:r>
            <w:r/>
          </w:p>
          <w:p>
            <w:pPr>
              <w:rPr>
                <w:rFonts w:ascii="宋体" w:hAnsi="宋体" w:cs="宋体"/>
                <w:sz w:val="24"/>
              </w:rPr>
            </w:pPr>
            <w:r>
              <w:rPr>
                <w:rFonts w:hint="eastAsia" w:ascii="宋体" w:hAnsi="宋体" w:cs="宋体"/>
                <w:b/>
                <w:bCs/>
                <w:sz w:val="24"/>
              </w:rPr>
              <w:t xml:space="preserve">报价=在职教职工保险费单价*50%+退休教职工保险费单价*40%+ 在职教职工子女保险费单价*10%</w:t>
            </w:r>
            <w:r/>
          </w:p>
        </w:tc>
      </w:tr>
      <w:tr>
        <w:trPr>
          <w:jc w:val="center"/>
          <w:trHeight w:val="1906"/>
        </w:trPr>
        <w:tc>
          <w:tcPr>
            <w:tcW w:w="1362" w:type="dxa"/>
            <w:vAlign w:val="center"/>
            <w:textDirection w:val="lrTb"/>
            <w:noWrap w:val="false"/>
          </w:tcPr>
          <w:p>
            <w:pPr>
              <w:jc w:val="center"/>
              <w:rPr>
                <w:rFonts w:ascii="宋体" w:hAnsi="宋体" w:cs="宋体"/>
                <w:sz w:val="24"/>
              </w:rPr>
              <w:outlineLvl w:val="0"/>
            </w:pPr>
            <w:r>
              <w:rPr>
                <w:rFonts w:hint="eastAsia" w:ascii="宋体" w:hAnsi="宋体" w:cs="宋体"/>
                <w:sz w:val="24"/>
              </w:rPr>
              <w:t xml:space="preserve">投标人业绩（4分）</w:t>
            </w:r>
            <w:r/>
          </w:p>
        </w:tc>
        <w:tc>
          <w:tcPr>
            <w:tcW w:w="7154" w:type="dxa"/>
            <w:vAlign w:val="center"/>
            <w:textDirection w:val="lrTb"/>
            <w:noWrap w:val="false"/>
          </w:tcPr>
          <w:p>
            <w:pPr>
              <w:jc w:val="left"/>
              <w:rPr>
                <w:rFonts w:ascii="宋体" w:hAnsi="宋体" w:cs="宋体"/>
                <w:sz w:val="24"/>
              </w:rPr>
              <w:outlineLvl w:val="0"/>
            </w:pPr>
            <w:r>
              <w:rPr>
                <w:rFonts w:hint="eastAsia" w:ascii="宋体" w:hAnsi="宋体" w:cs="宋体"/>
                <w:sz w:val="24"/>
              </w:rPr>
              <w:t xml:space="preserve">投标文件中提供投标人为乙方，合同签订日期在2023年1月1日后，合同内容为与本次招标项目相同或类似合同的，每份得1分，本项最高得4分。</w:t>
            </w:r>
            <w:r/>
          </w:p>
          <w:p>
            <w:pPr>
              <w:jc w:val="left"/>
              <w:rPr>
                <w:rFonts w:ascii="宋体" w:hAnsi="宋体" w:cs="宋体"/>
                <w:b/>
                <w:bCs/>
                <w:sz w:val="24"/>
              </w:rPr>
              <w:outlineLvl w:val="0"/>
            </w:pPr>
            <w:r>
              <w:rPr>
                <w:rFonts w:hint="eastAsia" w:ascii="宋体" w:hAnsi="宋体" w:cs="宋体"/>
                <w:sz w:val="24"/>
              </w:rPr>
              <w:t xml:space="preserve">注：投标文件中同时提供协议（或合同）扫描件、发票（或对应银行收款进账凭证）并加盖投标人电子签章方为有效，缺一或提供内容模糊不清的不得分。</w:t>
            </w:r>
            <w:r/>
          </w:p>
        </w:tc>
      </w:tr>
      <w:tr>
        <w:trPr>
          <w:jc w:val="center"/>
          <w:trHeight w:val="1915"/>
        </w:trPr>
        <w:tc>
          <w:tcPr>
            <w:tcW w:w="1362" w:type="dxa"/>
            <w:vAlign w:val="center"/>
            <w:vMerge w:val="restart"/>
            <w:textDirection w:val="lrTb"/>
            <w:noWrap w:val="false"/>
          </w:tcPr>
          <w:p>
            <w:pPr>
              <w:jc w:val="center"/>
              <w:rPr>
                <w:rFonts w:ascii="宋体" w:hAnsi="宋体" w:cs="宋体"/>
                <w:color w:val="ff0000"/>
                <w:sz w:val="24"/>
              </w:rPr>
              <w:outlineLvl w:val="0"/>
            </w:pPr>
            <w:r>
              <w:rPr>
                <w:rFonts w:hint="eastAsia" w:ascii="宋体" w:hAnsi="宋体" w:cs="宋体"/>
                <w:color w:val="ff0000"/>
                <w:sz w:val="24"/>
              </w:rPr>
              <w:t xml:space="preserve">赔付额度及比例</w:t>
            </w:r>
            <w:r/>
          </w:p>
          <w:p>
            <w:pPr>
              <w:jc w:val="center"/>
              <w:rPr>
                <w:rFonts w:ascii="宋体" w:hAnsi="宋体" w:cs="宋体"/>
                <w:sz w:val="24"/>
              </w:rPr>
              <w:outlineLvl w:val="0"/>
            </w:pPr>
            <w:r>
              <w:rPr>
                <w:rFonts w:hint="eastAsia" w:ascii="宋体" w:hAnsi="宋体" w:cs="宋体"/>
                <w:color w:val="ff0000"/>
                <w:sz w:val="24"/>
              </w:rPr>
              <w:t xml:space="preserve">（8分）</w:t>
            </w:r>
            <w:r/>
          </w:p>
        </w:tc>
        <w:tc>
          <w:tcPr>
            <w:tcW w:w="7154" w:type="dxa"/>
            <w:vAlign w:val="center"/>
            <w:textDirection w:val="lrTb"/>
            <w:noWrap w:val="false"/>
          </w:tcPr>
          <w:p>
            <w:pPr>
              <w:spacing w:line="280" w:lineRule="exact"/>
              <w:rPr>
                <w:rFonts w:ascii="宋体" w:hAnsi="宋体"/>
                <w:color w:val="ff0000"/>
                <w:sz w:val="24"/>
              </w:rPr>
            </w:pPr>
            <w:r>
              <w:rPr>
                <w:rFonts w:hint="eastAsia" w:ascii="宋体" w:hAnsi="宋体"/>
                <w:color w:val="ff0000"/>
                <w:sz w:val="24"/>
              </w:rPr>
              <w:t xml:space="preserve">1、在招标文件所要求赔付比例的基础上，每增加1%（增加不足1%不计分），加0.6分，最高加3分。</w:t>
            </w:r>
            <w:r/>
          </w:p>
          <w:p>
            <w:pPr>
              <w:spacing w:line="280" w:lineRule="exact"/>
              <w:rPr>
                <w:rFonts w:ascii="宋体" w:hAnsi="宋体"/>
                <w:color w:val="ff0000"/>
                <w:sz w:val="24"/>
              </w:rPr>
            </w:pPr>
            <w:r>
              <w:rPr>
                <w:rFonts w:hint="eastAsia" w:ascii="宋体" w:hAnsi="宋体"/>
                <w:color w:val="ff0000"/>
                <w:sz w:val="24"/>
              </w:rPr>
              <w:t xml:space="preserve">2、在招标文件所要求赔付额度的基础上，每增加1万元（增加不足1万元不计分），加0.5分，最高加3分。</w:t>
            </w:r>
            <w:r/>
          </w:p>
          <w:p>
            <w:pPr>
              <w:spacing w:line="280" w:lineRule="exact"/>
              <w:rPr>
                <w:rFonts w:ascii="宋体" w:hAnsi="宋体"/>
                <w:sz w:val="24"/>
              </w:rPr>
            </w:pPr>
            <w:r>
              <w:rPr>
                <w:rFonts w:hint="eastAsia" w:ascii="宋体" w:hAnsi="宋体"/>
                <w:sz w:val="24"/>
              </w:rPr>
              <w:t xml:space="preserve">注：</w:t>
            </w:r>
            <w:r/>
          </w:p>
          <w:p>
            <w:pPr>
              <w:spacing w:line="280" w:lineRule="exact"/>
              <w:rPr>
                <w:sz w:val="24"/>
              </w:rPr>
            </w:pPr>
            <w:r>
              <w:rPr>
                <w:rFonts w:hint="eastAsia" w:ascii="宋体" w:hAnsi="宋体"/>
                <w:sz w:val="24"/>
              </w:rPr>
              <w:t xml:space="preserve">①所有赔付比例或所有赔付额度均整体增加方予以加分，仅部分赔付增加的不予加分。</w:t>
            </w:r>
            <w:r/>
          </w:p>
          <w:p>
            <w:pPr>
              <w:spacing w:line="280" w:lineRule="exact"/>
              <w:rPr>
                <w:sz w:val="24"/>
              </w:rPr>
            </w:pPr>
            <w:r>
              <w:rPr>
                <w:rFonts w:hint="eastAsia"/>
                <w:sz w:val="24"/>
              </w:rPr>
              <w:t xml:space="preserve">③投标文件中提供对应说明或承诺函方为有效（说明和承诺函格式自拟）。</w:t>
            </w:r>
            <w:r/>
          </w:p>
        </w:tc>
      </w:tr>
      <w:tr>
        <w:trPr>
          <w:jc w:val="center"/>
          <w:trHeight w:val="1915"/>
        </w:trPr>
        <w:tc>
          <w:tcPr>
            <w:tcW w:w="1362" w:type="dxa"/>
            <w:vAlign w:val="center"/>
            <w:vMerge w:val="continue"/>
            <w:textDirection w:val="lrTb"/>
            <w:noWrap w:val="false"/>
          </w:tcPr>
          <w:p>
            <w:pPr>
              <w:jc w:val="center"/>
              <w:rPr>
                <w:rFonts w:ascii="宋体" w:hAnsi="宋体" w:cs="宋体"/>
                <w:sz w:val="24"/>
              </w:rPr>
              <w:outlineLvl w:val="0"/>
            </w:pPr>
            <w:r>
              <w:rPr>
                <w:rFonts w:ascii="宋体" w:hAnsi="宋体" w:cs="宋体"/>
                <w:sz w:val="24"/>
              </w:rPr>
            </w:r>
            <w:r/>
          </w:p>
        </w:tc>
        <w:tc>
          <w:tcPr>
            <w:tcW w:w="7154" w:type="dxa"/>
            <w:vAlign w:val="center"/>
            <w:textDirection w:val="lrTb"/>
            <w:noWrap w:val="false"/>
          </w:tcPr>
          <w:p>
            <w:pPr>
              <w:spacing w:line="280" w:lineRule="exact"/>
              <w:rPr>
                <w:rFonts w:ascii="宋体" w:hAnsi="宋体"/>
                <w:sz w:val="24"/>
              </w:rPr>
            </w:pPr>
            <w:r>
              <w:rPr>
                <w:rFonts w:hint="eastAsia" w:ascii="宋体" w:hAnsi="宋体"/>
                <w:sz w:val="24"/>
              </w:rPr>
              <w:t xml:space="preserve">3、门诊保障、住院保障在招标文件要求的享受医保后个人自付费用累计金额，在600元基础上每减少10元（减少不足10元的不计分），加0.2分，最高加2分。</w:t>
            </w:r>
            <w:r/>
          </w:p>
          <w:p>
            <w:pPr>
              <w:spacing w:line="280" w:lineRule="exact"/>
              <w:rPr>
                <w:rFonts w:ascii="宋体" w:hAnsi="宋体"/>
                <w:sz w:val="24"/>
              </w:rPr>
            </w:pPr>
            <w:r>
              <w:rPr>
                <w:rFonts w:hint="eastAsia" w:ascii="宋体" w:hAnsi="宋体"/>
                <w:sz w:val="24"/>
              </w:rPr>
              <w:t xml:space="preserve">注：</w:t>
            </w:r>
            <w:r/>
          </w:p>
          <w:p>
            <w:pPr>
              <w:spacing w:line="280" w:lineRule="exact"/>
              <w:rPr>
                <w:rFonts w:ascii="宋体" w:hAnsi="宋体"/>
                <w:sz w:val="24"/>
              </w:rPr>
            </w:pPr>
            <w:r>
              <w:rPr>
                <w:rFonts w:hint="eastAsia" w:ascii="宋体" w:hAnsi="宋体"/>
                <w:sz w:val="24"/>
              </w:rPr>
              <w:t xml:space="preserve">①门诊保障、住院保障均减少的方予以加分，仅单个减少的不予加分。</w:t>
            </w:r>
            <w:r/>
          </w:p>
          <w:p>
            <w:pPr>
              <w:spacing w:line="280" w:lineRule="exact"/>
              <w:rPr>
                <w:sz w:val="24"/>
              </w:rPr>
            </w:pPr>
            <w:r>
              <w:rPr>
                <w:rFonts w:hint="eastAsia"/>
                <w:sz w:val="24"/>
              </w:rPr>
              <w:t xml:space="preserve">②投标文件中提供对应说明或承诺函方为有效（说明和承诺函格式自拟）。</w:t>
            </w:r>
            <w:r/>
          </w:p>
        </w:tc>
      </w:tr>
      <w:tr>
        <w:trPr>
          <w:jc w:val="center"/>
          <w:trHeight w:val="1099"/>
        </w:trPr>
        <w:tc>
          <w:tcPr>
            <w:tcW w:w="1362" w:type="dxa"/>
            <w:vAlign w:val="center"/>
            <w:vMerge w:val="restart"/>
            <w:textDirection w:val="lrTb"/>
            <w:noWrap w:val="false"/>
          </w:tcPr>
          <w:p>
            <w:pPr>
              <w:jc w:val="center"/>
              <w:rPr>
                <w:rFonts w:ascii="宋体" w:hAnsi="宋体" w:cs="宋体"/>
                <w:sz w:val="24"/>
              </w:rPr>
              <w:outlineLvl w:val="0"/>
            </w:pPr>
            <w:r>
              <w:rPr>
                <w:rFonts w:hint="eastAsia" w:ascii="宋体" w:hAnsi="宋体" w:cs="宋体"/>
                <w:sz w:val="24"/>
              </w:rPr>
              <w:t xml:space="preserve">承保服务方案（28分）</w:t>
            </w:r>
            <w:r/>
          </w:p>
        </w:tc>
        <w:tc>
          <w:tcPr>
            <w:tcW w:w="7154" w:type="dxa"/>
            <w:vAlign w:val="center"/>
            <w:textDirection w:val="lrTb"/>
            <w:noWrap w:val="false"/>
          </w:tcPr>
          <w:p>
            <w:pPr>
              <w:jc w:val="left"/>
              <w:rPr>
                <w:rFonts w:ascii="宋体" w:hAnsi="宋体" w:cs="宋体"/>
                <w:sz w:val="24"/>
              </w:rPr>
              <w:outlineLvl w:val="0"/>
            </w:pPr>
            <w:r>
              <w:rPr>
                <w:rFonts w:hint="eastAsia" w:ascii="宋体" w:hAnsi="宋体" w:cs="宋体"/>
                <w:sz w:val="24"/>
              </w:rPr>
              <w:t xml:space="preserve">1、根据投标人投标文件中的偏离表内容，完全满足招标文件《采购需求》“五、承保方式”及“六、服务质量标准 ”基础要求的得15分，响应指标不满足或负偏离的，每项扣3分，扣完为止。本项最高得15分，最低得0分。</w:t>
            </w:r>
            <w:r/>
          </w:p>
        </w:tc>
      </w:tr>
      <w:tr>
        <w:trPr>
          <w:jc w:val="center"/>
          <w:trHeight w:val="1099"/>
        </w:trPr>
        <w:tc>
          <w:tcPr>
            <w:tcW w:w="1362" w:type="dxa"/>
            <w:vAlign w:val="center"/>
            <w:vMerge w:val="continue"/>
            <w:textDirection w:val="lrTb"/>
            <w:noWrap w:val="false"/>
          </w:tcPr>
          <w:p>
            <w:pPr>
              <w:jc w:val="center"/>
              <w:rPr>
                <w:rFonts w:ascii="宋体" w:hAnsi="宋体" w:cs="宋体"/>
                <w:sz w:val="24"/>
              </w:rPr>
              <w:outlineLvl w:val="0"/>
            </w:pPr>
            <w:r>
              <w:rPr>
                <w:rFonts w:ascii="宋体" w:hAnsi="宋体" w:cs="宋体"/>
                <w:sz w:val="24"/>
              </w:rPr>
            </w:r>
            <w:r/>
          </w:p>
        </w:tc>
        <w:tc>
          <w:tcPr>
            <w:tcW w:w="7154" w:type="dxa"/>
            <w:vAlign w:val="center"/>
            <w:textDirection w:val="lrTb"/>
            <w:noWrap w:val="false"/>
          </w:tcPr>
          <w:p>
            <w:pPr>
              <w:numPr>
                <w:ilvl w:val="0"/>
                <w:numId w:val="1"/>
              </w:numPr>
              <w:jc w:val="left"/>
              <w:rPr>
                <w:rFonts w:ascii="宋体" w:hAnsi="宋体" w:cs="宋体"/>
                <w:sz w:val="24"/>
              </w:rPr>
              <w:outlineLvl w:val="0"/>
            </w:pPr>
            <w:r>
              <w:rPr>
                <w:rFonts w:hint="eastAsia" w:ascii="宋体" w:hAnsi="宋体" w:cs="宋体"/>
                <w:sz w:val="24"/>
              </w:rPr>
              <w:t xml:space="preserve">根据投标人投标文件中提供的承保服务方案，从服务网络、服务人员配备（承保、理赔、财务核算、信息反馈系统、答疑咨询等专职人员、联系人、职务及电话）等内容的全面性、针对性、可行性等进行评价。</w:t>
            </w:r>
            <w:r/>
          </w:p>
          <w:p>
            <w:pPr>
              <w:jc w:val="left"/>
              <w:rPr>
                <w:rFonts w:ascii="宋体" w:hAnsi="宋体" w:cs="宋体"/>
                <w:sz w:val="24"/>
              </w:rPr>
              <w:outlineLvl w:val="0"/>
            </w:pPr>
            <w:r>
              <w:rPr>
                <w:rFonts w:hint="eastAsia" w:ascii="宋体" w:hAnsi="宋体" w:cs="宋体"/>
                <w:sz w:val="24"/>
              </w:rPr>
              <w:t xml:space="preserve">全面性(5分)：全面具体详实得5分；较全面得3分；不全面得1分。</w:t>
            </w:r>
            <w:r/>
          </w:p>
          <w:p>
            <w:pPr>
              <w:jc w:val="left"/>
              <w:rPr>
                <w:rFonts w:ascii="宋体" w:hAnsi="宋体" w:cs="宋体"/>
                <w:sz w:val="24"/>
              </w:rPr>
              <w:outlineLvl w:val="0"/>
            </w:pPr>
            <w:r>
              <w:rPr>
                <w:rFonts w:hint="eastAsia" w:ascii="宋体" w:hAnsi="宋体" w:cs="宋体"/>
                <w:sz w:val="24"/>
              </w:rPr>
              <w:t xml:space="preserve">针对性(4分)：针对性强得4分；针对性较强得2分；针对性不强得1分。</w:t>
            </w:r>
            <w:r/>
          </w:p>
          <w:p>
            <w:pPr>
              <w:jc w:val="left"/>
              <w:rPr>
                <w:rFonts w:ascii="宋体" w:hAnsi="宋体" w:cs="宋体"/>
                <w:sz w:val="24"/>
              </w:rPr>
              <w:outlineLvl w:val="0"/>
            </w:pPr>
            <w:r>
              <w:rPr>
                <w:rFonts w:hint="eastAsia" w:ascii="宋体" w:hAnsi="宋体" w:cs="宋体"/>
                <w:sz w:val="24"/>
              </w:rPr>
              <w:t xml:space="preserve">可行性(4分)：符合实际切实可行得4分；较切实可行得2分；可行性欠缺得1分。</w:t>
            </w:r>
            <w:r/>
          </w:p>
          <w:p>
            <w:pPr>
              <w:jc w:val="left"/>
              <w:rPr>
                <w:rFonts w:ascii="宋体" w:hAnsi="宋体" w:cs="宋体"/>
                <w:sz w:val="24"/>
              </w:rPr>
              <w:outlineLvl w:val="0"/>
            </w:pPr>
            <w:r>
              <w:rPr>
                <w:rFonts w:hint="eastAsia" w:ascii="宋体" w:hAnsi="宋体" w:cs="宋体"/>
                <w:sz w:val="24"/>
              </w:rPr>
              <w:t xml:space="preserve">未提供的不得分，最高得13分，最低得0分。</w:t>
            </w:r>
            <w:r/>
          </w:p>
        </w:tc>
      </w:tr>
      <w:tr>
        <w:trPr>
          <w:jc w:val="center"/>
          <w:trHeight w:val="920"/>
        </w:trPr>
        <w:tc>
          <w:tcPr>
            <w:tcW w:w="1362" w:type="dxa"/>
            <w:vAlign w:val="center"/>
            <w:textDirection w:val="lrTb"/>
            <w:noWrap w:val="false"/>
          </w:tcPr>
          <w:p>
            <w:pPr>
              <w:jc w:val="center"/>
              <w:rPr>
                <w:rFonts w:ascii="宋体" w:hAnsi="宋体" w:cs="宋体"/>
                <w:sz w:val="24"/>
              </w:rPr>
              <w:outlineLvl w:val="0"/>
            </w:pPr>
            <w:r>
              <w:rPr>
                <w:rFonts w:hint="eastAsia" w:ascii="宋体" w:hAnsi="宋体" w:cs="宋体"/>
                <w:sz w:val="24"/>
              </w:rPr>
              <w:t xml:space="preserve">偿付能力（4分）</w:t>
            </w:r>
            <w:r/>
          </w:p>
        </w:tc>
        <w:tc>
          <w:tcPr>
            <w:shd w:val="clear" w:color="auto" w:fill="auto"/>
            <w:tcW w:w="7154" w:type="dxa"/>
            <w:vAlign w:val="center"/>
            <w:textDirection w:val="lrTb"/>
            <w:noWrap w:val="false"/>
          </w:tcPr>
          <w:p>
            <w:pPr>
              <w:rPr>
                <w:rFonts w:ascii="宋体" w:hAnsi="宋体" w:cs="宋体"/>
                <w:sz w:val="24"/>
              </w:rPr>
            </w:pPr>
            <w:r>
              <w:rPr>
                <w:rFonts w:hint="eastAsia" w:ascii="宋体" w:hAnsi="宋体" w:cs="宋体"/>
                <w:sz w:val="24"/>
              </w:rPr>
              <w:t xml:space="preserve">对2025年偿付能力充足率进行评价：</w:t>
            </w:r>
            <w:r/>
          </w:p>
          <w:p>
            <w:pPr>
              <w:rPr>
                <w:rFonts w:ascii="宋体" w:hAnsi="宋体" w:cs="宋体"/>
                <w:sz w:val="24"/>
              </w:rPr>
            </w:pPr>
            <w:r>
              <w:rPr>
                <w:rFonts w:hint="eastAsia" w:ascii="宋体" w:hAnsi="宋体" w:cs="宋体"/>
                <w:sz w:val="24"/>
              </w:rPr>
              <w:t xml:space="preserve">综合偿付能力充足率平均值：≥180%的得4分；</w:t>
            </w:r>
            <w:r/>
          </w:p>
          <w:p>
            <w:pPr>
              <w:rPr>
                <w:rFonts w:ascii="宋体" w:hAnsi="宋体" w:cs="宋体"/>
                <w:sz w:val="24"/>
              </w:rPr>
            </w:pPr>
            <w:r>
              <w:rPr>
                <w:rFonts w:hint="eastAsia" w:ascii="宋体" w:hAnsi="宋体" w:cs="宋体"/>
                <w:sz w:val="24"/>
              </w:rPr>
              <w:t xml:space="preserve">综合偿付能力充足率平均值：≥160%的得2分；</w:t>
            </w:r>
            <w:r/>
          </w:p>
          <w:p>
            <w:pPr>
              <w:rPr>
                <w:rFonts w:ascii="宋体" w:hAnsi="宋体" w:cs="宋体"/>
                <w:sz w:val="24"/>
              </w:rPr>
            </w:pPr>
            <w:r>
              <w:rPr>
                <w:rFonts w:hint="eastAsia" w:ascii="宋体" w:hAnsi="宋体" w:cs="宋体"/>
                <w:sz w:val="24"/>
              </w:rPr>
              <w:t xml:space="preserve">综合偿付能力充足率平均值：≥150%的得1分；</w:t>
            </w:r>
            <w:r/>
          </w:p>
          <w:p>
            <w:pPr>
              <w:rPr>
                <w:rFonts w:ascii="宋体" w:hAnsi="宋体" w:cs="宋体"/>
                <w:sz w:val="24"/>
              </w:rPr>
            </w:pPr>
            <w:r>
              <w:rPr>
                <w:rFonts w:hint="eastAsia" w:ascii="宋体" w:hAnsi="宋体" w:cs="宋体"/>
                <w:sz w:val="24"/>
              </w:rPr>
              <w:t xml:space="preserve">综合偿付能力充足率平均值：＜150%的不得分。</w:t>
            </w:r>
            <w:r/>
          </w:p>
          <w:p>
            <w:pPr>
              <w:rPr>
                <w:rFonts w:ascii="宋体" w:hAnsi="宋体" w:cs="宋体"/>
                <w:sz w:val="24"/>
              </w:rPr>
            </w:pPr>
            <w:r>
              <w:rPr>
                <w:rFonts w:hint="eastAsia" w:ascii="宋体" w:hAnsi="宋体" w:cs="宋体"/>
                <w:sz w:val="24"/>
              </w:rPr>
              <w:t xml:space="preserve">注：投标人使用总公司2025年度4个季度的季报平均计算所得，计算基础及结果需加盖投标人电子签章方为有效，格式自拟，联合体参与投标的，以牵头人的综合偿付能力充足率平均值参与计分。 </w:t>
            </w:r>
            <w:r/>
          </w:p>
        </w:tc>
      </w:tr>
      <w:tr>
        <w:trPr>
          <w:jc w:val="center"/>
          <w:trHeight w:val="1099"/>
        </w:trPr>
        <w:tc>
          <w:tcPr>
            <w:tcW w:w="1362" w:type="dxa"/>
            <w:vAlign w:val="center"/>
            <w:vMerge w:val="restart"/>
            <w:textDirection w:val="lrTb"/>
            <w:noWrap w:val="false"/>
          </w:tcPr>
          <w:p>
            <w:pPr>
              <w:jc w:val="center"/>
              <w:rPr>
                <w:rFonts w:ascii="宋体" w:hAnsi="宋体" w:cs="宋体"/>
                <w:sz w:val="24"/>
              </w:rPr>
              <w:outlineLvl w:val="0"/>
            </w:pPr>
            <w:r>
              <w:rPr>
                <w:rFonts w:hint="eastAsia" w:ascii="宋体" w:hAnsi="宋体" w:cs="宋体"/>
                <w:sz w:val="24"/>
              </w:rPr>
              <w:t xml:space="preserve">理赔服务方案（23分）</w:t>
            </w:r>
            <w:r/>
          </w:p>
        </w:tc>
        <w:tc>
          <w:tcPr>
            <w:shd w:val="clear" w:color="auto" w:fill="auto"/>
            <w:tcW w:w="7154" w:type="dxa"/>
            <w:vAlign w:val="center"/>
            <w:textDirection w:val="lrTb"/>
            <w:noWrap w:val="false"/>
          </w:tcPr>
          <w:p>
            <w:pPr>
              <w:rPr>
                <w:rFonts w:ascii="宋体" w:hAnsi="宋体" w:cs="宋体"/>
                <w:sz w:val="24"/>
              </w:rPr>
            </w:pPr>
            <w:r>
              <w:rPr>
                <w:rFonts w:hint="eastAsia" w:ascii="宋体" w:hAnsi="宋体" w:cs="宋体"/>
                <w:sz w:val="24"/>
              </w:rPr>
              <w:t xml:space="preserve">1、根据投标人是否明确表述索赔流程、理赔资料充分告知工作的承诺以及具体实施举措等方面进行评价（5分）：</w:t>
            </w:r>
            <w:r/>
          </w:p>
          <w:p>
            <w:pPr>
              <w:rPr>
                <w:rFonts w:ascii="宋体" w:hAnsi="宋体" w:cs="宋体"/>
                <w:sz w:val="24"/>
              </w:rPr>
            </w:pPr>
            <w:r>
              <w:rPr>
                <w:rFonts w:hint="eastAsia" w:ascii="宋体" w:hAnsi="宋体" w:cs="宋体"/>
                <w:sz w:val="24"/>
              </w:rPr>
              <w:t xml:space="preserve">完善合理的得5分，较完善合理的得3分，欠缺的得1分。</w:t>
            </w:r>
            <w:r/>
          </w:p>
          <w:p>
            <w:pPr>
              <w:rPr>
                <w:rFonts w:ascii="宋体" w:hAnsi="宋体" w:cs="宋体"/>
                <w:sz w:val="24"/>
              </w:rPr>
            </w:pPr>
            <w:r>
              <w:rPr>
                <w:rFonts w:hint="eastAsia" w:ascii="宋体" w:hAnsi="宋体" w:cs="宋体"/>
                <w:sz w:val="24"/>
              </w:rPr>
              <w:t xml:space="preserve">未提供的不得分，最高得5分，最低得0分。</w:t>
            </w:r>
            <w:r/>
          </w:p>
        </w:tc>
      </w:tr>
      <w:tr>
        <w:trPr>
          <w:jc w:val="center"/>
          <w:trHeight w:val="339"/>
        </w:trPr>
        <w:tc>
          <w:tcPr>
            <w:tcW w:w="1362" w:type="dxa"/>
            <w:vAlign w:val="center"/>
            <w:vMerge w:val="continue"/>
            <w:textDirection w:val="lrTb"/>
            <w:noWrap w:val="false"/>
          </w:tcPr>
          <w:p>
            <w:pPr>
              <w:jc w:val="center"/>
              <w:rPr>
                <w:rFonts w:ascii="宋体" w:hAnsi="宋体" w:cs="宋体"/>
                <w:sz w:val="24"/>
              </w:rPr>
              <w:outlineLvl w:val="0"/>
            </w:pPr>
            <w:r>
              <w:rPr>
                <w:rFonts w:ascii="宋体" w:hAnsi="宋体" w:cs="宋体"/>
                <w:sz w:val="24"/>
              </w:rPr>
            </w:r>
            <w:r/>
          </w:p>
        </w:tc>
        <w:tc>
          <w:tcPr>
            <w:shd w:val="clear" w:color="auto" w:fill="auto"/>
            <w:tcW w:w="7154" w:type="dxa"/>
            <w:vAlign w:val="center"/>
            <w:textDirection w:val="lrTb"/>
            <w:noWrap w:val="false"/>
          </w:tcPr>
          <w:p>
            <w:pPr>
              <w:rPr>
                <w:rFonts w:ascii="宋体" w:hAnsi="宋体" w:cs="宋体"/>
                <w:sz w:val="24"/>
              </w:rPr>
            </w:pPr>
            <w:r>
              <w:rPr>
                <w:rFonts w:hint="eastAsia" w:ascii="宋体" w:hAnsi="宋体" w:cs="宋体"/>
                <w:sz w:val="24"/>
              </w:rPr>
              <w:t xml:space="preserve">2、理赔响应时间（5分）：</w:t>
            </w:r>
            <w:r/>
          </w:p>
          <w:p>
            <w:pPr>
              <w:rPr>
                <w:rFonts w:ascii="宋体" w:hAnsi="宋体" w:cs="宋体"/>
                <w:sz w:val="24"/>
              </w:rPr>
            </w:pPr>
            <w:r>
              <w:rPr>
                <w:rFonts w:hint="eastAsia" w:ascii="宋体" w:hAnsi="宋体" w:cs="宋体"/>
                <w:sz w:val="24"/>
              </w:rPr>
              <w:t xml:space="preserve">根据理赔响应时间的内容及相关情况的描述综合比较评价。</w:t>
            </w:r>
            <w:r/>
          </w:p>
          <w:p>
            <w:pPr>
              <w:rPr>
                <w:rFonts w:ascii="宋体" w:hAnsi="宋体" w:cs="宋体"/>
                <w:sz w:val="24"/>
              </w:rPr>
            </w:pPr>
            <w:r>
              <w:rPr>
                <w:rFonts w:hint="eastAsia" w:ascii="宋体" w:hAnsi="宋体" w:cs="宋体"/>
                <w:sz w:val="24"/>
              </w:rPr>
              <w:t xml:space="preserve">理赔响应时间快、相关情况描述全面的得5分；理赔响应时间较快、相关情况描述较全面的得3分；理赔响应时间慢、相关情况描述不全面的得1分。</w:t>
            </w:r>
            <w:r/>
          </w:p>
          <w:p>
            <w:pPr>
              <w:rPr>
                <w:rFonts w:ascii="宋体" w:hAnsi="宋体" w:cs="宋体"/>
                <w:sz w:val="24"/>
              </w:rPr>
            </w:pPr>
            <w:r>
              <w:rPr>
                <w:rFonts w:hint="eastAsia" w:ascii="宋体" w:hAnsi="宋体" w:cs="宋体"/>
                <w:sz w:val="24"/>
              </w:rPr>
              <w:t xml:space="preserve">未提供的不得分，最高得5分，最低得0分。</w:t>
            </w:r>
            <w:r/>
          </w:p>
        </w:tc>
      </w:tr>
      <w:tr>
        <w:trPr>
          <w:jc w:val="center"/>
          <w:trHeight w:val="1099"/>
        </w:trPr>
        <w:tc>
          <w:tcPr>
            <w:tcW w:w="1362" w:type="dxa"/>
            <w:vAlign w:val="center"/>
            <w:vMerge w:val="continue"/>
            <w:textDirection w:val="lrTb"/>
            <w:noWrap w:val="false"/>
          </w:tcPr>
          <w:p>
            <w:pPr>
              <w:jc w:val="center"/>
              <w:rPr>
                <w:rFonts w:ascii="宋体" w:hAnsi="宋体" w:cs="宋体"/>
                <w:sz w:val="24"/>
              </w:rPr>
              <w:outlineLvl w:val="0"/>
            </w:pPr>
            <w:r>
              <w:rPr>
                <w:rFonts w:ascii="宋体" w:hAnsi="宋体" w:cs="宋体"/>
                <w:sz w:val="24"/>
              </w:rPr>
            </w:r>
            <w:r/>
          </w:p>
        </w:tc>
        <w:tc>
          <w:tcPr>
            <w:shd w:val="clear" w:color="auto" w:fill="auto"/>
            <w:tcW w:w="7154" w:type="dxa"/>
            <w:vAlign w:val="center"/>
            <w:textDirection w:val="lrTb"/>
            <w:noWrap w:val="false"/>
          </w:tcPr>
          <w:p>
            <w:pPr>
              <w:rPr>
                <w:rFonts w:ascii="宋体" w:hAnsi="宋体" w:cs="宋体"/>
                <w:sz w:val="24"/>
              </w:rPr>
            </w:pPr>
            <w:r>
              <w:rPr>
                <w:rFonts w:hint="eastAsia" w:ascii="宋体" w:hAnsi="宋体" w:cs="宋体"/>
                <w:sz w:val="24"/>
              </w:rPr>
              <w:t xml:space="preserve">3、理赔时效（5分）：</w:t>
            </w:r>
            <w:r/>
          </w:p>
          <w:p>
            <w:pPr>
              <w:rPr>
                <w:rFonts w:ascii="宋体" w:hAnsi="宋体" w:cs="宋体"/>
                <w:sz w:val="24"/>
              </w:rPr>
            </w:pPr>
            <w:r>
              <w:rPr>
                <w:rFonts w:hint="eastAsia" w:ascii="宋体" w:hAnsi="宋体" w:cs="宋体"/>
                <w:sz w:val="24"/>
              </w:rPr>
              <w:t xml:space="preserve">根据理赔响应时效的内容及相关情况的描述综合比较评价。</w:t>
            </w:r>
            <w:r/>
          </w:p>
          <w:p>
            <w:pPr>
              <w:rPr>
                <w:rFonts w:ascii="宋体" w:hAnsi="宋体" w:cs="宋体"/>
                <w:sz w:val="24"/>
              </w:rPr>
            </w:pPr>
            <w:r>
              <w:rPr>
                <w:rFonts w:hint="eastAsia" w:ascii="宋体" w:hAnsi="宋体" w:cs="宋体"/>
                <w:sz w:val="24"/>
              </w:rPr>
              <w:t xml:space="preserve">理赔响应时效长，相关情况描述全面的得5分；理赔响应时效较长、相关情况描述较全面的得3分；理赔响应时效短、相关情况描述不全面的得1分。</w:t>
            </w:r>
            <w:r/>
          </w:p>
          <w:p>
            <w:pPr>
              <w:rPr>
                <w:rFonts w:ascii="宋体" w:hAnsi="宋体" w:cs="宋体"/>
                <w:sz w:val="24"/>
              </w:rPr>
            </w:pPr>
            <w:r>
              <w:rPr>
                <w:rFonts w:hint="eastAsia" w:ascii="宋体" w:hAnsi="宋体" w:cs="宋体"/>
                <w:sz w:val="24"/>
              </w:rPr>
              <w:t xml:space="preserve">未提供的不得分，最高得5分，最低得0分。</w:t>
            </w:r>
            <w:r/>
          </w:p>
        </w:tc>
      </w:tr>
      <w:tr>
        <w:trPr>
          <w:jc w:val="center"/>
          <w:trHeight w:val="1099"/>
        </w:trPr>
        <w:tc>
          <w:tcPr>
            <w:tcW w:w="1362" w:type="dxa"/>
            <w:vAlign w:val="center"/>
            <w:vMerge w:val="continue"/>
            <w:textDirection w:val="lrTb"/>
            <w:noWrap w:val="false"/>
          </w:tcPr>
          <w:p>
            <w:pPr>
              <w:jc w:val="center"/>
              <w:rPr>
                <w:rFonts w:ascii="宋体" w:hAnsi="宋体" w:cs="宋体"/>
                <w:sz w:val="24"/>
              </w:rPr>
              <w:outlineLvl w:val="0"/>
            </w:pPr>
            <w:r>
              <w:rPr>
                <w:rFonts w:ascii="宋体" w:hAnsi="宋体" w:cs="宋体"/>
                <w:sz w:val="24"/>
              </w:rPr>
            </w:r>
            <w:r/>
          </w:p>
        </w:tc>
        <w:tc>
          <w:tcPr>
            <w:shd w:val="clear" w:color="auto" w:fill="auto"/>
            <w:tcW w:w="7154" w:type="dxa"/>
            <w:vAlign w:val="center"/>
            <w:textDirection w:val="lrTb"/>
            <w:noWrap w:val="false"/>
          </w:tcPr>
          <w:p>
            <w:pPr>
              <w:rPr>
                <w:rFonts w:ascii="宋体" w:hAnsi="宋体" w:cs="宋体"/>
                <w:sz w:val="24"/>
              </w:rPr>
            </w:pPr>
            <w:r>
              <w:rPr>
                <w:rFonts w:hint="eastAsia" w:ascii="宋体" w:hAnsi="宋体" w:cs="宋体"/>
                <w:sz w:val="24"/>
              </w:rPr>
              <w:t xml:space="preserve">4、理赔手续（4分）：</w:t>
            </w:r>
            <w:r/>
          </w:p>
          <w:p>
            <w:pPr>
              <w:rPr>
                <w:rFonts w:ascii="宋体" w:hAnsi="宋体" w:cs="宋体"/>
                <w:sz w:val="24"/>
              </w:rPr>
            </w:pPr>
            <w:r>
              <w:rPr>
                <w:rFonts w:hint="eastAsia" w:ascii="宋体" w:hAnsi="宋体" w:cs="宋体"/>
                <w:sz w:val="24"/>
              </w:rPr>
              <w:t xml:space="preserve">根据理赔手续明确提供手续的主体、材料、期限等内容综合比较评价。</w:t>
            </w:r>
            <w:r/>
          </w:p>
          <w:p>
            <w:pPr>
              <w:rPr>
                <w:rFonts w:ascii="宋体" w:hAnsi="宋体" w:cs="宋体"/>
                <w:sz w:val="24"/>
              </w:rPr>
            </w:pPr>
            <w:r>
              <w:rPr>
                <w:rFonts w:hint="eastAsia" w:ascii="宋体" w:hAnsi="宋体" w:cs="宋体"/>
                <w:sz w:val="24"/>
              </w:rPr>
              <w:t xml:space="preserve">完善合理的得4分，较完善合理的得2分，欠缺的得1分。</w:t>
            </w:r>
            <w:r/>
          </w:p>
          <w:p>
            <w:pPr>
              <w:rPr>
                <w:rFonts w:ascii="宋体" w:hAnsi="宋体" w:cs="宋体"/>
                <w:sz w:val="24"/>
              </w:rPr>
            </w:pPr>
            <w:r>
              <w:rPr>
                <w:rFonts w:hint="eastAsia" w:ascii="宋体" w:hAnsi="宋体" w:cs="宋体"/>
                <w:sz w:val="24"/>
              </w:rPr>
              <w:t xml:space="preserve">未提供的不得分，最高得4分，最低得0分。</w:t>
            </w:r>
            <w:r/>
          </w:p>
        </w:tc>
      </w:tr>
      <w:tr>
        <w:trPr>
          <w:jc w:val="center"/>
          <w:trHeight w:val="920"/>
        </w:trPr>
        <w:tc>
          <w:tcPr>
            <w:tcW w:w="1362" w:type="dxa"/>
            <w:vAlign w:val="center"/>
            <w:vMerge w:val="continue"/>
            <w:textDirection w:val="lrTb"/>
            <w:noWrap w:val="false"/>
          </w:tcPr>
          <w:p>
            <w:pPr>
              <w:jc w:val="center"/>
              <w:rPr>
                <w:rFonts w:ascii="宋体" w:hAnsi="宋体" w:cs="宋体"/>
                <w:sz w:val="24"/>
              </w:rPr>
              <w:outlineLvl w:val="0"/>
            </w:pPr>
            <w:r>
              <w:rPr>
                <w:rFonts w:ascii="宋体" w:hAnsi="宋体" w:cs="宋体"/>
                <w:sz w:val="24"/>
              </w:rPr>
            </w:r>
            <w:r/>
          </w:p>
        </w:tc>
        <w:tc>
          <w:tcPr>
            <w:shd w:val="clear" w:color="auto" w:fill="auto"/>
            <w:tcW w:w="7154" w:type="dxa"/>
            <w:vAlign w:val="center"/>
            <w:textDirection w:val="lrTb"/>
            <w:noWrap w:val="false"/>
          </w:tcPr>
          <w:p>
            <w:pPr>
              <w:rPr>
                <w:rFonts w:ascii="宋体" w:hAnsi="宋体" w:cs="宋体"/>
                <w:sz w:val="24"/>
              </w:rPr>
            </w:pPr>
            <w:r>
              <w:rPr>
                <w:rFonts w:hint="eastAsia" w:ascii="宋体" w:hAnsi="宋体" w:cs="宋体"/>
                <w:sz w:val="24"/>
              </w:rPr>
              <w:t xml:space="preserve">5、根据重大事故应急预案详细内容进场评价（4分）：</w:t>
            </w:r>
            <w:r/>
          </w:p>
          <w:p>
            <w:pPr>
              <w:rPr>
                <w:rFonts w:ascii="宋体" w:hAnsi="宋体" w:cs="宋体"/>
                <w:sz w:val="24"/>
              </w:rPr>
            </w:pPr>
            <w:r>
              <w:rPr>
                <w:rFonts w:hint="eastAsia" w:ascii="宋体" w:hAnsi="宋体" w:cs="宋体"/>
                <w:sz w:val="24"/>
              </w:rPr>
              <w:t xml:space="preserve">完善合理的得4分，较完善合理的得2分，欠缺的得1分。</w:t>
            </w:r>
            <w:r/>
          </w:p>
          <w:p>
            <w:pPr>
              <w:rPr>
                <w:rFonts w:ascii="宋体" w:hAnsi="宋体" w:cs="宋体"/>
                <w:sz w:val="24"/>
              </w:rPr>
            </w:pPr>
            <w:r>
              <w:rPr>
                <w:rFonts w:hint="eastAsia" w:ascii="宋体" w:hAnsi="宋体" w:cs="宋体"/>
                <w:sz w:val="24"/>
              </w:rPr>
              <w:t xml:space="preserve">未提供的不得分，最高得4分，最低得0分。</w:t>
            </w:r>
            <w:r/>
          </w:p>
        </w:tc>
      </w:tr>
      <w:tr>
        <w:trPr>
          <w:jc w:val="center"/>
          <w:trHeight w:val="547"/>
        </w:trPr>
        <w:tc>
          <w:tcPr>
            <w:tcW w:w="1362" w:type="dxa"/>
            <w:vAlign w:val="center"/>
            <w:textDirection w:val="lrTb"/>
            <w:noWrap w:val="false"/>
          </w:tcPr>
          <w:p>
            <w:pPr>
              <w:jc w:val="center"/>
              <w:rPr>
                <w:rFonts w:ascii="宋体" w:hAnsi="宋体" w:cs="宋体"/>
                <w:sz w:val="24"/>
              </w:rPr>
              <w:outlineLvl w:val="0"/>
            </w:pPr>
            <w:r>
              <w:rPr>
                <w:rFonts w:hint="eastAsia" w:ascii="宋体" w:hAnsi="宋体" w:cs="宋体"/>
                <w:sz w:val="24"/>
              </w:rPr>
              <w:t xml:space="preserve">服务质量管控措施（8分）</w:t>
            </w:r>
            <w:r/>
          </w:p>
        </w:tc>
        <w:tc>
          <w:tcPr>
            <w:tcW w:w="7154" w:type="dxa"/>
            <w:vAlign w:val="center"/>
            <w:textDirection w:val="lrTb"/>
            <w:noWrap w:val="false"/>
          </w:tcPr>
          <w:p>
            <w:pPr>
              <w:rPr>
                <w:rFonts w:ascii="宋体" w:hAnsi="宋体" w:cs="宋体"/>
                <w:sz w:val="24"/>
              </w:rPr>
            </w:pPr>
            <w:r>
              <w:rPr>
                <w:rFonts w:hint="eastAsia" w:ascii="宋体" w:hAnsi="宋体" w:cs="宋体"/>
                <w:sz w:val="24"/>
              </w:rPr>
              <w:t xml:space="preserve">根据投标人针对本项目提供详细的服务质量管控措施（包含但不限于内控制度、投诉处理办法、服务监督措施、赔款滞纳处理、争议处理措施）的针对性、可行性等进行评价。</w:t>
            </w:r>
            <w:r/>
          </w:p>
          <w:p>
            <w:pPr>
              <w:rPr>
                <w:rFonts w:ascii="宋体" w:hAnsi="宋体" w:cs="宋体"/>
                <w:sz w:val="24"/>
              </w:rPr>
            </w:pPr>
            <w:r>
              <w:rPr>
                <w:rFonts w:hint="eastAsia" w:ascii="宋体" w:hAnsi="宋体" w:cs="宋体"/>
                <w:sz w:val="24"/>
              </w:rPr>
              <w:t xml:space="preserve">针对性(4分)：针对性强得4分；针对性较强得2分；针对性不强得1分。</w:t>
            </w:r>
            <w:r/>
          </w:p>
          <w:p>
            <w:pPr>
              <w:rPr>
                <w:rFonts w:ascii="宋体" w:hAnsi="宋体" w:cs="宋体"/>
                <w:sz w:val="24"/>
              </w:rPr>
            </w:pPr>
            <w:r>
              <w:rPr>
                <w:rFonts w:hint="eastAsia" w:ascii="宋体" w:hAnsi="宋体" w:cs="宋体"/>
                <w:sz w:val="24"/>
              </w:rPr>
              <w:t xml:space="preserve">可行性(4分)：符合实际切实可行得4分；较切实可行得2分；可行性欠缺得1分。</w:t>
            </w:r>
            <w:r/>
          </w:p>
          <w:p>
            <w:pPr>
              <w:rPr>
                <w:rFonts w:ascii="宋体" w:hAnsi="宋体" w:cs="宋体"/>
                <w:sz w:val="24"/>
              </w:rPr>
            </w:pPr>
            <w:r>
              <w:rPr>
                <w:rFonts w:hint="eastAsia" w:ascii="宋体" w:hAnsi="宋体" w:cs="宋体"/>
                <w:sz w:val="24"/>
              </w:rPr>
              <w:t xml:space="preserve">未提供的不得分，本项最高得8分，最低得0分。</w:t>
            </w:r>
            <w:r/>
          </w:p>
        </w:tc>
      </w:tr>
      <w:tr>
        <w:trPr>
          <w:jc w:val="center"/>
          <w:trHeight w:val="1239"/>
        </w:trPr>
        <w:tc>
          <w:tcPr>
            <w:shd w:val="clear" w:color="auto" w:fill="auto"/>
            <w:tcW w:w="1362" w:type="dxa"/>
            <w:vAlign w:val="center"/>
            <w:vMerge w:val="restart"/>
            <w:textDirection w:val="lrTb"/>
            <w:noWrap w:val="false"/>
          </w:tcPr>
          <w:p>
            <w:pPr>
              <w:jc w:val="center"/>
              <w:rPr>
                <w:rFonts w:ascii="宋体" w:hAnsi="宋体" w:cs="宋体"/>
                <w:sz w:val="24"/>
              </w:rPr>
              <w:outlineLvl w:val="0"/>
            </w:pPr>
            <w:r>
              <w:rPr>
                <w:rFonts w:hint="eastAsia" w:ascii="宋体" w:hAnsi="宋体" w:cs="宋体"/>
                <w:sz w:val="24"/>
              </w:rPr>
              <w:t xml:space="preserve">其它优惠及增值服务方案(10分)</w:t>
            </w:r>
            <w:r/>
          </w:p>
        </w:tc>
        <w:tc>
          <w:tcPr>
            <w:shd w:val="clear" w:color="auto" w:fill="auto"/>
            <w:tcW w:w="7154" w:type="dxa"/>
            <w:vAlign w:val="center"/>
            <w:textDirection w:val="lrTb"/>
            <w:noWrap w:val="false"/>
          </w:tcPr>
          <w:p>
            <w:pPr>
              <w:rPr>
                <w:rFonts w:ascii="宋体" w:hAnsi="宋体" w:cs="宋体"/>
                <w:bCs/>
                <w:color w:val="ff0000"/>
                <w:sz w:val="24"/>
              </w:rPr>
            </w:pPr>
            <w:r/>
            <w:bookmarkStart w:id="0" w:name="OLE_LINK1"/>
            <w:r>
              <w:rPr>
                <w:rFonts w:hint="eastAsia" w:ascii="宋体" w:hAnsi="宋体" w:cs="宋体"/>
                <w:bCs/>
                <w:color w:val="ff0000"/>
                <w:sz w:val="24"/>
              </w:rPr>
              <w:t xml:space="preserve">1、在职教职工子女医疗保险-增值服务1（2分）：</w:t>
            </w:r>
            <w:r/>
          </w:p>
          <w:p>
            <w:pPr>
              <w:rPr>
                <w:rFonts w:ascii="宋体" w:hAnsi="宋体" w:cs="宋体"/>
                <w:bCs/>
                <w:color w:val="ff0000"/>
                <w:sz w:val="24"/>
              </w:rPr>
            </w:pPr>
            <w:r>
              <w:rPr>
                <w:rFonts w:hint="eastAsia" w:ascii="宋体" w:hAnsi="宋体" w:cs="宋体"/>
                <w:bCs/>
                <w:color w:val="ff0000"/>
                <w:sz w:val="24"/>
              </w:rPr>
              <w:t xml:space="preserve">被保险人因疾病门诊所产生的医疗费用累计给付保险金额承诺0.5万元（含）以上为限的得2分；承诺0.4万元（含）-0.5万元（不含）为限的得1.5分；承诺0.3万元（含）-0.2万元（不含）为限的得1分；承诺0.2万元（</w:t>
            </w:r>
            <w:bookmarkStart w:id="11" w:name="_GoBack"/>
            <w:r/>
            <w:bookmarkEnd w:id="11"/>
            <w:r>
              <w:rPr>
                <w:rFonts w:hint="eastAsia" w:ascii="宋体" w:hAnsi="宋体" w:cs="宋体"/>
                <w:bCs/>
                <w:color w:val="ff0000"/>
                <w:sz w:val="24"/>
              </w:rPr>
              <w:t xml:space="preserve">含）-0.1万元（含）为限的得0.5分；承诺0.1万元（不含）以下为限的或未提供的不得分。</w:t>
            </w:r>
            <w:bookmarkEnd w:id="0"/>
            <w:r/>
            <w:r/>
          </w:p>
          <w:p>
            <w:pPr>
              <w:pStyle w:val="666"/>
              <w:ind w:left="0"/>
              <w:spacing w:after="0"/>
            </w:pPr>
            <w:r>
              <w:rPr>
                <w:rFonts w:hint="eastAsia" w:ascii="宋体" w:hAnsi="宋体" w:cs="宋体"/>
                <w:bCs/>
                <w:color w:val="ff0000"/>
                <w:sz w:val="24"/>
              </w:rPr>
              <w:t xml:space="preserve">注：投标文件中提供承诺函，承诺函格式自拟，最高得2分，最低得0分。</w:t>
            </w:r>
            <w:r/>
          </w:p>
        </w:tc>
      </w:tr>
      <w:tr>
        <w:trPr>
          <w:jc w:val="center"/>
          <w:trHeight w:val="1239"/>
        </w:trPr>
        <w:tc>
          <w:tcPr>
            <w:shd w:val="clear" w:color="auto" w:fill="auto"/>
            <w:tcW w:w="1362" w:type="dxa"/>
            <w:vAlign w:val="center"/>
            <w:vMerge w:val="continue"/>
            <w:textDirection w:val="lrTb"/>
            <w:noWrap w:val="false"/>
          </w:tcPr>
          <w:p>
            <w:pPr>
              <w:jc w:val="center"/>
              <w:rPr>
                <w:rFonts w:ascii="宋体" w:hAnsi="宋体" w:cs="宋体"/>
                <w:sz w:val="24"/>
              </w:rPr>
              <w:outlineLvl w:val="0"/>
            </w:pPr>
            <w:r>
              <w:rPr>
                <w:rFonts w:ascii="宋体" w:hAnsi="宋体" w:cs="宋体"/>
                <w:sz w:val="24"/>
              </w:rPr>
            </w:r>
            <w:r/>
          </w:p>
        </w:tc>
        <w:tc>
          <w:tcPr>
            <w:shd w:val="clear" w:color="auto" w:fill="auto"/>
            <w:tcW w:w="7154" w:type="dxa"/>
            <w:vAlign w:val="center"/>
            <w:textDirection w:val="lrTb"/>
            <w:noWrap w:val="false"/>
          </w:tcPr>
          <w:p>
            <w:pPr>
              <w:rPr>
                <w:rFonts w:ascii="宋体" w:hAnsi="宋体" w:cs="宋体"/>
                <w:bCs/>
                <w:color w:val="ff0000"/>
                <w:sz w:val="24"/>
              </w:rPr>
            </w:pPr>
            <w:r>
              <w:rPr>
                <w:rFonts w:hint="eastAsia" w:ascii="宋体" w:hAnsi="宋体" w:cs="宋体"/>
                <w:bCs/>
                <w:color w:val="ff0000"/>
                <w:sz w:val="24"/>
              </w:rPr>
              <w:t xml:space="preserve">2、在职教职工子女医疗保险-增值服务2（2分）：</w:t>
            </w:r>
            <w:r/>
          </w:p>
          <w:p>
            <w:pPr>
              <w:jc w:val="left"/>
              <w:rPr>
                <w:rFonts w:ascii="宋体" w:hAnsi="宋体" w:cs="宋体"/>
                <w:bCs/>
                <w:color w:val="ff0000"/>
                <w:sz w:val="24"/>
              </w:rPr>
              <w:outlineLvl w:val="0"/>
            </w:pPr>
            <w:r>
              <w:rPr>
                <w:rFonts w:hint="eastAsia" w:ascii="宋体" w:hAnsi="宋体" w:cs="宋体"/>
                <w:bCs/>
                <w:color w:val="ff0000"/>
                <w:sz w:val="24"/>
              </w:rPr>
              <w:t xml:space="preserve">已参加社会医疗保险的被保险人，600元以上部分，保险人给付自付医疗费的至少85%的得0.5分；在85%基础上，每增加1%（增加不足1%不计分），加0.5分，最高加1.5分。</w:t>
            </w:r>
            <w:r/>
          </w:p>
          <w:p>
            <w:r>
              <w:rPr>
                <w:rFonts w:hint="eastAsia" w:ascii="宋体" w:hAnsi="宋体" w:cs="宋体"/>
                <w:bCs/>
                <w:color w:val="ff0000"/>
                <w:sz w:val="24"/>
              </w:rPr>
              <w:t xml:space="preserve">注：投标文件中提供承诺函，承诺函格式自拟，最高得2分，最低得0分。</w:t>
            </w:r>
            <w:r/>
          </w:p>
        </w:tc>
      </w:tr>
      <w:tr>
        <w:trPr>
          <w:jc w:val="center"/>
          <w:trHeight w:val="1239"/>
        </w:trPr>
        <w:tc>
          <w:tcPr>
            <w:shd w:val="clear" w:color="auto" w:fill="auto"/>
            <w:tcW w:w="1362" w:type="dxa"/>
            <w:vAlign w:val="center"/>
            <w:vMerge w:val="continue"/>
            <w:textDirection w:val="lrTb"/>
            <w:noWrap w:val="false"/>
          </w:tcPr>
          <w:p>
            <w:pPr>
              <w:jc w:val="center"/>
              <w:rPr>
                <w:rFonts w:ascii="宋体" w:hAnsi="宋体" w:cs="宋体"/>
                <w:sz w:val="24"/>
              </w:rPr>
              <w:outlineLvl w:val="0"/>
            </w:pPr>
            <w:r>
              <w:rPr>
                <w:rFonts w:ascii="宋体" w:hAnsi="宋体" w:cs="宋体"/>
                <w:sz w:val="24"/>
              </w:rPr>
            </w:r>
            <w:r/>
          </w:p>
        </w:tc>
        <w:tc>
          <w:tcPr>
            <w:shd w:val="clear" w:color="auto" w:fill="auto"/>
            <w:tcW w:w="7154" w:type="dxa"/>
            <w:vAlign w:val="center"/>
            <w:textDirection w:val="lrTb"/>
            <w:noWrap w:val="false"/>
          </w:tcPr>
          <w:p>
            <w:pPr>
              <w:jc w:val="left"/>
              <w:rPr>
                <w:rFonts w:ascii="宋体" w:hAnsi="宋体" w:cs="宋体"/>
                <w:sz w:val="24"/>
              </w:rPr>
              <w:outlineLvl w:val="0"/>
            </w:pPr>
            <w:r>
              <w:rPr>
                <w:rFonts w:hint="eastAsia" w:ascii="宋体" w:hAnsi="宋体" w:cs="宋体"/>
                <w:sz w:val="24"/>
              </w:rPr>
              <w:t xml:space="preserve">3、投标人根据自身情况和国家法律法规允许范围内，明确表述实际给予额外实质性的优惠、让利等优惠和增值服务承诺以及附加扩展条款增减情况进行评价。</w:t>
            </w:r>
            <w:r/>
          </w:p>
          <w:p>
            <w:pPr>
              <w:jc w:val="left"/>
              <w:rPr>
                <w:rFonts w:ascii="宋体" w:hAnsi="宋体" w:cs="宋体"/>
                <w:sz w:val="24"/>
              </w:rPr>
              <w:outlineLvl w:val="0"/>
            </w:pPr>
            <w:r>
              <w:rPr>
                <w:rFonts w:hint="eastAsia" w:ascii="宋体" w:hAnsi="宋体" w:cs="宋体"/>
                <w:sz w:val="24"/>
              </w:rPr>
              <w:t xml:space="preserve">切实可行最为优惠。且便于实施的得6分；</w:t>
            </w:r>
            <w:r/>
          </w:p>
          <w:p>
            <w:pPr>
              <w:jc w:val="left"/>
              <w:rPr>
                <w:rFonts w:ascii="宋体" w:hAnsi="宋体" w:cs="宋体"/>
                <w:sz w:val="24"/>
              </w:rPr>
              <w:outlineLvl w:val="0"/>
            </w:pPr>
            <w:r>
              <w:rPr>
                <w:rFonts w:hint="eastAsia" w:ascii="宋体" w:hAnsi="宋体" w:cs="宋体"/>
                <w:sz w:val="24"/>
              </w:rPr>
              <w:t xml:space="preserve">较为切实可行、优惠较大的得4分；</w:t>
            </w:r>
            <w:r/>
          </w:p>
          <w:p>
            <w:pPr>
              <w:jc w:val="left"/>
              <w:rPr>
                <w:rFonts w:ascii="宋体" w:hAnsi="宋体" w:cs="宋体"/>
                <w:sz w:val="24"/>
              </w:rPr>
              <w:outlineLvl w:val="0"/>
            </w:pPr>
            <w:r>
              <w:rPr>
                <w:rFonts w:hint="eastAsia" w:ascii="宋体" w:hAnsi="宋体" w:cs="宋体"/>
                <w:sz w:val="24"/>
              </w:rPr>
              <w:t xml:space="preserve">优惠和可实施性一般的得2分；</w:t>
            </w:r>
            <w:r/>
          </w:p>
          <w:p>
            <w:pPr>
              <w:jc w:val="left"/>
              <w:rPr>
                <w:rFonts w:ascii="宋体" w:hAnsi="宋体" w:cs="宋体"/>
                <w:sz w:val="24"/>
              </w:rPr>
              <w:outlineLvl w:val="0"/>
            </w:pPr>
            <w:r>
              <w:rPr>
                <w:rFonts w:hint="eastAsia" w:ascii="宋体" w:hAnsi="宋体" w:cs="宋体"/>
                <w:sz w:val="24"/>
              </w:rPr>
              <w:t xml:space="preserve">优惠较少、欠缺可实施性的得1分；</w:t>
            </w:r>
            <w:r/>
          </w:p>
          <w:p>
            <w:pPr>
              <w:jc w:val="left"/>
              <w:rPr>
                <w:rFonts w:ascii="宋体" w:hAnsi="宋体" w:cs="宋体"/>
                <w:sz w:val="24"/>
              </w:rPr>
              <w:outlineLvl w:val="0"/>
            </w:pPr>
            <w:r>
              <w:rPr>
                <w:rFonts w:hint="eastAsia" w:ascii="宋体" w:hAnsi="宋体" w:cs="宋体"/>
                <w:sz w:val="24"/>
              </w:rPr>
              <w:t xml:space="preserve">未提供的不得分，最高得6分，最低得0分。</w:t>
            </w:r>
            <w:r/>
          </w:p>
        </w:tc>
      </w:tr>
      <w:tr>
        <w:trPr>
          <w:jc w:val="center"/>
          <w:trHeight w:val="1859"/>
        </w:trPr>
        <w:tc>
          <w:tcPr>
            <w:shd w:val="clear" w:color="auto" w:fill="auto"/>
            <w:tcW w:w="1362" w:type="dxa"/>
            <w:vAlign w:val="center"/>
            <w:textDirection w:val="lrTb"/>
            <w:noWrap w:val="false"/>
          </w:tcPr>
          <w:p>
            <w:pPr>
              <w:jc w:val="center"/>
              <w:rPr>
                <w:rFonts w:ascii="宋体" w:hAnsi="宋体" w:cs="宋体"/>
                <w:sz w:val="24"/>
              </w:rPr>
              <w:outlineLvl w:val="0"/>
            </w:pPr>
            <w:r>
              <w:rPr>
                <w:rFonts w:hint="eastAsia" w:ascii="宋体" w:hAnsi="宋体" w:cs="宋体"/>
                <w:sz w:val="24"/>
              </w:rPr>
              <w:t xml:space="preserve">咨询服务方案及合理化建议（5分）</w:t>
            </w:r>
            <w:r/>
          </w:p>
        </w:tc>
        <w:tc>
          <w:tcPr>
            <w:shd w:val="clear" w:color="auto" w:fill="auto"/>
            <w:tcW w:w="7154" w:type="dxa"/>
            <w:vAlign w:val="center"/>
            <w:textDirection w:val="lrTb"/>
            <w:noWrap w:val="false"/>
          </w:tcPr>
          <w:p>
            <w:pPr>
              <w:jc w:val="left"/>
              <w:rPr>
                <w:rFonts w:ascii="宋体" w:hAnsi="宋体" w:cs="宋体"/>
                <w:sz w:val="24"/>
              </w:rPr>
              <w:outlineLvl w:val="0"/>
            </w:pPr>
            <w:r>
              <w:rPr>
                <w:rFonts w:hint="eastAsia" w:ascii="宋体" w:hAnsi="宋体" w:cs="宋体"/>
                <w:sz w:val="24"/>
              </w:rPr>
              <w:t xml:space="preserve">根据投标人针对本项目提供的咨询服务方案及合理化建议内容进行评价。</w:t>
            </w:r>
            <w:r/>
          </w:p>
          <w:p>
            <w:pPr>
              <w:jc w:val="left"/>
              <w:rPr>
                <w:rFonts w:ascii="宋体" w:hAnsi="宋体" w:cs="宋体"/>
                <w:sz w:val="24"/>
              </w:rPr>
              <w:outlineLvl w:val="0"/>
            </w:pPr>
            <w:r>
              <w:rPr>
                <w:rFonts w:hint="eastAsia" w:ascii="宋体" w:hAnsi="宋体" w:cs="宋体"/>
                <w:sz w:val="24"/>
              </w:rPr>
              <w:t xml:space="preserve">全面具体详实、针对性强、切实可行的得5分；</w:t>
            </w:r>
            <w:r/>
          </w:p>
          <w:p>
            <w:pPr>
              <w:jc w:val="left"/>
              <w:rPr>
                <w:rFonts w:ascii="宋体" w:hAnsi="宋体" w:cs="宋体"/>
                <w:sz w:val="24"/>
              </w:rPr>
              <w:outlineLvl w:val="0"/>
            </w:pPr>
            <w:r>
              <w:rPr>
                <w:rFonts w:hint="eastAsia" w:ascii="宋体" w:hAnsi="宋体" w:cs="宋体"/>
                <w:sz w:val="24"/>
              </w:rPr>
              <w:t xml:space="preserve">较全面、针对性较强、较切实可行的得3分；</w:t>
            </w:r>
            <w:r/>
          </w:p>
          <w:p>
            <w:pPr>
              <w:jc w:val="left"/>
              <w:rPr>
                <w:rFonts w:ascii="宋体" w:hAnsi="宋体" w:cs="宋体"/>
                <w:sz w:val="24"/>
              </w:rPr>
              <w:outlineLvl w:val="0"/>
            </w:pPr>
            <w:r>
              <w:rPr>
                <w:rFonts w:hint="eastAsia" w:ascii="宋体" w:hAnsi="宋体" w:cs="宋体"/>
                <w:sz w:val="24"/>
              </w:rPr>
              <w:t xml:space="preserve">不全面、针对性不强、可行性欠缺得1分。</w:t>
            </w:r>
            <w:r/>
          </w:p>
          <w:p>
            <w:pPr>
              <w:jc w:val="left"/>
              <w:rPr>
                <w:rFonts w:ascii="宋体" w:hAnsi="宋体" w:cs="宋体"/>
                <w:sz w:val="24"/>
              </w:rPr>
              <w:outlineLvl w:val="0"/>
            </w:pPr>
            <w:r>
              <w:rPr>
                <w:rFonts w:hint="eastAsia" w:ascii="宋体" w:hAnsi="宋体" w:cs="宋体"/>
                <w:sz w:val="24"/>
              </w:rPr>
              <w:t xml:space="preserve">未提供的不得分，最高得5分，最低得0分。</w:t>
            </w:r>
            <w:r/>
          </w:p>
        </w:tc>
      </w:tr>
    </w:tbl>
    <w:p>
      <w:pPr>
        <w:pStyle w:val="671"/>
        <w:spacing w:line="360" w:lineRule="auto"/>
        <w:rPr>
          <w:rFonts w:ascii="宋体" w:hAnsi="宋体" w:eastAsia="宋体" w:cs="宋体"/>
          <w:sz w:val="24"/>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sz w:val="24"/>
        </w:rPr>
        <w:t xml:space="preserve">本章说明：本项目采用综合评分法，保留2位小数。</w:t>
      </w:r>
      <w:r/>
    </w:p>
    <w:p>
      <w:pPr>
        <w:jc w:val="center"/>
        <w:spacing w:line="360" w:lineRule="auto"/>
        <w:rPr>
          <w:rFonts w:ascii="宋体" w:hAnsi="宋体" w:cs="宋体"/>
          <w:b/>
          <w:bCs/>
          <w:sz w:val="32"/>
          <w:szCs w:val="32"/>
        </w:rPr>
      </w:pPr>
      <w:r>
        <w:rPr>
          <w:rFonts w:hint="eastAsia" w:ascii="宋体" w:hAnsi="宋体" w:cs="宋体"/>
          <w:b/>
          <w:bCs/>
          <w:sz w:val="32"/>
          <w:szCs w:val="32"/>
        </w:rPr>
        <w:t xml:space="preserve">第五章 拟签订的合同文本</w:t>
      </w:r>
      <w:r/>
    </w:p>
    <w:p>
      <w:pPr>
        <w:rPr>
          <w:rFonts w:ascii="宋体" w:hAnsi="宋体" w:cs="宋体"/>
          <w:b/>
          <w:sz w:val="52"/>
          <w:szCs w:val="36"/>
        </w:rPr>
      </w:pPr>
      <w:r>
        <w:rPr>
          <w:rFonts w:ascii="宋体" w:hAnsi="宋体" w:cs="宋体"/>
          <w:b/>
          <w:sz w:val="52"/>
          <w:szCs w:val="36"/>
        </w:rPr>
      </w:r>
      <w:r/>
    </w:p>
    <w:p>
      <w:pPr>
        <w:jc w:val="center"/>
        <w:rPr>
          <w:rFonts w:ascii="宋体" w:hAnsi="宋体" w:cs="宋体"/>
          <w:bCs/>
          <w:sz w:val="72"/>
          <w:szCs w:val="72"/>
        </w:rPr>
      </w:pPr>
      <w:r>
        <w:rPr>
          <w:rFonts w:hint="eastAsia" w:ascii="宋体" w:hAnsi="宋体" w:cs="宋体"/>
          <w:bCs/>
          <w:sz w:val="72"/>
          <w:szCs w:val="72"/>
        </w:rPr>
        <w:t xml:space="preserve">政 府 采 购 合 同</w:t>
      </w:r>
      <w:r/>
    </w:p>
    <w:p>
      <w:pPr>
        <w:jc w:val="left"/>
        <w:rPr>
          <w:rFonts w:ascii="宋体" w:hAnsi="宋体" w:cs="宋体"/>
          <w:bCs/>
          <w:sz w:val="36"/>
          <w:szCs w:val="36"/>
        </w:rPr>
      </w:pPr>
      <w:r>
        <w:rPr>
          <w:rFonts w:ascii="宋体" w:hAnsi="宋体" w:cs="宋体"/>
          <w:bCs/>
          <w:sz w:val="36"/>
          <w:szCs w:val="36"/>
        </w:rPr>
      </w:r>
      <w:r/>
    </w:p>
    <w:p>
      <w:pPr>
        <w:jc w:val="left"/>
        <w:rPr>
          <w:rFonts w:ascii="宋体" w:hAnsi="宋体" w:cs="宋体"/>
          <w:bCs/>
          <w:sz w:val="32"/>
          <w:szCs w:val="32"/>
        </w:rPr>
      </w:pPr>
      <w:r>
        <w:rPr>
          <w:rFonts w:ascii="宋体" w:hAnsi="宋体" w:cs="宋体"/>
          <w:bCs/>
          <w:sz w:val="32"/>
          <w:szCs w:val="32"/>
        </w:rPr>
      </w:r>
      <w:r/>
    </w:p>
    <w:p>
      <w:pPr>
        <w:jc w:val="left"/>
        <w:rPr>
          <w:rFonts w:ascii="宋体" w:hAnsi="宋体" w:cs="宋体"/>
          <w:bCs/>
          <w:sz w:val="32"/>
          <w:szCs w:val="32"/>
        </w:rPr>
      </w:pPr>
      <w:r>
        <w:rPr>
          <w:rFonts w:ascii="宋体" w:hAnsi="宋体" w:cs="宋体"/>
          <w:bCs/>
          <w:sz w:val="32"/>
          <w:szCs w:val="32"/>
        </w:rPr>
      </w:r>
      <w:r/>
    </w:p>
    <w:p>
      <w:pPr>
        <w:jc w:val="left"/>
        <w:spacing w:line="360" w:lineRule="auto"/>
        <w:rPr>
          <w:rFonts w:ascii="宋体" w:hAnsi="宋体" w:cs="宋体"/>
          <w:bCs/>
          <w:sz w:val="32"/>
          <w:szCs w:val="32"/>
        </w:rPr>
      </w:pPr>
      <w:r>
        <w:rPr>
          <w:rFonts w:hint="eastAsia" w:ascii="宋体" w:hAnsi="宋体" w:cs="宋体"/>
          <w:bCs/>
          <w:sz w:val="32"/>
          <w:szCs w:val="32"/>
        </w:rPr>
        <w:t xml:space="preserve">项目编号：JSZC-320300-HWZX-G2026-0647</w:t>
      </w:r>
      <w:r/>
    </w:p>
    <w:p>
      <w:pPr>
        <w:jc w:val="left"/>
        <w:spacing w:line="360" w:lineRule="auto"/>
        <w:rPr>
          <w:rFonts w:ascii="宋体" w:hAnsi="宋体" w:cs="宋体"/>
          <w:bCs/>
          <w:sz w:val="32"/>
          <w:szCs w:val="32"/>
        </w:rPr>
      </w:pPr>
      <w:r>
        <w:rPr>
          <w:rFonts w:ascii="宋体" w:hAnsi="宋体" w:cs="宋体"/>
          <w:bCs/>
          <w:sz w:val="32"/>
          <w:szCs w:val="32"/>
        </w:rPr>
      </w:r>
      <w:r/>
    </w:p>
    <w:p>
      <w:pPr>
        <w:jc w:val="left"/>
        <w:spacing w:line="360" w:lineRule="auto"/>
        <w:rPr>
          <w:rFonts w:ascii="宋体" w:hAnsi="宋体" w:cs="宋体"/>
          <w:bCs/>
          <w:sz w:val="32"/>
          <w:szCs w:val="32"/>
        </w:rPr>
      </w:pPr>
      <w:r>
        <w:rPr>
          <w:rFonts w:hint="eastAsia" w:ascii="宋体" w:hAnsi="宋体" w:cs="宋体"/>
          <w:bCs/>
          <w:sz w:val="32"/>
          <w:szCs w:val="32"/>
        </w:rPr>
        <w:t xml:space="preserve">项目名称：江苏师范大学教职工及子女团体补充医疗保险服务采购项目</w:t>
      </w:r>
      <w:r/>
    </w:p>
    <w:p>
      <w:pPr>
        <w:jc w:val="left"/>
        <w:spacing w:line="360" w:lineRule="auto"/>
        <w:rPr>
          <w:rFonts w:ascii="宋体" w:hAnsi="宋体" w:cs="宋体"/>
          <w:bCs/>
          <w:sz w:val="32"/>
          <w:szCs w:val="32"/>
        </w:rPr>
      </w:pPr>
      <w:r>
        <w:rPr>
          <w:rFonts w:ascii="宋体" w:hAnsi="宋体" w:cs="宋体"/>
          <w:bCs/>
          <w:sz w:val="32"/>
          <w:szCs w:val="32"/>
        </w:rPr>
      </w:r>
      <w:r/>
    </w:p>
    <w:p>
      <w:pPr>
        <w:jc w:val="left"/>
        <w:spacing w:line="360" w:lineRule="auto"/>
        <w:rPr>
          <w:rFonts w:ascii="宋体" w:hAnsi="宋体" w:cs="宋体"/>
          <w:bCs/>
          <w:sz w:val="32"/>
          <w:szCs w:val="32"/>
        </w:rPr>
      </w:pPr>
      <w:r>
        <w:rPr>
          <w:rFonts w:hint="eastAsia" w:ascii="宋体" w:hAnsi="宋体" w:cs="宋体"/>
          <w:bCs/>
          <w:sz w:val="32"/>
          <w:szCs w:val="32"/>
        </w:rPr>
        <w:t xml:space="preserve">采购单位（甲方）：江苏师范大学</w:t>
      </w:r>
      <w:r/>
    </w:p>
    <w:p>
      <w:pPr>
        <w:jc w:val="left"/>
        <w:spacing w:line="360" w:lineRule="auto"/>
        <w:rPr>
          <w:rFonts w:ascii="宋体" w:hAnsi="宋体" w:cs="宋体"/>
          <w:bCs/>
          <w:sz w:val="32"/>
          <w:szCs w:val="32"/>
        </w:rPr>
      </w:pPr>
      <w:r>
        <w:rPr>
          <w:rFonts w:ascii="宋体" w:hAnsi="宋体" w:cs="宋体"/>
          <w:bCs/>
          <w:sz w:val="32"/>
          <w:szCs w:val="32"/>
        </w:rPr>
      </w:r>
      <w:r/>
    </w:p>
    <w:p>
      <w:pPr>
        <w:jc w:val="left"/>
        <w:spacing w:line="360" w:lineRule="auto"/>
        <w:rPr>
          <w:rFonts w:ascii="宋体" w:hAnsi="宋体" w:cs="宋体"/>
          <w:bCs/>
          <w:sz w:val="32"/>
          <w:szCs w:val="32"/>
        </w:rPr>
      </w:pPr>
      <w:r>
        <w:rPr>
          <w:rFonts w:hint="eastAsia" w:ascii="宋体" w:hAnsi="宋体" w:cs="宋体"/>
          <w:bCs/>
          <w:sz w:val="32"/>
          <w:szCs w:val="32"/>
        </w:rPr>
        <w:t xml:space="preserve">中标供应商（乙方）：</w:t>
      </w:r>
      <w:r/>
    </w:p>
    <w:p>
      <w:pPr>
        <w:jc w:val="left"/>
        <w:spacing w:line="360" w:lineRule="auto"/>
        <w:rPr>
          <w:rFonts w:ascii="宋体" w:hAnsi="宋体" w:cs="宋体"/>
          <w:bCs/>
          <w:sz w:val="32"/>
          <w:szCs w:val="32"/>
        </w:rPr>
      </w:pPr>
      <w:r>
        <w:rPr>
          <w:rFonts w:ascii="宋体" w:hAnsi="宋体" w:cs="宋体"/>
          <w:bCs/>
          <w:sz w:val="32"/>
          <w:szCs w:val="32"/>
        </w:rPr>
      </w:r>
      <w:r/>
    </w:p>
    <w:p>
      <w:pPr>
        <w:jc w:val="left"/>
        <w:spacing w:line="360" w:lineRule="auto"/>
        <w:rPr>
          <w:rFonts w:ascii="宋体" w:hAnsi="宋体" w:cs="宋体"/>
          <w:bCs/>
          <w:sz w:val="32"/>
          <w:szCs w:val="32"/>
        </w:rPr>
      </w:pPr>
      <w:r>
        <w:rPr>
          <w:rFonts w:hint="eastAsia" w:ascii="宋体" w:hAnsi="宋体" w:cs="宋体"/>
          <w:bCs/>
          <w:sz w:val="32"/>
          <w:szCs w:val="32"/>
        </w:rPr>
        <w:t xml:space="preserve">签订日期：    年  月  日</w:t>
      </w:r>
      <w:r/>
    </w:p>
    <w:p>
      <w:pPr>
        <w:rPr>
          <w:rFonts w:ascii="宋体" w:hAnsi="宋体" w:cs="宋体"/>
          <w:bCs/>
          <w:sz w:val="24"/>
        </w:rPr>
      </w:pPr>
      <w:r>
        <w:rPr>
          <w:rFonts w:ascii="宋体" w:hAnsi="宋体" w:cs="宋体"/>
          <w:bCs/>
          <w:sz w:val="24"/>
        </w:rPr>
      </w:r>
      <w:r/>
    </w:p>
    <w:p>
      <w:pPr>
        <w:pStyle w:val="708"/>
        <w:ind w:left="0"/>
        <w:rPr>
          <w:rFonts w:ascii="宋体" w:hAnsi="宋体" w:cs="宋体"/>
          <w:bCs/>
          <w:sz w:val="24"/>
        </w:rPr>
      </w:pPr>
      <w:r>
        <w:rPr>
          <w:rFonts w:ascii="宋体" w:hAnsi="宋体" w:cs="宋体"/>
          <w:bCs/>
          <w:sz w:val="24"/>
        </w:rPr>
      </w:r>
      <w:r/>
    </w:p>
    <w:p>
      <w:pPr>
        <w:pStyle w:val="708"/>
        <w:ind w:left="0" w:right="0"/>
        <w:spacing w:after="0"/>
        <w:rPr>
          <w:rFonts w:ascii="宋体" w:hAnsi="宋体" w:cs="宋体"/>
          <w:bCs/>
          <w:sz w:val="24"/>
        </w:rPr>
      </w:pPr>
      <w:r>
        <w:rPr>
          <w:rFonts w:ascii="宋体" w:hAnsi="宋体" w:cs="宋体"/>
          <w:bCs/>
          <w:sz w:val="24"/>
        </w:rPr>
      </w:r>
      <w:r/>
    </w:p>
    <w:p>
      <w:pPr>
        <w:pStyle w:val="708"/>
        <w:ind w:left="0" w:right="0"/>
        <w:spacing w:after="0" w:line="360" w:lineRule="auto"/>
        <w:rPr>
          <w:rFonts w:ascii="宋体" w:hAnsi="宋体" w:cs="宋体"/>
          <w:bCs/>
          <w:sz w:val="24"/>
        </w:rPr>
      </w:pPr>
      <w:r>
        <w:rPr>
          <w:rFonts w:ascii="宋体" w:hAnsi="宋体" w:cs="宋体"/>
          <w:bCs/>
          <w:sz w:val="24"/>
        </w:rPr>
      </w:r>
      <w:r/>
    </w:p>
    <w:p>
      <w:pPr>
        <w:pStyle w:val="708"/>
        <w:ind w:left="0" w:right="0"/>
        <w:spacing w:after="0" w:line="360" w:lineRule="auto"/>
        <w:rPr>
          <w:rFonts w:ascii="宋体" w:hAnsi="宋体" w:cs="宋体"/>
          <w:bCs/>
          <w:sz w:val="24"/>
        </w:rPr>
      </w:pPr>
      <w:r>
        <w:rPr>
          <w:rFonts w:hint="eastAsia" w:ascii="宋体" w:hAnsi="宋体" w:cs="宋体"/>
          <w:bCs/>
          <w:sz w:val="24"/>
        </w:rPr>
        <w:t xml:space="preserve">友情提醒：采购人与中标供应商应当在中标通知书发出之日起30日内，按照采购文件确定的事项签订政府采购合同。</w:t>
      </w:r>
      <w:r/>
    </w:p>
    <w:p>
      <w:pPr>
        <w:pStyle w:val="708"/>
        <w:ind w:left="0" w:right="0"/>
        <w:spacing w:after="0" w:line="360" w:lineRule="auto"/>
        <w:rPr>
          <w:rFonts w:ascii="宋体" w:hAnsi="宋体" w:cs="宋体"/>
          <w:bCs/>
          <w:sz w:val="24"/>
        </w:rPr>
      </w:pPr>
      <w:r>
        <w:rPr>
          <w:rFonts w:hint="eastAsia" w:ascii="宋体" w:hAnsi="宋体" w:cs="宋体"/>
          <w:bCs/>
          <w:sz w:val="24"/>
        </w:rPr>
        <w:t xml:space="preserve">采购人应当自政府采购合同签订之日起2个工作日内，将政府采购合同在省级及以上人民政府财政部门指定的媒体上公告，但政府采购合同中涉及国家秘密、商业秘密的内容除外。</w:t>
      </w:r>
      <w:r/>
    </w:p>
    <w:p>
      <w:pPr>
        <w:pStyle w:val="680"/>
        <w:rPr>
          <w:rFonts w:ascii="宋体" w:hAnsi="宋体" w:cs="宋体"/>
        </w:rPr>
      </w:pPr>
      <w:r>
        <w:rPr>
          <w:rFonts w:ascii="宋体" w:hAnsi="宋体" w:cs="宋体"/>
        </w:rPr>
      </w:r>
      <w:r/>
    </w:p>
    <w:p>
      <w:pPr>
        <w:jc w:val="center"/>
        <w:spacing w:line="360" w:lineRule="auto"/>
        <w:rPr>
          <w:rFonts w:ascii="宋体" w:hAnsi="宋体" w:cs="宋体"/>
          <w:b/>
          <w:bCs/>
          <w:sz w:val="30"/>
          <w:szCs w:val="30"/>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b/>
          <w:bCs/>
          <w:sz w:val="30"/>
          <w:szCs w:val="30"/>
        </w:rPr>
      </w:r>
      <w:r/>
    </w:p>
    <w:p>
      <w:pPr>
        <w:jc w:val="center"/>
        <w:spacing w:line="360" w:lineRule="auto"/>
        <w:rPr>
          <w:rFonts w:ascii="宋体" w:hAnsi="宋体" w:cs="宋体"/>
          <w:b/>
          <w:bCs/>
          <w:sz w:val="32"/>
          <w:szCs w:val="32"/>
        </w:rPr>
      </w:pPr>
      <w:r>
        <w:rPr>
          <w:rFonts w:hint="eastAsia" w:ascii="宋体" w:hAnsi="宋体" w:cs="宋体"/>
          <w:b/>
          <w:bCs/>
          <w:sz w:val="32"/>
          <w:szCs w:val="32"/>
        </w:rPr>
        <w:t xml:space="preserve">江苏师范大学教职工及子女团体补充医疗保险服务采购</w:t>
      </w:r>
      <w:r/>
    </w:p>
    <w:p>
      <w:pPr>
        <w:jc w:val="center"/>
        <w:spacing w:line="360" w:lineRule="auto"/>
        <w:rPr>
          <w:rFonts w:ascii="宋体" w:hAnsi="宋体" w:cs="宋体"/>
          <w:b/>
          <w:sz w:val="32"/>
          <w:szCs w:val="32"/>
        </w:rPr>
      </w:pPr>
      <w:r>
        <w:rPr>
          <w:rFonts w:hint="eastAsia" w:ascii="宋体" w:hAnsi="宋体" w:cs="宋体"/>
          <w:b/>
          <w:bCs/>
          <w:sz w:val="32"/>
          <w:szCs w:val="32"/>
        </w:rPr>
        <w:t xml:space="preserve">项目合同</w:t>
      </w:r>
      <w:r/>
    </w:p>
    <w:p>
      <w:pPr>
        <w:pStyle w:val="675"/>
        <w:jc w:val="center"/>
        <w:spacing w:line="360" w:lineRule="auto"/>
        <w:rPr>
          <w:rFonts w:hAnsi="宋体"/>
          <w:b/>
          <w:bCs/>
          <w:color w:val="0070c0"/>
          <w:sz w:val="30"/>
          <w:szCs w:val="30"/>
        </w:rPr>
      </w:pPr>
      <w:r>
        <w:rPr>
          <w:rFonts w:hint="eastAsia" w:hAnsi="宋体"/>
          <w:b/>
          <w:bCs/>
          <w:sz w:val="30"/>
          <w:szCs w:val="30"/>
        </w:rPr>
        <w:t xml:space="preserve">合同通用条款</w:t>
      </w:r>
      <w:r/>
    </w:p>
    <w:p>
      <w:pPr>
        <w:pStyle w:val="675"/>
        <w:spacing w:line="360" w:lineRule="auto"/>
        <w:rPr>
          <w:rFonts w:hAnsi="宋体" w:cs="宋体"/>
          <w:sz w:val="24"/>
        </w:rPr>
      </w:pPr>
      <w:r>
        <w:rPr>
          <w:rFonts w:hint="eastAsia" w:hAnsi="宋体" w:cs="宋体"/>
          <w:sz w:val="24"/>
        </w:rPr>
        <w:t xml:space="preserve">甲方：</w:t>
      </w:r>
      <w:r>
        <w:rPr>
          <w:rFonts w:hint="eastAsia" w:hAnsi="宋体" w:cs="宋体"/>
          <w:sz w:val="24"/>
          <w:u w:val="single"/>
        </w:rPr>
        <w:t xml:space="preserve">江苏师范大学 </w:t>
      </w:r>
      <w:r>
        <w:rPr>
          <w:rFonts w:hint="eastAsia" w:hAnsi="宋体" w:cs="宋体"/>
          <w:sz w:val="24"/>
        </w:rPr>
        <w:t xml:space="preserve">（以下简称甲方）</w:t>
      </w:r>
      <w:r/>
    </w:p>
    <w:p>
      <w:pPr>
        <w:pStyle w:val="675"/>
        <w:spacing w:line="360" w:lineRule="auto"/>
        <w:rPr>
          <w:rFonts w:hAnsi="宋体" w:cs="宋体"/>
          <w:sz w:val="24"/>
        </w:rPr>
      </w:pPr>
      <w:r>
        <w:rPr>
          <w:rFonts w:hint="eastAsia" w:hAnsi="宋体" w:cs="宋体"/>
          <w:sz w:val="24"/>
        </w:rPr>
        <w:t xml:space="preserve">乙方：</w:t>
      </w:r>
      <w:r>
        <w:rPr>
          <w:rFonts w:hint="eastAsia" w:hAnsi="宋体" w:cs="宋体"/>
          <w:sz w:val="24"/>
          <w:u w:val="single"/>
        </w:rPr>
        <w:t xml:space="preserve">             </w:t>
      </w:r>
      <w:r>
        <w:rPr>
          <w:rFonts w:hint="eastAsia" w:hAnsi="宋体" w:cs="宋体"/>
          <w:sz w:val="24"/>
        </w:rPr>
        <w:t xml:space="preserve">（主承保人，以下简称乙方）</w:t>
      </w:r>
      <w:r/>
    </w:p>
    <w:p>
      <w:pPr>
        <w:pStyle w:val="675"/>
        <w:ind w:firstLine="480"/>
        <w:spacing w:line="360" w:lineRule="auto"/>
        <w:rPr>
          <w:rFonts w:hAnsi="宋体" w:cs="宋体"/>
          <w:b/>
          <w:sz w:val="24"/>
        </w:rPr>
      </w:pPr>
      <w:r>
        <w:rPr>
          <w:rFonts w:hint="eastAsia" w:hAnsi="宋体" w:cs="宋体"/>
          <w:sz w:val="24"/>
        </w:rPr>
        <w:t xml:space="preserve">甲、乙双方根据</w:t>
      </w:r>
      <w:r>
        <w:rPr>
          <w:rFonts w:hint="eastAsia" w:hAnsi="宋体" w:cs="宋体"/>
          <w:sz w:val="24"/>
          <w:u w:val="single"/>
        </w:rPr>
        <w:t xml:space="preserve"> 江苏师范大学教职工及子女团体补充医疗保险服务采购项目[</w:t>
      </w:r>
      <w:r>
        <w:rPr>
          <w:rFonts w:hint="eastAsia" w:hAnsi="宋体" w:cs="宋体"/>
          <w:sz w:val="24"/>
        </w:rPr>
        <w:t xml:space="preserve">项目编号：</w:t>
      </w:r>
      <w:r>
        <w:rPr>
          <w:rFonts w:hint="eastAsia" w:hAnsi="宋体" w:cs="宋体"/>
          <w:sz w:val="24"/>
          <w:u w:val="single"/>
        </w:rPr>
        <w:t xml:space="preserve">         </w:t>
      </w:r>
      <w:r>
        <w:rPr>
          <w:rFonts w:hint="eastAsia" w:hAnsi="宋体" w:cs="宋体"/>
          <w:sz w:val="24"/>
        </w:rPr>
        <w:t xml:space="preserve">]招标文件及乙方的投标文件、中标通知书，根据《中华人民共和国招标投标法》、《中华人民共和国民法典》等相关法律法规以及本项目招标文件的规定，为了更好地控制风险，使甲、乙双方能够在科学、稳健的运作下长久地合作，使被保险人得到合理的补偿，甲乙双方经过协商，制定以下协议。</w:t>
      </w:r>
      <w:r>
        <w:rPr>
          <w:rFonts w:hint="eastAsia" w:hAnsi="宋体" w:cs="宋体"/>
          <w:b/>
          <w:sz w:val="24"/>
        </w:rPr>
        <w:t xml:space="preserve">  </w:t>
      </w:r>
      <w:r/>
    </w:p>
    <w:p>
      <w:pPr>
        <w:pStyle w:val="898"/>
        <w:ind w:firstLine="482"/>
        <w:jc w:val="both"/>
        <w:spacing w:before="0" w:line="360" w:lineRule="auto"/>
        <w:rPr>
          <w:rFonts w:cs="宋体"/>
          <w:bCs w:val="0"/>
          <w:color w:val="auto"/>
          <w:sz w:val="24"/>
          <w:szCs w:val="24"/>
        </w:rPr>
        <w:outlineLvl w:val="9"/>
      </w:pPr>
      <w:r/>
      <w:bookmarkStart w:id="1" w:name="_Hlt16619369"/>
      <w:r/>
      <w:bookmarkEnd w:id="1"/>
      <w:r>
        <w:rPr>
          <w:rFonts w:hint="eastAsia" w:cs="宋体"/>
          <w:bCs w:val="0"/>
          <w:color w:val="auto"/>
          <w:sz w:val="24"/>
          <w:szCs w:val="24"/>
        </w:rPr>
        <w:t xml:space="preserve">一、定义</w:t>
      </w:r>
      <w:r/>
    </w:p>
    <w:p>
      <w:pPr>
        <w:ind w:firstLine="420"/>
        <w:spacing w:line="360" w:lineRule="auto"/>
        <w:rPr>
          <w:rFonts w:ascii="宋体" w:hAnsi="宋体" w:cs="宋体"/>
          <w:sz w:val="24"/>
        </w:rPr>
      </w:pPr>
      <w:r>
        <w:rPr>
          <w:rFonts w:hint="eastAsia" w:ascii="宋体" w:hAnsi="宋体" w:cs="宋体"/>
          <w:sz w:val="24"/>
        </w:rPr>
        <w:t xml:space="preserve">除非另有特别解释或说明，在本合同中及与本合同相关的双方另行签署的其他文件（包括但不限于本合同的附件）中，下述词语均依如下定义进行解释：</w:t>
      </w:r>
      <w:r/>
    </w:p>
    <w:p>
      <w:pPr>
        <w:ind w:firstLine="480"/>
        <w:spacing w:line="360" w:lineRule="auto"/>
        <w:rPr>
          <w:rFonts w:ascii="宋体" w:hAnsi="宋体" w:cs="宋体"/>
          <w:sz w:val="24"/>
        </w:rPr>
      </w:pPr>
      <w:r>
        <w:rPr>
          <w:rFonts w:hint="eastAsia" w:ascii="宋体" w:hAnsi="宋体" w:cs="宋体"/>
          <w:sz w:val="24"/>
        </w:rPr>
        <w:t xml:space="preserve">1.“项目”指</w:t>
      </w:r>
      <w:r>
        <w:rPr>
          <w:rFonts w:hint="eastAsia" w:ascii="宋体" w:hAnsi="宋体" w:cs="宋体"/>
          <w:sz w:val="24"/>
          <w:u w:val="single"/>
        </w:rPr>
        <w:t xml:space="preserve"> 江苏师范大学教职工及子女团体补充医疗保险服务采购项目</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2.“合同”是指甲方和乙方已达成的协议，即由双方签订的合同格式中的文件，包括所有的附件、附录和组成合同部分的所有其他文件。</w:t>
      </w:r>
      <w:r/>
    </w:p>
    <w:p>
      <w:pPr>
        <w:ind w:firstLine="480"/>
        <w:spacing w:line="360" w:lineRule="auto"/>
        <w:rPr>
          <w:rFonts w:ascii="宋体" w:hAnsi="宋体" w:cs="宋体"/>
          <w:sz w:val="24"/>
        </w:rPr>
      </w:pPr>
      <w:r>
        <w:rPr>
          <w:rFonts w:hint="eastAsia" w:ascii="宋体" w:hAnsi="宋体" w:cs="宋体"/>
          <w:sz w:val="24"/>
        </w:rPr>
        <w:t xml:space="preserve">3.“服务”是指本合同约定的乙方同意按照甲方的要求，为甲方提供教职工及子女团体补充医疗保险等相应工作内容。</w:t>
      </w:r>
      <w:r/>
    </w:p>
    <w:p>
      <w:pPr>
        <w:spacing w:line="360" w:lineRule="auto"/>
        <w:tabs>
          <w:tab w:val="left" w:pos="0" w:leader="none"/>
        </w:tabs>
        <w:rPr>
          <w:rFonts w:ascii="宋体" w:hAnsi="宋体" w:cs="宋体"/>
          <w:sz w:val="24"/>
        </w:rPr>
      </w:pPr>
      <w:r>
        <w:rPr>
          <w:rFonts w:hint="eastAsia" w:ascii="宋体" w:hAnsi="宋体" w:cs="宋体"/>
          <w:sz w:val="24"/>
        </w:rPr>
        <w:t xml:space="preserve">4.“第三方”是指本合同以外的任何中国境内的法人、自然人或其他组织。</w:t>
      </w:r>
      <w:r/>
    </w:p>
    <w:p>
      <w:pPr>
        <w:ind w:firstLine="480"/>
        <w:spacing w:line="360" w:lineRule="auto"/>
        <w:tabs>
          <w:tab w:val="left" w:pos="0" w:leader="none"/>
        </w:tabs>
        <w:rPr>
          <w:rFonts w:ascii="宋体" w:hAnsi="宋体" w:cs="宋体"/>
          <w:sz w:val="24"/>
        </w:rPr>
      </w:pPr>
      <w:r>
        <w:rPr>
          <w:rFonts w:hint="eastAsia" w:ascii="宋体" w:hAnsi="宋体" w:cs="宋体"/>
          <w:sz w:val="24"/>
        </w:rPr>
        <w:t xml:space="preserve">5.“附件”是指与本合同的订立、履行有关的，经甲乙双方认可的，对本合同约定的内容进行细化、补充、修改、变更的文件等资料。</w:t>
      </w:r>
      <w:r/>
    </w:p>
    <w:p>
      <w:pPr>
        <w:ind w:firstLine="480"/>
        <w:spacing w:line="360" w:lineRule="auto"/>
        <w:tabs>
          <w:tab w:val="left" w:pos="0" w:leader="none"/>
        </w:tabs>
        <w:rPr>
          <w:rFonts w:ascii="宋体" w:hAnsi="宋体" w:cs="宋体"/>
          <w:strike/>
          <w:sz w:val="24"/>
          <w:highlight w:val="yellow"/>
        </w:rPr>
      </w:pPr>
      <w:r>
        <w:rPr>
          <w:rFonts w:hint="eastAsia" w:ascii="宋体" w:hAnsi="宋体" w:cs="宋体"/>
          <w:sz w:val="24"/>
        </w:rPr>
        <w:t xml:space="preserve">6.“法律”、“法规”是指由中国有关部门制定的法律、行政法规、地方性法规、规章及其他规范性文件。</w:t>
      </w:r>
      <w:r/>
    </w:p>
    <w:p>
      <w:pPr>
        <w:ind w:firstLine="480"/>
        <w:spacing w:line="360" w:lineRule="auto"/>
        <w:tabs>
          <w:tab w:val="left" w:pos="0" w:leader="none"/>
        </w:tabs>
        <w:rPr>
          <w:rFonts w:ascii="宋体" w:hAnsi="宋体" w:cs="宋体"/>
          <w:sz w:val="24"/>
        </w:rPr>
      </w:pPr>
      <w:r>
        <w:rPr>
          <w:rFonts w:hint="eastAsia" w:ascii="宋体" w:hAnsi="宋体" w:cs="宋体"/>
          <w:sz w:val="24"/>
        </w:rPr>
        <w:t xml:space="preserve">7.“招标文件”指采购人发布的</w:t>
      </w:r>
      <w:r>
        <w:rPr>
          <w:rFonts w:hint="eastAsia" w:ascii="宋体" w:hAnsi="宋体" w:cs="宋体"/>
          <w:sz w:val="24"/>
          <w:u w:val="single"/>
        </w:rPr>
        <w:t xml:space="preserve"> 江苏师范大学教职工及子女团体补充医疗保险服务采购项目项目 </w:t>
      </w:r>
      <w:r>
        <w:rPr>
          <w:rFonts w:hint="eastAsia" w:ascii="宋体" w:hAnsi="宋体" w:cs="宋体"/>
          <w:sz w:val="24"/>
        </w:rPr>
        <w:t xml:space="preserve">招标文件。</w:t>
      </w:r>
      <w:r/>
    </w:p>
    <w:p>
      <w:pPr>
        <w:ind w:firstLine="480"/>
        <w:spacing w:line="360" w:lineRule="auto"/>
        <w:tabs>
          <w:tab w:val="left" w:pos="0" w:leader="none"/>
        </w:tabs>
        <w:rPr>
          <w:rFonts w:ascii="宋体" w:hAnsi="宋体" w:cs="宋体"/>
          <w:b/>
          <w:sz w:val="24"/>
        </w:rPr>
      </w:pPr>
      <w:r>
        <w:rPr>
          <w:rFonts w:hint="eastAsia" w:ascii="宋体" w:hAnsi="宋体" w:cs="宋体"/>
          <w:sz w:val="24"/>
        </w:rPr>
        <w:t xml:space="preserve">8.“投标文件”指乙方按照采购人招标文件的要求编制和投递并最终被采购人接受的投标文件。</w:t>
      </w:r>
      <w:r/>
    </w:p>
    <w:p>
      <w:pPr>
        <w:ind w:firstLine="482"/>
        <w:spacing w:line="360" w:lineRule="auto"/>
        <w:rPr>
          <w:rFonts w:ascii="宋体" w:hAnsi="宋体" w:cs="宋体"/>
          <w:b/>
          <w:sz w:val="24"/>
        </w:rPr>
      </w:pPr>
      <w:r>
        <w:rPr>
          <w:rFonts w:hint="eastAsia" w:ascii="宋体" w:hAnsi="宋体" w:cs="宋体"/>
          <w:b/>
          <w:sz w:val="24"/>
        </w:rPr>
        <w:t xml:space="preserve">二、保险期</w:t>
      </w:r>
      <w:r/>
    </w:p>
    <w:p>
      <w:pPr>
        <w:pStyle w:val="672"/>
        <w:ind w:left="0" w:right="0" w:firstLine="480"/>
        <w:spacing w:after="0" w:line="360" w:lineRule="auto"/>
        <w:rPr>
          <w:rFonts w:ascii="宋体" w:hAnsi="宋体" w:cs="宋体"/>
          <w:bCs/>
          <w:sz w:val="24"/>
        </w:rPr>
      </w:pPr>
      <w:r>
        <w:rPr>
          <w:rFonts w:hint="eastAsia" w:ascii="宋体" w:hAnsi="宋体" w:cs="宋体"/>
          <w:sz w:val="24"/>
        </w:rPr>
        <w:t xml:space="preserve">保险期</w:t>
      </w:r>
      <w:r>
        <w:rPr>
          <w:rFonts w:hint="eastAsia" w:ascii="宋体" w:hAnsi="宋体" w:cs="宋体"/>
          <w:sz w:val="24"/>
          <w:u w:val="single"/>
        </w:rPr>
        <w:t xml:space="preserve">壹</w:t>
      </w:r>
      <w:r>
        <w:rPr>
          <w:rFonts w:hint="eastAsia" w:ascii="宋体" w:hAnsi="宋体" w:cs="宋体"/>
          <w:sz w:val="24"/>
        </w:rPr>
        <w:t xml:space="preserve">年，自</w:t>
      </w:r>
      <w:r>
        <w:rPr>
          <w:rFonts w:hint="eastAsia" w:ascii="宋体" w:hAnsi="宋体" w:cs="宋体"/>
          <w:sz w:val="24"/>
          <w:u w:val="single"/>
        </w:rPr>
        <w:t xml:space="preserve">签订合同之日起（2027年1月1日）至2027年12月31日止</w:t>
      </w:r>
      <w:r>
        <w:rPr>
          <w:rFonts w:hint="eastAsia" w:ascii="宋体" w:hAnsi="宋体" w:cs="宋体"/>
          <w:sz w:val="24"/>
        </w:rPr>
        <w:t xml:space="preserve">。</w:t>
      </w:r>
      <w:r/>
    </w:p>
    <w:p>
      <w:pPr>
        <w:spacing w:line="360" w:lineRule="auto"/>
        <w:rPr>
          <w:rFonts w:ascii="宋体" w:hAnsi="宋体" w:cs="宋体"/>
          <w:b/>
          <w:sz w:val="24"/>
        </w:rPr>
      </w:pPr>
      <w:r>
        <w:rPr>
          <w:rFonts w:hint="eastAsia" w:ascii="宋体" w:hAnsi="宋体" w:cs="宋体"/>
          <w:b/>
          <w:sz w:val="24"/>
        </w:rPr>
        <w:t xml:space="preserve">三、合同的组成</w:t>
      </w:r>
      <w:r/>
    </w:p>
    <w:p>
      <w:pPr>
        <w:spacing w:line="360" w:lineRule="auto"/>
        <w:rPr>
          <w:rFonts w:ascii="宋体" w:hAnsi="宋体" w:cs="宋体"/>
          <w:bCs/>
          <w:sz w:val="24"/>
        </w:rPr>
      </w:pPr>
      <w:r>
        <w:rPr>
          <w:rFonts w:hint="eastAsia" w:ascii="宋体" w:hAnsi="宋体" w:cs="宋体"/>
          <w:bCs/>
          <w:sz w:val="24"/>
        </w:rPr>
        <w:t xml:space="preserve">（一）下列文件应作为本合同的组成部分</w:t>
      </w:r>
      <w:r/>
    </w:p>
    <w:p>
      <w:pPr>
        <w:spacing w:line="360" w:lineRule="auto"/>
        <w:rPr>
          <w:rFonts w:ascii="宋体" w:hAnsi="宋体" w:cs="宋体"/>
          <w:sz w:val="24"/>
        </w:rPr>
      </w:pPr>
      <w:r>
        <w:rPr>
          <w:rFonts w:hint="eastAsia" w:ascii="宋体" w:hAnsi="宋体" w:cs="宋体"/>
          <w:sz w:val="24"/>
        </w:rPr>
        <w:t xml:space="preserve">1．本合同条款 </w:t>
      </w:r>
      <w:r/>
    </w:p>
    <w:p>
      <w:pPr>
        <w:spacing w:line="360" w:lineRule="auto"/>
        <w:rPr>
          <w:rFonts w:ascii="宋体" w:hAnsi="宋体" w:cs="宋体"/>
          <w:sz w:val="24"/>
        </w:rPr>
      </w:pPr>
      <w:r>
        <w:rPr>
          <w:rFonts w:hint="eastAsia" w:ascii="宋体" w:hAnsi="宋体" w:cs="宋体"/>
          <w:sz w:val="24"/>
        </w:rPr>
        <w:t xml:space="preserve">2．被保险人的投保资料</w:t>
      </w:r>
      <w:r/>
    </w:p>
    <w:p>
      <w:pPr>
        <w:spacing w:line="360" w:lineRule="auto"/>
        <w:rPr>
          <w:rFonts w:ascii="宋体" w:hAnsi="宋体" w:cs="宋体"/>
          <w:sz w:val="24"/>
        </w:rPr>
      </w:pPr>
      <w:r>
        <w:rPr>
          <w:rFonts w:hint="eastAsia" w:ascii="宋体" w:hAnsi="宋体" w:cs="宋体"/>
          <w:sz w:val="24"/>
        </w:rPr>
        <w:t xml:space="preserve">3．批单</w:t>
      </w:r>
      <w:r/>
    </w:p>
    <w:p>
      <w:pPr>
        <w:spacing w:line="360" w:lineRule="auto"/>
        <w:rPr>
          <w:rFonts w:ascii="宋体" w:hAnsi="宋体" w:cs="宋体"/>
          <w:sz w:val="24"/>
        </w:rPr>
      </w:pPr>
      <w:r>
        <w:rPr>
          <w:rFonts w:hint="eastAsia" w:ascii="宋体" w:hAnsi="宋体" w:cs="宋体"/>
          <w:sz w:val="24"/>
        </w:rPr>
        <w:t xml:space="preserve">4．保险单</w:t>
      </w:r>
      <w:r/>
    </w:p>
    <w:p>
      <w:pPr>
        <w:spacing w:line="360" w:lineRule="auto"/>
        <w:rPr>
          <w:rFonts w:ascii="宋体" w:hAnsi="宋体" w:cs="宋体"/>
          <w:sz w:val="24"/>
        </w:rPr>
      </w:pPr>
      <w:r>
        <w:rPr>
          <w:rFonts w:hint="eastAsia" w:ascii="宋体" w:hAnsi="宋体" w:cs="宋体"/>
          <w:sz w:val="24"/>
        </w:rPr>
        <w:t xml:space="preserve">5．中标通知书</w:t>
      </w:r>
      <w:r/>
    </w:p>
    <w:p>
      <w:pPr>
        <w:spacing w:line="360" w:lineRule="auto"/>
        <w:rPr>
          <w:rFonts w:ascii="宋体" w:hAnsi="宋体" w:cs="宋体"/>
          <w:sz w:val="24"/>
        </w:rPr>
      </w:pPr>
      <w:r>
        <w:rPr>
          <w:rFonts w:hint="eastAsia" w:ascii="宋体" w:hAnsi="宋体" w:cs="宋体"/>
          <w:sz w:val="24"/>
        </w:rPr>
        <w:t xml:space="preserve">6．招标文件及招标文件澄清</w:t>
      </w:r>
      <w:r/>
    </w:p>
    <w:p>
      <w:pPr>
        <w:spacing w:line="360" w:lineRule="auto"/>
        <w:rPr>
          <w:rFonts w:ascii="宋体" w:hAnsi="宋体" w:cs="宋体"/>
          <w:sz w:val="24"/>
        </w:rPr>
      </w:pPr>
      <w:r>
        <w:rPr>
          <w:rFonts w:hint="eastAsia" w:ascii="宋体" w:hAnsi="宋体" w:cs="宋体"/>
          <w:sz w:val="24"/>
        </w:rPr>
        <w:t xml:space="preserve">7．投标文件及投标文件澄清</w:t>
      </w:r>
      <w:r/>
    </w:p>
    <w:p>
      <w:pPr>
        <w:spacing w:line="360" w:lineRule="auto"/>
        <w:rPr>
          <w:rFonts w:ascii="宋体" w:hAnsi="宋体" w:cs="宋体"/>
          <w:sz w:val="24"/>
        </w:rPr>
      </w:pPr>
      <w:r>
        <w:rPr>
          <w:rFonts w:hint="eastAsia" w:ascii="宋体" w:hAnsi="宋体" w:cs="宋体"/>
          <w:sz w:val="24"/>
        </w:rPr>
        <w:t xml:space="preserve">8．形成合同的其他有关文件</w:t>
      </w:r>
      <w:r/>
    </w:p>
    <w:p>
      <w:pPr>
        <w:ind w:firstLine="480"/>
        <w:spacing w:line="360" w:lineRule="auto"/>
        <w:rPr>
          <w:rFonts w:ascii="宋体" w:hAnsi="宋体" w:cs="宋体"/>
          <w:bCs/>
          <w:sz w:val="24"/>
        </w:rPr>
      </w:pPr>
      <w:r>
        <w:rPr>
          <w:rFonts w:hint="eastAsia" w:ascii="宋体" w:hAnsi="宋体" w:cs="宋体"/>
          <w:bCs/>
          <w:sz w:val="24"/>
        </w:rPr>
        <w:t xml:space="preserve">（二）上述文件互为补充和解释，如有不清或相互矛盾之处，以所列顺序在前的为准，但甲乙双方有特别约定的除外。</w:t>
      </w:r>
      <w:r/>
    </w:p>
    <w:p>
      <w:pPr>
        <w:ind w:firstLine="480"/>
        <w:spacing w:line="360" w:lineRule="auto"/>
        <w:rPr>
          <w:rFonts w:ascii="宋体" w:hAnsi="宋体" w:cs="宋体"/>
          <w:bCs/>
          <w:sz w:val="24"/>
        </w:rPr>
      </w:pPr>
      <w:r>
        <w:rPr>
          <w:rFonts w:hint="eastAsia" w:ascii="宋体" w:hAnsi="宋体" w:cs="宋体"/>
          <w:bCs/>
          <w:sz w:val="24"/>
        </w:rPr>
        <w:t xml:space="preserve">（三）保险条件</w:t>
      </w:r>
      <w:r/>
    </w:p>
    <w:p>
      <w:pPr>
        <w:ind w:firstLine="480"/>
        <w:spacing w:line="360" w:lineRule="auto"/>
        <w:rPr>
          <w:rFonts w:ascii="宋体" w:hAnsi="宋体" w:cs="宋体"/>
          <w:sz w:val="24"/>
        </w:rPr>
      </w:pPr>
      <w:r>
        <w:rPr>
          <w:rFonts w:hint="eastAsia" w:ascii="宋体" w:hAnsi="宋体" w:cs="宋体"/>
          <w:sz w:val="24"/>
        </w:rPr>
        <w:t xml:space="preserve">1.投保人：其具体投保人以最终出具的保单为准。</w:t>
      </w:r>
      <w:r/>
    </w:p>
    <w:p>
      <w:pPr>
        <w:ind w:firstLine="480"/>
        <w:spacing w:line="360" w:lineRule="auto"/>
        <w:rPr>
          <w:rFonts w:ascii="宋体" w:hAnsi="宋体" w:cs="宋体"/>
          <w:sz w:val="24"/>
        </w:rPr>
      </w:pPr>
      <w:r>
        <w:rPr>
          <w:rFonts w:hint="eastAsia" w:ascii="宋体" w:hAnsi="宋体" w:cs="宋体"/>
          <w:sz w:val="24"/>
        </w:rPr>
        <w:t xml:space="preserve">2.保险条款</w:t>
      </w:r>
      <w:r/>
    </w:p>
    <w:p>
      <w:pPr>
        <w:ind w:firstLine="480"/>
        <w:spacing w:line="360" w:lineRule="auto"/>
        <w:rPr>
          <w:rFonts w:ascii="宋体" w:hAnsi="宋体" w:cs="宋体"/>
          <w:sz w:val="24"/>
        </w:rPr>
      </w:pPr>
      <w:r>
        <w:rPr>
          <w:rFonts w:hint="eastAsia" w:ascii="宋体" w:hAnsi="宋体" w:cs="宋体"/>
          <w:sz w:val="24"/>
        </w:rPr>
        <w:t xml:space="preserve">3.投保险种与保险金额/赔偿限额</w:t>
      </w:r>
      <w:r/>
    </w:p>
    <w:p>
      <w:pPr>
        <w:ind w:firstLine="480"/>
        <w:spacing w:line="360" w:lineRule="auto"/>
        <w:rPr>
          <w:rFonts w:ascii="宋体" w:hAnsi="宋体" w:cs="宋体"/>
          <w:sz w:val="24"/>
        </w:rPr>
      </w:pPr>
      <w:r>
        <w:rPr>
          <w:rFonts w:hint="eastAsia" w:ascii="宋体" w:hAnsi="宋体" w:cs="宋体"/>
          <w:sz w:val="24"/>
        </w:rPr>
        <w:t xml:space="preserve">①投保险种；</w:t>
      </w:r>
      <w:r/>
    </w:p>
    <w:p>
      <w:pPr>
        <w:ind w:firstLine="480"/>
        <w:spacing w:line="360" w:lineRule="auto"/>
        <w:rPr>
          <w:rFonts w:ascii="宋体" w:hAnsi="宋体" w:cs="宋体"/>
          <w:sz w:val="24"/>
        </w:rPr>
      </w:pPr>
      <w:r>
        <w:rPr>
          <w:rFonts w:hint="eastAsia" w:ascii="宋体" w:hAnsi="宋体" w:cs="宋体"/>
          <w:sz w:val="24"/>
        </w:rPr>
        <w:t xml:space="preserve">②保险金额赔偿限额。 </w:t>
      </w:r>
      <w:r/>
    </w:p>
    <w:p>
      <w:pPr>
        <w:ind w:firstLine="480"/>
        <w:spacing w:line="360" w:lineRule="auto"/>
        <w:rPr>
          <w:rFonts w:ascii="宋体" w:hAnsi="宋体" w:cs="宋体"/>
          <w:sz w:val="24"/>
        </w:rPr>
      </w:pPr>
      <w:r>
        <w:rPr>
          <w:rFonts w:hint="eastAsia" w:ascii="宋体" w:hAnsi="宋体" w:cs="宋体"/>
          <w:sz w:val="24"/>
        </w:rPr>
        <w:t xml:space="preserve">4.保险费率、优惠幅度及计算方法。</w:t>
      </w:r>
      <w:r/>
    </w:p>
    <w:p>
      <w:pPr>
        <w:ind w:firstLine="480"/>
        <w:spacing w:line="360" w:lineRule="auto"/>
        <w:rPr>
          <w:rFonts w:ascii="宋体" w:hAnsi="宋体" w:cs="宋体"/>
          <w:bCs/>
          <w:sz w:val="24"/>
        </w:rPr>
      </w:pPr>
      <w:r>
        <w:rPr>
          <w:rFonts w:hint="eastAsia" w:ascii="宋体" w:hAnsi="宋体" w:cs="宋体"/>
          <w:bCs/>
          <w:sz w:val="24"/>
        </w:rPr>
        <w:t xml:space="preserve">5.投保手续及变更</w:t>
      </w:r>
      <w:r/>
    </w:p>
    <w:p>
      <w:pPr>
        <w:ind w:firstLine="480"/>
        <w:spacing w:line="360" w:lineRule="auto"/>
        <w:rPr>
          <w:rFonts w:ascii="宋体" w:hAnsi="宋体" w:cs="宋体"/>
          <w:bCs/>
          <w:sz w:val="24"/>
        </w:rPr>
      </w:pPr>
      <w:r>
        <w:rPr>
          <w:rFonts w:hint="eastAsia" w:ascii="宋体" w:hAnsi="宋体" w:cs="宋体"/>
          <w:bCs/>
          <w:sz w:val="24"/>
        </w:rPr>
        <w:t xml:space="preserve">①甲方对其符合投保条件的职工进行登记造册，甲、乙双方审核无误后签发保险单。</w:t>
      </w:r>
      <w:r/>
    </w:p>
    <w:p>
      <w:pPr>
        <w:ind w:firstLine="480"/>
        <w:spacing w:line="360" w:lineRule="auto"/>
        <w:rPr>
          <w:rFonts w:ascii="宋体" w:hAnsi="宋体" w:cs="宋体"/>
          <w:bCs/>
          <w:sz w:val="24"/>
        </w:rPr>
      </w:pPr>
      <w:r>
        <w:rPr>
          <w:rFonts w:hint="eastAsia" w:ascii="宋体" w:hAnsi="宋体" w:cs="宋体"/>
          <w:bCs/>
          <w:sz w:val="24"/>
        </w:rPr>
        <w:t xml:space="preserve">②在保单有效期内，如甲方发生人员增减，甲方应该及时通知乙方，并办理人员变更手续。</w:t>
      </w:r>
      <w:r/>
    </w:p>
    <w:p>
      <w:pPr>
        <w:ind w:firstLine="480"/>
        <w:spacing w:line="360" w:lineRule="auto"/>
        <w:rPr>
          <w:rFonts w:ascii="宋体" w:hAnsi="宋体" w:cs="宋体"/>
          <w:bCs/>
          <w:sz w:val="24"/>
        </w:rPr>
      </w:pPr>
      <w:r>
        <w:rPr>
          <w:rFonts w:hint="eastAsia" w:ascii="宋体" w:hAnsi="宋体" w:cs="宋体"/>
          <w:bCs/>
          <w:sz w:val="24"/>
        </w:rPr>
        <w:t xml:space="preserve">(四）付款方式：按年结算，结算金额按当年实际参保人数、中标单价核算。每年12月31日前凭合法发票及参保明细等，经审核通过后一次性结清下一年度保费。</w:t>
      </w:r>
      <w:r/>
    </w:p>
    <w:p>
      <w:pPr>
        <w:ind w:firstLine="480"/>
        <w:spacing w:line="360" w:lineRule="auto"/>
        <w:rPr>
          <w:rFonts w:ascii="宋体" w:hAnsi="宋体" w:cs="宋体"/>
          <w:sz w:val="24"/>
        </w:rPr>
      </w:pPr>
      <w:r>
        <w:rPr>
          <w:rFonts w:hint="eastAsia" w:ascii="宋体" w:hAnsi="宋体" w:cs="宋体"/>
          <w:bCs/>
          <w:sz w:val="24"/>
        </w:rPr>
        <w:t xml:space="preserve">(五）履约保证金：中标人于合同签订前提交10万元人民币作为本项目的履约保证金，服务期满后15</w:t>
      </w:r>
      <w:r>
        <w:rPr>
          <w:rFonts w:hint="eastAsia" w:ascii="宋体" w:hAnsi="宋体" w:cs="宋体"/>
          <w:sz w:val="24"/>
        </w:rPr>
        <w:t xml:space="preserve">日内无息退还。</w:t>
      </w:r>
      <w:r/>
    </w:p>
    <w:p>
      <w:pPr>
        <w:spacing w:line="360" w:lineRule="auto"/>
        <w:rPr>
          <w:rFonts w:ascii="宋体" w:hAnsi="宋体" w:cs="宋体"/>
          <w:b/>
          <w:sz w:val="24"/>
        </w:rPr>
      </w:pPr>
      <w:r/>
      <w:bookmarkStart w:id="2" w:name="_Hlk234219450"/>
      <w:r>
        <w:rPr>
          <w:rFonts w:hint="eastAsia" w:ascii="宋体" w:hAnsi="宋体" w:cs="宋体"/>
          <w:b/>
          <w:sz w:val="24"/>
        </w:rPr>
        <w:t xml:space="preserve">四、承保方式</w:t>
      </w:r>
      <w:r/>
    </w:p>
    <w:p>
      <w:pPr>
        <w:ind w:firstLine="480"/>
        <w:spacing w:line="360" w:lineRule="auto"/>
        <w:rPr>
          <w:rFonts w:ascii="宋体" w:hAnsi="宋体" w:cs="宋体"/>
          <w:bCs/>
          <w:sz w:val="24"/>
        </w:rPr>
      </w:pPr>
      <w:r>
        <w:rPr>
          <w:rFonts w:hint="eastAsia" w:ascii="宋体" w:hAnsi="宋体" w:cs="宋体"/>
          <w:bCs/>
          <w:sz w:val="24"/>
        </w:rPr>
        <w:t xml:space="preserve">若乙方非联合体，由乙方独立承保；若乙方为联合体，则按照共保模式进行分摊。</w:t>
      </w:r>
      <w:r/>
    </w:p>
    <w:p>
      <w:pPr>
        <w:ind w:firstLine="480"/>
        <w:spacing w:line="360" w:lineRule="auto"/>
        <w:rPr>
          <w:rFonts w:ascii="宋体" w:hAnsi="宋体" w:cs="宋体"/>
          <w:bCs/>
          <w:sz w:val="24"/>
        </w:rPr>
      </w:pPr>
      <w:r>
        <w:rPr>
          <w:rFonts w:hint="eastAsia" w:ascii="宋体" w:hAnsi="宋体" w:cs="宋体"/>
          <w:bCs/>
          <w:sz w:val="24"/>
        </w:rPr>
        <w:t xml:space="preserve">共保分摊比例：主承保人（联合体牵头人，下同）、共保人（联合体成员，下同）按照各自约定的比例分配保费；同时，对于本保险合同项下发生的全部保险赔款及合理理赔相关费用，双方亦按各自约定比例予以分摊。</w:t>
      </w:r>
      <w:r/>
    </w:p>
    <w:p>
      <w:pPr>
        <w:ind w:firstLine="480"/>
        <w:spacing w:line="360" w:lineRule="auto"/>
        <w:rPr>
          <w:rFonts w:ascii="宋体" w:hAnsi="宋体" w:cs="宋体"/>
          <w:bCs/>
          <w:sz w:val="24"/>
        </w:rPr>
      </w:pPr>
      <w:r>
        <w:rPr>
          <w:rFonts w:hint="eastAsia" w:ascii="宋体" w:hAnsi="宋体" w:cs="宋体"/>
          <w:bCs/>
          <w:sz w:val="24"/>
        </w:rPr>
        <w:t xml:space="preserve">各共保方按照前述保费比例分配保险费，同时分摊本保险单项下全部保险赔款及合理理赔费用。</w:t>
      </w:r>
      <w:r/>
    </w:p>
    <w:p>
      <w:pPr>
        <w:ind w:firstLine="480"/>
        <w:spacing w:line="360" w:lineRule="auto"/>
        <w:rPr>
          <w:rFonts w:ascii="宋体" w:hAnsi="宋体" w:cs="宋体"/>
          <w:bCs/>
          <w:sz w:val="24"/>
        </w:rPr>
      </w:pPr>
      <w:r>
        <w:rPr>
          <w:rFonts w:hint="eastAsia" w:ascii="宋体" w:hAnsi="宋体" w:cs="宋体"/>
          <w:bCs/>
          <w:sz w:val="24"/>
        </w:rPr>
        <w:t xml:space="preserve">（一）合同签署与授权规则</w:t>
      </w:r>
      <w:r/>
    </w:p>
    <w:p>
      <w:pPr>
        <w:ind w:firstLine="480"/>
        <w:spacing w:line="360" w:lineRule="auto"/>
        <w:rPr>
          <w:rFonts w:ascii="宋体" w:hAnsi="宋体" w:cs="宋体"/>
          <w:bCs/>
          <w:sz w:val="24"/>
        </w:rPr>
      </w:pPr>
      <w:r>
        <w:rPr>
          <w:rFonts w:hint="eastAsia" w:ascii="宋体" w:hAnsi="宋体" w:cs="宋体"/>
          <w:bCs/>
          <w:sz w:val="24"/>
        </w:rPr>
        <w:t xml:space="preserve">本项目仅与主承保人签订保险合同。主承保人可代表共保人签署、履行本保险合同，并全权处理本项目全部保险相关事务。</w:t>
      </w:r>
      <w:r/>
    </w:p>
    <w:p>
      <w:pPr>
        <w:ind w:firstLine="480"/>
        <w:spacing w:line="360" w:lineRule="auto"/>
        <w:rPr>
          <w:rFonts w:ascii="宋体" w:hAnsi="宋体" w:cs="宋体"/>
          <w:bCs/>
          <w:sz w:val="24"/>
        </w:rPr>
      </w:pPr>
      <w:r>
        <w:rPr>
          <w:rFonts w:hint="eastAsia" w:ascii="宋体" w:hAnsi="宋体" w:cs="宋体"/>
          <w:bCs/>
          <w:sz w:val="24"/>
        </w:rPr>
        <w:t xml:space="preserve">主承保人与共保人须另行签订《共保协议》，并取得共保人出具的书面授权文件；主承保人为全体共保人的授权代表，其实施的全部法律行为均视同全体共保人共同行为。双方签署的《共保协议》作为本保险合同法定附件，协议内必须明确约定：主承保人有权代表共保人处理全部保险事宜。</w:t>
      </w:r>
      <w:r/>
    </w:p>
    <w:p>
      <w:pPr>
        <w:ind w:firstLine="480"/>
        <w:spacing w:line="360" w:lineRule="auto"/>
        <w:rPr>
          <w:rFonts w:ascii="宋体" w:hAnsi="宋体" w:cs="宋体"/>
          <w:bCs/>
          <w:sz w:val="24"/>
        </w:rPr>
      </w:pPr>
      <w:r>
        <w:rPr>
          <w:rFonts w:hint="eastAsia" w:ascii="宋体" w:hAnsi="宋体" w:cs="宋体"/>
          <w:bCs/>
          <w:sz w:val="24"/>
        </w:rPr>
        <w:t xml:space="preserve">（二）主承保人权限范围</w:t>
      </w:r>
      <w:r/>
    </w:p>
    <w:p>
      <w:pPr>
        <w:ind w:firstLine="480"/>
        <w:spacing w:line="360" w:lineRule="auto"/>
        <w:rPr>
          <w:rFonts w:ascii="宋体" w:hAnsi="宋体" w:cs="宋体"/>
          <w:bCs/>
          <w:sz w:val="24"/>
        </w:rPr>
      </w:pPr>
      <w:r>
        <w:rPr>
          <w:rFonts w:hint="eastAsia" w:ascii="宋体" w:hAnsi="宋体" w:cs="宋体"/>
          <w:bCs/>
          <w:sz w:val="24"/>
        </w:rPr>
        <w:t xml:space="preserve">主承保人有权代表全部共保人与投保人对接、独立处理并决定下述全部保险业务事项：投保受理、承保出单、保单批改、出险报案、现场查勘、损失定损、理赔核算、赔款支付等。主承保人在共保授权范围内作出的所有行为，对共保人均具备同等法律约束力。</w:t>
      </w:r>
      <w:bookmarkEnd w:id="2"/>
      <w:r/>
    </w:p>
    <w:p>
      <w:pPr>
        <w:pStyle w:val="898"/>
        <w:ind w:firstLine="482"/>
        <w:jc w:val="both"/>
        <w:spacing w:before="0" w:line="360" w:lineRule="auto"/>
        <w:rPr>
          <w:rFonts w:cs="宋体"/>
          <w:b w:val="0"/>
          <w:color w:val="auto"/>
          <w:sz w:val="24"/>
          <w:szCs w:val="24"/>
        </w:rPr>
        <w:outlineLvl w:val="9"/>
      </w:pPr>
      <w:r>
        <w:rPr>
          <w:rFonts w:hint="eastAsia" w:cs="宋体"/>
          <w:bCs w:val="0"/>
          <w:color w:val="auto"/>
          <w:sz w:val="24"/>
          <w:szCs w:val="24"/>
        </w:rPr>
        <w:t xml:space="preserve">五、违约责任</w:t>
      </w:r>
      <w:r/>
    </w:p>
    <w:p>
      <w:pPr>
        <w:ind w:firstLine="480"/>
        <w:spacing w:line="360" w:lineRule="auto"/>
        <w:tabs>
          <w:tab w:val="left" w:pos="0" w:leader="none"/>
          <w:tab w:val="left" w:pos="1080" w:leader="none"/>
        </w:tabs>
        <w:rPr>
          <w:rFonts w:ascii="宋体" w:hAnsi="宋体" w:cs="宋体"/>
          <w:sz w:val="24"/>
        </w:rPr>
      </w:pPr>
      <w:r>
        <w:rPr>
          <w:rFonts w:hint="eastAsia" w:ascii="宋体" w:hAnsi="宋体" w:cs="宋体"/>
          <w:sz w:val="24"/>
        </w:rPr>
        <w:t xml:space="preserve">如果乙方未按照合同规定的要求提供服务、未能履行合同规定的其他义务，</w:t>
      </w:r>
      <w:r/>
    </w:p>
    <w:p>
      <w:pPr>
        <w:spacing w:line="360" w:lineRule="auto"/>
        <w:tabs>
          <w:tab w:val="left" w:pos="0" w:leader="none"/>
          <w:tab w:val="left" w:pos="1080" w:leader="none"/>
        </w:tabs>
        <w:rPr>
          <w:rFonts w:ascii="宋体" w:hAnsi="宋体" w:cs="宋体"/>
          <w:sz w:val="24"/>
        </w:rPr>
      </w:pPr>
      <w:r>
        <w:rPr>
          <w:rFonts w:hint="eastAsia" w:ascii="宋体" w:hAnsi="宋体" w:cs="宋体"/>
          <w:sz w:val="24"/>
        </w:rPr>
        <w:t xml:space="preserve">甲方有权向乙方发出违约通知书。</w:t>
      </w:r>
      <w:r/>
    </w:p>
    <w:p>
      <w:pPr>
        <w:ind w:firstLine="480"/>
        <w:spacing w:line="360" w:lineRule="auto"/>
        <w:rPr>
          <w:rFonts w:ascii="宋体" w:hAnsi="宋体" w:cs="宋体"/>
          <w:sz w:val="24"/>
        </w:rPr>
      </w:pPr>
      <w:r>
        <w:rPr>
          <w:rFonts w:hint="eastAsia" w:ascii="宋体" w:hAnsi="宋体" w:cs="宋体"/>
          <w:sz w:val="24"/>
        </w:rPr>
        <w:t xml:space="preserve">1.如果乙方在收到甲方的违约通知书后十个工作日内未做答复，也没有按照甲方选择的方式承担违约责任，则甲方有权从尚未支付的合同价款中扣除索赔金额。如果这些金额不足以补偿，甲方有权向乙方提出不足部分的赔偿要求。</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2.延期付款的违约责任</w:t>
      </w:r>
      <w:r/>
    </w:p>
    <w:p>
      <w:pPr>
        <w:ind w:firstLine="480"/>
        <w:spacing w:line="360" w:lineRule="auto"/>
        <w:tabs>
          <w:tab w:val="left" w:pos="0" w:leader="none"/>
        </w:tabs>
        <w:rPr>
          <w:rFonts w:ascii="宋体" w:hAnsi="宋体" w:cs="宋体"/>
          <w:sz w:val="24"/>
        </w:rPr>
      </w:pPr>
      <w:r>
        <w:rPr>
          <w:rFonts w:hint="eastAsia" w:ascii="宋体" w:hAnsi="宋体" w:cs="宋体"/>
          <w:sz w:val="24"/>
        </w:rPr>
        <w:t xml:space="preserve">（1）如果在乙方未违约的情况下，甲方未按照合同约定支付合同价款，每逾期一日，甲方应按照逾期未支付金额的万分之五向乙方支付逾期付款违约金；逾期付款违约金总额不超过逾期未支付金额的百分之十。</w:t>
      </w:r>
      <w:r/>
    </w:p>
    <w:p>
      <w:pPr>
        <w:ind w:firstLine="480"/>
        <w:spacing w:line="360" w:lineRule="auto"/>
        <w:tabs>
          <w:tab w:val="left" w:pos="0" w:leader="none"/>
        </w:tabs>
        <w:rPr>
          <w:rFonts w:ascii="宋体" w:hAnsi="宋体" w:cs="宋体"/>
          <w:sz w:val="24"/>
        </w:rPr>
      </w:pPr>
      <w:r>
        <w:rPr>
          <w:rFonts w:hint="eastAsia" w:ascii="宋体" w:hAnsi="宋体" w:cs="宋体"/>
          <w:sz w:val="24"/>
        </w:rPr>
        <w:t xml:space="preserve">（2）如果在乙方未违约的情况下，甲方要求解约，应向乙方支付合同价款百分之三十的违约金，如果因不可抗力或政府行为导致甲方无法履约的，甲方无须承担违约责任，即无须支付违约金。</w:t>
      </w:r>
      <w:r/>
    </w:p>
    <w:p>
      <w:pPr>
        <w:ind w:firstLine="480"/>
        <w:spacing w:line="360" w:lineRule="auto"/>
        <w:tabs>
          <w:tab w:val="left" w:pos="0" w:leader="none"/>
          <w:tab w:val="left" w:pos="1080" w:leader="none"/>
        </w:tabs>
        <w:rPr>
          <w:rFonts w:ascii="宋体" w:hAnsi="宋体" w:cs="宋体"/>
          <w:sz w:val="24"/>
        </w:rPr>
      </w:pPr>
      <w:r>
        <w:rPr>
          <w:rFonts w:hint="eastAsia" w:ascii="宋体" w:hAnsi="宋体" w:cs="宋体"/>
          <w:sz w:val="24"/>
        </w:rPr>
        <w:t xml:space="preserve">（3）如果因国库支付或其它政府行为导致甲方付出的合同款项未按时到位，甲方不承担责任。</w:t>
      </w:r>
      <w:r/>
    </w:p>
    <w:p>
      <w:pPr>
        <w:ind w:firstLine="480"/>
        <w:spacing w:line="360" w:lineRule="auto"/>
        <w:rPr>
          <w:rFonts w:ascii="宋体" w:hAnsi="宋体" w:cs="宋体"/>
          <w:sz w:val="24"/>
        </w:rPr>
      </w:pPr>
      <w:r>
        <w:rPr>
          <w:rFonts w:hint="eastAsia" w:ascii="宋体" w:hAnsi="宋体" w:cs="宋体"/>
          <w:sz w:val="24"/>
        </w:rPr>
        <w:t xml:space="preserve">3.延期服务的违约责任</w:t>
      </w:r>
      <w:r/>
    </w:p>
    <w:p>
      <w:pPr>
        <w:ind w:firstLine="480"/>
        <w:spacing w:line="360" w:lineRule="auto"/>
        <w:tabs>
          <w:tab w:val="left" w:pos="0" w:leader="none"/>
          <w:tab w:val="left" w:pos="1080" w:leader="none"/>
        </w:tabs>
        <w:rPr>
          <w:rFonts w:ascii="宋体" w:hAnsi="宋体" w:cs="宋体"/>
          <w:sz w:val="24"/>
        </w:rPr>
      </w:pPr>
      <w:r>
        <w:rPr>
          <w:rFonts w:hint="eastAsia" w:ascii="宋体" w:hAnsi="宋体" w:cs="宋体"/>
          <w:sz w:val="24"/>
        </w:rPr>
        <w:t xml:space="preserve">（1）如果乙方未按合同规定的服务日期向甲方提供服务时，则每逾期一日，乙方应按合同价款的万分之五向甲方支付逾期违约金；逾期违约金总额不超过合同价款的百分之十。</w:t>
      </w:r>
      <w:r/>
    </w:p>
    <w:p>
      <w:pPr>
        <w:ind w:firstLine="480"/>
        <w:spacing w:line="360" w:lineRule="auto"/>
        <w:tabs>
          <w:tab w:val="left" w:pos="0" w:leader="none"/>
          <w:tab w:val="left" w:pos="1080" w:leader="none"/>
        </w:tabs>
        <w:rPr>
          <w:rFonts w:ascii="宋体" w:hAnsi="宋体" w:cs="宋体"/>
          <w:sz w:val="24"/>
        </w:rPr>
      </w:pPr>
      <w:r>
        <w:rPr>
          <w:rFonts w:hint="eastAsia" w:ascii="宋体" w:hAnsi="宋体" w:cs="宋体"/>
          <w:sz w:val="24"/>
        </w:rPr>
        <w:t xml:space="preserve">（2）如果乙方在合同规定的提供服务日期后十个工作日内仍未能提供服务，则视为乙方不能服务，甲方有权解除合同，乙方除退还已收取的款项外，还应向甲方偿付合同价款百分之三十的违约金。如果该违约金不足以弥补甲方损失的，其相关责任仍由乙方负责。同时，甲方有权终止合同的履行。如果因不可抗力或政府行为导致乙方无法提供服务的，乙方无须承担违约责任，即无须支付违约金。</w:t>
      </w:r>
      <w:r/>
    </w:p>
    <w:p>
      <w:pPr>
        <w:spacing w:line="360" w:lineRule="auto"/>
        <w:rPr>
          <w:rFonts w:ascii="宋体" w:hAnsi="宋体" w:cs="宋体"/>
          <w:bCs/>
          <w:sz w:val="24"/>
        </w:rPr>
      </w:pPr>
      <w:r>
        <w:rPr>
          <w:rFonts w:hint="eastAsia" w:ascii="宋体" w:hAnsi="宋体" w:cs="宋体"/>
          <w:sz w:val="24"/>
        </w:rPr>
        <w:t xml:space="preserve">4.以上各项交付的违约金并不影响违约方履行合同的各项义务。</w:t>
      </w:r>
      <w:r/>
    </w:p>
    <w:p>
      <w:pPr>
        <w:pStyle w:val="898"/>
        <w:ind w:firstLine="482"/>
        <w:jc w:val="both"/>
        <w:spacing w:before="0" w:line="360" w:lineRule="auto"/>
        <w:rPr>
          <w:rFonts w:cs="宋体"/>
          <w:b w:val="0"/>
          <w:color w:val="auto"/>
          <w:sz w:val="24"/>
          <w:szCs w:val="24"/>
        </w:rPr>
        <w:outlineLvl w:val="9"/>
      </w:pPr>
      <w:r>
        <w:rPr>
          <w:rFonts w:hint="eastAsia" w:cs="宋体"/>
          <w:bCs w:val="0"/>
          <w:color w:val="auto"/>
          <w:sz w:val="24"/>
          <w:szCs w:val="24"/>
        </w:rPr>
        <w:t xml:space="preserve">六、不可抗力</w:t>
      </w:r>
      <w:r/>
    </w:p>
    <w:p>
      <w:pPr>
        <w:ind w:firstLine="480"/>
        <w:spacing w:line="360" w:lineRule="auto"/>
        <w:tabs>
          <w:tab w:val="left" w:pos="0" w:leader="none"/>
        </w:tabs>
        <w:rPr>
          <w:rFonts w:ascii="宋体" w:hAnsi="宋体" w:cs="宋体"/>
          <w:sz w:val="24"/>
        </w:rPr>
      </w:pPr>
      <w:r>
        <w:rPr>
          <w:rFonts w:hint="eastAsia" w:ascii="宋体" w:hAnsi="宋体" w:cs="宋体"/>
          <w:sz w:val="24"/>
        </w:rPr>
        <w:t xml:space="preserve">1.不可抗力指下列事件：战争、动乱、瘟疫、严重火灾、洪水、地震、风暴或其他自然灾害，以及本合同各方不可预见、不可防止并不能避免或克服的一切其他事件。</w:t>
      </w:r>
      <w:r/>
    </w:p>
    <w:p>
      <w:pPr>
        <w:ind w:firstLine="480"/>
        <w:spacing w:line="360" w:lineRule="auto"/>
        <w:tabs>
          <w:tab w:val="left" w:pos="0" w:leader="none"/>
        </w:tabs>
        <w:rPr>
          <w:rFonts w:ascii="宋体" w:hAnsi="宋体" w:cs="宋体"/>
          <w:sz w:val="24"/>
        </w:rPr>
      </w:pPr>
      <w:r>
        <w:rPr>
          <w:rFonts w:hint="eastAsia" w:ascii="宋体" w:hAnsi="宋体" w:cs="宋体"/>
          <w:sz w:val="24"/>
        </w:rPr>
        <w:t xml:space="preserve">2.任何一方因不可抗力不能履行本合同规定的全部或部分义务，该方应尽快通知另一方，并须在不可抗力发生后三个工作日内以书面形式向另一方提供详细情况报告及不可抗力对履行本合同的影响程度的说明。</w:t>
      </w:r>
      <w:r/>
    </w:p>
    <w:p>
      <w:pPr>
        <w:ind w:firstLine="480"/>
        <w:spacing w:line="360" w:lineRule="auto"/>
        <w:tabs>
          <w:tab w:val="left" w:pos="0" w:leader="none"/>
        </w:tabs>
        <w:rPr>
          <w:rFonts w:ascii="宋体" w:hAnsi="宋体" w:cs="宋体"/>
          <w:sz w:val="24"/>
        </w:rPr>
      </w:pPr>
      <w:r>
        <w:rPr>
          <w:rFonts w:hint="eastAsia" w:ascii="宋体" w:hAnsi="宋体" w:cs="宋体"/>
          <w:sz w:val="24"/>
        </w:rPr>
        <w:t xml:space="preserve">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r/>
    </w:p>
    <w:p>
      <w:pPr>
        <w:ind w:firstLine="480"/>
        <w:spacing w:line="360" w:lineRule="auto"/>
        <w:tabs>
          <w:tab w:val="left" w:pos="0" w:leader="none"/>
        </w:tabs>
        <w:rPr>
          <w:rFonts w:ascii="宋体" w:hAnsi="宋体" w:cs="宋体"/>
          <w:bCs/>
          <w:sz w:val="24"/>
        </w:rPr>
      </w:pPr>
      <w:r>
        <w:rPr>
          <w:rFonts w:hint="eastAsia" w:ascii="宋体" w:hAnsi="宋体" w:cs="宋体"/>
          <w:sz w:val="24"/>
        </w:rPr>
        <w:t xml:space="preserve">4.合同各方应根据不可抗力对本合同履行的影响程度，协商确定是否终止本合同，或是否继续履行本合同。</w:t>
      </w:r>
      <w:r/>
    </w:p>
    <w:p>
      <w:pPr>
        <w:pStyle w:val="898"/>
        <w:ind w:firstLine="482"/>
        <w:jc w:val="both"/>
        <w:spacing w:before="0" w:line="360" w:lineRule="auto"/>
        <w:rPr>
          <w:rFonts w:cs="宋体"/>
          <w:b w:val="0"/>
          <w:color w:val="auto"/>
          <w:sz w:val="24"/>
          <w:szCs w:val="24"/>
        </w:rPr>
        <w:outlineLvl w:val="9"/>
      </w:pPr>
      <w:r>
        <w:rPr>
          <w:rFonts w:hint="eastAsia" w:cs="宋体"/>
          <w:bCs w:val="0"/>
          <w:color w:val="auto"/>
          <w:sz w:val="24"/>
          <w:szCs w:val="24"/>
        </w:rPr>
        <w:t xml:space="preserve">七、保密条款</w:t>
      </w:r>
      <w:r/>
    </w:p>
    <w:p>
      <w:pPr>
        <w:ind w:firstLine="480"/>
        <w:spacing w:line="360" w:lineRule="auto"/>
        <w:tabs>
          <w:tab w:val="left" w:pos="0" w:leader="none"/>
          <w:tab w:val="left" w:pos="840" w:leader="none"/>
        </w:tabs>
        <w:rPr>
          <w:rFonts w:ascii="宋体" w:hAnsi="宋体" w:cs="宋体"/>
          <w:sz w:val="24"/>
        </w:rPr>
      </w:pPr>
      <w:r>
        <w:rPr>
          <w:rFonts w:hint="eastAsia" w:ascii="宋体" w:hAnsi="宋体" w:cs="宋体"/>
          <w:sz w:val="24"/>
        </w:rPr>
        <w:t xml:space="preserve">1.任何一方对其获知的本合同及附件中其他各方的商业秘密负有保密义务。</w:t>
      </w:r>
      <w:r/>
    </w:p>
    <w:p>
      <w:pPr>
        <w:ind w:firstLine="480"/>
        <w:spacing w:line="360" w:lineRule="auto"/>
        <w:tabs>
          <w:tab w:val="left" w:pos="0" w:leader="none"/>
          <w:tab w:val="left" w:pos="840" w:leader="none"/>
        </w:tabs>
        <w:rPr>
          <w:rFonts w:ascii="宋体" w:hAnsi="宋体" w:cs="宋体"/>
          <w:bCs/>
          <w:sz w:val="24"/>
        </w:rPr>
      </w:pPr>
      <w:r>
        <w:rPr>
          <w:rFonts w:hint="eastAsia" w:ascii="宋体" w:hAnsi="宋体" w:cs="宋体"/>
          <w:sz w:val="24"/>
        </w:rPr>
        <w:t xml:space="preserve">2.除非法律、法规另有规定或得到本合同另一方的书面许可，任何一方不得向第三人泄露前款规定的商业秘密。保密期限自任何一方获知该商业秘密之日起至本条规定的秘密成为公众信息之日止。</w:t>
      </w:r>
      <w:r/>
    </w:p>
    <w:p>
      <w:pPr>
        <w:pStyle w:val="898"/>
        <w:ind w:firstLine="482"/>
        <w:jc w:val="both"/>
        <w:spacing w:before="0" w:line="360" w:lineRule="auto"/>
        <w:rPr>
          <w:rFonts w:cs="宋体"/>
          <w:b w:val="0"/>
          <w:color w:val="auto"/>
          <w:sz w:val="24"/>
          <w:szCs w:val="24"/>
        </w:rPr>
        <w:outlineLvl w:val="9"/>
      </w:pPr>
      <w:r>
        <w:rPr>
          <w:rFonts w:hint="eastAsia" w:cs="宋体"/>
          <w:bCs w:val="0"/>
          <w:color w:val="auto"/>
          <w:sz w:val="24"/>
          <w:szCs w:val="24"/>
        </w:rPr>
        <w:t xml:space="preserve">八、合同的解释和法律适用</w:t>
      </w:r>
      <w:r/>
    </w:p>
    <w:p>
      <w:pPr>
        <w:ind w:firstLine="480"/>
        <w:spacing w:line="360" w:lineRule="auto"/>
        <w:tabs>
          <w:tab w:val="left" w:pos="0" w:leader="none"/>
        </w:tabs>
        <w:rPr>
          <w:rFonts w:ascii="宋体" w:hAnsi="宋体" w:cs="宋体"/>
          <w:sz w:val="24"/>
        </w:rPr>
      </w:pPr>
      <w:r>
        <w:rPr>
          <w:rFonts w:hint="eastAsia" w:ascii="宋体" w:hAnsi="宋体" w:cs="宋体"/>
          <w:sz w:val="24"/>
        </w:rPr>
        <w:t xml:space="preserve">1.对本合同及其附件的解释均应遵循诚实信用原则，依照本合同签订时有效的中国法律、法规以及通常的理解进行。</w:t>
      </w:r>
      <w:r/>
    </w:p>
    <w:p>
      <w:pPr>
        <w:ind w:firstLine="480"/>
        <w:spacing w:line="360" w:lineRule="auto"/>
        <w:tabs>
          <w:tab w:val="left" w:pos="0" w:leader="none"/>
        </w:tabs>
        <w:rPr>
          <w:rFonts w:ascii="宋体" w:hAnsi="宋体" w:cs="宋体"/>
          <w:sz w:val="24"/>
        </w:rPr>
      </w:pPr>
      <w:r>
        <w:rPr>
          <w:rFonts w:hint="eastAsia" w:ascii="宋体" w:hAnsi="宋体" w:cs="宋体"/>
          <w:sz w:val="24"/>
        </w:rPr>
        <w:t xml:space="preserve">2.本合同标题仅供查阅方便，并非对本合同的诠释或解释；除注明的“工作日”外，本合同中以日表述的时间期限均指自然日。</w:t>
      </w:r>
      <w:r/>
    </w:p>
    <w:p>
      <w:pPr>
        <w:spacing w:line="360" w:lineRule="auto"/>
        <w:tabs>
          <w:tab w:val="left" w:pos="0" w:leader="none"/>
        </w:tabs>
        <w:rPr>
          <w:rFonts w:ascii="宋体" w:hAnsi="宋体" w:cs="宋体"/>
          <w:sz w:val="24"/>
        </w:rPr>
      </w:pPr>
      <w:r>
        <w:rPr>
          <w:rFonts w:hint="eastAsia" w:ascii="宋体" w:hAnsi="宋体" w:cs="宋体"/>
          <w:sz w:val="24"/>
        </w:rPr>
        <w:t xml:space="preserve">3.对本合同的任何解释均应以书面做出。</w:t>
      </w:r>
      <w:r/>
    </w:p>
    <w:p>
      <w:pPr>
        <w:ind w:firstLine="480"/>
        <w:spacing w:line="360" w:lineRule="auto"/>
        <w:tabs>
          <w:tab w:val="left" w:pos="0" w:leader="none"/>
        </w:tabs>
        <w:rPr>
          <w:rFonts w:ascii="宋体" w:hAnsi="宋体" w:cs="宋体"/>
          <w:bCs/>
          <w:sz w:val="24"/>
        </w:rPr>
      </w:pPr>
      <w:r>
        <w:rPr>
          <w:rFonts w:hint="eastAsia" w:ascii="宋体" w:hAnsi="宋体" w:cs="宋体"/>
          <w:sz w:val="24"/>
        </w:rPr>
        <w:t xml:space="preserve">4.本合同及附件的订立、效力、解释、履行、争议的解决等适用本合同签订时有效的中华人民共和国法律、法规的有关规定。</w:t>
      </w:r>
      <w:r/>
    </w:p>
    <w:p>
      <w:pPr>
        <w:pStyle w:val="898"/>
        <w:ind w:firstLine="482"/>
        <w:jc w:val="both"/>
        <w:spacing w:before="0" w:line="360" w:lineRule="auto"/>
        <w:rPr>
          <w:rFonts w:cs="宋体"/>
          <w:bCs w:val="0"/>
          <w:color w:val="auto"/>
          <w:sz w:val="24"/>
          <w:szCs w:val="24"/>
        </w:rPr>
        <w:outlineLvl w:val="9"/>
      </w:pPr>
      <w:r>
        <w:rPr>
          <w:rFonts w:hint="eastAsia" w:cs="宋体"/>
          <w:bCs w:val="0"/>
          <w:color w:val="auto"/>
          <w:sz w:val="24"/>
          <w:szCs w:val="24"/>
        </w:rPr>
        <w:t xml:space="preserve">九、合同的终止</w:t>
      </w:r>
      <w:r/>
    </w:p>
    <w:p>
      <w:pPr>
        <w:ind w:firstLine="480"/>
        <w:spacing w:line="360" w:lineRule="auto"/>
        <w:tabs>
          <w:tab w:val="left" w:pos="0" w:leader="none"/>
        </w:tabs>
        <w:rPr>
          <w:rFonts w:ascii="宋体" w:hAnsi="宋体" w:cs="宋体"/>
          <w:sz w:val="24"/>
        </w:rPr>
      </w:pPr>
      <w:r>
        <w:rPr>
          <w:rFonts w:hint="eastAsia" w:ascii="宋体" w:hAnsi="宋体" w:cs="宋体"/>
          <w:sz w:val="24"/>
        </w:rPr>
        <w:t xml:space="preserve">1.本合同因下列原因而终止：</w:t>
      </w:r>
      <w:r/>
    </w:p>
    <w:p>
      <w:pPr>
        <w:ind w:firstLine="480"/>
        <w:spacing w:line="360" w:lineRule="auto"/>
        <w:tabs>
          <w:tab w:val="left" w:pos="0" w:leader="none"/>
          <w:tab w:val="left" w:pos="1140" w:leader="none"/>
        </w:tabs>
        <w:rPr>
          <w:rFonts w:ascii="宋体" w:hAnsi="宋体" w:cs="宋体"/>
          <w:sz w:val="24"/>
        </w:rPr>
      </w:pPr>
      <w:r>
        <w:rPr>
          <w:rFonts w:hint="eastAsia" w:ascii="宋体" w:hAnsi="宋体" w:cs="宋体"/>
          <w:sz w:val="24"/>
        </w:rPr>
        <w:t xml:space="preserve">（1）本合同正常履行完毕；</w:t>
      </w:r>
      <w:r/>
    </w:p>
    <w:p>
      <w:pPr>
        <w:ind w:firstLine="480"/>
        <w:spacing w:line="360" w:lineRule="auto"/>
        <w:tabs>
          <w:tab w:val="left" w:pos="0" w:leader="none"/>
          <w:tab w:val="left" w:pos="1140" w:leader="none"/>
        </w:tabs>
        <w:rPr>
          <w:rFonts w:ascii="宋体" w:hAnsi="宋体" w:cs="宋体"/>
          <w:sz w:val="24"/>
        </w:rPr>
      </w:pPr>
      <w:r>
        <w:rPr>
          <w:rFonts w:hint="eastAsia" w:ascii="宋体" w:hAnsi="宋体" w:cs="宋体"/>
          <w:sz w:val="24"/>
        </w:rPr>
        <w:t xml:space="preserve">（2）合同双方协议终止本合同的履行；</w:t>
      </w:r>
      <w:r/>
    </w:p>
    <w:p>
      <w:pPr>
        <w:ind w:firstLine="480"/>
        <w:spacing w:line="360" w:lineRule="auto"/>
        <w:tabs>
          <w:tab w:val="left" w:pos="0" w:leader="none"/>
          <w:tab w:val="left" w:pos="1140" w:leader="none"/>
        </w:tabs>
        <w:rPr>
          <w:rFonts w:ascii="宋体" w:hAnsi="宋体" w:cs="宋体"/>
          <w:sz w:val="24"/>
        </w:rPr>
      </w:pPr>
      <w:r>
        <w:rPr>
          <w:rFonts w:hint="eastAsia" w:ascii="宋体" w:hAnsi="宋体" w:cs="宋体"/>
          <w:sz w:val="24"/>
        </w:rPr>
        <w:t xml:space="preserve">（3）不可抗力事件导致本合同无法履行或履行不必要；</w:t>
      </w:r>
      <w:r/>
    </w:p>
    <w:p>
      <w:pPr>
        <w:ind w:firstLine="480"/>
        <w:spacing w:line="360" w:lineRule="auto"/>
        <w:tabs>
          <w:tab w:val="left" w:pos="0" w:leader="none"/>
          <w:tab w:val="left" w:pos="1140" w:leader="none"/>
        </w:tabs>
        <w:rPr>
          <w:rFonts w:ascii="宋体" w:hAnsi="宋体" w:cs="宋体"/>
          <w:sz w:val="24"/>
        </w:rPr>
      </w:pPr>
      <w:r>
        <w:rPr>
          <w:rFonts w:hint="eastAsia" w:ascii="宋体" w:hAnsi="宋体" w:cs="宋体"/>
          <w:sz w:val="24"/>
        </w:rPr>
        <w:t xml:space="preserve">（4）任何一方行使解除权，解除本合同。</w:t>
      </w:r>
      <w:r/>
    </w:p>
    <w:p>
      <w:pPr>
        <w:ind w:firstLine="480"/>
        <w:spacing w:line="360" w:lineRule="auto"/>
        <w:tabs>
          <w:tab w:val="left" w:pos="0" w:leader="none"/>
        </w:tabs>
        <w:rPr>
          <w:rFonts w:ascii="宋体" w:hAnsi="宋体" w:cs="宋体"/>
          <w:bCs/>
          <w:sz w:val="24"/>
        </w:rPr>
      </w:pPr>
      <w:r>
        <w:rPr>
          <w:rFonts w:hint="eastAsia" w:ascii="宋体" w:hAnsi="宋体" w:cs="宋体"/>
          <w:sz w:val="24"/>
        </w:rPr>
        <w:t xml:space="preserve">2.对本合同终止有过错的一方应赔偿另一方因合同终止而受到的损失。如果双方对合同终止均无过错，则各自承担所受到的损失。</w:t>
      </w:r>
      <w:r/>
    </w:p>
    <w:p>
      <w:pPr>
        <w:pStyle w:val="898"/>
        <w:ind w:firstLine="482"/>
        <w:jc w:val="both"/>
        <w:spacing w:before="0" w:line="360" w:lineRule="auto"/>
        <w:rPr>
          <w:rFonts w:cs="宋体"/>
          <w:b w:val="0"/>
          <w:color w:val="auto"/>
          <w:sz w:val="24"/>
          <w:szCs w:val="24"/>
        </w:rPr>
        <w:outlineLvl w:val="9"/>
      </w:pPr>
      <w:r>
        <w:rPr>
          <w:rFonts w:hint="eastAsia" w:cs="宋体"/>
          <w:bCs w:val="0"/>
          <w:color w:val="auto"/>
          <w:sz w:val="24"/>
          <w:szCs w:val="24"/>
        </w:rPr>
        <w:t xml:space="preserve">十、争议的解决</w:t>
      </w:r>
      <w:r/>
    </w:p>
    <w:p>
      <w:pPr>
        <w:ind w:firstLine="480"/>
        <w:spacing w:line="360" w:lineRule="auto"/>
        <w:tabs>
          <w:tab w:val="left" w:pos="0" w:leader="none"/>
          <w:tab w:val="left" w:pos="840" w:leader="none"/>
        </w:tabs>
        <w:rPr>
          <w:rFonts w:ascii="宋体" w:hAnsi="宋体" w:cs="宋体"/>
          <w:sz w:val="24"/>
        </w:rPr>
      </w:pPr>
      <w:r>
        <w:rPr>
          <w:rFonts w:hint="eastAsia" w:ascii="宋体" w:hAnsi="宋体" w:cs="宋体"/>
          <w:sz w:val="24"/>
        </w:rPr>
        <w:t xml:space="preserve">1.合同双方应通过友好协商解决因解释﹑执行本合同所发生的和本合同有关的一切争议。如果经协商不能达成协议，则双方同意向甲方所在地有管辖权的人民法院提起诉讼。</w:t>
      </w:r>
      <w:r/>
    </w:p>
    <w:p>
      <w:pPr>
        <w:ind w:firstLine="480"/>
        <w:spacing w:line="360" w:lineRule="auto"/>
        <w:tabs>
          <w:tab w:val="left" w:pos="0" w:leader="none"/>
          <w:tab w:val="left" w:pos="840" w:leader="none"/>
        </w:tabs>
        <w:rPr>
          <w:rFonts w:ascii="宋体" w:hAnsi="宋体" w:cs="宋体"/>
          <w:sz w:val="24"/>
        </w:rPr>
      </w:pPr>
      <w:r>
        <w:rPr>
          <w:rFonts w:hint="eastAsia" w:ascii="宋体" w:hAnsi="宋体" w:cs="宋体"/>
          <w:sz w:val="24"/>
        </w:rPr>
        <w:t xml:space="preserve">2.诉讼期间，除了必须在诉讼过程中进行解决的问题外，合同其余部分应继续履行。</w:t>
      </w:r>
      <w:r/>
    </w:p>
    <w:p>
      <w:pPr>
        <w:pStyle w:val="898"/>
        <w:ind w:firstLine="482"/>
        <w:jc w:val="both"/>
        <w:spacing w:before="0" w:line="360" w:lineRule="auto"/>
        <w:rPr>
          <w:rFonts w:cs="宋体"/>
          <w:bCs w:val="0"/>
          <w:color w:val="auto"/>
          <w:sz w:val="24"/>
          <w:szCs w:val="24"/>
        </w:rPr>
        <w:outlineLvl w:val="9"/>
      </w:pPr>
      <w:r>
        <w:rPr>
          <w:rFonts w:hint="eastAsia" w:cs="宋体"/>
          <w:bCs w:val="0"/>
          <w:color w:val="auto"/>
          <w:sz w:val="24"/>
          <w:szCs w:val="24"/>
        </w:rPr>
        <w:t xml:space="preserve">十一、合同的生效</w:t>
      </w:r>
      <w:r/>
    </w:p>
    <w:p>
      <w:pPr>
        <w:ind w:firstLine="480"/>
        <w:spacing w:line="360" w:lineRule="auto"/>
        <w:tabs>
          <w:tab w:val="left" w:pos="0" w:leader="none"/>
          <w:tab w:val="left" w:pos="840" w:leader="none"/>
        </w:tabs>
        <w:rPr>
          <w:rFonts w:ascii="宋体" w:hAnsi="宋体" w:cs="宋体"/>
          <w:bCs/>
          <w:sz w:val="24"/>
        </w:rPr>
      </w:pPr>
      <w:r>
        <w:rPr>
          <w:rFonts w:hint="eastAsia" w:ascii="宋体" w:hAnsi="宋体" w:cs="宋体"/>
          <w:sz w:val="24"/>
        </w:rPr>
        <w:t xml:space="preserve">本合同经双方法定代表人或授权代表签字并加盖单位公章后生效。</w:t>
      </w:r>
      <w:r/>
    </w:p>
    <w:p>
      <w:pPr>
        <w:pStyle w:val="898"/>
        <w:ind w:firstLine="482"/>
        <w:jc w:val="both"/>
        <w:spacing w:before="0" w:line="360" w:lineRule="auto"/>
        <w:rPr>
          <w:rFonts w:cs="宋体"/>
          <w:bCs w:val="0"/>
          <w:color w:val="auto"/>
          <w:sz w:val="24"/>
          <w:szCs w:val="24"/>
        </w:rPr>
        <w:outlineLvl w:val="9"/>
      </w:pPr>
      <w:r>
        <w:rPr>
          <w:rFonts w:hint="eastAsia" w:cs="宋体"/>
          <w:bCs w:val="0"/>
          <w:color w:val="auto"/>
          <w:sz w:val="24"/>
          <w:szCs w:val="24"/>
        </w:rPr>
        <w:t xml:space="preserve">十二、其它约定事项</w:t>
      </w:r>
      <w:r/>
    </w:p>
    <w:p>
      <w:pPr>
        <w:ind w:firstLine="480"/>
        <w:spacing w:line="360" w:lineRule="auto"/>
        <w:tabs>
          <w:tab w:val="left" w:pos="0" w:leader="none"/>
          <w:tab w:val="left" w:pos="420" w:leader="none"/>
        </w:tabs>
        <w:rPr>
          <w:rFonts w:ascii="宋体" w:hAnsi="宋体" w:cs="宋体"/>
          <w:sz w:val="24"/>
        </w:rPr>
      </w:pPr>
      <w:r>
        <w:rPr>
          <w:rFonts w:hint="eastAsia" w:ascii="宋体" w:hAnsi="宋体" w:cs="宋体"/>
          <w:sz w:val="24"/>
        </w:rPr>
        <w:t xml:space="preserve">1.本合同中的附件、招标文件、投标文件、中标通知书均为本合同不可分割的部分，与本合同具有相同的法律效力。</w:t>
      </w:r>
      <w:r/>
    </w:p>
    <w:p>
      <w:pPr>
        <w:ind w:firstLine="480"/>
        <w:spacing w:line="360" w:lineRule="auto"/>
        <w:tabs>
          <w:tab w:val="left" w:pos="0" w:leader="none"/>
          <w:tab w:val="left" w:pos="420" w:leader="none"/>
        </w:tabs>
        <w:rPr>
          <w:rFonts w:ascii="宋体" w:hAnsi="宋体" w:cs="宋体"/>
          <w:sz w:val="24"/>
        </w:rPr>
      </w:pPr>
      <w:r>
        <w:rPr>
          <w:rFonts w:hint="eastAsia" w:ascii="宋体" w:hAnsi="宋体" w:cs="宋体"/>
          <w:sz w:val="24"/>
        </w:rPr>
        <w:t xml:space="preserve">2.一方当事人未经另一方书面同意，不得将其在合同项下的权利和义务全部或部分转让给第三人。</w:t>
      </w:r>
      <w:r/>
    </w:p>
    <w:p>
      <w:pPr>
        <w:pStyle w:val="668"/>
        <w:ind w:firstLine="480"/>
        <w:rPr>
          <w:rFonts w:hAnsi="宋体" w:cs="宋体"/>
          <w:szCs w:val="24"/>
        </w:rPr>
      </w:pPr>
      <w:r>
        <w:rPr>
          <w:rFonts w:hint="eastAsia" w:hAnsi="宋体" w:cs="宋体"/>
          <w:szCs w:val="24"/>
        </w:rPr>
        <w:t xml:space="preserve">3.</w:t>
      </w:r>
      <w:r>
        <w:rPr>
          <w:rFonts w:hint="eastAsia" w:hAnsi="宋体" w:cs="宋体"/>
          <w:bCs/>
          <w:szCs w:val="24"/>
        </w:rPr>
        <w:t xml:space="preserve">以上为中标后签订本项目合同的通用条款，中标人不得提出实质性的修改，关于专用条款将由采购人与中标人结合本项目具体情况协商后签订。</w:t>
      </w:r>
      <w:r/>
    </w:p>
    <w:p>
      <w:pPr>
        <w:pStyle w:val="668"/>
        <w:ind w:firstLine="480"/>
        <w:rPr>
          <w:rFonts w:hAnsi="宋体" w:cs="宋体"/>
          <w:szCs w:val="24"/>
        </w:rPr>
      </w:pPr>
      <w:r>
        <w:rPr>
          <w:rFonts w:hint="eastAsia" w:hAnsi="宋体" w:cs="宋体"/>
          <w:szCs w:val="24"/>
        </w:rPr>
        <w:t xml:space="preserve">4.本合同未尽事宜，由双方协商解决，并可另行订立补充协议；如需修改或补充协议内容，应签署书面修改或补充协议，该补充协议将作为本协议不可分割的一部分，与本协议具有同等法律效力，补充协议内容与本协议内容冲突时，以补充协议内容为准；</w:t>
      </w:r>
      <w:r/>
    </w:p>
    <w:p>
      <w:pPr>
        <w:pStyle w:val="668"/>
        <w:ind w:firstLine="480"/>
        <w:rPr>
          <w:rFonts w:hAnsi="宋体" w:cs="宋体"/>
          <w:szCs w:val="24"/>
        </w:rPr>
      </w:pPr>
      <w:r>
        <w:rPr>
          <w:rFonts w:hint="eastAsia" w:hAnsi="宋体" w:cs="宋体"/>
          <w:szCs w:val="24"/>
        </w:rPr>
        <w:t xml:space="preserve">5.本合同一式</w:t>
      </w:r>
      <w:r>
        <w:rPr>
          <w:rFonts w:hint="eastAsia" w:hAnsi="宋体" w:cs="宋体"/>
          <w:szCs w:val="24"/>
          <w:u w:val="single"/>
        </w:rPr>
        <w:t xml:space="preserve">  </w:t>
      </w:r>
      <w:r>
        <w:rPr>
          <w:rFonts w:hint="eastAsia" w:hAnsi="宋体" w:cs="宋体"/>
          <w:szCs w:val="24"/>
        </w:rPr>
        <w:t xml:space="preserve">份，甲方执</w:t>
      </w:r>
      <w:r>
        <w:rPr>
          <w:rFonts w:hint="eastAsia" w:hAnsi="宋体" w:cs="宋体"/>
          <w:szCs w:val="24"/>
          <w:u w:val="single"/>
        </w:rPr>
        <w:t xml:space="preserve">  </w:t>
      </w:r>
      <w:r>
        <w:rPr>
          <w:rFonts w:hint="eastAsia" w:hAnsi="宋体" w:cs="宋体"/>
          <w:szCs w:val="24"/>
        </w:rPr>
        <w:t xml:space="preserve">份，乙方执</w:t>
      </w:r>
      <w:r>
        <w:rPr>
          <w:rFonts w:hint="eastAsia" w:hAnsi="宋体" w:cs="宋体"/>
          <w:szCs w:val="24"/>
          <w:u w:val="single"/>
        </w:rPr>
        <w:t xml:space="preserve">  </w:t>
      </w:r>
      <w:r>
        <w:rPr>
          <w:rFonts w:hint="eastAsia" w:hAnsi="宋体" w:cs="宋体"/>
          <w:szCs w:val="24"/>
        </w:rPr>
        <w:t xml:space="preserve">份，采购监管部门</w:t>
      </w:r>
      <w:r>
        <w:rPr>
          <w:rFonts w:hint="eastAsia" w:hAnsi="宋体" w:cs="宋体"/>
          <w:szCs w:val="24"/>
          <w:u w:val="single"/>
        </w:rPr>
        <w:t xml:space="preserve">贰份</w:t>
      </w:r>
      <w:r>
        <w:rPr>
          <w:rFonts w:hint="eastAsia" w:hAnsi="宋体" w:cs="宋体"/>
          <w:szCs w:val="24"/>
        </w:rPr>
        <w:t xml:space="preserve">备查，均具同等法律效力。</w:t>
      </w:r>
      <w:r/>
    </w:p>
    <w:p>
      <w:pPr>
        <w:ind w:firstLine="480"/>
        <w:spacing w:line="360" w:lineRule="auto"/>
        <w:tabs>
          <w:tab w:val="left" w:pos="0" w:leader="none"/>
          <w:tab w:val="left" w:pos="840" w:leader="none"/>
        </w:tabs>
        <w:rPr>
          <w:rFonts w:ascii="宋体" w:hAnsi="宋体" w:cs="宋体"/>
          <w:sz w:val="24"/>
        </w:rPr>
      </w:pPr>
      <w:r>
        <w:rPr>
          <w:rFonts w:hint="eastAsia" w:ascii="宋体" w:hAnsi="宋体" w:cs="宋体"/>
          <w:sz w:val="24"/>
        </w:rPr>
        <w:t xml:space="preserve">6.合同双方发出与本合同有关的通知或回复，应以专人送递、传真或特快专递方式发出；如果以专人送递或特快专递发送以送达至对方的住所地或通信联络地为送达；如果以传真方式发送发件人在收到传真报告后视为送达。</w:t>
      </w:r>
      <w:r/>
    </w:p>
    <w:p>
      <w:pPr>
        <w:ind w:firstLine="480"/>
        <w:spacing w:line="360" w:lineRule="auto"/>
        <w:tabs>
          <w:tab w:val="left" w:pos="0" w:leader="none"/>
          <w:tab w:val="left" w:pos="840" w:leader="none"/>
        </w:tabs>
        <w:rPr>
          <w:rFonts w:ascii="宋体" w:hAnsi="宋体" w:cs="宋体"/>
          <w:sz w:val="24"/>
        </w:rPr>
      </w:pPr>
      <w:r>
        <w:rPr>
          <w:rFonts w:hint="eastAsia" w:ascii="宋体" w:hAnsi="宋体" w:cs="宋体"/>
          <w:sz w:val="24"/>
        </w:rPr>
        <w:t xml:space="preserve">7.合同双方发出的与本合同有关的通知或回复均应发至以下通讯地址，付款或收款应使用以下账号，一方变更通讯地址或账号，应自变更之日起三个工作日内，将变更后的地址通知对方。变更方不履行通知义务的，应对此造成的一切后果承担法律责任。</w:t>
      </w:r>
      <w:r/>
    </w:p>
    <w:p>
      <w:pPr>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rPr>
        <w:t xml:space="preserve">甲方（签章）：</w:t>
      </w:r>
      <w:r>
        <w:rPr>
          <w:rFonts w:hint="eastAsia" w:ascii="宋体" w:hAnsi="宋体" w:cs="宋体"/>
          <w:sz w:val="24"/>
          <w:u w:val="single"/>
        </w:rPr>
        <w:t xml:space="preserve">江苏师范大学</w:t>
      </w:r>
      <w:r/>
    </w:p>
    <w:p>
      <w:pPr>
        <w:ind w:firstLine="480"/>
        <w:spacing w:line="360" w:lineRule="auto"/>
        <w:rPr>
          <w:rFonts w:ascii="宋体" w:hAnsi="宋体" w:cs="宋体"/>
          <w:sz w:val="24"/>
        </w:rPr>
      </w:pPr>
      <w:r>
        <w:rPr>
          <w:rFonts w:hint="eastAsia" w:ascii="宋体" w:hAnsi="宋体" w:cs="宋体"/>
          <w:sz w:val="24"/>
        </w:rPr>
        <w:t xml:space="preserve">地址： ____________________________________ </w:t>
      </w:r>
      <w:r/>
    </w:p>
    <w:p>
      <w:pPr>
        <w:ind w:firstLine="480"/>
        <w:spacing w:line="360" w:lineRule="auto"/>
        <w:rPr>
          <w:rFonts w:ascii="宋体" w:hAnsi="宋体" w:cs="宋体"/>
          <w:sz w:val="24"/>
        </w:rPr>
      </w:pPr>
      <w:r>
        <w:rPr>
          <w:rFonts w:hint="eastAsia" w:ascii="宋体" w:hAnsi="宋体" w:cs="宋体"/>
          <w:sz w:val="24"/>
        </w:rPr>
        <w:t xml:space="preserve">传真： ____________________________________ </w:t>
      </w:r>
      <w:r/>
    </w:p>
    <w:p>
      <w:pPr>
        <w:ind w:firstLine="480"/>
        <w:spacing w:line="360" w:lineRule="auto"/>
        <w:rPr>
          <w:rFonts w:ascii="宋体" w:hAnsi="宋体" w:cs="宋体"/>
          <w:sz w:val="24"/>
        </w:rPr>
      </w:pPr>
      <w:r>
        <w:rPr>
          <w:rFonts w:hint="eastAsia" w:ascii="宋体" w:hAnsi="宋体" w:cs="宋体"/>
          <w:sz w:val="24"/>
        </w:rPr>
        <w:t xml:space="preserve">电话： ____________________________________ </w:t>
      </w:r>
      <w:r/>
    </w:p>
    <w:p>
      <w:pPr>
        <w:ind w:firstLine="480"/>
        <w:spacing w:line="360" w:lineRule="auto"/>
        <w:rPr>
          <w:rFonts w:ascii="宋体" w:hAnsi="宋体" w:cs="宋体"/>
          <w:sz w:val="24"/>
        </w:rPr>
      </w:pPr>
      <w:r>
        <w:rPr>
          <w:rFonts w:hint="eastAsia" w:ascii="宋体" w:hAnsi="宋体" w:cs="宋体"/>
          <w:sz w:val="24"/>
        </w:rPr>
        <w:t xml:space="preserve">法定代表人或授权代表(签名)： ______________ </w:t>
      </w:r>
      <w:r/>
    </w:p>
    <w:p>
      <w:pPr>
        <w:pStyle w:val="672"/>
        <w:ind w:left="0" w:right="0" w:firstLine="480"/>
        <w:spacing w:after="0" w:line="360" w:lineRule="auto"/>
        <w:rPr>
          <w:rFonts w:ascii="宋体" w:hAnsi="宋体" w:cs="宋体"/>
          <w:sz w:val="24"/>
        </w:rPr>
      </w:pPr>
      <w:r>
        <w:rPr>
          <w:rFonts w:hint="eastAsia" w:ascii="宋体" w:hAnsi="宋体" w:cs="宋体"/>
          <w:sz w:val="24"/>
        </w:rPr>
        <w:t xml:space="preserve">日期：2026年   月   日</w:t>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rPr>
        <w:t xml:space="preserve">乙方（签章）： ____________________________</w:t>
      </w:r>
      <w:r/>
    </w:p>
    <w:p>
      <w:pPr>
        <w:ind w:firstLine="480"/>
        <w:spacing w:line="360" w:lineRule="auto"/>
        <w:rPr>
          <w:rFonts w:ascii="宋体" w:hAnsi="宋体" w:cs="宋体"/>
          <w:sz w:val="24"/>
        </w:rPr>
      </w:pPr>
      <w:r>
        <w:rPr>
          <w:rFonts w:hint="eastAsia" w:ascii="宋体" w:hAnsi="宋体" w:cs="宋体"/>
          <w:sz w:val="24"/>
        </w:rPr>
        <w:t xml:space="preserve">地址： ____________________________________ </w:t>
      </w:r>
      <w:r/>
    </w:p>
    <w:p>
      <w:pPr>
        <w:ind w:firstLine="480"/>
        <w:spacing w:line="360" w:lineRule="auto"/>
        <w:rPr>
          <w:rFonts w:ascii="宋体" w:hAnsi="宋体" w:cs="宋体"/>
          <w:sz w:val="24"/>
        </w:rPr>
      </w:pPr>
      <w:r>
        <w:rPr>
          <w:rFonts w:hint="eastAsia" w:ascii="宋体" w:hAnsi="宋体" w:cs="宋体"/>
          <w:sz w:val="24"/>
        </w:rPr>
        <w:t xml:space="preserve">传真： ____________________________________ </w:t>
      </w:r>
      <w:r/>
    </w:p>
    <w:p>
      <w:pPr>
        <w:ind w:firstLine="480"/>
        <w:spacing w:line="360" w:lineRule="auto"/>
        <w:rPr>
          <w:rFonts w:ascii="宋体" w:hAnsi="宋体" w:cs="宋体"/>
          <w:sz w:val="24"/>
        </w:rPr>
      </w:pPr>
      <w:r>
        <w:rPr>
          <w:rFonts w:hint="eastAsia" w:ascii="宋体" w:hAnsi="宋体" w:cs="宋体"/>
          <w:sz w:val="24"/>
        </w:rPr>
        <w:t xml:space="preserve">电话： ____________________________________ </w:t>
      </w:r>
      <w:r/>
    </w:p>
    <w:p>
      <w:pPr>
        <w:ind w:firstLine="480"/>
        <w:spacing w:line="360" w:lineRule="auto"/>
        <w:rPr>
          <w:rFonts w:ascii="宋体" w:hAnsi="宋体" w:cs="宋体"/>
          <w:sz w:val="24"/>
        </w:rPr>
      </w:pPr>
      <w:r>
        <w:rPr>
          <w:rFonts w:hint="eastAsia" w:ascii="宋体" w:hAnsi="宋体" w:cs="宋体"/>
          <w:sz w:val="24"/>
        </w:rPr>
        <w:t xml:space="preserve">开户银行：_________________________________   </w:t>
      </w:r>
      <w:r/>
    </w:p>
    <w:p>
      <w:pPr>
        <w:ind w:firstLine="480"/>
        <w:spacing w:line="360" w:lineRule="auto"/>
        <w:rPr>
          <w:rFonts w:ascii="宋体" w:hAnsi="宋体" w:cs="宋体"/>
          <w:sz w:val="24"/>
        </w:rPr>
      </w:pPr>
      <w:r>
        <w:rPr>
          <w:rFonts w:hint="eastAsia" w:ascii="宋体" w:hAnsi="宋体" w:cs="宋体"/>
          <w:sz w:val="24"/>
        </w:rPr>
        <w:t xml:space="preserve">银行帐号： ________________________________ </w:t>
      </w:r>
      <w:r/>
    </w:p>
    <w:p>
      <w:pPr>
        <w:ind w:firstLine="480"/>
        <w:spacing w:line="360" w:lineRule="auto"/>
        <w:rPr>
          <w:rFonts w:ascii="宋体" w:hAnsi="宋体" w:cs="宋体"/>
          <w:b/>
          <w:bCs/>
          <w:sz w:val="24"/>
        </w:rPr>
      </w:pPr>
      <w:r>
        <w:rPr>
          <w:rFonts w:hint="eastAsia" w:ascii="宋体" w:hAnsi="宋体" w:cs="宋体"/>
          <w:sz w:val="24"/>
        </w:rPr>
        <w:t xml:space="preserve">法定代表人或授权代表(签名)： ______________</w:t>
      </w:r>
      <w:r/>
    </w:p>
    <w:p>
      <w:pPr>
        <w:ind w:firstLine="480"/>
        <w:spacing w:line="360" w:lineRule="auto"/>
        <w:rPr>
          <w:rFonts w:ascii="宋体" w:hAnsi="宋体" w:cs="宋体"/>
          <w:sz w:val="24"/>
        </w:rPr>
      </w:pPr>
      <w:r>
        <w:rPr>
          <w:rFonts w:hint="eastAsia" w:ascii="宋体" w:hAnsi="宋体" w:cs="宋体"/>
          <w:sz w:val="24"/>
        </w:rPr>
        <w:t xml:space="preserve">日期：2026年   月   日</w:t>
      </w:r>
      <w:r/>
    </w:p>
    <w:p>
      <w:pPr>
        <w:pStyle w:val="672"/>
        <w:spacing w:line="360" w:lineRule="auto"/>
        <w:rPr>
          <w:rFonts w:ascii="宋体" w:hAnsi="宋体" w:cs="宋体"/>
          <w:sz w:val="24"/>
        </w:rPr>
      </w:pPr>
      <w:r>
        <w:rPr>
          <w:rFonts w:ascii="宋体" w:hAnsi="宋体" w:cs="宋体"/>
          <w:sz w:val="24"/>
        </w:rPr>
      </w:r>
      <w:r/>
    </w:p>
    <w:p>
      <w:pPr>
        <w:jc w:val="center"/>
        <w:spacing w:line="360" w:lineRule="auto"/>
        <w:rPr>
          <w:rFonts w:ascii="宋体" w:hAnsi="宋体" w:cs="宋体"/>
          <w:b/>
          <w:sz w:val="24"/>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b/>
          <w:sz w:val="24"/>
        </w:rPr>
      </w:r>
      <w:r/>
    </w:p>
    <w:p>
      <w:pPr>
        <w:jc w:val="center"/>
        <w:spacing w:line="360" w:lineRule="auto"/>
        <w:rPr>
          <w:rFonts w:ascii="宋体" w:hAnsi="宋体" w:cs="宋体"/>
          <w:b/>
          <w:sz w:val="30"/>
          <w:szCs w:val="30"/>
        </w:rPr>
      </w:pPr>
      <w:r>
        <w:rPr>
          <w:rFonts w:hint="eastAsia" w:ascii="宋体" w:hAnsi="宋体" w:cs="宋体"/>
          <w:b/>
          <w:sz w:val="30"/>
          <w:szCs w:val="30"/>
        </w:rPr>
        <w:t xml:space="preserve">合同专用条款（教职工团体保险）</w:t>
      </w:r>
      <w:r/>
    </w:p>
    <w:p>
      <w:pPr>
        <w:pStyle w:val="672"/>
        <w:ind w:left="0"/>
        <w:spacing w:line="360" w:lineRule="auto"/>
        <w:rPr>
          <w:rFonts w:ascii="宋体" w:hAnsi="宋体" w:cs="宋体"/>
          <w:b/>
          <w:bCs/>
          <w:sz w:val="24"/>
        </w:rPr>
      </w:pPr>
      <w:r>
        <w:rPr>
          <w:rFonts w:ascii="宋体" w:hAnsi="宋体" w:cs="宋体"/>
          <w:b/>
          <w:bCs/>
          <w:sz w:val="24"/>
        </w:rPr>
      </w:r>
      <w:r/>
    </w:p>
    <w:p>
      <w:pPr>
        <w:pStyle w:val="672"/>
        <w:ind w:left="0" w:right="0"/>
        <w:spacing w:after="0" w:line="360" w:lineRule="auto"/>
        <w:rPr>
          <w:rFonts w:ascii="宋体" w:hAnsi="宋体" w:cs="宋体"/>
          <w:sz w:val="24"/>
        </w:rPr>
      </w:pPr>
      <w:r>
        <w:rPr>
          <w:rFonts w:hint="eastAsia" w:ascii="宋体" w:hAnsi="宋体" w:cs="宋体"/>
          <w:b/>
          <w:bCs/>
          <w:sz w:val="24"/>
        </w:rPr>
        <w:t xml:space="preserve">甲方：</w:t>
      </w:r>
      <w:r>
        <w:rPr>
          <w:rFonts w:hint="eastAsia" w:ascii="宋体" w:hAnsi="宋体" w:cs="宋体"/>
          <w:sz w:val="24"/>
        </w:rPr>
        <w:t xml:space="preserve">江苏师范大学               </w:t>
      </w:r>
      <w:r/>
    </w:p>
    <w:p>
      <w:pPr>
        <w:pStyle w:val="672"/>
        <w:ind w:left="0" w:right="0"/>
        <w:spacing w:after="0" w:line="360" w:lineRule="auto"/>
        <w:rPr>
          <w:rFonts w:ascii="宋体" w:hAnsi="宋体" w:cs="宋体"/>
          <w:b/>
          <w:bCs/>
          <w:sz w:val="24"/>
        </w:rPr>
      </w:pPr>
      <w:r>
        <w:rPr>
          <w:rFonts w:hint="eastAsia" w:ascii="宋体" w:hAnsi="宋体" w:cs="宋体"/>
          <w:b/>
          <w:bCs/>
          <w:sz w:val="24"/>
        </w:rPr>
        <w:t xml:space="preserve">乙方：</w:t>
      </w:r>
      <w:r/>
    </w:p>
    <w:p>
      <w:pPr>
        <w:ind w:firstLine="480"/>
        <w:spacing w:line="360" w:lineRule="auto"/>
        <w:rPr>
          <w:rFonts w:ascii="宋体" w:hAnsi="宋体" w:cs="宋体"/>
          <w:bCs/>
          <w:sz w:val="24"/>
        </w:rPr>
      </w:pPr>
      <w:r>
        <w:rPr>
          <w:rFonts w:hint="eastAsia" w:ascii="宋体" w:hAnsi="宋体" w:cs="宋体"/>
          <w:bCs/>
          <w:sz w:val="24"/>
        </w:rPr>
        <w:t xml:space="preserve">甲方自</w:t>
      </w: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日起，为其单位人员（包括在职职工和退休职工）投保乙方开办的</w:t>
      </w:r>
      <w:r>
        <w:rPr>
          <w:rFonts w:hint="eastAsia" w:ascii="宋体" w:hAnsi="宋体" w:cs="宋体"/>
          <w:bCs/>
          <w:sz w:val="24"/>
          <w:u w:val="single"/>
        </w:rPr>
        <w:t xml:space="preserve">      </w:t>
      </w:r>
      <w:r>
        <w:rPr>
          <w:rFonts w:hint="eastAsia" w:ascii="宋体" w:hAnsi="宋体" w:cs="宋体"/>
          <w:bCs/>
          <w:sz w:val="24"/>
        </w:rPr>
        <w:t xml:space="preserve">（险种名称），投保手续由甲方统一向乙方办理。为了更好地控制风险，使甲乙双方能够在科学、稳健的运作下长久地合作，使被保险人得到合理的补偿，甲乙双方经过协商，制定以下协议：</w:t>
      </w:r>
      <w:r/>
    </w:p>
    <w:p>
      <w:pPr>
        <w:ind w:firstLine="480"/>
        <w:spacing w:line="360" w:lineRule="auto"/>
        <w:rPr>
          <w:rFonts w:ascii="宋体" w:hAnsi="宋体" w:cs="宋体"/>
          <w:bCs/>
          <w:sz w:val="24"/>
          <w:u w:val="single"/>
        </w:rPr>
      </w:pPr>
      <w:r>
        <w:rPr>
          <w:rFonts w:hint="eastAsia" w:ascii="宋体" w:hAnsi="宋体" w:cs="宋体"/>
          <w:bCs/>
          <w:sz w:val="24"/>
        </w:rPr>
        <w:t xml:space="preserve">一、保险期</w:t>
      </w:r>
      <w:r>
        <w:rPr>
          <w:rFonts w:hint="eastAsia" w:ascii="宋体" w:hAnsi="宋体" w:cs="宋体"/>
          <w:bCs/>
          <w:sz w:val="24"/>
          <w:u w:val="single"/>
        </w:rPr>
        <w:t xml:space="preserve">壹</w:t>
      </w:r>
      <w:r>
        <w:rPr>
          <w:rFonts w:hint="eastAsia" w:ascii="宋体" w:hAnsi="宋体" w:cs="宋体"/>
          <w:bCs/>
          <w:sz w:val="24"/>
        </w:rPr>
        <w:t xml:space="preserve">年，自签定合同之日起</w:t>
      </w:r>
      <w:r>
        <w:rPr>
          <w:rFonts w:hint="eastAsia" w:ascii="宋体" w:hAnsi="宋体" w:cs="宋体"/>
          <w:bCs/>
          <w:sz w:val="24"/>
          <w:u w:val="single"/>
        </w:rPr>
        <w:t xml:space="preserve">（2027年1月1日）至2027年12月31日止。</w:t>
      </w:r>
      <w:r/>
    </w:p>
    <w:p>
      <w:pPr>
        <w:pStyle w:val="672"/>
        <w:ind w:left="0" w:right="0" w:firstLine="482"/>
        <w:spacing w:after="0" w:line="360" w:lineRule="auto"/>
        <w:rPr>
          <w:rFonts w:ascii="宋体" w:hAnsi="宋体" w:cs="宋体"/>
          <w:sz w:val="24"/>
        </w:rPr>
      </w:pPr>
      <w:r>
        <w:rPr>
          <w:rFonts w:hint="eastAsia" w:ascii="宋体" w:hAnsi="宋体" w:cs="宋体"/>
          <w:b/>
          <w:bCs/>
          <w:sz w:val="24"/>
        </w:rPr>
        <w:t xml:space="preserve">二、保险费</w:t>
      </w:r>
      <w:r/>
    </w:p>
    <w:p>
      <w:pPr>
        <w:ind w:firstLine="480"/>
        <w:spacing w:line="360" w:lineRule="auto"/>
        <w:rPr>
          <w:rFonts w:ascii="宋体" w:hAnsi="宋体" w:cs="宋体"/>
          <w:bCs/>
          <w:sz w:val="24"/>
        </w:rPr>
      </w:pPr>
      <w:r>
        <w:rPr>
          <w:rFonts w:hint="eastAsia" w:ascii="宋体" w:hAnsi="宋体" w:cs="宋体"/>
          <w:bCs/>
          <w:sz w:val="24"/>
        </w:rPr>
        <w:t xml:space="preserve">在职职工每人每年保险费用</w:t>
      </w:r>
      <w:r>
        <w:rPr>
          <w:rFonts w:hint="eastAsia" w:ascii="宋体" w:hAnsi="宋体" w:cs="宋体"/>
          <w:bCs/>
          <w:sz w:val="24"/>
          <w:u w:val="single"/>
        </w:rPr>
        <w:t xml:space="preserve">   </w:t>
      </w:r>
      <w:r>
        <w:rPr>
          <w:rFonts w:hint="eastAsia" w:ascii="宋体" w:hAnsi="宋体" w:cs="宋体"/>
          <w:bCs/>
          <w:sz w:val="24"/>
        </w:rPr>
        <w:t xml:space="preserve">元，退休职工每人每年保险费用</w:t>
      </w:r>
      <w:r>
        <w:rPr>
          <w:rFonts w:hint="eastAsia" w:ascii="宋体" w:hAnsi="宋体" w:cs="宋体"/>
          <w:bCs/>
          <w:sz w:val="24"/>
          <w:u w:val="single"/>
        </w:rPr>
        <w:t xml:space="preserve">   </w:t>
      </w:r>
      <w:r>
        <w:rPr>
          <w:rFonts w:hint="eastAsia" w:ascii="宋体" w:hAnsi="宋体" w:cs="宋体"/>
          <w:bCs/>
          <w:sz w:val="24"/>
        </w:rPr>
        <w:t xml:space="preserve">元。</w:t>
      </w:r>
      <w:r/>
    </w:p>
    <w:p>
      <w:pPr>
        <w:pStyle w:val="672"/>
        <w:ind w:left="0" w:right="0" w:firstLine="482"/>
        <w:spacing w:after="0" w:line="360" w:lineRule="auto"/>
        <w:rPr>
          <w:rFonts w:ascii="宋体" w:hAnsi="宋体" w:cs="宋体"/>
          <w:sz w:val="24"/>
        </w:rPr>
      </w:pPr>
      <w:r>
        <w:rPr>
          <w:rFonts w:hint="eastAsia" w:ascii="宋体" w:hAnsi="宋体" w:cs="宋体"/>
          <w:b/>
          <w:bCs/>
          <w:sz w:val="24"/>
        </w:rPr>
        <w:t xml:space="preserve">三、投保手续及变更</w:t>
      </w:r>
      <w:r/>
    </w:p>
    <w:p>
      <w:pPr>
        <w:ind w:firstLine="480"/>
        <w:spacing w:line="360" w:lineRule="auto"/>
        <w:rPr>
          <w:rFonts w:ascii="宋体" w:hAnsi="宋体" w:cs="宋体"/>
          <w:bCs/>
          <w:sz w:val="24"/>
        </w:rPr>
      </w:pPr>
      <w:r>
        <w:rPr>
          <w:rFonts w:hint="eastAsia" w:ascii="宋体" w:hAnsi="宋体" w:cs="宋体"/>
          <w:bCs/>
          <w:sz w:val="24"/>
        </w:rPr>
        <w:t xml:space="preserve">1.甲方对其符合投保条件的职工进行登记造册，双方审核无误后签发保险单。</w:t>
      </w:r>
      <w:r/>
    </w:p>
    <w:p>
      <w:pPr>
        <w:ind w:firstLine="480"/>
        <w:spacing w:line="360" w:lineRule="auto"/>
        <w:rPr>
          <w:rFonts w:ascii="宋体" w:hAnsi="宋体" w:cs="宋体"/>
          <w:bCs/>
          <w:sz w:val="24"/>
        </w:rPr>
      </w:pPr>
      <w:r>
        <w:rPr>
          <w:rFonts w:hint="eastAsia" w:ascii="宋体" w:hAnsi="宋体" w:cs="宋体"/>
          <w:bCs/>
          <w:sz w:val="24"/>
        </w:rPr>
        <w:t xml:space="preserve">2.在保单有效期内如甲方发生人员增减，甲方应该及时通知乙方，并办理人员变更手续。</w:t>
      </w:r>
      <w:r/>
    </w:p>
    <w:p>
      <w:pPr>
        <w:pStyle w:val="672"/>
        <w:ind w:left="0" w:right="0" w:firstLine="482"/>
        <w:spacing w:after="0" w:line="360" w:lineRule="auto"/>
        <w:rPr>
          <w:rFonts w:ascii="宋体" w:hAnsi="宋体" w:cs="宋体"/>
          <w:sz w:val="24"/>
        </w:rPr>
      </w:pPr>
      <w:r>
        <w:rPr>
          <w:rFonts w:hint="eastAsia" w:ascii="宋体" w:hAnsi="宋体" w:cs="宋体"/>
          <w:b/>
          <w:bCs/>
          <w:sz w:val="24"/>
        </w:rPr>
        <w:t xml:space="preserve">四、保险金额</w:t>
      </w:r>
      <w:r/>
    </w:p>
    <w:p>
      <w:pPr>
        <w:ind w:firstLine="480"/>
        <w:spacing w:line="360" w:lineRule="auto"/>
        <w:rPr>
          <w:rFonts w:ascii="宋体" w:hAnsi="宋体" w:cs="宋体"/>
          <w:bCs/>
          <w:sz w:val="24"/>
          <w:highlight w:val="yellow"/>
        </w:rPr>
      </w:pPr>
      <w:r/>
      <w:bookmarkStart w:id="3" w:name="_Hlk234423317"/>
      <w:r>
        <w:rPr>
          <w:rFonts w:hint="eastAsia" w:ascii="宋体" w:hAnsi="宋体" w:cs="宋体"/>
          <w:bCs/>
          <w:sz w:val="24"/>
        </w:rPr>
        <w:t xml:space="preserve">（一）教职工补充医疗保险</w:t>
      </w:r>
      <w:r/>
    </w:p>
    <w:p>
      <w:pPr>
        <w:ind w:firstLine="480"/>
        <w:spacing w:line="360" w:lineRule="auto"/>
        <w:rPr>
          <w:rFonts w:ascii="宋体" w:hAnsi="宋体" w:cs="宋体"/>
          <w:bCs/>
          <w:sz w:val="24"/>
        </w:rPr>
      </w:pPr>
      <w:r>
        <w:rPr>
          <w:rFonts w:hint="eastAsia" w:ascii="宋体" w:hAnsi="宋体" w:cs="宋体"/>
          <w:bCs/>
          <w:sz w:val="24"/>
        </w:rPr>
        <w:t xml:space="preserve">1．门诊保障</w:t>
      </w:r>
      <w:r/>
    </w:p>
    <w:p>
      <w:pPr>
        <w:ind w:firstLine="480"/>
        <w:spacing w:line="360" w:lineRule="auto"/>
        <w:rPr>
          <w:rFonts w:ascii="宋体" w:hAnsi="宋体" w:cs="宋体"/>
          <w:bCs/>
          <w:sz w:val="24"/>
        </w:rPr>
      </w:pPr>
      <w:r>
        <w:rPr>
          <w:rFonts w:hint="eastAsia" w:ascii="宋体" w:hAnsi="宋体" w:cs="宋体"/>
          <w:bCs/>
          <w:sz w:val="24"/>
        </w:rPr>
        <w:t xml:space="preserve">因疾病或意外伤害发生的合理门诊、急诊，享受医保后个人自付费用累计在</w:t>
      </w:r>
      <w:r>
        <w:rPr>
          <w:rFonts w:hint="eastAsia" w:ascii="宋体" w:hAnsi="宋体" w:cs="宋体"/>
          <w:bCs/>
          <w:sz w:val="24"/>
          <w:u w:val="single"/>
        </w:rPr>
        <w:t xml:space="preserve">   </w:t>
      </w:r>
      <w:r>
        <w:rPr>
          <w:rFonts w:hint="eastAsia" w:ascii="宋体" w:hAnsi="宋体" w:cs="宋体"/>
          <w:bCs/>
          <w:sz w:val="24"/>
        </w:rPr>
        <w:t xml:space="preserve">元以上的，丙类药物、项目费用扣减后，甲乙类药物、项目费用按85%赔付。</w:t>
      </w:r>
      <w:r/>
    </w:p>
    <w:p>
      <w:pPr>
        <w:ind w:firstLine="480"/>
        <w:spacing w:line="360" w:lineRule="auto"/>
        <w:rPr>
          <w:rFonts w:ascii="宋体" w:hAnsi="宋体" w:cs="宋体"/>
          <w:bCs/>
          <w:sz w:val="24"/>
        </w:rPr>
      </w:pPr>
      <w:r>
        <w:rPr>
          <w:rFonts w:hint="eastAsia" w:ascii="宋体" w:hAnsi="宋体" w:cs="宋体"/>
          <w:bCs/>
          <w:sz w:val="24"/>
        </w:rPr>
        <w:t xml:space="preserve">2．住院保障</w:t>
      </w:r>
      <w:r/>
    </w:p>
    <w:p>
      <w:pPr>
        <w:ind w:firstLine="480"/>
        <w:spacing w:line="360" w:lineRule="auto"/>
        <w:rPr>
          <w:rFonts w:ascii="宋体" w:hAnsi="宋体" w:cs="宋体"/>
          <w:bCs/>
          <w:sz w:val="24"/>
        </w:rPr>
      </w:pPr>
      <w:r>
        <w:rPr>
          <w:rFonts w:hint="eastAsia" w:ascii="宋体" w:hAnsi="宋体" w:cs="宋体"/>
          <w:bCs/>
          <w:sz w:val="24"/>
        </w:rPr>
        <w:t xml:space="preserve">（1）因疾病或意外伤害住院，享受医保后个人自付费用在</w:t>
      </w:r>
      <w:r>
        <w:rPr>
          <w:rFonts w:hint="eastAsia" w:ascii="宋体" w:hAnsi="宋体" w:cs="宋体"/>
          <w:bCs/>
          <w:sz w:val="24"/>
          <w:u w:val="single"/>
        </w:rPr>
        <w:t xml:space="preserve">   </w:t>
      </w:r>
      <w:r>
        <w:rPr>
          <w:rFonts w:hint="eastAsia" w:ascii="宋体" w:hAnsi="宋体" w:cs="宋体"/>
          <w:bCs/>
          <w:sz w:val="24"/>
        </w:rPr>
        <w:t xml:space="preserve">元以上的，丙类药物、项目费用扣减后，甲乙类药物、项目费用按</w:t>
      </w:r>
      <w:r>
        <w:rPr>
          <w:rFonts w:hint="eastAsia" w:ascii="宋体" w:hAnsi="宋体" w:cs="宋体"/>
          <w:bCs/>
          <w:sz w:val="24"/>
          <w:u w:val="single"/>
        </w:rPr>
        <w:t xml:space="preserve">   </w:t>
      </w:r>
      <w:r>
        <w:rPr>
          <w:rFonts w:hint="eastAsia" w:ascii="宋体" w:hAnsi="宋体" w:cs="宋体"/>
          <w:bCs/>
          <w:sz w:val="24"/>
        </w:rPr>
        <w:t xml:space="preserve">赔付。</w:t>
      </w:r>
      <w:r/>
    </w:p>
    <w:p>
      <w:pPr>
        <w:ind w:firstLine="480"/>
        <w:spacing w:line="360" w:lineRule="auto"/>
        <w:rPr>
          <w:rFonts w:ascii="宋体" w:hAnsi="宋体" w:cs="宋体"/>
          <w:bCs/>
          <w:sz w:val="24"/>
        </w:rPr>
      </w:pPr>
      <w:r>
        <w:rPr>
          <w:rFonts w:hint="eastAsia" w:ascii="宋体" w:hAnsi="宋体" w:cs="宋体"/>
          <w:bCs/>
          <w:sz w:val="24"/>
        </w:rPr>
        <w:t xml:space="preserve">（2）门特病人（包括肿瘤和尿毒症透析病人）因疾病或意外伤害住院，享受医保后个人自付费用</w:t>
      </w:r>
      <w:r>
        <w:rPr>
          <w:rFonts w:hint="eastAsia" w:ascii="宋体" w:hAnsi="宋体" w:cs="宋体"/>
          <w:bCs/>
          <w:sz w:val="24"/>
          <w:u w:val="single"/>
        </w:rPr>
        <w:t xml:space="preserve">    </w:t>
      </w:r>
      <w:r>
        <w:rPr>
          <w:rFonts w:hint="eastAsia" w:ascii="宋体" w:hAnsi="宋体" w:cs="宋体"/>
          <w:bCs/>
          <w:sz w:val="24"/>
        </w:rPr>
        <w:t xml:space="preserve">元以上的，丙类药物、项目费用扣减后，甲乙类药物、项目费用按</w:t>
      </w:r>
      <w:r>
        <w:rPr>
          <w:rFonts w:hint="eastAsia" w:ascii="宋体" w:hAnsi="宋体" w:cs="宋体"/>
          <w:bCs/>
          <w:sz w:val="24"/>
          <w:u w:val="single"/>
        </w:rPr>
        <w:t xml:space="preserve">   </w:t>
      </w:r>
      <w:r>
        <w:rPr>
          <w:rFonts w:hint="eastAsia" w:ascii="宋体" w:hAnsi="宋体" w:cs="宋体"/>
          <w:bCs/>
          <w:sz w:val="24"/>
        </w:rPr>
        <w:t xml:space="preserve">赔付。</w:t>
      </w:r>
      <w:r/>
    </w:p>
    <w:p>
      <w:pPr>
        <w:ind w:firstLine="480"/>
        <w:spacing w:line="360" w:lineRule="auto"/>
        <w:rPr>
          <w:rFonts w:ascii="宋体" w:hAnsi="宋体" w:cs="宋体"/>
          <w:bCs/>
          <w:sz w:val="24"/>
        </w:rPr>
      </w:pPr>
      <w:r>
        <w:rPr>
          <w:rFonts w:hint="eastAsia" w:ascii="宋体" w:hAnsi="宋体" w:cs="宋体"/>
          <w:bCs/>
          <w:sz w:val="24"/>
        </w:rPr>
        <w:t xml:space="preserve">3．参保教职工享受医保后的门诊、急诊、住院医疗费用，累计给付保险金额以</w:t>
      </w:r>
      <w:r>
        <w:rPr>
          <w:rFonts w:hint="eastAsia" w:ascii="宋体" w:hAnsi="宋体" w:cs="宋体"/>
          <w:bCs/>
          <w:sz w:val="24"/>
          <w:u w:val="single"/>
        </w:rPr>
        <w:t xml:space="preserve">   </w:t>
      </w:r>
      <w:r>
        <w:rPr>
          <w:rFonts w:hint="eastAsia" w:ascii="宋体" w:hAnsi="宋体" w:cs="宋体"/>
          <w:bCs/>
          <w:sz w:val="24"/>
        </w:rPr>
        <w:t xml:space="preserve">万元为上限。</w:t>
      </w:r>
      <w:r/>
    </w:p>
    <w:p>
      <w:pPr>
        <w:ind w:firstLine="480"/>
        <w:spacing w:line="360" w:lineRule="auto"/>
        <w:rPr>
          <w:rFonts w:ascii="宋体" w:hAnsi="宋体" w:cs="宋体"/>
          <w:bCs/>
          <w:sz w:val="24"/>
        </w:rPr>
      </w:pPr>
      <w:r>
        <w:rPr>
          <w:rFonts w:hint="eastAsia" w:ascii="宋体" w:hAnsi="宋体" w:cs="宋体"/>
          <w:bCs/>
          <w:sz w:val="24"/>
        </w:rPr>
        <w:t xml:space="preserve">4．门特病人享受医保后的门诊、急诊、住院医疗费用，累计给付保险金额以</w:t>
      </w:r>
      <w:r>
        <w:rPr>
          <w:rFonts w:hint="eastAsia" w:ascii="宋体" w:hAnsi="宋体" w:cs="宋体"/>
          <w:bCs/>
          <w:sz w:val="24"/>
          <w:u w:val="single"/>
        </w:rPr>
        <w:t xml:space="preserve">   </w:t>
      </w:r>
      <w:r>
        <w:rPr>
          <w:rFonts w:hint="eastAsia" w:ascii="宋体" w:hAnsi="宋体" w:cs="宋体"/>
          <w:bCs/>
          <w:sz w:val="24"/>
        </w:rPr>
        <w:t xml:space="preserve">万元为上限。</w:t>
      </w:r>
      <w:r/>
    </w:p>
    <w:p>
      <w:pPr>
        <w:ind w:firstLine="480"/>
        <w:spacing w:line="360" w:lineRule="auto"/>
        <w:rPr>
          <w:rFonts w:ascii="宋体" w:hAnsi="宋体" w:cs="宋体"/>
          <w:bCs/>
          <w:sz w:val="24"/>
        </w:rPr>
      </w:pPr>
      <w:r>
        <w:rPr>
          <w:rFonts w:hint="eastAsia" w:ascii="宋体" w:hAnsi="宋体" w:cs="宋体"/>
          <w:bCs/>
          <w:sz w:val="24"/>
        </w:rPr>
        <w:t xml:space="preserve">（二）在职教职工意外伤害保险</w:t>
      </w:r>
      <w:r/>
    </w:p>
    <w:p>
      <w:pPr>
        <w:ind w:firstLine="480"/>
        <w:spacing w:line="360" w:lineRule="auto"/>
        <w:rPr>
          <w:rFonts w:ascii="宋体" w:hAnsi="宋体" w:cs="宋体"/>
          <w:bCs/>
          <w:sz w:val="24"/>
        </w:rPr>
      </w:pPr>
      <w:r>
        <w:rPr>
          <w:rFonts w:hint="eastAsia" w:ascii="宋体" w:hAnsi="宋体" w:cs="宋体"/>
          <w:bCs/>
          <w:sz w:val="24"/>
        </w:rPr>
        <w:t xml:space="preserve">在职教职工因疾病、意外身故累计给付保险金额以</w:t>
      </w:r>
      <w:r>
        <w:rPr>
          <w:rFonts w:hint="eastAsia" w:ascii="宋体" w:hAnsi="宋体" w:cs="宋体"/>
          <w:bCs/>
          <w:sz w:val="24"/>
          <w:u w:val="single"/>
        </w:rPr>
        <w:t xml:space="preserve">   </w:t>
      </w:r>
      <w:r>
        <w:rPr>
          <w:rFonts w:hint="eastAsia" w:ascii="宋体" w:hAnsi="宋体" w:cs="宋体"/>
          <w:bCs/>
          <w:sz w:val="24"/>
        </w:rPr>
        <w:t xml:space="preserve">万元为上限。</w:t>
      </w:r>
      <w:bookmarkEnd w:id="3"/>
      <w:r/>
    </w:p>
    <w:p>
      <w:pPr>
        <w:ind w:firstLine="482"/>
        <w:spacing w:line="360" w:lineRule="auto"/>
        <w:rPr>
          <w:rFonts w:ascii="宋体" w:hAnsi="宋体" w:cs="宋体"/>
          <w:sz w:val="24"/>
        </w:rPr>
      </w:pPr>
      <w:r>
        <w:rPr>
          <w:rFonts w:hint="eastAsia" w:ascii="宋体" w:hAnsi="宋体" w:cs="宋体"/>
          <w:b/>
          <w:bCs/>
          <w:sz w:val="24"/>
        </w:rPr>
        <w:t xml:space="preserve">五、保险责任：</w:t>
      </w:r>
      <w:r>
        <w:rPr>
          <w:rFonts w:hint="eastAsia" w:ascii="宋体" w:hAnsi="宋体" w:cs="宋体"/>
          <w:sz w:val="24"/>
        </w:rPr>
        <w:t xml:space="preserve">详见乙方的投标文件。</w:t>
      </w:r>
      <w:r/>
    </w:p>
    <w:p>
      <w:pPr>
        <w:pStyle w:val="672"/>
        <w:ind w:left="0" w:right="0" w:firstLine="482"/>
        <w:spacing w:after="0" w:line="360" w:lineRule="auto"/>
        <w:rPr>
          <w:rFonts w:ascii="宋体" w:hAnsi="宋体" w:cs="宋体"/>
          <w:sz w:val="24"/>
        </w:rPr>
      </w:pPr>
      <w:r>
        <w:rPr>
          <w:rFonts w:hint="eastAsia" w:ascii="宋体" w:hAnsi="宋体" w:cs="宋体"/>
          <w:b/>
          <w:bCs/>
          <w:sz w:val="24"/>
        </w:rPr>
        <w:t xml:space="preserve">六、保险金的申请与给付</w:t>
      </w:r>
      <w:r/>
    </w:p>
    <w:p>
      <w:pPr>
        <w:ind w:firstLine="480"/>
        <w:spacing w:line="360" w:lineRule="auto"/>
        <w:rPr>
          <w:rFonts w:ascii="宋体" w:hAnsi="宋体" w:cs="宋体"/>
          <w:bCs/>
          <w:sz w:val="24"/>
        </w:rPr>
      </w:pPr>
      <w:r>
        <w:rPr>
          <w:rFonts w:hint="eastAsia" w:ascii="宋体" w:hAnsi="宋体" w:cs="宋体"/>
          <w:bCs/>
          <w:sz w:val="24"/>
        </w:rPr>
        <w:t xml:space="preserve">（一）在本合同保险期间内，被保险人身故的，由身故保险金受益人作为申请人，填写保险金给付申请书，并凭下列证明和资料向乙方申请给付保险金：</w:t>
      </w:r>
      <w:r/>
    </w:p>
    <w:p>
      <w:pPr>
        <w:ind w:firstLine="480"/>
        <w:spacing w:line="360" w:lineRule="auto"/>
        <w:rPr>
          <w:rFonts w:ascii="宋体" w:hAnsi="宋体" w:cs="宋体"/>
          <w:bCs/>
          <w:sz w:val="24"/>
        </w:rPr>
      </w:pPr>
      <w:r>
        <w:rPr>
          <w:rFonts w:hint="eastAsia" w:ascii="宋体" w:hAnsi="宋体" w:cs="宋体"/>
          <w:bCs/>
          <w:sz w:val="24"/>
        </w:rPr>
        <w:t xml:space="preserve">1．保险单或投保人证明；</w:t>
      </w:r>
      <w:r/>
    </w:p>
    <w:p>
      <w:pPr>
        <w:ind w:firstLine="480"/>
        <w:spacing w:line="360" w:lineRule="auto"/>
        <w:rPr>
          <w:rFonts w:ascii="宋体" w:hAnsi="宋体" w:cs="宋体"/>
          <w:bCs/>
          <w:sz w:val="24"/>
        </w:rPr>
      </w:pPr>
      <w:r>
        <w:rPr>
          <w:rFonts w:hint="eastAsia" w:ascii="宋体" w:hAnsi="宋体" w:cs="宋体"/>
          <w:bCs/>
          <w:sz w:val="24"/>
        </w:rPr>
        <w:t xml:space="preserve">2．申请人的法定身份证明；</w:t>
      </w:r>
      <w:r/>
    </w:p>
    <w:p>
      <w:pPr>
        <w:ind w:firstLine="480"/>
        <w:spacing w:line="360" w:lineRule="auto"/>
        <w:rPr>
          <w:rFonts w:ascii="宋体" w:hAnsi="宋体" w:cs="宋体"/>
          <w:bCs/>
          <w:sz w:val="24"/>
        </w:rPr>
      </w:pPr>
      <w:r>
        <w:rPr>
          <w:rFonts w:hint="eastAsia" w:ascii="宋体" w:hAnsi="宋体" w:cs="宋体"/>
          <w:bCs/>
          <w:sz w:val="24"/>
        </w:rPr>
        <w:t xml:space="preserve">3．公安部门或二级以上(含二级)医院出具的被保险人死亡证明书；</w:t>
      </w:r>
      <w:r/>
    </w:p>
    <w:p>
      <w:pPr>
        <w:ind w:firstLine="480"/>
        <w:spacing w:line="360" w:lineRule="auto"/>
        <w:rPr>
          <w:rFonts w:ascii="宋体" w:hAnsi="宋体" w:cs="宋体"/>
          <w:bCs/>
          <w:sz w:val="24"/>
        </w:rPr>
      </w:pPr>
      <w:r>
        <w:rPr>
          <w:rFonts w:hint="eastAsia" w:ascii="宋体" w:hAnsi="宋体" w:cs="宋体"/>
          <w:bCs/>
          <w:sz w:val="24"/>
        </w:rPr>
        <w:t xml:space="preserve">4．如被保险人为宣告死亡，申请人须提供法院出具的宣告死亡判决书；</w:t>
      </w:r>
      <w:r/>
    </w:p>
    <w:p>
      <w:pPr>
        <w:ind w:firstLine="480"/>
        <w:spacing w:line="360" w:lineRule="auto"/>
        <w:rPr>
          <w:rFonts w:ascii="宋体" w:hAnsi="宋体" w:cs="宋体"/>
          <w:bCs/>
          <w:sz w:val="24"/>
        </w:rPr>
      </w:pPr>
      <w:r>
        <w:rPr>
          <w:rFonts w:hint="eastAsia" w:ascii="宋体" w:hAnsi="宋体" w:cs="宋体"/>
          <w:bCs/>
          <w:sz w:val="24"/>
        </w:rPr>
        <w:t xml:space="preserve">5．被保险人的户籍注销证明；</w:t>
      </w:r>
      <w:r/>
    </w:p>
    <w:p>
      <w:pPr>
        <w:ind w:firstLine="480"/>
        <w:spacing w:line="360" w:lineRule="auto"/>
        <w:rPr>
          <w:rFonts w:ascii="宋体" w:hAnsi="宋体" w:cs="宋体"/>
          <w:bCs/>
          <w:sz w:val="24"/>
        </w:rPr>
      </w:pPr>
      <w:r>
        <w:rPr>
          <w:rFonts w:hint="eastAsia" w:ascii="宋体" w:hAnsi="宋体" w:cs="宋体"/>
          <w:bCs/>
          <w:sz w:val="24"/>
        </w:rPr>
        <w:t xml:space="preserve">6．乙方要求的申请人所能提供的与确认保险事故的性质、原因、伤害程度等有关的其他证明和资料；</w:t>
      </w:r>
      <w:r/>
    </w:p>
    <w:p>
      <w:pPr>
        <w:ind w:firstLine="480"/>
        <w:spacing w:line="360" w:lineRule="auto"/>
        <w:rPr>
          <w:rFonts w:ascii="宋体" w:hAnsi="宋体" w:cs="宋体"/>
          <w:bCs/>
          <w:sz w:val="24"/>
        </w:rPr>
      </w:pPr>
      <w:r>
        <w:rPr>
          <w:rFonts w:hint="eastAsia" w:ascii="宋体" w:hAnsi="宋体" w:cs="宋体"/>
          <w:bCs/>
          <w:sz w:val="24"/>
        </w:rPr>
        <w:t xml:space="preserve">7．保险金作为被保险人遗产时，必须提供可证明合法继承权的相关权利文件。</w:t>
      </w:r>
      <w:r/>
    </w:p>
    <w:p>
      <w:pPr>
        <w:ind w:firstLine="480"/>
        <w:spacing w:line="360" w:lineRule="auto"/>
        <w:rPr>
          <w:rFonts w:ascii="宋体" w:hAnsi="宋体" w:cs="宋体"/>
          <w:bCs/>
          <w:sz w:val="24"/>
        </w:rPr>
      </w:pPr>
      <w:r>
        <w:rPr>
          <w:rFonts w:hint="eastAsia" w:ascii="宋体" w:hAnsi="宋体" w:cs="宋体"/>
          <w:bCs/>
          <w:sz w:val="24"/>
        </w:rPr>
        <w:t xml:space="preserve">（二）在本合同保险期间内，被保险人身体伤残的，由伤残保险金受益人作为申请人，填写保险金给付申请书，并凭下列证明和资料向乙方申请给付保险金：</w:t>
      </w:r>
      <w:r/>
    </w:p>
    <w:p>
      <w:pPr>
        <w:ind w:firstLine="480"/>
        <w:spacing w:line="360" w:lineRule="auto"/>
        <w:rPr>
          <w:rFonts w:ascii="宋体" w:hAnsi="宋体" w:cs="宋体"/>
          <w:bCs/>
          <w:sz w:val="24"/>
        </w:rPr>
      </w:pPr>
      <w:r>
        <w:rPr>
          <w:rFonts w:hint="eastAsia" w:ascii="宋体" w:hAnsi="宋体" w:cs="宋体"/>
          <w:bCs/>
          <w:sz w:val="24"/>
        </w:rPr>
        <w:t xml:space="preserve">1.保险单或投保人证明；</w:t>
      </w:r>
      <w:r/>
    </w:p>
    <w:p>
      <w:pPr>
        <w:ind w:firstLine="480"/>
        <w:spacing w:line="360" w:lineRule="auto"/>
        <w:rPr>
          <w:rFonts w:ascii="宋体" w:hAnsi="宋体" w:cs="宋体"/>
          <w:bCs/>
          <w:sz w:val="24"/>
        </w:rPr>
      </w:pPr>
      <w:r>
        <w:rPr>
          <w:rFonts w:hint="eastAsia" w:ascii="宋体" w:hAnsi="宋体" w:cs="宋体"/>
          <w:bCs/>
          <w:sz w:val="24"/>
        </w:rPr>
        <w:t xml:space="preserve">2.申请人的法定身份证明；</w:t>
      </w:r>
      <w:r/>
    </w:p>
    <w:p>
      <w:pPr>
        <w:ind w:firstLine="480"/>
        <w:spacing w:line="360" w:lineRule="auto"/>
        <w:rPr>
          <w:rFonts w:ascii="宋体" w:hAnsi="宋体" w:cs="宋体"/>
          <w:bCs/>
          <w:sz w:val="24"/>
        </w:rPr>
      </w:pPr>
      <w:r>
        <w:rPr>
          <w:rFonts w:hint="eastAsia" w:ascii="宋体" w:hAnsi="宋体" w:cs="宋体"/>
          <w:bCs/>
          <w:sz w:val="24"/>
        </w:rPr>
        <w:t xml:space="preserve">3.二级以上（含二级）医院、乙方认可的其他医疗机构或鉴定机构出具的被保险人伤残程度的资料或身体伤残程度鉴定书；</w:t>
      </w:r>
      <w:r/>
    </w:p>
    <w:p>
      <w:pPr>
        <w:ind w:firstLine="480"/>
        <w:spacing w:line="360" w:lineRule="auto"/>
        <w:rPr>
          <w:rFonts w:ascii="宋体" w:hAnsi="宋体" w:cs="宋体"/>
          <w:bCs/>
          <w:sz w:val="24"/>
        </w:rPr>
      </w:pPr>
      <w:r>
        <w:rPr>
          <w:rFonts w:hint="eastAsia" w:ascii="宋体" w:hAnsi="宋体" w:cs="宋体"/>
          <w:bCs/>
          <w:sz w:val="24"/>
        </w:rPr>
        <w:t xml:space="preserve">4.若由代理人代为申请保险金，则还应提供授权委托书、代理人法定身份证明等文件；</w:t>
      </w:r>
      <w:r/>
    </w:p>
    <w:p>
      <w:pPr>
        <w:ind w:firstLine="480"/>
        <w:spacing w:line="360" w:lineRule="auto"/>
        <w:rPr>
          <w:rFonts w:ascii="宋体" w:hAnsi="宋体" w:cs="宋体"/>
          <w:bCs/>
          <w:sz w:val="24"/>
        </w:rPr>
      </w:pPr>
      <w:r>
        <w:rPr>
          <w:rFonts w:hint="eastAsia" w:ascii="宋体" w:hAnsi="宋体" w:cs="宋体"/>
          <w:bCs/>
          <w:sz w:val="24"/>
        </w:rPr>
        <w:t xml:space="preserve">5.乙方要求的申请人所能提供的与确认保险事故的性质、原因、伤害程度等有关的其他证明和资料。</w:t>
      </w:r>
      <w:r/>
    </w:p>
    <w:p>
      <w:pPr>
        <w:ind w:firstLine="480"/>
        <w:spacing w:line="360" w:lineRule="auto"/>
        <w:rPr>
          <w:rFonts w:ascii="宋体" w:hAnsi="宋体" w:cs="宋体"/>
          <w:bCs/>
          <w:sz w:val="24"/>
        </w:rPr>
      </w:pPr>
      <w:r>
        <w:rPr>
          <w:rFonts w:hint="eastAsia" w:ascii="宋体" w:hAnsi="宋体" w:cs="宋体"/>
          <w:bCs/>
          <w:sz w:val="24"/>
        </w:rPr>
        <w:t xml:space="preserve">（三）在本附加合同保险期间内，被保险人所支出医疗费用的，由受益人作为申请人，填写保险金给付申请书，并凭下列证明和资料向乙方申请给付保险金：</w:t>
      </w:r>
      <w:r/>
    </w:p>
    <w:p>
      <w:pPr>
        <w:ind w:firstLine="480"/>
        <w:spacing w:line="360" w:lineRule="auto"/>
        <w:rPr>
          <w:rFonts w:ascii="宋体" w:hAnsi="宋体" w:cs="宋体"/>
          <w:bCs/>
          <w:sz w:val="24"/>
        </w:rPr>
      </w:pPr>
      <w:r>
        <w:rPr>
          <w:rFonts w:hint="eastAsia" w:ascii="宋体" w:hAnsi="宋体" w:cs="宋体"/>
          <w:bCs/>
          <w:sz w:val="24"/>
        </w:rPr>
        <w:t xml:space="preserve">1.保险单或投保人证明；</w:t>
      </w:r>
      <w:r/>
    </w:p>
    <w:p>
      <w:pPr>
        <w:ind w:firstLine="480"/>
        <w:spacing w:line="360" w:lineRule="auto"/>
        <w:rPr>
          <w:rFonts w:ascii="宋体" w:hAnsi="宋体" w:cs="宋体"/>
          <w:bCs/>
          <w:sz w:val="24"/>
        </w:rPr>
      </w:pPr>
      <w:r>
        <w:rPr>
          <w:rFonts w:hint="eastAsia" w:ascii="宋体" w:hAnsi="宋体" w:cs="宋体"/>
          <w:bCs/>
          <w:sz w:val="24"/>
        </w:rPr>
        <w:t xml:space="preserve">2.申请人的法定身份证明；</w:t>
      </w:r>
      <w:r/>
    </w:p>
    <w:p>
      <w:pPr>
        <w:ind w:firstLine="480"/>
        <w:spacing w:line="360" w:lineRule="auto"/>
        <w:rPr>
          <w:rFonts w:ascii="宋体" w:hAnsi="宋体" w:cs="宋体"/>
          <w:bCs/>
          <w:sz w:val="24"/>
        </w:rPr>
      </w:pPr>
      <w:r>
        <w:rPr>
          <w:rFonts w:hint="eastAsia" w:ascii="宋体" w:hAnsi="宋体" w:cs="宋体"/>
          <w:bCs/>
          <w:sz w:val="24"/>
        </w:rPr>
        <w:t xml:space="preserve">3.二级以上（含二级）医院出具的医疗费用原始结算凭证、诊断证明及病历等相关资料；</w:t>
      </w:r>
      <w:r/>
    </w:p>
    <w:p>
      <w:pPr>
        <w:ind w:firstLine="480"/>
        <w:spacing w:line="360" w:lineRule="auto"/>
        <w:rPr>
          <w:rFonts w:ascii="宋体" w:hAnsi="宋体" w:cs="宋体"/>
          <w:sz w:val="24"/>
        </w:rPr>
      </w:pPr>
      <w:r>
        <w:rPr>
          <w:rFonts w:hint="eastAsia" w:ascii="宋体" w:hAnsi="宋体" w:cs="宋体"/>
          <w:bCs/>
          <w:sz w:val="24"/>
        </w:rPr>
        <w:t xml:space="preserve">4.对于已经从当地社会基本医疗保险、公费医疗或其他途径获得补偿或给付的，需提供相应机构或单位出具的医疗费用结算证明。</w:t>
      </w:r>
      <w:r/>
    </w:p>
    <w:p>
      <w:pPr>
        <w:pStyle w:val="672"/>
        <w:ind w:left="0" w:right="0" w:firstLine="482"/>
        <w:spacing w:after="0" w:line="360" w:lineRule="auto"/>
        <w:rPr>
          <w:rFonts w:ascii="宋体" w:hAnsi="宋体" w:cs="宋体"/>
          <w:b/>
          <w:bCs/>
          <w:sz w:val="24"/>
        </w:rPr>
      </w:pPr>
      <w:r>
        <w:rPr>
          <w:rFonts w:hint="eastAsia" w:ascii="宋体" w:hAnsi="宋体" w:cs="宋体"/>
          <w:b/>
          <w:bCs/>
          <w:sz w:val="24"/>
        </w:rPr>
        <w:t xml:space="preserve">七、除外责任</w:t>
      </w:r>
      <w:r/>
    </w:p>
    <w:p>
      <w:pPr>
        <w:ind w:firstLine="480"/>
        <w:spacing w:line="360" w:lineRule="auto"/>
        <w:rPr>
          <w:rFonts w:ascii="宋体" w:hAnsi="宋体" w:cs="宋体"/>
          <w:bCs/>
          <w:sz w:val="24"/>
        </w:rPr>
      </w:pPr>
      <w:r>
        <w:rPr>
          <w:rFonts w:hint="eastAsia" w:ascii="宋体" w:hAnsi="宋体" w:cs="宋体"/>
          <w:bCs/>
          <w:sz w:val="24"/>
        </w:rPr>
        <w:t xml:space="preserve">因下列情形之一导致被保险人身故、伤残以及医疗费支出的，乙方不承担给付保险金责任。</w:t>
      </w:r>
      <w:r/>
    </w:p>
    <w:p>
      <w:pPr>
        <w:ind w:firstLine="480"/>
        <w:spacing w:line="360" w:lineRule="auto"/>
        <w:rPr>
          <w:rFonts w:ascii="宋体" w:hAnsi="宋体" w:cs="宋体"/>
          <w:bCs/>
          <w:sz w:val="24"/>
        </w:rPr>
      </w:pPr>
      <w:r>
        <w:rPr>
          <w:rFonts w:hint="eastAsia" w:ascii="宋体" w:hAnsi="宋体" w:cs="宋体"/>
          <w:bCs/>
          <w:sz w:val="24"/>
        </w:rPr>
        <w:t xml:space="preserve">1.保险单中特别约定乙方不承担保险责任的事项；</w:t>
      </w:r>
      <w:r/>
    </w:p>
    <w:p>
      <w:pPr>
        <w:ind w:firstLine="480"/>
        <w:spacing w:line="360" w:lineRule="auto"/>
        <w:rPr>
          <w:rFonts w:ascii="宋体" w:hAnsi="宋体" w:cs="宋体"/>
          <w:bCs/>
          <w:sz w:val="24"/>
        </w:rPr>
      </w:pPr>
      <w:r>
        <w:rPr>
          <w:rFonts w:hint="eastAsia" w:ascii="宋体" w:hAnsi="宋体" w:cs="宋体"/>
          <w:bCs/>
          <w:sz w:val="24"/>
        </w:rPr>
        <w:t xml:space="preserve">2.被保险人故意犯罪、抗拒依法采取的刑事强制措施；</w:t>
      </w:r>
      <w:r/>
    </w:p>
    <w:p>
      <w:pPr>
        <w:ind w:firstLine="480"/>
        <w:spacing w:line="360" w:lineRule="auto"/>
        <w:rPr>
          <w:rFonts w:ascii="宋体" w:hAnsi="宋体" w:cs="宋体"/>
          <w:bCs/>
          <w:sz w:val="24"/>
        </w:rPr>
      </w:pPr>
      <w:r>
        <w:rPr>
          <w:rFonts w:hint="eastAsia" w:ascii="宋体" w:hAnsi="宋体" w:cs="宋体"/>
          <w:bCs/>
          <w:sz w:val="24"/>
        </w:rPr>
        <w:t xml:space="preserve">3.被保险人自杀或故意自伤，但被保险人自杀或故意自伤时为无民事行为能力人的除外；</w:t>
      </w:r>
      <w:r/>
    </w:p>
    <w:p>
      <w:pPr>
        <w:ind w:firstLine="480"/>
        <w:spacing w:line="360" w:lineRule="auto"/>
        <w:rPr>
          <w:rFonts w:ascii="宋体" w:hAnsi="宋体" w:cs="宋体"/>
          <w:bCs/>
          <w:sz w:val="24"/>
        </w:rPr>
      </w:pPr>
      <w:r>
        <w:rPr>
          <w:rFonts w:hint="eastAsia" w:ascii="宋体" w:hAnsi="宋体" w:cs="宋体"/>
          <w:bCs/>
          <w:sz w:val="24"/>
        </w:rPr>
        <w:t xml:space="preserve">4.不在当地社会医疗保险部门规定的基本医疗保险范围内的医疗费用；</w:t>
      </w:r>
      <w:r/>
    </w:p>
    <w:p>
      <w:pPr>
        <w:ind w:firstLine="480"/>
        <w:spacing w:line="360" w:lineRule="auto"/>
        <w:rPr>
          <w:rFonts w:ascii="宋体" w:hAnsi="宋体" w:cs="宋体"/>
          <w:bCs/>
          <w:sz w:val="24"/>
        </w:rPr>
      </w:pPr>
      <w:r>
        <w:rPr>
          <w:rFonts w:hint="eastAsia" w:ascii="宋体" w:hAnsi="宋体" w:cs="宋体"/>
          <w:bCs/>
          <w:sz w:val="24"/>
        </w:rPr>
        <w:t xml:space="preserve">5.非应由本人支付的医疗费用；在本合同有效期外发生的医疗费用；</w:t>
      </w:r>
      <w:r/>
    </w:p>
    <w:p>
      <w:pPr>
        <w:ind w:firstLine="480"/>
        <w:spacing w:line="360" w:lineRule="auto"/>
        <w:rPr>
          <w:rFonts w:ascii="宋体" w:hAnsi="宋体" w:cs="宋体"/>
          <w:bCs/>
          <w:sz w:val="24"/>
        </w:rPr>
      </w:pPr>
      <w:r>
        <w:rPr>
          <w:rFonts w:hint="eastAsia" w:ascii="宋体" w:hAnsi="宋体" w:cs="宋体"/>
          <w:bCs/>
          <w:sz w:val="24"/>
        </w:rPr>
        <w:t xml:space="preserve">6.被保险人未遵医嘱私自使用或服用药物，但按使用说明的规定使用非处方药不在此限；</w:t>
      </w:r>
      <w:r/>
    </w:p>
    <w:p>
      <w:pPr>
        <w:ind w:firstLine="480"/>
        <w:spacing w:line="360" w:lineRule="auto"/>
        <w:rPr>
          <w:rFonts w:ascii="宋体" w:hAnsi="宋体" w:cs="宋体"/>
          <w:bCs/>
          <w:sz w:val="24"/>
        </w:rPr>
      </w:pPr>
      <w:r>
        <w:rPr>
          <w:rFonts w:hint="eastAsia" w:ascii="宋体" w:hAnsi="宋体" w:cs="宋体"/>
          <w:bCs/>
          <w:sz w:val="24"/>
        </w:rPr>
        <w:t xml:space="preserve">7.被保险人的精神和行为障碍；</w:t>
      </w:r>
      <w:r/>
    </w:p>
    <w:p>
      <w:pPr>
        <w:ind w:firstLine="480"/>
        <w:spacing w:line="360" w:lineRule="auto"/>
        <w:rPr>
          <w:rFonts w:ascii="宋体" w:hAnsi="宋体" w:cs="宋体"/>
          <w:bCs/>
          <w:sz w:val="24"/>
        </w:rPr>
      </w:pPr>
      <w:r>
        <w:rPr>
          <w:rFonts w:hint="eastAsia" w:ascii="宋体" w:hAnsi="宋体" w:cs="宋体"/>
          <w:bCs/>
          <w:sz w:val="24"/>
        </w:rPr>
        <w:t xml:space="preserve">8.被保险人服用、吸食或注射毒品；</w:t>
      </w:r>
      <w:r/>
    </w:p>
    <w:p>
      <w:pPr>
        <w:ind w:firstLine="480"/>
        <w:spacing w:line="360" w:lineRule="auto"/>
        <w:rPr>
          <w:rFonts w:ascii="宋体" w:hAnsi="宋体" w:cs="宋体"/>
          <w:bCs/>
          <w:sz w:val="24"/>
        </w:rPr>
      </w:pPr>
      <w:r>
        <w:rPr>
          <w:rFonts w:hint="eastAsia" w:ascii="宋体" w:hAnsi="宋体" w:cs="宋体"/>
          <w:bCs/>
          <w:sz w:val="24"/>
        </w:rPr>
        <w:t xml:space="preserve">9.被保险人酒后驾驶、无合法有效驾驶证驾驶或驾驶无有效行驶证的机动车；</w:t>
      </w:r>
      <w:r/>
    </w:p>
    <w:p>
      <w:pPr>
        <w:ind w:firstLine="480"/>
        <w:spacing w:line="360" w:lineRule="auto"/>
        <w:rPr>
          <w:rFonts w:ascii="宋体" w:hAnsi="宋体" w:cs="宋体"/>
          <w:bCs/>
          <w:sz w:val="24"/>
        </w:rPr>
      </w:pPr>
      <w:r>
        <w:rPr>
          <w:rFonts w:hint="eastAsia" w:ascii="宋体" w:hAnsi="宋体" w:cs="宋体"/>
          <w:bCs/>
          <w:sz w:val="24"/>
        </w:rPr>
        <w:t xml:space="preserve">10.战争、军事冲突、暴乱或武装叛乱；</w:t>
      </w:r>
      <w:r/>
    </w:p>
    <w:p>
      <w:pPr>
        <w:ind w:firstLine="480"/>
        <w:spacing w:line="360" w:lineRule="auto"/>
        <w:rPr>
          <w:rFonts w:ascii="宋体" w:hAnsi="宋体" w:cs="宋体"/>
          <w:bCs/>
          <w:sz w:val="24"/>
        </w:rPr>
      </w:pPr>
      <w:r>
        <w:rPr>
          <w:rFonts w:hint="eastAsia" w:ascii="宋体" w:hAnsi="宋体" w:cs="宋体"/>
          <w:bCs/>
          <w:sz w:val="24"/>
        </w:rPr>
        <w:t xml:space="preserve">11.核爆炸、核辐射或核污染。</w:t>
      </w:r>
      <w:r/>
    </w:p>
    <w:p>
      <w:pPr>
        <w:ind w:firstLine="480"/>
        <w:spacing w:line="360" w:lineRule="auto"/>
        <w:rPr>
          <w:rFonts w:ascii="宋体" w:hAnsi="宋体" w:cs="宋体"/>
          <w:bCs/>
          <w:sz w:val="24"/>
        </w:rPr>
      </w:pPr>
      <w:r>
        <w:rPr>
          <w:rFonts w:hint="eastAsia" w:ascii="宋体" w:hAnsi="宋体" w:cs="宋体"/>
          <w:bCs/>
          <w:sz w:val="24"/>
        </w:rPr>
        <w:t xml:space="preserve">八、本协议涉及保险方案内容由甲方负责告知每一被保险人，涉及社会医疗保险的部分条款，应随徐州市社会医疗保险政策的调整而作相应调整。</w:t>
      </w:r>
      <w:r/>
    </w:p>
    <w:p>
      <w:pPr>
        <w:ind w:firstLine="480"/>
        <w:spacing w:line="360" w:lineRule="auto"/>
        <w:rPr>
          <w:rFonts w:ascii="宋体" w:hAnsi="宋体" w:cs="宋体"/>
          <w:bCs/>
          <w:sz w:val="24"/>
        </w:rPr>
      </w:pPr>
      <w:r>
        <w:rPr>
          <w:rFonts w:hint="eastAsia" w:ascii="宋体" w:hAnsi="宋体" w:cs="宋体"/>
          <w:bCs/>
          <w:sz w:val="24"/>
        </w:rPr>
        <w:t xml:space="preserve">九、其他未尽事宜，双方可以共同商议增加补充条款或附件，补充条款及附件与本协议具有同样法律效力。</w:t>
      </w:r>
      <w:r/>
    </w:p>
    <w:p>
      <w:pPr>
        <w:ind w:firstLine="480"/>
        <w:spacing w:line="360" w:lineRule="auto"/>
        <w:rPr>
          <w:rFonts w:ascii="宋体" w:hAnsi="宋体" w:cs="宋体"/>
          <w:bCs/>
          <w:sz w:val="24"/>
        </w:rPr>
      </w:pPr>
      <w:r>
        <w:rPr>
          <w:rFonts w:hint="eastAsia" w:ascii="宋体" w:hAnsi="宋体" w:cs="宋体"/>
          <w:bCs/>
          <w:sz w:val="24"/>
        </w:rPr>
        <w:t xml:space="preserve">十、因本协议产生的争议，双方应协商解决，协商不能解决的，可向甲方所在地人民法院提起诉讼。</w:t>
      </w:r>
      <w:r/>
    </w:p>
    <w:p>
      <w:pPr>
        <w:ind w:firstLine="480"/>
        <w:spacing w:line="360" w:lineRule="auto"/>
        <w:rPr>
          <w:rFonts w:ascii="宋体" w:hAnsi="宋体" w:cs="宋体"/>
          <w:bCs/>
          <w:sz w:val="24"/>
        </w:rPr>
      </w:pPr>
      <w:r>
        <w:rPr>
          <w:rFonts w:hint="eastAsia" w:ascii="宋体" w:hAnsi="宋体" w:cs="宋体"/>
          <w:bCs/>
          <w:sz w:val="24"/>
        </w:rPr>
        <w:t xml:space="preserve">十一、本协议一式</w:t>
      </w:r>
      <w:r>
        <w:rPr>
          <w:rFonts w:hint="eastAsia" w:ascii="宋体" w:hAnsi="宋体" w:cs="宋体"/>
          <w:bCs/>
          <w:sz w:val="24"/>
          <w:u w:val="single"/>
        </w:rPr>
        <w:t xml:space="preserve">   </w:t>
      </w:r>
      <w:r>
        <w:rPr>
          <w:rFonts w:hint="eastAsia" w:ascii="宋体" w:hAnsi="宋体" w:cs="宋体"/>
          <w:bCs/>
          <w:sz w:val="24"/>
        </w:rPr>
        <w:t xml:space="preserve">份，甲乙双方各执</w:t>
      </w:r>
      <w:r>
        <w:rPr>
          <w:rFonts w:hint="eastAsia" w:ascii="宋体" w:hAnsi="宋体" w:cs="宋体"/>
          <w:bCs/>
          <w:sz w:val="24"/>
          <w:u w:val="single"/>
        </w:rPr>
        <w:t xml:space="preserve">   </w:t>
      </w:r>
      <w:r>
        <w:rPr>
          <w:rFonts w:hint="eastAsia" w:ascii="宋体" w:hAnsi="宋体" w:cs="宋体"/>
          <w:bCs/>
          <w:sz w:val="24"/>
        </w:rPr>
        <w:t xml:space="preserve">份，采购部门备查</w:t>
      </w:r>
      <w:r>
        <w:rPr>
          <w:rFonts w:hint="eastAsia" w:ascii="宋体" w:hAnsi="宋体" w:cs="宋体"/>
          <w:bCs/>
          <w:sz w:val="24"/>
          <w:u w:val="single"/>
        </w:rPr>
        <w:t xml:space="preserve">贰</w:t>
      </w:r>
      <w:r>
        <w:rPr>
          <w:rFonts w:hint="eastAsia" w:ascii="宋体" w:hAnsi="宋体" w:cs="宋体"/>
          <w:bCs/>
          <w:sz w:val="24"/>
        </w:rPr>
        <w:t xml:space="preserve">份，每份具有同等法律效力，双方签字盖章后生效。</w:t>
      </w:r>
      <w:r/>
    </w:p>
    <w:p>
      <w:pPr>
        <w:spacing w:line="360" w:lineRule="auto"/>
        <w:rPr>
          <w:rFonts w:ascii="宋体" w:hAnsi="宋体" w:cs="宋体"/>
          <w:bCs/>
          <w:sz w:val="24"/>
        </w:rPr>
      </w:pPr>
      <w:r>
        <w:rPr>
          <w:rFonts w:ascii="宋体" w:hAnsi="宋体" w:cs="宋体"/>
          <w:bCs/>
          <w:sz w:val="24"/>
        </w:rPr>
      </w:r>
      <w:r/>
    </w:p>
    <w:p>
      <w:pPr>
        <w:spacing w:line="360" w:lineRule="auto"/>
        <w:rPr>
          <w:rFonts w:ascii="宋体" w:hAnsi="宋体" w:cs="宋体"/>
          <w:bCs/>
          <w:sz w:val="24"/>
        </w:rPr>
      </w:pPr>
      <w:r>
        <w:rPr>
          <w:rFonts w:hint="eastAsia" w:ascii="宋体" w:hAnsi="宋体" w:cs="宋体"/>
          <w:bCs/>
          <w:sz w:val="24"/>
        </w:rPr>
        <w:t xml:space="preserve">甲方(盖章）：江苏师范大学           乙方(盖章）：     </w:t>
      </w:r>
      <w:r/>
    </w:p>
    <w:p>
      <w:pPr>
        <w:spacing w:line="360" w:lineRule="auto"/>
        <w:rPr>
          <w:rFonts w:ascii="宋体" w:hAnsi="宋体" w:cs="宋体"/>
          <w:bCs/>
          <w:sz w:val="24"/>
        </w:rPr>
      </w:pPr>
      <w:r>
        <w:rPr>
          <w:rFonts w:hint="eastAsia" w:ascii="宋体" w:hAnsi="宋体" w:cs="宋体"/>
          <w:bCs/>
          <w:sz w:val="24"/>
        </w:rPr>
        <w:t xml:space="preserve">单位负责人：                        单位负责人：</w:t>
      </w:r>
      <w:r/>
    </w:p>
    <w:p>
      <w:pPr>
        <w:spacing w:line="360" w:lineRule="auto"/>
        <w:rPr>
          <w:rFonts w:ascii="宋体" w:hAnsi="宋体" w:cs="宋体"/>
          <w:bCs/>
          <w:sz w:val="24"/>
        </w:rPr>
      </w:pPr>
      <w:r>
        <w:rPr>
          <w:rFonts w:hint="eastAsia" w:ascii="宋体" w:hAnsi="宋体" w:cs="宋体"/>
          <w:bCs/>
          <w:sz w:val="24"/>
        </w:rPr>
        <w:t xml:space="preserve">合同签订日期：  年  月  日          合同签订日期：  年  月  日</w:t>
      </w:r>
      <w:r/>
    </w:p>
    <w:p>
      <w:pPr>
        <w:pStyle w:val="672"/>
        <w:ind w:left="255"/>
        <w:spacing w:line="360" w:lineRule="auto"/>
        <w:rPr>
          <w:rFonts w:ascii="宋体" w:hAnsi="宋体" w:cs="宋体"/>
          <w:b/>
          <w:bCs/>
          <w:sz w:val="24"/>
        </w:rPr>
      </w:pPr>
      <w:r>
        <w:rPr>
          <w:rFonts w:ascii="宋体" w:hAnsi="宋体" w:cs="宋体"/>
          <w:b/>
          <w:bCs/>
          <w:sz w:val="24"/>
        </w:rPr>
      </w:r>
      <w:r/>
    </w:p>
    <w:p>
      <w:pPr>
        <w:pStyle w:val="672"/>
        <w:ind w:left="255"/>
        <w:spacing w:line="360" w:lineRule="auto"/>
        <w:rPr>
          <w:rFonts w:ascii="宋体" w:hAnsi="宋体" w:cs="宋体"/>
          <w:b/>
          <w:bCs/>
          <w:sz w:val="24"/>
        </w:rPr>
      </w:pPr>
      <w:r>
        <w:rPr>
          <w:rFonts w:ascii="宋体" w:hAnsi="宋体" w:cs="宋体"/>
          <w:b/>
          <w:bCs/>
          <w:sz w:val="24"/>
        </w:rPr>
      </w:r>
      <w:r/>
    </w:p>
    <w:p>
      <w:pPr>
        <w:pStyle w:val="672"/>
        <w:ind w:left="255"/>
        <w:spacing w:line="360" w:lineRule="auto"/>
        <w:rPr>
          <w:rFonts w:ascii="宋体" w:hAnsi="宋体" w:cs="宋体"/>
          <w:b/>
          <w:bCs/>
          <w:sz w:val="24"/>
        </w:rPr>
      </w:pPr>
      <w:r>
        <w:rPr>
          <w:rFonts w:ascii="宋体" w:hAnsi="宋体" w:cs="宋体"/>
          <w:b/>
          <w:bCs/>
          <w:sz w:val="24"/>
        </w:rPr>
      </w:r>
      <w:r/>
    </w:p>
    <w:p>
      <w:pPr>
        <w:pStyle w:val="672"/>
        <w:ind w:left="255"/>
        <w:spacing w:line="360" w:lineRule="auto"/>
        <w:rPr>
          <w:rFonts w:ascii="宋体" w:hAnsi="宋体" w:cs="宋体"/>
          <w:b/>
          <w:bCs/>
          <w:sz w:val="24"/>
        </w:rPr>
      </w:pPr>
      <w:r>
        <w:rPr>
          <w:rFonts w:ascii="宋体" w:hAnsi="宋体" w:cs="宋体"/>
          <w:b/>
          <w:bCs/>
          <w:sz w:val="24"/>
        </w:rPr>
      </w:r>
      <w:r/>
    </w:p>
    <w:p>
      <w:pPr>
        <w:pStyle w:val="672"/>
        <w:ind w:left="255"/>
        <w:spacing w:line="360" w:lineRule="auto"/>
        <w:rPr>
          <w:rFonts w:ascii="宋体" w:hAnsi="宋体" w:cs="宋体"/>
          <w:b/>
          <w:bCs/>
          <w:sz w:val="24"/>
        </w:rPr>
      </w:pPr>
      <w:r>
        <w:rPr>
          <w:rFonts w:ascii="宋体" w:hAnsi="宋体" w:cs="宋体"/>
          <w:b/>
          <w:bCs/>
          <w:sz w:val="24"/>
        </w:rPr>
      </w:r>
      <w:r/>
    </w:p>
    <w:p>
      <w:pPr>
        <w:pStyle w:val="672"/>
        <w:ind w:left="255"/>
        <w:spacing w:line="360" w:lineRule="auto"/>
        <w:rPr>
          <w:rFonts w:ascii="宋体" w:hAnsi="宋体" w:cs="宋体"/>
          <w:b/>
          <w:bCs/>
          <w:sz w:val="24"/>
        </w:rPr>
      </w:pPr>
      <w:r>
        <w:rPr>
          <w:rFonts w:ascii="宋体" w:hAnsi="宋体" w:cs="宋体"/>
          <w:b/>
          <w:bCs/>
          <w:sz w:val="24"/>
        </w:rPr>
      </w:r>
      <w:r/>
    </w:p>
    <w:p>
      <w:pPr>
        <w:pStyle w:val="672"/>
        <w:ind w:left="255"/>
        <w:spacing w:line="360" w:lineRule="auto"/>
        <w:rPr>
          <w:rFonts w:ascii="宋体" w:hAnsi="宋体" w:cs="宋体"/>
          <w:b/>
          <w:bCs/>
          <w:sz w:val="24"/>
        </w:rPr>
      </w:pPr>
      <w:r>
        <w:rPr>
          <w:rFonts w:ascii="宋体" w:hAnsi="宋体" w:cs="宋体"/>
          <w:b/>
          <w:bCs/>
          <w:sz w:val="24"/>
        </w:rPr>
      </w:r>
      <w:r/>
    </w:p>
    <w:p>
      <w:pPr>
        <w:pStyle w:val="672"/>
        <w:ind w:left="255"/>
        <w:spacing w:line="360" w:lineRule="auto"/>
        <w:rPr>
          <w:rFonts w:ascii="宋体" w:hAnsi="宋体" w:cs="宋体"/>
          <w:b/>
          <w:bCs/>
          <w:sz w:val="24"/>
        </w:rPr>
      </w:pPr>
      <w:r>
        <w:rPr>
          <w:rFonts w:ascii="宋体" w:hAnsi="宋体" w:cs="宋体"/>
          <w:b/>
          <w:bCs/>
          <w:sz w:val="24"/>
        </w:rPr>
      </w:r>
      <w:r/>
    </w:p>
    <w:p>
      <w:pPr>
        <w:jc w:val="center"/>
        <w:spacing w:line="360" w:lineRule="auto"/>
        <w:rPr>
          <w:rFonts w:ascii="宋体" w:hAnsi="宋体" w:cs="宋体"/>
          <w:b/>
          <w:sz w:val="24"/>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b/>
          <w:sz w:val="24"/>
        </w:rPr>
      </w:r>
      <w:r/>
    </w:p>
    <w:p>
      <w:pPr>
        <w:jc w:val="center"/>
        <w:spacing w:line="360" w:lineRule="auto"/>
        <w:rPr>
          <w:rFonts w:ascii="宋体" w:hAnsi="宋体" w:cs="宋体"/>
          <w:b/>
          <w:sz w:val="30"/>
          <w:szCs w:val="30"/>
        </w:rPr>
      </w:pPr>
      <w:r>
        <w:rPr>
          <w:rFonts w:hint="eastAsia" w:ascii="宋体" w:hAnsi="宋体" w:cs="宋体"/>
          <w:b/>
          <w:sz w:val="30"/>
          <w:szCs w:val="30"/>
        </w:rPr>
        <w:t xml:space="preserve">合同专用条款（教职工子女团体医疗保险）</w:t>
      </w:r>
      <w:r/>
    </w:p>
    <w:p>
      <w:pPr>
        <w:pStyle w:val="672"/>
        <w:ind w:left="0" w:right="0"/>
        <w:spacing w:after="0" w:line="360" w:lineRule="auto"/>
        <w:rPr>
          <w:rFonts w:ascii="宋体" w:hAnsi="宋体" w:cs="宋体"/>
          <w:sz w:val="24"/>
        </w:rPr>
      </w:pPr>
      <w:r>
        <w:rPr>
          <w:rFonts w:ascii="宋体" w:hAnsi="宋体" w:cs="宋体"/>
          <w:sz w:val="24"/>
        </w:rPr>
      </w:r>
      <w:r/>
    </w:p>
    <w:p>
      <w:pPr>
        <w:pStyle w:val="672"/>
        <w:ind w:left="0" w:right="0"/>
        <w:spacing w:after="0" w:line="360" w:lineRule="auto"/>
        <w:rPr>
          <w:rFonts w:ascii="宋体" w:hAnsi="宋体" w:cs="宋体"/>
          <w:sz w:val="24"/>
        </w:rPr>
      </w:pPr>
      <w:r>
        <w:rPr>
          <w:rFonts w:hint="eastAsia" w:ascii="宋体" w:hAnsi="宋体" w:cs="宋体"/>
          <w:sz w:val="24"/>
        </w:rPr>
        <w:t xml:space="preserve">甲方：江苏师范大学</w:t>
      </w:r>
      <w:r/>
    </w:p>
    <w:p>
      <w:pPr>
        <w:pStyle w:val="672"/>
        <w:ind w:left="0" w:right="0"/>
        <w:spacing w:after="0" w:line="360" w:lineRule="auto"/>
        <w:rPr>
          <w:rFonts w:ascii="宋体" w:hAnsi="宋体" w:cs="宋体"/>
          <w:sz w:val="24"/>
        </w:rPr>
      </w:pPr>
      <w:r>
        <w:rPr>
          <w:rFonts w:hint="eastAsia" w:ascii="宋体" w:hAnsi="宋体" w:cs="宋体"/>
          <w:sz w:val="24"/>
        </w:rPr>
        <w:t xml:space="preserve">乙方：</w:t>
      </w:r>
      <w:r/>
    </w:p>
    <w:p>
      <w:pPr>
        <w:ind w:firstLine="480"/>
        <w:spacing w:line="360" w:lineRule="auto"/>
        <w:rPr>
          <w:rFonts w:ascii="宋体" w:hAnsi="宋体" w:cs="宋体"/>
          <w:bCs/>
          <w:sz w:val="24"/>
        </w:rPr>
      </w:pPr>
      <w:r>
        <w:rPr>
          <w:rFonts w:hint="eastAsia" w:ascii="宋体" w:hAnsi="宋体" w:cs="宋体"/>
          <w:bCs/>
          <w:sz w:val="24"/>
        </w:rPr>
        <w:t xml:space="preserve">甲方自</w:t>
      </w: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日起，为其在校教职工出生90天以上的子女投保乙方开办的</w:t>
      </w:r>
      <w:r>
        <w:rPr>
          <w:rFonts w:hint="eastAsia" w:ascii="宋体" w:hAnsi="宋体" w:cs="宋体"/>
          <w:bCs/>
          <w:sz w:val="24"/>
          <w:u w:val="single"/>
        </w:rPr>
        <w:t xml:space="preserve">      </w:t>
      </w:r>
      <w:r>
        <w:rPr>
          <w:rFonts w:hint="eastAsia" w:ascii="宋体" w:hAnsi="宋体" w:cs="宋体"/>
          <w:bCs/>
          <w:sz w:val="24"/>
        </w:rPr>
        <w:t xml:space="preserve">（险种名称），投保手续由甲方统一向办理。甲乙双方本着平等、自愿的原则，经充分协商，就甲方教职工子女医疗保险合作事宜，达成本协议。</w:t>
      </w:r>
      <w:r/>
    </w:p>
    <w:p>
      <w:pPr>
        <w:pStyle w:val="672"/>
        <w:ind w:left="0" w:right="0" w:firstLine="482"/>
        <w:spacing w:after="0" w:line="360" w:lineRule="auto"/>
        <w:rPr>
          <w:rFonts w:ascii="宋体" w:hAnsi="宋体" w:cs="宋体"/>
          <w:b/>
          <w:bCs/>
          <w:sz w:val="24"/>
        </w:rPr>
      </w:pPr>
      <w:r>
        <w:rPr>
          <w:rFonts w:hint="eastAsia" w:ascii="宋体" w:hAnsi="宋体" w:cs="宋体"/>
          <w:b/>
          <w:bCs/>
          <w:sz w:val="24"/>
        </w:rPr>
        <w:t xml:space="preserve">一、保险期限</w:t>
      </w:r>
      <w:r/>
    </w:p>
    <w:p>
      <w:pPr>
        <w:ind w:firstLine="480"/>
        <w:spacing w:line="360" w:lineRule="auto"/>
        <w:rPr>
          <w:rFonts w:ascii="宋体" w:hAnsi="宋体" w:cs="宋体"/>
          <w:bCs/>
          <w:sz w:val="24"/>
        </w:rPr>
      </w:pPr>
      <w:r>
        <w:rPr>
          <w:rFonts w:hint="eastAsia" w:ascii="宋体" w:hAnsi="宋体" w:cs="宋体"/>
          <w:bCs/>
          <w:sz w:val="24"/>
        </w:rPr>
        <w:t xml:space="preserve">保险期</w:t>
      </w:r>
      <w:r>
        <w:rPr>
          <w:rFonts w:hint="eastAsia" w:ascii="宋体" w:hAnsi="宋体" w:cs="宋体"/>
          <w:bCs/>
          <w:sz w:val="24"/>
          <w:u w:val="single"/>
        </w:rPr>
        <w:t xml:space="preserve"> 壹 </w:t>
      </w:r>
      <w:r>
        <w:rPr>
          <w:rFonts w:hint="eastAsia" w:ascii="宋体" w:hAnsi="宋体" w:cs="宋体"/>
          <w:bCs/>
          <w:sz w:val="24"/>
        </w:rPr>
        <w:t xml:space="preserve">年，自签定合同之日起</w:t>
      </w:r>
      <w:r>
        <w:rPr>
          <w:rFonts w:hint="eastAsia" w:ascii="宋体" w:hAnsi="宋体" w:cs="宋体"/>
          <w:bCs/>
          <w:sz w:val="24"/>
          <w:u w:val="single"/>
        </w:rPr>
        <w:t xml:space="preserve">（  年  月  日）至2027年12月31日止</w:t>
      </w:r>
      <w:r>
        <w:rPr>
          <w:rFonts w:hint="eastAsia" w:ascii="宋体" w:hAnsi="宋体" w:cs="宋体"/>
          <w:bCs/>
          <w:sz w:val="24"/>
        </w:rPr>
        <w:t xml:space="preserve">。</w:t>
      </w:r>
      <w:r/>
    </w:p>
    <w:p>
      <w:pPr>
        <w:pStyle w:val="672"/>
        <w:ind w:left="0" w:right="0" w:firstLine="482"/>
        <w:spacing w:after="0" w:line="360" w:lineRule="auto"/>
        <w:rPr>
          <w:rFonts w:ascii="宋体" w:hAnsi="宋体" w:cs="宋体"/>
          <w:b/>
          <w:bCs/>
          <w:sz w:val="24"/>
        </w:rPr>
      </w:pPr>
      <w:r>
        <w:rPr>
          <w:rFonts w:hint="eastAsia" w:ascii="宋体" w:hAnsi="宋体" w:cs="宋体"/>
          <w:b/>
          <w:bCs/>
          <w:sz w:val="24"/>
        </w:rPr>
        <w:t xml:space="preserve">二、保险费</w:t>
      </w:r>
      <w:r/>
    </w:p>
    <w:p>
      <w:pPr>
        <w:ind w:firstLine="480"/>
        <w:spacing w:line="360" w:lineRule="auto"/>
        <w:rPr>
          <w:rFonts w:ascii="宋体" w:hAnsi="宋体" w:cs="宋体"/>
          <w:bCs/>
          <w:sz w:val="24"/>
        </w:rPr>
      </w:pPr>
      <w:r>
        <w:rPr>
          <w:rFonts w:hint="eastAsia" w:ascii="宋体" w:hAnsi="宋体" w:cs="宋体"/>
          <w:bCs/>
          <w:sz w:val="24"/>
        </w:rPr>
        <w:t xml:space="preserve">在职教职工子女每人每年保险费用</w:t>
      </w:r>
      <w:r>
        <w:rPr>
          <w:rFonts w:hint="eastAsia" w:ascii="宋体" w:hAnsi="宋体" w:cs="宋体"/>
          <w:bCs/>
          <w:sz w:val="24"/>
          <w:u w:val="single"/>
        </w:rPr>
        <w:t xml:space="preserve">   </w:t>
      </w:r>
      <w:r>
        <w:rPr>
          <w:rFonts w:hint="eastAsia" w:ascii="宋体" w:hAnsi="宋体" w:cs="宋体"/>
          <w:bCs/>
          <w:sz w:val="24"/>
        </w:rPr>
        <w:t xml:space="preserve">元。</w:t>
      </w:r>
      <w:r/>
    </w:p>
    <w:p>
      <w:pPr>
        <w:pStyle w:val="672"/>
        <w:ind w:left="0" w:right="0" w:firstLine="482"/>
        <w:spacing w:after="0" w:line="360" w:lineRule="auto"/>
        <w:rPr>
          <w:rFonts w:ascii="宋体" w:hAnsi="宋体" w:cs="宋体"/>
          <w:b/>
          <w:bCs/>
          <w:sz w:val="24"/>
        </w:rPr>
      </w:pPr>
      <w:r>
        <w:rPr>
          <w:rFonts w:hint="eastAsia" w:ascii="宋体" w:hAnsi="宋体" w:cs="宋体"/>
          <w:b/>
          <w:bCs/>
          <w:sz w:val="24"/>
        </w:rPr>
        <w:t xml:space="preserve">三、投保手续</w:t>
      </w:r>
      <w:r/>
    </w:p>
    <w:p>
      <w:pPr>
        <w:ind w:firstLine="480"/>
        <w:spacing w:line="360" w:lineRule="auto"/>
        <w:rPr>
          <w:rFonts w:ascii="宋体" w:hAnsi="宋体" w:cs="宋体"/>
          <w:bCs/>
          <w:sz w:val="24"/>
        </w:rPr>
      </w:pPr>
      <w:r>
        <w:rPr>
          <w:rFonts w:hint="eastAsia" w:ascii="宋体" w:hAnsi="宋体" w:cs="宋体"/>
          <w:bCs/>
          <w:sz w:val="24"/>
        </w:rPr>
        <w:t xml:space="preserve">甲方将投保人员进行造册后交与乙方，由乙方核定、签发保险单。</w:t>
      </w:r>
      <w:r/>
    </w:p>
    <w:p>
      <w:pPr>
        <w:pStyle w:val="672"/>
        <w:ind w:left="0" w:right="0" w:firstLine="482"/>
        <w:spacing w:after="0" w:line="360" w:lineRule="auto"/>
        <w:rPr>
          <w:rFonts w:ascii="宋体" w:hAnsi="宋体" w:cs="宋体"/>
          <w:sz w:val="24"/>
        </w:rPr>
      </w:pPr>
      <w:r>
        <w:rPr>
          <w:rFonts w:hint="eastAsia" w:ascii="宋体" w:hAnsi="宋体" w:cs="宋体"/>
          <w:b/>
          <w:bCs/>
          <w:sz w:val="24"/>
        </w:rPr>
        <w:t xml:space="preserve">四、保险责任</w:t>
      </w:r>
      <w:r/>
    </w:p>
    <w:p>
      <w:pPr>
        <w:ind w:firstLine="480"/>
        <w:spacing w:line="360" w:lineRule="auto"/>
        <w:rPr>
          <w:rFonts w:ascii="宋体" w:hAnsi="宋体" w:cs="宋体"/>
          <w:bCs/>
          <w:sz w:val="24"/>
        </w:rPr>
      </w:pPr>
      <w:r>
        <w:rPr>
          <w:rFonts w:hint="eastAsia" w:ascii="宋体" w:hAnsi="宋体" w:cs="宋体"/>
          <w:bCs/>
          <w:sz w:val="24"/>
        </w:rPr>
        <w:t xml:space="preserve">详见乙方的投标文件</w:t>
      </w:r>
      <w:r/>
    </w:p>
    <w:p>
      <w:pPr>
        <w:pStyle w:val="672"/>
        <w:ind w:left="0" w:right="0" w:firstLine="482"/>
        <w:spacing w:after="0" w:line="360" w:lineRule="auto"/>
        <w:rPr>
          <w:rFonts w:ascii="宋体" w:hAnsi="宋体" w:cs="宋体"/>
          <w:b/>
          <w:bCs/>
          <w:sz w:val="24"/>
        </w:rPr>
      </w:pPr>
      <w:r/>
      <w:bookmarkStart w:id="4" w:name="_Hlk234423382"/>
      <w:r>
        <w:rPr>
          <w:rFonts w:hint="eastAsia" w:ascii="宋体" w:hAnsi="宋体" w:cs="宋体"/>
          <w:b/>
          <w:bCs/>
          <w:sz w:val="24"/>
        </w:rPr>
        <w:t xml:space="preserve">五、保险金额</w:t>
      </w:r>
      <w:r/>
    </w:p>
    <w:p>
      <w:pPr>
        <w:ind w:firstLine="480"/>
        <w:spacing w:line="360" w:lineRule="auto"/>
        <w:rPr>
          <w:rFonts w:ascii="宋体" w:hAnsi="宋体" w:cs="宋体"/>
          <w:bCs/>
          <w:sz w:val="24"/>
        </w:rPr>
      </w:pPr>
      <w:r>
        <w:rPr>
          <w:rFonts w:hint="eastAsia" w:ascii="宋体" w:hAnsi="宋体" w:cs="宋体"/>
          <w:bCs/>
          <w:sz w:val="24"/>
        </w:rPr>
        <w:t xml:space="preserve">1.被保险人因疾病、意外身故或意外伤残累计给付保险金额以</w:t>
      </w:r>
      <w:r>
        <w:rPr>
          <w:rFonts w:hint="eastAsia" w:ascii="宋体" w:hAnsi="宋体" w:cs="宋体"/>
          <w:bCs/>
          <w:sz w:val="24"/>
          <w:u w:val="single"/>
        </w:rPr>
        <w:t xml:space="preserve">  </w:t>
      </w:r>
      <w:r>
        <w:rPr>
          <w:rFonts w:hint="eastAsia" w:ascii="宋体" w:hAnsi="宋体" w:cs="宋体"/>
          <w:bCs/>
          <w:sz w:val="24"/>
        </w:rPr>
        <w:t xml:space="preserve">万元为上限。</w:t>
      </w:r>
      <w:r/>
    </w:p>
    <w:p>
      <w:pPr>
        <w:ind w:firstLine="480"/>
        <w:spacing w:line="360" w:lineRule="auto"/>
        <w:rPr>
          <w:rFonts w:ascii="宋体" w:hAnsi="宋体" w:cs="宋体"/>
          <w:bCs/>
          <w:sz w:val="24"/>
        </w:rPr>
      </w:pPr>
      <w:r>
        <w:rPr>
          <w:rFonts w:hint="eastAsia" w:ascii="宋体" w:hAnsi="宋体" w:cs="宋体"/>
          <w:bCs/>
          <w:sz w:val="24"/>
        </w:rPr>
        <w:t xml:space="preserve">2.被保险人因意外或疾病住院所产生的医疗费用累计给付保险金额以</w:t>
      </w:r>
      <w:r>
        <w:rPr>
          <w:rFonts w:hint="eastAsia" w:ascii="宋体" w:hAnsi="宋体" w:cs="宋体"/>
          <w:bCs/>
          <w:sz w:val="24"/>
          <w:u w:val="single"/>
        </w:rPr>
        <w:t xml:space="preserve">  </w:t>
      </w:r>
      <w:r>
        <w:rPr>
          <w:rFonts w:hint="eastAsia" w:ascii="宋体" w:hAnsi="宋体" w:cs="宋体"/>
          <w:bCs/>
          <w:sz w:val="24"/>
        </w:rPr>
        <w:t xml:space="preserve">万元为上限。</w:t>
      </w:r>
      <w:r/>
    </w:p>
    <w:p>
      <w:pPr>
        <w:ind w:firstLine="480"/>
        <w:spacing w:line="360" w:lineRule="auto"/>
        <w:rPr>
          <w:rFonts w:ascii="宋体" w:hAnsi="宋体" w:cs="宋体"/>
          <w:bCs/>
          <w:sz w:val="24"/>
        </w:rPr>
      </w:pPr>
      <w:r>
        <w:rPr>
          <w:rFonts w:hint="eastAsia" w:ascii="宋体" w:hAnsi="宋体" w:cs="宋体"/>
          <w:bCs/>
          <w:sz w:val="24"/>
        </w:rPr>
        <w:t xml:space="preserve">3.被保险人因意外伤害所产生的门、急诊医疗费用累计给付保险金额以</w:t>
      </w:r>
      <w:r>
        <w:rPr>
          <w:rFonts w:hint="eastAsia" w:ascii="宋体" w:hAnsi="宋体" w:cs="宋体"/>
          <w:bCs/>
          <w:sz w:val="24"/>
          <w:u w:val="single"/>
        </w:rPr>
        <w:t xml:space="preserve">   </w:t>
      </w:r>
      <w:r>
        <w:rPr>
          <w:rFonts w:hint="eastAsia" w:ascii="宋体" w:hAnsi="宋体" w:cs="宋体"/>
          <w:bCs/>
          <w:sz w:val="24"/>
        </w:rPr>
        <w:t xml:space="preserve">万元为上限。</w:t>
      </w:r>
      <w:r/>
    </w:p>
    <w:p>
      <w:pPr>
        <w:ind w:firstLine="480"/>
        <w:spacing w:line="360" w:lineRule="auto"/>
        <w:rPr>
          <w:rFonts w:ascii="宋体" w:hAnsi="宋体" w:cs="宋体"/>
          <w:bCs/>
          <w:sz w:val="24"/>
        </w:rPr>
      </w:pPr>
      <w:r>
        <w:rPr>
          <w:rFonts w:hint="eastAsia" w:ascii="宋体" w:hAnsi="宋体" w:cs="宋体"/>
          <w:bCs/>
          <w:sz w:val="24"/>
        </w:rPr>
        <w:t xml:space="preserve">4.被保险人因疾病门、急诊所产生的医疗费用累计给付保险金额以</w:t>
      </w:r>
      <w:r>
        <w:rPr>
          <w:rFonts w:hint="eastAsia" w:ascii="宋体" w:hAnsi="宋体" w:cs="宋体"/>
          <w:bCs/>
          <w:sz w:val="24"/>
          <w:u w:val="single"/>
        </w:rPr>
        <w:t xml:space="preserve">  </w:t>
      </w:r>
      <w:r>
        <w:rPr>
          <w:rFonts w:hint="eastAsia" w:ascii="宋体" w:hAnsi="宋体" w:cs="宋体"/>
          <w:bCs/>
          <w:sz w:val="24"/>
        </w:rPr>
        <w:t xml:space="preserve">万元为上限。</w:t>
      </w:r>
      <w:r/>
    </w:p>
    <w:p>
      <w:pPr>
        <w:ind w:firstLine="482"/>
        <w:spacing w:line="360" w:lineRule="auto"/>
        <w:rPr>
          <w:rFonts w:ascii="宋体" w:hAnsi="宋体" w:cs="宋体"/>
          <w:b/>
          <w:bCs/>
          <w:sz w:val="24"/>
        </w:rPr>
      </w:pPr>
      <w:r>
        <w:rPr>
          <w:rFonts w:hint="eastAsia" w:ascii="宋体" w:hAnsi="宋体" w:cs="宋体"/>
          <w:b/>
          <w:bCs/>
          <w:sz w:val="24"/>
        </w:rPr>
        <w:t xml:space="preserve">六、服务质量标准</w:t>
      </w:r>
      <w:r/>
    </w:p>
    <w:p>
      <w:pPr>
        <w:ind w:firstLine="480"/>
        <w:spacing w:line="360" w:lineRule="auto"/>
        <w:rPr>
          <w:rFonts w:ascii="宋体" w:hAnsi="宋体" w:cs="宋体"/>
          <w:bCs/>
          <w:sz w:val="24"/>
        </w:rPr>
      </w:pPr>
      <w:r>
        <w:rPr>
          <w:rFonts w:hint="eastAsia" w:ascii="宋体" w:hAnsi="宋体" w:cs="宋体"/>
          <w:bCs/>
          <w:sz w:val="24"/>
        </w:rPr>
        <w:t xml:space="preserve">1.意外身故或残疾，根据《人身保险残疾程度与保险金给付比例表》的规定，按该被保险人的保险金额乘以该项残疾所对应的给付比例给付残疾保险金。</w:t>
      </w:r>
      <w:r/>
    </w:p>
    <w:p>
      <w:pPr>
        <w:ind w:firstLine="480"/>
        <w:spacing w:line="360" w:lineRule="auto"/>
        <w:rPr>
          <w:rFonts w:ascii="宋体" w:hAnsi="宋体" w:cs="宋体"/>
          <w:bCs/>
          <w:color w:val="ff0000"/>
          <w:sz w:val="24"/>
        </w:rPr>
      </w:pPr>
      <w:r>
        <w:rPr>
          <w:rFonts w:ascii="宋体" w:hAnsi="宋体" w:cs="宋体"/>
          <w:bCs/>
          <w:color w:val="ff0000"/>
          <w:sz w:val="24"/>
        </w:rPr>
        <w:t xml:space="preserve">2</w:t>
      </w:r>
      <w:r>
        <w:rPr>
          <w:rFonts w:hint="eastAsia" w:ascii="宋体" w:hAnsi="宋体" w:cs="宋体"/>
          <w:bCs/>
          <w:color w:val="ff0000"/>
          <w:sz w:val="24"/>
        </w:rPr>
        <w:t xml:space="preserve">.意外伤害及疾病住院医疗费用。对已参加社会医疗保险的被保险人，保险人给付自付医疗费的至少</w:t>
      </w:r>
      <w:r>
        <w:rPr>
          <w:rFonts w:hint="eastAsia" w:ascii="宋体" w:hAnsi="宋体" w:cs="宋体"/>
          <w:bCs/>
          <w:color w:val="ff0000"/>
          <w:sz w:val="24"/>
          <w:u w:val="single"/>
        </w:rPr>
        <w:t xml:space="preserve">   </w:t>
      </w:r>
      <w:r>
        <w:rPr>
          <w:rFonts w:hint="eastAsia" w:ascii="宋体" w:hAnsi="宋体" w:cs="宋体"/>
          <w:bCs/>
          <w:color w:val="ff0000"/>
          <w:sz w:val="24"/>
        </w:rPr>
        <w:t xml:space="preserve">；对未参加社会医疗保险的被保险人，合理的医疗费用分级累进给付：不超过1000元</w:t>
      </w:r>
      <w:r>
        <w:rPr>
          <w:rFonts w:hint="eastAsia" w:ascii="宋体" w:hAnsi="宋体" w:cs="宋体"/>
          <w:bCs/>
          <w:color w:val="ff0000"/>
          <w:sz w:val="24"/>
          <w:u w:val="single"/>
        </w:rPr>
        <w:t xml:space="preserve">   </w:t>
      </w:r>
      <w:r>
        <w:rPr>
          <w:rFonts w:hint="eastAsia" w:ascii="宋体" w:hAnsi="宋体" w:cs="宋体"/>
          <w:bCs/>
          <w:color w:val="ff0000"/>
          <w:sz w:val="24"/>
        </w:rPr>
        <w:t xml:space="preserve">；超过1000元至4000元</w:t>
      </w:r>
      <w:r>
        <w:rPr>
          <w:rFonts w:hint="eastAsia" w:ascii="宋体" w:hAnsi="宋体" w:cs="宋体"/>
          <w:bCs/>
          <w:color w:val="ff0000"/>
          <w:sz w:val="24"/>
          <w:u w:val="single"/>
        </w:rPr>
        <w:t xml:space="preserve">   </w:t>
      </w:r>
      <w:r>
        <w:rPr>
          <w:rFonts w:hint="eastAsia" w:ascii="宋体" w:hAnsi="宋体" w:cs="宋体"/>
          <w:bCs/>
          <w:color w:val="ff0000"/>
          <w:sz w:val="24"/>
        </w:rPr>
        <w:t xml:space="preserve">；超过4000元至7000元</w:t>
      </w:r>
      <w:r>
        <w:rPr>
          <w:rFonts w:hint="eastAsia" w:ascii="宋体" w:hAnsi="宋体" w:cs="宋体"/>
          <w:bCs/>
          <w:color w:val="ff0000"/>
          <w:sz w:val="24"/>
          <w:u w:val="single"/>
        </w:rPr>
        <w:t xml:space="preserve">   </w:t>
      </w:r>
      <w:r>
        <w:rPr>
          <w:rFonts w:hint="eastAsia" w:ascii="宋体" w:hAnsi="宋体" w:cs="宋体"/>
          <w:bCs/>
          <w:color w:val="ff0000"/>
          <w:sz w:val="24"/>
        </w:rPr>
        <w:t xml:space="preserve">；超过7000元至10000元</w:t>
      </w:r>
      <w:r>
        <w:rPr>
          <w:rFonts w:hint="eastAsia" w:ascii="宋体" w:hAnsi="宋体" w:cs="宋体"/>
          <w:bCs/>
          <w:color w:val="ff0000"/>
          <w:sz w:val="24"/>
          <w:u w:val="single"/>
        </w:rPr>
        <w:t xml:space="preserve">   </w:t>
      </w:r>
      <w:r>
        <w:rPr>
          <w:rFonts w:hint="eastAsia" w:ascii="宋体" w:hAnsi="宋体" w:cs="宋体"/>
          <w:bCs/>
          <w:color w:val="ff0000"/>
          <w:sz w:val="24"/>
        </w:rPr>
        <w:t xml:space="preserve">；超过10000元至30000元</w:t>
      </w:r>
      <w:r>
        <w:rPr>
          <w:rFonts w:hint="eastAsia" w:ascii="宋体" w:hAnsi="宋体" w:cs="宋体"/>
          <w:bCs/>
          <w:color w:val="ff0000"/>
          <w:sz w:val="24"/>
          <w:u w:val="single"/>
        </w:rPr>
        <w:t xml:space="preserve">   </w:t>
      </w:r>
      <w:r>
        <w:rPr>
          <w:rFonts w:hint="eastAsia" w:ascii="宋体" w:hAnsi="宋体" w:cs="宋体"/>
          <w:bCs/>
          <w:color w:val="ff0000"/>
          <w:sz w:val="24"/>
        </w:rPr>
        <w:t xml:space="preserve">；超过30000元</w:t>
      </w:r>
      <w:r>
        <w:rPr>
          <w:rFonts w:hint="eastAsia" w:ascii="宋体" w:hAnsi="宋体" w:cs="宋体"/>
          <w:bCs/>
          <w:color w:val="ff0000"/>
          <w:sz w:val="24"/>
          <w:u w:val="single"/>
        </w:rPr>
        <w:t xml:space="preserve">   </w:t>
      </w:r>
      <w:r>
        <w:rPr>
          <w:rFonts w:hint="eastAsia" w:ascii="宋体" w:hAnsi="宋体" w:cs="宋体"/>
          <w:bCs/>
          <w:color w:val="ff0000"/>
          <w:sz w:val="24"/>
        </w:rPr>
        <w:t xml:space="preserve">。</w:t>
      </w:r>
      <w:r/>
    </w:p>
    <w:p>
      <w:pPr>
        <w:ind w:firstLine="480"/>
        <w:spacing w:line="360" w:lineRule="auto"/>
        <w:rPr>
          <w:rFonts w:ascii="宋体" w:hAnsi="宋体" w:cs="宋体"/>
          <w:bCs/>
          <w:color w:val="ff0000"/>
          <w:sz w:val="24"/>
        </w:rPr>
      </w:pPr>
      <w:r>
        <w:rPr>
          <w:rFonts w:ascii="宋体" w:hAnsi="宋体" w:cs="宋体"/>
          <w:bCs/>
          <w:color w:val="ff0000"/>
          <w:sz w:val="24"/>
        </w:rPr>
        <w:t xml:space="preserve">3</w:t>
      </w:r>
      <w:r>
        <w:rPr>
          <w:rFonts w:hint="eastAsia" w:ascii="宋体" w:hAnsi="宋体" w:cs="宋体"/>
          <w:bCs/>
          <w:color w:val="ff0000"/>
          <w:sz w:val="24"/>
        </w:rPr>
        <w:t xml:space="preserve">.意外医疗门（急）诊费用，至少按</w:t>
      </w:r>
      <w:r>
        <w:rPr>
          <w:rFonts w:hint="eastAsia" w:ascii="宋体" w:hAnsi="宋体" w:cs="宋体"/>
          <w:bCs/>
          <w:color w:val="ff0000"/>
          <w:sz w:val="24"/>
          <w:u w:val="single"/>
        </w:rPr>
        <w:t xml:space="preserve">   </w:t>
      </w:r>
      <w:r>
        <w:rPr>
          <w:rFonts w:hint="eastAsia" w:ascii="宋体" w:hAnsi="宋体" w:cs="宋体"/>
          <w:bCs/>
          <w:color w:val="ff0000"/>
          <w:sz w:val="24"/>
        </w:rPr>
        <w:t xml:space="preserve">%给付。</w:t>
      </w:r>
      <w:r/>
    </w:p>
    <w:p>
      <w:pPr>
        <w:ind w:firstLine="480"/>
        <w:spacing w:line="360" w:lineRule="auto"/>
        <w:rPr>
          <w:rFonts w:ascii="宋体" w:hAnsi="宋体" w:cs="宋体"/>
          <w:bCs/>
          <w:color w:val="ff0000"/>
          <w:sz w:val="24"/>
        </w:rPr>
      </w:pPr>
      <w:r>
        <w:rPr>
          <w:rFonts w:ascii="宋体" w:hAnsi="宋体" w:cs="宋体"/>
          <w:bCs/>
          <w:color w:val="ff0000"/>
          <w:sz w:val="24"/>
        </w:rPr>
        <w:t xml:space="preserve">4</w:t>
      </w:r>
      <w:r>
        <w:rPr>
          <w:rFonts w:hint="eastAsia" w:ascii="宋体" w:hAnsi="宋体" w:cs="宋体"/>
          <w:bCs/>
          <w:color w:val="ff0000"/>
          <w:sz w:val="24"/>
        </w:rPr>
        <w:t xml:space="preserve">.增值项目：疾病医疗门（急）诊费用，对已参加社会医疗保险的被保险人，保险人给付自付医疗费的至少</w:t>
      </w:r>
      <w:r>
        <w:rPr>
          <w:rFonts w:hint="eastAsia" w:ascii="宋体" w:hAnsi="宋体" w:cs="宋体"/>
          <w:bCs/>
          <w:color w:val="ff0000"/>
          <w:sz w:val="24"/>
          <w:u w:val="single"/>
        </w:rPr>
        <w:t xml:space="preserve">   </w:t>
      </w:r>
      <w:r>
        <w:rPr>
          <w:rFonts w:hint="eastAsia" w:ascii="宋体" w:hAnsi="宋体" w:cs="宋体"/>
          <w:bCs/>
          <w:color w:val="ff0000"/>
          <w:sz w:val="24"/>
        </w:rPr>
        <w:t xml:space="preserve">%；对未参加社会医疗保险的被保险人，合理的医疗费用分级累进给付：不超过1000元</w:t>
      </w:r>
      <w:r>
        <w:rPr>
          <w:rFonts w:hint="eastAsia" w:ascii="宋体" w:hAnsi="宋体" w:cs="宋体"/>
          <w:bCs/>
          <w:color w:val="ff0000"/>
          <w:sz w:val="24"/>
          <w:u w:val="single"/>
        </w:rPr>
        <w:t xml:space="preserve">   </w:t>
      </w:r>
      <w:r>
        <w:rPr>
          <w:rFonts w:hint="eastAsia" w:ascii="宋体" w:hAnsi="宋体" w:cs="宋体"/>
          <w:bCs/>
          <w:color w:val="ff0000"/>
          <w:sz w:val="24"/>
        </w:rPr>
        <w:t xml:space="preserve">；超过1000元至4000元</w:t>
      </w:r>
      <w:r>
        <w:rPr>
          <w:rFonts w:hint="eastAsia" w:ascii="宋体" w:hAnsi="宋体" w:cs="宋体"/>
          <w:bCs/>
          <w:color w:val="ff0000"/>
          <w:sz w:val="24"/>
          <w:u w:val="single"/>
        </w:rPr>
        <w:t xml:space="preserve">   </w:t>
      </w:r>
      <w:r>
        <w:rPr>
          <w:rFonts w:hint="eastAsia" w:ascii="宋体" w:hAnsi="宋体" w:cs="宋体"/>
          <w:bCs/>
          <w:color w:val="ff0000"/>
          <w:sz w:val="24"/>
        </w:rPr>
        <w:t xml:space="preserve">；超过4000元至7000元</w:t>
      </w:r>
      <w:r>
        <w:rPr>
          <w:rFonts w:hint="eastAsia" w:ascii="宋体" w:hAnsi="宋体" w:cs="宋体"/>
          <w:bCs/>
          <w:color w:val="ff0000"/>
          <w:sz w:val="24"/>
          <w:u w:val="single"/>
        </w:rPr>
        <w:t xml:space="preserve">   </w:t>
      </w:r>
      <w:r>
        <w:rPr>
          <w:rFonts w:hint="eastAsia" w:ascii="宋体" w:hAnsi="宋体" w:cs="宋体"/>
          <w:bCs/>
          <w:color w:val="ff0000"/>
          <w:sz w:val="24"/>
        </w:rPr>
        <w:t xml:space="preserve">；超过7000元</w:t>
      </w:r>
      <w:r>
        <w:rPr>
          <w:rFonts w:hint="eastAsia" w:ascii="宋体" w:hAnsi="宋体" w:cs="宋体"/>
          <w:bCs/>
          <w:color w:val="ff0000"/>
          <w:sz w:val="24"/>
          <w:u w:val="single"/>
        </w:rPr>
        <w:t xml:space="preserve">   </w:t>
      </w:r>
      <w:r>
        <w:rPr>
          <w:rFonts w:hint="eastAsia" w:ascii="宋体" w:hAnsi="宋体" w:cs="宋体"/>
          <w:bCs/>
          <w:color w:val="ff0000"/>
          <w:sz w:val="24"/>
        </w:rPr>
        <w:t xml:space="preserve">。</w:t>
      </w:r>
      <w:bookmarkEnd w:id="4"/>
      <w:r/>
    </w:p>
    <w:p>
      <w:pPr>
        <w:pStyle w:val="672"/>
        <w:ind w:left="0" w:right="0" w:firstLine="482"/>
        <w:spacing w:after="0" w:line="360" w:lineRule="auto"/>
        <w:rPr>
          <w:rFonts w:ascii="宋体" w:hAnsi="宋体" w:cs="宋体"/>
          <w:sz w:val="24"/>
        </w:rPr>
      </w:pPr>
      <w:r>
        <w:rPr>
          <w:rFonts w:hint="eastAsia" w:ascii="宋体" w:hAnsi="宋体" w:cs="宋体"/>
          <w:b/>
          <w:bCs/>
          <w:sz w:val="24"/>
        </w:rPr>
        <w:t xml:space="preserve">七、责任免除</w:t>
      </w:r>
      <w:r/>
    </w:p>
    <w:p>
      <w:pPr>
        <w:ind w:firstLine="480"/>
        <w:spacing w:line="360" w:lineRule="auto"/>
        <w:rPr>
          <w:rFonts w:ascii="宋体" w:hAnsi="宋体" w:cs="宋体"/>
          <w:bCs/>
          <w:sz w:val="24"/>
        </w:rPr>
      </w:pPr>
      <w:r>
        <w:rPr>
          <w:rFonts w:hint="eastAsia" w:ascii="宋体" w:hAnsi="宋体" w:cs="宋体"/>
          <w:bCs/>
          <w:sz w:val="24"/>
        </w:rPr>
        <w:t xml:space="preserve">因下列情形之一，导致被保险人身故的，乙方不承担给付保险金的责任：</w:t>
      </w:r>
      <w:r/>
    </w:p>
    <w:p>
      <w:pPr>
        <w:ind w:firstLine="480"/>
        <w:spacing w:line="360" w:lineRule="auto"/>
        <w:rPr>
          <w:rFonts w:ascii="宋体" w:hAnsi="宋体" w:cs="宋体"/>
          <w:bCs/>
          <w:sz w:val="24"/>
        </w:rPr>
      </w:pPr>
      <w:r>
        <w:rPr>
          <w:rFonts w:hint="eastAsia" w:ascii="宋体" w:hAnsi="宋体" w:cs="宋体"/>
          <w:bCs/>
          <w:sz w:val="24"/>
        </w:rPr>
        <w:t xml:space="preserve">1.保险单中特别约定乙方不承担保险责任的事项；</w:t>
      </w:r>
      <w:r/>
    </w:p>
    <w:p>
      <w:pPr>
        <w:ind w:firstLine="480"/>
        <w:spacing w:line="360" w:lineRule="auto"/>
        <w:rPr>
          <w:rFonts w:ascii="宋体" w:hAnsi="宋体" w:cs="宋体"/>
          <w:bCs/>
          <w:sz w:val="24"/>
        </w:rPr>
      </w:pPr>
      <w:r>
        <w:rPr>
          <w:rFonts w:hint="eastAsia" w:ascii="宋体" w:hAnsi="宋体" w:cs="宋体"/>
          <w:bCs/>
          <w:sz w:val="24"/>
        </w:rPr>
        <w:t xml:space="preserve">2.投保人对被保险人的故意杀害、故意伤害；</w:t>
      </w:r>
      <w:r/>
    </w:p>
    <w:p>
      <w:pPr>
        <w:ind w:firstLine="480"/>
        <w:spacing w:line="360" w:lineRule="auto"/>
        <w:rPr>
          <w:rFonts w:ascii="宋体" w:hAnsi="宋体" w:cs="宋体"/>
          <w:bCs/>
          <w:sz w:val="24"/>
        </w:rPr>
      </w:pPr>
      <w:r>
        <w:rPr>
          <w:rFonts w:hint="eastAsia" w:ascii="宋体" w:hAnsi="宋体" w:cs="宋体"/>
          <w:bCs/>
          <w:sz w:val="24"/>
        </w:rPr>
        <w:t xml:space="preserve">3.被保险人故意犯罪或抗拒依法采取的刑事强制措施；</w:t>
      </w:r>
      <w:r/>
    </w:p>
    <w:p>
      <w:pPr>
        <w:ind w:firstLine="480"/>
        <w:spacing w:line="360" w:lineRule="auto"/>
        <w:rPr>
          <w:rFonts w:ascii="宋体" w:hAnsi="宋体" w:cs="宋体"/>
          <w:bCs/>
          <w:sz w:val="24"/>
        </w:rPr>
      </w:pPr>
      <w:r>
        <w:rPr>
          <w:rFonts w:hint="eastAsia" w:ascii="宋体" w:hAnsi="宋体" w:cs="宋体"/>
          <w:bCs/>
          <w:sz w:val="24"/>
        </w:rPr>
        <w:t xml:space="preserve">4.被保险人自杀或故意自伤，但被保险人自杀或故意自伤时为无民事行为能力人的除外；</w:t>
      </w:r>
      <w:r/>
    </w:p>
    <w:p>
      <w:pPr>
        <w:ind w:firstLine="480"/>
        <w:spacing w:line="360" w:lineRule="auto"/>
        <w:rPr>
          <w:rFonts w:ascii="宋体" w:hAnsi="宋体" w:cs="宋体"/>
          <w:bCs/>
          <w:sz w:val="24"/>
        </w:rPr>
      </w:pPr>
      <w:r>
        <w:rPr>
          <w:rFonts w:hint="eastAsia" w:ascii="宋体" w:hAnsi="宋体" w:cs="宋体"/>
          <w:bCs/>
          <w:sz w:val="24"/>
        </w:rPr>
        <w:t xml:space="preserve">5.被保险人斗殴、醉酒，服用、吸食或注射毒品；</w:t>
      </w:r>
      <w:r/>
    </w:p>
    <w:p>
      <w:pPr>
        <w:ind w:firstLine="480"/>
        <w:spacing w:line="360" w:lineRule="auto"/>
        <w:rPr>
          <w:rFonts w:ascii="宋体" w:hAnsi="宋体" w:cs="宋体"/>
          <w:bCs/>
          <w:sz w:val="24"/>
        </w:rPr>
      </w:pPr>
      <w:r>
        <w:rPr>
          <w:rFonts w:hint="eastAsia" w:ascii="宋体" w:hAnsi="宋体" w:cs="宋体"/>
          <w:bCs/>
          <w:sz w:val="24"/>
        </w:rPr>
        <w:t xml:space="preserve">6.被保险人酒后驾驶、无合法有效驾驶证驾驶或驾驶无有效行驶证的机动交通工具；</w:t>
      </w:r>
      <w:r/>
    </w:p>
    <w:p>
      <w:pPr>
        <w:ind w:firstLine="480"/>
        <w:spacing w:line="360" w:lineRule="auto"/>
        <w:rPr>
          <w:rFonts w:ascii="宋体" w:hAnsi="宋体" w:cs="宋体"/>
          <w:bCs/>
          <w:sz w:val="24"/>
        </w:rPr>
      </w:pPr>
      <w:r>
        <w:rPr>
          <w:rFonts w:hint="eastAsia" w:ascii="宋体" w:hAnsi="宋体" w:cs="宋体"/>
          <w:bCs/>
          <w:sz w:val="24"/>
        </w:rPr>
        <w:t xml:space="preserve">7.被保险人参加潜水、跳伞、攀岩、探险、武术比赛、摔跤比赛、特技表演、赛马、赛车等高风险运动；</w:t>
      </w:r>
      <w:r/>
    </w:p>
    <w:p>
      <w:pPr>
        <w:ind w:firstLine="480"/>
        <w:spacing w:line="360" w:lineRule="auto"/>
        <w:rPr>
          <w:rFonts w:ascii="宋体" w:hAnsi="宋体" w:cs="宋体"/>
          <w:bCs/>
          <w:sz w:val="24"/>
        </w:rPr>
      </w:pPr>
      <w:r>
        <w:rPr>
          <w:rFonts w:hint="eastAsia" w:ascii="宋体" w:hAnsi="宋体" w:cs="宋体"/>
          <w:bCs/>
          <w:sz w:val="24"/>
        </w:rPr>
        <w:t xml:space="preserve">8.被保险人未遵医嘱私自使用或服用药物（但按使用说明的规定使用非处方药不在此限）；</w:t>
      </w:r>
      <w:r/>
    </w:p>
    <w:p>
      <w:pPr>
        <w:ind w:firstLine="480"/>
        <w:spacing w:line="360" w:lineRule="auto"/>
        <w:rPr>
          <w:rFonts w:ascii="宋体" w:hAnsi="宋体" w:cs="宋体"/>
          <w:bCs/>
          <w:sz w:val="24"/>
        </w:rPr>
      </w:pPr>
      <w:r>
        <w:rPr>
          <w:rFonts w:hint="eastAsia" w:ascii="宋体" w:hAnsi="宋体" w:cs="宋体"/>
          <w:bCs/>
          <w:sz w:val="24"/>
        </w:rPr>
        <w:t xml:space="preserve">9.被保险人的精神和行为障碍；</w:t>
      </w:r>
      <w:r/>
    </w:p>
    <w:p>
      <w:pPr>
        <w:ind w:firstLine="480"/>
        <w:spacing w:line="360" w:lineRule="auto"/>
        <w:rPr>
          <w:rFonts w:ascii="宋体" w:hAnsi="宋体" w:cs="宋体"/>
          <w:bCs/>
          <w:sz w:val="24"/>
        </w:rPr>
      </w:pPr>
      <w:r>
        <w:rPr>
          <w:rFonts w:hint="eastAsia" w:ascii="宋体" w:hAnsi="宋体" w:cs="宋体"/>
          <w:bCs/>
          <w:sz w:val="24"/>
        </w:rPr>
        <w:t xml:space="preserve">10.战争、军事冲突、暴乱或武装叛乱；</w:t>
      </w:r>
      <w:r/>
    </w:p>
    <w:p>
      <w:pPr>
        <w:ind w:firstLine="480"/>
        <w:spacing w:line="360" w:lineRule="auto"/>
        <w:rPr>
          <w:rFonts w:ascii="宋体" w:hAnsi="宋体" w:cs="宋体"/>
          <w:bCs/>
          <w:sz w:val="24"/>
        </w:rPr>
      </w:pPr>
      <w:r>
        <w:rPr>
          <w:rFonts w:hint="eastAsia" w:ascii="宋体" w:hAnsi="宋体" w:cs="宋体"/>
          <w:bCs/>
          <w:sz w:val="24"/>
        </w:rPr>
        <w:t xml:space="preserve">11.核爆炸、核辐射或核污染。</w:t>
      </w:r>
      <w:r/>
    </w:p>
    <w:p>
      <w:pPr>
        <w:ind w:firstLine="480"/>
        <w:spacing w:line="360" w:lineRule="auto"/>
        <w:rPr>
          <w:rFonts w:ascii="宋体" w:hAnsi="宋体" w:cs="宋体"/>
          <w:bCs/>
          <w:sz w:val="24"/>
        </w:rPr>
      </w:pPr>
      <w:r>
        <w:rPr>
          <w:rFonts w:hint="eastAsia" w:ascii="宋体" w:hAnsi="宋体" w:cs="宋体"/>
          <w:bCs/>
          <w:sz w:val="24"/>
        </w:rPr>
        <w:t xml:space="preserve">发生以上任何情形，导致被保险人身故的，本合同终止。未发生保险金给付的，乙方向投保人退还本合同的现金价值，但投保人对被保险人故意杀害或伤害造成被保险人身故的，乙方退还本合同的现金价值，作为被保险人遗产处理；已发生保险金给付的，乙方不退还现金价值。</w:t>
      </w:r>
      <w:r/>
    </w:p>
    <w:p>
      <w:pPr>
        <w:pStyle w:val="672"/>
        <w:ind w:left="0" w:right="0" w:firstLine="482"/>
        <w:spacing w:after="0" w:line="360" w:lineRule="auto"/>
        <w:rPr>
          <w:rFonts w:ascii="宋体" w:hAnsi="宋体" w:cs="宋体"/>
          <w:b/>
          <w:bCs/>
          <w:sz w:val="24"/>
        </w:rPr>
      </w:pPr>
      <w:r>
        <w:rPr>
          <w:rFonts w:hint="eastAsia" w:ascii="宋体" w:hAnsi="宋体" w:cs="宋体"/>
          <w:b/>
          <w:bCs/>
          <w:sz w:val="24"/>
        </w:rPr>
        <w:t xml:space="preserve">八、理赔注意事项</w:t>
      </w:r>
      <w:r/>
    </w:p>
    <w:p>
      <w:pPr>
        <w:ind w:firstLine="480"/>
        <w:spacing w:line="360" w:lineRule="auto"/>
        <w:rPr>
          <w:rFonts w:ascii="宋体" w:hAnsi="宋体" w:cs="宋体"/>
          <w:bCs/>
          <w:sz w:val="24"/>
        </w:rPr>
      </w:pPr>
      <w:r>
        <w:rPr>
          <w:rFonts w:hint="eastAsia" w:ascii="宋体" w:hAnsi="宋体" w:cs="宋体"/>
          <w:bCs/>
          <w:sz w:val="24"/>
        </w:rPr>
        <w:t xml:space="preserve">1.住院理赔需要提供的材料：</w:t>
      </w:r>
      <w:r/>
    </w:p>
    <w:p>
      <w:pPr>
        <w:ind w:firstLine="480"/>
        <w:spacing w:line="360" w:lineRule="auto"/>
        <w:rPr>
          <w:rFonts w:ascii="宋体" w:hAnsi="宋体" w:cs="宋体"/>
          <w:bCs/>
          <w:sz w:val="24"/>
        </w:rPr>
      </w:pPr>
      <w:r>
        <w:rPr>
          <w:rFonts w:hint="eastAsia" w:ascii="宋体" w:hAnsi="宋体" w:cs="宋体"/>
          <w:bCs/>
          <w:sz w:val="24"/>
        </w:rPr>
        <w:t xml:space="preserve">（1）家庭户口本原件及复印件；</w:t>
      </w:r>
      <w:r/>
    </w:p>
    <w:p>
      <w:pPr>
        <w:ind w:firstLine="480"/>
        <w:spacing w:line="360" w:lineRule="auto"/>
        <w:rPr>
          <w:rFonts w:ascii="宋体" w:hAnsi="宋体" w:cs="宋体"/>
          <w:bCs/>
          <w:sz w:val="24"/>
        </w:rPr>
      </w:pPr>
      <w:r>
        <w:rPr>
          <w:rFonts w:hint="eastAsia" w:ascii="宋体" w:hAnsi="宋体" w:cs="宋体"/>
          <w:bCs/>
          <w:sz w:val="24"/>
        </w:rPr>
        <w:t xml:space="preserve">（2）身份证复印件；</w:t>
      </w:r>
      <w:r/>
    </w:p>
    <w:p>
      <w:pPr>
        <w:ind w:firstLine="480"/>
        <w:spacing w:line="360" w:lineRule="auto"/>
        <w:rPr>
          <w:rFonts w:ascii="宋体" w:hAnsi="宋体" w:cs="宋体"/>
          <w:bCs/>
          <w:sz w:val="24"/>
        </w:rPr>
      </w:pPr>
      <w:r>
        <w:rPr>
          <w:rFonts w:hint="eastAsia" w:ascii="宋体" w:hAnsi="宋体" w:cs="宋体"/>
          <w:bCs/>
          <w:sz w:val="24"/>
        </w:rPr>
        <w:t xml:space="preserve">（3）意外伤害事故需提供事故处理机关证明；</w:t>
      </w:r>
      <w:r/>
    </w:p>
    <w:p>
      <w:pPr>
        <w:ind w:firstLine="480"/>
        <w:spacing w:line="360" w:lineRule="auto"/>
        <w:rPr>
          <w:rFonts w:ascii="宋体" w:hAnsi="宋体" w:cs="宋体"/>
          <w:bCs/>
          <w:sz w:val="24"/>
        </w:rPr>
      </w:pPr>
      <w:r>
        <w:rPr>
          <w:rFonts w:hint="eastAsia" w:ascii="宋体" w:hAnsi="宋体" w:cs="宋体"/>
          <w:bCs/>
          <w:sz w:val="24"/>
        </w:rPr>
        <w:t xml:space="preserve">（4）当日住院门诊病历、病情诊断证明；</w:t>
      </w:r>
      <w:r/>
    </w:p>
    <w:p>
      <w:pPr>
        <w:ind w:firstLine="480"/>
        <w:spacing w:line="360" w:lineRule="auto"/>
        <w:rPr>
          <w:rFonts w:ascii="宋体" w:hAnsi="宋体" w:cs="宋体"/>
          <w:bCs/>
          <w:sz w:val="24"/>
        </w:rPr>
      </w:pPr>
      <w:r>
        <w:rPr>
          <w:rFonts w:hint="eastAsia" w:ascii="宋体" w:hAnsi="宋体" w:cs="宋体"/>
          <w:bCs/>
          <w:sz w:val="24"/>
        </w:rPr>
        <w:t xml:space="preserve">（5）出院记录（加盖医院章）；</w:t>
      </w:r>
      <w:r/>
    </w:p>
    <w:p>
      <w:pPr>
        <w:ind w:firstLine="480"/>
        <w:spacing w:line="360" w:lineRule="auto"/>
        <w:rPr>
          <w:rFonts w:ascii="宋体" w:hAnsi="宋体" w:cs="宋体"/>
          <w:bCs/>
          <w:sz w:val="24"/>
        </w:rPr>
      </w:pPr>
      <w:r>
        <w:rPr>
          <w:rFonts w:hint="eastAsia" w:ascii="宋体" w:hAnsi="宋体" w:cs="宋体"/>
          <w:bCs/>
          <w:sz w:val="24"/>
        </w:rPr>
        <w:t xml:space="preserve">（6）住院发票原件；</w:t>
      </w:r>
      <w:r/>
    </w:p>
    <w:p>
      <w:pPr>
        <w:ind w:firstLine="480"/>
        <w:spacing w:line="360" w:lineRule="auto"/>
        <w:rPr>
          <w:rFonts w:ascii="宋体" w:hAnsi="宋体" w:cs="宋体"/>
          <w:bCs/>
          <w:sz w:val="24"/>
        </w:rPr>
      </w:pPr>
      <w:r>
        <w:rPr>
          <w:rFonts w:hint="eastAsia" w:ascii="宋体" w:hAnsi="宋体" w:cs="宋体"/>
          <w:bCs/>
          <w:sz w:val="24"/>
        </w:rPr>
        <w:t xml:space="preserve">（7）住院费用汇总明细清单；</w:t>
      </w:r>
      <w:r/>
    </w:p>
    <w:p>
      <w:pPr>
        <w:ind w:firstLine="480"/>
        <w:spacing w:line="360" w:lineRule="auto"/>
        <w:rPr>
          <w:rFonts w:ascii="宋体" w:hAnsi="宋体" w:cs="宋体"/>
          <w:bCs/>
          <w:sz w:val="24"/>
        </w:rPr>
      </w:pPr>
      <w:r>
        <w:rPr>
          <w:rFonts w:hint="eastAsia" w:ascii="宋体" w:hAnsi="宋体" w:cs="宋体"/>
          <w:bCs/>
          <w:sz w:val="24"/>
        </w:rPr>
        <w:t xml:space="preserve">2.被保险人因疾病或意外伤害致残，应提供乙方指定或认可的鉴定机构出具的残疾程度证明。</w:t>
      </w:r>
      <w:r/>
    </w:p>
    <w:p>
      <w:pPr>
        <w:ind w:firstLine="480"/>
        <w:spacing w:line="360" w:lineRule="auto"/>
        <w:rPr>
          <w:rFonts w:ascii="宋体" w:hAnsi="宋体" w:cs="宋体"/>
          <w:bCs/>
          <w:sz w:val="24"/>
        </w:rPr>
      </w:pPr>
      <w:r>
        <w:rPr>
          <w:rFonts w:hint="eastAsia" w:ascii="宋体" w:hAnsi="宋体" w:cs="宋体"/>
          <w:bCs/>
          <w:sz w:val="24"/>
        </w:rPr>
        <w:t xml:space="preserve">3.被保险人身故，受益人应提供死亡证明、火化证明、当地派出所注销户口证明。</w:t>
      </w:r>
      <w:r/>
    </w:p>
    <w:p>
      <w:pPr>
        <w:pStyle w:val="672"/>
        <w:ind w:left="0" w:right="0" w:firstLine="482"/>
        <w:spacing w:after="0" w:line="360" w:lineRule="auto"/>
        <w:rPr>
          <w:rFonts w:ascii="宋体" w:hAnsi="宋体" w:cs="宋体"/>
          <w:b/>
          <w:bCs/>
          <w:sz w:val="24"/>
        </w:rPr>
      </w:pPr>
      <w:r>
        <w:rPr>
          <w:rFonts w:hint="eastAsia" w:ascii="宋体" w:hAnsi="宋体" w:cs="宋体"/>
          <w:b/>
          <w:bCs/>
          <w:sz w:val="24"/>
        </w:rPr>
        <w:t xml:space="preserve">九、有关承保服务事项</w:t>
      </w:r>
      <w:r/>
    </w:p>
    <w:p>
      <w:pPr>
        <w:ind w:firstLine="480"/>
        <w:spacing w:line="360" w:lineRule="auto"/>
        <w:rPr>
          <w:rFonts w:ascii="宋体" w:hAnsi="宋体" w:cs="宋体"/>
          <w:bCs/>
          <w:sz w:val="24"/>
        </w:rPr>
      </w:pPr>
      <w:r>
        <w:rPr>
          <w:rFonts w:hint="eastAsia" w:ascii="宋体" w:hAnsi="宋体" w:cs="宋体"/>
          <w:bCs/>
          <w:sz w:val="24"/>
        </w:rPr>
        <w:t xml:space="preserve">1.乙方在甲方设立服务点，负责处理甲方有关保险方面的事宜。</w:t>
      </w:r>
      <w:r/>
    </w:p>
    <w:p>
      <w:pPr>
        <w:ind w:firstLine="480"/>
        <w:spacing w:line="360" w:lineRule="auto"/>
        <w:rPr>
          <w:rFonts w:ascii="宋体" w:hAnsi="宋体" w:cs="宋体"/>
          <w:bCs/>
          <w:sz w:val="24"/>
        </w:rPr>
      </w:pPr>
      <w:r>
        <w:rPr>
          <w:rFonts w:hint="eastAsia" w:ascii="宋体" w:hAnsi="宋体" w:cs="宋体"/>
          <w:bCs/>
          <w:sz w:val="24"/>
        </w:rPr>
        <w:t xml:space="preserve">2.医疗费按《公费医疗药品报销管理办法》标准足额支付。</w:t>
      </w:r>
      <w:r/>
    </w:p>
    <w:p>
      <w:pPr>
        <w:ind w:firstLine="480"/>
        <w:spacing w:line="360" w:lineRule="auto"/>
        <w:rPr>
          <w:rFonts w:ascii="宋体" w:hAnsi="宋体" w:cs="宋体"/>
          <w:bCs/>
          <w:sz w:val="24"/>
        </w:rPr>
      </w:pPr>
      <w:r>
        <w:rPr>
          <w:rFonts w:hint="eastAsia" w:ascii="宋体" w:hAnsi="宋体" w:cs="宋体"/>
          <w:bCs/>
          <w:sz w:val="24"/>
        </w:rPr>
        <w:t xml:space="preserve">3.在申请给付手续完备的情况下，保险公司在十五日内给付保险金。</w:t>
      </w:r>
      <w:r/>
    </w:p>
    <w:p>
      <w:pPr>
        <w:ind w:firstLine="480"/>
        <w:spacing w:line="360" w:lineRule="auto"/>
        <w:rPr>
          <w:rFonts w:ascii="宋体" w:hAnsi="宋体" w:cs="宋体"/>
          <w:bCs/>
          <w:sz w:val="24"/>
        </w:rPr>
      </w:pPr>
      <w:r>
        <w:rPr>
          <w:rFonts w:hint="eastAsia" w:ascii="宋体" w:hAnsi="宋体" w:cs="宋体"/>
          <w:bCs/>
          <w:sz w:val="24"/>
        </w:rPr>
        <w:t xml:space="preserve">4.诊疗费（挂号费）根据徐州市医疗规定执行理赔。</w:t>
      </w:r>
      <w:r/>
    </w:p>
    <w:p>
      <w:pPr>
        <w:pStyle w:val="672"/>
        <w:ind w:left="0" w:right="0" w:firstLine="482"/>
        <w:spacing w:after="0" w:line="360" w:lineRule="auto"/>
        <w:rPr>
          <w:rFonts w:ascii="宋体" w:hAnsi="宋体" w:cs="宋体"/>
          <w:sz w:val="24"/>
        </w:rPr>
      </w:pPr>
      <w:r>
        <w:rPr>
          <w:rFonts w:hint="eastAsia" w:ascii="宋体" w:hAnsi="宋体" w:cs="宋体"/>
          <w:b/>
          <w:bCs/>
          <w:sz w:val="24"/>
        </w:rPr>
        <w:t xml:space="preserve">十、其它事宜</w:t>
      </w:r>
      <w:r/>
    </w:p>
    <w:p>
      <w:pPr>
        <w:ind w:firstLine="480"/>
        <w:spacing w:line="360" w:lineRule="auto"/>
        <w:rPr>
          <w:rFonts w:ascii="宋体" w:hAnsi="宋体" w:cs="宋体"/>
          <w:bCs/>
          <w:sz w:val="24"/>
        </w:rPr>
      </w:pPr>
      <w:r>
        <w:rPr>
          <w:rFonts w:hint="eastAsia" w:ascii="宋体" w:hAnsi="宋体" w:cs="宋体"/>
          <w:bCs/>
          <w:sz w:val="24"/>
        </w:rPr>
        <w:t xml:space="preserve">凡采取隐瞒、欺诈手段骗取保险金者，保险公司有权拒付。如已发生给付，被保险人或其受益人要无条件将保险费退还保险公司，并承担保险公司在追查过程中所发生的费用。</w:t>
      </w:r>
      <w:r/>
    </w:p>
    <w:p>
      <w:pPr>
        <w:ind w:firstLine="480"/>
        <w:spacing w:line="360" w:lineRule="auto"/>
        <w:rPr>
          <w:rFonts w:ascii="宋体" w:hAnsi="宋体" w:cs="宋体"/>
          <w:bCs/>
          <w:sz w:val="24"/>
        </w:rPr>
      </w:pPr>
      <w:r>
        <w:rPr>
          <w:rFonts w:hint="eastAsia" w:ascii="宋体" w:hAnsi="宋体" w:cs="宋体"/>
          <w:bCs/>
          <w:sz w:val="24"/>
        </w:rPr>
        <w:t xml:space="preserve">十一、其他未尽事宜，可以共同商议增加补充条款或附件，补充条款及附件与本协议具有同样法律效力。</w:t>
      </w:r>
      <w:r/>
    </w:p>
    <w:p>
      <w:pPr>
        <w:ind w:firstLine="480"/>
        <w:spacing w:line="360" w:lineRule="auto"/>
        <w:rPr>
          <w:rFonts w:ascii="宋体" w:hAnsi="宋体" w:cs="宋体"/>
          <w:bCs/>
          <w:sz w:val="24"/>
        </w:rPr>
      </w:pPr>
      <w:r>
        <w:rPr>
          <w:rFonts w:hint="eastAsia" w:ascii="宋体" w:hAnsi="宋体" w:cs="宋体"/>
          <w:bCs/>
          <w:sz w:val="24"/>
        </w:rPr>
        <w:t xml:space="preserve">十二、本协议涉及保险方案内容由甲方负责告知每一被保险人。</w:t>
      </w:r>
      <w:r/>
    </w:p>
    <w:p>
      <w:pPr>
        <w:ind w:firstLine="480"/>
        <w:spacing w:line="360" w:lineRule="auto"/>
        <w:rPr>
          <w:rFonts w:ascii="宋体" w:hAnsi="宋体" w:cs="宋体"/>
          <w:bCs/>
          <w:sz w:val="24"/>
        </w:rPr>
      </w:pPr>
      <w:r>
        <w:rPr>
          <w:rFonts w:hint="eastAsia" w:ascii="宋体" w:hAnsi="宋体" w:cs="宋体"/>
          <w:bCs/>
          <w:sz w:val="24"/>
        </w:rPr>
        <w:t xml:space="preserve">十三、本协议有效期  年，协议到期后，如双方无提出异议，协议有效期自动延续壹年。依据本协议签署的保险合同，到期后续签。</w:t>
      </w:r>
      <w:r/>
    </w:p>
    <w:p>
      <w:pPr>
        <w:ind w:firstLine="480"/>
        <w:spacing w:line="360" w:lineRule="auto"/>
        <w:rPr>
          <w:rFonts w:ascii="宋体" w:hAnsi="宋体" w:cs="宋体"/>
          <w:bCs/>
          <w:sz w:val="24"/>
        </w:rPr>
      </w:pPr>
      <w:r>
        <w:rPr>
          <w:rFonts w:hint="eastAsia" w:ascii="宋体" w:hAnsi="宋体" w:cs="宋体"/>
          <w:bCs/>
          <w:sz w:val="24"/>
        </w:rPr>
        <w:t xml:space="preserve">十四、因本协议产生的争议，双方应协商解决，协商不能解决的，可向甲方所在地人民法院提起诉讼。</w:t>
      </w:r>
      <w:r/>
    </w:p>
    <w:p>
      <w:pPr>
        <w:ind w:firstLine="480"/>
        <w:spacing w:line="360" w:lineRule="auto"/>
        <w:rPr>
          <w:rFonts w:ascii="宋体" w:hAnsi="宋体" w:cs="宋体"/>
          <w:bCs/>
          <w:sz w:val="24"/>
        </w:rPr>
      </w:pPr>
      <w:r>
        <w:rPr>
          <w:rFonts w:hint="eastAsia" w:ascii="宋体" w:hAnsi="宋体" w:cs="宋体"/>
          <w:bCs/>
          <w:sz w:val="24"/>
        </w:rPr>
        <w:t xml:space="preserve">十五、本协议一式</w:t>
      </w:r>
      <w:r>
        <w:rPr>
          <w:rFonts w:hint="eastAsia" w:ascii="宋体" w:hAnsi="宋体" w:cs="宋体"/>
          <w:bCs/>
          <w:sz w:val="24"/>
          <w:u w:val="single"/>
        </w:rPr>
        <w:t xml:space="preserve">  </w:t>
      </w:r>
      <w:r>
        <w:rPr>
          <w:rFonts w:hint="eastAsia" w:ascii="宋体" w:hAnsi="宋体" w:cs="宋体"/>
          <w:bCs/>
          <w:sz w:val="24"/>
        </w:rPr>
        <w:t xml:space="preserve">份，甲乙双方各持</w:t>
      </w:r>
      <w:r>
        <w:rPr>
          <w:rFonts w:hint="eastAsia" w:ascii="宋体" w:hAnsi="宋体" w:cs="宋体"/>
          <w:bCs/>
          <w:sz w:val="24"/>
          <w:u w:val="single"/>
        </w:rPr>
        <w:t xml:space="preserve">  </w:t>
      </w:r>
      <w:r>
        <w:rPr>
          <w:rFonts w:hint="eastAsia" w:ascii="宋体" w:hAnsi="宋体" w:cs="宋体"/>
          <w:bCs/>
          <w:sz w:val="24"/>
        </w:rPr>
        <w:t xml:space="preserve">份，每份均具有同等法律效力。</w:t>
      </w:r>
      <w:r/>
    </w:p>
    <w:p>
      <w:pPr>
        <w:pStyle w:val="672"/>
        <w:ind w:left="0" w:right="0"/>
        <w:spacing w:after="0" w:line="360" w:lineRule="auto"/>
        <w:rPr>
          <w:rFonts w:ascii="宋体" w:hAnsi="宋体" w:cs="宋体"/>
          <w:sz w:val="24"/>
        </w:rPr>
      </w:pPr>
      <w:r>
        <w:rPr>
          <w:rFonts w:ascii="宋体" w:hAnsi="宋体" w:cs="宋体"/>
          <w:sz w:val="24"/>
        </w:rPr>
      </w:r>
      <w:r/>
    </w:p>
    <w:p>
      <w:pPr>
        <w:pStyle w:val="672"/>
        <w:ind w:left="0" w:right="0"/>
        <w:spacing w:after="0" w:line="360" w:lineRule="auto"/>
        <w:rPr>
          <w:rFonts w:ascii="宋体" w:hAnsi="宋体" w:cs="宋体"/>
          <w:sz w:val="24"/>
        </w:rPr>
      </w:pPr>
      <w:r>
        <w:rPr>
          <w:rFonts w:hint="eastAsia" w:ascii="宋体" w:hAnsi="宋体" w:cs="宋体"/>
          <w:sz w:val="24"/>
        </w:rPr>
        <w:t xml:space="preserve">甲方(盖章）：江苏师范大学           乙方(盖章）：  </w:t>
      </w:r>
      <w:r/>
    </w:p>
    <w:p>
      <w:pPr>
        <w:pStyle w:val="672"/>
        <w:ind w:left="0" w:right="0"/>
        <w:spacing w:after="0" w:line="360" w:lineRule="auto"/>
        <w:rPr>
          <w:rFonts w:ascii="宋体" w:hAnsi="宋体" w:cs="宋体"/>
          <w:sz w:val="24"/>
        </w:rPr>
      </w:pPr>
      <w:r>
        <w:rPr>
          <w:rFonts w:hint="eastAsia" w:ascii="宋体" w:hAnsi="宋体" w:cs="宋体"/>
          <w:sz w:val="24"/>
        </w:rPr>
        <w:t xml:space="preserve">单位负责人：                        单位负责人：</w:t>
      </w:r>
      <w:r/>
    </w:p>
    <w:p>
      <w:pPr>
        <w:jc w:val="center"/>
        <w:spacing w:line="360" w:lineRule="auto"/>
        <w:rPr>
          <w:rFonts w:ascii="宋体" w:hAnsi="宋体" w:cs="宋体"/>
          <w:b/>
          <w:sz w:val="24"/>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b/>
          <w:sz w:val="24"/>
        </w:rPr>
      </w:r>
      <w:r/>
    </w:p>
    <w:p>
      <w:pPr>
        <w:jc w:val="center"/>
        <w:spacing w:line="360" w:lineRule="auto"/>
        <w:rPr>
          <w:rStyle w:val="890"/>
          <w:rFonts w:ascii="宋体" w:hAnsi="宋体" w:cs="宋体"/>
          <w:b/>
          <w:bCs/>
          <w:sz w:val="24"/>
        </w:rPr>
      </w:pPr>
      <w:r>
        <w:rPr>
          <w:rFonts w:hint="eastAsia" w:ascii="宋体" w:hAnsi="宋体" w:cs="宋体"/>
          <w:b/>
          <w:sz w:val="32"/>
          <w:szCs w:val="32"/>
        </w:rPr>
        <w:t xml:space="preserve">第六章 采购需求</w:t>
      </w:r>
      <w:bookmarkStart w:id="5" w:name="_Toc324452802"/>
      <w:r/>
      <w:bookmarkEnd w:id="5"/>
      <w:r/>
      <w:bookmarkStart w:id="6" w:name="_Toc322457054"/>
      <w:r/>
      <w:bookmarkEnd w:id="6"/>
      <w:r/>
      <w:r/>
    </w:p>
    <w:p>
      <w:pPr>
        <w:spacing w:line="360" w:lineRule="auto"/>
        <w:rPr>
          <w:rFonts w:ascii="宋体" w:hAnsi="宋体" w:cs="宋体"/>
          <w:b/>
          <w:sz w:val="24"/>
        </w:rPr>
      </w:pPr>
      <w:r>
        <w:rPr>
          <w:rFonts w:hint="eastAsia" w:ascii="宋体" w:hAnsi="宋体" w:cs="宋体"/>
          <w:b/>
          <w:sz w:val="24"/>
        </w:rPr>
        <w:t xml:space="preserve">一、本项目采购预算金额为人民币588.00万元/年（1764万元/三年），且本项目在职教职工保险费用不接受超过人民币1217.00元/人/年的投标报价；退休教职工保险费用不接受超过人民币1375.00元/人/年的投标报价；在职教职工子女保险费用不接受超过人民币270.00元/人/年的投标报价。</w:t>
      </w:r>
      <w:r/>
    </w:p>
    <w:p>
      <w:pPr>
        <w:pStyle w:val="682"/>
        <w:spacing w:after="0" w:line="360" w:lineRule="auto"/>
        <w:rPr>
          <w:rFonts w:ascii="宋体" w:hAnsi="宋体" w:cs="宋体"/>
          <w:b/>
          <w:sz w:val="24"/>
        </w:rPr>
      </w:pPr>
      <w:r>
        <w:rPr>
          <w:rFonts w:hint="eastAsia" w:ascii="宋体" w:hAnsi="宋体" w:cs="宋体"/>
          <w:b/>
          <w:sz w:val="24"/>
        </w:rPr>
        <w:t xml:space="preserve">注：投标报价包括投标人的各项成本、人员工资、服务费、税金、利润等一切费用。采购人不再支付报价以外的任何费用。</w:t>
      </w:r>
      <w:r/>
    </w:p>
    <w:p>
      <w:pPr>
        <w:rPr>
          <w:rFonts w:ascii="宋体" w:hAnsi="宋体" w:cs="宋体"/>
          <w:b/>
          <w:sz w:val="24"/>
        </w:rPr>
      </w:pPr>
      <w:r>
        <w:rPr>
          <w:rFonts w:hint="eastAsia" w:ascii="宋体" w:hAnsi="宋体" w:cs="宋体"/>
          <w:b/>
          <w:sz w:val="24"/>
        </w:rPr>
        <w:t xml:space="preserve">实际结算金额按当年实际参保人数、中标单价核算。</w:t>
      </w:r>
      <w:r/>
    </w:p>
    <w:p>
      <w:pPr>
        <w:pStyle w:val="682"/>
        <w:spacing w:after="0" w:line="360" w:lineRule="auto"/>
        <w:rPr>
          <w:rFonts w:ascii="宋体" w:hAnsi="宋体" w:cs="宋体"/>
          <w:b/>
          <w:sz w:val="24"/>
        </w:rPr>
      </w:pPr>
      <w:r>
        <w:rPr>
          <w:rFonts w:hint="eastAsia" w:ascii="宋体" w:hAnsi="宋体" w:cs="宋体"/>
          <w:b/>
          <w:sz w:val="24"/>
        </w:rPr>
        <w:t xml:space="preserve">二、项目说明：</w:t>
      </w:r>
      <w:r/>
    </w:p>
    <w:p>
      <w:pPr>
        <w:pStyle w:val="682"/>
        <w:ind w:firstLine="480"/>
        <w:spacing w:after="0" w:line="360" w:lineRule="auto"/>
        <w:rPr>
          <w:rFonts w:ascii="宋体" w:hAnsi="宋体" w:cs="宋体"/>
          <w:bCs/>
          <w:sz w:val="24"/>
        </w:rPr>
      </w:pPr>
      <w:r>
        <w:rPr>
          <w:rFonts w:hint="eastAsia" w:ascii="宋体" w:hAnsi="宋体" w:cs="宋体"/>
          <w:bCs/>
          <w:sz w:val="24"/>
        </w:rPr>
        <w:t xml:space="preserve">1、项目名称：江苏师范大学教职工及子女团体补充医疗保险服务采购项目。</w:t>
      </w:r>
      <w:r/>
    </w:p>
    <w:p>
      <w:pPr>
        <w:pStyle w:val="682"/>
        <w:ind w:firstLine="480"/>
        <w:spacing w:after="0" w:line="360" w:lineRule="auto"/>
        <w:rPr>
          <w:rFonts w:ascii="宋体" w:hAnsi="宋体" w:cs="宋体"/>
          <w:bCs/>
          <w:sz w:val="24"/>
        </w:rPr>
      </w:pPr>
      <w:r>
        <w:rPr>
          <w:rFonts w:hint="eastAsia" w:ascii="宋体" w:hAnsi="宋体" w:cs="宋体"/>
          <w:bCs/>
          <w:sz w:val="24"/>
        </w:rPr>
        <w:t xml:space="preserve">2、采购人：江苏师范大学。</w:t>
      </w:r>
      <w:r/>
    </w:p>
    <w:p>
      <w:pPr>
        <w:ind w:firstLine="480"/>
        <w:spacing w:line="360" w:lineRule="auto"/>
        <w:rPr>
          <w:rFonts w:ascii="宋体" w:hAnsi="宋体" w:cs="宋体"/>
          <w:bCs/>
          <w:sz w:val="24"/>
        </w:rPr>
      </w:pPr>
      <w:r>
        <w:rPr>
          <w:rFonts w:hint="eastAsia" w:ascii="宋体" w:hAnsi="宋体" w:cs="宋体"/>
          <w:bCs/>
          <w:sz w:val="24"/>
        </w:rPr>
        <w:t xml:space="preserve">3、项目内容：江苏师范大学教职工及子女团体补充医疗保险服务。</w:t>
      </w:r>
      <w:r/>
    </w:p>
    <w:p>
      <w:pPr>
        <w:pStyle w:val="682"/>
        <w:spacing w:after="0" w:line="360" w:lineRule="auto"/>
        <w:rPr>
          <w:rFonts w:ascii="宋体" w:hAnsi="宋体" w:cs="宋体"/>
          <w:b/>
          <w:sz w:val="24"/>
        </w:rPr>
      </w:pPr>
      <w:r>
        <w:rPr>
          <w:rFonts w:hint="eastAsia" w:ascii="宋体" w:hAnsi="宋体" w:cs="宋体"/>
          <w:b/>
          <w:sz w:val="24"/>
        </w:rPr>
        <w:t xml:space="preserve">三、项目概况</w:t>
      </w:r>
      <w:r/>
    </w:p>
    <w:p>
      <w:pPr>
        <w:pStyle w:val="682"/>
        <w:ind w:firstLine="480"/>
        <w:spacing w:after="0" w:line="360" w:lineRule="auto"/>
        <w:rPr>
          <w:rFonts w:ascii="宋体" w:hAnsi="宋体" w:cs="宋体"/>
          <w:bCs/>
          <w:sz w:val="24"/>
        </w:rPr>
      </w:pPr>
      <w:r>
        <w:rPr>
          <w:rFonts w:hint="eastAsia" w:ascii="宋体" w:hAnsi="宋体" w:cs="宋体"/>
          <w:bCs/>
          <w:sz w:val="24"/>
        </w:rPr>
        <w:t xml:space="preserve">（一）职工基本情况（均以参保当月实际人数为准）：</w:t>
      </w:r>
      <w:r/>
    </w:p>
    <w:p>
      <w:pPr>
        <w:pStyle w:val="682"/>
        <w:ind w:firstLine="480"/>
        <w:spacing w:after="0" w:line="360" w:lineRule="auto"/>
        <w:rPr>
          <w:rFonts w:ascii="宋体" w:hAnsi="宋体" w:cs="宋体"/>
          <w:bCs/>
          <w:sz w:val="24"/>
        </w:rPr>
      </w:pPr>
      <w:r>
        <w:rPr>
          <w:rFonts w:hint="eastAsia" w:ascii="宋体" w:hAnsi="宋体" w:cs="宋体"/>
          <w:bCs/>
          <w:sz w:val="24"/>
        </w:rPr>
        <w:t xml:space="preserve">在职职工约2580人，退休人员约1200人，出生90天以上至18周岁的在职教职工子女约1300人。</w:t>
      </w:r>
      <w:r/>
    </w:p>
    <w:p>
      <w:pPr>
        <w:pStyle w:val="682"/>
        <w:ind w:firstLine="480"/>
        <w:spacing w:after="0" w:line="360" w:lineRule="auto"/>
        <w:rPr>
          <w:rFonts w:ascii="宋体" w:hAnsi="宋体" w:cs="宋体"/>
          <w:bCs/>
          <w:sz w:val="24"/>
        </w:rPr>
      </w:pPr>
      <w:r>
        <w:rPr>
          <w:rFonts w:hint="eastAsia" w:ascii="宋体" w:hAnsi="宋体" w:cs="宋体"/>
          <w:bCs/>
          <w:sz w:val="24"/>
        </w:rPr>
        <w:t xml:space="preserve">（二）目前教职工及子女团体补充医疗保险的有效期截止到2026年12月31日。</w:t>
      </w:r>
      <w:r/>
    </w:p>
    <w:p>
      <w:pPr>
        <w:pStyle w:val="682"/>
        <w:ind w:firstLine="480"/>
        <w:spacing w:after="0" w:line="360" w:lineRule="auto"/>
        <w:rPr>
          <w:rFonts w:ascii="宋体" w:hAnsi="宋体" w:cs="宋体"/>
          <w:bCs/>
          <w:sz w:val="24"/>
        </w:rPr>
      </w:pPr>
      <w:r>
        <w:rPr>
          <w:rFonts w:hint="eastAsia" w:ascii="宋体" w:hAnsi="宋体" w:cs="宋体"/>
          <w:bCs/>
          <w:sz w:val="24"/>
        </w:rPr>
        <w:t xml:space="preserve">（三）参保险种：</w:t>
      </w:r>
      <w:r/>
    </w:p>
    <w:p>
      <w:pPr>
        <w:pStyle w:val="682"/>
        <w:ind w:firstLine="480"/>
        <w:spacing w:after="0" w:line="360" w:lineRule="auto"/>
        <w:rPr>
          <w:rFonts w:ascii="宋体" w:hAnsi="宋体" w:cs="宋体"/>
          <w:bCs/>
          <w:sz w:val="24"/>
        </w:rPr>
      </w:pPr>
      <w:r>
        <w:rPr>
          <w:rFonts w:hint="eastAsia" w:ascii="宋体" w:hAnsi="宋体" w:cs="宋体"/>
          <w:bCs/>
          <w:sz w:val="24"/>
        </w:rPr>
        <w:t xml:space="preserve">1、在职与退休教职工约3780人，参加基本医疗保险的基础上，全部参加补充医疗保险。</w:t>
      </w:r>
      <w:r/>
    </w:p>
    <w:p>
      <w:pPr>
        <w:pStyle w:val="682"/>
        <w:ind w:firstLine="480"/>
        <w:spacing w:after="0" w:line="360" w:lineRule="auto"/>
        <w:rPr>
          <w:rFonts w:ascii="宋体" w:hAnsi="宋体" w:cs="宋体"/>
          <w:bCs/>
          <w:sz w:val="24"/>
        </w:rPr>
      </w:pPr>
      <w:r>
        <w:rPr>
          <w:rFonts w:hint="eastAsia" w:ascii="宋体" w:hAnsi="宋体" w:cs="宋体"/>
          <w:bCs/>
          <w:sz w:val="24"/>
        </w:rPr>
        <w:t xml:space="preserve">2、在职职工约2580人，参加意外事故或疾病身故人身保险。</w:t>
      </w:r>
      <w:r/>
    </w:p>
    <w:p>
      <w:pPr>
        <w:pStyle w:val="682"/>
        <w:ind w:firstLine="480"/>
        <w:spacing w:after="0" w:line="360" w:lineRule="auto"/>
        <w:rPr>
          <w:rFonts w:ascii="宋体" w:hAnsi="宋体" w:cs="宋体"/>
          <w:bCs/>
          <w:sz w:val="24"/>
        </w:rPr>
      </w:pPr>
      <w:r>
        <w:rPr>
          <w:rFonts w:hint="eastAsia" w:ascii="宋体" w:hAnsi="宋体" w:cs="宋体"/>
          <w:bCs/>
          <w:sz w:val="24"/>
        </w:rPr>
        <w:t xml:space="preserve">3、出生90天以上至18周岁的在职教职工子女约1300人，参加子女团体医疗保险。</w:t>
      </w:r>
      <w:r/>
    </w:p>
    <w:p>
      <w:pPr>
        <w:pStyle w:val="682"/>
        <w:spacing w:after="0" w:line="360" w:lineRule="auto"/>
        <w:rPr>
          <w:rFonts w:ascii="宋体" w:hAnsi="宋体" w:cs="宋体"/>
          <w:b/>
          <w:sz w:val="24"/>
        </w:rPr>
      </w:pPr>
      <w:r>
        <w:rPr>
          <w:rFonts w:hint="eastAsia" w:ascii="宋体" w:hAnsi="宋体" w:cs="宋体"/>
          <w:b/>
          <w:sz w:val="24"/>
        </w:rPr>
        <w:t xml:space="preserve">四、服务周期与付款形式</w:t>
      </w:r>
      <w:r/>
    </w:p>
    <w:p>
      <w:pPr>
        <w:pStyle w:val="682"/>
        <w:ind w:firstLine="480"/>
        <w:spacing w:after="0" w:line="360" w:lineRule="auto"/>
        <w:rPr>
          <w:rFonts w:ascii="宋体" w:hAnsi="宋体" w:cs="宋体"/>
          <w:bCs/>
          <w:sz w:val="24"/>
        </w:rPr>
      </w:pPr>
      <w:r>
        <w:rPr>
          <w:rFonts w:hint="eastAsia" w:ascii="宋体" w:hAnsi="宋体" w:cs="宋体"/>
          <w:bCs/>
          <w:sz w:val="24"/>
        </w:rPr>
        <w:t xml:space="preserve">（一）服务周期：3年，即2027年1月1日起至2029年12月31日。</w:t>
      </w:r>
      <w:r/>
    </w:p>
    <w:p>
      <w:pPr>
        <w:pStyle w:val="682"/>
        <w:ind w:firstLine="480"/>
        <w:spacing w:after="0" w:line="360" w:lineRule="auto"/>
        <w:rPr>
          <w:rFonts w:ascii="宋体" w:hAnsi="宋体" w:cs="宋体"/>
          <w:bCs/>
          <w:sz w:val="24"/>
        </w:rPr>
      </w:pPr>
      <w:r>
        <w:rPr>
          <w:rFonts w:hint="eastAsia" w:ascii="宋体" w:hAnsi="宋体" w:cs="宋体"/>
          <w:bCs/>
          <w:sz w:val="24"/>
        </w:rPr>
        <w:t xml:space="preserve">（二）参保险种均无观察期。</w:t>
      </w:r>
      <w:r/>
    </w:p>
    <w:p>
      <w:pPr>
        <w:pStyle w:val="682"/>
        <w:ind w:firstLine="480"/>
        <w:spacing w:after="0" w:line="360" w:lineRule="auto"/>
        <w:rPr>
          <w:rFonts w:ascii="宋体" w:hAnsi="宋体" w:cs="宋体"/>
          <w:bCs/>
          <w:sz w:val="24"/>
        </w:rPr>
      </w:pPr>
      <w:r>
        <w:rPr>
          <w:rFonts w:hint="eastAsia" w:ascii="宋体" w:hAnsi="宋体" w:cs="宋体"/>
          <w:bCs/>
          <w:sz w:val="24"/>
        </w:rPr>
        <w:t xml:space="preserve">（三）合同每年一签。保费按年结算，结算金额按当年实际参保人数、中标单价核算。每年12月31日前凭合法发票及参保明细等，经审核通过后一次性结清下一年度保费。</w:t>
      </w:r>
      <w:r/>
    </w:p>
    <w:p>
      <w:pPr>
        <w:spacing w:line="360" w:lineRule="auto"/>
        <w:rPr>
          <w:rFonts w:ascii="宋体" w:hAnsi="宋体" w:cs="宋体"/>
          <w:b/>
          <w:sz w:val="24"/>
        </w:rPr>
      </w:pPr>
      <w:r>
        <w:rPr>
          <w:rFonts w:hint="eastAsia" w:ascii="宋体" w:hAnsi="宋体" w:cs="宋体"/>
          <w:b/>
          <w:sz w:val="24"/>
        </w:rPr>
        <w:t xml:space="preserve">五、承保方式</w:t>
      </w:r>
      <w:r/>
    </w:p>
    <w:p>
      <w:pPr>
        <w:ind w:firstLine="480"/>
        <w:spacing w:line="360" w:lineRule="auto"/>
        <w:rPr>
          <w:rFonts w:ascii="宋体" w:hAnsi="宋体" w:cs="宋体"/>
          <w:bCs/>
          <w:sz w:val="24"/>
        </w:rPr>
      </w:pPr>
      <w:r>
        <w:rPr>
          <w:rFonts w:hint="eastAsia" w:ascii="宋体" w:hAnsi="宋体" w:cs="宋体"/>
          <w:bCs/>
          <w:sz w:val="24"/>
        </w:rPr>
        <w:t xml:space="preserve">若投标人非联合体，由投标人独立承保；若投标人为联合体，则按照共保模式进行分摊。</w:t>
      </w:r>
      <w:r/>
    </w:p>
    <w:p>
      <w:pPr>
        <w:ind w:firstLine="480"/>
        <w:spacing w:line="360" w:lineRule="auto"/>
        <w:rPr>
          <w:rFonts w:ascii="宋体" w:hAnsi="宋体" w:cs="宋体"/>
          <w:bCs/>
          <w:sz w:val="24"/>
        </w:rPr>
      </w:pPr>
      <w:r>
        <w:rPr>
          <w:rFonts w:hint="eastAsia" w:ascii="宋体" w:hAnsi="宋体" w:cs="宋体"/>
          <w:bCs/>
          <w:sz w:val="24"/>
        </w:rPr>
        <w:t xml:space="preserve">（一）共保分摊比例</w:t>
      </w:r>
      <w:r/>
    </w:p>
    <w:p>
      <w:pPr>
        <w:ind w:firstLine="480"/>
        <w:spacing w:line="360" w:lineRule="auto"/>
        <w:rPr>
          <w:rFonts w:ascii="宋体" w:hAnsi="宋体" w:cs="宋体"/>
          <w:bCs/>
          <w:sz w:val="24"/>
        </w:rPr>
      </w:pPr>
      <w:r>
        <w:rPr>
          <w:rFonts w:hint="eastAsia" w:ascii="宋体" w:hAnsi="宋体" w:cs="宋体"/>
          <w:bCs/>
          <w:sz w:val="24"/>
        </w:rPr>
        <w:t xml:space="preserve">主承保人（联合体牵头人，下同）、共保人（联合体成员，下同）按照各自约定的比例分配保费；同时，对于本保险合同项下发生的全部保险赔款及合理理赔相关费用，双方亦按各自约定比例予以分摊。</w:t>
      </w:r>
      <w:r/>
    </w:p>
    <w:p>
      <w:pPr>
        <w:ind w:firstLine="480"/>
        <w:spacing w:line="360" w:lineRule="auto"/>
        <w:rPr>
          <w:rFonts w:ascii="宋体" w:hAnsi="宋体" w:cs="宋体"/>
          <w:bCs/>
          <w:sz w:val="24"/>
        </w:rPr>
      </w:pPr>
      <w:r>
        <w:rPr>
          <w:rFonts w:hint="eastAsia" w:ascii="宋体" w:hAnsi="宋体" w:cs="宋体"/>
          <w:bCs/>
          <w:sz w:val="24"/>
        </w:rPr>
        <w:t xml:space="preserve">（二）合同签署与授权规则</w:t>
      </w:r>
      <w:r/>
    </w:p>
    <w:p>
      <w:pPr>
        <w:ind w:firstLine="480"/>
        <w:spacing w:line="360" w:lineRule="auto"/>
        <w:rPr>
          <w:rFonts w:ascii="宋体" w:hAnsi="宋体" w:cs="宋体"/>
          <w:bCs/>
          <w:sz w:val="24"/>
        </w:rPr>
      </w:pPr>
      <w:r>
        <w:rPr>
          <w:rFonts w:hint="eastAsia" w:ascii="宋体" w:hAnsi="宋体" w:cs="宋体"/>
          <w:bCs/>
          <w:sz w:val="24"/>
        </w:rPr>
        <w:t xml:space="preserve">本项目仅与主承保人签订保险合同，由主承保人代表共保人签署并履行本保险合同，全权处理本项目全部保险相关事务。</w:t>
      </w:r>
      <w:r/>
    </w:p>
    <w:p>
      <w:pPr>
        <w:ind w:firstLine="480"/>
        <w:spacing w:line="360" w:lineRule="auto"/>
        <w:rPr>
          <w:rFonts w:ascii="宋体" w:hAnsi="宋体" w:cs="宋体"/>
          <w:bCs/>
          <w:sz w:val="24"/>
        </w:rPr>
      </w:pPr>
      <w:r>
        <w:rPr>
          <w:rFonts w:hint="eastAsia" w:ascii="宋体" w:hAnsi="宋体" w:cs="宋体"/>
          <w:bCs/>
          <w:sz w:val="24"/>
        </w:rPr>
        <w:t xml:space="preserve">主承保人与共保人应另行签订《共保协议》，并由共保人向主承保人出具正式书面授权文件。主承保人作为共保人的授权代表，其在授权范围内实施的全部法律行为，视同主承保人与共保人双方的共同行为。双方签订的《共保协议》为本保险合同的附件，协议中须明确约定主承保人有权代表共保人处理本项目全部保险事宜。</w:t>
      </w:r>
      <w:r/>
    </w:p>
    <w:p>
      <w:pPr>
        <w:ind w:firstLine="480"/>
        <w:spacing w:line="360" w:lineRule="auto"/>
        <w:rPr>
          <w:rFonts w:ascii="宋体" w:hAnsi="宋体" w:cs="宋体"/>
          <w:bCs/>
          <w:sz w:val="24"/>
        </w:rPr>
      </w:pPr>
      <w:r>
        <w:rPr>
          <w:rFonts w:hint="eastAsia" w:ascii="宋体" w:hAnsi="宋体" w:cs="宋体"/>
          <w:bCs/>
          <w:sz w:val="24"/>
        </w:rPr>
        <w:t xml:space="preserve">（三）主承保人权限范围</w:t>
      </w:r>
      <w:r/>
    </w:p>
    <w:p>
      <w:pPr>
        <w:ind w:firstLine="480"/>
        <w:spacing w:line="360" w:lineRule="auto"/>
        <w:rPr>
          <w:rFonts w:ascii="宋体" w:hAnsi="宋体" w:cs="宋体"/>
          <w:bCs/>
          <w:sz w:val="24"/>
        </w:rPr>
      </w:pPr>
      <w:r>
        <w:rPr>
          <w:rFonts w:hint="eastAsia" w:ascii="宋体" w:hAnsi="宋体" w:cs="宋体"/>
          <w:bCs/>
          <w:sz w:val="24"/>
        </w:rPr>
        <w:t xml:space="preserve">主承保人有权代表共保人与投保人开展业务对接，独立处置并决定全部保险业务事项，包括但不限于：投保受理、承保出单、保单批改、出险报案、现场查勘、损失定损、理赔核算、赔款支付等。主承保人在共保授权范围内作出的全部行为，对共保人具有同等法律约束力。</w:t>
      </w:r>
      <w:r/>
    </w:p>
    <w:p>
      <w:pPr>
        <w:spacing w:line="360" w:lineRule="auto"/>
        <w:rPr>
          <w:rFonts w:ascii="宋体" w:hAnsi="宋体" w:cs="宋体"/>
          <w:b/>
          <w:sz w:val="24"/>
        </w:rPr>
      </w:pPr>
      <w:r>
        <w:rPr>
          <w:rFonts w:hint="eastAsia" w:ascii="宋体" w:hAnsi="宋体" w:cs="宋体"/>
          <w:b/>
          <w:sz w:val="24"/>
        </w:rPr>
        <w:t xml:space="preserve">六、服务质量标准</w:t>
      </w:r>
      <w:r/>
    </w:p>
    <w:p>
      <w:pPr>
        <w:ind w:firstLine="480"/>
        <w:spacing w:line="360" w:lineRule="auto"/>
        <w:rPr>
          <w:rFonts w:ascii="宋体" w:hAnsi="宋体" w:cs="宋体"/>
          <w:bCs/>
          <w:sz w:val="24"/>
        </w:rPr>
      </w:pPr>
      <w:r>
        <w:rPr>
          <w:rFonts w:hint="eastAsia" w:ascii="宋体" w:hAnsi="宋体" w:cs="宋体"/>
          <w:bCs/>
          <w:sz w:val="24"/>
        </w:rPr>
        <w:t xml:space="preserve">（一）教职工补充医疗保险</w:t>
      </w:r>
      <w:r/>
    </w:p>
    <w:p>
      <w:pPr>
        <w:ind w:firstLine="480"/>
        <w:spacing w:line="360" w:lineRule="auto"/>
        <w:rPr>
          <w:rFonts w:ascii="宋体" w:hAnsi="宋体" w:cs="宋体"/>
          <w:bCs/>
          <w:sz w:val="24"/>
        </w:rPr>
      </w:pPr>
      <w:r>
        <w:rPr>
          <w:rFonts w:hint="eastAsia" w:ascii="宋体" w:hAnsi="宋体" w:cs="宋体"/>
          <w:bCs/>
          <w:sz w:val="24"/>
        </w:rPr>
        <w:t xml:space="preserve">1、门诊保障</w:t>
      </w:r>
      <w:r/>
    </w:p>
    <w:p>
      <w:pPr>
        <w:ind w:firstLine="480"/>
        <w:spacing w:line="360" w:lineRule="auto"/>
        <w:rPr>
          <w:rFonts w:ascii="宋体" w:hAnsi="宋体" w:cs="宋体"/>
          <w:bCs/>
          <w:sz w:val="24"/>
        </w:rPr>
      </w:pPr>
      <w:r>
        <w:rPr>
          <w:rFonts w:hint="eastAsia" w:ascii="宋体" w:hAnsi="宋体" w:cs="宋体"/>
          <w:bCs/>
          <w:sz w:val="24"/>
        </w:rPr>
        <w:t xml:space="preserve">因疾病或意外伤害发生的合理门诊、急诊，享受医保后个人自付费用累计在600元以上的，丙类药物、项目费用扣减后，甲乙类药物、项目费用按85%赔付。</w:t>
      </w:r>
      <w:r/>
    </w:p>
    <w:p>
      <w:pPr>
        <w:ind w:firstLine="480"/>
        <w:spacing w:line="360" w:lineRule="auto"/>
        <w:rPr>
          <w:rFonts w:ascii="宋体" w:hAnsi="宋体" w:cs="宋体"/>
          <w:bCs/>
          <w:sz w:val="24"/>
        </w:rPr>
      </w:pPr>
      <w:r>
        <w:rPr>
          <w:rFonts w:hint="eastAsia" w:ascii="宋体" w:hAnsi="宋体" w:cs="宋体"/>
          <w:bCs/>
          <w:sz w:val="24"/>
        </w:rPr>
        <w:t xml:space="preserve">2、住院保障</w:t>
      </w:r>
      <w:r/>
    </w:p>
    <w:p>
      <w:pPr>
        <w:ind w:firstLine="480"/>
        <w:spacing w:line="360" w:lineRule="auto"/>
        <w:rPr>
          <w:rFonts w:ascii="宋体" w:hAnsi="宋体" w:cs="宋体"/>
          <w:bCs/>
          <w:sz w:val="24"/>
        </w:rPr>
      </w:pPr>
      <w:r>
        <w:rPr>
          <w:rFonts w:hint="eastAsia" w:ascii="宋体" w:hAnsi="宋体" w:cs="宋体"/>
          <w:bCs/>
          <w:sz w:val="24"/>
        </w:rPr>
        <w:t xml:space="preserve">（1）因疾病或意外伤害住院，享受医保后个人自付费用在600元以上的，丙类药物、项目费用扣减后，甲乙类药物、项目费用按90%赔付。</w:t>
      </w:r>
      <w:r/>
    </w:p>
    <w:p>
      <w:pPr>
        <w:ind w:firstLine="480"/>
        <w:spacing w:line="360" w:lineRule="auto"/>
        <w:rPr>
          <w:rFonts w:ascii="宋体" w:hAnsi="宋体" w:cs="宋体"/>
          <w:bCs/>
          <w:sz w:val="24"/>
        </w:rPr>
      </w:pPr>
      <w:r>
        <w:rPr>
          <w:rFonts w:hint="eastAsia" w:ascii="宋体" w:hAnsi="宋体" w:cs="宋体"/>
          <w:bCs/>
          <w:sz w:val="24"/>
        </w:rPr>
        <w:t xml:space="preserve">（2）门特病人（包括肿瘤和尿毒症透析病人）因疾病或意外伤害住院，享受医保后个人自付费用600元以上的，丙类药物、项目费用扣减后，甲乙类药物、项目费用按95%赔付。</w:t>
      </w:r>
      <w:r/>
    </w:p>
    <w:p>
      <w:pPr>
        <w:ind w:firstLine="480"/>
        <w:spacing w:line="360" w:lineRule="auto"/>
        <w:rPr>
          <w:rFonts w:ascii="宋体" w:hAnsi="宋体" w:cs="宋体"/>
          <w:bCs/>
          <w:sz w:val="24"/>
        </w:rPr>
      </w:pPr>
      <w:r>
        <w:rPr>
          <w:rFonts w:hint="eastAsia" w:ascii="宋体" w:hAnsi="宋体" w:cs="宋体"/>
          <w:bCs/>
          <w:sz w:val="24"/>
        </w:rPr>
        <w:t xml:space="preserve">3、参保教职工享受医保后的门诊、急诊、住院医疗费用，累计给付保险金额以3万元为上限。</w:t>
      </w:r>
      <w:r/>
    </w:p>
    <w:p>
      <w:pPr>
        <w:ind w:firstLine="480"/>
        <w:spacing w:line="360" w:lineRule="auto"/>
        <w:rPr>
          <w:rFonts w:ascii="宋体" w:hAnsi="宋体" w:cs="宋体"/>
          <w:bCs/>
          <w:sz w:val="24"/>
        </w:rPr>
      </w:pPr>
      <w:r>
        <w:rPr>
          <w:rFonts w:hint="eastAsia" w:ascii="宋体" w:hAnsi="宋体" w:cs="宋体"/>
          <w:bCs/>
          <w:sz w:val="24"/>
        </w:rPr>
        <w:t xml:space="preserve">4、门特病人享受医保后的门诊、急诊、住院医疗费用，累计给付保险金额以15万元为上限。</w:t>
      </w:r>
      <w:r/>
    </w:p>
    <w:p>
      <w:pPr>
        <w:ind w:firstLine="480"/>
        <w:spacing w:line="360" w:lineRule="auto"/>
        <w:rPr>
          <w:rFonts w:ascii="宋体" w:hAnsi="宋体" w:cs="宋体"/>
          <w:bCs/>
          <w:sz w:val="24"/>
        </w:rPr>
      </w:pPr>
      <w:r>
        <w:rPr>
          <w:rFonts w:hint="eastAsia" w:ascii="宋体" w:hAnsi="宋体" w:cs="宋体"/>
          <w:bCs/>
          <w:sz w:val="24"/>
        </w:rPr>
        <w:t xml:space="preserve">（二）在职教职工意外伤害保险</w:t>
      </w:r>
      <w:r/>
    </w:p>
    <w:p>
      <w:pPr>
        <w:ind w:firstLine="480"/>
        <w:spacing w:line="360" w:lineRule="auto"/>
        <w:rPr>
          <w:rFonts w:ascii="宋体" w:hAnsi="宋体" w:cs="宋体"/>
          <w:bCs/>
          <w:sz w:val="24"/>
        </w:rPr>
      </w:pPr>
      <w:r>
        <w:rPr>
          <w:rFonts w:hint="eastAsia" w:ascii="宋体" w:hAnsi="宋体" w:cs="宋体"/>
          <w:bCs/>
          <w:sz w:val="24"/>
        </w:rPr>
        <w:t xml:space="preserve">在职教职工因疾病、意外身故累计给付保险金额以5万元为上限。</w:t>
      </w:r>
      <w:r/>
    </w:p>
    <w:p>
      <w:pPr>
        <w:ind w:firstLine="480"/>
        <w:spacing w:line="360" w:lineRule="auto"/>
        <w:rPr>
          <w:rFonts w:ascii="宋体" w:hAnsi="宋体" w:cs="宋体"/>
          <w:bCs/>
          <w:sz w:val="24"/>
        </w:rPr>
      </w:pPr>
      <w:r>
        <w:rPr>
          <w:rFonts w:hint="eastAsia" w:ascii="宋体" w:hAnsi="宋体" w:cs="宋体"/>
          <w:bCs/>
          <w:sz w:val="24"/>
        </w:rPr>
        <w:t xml:space="preserve">（三）在职教职工子女医疗保险</w:t>
      </w:r>
      <w:r/>
    </w:p>
    <w:p>
      <w:pPr>
        <w:ind w:firstLine="480"/>
        <w:spacing w:line="360" w:lineRule="auto"/>
        <w:rPr>
          <w:rFonts w:ascii="宋体" w:hAnsi="宋体" w:cs="宋体"/>
          <w:bCs/>
          <w:color w:val="ff0000"/>
          <w:sz w:val="24"/>
        </w:rPr>
      </w:pPr>
      <w:r/>
      <w:bookmarkStart w:id="7" w:name="OLE_LINK3"/>
      <w:r>
        <w:rPr>
          <w:rFonts w:hint="eastAsia" w:ascii="宋体" w:hAnsi="宋体" w:cs="宋体"/>
          <w:bCs/>
          <w:color w:val="ff0000"/>
          <w:sz w:val="24"/>
        </w:rPr>
        <w:t xml:space="preserve">1、被保险人因疾病、意外身故或意外伤残累计给付保险金额以11万元为上限。意外身故或残疾，根据《人身保险残疾程度与保险金给付比例表》的规定，按该被保险人的保险金额乘以该项残疾所对应的给付比例给付残疾保险金。</w:t>
      </w:r>
      <w:r/>
    </w:p>
    <w:p>
      <w:pPr>
        <w:ind w:firstLine="480"/>
        <w:spacing w:line="360" w:lineRule="auto"/>
        <w:rPr>
          <w:rFonts w:ascii="宋体" w:hAnsi="宋体" w:cs="宋体"/>
          <w:bCs/>
          <w:color w:val="ff0000"/>
          <w:sz w:val="24"/>
        </w:rPr>
      </w:pPr>
      <w:r/>
      <w:bookmarkStart w:id="8" w:name="_Hlk244674745"/>
      <w:r>
        <w:rPr>
          <w:rFonts w:hint="eastAsia" w:ascii="宋体" w:hAnsi="宋体" w:cs="宋体"/>
          <w:bCs/>
          <w:color w:val="ff0000"/>
          <w:sz w:val="24"/>
        </w:rPr>
        <w:t xml:space="preserve">2、被保险人因意外或疾病住院所产生的医疗费用累计给付保险金额以5 万元为上限。</w:t>
      </w:r>
      <w:bookmarkStart w:id="9" w:name="_Hlk244674216"/>
      <w:r>
        <w:rPr>
          <w:rFonts w:hint="eastAsia" w:ascii="宋体" w:hAnsi="宋体" w:cs="宋体"/>
          <w:bCs/>
          <w:color w:val="ff0000"/>
          <w:sz w:val="24"/>
        </w:rPr>
        <w:t xml:space="preserve">已参加社会医疗保险的被保险人，保险人给付自付医疗费的至少90%；未参加社会医疗保险的被保险人，累进给付：不超过1000元55%；超过1000元至4000元60%；超过4000元至7000元70%；超过7000元至10000元80%；超过10000元至30000元90%；超过30000元95%。</w:t>
      </w:r>
      <w:bookmarkEnd w:id="8"/>
      <w:bookmarkEnd w:id="9"/>
      <w:r/>
    </w:p>
    <w:p>
      <w:pPr>
        <w:ind w:firstLine="480"/>
        <w:spacing w:line="360" w:lineRule="auto"/>
        <w:rPr>
          <w:rFonts w:ascii="宋体" w:hAnsi="宋体" w:cs="宋体"/>
          <w:bCs/>
          <w:color w:val="ff0000"/>
          <w:sz w:val="24"/>
        </w:rPr>
      </w:pPr>
      <w:r/>
      <w:bookmarkStart w:id="10" w:name="_Hlk244674775"/>
      <w:r>
        <w:rPr>
          <w:rFonts w:hint="eastAsia" w:ascii="宋体" w:hAnsi="宋体" w:cs="宋体"/>
          <w:bCs/>
          <w:color w:val="ff0000"/>
          <w:sz w:val="24"/>
        </w:rPr>
        <w:t xml:space="preserve">3、被保险人因意外伤害所产生的门、急诊医疗费用累计给付保险金额以1 万元为上限。</w:t>
      </w:r>
      <w:bookmarkEnd w:id="7"/>
      <w:bookmarkEnd w:id="10"/>
      <w:r/>
    </w:p>
    <w:p>
      <w:pPr>
        <w:ind w:firstLine="480"/>
        <w:spacing w:line="360" w:lineRule="auto"/>
        <w:rPr>
          <w:rFonts w:ascii="宋体" w:hAnsi="宋体" w:cs="宋体"/>
          <w:bCs/>
          <w:sz w:val="24"/>
        </w:rPr>
      </w:pPr>
      <w:r>
        <w:rPr>
          <w:rFonts w:hint="eastAsia" w:ascii="宋体" w:hAnsi="宋体" w:cs="宋体"/>
          <w:bCs/>
          <w:sz w:val="24"/>
        </w:rPr>
        <w:t xml:space="preserve">（四）承保服务要求</w:t>
      </w:r>
      <w:r/>
    </w:p>
    <w:p>
      <w:pPr>
        <w:ind w:firstLine="480"/>
        <w:spacing w:line="360" w:lineRule="auto"/>
        <w:rPr>
          <w:rFonts w:ascii="宋体" w:hAnsi="宋体" w:cs="宋体"/>
          <w:bCs/>
          <w:sz w:val="24"/>
        </w:rPr>
      </w:pPr>
      <w:r>
        <w:rPr>
          <w:rFonts w:hint="eastAsia" w:ascii="宋体" w:hAnsi="宋体" w:cs="宋体"/>
          <w:bCs/>
          <w:sz w:val="24"/>
        </w:rPr>
        <w:t xml:space="preserve">1、保险公司应针对学校具体情况（三个校区：泉山校区、云龙校区、潘安湖校区），在我校设立专门服务点，有专人负责处理我校教职工有关保险服务方面的相关事务。</w:t>
      </w:r>
      <w:r/>
    </w:p>
    <w:p>
      <w:pPr>
        <w:ind w:firstLine="480"/>
        <w:spacing w:line="360" w:lineRule="auto"/>
        <w:rPr>
          <w:rFonts w:ascii="宋体" w:hAnsi="宋体" w:cs="宋体"/>
          <w:bCs/>
          <w:sz w:val="24"/>
        </w:rPr>
      </w:pPr>
      <w:r>
        <w:rPr>
          <w:rFonts w:hint="eastAsia" w:ascii="宋体" w:hAnsi="宋体" w:cs="宋体"/>
          <w:bCs/>
          <w:sz w:val="24"/>
        </w:rPr>
        <w:t xml:space="preserve">2、投标人的服务和承诺不能低于上述标准。</w:t>
      </w:r>
      <w:r/>
    </w:p>
    <w:p>
      <w:pPr>
        <w:spacing w:line="360" w:lineRule="auto"/>
        <w:rPr>
          <w:rFonts w:ascii="宋体" w:hAnsi="宋体" w:cs="宋体"/>
          <w:b/>
          <w:sz w:val="24"/>
        </w:rPr>
      </w:pPr>
      <w:r>
        <w:rPr>
          <w:rFonts w:hint="eastAsia" w:ascii="宋体" w:hAnsi="宋体" w:cs="宋体"/>
          <w:b/>
          <w:sz w:val="24"/>
        </w:rPr>
        <w:t xml:space="preserve">七、其他要求：见招标文件第五章《拟签订合同》。</w:t>
      </w:r>
      <w:r/>
    </w:p>
    <w:p>
      <w:pPr>
        <w:spacing w:line="360" w:lineRule="auto"/>
        <w:rPr>
          <w:rFonts w:ascii="宋体" w:hAnsi="宋体" w:cs="宋体"/>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rPr>
      </w:r>
      <w:r/>
    </w:p>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30"/>
          <w:szCs w:val="30"/>
        </w:rPr>
        <w:t xml:space="preserve">第七章 投标文件相关格式</w:t>
      </w:r>
      <w:r/>
    </w:p>
    <w:p>
      <w:pPr>
        <w:jc w:val="center"/>
        <w:spacing w:line="360" w:lineRule="auto"/>
        <w:rPr>
          <w:rFonts w:ascii="宋体" w:hAnsi="宋体" w:cs="宋体"/>
          <w:b/>
          <w:bCs/>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sz w:val="30"/>
          <w:szCs w:val="30"/>
        </w:rPr>
        <w:t xml:space="preserve">一、投标函格式</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致：</w:t>
      </w:r>
      <w:r>
        <w:rPr>
          <w:rFonts w:hint="eastAsia" w:ascii="宋体" w:hAnsi="宋体" w:cs="宋体"/>
          <w:sz w:val="24"/>
          <w:u w:val="single"/>
        </w:rPr>
        <w:t xml:space="preserve">江苏师范大学</w:t>
      </w:r>
      <w:r/>
    </w:p>
    <w:p>
      <w:pPr>
        <w:ind w:firstLine="60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根据</w:t>
      </w:r>
      <w:r>
        <w:rPr>
          <w:rFonts w:hint="eastAsia" w:ascii="宋体" w:hAnsi="宋体" w:cs="宋体"/>
          <w:sz w:val="24"/>
          <w:u w:val="single"/>
        </w:rPr>
        <w:t xml:space="preserve">     </w:t>
      </w:r>
      <w:r>
        <w:rPr>
          <w:rFonts w:hint="eastAsia" w:ascii="宋体" w:hAnsi="宋体" w:cs="宋体"/>
          <w:sz w:val="24"/>
        </w:rPr>
        <w:t xml:space="preserve">项目[项目编号：</w:t>
      </w:r>
      <w:r>
        <w:rPr>
          <w:rFonts w:hint="eastAsia" w:ascii="宋体" w:hAnsi="宋体" w:cs="宋体"/>
          <w:sz w:val="24"/>
          <w:u w:val="single"/>
        </w:rPr>
        <w:t xml:space="preserve">     </w:t>
      </w:r>
      <w:r>
        <w:rPr>
          <w:rFonts w:hint="eastAsia" w:ascii="宋体" w:hAnsi="宋体" w:cs="宋体"/>
          <w:sz w:val="24"/>
        </w:rPr>
        <w:t xml:space="preserve">]招标文件，</w:t>
      </w:r>
      <w:r>
        <w:rPr>
          <w:rFonts w:hint="eastAsia" w:ascii="宋体" w:hAnsi="宋体" w:cs="宋体"/>
          <w:sz w:val="24"/>
          <w:u w:val="single"/>
        </w:rPr>
        <w:t xml:space="preserve">    （</w:t>
      </w:r>
      <w:r>
        <w:rPr>
          <w:rFonts w:hint="eastAsia" w:ascii="宋体" w:hAnsi="宋体" w:cs="宋体"/>
          <w:sz w:val="24"/>
        </w:rPr>
        <w:t xml:space="preserve">姓名）代表我方</w:t>
      </w:r>
      <w:r>
        <w:rPr>
          <w:rFonts w:hint="eastAsia" w:ascii="宋体" w:hAnsi="宋体" w:cs="宋体"/>
          <w:sz w:val="24"/>
          <w:u w:val="single"/>
        </w:rPr>
        <w:t xml:space="preserve">     </w:t>
      </w:r>
      <w:r>
        <w:rPr>
          <w:rFonts w:hint="eastAsia" w:ascii="宋体" w:hAnsi="宋体" w:cs="宋体"/>
          <w:sz w:val="24"/>
        </w:rPr>
        <w:t xml:space="preserve">（投标人的名称）全权处理本次投标的有关事宜。</w:t>
      </w:r>
      <w:r/>
    </w:p>
    <w:p>
      <w:pPr>
        <w:ind w:firstLine="60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据此函，投标人承诺并同意如下： </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1、投标人唯一投标报价见《开标一览表》。</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2、投标人将按招标文件的规定履行合同责任和义务。</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3、投标人已详细审查全部招标文件，包括第[插入编号] [补遗书][如果有的话]。投标人完全理解并同意放弃对这方面有不明及误解的权力。</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4、投标有效期为开标之日后90天。</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5、投标人同意提供按照贵方可能要求的与其投标有关的一切数据或资料，完全理解贵方不一定接受最低价的投标或收到的任何投标。</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6、投标人同意按照招标文件规定支付招标代理服务费。</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8、采购人有权对投标人投标文件的真实性进行核实，如投标人不能在采购人规定的时间内向采购人提供有效的证明文件，将被采购人视为放弃中标资格。</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9、与本投标有关的一切正式往来信函请寄：</w:t>
      </w:r>
      <w:r/>
    </w:p>
    <w:p>
      <w:pPr>
        <w:ind w:firstLine="120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地址： </w:t>
      </w:r>
      <w:r/>
    </w:p>
    <w:p>
      <w:pPr>
        <w:ind w:firstLine="120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电话： </w:t>
      </w:r>
      <w:r/>
    </w:p>
    <w:p>
      <w:pPr>
        <w:ind w:firstLine="120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传真： </w:t>
      </w:r>
      <w:r/>
    </w:p>
    <w:p>
      <w:pPr>
        <w:ind w:firstLine="270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w:t>
      </w:r>
      <w:r/>
    </w:p>
    <w:p>
      <w:pPr>
        <w:ind w:firstLine="270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日期：  年  月  日</w:t>
      </w:r>
      <w:r/>
    </w:p>
    <w:p>
      <w:pPr>
        <w:jc w:val="center"/>
        <w:rPr>
          <w:rFonts w:ascii="宋体" w:hAnsi="宋体" w:cs="宋体"/>
          <w:b/>
          <w:bCs/>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24"/>
        </w:rPr>
        <w:br w:type="page" w:clear="all"/>
      </w:r>
      <w:r>
        <w:rPr>
          <w:rFonts w:hint="eastAsia" w:ascii="宋体" w:hAnsi="宋体" w:cs="宋体"/>
          <w:b/>
          <w:bCs/>
          <w:sz w:val="30"/>
          <w:szCs w:val="30"/>
        </w:rPr>
        <w:t xml:space="preserve">二、开标一览表格式</w:t>
      </w:r>
      <w:r/>
    </w:p>
    <w:p>
      <w:pPr>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ind w:firstLine="480"/>
        <w:jc w:val="center"/>
        <w:spacing w:line="360" w:lineRule="auto"/>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ind w:firstLine="480"/>
        <w:jc w:val="center"/>
        <w:spacing w:line="360" w:lineRule="auto"/>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ind w:firstLine="480"/>
        <w:jc w:val="center"/>
        <w:spacing w:line="360" w:lineRule="auto"/>
        <w:widowControl/>
        <w:rPr>
          <w:rFonts w:ascii="宋体" w:hAnsi="宋体" w:cs="仿宋"/>
          <w:sz w:val="24"/>
        </w:rPr>
        <w:pBdr>
          <w:top w:val="none" w:color="000000" w:sz="0" w:space="0"/>
          <w:left w:val="none" w:color="000000" w:sz="0" w:space="0"/>
          <w:bottom w:val="none" w:color="000000" w:sz="0" w:space="0"/>
          <w:right w:val="none" w:color="000000" w:sz="0" w:space="0"/>
        </w:pBdr>
      </w:pPr>
      <w:r>
        <w:rPr>
          <w:rFonts w:hint="eastAsia" w:ascii="宋体" w:hAnsi="宋体" w:cs="宋体"/>
          <w:i/>
          <w:iCs/>
          <w:sz w:val="24"/>
          <w:u w:val="single"/>
        </w:rPr>
        <w:t xml:space="preserve">政府采购客户端工具输入报价自动生成</w:t>
      </w:r>
      <w:r/>
    </w:p>
    <w:p>
      <w:pPr>
        <w:rPr>
          <w:rFonts w:ascii="宋体" w:hAnsi="宋体" w:cs="宋体"/>
          <w:b/>
          <w:sz w:val="28"/>
          <w:szCs w:val="28"/>
        </w:rPr>
        <w:pBdr>
          <w:top w:val="none" w:color="000000" w:sz="0" w:space="0"/>
          <w:left w:val="none" w:color="000000" w:sz="0" w:space="0"/>
          <w:bottom w:val="none" w:color="000000" w:sz="0" w:space="0"/>
          <w:right w:val="none" w:color="000000" w:sz="0" w:space="0"/>
        </w:pBdr>
      </w:pPr>
      <w:r>
        <w:rPr>
          <w:rFonts w:ascii="宋体" w:hAnsi="宋体" w:cs="宋体"/>
          <w:b/>
          <w:sz w:val="28"/>
          <w:szCs w:val="28"/>
        </w:rPr>
      </w:r>
      <w:r/>
    </w:p>
    <w:p>
      <w:pPr>
        <w:rPr>
          <w:rFonts w:ascii="宋体" w:hAnsi="宋体" w:cs="宋体"/>
          <w:b/>
          <w:sz w:val="28"/>
          <w:szCs w:val="28"/>
        </w:rPr>
        <w:pBdr>
          <w:top w:val="none" w:color="000000" w:sz="0" w:space="0"/>
          <w:left w:val="none" w:color="000000" w:sz="0" w:space="0"/>
          <w:bottom w:val="none" w:color="000000" w:sz="0" w:space="0"/>
          <w:right w:val="none" w:color="000000" w:sz="0" w:space="0"/>
        </w:pBdr>
      </w:pPr>
      <w:r>
        <w:rPr>
          <w:rFonts w:ascii="宋体" w:hAnsi="宋体" w:cs="宋体"/>
          <w:b/>
          <w:sz w:val="28"/>
          <w:szCs w:val="28"/>
        </w:rPr>
      </w:r>
      <w:r/>
    </w:p>
    <w:p>
      <w:pPr>
        <w:rPr>
          <w:rFonts w:ascii="宋体" w:hAnsi="宋体" w:cs="宋体"/>
          <w:b/>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 </w:t>
      </w:r>
      <w:r/>
    </w:p>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p>
      <w:pPr>
        <w:ind w:firstLine="3300"/>
        <w:spacing w:line="479" w:lineRule="atLeas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p>
      <w:pPr>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br w:type="page" w:clear="all"/>
      </w:r>
      <w:r/>
    </w:p>
    <w:p>
      <w:pPr>
        <w:jc w:val="center"/>
        <w:spacing w:line="479" w:lineRule="atLeast"/>
        <w:rPr>
          <w:rFonts w:ascii="宋体" w:hAnsi="宋体" w:cs="宋体"/>
          <w:b/>
          <w:bCs/>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sz w:val="30"/>
          <w:szCs w:val="30"/>
        </w:rPr>
        <w:t xml:space="preserve">三、分项价格表格式</w:t>
      </w:r>
      <w:r/>
    </w:p>
    <w:p>
      <w:pPr>
        <w:jc w:val="center"/>
        <w:spacing w:line="479" w:lineRule="atLeast"/>
        <w:rPr>
          <w:rFonts w:ascii="宋体" w:hAnsi="宋体" w:cs="宋体"/>
          <w:sz w:val="32"/>
          <w:szCs w:val="32"/>
        </w:rPr>
        <w:pBdr>
          <w:top w:val="none" w:color="000000" w:sz="0" w:space="0"/>
          <w:left w:val="none" w:color="000000" w:sz="0" w:space="0"/>
          <w:bottom w:val="none" w:color="000000" w:sz="0" w:space="0"/>
          <w:right w:val="none" w:color="000000" w:sz="0" w:space="0"/>
        </w:pBdr>
      </w:pPr>
      <w:r>
        <w:rPr>
          <w:rFonts w:ascii="宋体" w:hAnsi="宋体" w:cs="宋体"/>
          <w:sz w:val="32"/>
          <w:szCs w:val="32"/>
        </w:rPr>
      </w:r>
      <w:r/>
    </w:p>
    <w:p>
      <w:pPr>
        <w:spacing w:line="360" w:lineRule="auto"/>
        <w:rPr>
          <w:rFonts w:ascii="宋体" w:hAnsi="宋体" w:cs="宋体"/>
          <w:sz w:val="24"/>
        </w:rPr>
      </w:pPr>
      <w:r>
        <w:rPr>
          <w:rFonts w:hint="eastAsia" w:ascii="宋体" w:hAnsi="宋体" w:cs="宋体"/>
          <w:sz w:val="24"/>
        </w:rPr>
        <w:t xml:space="preserve">项目编号：</w:t>
      </w:r>
      <w:r/>
    </w:p>
    <w:p>
      <w:pPr>
        <w:rPr>
          <w:rFonts w:ascii="宋体" w:hAnsi="宋体" w:cs="宋体"/>
          <w:sz w:val="24"/>
        </w:rPr>
      </w:pPr>
      <w:r>
        <w:rPr>
          <w:rFonts w:hint="eastAsia" w:ascii="宋体" w:hAnsi="宋体" w:cs="宋体"/>
          <w:sz w:val="24"/>
        </w:rPr>
        <w:t xml:space="preserve">项目名称：</w:t>
      </w:r>
      <w:r/>
    </w:p>
    <w:tbl>
      <w:tblPr>
        <w:tblStyle w:val="665"/>
        <w:tblW w:w="88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57"/>
        <w:gridCol w:w="4643"/>
        <w:gridCol w:w="1406"/>
      </w:tblGrid>
      <w:tr>
        <w:trPr>
          <w:jc w:val="center"/>
          <w:trHeight w:val="977"/>
        </w:trPr>
        <w:tc>
          <w:tcPr>
            <w:shd w:val="clear" w:color="auto" w:fill="auto"/>
            <w:tcW w:w="2757" w:type="dxa"/>
            <w:vAlign w:val="center"/>
            <w:textDirection w:val="lrTb"/>
            <w:noWrap w:val="false"/>
          </w:tcPr>
          <w:p>
            <w:pPr>
              <w:jc w:val="center"/>
              <w:rPr>
                <w:rFonts w:ascii="宋体" w:hAnsi="宋体"/>
                <w:b/>
                <w:bCs/>
                <w:sz w:val="24"/>
              </w:rPr>
            </w:pPr>
            <w:r>
              <w:rPr>
                <w:rFonts w:hint="eastAsia" w:ascii="宋体" w:hAnsi="宋体"/>
                <w:b/>
                <w:bCs/>
                <w:sz w:val="24"/>
              </w:rPr>
              <w:t xml:space="preserve">保险险种名称</w:t>
            </w:r>
            <w:r/>
          </w:p>
        </w:tc>
        <w:tc>
          <w:tcPr>
            <w:shd w:val="clear" w:color="auto" w:fill="auto"/>
            <w:tcW w:w="4643" w:type="dxa"/>
            <w:vAlign w:val="center"/>
            <w:textDirection w:val="lrTb"/>
            <w:noWrap w:val="false"/>
          </w:tcPr>
          <w:p>
            <w:pPr>
              <w:jc w:val="center"/>
              <w:rPr>
                <w:rFonts w:ascii="宋体" w:hAnsi="宋体"/>
                <w:b/>
                <w:bCs/>
                <w:sz w:val="24"/>
              </w:rPr>
            </w:pPr>
            <w:r>
              <w:rPr>
                <w:rFonts w:hint="eastAsia" w:ascii="宋体" w:hAnsi="宋体"/>
                <w:b/>
                <w:bCs/>
                <w:sz w:val="24"/>
              </w:rPr>
              <w:t xml:space="preserve">保费单价</w:t>
            </w:r>
            <w:r/>
          </w:p>
          <w:p>
            <w:pPr>
              <w:jc w:val="center"/>
              <w:rPr>
                <w:rFonts w:ascii="宋体" w:hAnsi="宋体"/>
                <w:b/>
                <w:bCs/>
                <w:sz w:val="24"/>
              </w:rPr>
            </w:pPr>
            <w:r>
              <w:rPr>
                <w:rFonts w:hint="eastAsia" w:ascii="宋体" w:hAnsi="宋体"/>
                <w:b/>
                <w:bCs/>
                <w:sz w:val="24"/>
              </w:rPr>
              <w:t xml:space="preserve">（元/人）</w:t>
            </w:r>
            <w:r/>
          </w:p>
        </w:tc>
        <w:tc>
          <w:tcPr>
            <w:shd w:val="clear" w:color="auto" w:fill="auto"/>
            <w:tcW w:w="1406" w:type="dxa"/>
            <w:vAlign w:val="center"/>
            <w:textDirection w:val="lrTb"/>
            <w:noWrap w:val="false"/>
          </w:tcPr>
          <w:p>
            <w:pPr>
              <w:jc w:val="center"/>
              <w:rPr>
                <w:rFonts w:ascii="宋体" w:hAnsi="宋体"/>
                <w:b/>
                <w:bCs/>
                <w:sz w:val="24"/>
              </w:rPr>
            </w:pPr>
            <w:r>
              <w:rPr>
                <w:rFonts w:hint="eastAsia" w:ascii="宋体" w:hAnsi="宋体"/>
                <w:b/>
                <w:bCs/>
                <w:sz w:val="24"/>
              </w:rPr>
              <w:t xml:space="preserve">备注</w:t>
            </w:r>
            <w:r/>
          </w:p>
        </w:tc>
      </w:tr>
      <w:tr>
        <w:trPr>
          <w:jc w:val="center"/>
          <w:trHeight w:val="956"/>
        </w:trPr>
        <w:tc>
          <w:tcPr>
            <w:tcW w:w="2757" w:type="dxa"/>
            <w:vAlign w:val="center"/>
            <w:textDirection w:val="lrTb"/>
            <w:noWrap w:val="false"/>
          </w:tcPr>
          <w:p>
            <w:pPr>
              <w:jc w:val="center"/>
              <w:rPr>
                <w:rFonts w:ascii="宋体" w:hAnsi="宋体"/>
                <w:sz w:val="24"/>
              </w:rPr>
            </w:pPr>
            <w:r>
              <w:rPr>
                <w:rFonts w:hint="eastAsia" w:ascii="宋体" w:hAnsi="宋体"/>
                <w:sz w:val="24"/>
              </w:rPr>
              <w:t xml:space="preserve">在职教职工保险费</w:t>
            </w:r>
            <w:r/>
          </w:p>
        </w:tc>
        <w:tc>
          <w:tcPr>
            <w:tcW w:w="4643" w:type="dxa"/>
            <w:vAlign w:val="center"/>
            <w:textDirection w:val="lrTb"/>
            <w:noWrap w:val="false"/>
          </w:tcPr>
          <w:p>
            <w:pPr>
              <w:jc w:val="center"/>
              <w:rPr>
                <w:rFonts w:ascii="宋体" w:hAnsi="宋体"/>
                <w:sz w:val="24"/>
              </w:rPr>
            </w:pPr>
            <w:r>
              <w:rPr>
                <w:rFonts w:ascii="宋体" w:hAnsi="宋体"/>
                <w:sz w:val="24"/>
              </w:rPr>
            </w:r>
            <w:r/>
          </w:p>
        </w:tc>
        <w:tc>
          <w:tcPr>
            <w:tcW w:w="1406" w:type="dxa"/>
            <w:vAlign w:val="center"/>
            <w:textDirection w:val="lrTb"/>
            <w:noWrap w:val="false"/>
          </w:tcPr>
          <w:p>
            <w:pPr>
              <w:jc w:val="center"/>
              <w:rPr>
                <w:rFonts w:ascii="宋体" w:hAnsi="宋体"/>
                <w:sz w:val="24"/>
              </w:rPr>
            </w:pPr>
            <w:r>
              <w:rPr>
                <w:rFonts w:ascii="宋体" w:hAnsi="宋体"/>
                <w:sz w:val="24"/>
              </w:rPr>
            </w:r>
            <w:r/>
          </w:p>
        </w:tc>
      </w:tr>
      <w:tr>
        <w:trPr>
          <w:jc w:val="center"/>
          <w:trHeight w:val="1001"/>
        </w:trPr>
        <w:tc>
          <w:tcPr>
            <w:tcW w:w="2757" w:type="dxa"/>
            <w:vAlign w:val="center"/>
            <w:textDirection w:val="lrTb"/>
            <w:noWrap w:val="false"/>
          </w:tcPr>
          <w:p>
            <w:pPr>
              <w:jc w:val="center"/>
              <w:rPr>
                <w:rFonts w:ascii="宋体" w:hAnsi="宋体"/>
                <w:sz w:val="24"/>
              </w:rPr>
            </w:pPr>
            <w:r>
              <w:rPr>
                <w:rFonts w:hint="eastAsia" w:ascii="宋体" w:hAnsi="宋体"/>
                <w:sz w:val="24"/>
              </w:rPr>
              <w:t xml:space="preserve">退休教职工保险费用</w:t>
            </w:r>
            <w:r/>
          </w:p>
        </w:tc>
        <w:tc>
          <w:tcPr>
            <w:tcW w:w="4643" w:type="dxa"/>
            <w:vAlign w:val="center"/>
            <w:textDirection w:val="lrTb"/>
            <w:noWrap w:val="false"/>
          </w:tcPr>
          <w:p>
            <w:pPr>
              <w:jc w:val="center"/>
              <w:rPr>
                <w:rFonts w:ascii="宋体" w:hAnsi="宋体"/>
                <w:sz w:val="24"/>
              </w:rPr>
            </w:pPr>
            <w:r>
              <w:rPr>
                <w:rFonts w:ascii="宋体" w:hAnsi="宋体"/>
                <w:sz w:val="24"/>
              </w:rPr>
            </w:r>
            <w:r/>
          </w:p>
        </w:tc>
        <w:tc>
          <w:tcPr>
            <w:tcW w:w="1406" w:type="dxa"/>
            <w:vAlign w:val="center"/>
            <w:textDirection w:val="lrTb"/>
            <w:noWrap w:val="false"/>
          </w:tcPr>
          <w:p>
            <w:pPr>
              <w:jc w:val="center"/>
              <w:rPr>
                <w:rFonts w:ascii="宋体" w:hAnsi="宋体"/>
                <w:sz w:val="24"/>
              </w:rPr>
            </w:pPr>
            <w:r>
              <w:rPr>
                <w:rFonts w:ascii="宋体" w:hAnsi="宋体"/>
                <w:sz w:val="24"/>
              </w:rPr>
            </w:r>
            <w:r/>
          </w:p>
        </w:tc>
      </w:tr>
      <w:tr>
        <w:trPr>
          <w:jc w:val="center"/>
          <w:trHeight w:val="858"/>
        </w:trPr>
        <w:tc>
          <w:tcPr>
            <w:tcW w:w="2757" w:type="dxa"/>
            <w:vAlign w:val="center"/>
            <w:textDirection w:val="lrTb"/>
            <w:noWrap w:val="false"/>
          </w:tcPr>
          <w:p>
            <w:pPr>
              <w:jc w:val="center"/>
              <w:rPr>
                <w:rFonts w:ascii="宋体" w:hAnsi="宋体"/>
                <w:sz w:val="24"/>
              </w:rPr>
            </w:pPr>
            <w:r>
              <w:rPr>
                <w:rFonts w:hint="eastAsia" w:ascii="宋体" w:hAnsi="宋体"/>
                <w:sz w:val="24"/>
              </w:rPr>
              <w:t xml:space="preserve">在职教职工子女保险费</w:t>
            </w:r>
            <w:r/>
          </w:p>
        </w:tc>
        <w:tc>
          <w:tcPr>
            <w:tcW w:w="4643" w:type="dxa"/>
            <w:vAlign w:val="center"/>
            <w:textDirection w:val="lrTb"/>
            <w:noWrap w:val="false"/>
          </w:tcPr>
          <w:p>
            <w:pPr>
              <w:jc w:val="center"/>
              <w:rPr>
                <w:rFonts w:ascii="宋体" w:hAnsi="宋体"/>
                <w:sz w:val="24"/>
              </w:rPr>
            </w:pPr>
            <w:r>
              <w:rPr>
                <w:rFonts w:ascii="宋体" w:hAnsi="宋体"/>
                <w:sz w:val="24"/>
              </w:rPr>
            </w:r>
            <w:r/>
          </w:p>
        </w:tc>
        <w:tc>
          <w:tcPr>
            <w:tcW w:w="1406" w:type="dxa"/>
            <w:vAlign w:val="center"/>
            <w:textDirection w:val="lrTb"/>
            <w:noWrap w:val="false"/>
          </w:tcPr>
          <w:p>
            <w:pPr>
              <w:jc w:val="center"/>
              <w:rPr>
                <w:rFonts w:ascii="宋体" w:hAnsi="宋体"/>
                <w:sz w:val="24"/>
              </w:rPr>
            </w:pPr>
            <w:r>
              <w:rPr>
                <w:rFonts w:ascii="宋体" w:hAnsi="宋体"/>
                <w:sz w:val="24"/>
              </w:rPr>
            </w:r>
            <w:r/>
          </w:p>
        </w:tc>
      </w:tr>
      <w:tr>
        <w:trPr>
          <w:jc w:val="center"/>
          <w:trHeight w:val="858"/>
        </w:trPr>
        <w:tc>
          <w:tcPr>
            <w:tcW w:w="2757" w:type="dxa"/>
            <w:vAlign w:val="center"/>
            <w:textDirection w:val="lrTb"/>
            <w:noWrap w:val="false"/>
          </w:tcPr>
          <w:p>
            <w:pPr>
              <w:jc w:val="center"/>
              <w:rPr>
                <w:rFonts w:ascii="宋体" w:hAnsi="宋体"/>
                <w:sz w:val="24"/>
              </w:rPr>
            </w:pPr>
            <w:r>
              <w:rPr>
                <w:rFonts w:hint="eastAsia" w:ascii="宋体" w:hAnsi="宋体"/>
                <w:sz w:val="24"/>
              </w:rPr>
              <w:t xml:space="preserve">综合报价</w:t>
            </w:r>
            <w:r/>
          </w:p>
        </w:tc>
        <w:tc>
          <w:tcPr>
            <w:tcW w:w="4643" w:type="dxa"/>
            <w:vAlign w:val="center"/>
            <w:textDirection w:val="lrTb"/>
            <w:noWrap w:val="false"/>
          </w:tcPr>
          <w:p>
            <w:pPr>
              <w:jc w:val="center"/>
              <w:rPr>
                <w:rFonts w:ascii="宋体" w:hAnsi="宋体"/>
                <w:sz w:val="24"/>
              </w:rPr>
            </w:pPr>
            <w:r>
              <w:rPr>
                <w:rFonts w:ascii="宋体" w:hAnsi="宋体"/>
                <w:sz w:val="24"/>
              </w:rPr>
            </w:r>
            <w:r/>
          </w:p>
        </w:tc>
        <w:tc>
          <w:tcPr>
            <w:tcW w:w="1406" w:type="dxa"/>
            <w:vAlign w:val="center"/>
            <w:textDirection w:val="lrTb"/>
            <w:noWrap w:val="false"/>
          </w:tcPr>
          <w:p>
            <w:pPr>
              <w:jc w:val="center"/>
              <w:rPr>
                <w:rFonts w:ascii="宋体" w:hAnsi="宋体"/>
                <w:sz w:val="24"/>
              </w:rPr>
            </w:pPr>
            <w:r>
              <w:rPr>
                <w:rFonts w:ascii="宋体" w:hAnsi="宋体"/>
                <w:sz w:val="24"/>
              </w:rPr>
            </w:r>
            <w:r/>
          </w:p>
        </w:tc>
      </w:tr>
    </w:tbl>
    <w:p>
      <w:pPr>
        <w:pStyle w:val="682"/>
        <w:rPr>
          <w:rFonts w:ascii="宋体" w:hAnsi="宋体" w:cs="宋体"/>
        </w:rPr>
      </w:pPr>
      <w:r>
        <w:rPr>
          <w:rFonts w:ascii="宋体" w:hAnsi="宋体" w:cs="宋体"/>
        </w:rPr>
      </w:r>
      <w:r/>
    </w:p>
    <w:p>
      <w:pPr>
        <w:jc w:val="left"/>
        <w:spacing w:line="360" w:lineRule="auto"/>
        <w:widowControl/>
        <w:rPr>
          <w:rFonts w:ascii="宋体" w:hAnsi="宋体" w:cs="宋体"/>
          <w:b/>
          <w:bCs/>
          <w:sz w:val="24"/>
        </w:rPr>
      </w:pPr>
      <w:r>
        <w:rPr>
          <w:rFonts w:hint="eastAsia" w:ascii="宋体" w:hAnsi="宋体" w:cs="宋体"/>
          <w:b/>
          <w:bCs/>
          <w:sz w:val="24"/>
        </w:rPr>
        <w:t xml:space="preserve">综合报价=在职教职工保险费单价*50%+退休教职工保险费单价*40%+在职教职工子女保险费单价*10%</w:t>
      </w:r>
      <w:r/>
    </w:p>
    <w:p>
      <w:pPr>
        <w:jc w:val="left"/>
        <w:spacing w:line="360" w:lineRule="auto"/>
        <w:widowControl/>
        <w:rPr>
          <w:rFonts w:ascii="宋体" w:hAnsi="宋体" w:cs="宋体"/>
          <w:b/>
          <w:bCs/>
          <w:sz w:val="24"/>
        </w:rPr>
      </w:pPr>
      <w:r>
        <w:rPr>
          <w:rFonts w:hint="eastAsia" w:ascii="宋体" w:hAnsi="宋体" w:cs="宋体"/>
          <w:b/>
          <w:bCs/>
          <w:sz w:val="24"/>
        </w:rPr>
        <w:t xml:space="preserve">预算上限：在职教职工保险费用：1217.00元/人/年；退休教职工保险费用：1375.00元/人/年；在职教职工子女保险费用：270.00元/人/年。</w:t>
      </w:r>
      <w:r/>
    </w:p>
    <w:p>
      <w:pPr>
        <w:ind w:firstLine="3640"/>
        <w:spacing w:line="360" w:lineRule="auto"/>
        <w:rPr>
          <w:rFonts w:ascii="宋体" w:hAnsi="宋体" w:cs="宋体"/>
          <w:sz w:val="24"/>
        </w:rPr>
      </w:pPr>
      <w:r>
        <w:rPr>
          <w:rFonts w:ascii="宋体" w:hAnsi="宋体" w:cs="宋体"/>
          <w:sz w:val="24"/>
        </w:rPr>
      </w:r>
      <w:r/>
    </w:p>
    <w:p>
      <w:pPr>
        <w:ind w:firstLine="3640"/>
        <w:spacing w:line="360" w:lineRule="auto"/>
        <w:rPr>
          <w:rFonts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w:t>
      </w:r>
      <w:r/>
    </w:p>
    <w:p>
      <w:pPr>
        <w:ind w:firstLine="3640"/>
        <w:spacing w:line="360" w:lineRule="auto"/>
        <w:rPr>
          <w:rFonts w:ascii="宋体" w:hAnsi="宋体" w:cs="宋体"/>
          <w:sz w:val="24"/>
        </w:rPr>
      </w:pPr>
      <w:r>
        <w:rPr>
          <w:rFonts w:hint="eastAsia" w:ascii="宋体" w:hAnsi="宋体" w:cs="宋体"/>
          <w:sz w:val="24"/>
        </w:rPr>
        <w:t xml:space="preserve">日期：   年  月  日</w:t>
      </w:r>
      <w:r/>
    </w:p>
    <w:p>
      <w:pPr>
        <w:spacing w:line="360" w:lineRule="auto"/>
        <w:rPr>
          <w:rFonts w:ascii="宋体" w:hAnsi="宋体" w:cs="宋体"/>
          <w:sz w:val="24"/>
        </w:rPr>
      </w:pPr>
      <w:r>
        <w:rPr>
          <w:rFonts w:ascii="宋体" w:hAnsi="宋体" w:cs="宋体"/>
          <w:sz w:val="24"/>
        </w:rPr>
      </w:r>
      <w:r/>
    </w:p>
    <w:p>
      <w:pPr>
        <w:jc w:val="left"/>
        <w:spacing w:line="360" w:lineRule="auto"/>
        <w:widowControl/>
        <w:rPr>
          <w:rFonts w:ascii="宋体" w:hAnsi="宋体" w:cs="宋体"/>
          <w:sz w:val="24"/>
        </w:rPr>
      </w:pPr>
      <w:r>
        <w:rPr>
          <w:rFonts w:ascii="宋体" w:hAnsi="宋体" w:cs="宋体"/>
          <w:sz w:val="24"/>
        </w:rPr>
      </w:r>
      <w:r/>
    </w:p>
    <w:p>
      <w:pPr>
        <w:jc w:val="left"/>
        <w:spacing w:line="360" w:lineRule="auto"/>
        <w:widowControl/>
        <w:rPr>
          <w:rFonts w:ascii="宋体" w:hAnsi="宋体" w:cs="宋体"/>
          <w:sz w:val="24"/>
        </w:rPr>
      </w:pPr>
      <w:r>
        <w:rPr>
          <w:rFonts w:hint="eastAsia" w:ascii="宋体" w:hAnsi="宋体" w:cs="宋体"/>
          <w:sz w:val="24"/>
        </w:rPr>
        <w:t xml:space="preserve">注：投标人对以上数据的真实性负责。</w:t>
      </w:r>
      <w:r/>
    </w:p>
    <w:p>
      <w:pPr>
        <w:jc w:val="left"/>
        <w:spacing w:line="360" w:lineRule="auto"/>
        <w:widowControl/>
        <w:rPr>
          <w:rFonts w:ascii="宋体" w:hAnsi="宋体" w:cs="宋体"/>
          <w:b/>
          <w:bCs/>
          <w:sz w:val="24"/>
        </w:rPr>
      </w:pPr>
      <w:r>
        <w:rPr>
          <w:rFonts w:hint="eastAsia" w:ascii="宋体" w:hAnsi="宋体" w:cs="宋体"/>
          <w:b/>
          <w:bCs/>
          <w:sz w:val="24"/>
        </w:rPr>
        <w:t xml:space="preserve">采购人或采购代理机构有权将以上内容进行公示。</w:t>
      </w:r>
      <w:r/>
    </w:p>
    <w:p>
      <w:pPr>
        <w:jc w:val="left"/>
        <w:spacing w:line="360" w:lineRule="auto"/>
        <w:widowControl/>
        <w:rPr>
          <w:rFonts w:ascii="宋体" w:hAnsi="宋体" w:cs="宋体"/>
          <w:b/>
          <w:bCs/>
          <w:sz w:val="24"/>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
          <w:bCs/>
          <w:sz w:val="24"/>
        </w:rPr>
      </w:r>
      <w:r/>
    </w:p>
    <w:p>
      <w:pPr>
        <w:jc w:val="center"/>
        <w:spacing w:line="479" w:lineRule="atLeast"/>
        <w:rPr>
          <w:rFonts w:ascii="宋体" w:hAnsi="宋体" w:cs="宋体"/>
          <w:b/>
          <w:bCs/>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sz w:val="30"/>
          <w:szCs w:val="30"/>
        </w:rPr>
        <w:t xml:space="preserve">四、偏离表格式</w:t>
      </w:r>
      <w:r/>
    </w:p>
    <w:p>
      <w:pPr>
        <w:ind w:firstLine="600"/>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spacing w:line="479" w:lineRule="atLeas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项目编号：</w:t>
      </w:r>
      <w:r/>
    </w:p>
    <w:p>
      <w:pPr>
        <w:spacing w:line="479" w:lineRule="atLeas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项目名称：</w:t>
      </w:r>
      <w:r/>
    </w:p>
    <w:tbl>
      <w:tblPr>
        <w:tblStyle w:val="695"/>
        <w:tblW w:w="85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366"/>
        <w:gridCol w:w="1515"/>
        <w:gridCol w:w="1830"/>
        <w:gridCol w:w="1380"/>
        <w:gridCol w:w="1597"/>
      </w:tblGrid>
      <w:tr>
        <w:trPr>
          <w:jc w:val="center"/>
          <w:trHeight w:val="794"/>
        </w:trPr>
        <w:tc>
          <w:tcPr>
            <w:tcMar>
              <w:left w:w="108" w:type="dxa"/>
              <w:top w:w="0" w:type="dxa"/>
              <w:right w:w="108" w:type="dxa"/>
              <w:bottom w:w="0" w:type="dxa"/>
            </w:tcMar>
            <w:tcW w:w="828" w:type="dxa"/>
            <w:vAlign w:val="center"/>
            <w:textDirection w:val="lrTb"/>
            <w:noWrap w:val="false"/>
          </w:tcPr>
          <w:p>
            <w:pPr>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序号</w:t>
            </w:r>
            <w:r/>
          </w:p>
        </w:tc>
        <w:tc>
          <w:tcPr>
            <w:tcMar>
              <w:left w:w="108" w:type="dxa"/>
              <w:top w:w="0" w:type="dxa"/>
              <w:right w:w="108" w:type="dxa"/>
              <w:bottom w:w="0" w:type="dxa"/>
            </w:tcMar>
            <w:tcW w:w="1366" w:type="dxa"/>
            <w:vAlign w:val="center"/>
            <w:textDirection w:val="lrTb"/>
            <w:noWrap w:val="false"/>
          </w:tcPr>
          <w:p>
            <w:pPr>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说明</w:t>
            </w:r>
            <w:r/>
          </w:p>
        </w:tc>
      </w:tr>
      <w:tr>
        <w:trPr>
          <w:jc w:val="center"/>
          <w:trHeight w:val="794"/>
        </w:trPr>
        <w:tc>
          <w:tcPr>
            <w:tcMar>
              <w:left w:w="108" w:type="dxa"/>
              <w:top w:w="0" w:type="dxa"/>
              <w:right w:w="108" w:type="dxa"/>
              <w:bottom w:w="0" w:type="dxa"/>
            </w:tcMar>
            <w:tcW w:w="828"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366"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515"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830"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380"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597"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r>
      <w:tr>
        <w:trPr>
          <w:jc w:val="center"/>
          <w:trHeight w:val="794"/>
        </w:trPr>
        <w:tc>
          <w:tcPr>
            <w:tcMar>
              <w:left w:w="108" w:type="dxa"/>
              <w:top w:w="0" w:type="dxa"/>
              <w:right w:w="108" w:type="dxa"/>
              <w:bottom w:w="0" w:type="dxa"/>
            </w:tcMar>
            <w:tcW w:w="828"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366"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515"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830"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380"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597"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r>
      <w:tr>
        <w:trPr>
          <w:jc w:val="center"/>
          <w:trHeight w:val="794"/>
        </w:trPr>
        <w:tc>
          <w:tcPr>
            <w:tcMar>
              <w:left w:w="108" w:type="dxa"/>
              <w:top w:w="0" w:type="dxa"/>
              <w:right w:w="108" w:type="dxa"/>
              <w:bottom w:w="0" w:type="dxa"/>
            </w:tcMar>
            <w:tcW w:w="828"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366"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515"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830"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380"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597"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r>
      <w:tr>
        <w:trPr>
          <w:jc w:val="center"/>
          <w:trHeight w:val="794"/>
        </w:trPr>
        <w:tc>
          <w:tcPr>
            <w:tcMar>
              <w:left w:w="108" w:type="dxa"/>
              <w:top w:w="0" w:type="dxa"/>
              <w:right w:w="108" w:type="dxa"/>
              <w:bottom w:w="0" w:type="dxa"/>
            </w:tcMar>
            <w:tcW w:w="828"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366"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515"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830"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380"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597"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r>
      <w:tr>
        <w:trPr>
          <w:jc w:val="center"/>
          <w:trHeight w:val="794"/>
        </w:trPr>
        <w:tc>
          <w:tcPr>
            <w:tcMar>
              <w:left w:w="108" w:type="dxa"/>
              <w:top w:w="0" w:type="dxa"/>
              <w:right w:w="108" w:type="dxa"/>
              <w:bottom w:w="0" w:type="dxa"/>
            </w:tcMar>
            <w:tcW w:w="828"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366"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515"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830"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380"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597"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r>
      <w:tr>
        <w:trPr>
          <w:jc w:val="center"/>
          <w:trHeight w:val="794"/>
        </w:trPr>
        <w:tc>
          <w:tcPr>
            <w:tcMar>
              <w:left w:w="108" w:type="dxa"/>
              <w:top w:w="0" w:type="dxa"/>
              <w:right w:w="108" w:type="dxa"/>
              <w:bottom w:w="0" w:type="dxa"/>
            </w:tcMar>
            <w:tcW w:w="828"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366"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515"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830"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380"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597"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r>
      <w:tr>
        <w:trPr>
          <w:jc w:val="center"/>
          <w:trHeight w:val="794"/>
        </w:trPr>
        <w:tc>
          <w:tcPr>
            <w:tcMar>
              <w:left w:w="108" w:type="dxa"/>
              <w:top w:w="0" w:type="dxa"/>
              <w:right w:w="108" w:type="dxa"/>
              <w:bottom w:w="0" w:type="dxa"/>
            </w:tcMar>
            <w:tcW w:w="828"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366"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515"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830"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380"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597"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r>
      <w:tr>
        <w:trPr>
          <w:jc w:val="center"/>
          <w:trHeight w:val="794"/>
        </w:trPr>
        <w:tc>
          <w:tcPr>
            <w:tcMar>
              <w:left w:w="108" w:type="dxa"/>
              <w:top w:w="0" w:type="dxa"/>
              <w:right w:w="108" w:type="dxa"/>
              <w:bottom w:w="0" w:type="dxa"/>
            </w:tcMar>
            <w:tcW w:w="828"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366"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515"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830"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380"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597"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r>
      <w:tr>
        <w:trPr>
          <w:jc w:val="center"/>
          <w:trHeight w:val="794"/>
        </w:trPr>
        <w:tc>
          <w:tcPr>
            <w:tcMar>
              <w:left w:w="108" w:type="dxa"/>
              <w:top w:w="0" w:type="dxa"/>
              <w:right w:w="108" w:type="dxa"/>
              <w:bottom w:w="0" w:type="dxa"/>
            </w:tcMar>
            <w:tcW w:w="828"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366"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515"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830"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380"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597"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r>
    </w:tbl>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注</w:t>
      </w:r>
      <w:r>
        <w:rPr>
          <w:rFonts w:hint="eastAsia" w:ascii="宋体" w:hAnsi="宋体" w:cs="宋体"/>
          <w:sz w:val="28"/>
          <w:szCs w:val="28"/>
        </w:rPr>
        <w:t xml:space="preserve">：投标人的投标文件中的内容与招标文件（含招标文件的澄清或者修改的内容）的要求不同时，逐条列在偏离表中，否则将视为投标人接受招标文件的要求。</w:t>
      </w:r>
      <w:r/>
    </w:p>
    <w:p>
      <w:pPr>
        <w:ind w:firstLine="2850"/>
        <w:spacing w:line="71" w:lineRule="atLeas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p>
      <w:pPr>
        <w:spacing w:line="71" w:lineRule="atLeas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ind w:firstLine="3900"/>
        <w:spacing w:line="85" w:lineRule="atLeas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p>
      <w:pPr>
        <w:spacing w:line="85" w:lineRule="atLeas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日期： 年 月 日</w:t>
      </w:r>
      <w:r/>
    </w:p>
    <w:p>
      <w:pPr>
        <w:ind w:firstLine="600"/>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jc w:val="center"/>
        <w:spacing w:line="479" w:lineRule="atLeast"/>
        <w:rPr>
          <w:rFonts w:ascii="宋体" w:hAnsi="宋体" w:cs="宋体"/>
          <w:b/>
          <w:bCs/>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
          <w:bCs/>
          <w:sz w:val="24"/>
        </w:rPr>
      </w:r>
      <w:r/>
    </w:p>
    <w:p>
      <w:pPr>
        <w:jc w:val="center"/>
        <w:spacing w:line="479" w:lineRule="atLeast"/>
        <w:rPr>
          <w:rFonts w:ascii="宋体" w:hAnsi="宋体" w:cs="宋体"/>
          <w:b/>
          <w:bCs/>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sz w:val="30"/>
          <w:szCs w:val="30"/>
        </w:rPr>
        <w:t xml:space="preserve">五、授权委托书格式</w:t>
      </w:r>
      <w:r/>
    </w:p>
    <w:p>
      <w:pPr>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委托人：</w:t>
      </w:r>
      <w:r/>
    </w:p>
    <w:p>
      <w:pPr>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地址：</w:t>
      </w:r>
      <w:r/>
    </w:p>
    <w:p>
      <w:pPr>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法定代表人（负责人）：        职务：</w:t>
      </w:r>
      <w:r/>
    </w:p>
    <w:p>
      <w:pPr>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统一社会信用代码：</w:t>
      </w:r>
      <w:r/>
    </w:p>
    <w:p>
      <w:pPr>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受托人：                  性别：男（女）</w:t>
      </w:r>
      <w:r/>
    </w:p>
    <w:p>
      <w:pPr>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年龄：  岁                民族：  族</w:t>
      </w:r>
      <w:r/>
    </w:p>
    <w:p>
      <w:pPr>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职务：</w:t>
      </w:r>
      <w:r/>
    </w:p>
    <w:p>
      <w:pPr>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身份证号：</w:t>
      </w:r>
      <w:r/>
    </w:p>
    <w:p>
      <w:pPr>
        <w:ind w:firstLine="600"/>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兹委托（</w:t>
      </w:r>
      <w:r>
        <w:rPr>
          <w:rFonts w:hint="eastAsia" w:ascii="宋体" w:hAnsi="宋体" w:cs="宋体"/>
          <w:sz w:val="28"/>
          <w:szCs w:val="28"/>
          <w:u w:val="single"/>
        </w:rPr>
        <w:t xml:space="preserve">     </w:t>
      </w:r>
      <w:r>
        <w:rPr>
          <w:rFonts w:hint="eastAsia" w:ascii="宋体" w:hAnsi="宋体" w:cs="宋体"/>
          <w:sz w:val="28"/>
          <w:szCs w:val="28"/>
        </w:rPr>
        <w:t xml:space="preserve">）全权代表我企业（公司）参与（</w:t>
      </w:r>
      <w:r>
        <w:rPr>
          <w:rFonts w:hint="eastAsia" w:ascii="宋体" w:hAnsi="宋体" w:cs="宋体"/>
          <w:sz w:val="28"/>
          <w:szCs w:val="28"/>
          <w:u w:val="single"/>
        </w:rPr>
        <w:t xml:space="preserve">    </w:t>
      </w:r>
      <w:r>
        <w:rPr>
          <w:rFonts w:hint="eastAsia" w:ascii="宋体" w:hAnsi="宋体" w:cs="宋体"/>
          <w:sz w:val="28"/>
          <w:szCs w:val="28"/>
        </w:rPr>
        <w:t xml:space="preserve">）（项目编号：</w:t>
      </w:r>
      <w:r>
        <w:rPr>
          <w:rFonts w:hint="eastAsia" w:ascii="宋体" w:hAnsi="宋体" w:cs="宋体"/>
          <w:sz w:val="28"/>
          <w:szCs w:val="28"/>
          <w:u w:val="single"/>
        </w:rPr>
        <w:t xml:space="preserve">     </w:t>
      </w:r>
      <w:r>
        <w:rPr>
          <w:rFonts w:hint="eastAsia" w:ascii="宋体" w:hAnsi="宋体" w:cs="宋体"/>
          <w:sz w:val="28"/>
          <w:szCs w:val="28"/>
        </w:rPr>
        <w:t xml:space="preserve">）的招、投标活动及签订合同。（</w:t>
      </w:r>
      <w:r>
        <w:rPr>
          <w:rFonts w:hint="eastAsia" w:ascii="宋体" w:hAnsi="宋体" w:cs="宋体"/>
          <w:sz w:val="28"/>
          <w:szCs w:val="28"/>
          <w:u w:val="single"/>
        </w:rPr>
        <w:t xml:space="preserve">    </w:t>
      </w:r>
      <w:r>
        <w:rPr>
          <w:rFonts w:hint="eastAsia" w:ascii="宋体" w:hAnsi="宋体" w:cs="宋体"/>
          <w:sz w:val="28"/>
          <w:szCs w:val="28"/>
        </w:rPr>
        <w:t xml:space="preserve">）以我企业（公司）名义所为的法律行为及签署的文件，我企业（公司）均予以认可。有关法律责任均由我企业（公司）承担。（</w:t>
      </w:r>
      <w:r>
        <w:rPr>
          <w:rFonts w:hint="eastAsia" w:ascii="宋体" w:hAnsi="宋体" w:cs="宋体"/>
          <w:sz w:val="28"/>
          <w:szCs w:val="28"/>
          <w:u w:val="single"/>
        </w:rPr>
        <w:t xml:space="preserve">   </w:t>
      </w:r>
      <w:r>
        <w:rPr>
          <w:rFonts w:hint="eastAsia" w:ascii="宋体" w:hAnsi="宋体" w:cs="宋体"/>
          <w:sz w:val="28"/>
          <w:szCs w:val="28"/>
        </w:rPr>
        <w:t xml:space="preserve">）无转委托权。</w:t>
      </w:r>
      <w:r/>
    </w:p>
    <w:p>
      <w:pPr>
        <w:ind w:firstLine="600"/>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委托期限自</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日起至</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日止。</w:t>
      </w:r>
      <w:r/>
    </w:p>
    <w:p>
      <w:pPr>
        <w:ind w:firstLine="630"/>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特此授权委托。</w:t>
      </w:r>
      <w:r/>
    </w:p>
    <w:p>
      <w:pPr>
        <w:ind w:firstLine="600"/>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p>
      <w:pPr>
        <w:ind w:firstLine="600"/>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委托人（电子签章）：</w:t>
      </w:r>
      <w:r/>
    </w:p>
    <w:p>
      <w:pPr>
        <w:ind w:firstLine="600"/>
        <w:spacing w:line="360" w:lineRule="auto"/>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法定代表人（负责人）（签字或盖章）： </w:t>
      </w:r>
      <w:r/>
    </w:p>
    <w:p>
      <w:pPr>
        <w:ind w:firstLine="600"/>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受托人（签字或盖章）：</w:t>
      </w:r>
      <w:r/>
    </w:p>
    <w:p>
      <w:pPr>
        <w:pStyle w:val="672"/>
        <w:ind w:left="0" w:firstLine="602"/>
        <w:spacing w:line="360" w:lineRule="auto"/>
        <w:rPr>
          <w:rFonts w:ascii="宋体" w:hAnsi="宋体" w:cs="宋体"/>
          <w:sz w:val="28"/>
          <w:szCs w:val="28"/>
        </w:rPr>
      </w:pPr>
      <w:r>
        <w:rPr>
          <w:rFonts w:hint="eastAsia" w:ascii="宋体" w:hAnsi="宋体" w:cs="宋体"/>
          <w:b/>
          <w:bCs/>
          <w:sz w:val="28"/>
          <w:szCs w:val="28"/>
        </w:rPr>
        <w:t xml:space="preserve">受托人联系方式：             邮箱：</w:t>
      </w:r>
      <w:r/>
    </w:p>
    <w:p>
      <w:pPr>
        <w:ind w:right="600" w:firstLine="6150"/>
        <w:spacing w:line="360" w:lineRule="auto"/>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年  月  日 </w:t>
      </w:r>
      <w:r/>
    </w:p>
    <w:p>
      <w:pPr>
        <w:spacing w:line="360" w:lineRule="auto"/>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ascii="宋体" w:hAnsi="宋体" w:cs="宋体"/>
          <w:b/>
          <w:bCs/>
          <w:sz w:val="28"/>
          <w:szCs w:val="28"/>
        </w:rPr>
      </w:r>
      <w:r/>
    </w:p>
    <w:p>
      <w:pPr>
        <w:spacing w:line="360" w:lineRule="auto"/>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（有效期内的受托人身份证扫描件附后）</w:t>
      </w:r>
      <w:r/>
    </w:p>
    <w:p>
      <w:pPr>
        <w:ind w:firstLine="447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ind w:firstLine="600"/>
        <w:jc w:val="center"/>
        <w:spacing w:before="100" w:after="100" w:line="479" w:lineRule="atLeast"/>
        <w:rPr>
          <w:rFonts w:ascii="宋体" w:hAnsi="宋体" w:cs="宋体"/>
          <w:b/>
          <w:bCs/>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
          <w:bCs/>
          <w:sz w:val="24"/>
        </w:rPr>
      </w:r>
      <w:r/>
    </w:p>
    <w:p>
      <w:pPr>
        <w:ind w:firstLine="600"/>
        <w:jc w:val="center"/>
        <w:spacing w:before="100" w:after="100" w:line="360" w:lineRule="auto"/>
        <w:rPr>
          <w:rFonts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sz w:val="30"/>
          <w:szCs w:val="30"/>
        </w:rPr>
        <w:t xml:space="preserve">六、中小企业声明函格式</w:t>
      </w:r>
      <w:r/>
    </w:p>
    <w:p>
      <w:pPr>
        <w:jc w:val="center"/>
        <w:widowControl/>
        <w:rPr>
          <w:rFonts w:ascii="宋体" w:hAnsi="宋体" w:cs="宋体"/>
          <w:spacing w:val="6"/>
          <w:sz w:val="24"/>
        </w:rPr>
      </w:pPr>
      <w:r>
        <w:rPr>
          <w:rFonts w:hint="eastAsia" w:ascii="宋体" w:hAnsi="宋体" w:cs="宋体"/>
          <w:spacing w:val="6"/>
          <w:sz w:val="24"/>
        </w:rPr>
        <w:t xml:space="preserve">（注：如供应商为联合体参与本项目投标采购活动，投标人同时为中小企业的，</w:t>
      </w:r>
      <w:r>
        <w:rPr>
          <w:rFonts w:hint="eastAsia" w:ascii="宋体" w:hAnsi="宋体" w:cs="宋体"/>
          <w:b/>
          <w:bCs/>
          <w:spacing w:val="6"/>
          <w:sz w:val="24"/>
        </w:rPr>
        <w:t xml:space="preserve">须同时提供联合体各方的中小企业声明函方为有效</w:t>
      </w:r>
      <w:r>
        <w:rPr>
          <w:rFonts w:hint="eastAsia" w:ascii="宋体" w:hAnsi="宋体" w:cs="宋体"/>
          <w:spacing w:val="6"/>
          <w:sz w:val="24"/>
        </w:rPr>
        <w:t xml:space="preserve">，如投标人不属于中小企业，则不需要提供此声明函）</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项目编号：</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项目名称：</w:t>
      </w:r>
      <w:r/>
    </w:p>
    <w:p>
      <w:pPr>
        <w:ind w:firstLine="480"/>
        <w:spacing w:line="360" w:lineRule="auto"/>
        <w:rPr>
          <w:rFonts w:ascii="宋体" w:hAnsi="宋体" w:cs="宋体"/>
          <w:sz w:val="24"/>
        </w:rPr>
      </w:pPr>
      <w:r>
        <w:rPr>
          <w:rFonts w:hint="eastAsia" w:ascii="宋体" w:hAnsi="宋体" w:cs="宋体"/>
          <w:sz w:val="24"/>
        </w:rPr>
        <w:t xml:space="preserve">本公司郑重声明，根据《政府采购促进中小企业发展管理办法》（财库[2020]46号）的规定，本公司参加（</w:t>
      </w:r>
      <w:r>
        <w:rPr>
          <w:rFonts w:hint="eastAsia" w:ascii="宋体" w:hAnsi="宋体" w:cs="宋体"/>
          <w:sz w:val="24"/>
          <w:u w:val="single"/>
        </w:rPr>
        <w:t xml:space="preserve">江苏师范大学</w:t>
      </w:r>
      <w:r>
        <w:rPr>
          <w:rFonts w:hint="eastAsia" w:ascii="宋体" w:hAnsi="宋体" w:cs="宋体"/>
          <w:sz w:val="24"/>
        </w:rPr>
        <w:t xml:space="preserve">）的（</w:t>
      </w:r>
      <w:r>
        <w:rPr>
          <w:rFonts w:hint="eastAsia" w:ascii="宋体" w:hAnsi="宋体" w:cs="宋体"/>
          <w:sz w:val="24"/>
          <w:u w:val="single"/>
        </w:rPr>
        <w:t xml:space="preserve">江苏师范大学教职工及子女团体补充医疗保险服务采购项目</w:t>
      </w:r>
      <w:r>
        <w:rPr>
          <w:rFonts w:hint="eastAsia" w:ascii="宋体" w:hAnsi="宋体" w:cs="宋体"/>
          <w:sz w:val="24"/>
        </w:rPr>
        <w:t xml:space="preserve">）采购活动，服务全部由符合政策要求的中小企业承接。相关企业的具体情况如下：</w:t>
      </w:r>
      <w:r/>
    </w:p>
    <w:p>
      <w:pPr>
        <w:pStyle w:val="717"/>
        <w:ind w:left="0" w:firstLine="56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江苏师范大学教职工及子女团体补充医疗保险服务采购项目</w:t>
      </w:r>
      <w:r>
        <w:rPr>
          <w:rFonts w:hint="eastAsia" w:ascii="宋体" w:hAnsi="宋体" w:cs="宋体"/>
          <w:sz w:val="24"/>
        </w:rPr>
        <w:t xml:space="preserve">），属于（</w:t>
      </w:r>
      <w:r>
        <w:rPr>
          <w:rFonts w:hint="eastAsia" w:ascii="宋体" w:hAnsi="宋体" w:cs="宋体"/>
          <w:sz w:val="24"/>
          <w:u w:val="single"/>
        </w:rPr>
        <w:t xml:space="preserve">租赁和商务服务业</w:t>
      </w:r>
      <w:r>
        <w:rPr>
          <w:rFonts w:hint="eastAsia" w:ascii="宋体" w:hAnsi="宋体" w:cs="宋体"/>
          <w:sz w:val="24"/>
        </w:rPr>
        <w:t xml:space="preserve">）行业；承接企业为（</w:t>
      </w:r>
      <w:r>
        <w:rPr>
          <w:rFonts w:hint="eastAsia" w:ascii="宋体" w:hAnsi="宋体" w:cs="宋体"/>
          <w:sz w:val="24"/>
          <w:u w:val="single"/>
        </w:rPr>
        <w:t xml:space="preserve">   </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万元），属于</w:t>
      </w:r>
      <w:r>
        <w:rPr>
          <w:rFonts w:hint="eastAsia" w:ascii="宋体" w:hAnsi="宋体" w:cs="宋体"/>
          <w:sz w:val="24"/>
          <w:u w:val="single"/>
        </w:rPr>
        <w:t xml:space="preserve">    </w:t>
      </w:r>
      <w:r>
        <w:rPr>
          <w:rFonts w:hint="eastAsia" w:ascii="宋体" w:hAnsi="宋体" w:cs="宋体"/>
          <w:sz w:val="24"/>
        </w:rPr>
        <w:t xml:space="preserve">（□中型企业、□小型企业、□微型企业，请填写或勾选！）；</w:t>
      </w:r>
      <w:r/>
    </w:p>
    <w:p>
      <w:pPr>
        <w:pStyle w:val="717"/>
        <w:ind w:left="0" w:firstLine="560"/>
        <w:spacing w:line="360" w:lineRule="auto"/>
        <w:rPr>
          <w:rFonts w:ascii="宋体" w:hAnsi="宋体" w:cs="宋体"/>
          <w:sz w:val="24"/>
        </w:rPr>
      </w:pPr>
      <w:r>
        <w:rPr>
          <w:rFonts w:hint="eastAsia" w:ascii="宋体" w:hAnsi="宋体" w:cs="宋体"/>
          <w:sz w:val="24"/>
        </w:rPr>
        <w:t xml:space="preserve">......</w:t>
      </w:r>
      <w:r/>
    </w:p>
    <w:p>
      <w:pPr>
        <w:pStyle w:val="717"/>
        <w:ind w:left="0" w:firstLine="560"/>
        <w:spacing w:line="360" w:lineRule="auto"/>
        <w:rPr>
          <w:rFonts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cs="宋体"/>
          <w:b/>
          <w:bCs/>
          <w:sz w:val="24"/>
        </w:rPr>
      </w:pPr>
      <w:r>
        <w:rPr>
          <w:rFonts w:hint="eastAsia" w:ascii="宋体" w:hAnsi="宋体" w:cs="宋体"/>
          <w:sz w:val="24"/>
        </w:rPr>
        <w:t xml:space="preserve">本企业对上述声明内容的真实性负责。如有虚假，将依法承担相应责任。</w:t>
      </w:r>
      <w:r/>
    </w:p>
    <w:p>
      <w:pPr>
        <w:pStyle w:val="666"/>
        <w:ind w:left="0"/>
        <w:jc w:val="left"/>
        <w:spacing w:after="0" w:line="360" w:lineRule="auto"/>
        <w:rPr>
          <w:rFonts w:ascii="宋体" w:hAnsi="宋体" w:cs="宋体"/>
          <w:b/>
          <w:bCs/>
          <w:sz w:val="24"/>
        </w:rPr>
      </w:pPr>
      <w:r>
        <w:rPr>
          <w:rFonts w:ascii="宋体" w:hAnsi="宋体" w:cs="宋体"/>
          <w:b/>
          <w:bCs/>
          <w:sz w:val="24"/>
        </w:rPr>
      </w:r>
      <w:r/>
    </w:p>
    <w:p>
      <w:pPr>
        <w:pStyle w:val="666"/>
        <w:ind w:left="0"/>
        <w:jc w:val="left"/>
        <w:spacing w:after="0" w:line="360" w:lineRule="auto"/>
        <w:rPr>
          <w:rFonts w:ascii="宋体" w:hAnsi="宋体" w:cs="宋体"/>
          <w:b/>
          <w:bCs/>
          <w:sz w:val="24"/>
        </w:rPr>
      </w:pPr>
      <w:r>
        <w:rPr>
          <w:rFonts w:hint="eastAsia" w:ascii="宋体" w:hAnsi="宋体" w:cs="宋体"/>
          <w:b/>
          <w:bCs/>
          <w:sz w:val="24"/>
        </w:rPr>
        <w:t xml:space="preserve">企业名称（电子签章）：</w:t>
      </w:r>
      <w:r/>
    </w:p>
    <w:p>
      <w:pPr>
        <w:pStyle w:val="666"/>
        <w:ind w:left="0"/>
        <w:jc w:val="left"/>
        <w:spacing w:after="0" w:line="360" w:lineRule="auto"/>
        <w:rPr>
          <w:rFonts w:ascii="宋体" w:hAnsi="宋体" w:cs="宋体"/>
          <w:b/>
          <w:bCs/>
          <w:sz w:val="24"/>
        </w:rPr>
      </w:pPr>
      <w:r>
        <w:rPr>
          <w:rFonts w:hint="eastAsia" w:ascii="宋体" w:hAnsi="宋体" w:cs="宋体"/>
          <w:b/>
          <w:bCs/>
          <w:sz w:val="24"/>
        </w:rPr>
        <w:t xml:space="preserve">日期：  年  月  日</w:t>
      </w:r>
      <w:r/>
    </w:p>
    <w:p>
      <w:pPr>
        <w:pStyle w:val="666"/>
        <w:ind w:left="0"/>
        <w:jc w:val="left"/>
        <w:spacing w:after="0" w:line="360" w:lineRule="auto"/>
        <w:rPr>
          <w:rFonts w:ascii="宋体" w:hAnsi="宋体" w:cs="宋体"/>
          <w:b/>
          <w:bCs/>
          <w:sz w:val="24"/>
        </w:rPr>
      </w:pPr>
      <w:r>
        <w:rPr>
          <w:rFonts w:ascii="宋体" w:hAnsi="宋体" w:cs="宋体"/>
          <w:b/>
          <w:bCs/>
          <w:sz w:val="24"/>
        </w:rPr>
      </w:r>
      <w:r/>
    </w:p>
    <w:p>
      <w:pPr>
        <w:pStyle w:val="666"/>
        <w:ind w:left="0"/>
        <w:jc w:val="left"/>
        <w:spacing w:after="0"/>
        <w:rPr>
          <w:rFonts w:ascii="宋体" w:hAnsi="宋体" w:cs="宋体"/>
          <w:b/>
          <w:bCs/>
          <w:sz w:val="24"/>
        </w:rPr>
      </w:pPr>
      <w:r>
        <w:rPr>
          <w:rFonts w:hint="eastAsia" w:ascii="宋体" w:hAnsi="宋体" w:cs="宋体"/>
          <w:b/>
          <w:bCs/>
          <w:sz w:val="24"/>
        </w:rPr>
        <w:t xml:space="preserve">说明：</w:t>
      </w:r>
      <w:r/>
    </w:p>
    <w:p>
      <w:pPr>
        <w:pStyle w:val="666"/>
        <w:ind w:left="0"/>
        <w:spacing w:after="0"/>
        <w:rPr>
          <w:rFonts w:ascii="宋体" w:hAnsi="宋体" w:cs="宋体"/>
          <w:b/>
          <w:bCs/>
          <w:sz w:val="24"/>
        </w:rPr>
      </w:pPr>
      <w:r>
        <w:rPr>
          <w:rFonts w:hint="eastAsia" w:ascii="宋体" w:hAnsi="宋体" w:cs="宋体"/>
          <w:b/>
          <w:bCs/>
          <w:sz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666"/>
        <w:ind w:left="0"/>
        <w:spacing w:after="0"/>
        <w:rPr>
          <w:rFonts w:ascii="宋体" w:hAnsi="宋体" w:cs="宋体"/>
          <w:b/>
          <w:bCs/>
          <w:sz w:val="24"/>
        </w:rPr>
      </w:pPr>
      <w:r>
        <w:rPr>
          <w:rFonts w:hint="eastAsia" w:ascii="宋体" w:hAnsi="宋体" w:cs="宋体"/>
          <w:b/>
          <w:bCs/>
          <w:sz w:val="24"/>
        </w:rPr>
        <w:t xml:space="preserve">2、从业人员、营业收入、资产总额填报供应商上一年度数据，无上一年度数据的新成立企业可不填报。</w:t>
      </w:r>
      <w:r/>
    </w:p>
    <w:p>
      <w:pPr>
        <w:pStyle w:val="666"/>
        <w:ind w:left="0"/>
        <w:spacing w:after="0"/>
        <w:rPr>
          <w:rFonts w:ascii="宋体" w:hAnsi="宋体" w:cs="宋体"/>
          <w:b/>
          <w:bCs/>
          <w:sz w:val="24"/>
        </w:rPr>
      </w:pPr>
      <w:r>
        <w:rPr>
          <w:rFonts w:hint="eastAsia" w:ascii="宋体" w:hAnsi="宋体" w:cs="宋体"/>
          <w:b/>
          <w:bCs/>
          <w:sz w:val="24"/>
        </w:rPr>
        <w:t xml:space="preserve">3、中标、成交供应商为小型、微型企业的，采购人或者其委托的采购代理机构有权随中标、成交结果同时公告其《中小企业声明函》，接受社会监督。</w:t>
      </w:r>
      <w:r/>
    </w:p>
    <w:p>
      <w:pPr>
        <w:pStyle w:val="666"/>
        <w:ind w:left="0"/>
        <w:spacing w:after="0"/>
        <w:rPr>
          <w:rFonts w:ascii="宋体" w:hAnsi="宋体" w:cs="宋体"/>
          <w:b/>
          <w:bCs/>
          <w:sz w:val="24"/>
        </w:rPr>
      </w:pPr>
      <w:r>
        <w:rPr>
          <w:rFonts w:hint="eastAsia" w:ascii="宋体" w:hAnsi="宋体" w:cs="宋体"/>
          <w:b/>
          <w:bCs/>
          <w:sz w:val="24"/>
        </w:rPr>
        <w:t xml:space="preserve">4、执行江苏省财政厅关于进一步加大政府采购支持中小企业力度的通知（苏财购〔2022〕45号）的规定。</w:t>
      </w:r>
      <w:r/>
    </w:p>
    <w:p>
      <w:pPr>
        <w:pStyle w:val="666"/>
        <w:ind w:left="0"/>
        <w:spacing w:after="0"/>
        <w:rPr>
          <w:rFonts w:ascii="宋体" w:hAnsi="宋体" w:cs="宋体"/>
          <w:b/>
          <w:bCs/>
          <w:sz w:val="24"/>
        </w:rPr>
      </w:pPr>
      <w:r>
        <w:rPr>
          <w:rFonts w:hint="eastAsia" w:ascii="宋体" w:hAnsi="宋体" w:cs="宋体"/>
          <w:b/>
          <w:bCs/>
          <w:sz w:val="24"/>
        </w:rPr>
        <w:t xml:space="preserve">5、供应商提供的《中小企业声明函》与事实不符的，依照《政府采购法》第七十七条第一款的规定追究法律责任。</w:t>
      </w:r>
      <w:r/>
    </w:p>
    <w:p>
      <w:pPr>
        <w:jc w:val="left"/>
        <w:widowControl/>
        <w:rPr>
          <w:rFonts w:ascii="宋体" w:hAnsi="宋体" w:cs="宋体"/>
          <w:sz w:val="24"/>
        </w:rPr>
      </w:pPr>
      <w:r>
        <w:rPr>
          <w:rFonts w:hint="eastAsia" w:ascii="宋体" w:hAnsi="宋体" w:cs="宋体"/>
          <w:sz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668"/>
        <w:rPr>
          <w:rFonts w:hAnsi="宋体" w:cs="宋体"/>
        </w:rPr>
      </w:pPr>
      <w:r>
        <w:rPr>
          <w:rFonts w:hAnsi="宋体" w:cs="宋体"/>
        </w:rPr>
      </w:r>
      <w:r/>
    </w:p>
    <w:p>
      <w:pPr>
        <w:ind w:firstLine="600"/>
        <w:jc w:val="center"/>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mc:AlternateContent>
          <mc:Choice Requires="wpg">
            <w:drawing>
              <wp:inline xmlns:wp="http://schemas.openxmlformats.org/drawingml/2006/wordprocessingDrawing" distT="0" distB="0" distL="0" distR="0">
                <wp:extent cx="1917065" cy="2715260"/>
                <wp:effectExtent l="0" t="0" r="6985" b="8890"/>
                <wp:docPr id="3"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图片1"/>
                        <pic:cNvPicPr>
                          <a:picLocks noChangeAspect="1"/>
                        </pic:cNvPicPr>
                        <pic:nvPr/>
                      </pic:nvPicPr>
                      <pic:blipFill>
                        <a:blip r:embed="rId15"/>
                        <a:stretch/>
                      </pic:blipFill>
                      <pic:spPr bwMode="auto">
                        <a:xfrm>
                          <a:off x="0" y="0"/>
                          <a:ext cx="1917065" cy="27152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50.9pt;height:213.8pt;mso-wrap-distance-left:0.0pt;mso-wrap-distance-top:0.0pt;mso-wrap-distance-right:0.0pt;mso-wrap-distance-bottom:0.0pt;" stroked="f">
                <v:path textboxrect="0,0,0,0"/>
                <v:imagedata r:id="rId15" o:title=""/>
              </v:shape>
            </w:pict>
          </mc:Fallback>
        </mc:AlternateContent>
      </w:r>
      <w:r>
        <w:rPr>
          <w:rFonts w:hint="eastAsia" w:ascii="宋体" w:hAnsi="宋体" w:cs="宋体"/>
          <w:sz w:val="24"/>
        </w:rPr>
        <w:br w:type="page" w:clear="all"/>
      </w:r>
      <w:r/>
    </w:p>
    <w:p>
      <w:pPr>
        <w:jc w:val="center"/>
        <w:spacing w:before="100" w:after="100" w:line="360" w:lineRule="auto"/>
        <w:rPr>
          <w:rFonts w:ascii="宋体" w:hAnsi="宋体" w:cs="宋体"/>
          <w:b/>
          <w:bCs/>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sz w:val="30"/>
          <w:szCs w:val="30"/>
        </w:rPr>
        <w:t xml:space="preserve">七、联合体协议书</w:t>
      </w:r>
      <w:r/>
    </w:p>
    <w:p>
      <w:pPr>
        <w:spacing w:line="400" w:lineRule="exact"/>
        <w:rPr>
          <w:szCs w:val="21"/>
        </w:rPr>
      </w:pPr>
      <w:r>
        <w:rPr>
          <w:szCs w:val="21"/>
        </w:rPr>
      </w:r>
      <w:r/>
    </w:p>
    <w:p>
      <w:pPr>
        <w:ind w:firstLine="560"/>
        <w:spacing w:line="360" w:lineRule="auto"/>
        <w:rPr>
          <w:rFonts w:ascii="宋体" w:hAnsi="宋体" w:cs="宋体"/>
          <w:sz w:val="28"/>
          <w:szCs w:val="28"/>
        </w:rPr>
      </w:pPr>
      <w:r>
        <w:rPr>
          <w:rFonts w:hint="eastAsia" w:ascii="宋体" w:hAnsi="宋体" w:cs="宋体"/>
          <w:sz w:val="28"/>
          <w:szCs w:val="28"/>
          <w:u w:val="single"/>
        </w:rPr>
        <w:t xml:space="preserve">      </w:t>
      </w:r>
      <w:r>
        <w:rPr>
          <w:rFonts w:hint="eastAsia" w:ascii="宋体" w:hAnsi="宋体" w:cs="宋体"/>
          <w:sz w:val="28"/>
          <w:szCs w:val="28"/>
        </w:rPr>
        <w:t xml:space="preserve">（所有成员单位名称）自愿组成联合体，共同参加</w:t>
      </w:r>
      <w:r>
        <w:rPr>
          <w:rFonts w:hint="eastAsia" w:ascii="宋体" w:hAnsi="宋体" w:cs="宋体"/>
          <w:sz w:val="28"/>
          <w:szCs w:val="28"/>
          <w:u w:val="single"/>
        </w:rPr>
        <w:t xml:space="preserve">     （项目名称</w:t>
      </w:r>
      <w:r>
        <w:rPr>
          <w:rFonts w:hint="eastAsia" w:ascii="宋体" w:hAnsi="宋体" w:cs="宋体"/>
          <w:sz w:val="28"/>
          <w:szCs w:val="28"/>
        </w:rPr>
        <w:t xml:space="preserve">）投标。现就联合体投标事宜订立如下协议。</w:t>
      </w:r>
      <w:r/>
    </w:p>
    <w:p>
      <w:pPr>
        <w:ind w:firstLine="560"/>
        <w:spacing w:line="360" w:lineRule="auto"/>
        <w:rPr>
          <w:rFonts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u w:val="single"/>
        </w:rPr>
        <w:t xml:space="preserve">      </w:t>
      </w:r>
      <w:r>
        <w:rPr>
          <w:rFonts w:hint="eastAsia" w:ascii="宋体" w:hAnsi="宋体" w:cs="宋体"/>
          <w:sz w:val="28"/>
          <w:szCs w:val="28"/>
        </w:rPr>
        <w:t xml:space="preserve">（某成员单位名称）为本项目联合体的牵头人。</w:t>
      </w:r>
      <w:r/>
    </w:p>
    <w:p>
      <w:pPr>
        <w:ind w:firstLine="560"/>
        <w:spacing w:line="360" w:lineRule="auto"/>
        <w:rPr>
          <w:rFonts w:ascii="宋体" w:hAnsi="宋体" w:cs="宋体"/>
          <w:sz w:val="28"/>
          <w:szCs w:val="28"/>
        </w:rPr>
      </w:pPr>
      <w:r>
        <w:rPr>
          <w:rFonts w:hint="eastAsia" w:ascii="宋体" w:hAnsi="宋体" w:cs="宋体"/>
          <w:sz w:val="28"/>
          <w:szCs w:val="28"/>
        </w:rPr>
        <w:t xml:space="preserve">2、联合体牵头人合法代表联合体各成员负责本采购项目投标文件编制和合同谈判活动，并代表联合体提交和接收相关的资料、信息及指示，并处理与之有关的一切事务，负责合同实施阶段的主办、组织和协调工作。</w:t>
      </w:r>
      <w:r/>
    </w:p>
    <w:p>
      <w:pPr>
        <w:ind w:firstLine="560"/>
        <w:spacing w:line="360" w:lineRule="auto"/>
        <w:rPr>
          <w:rFonts w:ascii="宋体" w:hAnsi="宋体" w:cs="宋体"/>
          <w:sz w:val="28"/>
          <w:szCs w:val="28"/>
        </w:rPr>
      </w:pPr>
      <w:r>
        <w:rPr>
          <w:rFonts w:hint="eastAsia" w:ascii="宋体" w:hAnsi="宋体" w:cs="宋体"/>
          <w:sz w:val="28"/>
          <w:szCs w:val="28"/>
        </w:rPr>
        <w:t xml:space="preserve">3、联合体将严格按照招标文件的各项要求，递交投标文件，履行合同，并对外承担连带责任。</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4、联合体各成员单位内部的职责分工如下：</w:t>
      </w:r>
      <w:r>
        <w:rPr>
          <w:rFonts w:hint="eastAsia" w:ascii="宋体" w:hAnsi="宋体" w:cs="宋体"/>
          <w:sz w:val="28"/>
          <w:szCs w:val="28"/>
          <w:u w:val="single"/>
        </w:rPr>
        <w:t xml:space="preserve">      </w:t>
      </w:r>
      <w:r>
        <w:rPr>
          <w:rFonts w:hint="eastAsia" w:ascii="宋体" w:hAnsi="宋体" w:cs="宋体"/>
          <w:sz w:val="28"/>
          <w:szCs w:val="28"/>
        </w:rPr>
        <w:t xml:space="preserve">。</w:t>
      </w:r>
      <w:r/>
    </w:p>
    <w:p>
      <w:pPr>
        <w:ind w:firstLine="560"/>
        <w:spacing w:line="360" w:lineRule="auto"/>
        <w:rPr>
          <w:rFonts w:ascii="宋体" w:hAnsi="宋体" w:cs="宋体"/>
          <w:sz w:val="28"/>
          <w:szCs w:val="28"/>
        </w:rPr>
      </w:pPr>
      <w:r>
        <w:rPr>
          <w:rFonts w:hint="eastAsia" w:ascii="宋体" w:hAnsi="宋体" w:cs="宋体"/>
          <w:sz w:val="28"/>
          <w:szCs w:val="28"/>
        </w:rPr>
        <w:t xml:space="preserve">5、本协议书自签署之日起生效，合同履行完毕后自动失效。 </w:t>
      </w:r>
      <w:r/>
    </w:p>
    <w:p>
      <w:pPr>
        <w:ind w:firstLine="560"/>
        <w:spacing w:line="360" w:lineRule="auto"/>
        <w:rPr>
          <w:rFonts w:ascii="宋体" w:hAnsi="宋体" w:cs="宋体"/>
          <w:sz w:val="28"/>
          <w:szCs w:val="28"/>
        </w:rPr>
      </w:pPr>
      <w:r>
        <w:rPr>
          <w:rFonts w:hint="eastAsia" w:ascii="宋体" w:hAnsi="宋体" w:cs="宋体"/>
          <w:sz w:val="28"/>
          <w:szCs w:val="28"/>
        </w:rPr>
        <w:t xml:space="preserve">6、本协议书一式</w:t>
      </w:r>
      <w:r>
        <w:rPr>
          <w:rFonts w:hint="eastAsia" w:ascii="宋体" w:hAnsi="宋体" w:cs="宋体"/>
          <w:sz w:val="28"/>
          <w:szCs w:val="28"/>
          <w:u w:val="single"/>
        </w:rPr>
        <w:t xml:space="preserve">  </w:t>
      </w:r>
      <w:r>
        <w:rPr>
          <w:rFonts w:hint="eastAsia" w:ascii="宋体" w:hAnsi="宋体" w:cs="宋体"/>
          <w:sz w:val="28"/>
          <w:szCs w:val="28"/>
        </w:rPr>
        <w:t xml:space="preserve">份，联合体成员和采购人各执一份。</w:t>
      </w:r>
      <w:r/>
    </w:p>
    <w:p>
      <w:pPr>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注：本协议书由委托代理人签字的，应附法定代表人签字的授权委托书。</w:t>
      </w:r>
      <w:r/>
    </w:p>
    <w:p>
      <w:pPr>
        <w:spacing w:line="360" w:lineRule="auto"/>
        <w:rPr>
          <w:rFonts w:ascii="宋体" w:hAnsi="宋体" w:cs="宋体"/>
          <w:sz w:val="28"/>
          <w:szCs w:val="28"/>
        </w:rPr>
      </w:pPr>
      <w:r>
        <w:rPr>
          <w:rFonts w:ascii="宋体" w:hAnsi="宋体" w:cs="宋体"/>
          <w:sz w:val="28"/>
          <w:szCs w:val="28"/>
        </w:rPr>
      </w:r>
      <w:r/>
    </w:p>
    <w:p>
      <w:pPr>
        <w:spacing w:line="360" w:lineRule="auto"/>
        <w:rPr>
          <w:rFonts w:ascii="宋体" w:hAnsi="宋体" w:cs="宋体"/>
          <w:sz w:val="28"/>
          <w:szCs w:val="28"/>
        </w:rPr>
      </w:pPr>
      <w:r>
        <w:rPr>
          <w:rFonts w:hint="eastAsia" w:ascii="宋体" w:hAnsi="宋体" w:cs="宋体"/>
          <w:sz w:val="28"/>
          <w:szCs w:val="28"/>
        </w:rPr>
        <w:t xml:space="preserve">牵头人名称：</w:t>
      </w:r>
      <w:r>
        <w:rPr>
          <w:rFonts w:hint="eastAsia" w:ascii="宋体" w:hAnsi="宋体" w:cs="宋体"/>
          <w:sz w:val="28"/>
          <w:szCs w:val="28"/>
          <w:u w:val="single"/>
        </w:rPr>
        <w:t xml:space="preserve">                   </w:t>
      </w:r>
      <w:r>
        <w:rPr>
          <w:rFonts w:hint="eastAsia" w:ascii="宋体" w:hAnsi="宋体" w:cs="宋体"/>
          <w:sz w:val="28"/>
          <w:szCs w:val="28"/>
        </w:rPr>
        <w:t xml:space="preserve">（盖单位章）</w:t>
      </w:r>
      <w:r/>
    </w:p>
    <w:p>
      <w:pPr>
        <w:spacing w:line="360" w:lineRule="auto"/>
        <w:rPr>
          <w:rFonts w:ascii="宋体" w:hAnsi="宋体" w:cs="宋体"/>
          <w:sz w:val="28"/>
          <w:szCs w:val="28"/>
        </w:rPr>
      </w:pPr>
      <w:r>
        <w:rPr>
          <w:rFonts w:hint="eastAsia" w:ascii="宋体" w:hAnsi="宋体" w:cs="宋体"/>
          <w:sz w:val="28"/>
          <w:szCs w:val="28"/>
        </w:rPr>
        <w:t xml:space="preserve">法定代表人或其委托代理人：</w:t>
      </w:r>
      <w:r>
        <w:rPr>
          <w:rFonts w:hint="eastAsia" w:ascii="宋体" w:hAnsi="宋体" w:cs="宋体"/>
          <w:sz w:val="28"/>
          <w:szCs w:val="28"/>
          <w:u w:val="single"/>
        </w:rPr>
        <w:t xml:space="preserve">          </w:t>
      </w:r>
      <w:r>
        <w:rPr>
          <w:rFonts w:hint="eastAsia" w:ascii="宋体" w:hAnsi="宋体" w:cs="宋体"/>
          <w:sz w:val="28"/>
          <w:szCs w:val="28"/>
        </w:rPr>
        <w:t xml:space="preserve">（签字）</w:t>
      </w:r>
      <w:r/>
    </w:p>
    <w:p>
      <w:pPr>
        <w:spacing w:line="360" w:lineRule="auto"/>
        <w:rPr>
          <w:rFonts w:ascii="宋体" w:hAnsi="宋体" w:cs="宋体"/>
          <w:sz w:val="28"/>
          <w:szCs w:val="28"/>
        </w:rPr>
      </w:pPr>
      <w:r>
        <w:rPr>
          <w:rFonts w:ascii="宋体" w:hAnsi="宋体" w:cs="宋体"/>
          <w:sz w:val="28"/>
          <w:szCs w:val="28"/>
        </w:rPr>
      </w:r>
      <w:r/>
    </w:p>
    <w:p>
      <w:pPr>
        <w:spacing w:line="360" w:lineRule="auto"/>
        <w:rPr>
          <w:rFonts w:ascii="宋体" w:hAnsi="宋体" w:cs="宋体"/>
          <w:sz w:val="28"/>
          <w:szCs w:val="28"/>
        </w:rPr>
      </w:pPr>
      <w:r>
        <w:rPr>
          <w:rFonts w:hint="eastAsia" w:ascii="宋体" w:hAnsi="宋体" w:cs="宋体"/>
          <w:sz w:val="28"/>
          <w:szCs w:val="28"/>
        </w:rPr>
        <w:t xml:space="preserve">联合体成员名称：</w:t>
      </w:r>
      <w:r>
        <w:rPr>
          <w:rFonts w:hint="eastAsia" w:ascii="宋体" w:hAnsi="宋体" w:cs="宋体"/>
          <w:sz w:val="28"/>
          <w:szCs w:val="28"/>
          <w:u w:val="single"/>
        </w:rPr>
        <w:t xml:space="preserve">                  </w:t>
      </w:r>
      <w:r>
        <w:rPr>
          <w:rFonts w:hint="eastAsia" w:ascii="宋体" w:hAnsi="宋体" w:cs="宋体"/>
          <w:sz w:val="28"/>
          <w:szCs w:val="28"/>
        </w:rPr>
        <w:t xml:space="preserve">（盖单位章）</w:t>
      </w:r>
      <w:r/>
    </w:p>
    <w:p>
      <w:pPr>
        <w:spacing w:line="360" w:lineRule="auto"/>
        <w:rPr>
          <w:rFonts w:ascii="宋体" w:hAnsi="宋体" w:cs="宋体"/>
          <w:sz w:val="28"/>
          <w:szCs w:val="28"/>
        </w:rPr>
      </w:pPr>
      <w:r>
        <w:rPr>
          <w:rFonts w:hint="eastAsia" w:ascii="宋体" w:hAnsi="宋体" w:cs="宋体"/>
          <w:sz w:val="28"/>
          <w:szCs w:val="28"/>
        </w:rPr>
        <w:t xml:space="preserve">法定代表人或其委托代理人：</w:t>
      </w:r>
      <w:r>
        <w:rPr>
          <w:rFonts w:hint="eastAsia" w:ascii="宋体" w:hAnsi="宋体" w:cs="宋体"/>
          <w:sz w:val="28"/>
          <w:szCs w:val="28"/>
          <w:u w:val="single"/>
        </w:rPr>
        <w:t xml:space="preserve">              </w:t>
      </w:r>
      <w:r>
        <w:rPr>
          <w:rFonts w:hint="eastAsia" w:ascii="宋体" w:hAnsi="宋体" w:cs="宋体"/>
          <w:sz w:val="28"/>
          <w:szCs w:val="28"/>
        </w:rPr>
        <w:t xml:space="preserve">（签字）</w:t>
      </w:r>
      <w:r/>
    </w:p>
    <w:p>
      <w:pPr>
        <w:spacing w:line="360" w:lineRule="auto"/>
        <w:rPr>
          <w:rFonts w:ascii="宋体" w:hAnsi="宋体" w:cs="宋体"/>
          <w:b/>
          <w:bCs/>
          <w:sz w:val="28"/>
          <w:szCs w:val="28"/>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w:t>
      </w:r>
      <w:r/>
    </w:p>
    <w:p>
      <w:pPr>
        <w:jc w:val="center"/>
        <w:spacing w:line="360" w:lineRule="auto"/>
        <w:rPr>
          <w:rFonts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sz w:val="30"/>
          <w:szCs w:val="30"/>
        </w:rPr>
        <w:t xml:space="preserve">八、投标人参加政府采购活动前3年内在经营活动中没有重大违法记录的书面声明格式</w:t>
      </w:r>
      <w:r/>
    </w:p>
    <w:p>
      <w:pPr>
        <w:ind w:firstLine="600"/>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p>
      <w:pPr>
        <w:ind w:firstLine="600"/>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我单位在参加</w:t>
      </w:r>
      <w:r>
        <w:rPr>
          <w:rFonts w:hint="eastAsia" w:ascii="宋体" w:hAnsi="宋体" w:cs="宋体"/>
          <w:sz w:val="28"/>
          <w:szCs w:val="28"/>
          <w:u w:val="single"/>
        </w:rPr>
        <w:t xml:space="preserve">江苏师范大学教职工及子女团体补充医疗保险服务采购项目</w:t>
      </w:r>
      <w:r>
        <w:rPr>
          <w:rFonts w:hint="eastAsia" w:ascii="宋体" w:hAnsi="宋体" w:cs="宋体"/>
          <w:sz w:val="28"/>
          <w:szCs w:val="28"/>
        </w:rPr>
        <w:t xml:space="preserve">（项目编号：</w:t>
      </w:r>
      <w:r>
        <w:rPr>
          <w:rFonts w:hint="eastAsia" w:ascii="宋体" w:hAnsi="宋体" w:cs="宋体"/>
          <w:sz w:val="28"/>
          <w:szCs w:val="28"/>
          <w:u w:val="single"/>
        </w:rPr>
        <w:t xml:space="preserve">JSZC-320300-HWZX-G2026-0647</w:t>
      </w:r>
      <w:r>
        <w:rPr>
          <w:rFonts w:hint="eastAsia" w:ascii="宋体" w:hAnsi="宋体" w:cs="宋体"/>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我单位对上述声明的真实性负责。如有虚假，将依法承担相应责任。</w:t>
      </w:r>
      <w:r/>
    </w:p>
    <w:p>
      <w:pPr>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p>
      <w:pPr>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p>
      <w:pPr>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ind w:firstLine="4500"/>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p>
      <w:pPr>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日期：  年  月  日</w:t>
      </w:r>
      <w:r/>
    </w:p>
    <w:p>
      <w:pPr>
        <w:jc w:val="center"/>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ind w:firstLine="600"/>
        <w:jc w:val="center"/>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sz w:val="24"/>
        </w:rPr>
      </w:r>
      <w:r/>
    </w:p>
    <w:p>
      <w:pPr>
        <w:ind w:firstLine="601"/>
        <w:jc w:val="center"/>
        <w:pageBreakBefore/>
        <w:spacing w:line="360" w:lineRule="auto"/>
        <w:rPr>
          <w:rFonts w:ascii="宋体" w:hAnsi="宋体" w:cs="宋体"/>
          <w:b/>
          <w:sz w:val="32"/>
          <w:szCs w:val="32"/>
        </w:rPr>
      </w:pPr>
      <w:r>
        <w:rPr>
          <w:rFonts w:hint="eastAsia" w:ascii="宋体" w:hAnsi="宋体" w:cs="宋体"/>
          <w:b/>
          <w:bCs/>
          <w:sz w:val="30"/>
          <w:szCs w:val="30"/>
        </w:rPr>
        <w:t xml:space="preserve">九、</w:t>
      </w:r>
      <w:r>
        <w:rPr>
          <w:rFonts w:hint="eastAsia" w:ascii="宋体" w:hAnsi="宋体" w:cs="宋体"/>
          <w:b/>
          <w:sz w:val="32"/>
          <w:szCs w:val="32"/>
        </w:rPr>
        <w:t xml:space="preserve">残疾人福利性单位声明函</w:t>
      </w:r>
      <w:r/>
    </w:p>
    <w:p>
      <w:pPr>
        <w:rPr>
          <w:rFonts w:ascii="宋体" w:hAnsi="宋体" w:cs="宋体"/>
          <w:sz w:val="28"/>
          <w:szCs w:val="28"/>
        </w:rPr>
      </w:pPr>
      <w:r>
        <w:rPr>
          <w:rFonts w:ascii="宋体" w:hAnsi="宋体" w:cs="宋体"/>
          <w:sz w:val="28"/>
          <w:szCs w:val="28"/>
        </w:rPr>
      </w:r>
      <w:r/>
    </w:p>
    <w:p>
      <w:pPr>
        <w:spacing w:line="360" w:lineRule="auto"/>
        <w:rPr>
          <w:rFonts w:ascii="宋体" w:hAnsi="宋体" w:cs="宋体"/>
          <w:sz w:val="28"/>
          <w:szCs w:val="28"/>
          <w:u w:val="single"/>
        </w:rPr>
      </w:pPr>
      <w:r>
        <w:rPr>
          <w:rFonts w:hint="eastAsia" w:ascii="宋体" w:hAnsi="宋体" w:cs="宋体"/>
          <w:sz w:val="28"/>
          <w:szCs w:val="28"/>
        </w:rPr>
        <w:t xml:space="preserve">项目名称：</w:t>
      </w:r>
      <w:r/>
    </w:p>
    <w:p>
      <w:pPr>
        <w:spacing w:line="360" w:lineRule="auto"/>
        <w:rPr>
          <w:rFonts w:ascii="宋体" w:hAnsi="宋体" w:cs="宋体"/>
          <w:spacing w:val="6"/>
          <w:sz w:val="28"/>
          <w:szCs w:val="28"/>
        </w:rPr>
      </w:pPr>
      <w:r>
        <w:rPr>
          <w:rFonts w:hint="eastAsia" w:ascii="宋体" w:hAnsi="宋体" w:cs="宋体"/>
          <w:sz w:val="28"/>
          <w:szCs w:val="28"/>
        </w:rPr>
        <w:t xml:space="preserve">项目编号：</w:t>
      </w:r>
      <w:r/>
    </w:p>
    <w:p>
      <w:pPr>
        <w:ind w:firstLine="584"/>
        <w:spacing w:line="360" w:lineRule="auto"/>
        <w:rPr>
          <w:rFonts w:ascii="宋体" w:hAnsi="宋体" w:cs="宋体"/>
          <w:spacing w:val="6"/>
          <w:sz w:val="28"/>
          <w:szCs w:val="28"/>
        </w:rPr>
      </w:pPr>
      <w:r>
        <w:rPr>
          <w:rFonts w:hint="eastAsia" w:ascii="宋体" w:hAnsi="宋体" w:cs="宋体"/>
          <w:spacing w:val="6"/>
          <w:sz w:val="28"/>
          <w:szCs w:val="28"/>
        </w:rPr>
        <w:t xml:space="preserve">本单位郑重声明，根据《财政部 民政部 中国残疾人联合会关于促进残疾人就业政府采购政策的通知》（财库</w:t>
      </w:r>
      <w:r>
        <w:rPr>
          <w:rFonts w:hint="eastAsia" w:ascii="宋体" w:hAnsi="宋体" w:cs="宋体"/>
          <w:sz w:val="28"/>
          <w:szCs w:val="28"/>
        </w:rPr>
        <w:t xml:space="preserve">〔2017〕 141</w:t>
      </w:r>
      <w:r>
        <w:rPr>
          <w:rFonts w:hint="eastAsia" w:ascii="宋体" w:hAnsi="宋体" w:cs="宋体"/>
          <w:spacing w:val="6"/>
          <w:sz w:val="28"/>
          <w:szCs w:val="28"/>
        </w:rPr>
        <w:t xml:space="preserve">号）的规定，本单位为符合条件的残疾人福利性单位，且本单位参加</w:t>
      </w:r>
      <w:r>
        <w:rPr>
          <w:rFonts w:hint="eastAsia" w:ascii="宋体" w:hAnsi="宋体" w:cs="宋体"/>
          <w:spacing w:val="6"/>
          <w:sz w:val="28"/>
          <w:szCs w:val="28"/>
          <w:u w:val="single"/>
        </w:rPr>
        <w:t xml:space="preserve">江苏师范大学</w:t>
      </w:r>
      <w:r>
        <w:rPr>
          <w:rFonts w:hint="eastAsia" w:ascii="宋体" w:hAnsi="宋体" w:cs="宋体"/>
          <w:spacing w:val="6"/>
          <w:sz w:val="28"/>
          <w:szCs w:val="28"/>
        </w:rPr>
        <w:t xml:space="preserve">单位的</w:t>
      </w:r>
      <w:r>
        <w:rPr>
          <w:rFonts w:hint="eastAsia" w:ascii="宋体" w:hAnsi="宋体" w:cs="宋体"/>
          <w:spacing w:val="6"/>
          <w:sz w:val="28"/>
          <w:szCs w:val="28"/>
          <w:u w:val="single"/>
        </w:rPr>
        <w:t xml:space="preserve">江苏师范大学教职工及子女团体补充医疗保险服务采购项目</w:t>
      </w:r>
      <w:r>
        <w:rPr>
          <w:rFonts w:hint="eastAsia" w:ascii="宋体" w:hAnsi="宋体" w:cs="宋体"/>
          <w:spacing w:val="6"/>
          <w:sz w:val="28"/>
          <w:szCs w:val="28"/>
        </w:rPr>
        <w:t xml:space="preserve">采购活动提供服务，或者提供其他残疾人福利性单位制造的货物（不包括使用非残疾人福利性单位注册商标的货物）。</w:t>
      </w:r>
      <w:r/>
    </w:p>
    <w:p>
      <w:pPr>
        <w:ind w:firstLine="584"/>
        <w:spacing w:line="360" w:lineRule="auto"/>
        <w:rPr>
          <w:rFonts w:ascii="宋体" w:hAnsi="宋体" w:cs="宋体"/>
          <w:spacing w:val="6"/>
          <w:sz w:val="28"/>
          <w:szCs w:val="28"/>
        </w:rPr>
      </w:pPr>
      <w:r>
        <w:rPr>
          <w:rFonts w:hint="eastAsia" w:ascii="宋体" w:hAnsi="宋体" w:cs="宋体"/>
          <w:spacing w:val="6"/>
          <w:sz w:val="28"/>
          <w:szCs w:val="28"/>
        </w:rPr>
        <w:t xml:space="preserve">本单位对上述声明的真实性负责。如有虚假，将依法承担相应责任。</w:t>
      </w:r>
      <w:r/>
    </w:p>
    <w:p>
      <w:pPr>
        <w:spacing w:line="360" w:lineRule="auto"/>
        <w:rPr>
          <w:rFonts w:ascii="宋体" w:hAnsi="宋体" w:cs="宋体"/>
          <w:spacing w:val="6"/>
          <w:sz w:val="28"/>
          <w:szCs w:val="28"/>
        </w:rPr>
      </w:pPr>
      <w:r>
        <w:rPr>
          <w:rFonts w:ascii="宋体" w:hAnsi="宋体" w:cs="宋体"/>
          <w:spacing w:val="6"/>
          <w:sz w:val="28"/>
          <w:szCs w:val="28"/>
        </w:rPr>
      </w:r>
      <w:r/>
    </w:p>
    <w:p>
      <w:pPr>
        <w:spacing w:line="360" w:lineRule="auto"/>
        <w:rPr>
          <w:rFonts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spacing w:line="360" w:lineRule="auto"/>
        <w:rPr>
          <w:rFonts w:ascii="宋体" w:hAnsi="宋体" w:cs="宋体"/>
          <w:sz w:val="28"/>
          <w:szCs w:val="28"/>
        </w:rPr>
      </w:pPr>
      <w:r>
        <w:rPr>
          <w:rFonts w:ascii="宋体" w:hAnsi="宋体" w:cs="宋体"/>
          <w:sz w:val="28"/>
          <w:szCs w:val="28"/>
        </w:rPr>
      </w:r>
      <w:r/>
    </w:p>
    <w:p>
      <w:pPr>
        <w:spacing w:line="360" w:lineRule="auto"/>
        <w:rPr>
          <w:rFonts w:ascii="宋体" w:hAnsi="宋体" w:cs="宋体"/>
          <w:sz w:val="28"/>
          <w:szCs w:val="28"/>
        </w:rPr>
      </w:pPr>
      <w:r>
        <w:rPr>
          <w:rFonts w:hint="eastAsia" w:ascii="宋体" w:hAnsi="宋体" w:cs="宋体"/>
          <w:sz w:val="28"/>
          <w:szCs w:val="28"/>
        </w:rPr>
        <w:t xml:space="preserve">日期：   年  月  日</w:t>
      </w:r>
      <w:r/>
    </w:p>
    <w:p>
      <w:pPr>
        <w:ind w:right="1560" w:firstLine="584"/>
        <w:jc w:val="center"/>
        <w:spacing w:line="360" w:lineRule="auto"/>
        <w:tabs>
          <w:tab w:val="left" w:pos="4860" w:leader="none"/>
        </w:tabs>
        <w:rPr>
          <w:rFonts w:ascii="宋体" w:hAnsi="宋体" w:cs="宋体"/>
          <w:spacing w:val="6"/>
          <w:sz w:val="28"/>
          <w:szCs w:val="28"/>
        </w:rPr>
      </w:pPr>
      <w:r>
        <w:rPr>
          <w:rFonts w:ascii="宋体" w:hAnsi="宋体" w:cs="宋体"/>
          <w:spacing w:val="6"/>
          <w:sz w:val="28"/>
          <w:szCs w:val="28"/>
        </w:rPr>
      </w:r>
      <w:r/>
    </w:p>
    <w:p>
      <w:pPr>
        <w:jc w:val="left"/>
        <w:spacing w:line="360" w:lineRule="auto"/>
        <w:widowControl/>
        <w:rPr>
          <w:rFonts w:ascii="宋体" w:hAnsi="宋体" w:cs="宋体"/>
          <w:sz w:val="28"/>
          <w:szCs w:val="28"/>
        </w:rPr>
      </w:pPr>
      <w:r>
        <w:rPr>
          <w:rFonts w:hint="eastAsia" w:ascii="宋体" w:hAnsi="宋体" w:cs="宋体"/>
          <w:sz w:val="28"/>
          <w:szCs w:val="28"/>
        </w:rPr>
        <w:t xml:space="preserve">说明：</w:t>
      </w:r>
      <w:r/>
    </w:p>
    <w:p>
      <w:pPr>
        <w:jc w:val="left"/>
        <w:spacing w:line="360" w:lineRule="auto"/>
        <w:widowControl/>
        <w:rPr>
          <w:rFonts w:ascii="宋体" w:hAnsi="宋体" w:cs="宋体"/>
          <w:sz w:val="28"/>
          <w:szCs w:val="28"/>
        </w:rPr>
      </w:pPr>
      <w:r>
        <w:rPr>
          <w:rFonts w:hint="eastAsia" w:ascii="宋体" w:hAnsi="宋体" w:cs="宋体"/>
          <w:sz w:val="28"/>
          <w:szCs w:val="28"/>
        </w:rPr>
        <w:t xml:space="preserve">中标、成交供应商为残疾人福利性单位的，采购人或者其委托的采购代理机构应当随中标、成交结果同时公告其《残疾人福利性单位声明函》，接受社会监督。</w:t>
      </w:r>
      <w:r/>
    </w:p>
    <w:p>
      <w:pPr>
        <w:rPr>
          <w:rFonts w:ascii="宋体" w:hAnsi="宋体" w:cs="宋体"/>
        </w:rPr>
      </w:pPr>
      <w:r>
        <w:rPr>
          <w:rFonts w:hint="eastAsia" w:ascii="宋体" w:hAnsi="宋体" w:cs="宋体"/>
          <w:sz w:val="28"/>
          <w:szCs w:val="28"/>
        </w:rPr>
        <w:t xml:space="preserve">供应商提供的《残疾人福利性单位声明函》与事实不符的，依照《中华人民共和国政府采购法》第七十七条第一款的规定追究法律责任。</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等线">
    <w:panose1 w:val="02010600030101010101"/>
  </w:font>
  <w:font w:name="Calibri">
    <w:panose1 w:val="020F0502020204030204"/>
  </w:font>
  <w:font w:name="仿宋_GB2312">
    <w:panose1 w:val="02010609060101010101"/>
  </w:font>
  <w:font w:name="黑体">
    <w:panose1 w:val="02010609060101010101"/>
  </w:font>
  <w:font w:name="Courier New">
    <w:panose1 w:val="02070309020205020404"/>
  </w:font>
  <w:font w:name="Wingdings">
    <w:panose1 w:val="05000000000000000000"/>
  </w:font>
  <w:font w:name="微软简楷体">
    <w:panose1 w:val="020B0503020202020204"/>
  </w:font>
  <w:font w:name="宋体">
    <w:panose1 w:val="02010600030101010101"/>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679"/>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79"/>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1"/>
      <w:jc w:val="right"/>
      <w:pBdr>
        <w:bottom w:val="single" w:color="auto" w:sz="4" w:space="0"/>
      </w:pBdr>
    </w:pPr>
    <w:r>
      <w:rPr>
        <w:rFonts w:hint="eastAsia"/>
      </w:rPr>
      <w:t xml:space="preserve">江苏师范大学教职工及子女团体补充医疗保险服务采购项目招标文件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1"/>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54" w:default="1">
    <w:name w:val="Normal"/>
    <w:next w:val="666"/>
    <w:uiPriority w:val="0"/>
    <w:qFormat/>
    <w:pPr>
      <w:jc w:val="both"/>
      <w:widowControl w:val="off"/>
    </w:pPr>
    <w:rPr>
      <w:rFonts w:ascii="Times New Roman" w:hAnsi="Times New Roman" w:eastAsia="宋体" w:cs="Times New Roman"/>
      <w:sz w:val="21"/>
      <w:szCs w:val="24"/>
      <w:lang w:val="en-US" w:eastAsia="zh-CN" w:bidi="ar-SA"/>
    </w:rPr>
  </w:style>
  <w:style w:type="paragraph" w:styleId="655">
    <w:name w:val="Heading 1"/>
    <w:basedOn w:val="654"/>
    <w:next w:val="654"/>
    <w:uiPriority w:val="9"/>
    <w:qFormat/>
    <w:pPr>
      <w:keepLines/>
      <w:keepNext/>
      <w:spacing w:before="480" w:after="200"/>
      <w:outlineLvl w:val="0"/>
    </w:pPr>
    <w:rPr>
      <w:rFonts w:ascii="Arial" w:hAnsi="Arial" w:eastAsia="Arial" w:cs="Arial"/>
      <w:sz w:val="40"/>
      <w:szCs w:val="40"/>
    </w:rPr>
  </w:style>
  <w:style w:type="paragraph" w:styleId="656">
    <w:name w:val="Heading 2"/>
    <w:basedOn w:val="654"/>
    <w:next w:val="654"/>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57">
    <w:name w:val="Heading 3"/>
    <w:basedOn w:val="654"/>
    <w:next w:val="654"/>
    <w:uiPriority w:val="9"/>
    <w:unhideWhenUsed/>
    <w:qFormat/>
    <w:pPr>
      <w:keepLines/>
      <w:keepNext/>
      <w:spacing w:before="320" w:after="200"/>
      <w:outlineLvl w:val="2"/>
    </w:pPr>
    <w:rPr>
      <w:rFonts w:ascii="Arial" w:hAnsi="Arial" w:eastAsia="Arial" w:cs="Arial"/>
      <w:sz w:val="30"/>
      <w:szCs w:val="30"/>
    </w:rPr>
  </w:style>
  <w:style w:type="paragraph" w:styleId="658">
    <w:name w:val="Heading 4"/>
    <w:basedOn w:val="654"/>
    <w:next w:val="654"/>
    <w:uiPriority w:val="0"/>
    <w:qFormat/>
    <w:pPr>
      <w:keepLines/>
      <w:keepNext/>
      <w:spacing w:line="360" w:lineRule="auto"/>
      <w:outlineLvl w:val="3"/>
    </w:pPr>
    <w:rPr>
      <w:rFonts w:ascii="Arial" w:hAnsi="Arial"/>
      <w:b/>
      <w:bCs/>
      <w:szCs w:val="28"/>
    </w:rPr>
  </w:style>
  <w:style w:type="paragraph" w:styleId="659">
    <w:name w:val="Heading 5"/>
    <w:basedOn w:val="654"/>
    <w:next w:val="654"/>
    <w:link w:val="741"/>
    <w:uiPriority w:val="9"/>
    <w:unhideWhenUsed/>
    <w:qFormat/>
    <w:pPr>
      <w:keepLines/>
      <w:keepNext/>
      <w:spacing w:before="320" w:after="200"/>
      <w:outlineLvl w:val="4"/>
    </w:pPr>
    <w:rPr>
      <w:rFonts w:ascii="Arial" w:hAnsi="Arial" w:eastAsia="Arial" w:cs="Arial"/>
      <w:b/>
      <w:bCs/>
      <w:sz w:val="24"/>
    </w:rPr>
  </w:style>
  <w:style w:type="paragraph" w:styleId="660">
    <w:name w:val="Heading 6"/>
    <w:basedOn w:val="654"/>
    <w:next w:val="654"/>
    <w:link w:val="742"/>
    <w:uiPriority w:val="9"/>
    <w:unhideWhenUsed/>
    <w:qFormat/>
    <w:pPr>
      <w:keepLines/>
      <w:keepNext/>
      <w:spacing w:before="320" w:after="200"/>
      <w:outlineLvl w:val="5"/>
    </w:pPr>
    <w:rPr>
      <w:rFonts w:ascii="Arial" w:hAnsi="Arial" w:eastAsia="Arial" w:cs="Arial"/>
      <w:b/>
      <w:bCs/>
      <w:sz w:val="22"/>
      <w:szCs w:val="22"/>
    </w:rPr>
  </w:style>
  <w:style w:type="paragraph" w:styleId="661">
    <w:name w:val="Heading 7"/>
    <w:basedOn w:val="654"/>
    <w:next w:val="654"/>
    <w:link w:val="743"/>
    <w:uiPriority w:val="9"/>
    <w:unhideWhenUsed/>
    <w:qFormat/>
    <w:pPr>
      <w:keepLines/>
      <w:keepNext/>
      <w:spacing w:before="320" w:after="200"/>
      <w:outlineLvl w:val="6"/>
    </w:pPr>
    <w:rPr>
      <w:rFonts w:ascii="Arial" w:hAnsi="Arial" w:eastAsia="Arial" w:cs="Arial"/>
      <w:b/>
      <w:bCs/>
      <w:i/>
      <w:iCs/>
      <w:sz w:val="22"/>
      <w:szCs w:val="22"/>
    </w:rPr>
  </w:style>
  <w:style w:type="paragraph" w:styleId="662">
    <w:name w:val="Heading 8"/>
    <w:basedOn w:val="654"/>
    <w:next w:val="654"/>
    <w:link w:val="744"/>
    <w:uiPriority w:val="9"/>
    <w:unhideWhenUsed/>
    <w:qFormat/>
    <w:pPr>
      <w:keepLines/>
      <w:keepNext/>
      <w:spacing w:before="320" w:after="200"/>
      <w:outlineLvl w:val="7"/>
    </w:pPr>
    <w:rPr>
      <w:rFonts w:ascii="Arial" w:hAnsi="Arial" w:eastAsia="Arial" w:cs="Arial"/>
      <w:i/>
      <w:iCs/>
      <w:sz w:val="22"/>
      <w:szCs w:val="22"/>
    </w:rPr>
  </w:style>
  <w:style w:type="paragraph" w:styleId="663">
    <w:name w:val="Heading 9"/>
    <w:basedOn w:val="654"/>
    <w:next w:val="654"/>
    <w:link w:val="745"/>
    <w:uiPriority w:val="9"/>
    <w:unhideWhenUsed/>
    <w:qFormat/>
    <w:pPr>
      <w:keepLines/>
      <w:keepNext/>
      <w:spacing w:before="320" w:after="200"/>
      <w:outlineLvl w:val="8"/>
    </w:pPr>
    <w:rPr>
      <w:rFonts w:ascii="Arial" w:hAnsi="Arial" w:eastAsia="Arial" w:cs="Arial"/>
      <w:i/>
      <w:iCs/>
      <w:szCs w:val="21"/>
    </w:rPr>
  </w:style>
  <w:style w:type="character" w:styleId="664" w:default="1">
    <w:name w:val="Default Paragraph Font"/>
    <w:uiPriority w:val="1"/>
    <w:semiHidden/>
    <w:unhideWhenUsed/>
    <w:qFormat/>
  </w:style>
  <w:style w:type="table" w:styleId="665" w:default="1">
    <w:name w:val="Normal Table"/>
    <w:uiPriority w:val="99"/>
    <w:semiHidden/>
    <w:unhideWhenUsed/>
    <w:qFormat/>
    <w:tblPr>
      <w:tblCellMar>
        <w:left w:w="108" w:type="dxa"/>
        <w:top w:w="0" w:type="dxa"/>
        <w:right w:w="108" w:type="dxa"/>
        <w:bottom w:w="0" w:type="dxa"/>
      </w:tblCellMar>
    </w:tblPr>
  </w:style>
  <w:style w:type="paragraph" w:styleId="666">
    <w:name w:val="Body Text Indent"/>
    <w:basedOn w:val="654"/>
    <w:uiPriority w:val="99"/>
    <w:qFormat/>
    <w:pPr>
      <w:ind w:left="420"/>
      <w:spacing w:after="120"/>
    </w:pPr>
  </w:style>
  <w:style w:type="paragraph" w:styleId="667">
    <w:name w:val="toc 7"/>
    <w:basedOn w:val="654"/>
    <w:next w:val="654"/>
    <w:uiPriority w:val="39"/>
    <w:unhideWhenUsed/>
    <w:qFormat/>
    <w:pPr>
      <w:ind w:left="1701"/>
      <w:spacing w:after="57"/>
    </w:pPr>
  </w:style>
  <w:style w:type="paragraph" w:styleId="668">
    <w:name w:val="Normal Indent"/>
    <w:basedOn w:val="654"/>
    <w:uiPriority w:val="7"/>
    <w:qFormat/>
    <w:pPr>
      <w:ind w:firstLine="420"/>
      <w:spacing w:line="360" w:lineRule="auto"/>
    </w:pPr>
    <w:rPr>
      <w:rFonts w:ascii="宋体"/>
      <w:sz w:val="24"/>
      <w:szCs w:val="20"/>
    </w:rPr>
  </w:style>
  <w:style w:type="paragraph" w:styleId="669">
    <w:name w:val="Caption"/>
    <w:basedOn w:val="654"/>
    <w:next w:val="654"/>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670">
    <w:name w:val="annotation text"/>
    <w:basedOn w:val="654"/>
    <w:link w:val="900"/>
    <w:uiPriority w:val="99"/>
    <w:semiHidden/>
    <w:unhideWhenUsed/>
    <w:qFormat/>
    <w:pPr>
      <w:jc w:val="left"/>
    </w:pPr>
  </w:style>
  <w:style w:type="paragraph" w:styleId="671">
    <w:name w:val="Body Text"/>
    <w:basedOn w:val="654"/>
    <w:next w:val="654"/>
    <w:uiPriority w:val="0"/>
    <w:qFormat/>
    <w:pPr>
      <w:spacing w:line="300" w:lineRule="auto"/>
    </w:pPr>
    <w:rPr>
      <w:rFonts w:eastAsia="微软简楷体"/>
      <w:sz w:val="30"/>
    </w:rPr>
  </w:style>
  <w:style w:type="paragraph" w:styleId="672">
    <w:name w:val="Block Text"/>
    <w:basedOn w:val="654"/>
    <w:uiPriority w:val="99"/>
    <w:unhideWhenUsed/>
    <w:qFormat/>
    <w:pPr>
      <w:ind w:left="1440" w:right="1440"/>
      <w:spacing w:after="120"/>
    </w:pPr>
  </w:style>
  <w:style w:type="paragraph" w:styleId="673">
    <w:name w:val="toc 5"/>
    <w:basedOn w:val="654"/>
    <w:next w:val="654"/>
    <w:uiPriority w:val="39"/>
    <w:unhideWhenUsed/>
    <w:qFormat/>
    <w:pPr>
      <w:ind w:left="1134"/>
      <w:spacing w:after="57"/>
    </w:pPr>
  </w:style>
  <w:style w:type="paragraph" w:styleId="674">
    <w:name w:val="toc 3"/>
    <w:basedOn w:val="654"/>
    <w:next w:val="654"/>
    <w:uiPriority w:val="39"/>
    <w:unhideWhenUsed/>
    <w:qFormat/>
    <w:pPr>
      <w:ind w:left="567"/>
      <w:spacing w:after="57"/>
    </w:pPr>
  </w:style>
  <w:style w:type="paragraph" w:styleId="675">
    <w:name w:val="Plain Text"/>
    <w:basedOn w:val="654"/>
    <w:uiPriority w:val="0"/>
    <w:qFormat/>
    <w:rPr>
      <w:rFonts w:ascii="宋体" w:hAnsi="Courier New"/>
    </w:rPr>
  </w:style>
  <w:style w:type="paragraph" w:styleId="676">
    <w:name w:val="toc 8"/>
    <w:basedOn w:val="654"/>
    <w:next w:val="654"/>
    <w:uiPriority w:val="39"/>
    <w:unhideWhenUsed/>
    <w:qFormat/>
    <w:pPr>
      <w:ind w:left="1984"/>
      <w:spacing w:after="57"/>
    </w:pPr>
  </w:style>
  <w:style w:type="paragraph" w:styleId="677">
    <w:name w:val="endnote text"/>
    <w:basedOn w:val="654"/>
    <w:link w:val="882"/>
    <w:uiPriority w:val="99"/>
    <w:semiHidden/>
    <w:unhideWhenUsed/>
    <w:qFormat/>
    <w:rPr>
      <w:sz w:val="20"/>
    </w:rPr>
  </w:style>
  <w:style w:type="paragraph" w:styleId="678">
    <w:name w:val="Balloon Text"/>
    <w:basedOn w:val="654"/>
    <w:link w:val="894"/>
    <w:uiPriority w:val="99"/>
    <w:semiHidden/>
    <w:unhideWhenUsed/>
    <w:qFormat/>
    <w:rPr>
      <w:sz w:val="18"/>
      <w:szCs w:val="18"/>
    </w:rPr>
  </w:style>
  <w:style w:type="paragraph" w:styleId="679">
    <w:name w:val="Footer"/>
    <w:basedOn w:val="654"/>
    <w:uiPriority w:val="99"/>
    <w:qFormat/>
    <w:pPr>
      <w:jc w:val="left"/>
      <w:tabs>
        <w:tab w:val="center" w:pos="4153" w:leader="none"/>
        <w:tab w:val="right" w:pos="8306" w:leader="none"/>
      </w:tabs>
    </w:pPr>
    <w:rPr>
      <w:sz w:val="18"/>
      <w:szCs w:val="18"/>
    </w:rPr>
  </w:style>
  <w:style w:type="paragraph" w:styleId="680">
    <w:name w:val="envelope return"/>
    <w:basedOn w:val="654"/>
    <w:uiPriority w:val="0"/>
    <w:qFormat/>
    <w:rPr>
      <w:rFonts w:ascii="Arial" w:hAnsi="Arial"/>
    </w:rPr>
  </w:style>
  <w:style w:type="paragraph" w:styleId="681">
    <w:name w:val="Header"/>
    <w:basedOn w:val="654"/>
    <w:uiPriority w:val="99"/>
    <w:qFormat/>
    <w:pPr>
      <w:jc w:val="center"/>
      <w:tabs>
        <w:tab w:val="center" w:pos="4153" w:leader="none"/>
        <w:tab w:val="right" w:pos="8306" w:leader="none"/>
      </w:tabs>
      <w:pBdr>
        <w:bottom w:val="single" w:color="auto" w:sz="6" w:space="1"/>
      </w:pBdr>
    </w:pPr>
    <w:rPr>
      <w:sz w:val="18"/>
      <w:szCs w:val="18"/>
    </w:rPr>
  </w:style>
  <w:style w:type="paragraph" w:styleId="682">
    <w:name w:val="toc 1"/>
    <w:basedOn w:val="654"/>
    <w:next w:val="654"/>
    <w:uiPriority w:val="39"/>
    <w:unhideWhenUsed/>
    <w:qFormat/>
    <w:pPr>
      <w:spacing w:after="57"/>
    </w:pPr>
  </w:style>
  <w:style w:type="paragraph" w:styleId="683">
    <w:name w:val="toc 4"/>
    <w:basedOn w:val="654"/>
    <w:next w:val="654"/>
    <w:uiPriority w:val="39"/>
    <w:unhideWhenUsed/>
    <w:qFormat/>
    <w:pPr>
      <w:ind w:left="850"/>
      <w:spacing w:after="57"/>
    </w:pPr>
  </w:style>
  <w:style w:type="paragraph" w:styleId="684">
    <w:name w:val="Subtitle"/>
    <w:basedOn w:val="654"/>
    <w:next w:val="654"/>
    <w:link w:val="748"/>
    <w:uiPriority w:val="11"/>
    <w:qFormat/>
    <w:pPr>
      <w:spacing w:before="200" w:after="200"/>
    </w:pPr>
    <w:rPr>
      <w:sz w:val="24"/>
    </w:rPr>
  </w:style>
  <w:style w:type="paragraph" w:styleId="685">
    <w:name w:val="footnote text"/>
    <w:basedOn w:val="654"/>
    <w:link w:val="881"/>
    <w:uiPriority w:val="99"/>
    <w:semiHidden/>
    <w:unhideWhenUsed/>
    <w:qFormat/>
    <w:pPr>
      <w:spacing w:after="40"/>
    </w:pPr>
    <w:rPr>
      <w:sz w:val="18"/>
    </w:rPr>
  </w:style>
  <w:style w:type="paragraph" w:styleId="686">
    <w:name w:val="toc 6"/>
    <w:basedOn w:val="654"/>
    <w:next w:val="654"/>
    <w:uiPriority w:val="39"/>
    <w:unhideWhenUsed/>
    <w:qFormat/>
    <w:pPr>
      <w:ind w:left="1417"/>
      <w:spacing w:after="57"/>
    </w:pPr>
  </w:style>
  <w:style w:type="paragraph" w:styleId="687">
    <w:name w:val="table of figures"/>
    <w:basedOn w:val="654"/>
    <w:next w:val="654"/>
    <w:uiPriority w:val="99"/>
    <w:unhideWhenUsed/>
    <w:qFormat/>
  </w:style>
  <w:style w:type="paragraph" w:styleId="688">
    <w:name w:val="toc 2"/>
    <w:basedOn w:val="654"/>
    <w:next w:val="654"/>
    <w:uiPriority w:val="39"/>
    <w:unhideWhenUsed/>
    <w:qFormat/>
    <w:pPr>
      <w:ind w:left="283"/>
      <w:spacing w:after="57"/>
    </w:pPr>
  </w:style>
  <w:style w:type="paragraph" w:styleId="689">
    <w:name w:val="toc 9"/>
    <w:basedOn w:val="654"/>
    <w:next w:val="654"/>
    <w:uiPriority w:val="39"/>
    <w:unhideWhenUsed/>
    <w:qFormat/>
    <w:pPr>
      <w:ind w:left="2268"/>
      <w:spacing w:after="57"/>
    </w:pPr>
  </w:style>
  <w:style w:type="paragraph" w:styleId="690">
    <w:name w:val="Normal (Web)"/>
    <w:basedOn w:val="654"/>
    <w:uiPriority w:val="0"/>
    <w:qFormat/>
    <w:pPr>
      <w:jc w:val="left"/>
      <w:spacing w:before="100" w:beforeAutospacing="1" w:after="100" w:afterAutospacing="1" w:line="360" w:lineRule="auto"/>
      <w:widowControl/>
    </w:pPr>
    <w:rPr>
      <w:rFonts w:ascii="宋体" w:hAnsi="宋体" w:cs="宋体"/>
      <w:color w:val="000000"/>
      <w:sz w:val="24"/>
    </w:rPr>
  </w:style>
  <w:style w:type="paragraph" w:styleId="691">
    <w:name w:val="Title"/>
    <w:basedOn w:val="654"/>
    <w:next w:val="654"/>
    <w:link w:val="747"/>
    <w:uiPriority w:val="10"/>
    <w:qFormat/>
    <w:pPr>
      <w:contextualSpacing/>
      <w:spacing w:before="300" w:after="200"/>
    </w:pPr>
    <w:rPr>
      <w:sz w:val="48"/>
      <w:szCs w:val="48"/>
    </w:rPr>
  </w:style>
  <w:style w:type="paragraph" w:styleId="692">
    <w:name w:val="annotation subject"/>
    <w:basedOn w:val="670"/>
    <w:next w:val="670"/>
    <w:link w:val="901"/>
    <w:uiPriority w:val="99"/>
    <w:semiHidden/>
    <w:unhideWhenUsed/>
    <w:qFormat/>
    <w:rPr>
      <w:b/>
      <w:bCs/>
    </w:rPr>
  </w:style>
  <w:style w:type="paragraph" w:styleId="693">
    <w:name w:val="Body Text First Indent"/>
    <w:basedOn w:val="671"/>
    <w:next w:val="694"/>
    <w:uiPriority w:val="99"/>
    <w:unhideWhenUsed/>
    <w:qFormat/>
    <w:pPr>
      <w:ind w:firstLine="420"/>
    </w:pPr>
  </w:style>
  <w:style w:type="paragraph" w:styleId="694">
    <w:name w:val="Body Text First Indent 2"/>
    <w:basedOn w:val="666"/>
    <w:next w:val="654"/>
    <w:uiPriority w:val="99"/>
    <w:unhideWhenUsed/>
    <w:qFormat/>
    <w:pPr>
      <w:ind w:firstLine="420"/>
    </w:pPr>
  </w:style>
  <w:style w:type="table" w:styleId="695">
    <w:name w:val="Table Grid"/>
    <w:basedOn w:val="66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96">
    <w:name w:val="Strong"/>
    <w:basedOn w:val="664"/>
    <w:uiPriority w:val="0"/>
    <w:qFormat/>
    <w:rPr>
      <w:b/>
    </w:rPr>
  </w:style>
  <w:style w:type="character" w:styleId="697">
    <w:name w:val="endnote reference"/>
    <w:basedOn w:val="664"/>
    <w:uiPriority w:val="99"/>
    <w:semiHidden/>
    <w:unhideWhenUsed/>
    <w:qFormat/>
    <w:rPr>
      <w:vertAlign w:val="superscript"/>
    </w:rPr>
  </w:style>
  <w:style w:type="character" w:styleId="698">
    <w:name w:val="Hyperlink"/>
    <w:basedOn w:val="664"/>
    <w:uiPriority w:val="99"/>
    <w:unhideWhenUsed/>
    <w:qFormat/>
    <w:rPr>
      <w:color w:val="0000ff"/>
      <w:u w:val="single"/>
    </w:rPr>
  </w:style>
  <w:style w:type="character" w:styleId="699">
    <w:name w:val="annotation reference"/>
    <w:basedOn w:val="664"/>
    <w:uiPriority w:val="99"/>
    <w:semiHidden/>
    <w:unhideWhenUsed/>
    <w:qFormat/>
    <w:rPr>
      <w:sz w:val="21"/>
      <w:szCs w:val="21"/>
    </w:rPr>
  </w:style>
  <w:style w:type="character" w:styleId="700">
    <w:name w:val="footnote reference"/>
    <w:basedOn w:val="664"/>
    <w:uiPriority w:val="99"/>
    <w:unhideWhenUsed/>
    <w:qFormat/>
    <w:rPr>
      <w:vertAlign w:val="superscript"/>
    </w:rPr>
  </w:style>
  <w:style w:type="paragraph" w:styleId="701" w:customStyle="1">
    <w:name w:val="首行缩进"/>
    <w:basedOn w:val="654"/>
    <w:uiPriority w:val="0"/>
    <w:qFormat/>
    <w:pPr>
      <w:ind w:firstLine="480"/>
      <w:spacing w:line="360" w:lineRule="auto"/>
    </w:pPr>
    <w:rPr>
      <w:rFonts w:ascii="宋体"/>
      <w:sz w:val="24"/>
      <w:szCs w:val="20"/>
    </w:rPr>
  </w:style>
  <w:style w:type="paragraph" w:styleId="702" w:customStyle="1">
    <w:name w:val="正文缩进1"/>
    <w:basedOn w:val="654"/>
    <w:uiPriority w:val="0"/>
    <w:qFormat/>
    <w:pPr>
      <w:ind w:firstLine="420"/>
    </w:pPr>
  </w:style>
  <w:style w:type="paragraph" w:styleId="703" w:customStyle="1">
    <w:name w:val="一级条标题"/>
    <w:basedOn w:val="704"/>
    <w:next w:val="705"/>
    <w:uiPriority w:val="99"/>
    <w:qFormat/>
    <w:pPr>
      <w:ind w:left="907" w:hanging="907"/>
      <w:spacing w:before="0" w:after="0"/>
      <w:tabs>
        <w:tab w:val="left" w:pos="810" w:leader="none"/>
        <w:tab w:val="left" w:pos="907" w:leader="none"/>
        <w:tab w:val="left" w:pos="1265" w:leader="none"/>
      </w:tabs>
      <w:outlineLvl w:val="2"/>
    </w:pPr>
    <w:rPr>
      <w:rFonts w:hAnsi="宋体"/>
      <w:sz w:val="20"/>
    </w:rPr>
  </w:style>
  <w:style w:type="paragraph" w:styleId="704" w:customStyle="1">
    <w:name w:val="章标题"/>
    <w:next w:val="654"/>
    <w:uiPriority w:val="99"/>
    <w:qFormat/>
    <w:pPr>
      <w:ind w:left="810" w:hanging="810"/>
      <w:jc w:val="both"/>
      <w:spacing w:before="50" w:after="50"/>
      <w:tabs>
        <w:tab w:val="left" w:pos="810" w:leader="none"/>
        <w:tab w:val="left" w:pos="1265" w:leader="none"/>
      </w:tabs>
      <w:outlineLvl w:val="1"/>
    </w:pPr>
    <w:rPr>
      <w:rFonts w:ascii="黑体" w:hAnsi="Calibri" w:eastAsia="黑体" w:cs="Times New Roman"/>
      <w:sz w:val="22"/>
      <w:lang w:val="en-US" w:eastAsia="zh-CN" w:bidi="ar-SA"/>
    </w:rPr>
  </w:style>
  <w:style w:type="paragraph" w:styleId="705" w:customStyle="1">
    <w:name w:val="段"/>
    <w:basedOn w:val="706"/>
    <w:next w:val="654"/>
    <w:uiPriority w:val="99"/>
    <w:qFormat/>
    <w:pPr>
      <w:ind w:firstLine="200"/>
    </w:pPr>
  </w:style>
  <w:style w:type="paragraph" w:styleId="706" w:customStyle="1">
    <w:name w:val="正文1"/>
    <w:basedOn w:val="707"/>
    <w:next w:val="711"/>
    <w:uiPriority w:val="0"/>
    <w:qFormat/>
    <w:pPr>
      <w:spacing w:line="360" w:lineRule="atLeast"/>
    </w:pPr>
    <w:rPr>
      <w:rFonts w:ascii="宋体"/>
      <w:sz w:val="24"/>
      <w:szCs w:val="20"/>
    </w:rPr>
  </w:style>
  <w:style w:type="paragraph" w:styleId="707" w:customStyle="1">
    <w:name w:val="正文11"/>
    <w:next w:val="708"/>
    <w:uiPriority w:val="0"/>
    <w:qFormat/>
    <w:pPr>
      <w:jc w:val="both"/>
      <w:widowControl w:val="off"/>
    </w:pPr>
    <w:rPr>
      <w:rFonts w:ascii="Times New Roman" w:hAnsi="Times New Roman" w:eastAsia="宋体" w:cs="Times New Roman"/>
      <w:sz w:val="21"/>
      <w:szCs w:val="24"/>
      <w:lang w:val="en-US" w:eastAsia="zh-CN" w:bidi="ar-SA"/>
    </w:rPr>
  </w:style>
  <w:style w:type="paragraph" w:styleId="708" w:customStyle="1">
    <w:name w:val="文本块1"/>
    <w:basedOn w:val="654"/>
    <w:next w:val="709"/>
    <w:uiPriority w:val="99"/>
    <w:unhideWhenUsed/>
    <w:qFormat/>
    <w:pPr>
      <w:ind w:left="1440" w:right="1440"/>
      <w:spacing w:after="120"/>
    </w:pPr>
  </w:style>
  <w:style w:type="paragraph" w:styleId="709" w:customStyle="1">
    <w:name w:val="标题 411"/>
    <w:basedOn w:val="710"/>
    <w:next w:val="707"/>
    <w:uiPriority w:val="9"/>
    <w:qFormat/>
    <w:pPr>
      <w:keepLines/>
      <w:keepNext/>
      <w:spacing w:before="320" w:after="200"/>
      <w:outlineLvl w:val="3"/>
    </w:pPr>
    <w:rPr>
      <w:rFonts w:ascii="Arial" w:hAnsi="Arial" w:eastAsia="Arial" w:cs="Arial"/>
      <w:b/>
      <w:bCs/>
      <w:sz w:val="26"/>
      <w:szCs w:val="26"/>
    </w:rPr>
  </w:style>
  <w:style w:type="paragraph" w:styleId="710" w:customStyle="1">
    <w:name w:val="正文12"/>
    <w:next w:val="711"/>
    <w:uiPriority w:val="0"/>
    <w:qFormat/>
    <w:pPr>
      <w:jc w:val="both"/>
      <w:widowControl w:val="off"/>
    </w:pPr>
    <w:rPr>
      <w:rFonts w:ascii="Times New Roman" w:hAnsi="Times New Roman" w:eastAsia="宋体" w:cs="Times New Roman"/>
      <w:sz w:val="21"/>
      <w:szCs w:val="24"/>
      <w:lang w:val="en-US" w:eastAsia="zh-CN" w:bidi="ar-SA"/>
    </w:rPr>
  </w:style>
  <w:style w:type="paragraph" w:styleId="711" w:customStyle="1">
    <w:name w:val="脚注文本1"/>
    <w:basedOn w:val="712"/>
    <w:next w:val="719"/>
    <w:uiPriority w:val="0"/>
    <w:qFormat/>
    <w:pPr>
      <w:jc w:val="left"/>
    </w:pPr>
    <w:rPr>
      <w:rFonts w:ascii="宋体" w:eastAsia="Times New Roman"/>
      <w:sz w:val="18"/>
      <w:szCs w:val="18"/>
    </w:rPr>
  </w:style>
  <w:style w:type="paragraph" w:styleId="712" w:customStyle="1">
    <w:name w:val="正文111"/>
    <w:next w:val="713"/>
    <w:uiPriority w:val="0"/>
    <w:qFormat/>
    <w:pPr>
      <w:jc w:val="both"/>
      <w:widowControl w:val="off"/>
    </w:pPr>
    <w:rPr>
      <w:rFonts w:ascii="Times New Roman" w:hAnsi="Times New Roman" w:eastAsia="宋体" w:cs="Times New Roman"/>
      <w:sz w:val="21"/>
      <w:szCs w:val="24"/>
      <w:lang w:val="en-US" w:eastAsia="zh-CN" w:bidi="ar-SA"/>
    </w:rPr>
  </w:style>
  <w:style w:type="paragraph" w:styleId="713" w:customStyle="1">
    <w:name w:val="正文首行缩进1"/>
    <w:basedOn w:val="714"/>
    <w:next w:val="716"/>
    <w:uiPriority w:val="0"/>
    <w:qFormat/>
    <w:pPr>
      <w:ind w:firstLine="200"/>
    </w:pPr>
    <w:rPr>
      <w:rFonts w:ascii="仿宋_GB2312" w:eastAsia="仿宋_GB2312"/>
      <w:sz w:val="30"/>
      <w:szCs w:val="30"/>
    </w:rPr>
  </w:style>
  <w:style w:type="paragraph" w:styleId="714" w:customStyle="1">
    <w:name w:val="正文文本11"/>
    <w:basedOn w:val="715"/>
    <w:next w:val="703"/>
    <w:uiPriority w:val="99"/>
    <w:qFormat/>
    <w:pPr>
      <w:spacing w:after="120"/>
    </w:pPr>
    <w:rPr>
      <w:rFonts w:ascii="Calibri" w:hAnsi="Calibri"/>
    </w:rPr>
  </w:style>
  <w:style w:type="paragraph" w:styleId="715" w:customStyle="1">
    <w:name w:val="正文112"/>
    <w:next w:val="714"/>
    <w:uiPriority w:val="0"/>
    <w:qFormat/>
    <w:pPr>
      <w:jc w:val="both"/>
      <w:widowControl w:val="off"/>
    </w:pPr>
    <w:rPr>
      <w:rFonts w:ascii="Times New Roman" w:hAnsi="Times New Roman" w:eastAsia="宋体" w:cs="Times New Roman"/>
      <w:sz w:val="21"/>
      <w:szCs w:val="24"/>
      <w:lang w:val="en-US" w:eastAsia="zh-CN" w:bidi="ar-SA"/>
    </w:rPr>
  </w:style>
  <w:style w:type="paragraph" w:styleId="716" w:customStyle="1">
    <w:name w:val="正文首行缩进 21"/>
    <w:basedOn w:val="717"/>
    <w:next w:val="712"/>
    <w:uiPriority w:val="0"/>
    <w:qFormat/>
    <w:pPr>
      <w:ind w:firstLine="420"/>
    </w:pPr>
  </w:style>
  <w:style w:type="paragraph" w:styleId="717" w:customStyle="1">
    <w:name w:val="正文文本缩进1"/>
    <w:basedOn w:val="707"/>
    <w:next w:val="718"/>
    <w:uiPriority w:val="0"/>
    <w:qFormat/>
    <w:pPr>
      <w:ind w:left="420"/>
      <w:spacing w:after="120"/>
    </w:pPr>
    <w:rPr>
      <w:rFonts w:ascii="Calibri" w:hAnsi="Calibri"/>
    </w:rPr>
  </w:style>
  <w:style w:type="paragraph" w:styleId="718" w:customStyle="1">
    <w:name w:val="寄信人地址1"/>
    <w:basedOn w:val="707"/>
    <w:uiPriority w:val="0"/>
    <w:qFormat/>
    <w:rPr>
      <w:rFonts w:ascii="Arial" w:hAnsi="Arial"/>
    </w:rPr>
  </w:style>
  <w:style w:type="paragraph" w:styleId="719" w:customStyle="1">
    <w:name w:val="索引 51"/>
    <w:basedOn w:val="707"/>
    <w:next w:val="706"/>
    <w:uiPriority w:val="0"/>
    <w:qFormat/>
    <w:pPr>
      <w:ind w:left="798"/>
      <w:jc w:val="left"/>
    </w:pPr>
    <w:rPr>
      <w:rFonts w:ascii="Calibri" w:hAnsi="Calibri"/>
    </w:rPr>
  </w:style>
  <w:style w:type="paragraph" w:styleId="720" w:customStyle="1">
    <w:name w:val="目录 11"/>
    <w:basedOn w:val="710"/>
    <w:next w:val="707"/>
    <w:uiPriority w:val="0"/>
    <w:qFormat/>
    <w:pPr>
      <w:jc w:val="left"/>
      <w:spacing w:after="100" w:line="259" w:lineRule="auto"/>
      <w:widowControl/>
    </w:pPr>
    <w:rPr>
      <w:rFonts w:ascii="Calibri" w:hAnsi="Calibri"/>
      <w:sz w:val="22"/>
      <w:szCs w:val="22"/>
    </w:rPr>
  </w:style>
  <w:style w:type="paragraph" w:styleId="721" w:customStyle="1">
    <w:name w:val="正文文本1"/>
    <w:basedOn w:val="706"/>
    <w:next w:val="706"/>
    <w:uiPriority w:val="0"/>
    <w:qFormat/>
    <w:rPr>
      <w:rFonts w:eastAsia="黑体"/>
      <w:b/>
      <w:bCs/>
      <w:spacing w:val="20"/>
      <w:sz w:val="56"/>
    </w:rPr>
  </w:style>
  <w:style w:type="paragraph" w:styleId="722" w:customStyle="1">
    <w:name w:val="正文13"/>
    <w:next w:val="713"/>
    <w:uiPriority w:val="0"/>
    <w:qFormat/>
    <w:pPr>
      <w:jc w:val="both"/>
      <w:widowControl w:val="off"/>
    </w:pPr>
    <w:rPr>
      <w:rFonts w:ascii="Times New Roman" w:hAnsi="Times New Roman" w:eastAsia="宋体" w:cs="Times New Roman"/>
      <w:sz w:val="21"/>
      <w:szCs w:val="24"/>
      <w:lang w:val="en-US" w:eastAsia="zh-CN" w:bidi="ar-SA"/>
    </w:rPr>
  </w:style>
  <w:style w:type="paragraph" w:styleId="723" w:customStyle="1">
    <w:name w:val="正文首行缩进 211"/>
    <w:basedOn w:val="724"/>
    <w:next w:val="715"/>
    <w:uiPriority w:val="99"/>
    <w:qFormat/>
    <w:pPr>
      <w:ind w:left="0" w:firstLine="420"/>
      <w:spacing w:after="0" w:line="360" w:lineRule="auto"/>
    </w:pPr>
    <w:rPr>
      <w:rFonts w:ascii="宋体" w:hAnsi="宋体"/>
    </w:rPr>
  </w:style>
  <w:style w:type="paragraph" w:styleId="724" w:customStyle="1">
    <w:name w:val="正文文本缩进11"/>
    <w:basedOn w:val="715"/>
    <w:next w:val="715"/>
    <w:uiPriority w:val="0"/>
    <w:qFormat/>
    <w:pPr>
      <w:ind w:left="420"/>
      <w:spacing w:after="120"/>
    </w:pPr>
    <w:rPr>
      <w:rFonts w:ascii="Calibri" w:hAnsi="Calibri" w:eastAsia="等线"/>
    </w:rPr>
  </w:style>
  <w:style w:type="character" w:styleId="725" w:customStyle="1">
    <w:name w:val="Heading 5 Char"/>
    <w:basedOn w:val="664"/>
    <w:uiPriority w:val="9"/>
    <w:qFormat/>
    <w:rPr>
      <w:rFonts w:ascii="Arial" w:hAnsi="Arial" w:eastAsia="Arial" w:cs="Arial"/>
      <w:b/>
      <w:bCs/>
      <w:sz w:val="24"/>
      <w:szCs w:val="24"/>
    </w:rPr>
  </w:style>
  <w:style w:type="character" w:styleId="726" w:customStyle="1">
    <w:name w:val="Heading 6 Char"/>
    <w:basedOn w:val="664"/>
    <w:uiPriority w:val="9"/>
    <w:qFormat/>
    <w:rPr>
      <w:rFonts w:ascii="Arial" w:hAnsi="Arial" w:eastAsia="Arial" w:cs="Arial"/>
      <w:b/>
      <w:bCs/>
      <w:sz w:val="22"/>
      <w:szCs w:val="22"/>
    </w:rPr>
  </w:style>
  <w:style w:type="character" w:styleId="727" w:customStyle="1">
    <w:name w:val="Heading 7 Char"/>
    <w:basedOn w:val="664"/>
    <w:uiPriority w:val="9"/>
    <w:qFormat/>
    <w:rPr>
      <w:rFonts w:ascii="Arial" w:hAnsi="Arial" w:eastAsia="Arial" w:cs="Arial"/>
      <w:b/>
      <w:bCs/>
      <w:i/>
      <w:iCs/>
      <w:sz w:val="22"/>
      <w:szCs w:val="22"/>
    </w:rPr>
  </w:style>
  <w:style w:type="character" w:styleId="728" w:customStyle="1">
    <w:name w:val="Heading 8 Char"/>
    <w:basedOn w:val="664"/>
    <w:uiPriority w:val="9"/>
    <w:qFormat/>
    <w:rPr>
      <w:rFonts w:ascii="Arial" w:hAnsi="Arial" w:eastAsia="Arial" w:cs="Arial"/>
      <w:i/>
      <w:iCs/>
      <w:sz w:val="22"/>
      <w:szCs w:val="22"/>
    </w:rPr>
  </w:style>
  <w:style w:type="character" w:styleId="729" w:customStyle="1">
    <w:name w:val="Heading 9 Char"/>
    <w:basedOn w:val="664"/>
    <w:uiPriority w:val="9"/>
    <w:qFormat/>
    <w:rPr>
      <w:rFonts w:ascii="Arial" w:hAnsi="Arial" w:eastAsia="Arial" w:cs="Arial"/>
      <w:i/>
      <w:iCs/>
      <w:sz w:val="21"/>
      <w:szCs w:val="21"/>
    </w:rPr>
  </w:style>
  <w:style w:type="character" w:styleId="730" w:customStyle="1">
    <w:name w:val="Title Char"/>
    <w:basedOn w:val="664"/>
    <w:uiPriority w:val="10"/>
    <w:qFormat/>
    <w:rPr>
      <w:sz w:val="48"/>
      <w:szCs w:val="48"/>
    </w:rPr>
  </w:style>
  <w:style w:type="character" w:styleId="731" w:customStyle="1">
    <w:name w:val="Subtitle Char"/>
    <w:basedOn w:val="664"/>
    <w:uiPriority w:val="11"/>
    <w:qFormat/>
    <w:rPr>
      <w:sz w:val="24"/>
      <w:szCs w:val="24"/>
    </w:rPr>
  </w:style>
  <w:style w:type="character" w:styleId="732" w:customStyle="1">
    <w:name w:val="Quote Char"/>
    <w:uiPriority w:val="29"/>
    <w:qFormat/>
    <w:rPr>
      <w:i/>
    </w:rPr>
  </w:style>
  <w:style w:type="character" w:styleId="733" w:customStyle="1">
    <w:name w:val="Intense Quote Char"/>
    <w:uiPriority w:val="30"/>
    <w:qFormat/>
    <w:rPr>
      <w:i/>
    </w:rPr>
  </w:style>
  <w:style w:type="character" w:styleId="734" w:customStyle="1">
    <w:name w:val="Footnote Text Char"/>
    <w:uiPriority w:val="99"/>
    <w:qFormat/>
    <w:rPr>
      <w:sz w:val="18"/>
    </w:rPr>
  </w:style>
  <w:style w:type="character" w:styleId="735" w:customStyle="1">
    <w:name w:val="Endnote Text Char"/>
    <w:uiPriority w:val="99"/>
    <w:qFormat/>
    <w:rPr>
      <w:sz w:val="20"/>
    </w:rPr>
  </w:style>
  <w:style w:type="paragraph" w:styleId="736" w:customStyle="1">
    <w:name w:val="TOC 标题1"/>
    <w:uiPriority w:val="39"/>
    <w:unhideWhenUsed/>
    <w:qFormat/>
    <w:rPr>
      <w:rFonts w:asciiTheme="minorHAnsi" w:hAnsiTheme="minorHAnsi" w:eastAsiaTheme="minorEastAsia" w:cstheme="minorBidi"/>
      <w:lang w:val="en-US" w:eastAsia="zh-CN" w:bidi="ar-SA"/>
    </w:rPr>
  </w:style>
  <w:style w:type="character" w:styleId="737" w:customStyle="1">
    <w:name w:val="Heading 1 Char"/>
    <w:basedOn w:val="664"/>
    <w:uiPriority w:val="9"/>
    <w:qFormat/>
    <w:rPr>
      <w:rFonts w:ascii="Arial" w:hAnsi="Arial" w:eastAsia="Arial" w:cs="Arial"/>
      <w:sz w:val="40"/>
      <w:szCs w:val="40"/>
    </w:rPr>
  </w:style>
  <w:style w:type="character" w:styleId="738" w:customStyle="1">
    <w:name w:val="Heading 2 Char"/>
    <w:basedOn w:val="664"/>
    <w:uiPriority w:val="9"/>
    <w:qFormat/>
    <w:rPr>
      <w:rFonts w:ascii="Arial" w:hAnsi="Arial" w:eastAsia="Arial" w:cs="Arial"/>
      <w:sz w:val="34"/>
    </w:rPr>
  </w:style>
  <w:style w:type="character" w:styleId="739" w:customStyle="1">
    <w:name w:val="Heading 3 Char"/>
    <w:basedOn w:val="664"/>
    <w:uiPriority w:val="9"/>
    <w:qFormat/>
    <w:rPr>
      <w:rFonts w:ascii="Arial" w:hAnsi="Arial" w:eastAsia="Arial" w:cs="Arial"/>
      <w:sz w:val="30"/>
      <w:szCs w:val="30"/>
    </w:rPr>
  </w:style>
  <w:style w:type="character" w:styleId="740" w:customStyle="1">
    <w:name w:val="Heading 4 Char"/>
    <w:basedOn w:val="664"/>
    <w:uiPriority w:val="9"/>
    <w:qFormat/>
    <w:rPr>
      <w:rFonts w:ascii="Arial" w:hAnsi="Arial" w:eastAsia="Arial" w:cs="Arial"/>
      <w:b/>
      <w:bCs/>
      <w:sz w:val="26"/>
      <w:szCs w:val="26"/>
    </w:rPr>
  </w:style>
  <w:style w:type="character" w:styleId="741" w:customStyle="1">
    <w:name w:val="标题 5 字符"/>
    <w:basedOn w:val="664"/>
    <w:link w:val="659"/>
    <w:uiPriority w:val="9"/>
    <w:qFormat/>
    <w:rPr>
      <w:rFonts w:ascii="Arial" w:hAnsi="Arial" w:eastAsia="Arial" w:cs="Arial"/>
      <w:b/>
      <w:bCs/>
      <w:sz w:val="24"/>
      <w:szCs w:val="24"/>
    </w:rPr>
  </w:style>
  <w:style w:type="character" w:styleId="742" w:customStyle="1">
    <w:name w:val="标题 6 字符"/>
    <w:basedOn w:val="664"/>
    <w:link w:val="660"/>
    <w:uiPriority w:val="9"/>
    <w:qFormat/>
    <w:rPr>
      <w:rFonts w:ascii="Arial" w:hAnsi="Arial" w:eastAsia="Arial" w:cs="Arial"/>
      <w:b/>
      <w:bCs/>
      <w:sz w:val="22"/>
      <w:szCs w:val="22"/>
    </w:rPr>
  </w:style>
  <w:style w:type="character" w:styleId="743" w:customStyle="1">
    <w:name w:val="标题 7 字符"/>
    <w:basedOn w:val="664"/>
    <w:link w:val="661"/>
    <w:uiPriority w:val="9"/>
    <w:qFormat/>
    <w:rPr>
      <w:rFonts w:ascii="Arial" w:hAnsi="Arial" w:eastAsia="Arial" w:cs="Arial"/>
      <w:b/>
      <w:bCs/>
      <w:i/>
      <w:iCs/>
      <w:sz w:val="22"/>
      <w:szCs w:val="22"/>
    </w:rPr>
  </w:style>
  <w:style w:type="character" w:styleId="744" w:customStyle="1">
    <w:name w:val="标题 8 字符"/>
    <w:basedOn w:val="664"/>
    <w:link w:val="662"/>
    <w:uiPriority w:val="9"/>
    <w:qFormat/>
    <w:rPr>
      <w:rFonts w:ascii="Arial" w:hAnsi="Arial" w:eastAsia="Arial" w:cs="Arial"/>
      <w:i/>
      <w:iCs/>
      <w:sz w:val="22"/>
      <w:szCs w:val="22"/>
    </w:rPr>
  </w:style>
  <w:style w:type="character" w:styleId="745" w:customStyle="1">
    <w:name w:val="标题 9 字符"/>
    <w:basedOn w:val="664"/>
    <w:link w:val="663"/>
    <w:uiPriority w:val="9"/>
    <w:qFormat/>
    <w:rPr>
      <w:rFonts w:ascii="Arial" w:hAnsi="Arial" w:eastAsia="Arial" w:cs="Arial"/>
      <w:i/>
      <w:iCs/>
      <w:sz w:val="21"/>
      <w:szCs w:val="21"/>
    </w:rPr>
  </w:style>
  <w:style w:type="paragraph" w:styleId="746">
    <w:name w:val="No Spacing"/>
    <w:uiPriority w:val="1"/>
    <w:qFormat/>
    <w:rPr>
      <w:rFonts w:asciiTheme="minorHAnsi" w:hAnsiTheme="minorHAnsi" w:eastAsiaTheme="minorEastAsia" w:cstheme="minorBidi"/>
      <w:lang w:val="en-US" w:eastAsia="zh-CN" w:bidi="ar-SA"/>
    </w:rPr>
  </w:style>
  <w:style w:type="character" w:styleId="747" w:customStyle="1">
    <w:name w:val="标题 字符"/>
    <w:basedOn w:val="664"/>
    <w:link w:val="691"/>
    <w:uiPriority w:val="10"/>
    <w:qFormat/>
    <w:rPr>
      <w:sz w:val="48"/>
      <w:szCs w:val="48"/>
    </w:rPr>
  </w:style>
  <w:style w:type="character" w:styleId="748" w:customStyle="1">
    <w:name w:val="副标题 字符"/>
    <w:basedOn w:val="664"/>
    <w:link w:val="684"/>
    <w:uiPriority w:val="11"/>
    <w:qFormat/>
    <w:rPr>
      <w:sz w:val="24"/>
      <w:szCs w:val="24"/>
    </w:rPr>
  </w:style>
  <w:style w:type="paragraph" w:styleId="749">
    <w:name w:val="Quote"/>
    <w:basedOn w:val="654"/>
    <w:next w:val="654"/>
    <w:link w:val="750"/>
    <w:uiPriority w:val="29"/>
    <w:qFormat/>
    <w:pPr>
      <w:ind w:left="720" w:right="720"/>
    </w:pPr>
    <w:rPr>
      <w:i/>
    </w:rPr>
  </w:style>
  <w:style w:type="character" w:styleId="750" w:customStyle="1">
    <w:name w:val="引用 字符"/>
    <w:link w:val="749"/>
    <w:uiPriority w:val="29"/>
    <w:qFormat/>
    <w:rPr>
      <w:i/>
    </w:rPr>
  </w:style>
  <w:style w:type="paragraph" w:styleId="751">
    <w:name w:val="Intense Quote"/>
    <w:basedOn w:val="654"/>
    <w:next w:val="654"/>
    <w:link w:val="75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customStyle="1">
    <w:name w:val="明显引用 字符"/>
    <w:link w:val="751"/>
    <w:uiPriority w:val="30"/>
    <w:qFormat/>
    <w:rPr>
      <w:i/>
    </w:rPr>
  </w:style>
  <w:style w:type="character" w:styleId="753" w:customStyle="1">
    <w:name w:val="Header Char"/>
    <w:basedOn w:val="664"/>
    <w:uiPriority w:val="99"/>
    <w:qFormat/>
  </w:style>
  <w:style w:type="character" w:styleId="754" w:customStyle="1">
    <w:name w:val="Footer Char"/>
    <w:basedOn w:val="664"/>
    <w:uiPriority w:val="99"/>
    <w:qFormat/>
  </w:style>
  <w:style w:type="character" w:styleId="755" w:customStyle="1">
    <w:name w:val="Caption Char"/>
    <w:uiPriority w:val="99"/>
    <w:qFormat/>
  </w:style>
  <w:style w:type="table" w:styleId="756" w:customStyle="1">
    <w:name w:val="Table Grid Light"/>
    <w:basedOn w:val="66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57" w:customStyle="1">
    <w:name w:val="无格式表格 11"/>
    <w:basedOn w:val="66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无格式表格 21"/>
    <w:basedOn w:val="66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无格式表格 31"/>
    <w:basedOn w:val="66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customStyle="1">
    <w:name w:val="无格式表格 41"/>
    <w:basedOn w:val="66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customStyle="1">
    <w:name w:val="无格式表格 51"/>
    <w:basedOn w:val="66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2" w:customStyle="1">
    <w:name w:val="网格表 1 浅色1"/>
    <w:basedOn w:val="66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1"/>
    <w:basedOn w:val="665"/>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2"/>
    <w:basedOn w:val="665"/>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3"/>
    <w:basedOn w:val="665"/>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4"/>
    <w:basedOn w:val="665"/>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5"/>
    <w:basedOn w:val="665"/>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6"/>
    <w:basedOn w:val="665"/>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69" w:customStyle="1">
    <w:name w:val="网格表 21"/>
    <w:basedOn w:val="66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0" w:customStyle="1">
    <w:name w:val="Grid Table 2 - Accent 1"/>
    <w:basedOn w:val="665"/>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71" w:customStyle="1">
    <w:name w:val="Grid Table 2 - Accent 2"/>
    <w:basedOn w:val="665"/>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72" w:customStyle="1">
    <w:name w:val="Grid Table 2 - Accent 3"/>
    <w:basedOn w:val="665"/>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73" w:customStyle="1">
    <w:name w:val="Grid Table 2 - Accent 4"/>
    <w:basedOn w:val="665"/>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74" w:customStyle="1">
    <w:name w:val="Grid Table 2 - Accent 5"/>
    <w:basedOn w:val="665"/>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75" w:customStyle="1">
    <w:name w:val="Grid Table 2 - Accent 6"/>
    <w:basedOn w:val="665"/>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76" w:customStyle="1">
    <w:name w:val="网格表 31"/>
    <w:basedOn w:val="66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1"/>
    <w:basedOn w:val="665"/>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2"/>
    <w:basedOn w:val="665"/>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3"/>
    <w:basedOn w:val="665"/>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4"/>
    <w:basedOn w:val="665"/>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5"/>
    <w:basedOn w:val="665"/>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6"/>
    <w:basedOn w:val="665"/>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网格表 41"/>
    <w:basedOn w:val="66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customStyle="1">
    <w:name w:val="Grid Table 4 - Accent 1"/>
    <w:basedOn w:val="665"/>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85" w:customStyle="1">
    <w:name w:val="Grid Table 4 - Accent 2"/>
    <w:basedOn w:val="665"/>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86" w:customStyle="1">
    <w:name w:val="Grid Table 4 - Accent 3"/>
    <w:basedOn w:val="665"/>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87" w:customStyle="1">
    <w:name w:val="Grid Table 4 - Accent 4"/>
    <w:basedOn w:val="665"/>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88" w:customStyle="1">
    <w:name w:val="Grid Table 4 - Accent 5"/>
    <w:basedOn w:val="665"/>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89" w:customStyle="1">
    <w:name w:val="Grid Table 4 - Accent 6"/>
    <w:basedOn w:val="665"/>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90" w:customStyle="1">
    <w:name w:val="网格表 5 深色1"/>
    <w:basedOn w:val="6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1" w:customStyle="1">
    <w:name w:val="Grid Table 5 Dark- Accent 1"/>
    <w:basedOn w:val="6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92" w:customStyle="1">
    <w:name w:val="Grid Table 5 Dark - Accent 2"/>
    <w:basedOn w:val="6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93" w:customStyle="1">
    <w:name w:val="Grid Table 5 Dark - Accent 3"/>
    <w:basedOn w:val="6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94" w:customStyle="1">
    <w:name w:val="Grid Table 5 Dark- Accent 4"/>
    <w:basedOn w:val="6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95" w:customStyle="1">
    <w:name w:val="Grid Table 5 Dark - Accent 5"/>
    <w:basedOn w:val="6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96" w:customStyle="1">
    <w:name w:val="Grid Table 5 Dark - Accent 6"/>
    <w:basedOn w:val="6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97" w:customStyle="1">
    <w:name w:val="网格表 6 彩色1"/>
    <w:basedOn w:val="66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8" w:customStyle="1">
    <w:name w:val="Grid Table 6 Colorful - Accent 1"/>
    <w:basedOn w:val="665"/>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99" w:customStyle="1">
    <w:name w:val="Grid Table 6 Colorful - Accent 2"/>
    <w:basedOn w:val="665"/>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00" w:customStyle="1">
    <w:name w:val="Grid Table 6 Colorful - Accent 3"/>
    <w:basedOn w:val="665"/>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801" w:customStyle="1">
    <w:name w:val="Grid Table 6 Colorful - Accent 4"/>
    <w:basedOn w:val="665"/>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02" w:customStyle="1">
    <w:name w:val="Grid Table 6 Colorful - Accent 5"/>
    <w:basedOn w:val="665"/>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03" w:customStyle="1">
    <w:name w:val="Grid Table 6 Colorful - Accent 6"/>
    <w:basedOn w:val="665"/>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04" w:customStyle="1">
    <w:name w:val="网格表 7 彩色1"/>
    <w:basedOn w:val="66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5" w:customStyle="1">
    <w:name w:val="Grid Table 7 Colorful - Accent 1"/>
    <w:basedOn w:val="665"/>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06" w:customStyle="1">
    <w:name w:val="Grid Table 7 Colorful - Accent 2"/>
    <w:basedOn w:val="665"/>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07" w:customStyle="1">
    <w:name w:val="Grid Table 7 Colorful - Accent 3"/>
    <w:basedOn w:val="665"/>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08" w:customStyle="1">
    <w:name w:val="Grid Table 7 Colorful - Accent 4"/>
    <w:basedOn w:val="665"/>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09" w:customStyle="1">
    <w:name w:val="Grid Table 7 Colorful - Accent 5"/>
    <w:basedOn w:val="665"/>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10" w:customStyle="1">
    <w:name w:val="Grid Table 7 Colorful - Accent 6"/>
    <w:basedOn w:val="665"/>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11" w:customStyle="1">
    <w:name w:val="清单表 1 浅色1"/>
    <w:basedOn w:val="66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customStyle="1">
    <w:name w:val="List Table 1 Light - Accent 1"/>
    <w:basedOn w:val="665"/>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13" w:customStyle="1">
    <w:name w:val="List Table 1 Light - Accent 2"/>
    <w:basedOn w:val="665"/>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14" w:customStyle="1">
    <w:name w:val="List Table 1 Light - Accent 3"/>
    <w:basedOn w:val="665"/>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15" w:customStyle="1">
    <w:name w:val="List Table 1 Light - Accent 4"/>
    <w:basedOn w:val="665"/>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16" w:customStyle="1">
    <w:name w:val="List Table 1 Light - Accent 5"/>
    <w:basedOn w:val="665"/>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17" w:customStyle="1">
    <w:name w:val="List Table 1 Light - Accent 6"/>
    <w:basedOn w:val="665"/>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18" w:customStyle="1">
    <w:name w:val="清单表 21"/>
    <w:basedOn w:val="66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9" w:customStyle="1">
    <w:name w:val="List Table 2 - Accent 1"/>
    <w:basedOn w:val="665"/>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20" w:customStyle="1">
    <w:name w:val="List Table 2 - Accent 2"/>
    <w:basedOn w:val="665"/>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21" w:customStyle="1">
    <w:name w:val="List Table 2 - Accent 3"/>
    <w:basedOn w:val="665"/>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22" w:customStyle="1">
    <w:name w:val="List Table 2 - Accent 4"/>
    <w:basedOn w:val="665"/>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23" w:customStyle="1">
    <w:name w:val="List Table 2 - Accent 5"/>
    <w:basedOn w:val="665"/>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24" w:customStyle="1">
    <w:name w:val="List Table 2 - Accent 6"/>
    <w:basedOn w:val="665"/>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25" w:customStyle="1">
    <w:name w:val="清单表 31"/>
    <w:basedOn w:val="66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3 - Accent 1"/>
    <w:basedOn w:val="665"/>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27" w:customStyle="1">
    <w:name w:val="List Table 3 - Accent 2"/>
    <w:basedOn w:val="665"/>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28" w:customStyle="1">
    <w:name w:val="List Table 3 - Accent 3"/>
    <w:basedOn w:val="665"/>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29" w:customStyle="1">
    <w:name w:val="List Table 3 - Accent 4"/>
    <w:basedOn w:val="665"/>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30" w:customStyle="1">
    <w:name w:val="List Table 3 - Accent 5"/>
    <w:basedOn w:val="665"/>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31" w:customStyle="1">
    <w:name w:val="List Table 3 - Accent 6"/>
    <w:basedOn w:val="665"/>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32" w:customStyle="1">
    <w:name w:val="清单表 41"/>
    <w:basedOn w:val="66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List Table 4 - Accent 1"/>
    <w:basedOn w:val="665"/>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34" w:customStyle="1">
    <w:name w:val="List Table 4 - Accent 2"/>
    <w:basedOn w:val="665"/>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35" w:customStyle="1">
    <w:name w:val="List Table 4 - Accent 3"/>
    <w:basedOn w:val="665"/>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36" w:customStyle="1">
    <w:name w:val="List Table 4 - Accent 4"/>
    <w:basedOn w:val="665"/>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37" w:customStyle="1">
    <w:name w:val="List Table 4 - Accent 5"/>
    <w:basedOn w:val="665"/>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38" w:customStyle="1">
    <w:name w:val="List Table 4 - Accent 6"/>
    <w:basedOn w:val="665"/>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39" w:customStyle="1">
    <w:name w:val="清单表 5 深色1"/>
    <w:basedOn w:val="66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1"/>
    <w:basedOn w:val="665"/>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2"/>
    <w:basedOn w:val="665"/>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3"/>
    <w:basedOn w:val="665"/>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4"/>
    <w:basedOn w:val="665"/>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5"/>
    <w:basedOn w:val="665"/>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6"/>
    <w:basedOn w:val="665"/>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清单表 6 彩色1"/>
    <w:basedOn w:val="66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7" w:customStyle="1">
    <w:name w:val="List Table 6 Colorful - Accent 1"/>
    <w:basedOn w:val="665"/>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48" w:customStyle="1">
    <w:name w:val="List Table 6 Colorful - Accent 2"/>
    <w:basedOn w:val="665"/>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49" w:customStyle="1">
    <w:name w:val="List Table 6 Colorful - Accent 3"/>
    <w:basedOn w:val="665"/>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50" w:customStyle="1">
    <w:name w:val="List Table 6 Colorful - Accent 4"/>
    <w:basedOn w:val="665"/>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51" w:customStyle="1">
    <w:name w:val="List Table 6 Colorful - Accent 5"/>
    <w:basedOn w:val="665"/>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52" w:customStyle="1">
    <w:name w:val="List Table 6 Colorful - Accent 6"/>
    <w:basedOn w:val="665"/>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53" w:customStyle="1">
    <w:name w:val="清单表 7 彩色1"/>
    <w:basedOn w:val="66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4" w:customStyle="1">
    <w:name w:val="List Table 7 Colorful - Accent 1"/>
    <w:basedOn w:val="665"/>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55" w:customStyle="1">
    <w:name w:val="List Table 7 Colorful - Accent 2"/>
    <w:basedOn w:val="665"/>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56" w:customStyle="1">
    <w:name w:val="List Table 7 Colorful - Accent 3"/>
    <w:basedOn w:val="665"/>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57" w:customStyle="1">
    <w:name w:val="List Table 7 Colorful - Accent 4"/>
    <w:basedOn w:val="665"/>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58" w:customStyle="1">
    <w:name w:val="List Table 7 Colorful - Accent 5"/>
    <w:basedOn w:val="665"/>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59" w:customStyle="1">
    <w:name w:val="List Table 7 Colorful - Accent 6"/>
    <w:basedOn w:val="665"/>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60" w:customStyle="1">
    <w:name w:val="Lined - Accent"/>
    <w:basedOn w:val="66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1" w:customStyle="1">
    <w:name w:val="Lined - Accent 1"/>
    <w:basedOn w:val="66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62" w:customStyle="1">
    <w:name w:val="Lined - Accent 2"/>
    <w:basedOn w:val="66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63" w:customStyle="1">
    <w:name w:val="Lined - Accent 3"/>
    <w:basedOn w:val="66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64" w:customStyle="1">
    <w:name w:val="Lined - Accent 4"/>
    <w:basedOn w:val="66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65" w:customStyle="1">
    <w:name w:val="Lined - Accent 5"/>
    <w:basedOn w:val="66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66" w:customStyle="1">
    <w:name w:val="Lined - Accent 6"/>
    <w:basedOn w:val="66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67" w:customStyle="1">
    <w:name w:val="Bordered &amp; Lined - Accent"/>
    <w:basedOn w:val="66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8" w:customStyle="1">
    <w:name w:val="Bordered &amp; Lined - Accent 1"/>
    <w:basedOn w:val="665"/>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69" w:customStyle="1">
    <w:name w:val="Bordered &amp; Lined - Accent 2"/>
    <w:basedOn w:val="665"/>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70" w:customStyle="1">
    <w:name w:val="Bordered &amp; Lined - Accent 3"/>
    <w:basedOn w:val="665"/>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71" w:customStyle="1">
    <w:name w:val="Bordered &amp; Lined - Accent 4"/>
    <w:basedOn w:val="665"/>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72" w:customStyle="1">
    <w:name w:val="Bordered &amp; Lined - Accent 5"/>
    <w:basedOn w:val="665"/>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73" w:customStyle="1">
    <w:name w:val="Bordered &amp; Lined - Accent 6"/>
    <w:basedOn w:val="665"/>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74" w:customStyle="1">
    <w:name w:val="Bordered"/>
    <w:basedOn w:val="66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5" w:customStyle="1">
    <w:name w:val="Bordered - Accent 1"/>
    <w:basedOn w:val="665"/>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76" w:customStyle="1">
    <w:name w:val="Bordered - Accent 2"/>
    <w:basedOn w:val="665"/>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77" w:customStyle="1">
    <w:name w:val="Bordered - Accent 3"/>
    <w:basedOn w:val="665"/>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78" w:customStyle="1">
    <w:name w:val="Bordered - Accent 4"/>
    <w:basedOn w:val="665"/>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79" w:customStyle="1">
    <w:name w:val="Bordered - Accent 5"/>
    <w:basedOn w:val="665"/>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80" w:customStyle="1">
    <w:name w:val="Bordered - Accent 6"/>
    <w:basedOn w:val="665"/>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81" w:customStyle="1">
    <w:name w:val="脚注文本 字符"/>
    <w:link w:val="685"/>
    <w:uiPriority w:val="99"/>
    <w:qFormat/>
    <w:rPr>
      <w:sz w:val="18"/>
    </w:rPr>
  </w:style>
  <w:style w:type="character" w:styleId="882" w:customStyle="1">
    <w:name w:val="尾注文本 字符"/>
    <w:link w:val="677"/>
    <w:uiPriority w:val="99"/>
    <w:qFormat/>
    <w:rPr>
      <w:sz w:val="20"/>
    </w:rPr>
  </w:style>
  <w:style w:type="paragraph" w:styleId="883" w:customStyle="1">
    <w:name w:val="TOC 标题11"/>
    <w:uiPriority w:val="39"/>
    <w:unhideWhenUsed/>
    <w:qFormat/>
    <w:rPr>
      <w:rFonts w:asciiTheme="minorHAnsi" w:hAnsiTheme="minorHAnsi" w:eastAsiaTheme="minorEastAsia" w:cstheme="minorBidi"/>
      <w:lang w:val="en-US" w:eastAsia="zh-CN" w:bidi="ar-SA"/>
    </w:rPr>
  </w:style>
  <w:style w:type="paragraph" w:styleId="884" w:customStyle="1">
    <w:name w:val="目录 1111"/>
    <w:basedOn w:val="654"/>
    <w:next w:val="654"/>
    <w:uiPriority w:val="39"/>
    <w:unhideWhenUsed/>
    <w:qFormat/>
    <w:pPr>
      <w:jc w:val="left"/>
      <w:spacing w:after="100" w:line="259" w:lineRule="auto"/>
      <w:widowControl/>
    </w:pPr>
    <w:rPr>
      <w:rFonts w:ascii="Calibri" w:hAnsi="Calibri"/>
      <w:sz w:val="22"/>
      <w:szCs w:val="22"/>
    </w:rPr>
  </w:style>
  <w:style w:type="paragraph" w:styleId="885" w:customStyle="1">
    <w:name w:val="标题 41"/>
    <w:basedOn w:val="710"/>
    <w:next w:val="707"/>
    <w:uiPriority w:val="9"/>
    <w:qFormat/>
    <w:pPr>
      <w:keepLines/>
      <w:keepNext/>
      <w:spacing w:before="320" w:after="200"/>
      <w:outlineLvl w:val="3"/>
    </w:pPr>
    <w:rPr>
      <w:rFonts w:ascii="Arial" w:hAnsi="Arial" w:eastAsia="Arial" w:cs="Arial"/>
      <w:b/>
      <w:bCs/>
      <w:sz w:val="26"/>
      <w:szCs w:val="26"/>
    </w:rPr>
  </w:style>
  <w:style w:type="paragraph" w:styleId="886" w:customStyle="1">
    <w:name w:val="文本块11"/>
    <w:basedOn w:val="710"/>
    <w:next w:val="654"/>
    <w:uiPriority w:val="6"/>
    <w:qFormat/>
    <w:pPr>
      <w:ind w:left="256" w:right="6" w:firstLine="624"/>
    </w:pPr>
    <w:rPr>
      <w:rFonts w:eastAsia="仿宋"/>
      <w:sz w:val="28"/>
      <w:szCs w:val="20"/>
    </w:rPr>
  </w:style>
  <w:style w:type="paragraph" w:styleId="887" w:customStyle="1">
    <w:name w:val="正文2"/>
    <w:uiPriority w:val="0"/>
    <w:qFormat/>
    <w:pPr>
      <w:jc w:val="both"/>
      <w:spacing w:line="312" w:lineRule="atLeast"/>
      <w:widowControl w:val="off"/>
    </w:pPr>
    <w:rPr>
      <w:rFonts w:ascii="宋体" w:hAnsi="Calibri" w:eastAsia="宋体" w:cs="Times New Roman"/>
      <w:sz w:val="34"/>
      <w:lang w:val="en-US" w:eastAsia="zh-CN" w:bidi="ar-SA"/>
    </w:rPr>
  </w:style>
  <w:style w:type="paragraph" w:styleId="888" w:customStyle="1">
    <w:name w:val="目录 111"/>
    <w:basedOn w:val="654"/>
    <w:next w:val="654"/>
    <w:uiPriority w:val="39"/>
    <w:unhideWhenUsed/>
    <w:qFormat/>
    <w:pPr>
      <w:jc w:val="left"/>
      <w:spacing w:after="100" w:line="259" w:lineRule="auto"/>
      <w:widowControl/>
    </w:pPr>
    <w:rPr>
      <w:rFonts w:ascii="Calibri" w:hAnsi="Calibri"/>
      <w:sz w:val="22"/>
      <w:szCs w:val="22"/>
    </w:rPr>
  </w:style>
  <w:style w:type="paragraph" w:styleId="889" w:customStyle="1">
    <w:name w:val="列出段落11"/>
    <w:basedOn w:val="654"/>
    <w:uiPriority w:val="0"/>
    <w:qFormat/>
    <w:pPr>
      <w:ind w:firstLine="420"/>
    </w:pPr>
  </w:style>
  <w:style w:type="character" w:styleId="890" w:customStyle="1">
    <w:name w:val="NormalCharacter"/>
    <w:uiPriority w:val="0"/>
    <w:semiHidden/>
    <w:qFormat/>
    <w:rPr>
      <w:sz w:val="28"/>
      <w:lang w:val="en-US" w:eastAsia="zh-CN" w:bidi="ar-SA"/>
    </w:rPr>
  </w:style>
  <w:style w:type="paragraph" w:styleId="891" w:customStyle="1">
    <w:name w:val="__正文"/>
    <w:uiPriority w:val="0"/>
    <w:qFormat/>
    <w:pPr>
      <w:ind w:firstLine="200"/>
      <w:spacing w:line="360" w:lineRule="auto"/>
    </w:pPr>
    <w:rPr>
      <w:rFonts w:ascii="宋体" w:hAnsi="宋体" w:eastAsia="宋体" w:cs="Times New Roman"/>
      <w:sz w:val="24"/>
      <w:szCs w:val="21"/>
      <w:lang w:val="en-US" w:eastAsia="zh-CN" w:bidi="ar-SA"/>
    </w:rPr>
  </w:style>
  <w:style w:type="paragraph" w:styleId="892" w:customStyle="1">
    <w:name w:val="缩进正文"/>
    <w:basedOn w:val="654"/>
    <w:uiPriority w:val="0"/>
    <w:qFormat/>
    <w:pPr>
      <w:widowControl/>
    </w:pPr>
  </w:style>
  <w:style w:type="paragraph" w:styleId="893">
    <w:name w:val="List Paragraph"/>
    <w:basedOn w:val="654"/>
    <w:uiPriority w:val="34"/>
    <w:qFormat/>
    <w:pPr>
      <w:contextualSpacing/>
      <w:ind w:left="720"/>
    </w:pPr>
  </w:style>
  <w:style w:type="character" w:styleId="894" w:customStyle="1">
    <w:name w:val="批注框文本 字符"/>
    <w:basedOn w:val="664"/>
    <w:link w:val="678"/>
    <w:uiPriority w:val="99"/>
    <w:semiHidden/>
    <w:qFormat/>
    <w:rPr>
      <w:rFonts w:ascii="Times New Roman" w:hAnsi="Times New Roman" w:eastAsia="宋体" w:cs="Times New Roman"/>
      <w:sz w:val="18"/>
      <w:szCs w:val="18"/>
    </w:rPr>
  </w:style>
  <w:style w:type="paragraph" w:styleId="895" w:customStyle="1">
    <w:name w:val="列表段落1"/>
    <w:basedOn w:val="706"/>
    <w:next w:val="654"/>
    <w:uiPriority w:val="99"/>
    <w:qFormat/>
    <w:pPr>
      <w:ind w:firstLine="420"/>
    </w:pPr>
  </w:style>
  <w:style w:type="paragraph" w:styleId="896"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897" w:customStyle="1">
    <w:name w:val="reader-word-layer reader-word-s1-7"/>
    <w:basedOn w:val="654"/>
    <w:uiPriority w:val="0"/>
    <w:qFormat/>
    <w:pPr>
      <w:jc w:val="left"/>
      <w:spacing w:before="100" w:beforeAutospacing="1" w:after="100" w:afterAutospacing="1"/>
      <w:widowControl/>
    </w:pPr>
    <w:rPr>
      <w:rFonts w:ascii="宋体" w:hAnsi="宋体" w:cs="宋体"/>
      <w:sz w:val="24"/>
    </w:rPr>
  </w:style>
  <w:style w:type="paragraph" w:styleId="898" w:customStyle="1">
    <w:name w:val="样式 样式 样式 样式 标题 2 + 宋体 五号 非加粗 黑色 + 段前: 6 磅 段后: 0 磅 行距: 单倍行距 + 段前:..."/>
    <w:basedOn w:val="654"/>
    <w:uiPriority w:val="0"/>
    <w:qFormat/>
    <w:pPr>
      <w:jc w:val="left"/>
      <w:keepLines/>
      <w:keepNext/>
      <w:spacing w:before="240"/>
      <w:outlineLvl w:val="1"/>
    </w:pPr>
    <w:rPr>
      <w:rFonts w:ascii="宋体" w:hAnsi="宋体"/>
      <w:b/>
      <w:bCs/>
      <w:color w:val="000000"/>
      <w:szCs w:val="20"/>
    </w:rPr>
  </w:style>
  <w:style w:type="paragraph" w:styleId="899" w:customStyle="1">
    <w:name w:val="Table Paragraph"/>
    <w:basedOn w:val="654"/>
    <w:uiPriority w:val="1"/>
    <w:qFormat/>
  </w:style>
  <w:style w:type="character" w:styleId="900" w:customStyle="1">
    <w:name w:val="批注文字 字符"/>
    <w:basedOn w:val="664"/>
    <w:link w:val="670"/>
    <w:uiPriority w:val="99"/>
    <w:semiHidden/>
    <w:qFormat/>
    <w:rPr>
      <w:rFonts w:ascii="Times New Roman" w:hAnsi="Times New Roman" w:eastAsia="宋体" w:cs="Times New Roman"/>
      <w:sz w:val="21"/>
      <w:szCs w:val="24"/>
    </w:rPr>
  </w:style>
  <w:style w:type="character" w:styleId="901" w:customStyle="1">
    <w:name w:val="批注主题 字符"/>
    <w:basedOn w:val="900"/>
    <w:link w:val="692"/>
    <w:uiPriority w:val="99"/>
    <w:semiHidden/>
    <w:qFormat/>
    <w:rPr>
      <w:rFonts w:ascii="Times New Roman" w:hAnsi="Times New Roman" w:eastAsia="宋体" w:cs="Times New Roman"/>
      <w:b/>
      <w:bCs/>
      <w:sz w:val="21"/>
      <w:szCs w:val="24"/>
    </w:rPr>
  </w:style>
  <w:style w:type="numbering" w:styleId="71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xmlns="http://schemas.wps.cn/vas-ai-hub/contract-review">
    <reviewItem xmlns="http://schemas.wps.cn/vas-ai-hub/contract-review">
      <errorID xmlns="http://schemas.wps.cn/vas-ai-hub/contract-review">300b867c-8c2a-4d6b-8f25-050d4b41d121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5485B281</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67405d5e-9d6c-4419-ba26-538413bb8520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5485B281</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e9300829-ca29-404a-b770-d941904783ca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5485B281</paraID>
      <start xmlns="http://schemas.wps.cn/vas-ai-hub/contract-review">41</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cb87aec7-1d40-4244-81fc-f8292cb88ca3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5485B281</paraID>
      <start xmlns="http://schemas.wps.cn/vas-ai-hub/contract-review">42</start>
      <end xmlns="http://schemas.wps.cn/vas-ai-hub/contract-review">43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deff405a-d5f6-4b9a-9102-bae75f971625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5485B281</paraID>
      <start xmlns="http://schemas.wps.cn/vas-ai-hub/contract-review">54</start>
      <end xmlns="http://schemas.wps.cn/vas-ai-hub/contract-review">56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a37cd643-e610-48f2-be56-3a846c033757</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5485B281</paraID>
      <start xmlns="http://schemas.wps.cn/vas-ai-hub/contract-review">69</start>
      <end xmlns="http://schemas.wps.cn/vas-ai-hub/contract-review">71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46c47a0c-f368-4f06-987f-3b8290f3f16f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5485B281</paraID>
      <start xmlns="http://schemas.wps.cn/vas-ai-hub/contract-review">92</start>
      <end xmlns="http://schemas.wps.cn/vas-ai-hub/contract-review">93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23f10dcf-74df-486a-9fe4-62459fa15288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5485B281</paraID>
      <start xmlns="http://schemas.wps.cn/vas-ai-hub/contract-review">93</start>
      <end xmlns="http://schemas.wps.cn/vas-ai-hub/contract-review">94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ef52b393-205d-46da-8d0b-4111a7a60a2c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5485B281</paraID>
      <start xmlns="http://schemas.wps.cn/vas-ai-hub/contract-review">100</start>
      <end xmlns="http://schemas.wps.cn/vas-ai-hub/contract-review">101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db6e1ae9-fff3-48de-936b-3e45ae2799d2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5485B281</paraID>
      <start xmlns="http://schemas.wps.cn/vas-ai-hub/contract-review">101</start>
      <end xmlns="http://schemas.wps.cn/vas-ai-hub/contract-review">102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a9563185-8ce3-4644-9c8a-0a8edffbff4f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17266323</paraID>
      <start xmlns="http://schemas.wps.cn/vas-ai-hub/contract-review">119</start>
      <end xmlns="http://schemas.wps.cn/vas-ai-hub/contract-review">120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5d129fed-e2b7-471e-be44-164d509ac54b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17266323</paraID>
      <start xmlns="http://schemas.wps.cn/vas-ai-hub/contract-review">120</start>
      <end xmlns="http://schemas.wps.cn/vas-ai-hub/contract-review">121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b3f4933f-a3f3-4787-9307-c47c54e0a381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17266323</paraID>
      <start xmlns="http://schemas.wps.cn/vas-ai-hub/contract-review">124</start>
      <end xmlns="http://schemas.wps.cn/vas-ai-hub/contract-review">125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8d912a30-89c8-4d1d-bab4-ae01ac60afe9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17266323</paraID>
      <start xmlns="http://schemas.wps.cn/vas-ai-hub/contract-review">125</start>
      <end xmlns="http://schemas.wps.cn/vas-ai-hub/contract-review">126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fb0a0bd7-735b-406f-8be0-0466ec2d5d3d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77039999</paraID>
      <start xmlns="http://schemas.wps.cn/vas-ai-hub/contract-review">90</start>
      <end xmlns="http://schemas.wps.cn/vas-ai-hub/contract-review">91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667dc38a-f39c-422b-8577-6d6c7ed44083</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 B9D51DA</paraID>
      <start xmlns="http://schemas.wps.cn/vas-ai-hub/contract-review">12</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7c7baf4c-9522-4fde-ab55-e18581089c52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B9D51DA</paraID>
      <start xmlns="http://schemas.wps.cn/vas-ai-hub/contract-review">48</start>
      <end xmlns="http://schemas.wps.cn/vas-ai-hub/contract-review">49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17a1b82f-8a70-43cf-be91-402aaf3d20e3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B9D51DA</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ecc51f78-1397-44a1-bca5-a7180bcb8309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B9D51DA</paraID>
      <start xmlns="http://schemas.wps.cn/vas-ai-hub/contract-review">55</start>
      <end xmlns="http://schemas.wps.cn/vas-ai-hub/contract-review">56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b986ded6-7796-47df-ab21-350647c58a4e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B9D51DA</paraID>
      <start xmlns="http://schemas.wps.cn/vas-ai-hub/contract-review">56</start>
      <end xmlns="http://schemas.wps.cn/vas-ai-hub/contract-review">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4173a18f-b038-412f-b3cf-0bef394c0c15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B9D51DA</paraID>
      <start xmlns="http://schemas.wps.cn/vas-ai-hub/contract-review">102</start>
      <end xmlns="http://schemas.wps.cn/vas-ai-hub/contract-review">103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186d378e-7771-4b79-9c9d-af5dc6721b42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B9D51DA</paraID>
      <start xmlns="http://schemas.wps.cn/vas-ai-hub/contract-review">107</start>
      <end xmlns="http://schemas.wps.cn/vas-ai-hub/contract-review">108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2ab63ae4-ad51-4a1c-8840-0f80ff324af9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B9D51DA</paraID>
      <start xmlns="http://schemas.wps.cn/vas-ai-hub/contract-review">108</start>
      <end xmlns="http://schemas.wps.cn/vas-ai-hub/contract-review">109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829e7d40-370d-4a23-9318-74c8403125ae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4E0939D6</paraID>
      <start xmlns="http://schemas.wps.cn/vas-ai-hub/contract-review">29</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7321fed6-1b01-4f84-87fc-06cbe6b61e92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463EC3A5</paraID>
      <start xmlns="http://schemas.wps.cn/vas-ai-hub/contract-review">27</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1454ae8d-9d0a-462e-aaa1-2d12c300e1dd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32811458</paraID>
      <start xmlns="http://schemas.wps.cn/vas-ai-hub/contract-review">32</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8e88ecf0-9009-4e31-b4ea-c304a77b986b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32811458</paraID>
      <start xmlns="http://schemas.wps.cn/vas-ai-hub/contract-review">37</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cfe82596-73b7-4475-806e-c846cbf5a38a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32811458</paraID>
      <start xmlns="http://schemas.wps.cn/vas-ai-hub/contract-review">38</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e90e39c8-f579-4b25-b037-34b3b34e40bf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32811458</paraID>
      <start xmlns="http://schemas.wps.cn/vas-ai-hub/contract-review">42</start>
      <end xmlns="http://schemas.wps.cn/vas-ai-hub/contract-review">43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4a5e0e73-73d8-4e51-b972-55faac4ecfd4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32811458</paraID>
      <start xmlns="http://schemas.wps.cn/vas-ai-hub/contract-review">43</start>
      <end xmlns="http://schemas.wps.cn/vas-ai-hub/contract-review">44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5ee802d7-6b86-4c49-9dfe-9b2cbd0bbf71</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3F7A0408</paraID>
      <start xmlns="http://schemas.wps.cn/vas-ai-hub/contract-review">3</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731c3445-3b8d-47dd-b606-bcfe85c9b185</errorID>
      <errorWord xmlns="http://schemas.wps.cn/vas-ai-hub/contract-review">与按</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与</item>
      </candidateList>
      <explain xmlns="http://schemas.wps.cn/vas-ai-hub/contract-review"/>
      <paraID xmlns="http://schemas.wps.cn/vas-ai-hub/contract-review">292D0555</paraID>
      <start xmlns="http://schemas.wps.cn/vas-ai-hub/contract-review">6</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8ec84f4d-f7dc-422d-9c8b-3ecd57494096</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5DF71883</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ba6ef14b-e833-47de-aaf5-7063eab9e0ae</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14A74A48</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11297e8c-69ad-47db-8b44-5b356869ea89</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4CF7BEEC</paraID>
      <start xmlns="http://schemas.wps.cn/vas-ai-hub/contract-review">64</start>
      <end xmlns="http://schemas.wps.cn/vas-ai-hub/contract-review">65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75ad7cec-9404-4698-8008-d67eae51b340</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，并</item>
      </candidateList>
      <explain xmlns="http://schemas.wps.cn/vas-ai-hub/contract-review"/>
      <paraID xmlns="http://schemas.wps.cn/vas-ai-hub/contract-review">63F9700F</paraID>
      <start xmlns="http://schemas.wps.cn/vas-ai-hub/contract-review">76</start>
      <end xmlns="http://schemas.wps.cn/vas-ai-hub/contract-review">77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41585960-08b3-459c-8665-60c0cf13cf4b</errorID>
      <errorWord xmlns="http://schemas.wps.cn/vas-ai-hub/contract-review">为有</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为</item>
      </candidateList>
      <explain xmlns="http://schemas.wps.cn/vas-ai-hub/contract-review"/>
      <paraID xmlns="http://schemas.wps.cn/vas-ai-hub/contract-review">1DDAC116</paraID>
      <start xmlns="http://schemas.wps.cn/vas-ai-hub/contract-review">28</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c3c221f4-417a-451e-81b6-86c111239aab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6A9E5C05</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938fde3b-3502-4c26-8b27-9280fe18838d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6A9E5C05</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b2128a0d-a6f8-40ee-b50b-37e27e4fd541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53F3488A</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e97eb4f9-000e-4067-a344-216a391cd28a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53F3488A</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035ac60e-e06e-4adb-acde-dbc7e75f5e3d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2983859D</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87b08464-3ccb-4cc0-a83e-253f3b64294f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2983859D</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46a615c4-1e45-4624-bce9-5d23acd48f82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4D90D6C2</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23cb7d9a-f682-4a11-8faa-9961aa96122b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4D90D6C2</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213c6dde-9092-4741-9265-5d7db7ba66f0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7EF7A720</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414c5978-39f4-47e5-b4f3-c7c8e793aad1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7EF7A720</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b8e61f19-5730-40f9-bfa0-ccf4df4cb428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1EA02C18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392bfd90-5cb0-4210-99fc-56f77a158a78</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DCE48A6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24d2aebf-b22e-40b8-a486-f148def5d7ae</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616E3BFD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d44670e3-43a0-41de-93bc-71676acb104b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当前序号格式不规范，建议修改为规范格式[1.]。</explain>
      <paraID xmlns="http://schemas.wps.cn/vas-ai-hub/contract-review">6013A481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07c13eb3-64bc-47b1-9b89-c792565468a1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21095314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21b9916d-ebb6-4f14-a113-ae3bb1233ff8</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当前序号格式不规范，建议修改为规范格式[3.]。</explain>
      <paraID xmlns="http://schemas.wps.cn/vas-ai-hub/contract-review">4DB06855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1e4fe0f3-a76c-49d0-a809-32caa900fe89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当前序号格式不规范，建议修改为规范格式[4.]。</explain>
      <paraID xmlns="http://schemas.wps.cn/vas-ai-hub/contract-review">4F768F88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8cfd8796-aa73-4b55-ac5a-b345d8671c3b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2F65E9F1</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5b3caa22-329a-4b33-95ca-37d3b402fd16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2F65E9F1</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f13b8bca-8e36-4072-8933-23c62b449d0f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369B0836</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6aa3dfb7-1980-46d0-8b4c-02fc2565c00b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369B0836</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52cbdad0-b80f-477a-b39b-acefedc8b221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686D1AD</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42bb87d9-c10b-4acb-b841-59dc9bbdf98e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686D1AD</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676e85e4-8a97-447d-b5b5-9024da5169f9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7C2CC809</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be9bbc17-b53a-41a4-957a-195f745c737f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7C2CC809</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229b60aa-3135-4407-89c9-c69bcdc0cc9c</errorID>
      <errorWord xmlns="http://schemas.wps.cn/vas-ai-hub/contract-review">(十一)</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（十一）</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BB3D230</paraID>
      <start xmlns="http://schemas.wps.cn/vas-ai-hub/contract-review">0</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9a224477-b417-4f9c-87b8-05cc9670a685</errorID>
      <errorWord xmlns="http://schemas.wps.cn/vas-ai-hub/contract-review">(十二)</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（十二）</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3B2DCD85</paraID>
      <start xmlns="http://schemas.wps.cn/vas-ai-hub/contract-review">0</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217d8c1a-757e-4a6c-b704-e0b6ee70ff2b</errorID>
      <errorWord xmlns="http://schemas.wps.cn/vas-ai-hub/contract-review">(十二)</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（十二）</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A096049</paraID>
      <start xmlns="http://schemas.wps.cn/vas-ai-hub/contract-review">0</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57390d8a-256c-40ac-bc3e-dc9730088557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3A90B2F6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d806c0c3-00f9-4de0-8253-d18bf01d9c46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655E2416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54568f6f-cf87-4849-9458-8adb63ea8f02</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655E2416</paraID>
      <start xmlns="http://schemas.wps.cn/vas-ai-hub/contract-review">2</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b06a63f5-6702-40c9-a17d-7d3913a09f3a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75FBD42C</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b0917674-8343-4969-960e-24c2abb63f6f</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，在</item>
      </candidateList>
      <explain xmlns="http://schemas.wps.cn/vas-ai-hub/contract-review"/>
      <paraID xmlns="http://schemas.wps.cn/vas-ai-hub/contract-review">260A0AC9</paraID>
      <start xmlns="http://schemas.wps.cn/vas-ai-hub/contract-review">48</start>
      <end xmlns="http://schemas.wps.cn/vas-ai-hub/contract-review">49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f91674ae-0112-4bce-8d46-add16f1220ea</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174637EC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20582838-8e06-42b0-a36a-e850e80bbfc7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174637EC</paraID>
      <start xmlns="http://schemas.wps.cn/vas-ai-hub/contract-review">52</start>
      <end xmlns="http://schemas.wps.cn/vas-ai-hub/contract-review">53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fef794d9-2bb8-4805-8716-8bfd107ddfc0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174637EC</paraID>
      <start xmlns="http://schemas.wps.cn/vas-ai-hub/contract-review">59</start>
      <end xmlns="http://schemas.wps.cn/vas-ai-hub/contract-review">60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8ccfd6b0-c628-4bc8-a632-93696b87ee58</errorID>
      <errorWord xmlns="http://schemas.wps.cn/vas-ai-hub/contract-review">[2011]300号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〔2011〕300号</item>
      </candidateList>
      <explain xmlns="http://schemas.wps.cn/vas-ai-hub/contract-review">发文字号格式错误。</explain>
      <paraID xmlns="http://schemas.wps.cn/vas-ai-hub/contract-review">174637EC</paraID>
      <start xmlns="http://schemas.wps.cn/vas-ai-hub/contract-review">121</start>
      <end xmlns="http://schemas.wps.cn/vas-ai-hub/contract-review">131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d2e2659b-56d9-47df-a22f-dabdd25e91d9</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32461CCD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85b03dbb-8b45-4060-8768-999bd87dd8de</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72F267E1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c4b53641-a894-4d72-b18f-4393c4cc9064</errorID>
      <errorWord xmlns="http://schemas.wps.cn/vas-ai-hub/contract-review">(一)</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（一）</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7BB649F9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d03f4341-8104-4472-8ed9-6da2c2ccb23d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79A7038F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fb9ab66d-c88d-43b2-908d-a51ba13ceda4</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79A7038F</paraID>
      <start xmlns="http://schemas.wps.cn/vas-ai-hub/contract-review">46</start>
      <end xmlns="http://schemas.wps.cn/vas-ai-hub/contract-review">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bd8fc0f5-8835-43ee-8823-b4281dd4ce9e</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1D65EA0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3f729b0c-0458-4385-80d4-fe269b81feb1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89A0D86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84d71e3d-8d5a-41f1-8aeb-f57ba3fcf859</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61DCD2B9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1095d0cc-e234-4069-a9d4-697282449611</errorID>
      <errorWord xmlns="http://schemas.wps.cn/vas-ai-hub/contract-review">3、法律、法规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3.法律法规</item>
      </candidateList>
      <explain xmlns="http://schemas.wps.cn/vas-ai-hub/contract-review"/>
      <paraID xmlns="http://schemas.wps.cn/vas-ai-hub/contract-review">23E0BA61</paraID>
      <start xmlns="http://schemas.wps.cn/vas-ai-hub/contract-review">0</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05034840-378c-4d45-8b1d-91476cef032b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7376D281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b35f23c3-ed22-4726-8200-c81e74c0c164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48A7A60D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674293e8-bec8-4df5-badc-6072e272f324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294EE3C2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8be468b0-7353-4f84-808a-bd3c131b70d3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42225852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f63636c8-ea9e-4dd9-a570-e04752a31d74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356972B8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6c7bd85d-8574-4e8e-a4dd-aca258eefe93</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4070DEEF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4e2e5892-143e-4639-a516-c56239d40255</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371A804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baa41bf2-d59e-413f-9981-472026ed609a</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9B07928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d3d69b9a-d6db-4a70-9383-f6680b235a08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3925E9DB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a50da862-162f-40af-9037-69622498af4c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39A1E931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83e4b869-75bb-4488-b4b1-37a2036f89ee</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39A1E931</paraID>
      <start xmlns="http://schemas.wps.cn/vas-ai-hub/contract-review">5</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a007dc9a-a6b6-4563-8a8f-4fe3f211ccb3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446CED50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29a6552c-33b8-47db-8073-5d2e0fc55b52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9498181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d32c3ee6-022c-49cb-9303-91861e8a4ed3</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3438F2B4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d9041e00-3f2c-41d8-9d32-a15f89433701</errorID>
      <errorWord xmlns="http://schemas.wps.cn/vas-ai-hub/contract-review">(十三)</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（十三）</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1684421A</paraID>
      <start xmlns="http://schemas.wps.cn/vas-ai-hub/contract-review">0</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b0cdeb13-fc19-4a4f-b696-0bbf08e33cd6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49EFBF13</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4d3cc0e2-8752-4ab2-a4f1-bf38b8ed4acc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49EFBF13</paraID>
      <start xmlns="http://schemas.wps.cn/vas-ai-hub/contract-review">19</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38eeb8d2-0fe7-4f49-b860-ca3ded0ed18f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49EFBF13</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cadd1d64-7ef3-4f96-ab74-9f7f694c4934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49EFBF13</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767df363-1c2c-47a9-ae30-004e137f89fd</errorID>
      <errorWord xmlns="http://schemas.wps.cn/vas-ai-hub/contract-review">(十三)</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（十三）</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40768C8C</paraID>
      <start xmlns="http://schemas.wps.cn/vas-ai-hub/contract-review">0</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734ed59e-4ee6-486c-9f98-65b02be9224a</errorID>
      <errorWord xmlns="http://schemas.wps.cn/vas-ai-hub/contract-review">(十四)</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（十四）</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75C09D6D</paraID>
      <start xmlns="http://schemas.wps.cn/vas-ai-hub/contract-review">0</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378bc5dd-f09d-4b69-9013-5d650f04a72a</errorID>
      <errorWord xmlns="http://schemas.wps.cn/vas-ai-hub/contract-review">(十五)</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（十五）</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36262535</paraID>
      <start xmlns="http://schemas.wps.cn/vas-ai-hub/contract-review">0</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1df3606a-c7c3-4a8b-acad-65feb3656215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63845419</paraID>
      <start xmlns="http://schemas.wps.cn/vas-ai-hub/contract-review">255</start>
      <end xmlns="http://schemas.wps.cn/vas-ai-hub/contract-review">256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369b0437-3ae7-4336-b0d2-b3bc85bf6f82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63845419</paraID>
      <start xmlns="http://schemas.wps.cn/vas-ai-hub/contract-review">301</start>
      <end xmlns="http://schemas.wps.cn/vas-ai-hub/contract-review">302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73a89793-b068-42bc-9b08-b6a84decce4b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63845419</paraID>
      <start xmlns="http://schemas.wps.cn/vas-ai-hub/contract-review">306</start>
      <end xmlns="http://schemas.wps.cn/vas-ai-hub/contract-review">307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a4520460-4814-48c0-82a6-7b020090e305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63845419</paraID>
      <start xmlns="http://schemas.wps.cn/vas-ai-hub/contract-review">307</start>
      <end xmlns="http://schemas.wps.cn/vas-ai-hub/contract-review">308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262c1efe-d375-4b2a-80b4-affd00411f1e</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 BE7EA53</paraID>
      <start xmlns="http://schemas.wps.cn/vas-ai-hub/contract-review">51</start>
      <end xmlns="http://schemas.wps.cn/vas-ai-hub/contract-review">53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5610e6da-1cfe-4be1-be05-e2761658eabf</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 BE7EA53</paraID>
      <start xmlns="http://schemas.wps.cn/vas-ai-hub/contract-review">79</start>
      <end xmlns="http://schemas.wps.cn/vas-ai-hub/contract-review">81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1780a769-1bdf-4b22-a4b7-3344459846e3</errorID>
      <errorWord xmlns="http://schemas.wps.cn/vas-ai-hub/contract-review">(十八)</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（十八）</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358A0EC3</paraID>
      <start xmlns="http://schemas.wps.cn/vas-ai-hub/contract-review">0</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1fcdcaef-be88-4362-879f-46c328e069fd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476875FB</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ce4991a2-698d-4483-843f-10c7dcbf4720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476875FB</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5b514202-d987-4546-92e9-d74aabf616f2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476875FB</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a09737b3-ef7e-4a17-a2f6-ff6f0856fa7c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476875FB</paraID>
      <start xmlns="http://schemas.wps.cn/vas-ai-hub/contract-review">24</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b555f553-7b2e-4686-bb28-0a9b0672db5b</errorID>
      <errorWord xmlns="http://schemas.wps.cn/vas-ai-hub/contract-review">(十九)</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（十九）</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5A8CD74F</paraID>
      <start xmlns="http://schemas.wps.cn/vas-ai-hub/contract-review">0</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589c35be-675a-442a-ae71-2ee39120fdb5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7680B54F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725acb54-a46e-4591-9e5d-a6917e01bcb0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7680B54F</paraID>
      <start xmlns="http://schemas.wps.cn/vas-ai-hub/contract-review">29</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d78a165d-d0cf-4c15-8874-95ba9b3e3907</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1AF6AEBE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a389bb10-a7de-4f92-bb82-c6aed32a0808</errorID>
      <errorWord xmlns="http://schemas.wps.cn/vas-ai-hub/contract-review">登陆</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登录</item>
      </candidateList>
      <explain xmlns="http://schemas.wps.cn/vas-ai-hub/contract-review">存在发音相同字词的误用。</explain>
      <paraID xmlns="http://schemas.wps.cn/vas-ai-hub/contract-review">45DA3A49</paraID>
      <start xmlns="http://schemas.wps.cn/vas-ai-hub/contract-review">43</start>
      <end xmlns="http://schemas.wps.cn/vas-ai-hub/contract-review">45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9757be67-9dd0-46c5-89fe-acc03b49a97a</errorID>
      <errorWord xmlns="http://schemas.wps.cn/vas-ai-hub/contract-review">(二十五)</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（二十五）</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26434091</paraID>
      <start xmlns="http://schemas.wps.cn/vas-ai-hub/contract-review">0</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3f19ac74-1223-4b1b-a3e9-b05a33bdd50f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28230DC6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d17d9cbc-c9a5-4bcd-a805-e4b4e12bd26f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28230DC6</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f105b5f4-d467-4b37-b974-8cd1106081a9</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7B6C7985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1e7f93fa-e200-4155-bd83-599af718026e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7B6C7985</paraID>
      <start xmlns="http://schemas.wps.cn/vas-ai-hub/contract-review">107</start>
      <end xmlns="http://schemas.wps.cn/vas-ai-hub/contract-review">108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41d50f3d-70f5-42bb-a525-fa60b3ae38f5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7B6C7985</paraID>
      <start xmlns="http://schemas.wps.cn/vas-ai-hub/contract-review">108</start>
      <end xmlns="http://schemas.wps.cn/vas-ai-hub/contract-review">109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94b9943e-104b-4826-938f-81522b25d762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7B6C7985</paraID>
      <start xmlns="http://schemas.wps.cn/vas-ai-hub/contract-review">112</start>
      <end xmlns="http://schemas.wps.cn/vas-ai-hub/contract-review">113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bbce748a-e33a-4b08-b49f-3957eaa2344e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7B6C7985</paraID>
      <start xmlns="http://schemas.wps.cn/vas-ai-hub/contract-review">113</start>
      <end xmlns="http://schemas.wps.cn/vas-ai-hub/contract-review">114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90db9701-d55a-4c05-a2ac-595061680647</errorID>
      <errorWord xmlns="http://schemas.wps.cn/vas-ai-hub/contract-review">(二十五)</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（二十五）</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4A81EDB1</paraID>
      <start xmlns="http://schemas.wps.cn/vas-ai-hub/contract-review">0</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cb280045-7a59-4a20-a587-9640fded4828</errorID>
      <errorWord xmlns="http://schemas.wps.cn/vas-ai-hub/contract-review">(二十七)</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（二十七）</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23BD29DD</paraID>
      <start xmlns="http://schemas.wps.cn/vas-ai-hub/contract-review">0</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0a594cc0-ea2d-4a74-9ccd-60b93a30f897</errorID>
      <errorWord xmlns="http://schemas.wps.cn/vas-ai-hub/contract-review">(二十八)</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（二十八）</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5DA3682B</paraID>
      <start xmlns="http://schemas.wps.cn/vas-ai-hub/contract-review">0</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8f80161c-a5f3-4360-b19f-1c49db9e2be0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7B62DD85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19f2cc59-2451-4500-857a-1bd48137148b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32C4AC27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e6888f80-a8d3-4b17-b44b-0c3f3c9ae911</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ED7852B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4a9f1f19-af88-4c83-be7b-d98500f0e415</errorID>
      <errorWord xmlns="http://schemas.wps.cn/vas-ai-hub/contract-review">(三十六)</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（三十六）</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6F452C2A</paraID>
      <start xmlns="http://schemas.wps.cn/vas-ai-hub/contract-review">0</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d4428a6e-86c2-4692-b5fc-7a6c2b5937ee</errorID>
      <errorWord xmlns="http://schemas.wps.cn/vas-ai-hub/contract-review">(四十)</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（四十）</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40F71E89</paraID>
      <start xmlns="http://schemas.wps.cn/vas-ai-hub/contract-review">0</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904099e3-c307-4b36-96dd-52a9d5c2c96e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7150967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f65836ba-c2fb-4275-a910-d13399a4a736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18DFDA34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4bb0700a-7e62-4a10-95b7-d52c7afc18ec</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2D75F124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2655f439-41c2-4dc7-8718-db55bfaaacca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2D75F124</paraID>
      <start xmlns="http://schemas.wps.cn/vas-ai-hub/contract-review">39</start>
      <end xmlns="http://schemas.wps.cn/vas-ai-hub/contract-review">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2049c876-bf9b-4dcd-9c7a-81b2e6e95633</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7AD7E609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51d0da02-6ea2-4dbf-a91c-ec76b7527944</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7B93DC66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480a422d-5a7e-46dd-961c-cdbcab510df4</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21D1AD78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2757bdbc-89f3-4977-b663-fad440fc36d6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4CEC0B4A</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91d5a43e-9ed5-4bbc-94bb-f17f02aaa969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4CEC0B4A</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c6166008-dccf-45c0-bc26-74ac3408db51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351D68C2</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ee887abb-a0f4-42ce-931c-95f2f0bebffb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351D68C2</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9f3fe228-5082-4505-926f-3ad16a5e03bb</errorID>
      <errorWord xmlns="http://schemas.wps.cn/vas-ai-hub/contract-review">50-400万</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50万—400万</item>
      </candidateList>
      <explain xmlns="http://schemas.wps.cn/vas-ai-hub/contract-review">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34B1DF7C</paraID>
      <start xmlns="http://schemas.wps.cn/vas-ai-hub/contract-review">0</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de33b790-3b50-452e-ac47-bf78536e8d5f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34B1DF7C</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0586dfa2-1001-43c9-af0c-4de204e34322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34B1DF7C</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d38da2d9-c926-4e74-af69-ef4b5162b2c6</errorID>
      <errorWord xmlns="http://schemas.wps.cn/vas-ai-hub/contract-review">400-1000万</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400万—1000万</item>
      </candidateList>
      <explain xmlns="http://schemas.wps.cn/vas-ai-hub/contract-review">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4FFD56F9</paraID>
      <start xmlns="http://schemas.wps.cn/vas-ai-hub/contract-review">0</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ff7fbb54-25e4-4d93-826b-86eb8268787a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4FFD56F9</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c21bb7e0-b7d2-4110-ac48-d4bf2e6b268c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4FFD56F9</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1c6185af-144d-468d-9496-4ae254813fea</errorID>
      <errorWord xmlns="http://schemas.wps.cn/vas-ai-hub/contract-review">1000-5000万</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1000万—5000万</item>
      </candidateList>
      <explain xmlns="http://schemas.wps.cn/vas-ai-hub/contract-review">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27532E28</paraID>
      <start xmlns="http://schemas.wps.cn/vas-ai-hub/contract-review">0</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d67bf4ac-a837-4f65-af08-2f4d77b5bb2a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27532E28</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4822f1db-260f-47eb-b6e1-3ffb3d3a75d9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27532E28</paraID>
      <start xmlns="http://schemas.wps.cn/vas-ai-hub/contract-review">19</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55c0c67c-a816-4da0-8121-78d42d6eed90</errorID>
      <errorWord xmlns="http://schemas.wps.cn/vas-ai-hub/contract-review">5000-1亿</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5000—1亿</item>
      </candidateList>
      <explain xmlns="http://schemas.wps.cn/vas-ai-hub/contract-review">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24B013FE</paraID>
      <start xmlns="http://schemas.wps.cn/vas-ai-hub/contract-review">0</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b1e91eb2-c0b8-415c-8797-a66f9662f3ca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24B013FE</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61e900f3-154e-4f7c-b66e-5432c3d6b037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24B013FE</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c28f131e-b914-4ab1-a399-78de4fdffa5e</errorID>
      <errorWord xmlns="http://schemas.wps.cn/vas-ai-hub/contract-review">1-10亿</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1亿—10亿</item>
      </candidateList>
      <explain xmlns="http://schemas.wps.cn/vas-ai-hub/contract-review">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7857C25D</paraID>
      <start xmlns="http://schemas.wps.cn/vas-ai-hub/contract-review">0</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34bb1e73-85f0-464a-b02a-dc7ab52f9323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7857C25D</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6db75f72-74bc-4741-8466-450154751017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7857C25D</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3fc22707-7dbb-4a8d-bca7-5f437d3ea9c2</errorID>
      <errorWord xmlns="http://schemas.wps.cn/vas-ai-hub/contract-review">10-50亿</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10亿—50亿</item>
      </candidateList>
      <explain xmlns="http://schemas.wps.cn/vas-ai-hub/contract-review">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 5559DE4</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0f3fa8f4-deb8-4d91-a7ff-904b50d2f53d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5559DE4</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7695f1cc-4b01-4089-aedf-acf4fbf1c2a2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5559DE4</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f47358c9-83cb-4e7b-8576-78f4d9aaae04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BE2AD6D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ccebefc3-3368-4973-917a-0ad593487509</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1719E153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e2e293ab-4f03-4231-8519-19609915107c</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287FECC0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783e683b-22e4-42ce-801e-2b72202874c7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A5B30E2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aab7eb27-665a-4316-812f-311ff8d01247</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3D612715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85cfc96a-d2ae-4c01-88e8-3cf8652cabd5</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2E84C583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525d576f-beb7-4167-99f7-e122521d3adb</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4A2797F9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f985456b-a97e-4ce1-bdeb-803daa49c2f2</errorID>
      <errorWord xmlns="http://schemas.wps.cn/vas-ai-hub/contract-review">[2026]1号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〔2026〕1号</item>
      </candidateList>
      <explain xmlns="http://schemas.wps.cn/vas-ai-hub/contract-review">发文字号格式错误。</explain>
      <paraID xmlns="http://schemas.wps.cn/vas-ai-hub/contract-review">4A2797F9</paraID>
      <start xmlns="http://schemas.wps.cn/vas-ai-hub/contract-review">7</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88a291fe-ceba-4d06-bb0d-888866f340cc</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54366730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1ff3b99f-d5f0-439a-a720-a70bdf76cdf4</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2FBD92B6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896d8373-161c-48b8-8109-be2d35201374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11A47DF6</paraID>
      <start xmlns="http://schemas.wps.cn/vas-ai-hub/contract-review">3</start>
      <end xmlns="http://schemas.wps.cn/vas-ai-hub/contract-review">4</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c0174709-f476-4ae3-83ae-be3d7ef9c66c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11A47DF6</paraID>
      <start xmlns="http://schemas.wps.cn/vas-ai-hub/contract-review">6</start>
      <end xmlns="http://schemas.wps.cn/vas-ai-hub/contract-review">7</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d1055a9e-7160-462f-818e-5bcacad482be</errorID>
      <errorWord xmlns="http://schemas.wps.cn/vas-ai-hub/contract-review">详实</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翔实</item>
      </candidateList>
      <explain xmlns="http://schemas.wps.cn/vas-ai-hub/contract-review">存在发音相同字词的误用。</explain>
      <paraID xmlns="http://schemas.wps.cn/vas-ai-hub/contract-review">11A47DF6</paraID>
      <start xmlns="http://schemas.wps.cn/vas-ai-hub/contract-review">12</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1dd69290-7523-4c92-b9a7-c802777851ca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658A7BB</paraID>
      <start xmlns="http://schemas.wps.cn/vas-ai-hub/contract-review">6</start>
      <end xmlns="http://schemas.wps.cn/vas-ai-hub/contract-review">7</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78853f17-cab0-4eb9-b7b9-406e1d4c3507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4FB6FB41</paraID>
      <start xmlns="http://schemas.wps.cn/vas-ai-hub/contract-review">3</start>
      <end xmlns="http://schemas.wps.cn/vas-ai-hub/contract-review">4</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dc47c455-02a6-49ef-a042-eee55da4980c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4FB6FB41</paraID>
      <start xmlns="http://schemas.wps.cn/vas-ai-hub/contract-review">6</start>
      <end xmlns="http://schemas.wps.cn/vas-ai-hub/contract-review">7</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86da94b2-c178-425c-b6a2-3e0f78411dfe</errorID>
      <errorWord xmlns="http://schemas.wps.cn/vas-ai-hub/contract-review">详实</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翔实</item>
      </candidateList>
      <explain xmlns="http://schemas.wps.cn/vas-ai-hub/contract-review">存在发音相同字词的误用。</explain>
      <paraID xmlns="http://schemas.wps.cn/vas-ai-hub/contract-review">4FB6FB41</paraID>
      <start xmlns="http://schemas.wps.cn/vas-ai-hub/contract-review">12</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9d13bd7a-fbd0-4983-bdb2-1efbe95f519e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FAA876C</paraID>
      <start xmlns="http://schemas.wps.cn/vas-ai-hub/contract-review">6</start>
      <end xmlns="http://schemas.wps.cn/vas-ai-hub/contract-review">7</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372a5836-6464-4a54-91a2-2b643bed29f2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403B220D</paraID>
      <start xmlns="http://schemas.wps.cn/vas-ai-hub/contract-review">3</start>
      <end xmlns="http://schemas.wps.cn/vas-ai-hub/contract-review">4</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7f42e630-6b1a-458a-ab4c-87e344e6cf76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403B220D</paraID>
      <start xmlns="http://schemas.wps.cn/vas-ai-hub/contract-review">6</start>
      <end xmlns="http://schemas.wps.cn/vas-ai-hub/contract-review">7</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bd40f3aa-9432-48a5-9cff-2cda7e166c8b</errorID>
      <errorWord xmlns="http://schemas.wps.cn/vas-ai-hub/contract-review">详实</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翔实</item>
      </candidateList>
      <explain xmlns="http://schemas.wps.cn/vas-ai-hub/contract-review">存在发音相同字词的误用。</explain>
      <paraID xmlns="http://schemas.wps.cn/vas-ai-hub/contract-review">403B220D</paraID>
      <start xmlns="http://schemas.wps.cn/vas-ai-hub/contract-review">12</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4975cc41-85cf-492f-a624-a6bfd2c1497b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1CCF8F98</paraID>
      <start xmlns="http://schemas.wps.cn/vas-ai-hub/contract-review">6</start>
      <end xmlns="http://schemas.wps.cn/vas-ai-hub/contract-review">7</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c514e6cf-9823-4e40-ad18-9100ccc2af72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2CBD5650</paraID>
      <start xmlns="http://schemas.wps.cn/vas-ai-hub/contract-review">3</start>
      <end xmlns="http://schemas.wps.cn/vas-ai-hub/contract-review">4</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54a845ca-1aaa-4d01-a138-73e1d75bb9bc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2CBD5650</paraID>
      <start xmlns="http://schemas.wps.cn/vas-ai-hub/contract-review">6</start>
      <end xmlns="http://schemas.wps.cn/vas-ai-hub/contract-review">7</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aad89f09-d75c-4b21-8d26-5ff39f08105c</errorID>
      <errorWord xmlns="http://schemas.wps.cn/vas-ai-hub/contract-review">详实</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翔实</item>
      </candidateList>
      <explain xmlns="http://schemas.wps.cn/vas-ai-hub/contract-review">存在发音相同字词的误用。</explain>
      <paraID xmlns="http://schemas.wps.cn/vas-ai-hub/contract-review">2CBD5650</paraID>
      <start xmlns="http://schemas.wps.cn/vas-ai-hub/contract-review">12</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71af31ec-716d-48c2-b09c-d3ec505bb169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21199B44</paraID>
      <start xmlns="http://schemas.wps.cn/vas-ai-hub/contract-review">6</start>
      <end xmlns="http://schemas.wps.cn/vas-ai-hub/contract-review">7</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67f4b4ad-2ce3-4c5c-a88c-9783df271b01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4716EB11</paraID>
      <start xmlns="http://schemas.wps.cn/vas-ai-hub/contract-review">3</start>
      <end xmlns="http://schemas.wps.cn/vas-ai-hub/contract-review">4</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82525282-d477-4359-a424-273d3854eb1d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4716EB11</paraID>
      <start xmlns="http://schemas.wps.cn/vas-ai-hub/contract-review">6</start>
      <end xmlns="http://schemas.wps.cn/vas-ai-hub/contract-review">7</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460db056-7f12-4df9-b6c2-2a4136ba2882</errorID>
      <errorWord xmlns="http://schemas.wps.cn/vas-ai-hub/contract-review">详实</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翔实</item>
      </candidateList>
      <explain xmlns="http://schemas.wps.cn/vas-ai-hub/contract-review">存在发音相同字词的误用。</explain>
      <paraID xmlns="http://schemas.wps.cn/vas-ai-hub/contract-review">4716EB11</paraID>
      <start xmlns="http://schemas.wps.cn/vas-ai-hub/contract-review">12</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41f2c210-2b00-466f-aecf-dce2a58133b5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58EDB237</paraID>
      <start xmlns="http://schemas.wps.cn/vas-ai-hub/contract-review">6</start>
      <end xmlns="http://schemas.wps.cn/vas-ai-hub/contract-review">7</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f12b1483-dc31-443e-a1db-bb88e908c2d9</errorID>
      <errorWord xmlns="http://schemas.wps.cn/vas-ai-hub/contract-review">省级及以上人民政府</errorWord>
      <group xmlns="http://schemas.wps.cn/vas-ai-hub/contract-review">L1_Political</group>
      <groupName xmlns="http://schemas.wps.cn/vas-ai-hub/contract-review">政治性问题</groupName>
      <ability xmlns="http://schemas.wps.cn/vas-ai-hub/contract-review">L2_Unpolitical</ability>
      <abilityName xmlns="http://schemas.wps.cn/vas-ai-hub/contract-review">政治敏感错误</abilityName>
      <candidateList xmlns="http://schemas.wps.cn/vas-ai-hub/contract-review">
        <item xmlns="http://schemas.wps.cn/vas-ai-hub/contract-review">省级以上人民政府</item>
      </candidateList>
      <explain xmlns="http://schemas.wps.cn/vas-ai-hub/contract-review"/>
      <paraID xmlns="http://schemas.wps.cn/vas-ai-hub/contract-review">67AFD400</paraID>
      <start xmlns="http://schemas.wps.cn/vas-ai-hub/contract-review">32</start>
      <end xmlns="http://schemas.wps.cn/vas-ai-hub/contract-review">41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57ac6478-b60f-49f1-9a37-2589bcc859f0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62444B9A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bccd0380-4f18-454a-846c-0c06145953e7</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2F8F9482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a1fc82a8-11d3-4a04-9524-fe28a1a4efa4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77A69242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5428eb3f-2fd4-4cc3-a428-f46dcbe1f206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CF80796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30d6e2ed-00ca-42d2-b635-60b36a24df6d</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49891647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2b979320-402a-4217-9019-6369b9f5eeb8</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46B28042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3f50416f-2b08-4bc7-9c2a-a25c9a01895a</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1000EAA4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02dbc21e-2875-49a3-ad2c-54e25fb4674c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FD88A1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0594ac5e-fe7a-4720-a607-51c504014fa0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1A315890</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bdf221ea-bdd8-4909-b23b-48955f0e8b3c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1A315890</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d1eaf09e-0019-42a0-b51a-69ab6ca66cf4</errorID>
      <errorWord xmlns="http://schemas.wps.cn/vas-ai-hub/contract-review">效</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效后</item>
      </candidateList>
      <explain xmlns="http://schemas.wps.cn/vas-ai-hub/contract-review"/>
      <paraID xmlns="http://schemas.wps.cn/vas-ai-hub/contract-review">1A315890</paraID>
      <start xmlns="http://schemas.wps.cn/vas-ai-hub/contract-review">44</start>
      <end xmlns="http://schemas.wps.cn/vas-ai-hub/contract-review">45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731b657c-7149-4dab-9450-bb941f7cdf6a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4E74ED62</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57ccf1eb-344e-4473-8a84-af417767fa90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4E74ED62</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ee905e65-ce1a-4974-b2ea-124e573791ba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3C825AA4</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71a30601-e592-4e2d-8bcd-a7c711202444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3C825AA4</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fac5a745-dc49-4f2d-b610-0dce606593c3</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42D6A3E4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ddf72be1-23a1-43ff-be27-7d61139efdf8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E948FB8</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51ae0508-c7ac-4c4d-a835-b3ce3c5f2577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E948FB8</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66ddf728-ed0b-45a8-953a-effbacb86c37</errorID>
      <errorWord xmlns="http://schemas.wps.cn/vas-ai-hub/contract-review">效</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效后</item>
      </candidateList>
      <explain xmlns="http://schemas.wps.cn/vas-ai-hub/contract-review"/>
      <paraID xmlns="http://schemas.wps.cn/vas-ai-hub/contract-review"> E948FB8</paraID>
      <start xmlns="http://schemas.wps.cn/vas-ai-hub/contract-review">44</start>
      <end xmlns="http://schemas.wps.cn/vas-ai-hub/contract-review">45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97bd3e5b-388d-427a-a9e3-0ef2d1325231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6EE48785</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6676fbf1-1f09-4cb9-aa0a-87a2bf0dd107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6EE48785</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35f2af5c-88e9-43ee-870d-2fbb9987c102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6D5EB482</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343b8cc0-5993-46ce-b0e5-0e74687dc01b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6D5EB482</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b1ba1c2f-951c-4cf3-8af0-8bd6ef253099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1B4BFA20</paraID>
      <start xmlns="http://schemas.wps.cn/vas-ai-hub/contract-review">46</start>
      <end xmlns="http://schemas.wps.cn/vas-ai-hub/contract-review">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afa8dfc4-fb8a-4fc5-8620-3b2be1947b51</errorID>
      <errorWord xmlns="http://schemas.wps.cn/vas-ai-hub/contract-review">日</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日内</item>
      </candidateList>
      <explain xmlns="http://schemas.wps.cn/vas-ai-hub/contract-review"/>
      <paraID xmlns="http://schemas.wps.cn/vas-ai-hub/contract-review">49FB8C8D</paraID>
      <start xmlns="http://schemas.wps.cn/vas-ai-hub/contract-review">122</start>
      <end xmlns="http://schemas.wps.cn/vas-ai-hub/contract-review">123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a118cdaf-39e5-449d-8590-93f158b4a30a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2AEE2E49</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fda4004b-a685-486f-b0d2-a6e99da0fa83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5990AE63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36ae2e3a-f1b0-4e44-9e62-c14526fca424</errorID>
      <errorWord xmlns="http://schemas.wps.cn/vas-ai-hub/contract-review">方</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方在</item>
      </candidateList>
      <explain xmlns="http://schemas.wps.cn/vas-ai-hub/contract-review"/>
      <paraID xmlns="http://schemas.wps.cn/vas-ai-hub/contract-review">5990AE63</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f41fce35-4b9d-4f54-97b2-2560ba6802c6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4A38BB46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d44810a0-9f15-4a03-bd6a-eab117f62072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6FA99DC2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13c27364-e947-424e-9afd-d01270ae0475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1D3EADA3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ffea227b-f892-437c-a79c-8a317acc8fbb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446F2B60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bf470844-2461-4468-8cfa-20c75f6e62b0</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54D55DA1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9382d3a1-f274-43bd-95b8-1fa0e8184c14</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7726895F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6540ce6c-2a72-42cc-a8a1-e715949dc6fa</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7F3D318B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a425be34-4e5d-4ccf-a308-80cf37f14680</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6CFAB610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ce077034-fa73-4a6d-a3da-bc10d85106f4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38E7FEA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024fd25e-c519-411e-8920-de5c56a625bc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47794F12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b8b6277b-8981-45fb-8054-495c6df7d052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7B558E97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61ab6995-76ba-4bd1-94c9-57f21804ba45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70A139D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6b46e42e-58f7-4095-8e78-179ddc67a2cf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20C32038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ec7a4557-094b-4d30-a7d4-0ff094e1633b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275E04A1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b0076b6f-3c4b-416e-834b-a5d2eb6017ae</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532EF44B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6fd3fe59-a2b4-4c79-a8de-c56d15126c5e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36BD704B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c1219cce-7681-46ba-ba29-6f1bc560b8a9</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76D78DF2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298ca068-48ae-4df4-8201-f43097cee98d</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22291AE9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9d077701-1186-4505-86a5-1255ba4ba357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4D11EBCB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89d7831f-134a-47e1-85de-bfd80dfc6a6f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FCDDA43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965ccc49-bf3a-4139-badd-665672ccf16c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2E45CF1D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25a7540e-3957-47f4-bb40-3714dc7e86ef</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2E45CF1D</paraID>
      <start xmlns="http://schemas.wps.cn/vas-ai-hub/contract-review">27</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a5ebb61e-cd85-4591-b629-90f2cacd0ab8</errorID>
      <errorWord xmlns="http://schemas.wps.cn/vas-ai-hub/contract-review">其同</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其他</item>
      </candidateList>
      <explain xmlns="http://schemas.wps.cn/vas-ai-hub/contract-review"/>
      <paraID xmlns="http://schemas.wps.cn/vas-ai-hub/contract-review">2E45CF1D</paraID>
      <start xmlns="http://schemas.wps.cn/vas-ai-hub/contract-review">45</start>
      <end xmlns="http://schemas.wps.cn/vas-ai-hub/contract-review">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aa4786a3-5ee9-4667-94fd-afc96b73f715</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2E45CF1D</paraID>
      <start xmlns="http://schemas.wps.cn/vas-ai-hub/contract-review">49</start>
      <end xmlns="http://schemas.wps.cn/vas-ai-hub/contract-review">54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16178544-8750-463b-8832-15cbfb5687f6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73F7AEF3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d9bca16b-b8e8-49a5-9712-3209faa703e9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72FEF68F</paraID>
      <start xmlns="http://schemas.wps.cn/vas-ai-hub/contract-review">12</start>
      <end xmlns="http://schemas.wps.cn/vas-ai-hub/contract-review">13</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0c690b08-8fcb-49e3-8218-face64a53520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72FEF68F</paraID>
      <start xmlns="http://schemas.wps.cn/vas-ai-hub/contract-review">56</start>
      <end xmlns="http://schemas.wps.cn/vas-ai-hub/contract-review">57</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9ec2abcc-9d3b-40a9-aeb5-975031640a31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20F61950</paraID>
      <start xmlns="http://schemas.wps.cn/vas-ai-hub/contract-review">6</start>
      <end xmlns="http://schemas.wps.cn/vas-ai-hub/contract-review">7</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70f4f8ff-37b4-46a8-99bc-7f96c46ce513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20F61950</paraID>
      <start xmlns="http://schemas.wps.cn/vas-ai-hub/contract-review">15</start>
      <end xmlns="http://schemas.wps.cn/vas-ai-hub/contract-review">16</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8208cea1-e14b-4213-afae-787fbded26bb</errorID>
      <errorWord xmlns="http://schemas.wps.cn/vas-ai-hub/contract-review">、以及</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，以及</item>
      </candidateList>
      <explain xmlns="http://schemas.wps.cn/vas-ai-hub/contract-review">连接词前后不宜使用顿号，建议使用逗号。</explain>
      <paraID xmlns="http://schemas.wps.cn/vas-ai-hub/contract-review">1BAD7410</paraID>
      <start xmlns="http://schemas.wps.cn/vas-ai-hub/contract-review">136</start>
      <end xmlns="http://schemas.wps.cn/vas-ai-hub/contract-review">139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d25f13b9-57b2-41a1-b00e-c63a66742915</errorID>
      <errorWord xmlns="http://schemas.wps.cn/vas-ai-hub/contract-review">与</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向</item>
      </candidateList>
      <explain xmlns="http://schemas.wps.cn/vas-ai-hub/contract-review">存在字形相近字词的误用。</explain>
      <paraID xmlns="http://schemas.wps.cn/vas-ai-hub/contract-review">7A772209</paraID>
      <start xmlns="http://schemas.wps.cn/vas-ai-hub/contract-review">90</start>
      <end xmlns="http://schemas.wps.cn/vas-ai-hub/contract-review">91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e8f1ff41-01f6-49df-9e09-970e15f7cef0</errorID>
      <errorWord xmlns="http://schemas.wps.cn/vas-ai-hub/contract-review">档案法</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中华人民共和国档案法</item>
      </candidateList>
      <explain xmlns="http://schemas.wps.cn/vas-ai-hub/contract-review">当前法律法规名称使用简称，请注意是否应当使用全称。</explain>
      <paraID xmlns="http://schemas.wps.cn/vas-ai-hub/contract-review">3FBD11AF</paraID>
      <start xmlns="http://schemas.wps.cn/vas-ai-hub/contract-review">8</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3b615c18-ff0f-43f3-a040-ac9e6d69bf57</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 24D4873</paraID>
      <start xmlns="http://schemas.wps.cn/vas-ai-hub/contract-review">222</start>
      <end xmlns="http://schemas.wps.cn/vas-ai-hub/contract-review">225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cd7f1ba1-0967-4f93-b1f9-d1a51b43b818</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4DC41FE6</paraID>
      <start xmlns="http://schemas.wps.cn/vas-ai-hub/contract-review">21</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acf84551-f847-40c0-b893-eda764e2bd63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4DC41FE6</paraID>
      <start xmlns="http://schemas.wps.cn/vas-ai-hub/contract-review">62</start>
      <end xmlns="http://schemas.wps.cn/vas-ai-hub/contract-review">63</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a9d29555-af40-4ee9-958a-d38f84646881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4DC41FE6</paraID>
      <start xmlns="http://schemas.wps.cn/vas-ai-hub/contract-review">91</start>
      <end xmlns="http://schemas.wps.cn/vas-ai-hub/contract-review">92</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0f9cbfcf-3718-4cc2-881e-5308b4332efd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588A6408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65396598-89f8-485c-93a0-266b701af6fc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4B30B881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ee514df4-e274-4818-a243-905dc0a6f062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7B284104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4c9a630d-7c07-4927-bca6-dc33328b416d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2513C1D4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55611ceb-8e66-4eb8-999d-1e2683abf231</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65F8FEE4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45e1357a-fa10-4685-a082-2bf8d7637e64</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1F05A7BB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8dded41f-a47f-4e95-9741-81b52fbe5817</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46A4F885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42d5fcca-a31c-4b2a-b0bc-0b2caec13040</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79060D61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ed647cbb-ce7a-40fc-8430-f08f3dea0298</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555D7E87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019a4482-1588-4fe2-9a80-32833b783446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58F9C95E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71dccd0c-e156-4871-967f-2ebfb76bae84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57CF3C3C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47088fbd-7e66-4103-84b2-ef41ee8c07bf</errorID>
      <errorWord xmlns="http://schemas.wps.cn/vas-ai-hub/contract-review">[2020]46号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〔2020〕46号</item>
      </candidateList>
      <explain xmlns="http://schemas.wps.cn/vas-ai-hub/contract-review">发文字号格式错误。</explain>
      <paraID xmlns="http://schemas.wps.cn/vas-ai-hub/contract-review">2FEBB7DC</paraID>
      <start xmlns="http://schemas.wps.cn/vas-ai-hub/contract-review">31</start>
      <end xmlns="http://schemas.wps.cn/vas-ai-hub/contract-review">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5113009e-dc2d-4c65-bac5-221da7ca4d54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669B0231</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59cae310-177e-4387-aa76-c936d68a5252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1A2948B3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fcdbd70e-8bc1-4ef8-9d9c-5d73c7aa2404</errorID>
      <errorWord xmlns="http://schemas.wps.cn/vas-ai-hub/contract-review">[2011]300号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〔2011〕300号</item>
      </candidateList>
      <explain xmlns="http://schemas.wps.cn/vas-ai-hub/contract-review">发文字号格式错误。</explain>
      <paraID xmlns="http://schemas.wps.cn/vas-ai-hub/contract-review">1A2948B3</paraID>
      <start xmlns="http://schemas.wps.cn/vas-ai-hub/contract-review">99</start>
      <end xmlns="http://schemas.wps.cn/vas-ai-hub/contract-review">109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4cd57390-4879-48ca-8a32-10854c187f9f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79F8FF1B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e04c2788-e201-4e65-8fb3-a7949f208e5c</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2ECEBDC8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ea67a175-f2d3-4c52-bf17-aa6cbba4685c</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30C2C577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ed7a0124-f2cc-4681-9606-0a846b96739d</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50538570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4d301bbf-1c5c-4b9f-997c-11488ec55172</errorID>
      <errorWord xmlns="http://schemas.wps.cn/vas-ai-hub/contract-review">政府采购法</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中华人民共和国政府采购法</item>
      </candidateList>
      <explain xmlns="http://schemas.wps.cn/vas-ai-hub/contract-review">当前法律法规名称使用简称，请注意是否应当使用全称。</explain>
      <paraID xmlns="http://schemas.wps.cn/vas-ai-hub/contract-review">50538570</paraID>
      <start xmlns="http://schemas.wps.cn/vas-ai-hub/contract-review">27</start>
      <end xmlns="http://schemas.wps.cn/vas-ai-hub/contract-review">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7d87737d-e2a8-4208-ba0e-1228b202d2e2</errorID>
      <errorWord xmlns="http://schemas.wps.cn/vas-ai-hub/contract-review">〔2017〕 141号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〔2017〕141号</item>
      </candidateList>
      <explain xmlns="http://schemas.wps.cn/vas-ai-hub/contract-review">发文字号格式错误。</explain>
      <paraID xmlns="http://schemas.wps.cn/vas-ai-hub/contract-review"> 7085D85</paraID>
      <start xmlns="http://schemas.wps.cn/vas-ai-hub/contract-review">49</start>
      <end xmlns="http://schemas.wps.cn/vas-ai-hub/contract-review">60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7947effe-da0a-4473-94a4-e400bfb5de52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5BED0EB4</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6e7f9472-5595-43e0-91e2-34c5a327c6d4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76DF4676</paraID>
      <start xmlns="http://schemas.wps.cn/vas-ai-hub/contract-review">0</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75bda70e-686f-457f-b124-ed810b456dc4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 C786089</paraID>
      <start xmlns="http://schemas.wps.cn/vas-ai-hub/contract-review">0</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9228de71-53eb-42bf-a973-8ee209985c7a</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1CAD47FA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dc0b42a2-ae07-487c-85c7-8f1e0af5fb28</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55B032DA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s>
  <config xmlns="http://schemas.wps.cn/vas-ai-hub/contract-review"/>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93EC4EE-14F4-4128-A698-61C9B1033D42}"/>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Sourire</dc:creator>
  <cp:lastModifiedBy>宋涛</cp:lastModifiedBy>
  <cp:revision>4</cp:revision>
  <dcterms:created xsi:type="dcterms:W3CDTF">2026-11-05T08:00:00Z</dcterms:created>
  <dcterms:modified xsi:type="dcterms:W3CDTF">2026-11-06T01:58:00Z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F80E544951CE46C98478567CBC1664ED_13</vt:lpwstr>
  </property>
  <property fmtid="{D5CDD505-2E9C-101B-9397-08002B2CF9AE}" pid="4" name="KSOTemplateDocerSaveRecord">
    <vt:lpwstr>eyJoZGlkIjoiMzQ5OTM5MjhmMWMyNjRlZTUzNjBkYTkwNjE3ODIxNDQiLCJ1c2VySWQiOiI2MjAyNjAwNDcifQ==</vt:lpwstr>
  </property>
</Properties>
</file>