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ind w:firstLine="0"/>
        <w:rPr>
          <w:rFonts w:hint="eastAsia" w:eastAsia="黑体"/>
          <w:b/>
          <w:bCs/>
          <w:sz w:val="84"/>
          <w:shd w:val="clear" w:color="ffffff" w:fill="d9d9d9"/>
        </w:rPr>
      </w:pPr>
      <w:r>
        <w:rPr>
          <w:rFonts w:hint="eastAsia" w:eastAsia="黑体"/>
          <w:b/>
          <w:bCs/>
          <w:sz w:val="84"/>
          <w:shd w:val="clear" w:color="ffffff" w:fill="d9d9d9"/>
        </w:rPr>
      </w:r>
      <w:r/>
    </w:p>
    <w:p>
      <w:pPr>
        <w:pStyle w:val="881"/>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881"/>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88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93"/>
        <w:ind w:firstLine="0"/>
        <w:jc w:val="left"/>
        <w:rPr>
          <w:rFonts w:ascii="黑体" w:hAnsi="华文中宋" w:eastAsia="黑体"/>
          <w:bCs/>
          <w:sz w:val="32"/>
          <w:szCs w:val="32"/>
        </w:rPr>
      </w:pPr>
      <w:r>
        <w:rPr>
          <w:rFonts w:hint="eastAsia" w:ascii="黑体" w:hAnsi="华文中宋" w:eastAsia="黑体"/>
          <w:bCs/>
          <w:color w:val="000000"/>
          <w:sz w:val="32"/>
          <w:szCs w:val="32"/>
        </w:rPr>
        <w:t xml:space="preserve">           项目编号</w:t>
      </w:r>
      <w:r>
        <w:rPr>
          <w:rFonts w:hint="eastAsia" w:ascii="黑体" w:hAnsi="华文中宋" w:eastAsia="黑体"/>
          <w:bCs/>
          <w:sz w:val="32"/>
          <w:szCs w:val="32"/>
        </w:rPr>
        <w:t xml:space="preserve">：</w:t>
      </w:r>
      <w:r>
        <w:rPr>
          <w:rFonts w:hint="eastAsia" w:ascii="黑体" w:hAnsi="华文中宋" w:eastAsia="黑体"/>
          <w:bCs/>
          <w:sz w:val="32"/>
          <w:szCs w:val="32"/>
        </w:rPr>
        <w:t xml:space="preserve">JSZC-320200-JZCG-G2026-0091</w:t>
      </w:r>
      <w:r>
        <w:rPr>
          <w:rFonts w:ascii="黑体" w:hAnsi="华文中宋" w:eastAsia="黑体"/>
          <w:bCs/>
          <w:sz w:val="32"/>
          <w:szCs w:val="32"/>
        </w:rPr>
      </w:r>
      <w:r/>
    </w:p>
    <w:p>
      <w:pPr>
        <w:pStyle w:val="793"/>
        <w:ind w:firstLine="0"/>
        <w:jc w:val="left"/>
        <w:rPr>
          <w:rFonts w:hint="eastAsia" w:ascii="黑体" w:hAnsi="华文中宋" w:eastAsia="黑体"/>
          <w:bCs/>
          <w:sz w:val="32"/>
          <w:szCs w:val="32"/>
        </w:rPr>
      </w:pPr>
      <w:r>
        <w:rPr>
          <w:rFonts w:hint="eastAsia" w:ascii="黑体" w:hAnsi="华文中宋" w:eastAsia="黑体"/>
          <w:bCs/>
          <w:sz w:val="32"/>
          <w:szCs w:val="32"/>
        </w:rPr>
        <w:t xml:space="preserve">           项目名称：</w:t>
      </w:r>
      <w:r>
        <w:rPr>
          <w:rFonts w:hint="eastAsia" w:ascii="黑体" w:hAnsi="华文中宋" w:eastAsia="黑体"/>
          <w:bCs/>
          <w:sz w:val="32"/>
          <w:szCs w:val="32"/>
        </w:rPr>
        <w:t xml:space="preserve">无锡学院人工智能创新实验室一期项目</w:t>
      </w:r>
      <w:r>
        <w:rPr>
          <w:rFonts w:hint="eastAsia" w:ascii="黑体" w:hAnsi="华文中宋" w:eastAsia="黑体"/>
          <w:bCs/>
          <w:sz w:val="32"/>
          <w:szCs w:val="32"/>
        </w:rPr>
      </w:r>
      <w:r/>
    </w:p>
    <w:p>
      <w:pPr>
        <w:pStyle w:val="793"/>
        <w:ind w:firstLine="0"/>
        <w:jc w:val="left"/>
        <w:rPr>
          <w:rFonts w:hint="eastAsia" w:ascii="黑体" w:hAnsi="华文中宋" w:eastAsia="黑体"/>
          <w:bCs/>
          <w:sz w:val="32"/>
          <w:szCs w:val="32"/>
        </w:rPr>
      </w:pPr>
      <w:r>
        <w:rPr>
          <w:rFonts w:hint="eastAsia" w:ascii="黑体" w:hAnsi="华文中宋" w:eastAsia="黑体"/>
          <w:bCs/>
          <w:sz w:val="32"/>
          <w:szCs w:val="32"/>
        </w:rPr>
        <w:t xml:space="preserve">           采 购 人：</w:t>
      </w:r>
      <w:r>
        <w:rPr>
          <w:rFonts w:hint="eastAsia" w:ascii="黑体" w:hAnsi="华文中宋" w:eastAsia="黑体"/>
          <w:bCs/>
          <w:sz w:val="32"/>
          <w:szCs w:val="32"/>
        </w:rPr>
        <w:t xml:space="preserve">无锡学院</w:t>
      </w:r>
      <w:r>
        <w:rPr>
          <w:rFonts w:hint="eastAsia" w:ascii="黑体" w:hAnsi="华文中宋" w:eastAsia="黑体"/>
          <w:bCs/>
          <w:sz w:val="32"/>
          <w:szCs w:val="32"/>
        </w:rPr>
      </w:r>
      <w:r/>
    </w:p>
    <w:p>
      <w:pPr>
        <w:pStyle w:val="793"/>
        <w:jc w:val="center"/>
        <w:rPr>
          <w:rFonts w:ascii="黑体" w:hAnsi="华文中宋" w:eastAsia="黑体"/>
          <w:bCs/>
          <w:color w:val="000000"/>
          <w:sz w:val="30"/>
          <w:szCs w:val="30"/>
        </w:rPr>
      </w:pPr>
      <w:r>
        <w:rPr>
          <w:rFonts w:ascii="黑体" w:hAnsi="华文中宋" w:eastAsia="黑体"/>
          <w:bCs/>
          <w:color w:val="000000"/>
          <w:sz w:val="30"/>
          <w:szCs w:val="30"/>
        </w:rPr>
      </w:r>
      <w:r/>
    </w:p>
    <w:p>
      <w:pPr>
        <w:pStyle w:val="88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8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8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81"/>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881"/>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二〇二六年</w:t>
      </w:r>
      <w:r>
        <w:rPr>
          <w:rFonts w:hint="eastAsia" w:ascii="黑体" w:hAnsi="华文中宋" w:eastAsia="黑体"/>
          <w:bCs/>
          <w:color w:val="000000"/>
          <w:sz w:val="32"/>
          <w:szCs w:val="32"/>
        </w:rPr>
        <w:t xml:space="preserve">十</w:t>
      </w:r>
      <w:r>
        <w:rPr>
          <w:rFonts w:hint="eastAsia" w:ascii="黑体" w:hAnsi="华文中宋" w:eastAsia="黑体"/>
          <w:bCs/>
          <w:color w:val="000000"/>
          <w:sz w:val="32"/>
          <w:szCs w:val="32"/>
        </w:rPr>
        <w:t xml:space="preserve">一</w:t>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881"/>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黑体" w:hAnsi="黑体" w:eastAsia="黑体"/>
          <w:sz w:val="36"/>
          <w:szCs w:val="36"/>
        </w:rPr>
        <w:t xml:space="preserve">总  目  录</w:t>
      </w:r>
      <w:r/>
    </w:p>
    <w:p>
      <w:pPr>
        <w:pStyle w:val="793"/>
        <w:jc w:val="center"/>
        <w:spacing w:line="480" w:lineRule="auto"/>
        <w:rPr>
          <w:rFonts w:hint="eastAsia" w:ascii="黑体" w:hAnsi="Arial" w:eastAsia="黑体"/>
          <w:sz w:val="44"/>
        </w:rPr>
        <w:outlineLvl w:val="0"/>
      </w:pPr>
      <w:r>
        <w:rPr>
          <w:rFonts w:hint="eastAsia" w:ascii="黑体" w:hAnsi="Arial" w:eastAsia="黑体"/>
          <w:sz w:val="44"/>
        </w:rPr>
      </w:r>
      <w:r/>
    </w:p>
    <w:p>
      <w:pPr>
        <w:pStyle w:val="79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p>
    <w:p>
      <w:pPr>
        <w:pStyle w:val="79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p>
    <w:p>
      <w:pPr>
        <w:pStyle w:val="79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p>
    <w:p>
      <w:pPr>
        <w:pStyle w:val="79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79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p>
    <w:p>
      <w:pPr>
        <w:pStyle w:val="79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p>
    <w:p>
      <w:pPr>
        <w:pStyle w:val="79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793"/>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无锡学院</w:t>
      </w:r>
      <w:r>
        <w:rPr>
          <w:rFonts w:hint="eastAsia" w:ascii="宋体" w:hAnsi="宋体"/>
          <w:sz w:val="24"/>
          <w:szCs w:val="24"/>
        </w:rPr>
        <w:t xml:space="preserve">的委托，无锡市公共资源交易中心就</w:t>
      </w:r>
      <w:r>
        <w:rPr>
          <w:rFonts w:hint="eastAsia" w:ascii="宋体" w:hAnsi="宋体"/>
          <w:sz w:val="24"/>
          <w:szCs w:val="24"/>
        </w:rPr>
        <w:t xml:space="preserve">无锡学院人工智能创新实验室一期项目</w:t>
      </w:r>
      <w:r>
        <w:rPr>
          <w:rFonts w:hint="eastAsia" w:ascii="宋体" w:hAnsi="宋体"/>
          <w:sz w:val="24"/>
          <w:szCs w:val="24"/>
        </w:rPr>
        <w:t xml:space="preserve">（</w:t>
      </w:r>
      <w:r>
        <w:rPr>
          <w:rFonts w:hint="eastAsia" w:ascii="宋体" w:hAnsi="宋体"/>
          <w:sz w:val="24"/>
          <w:szCs w:val="24"/>
        </w:rPr>
        <w:t xml:space="preserve">JSZC-320200-JZCG-G2026-0091</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79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79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无锡学院人工智能创新实验室一期项目</w:t>
      </w:r>
      <w:r>
        <w:rPr>
          <w:rFonts w:hint="eastAsia" w:ascii="宋体" w:hAnsi="宋体"/>
          <w:sz w:val="24"/>
          <w:szCs w:val="24"/>
        </w:rPr>
        <w:t xml:space="preserve">采购项目的潜在投标人应在“江苏政府采购网”自行浏览招标文件，如有投标意向须在本招</w:t>
      </w:r>
      <w:r>
        <w:rPr>
          <w:rFonts w:hint="eastAsia" w:ascii="宋体" w:hAnsi="宋体"/>
          <w:sz w:val="24"/>
          <w:szCs w:val="24"/>
        </w:rPr>
        <w:t xml:space="preserve">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796"/>
        <w:ind w:firstLine="452"/>
        <w:keepLines w:val="0"/>
        <w:keepNext w:val="0"/>
        <w:spacing w:before="0" w:after="0" w:line="500" w:lineRule="exact"/>
        <w:rPr>
          <w:sz w:val="30"/>
          <w:szCs w:val="30"/>
        </w:rPr>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793"/>
        <w:ind w:firstLine="480"/>
        <w:spacing w:line="500" w:lineRule="exact"/>
        <w:rPr>
          <w:rFonts w:ascii="宋体" w:hAnsi="宋体"/>
          <w:sz w:val="24"/>
          <w:szCs w:val="24"/>
        </w:rPr>
      </w:pPr>
      <w:r>
        <w:rPr>
          <w:rFonts w:hint="eastAsia" w:ascii="宋体" w:hAnsi="宋体"/>
          <w:sz w:val="24"/>
          <w:szCs w:val="24"/>
        </w:rPr>
        <w:t xml:space="preserve">1.项目编</w:t>
      </w:r>
      <w:r>
        <w:rPr>
          <w:rFonts w:hint="eastAsia" w:ascii="宋体" w:hAnsi="宋体"/>
          <w:sz w:val="24"/>
          <w:szCs w:val="24"/>
        </w:rPr>
        <w:t xml:space="preserve">号：</w:t>
      </w:r>
      <w:r>
        <w:rPr>
          <w:rFonts w:hint="eastAsia" w:ascii="宋体" w:hAnsi="宋体"/>
          <w:sz w:val="24"/>
          <w:szCs w:val="24"/>
        </w:rPr>
        <w:t xml:space="preserve">JSZC-320200-JZCG-G2026-0091</w:t>
      </w:r>
      <w:r>
        <w:rPr>
          <w:rFonts w:ascii="宋体" w:hAnsi="宋体"/>
          <w:sz w:val="24"/>
          <w:szCs w:val="24"/>
        </w:rPr>
      </w:r>
      <w:r/>
    </w:p>
    <w:p>
      <w:pPr>
        <w:pStyle w:val="793"/>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无锡学院人工智能创新实验室一期项目</w:t>
      </w:r>
      <w:r>
        <w:rPr>
          <w:rFonts w:ascii="宋体" w:hAnsi="宋体"/>
          <w:sz w:val="24"/>
          <w:szCs w:val="24"/>
        </w:rPr>
      </w:r>
      <w:r/>
    </w:p>
    <w:p>
      <w:pPr>
        <w:pStyle w:val="793"/>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sz w:val="24"/>
          <w:szCs w:val="24"/>
        </w:rPr>
        <w:t xml:space="preserve">4</w:t>
      </w:r>
      <w:r>
        <w:rPr>
          <w:rFonts w:hint="eastAsia" w:ascii="宋体" w:hAnsi="宋体"/>
          <w:sz w:val="24"/>
          <w:szCs w:val="24"/>
        </w:rPr>
        <w:t xml:space="preserve">5</w:t>
      </w:r>
      <w:r>
        <w:rPr>
          <w:rFonts w:hint="eastAsia" w:ascii="宋体" w:hAnsi="宋体"/>
          <w:sz w:val="24"/>
          <w:szCs w:val="24"/>
        </w:rPr>
        <w:t xml:space="preserve">0万元</w:t>
      </w:r>
      <w:r>
        <w:rPr>
          <w:rFonts w:ascii="宋体" w:hAnsi="宋体"/>
          <w:sz w:val="24"/>
          <w:szCs w:val="24"/>
        </w:rPr>
      </w:r>
      <w:r/>
    </w:p>
    <w:p>
      <w:pPr>
        <w:pStyle w:val="793"/>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：4</w:t>
      </w:r>
      <w:r>
        <w:rPr>
          <w:rFonts w:hint="eastAsia" w:ascii="宋体" w:hAnsi="宋体"/>
          <w:sz w:val="24"/>
          <w:szCs w:val="24"/>
        </w:rPr>
        <w:t xml:space="preserve">5</w:t>
      </w:r>
      <w:r>
        <w:rPr>
          <w:rFonts w:hint="eastAsia" w:ascii="宋体" w:hAnsi="宋体"/>
          <w:sz w:val="24"/>
          <w:szCs w:val="24"/>
        </w:rPr>
        <w:t xml:space="preserve">0万元</w:t>
      </w:r>
      <w:r>
        <w:rPr>
          <w:rFonts w:ascii="宋体" w:hAnsi="宋体"/>
          <w:sz w:val="24"/>
          <w:szCs w:val="24"/>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5.采购方式：公开招标（暗标）</w:t>
      </w:r>
      <w:r/>
    </w:p>
    <w:p>
      <w:pPr>
        <w:pStyle w:val="793"/>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793"/>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pStyle w:val="793"/>
        <w:ind w:firstLine="480"/>
        <w:spacing w:line="500" w:lineRule="exact"/>
        <w:rPr>
          <w:rFonts w:ascii="宋体" w:hAnsi="宋体" w:cs="宋体"/>
          <w:sz w:val="24"/>
          <w:szCs w:val="24"/>
        </w:rPr>
      </w:pPr>
      <w:r>
        <w:rPr>
          <w:rFonts w:hint="eastAsia" w:ascii="宋体" w:hAnsi="宋体" w:cs="宋体"/>
          <w:sz w:val="24"/>
          <w:szCs w:val="24"/>
        </w:rPr>
        <w:t xml:space="preserve">8.本项</w:t>
      </w:r>
      <w:r>
        <w:rPr>
          <w:rFonts w:hint="eastAsia" w:ascii="宋体" w:hAnsi="宋体" w:cs="宋体"/>
          <w:sz w:val="24"/>
          <w:szCs w:val="24"/>
        </w:rPr>
        <w:t xml:space="preserve">目不接受联</w:t>
      </w:r>
      <w:r>
        <w:rPr>
          <w:rFonts w:hint="eastAsia" w:ascii="宋体" w:hAnsi="宋体" w:cs="宋体"/>
          <w:sz w:val="24"/>
          <w:szCs w:val="24"/>
        </w:rPr>
        <w:t xml:space="preserve">合体投标。</w:t>
      </w:r>
      <w:r>
        <w:rPr>
          <w:rFonts w:ascii="宋体" w:hAnsi="宋体" w:cs="宋体"/>
          <w:sz w:val="24"/>
          <w:szCs w:val="24"/>
        </w:rPr>
      </w:r>
      <w:r/>
    </w:p>
    <w:p>
      <w:pPr>
        <w:pStyle w:val="796"/>
        <w:ind w:firstLine="452"/>
        <w:keepLines w:val="0"/>
        <w:keepNext w:val="0"/>
        <w:spacing w:before="0" w:after="0" w:line="500" w:lineRule="exact"/>
        <w:rPr>
          <w:sz w:val="30"/>
          <w:szCs w:val="30"/>
        </w:rPr>
      </w:pPr>
      <w:r/>
      <w:bookmarkStart w:id="12" w:name="_Toc28359003"/>
      <w:r/>
      <w:bookmarkStart w:id="13" w:name="_Toc35393622"/>
      <w:r/>
      <w:bookmarkStart w:id="14" w:name="_Toc28359080"/>
      <w:r/>
      <w:bookmarkStart w:id="15" w:name="_Toc35393791"/>
      <w:r/>
      <w:bookmarkStart w:id="16" w:name="_Toc38985264"/>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793"/>
        <w:ind w:firstLine="480"/>
        <w:spacing w:line="500" w:lineRule="exact"/>
        <w:rPr>
          <w:rFonts w:ascii="宋体" w:hAnsi="宋体"/>
          <w:sz w:val="24"/>
          <w:szCs w:val="24"/>
        </w:rPr>
      </w:pPr>
      <w:r/>
      <w:bookmarkStart w:id="17" w:name="_Toc35393623"/>
      <w:r/>
      <w:bookmarkStart w:id="18" w:name="_Toc28359004"/>
      <w:r/>
      <w:bookmarkStart w:id="19" w:name="_Toc38985265"/>
      <w:r/>
      <w:bookmarkStart w:id="20" w:name="_Toc28359081"/>
      <w:r/>
      <w:bookmarkStart w:id="21" w:name="_Toc35393792"/>
      <w:r>
        <w:rPr>
          <w:rFonts w:hint="eastAsia" w:ascii="宋体" w:hAnsi="宋体"/>
          <w:sz w:val="24"/>
          <w:szCs w:val="24"/>
        </w:rPr>
        <w:t xml:space="preserve">1.满足《中华人民共和国政府采购法》第二十二条规定；</w:t>
      </w:r>
      <w:r>
        <w:rPr>
          <w:rFonts w:ascii="宋体" w:hAnsi="宋体"/>
          <w:sz w:val="24"/>
          <w:szCs w:val="24"/>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2.1中小企业政策：</w:t>
      </w:r>
      <w:r>
        <w:rPr>
          <w:rFonts w:hint="eastAsia" w:ascii="宋体" w:hAnsi="宋体"/>
          <w:sz w:val="24"/>
          <w:szCs w:val="24"/>
        </w:rPr>
        <w:t xml:space="preserve">无</w:t>
      </w:r>
      <w:r>
        <w:rPr>
          <w:rFonts w:hint="eastAsia" w:ascii="宋体" w:hAnsi="宋体"/>
          <w:sz w:val="24"/>
          <w:szCs w:val="24"/>
        </w:rPr>
        <w:t xml:space="preserve">；</w:t>
      </w:r>
      <w:r>
        <w:rPr>
          <w:rFonts w:hint="eastAsia" w:ascii="宋体" w:hAnsi="宋体"/>
          <w:sz w:val="24"/>
          <w:szCs w:val="24"/>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793"/>
        <w:ind w:firstLine="480"/>
        <w:spacing w:line="500" w:lineRule="exact"/>
        <w:rPr>
          <w:rFonts w:ascii="宋体" w:hAnsi="宋体" w:cs="宋体"/>
          <w:sz w:val="24"/>
          <w:szCs w:val="24"/>
        </w:rPr>
      </w:pPr>
      <w:r>
        <w:rPr>
          <w:rFonts w:hint="eastAsia" w:ascii="宋体" w:hAnsi="宋体"/>
          <w:sz w:val="24"/>
          <w:szCs w:val="24"/>
        </w:rPr>
        <w:t xml:space="preserve">3.本项目的特定资格要求：</w:t>
      </w:r>
      <w:r>
        <w:rPr>
          <w:rFonts w:hint="eastAsia" w:ascii="宋体" w:hAnsi="宋体"/>
          <w:sz w:val="24"/>
          <w:szCs w:val="24"/>
        </w:rPr>
        <w:t xml:space="preserve">无。</w:t>
      </w:r>
      <w:r>
        <w:rPr>
          <w:rFonts w:ascii="宋体" w:hAnsi="宋体" w:cs="宋体"/>
          <w:sz w:val="24"/>
          <w:szCs w:val="24"/>
        </w:rPr>
      </w:r>
      <w:r/>
    </w:p>
    <w:p>
      <w:pPr>
        <w:pStyle w:val="79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793"/>
        <w:ind w:firstLine="540"/>
        <w:spacing w:line="500" w:lineRule="exact"/>
        <w:rPr>
          <w:rFonts w:hint="eastAsia"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79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793"/>
        <w:ind w:firstLine="540"/>
        <w:spacing w:line="500" w:lineRule="exact"/>
        <w:rPr>
          <w:rStyle w:val="870"/>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rPr>
        <w:t xml:space="preserve">https://jszfcg.jsczt.cn/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870"/>
        </w:rPr>
      </w:r>
      <w:r/>
    </w:p>
    <w:p>
      <w:pPr>
        <w:pStyle w:val="79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79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ind w:firstLine="480"/>
        <w:spacing w:line="500" w:lineRule="exact"/>
        <w:rPr>
          <w:rFonts w:hint="eastAsia" w:ascii="宋体" w:hAnsi="宋体"/>
          <w:bCs/>
          <w:sz w:val="24"/>
          <w:szCs w:val="24"/>
        </w:rPr>
      </w:pPr>
      <w:r>
        <w:rPr>
          <w:rFonts w:hint="eastAsia" w:ascii="宋体" w:hAnsi="宋体"/>
          <w:bCs/>
          <w:sz w:val="24"/>
          <w:szCs w:val="24"/>
        </w:rPr>
        <w:t xml:space="preserve">1.时</w:t>
      </w:r>
      <w:r>
        <w:rPr>
          <w:rFonts w:ascii="宋体" w:hAnsi="宋体"/>
          <w:color w:val="000000"/>
          <w:sz w:val="24"/>
          <w:szCs w:val="24"/>
        </w:rPr>
        <w:t xml:space="preserve">间：</w:t>
      </w:r>
      <w:r>
        <w:rPr>
          <w:rFonts w:ascii="宋体" w:hAnsi="宋体"/>
          <w:color w:val="000000"/>
          <w:sz w:val="24"/>
          <w:szCs w:val="24"/>
        </w:rPr>
        <w:t xml:space="preserve">202</w:t>
      </w:r>
      <w:r>
        <w:rPr>
          <w:rFonts w:ascii="宋体" w:hAnsi="宋体"/>
          <w:color w:val="000000"/>
          <w:sz w:val="24"/>
          <w:szCs w:val="24"/>
        </w:rPr>
        <w:t xml:space="preserve">6年11月24日09点30</w:t>
      </w:r>
      <w:r>
        <w:rPr>
          <w:rFonts w:ascii="宋体" w:hAnsi="宋体"/>
          <w:color w:val="000000"/>
          <w:sz w:val="24"/>
          <w:szCs w:val="24"/>
        </w:rPr>
        <w:t xml:space="preserve">分</w:t>
      </w:r>
      <w:r>
        <w:rPr>
          <w:rFonts w:ascii="宋体" w:hAnsi="宋体"/>
          <w:color w:val="000000"/>
          <w:sz w:val="24"/>
          <w:szCs w:val="24"/>
        </w:rPr>
        <w:t xml:space="preserve">（北京</w:t>
      </w:r>
      <w:r>
        <w:rPr>
          <w:rFonts w:hint="eastAsia" w:ascii="宋体" w:hAnsi="宋体"/>
          <w:bCs/>
          <w:sz w:val="24"/>
          <w:szCs w:val="24"/>
        </w:rPr>
        <w:t xml:space="preserve">时间）</w:t>
      </w:r>
      <w:r/>
    </w:p>
    <w:p>
      <w:pPr>
        <w:pStyle w:val="79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796"/>
        <w:ind w:firstLine="452"/>
        <w:keepLines w:val="0"/>
        <w:keepNext w:val="0"/>
        <w:spacing w:before="0" w:after="0" w:line="500" w:lineRule="exact"/>
        <w:rPr>
          <w:sz w:val="30"/>
          <w:szCs w:val="30"/>
        </w:rPr>
      </w:pPr>
      <w:r/>
      <w:bookmarkStart w:id="27" w:name="_Toc35393625"/>
      <w:r/>
      <w:bookmarkStart w:id="28" w:name="_Toc28359007"/>
      <w:r/>
      <w:bookmarkStart w:id="29" w:name="_Toc28359084"/>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793"/>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79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79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96"/>
        <w:ind w:firstLine="452"/>
        <w:keepLines w:val="0"/>
        <w:keepNext w:val="0"/>
        <w:spacing w:before="0" w:after="0" w:line="500" w:lineRule="exact"/>
        <w:rPr>
          <w:sz w:val="30"/>
          <w:szCs w:val="30"/>
        </w:rPr>
      </w:pPr>
      <w:r/>
      <w:bookmarkStart w:id="35" w:name="_Toc28359008"/>
      <w:r/>
      <w:bookmarkStart w:id="36" w:name="_Toc35393796"/>
      <w:r/>
      <w:bookmarkStart w:id="37" w:name="_Toc38985269"/>
      <w:r/>
      <w:bookmarkStart w:id="38" w:name="_Toc35393627"/>
      <w:r/>
      <w:bookmarkStart w:id="39" w:name="_Toc28359085"/>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793"/>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793"/>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无锡学院</w:t>
      </w:r>
      <w:r>
        <w:rPr>
          <w:rFonts w:ascii="宋体" w:hAnsi="宋体" w:cs="宋体"/>
          <w:sz w:val="24"/>
          <w:szCs w:val="24"/>
        </w:rPr>
      </w:r>
      <w:r/>
    </w:p>
    <w:p>
      <w:pPr>
        <w:pStyle w:val="793"/>
        <w:ind w:firstLine="480"/>
        <w:spacing w:line="500" w:lineRule="exact"/>
        <w:rPr>
          <w:rFonts w:ascii="宋体" w:hAnsi="宋体" w:cs="宋体"/>
          <w:sz w:val="24"/>
          <w:szCs w:val="24"/>
        </w:rPr>
      </w:pPr>
      <w:r>
        <w:rPr>
          <w:rFonts w:hint="eastAsia" w:ascii="宋体" w:hAnsi="宋体" w:cs="宋体"/>
          <w:sz w:val="24"/>
          <w:szCs w:val="24"/>
        </w:rPr>
        <w:t xml:space="preserve">地    址：无锡市</w:t>
      </w:r>
      <w:r>
        <w:rPr>
          <w:rFonts w:hint="eastAsia" w:ascii="宋体" w:hAnsi="宋体" w:cs="宋体"/>
          <w:sz w:val="24"/>
          <w:szCs w:val="24"/>
        </w:rPr>
        <w:t xml:space="preserve">锡山大道333号</w:t>
      </w:r>
      <w:r>
        <w:rPr>
          <w:rFonts w:ascii="宋体" w:hAnsi="宋体" w:cs="宋体"/>
          <w:sz w:val="24"/>
          <w:szCs w:val="24"/>
        </w:rPr>
      </w:r>
      <w:r/>
    </w:p>
    <w:p>
      <w:pPr>
        <w:pStyle w:val="793"/>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793"/>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793"/>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793"/>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793"/>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793"/>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793"/>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w:t>
      </w:r>
      <w:r>
        <w:rPr>
          <w:rFonts w:ascii="宋体" w:hAnsi="宋体" w:cs="宋体"/>
          <w:sz w:val="24"/>
          <w:szCs w:val="24"/>
        </w:rPr>
        <w:t xml:space="preserve">吴昊</w:t>
      </w:r>
      <w:r>
        <w:rPr>
          <w:rFonts w:hint="eastAsia" w:ascii="宋体" w:hAnsi="宋体" w:cs="宋体"/>
          <w:sz w:val="24"/>
          <w:szCs w:val="24"/>
        </w:rPr>
        <w:t xml:space="preserve">；</w:t>
      </w:r>
      <w:r>
        <w:rPr>
          <w:rFonts w:hint="eastAsia" w:ascii="宋体" w:hAnsi="宋体" w:cs="宋体"/>
          <w:sz w:val="24"/>
          <w:szCs w:val="24"/>
        </w:rPr>
        <w:t xml:space="preserve">电话：0510-</w:t>
      </w:r>
      <w:r>
        <w:rPr>
          <w:rFonts w:ascii="宋体" w:hAnsi="宋体" w:cs="宋体"/>
          <w:sz w:val="24"/>
          <w:szCs w:val="24"/>
        </w:rPr>
        <w:t xml:space="preserve">80560377</w:t>
      </w:r>
      <w:r>
        <w:rPr>
          <w:rFonts w:hint="eastAsia" w:ascii="宋体" w:hAnsi="宋体" w:cs="宋体"/>
          <w:sz w:val="24"/>
          <w:szCs w:val="24"/>
        </w:rPr>
      </w:r>
      <w:r/>
    </w:p>
    <w:p>
      <w:pPr>
        <w:pStyle w:val="793"/>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w:t>
      </w:r>
      <w:r>
        <w:rPr>
          <w:rFonts w:ascii="宋体" w:hAnsi="宋体" w:cs="宋体"/>
          <w:sz w:val="24"/>
          <w:szCs w:val="24"/>
        </w:rPr>
        <w:t xml:space="preserve">吴昊</w:t>
      </w:r>
      <w:r>
        <w:rPr>
          <w:rFonts w:hint="eastAsia" w:ascii="宋体" w:hAnsi="宋体" w:cs="宋体"/>
          <w:sz w:val="24"/>
          <w:szCs w:val="24"/>
        </w:rPr>
        <w:t xml:space="preserve">；</w:t>
      </w:r>
      <w:r>
        <w:rPr>
          <w:rFonts w:hint="eastAsia" w:ascii="宋体" w:hAnsi="宋体" w:cs="宋体"/>
          <w:sz w:val="24"/>
          <w:szCs w:val="24"/>
        </w:rPr>
        <w:t xml:space="preserve">电话：0510-</w:t>
      </w:r>
      <w:r>
        <w:rPr>
          <w:rFonts w:ascii="宋体" w:hAnsi="宋体" w:cs="宋体"/>
          <w:sz w:val="24"/>
          <w:szCs w:val="24"/>
        </w:rPr>
        <w:t xml:space="preserve">80560377</w:t>
      </w:r>
      <w:r>
        <w:rPr>
          <w:rFonts w:hint="eastAsia" w:ascii="宋体" w:hAnsi="宋体" w:cs="宋体"/>
          <w:sz w:val="24"/>
          <w:szCs w:val="24"/>
        </w:rPr>
      </w:r>
      <w:r/>
    </w:p>
    <w:p>
      <w:pPr>
        <w:pStyle w:val="793"/>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交易中心项目联系</w:t>
      </w:r>
      <w:r>
        <w:rPr>
          <w:rFonts w:hint="eastAsia" w:ascii="宋体" w:hAnsi="宋体" w:cs="宋体"/>
          <w:sz w:val="24"/>
          <w:szCs w:val="24"/>
        </w:rPr>
        <w:t xml:space="preserve">人：</w:t>
      </w:r>
      <w:r>
        <w:rPr>
          <w:rFonts w:hint="eastAsia" w:ascii="宋体" w:hAnsi="宋体" w:cs="宋体"/>
          <w:sz w:val="24"/>
          <w:szCs w:val="24"/>
        </w:rPr>
        <w:t xml:space="preserve">吴丹</w:t>
      </w:r>
      <w:r>
        <w:rPr>
          <w:rFonts w:hint="eastAsia" w:ascii="宋体" w:hAnsi="宋体" w:cs="宋体"/>
          <w:sz w:val="24"/>
          <w:szCs w:val="24"/>
        </w:rPr>
        <w:t xml:space="preserve">；电话：0510-</w:t>
      </w:r>
      <w:r>
        <w:rPr>
          <w:rFonts w:hint="eastAsia" w:ascii="宋体" w:hAnsi="宋体" w:cs="宋体"/>
          <w:sz w:val="24"/>
          <w:szCs w:val="24"/>
        </w:rPr>
        <w:t xml:space="preserve">81827750</w:t>
      </w:r>
      <w:r>
        <w:rPr>
          <w:rFonts w:hint="eastAsia" w:ascii="宋体" w:hAnsi="宋体" w:cs="宋体"/>
          <w:sz w:val="24"/>
          <w:szCs w:val="24"/>
        </w:rPr>
      </w:r>
      <w:r/>
    </w:p>
    <w:p>
      <w:pPr>
        <w:pStyle w:val="79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79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7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7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中填写资质信息并提交。也可以直接通过https://jszfcg.jsczt.cn/进入界面。</w:t>
      </w:r>
      <w:r>
        <w:rPr>
          <w:rFonts w:ascii="宋体" w:hAnsi="宋体"/>
          <w:color w:val="000000"/>
          <w:sz w:val="24"/>
          <w:szCs w:val="24"/>
        </w:rPr>
      </w:r>
      <w:r/>
    </w:p>
    <w:p>
      <w:pPr>
        <w:pStyle w:val="7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pStyle w:val="7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7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pStyle w:val="7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7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7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7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79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79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79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p>
    <w:p>
      <w:pPr>
        <w:pStyle w:val="79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pStyle w:val="79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79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796"/>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16938519"/>
      <w:r/>
      <w:bookmarkStart w:id="50" w:name="_Toc20823275"/>
      <w:r>
        <w:rPr>
          <w:rFonts w:hint="eastAsia"/>
          <w:sz w:val="30"/>
          <w:szCs w:val="30"/>
        </w:rPr>
        <w:t xml:space="preserve">一、总则</w:t>
      </w:r>
      <w:bookmarkEnd w:id="47"/>
      <w:r/>
      <w:bookmarkEnd w:id="48"/>
      <w:r/>
      <w:bookmarkEnd w:id="49"/>
      <w:r/>
      <w:bookmarkEnd w:id="50"/>
      <w:r>
        <w:rPr>
          <w:rFonts w:hint="eastAsia"/>
          <w:sz w:val="30"/>
          <w:szCs w:val="30"/>
        </w:rPr>
      </w:r>
      <w:r/>
    </w:p>
    <w:p>
      <w:pPr>
        <w:pStyle w:val="79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79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797"/>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79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97"/>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79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797"/>
        <w:ind w:firstLine="422"/>
        <w:keepLines w:val="0"/>
        <w:keepNext w:val="0"/>
        <w:spacing w:before="0" w:after="0" w:line="500" w:lineRule="exact"/>
        <w:rPr>
          <w:rFonts w:hint="eastAsia" w:ascii="宋体" w:hAnsi="宋体" w:eastAsia="宋体"/>
          <w:bCs w:val="0"/>
        </w:rPr>
      </w:pPr>
      <w:r/>
      <w:bookmarkStart w:id="61" w:name="_Toc513029207"/>
      <w:r/>
      <w:bookmarkStart w:id="62" w:name="_Toc16938523"/>
      <w:r/>
      <w:bookmarkStart w:id="63" w:name="_Toc20823279"/>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79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79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7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79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796"/>
        <w:ind w:firstLine="452"/>
        <w:keepLines w:val="0"/>
        <w:keepNext w:val="0"/>
        <w:spacing w:before="0" w:after="0" w:line="500" w:lineRule="exact"/>
        <w:rPr>
          <w:rFonts w:hint="eastAsia"/>
          <w:sz w:val="30"/>
          <w:szCs w:val="30"/>
        </w:rPr>
      </w:pPr>
      <w:r/>
      <w:bookmarkStart w:id="65" w:name="_Toc513029209"/>
      <w:r/>
      <w:bookmarkStart w:id="66" w:name="_Toc20823281"/>
      <w:r/>
      <w:bookmarkStart w:id="67" w:name="_Toc16938525"/>
      <w:r/>
      <w:bookmarkStart w:id="68" w:name="_Toc120614215"/>
      <w:r>
        <w:rPr>
          <w:rFonts w:hint="eastAsia"/>
          <w:sz w:val="30"/>
          <w:szCs w:val="30"/>
        </w:rPr>
        <w:t xml:space="preserve">二、招标文件</w:t>
      </w:r>
      <w:bookmarkEnd w:id="65"/>
      <w:r/>
      <w:bookmarkEnd w:id="66"/>
      <w:r/>
      <w:bookmarkEnd w:id="67"/>
      <w:r/>
      <w:bookmarkEnd w:id="68"/>
      <w:r>
        <w:rPr>
          <w:rFonts w:hint="eastAsia"/>
          <w:sz w:val="30"/>
          <w:szCs w:val="30"/>
        </w:rPr>
      </w:r>
      <w:r/>
    </w:p>
    <w:p>
      <w:pPr>
        <w:pStyle w:val="797"/>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79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79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793"/>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793"/>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79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79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79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97"/>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16938527"/>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793"/>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797"/>
        <w:ind w:firstLine="422"/>
        <w:keepLines w:val="0"/>
        <w:keepNext w:val="0"/>
        <w:spacing w:before="0" w:after="0" w:line="500" w:lineRule="exact"/>
        <w:rPr>
          <w:rFonts w:hint="eastAsia" w:ascii="宋体" w:hAnsi="宋体" w:eastAsia="宋体"/>
          <w:bCs w:val="0"/>
        </w:rPr>
      </w:pPr>
      <w:r/>
      <w:bookmarkStart w:id="76" w:name="_Toc462564071"/>
      <w:r/>
      <w:bookmarkStart w:id="77" w:name="_Toc20823284"/>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79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796"/>
        <w:ind w:firstLine="452"/>
        <w:keepLines w:val="0"/>
        <w:keepNext w:val="0"/>
        <w:spacing w:before="0" w:after="0" w:line="500" w:lineRule="exact"/>
        <w:rPr>
          <w:rFonts w:hint="eastAsia"/>
          <w:sz w:val="30"/>
          <w:szCs w:val="30"/>
        </w:rPr>
      </w:pPr>
      <w:r/>
      <w:bookmarkStart w:id="80" w:name="_Toc20823285"/>
      <w:r/>
      <w:bookmarkStart w:id="81" w:name="_Toc16938529"/>
      <w:r/>
      <w:bookmarkStart w:id="82" w:name="_Toc120614216"/>
      <w:r/>
      <w:bookmarkStart w:id="83" w:name="_Toc513029213"/>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797"/>
        <w:ind w:firstLine="422"/>
        <w:keepLines w:val="0"/>
        <w:keepNext w:val="0"/>
        <w:spacing w:before="0" w:after="0" w:line="500" w:lineRule="exact"/>
        <w:rPr>
          <w:rFonts w:hint="eastAsia" w:ascii="宋体" w:hAnsi="宋体" w:eastAsia="宋体"/>
          <w:bCs w:val="0"/>
        </w:rPr>
      </w:pPr>
      <w:r/>
      <w:bookmarkStart w:id="85" w:name="_Toc20823286"/>
      <w:r/>
      <w:bookmarkStart w:id="86" w:name="_Toc462564073"/>
      <w:r/>
      <w:bookmarkStart w:id="87" w:name="_Toc513029214"/>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79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79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797"/>
        <w:ind w:firstLine="422"/>
        <w:keepLines w:val="0"/>
        <w:keepNext w:val="0"/>
        <w:spacing w:before="0" w:after="0" w:line="500" w:lineRule="exact"/>
        <w:rPr>
          <w:rFonts w:hint="eastAsia" w:ascii="宋体" w:hAnsi="宋体" w:eastAsia="宋体"/>
          <w:bCs w:val="0"/>
        </w:rPr>
      </w:pPr>
      <w:r/>
      <w:bookmarkStart w:id="89" w:name="_Toc462564074"/>
      <w:r/>
      <w:bookmarkStart w:id="90" w:name="_Toc513029215"/>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79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79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79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793"/>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人技术部分得分均为0分。</w:t>
      </w:r>
      <w:r/>
    </w:p>
    <w:p>
      <w:pPr>
        <w:pStyle w:val="793"/>
        <w:ind w:firstLine="482"/>
        <w:spacing w:line="500" w:lineRule="exact"/>
        <w:rPr>
          <w:rFonts w:hint="eastAsia" w:ascii="宋体" w:hAnsi="宋体"/>
          <w:b/>
          <w:sz w:val="24"/>
          <w:u w:val="single"/>
        </w:rPr>
      </w:pPr>
      <w:r>
        <w:rPr>
          <w:rFonts w:hint="eastAsia" w:ascii="宋体" w:hAnsi="宋体"/>
          <w:b/>
          <w:sz w:val="24"/>
        </w:rPr>
        <w:t xml:space="preserve">上述《评标方法与评标标准》中技术部分不得有体现投标人身份的内容是指：</w:t>
      </w:r>
      <w:r>
        <w:rPr>
          <w:rFonts w:hint="eastAsia" w:ascii="宋体" w:hAnsi="宋体"/>
          <w:b/>
          <w:sz w:val="24"/>
          <w:u w:val="single"/>
        </w:rPr>
      </w:r>
      <w:r/>
    </w:p>
    <w:p>
      <w:pPr>
        <w:pStyle w:val="793"/>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p>
    <w:p>
      <w:pPr>
        <w:pStyle w:val="793"/>
        <w:ind w:firstLine="482"/>
        <w:spacing w:line="500" w:lineRule="exact"/>
        <w:rPr>
          <w:rFonts w:hint="eastAsia" w:ascii="宋体" w:hAnsi="宋体"/>
          <w:b/>
          <w:sz w:val="24"/>
        </w:rPr>
      </w:pPr>
      <w:r>
        <w:rPr>
          <w:rFonts w:hint="eastAsia" w:ascii="宋体" w:hAnsi="宋体"/>
          <w:b/>
          <w:sz w:val="24"/>
        </w:rPr>
        <w:t xml:space="preserve">10.4.2技术部分不得在其中涂改、标注或做任何可以辨认投标人及所属人员身份的名称、印章、商标等标记；</w:t>
      </w:r>
      <w:r/>
    </w:p>
    <w:p>
      <w:pPr>
        <w:pStyle w:val="793"/>
        <w:ind w:firstLine="482"/>
        <w:spacing w:line="500" w:lineRule="exact"/>
        <w:rPr>
          <w:rFonts w:hint="eastAsia" w:ascii="宋体" w:hAnsi="宋体"/>
          <w:b/>
          <w:sz w:val="24"/>
        </w:rPr>
      </w:pPr>
      <w:r>
        <w:rPr>
          <w:rFonts w:hint="eastAsia" w:ascii="宋体" w:hAnsi="宋体"/>
          <w:b/>
          <w:sz w:val="24"/>
        </w:rPr>
        <w:t xml:space="preserve">10.4.3技术部分应当版面整洁、字迹清楚、不许批注或进行底纹、阴影、水印等特殊设置；</w:t>
      </w:r>
      <w:r/>
    </w:p>
    <w:p>
      <w:pPr>
        <w:pStyle w:val="793"/>
        <w:ind w:firstLine="482"/>
        <w:spacing w:line="500" w:lineRule="exact"/>
        <w:rPr>
          <w:rFonts w:hint="eastAsia" w:ascii="宋体" w:hAnsi="宋体"/>
          <w:b/>
          <w:sz w:val="24"/>
        </w:rPr>
      </w:pPr>
      <w:r>
        <w:rPr>
          <w:rFonts w:hint="eastAsia" w:ascii="宋体" w:hAnsi="宋体"/>
          <w:b/>
          <w:sz w:val="24"/>
        </w:rPr>
        <w:t xml:space="preserve">10.4.4不得有其他体现投标人身份的内容。</w:t>
      </w:r>
      <w:r/>
    </w:p>
    <w:p>
      <w:pPr>
        <w:pStyle w:val="797"/>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49090509"/>
      <w:r/>
      <w:bookmarkStart w:id="97" w:name="_Toc14577357"/>
      <w:r/>
      <w:bookmarkStart w:id="98" w:name="_Toc513029219"/>
      <w:r/>
      <w:bookmarkStart w:id="99" w:name="_Toc49090507"/>
      <w:r/>
      <w:bookmarkStart w:id="100" w:name="_Toc14577354"/>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793"/>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11.1投标人应按照法律法规、规章和规范性文件以及招标文件要求提交证明文件，证明其投标标的符合招标文件规定。</w:t>
      </w:r>
      <w:r/>
    </w:p>
    <w:p>
      <w:pPr>
        <w:pStyle w:val="79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97"/>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79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pStyle w:val="79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79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79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79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97"/>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954846"/>
      <w:r/>
      <w:bookmarkEnd w:id="110"/>
      <w:r/>
      <w:bookmarkStart w:id="111" w:name="_Hlt26954731"/>
      <w:r/>
      <w:bookmarkEnd w:id="111"/>
      <w:r/>
      <w:bookmarkStart w:id="112" w:name="_Hlt26670403"/>
      <w:r/>
      <w:bookmarkEnd w:id="112"/>
      <w:r/>
      <w:bookmarkStart w:id="113" w:name="_Hlt26668983"/>
      <w:r/>
      <w:bookmarkEnd w:id="113"/>
      <w:r/>
      <w:bookmarkStart w:id="114" w:name="_Hlt26954844"/>
      <w:r/>
      <w:bookmarkEnd w:id="114"/>
      <w:r/>
      <w:bookmarkStart w:id="115" w:name="_Hlt26670486"/>
      <w:r/>
      <w:bookmarkEnd w:id="115"/>
      <w:r/>
      <w:bookmarkStart w:id="116" w:name="_Hlt26954842"/>
      <w:r/>
      <w:bookmarkEnd w:id="116"/>
      <w:r/>
      <w:bookmarkStart w:id="117" w:name="_Hlt26670482"/>
      <w:r/>
      <w:bookmarkEnd w:id="117"/>
      <w:r>
        <w:rPr>
          <w:rFonts w:hint="eastAsia" w:ascii="宋体" w:hAnsi="宋体" w:eastAsia="宋体"/>
          <w:bCs w:val="0"/>
        </w:rPr>
        <w:t xml:space="preserve">14.投标偏离表</w:t>
      </w:r>
      <w:r/>
    </w:p>
    <w:p>
      <w:pPr>
        <w:pStyle w:val="79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797"/>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79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79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96"/>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513029224"/>
      <w:r/>
      <w:bookmarkStart w:id="126" w:name="_Toc16938540"/>
      <w:r/>
      <w:bookmarkStart w:id="127" w:name="_Toc20823296"/>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797"/>
        <w:ind w:firstLine="422"/>
        <w:keepLines w:val="0"/>
        <w:keepNext w:val="0"/>
        <w:spacing w:before="0" w:after="0" w:line="500" w:lineRule="exact"/>
        <w:rPr>
          <w:rFonts w:hint="eastAsia" w:ascii="宋体" w:hAnsi="宋体" w:eastAsia="宋体"/>
          <w:bCs w:val="0"/>
        </w:rPr>
      </w:pPr>
      <w:r/>
      <w:bookmarkStart w:id="129" w:name="_Toc513029225"/>
      <w:r/>
      <w:bookmarkStart w:id="130" w:name="_Toc20823297"/>
      <w:r/>
      <w:bookmarkStart w:id="131" w:name="_Toc462564084"/>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79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06"/>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7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79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793"/>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p>
    <w:p>
      <w:pPr>
        <w:pStyle w:val="79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797"/>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79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797"/>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793"/>
        <w:ind w:firstLine="480"/>
        <w:spacing w:line="500" w:lineRule="exact"/>
        <w:rPr>
          <w:rFonts w:hint="eastAsia" w:ascii="宋体" w:hAnsi="宋体"/>
          <w:sz w:val="24"/>
        </w:rPr>
      </w:pPr>
      <w:r>
        <w:rPr>
          <w:rFonts w:hint="eastAsia" w:ascii="宋体" w:hAnsi="宋体"/>
          <w:sz w:val="24"/>
        </w:rPr>
        <w:t xml:space="preserve">20.1投标文件的撤回</w:t>
      </w:r>
      <w:r/>
    </w:p>
    <w:p>
      <w:pPr>
        <w:pStyle w:val="793"/>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79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79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79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79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796"/>
        <w:ind w:firstLine="452"/>
        <w:keepLines w:val="0"/>
        <w:keepNext w:val="0"/>
        <w:spacing w:before="0" w:after="0" w:line="500" w:lineRule="exact"/>
        <w:rPr>
          <w:rFonts w:hint="eastAsia"/>
          <w:sz w:val="30"/>
          <w:szCs w:val="30"/>
        </w:rPr>
      </w:pPr>
      <w:r/>
      <w:bookmarkStart w:id="142" w:name="_Toc120614218"/>
      <w:r/>
      <w:bookmarkStart w:id="143" w:name="_Toc16938545"/>
      <w:r/>
      <w:bookmarkStart w:id="144" w:name="_Toc513029229"/>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797"/>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79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9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79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pStyle w:val="79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797"/>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p>
    <w:p>
      <w:pPr>
        <w:pStyle w:val="79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7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79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79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79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797"/>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79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79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797"/>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79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79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79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79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79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79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9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9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9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79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79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9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9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9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9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9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793"/>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793"/>
        <w:ind w:firstLine="420"/>
        <w:spacing w:line="500" w:lineRule="exact"/>
        <w:rPr>
          <w:rFonts w:hint="eastAsia" w:ascii="宋体" w:hAnsi="宋体"/>
          <w:sz w:val="24"/>
        </w:rPr>
      </w:pPr>
      <w:r>
        <w:rPr>
          <w:rFonts w:hint="eastAsia" w:ascii="宋体" w:hAnsi="宋体"/>
          <w:sz w:val="24"/>
        </w:rPr>
        <w:t xml:space="preserve">25.7异常低价投标（响应）审查</w:t>
      </w:r>
      <w:r/>
    </w:p>
    <w:p>
      <w:pPr>
        <w:pStyle w:val="793"/>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p>
    <w:p>
      <w:pPr>
        <w:pStyle w:val="793"/>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p>
    <w:p>
      <w:pPr>
        <w:pStyle w:val="793"/>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p>
    <w:p>
      <w:pPr>
        <w:pStyle w:val="793"/>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p>
    <w:p>
      <w:pPr>
        <w:pStyle w:val="793"/>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pStyle w:val="793"/>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p>
    <w:p>
      <w:pPr>
        <w:pStyle w:val="793"/>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p>
    <w:p>
      <w:pPr>
        <w:pStyle w:val="793"/>
        <w:ind w:firstLine="420"/>
        <w:spacing w:line="500" w:lineRule="exact"/>
        <w:rPr>
          <w:rFonts w:hint="eastAsia" w:ascii="宋体" w:hAnsi="宋体"/>
          <w:sz w:val="24"/>
        </w:rPr>
      </w:pPr>
      <w:r>
        <w:rPr>
          <w:rFonts w:hint="eastAsia" w:ascii="宋体" w:hAnsi="宋体"/>
          <w:sz w:val="24"/>
        </w:rPr>
        <w:t xml:space="preserve">25.7.2评审委员会启动异常</w:t>
      </w:r>
      <w:r>
        <w:rPr>
          <w:rFonts w:hint="eastAsia" w:ascii="宋体" w:hAnsi="宋体"/>
          <w:sz w:val="24"/>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p>
    <w:p>
      <w:pPr>
        <w:pStyle w:val="793"/>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93"/>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93"/>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p>
    <w:p>
      <w:pPr>
        <w:pStyle w:val="7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793"/>
        <w:ind w:left="479"/>
        <w:spacing w:line="5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26.1无效投标条款</w:t>
      </w:r>
      <w:r/>
    </w:p>
    <w:p>
      <w:pPr>
        <w:pStyle w:val="79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79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26.1.13电子投标文件必要的图片、字迹模糊不清、无法辨认导致无法继续评审的。</w:t>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79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79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79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79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79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793"/>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793"/>
        <w:ind w:firstLine="480"/>
        <w:spacing w:line="500" w:lineRule="exact"/>
        <w:rPr>
          <w:rFonts w:hint="eastAsia" w:ascii="宋体" w:hAnsi="宋体"/>
          <w:bCs/>
          <w:sz w:val="24"/>
        </w:rPr>
      </w:pPr>
      <w:r>
        <w:rPr>
          <w:rFonts w:hint="eastAsia" w:ascii="宋体" w:hAnsi="宋体"/>
          <w:bCs/>
          <w:sz w:val="24"/>
          <w:szCs w:val="24"/>
        </w:rPr>
        <w:t xml:space="preserve">26.1.23投标文件内容不符合招标文件中规定的实质性要求和条件的。</w:t>
      </w:r>
      <w:r>
        <w:rPr>
          <w:rFonts w:hint="eastAsia" w:ascii="宋体" w:hAnsi="宋体"/>
          <w:bCs/>
          <w:sz w:val="24"/>
        </w:rPr>
      </w:r>
      <w:r/>
    </w:p>
    <w:p>
      <w:pPr>
        <w:pStyle w:val="793"/>
        <w:ind w:firstLine="480"/>
        <w:spacing w:line="500" w:lineRule="exact"/>
        <w:rPr>
          <w:rFonts w:hint="eastAsia" w:ascii="宋体" w:hAnsi="宋体"/>
          <w:bCs/>
          <w:sz w:val="24"/>
        </w:rPr>
      </w:pPr>
      <w:r>
        <w:rPr>
          <w:rFonts w:hint="eastAsia" w:ascii="宋体" w:hAnsi="宋体"/>
          <w:bCs/>
          <w:sz w:val="24"/>
        </w:rPr>
        <w:t xml:space="preserve">26.1.24投标系统中不同投标人的标书制作设备MAC地址一致或标书制作客户端唯一标识码一致的。</w:t>
      </w:r>
      <w:r/>
    </w:p>
    <w:p>
      <w:pPr>
        <w:pStyle w:val="793"/>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p>
    <w:p>
      <w:pPr>
        <w:pStyle w:val="793"/>
        <w:ind w:left="479"/>
        <w:spacing w:line="500" w:lineRule="exact"/>
        <w:rPr>
          <w:rFonts w:hint="eastAsia" w:ascii="宋体" w:hAnsi="宋体"/>
          <w:bCs/>
          <w:sz w:val="24"/>
        </w:rPr>
      </w:pPr>
      <w:r>
        <w:rPr>
          <w:rFonts w:hint="eastAsia" w:ascii="宋体" w:hAnsi="宋体"/>
          <w:bCs/>
          <w:sz w:val="24"/>
        </w:rPr>
        <w:t xml:space="preserve">26.2废标条款</w:t>
      </w:r>
      <w:r/>
    </w:p>
    <w:p>
      <w:pPr>
        <w:pStyle w:val="79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793"/>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79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9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79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79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79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9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797"/>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79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79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pStyle w:val="79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79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9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79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9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9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9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9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79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79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9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7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79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96"/>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rPr>
          <w:rFonts w:hint="eastAsia"/>
          <w:sz w:val="30"/>
          <w:szCs w:val="30"/>
        </w:rPr>
      </w:r>
      <w:r/>
    </w:p>
    <w:p>
      <w:pPr>
        <w:pStyle w:val="79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p>
    <w:p>
      <w:pPr>
        <w:pStyle w:val="79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79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79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79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93"/>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479757207"/>
      <w:r/>
      <w:bookmarkStart w:id="178" w:name="_Toc120614221"/>
      <w:r/>
      <w:bookmarkStart w:id="179" w:name="_Toc16938558"/>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pStyle w:val="793"/>
        <w:ind w:firstLine="480"/>
        <w:spacing w:line="400" w:lineRule="exact"/>
        <w:rPr>
          <w:rFonts w:hint="eastAsia" w:ascii="宋体" w:hAnsi="宋体"/>
          <w:bCs/>
          <w:sz w:val="24"/>
        </w:rPr>
      </w:pPr>
      <w:r/>
      <w:bookmarkStart w:id="181" w:name="_Toc16938559"/>
      <w:r/>
      <w:bookmarkStart w:id="182" w:name="_Toc513029243"/>
      <w:r/>
      <w:bookmarkStart w:id="183" w:name="_Toc20823315"/>
      <w:r>
        <w:rPr>
          <w:rFonts w:hint="eastAsia" w:ascii="宋体" w:hAnsi="宋体"/>
          <w:bCs/>
          <w:sz w:val="24"/>
        </w:rPr>
        <w:t xml:space="preserve">以下为中标后签订本项目合同的通用条款，中标人不得提出实质性的修改。</w:t>
      </w:r>
      <w:r/>
    </w:p>
    <w:p>
      <w:pPr>
        <w:pStyle w:val="793"/>
        <w:ind w:firstLine="602"/>
        <w:jc w:val="center"/>
        <w:spacing w:line="400" w:lineRule="exact"/>
        <w:rPr>
          <w:rFonts w:ascii="宋体" w:hAnsi="宋体"/>
          <w:b/>
          <w:bCs/>
          <w:sz w:val="30"/>
          <w:szCs w:val="20"/>
        </w:rPr>
      </w:pPr>
      <w:r>
        <w:rPr>
          <w:rFonts w:hint="eastAsia" w:ascii="宋体" w:hAnsi="宋体"/>
          <w:b/>
          <w:sz w:val="30"/>
        </w:rPr>
        <w:t xml:space="preserve">江苏省政府采购合同（货物）（合同编号）</w:t>
      </w:r>
      <w:r>
        <w:rPr>
          <w:rFonts w:ascii="宋体" w:hAnsi="宋体"/>
          <w:b/>
          <w:bCs/>
          <w:sz w:val="30"/>
          <w:szCs w:val="20"/>
        </w:rPr>
      </w:r>
      <w:r/>
    </w:p>
    <w:p>
      <w:pPr>
        <w:pStyle w:val="793"/>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pStyle w:val="793"/>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pStyle w:val="793"/>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rPr>
          <w:rFonts w:hint="eastAsia" w:ascii="宋体" w:hAnsi="宋体" w:cs="Courier New"/>
          <w:color w:val="000000"/>
          <w:sz w:val="24"/>
          <w:szCs w:val="24"/>
        </w:rPr>
      </w:r>
      <w:r/>
    </w:p>
    <w:p>
      <w:pPr>
        <w:pStyle w:val="793"/>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无锡市公共资源交易中心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7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Style w:val="79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pStyle w:val="7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pStyle w:val="7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pStyle w:val="79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79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pStyle w:val="79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7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ascii="宋体" w:hAnsi="宋体" w:cs="Courier New"/>
          <w:color w:val="000000"/>
          <w:sz w:val="24"/>
          <w:szCs w:val="24"/>
        </w:rPr>
      </w:r>
      <w:r/>
    </w:p>
    <w:p>
      <w:pPr>
        <w:pStyle w:val="7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pStyle w:val="79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pStyle w:val="793"/>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pStyle w:val="793"/>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793"/>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793"/>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7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pStyle w:val="79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p>
    <w:p>
      <w:pPr>
        <w:pStyle w:val="7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pStyle w:val="7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pStyle w:val="7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pStyle w:val="7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pStyle w:val="79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793"/>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79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793"/>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793"/>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793"/>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pStyle w:val="793"/>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pStyle w:val="793"/>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8.1.1预付款支付时间：</w:t>
      </w:r>
      <w:r>
        <w:rPr>
          <w:rFonts w:hint="eastAsia" w:ascii="宋体" w:hAnsi="宋体" w:cs="Courier New"/>
          <w:bCs/>
          <w:sz w:val="24"/>
          <w:szCs w:val="24"/>
          <w:u w:val="single"/>
        </w:rPr>
        <w:t xml:space="preserve">               </w:t>
      </w:r>
      <w:r>
        <w:rPr>
          <w:rFonts w:hint="eastAsia" w:ascii="宋体" w:hAnsi="宋体" w:cs="Courier New"/>
          <w:bCs/>
          <w:sz w:val="24"/>
          <w:szCs w:val="24"/>
        </w:rPr>
        <w:t xml:space="preserve">，预付款支付比例：</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pStyle w:val="793"/>
        <w:ind w:firstLine="480"/>
        <w:spacing w:line="400" w:lineRule="exact"/>
        <w:rPr>
          <w:rFonts w:hint="eastAsia" w:ascii="宋体" w:hAnsi="宋体" w:cs="Courier New"/>
          <w:sz w:val="24"/>
          <w:szCs w:val="24"/>
        </w:rPr>
      </w:pPr>
      <w:r>
        <w:rPr>
          <w:rFonts w:hint="eastAsia" w:ascii="宋体" w:hAnsi="宋体" w:cs="Courier New"/>
          <w:bCs/>
          <w:sz w:val="24"/>
          <w:szCs w:val="24"/>
        </w:rPr>
        <w:t xml:space="preserve">8.1.2尾款支付时间：</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rPr>
          <w:rFonts w:hint="eastAsia" w:ascii="宋体" w:hAnsi="宋体" w:cs="Courier New"/>
          <w:sz w:val="24"/>
          <w:szCs w:val="24"/>
        </w:rPr>
      </w:r>
      <w:r/>
    </w:p>
    <w:p>
      <w:pPr>
        <w:pStyle w:val="793"/>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pStyle w:val="793"/>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pStyle w:val="793"/>
        <w:spacing w:line="400" w:lineRule="exact"/>
        <w:rPr>
          <w:rFonts w:ascii="宋体" w:hAnsi="宋体" w:cs="Courier New"/>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ascii="宋体" w:hAnsi="宋体" w:cs="Courier New"/>
          <w:bCs/>
          <w:sz w:val="24"/>
          <w:szCs w:val="24"/>
        </w:rPr>
      </w:r>
      <w:r/>
    </w:p>
    <w:p>
      <w:pPr>
        <w:pStyle w:val="793"/>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rPr>
          <w:rFonts w:ascii="宋体" w:hAnsi="宋体" w:cs="Courier New"/>
          <w:bCs/>
          <w:color w:val="000000"/>
          <w:sz w:val="24"/>
          <w:szCs w:val="24"/>
        </w:rPr>
      </w:r>
      <w:r/>
    </w:p>
    <w:p>
      <w:pPr>
        <w:pStyle w:val="793"/>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793"/>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93"/>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p>
    <w:p>
      <w:pPr>
        <w:pStyle w:val="7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pStyle w:val="7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pStyle w:val="7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pStyle w:val="7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pStyle w:val="7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pStyle w:val="793"/>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乙方对货物的包装应符合《商品包装政府采购需求标准（试行）》和《快递包装政府采购需求标准（试行）》的规定。</w:t>
      </w:r>
      <w:r>
        <w:rPr>
          <w:rFonts w:ascii="宋体" w:hAnsi="宋体" w:cs="Courier New"/>
          <w:sz w:val="24"/>
          <w:szCs w:val="24"/>
        </w:rPr>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pStyle w:val="7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w:t>
      </w:r>
      <w:r>
        <w:rPr>
          <w:rFonts w:hint="eastAsia" w:ascii="宋体" w:hAnsi="宋体" w:cs="Courier New"/>
          <w:color w:val="000000"/>
          <w:sz w:val="24"/>
          <w:szCs w:val="24"/>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pStyle w:val="7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79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pStyle w:val="7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《中华人民共和国民法典》《中华人民共和国政府采购法》等</w:t>
      </w:r>
      <w:r>
        <w:rPr>
          <w:rFonts w:ascii="宋体" w:hAnsi="宋体" w:cs="Courier New"/>
          <w:color w:val="000000"/>
          <w:sz w:val="24"/>
          <w:szCs w:val="24"/>
        </w:rPr>
        <w:t xml:space="preserve">有关条文执行。</w:t>
      </w:r>
      <w:r/>
    </w:p>
    <w:p>
      <w:pPr>
        <w:pStyle w:val="7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pStyle w:val="793"/>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pStyle w:val="793"/>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pStyle w:val="793"/>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pStyle w:val="793"/>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793"/>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pStyle w:val="793"/>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7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hint="eastAsia" w:ascii="宋体" w:hAnsi="宋体" w:cs="Courier New"/>
          <w:color w:val="000000"/>
          <w:sz w:val="24"/>
          <w:szCs w:val="24"/>
        </w:rPr>
      </w:r>
      <w:r/>
    </w:p>
    <w:p>
      <w:pPr>
        <w:pStyle w:val="7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7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793"/>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rPr>
          <w:rFonts w:ascii="宋体" w:hAnsi="宋体"/>
          <w:bCs/>
          <w:sz w:val="24"/>
          <w:szCs w:val="24"/>
        </w:rPr>
      </w:r>
      <w:r/>
    </w:p>
    <w:p>
      <w:pPr>
        <w:pStyle w:val="793"/>
        <w:jc w:val="center"/>
        <w:spacing w:line="400" w:lineRule="exact"/>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793"/>
        <w:ind w:firstLine="480"/>
        <w:spacing w:line="360" w:lineRule="auto"/>
        <w:rPr>
          <w:rFonts w:hint="eastAsia" w:ascii="黑体" w:hAnsi="黑体" w:eastAsia="黑体"/>
          <w:sz w:val="30"/>
          <w:szCs w:val="30"/>
        </w:rPr>
      </w:pPr>
      <w:r/>
      <w:bookmarkStart w:id="191" w:name="_Toc26554093"/>
      <w:r/>
      <w:bookmarkStart w:id="192" w:name="_Toc49090575"/>
      <w:r>
        <w:rPr>
          <w:rFonts w:hint="eastAsia" w:ascii="宋体" w:hAnsi="宋体"/>
          <w:color w:val="000000"/>
          <w:sz w:val="24"/>
          <w:szCs w:val="24"/>
        </w:rPr>
        <w:t xml:space="preserve">投标人所投内容必须满足以下要求，不得有负偏离。</w:t>
      </w:r>
      <w:r>
        <w:rPr>
          <w:rFonts w:hint="eastAsia" w:ascii="黑体" w:hAnsi="黑体" w:eastAsia="黑体"/>
          <w:sz w:val="30"/>
          <w:szCs w:val="30"/>
        </w:rPr>
      </w:r>
      <w:r/>
    </w:p>
    <w:p>
      <w:pPr>
        <w:pStyle w:val="793"/>
        <w:ind w:firstLine="482"/>
        <w:spacing w:line="360" w:lineRule="auto"/>
        <w:rPr>
          <w:rFonts w:hint="eastAsia" w:ascii="宋体" w:hAnsi="宋体"/>
          <w:b/>
          <w:sz w:val="24"/>
          <w:szCs w:val="24"/>
        </w:rPr>
      </w:pPr>
      <w:r>
        <w:rPr>
          <w:rFonts w:hint="eastAsia" w:ascii="宋体" w:hAnsi="宋体"/>
          <w:b/>
          <w:sz w:val="24"/>
          <w:szCs w:val="24"/>
        </w:rPr>
        <w:t xml:space="preserve">本项目属性：货物类项目</w:t>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w:t>
      </w:r>
      <w:r>
        <w:rPr>
          <w:rFonts w:hint="eastAsia" w:ascii="宋体" w:hAnsi="宋体"/>
          <w:bCs/>
          <w:sz w:val="24"/>
          <w:szCs w:val="24"/>
        </w:rPr>
        <w:t xml:space="preserve">工业</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本项目中的</w:t>
      </w:r>
      <w:r>
        <w:rPr>
          <w:rFonts w:hint="eastAsia" w:ascii="宋体" w:hAnsi="宋体"/>
          <w:bCs/>
          <w:sz w:val="24"/>
          <w:szCs w:val="24"/>
        </w:rPr>
        <w:t xml:space="preserve">算力服务器</w:t>
      </w:r>
      <w:r>
        <w:rPr>
          <w:rFonts w:hint="eastAsia" w:ascii="宋体" w:hAnsi="宋体"/>
          <w:bCs/>
          <w:sz w:val="24"/>
          <w:szCs w:val="24"/>
        </w:rPr>
        <w:t xml:space="preserve">为核心产品。</w:t>
      </w:r>
      <w:r>
        <w:rPr>
          <w:rFonts w:hint="eastAsia" w:ascii="宋体" w:hAnsi="宋体"/>
          <w:bCs/>
          <w:sz w:val="24"/>
          <w:szCs w:val="24"/>
        </w:rPr>
      </w:r>
      <w:r/>
    </w:p>
    <w:p>
      <w:pPr>
        <w:pStyle w:val="793"/>
        <w:ind w:firstLine="480"/>
        <w:spacing w:line="360" w:lineRule="auto"/>
        <w:rPr>
          <w:rFonts w:ascii="宋体" w:hAnsi="宋体"/>
          <w:bCs/>
          <w:sz w:val="24"/>
          <w:szCs w:val="24"/>
        </w:rPr>
      </w:pPr>
      <w:r>
        <w:rPr>
          <w:rFonts w:hint="eastAsia" w:ascii="宋体" w:hAnsi="宋体"/>
          <w:bCs/>
          <w:sz w:val="24"/>
          <w:szCs w:val="24"/>
        </w:rPr>
        <w:t xml:space="preserve">本项目不接受进口产品参与投标。</w:t>
      </w:r>
      <w:r>
        <w:rPr>
          <w:rFonts w:ascii="宋体" w:hAnsi="宋体"/>
          <w:bCs/>
          <w:sz w:val="24"/>
          <w:szCs w:val="24"/>
        </w:rPr>
      </w:r>
      <w:r/>
    </w:p>
    <w:p>
      <w:pPr>
        <w:pStyle w:val="793"/>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793"/>
        <w:ind w:firstLine="482"/>
        <w:spacing w:line="360" w:lineRule="auto"/>
        <w:rPr>
          <w:rFonts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.建设目标</w:t>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本项目拟建设人工智能创新实验室一期，主要为学校人工智能</w:t>
      </w:r>
      <w:r>
        <w:rPr>
          <w:rFonts w:hint="eastAsia" w:ascii="宋体" w:hAnsi="宋体"/>
          <w:bCs/>
          <w:sz w:val="24"/>
          <w:szCs w:val="24"/>
        </w:rPr>
        <w:t xml:space="preserve">创新实验室</w:t>
      </w:r>
      <w:r>
        <w:rPr>
          <w:rFonts w:hint="eastAsia" w:ascii="宋体" w:hAnsi="宋体"/>
          <w:bCs/>
          <w:sz w:val="24"/>
          <w:szCs w:val="24"/>
        </w:rPr>
        <w:t xml:space="preserve">、AIGC 创新工坊实验室等提供稳定软硬件实验环境支撑，满足人工智能模型训练、算法验证、多模态内容生成、创新应用开发等实践教学需求，支撑跨学科教学实训、科研创新与人才培养，提升学校人工智能教育教学与科研创新整体水平。</w:t>
      </w:r>
      <w:r>
        <w:rPr>
          <w:rFonts w:hint="eastAsia" w:ascii="宋体" w:hAnsi="宋体"/>
          <w:bCs/>
          <w:sz w:val="24"/>
          <w:szCs w:val="24"/>
        </w:rPr>
      </w:r>
      <w:r/>
    </w:p>
    <w:p>
      <w:pPr>
        <w:pStyle w:val="793"/>
        <w:ind w:firstLine="482"/>
        <w:spacing w:line="360" w:lineRule="auto"/>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.建设</w:t>
      </w:r>
      <w:r>
        <w:rPr>
          <w:rFonts w:hint="eastAsia" w:ascii="宋体" w:hAnsi="宋体"/>
          <w:b/>
          <w:bCs/>
          <w:sz w:val="24"/>
          <w:szCs w:val="24"/>
        </w:rPr>
        <w:t xml:space="preserve">内容</w:t>
      </w:r>
      <w:r>
        <w:rPr>
          <w:rFonts w:ascii="宋体" w:hAnsi="宋体"/>
          <w:b/>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本次建设一套无锡学院算力底座，包含算力应用开发工具1套，算力纳管平台1套，算力服务器2台，交换机1台，带外管理交换机2台，精密列头柜1套，模块化机柜10套，行级精密空调2台，PDU 20套，保证人工智能创新实验室的算力使用。</w:t>
      </w:r>
      <w:r>
        <w:rPr>
          <w:rFonts w:hint="eastAsia" w:ascii="宋体" w:hAnsi="宋体"/>
          <w:bCs/>
          <w:sz w:val="24"/>
          <w:szCs w:val="24"/>
        </w:rPr>
      </w:r>
      <w:r/>
    </w:p>
    <w:p>
      <w:pPr>
        <w:pStyle w:val="793"/>
        <w:ind w:firstLine="482"/>
        <w:spacing w:line="360" w:lineRule="auto"/>
        <w:rPr>
          <w:rFonts w:ascii="宋体" w:hAnsi="宋体"/>
          <w:b/>
          <w:bCs/>
          <w:sz w:val="24"/>
          <w:szCs w:val="24"/>
        </w:rPr>
      </w:pPr>
      <w:r>
        <w:rPr>
          <w:rFonts w:hint="eastAsia" w:ascii="宋体" w:hAnsi="宋体"/>
          <w:b/>
          <w:bCs/>
          <w:sz w:val="24"/>
          <w:szCs w:val="24"/>
        </w:rPr>
        <w:t xml:space="preserve">3</w:t>
      </w:r>
      <w:r>
        <w:rPr>
          <w:rFonts w:ascii="宋体" w:hAnsi="宋体"/>
          <w:b/>
          <w:bCs/>
          <w:sz w:val="24"/>
          <w:szCs w:val="24"/>
        </w:rPr>
        <w:t xml:space="preserve">.建设清单</w:t>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.1标的物清单</w:t>
      </w:r>
      <w:r>
        <w:rPr>
          <w:rFonts w:hint="eastAsia" w:ascii="宋体" w:hAnsi="宋体"/>
          <w:bCs/>
          <w:sz w:val="24"/>
          <w:szCs w:val="24"/>
        </w:rPr>
      </w:r>
      <w:r/>
    </w:p>
    <w:tbl>
      <w:tblPr>
        <w:tblW w:w="0" w:type="auto"/>
        <w:jc w:val="center"/>
        <w:tblInd w:w="16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736"/>
        <w:gridCol w:w="1668"/>
        <w:gridCol w:w="1704"/>
        <w:gridCol w:w="989"/>
        <w:gridCol w:w="1596"/>
      </w:tblGrid>
      <w:tr>
        <w:trPr>
          <w:trHeight w:val="402"/>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6" w:type="dxa"/>
            <w:vAlign w:val="center"/>
            <w:textDirection w:val="lrTb"/>
            <w:noWrap w:val="false"/>
          </w:tcPr>
          <w:p>
            <w:pPr>
              <w:pStyle w:val="793"/>
              <w:jc w:val="left"/>
              <w:rPr>
                <w:rFonts w:hint="eastAsia"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服务部分</w:t>
            </w:r>
            <w:r/>
          </w:p>
        </w:tc>
      </w:tr>
      <w:tr>
        <w:trPr>
          <w:trHeight w:val="5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793"/>
              <w:jc w:val="center"/>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序号</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6" w:type="dxa"/>
            <w:vAlign w:val="center"/>
            <w:textDirection w:val="lrTb"/>
            <w:noWrap w:val="false"/>
          </w:tcPr>
          <w:p>
            <w:pPr>
              <w:pStyle w:val="793"/>
              <w:jc w:val="center"/>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标的名称</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68" w:type="dxa"/>
            <w:vAlign w:val="center"/>
            <w:textDirection w:val="lrTb"/>
            <w:noWrap w:val="false"/>
          </w:tcPr>
          <w:p>
            <w:pPr>
              <w:pStyle w:val="793"/>
              <w:jc w:val="center"/>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功能模块</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3"/>
              <w:jc w:val="center"/>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具体要求</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93"/>
              <w:jc w:val="center"/>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数量</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center"/>
            <w:textDirection w:val="lrTb"/>
            <w:noWrap w:val="false"/>
          </w:tcPr>
          <w:p>
            <w:pPr>
              <w:pStyle w:val="793"/>
              <w:jc w:val="center"/>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所属行业</w:t>
            </w:r>
            <w:r>
              <w:rPr>
                <w:rFonts w:ascii="宋体" w:hAnsi="宋体"/>
                <w:b/>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793"/>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6" w:type="dxa"/>
            <w:vAlign w:val="center"/>
            <w:textDirection w:val="lrTb"/>
            <w:noWrap w:val="false"/>
          </w:tcPr>
          <w:p>
            <w:pPr>
              <w:pStyle w:val="793"/>
              <w:jc w:val="center"/>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算力应用开发工具</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68"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算力应用开发工具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3"/>
              <w:jc w:val="center"/>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详见技术参数</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93"/>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center"/>
            <w:textDirection w:val="lrTb"/>
            <w:noWrap w:val="false"/>
          </w:tcPr>
          <w:p>
            <w:pPr>
              <w:pStyle w:val="793"/>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软件和信息技术服务业</w:t>
            </w:r>
            <w:r>
              <w:rPr>
                <w:rFonts w:ascii="宋体" w:hAnsi="宋体"/>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793"/>
              <w:jc w:val="center"/>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6" w:type="dxa"/>
            <w:vAlign w:val="center"/>
            <w:textDirection w:val="lrTb"/>
            <w:noWrap w:val="false"/>
          </w:tcPr>
          <w:p>
            <w:pPr>
              <w:pStyle w:val="793"/>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算力纳管平台</w:t>
            </w:r>
            <w:r>
              <w:rPr>
                <w:rFonts w:ascii="宋体" w:hAnsi="宋体"/>
                <w:sz w:val="24"/>
                <w:szCs w:val="24"/>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668"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算力纳管平台</w:t>
            </w:r>
            <w:r>
              <w:rPr>
                <w:rFonts w:ascii="宋体" w:hAnsi="宋体" w:cs="宋体"/>
                <w:sz w:val="24"/>
                <w:szCs w:val="24"/>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3"/>
              <w:jc w:val="center"/>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详见技术参数</w:t>
            </w:r>
            <w:r>
              <w:rPr>
                <w:rFonts w:hint="eastAsia" w:ascii="宋体" w:hAnsi="宋体"/>
                <w:sz w:val="24"/>
                <w:szCs w:val="24"/>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93"/>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center"/>
            <w:textDirection w:val="lrTb"/>
            <w:noWrap w:val="false"/>
          </w:tcPr>
          <w:p>
            <w:pPr>
              <w:pStyle w:val="793"/>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软件和信息技术服务业</w:t>
            </w:r>
            <w:r>
              <w:rPr>
                <w:rFonts w:ascii="宋体" w:hAnsi="宋体"/>
                <w:sz w:val="24"/>
                <w:szCs w:val="24"/>
              </w:rPr>
            </w:r>
            <w:r/>
          </w:p>
        </w:tc>
      </w:tr>
      <w:tr>
        <w:trPr>
          <w:trHeight w:val="455"/>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6" w:type="dxa"/>
            <w:vAlign w:val="center"/>
            <w:textDirection w:val="lrTb"/>
            <w:noWrap w:val="false"/>
          </w:tcPr>
          <w:p>
            <w:pPr>
              <w:pStyle w:val="793"/>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货物部分</w:t>
            </w:r>
            <w:r>
              <w:rPr>
                <w:rFonts w:ascii="宋体" w:hAnsi="宋体"/>
                <w:sz w:val="24"/>
                <w:szCs w:val="24"/>
              </w:rPr>
            </w:r>
            <w:r/>
          </w:p>
        </w:tc>
      </w:tr>
      <w:tr>
        <w:trPr>
          <w:trHeight w:val="56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793"/>
              <w:jc w:val="center"/>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序号</w:t>
            </w:r>
            <w:r>
              <w:rPr>
                <w:rFonts w:ascii="宋体" w:hAnsi="宋体"/>
                <w:b/>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4" w:type="dxa"/>
            <w:vAlign w:val="center"/>
            <w:textDirection w:val="lrTb"/>
            <w:noWrap w:val="false"/>
          </w:tcPr>
          <w:p>
            <w:pPr>
              <w:pStyle w:val="793"/>
              <w:jc w:val="center"/>
              <w:rPr>
                <w:rFonts w:hint="eastAsia"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标的名称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3"/>
              <w:jc w:val="center"/>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具体要求</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93"/>
              <w:jc w:val="center"/>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数量</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center"/>
            <w:textDirection w:val="lrTb"/>
            <w:noWrap w:val="false"/>
          </w:tcPr>
          <w:p>
            <w:pPr>
              <w:pStyle w:val="793"/>
              <w:jc w:val="center"/>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所属行业</w:t>
            </w:r>
            <w:r>
              <w:rPr>
                <w:rFonts w:ascii="宋体" w:hAnsi="宋体"/>
                <w:b/>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793"/>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gridSpan w:val="2"/>
            <w:tcBorders>
              <w:top w:val="single" w:color="000000" w:sz="4" w:space="0"/>
              <w:bottom w:val="single" w:color="000000" w:sz="4" w:space="0"/>
            </w:tcBorders>
            <w:tcMar>
              <w:left w:w="108" w:type="dxa"/>
              <w:top w:w="0" w:type="dxa"/>
              <w:right w:w="108" w:type="dxa"/>
              <w:bottom w:w="0" w:type="dxa"/>
            </w:tcMar>
            <w:tcW w:w="340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算力服务器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详见技术参数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工业</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793"/>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gridSpan w:val="2"/>
            <w:tcBorders>
              <w:top w:val="single" w:color="000000" w:sz="4" w:space="0"/>
              <w:bottom w:val="single" w:color="000000" w:sz="4" w:space="0"/>
            </w:tcBorders>
            <w:tcMar>
              <w:left w:w="108" w:type="dxa"/>
              <w:top w:w="0" w:type="dxa"/>
              <w:right w:w="108" w:type="dxa"/>
              <w:bottom w:w="0" w:type="dxa"/>
            </w:tcMar>
            <w:tcW w:w="340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交换机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详见技术参数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top"/>
            <w:textDirection w:val="lrTb"/>
            <w:noWrap w:val="false"/>
          </w:tcPr>
          <w:p>
            <w:pPr>
              <w:pStyle w:val="793"/>
              <w:jc w:val="center"/>
              <w:rPr>
                <w:rFonts w:ascii="宋体" w:hAnsi="宋体"/>
                <w:sz w:val="24"/>
                <w:szCs w:val="24"/>
              </w:rPr>
            </w:pPr>
            <w:r>
              <w:rPr>
                <w:rFonts w:ascii="宋体" w:hAnsi="宋体" w:cs="宋体"/>
                <w:sz w:val="24"/>
                <w:szCs w:val="24"/>
              </w:rPr>
              <w:t xml:space="preserve">工业</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793"/>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gridSpan w:val="2"/>
            <w:tcBorders>
              <w:top w:val="single" w:color="000000" w:sz="4" w:space="0"/>
              <w:bottom w:val="single" w:color="000000" w:sz="4" w:space="0"/>
            </w:tcBorders>
            <w:tcMar>
              <w:left w:w="108" w:type="dxa"/>
              <w:top w:w="0" w:type="dxa"/>
              <w:right w:w="108" w:type="dxa"/>
              <w:bottom w:w="0" w:type="dxa"/>
            </w:tcMar>
            <w:tcW w:w="340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带外管理交换机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详见技术参数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top"/>
            <w:textDirection w:val="lrTb"/>
            <w:noWrap w:val="false"/>
          </w:tcPr>
          <w:p>
            <w:pPr>
              <w:pStyle w:val="793"/>
              <w:jc w:val="center"/>
              <w:rPr>
                <w:rFonts w:ascii="宋体" w:hAnsi="宋体"/>
                <w:sz w:val="24"/>
                <w:szCs w:val="24"/>
              </w:rPr>
            </w:pPr>
            <w:r>
              <w:rPr>
                <w:rFonts w:ascii="宋体" w:hAnsi="宋体" w:cs="宋体"/>
                <w:sz w:val="24"/>
                <w:szCs w:val="24"/>
              </w:rPr>
              <w:t xml:space="preserve">工业</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793"/>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gridSpan w:val="2"/>
            <w:tcBorders>
              <w:top w:val="single" w:color="000000" w:sz="4" w:space="0"/>
              <w:bottom w:val="single" w:color="000000" w:sz="4" w:space="0"/>
            </w:tcBorders>
            <w:tcMar>
              <w:left w:w="108" w:type="dxa"/>
              <w:top w:w="0" w:type="dxa"/>
              <w:right w:w="108" w:type="dxa"/>
              <w:bottom w:w="0" w:type="dxa"/>
            </w:tcMar>
            <w:tcW w:w="340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精密列头柜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详见技术参数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top"/>
            <w:textDirection w:val="lrTb"/>
            <w:noWrap w:val="false"/>
          </w:tcPr>
          <w:p>
            <w:pPr>
              <w:pStyle w:val="793"/>
              <w:jc w:val="center"/>
              <w:rPr>
                <w:rFonts w:ascii="宋体" w:hAnsi="宋体"/>
                <w:sz w:val="24"/>
                <w:szCs w:val="24"/>
              </w:rPr>
            </w:pPr>
            <w:r>
              <w:rPr>
                <w:rFonts w:ascii="宋体" w:hAnsi="宋体" w:cs="宋体"/>
                <w:sz w:val="24"/>
                <w:szCs w:val="24"/>
              </w:rPr>
              <w:t xml:space="preserve">工业</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793"/>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gridSpan w:val="2"/>
            <w:tcBorders>
              <w:top w:val="single" w:color="000000" w:sz="4" w:space="0"/>
              <w:bottom w:val="single" w:color="000000" w:sz="4" w:space="0"/>
            </w:tcBorders>
            <w:tcMar>
              <w:left w:w="108" w:type="dxa"/>
              <w:top w:w="0" w:type="dxa"/>
              <w:right w:w="108" w:type="dxa"/>
              <w:bottom w:w="0" w:type="dxa"/>
            </w:tcMar>
            <w:tcW w:w="340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模块化机柜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详见技术参数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ascii="宋体" w:hAnsi="宋体" w:cs="宋体"/>
                <w:sz w:val="24"/>
                <w:szCs w:val="24"/>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top"/>
            <w:textDirection w:val="lrTb"/>
            <w:noWrap w:val="false"/>
          </w:tcPr>
          <w:p>
            <w:pPr>
              <w:pStyle w:val="793"/>
              <w:jc w:val="center"/>
              <w:rPr>
                <w:rFonts w:ascii="宋体" w:hAnsi="宋体"/>
                <w:sz w:val="24"/>
                <w:szCs w:val="24"/>
              </w:rPr>
            </w:pPr>
            <w:r>
              <w:rPr>
                <w:rFonts w:ascii="宋体" w:hAnsi="宋体" w:cs="宋体"/>
                <w:sz w:val="24"/>
                <w:szCs w:val="24"/>
              </w:rPr>
              <w:t xml:space="preserve">工业</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793"/>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gridSpan w:val="2"/>
            <w:tcBorders>
              <w:top w:val="single" w:color="000000" w:sz="4" w:space="0"/>
              <w:bottom w:val="single" w:color="000000" w:sz="4" w:space="0"/>
            </w:tcBorders>
            <w:tcMar>
              <w:left w:w="108" w:type="dxa"/>
              <w:top w:w="0" w:type="dxa"/>
              <w:right w:w="108" w:type="dxa"/>
              <w:bottom w:w="0" w:type="dxa"/>
            </w:tcMar>
            <w:tcW w:w="340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行级精密空调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详见技术参数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top"/>
            <w:textDirection w:val="lrTb"/>
            <w:noWrap w:val="false"/>
          </w:tcPr>
          <w:p>
            <w:pPr>
              <w:pStyle w:val="793"/>
              <w:jc w:val="center"/>
              <w:rPr>
                <w:rFonts w:ascii="宋体" w:hAnsi="宋体"/>
                <w:sz w:val="24"/>
                <w:szCs w:val="24"/>
              </w:rPr>
            </w:pPr>
            <w:r>
              <w:rPr>
                <w:rFonts w:ascii="宋体" w:hAnsi="宋体" w:cs="宋体"/>
                <w:sz w:val="24"/>
                <w:szCs w:val="24"/>
              </w:rPr>
              <w:t xml:space="preserve">工业</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793"/>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p>
        </w:tc>
        <w:tc>
          <w:tcPr>
            <w:gridSpan w:val="2"/>
            <w:tcBorders>
              <w:top w:val="single" w:color="000000" w:sz="4" w:space="0"/>
              <w:bottom w:val="single" w:color="000000" w:sz="4" w:space="0"/>
            </w:tcBorders>
            <w:tcMar>
              <w:left w:w="108" w:type="dxa"/>
              <w:top w:w="0" w:type="dxa"/>
              <w:right w:w="108" w:type="dxa"/>
              <w:bottom w:w="0" w:type="dxa"/>
            </w:tcMar>
            <w:tcW w:w="340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PDU</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详见技术参数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93"/>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ascii="宋体" w:hAnsi="宋体" w:cs="宋体"/>
                <w:sz w:val="24"/>
                <w:szCs w:val="24"/>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top"/>
            <w:textDirection w:val="lrTb"/>
            <w:noWrap w:val="false"/>
          </w:tcPr>
          <w:p>
            <w:pPr>
              <w:pStyle w:val="793"/>
              <w:jc w:val="center"/>
              <w:rPr>
                <w:rFonts w:ascii="宋体" w:hAnsi="宋体"/>
                <w:sz w:val="24"/>
                <w:szCs w:val="24"/>
              </w:rPr>
            </w:pPr>
            <w:r>
              <w:rPr>
                <w:rFonts w:ascii="宋体" w:hAnsi="宋体" w:cs="宋体"/>
                <w:sz w:val="24"/>
                <w:szCs w:val="24"/>
              </w:rPr>
              <w:t xml:space="preserve">工业</w:t>
            </w:r>
            <w:r>
              <w:rPr>
                <w:rFonts w:ascii="宋体" w:hAnsi="宋体"/>
                <w:sz w:val="24"/>
                <w:szCs w:val="24"/>
              </w:rPr>
            </w:r>
            <w:r/>
          </w:p>
        </w:tc>
      </w:tr>
    </w:tbl>
    <w:p>
      <w:pPr>
        <w:pStyle w:val="793"/>
        <w:ind w:firstLine="480"/>
        <w:spacing w:line="360" w:lineRule="auto"/>
        <w:rPr>
          <w:rFonts w:hint="eastAsia" w:ascii="宋体" w:hAnsi="宋体"/>
          <w:bCs/>
          <w:sz w:val="24"/>
          <w:szCs w:val="24"/>
        </w:rPr>
      </w:pP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.2技术指标要求</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3.2.1</w:t>
      </w:r>
      <w:r>
        <w:rPr>
          <w:rFonts w:ascii="宋体" w:hAnsi="宋体"/>
          <w:bCs/>
          <w:sz w:val="24"/>
          <w:szCs w:val="24"/>
        </w:rPr>
        <w:t xml:space="preserve">算力服务器（2台）</w:t>
      </w:r>
      <w:r>
        <w:rPr>
          <w:rFonts w:hint="eastAsia" w:ascii="宋体" w:hAnsi="宋体"/>
          <w:bCs/>
          <w:sz w:val="24"/>
          <w:szCs w:val="24"/>
        </w:rPr>
      </w:r>
      <w:r/>
    </w:p>
    <w:p>
      <w:pPr>
        <w:pStyle w:val="793"/>
        <w:ind w:firstLine="480"/>
        <w:spacing w:line="360" w:lineRule="auto"/>
        <w:rPr>
          <w:rFonts w:ascii="宋体" w:hAnsi="宋体"/>
          <w:bCs/>
          <w:sz w:val="24"/>
          <w:szCs w:val="24"/>
        </w:rPr>
      </w:pPr>
      <w:r>
        <w:rPr>
          <w:rFonts w:ascii="宋体" w:hAnsi="宋体"/>
          <w:bCs/>
          <w:sz w:val="24"/>
          <w:szCs w:val="24"/>
        </w:rPr>
        <w:t xml:space="preserve">本产品属于财政部、工业和信息化部共同发布的便携式计算机、操作系统、工作站、数据库、台式计算机、通用服务器、一体式计算机七种IT软硬件，详见财库〔2023〕29号、30号、31号、32号、33号、34号、35号文。采购人已根据《需求标准》将加“*”的指标纳入了采购需求并根据采购需求制定了相应参数。</w:t>
      </w:r>
      <w:r>
        <w:rPr>
          <w:rFonts w:hint="eastAsia" w:ascii="宋体" w:hAnsi="宋体"/>
          <w:bCs/>
          <w:sz w:val="24"/>
          <w:szCs w:val="24"/>
        </w:rPr>
        <w:t xml:space="preserve">本表中参数指标如有涉及要求给出或提供材料、清单等要求的，投标时无需提供相应证明材料，投标人按招标文件格式要求提供《承诺书》的（格式见招标文件第六章第二部分），即视为能够提供相关符合要求的产品并视作具备了相应能力。</w:t>
      </w:r>
      <w:r>
        <w:rPr>
          <w:rFonts w:ascii="宋体" w:hAnsi="宋体"/>
          <w:bCs/>
          <w:sz w:val="24"/>
          <w:szCs w:val="24"/>
        </w:rPr>
      </w:r>
      <w:r/>
    </w:p>
    <w:tbl>
      <w:tblPr>
        <w:tblW w:w="0" w:type="auto"/>
        <w:jc w:val="center"/>
        <w:tblInd w:w="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774"/>
        <w:gridCol w:w="1276"/>
        <w:gridCol w:w="1701"/>
        <w:gridCol w:w="4489"/>
      </w:tblGrid>
      <w:tr>
        <w:trPr>
          <w:trHeight w:val="20"/>
        </w:trPr>
        <w:tc>
          <w:tcPr>
            <w:tcW w:w="576" w:type="dxa"/>
            <w:vAlign w:val="center"/>
            <w:textDirection w:val="lrTb"/>
            <w:noWrap w:val="false"/>
          </w:tcPr>
          <w:p>
            <w:pPr>
              <w:pStyle w:val="793"/>
              <w:jc w:val="center"/>
              <w:rPr>
                <w:rFonts w:ascii="宋体" w:hAnsi="宋体" w:cs="宋体"/>
                <w:b/>
                <w:sz w:val="24"/>
                <w:szCs w:val="24"/>
              </w:rPr>
            </w:pPr>
            <w:r>
              <w:rPr>
                <w:rFonts w:ascii="宋体" w:hAnsi="宋体" w:cs="宋体"/>
                <w:b/>
                <w:sz w:val="24"/>
                <w:szCs w:val="24"/>
              </w:rPr>
              <w:t xml:space="preserve">序号</w:t>
            </w:r>
            <w:r/>
          </w:p>
        </w:tc>
        <w:tc>
          <w:tcPr>
            <w:tcW w:w="774" w:type="dxa"/>
            <w:vAlign w:val="center"/>
            <w:textDirection w:val="lrTb"/>
            <w:noWrap w:val="false"/>
          </w:tcPr>
          <w:p>
            <w:pPr>
              <w:pStyle w:val="793"/>
              <w:jc w:val="center"/>
              <w:rPr>
                <w:rFonts w:ascii="宋体" w:hAnsi="宋体" w:cs="宋体"/>
                <w:b/>
                <w:sz w:val="24"/>
                <w:szCs w:val="24"/>
              </w:rPr>
            </w:pPr>
            <w:r>
              <w:rPr>
                <w:rFonts w:ascii="宋体" w:hAnsi="宋体" w:cs="宋体"/>
                <w:b/>
                <w:sz w:val="24"/>
                <w:szCs w:val="24"/>
              </w:rPr>
              <w:t xml:space="preserve">指标分类</w:t>
            </w:r>
            <w:r/>
          </w:p>
        </w:tc>
        <w:tc>
          <w:tcPr>
            <w:tcW w:w="1276" w:type="dxa"/>
            <w:vAlign w:val="center"/>
            <w:textDirection w:val="lrTb"/>
            <w:noWrap w:val="false"/>
          </w:tcPr>
          <w:p>
            <w:pPr>
              <w:pStyle w:val="793"/>
              <w:jc w:val="center"/>
              <w:rPr>
                <w:rFonts w:ascii="宋体" w:hAnsi="宋体" w:cs="宋体"/>
                <w:b/>
                <w:sz w:val="24"/>
                <w:szCs w:val="24"/>
              </w:rPr>
            </w:pPr>
            <w:r>
              <w:rPr>
                <w:rFonts w:ascii="宋体" w:hAnsi="宋体" w:cs="宋体"/>
                <w:b/>
                <w:sz w:val="24"/>
                <w:szCs w:val="24"/>
              </w:rPr>
              <w:t xml:space="preserve">一级指标</w:t>
            </w:r>
            <w:r/>
          </w:p>
        </w:tc>
        <w:tc>
          <w:tcPr>
            <w:tcW w:w="1701" w:type="dxa"/>
            <w:vAlign w:val="center"/>
            <w:textDirection w:val="lrTb"/>
            <w:noWrap w:val="false"/>
          </w:tcPr>
          <w:p>
            <w:pPr>
              <w:pStyle w:val="793"/>
              <w:jc w:val="center"/>
              <w:rPr>
                <w:rFonts w:ascii="宋体" w:hAnsi="宋体" w:cs="宋体"/>
                <w:b/>
                <w:sz w:val="24"/>
                <w:szCs w:val="24"/>
              </w:rPr>
            </w:pPr>
            <w:r>
              <w:rPr>
                <w:rFonts w:ascii="宋体" w:hAnsi="宋体" w:cs="宋体"/>
                <w:b/>
                <w:sz w:val="24"/>
                <w:szCs w:val="24"/>
              </w:rPr>
              <w:t xml:space="preserve">二级指标</w:t>
            </w:r>
            <w:r/>
          </w:p>
        </w:tc>
        <w:tc>
          <w:tcPr>
            <w:tcW w:w="4489" w:type="dxa"/>
            <w:vAlign w:val="center"/>
            <w:textDirection w:val="lrTb"/>
            <w:noWrap w:val="false"/>
          </w:tcPr>
          <w:p>
            <w:pPr>
              <w:pStyle w:val="793"/>
              <w:jc w:val="center"/>
              <w:rPr>
                <w:rFonts w:ascii="宋体" w:hAnsi="宋体" w:cs="宋体"/>
                <w:b/>
                <w:sz w:val="24"/>
                <w:szCs w:val="24"/>
              </w:rPr>
            </w:pPr>
            <w:r>
              <w:rPr>
                <w:rFonts w:ascii="宋体" w:hAnsi="宋体" w:cs="宋体"/>
                <w:b/>
                <w:sz w:val="24"/>
                <w:szCs w:val="24"/>
              </w:rPr>
              <w:t xml:space="preserve">指标要求</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*CPU 规格</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*CPU信息</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配置2颗C86架构处理器，核数≥48个物理核/颗，主频≥2.</w:t>
            </w:r>
            <w:r>
              <w:rPr>
                <w:rFonts w:hint="eastAsia" w:ascii="宋体" w:hAnsi="宋体" w:cs="宋体"/>
                <w:sz w:val="24"/>
                <w:szCs w:val="24"/>
              </w:rPr>
              <w:t xml:space="preserve">5</w:t>
            </w:r>
            <w:r>
              <w:rPr>
                <w:rFonts w:ascii="宋体" w:hAnsi="宋体" w:cs="宋体"/>
                <w:sz w:val="24"/>
                <w:szCs w:val="24"/>
              </w:rPr>
              <w:t xml:space="preserve">GHz（基准频率，非动态加速频率），支持超线程，末级缓存容量≥256MB，内存支持频率≥4800MHz，内存通道为12通道，位宽64位</w:t>
            </w:r>
            <w:r>
              <w:rPr>
                <w:rFonts w:hint="eastAsia" w:ascii="宋体" w:hAnsi="宋体" w:cs="宋体"/>
                <w:sz w:val="24"/>
                <w:szCs w:val="24"/>
              </w:rPr>
              <w:t xml:space="preserve">。</w:t>
            </w:r>
            <w:r>
              <w:rPr>
                <w:rFonts w:ascii="宋体" w:hAnsi="宋体" w:cs="宋体"/>
                <w:sz w:val="24"/>
                <w:szCs w:val="24"/>
              </w:rPr>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2</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*主板规格</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*主板支持的CPU和内存情况</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支持2颗</w:t>
            </w:r>
            <w:r>
              <w:rPr>
                <w:rFonts w:hint="eastAsia" w:ascii="宋体" w:hAnsi="宋体" w:cs="宋体"/>
                <w:sz w:val="24"/>
                <w:szCs w:val="24"/>
              </w:rPr>
              <w:t xml:space="preserve">C86 </w:t>
            </w:r>
            <w:r>
              <w:rPr>
                <w:rFonts w:ascii="宋体" w:hAnsi="宋体" w:cs="宋体"/>
                <w:sz w:val="24"/>
                <w:szCs w:val="24"/>
              </w:rPr>
              <w:t xml:space="preserve">CPU，主板最大支持DDR5内存24根</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3</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*主板内存槽数量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非板载内存的可扩展插槽数量≥24个</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4</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*主板存储接口</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支持SATA、SAS、NVMe（M.2、U.2）等存储接口之一</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5</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*PCIe插槽接口</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符合PCIe5.0高速串行计算机扩展总线标准，PCIe的接口速率与位宽向下兼容</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6</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*主板PCIe 插槽数量及规格</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最少支持9个PCIe 5.0</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7</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特殊孔位及接口</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8</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板载网络接口</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板载网络接口≥1个1GE网口</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9</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主板OCP插槽数量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支持OCP3.0及以上插槽的数量≥1个</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10</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*内存规格</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*内存数量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≥16根</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11</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*内存规格</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DDR5 64GB</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12</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*内存通道</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支持12个内存接口通道，每个通道可支持≥1DPC，印制电路板上应具备插槽的序号标识</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13</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*存储规格</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硬盘类型</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支持SATA、SAS、SSD等硬盘</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14</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*硬磁盘实配容量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配置2块960G SSD硬盘，配置2块3.84T NVME SSD U.2硬盘</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15</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硬盘接口类型</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配备硬磁盘，应提供SATA接口</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16</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*硬盘实配数量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配置2块960G SSD硬盘，配置2块3.84T NVME SSD U.2硬盘</w:t>
            </w:r>
            <w:r/>
          </w:p>
        </w:tc>
      </w:tr>
      <w:tr>
        <w:trPr>
          <w:cantSplit/>
          <w:trHeight w:val="20"/>
        </w:trPr>
        <w:tc>
          <w:tcPr>
            <w:tcW w:w="5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17</w:t>
            </w:r>
            <w:r/>
          </w:p>
        </w:tc>
        <w:tc>
          <w:tcPr>
            <w:tcW w:w="774"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vMerge w:val="restart"/>
            <w:textDirection w:val="lrTb"/>
            <w:noWrap w:val="false"/>
          </w:tcPr>
          <w:p>
            <w:pPr>
              <w:pStyle w:val="793"/>
              <w:rPr>
                <w:rFonts w:ascii="宋体" w:hAnsi="宋体" w:cs="宋体"/>
                <w:sz w:val="24"/>
                <w:szCs w:val="24"/>
              </w:rPr>
            </w:pPr>
            <w:r>
              <w:rPr>
                <w:rFonts w:ascii="宋体" w:hAnsi="宋体" w:cs="宋体"/>
                <w:sz w:val="24"/>
                <w:szCs w:val="24"/>
              </w:rPr>
              <w:t xml:space="preserve">*硬盘插槽数量及规格</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配置的硬盘尺寸为3.5英寸或2.5寸硬磁盘；</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服务器可支持的硬盘数量应不少于12块。</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18</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硬盘其他参数要求</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机械硬盘准备时间应小于30s；侧面固定螺丝孔数量可为4孔或6孔；工作状态环境温度应满足5℃~55℃，其他参数符合GB/T12628的相关规定；</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19</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RAID卡规格（若支持RAID卡）</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RAID卡支持的SAS接口数</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支持1张</w:t>
            </w:r>
            <w:r>
              <w:rPr>
                <w:rFonts w:hint="eastAsia" w:ascii="宋体" w:hAnsi="宋体" w:cs="宋体"/>
                <w:sz w:val="24"/>
                <w:szCs w:val="24"/>
              </w:rPr>
              <w:t xml:space="preserve">RAID</w:t>
            </w:r>
            <w:r>
              <w:rPr>
                <w:rFonts w:ascii="宋体" w:hAnsi="宋体" w:cs="宋体"/>
                <w:sz w:val="24"/>
                <w:szCs w:val="24"/>
              </w:rPr>
              <w:t xml:space="preserve">卡，支持10口，18口规格，本次不配置</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20</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SAS直通卡规格（若支持SAS直通卡）</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SAS直通卡SAS接口数量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配置1张10口SAS卡，支持RAID 0/1/等</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21</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HBA卡规格（若支持HBA 直通卡）</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HBA卡端口数量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22</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*网络规格</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*网口速率和数量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不低于10G光口双口*1+不低于25G光口双口CX6*1</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23</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存储型服务器网口速率和数量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24</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独立网卡网口数量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独立网卡网口数量：</w:t>
            </w:r>
            <w:r>
              <w:rPr>
                <w:rFonts w:hint="eastAsia" w:ascii="宋体" w:hAnsi="宋体" w:cs="宋体"/>
                <w:sz w:val="24"/>
                <w:szCs w:val="24"/>
              </w:rPr>
              <w:t xml:space="preserve">1</w:t>
            </w:r>
            <w:r>
              <w:rPr>
                <w:rFonts w:ascii="宋体" w:hAnsi="宋体" w:cs="宋体"/>
                <w:sz w:val="24"/>
                <w:szCs w:val="24"/>
              </w:rPr>
              <w:t xml:space="preserve">0G</w:t>
            </w:r>
            <w:bookmarkStart w:id="193" w:name="OLE_LINK5"/>
            <w:r>
              <w:rPr>
                <w:rFonts w:hint="eastAsia" w:ascii="宋体" w:hAnsi="宋体" w:cs="宋体"/>
                <w:sz w:val="24"/>
                <w:szCs w:val="24"/>
              </w:rPr>
              <w:t xml:space="preserve">双光口</w:t>
            </w:r>
            <w:r>
              <w:rPr>
                <w:rFonts w:ascii="宋体" w:hAnsi="宋体" w:cs="宋体"/>
                <w:sz w:val="24"/>
                <w:szCs w:val="24"/>
              </w:rPr>
              <w:t xml:space="preserve">≥</w:t>
            </w:r>
            <w:bookmarkEnd w:id="193"/>
            <w:r>
              <w:rPr>
                <w:rFonts w:ascii="宋体" w:hAnsi="宋体" w:cs="宋体"/>
                <w:sz w:val="24"/>
                <w:szCs w:val="24"/>
              </w:rPr>
              <w:t xml:space="preserve">1，不低于</w:t>
            </w:r>
            <w:r>
              <w:rPr>
                <w:rFonts w:hint="eastAsia" w:ascii="宋体" w:hAnsi="宋体" w:cs="宋体"/>
                <w:sz w:val="24"/>
                <w:szCs w:val="24"/>
              </w:rPr>
              <w:t xml:space="preserve">25</w:t>
            </w:r>
            <w:r>
              <w:rPr>
                <w:rFonts w:ascii="宋体" w:hAnsi="宋体" w:cs="宋体"/>
                <w:sz w:val="24"/>
                <w:szCs w:val="24"/>
              </w:rPr>
              <w:t xml:space="preserve">G</w:t>
            </w:r>
            <w:r>
              <w:rPr>
                <w:rFonts w:hint="eastAsia" w:ascii="宋体" w:hAnsi="宋体" w:cs="宋体"/>
                <w:sz w:val="24"/>
                <w:szCs w:val="24"/>
              </w:rPr>
              <w:t xml:space="preserve">双光口</w:t>
            </w: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25</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独立网卡接口类型</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不低于</w:t>
            </w:r>
            <w:r>
              <w:rPr>
                <w:rFonts w:hint="eastAsia" w:ascii="宋体" w:hAnsi="宋体" w:cs="宋体"/>
                <w:sz w:val="24"/>
                <w:szCs w:val="24"/>
              </w:rPr>
              <w:t xml:space="preserve">25</w:t>
            </w:r>
            <w:r>
              <w:rPr>
                <w:rFonts w:ascii="宋体" w:hAnsi="宋体" w:cs="宋体"/>
                <w:sz w:val="24"/>
                <w:szCs w:val="24"/>
              </w:rPr>
              <w:t xml:space="preserve">G 以太网接口</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26</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板载网卡接口类型</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支持RJ45</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27</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*外部接口规格</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*显示接口</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显示接口类型为VGA</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28</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*USB接口</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配置≥3个USB接口</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29</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特殊接口及孔位</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30</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其他接口</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串口数量1个</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31</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*电源规格</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电源冗余模式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整机配置≥8个冗余热插拔电源</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32</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*电源模块数量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≥8个</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33</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*电源功率</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电源模块功率应有一定冗余，满足处理器满载时的需求，配置≥3300W*6+2700W*2冗余电源</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34</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电源指示灯</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配备电源指示灯，指示待机、工作异常等状态</w:t>
            </w:r>
            <w:r/>
          </w:p>
        </w:tc>
      </w:tr>
      <w:tr>
        <w:trPr>
          <w:cantSplit/>
          <w:trHeight w:val="20"/>
        </w:trPr>
        <w:tc>
          <w:tcPr>
            <w:tcW w:w="5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35</w:t>
            </w:r>
            <w:r/>
          </w:p>
        </w:tc>
        <w:tc>
          <w:tcPr>
            <w:tcW w:w="774"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*整机规格</w:t>
            </w:r>
            <w:r/>
          </w:p>
        </w:tc>
        <w:tc>
          <w:tcPr>
            <w:tcW w:w="1701" w:type="dxa"/>
            <w:vAlign w:val="center"/>
            <w:vMerge w:val="restart"/>
            <w:textDirection w:val="lrTb"/>
            <w:noWrap w:val="false"/>
          </w:tcPr>
          <w:p>
            <w:pPr>
              <w:pStyle w:val="793"/>
              <w:rPr>
                <w:rFonts w:ascii="宋体" w:hAnsi="宋体" w:cs="宋体"/>
                <w:sz w:val="24"/>
                <w:szCs w:val="24"/>
              </w:rPr>
            </w:pPr>
            <w:r>
              <w:rPr>
                <w:rFonts w:ascii="宋体" w:hAnsi="宋体" w:cs="宋体"/>
                <w:sz w:val="24"/>
                <w:szCs w:val="24"/>
              </w:rPr>
              <w:t xml:space="preserve">*外观和结构</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a）服务器的零部件应紧固无松动，可插拔部件应可靠连接，开关、按钮和其他控制部件应灵活可靠，布局应方便使用；</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b）产品表面不应有明显的凹痕、划伤、裂缝、变形和污染等。表面涂层均匀，不应起泡、龟裂、脱落和磨损，金属零部件无锈蚀及其它机械损伤；</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c）产品表面说明功能的文字、符号和标志应清晰、端正且牢固；</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36</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*尺寸（高×宽×深）</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符合设计应遵循标准化、系列化的要求；机箱的内部结构符合通用部件的安装需要</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37</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服务器导轨</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支持导轨安装</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38</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CPU个数与机柜高度单位（U）比</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1（CPU）：4（U高度）</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39</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*环境适应性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气候环境适应性应符合GB/T9813.3的有关规定，工作温度10～ 35℃，贮存运输温度-40～55℃；工作相对湿度35%～80%，贮存运输相对湿度20%～93%；</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40</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特殊机型环境适应性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41</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*机械环境适应性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42</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*噪声</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43</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AI计算单元规格</w:t>
            </w:r>
            <w:r/>
          </w:p>
        </w:tc>
        <w:tc>
          <w:tcPr>
            <w:tcW w:w="1701" w:type="dxa"/>
            <w:vAlign w:val="center"/>
            <w:textDirection w:val="lrTb"/>
            <w:noWrap w:val="false"/>
          </w:tcPr>
          <w:p>
            <w:pPr>
              <w:pStyle w:val="793"/>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AI计算单元</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配置≥8张国产OAM架构加速卡，单机内芯片间互联带宽≥440GB/s，单卡显存≥96GB，FP16算力≥3</w:t>
            </w:r>
            <w:r>
              <w:rPr>
                <w:rFonts w:hint="eastAsia" w:ascii="宋体" w:hAnsi="宋体" w:cs="宋体"/>
                <w:sz w:val="24"/>
                <w:szCs w:val="24"/>
              </w:rPr>
              <w:t xml:space="preserve">00</w:t>
            </w:r>
            <w:r>
              <w:rPr>
                <w:rFonts w:ascii="宋体" w:hAnsi="宋体" w:cs="宋体"/>
                <w:sz w:val="24"/>
                <w:szCs w:val="24"/>
              </w:rPr>
              <w:t xml:space="preserve">T</w:t>
            </w:r>
            <w:r>
              <w:rPr>
                <w:rFonts w:hint="eastAsia" w:ascii="宋体" w:hAnsi="宋体" w:cs="宋体"/>
                <w:sz w:val="24"/>
                <w:szCs w:val="24"/>
              </w:rPr>
              <w:t xml:space="preserve">FLOPS</w:t>
            </w:r>
            <w:r>
              <w:rPr>
                <w:rFonts w:ascii="宋体" w:hAnsi="宋体" w:cs="宋体"/>
                <w:sz w:val="24"/>
                <w:szCs w:val="24"/>
              </w:rPr>
              <w:t xml:space="preserve">，显卡显存带宽≥2TB/S；</w:t>
            </w:r>
            <w:r>
              <w:rPr>
                <w:rFonts w:hint="eastAsia" w:ascii="宋体" w:hAnsi="宋体" w:cs="宋体"/>
                <w:sz w:val="24"/>
                <w:szCs w:val="24"/>
              </w:rPr>
              <w:t xml:space="preserve">单卡功率≤800W</w:t>
            </w:r>
            <w:r>
              <w:rPr>
                <w:rFonts w:ascii="宋体" w:hAnsi="宋体" w:cs="宋体"/>
                <w:sz w:val="24"/>
                <w:szCs w:val="24"/>
              </w:rPr>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44</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一键式迁移</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45</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机柜规格</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*机柜尺寸</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46</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机柜管理板</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47</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产品规格</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机柜电源规格</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48</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*主板功能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*主板外部接口种类</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49</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主板防烧板设计</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支持主板防烧板设计，保证电源故障后不扩散</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50</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扩展功能</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51</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*网络功能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*网络功能</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支持网络连接、网络访问、数据交换和网络管控功能</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52</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*CPU功能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*计算处理</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支持通用计算及虚拟化功能。处理器需集成整型计算单元、浮点计算单元、内存控制器、I/O模块等，处理器与存储部件、网络部件、I/O部件等组成计算系统，提供数据处理、网络接入等计算相关功能</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53</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*密码算法实现</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CPU芯片应符合GM/T0008的相关规定，或芯片密码模块应符合GB/T37092或GM/T0028的相关规定</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54</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存储功能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内存校验</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支持内存校验或内存增强型纠错功能</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55</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SATA SSD NAND健康状态上报</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支持关键外部存储器（硬磁盘、SSD等）的健康状态上报并进行故障诊断</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56</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SATA SSD 单die故障隔离</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57</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RAID卡功能（若支持RAID卡）</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RAID卡RAID级别支持</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RAID模式支持RAID0,1</w:t>
            </w:r>
            <w:r/>
          </w:p>
        </w:tc>
      </w:tr>
      <w:tr>
        <w:trPr>
          <w:cantSplit/>
          <w:trHeight w:val="20"/>
        </w:trPr>
        <w:tc>
          <w:tcPr>
            <w:tcW w:w="5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58</w:t>
            </w:r>
            <w:r/>
          </w:p>
        </w:tc>
        <w:tc>
          <w:tcPr>
            <w:tcW w:w="774"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RAID卡</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BBU单元</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59</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光驱功能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光驱类型（是否支持RW，以及光盘类型CD/DVD）</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60</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*电源功能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*电源热插拔</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整机电源模块应具备热插拔功能</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61</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*电源过流保护</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支持过流及短路保护的功能</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62</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*整机功能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*散热方式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支持风冷或液冷等散热方式</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63</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其他功能</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cantSplit/>
          <w:trHeight w:val="20"/>
        </w:trPr>
        <w:tc>
          <w:tcPr>
            <w:tcW w:w="5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64</w:t>
            </w:r>
            <w:r/>
          </w:p>
        </w:tc>
        <w:tc>
          <w:tcPr>
            <w:tcW w:w="774"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*管理系统功能</w:t>
            </w:r>
            <w:r/>
          </w:p>
        </w:tc>
        <w:tc>
          <w:tcPr>
            <w:tcW w:w="1701" w:type="dxa"/>
            <w:vAlign w:val="center"/>
            <w:vMerge w:val="restart"/>
            <w:textDirection w:val="lrTb"/>
            <w:noWrap w:val="false"/>
          </w:tcPr>
          <w:p>
            <w:pPr>
              <w:pStyle w:val="793"/>
              <w:rPr>
                <w:rFonts w:ascii="宋体" w:hAnsi="宋体" w:cs="宋体"/>
                <w:sz w:val="24"/>
                <w:szCs w:val="24"/>
              </w:rPr>
            </w:pPr>
            <w:r>
              <w:rPr>
                <w:rFonts w:ascii="宋体" w:hAnsi="宋体" w:cs="宋体"/>
                <w:sz w:val="24"/>
                <w:szCs w:val="24"/>
              </w:rPr>
              <w:t xml:space="preserve">*BMC固件基础功能</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1）支持DHCP设置网络功能；</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2）支持静态IP设置网络功能；</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3）支持设备日志记录，包括但不限于登录日志、操作日志和报警日志等功能；</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4）支持日志信息导出和记录删除功能；</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5）支持通过管理接口向外输出准确的报警信息功能；</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6）设备的BMC管理软件应能够按报警的严重程度进行区分；</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7）支持IPMI2.0、SNMP或Redfish 等接口功能；</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8）支持键盘、鼠标和视频的重定向、文本控制台的重定向、远程虚拟媒体、高可靠的硬件监控和管理功能；</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9）支持基于网络开启、关闭和重启设备的功能，并查询当前设备开机运行状态；</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10）支持故障提示功能，并可通过接口读取服务器故障信息；</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65</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BMC固件增强功能</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66</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*BIOS固件基础功能</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67</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*远程控制</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支持远程关机和重新启动功能</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68</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*操作系统及驱动功能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*操作系统及驱动的升级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支持通过网络、闪存盘对操作系统、驱动进行升级</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69</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操作系统及驱动的备份还原</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70</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*操作系统功能</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a）支持访问控制、安全审计、网络接入鉴别等功能</w:t>
            </w:r>
            <w:r/>
          </w:p>
          <w:p>
            <w:pPr>
              <w:pStyle w:val="793"/>
              <w:rPr>
                <w:rFonts w:ascii="宋体" w:hAnsi="宋体" w:cs="宋体"/>
                <w:sz w:val="24"/>
                <w:szCs w:val="24"/>
              </w:rPr>
            </w:pPr>
            <w:r>
              <w:rPr>
                <w:rFonts w:ascii="宋体" w:hAnsi="宋体" w:cs="宋体"/>
                <w:sz w:val="24"/>
                <w:szCs w:val="24"/>
              </w:rPr>
              <w:t xml:space="preserve">b）操作系统其他功能满足操作系统政府采购需求</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71</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*中文信息处理功能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*中文信息处理</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符合GB 18030的有关规定</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72</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机柜功能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机柜管理功能</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73</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机柜通信方式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74</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功能要求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多集群作业管理</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75</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*关键部件安全要求</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*关键部件安全要求</w:t>
            </w:r>
            <w:r>
              <w:rPr>
                <w:rFonts w:ascii="宋体" w:hAnsi="宋体" w:cs="宋体"/>
                <w:sz w:val="24"/>
                <w:szCs w:val="24"/>
                <w:vertAlign w:val="superscript"/>
              </w:rPr>
              <w:t xml:space="preserve">3</w:t>
            </w: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CPU和操作系统等关键部件应当符合安全可靠测评要求</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76</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*固件安全要求</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*故障检测</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支持故障检测功能，可以检测到具体的FRU（内存、硬盘等）的故障并发出告警</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77</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内存故障智能预测和自愈修复</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支持内存故障智能预测和自愈修复，提前自动硬隔离，避免内存故障引起的非预期宕机以及内存寿命的降低</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78</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硬盘故障智能预测</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支持硬盘故障智能预测，基于故障模型预测出硬盘的故障</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79</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PCIe链路故障智能诊断</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支持PCIe链路故障智能诊断，判断出现故障的PCIe链路</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80</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内存故障隔离</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支持内存故障隔离，在内存产生CE 故障时，内存地址被隔离成功，服务器正常运行，业务系统不中断</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81</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内存、PCIe卡的故障精准告警功能</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支持内存、PCIe卡的故障精准告警功能，触发告警并明确指示具体的故障位置</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82</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异常下电关键数据保护</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支持异常下电关键数据保护，支持数据备份恢复机制，防止系统异常掉电导致的数据文件丢失</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83</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BMC/BIOS固件双镜像保护</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支持BMC/BIOS固件双镜像保护，运行异常时自动切换到备份镜像运行，提升系统稳定性</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84</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CPU核重启隔离</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支持CPU核发生不可纠正故障后，重启后由BIOS隔离该故障核，OS不可见，防止OS再次使用导致系统异常，核0除外</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85</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内存地址隔离</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在硬件支持的情况下，支持故障内存地址重启后隔离</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86</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内存存储阵列替换</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在硬件支持的情况下，支持故障内存存储阵列替换</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87</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安全启动</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支持执行环境要求在整个系统启动的过程中，系统应提供一个机制来保护平台的完整性</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88</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*系统安全要求</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syslog双向鉴别</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支持系统日志双向鉴别，对服务器根证书和客户端根证书进行鉴别</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89</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*弱口令字典检查</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支持弱口令字典检查功能，出现在弱口令字典中的字符串不能被设置为用户口令</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90</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*白名单访问控制</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支持基于时间、IP或MAC白名单访问控制</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91</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双因素鉴别</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支持使用客户端证书和证书密码的双因素鉴别方式登录管理系统</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92</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*二次鉴别</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支持二次鉴别功能。对于用户配置、权限配置、公钥导入等重要的管理操作，已登录用户应通过二次鉴别后，才能执行操作</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93</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匿名化用户告警接收邮箱</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支持带外管理系统中的用户告警接收邮箱进行匿名化处理</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94</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*密码证书安全加密存储</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支持对带外管理系统中的用户口令和证书等敏感信息进行加密存储，禁止使用私有的和业界已知不安全的密码算法</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95</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*敏感信息安全加密传输</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支持使用安全的传输加密协议（如SSH或HTTPS等）传输用户的敏感信息</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96</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*信息安全要求</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*研发过程安全</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生产商已建立从需求、设计、开发、测试、维护端到端的开发流程管理机制，输出和保存开发流程中每个阶段的产品需求清单、设计文档、开发文档、测试记录等材料，保证各个流程可追溯</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97</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漏洞管理</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生产商已建立漏洞全量视图，保证产品版本涉及的所有漏洞（如驱动程序、BMC软件等） 都可以查看</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98</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网络关键设备服务器要求</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作为网络关键设备的服务器应符合GB 40050的相关规定</w:t>
            </w:r>
            <w:r/>
          </w:p>
        </w:tc>
      </w:tr>
      <w:tr>
        <w:trPr>
          <w:cantSplit/>
          <w:trHeight w:val="20"/>
        </w:trPr>
        <w:tc>
          <w:tcPr>
            <w:tcW w:w="5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99</w:t>
            </w:r>
            <w:r/>
          </w:p>
        </w:tc>
        <w:tc>
          <w:tcPr>
            <w:tcW w:w="774"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vMerge w:val="restart"/>
            <w:textDirection w:val="lrTb"/>
            <w:noWrap w:val="false"/>
          </w:tcPr>
          <w:p>
            <w:pPr>
              <w:pStyle w:val="793"/>
              <w:rPr>
                <w:rFonts w:ascii="宋体" w:hAnsi="宋体" w:cs="宋体"/>
                <w:sz w:val="24"/>
                <w:szCs w:val="24"/>
              </w:rPr>
            </w:pPr>
            <w:r>
              <w:rPr>
                <w:rFonts w:ascii="宋体" w:hAnsi="宋体" w:cs="宋体"/>
                <w:sz w:val="24"/>
                <w:szCs w:val="24"/>
              </w:rPr>
              <w:t xml:space="preserve">增强要求</w:t>
            </w:r>
            <w:r/>
          </w:p>
        </w:tc>
        <w:tc>
          <w:tcPr>
            <w:tcBorders>
              <w:bottom w:val="single" w:color="000000" w:sz="4" w:space="0"/>
            </w:tcBorders>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a）嵌入物理可信根，实现设备的信任链构建；</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b）支持可信平台控制模块（TPCM）；</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c）支持在固件系统（BMC、BIOS）启动前实现对固件度量的功能，支持物理可信根对BMC固件或BIOS固件进行完整性检测、更新和恢复；</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d）支持对CPU、网络控制器等关键处理器进行身份识别与度量的功能；</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e）支持基于处理器或可信计算模块度量的功能；</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f）所采用的可信密码模块接口应符合GM/T 0012的相关规定；</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g）可信安全管理模块、处理器等硬件载体应通过国家相关部门的认证和许可</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100</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*物理安全</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*物理安全</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安全要求应符合GB 4943.1的规定</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101</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安全要求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*限用物质的限量要求</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*限用物质的限量要求</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限用物质的限量应符合GB/T 26572 的要求</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102</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性能要求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*CPU性能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*CPU主频</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5</w:t>
            </w:r>
            <w:r>
              <w:rPr>
                <w:rFonts w:ascii="宋体" w:hAnsi="宋体" w:cs="宋体"/>
                <w:sz w:val="24"/>
                <w:szCs w:val="24"/>
              </w:rPr>
              <w:t xml:space="preserve">GHz</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103</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性能要求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*单CPU核数</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≥48</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104</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性能要求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*单CPU末级缓存容量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≥256MB</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105</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性能要求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*内存性能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单内存模块容量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≥64GB</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106</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性能要求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*内存速率</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≥4800MHZ</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107</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性能要求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存储性能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硬盘转速</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108</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性能要求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RAID卡性能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RAID卡缓存容量大小</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109</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性能要求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FC HBA 卡性能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FC HBA卡速率</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110</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性能要求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网络性能</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独立网卡速率</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双25</w:t>
            </w:r>
            <w:r>
              <w:rPr>
                <w:rFonts w:ascii="宋体" w:hAnsi="宋体" w:cs="宋体"/>
                <w:sz w:val="24"/>
                <w:szCs w:val="24"/>
              </w:rPr>
              <w:t xml:space="preserve">G</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双</w:t>
            </w:r>
            <w:r>
              <w:rPr>
                <w:rFonts w:ascii="宋体" w:hAnsi="宋体" w:cs="宋体"/>
                <w:sz w:val="24"/>
                <w:szCs w:val="24"/>
              </w:rPr>
              <w:t xml:space="preserve">10G</w:t>
            </w:r>
            <w:r>
              <w:rPr>
                <w:rFonts w:hint="eastAsia" w:ascii="宋体" w:hAnsi="宋体" w:cs="宋体"/>
                <w:sz w:val="24"/>
                <w:szCs w:val="24"/>
              </w:rPr>
              <w:t xml:space="preserve">*1</w:t>
            </w:r>
            <w:r>
              <w:rPr>
                <w:rFonts w:ascii="宋体" w:hAnsi="宋体" w:cs="宋体"/>
                <w:sz w:val="24"/>
                <w:szCs w:val="24"/>
              </w:rPr>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111</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性能要求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板载网卡速率</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≥1GE</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112</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性能要求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*电源能耗</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*电源能耗</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符合GB/T 9813.3的有关规定</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113</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兼容要求</w:t>
            </w:r>
            <w:r/>
          </w:p>
        </w:tc>
        <w:tc>
          <w:tcPr>
            <w:tcW w:w="12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*部件兼容性要求</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*内存兼容性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适配3种及以上厂商的内存产品，且均不低于产品支持的内存规格</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114</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兼容要求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*固态存储兼容性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适配3种或以上厂商的固态存储产品，且均不低于产品支持的固态存储设备规格</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115</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兼容要求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FC HBA卡兼容性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116</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兼容要求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RAID卡兼容性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RAID卡应适配两种或以上厂商产品</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117</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兼容要求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*网卡兼容性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网卡应适配两种或以上厂商产品</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118</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兼容要求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*功能卡兼容性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内置或适配符合PCIe的功能卡，如：网络功能卡、存储功能卡及图形显示功能卡</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119</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兼容要求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*外设兼容性</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*外设兼容性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兼容多种主流生产商的外部设备，包括显示器、键盘、鼠标、闪存盘、移动硬盘、USB光驱及KVM等，要求使用不同厂商的外部设备时，系统均能正常识别和安装驱动</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120</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兼容要求</w:t>
            </w:r>
            <w:r/>
          </w:p>
        </w:tc>
        <w:tc>
          <w:tcPr>
            <w:tcW w:w="12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*软件兼容性</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*数据库兼容</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兼容3个及以上厂商的数据库产品</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121</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兼容要求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*中间件兼容</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兼容3个及以上厂商的中间件产品</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122</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兼容要求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*平台软件兼容</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兼容3个及以上厂商的大数据平台</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123</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兼容要求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虚拟化软件兼容</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兼容2款及以上虚拟化软件</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124</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可靠性要求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存储可靠性要求</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SATA SSD可靠性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125</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可靠性要求</w:t>
            </w:r>
            <w:r/>
          </w:p>
        </w:tc>
        <w:tc>
          <w:tcPr>
            <w:tcW w:w="12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*整机可靠性要求</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*整机可靠性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m1值（MTBF的不可接受值）不得低于200000h</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126</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可靠性要求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*风扇可靠性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风扇寿命应不低于40000h</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127</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可靠性要求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*部件可靠性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支持硬盘、电源、风扇热插拔（内置风扇除外）</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128</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包装及运输要求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*包装及运输要求</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*标志、包装、运输和贮存</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符合GB/T 9813.3和商品包装政府采购需求标准的相关规定</w:t>
            </w:r>
            <w:r/>
          </w:p>
        </w:tc>
      </w:tr>
      <w:tr>
        <w:trPr>
          <w:cantSplit/>
          <w:trHeight w:val="20"/>
        </w:trPr>
        <w:tc>
          <w:tcPr>
            <w:tcW w:w="5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129</w:t>
            </w:r>
            <w:r/>
          </w:p>
        </w:tc>
        <w:tc>
          <w:tcPr>
            <w:tcW w:w="774"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服务要求</w:t>
            </w:r>
            <w:r/>
          </w:p>
        </w:tc>
        <w:tc>
          <w:tcPr>
            <w:tcW w:w="12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*服务响应</w:t>
            </w:r>
            <w:r/>
          </w:p>
        </w:tc>
        <w:tc>
          <w:tcPr>
            <w:tcW w:w="1701" w:type="dxa"/>
            <w:vAlign w:val="center"/>
            <w:vMerge w:val="restart"/>
            <w:textDirection w:val="lrTb"/>
            <w:noWrap w:val="false"/>
          </w:tcPr>
          <w:p>
            <w:pPr>
              <w:pStyle w:val="793"/>
              <w:rPr>
                <w:rFonts w:ascii="宋体" w:hAnsi="宋体" w:cs="宋体"/>
                <w:sz w:val="24"/>
                <w:szCs w:val="24"/>
              </w:rPr>
            </w:pPr>
            <w:r>
              <w:rPr>
                <w:rFonts w:ascii="宋体" w:hAnsi="宋体" w:cs="宋体"/>
                <w:sz w:val="24"/>
                <w:szCs w:val="24"/>
              </w:rPr>
              <w:t xml:space="preserve">*服务响应</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a）提供电话、电子邮件、远程连接等多种形式服务；</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b）提供同城4h、异地12h技术响应服务，2个工作日内解决问题，对于未能解决的问题和故障应提供可行的升级方案，并提供周转设备；c)建立全国技术服务体系和服务团体，符合专业服务体系标准要求，提供原厂中文服务；d)服务周期内提供产品的维修、换件和升级服务</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130</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服务要求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*培训服务</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培训服务</w:t>
            </w:r>
            <w:r/>
          </w:p>
        </w:tc>
      </w:tr>
      <w:tr>
        <w:trPr>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131</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服务要求</w:t>
            </w:r>
            <w:r/>
          </w:p>
        </w:tc>
        <w:tc>
          <w:tcPr>
            <w:tcW w:w="12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*服务周期</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*服务周期</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a）产品免费服务周期（含换件和维修）应不小于5年，提供介质保留服务不小于5年</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132</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服务要求</w:t>
            </w:r>
            <w:r/>
          </w:p>
        </w:tc>
        <w:tc>
          <w:tcPr>
            <w:tcW w:w="12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*服务工具要求</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*工具要求</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供应商提供设置服务器硬件、辅助操作系统安装等功能的辅助工具和管理软件。且随附软件应具有合法授权或版权</w:t>
            </w:r>
            <w:r/>
          </w:p>
        </w:tc>
      </w:tr>
      <w:tr>
        <w:trPr>
          <w:cantSplit/>
          <w:trHeight w:val="20"/>
        </w:trPr>
        <w:tc>
          <w:tcPr>
            <w:tcW w:w="5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133</w:t>
            </w:r>
            <w:r/>
          </w:p>
        </w:tc>
        <w:tc>
          <w:tcPr>
            <w:tcW w:w="774"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服务要求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vMerge w:val="restart"/>
            <w:textDirection w:val="lrTb"/>
            <w:noWrap w:val="false"/>
          </w:tcPr>
          <w:p>
            <w:pPr>
              <w:pStyle w:val="793"/>
              <w:rPr>
                <w:rFonts w:ascii="宋体" w:hAnsi="宋体" w:cs="宋体"/>
                <w:sz w:val="24"/>
                <w:szCs w:val="24"/>
              </w:rPr>
            </w:pPr>
            <w:r>
              <w:rPr>
                <w:rFonts w:ascii="宋体" w:hAnsi="宋体" w:cs="宋体"/>
                <w:sz w:val="24"/>
                <w:szCs w:val="24"/>
              </w:rPr>
              <w:t xml:space="preserve">辅助工具</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支持如下功能</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a）本地的数据备份和还原功能；</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b）网络的数据备份和还原功能；</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c）服务器操作系统的自动安装功能；</w:t>
            </w:r>
            <w:r/>
          </w:p>
        </w:tc>
      </w:tr>
      <w:tr>
        <w:trPr>
          <w:cantSplit/>
          <w:trHeight w:val="20"/>
        </w:trPr>
        <w:tc>
          <w:tcPr>
            <w:tcW w:w="576"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774"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vMerge w:val="continue"/>
            <w:textDirection w:val="lrTb"/>
            <w:noWrap w:val="false"/>
          </w:tcPr>
          <w:p>
            <w:pPr>
              <w:pStyle w:val="793"/>
              <w:rPr>
                <w:rFonts w:ascii="宋体" w:hAnsi="宋体" w:cs="宋体"/>
                <w:sz w:val="24"/>
                <w:szCs w:val="24"/>
              </w:rPr>
            </w:pPr>
            <w:r>
              <w:rPr>
                <w:rFonts w:ascii="宋体" w:hAnsi="宋体" w:cs="宋体"/>
                <w:sz w:val="24"/>
                <w:szCs w:val="24"/>
              </w:rPr>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d）服务器所配硬件需要的驱动程序和系统补丁</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134</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服务要求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*驱动安装升级指引</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出厂安装的配件所需的驱动程序</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135</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服务要求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随机附开盖工具</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随服务器打包提供开机箱工具</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136</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服务要求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代码迁移工具</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137</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服务要求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性能分析工具</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138</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服务要求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跨架构平台应用兼容</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139</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服务要求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*管理软件</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具备资源管理、系统管理、性能监控、健康监控、基于网络控制、报警设置功能</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140</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服务要求</w:t>
            </w:r>
            <w:r/>
          </w:p>
        </w:tc>
        <w:tc>
          <w:tcPr>
            <w:tcW w:w="12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*增值服务</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*厂家升级产品软件与扩容服务</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具备原厂级的部件/软件产品升级和扩容能力</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141</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服务要求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服务保障升级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不涉及</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142</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服务要求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*提供上门服务</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具备提供上门服务的能力（</w:t>
            </w:r>
            <w:r>
              <w:rPr>
                <w:rFonts w:hint="eastAsia" w:ascii="宋体" w:hAnsi="宋体" w:cs="宋体"/>
                <w:sz w:val="24"/>
                <w:szCs w:val="24"/>
              </w:rPr>
              <w:t xml:space="preserve">本项目整体质保期内免费</w:t>
            </w:r>
            <w:r>
              <w:rPr>
                <w:rFonts w:ascii="宋体" w:hAnsi="宋体" w:cs="宋体"/>
                <w:sz w:val="24"/>
                <w:szCs w:val="24"/>
              </w:rPr>
              <w:t xml:space="preserve">）</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143</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服务要求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业务场景性能优化服务及整体架构升级服务</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提供针对特定业务场景性能优化服务及整体架构升级服务</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144</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供保要求</w:t>
            </w:r>
            <w:r/>
          </w:p>
        </w:tc>
        <w:tc>
          <w:tcPr>
            <w:tcW w:w="1276" w:type="dxa"/>
            <w:vAlign w:val="center"/>
            <w:vMerge w:val="restart"/>
            <w:textDirection w:val="lrTb"/>
            <w:noWrap w:val="false"/>
          </w:tcPr>
          <w:p>
            <w:pPr>
              <w:pStyle w:val="793"/>
              <w:jc w:val="center"/>
              <w:rPr>
                <w:rFonts w:ascii="宋体" w:hAnsi="宋体" w:cs="宋体"/>
                <w:sz w:val="24"/>
                <w:szCs w:val="24"/>
              </w:rPr>
            </w:pPr>
            <w:r>
              <w:rPr>
                <w:rFonts w:ascii="宋体" w:hAnsi="宋体" w:cs="宋体"/>
                <w:sz w:val="24"/>
                <w:szCs w:val="24"/>
              </w:rPr>
              <w:t xml:space="preserve">*供应链质量</w:t>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*抗干扰性</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当产品部件出现供应风险时，应通知客户并提供风险应对方案确保产品的服务保障，必要时应停止相关受影响产品的销售</w:t>
            </w:r>
            <w:r/>
          </w:p>
        </w:tc>
      </w:tr>
      <w:tr>
        <w:trPr>
          <w:cantSplit/>
          <w:trHeight w:val="20"/>
        </w:trPr>
        <w:tc>
          <w:tcPr>
            <w:tcW w:w="576"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145</w:t>
            </w:r>
            <w:r/>
          </w:p>
        </w:tc>
        <w:tc>
          <w:tcPr>
            <w:tcW w:w="774" w:type="dxa"/>
            <w:vAlign w:val="center"/>
            <w:textDirection w:val="lrTb"/>
            <w:noWrap w:val="false"/>
          </w:tcPr>
          <w:p>
            <w:pPr>
              <w:pStyle w:val="793"/>
              <w:jc w:val="center"/>
              <w:rPr>
                <w:rFonts w:ascii="宋体" w:hAnsi="宋体" w:cs="宋体"/>
                <w:sz w:val="24"/>
                <w:szCs w:val="24"/>
              </w:rPr>
            </w:pPr>
            <w:r>
              <w:rPr>
                <w:rFonts w:ascii="宋体" w:hAnsi="宋体" w:cs="宋体"/>
                <w:sz w:val="24"/>
                <w:szCs w:val="24"/>
              </w:rPr>
              <w:t xml:space="preserve">供保要求</w:t>
            </w:r>
            <w:r/>
          </w:p>
        </w:tc>
        <w:tc>
          <w:tcPr>
            <w:tcW w:w="1276" w:type="dxa"/>
            <w:vAlign w:val="center"/>
            <w:vMerge w:val="continue"/>
            <w:textDirection w:val="lrTb"/>
            <w:noWrap w:val="false"/>
          </w:tcPr>
          <w:p>
            <w:pPr>
              <w:pStyle w:val="793"/>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*供应能力证明</w:t>
            </w:r>
            <w:r/>
          </w:p>
        </w:tc>
        <w:tc>
          <w:tcPr>
            <w:tcW w:w="4489"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确保产品的部件在产品服务周期内稳定供货</w:t>
            </w:r>
            <w:r/>
          </w:p>
        </w:tc>
      </w:tr>
    </w:tbl>
    <w:p>
      <w:pPr>
        <w:pStyle w:val="793"/>
        <w:ind w:firstLine="480"/>
        <w:spacing w:line="360" w:lineRule="auto"/>
        <w:rPr>
          <w:rFonts w:ascii="宋体" w:hAnsi="宋体"/>
          <w:sz w:val="24"/>
          <w:szCs w:val="24"/>
          <w:highlight w:val="white"/>
        </w:rPr>
      </w:pPr>
      <w:r>
        <w:rPr>
          <w:rFonts w:ascii="宋体" w:hAnsi="宋体"/>
          <w:sz w:val="24"/>
          <w:szCs w:val="24"/>
          <w:highlight w:val="white"/>
        </w:rPr>
      </w:r>
      <w:r/>
    </w:p>
    <w:p>
      <w:pPr>
        <w:pStyle w:val="793"/>
        <w:ind w:firstLine="480"/>
        <w:spacing w:line="360" w:lineRule="auto"/>
        <w:rPr>
          <w:rFonts w:ascii="宋体" w:hAnsi="宋体"/>
          <w:bCs/>
          <w:sz w:val="24"/>
          <w:szCs w:val="24"/>
        </w:rPr>
      </w:pPr>
      <w:r/>
      <w:bookmarkStart w:id="194" w:name="OLE_LINK14"/>
      <w:r/>
      <w:bookmarkStart w:id="195" w:name="OLE_LINK13"/>
      <w:r>
        <w:rPr>
          <w:rFonts w:hint="eastAsia" w:ascii="宋体" w:hAnsi="宋体"/>
          <w:bCs/>
          <w:sz w:val="24"/>
          <w:szCs w:val="24"/>
        </w:rPr>
        <w:t xml:space="preserve">3.</w:t>
      </w:r>
      <w:r>
        <w:rPr>
          <w:rFonts w:ascii="宋体" w:hAnsi="宋体"/>
          <w:bCs/>
          <w:sz w:val="24"/>
          <w:szCs w:val="24"/>
        </w:rPr>
        <w:t xml:space="preserve">2.2交换机（1台）</w:t>
      </w:r>
      <w:r/>
    </w:p>
    <w:tbl>
      <w:tblPr>
        <w:tblW w:w="4830" w:type="pct"/>
        <w:jc w:val="center"/>
        <w:tblInd w:w="-94" w:type="dxa"/>
        <w:tblLayout w:type="autofit"/>
        <w:tblCellMar>
          <w:left w:w="108" w:type="dxa"/>
          <w:top w:w="0" w:type="dxa"/>
          <w:right w:w="108" w:type="dxa"/>
          <w:bottom w:w="0" w:type="dxa"/>
        </w:tblCellMar>
        <w:tblLook w:val="04A0" w:firstRow="1" w:lastRow="0" w:firstColumn="1" w:lastColumn="0" w:noHBand="0" w:noVBand="1"/>
      </w:tblPr>
      <w:tblGrid>
        <w:gridCol w:w="792"/>
        <w:gridCol w:w="1180"/>
        <w:gridCol w:w="6885"/>
      </w:tblGrid>
      <w:tr>
        <w:trPr>
          <w:trHeight w:val="2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序号</w:t>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分项名称</w:t>
            </w:r>
            <w:r/>
          </w:p>
        </w:tc>
        <w:tc>
          <w:tcPr>
            <w:tcBorders>
              <w:top w:val="single" w:color="000000" w:sz="4" w:space="0"/>
              <w:left w:val="none" w:color="000000" w:sz="4" w:space="0"/>
              <w:bottom w:val="single" w:color="000000" w:sz="4" w:space="0"/>
              <w:right w:val="single" w:color="000000" w:sz="4" w:space="0"/>
            </w:tcBorders>
            <w:tcW w:w="6885"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性能指标</w:t>
            </w:r>
            <w:r/>
          </w:p>
        </w:tc>
      </w:tr>
      <w:tr>
        <w:trPr>
          <w:trHeight w:val="20"/>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tcPr>
          <w:p>
            <w:pPr>
              <w:pStyle w:val="793"/>
              <w:jc w:val="center"/>
              <w:rPr>
                <w:rFonts w:ascii="宋体" w:hAnsi="宋体" w:cs="宋体"/>
                <w:sz w:val="24"/>
                <w:szCs w:val="24"/>
                <w:highlight w:val="white"/>
              </w:rPr>
            </w:pPr>
            <w:r>
              <w:rPr>
                <w:rFonts w:ascii="宋体" w:hAnsi="宋体" w:cs="宋体"/>
                <w:sz w:val="24"/>
                <w:szCs w:val="24"/>
                <w:highlight w:val="white"/>
              </w:rPr>
              <w:t xml:space="preserve">1</w:t>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793"/>
              <w:jc w:val="center"/>
              <w:rPr>
                <w:rFonts w:ascii="宋体" w:hAnsi="宋体" w:cs="宋体"/>
                <w:sz w:val="24"/>
                <w:szCs w:val="24"/>
                <w:highlight w:val="white"/>
              </w:rPr>
            </w:pPr>
            <w:r>
              <w:rPr>
                <w:rFonts w:ascii="宋体" w:hAnsi="宋体" w:cs="宋体"/>
                <w:sz w:val="24"/>
                <w:szCs w:val="24"/>
                <w:highlight w:val="white"/>
              </w:rPr>
              <w:t xml:space="preserve">交换机</w:t>
            </w:r>
            <w:r/>
          </w:p>
        </w:tc>
        <w:tc>
          <w:tcPr>
            <w:tcBorders>
              <w:top w:val="none" w:color="000000" w:sz="4" w:space="0"/>
              <w:left w:val="none" w:color="000000" w:sz="4" w:space="0"/>
              <w:bottom w:val="single" w:color="000000" w:sz="4" w:space="0"/>
              <w:right w:val="single" w:color="000000" w:sz="4" w:space="0"/>
            </w:tcBorders>
            <w:tcW w:w="6885" w:type="dxa"/>
            <w:vAlign w:val="center"/>
            <w:textDirection w:val="lrTb"/>
            <w:noWrap w:val="false"/>
          </w:tcPr>
          <w:p>
            <w:pPr>
              <w:pStyle w:val="793"/>
              <w:rPr>
                <w:rFonts w:ascii="宋体" w:hAnsi="宋体" w:cs="宋体"/>
                <w:sz w:val="24"/>
                <w:szCs w:val="24"/>
                <w:highlight w:val="yellow"/>
              </w:rPr>
            </w:pPr>
            <w:r>
              <w:rPr>
                <w:rFonts w:hint="eastAsia" w:ascii="宋体" w:hAnsi="宋体" w:cs="宋体"/>
                <w:sz w:val="24"/>
                <w:szCs w:val="24"/>
                <w:highlight w:val="white"/>
              </w:rPr>
              <w:t xml:space="preserve">1.</w:t>
            </w:r>
            <w:r>
              <w:rPr>
                <w:rFonts w:ascii="宋体" w:hAnsi="宋体" w:cs="宋体"/>
                <w:sz w:val="24"/>
                <w:szCs w:val="24"/>
              </w:rPr>
              <w:t xml:space="preserve">支持25GE或者以上端口≥48个，100GE或以上端口≥8个</w:t>
            </w:r>
            <w:r>
              <w:rPr>
                <w:rFonts w:hint="eastAsia" w:ascii="宋体" w:hAnsi="宋体" w:cs="宋体"/>
                <w:sz w:val="24"/>
                <w:szCs w:val="24"/>
              </w:rPr>
              <w:t xml:space="preserve">；</w:t>
            </w:r>
            <w:r>
              <w:rPr>
                <w:rFonts w:ascii="宋体" w:hAnsi="宋体" w:cs="宋体"/>
                <w:sz w:val="24"/>
                <w:szCs w:val="24"/>
                <w:highlight w:val="yellow"/>
              </w:rPr>
            </w:r>
            <w:r/>
          </w:p>
          <w:p>
            <w:pPr>
              <w:pStyle w:val="793"/>
              <w:rPr>
                <w:rFonts w:ascii="宋体" w:hAnsi="宋体" w:cs="宋体"/>
                <w:sz w:val="24"/>
                <w:szCs w:val="24"/>
                <w:highlight w:val="white"/>
              </w:rPr>
            </w:pPr>
            <w:r>
              <w:rPr>
                <w:rFonts w:hint="eastAsia" w:ascii="宋体" w:hAnsi="宋体" w:cs="宋体"/>
                <w:sz w:val="24"/>
                <w:szCs w:val="24"/>
                <w:highlight w:val="white"/>
              </w:rPr>
              <w:t xml:space="preserve">2</w:t>
            </w:r>
            <w:r>
              <w:rPr>
                <w:rFonts w:ascii="宋体" w:hAnsi="宋体" w:cs="宋体"/>
                <w:sz w:val="24"/>
                <w:szCs w:val="24"/>
                <w:highlight w:val="white"/>
              </w:rPr>
              <w:t xml:space="preserve">.交换机转发时延小于等于300ns</w:t>
            </w:r>
            <w:r>
              <w:rPr>
                <w:rFonts w:hint="eastAsia" w:ascii="宋体" w:hAnsi="宋体" w:cs="宋体"/>
                <w:sz w:val="24"/>
                <w:szCs w:val="24"/>
                <w:highlight w:val="white"/>
              </w:rPr>
              <w:t xml:space="preserve">；</w:t>
            </w:r>
            <w:r>
              <w:rPr>
                <w:rFonts w:ascii="宋体" w:hAnsi="宋体" w:cs="宋体"/>
                <w:sz w:val="24"/>
                <w:szCs w:val="24"/>
                <w:highlight w:val="white"/>
              </w:rPr>
            </w:r>
            <w:r/>
          </w:p>
          <w:p>
            <w:pPr>
              <w:pStyle w:val="793"/>
              <w:rPr>
                <w:rFonts w:hint="eastAsia" w:ascii="宋体" w:hAnsi="宋体" w:cs="宋体"/>
                <w:sz w:val="24"/>
                <w:szCs w:val="24"/>
                <w:highlight w:val="yellow"/>
              </w:rPr>
            </w:pPr>
            <w:r>
              <w:rPr>
                <w:rFonts w:ascii="宋体" w:hAnsi="宋体" w:cs="宋体"/>
                <w:sz w:val="24"/>
                <w:szCs w:val="24"/>
                <w:highlight w:val="white"/>
              </w:rPr>
              <w:t xml:space="preserve">3</w:t>
            </w:r>
            <w:r>
              <w:rPr>
                <w:rFonts w:hint="eastAsia" w:ascii="宋体" w:hAnsi="宋体" w:cs="宋体"/>
                <w:sz w:val="24"/>
                <w:szCs w:val="24"/>
                <w:highlight w:val="white"/>
              </w:rPr>
              <w:t xml:space="preserve">.</w:t>
            </w:r>
            <w:r>
              <w:rPr>
                <w:rFonts w:ascii="宋体" w:hAnsi="宋体" w:cs="宋体"/>
                <w:sz w:val="24"/>
                <w:szCs w:val="24"/>
              </w:rPr>
              <w:t xml:space="preserve">交换容量≥8Tbps</w:t>
            </w:r>
            <w:r>
              <w:rPr>
                <w:rFonts w:hint="eastAsia" w:ascii="宋体" w:hAnsi="宋体" w:cs="宋体"/>
                <w:sz w:val="24"/>
                <w:szCs w:val="24"/>
              </w:rPr>
              <w:t xml:space="preserve">；</w:t>
            </w:r>
            <w:r>
              <w:rPr>
                <w:rFonts w:hint="eastAsia" w:ascii="宋体" w:hAnsi="宋体" w:cs="宋体"/>
                <w:sz w:val="24"/>
                <w:szCs w:val="24"/>
                <w:highlight w:val="yellow"/>
              </w:rPr>
            </w:r>
            <w:r/>
          </w:p>
          <w:p>
            <w:pPr>
              <w:pStyle w:val="793"/>
              <w:rPr>
                <w:rFonts w:ascii="宋体" w:hAnsi="宋体" w:cs="宋体"/>
                <w:sz w:val="24"/>
                <w:szCs w:val="24"/>
                <w:highlight w:val="white"/>
              </w:rPr>
            </w:pPr>
            <w:r>
              <w:rPr>
                <w:rFonts w:hint="eastAsia" w:ascii="宋体" w:hAnsi="宋体" w:cs="宋体"/>
                <w:sz w:val="24"/>
                <w:szCs w:val="24"/>
                <w:highlight w:val="white"/>
              </w:rPr>
              <w:t xml:space="preserve">4</w:t>
            </w:r>
            <w:r>
              <w:rPr>
                <w:rFonts w:hint="eastAsia" w:ascii="宋体" w:hAnsi="宋体" w:cs="宋体"/>
                <w:sz w:val="24"/>
                <w:szCs w:val="24"/>
                <w:highlight w:val="white"/>
              </w:rPr>
              <w:t xml:space="preserve">.</w:t>
            </w:r>
            <w:r>
              <w:rPr>
                <w:rFonts w:ascii="宋体" w:hAnsi="宋体" w:cs="宋体"/>
                <w:sz w:val="24"/>
                <w:szCs w:val="24"/>
                <w:highlight w:val="white"/>
              </w:rPr>
              <w:t xml:space="preserve">支持故障链路快速切换功能</w:t>
            </w:r>
            <w:r>
              <w:rPr>
                <w:rFonts w:hint="eastAsia" w:ascii="宋体" w:hAnsi="宋体" w:cs="宋体"/>
                <w:sz w:val="24"/>
                <w:szCs w:val="24"/>
                <w:highlight w:val="white"/>
              </w:rPr>
              <w:t xml:space="preserve">；</w:t>
            </w:r>
            <w:r>
              <w:rPr>
                <w:rFonts w:ascii="宋体" w:hAnsi="宋体" w:cs="宋体"/>
                <w:sz w:val="24"/>
                <w:szCs w:val="24"/>
                <w:highlight w:val="white"/>
              </w:rPr>
            </w:r>
            <w:r/>
          </w:p>
          <w:p>
            <w:pPr>
              <w:pStyle w:val="793"/>
              <w:rPr>
                <w:rFonts w:ascii="宋体" w:hAnsi="宋体" w:cs="宋体"/>
                <w:sz w:val="24"/>
                <w:szCs w:val="24"/>
                <w:highlight w:val="white"/>
              </w:rPr>
            </w:pPr>
            <w:r>
              <w:rPr>
                <w:rFonts w:hint="eastAsia" w:ascii="宋体" w:hAnsi="宋体" w:cs="宋体"/>
                <w:sz w:val="24"/>
                <w:szCs w:val="24"/>
                <w:highlight w:val="white"/>
              </w:rPr>
              <w:t xml:space="preserve">5</w:t>
            </w:r>
            <w:r>
              <w:rPr>
                <w:rFonts w:hint="eastAsia" w:ascii="宋体" w:hAnsi="宋体" w:cs="宋体"/>
                <w:sz w:val="24"/>
                <w:szCs w:val="24"/>
                <w:highlight w:val="white"/>
              </w:rPr>
              <w:t xml:space="preserve">.</w:t>
            </w:r>
            <w:r>
              <w:rPr>
                <w:rFonts w:ascii="宋体" w:hAnsi="宋体" w:cs="宋体"/>
                <w:sz w:val="24"/>
                <w:szCs w:val="24"/>
                <w:highlight w:val="white"/>
              </w:rPr>
              <w:t xml:space="preserve">单台配置要求：</w:t>
            </w:r>
            <w:r>
              <w:rPr>
                <w:rFonts w:hint="eastAsia" w:ascii="宋体" w:hAnsi="宋体" w:cs="宋体"/>
                <w:sz w:val="24"/>
                <w:szCs w:val="24"/>
                <w:highlight w:val="white"/>
              </w:rPr>
              <w:t xml:space="preserve">双</w:t>
            </w:r>
            <w:r>
              <w:rPr>
                <w:rFonts w:ascii="宋体" w:hAnsi="宋体" w:cs="宋体"/>
                <w:sz w:val="24"/>
                <w:szCs w:val="24"/>
                <w:highlight w:val="white"/>
              </w:rPr>
              <w:t xml:space="preserve">电源、风扇冗余，</w:t>
            </w:r>
            <w:r>
              <w:rPr>
                <w:rFonts w:hint="eastAsia" w:ascii="宋体" w:hAnsi="宋体" w:cs="宋体"/>
                <w:sz w:val="24"/>
                <w:szCs w:val="24"/>
                <w:highlight w:val="white"/>
              </w:rPr>
              <w:t xml:space="preserve">25</w:t>
            </w:r>
            <w:r>
              <w:rPr>
                <w:rFonts w:ascii="宋体" w:hAnsi="宋体" w:cs="宋体"/>
                <w:sz w:val="24"/>
                <w:szCs w:val="24"/>
                <w:highlight w:val="white"/>
              </w:rPr>
              <w:t xml:space="preserve">G模块</w:t>
            </w:r>
            <w:bookmarkStart w:id="196" w:name="OLE_LINK15"/>
            <w:r/>
            <w:bookmarkStart w:id="197" w:name="OLE_LINK16"/>
            <w:r>
              <w:rPr>
                <w:rFonts w:ascii="宋体" w:hAnsi="宋体" w:cs="宋体"/>
                <w:sz w:val="24"/>
                <w:szCs w:val="24"/>
                <w:highlight w:val="white"/>
              </w:rPr>
              <w:t xml:space="preserve">或以上≥</w:t>
            </w:r>
            <w:bookmarkEnd w:id="196"/>
            <w:r/>
            <w:bookmarkEnd w:id="197"/>
            <w:r>
              <w:rPr>
                <w:rFonts w:hint="eastAsia" w:ascii="宋体" w:hAnsi="宋体" w:cs="宋体"/>
                <w:sz w:val="24"/>
                <w:szCs w:val="24"/>
                <w:highlight w:val="white"/>
              </w:rPr>
              <w:t xml:space="preserve">16</w:t>
            </w:r>
            <w:r>
              <w:rPr>
                <w:rFonts w:ascii="宋体" w:hAnsi="宋体" w:cs="宋体"/>
                <w:sz w:val="24"/>
                <w:szCs w:val="24"/>
                <w:highlight w:val="white"/>
              </w:rPr>
              <w:t xml:space="preserve">个，</w:t>
            </w:r>
            <w:r>
              <w:rPr>
                <w:rFonts w:ascii="宋体" w:hAnsi="宋体" w:cs="宋体"/>
                <w:sz w:val="24"/>
                <w:szCs w:val="24"/>
              </w:rPr>
              <w:t xml:space="preserve">100G或以上多模模块≥</w:t>
            </w:r>
            <w:r>
              <w:rPr>
                <w:rFonts w:hint="eastAsia" w:ascii="宋体" w:hAnsi="宋体" w:cs="宋体"/>
                <w:sz w:val="24"/>
                <w:szCs w:val="24"/>
              </w:rPr>
              <w:t xml:space="preserve">8</w:t>
            </w:r>
            <w:r>
              <w:rPr>
                <w:rFonts w:ascii="宋体" w:hAnsi="宋体" w:cs="宋体"/>
                <w:sz w:val="24"/>
                <w:szCs w:val="24"/>
              </w:rPr>
              <w:t xml:space="preserve">个</w:t>
            </w:r>
            <w:r>
              <w:rPr>
                <w:rFonts w:hint="eastAsia" w:ascii="宋体" w:hAnsi="宋体" w:cs="宋体"/>
                <w:sz w:val="24"/>
                <w:szCs w:val="24"/>
              </w:rPr>
              <w:t xml:space="preserve">,</w:t>
            </w:r>
            <w:r>
              <w:rPr>
                <w:rFonts w:ascii="宋体" w:hAnsi="宋体" w:cs="宋体"/>
                <w:sz w:val="24"/>
                <w:szCs w:val="24"/>
                <w:highlight w:val="white"/>
              </w:rPr>
              <w:t xml:space="preserve">配套线缆</w:t>
            </w:r>
            <w:r>
              <w:rPr>
                <w:rFonts w:hint="eastAsia" w:ascii="宋体" w:hAnsi="宋体" w:cs="宋体"/>
                <w:sz w:val="24"/>
                <w:szCs w:val="24"/>
                <w:highlight w:val="white"/>
              </w:rPr>
              <w:t xml:space="preserve">。</w:t>
            </w:r>
            <w:r>
              <w:rPr>
                <w:rFonts w:ascii="宋体" w:hAnsi="宋体" w:cs="宋体"/>
                <w:sz w:val="24"/>
                <w:szCs w:val="24"/>
                <w:highlight w:val="white"/>
              </w:rPr>
            </w:r>
            <w:r/>
          </w:p>
        </w:tc>
      </w:tr>
    </w:tbl>
    <w:p>
      <w:pPr>
        <w:pStyle w:val="793"/>
        <w:ind w:firstLine="480"/>
        <w:spacing w:line="360" w:lineRule="auto"/>
        <w:rPr>
          <w:rFonts w:ascii="宋体" w:hAnsi="宋体"/>
          <w:sz w:val="24"/>
          <w:szCs w:val="24"/>
          <w:highlight w:val="white"/>
        </w:rPr>
      </w:pPr>
      <w:r/>
      <w:bookmarkEnd w:id="194"/>
      <w:r/>
      <w:bookmarkEnd w:id="195"/>
      <w:r>
        <w:rPr>
          <w:rFonts w:ascii="宋体" w:hAnsi="宋体"/>
          <w:sz w:val="24"/>
          <w:szCs w:val="24"/>
          <w:highlight w:val="white"/>
        </w:rPr>
      </w:r>
      <w:r/>
    </w:p>
    <w:p>
      <w:pPr>
        <w:pStyle w:val="793"/>
        <w:ind w:firstLine="480"/>
        <w:spacing w:line="360" w:lineRule="auto"/>
        <w:rPr>
          <w:rFonts w:ascii="宋体" w:hAnsi="宋体"/>
          <w:sz w:val="24"/>
          <w:szCs w:val="24"/>
          <w:highlight w:val="white"/>
        </w:rPr>
      </w:pPr>
      <w:r>
        <w:rPr>
          <w:rFonts w:hint="eastAsia" w:ascii="宋体" w:hAnsi="宋体"/>
          <w:sz w:val="24"/>
          <w:szCs w:val="24"/>
          <w:highlight w:val="white"/>
        </w:rPr>
        <w:t xml:space="preserve">3.</w:t>
      </w:r>
      <w:r>
        <w:rPr>
          <w:rFonts w:ascii="宋体" w:hAnsi="宋体"/>
          <w:sz w:val="24"/>
          <w:szCs w:val="24"/>
          <w:highlight w:val="white"/>
        </w:rPr>
        <w:t xml:space="preserve">2.3 带外管理交换机（2台）</w:t>
      </w:r>
      <w:r/>
    </w:p>
    <w:tbl>
      <w:tblPr>
        <w:tblW w:w="4824" w:type="pct"/>
        <w:jc w:val="center"/>
        <w:tblInd w:w="115" w:type="dxa"/>
        <w:tblLayout w:type="autofit"/>
        <w:tblCellMar>
          <w:left w:w="108" w:type="dxa"/>
          <w:top w:w="0" w:type="dxa"/>
          <w:right w:w="108" w:type="dxa"/>
          <w:bottom w:w="0" w:type="dxa"/>
        </w:tblCellMar>
        <w:tblLook w:val="04A0" w:firstRow="1" w:lastRow="0" w:firstColumn="1" w:lastColumn="0" w:noHBand="0" w:noVBand="1"/>
      </w:tblPr>
      <w:tblGrid>
        <w:gridCol w:w="770"/>
        <w:gridCol w:w="1896"/>
        <w:gridCol w:w="6180"/>
      </w:tblGrid>
      <w:tr>
        <w:trPr>
          <w:trHeight w:val="2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序号</w:t>
            </w:r>
            <w:r/>
          </w:p>
        </w:tc>
        <w:tc>
          <w:tcPr>
            <w:tcBorders>
              <w:top w:val="single" w:color="000000" w:sz="4" w:space="0"/>
              <w:left w:val="none" w:color="000000" w:sz="4" w:space="0"/>
              <w:bottom w:val="single" w:color="000000" w:sz="4" w:space="0"/>
              <w:right w:val="single" w:color="000000" w:sz="4" w:space="0"/>
            </w:tcBorders>
            <w:tcW w:w="1896"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分项名称</w:t>
            </w:r>
            <w:r/>
          </w:p>
        </w:tc>
        <w:tc>
          <w:tcPr>
            <w:tcBorders>
              <w:top w:val="single" w:color="000000" w:sz="4" w:space="0"/>
              <w:left w:val="none" w:color="000000" w:sz="4" w:space="0"/>
              <w:bottom w:val="single" w:color="000000" w:sz="4" w:space="0"/>
              <w:right w:val="single" w:color="000000" w:sz="4" w:space="0"/>
            </w:tcBorders>
            <w:tcW w:w="6180"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性能指标</w:t>
            </w:r>
            <w:r/>
          </w:p>
        </w:tc>
      </w:tr>
      <w:tr>
        <w:trPr>
          <w:trHeight w:val="2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tcPr>
          <w:p>
            <w:pPr>
              <w:pStyle w:val="793"/>
              <w:jc w:val="center"/>
              <w:rPr>
                <w:rFonts w:ascii="宋体" w:hAnsi="宋体" w:cs="宋体"/>
                <w:sz w:val="24"/>
                <w:szCs w:val="24"/>
                <w:highlight w:val="white"/>
              </w:rPr>
            </w:pPr>
            <w:r>
              <w:rPr>
                <w:rFonts w:ascii="宋体" w:hAnsi="宋体" w:cs="宋体"/>
                <w:sz w:val="24"/>
                <w:szCs w:val="24"/>
                <w:highlight w:val="white"/>
              </w:rPr>
              <w:t xml:space="preserve">1</w:t>
            </w:r>
            <w:r/>
          </w:p>
        </w:tc>
        <w:tc>
          <w:tcPr>
            <w:tcBorders>
              <w:top w:val="none" w:color="000000" w:sz="4" w:space="0"/>
              <w:left w:val="none" w:color="000000" w:sz="4" w:space="0"/>
              <w:bottom w:val="single" w:color="000000" w:sz="4" w:space="0"/>
              <w:right w:val="single" w:color="000000" w:sz="4" w:space="0"/>
            </w:tcBorders>
            <w:tcW w:w="1896" w:type="dxa"/>
            <w:vAlign w:val="center"/>
            <w:textDirection w:val="lrTb"/>
            <w:noWrap/>
          </w:tcPr>
          <w:p>
            <w:pPr>
              <w:pStyle w:val="793"/>
              <w:rPr>
                <w:rFonts w:ascii="宋体" w:hAnsi="宋体" w:cs="宋体"/>
                <w:sz w:val="24"/>
                <w:szCs w:val="24"/>
                <w:highlight w:val="white"/>
              </w:rPr>
            </w:pPr>
            <w:r>
              <w:rPr>
                <w:rFonts w:ascii="宋体" w:hAnsi="宋体"/>
                <w:sz w:val="24"/>
                <w:szCs w:val="24"/>
                <w:highlight w:val="white"/>
              </w:rPr>
              <w:t xml:space="preserve">带外管理交换机</w:t>
            </w:r>
            <w:r>
              <w:rPr>
                <w:rFonts w:ascii="宋体" w:hAnsi="宋体" w:cs="宋体"/>
                <w:sz w:val="24"/>
                <w:szCs w:val="24"/>
                <w:highlight w:val="white"/>
              </w:rPr>
            </w:r>
            <w:r/>
          </w:p>
        </w:tc>
        <w:tc>
          <w:tcPr>
            <w:tcBorders>
              <w:top w:val="none" w:color="000000" w:sz="4" w:space="0"/>
              <w:left w:val="none" w:color="000000" w:sz="4" w:space="0"/>
              <w:bottom w:val="single" w:color="000000" w:sz="4" w:space="0"/>
              <w:right w:val="single" w:color="000000" w:sz="4" w:space="0"/>
            </w:tcBorders>
            <w:tcW w:w="6180" w:type="dxa"/>
            <w:vAlign w:val="center"/>
            <w:textDirection w:val="lrTb"/>
            <w:noWrap w:val="false"/>
          </w:tcPr>
          <w:p>
            <w:pPr>
              <w:pStyle w:val="793"/>
              <w:rPr>
                <w:rFonts w:ascii="宋体" w:hAnsi="宋体" w:cs="宋体"/>
                <w:sz w:val="24"/>
                <w:szCs w:val="24"/>
                <w:highlight w:val="white"/>
              </w:rPr>
            </w:pPr>
            <w:r>
              <w:rPr>
                <w:rFonts w:ascii="宋体" w:hAnsi="宋体" w:cs="宋体"/>
                <w:sz w:val="24"/>
                <w:szCs w:val="24"/>
                <w:highlight w:val="white"/>
              </w:rPr>
              <w:t xml:space="preserve">1</w:t>
            </w:r>
            <w:r>
              <w:rPr>
                <w:rFonts w:hint="eastAsia" w:ascii="宋体" w:hAnsi="宋体" w:cs="宋体"/>
                <w:sz w:val="24"/>
                <w:szCs w:val="24"/>
                <w:highlight w:val="white"/>
              </w:rPr>
              <w:t xml:space="preserve">.</w:t>
            </w:r>
            <w:r>
              <w:rPr>
                <w:rFonts w:ascii="宋体" w:hAnsi="宋体" w:cs="宋体"/>
                <w:sz w:val="24"/>
                <w:szCs w:val="24"/>
                <w:highlight w:val="white"/>
              </w:rPr>
              <w:t xml:space="preserve">交换容量≥2.5Tbps，包转发率≥800Mpps；</w:t>
            </w:r>
            <w:r/>
          </w:p>
          <w:p>
            <w:pPr>
              <w:pStyle w:val="793"/>
              <w:rPr>
                <w:rFonts w:ascii="宋体" w:hAnsi="宋体" w:cs="宋体"/>
                <w:sz w:val="24"/>
                <w:szCs w:val="24"/>
                <w:highlight w:val="white"/>
              </w:rPr>
            </w:pPr>
            <w:r>
              <w:rPr>
                <w:rFonts w:ascii="宋体" w:hAnsi="宋体" w:cs="宋体"/>
                <w:sz w:val="24"/>
                <w:szCs w:val="24"/>
                <w:highlight w:val="white"/>
              </w:rPr>
              <w:t xml:space="preserve">2</w:t>
            </w:r>
            <w:r>
              <w:rPr>
                <w:rFonts w:hint="eastAsia" w:ascii="宋体" w:hAnsi="宋体" w:cs="宋体"/>
                <w:sz w:val="24"/>
                <w:szCs w:val="24"/>
                <w:highlight w:val="white"/>
              </w:rPr>
              <w:t xml:space="preserve">.</w:t>
            </w:r>
            <w:r>
              <w:rPr>
                <w:rFonts w:ascii="宋体" w:hAnsi="宋体" w:cs="宋体"/>
                <w:sz w:val="24"/>
                <w:szCs w:val="24"/>
                <w:highlight w:val="white"/>
              </w:rPr>
              <w:t xml:space="preserve">支持≥48个千兆电口+4个万兆光口，1个扩展槽；</w:t>
            </w:r>
            <w:r/>
          </w:p>
          <w:p>
            <w:pPr>
              <w:pStyle w:val="793"/>
              <w:rPr>
                <w:rFonts w:ascii="宋体" w:hAnsi="宋体" w:cs="宋体"/>
                <w:sz w:val="24"/>
                <w:szCs w:val="24"/>
                <w:highlight w:val="white"/>
              </w:rPr>
            </w:pPr>
            <w:r>
              <w:rPr>
                <w:rFonts w:ascii="宋体" w:hAnsi="宋体" w:cs="宋体"/>
                <w:sz w:val="24"/>
                <w:szCs w:val="24"/>
                <w:highlight w:val="white"/>
              </w:rPr>
              <w:t xml:space="preserve">3</w:t>
            </w:r>
            <w:r>
              <w:rPr>
                <w:rFonts w:hint="eastAsia" w:ascii="宋体" w:hAnsi="宋体" w:cs="宋体"/>
                <w:sz w:val="24"/>
                <w:szCs w:val="24"/>
                <w:highlight w:val="white"/>
              </w:rPr>
              <w:t xml:space="preserve">.</w:t>
            </w:r>
            <w:r>
              <w:rPr>
                <w:rFonts w:ascii="宋体" w:hAnsi="宋体" w:cs="宋体"/>
                <w:sz w:val="24"/>
                <w:szCs w:val="24"/>
                <w:highlight w:val="white"/>
              </w:rPr>
              <w:t xml:space="preserve">支持电源冗余；</w:t>
            </w:r>
            <w:r/>
          </w:p>
          <w:p>
            <w:pPr>
              <w:pStyle w:val="793"/>
              <w:rPr>
                <w:rFonts w:ascii="宋体" w:hAnsi="宋体" w:cs="宋体"/>
                <w:sz w:val="24"/>
                <w:szCs w:val="24"/>
                <w:highlight w:val="white"/>
              </w:rPr>
            </w:pPr>
            <w:r>
              <w:rPr>
                <w:rFonts w:ascii="宋体" w:hAnsi="宋体" w:cs="宋体"/>
                <w:sz w:val="24"/>
                <w:szCs w:val="24"/>
                <w:highlight w:val="white"/>
              </w:rPr>
              <w:t xml:space="preserve">4</w:t>
            </w:r>
            <w:r>
              <w:rPr>
                <w:rFonts w:hint="eastAsia" w:ascii="宋体" w:hAnsi="宋体" w:cs="宋体"/>
                <w:sz w:val="24"/>
                <w:szCs w:val="24"/>
                <w:highlight w:val="white"/>
              </w:rPr>
              <w:t xml:space="preserve">.</w:t>
            </w:r>
            <w:r>
              <w:rPr>
                <w:rFonts w:ascii="宋体" w:hAnsi="宋体" w:cs="宋体"/>
                <w:sz w:val="24"/>
                <w:szCs w:val="24"/>
                <w:highlight w:val="white"/>
              </w:rPr>
              <w:t xml:space="preserve">支持4K VLAN、支持QinQ；</w:t>
            </w:r>
            <w:r/>
          </w:p>
          <w:p>
            <w:pPr>
              <w:pStyle w:val="793"/>
              <w:rPr>
                <w:rFonts w:ascii="宋体" w:hAnsi="宋体" w:cs="宋体"/>
                <w:sz w:val="24"/>
                <w:szCs w:val="24"/>
                <w:highlight w:val="white"/>
              </w:rPr>
            </w:pPr>
            <w:r>
              <w:rPr>
                <w:rFonts w:ascii="宋体" w:hAnsi="宋体" w:cs="宋体"/>
                <w:sz w:val="24"/>
                <w:szCs w:val="24"/>
                <w:highlight w:val="white"/>
              </w:rPr>
              <w:t xml:space="preserve">5</w:t>
            </w:r>
            <w:r>
              <w:rPr>
                <w:rFonts w:hint="eastAsia" w:ascii="宋体" w:hAnsi="宋体" w:cs="宋体"/>
                <w:sz w:val="24"/>
                <w:szCs w:val="24"/>
                <w:highlight w:val="white"/>
              </w:rPr>
              <w:t xml:space="preserve">.</w:t>
            </w:r>
            <w:r>
              <w:rPr>
                <w:rFonts w:ascii="宋体" w:hAnsi="宋体" w:cs="宋体"/>
                <w:sz w:val="24"/>
                <w:szCs w:val="24"/>
                <w:highlight w:val="white"/>
              </w:rPr>
              <w:t xml:space="preserve">支持静态路由、RIPv1/v2、RIPng、OSPFv2/v3、 ISIS、ISISv6、BGP4、BGP4+；</w:t>
            </w:r>
            <w:r/>
          </w:p>
          <w:p>
            <w:pPr>
              <w:pStyle w:val="793"/>
              <w:rPr>
                <w:rFonts w:ascii="宋体" w:hAnsi="宋体" w:cs="宋体"/>
                <w:sz w:val="24"/>
                <w:szCs w:val="24"/>
                <w:highlight w:val="white"/>
              </w:rPr>
            </w:pPr>
            <w:r>
              <w:rPr>
                <w:rFonts w:ascii="宋体" w:hAnsi="宋体" w:cs="宋体"/>
                <w:sz w:val="24"/>
                <w:szCs w:val="24"/>
                <w:highlight w:val="white"/>
              </w:rPr>
              <w:t xml:space="preserve">6</w:t>
            </w:r>
            <w:r>
              <w:rPr>
                <w:rFonts w:hint="eastAsia" w:ascii="宋体" w:hAnsi="宋体" w:cs="宋体"/>
                <w:sz w:val="24"/>
                <w:szCs w:val="24"/>
                <w:highlight w:val="white"/>
              </w:rPr>
              <w:t xml:space="preserve">.</w:t>
            </w:r>
            <w:r>
              <w:rPr>
                <w:rFonts w:ascii="宋体" w:hAnsi="宋体" w:cs="宋体"/>
                <w:sz w:val="24"/>
                <w:szCs w:val="24"/>
                <w:highlight w:val="white"/>
              </w:rPr>
              <w:t xml:space="preserve">单台配置要求：电源冗余，万兆多模模块≥2个</w:t>
            </w:r>
            <w:r>
              <w:rPr>
                <w:rFonts w:hint="eastAsia" w:ascii="宋体" w:hAnsi="宋体" w:cs="宋体"/>
                <w:sz w:val="24"/>
                <w:szCs w:val="24"/>
                <w:highlight w:val="white"/>
              </w:rPr>
              <w:t xml:space="preserve">。</w:t>
            </w:r>
            <w:r>
              <w:rPr>
                <w:rFonts w:ascii="宋体" w:hAnsi="宋体" w:cs="宋体"/>
                <w:sz w:val="24"/>
                <w:szCs w:val="24"/>
                <w:highlight w:val="white"/>
              </w:rPr>
            </w:r>
            <w:r/>
          </w:p>
        </w:tc>
      </w:tr>
    </w:tbl>
    <w:p>
      <w:pPr>
        <w:pStyle w:val="793"/>
        <w:ind w:firstLine="480"/>
        <w:spacing w:line="360" w:lineRule="auto"/>
        <w:rPr>
          <w:rFonts w:hint="eastAsia" w:ascii="宋体" w:hAnsi="宋体"/>
          <w:sz w:val="24"/>
          <w:szCs w:val="24"/>
          <w:highlight w:val="white"/>
        </w:rPr>
      </w:pPr>
      <w:r>
        <w:rPr>
          <w:rFonts w:hint="eastAsia" w:ascii="宋体" w:hAnsi="宋体"/>
          <w:sz w:val="24"/>
          <w:szCs w:val="24"/>
          <w:highlight w:val="white"/>
        </w:rPr>
      </w:r>
      <w:r/>
    </w:p>
    <w:p>
      <w:pPr>
        <w:pStyle w:val="793"/>
        <w:ind w:firstLine="480"/>
        <w:spacing w:line="360" w:lineRule="auto"/>
        <w:rPr>
          <w:rFonts w:ascii="宋体" w:hAnsi="宋体"/>
          <w:sz w:val="24"/>
          <w:szCs w:val="24"/>
          <w:highlight w:val="white"/>
        </w:rPr>
      </w:pPr>
      <w:r>
        <w:rPr>
          <w:rFonts w:hint="eastAsia" w:ascii="宋体" w:hAnsi="宋体"/>
          <w:sz w:val="24"/>
          <w:szCs w:val="24"/>
          <w:highlight w:val="white"/>
        </w:rPr>
        <w:t xml:space="preserve">3.</w:t>
      </w:r>
      <w:r>
        <w:rPr>
          <w:rFonts w:ascii="宋体" w:hAnsi="宋体"/>
          <w:sz w:val="24"/>
          <w:szCs w:val="24"/>
          <w:highlight w:val="white"/>
        </w:rPr>
        <w:t xml:space="preserve">2.4 </w:t>
      </w:r>
      <w:bookmarkStart w:id="198" w:name="OLE_LINK17"/>
      <w:r/>
      <w:bookmarkStart w:id="199" w:name="OLE_LINK18"/>
      <w:r>
        <w:rPr>
          <w:rFonts w:ascii="宋体" w:hAnsi="宋体"/>
          <w:sz w:val="24"/>
          <w:szCs w:val="24"/>
          <w:highlight w:val="white"/>
        </w:rPr>
        <w:t xml:space="preserve">精密列头柜</w:t>
      </w:r>
      <w:bookmarkEnd w:id="198"/>
      <w:r/>
      <w:bookmarkEnd w:id="199"/>
      <w:r>
        <w:rPr>
          <w:rFonts w:ascii="宋体" w:hAnsi="宋体"/>
          <w:sz w:val="24"/>
          <w:szCs w:val="24"/>
          <w:highlight w:val="white"/>
        </w:rPr>
        <w:t xml:space="preserve">（1台）</w:t>
      </w:r>
      <w:r/>
    </w:p>
    <w:tbl>
      <w:tblPr>
        <w:tblW w:w="4830" w:type="pct"/>
        <w:jc w:val="center"/>
        <w:tblInd w:w="-94" w:type="dxa"/>
        <w:tblLayout w:type="autofit"/>
        <w:tblCellMar>
          <w:left w:w="108" w:type="dxa"/>
          <w:top w:w="0" w:type="dxa"/>
          <w:right w:w="108" w:type="dxa"/>
          <w:bottom w:w="0" w:type="dxa"/>
        </w:tblCellMar>
        <w:tblLook w:val="04A0" w:firstRow="1" w:lastRow="0" w:firstColumn="1" w:lastColumn="0" w:noHBand="0" w:noVBand="1"/>
      </w:tblPr>
      <w:tblGrid>
        <w:gridCol w:w="802"/>
        <w:gridCol w:w="1467"/>
        <w:gridCol w:w="6588"/>
      </w:tblGrid>
      <w:tr>
        <w:trPr>
          <w:trHeight w:val="20"/>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序号</w:t>
            </w:r>
            <w:r/>
          </w:p>
        </w:tc>
        <w:tc>
          <w:tcPr>
            <w:tcBorders>
              <w:top w:val="single" w:color="000000" w:sz="4" w:space="0"/>
              <w:left w:val="none" w:color="000000" w:sz="4" w:space="0"/>
              <w:bottom w:val="single" w:color="000000" w:sz="4" w:space="0"/>
              <w:right w:val="single" w:color="000000" w:sz="4" w:space="0"/>
            </w:tcBorders>
            <w:tcW w:w="1467"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分项名称</w:t>
            </w:r>
            <w:r/>
          </w:p>
        </w:tc>
        <w:tc>
          <w:tcPr>
            <w:tcBorders>
              <w:top w:val="single" w:color="000000" w:sz="4" w:space="0"/>
              <w:left w:val="none" w:color="000000" w:sz="4" w:space="0"/>
              <w:bottom w:val="single" w:color="000000" w:sz="4" w:space="0"/>
              <w:right w:val="single" w:color="000000" w:sz="4" w:space="0"/>
            </w:tcBorders>
            <w:tcW w:w="6588"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性能指标</w:t>
            </w:r>
            <w:r/>
          </w:p>
        </w:tc>
      </w:tr>
      <w:tr>
        <w:trPr>
          <w:trHeight w:val="20"/>
        </w:trPr>
        <w:tc>
          <w:tcPr>
            <w:tcBorders>
              <w:top w:val="none" w:color="000000" w:sz="4" w:space="0"/>
              <w:left w:val="single" w:color="000000" w:sz="4" w:space="0"/>
              <w:bottom w:val="single" w:color="000000" w:sz="4" w:space="0"/>
              <w:right w:val="single" w:color="000000" w:sz="4" w:space="0"/>
            </w:tcBorders>
            <w:tcW w:w="802" w:type="dxa"/>
            <w:vAlign w:val="center"/>
            <w:textDirection w:val="lrTb"/>
            <w:noWrap/>
          </w:tcPr>
          <w:p>
            <w:pPr>
              <w:pStyle w:val="793"/>
              <w:jc w:val="center"/>
              <w:rPr>
                <w:rFonts w:ascii="宋体" w:hAnsi="宋体" w:cs="宋体"/>
                <w:sz w:val="24"/>
                <w:szCs w:val="24"/>
                <w:highlight w:val="white"/>
              </w:rPr>
            </w:pPr>
            <w:r>
              <w:rPr>
                <w:rFonts w:ascii="宋体" w:hAnsi="宋体" w:cs="宋体"/>
                <w:sz w:val="24"/>
                <w:szCs w:val="24"/>
                <w:highlight w:val="white"/>
              </w:rPr>
              <w:t xml:space="preserve">1</w:t>
            </w:r>
            <w:r/>
          </w:p>
        </w:tc>
        <w:tc>
          <w:tcPr>
            <w:tcBorders>
              <w:top w:val="none" w:color="000000" w:sz="4" w:space="0"/>
              <w:left w:val="none" w:color="000000" w:sz="4" w:space="0"/>
              <w:bottom w:val="single" w:color="000000" w:sz="4" w:space="0"/>
              <w:right w:val="single" w:color="000000" w:sz="4" w:space="0"/>
            </w:tcBorders>
            <w:tcW w:w="1467" w:type="dxa"/>
            <w:vAlign w:val="center"/>
            <w:textDirection w:val="lrTb"/>
            <w:noWrap/>
          </w:tcPr>
          <w:p>
            <w:pPr>
              <w:pStyle w:val="793"/>
              <w:rPr>
                <w:rFonts w:ascii="宋体" w:hAnsi="宋体" w:cs="宋体"/>
                <w:sz w:val="24"/>
                <w:szCs w:val="24"/>
                <w:highlight w:val="white"/>
              </w:rPr>
            </w:pPr>
            <w:r>
              <w:rPr>
                <w:rFonts w:ascii="宋体" w:hAnsi="宋体" w:cs="宋体"/>
                <w:sz w:val="24"/>
                <w:szCs w:val="24"/>
                <w:highlight w:val="white"/>
              </w:rPr>
              <w:t xml:space="preserve">精密列头柜</w:t>
            </w:r>
            <w:r/>
          </w:p>
        </w:tc>
        <w:tc>
          <w:tcPr>
            <w:tcBorders>
              <w:top w:val="none" w:color="000000" w:sz="4" w:space="0"/>
              <w:left w:val="none" w:color="000000" w:sz="4" w:space="0"/>
              <w:bottom w:val="single" w:color="000000" w:sz="4" w:space="0"/>
              <w:right w:val="single" w:color="000000" w:sz="4" w:space="0"/>
            </w:tcBorders>
            <w:tcW w:w="6588" w:type="dxa"/>
            <w:vAlign w:val="center"/>
            <w:textDirection w:val="lrTb"/>
            <w:noWrap w:val="false"/>
          </w:tcPr>
          <w:p>
            <w:pPr>
              <w:pStyle w:val="793"/>
              <w:rPr>
                <w:rFonts w:ascii="宋体" w:hAnsi="宋体" w:cs="宋体"/>
                <w:sz w:val="24"/>
                <w:szCs w:val="24"/>
                <w:highlight w:val="white"/>
              </w:rPr>
            </w:pPr>
            <w:r>
              <w:rPr>
                <w:rFonts w:ascii="宋体" w:hAnsi="宋体" w:cs="宋体"/>
                <w:sz w:val="24"/>
                <w:szCs w:val="24"/>
                <w:highlight w:val="white"/>
              </w:rPr>
              <w:t xml:space="preserve">1</w:t>
            </w:r>
            <w:r>
              <w:rPr>
                <w:rFonts w:hint="eastAsia" w:ascii="宋体" w:hAnsi="宋体" w:cs="宋体"/>
                <w:sz w:val="24"/>
                <w:szCs w:val="24"/>
                <w:highlight w:val="white"/>
              </w:rPr>
              <w:t xml:space="preserve">.</w:t>
            </w:r>
            <w:r>
              <w:rPr>
                <w:rFonts w:ascii="宋体" w:hAnsi="宋体" w:cs="宋体"/>
                <w:sz w:val="24"/>
                <w:szCs w:val="24"/>
                <w:highlight w:val="white"/>
              </w:rPr>
              <w:t xml:space="preserve">含UPS输出总空开320A/3P*1个+市电总输出500A/3P*1个</w:t>
            </w:r>
            <w:r>
              <w:rPr>
                <w:rFonts w:hint="eastAsia" w:ascii="宋体" w:hAnsi="宋体" w:cs="宋体"/>
                <w:sz w:val="24"/>
                <w:szCs w:val="24"/>
                <w:highlight w:val="white"/>
              </w:rPr>
              <w:t xml:space="preserve">；</w:t>
            </w:r>
            <w:r>
              <w:rPr>
                <w:rFonts w:ascii="宋体" w:hAnsi="宋体" w:cs="宋体"/>
                <w:sz w:val="24"/>
                <w:szCs w:val="24"/>
                <w:highlight w:val="white"/>
              </w:rPr>
            </w:r>
            <w:r/>
          </w:p>
          <w:p>
            <w:pPr>
              <w:pStyle w:val="793"/>
              <w:rPr>
                <w:rFonts w:ascii="宋体" w:hAnsi="宋体" w:cs="宋体"/>
                <w:sz w:val="24"/>
                <w:szCs w:val="24"/>
                <w:highlight w:val="white"/>
              </w:rPr>
            </w:pPr>
            <w:r>
              <w:rPr>
                <w:rFonts w:ascii="宋体" w:hAnsi="宋体" w:cs="宋体"/>
                <w:sz w:val="24"/>
                <w:szCs w:val="24"/>
                <w:highlight w:val="white"/>
              </w:rPr>
              <w:t xml:space="preserve">2</w:t>
            </w:r>
            <w:r>
              <w:rPr>
                <w:rFonts w:hint="eastAsia" w:ascii="宋体" w:hAnsi="宋体" w:cs="宋体"/>
                <w:sz w:val="24"/>
                <w:szCs w:val="24"/>
                <w:highlight w:val="white"/>
              </w:rPr>
              <w:t xml:space="preserve">.</w:t>
            </w:r>
            <w:r>
              <w:rPr>
                <w:rFonts w:ascii="宋体" w:hAnsi="宋体" w:cs="宋体"/>
                <w:sz w:val="24"/>
                <w:szCs w:val="24"/>
                <w:highlight w:val="white"/>
              </w:rPr>
              <w:t xml:space="preserve">UPS输出1组，63A/3P*17（17路）；</w:t>
            </w:r>
            <w:r/>
          </w:p>
          <w:p>
            <w:pPr>
              <w:pStyle w:val="793"/>
              <w:rPr>
                <w:rFonts w:ascii="宋体" w:hAnsi="宋体" w:cs="宋体"/>
                <w:sz w:val="24"/>
                <w:szCs w:val="24"/>
                <w:highlight w:val="white"/>
              </w:rPr>
            </w:pPr>
            <w:r>
              <w:rPr>
                <w:rFonts w:ascii="宋体" w:hAnsi="宋体" w:cs="宋体"/>
                <w:sz w:val="24"/>
                <w:szCs w:val="24"/>
                <w:highlight w:val="white"/>
              </w:rPr>
              <w:t xml:space="preserve">3</w:t>
            </w:r>
            <w:r>
              <w:rPr>
                <w:rFonts w:hint="eastAsia" w:ascii="宋体" w:hAnsi="宋体" w:cs="宋体"/>
                <w:sz w:val="24"/>
                <w:szCs w:val="24"/>
                <w:highlight w:val="white"/>
              </w:rPr>
              <w:t xml:space="preserve">.</w:t>
            </w:r>
            <w:r>
              <w:rPr>
                <w:rFonts w:ascii="宋体" w:hAnsi="宋体" w:cs="宋体"/>
                <w:sz w:val="24"/>
                <w:szCs w:val="24"/>
                <w:highlight w:val="white"/>
              </w:rPr>
              <w:t xml:space="preserve">市电输出1组，63A/3P*17（17路）+空调输出空开63A/3P*4个+输出开关32A/1P*3（3路）</w:t>
            </w:r>
            <w:r>
              <w:rPr>
                <w:rFonts w:hint="eastAsia" w:ascii="宋体" w:hAnsi="宋体" w:cs="宋体"/>
                <w:sz w:val="24"/>
                <w:szCs w:val="24"/>
                <w:highlight w:val="white"/>
              </w:rPr>
              <w:t xml:space="preserve">；</w:t>
            </w:r>
            <w:r>
              <w:rPr>
                <w:rFonts w:ascii="宋体" w:hAnsi="宋体" w:cs="宋体"/>
                <w:sz w:val="24"/>
                <w:szCs w:val="24"/>
                <w:highlight w:val="white"/>
              </w:rPr>
            </w:r>
            <w:r/>
          </w:p>
          <w:p>
            <w:pPr>
              <w:pStyle w:val="793"/>
              <w:rPr>
                <w:rFonts w:ascii="宋体" w:hAnsi="宋体" w:cs="宋体"/>
                <w:sz w:val="24"/>
                <w:szCs w:val="24"/>
                <w:highlight w:val="white"/>
              </w:rPr>
            </w:pPr>
            <w:r>
              <w:rPr>
                <w:rFonts w:hint="eastAsia" w:ascii="宋体" w:hAnsi="宋体" w:cs="宋体"/>
                <w:sz w:val="24"/>
                <w:szCs w:val="24"/>
                <w:highlight w:val="white"/>
              </w:rPr>
              <w:t xml:space="preserve">4.</w:t>
            </w:r>
            <w:r>
              <w:rPr>
                <w:rFonts w:ascii="宋体" w:hAnsi="宋体" w:cs="宋体"/>
                <w:sz w:val="24"/>
                <w:szCs w:val="24"/>
                <w:highlight w:val="white"/>
              </w:rPr>
              <w:t xml:space="preserve">配置7寸触摸屏</w:t>
            </w:r>
            <w:r>
              <w:rPr>
                <w:rFonts w:hint="eastAsia" w:ascii="宋体" w:hAnsi="宋体" w:cs="宋体"/>
                <w:sz w:val="24"/>
                <w:szCs w:val="24"/>
                <w:highlight w:val="white"/>
              </w:rPr>
              <w:t xml:space="preserve">；</w:t>
            </w:r>
            <w:r>
              <w:rPr>
                <w:rFonts w:ascii="宋体" w:hAnsi="宋体" w:cs="宋体"/>
                <w:sz w:val="24"/>
                <w:szCs w:val="24"/>
                <w:highlight w:val="white"/>
              </w:rPr>
            </w:r>
            <w:r/>
          </w:p>
          <w:p>
            <w:pPr>
              <w:pStyle w:val="793"/>
              <w:rPr>
                <w:rFonts w:ascii="宋体" w:hAnsi="宋体" w:cs="宋体"/>
                <w:sz w:val="24"/>
                <w:szCs w:val="24"/>
                <w:highlight w:val="white"/>
              </w:rPr>
            </w:pPr>
            <w:r>
              <w:rPr>
                <w:rFonts w:hint="eastAsia" w:ascii="宋体" w:hAnsi="宋体" w:cs="宋体"/>
                <w:sz w:val="24"/>
                <w:szCs w:val="24"/>
                <w:highlight w:val="white"/>
              </w:rPr>
              <w:t xml:space="preserve">5.</w:t>
            </w:r>
            <w:r>
              <w:rPr>
                <w:rFonts w:ascii="宋体" w:hAnsi="宋体" w:cs="宋体"/>
                <w:sz w:val="24"/>
                <w:szCs w:val="24"/>
                <w:highlight w:val="white"/>
              </w:rPr>
              <w:t xml:space="preserve">能监控总输入*2路+各支路的电压、电流、功率等相关参数</w:t>
            </w:r>
            <w:r>
              <w:rPr>
                <w:rFonts w:hint="eastAsia" w:ascii="宋体" w:hAnsi="宋体" w:cs="宋体"/>
                <w:sz w:val="24"/>
                <w:szCs w:val="24"/>
                <w:highlight w:val="white"/>
              </w:rPr>
              <w:t xml:space="preserve">。</w:t>
            </w:r>
            <w:r>
              <w:rPr>
                <w:rFonts w:ascii="宋体" w:hAnsi="宋体" w:cs="宋体"/>
                <w:sz w:val="24"/>
                <w:szCs w:val="24"/>
                <w:highlight w:val="white"/>
              </w:rPr>
            </w:r>
            <w:r/>
          </w:p>
        </w:tc>
      </w:tr>
    </w:tbl>
    <w:p>
      <w:pPr>
        <w:pStyle w:val="793"/>
        <w:ind w:firstLine="480"/>
        <w:spacing w:line="360" w:lineRule="auto"/>
        <w:rPr>
          <w:rFonts w:hint="eastAsia" w:ascii="宋体" w:hAnsi="宋体"/>
          <w:sz w:val="24"/>
          <w:szCs w:val="24"/>
          <w:highlight w:val="white"/>
        </w:rPr>
      </w:pPr>
      <w:r>
        <w:rPr>
          <w:rFonts w:hint="eastAsia" w:ascii="宋体" w:hAnsi="宋体"/>
          <w:sz w:val="24"/>
          <w:szCs w:val="24"/>
          <w:highlight w:val="white"/>
        </w:rPr>
      </w:r>
      <w:r/>
    </w:p>
    <w:p>
      <w:pPr>
        <w:pStyle w:val="793"/>
        <w:ind w:firstLine="480"/>
        <w:spacing w:line="360" w:lineRule="auto"/>
        <w:rPr>
          <w:rFonts w:ascii="宋体" w:hAnsi="宋体"/>
          <w:sz w:val="24"/>
          <w:szCs w:val="24"/>
          <w:highlight w:val="white"/>
        </w:rPr>
      </w:pPr>
      <w:r>
        <w:rPr>
          <w:rFonts w:hint="eastAsia" w:ascii="宋体" w:hAnsi="宋体"/>
          <w:sz w:val="24"/>
          <w:szCs w:val="24"/>
          <w:highlight w:val="white"/>
        </w:rPr>
        <w:t xml:space="preserve">3.</w:t>
      </w:r>
      <w:r>
        <w:rPr>
          <w:rFonts w:ascii="宋体" w:hAnsi="宋体"/>
          <w:sz w:val="24"/>
          <w:szCs w:val="24"/>
          <w:highlight w:val="white"/>
        </w:rPr>
        <w:t xml:space="preserve">2.5 模块化机柜（1套）</w:t>
      </w:r>
      <w:r/>
    </w:p>
    <w:tbl>
      <w:tblPr>
        <w:tblW w:w="4830" w:type="pct"/>
        <w:jc w:val="center"/>
        <w:tblInd w:w="-94" w:type="dxa"/>
        <w:tblLayout w:type="autofit"/>
        <w:tblCellMar>
          <w:left w:w="108" w:type="dxa"/>
          <w:top w:w="0" w:type="dxa"/>
          <w:right w:w="108" w:type="dxa"/>
          <w:bottom w:w="0" w:type="dxa"/>
        </w:tblCellMar>
        <w:tblLook w:val="04A0" w:firstRow="1" w:lastRow="0" w:firstColumn="1" w:lastColumn="0" w:noHBand="0" w:noVBand="1"/>
      </w:tblPr>
      <w:tblGrid>
        <w:gridCol w:w="792"/>
        <w:gridCol w:w="1569"/>
        <w:gridCol w:w="6496"/>
      </w:tblGrid>
      <w:tr>
        <w:trPr>
          <w:trHeight w:val="2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序号</w:t>
            </w:r>
            <w:r/>
          </w:p>
        </w:tc>
        <w:tc>
          <w:tcPr>
            <w:tcBorders>
              <w:top w:val="single" w:color="000000" w:sz="4" w:space="0"/>
              <w:left w:val="none" w:color="000000" w:sz="4" w:space="0"/>
              <w:bottom w:val="single" w:color="000000" w:sz="4" w:space="0"/>
              <w:right w:val="single" w:color="000000" w:sz="4" w:space="0"/>
            </w:tcBorders>
            <w:tcW w:w="1569"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分项名称</w:t>
            </w:r>
            <w:r/>
          </w:p>
        </w:tc>
        <w:tc>
          <w:tcPr>
            <w:tcBorders>
              <w:top w:val="single" w:color="000000" w:sz="4" w:space="0"/>
              <w:left w:val="none" w:color="000000" w:sz="4" w:space="0"/>
              <w:bottom w:val="single" w:color="000000" w:sz="4" w:space="0"/>
              <w:right w:val="single" w:color="000000" w:sz="4" w:space="0"/>
            </w:tcBorders>
            <w:tcW w:w="6496"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性能指标</w:t>
            </w:r>
            <w:r/>
          </w:p>
        </w:tc>
      </w:tr>
      <w:tr>
        <w:trPr>
          <w:trHeight w:val="20"/>
        </w:trPr>
        <w:tc>
          <w:tcPr>
            <w:tcBorders>
              <w:top w:val="none" w:color="000000" w:sz="4" w:space="0"/>
              <w:left w:val="single" w:color="000000" w:sz="4" w:space="0"/>
              <w:bottom w:val="single" w:color="000000" w:sz="4" w:space="0"/>
              <w:right w:val="single" w:color="000000" w:sz="4" w:space="0"/>
            </w:tcBorders>
            <w:tcW w:w="792" w:type="dxa"/>
            <w:vAlign w:val="center"/>
            <w:textDirection w:val="lrTb"/>
            <w:noWrap/>
          </w:tcPr>
          <w:p>
            <w:pPr>
              <w:pStyle w:val="793"/>
              <w:jc w:val="center"/>
              <w:rPr>
                <w:rFonts w:ascii="宋体" w:hAnsi="宋体" w:cs="宋体"/>
                <w:sz w:val="24"/>
                <w:szCs w:val="24"/>
                <w:highlight w:val="white"/>
              </w:rPr>
            </w:pPr>
            <w:r>
              <w:rPr>
                <w:rFonts w:ascii="宋体" w:hAnsi="宋体" w:cs="宋体"/>
                <w:sz w:val="24"/>
                <w:szCs w:val="24"/>
                <w:highlight w:val="white"/>
              </w:rPr>
              <w:t xml:space="preserve">1</w:t>
            </w:r>
            <w:r/>
          </w:p>
        </w:tc>
        <w:tc>
          <w:tcPr>
            <w:tcBorders>
              <w:top w:val="none" w:color="000000" w:sz="4" w:space="0"/>
              <w:left w:val="none" w:color="000000" w:sz="4" w:space="0"/>
              <w:bottom w:val="single" w:color="000000" w:sz="4" w:space="0"/>
              <w:right w:val="single" w:color="000000" w:sz="4" w:space="0"/>
            </w:tcBorders>
            <w:tcW w:w="1569" w:type="dxa"/>
            <w:vAlign w:val="center"/>
            <w:textDirection w:val="lrTb"/>
            <w:noWrap/>
          </w:tcPr>
          <w:p>
            <w:pPr>
              <w:pStyle w:val="793"/>
              <w:jc w:val="center"/>
              <w:rPr>
                <w:rFonts w:ascii="宋体" w:hAnsi="宋体" w:cs="宋体"/>
                <w:sz w:val="24"/>
                <w:szCs w:val="24"/>
                <w:highlight w:val="white"/>
              </w:rPr>
            </w:pPr>
            <w:r>
              <w:rPr>
                <w:rFonts w:ascii="宋体" w:hAnsi="宋体" w:cs="宋体"/>
                <w:sz w:val="24"/>
                <w:szCs w:val="24"/>
                <w:highlight w:val="white"/>
              </w:rPr>
              <w:t xml:space="preserve">模块化机柜</w:t>
            </w:r>
            <w:r/>
          </w:p>
        </w:tc>
        <w:tc>
          <w:tcPr>
            <w:tcBorders>
              <w:top w:val="none" w:color="000000" w:sz="4" w:space="0"/>
              <w:left w:val="none" w:color="000000" w:sz="4" w:space="0"/>
              <w:bottom w:val="single" w:color="000000" w:sz="4" w:space="0"/>
              <w:right w:val="single" w:color="000000" w:sz="4" w:space="0"/>
            </w:tcBorders>
            <w:tcW w:w="6496" w:type="dxa"/>
            <w:vAlign w:val="center"/>
            <w:textDirection w:val="lrTb"/>
            <w:noWrap w:val="false"/>
          </w:tcPr>
          <w:p>
            <w:pPr>
              <w:pStyle w:val="793"/>
              <w:rPr>
                <w:rFonts w:ascii="宋体" w:hAnsi="宋体" w:cs="宋体"/>
                <w:sz w:val="24"/>
                <w:szCs w:val="24"/>
                <w:highlight w:val="white"/>
              </w:rPr>
            </w:pPr>
            <w:r>
              <w:rPr>
                <w:rFonts w:ascii="宋体" w:hAnsi="宋体" w:cs="宋体"/>
                <w:sz w:val="24"/>
                <w:szCs w:val="24"/>
                <w:highlight w:val="white"/>
              </w:rPr>
              <w:t xml:space="preserve">1</w:t>
            </w:r>
            <w:r>
              <w:rPr>
                <w:rFonts w:hint="eastAsia" w:ascii="宋体" w:hAnsi="宋体" w:cs="宋体"/>
                <w:sz w:val="24"/>
                <w:szCs w:val="24"/>
                <w:highlight w:val="white"/>
              </w:rPr>
              <w:t xml:space="preserve">.</w:t>
            </w:r>
            <w:r>
              <w:rPr>
                <w:rFonts w:ascii="宋体" w:hAnsi="宋体" w:cs="宋体"/>
                <w:sz w:val="24"/>
                <w:szCs w:val="24"/>
                <w:highlight w:val="white"/>
              </w:rPr>
              <w:t xml:space="preserve">机柜：10台，尺寸：600mm(W)*1200mm(D)*2000mm(H)-42U；</w:t>
            </w:r>
            <w:r/>
          </w:p>
          <w:p>
            <w:pPr>
              <w:pStyle w:val="793"/>
              <w:rPr>
                <w:rFonts w:ascii="宋体" w:hAnsi="宋体" w:cs="宋体"/>
                <w:sz w:val="24"/>
                <w:szCs w:val="24"/>
                <w:highlight w:val="white"/>
              </w:rPr>
            </w:pPr>
            <w:r>
              <w:rPr>
                <w:rFonts w:ascii="宋体" w:hAnsi="宋体" w:cs="宋体"/>
                <w:sz w:val="24"/>
                <w:szCs w:val="24"/>
                <w:highlight w:val="white"/>
              </w:rPr>
              <w:t xml:space="preserve">2</w:t>
            </w:r>
            <w:r>
              <w:rPr>
                <w:rFonts w:hint="eastAsia" w:ascii="宋体" w:hAnsi="宋体" w:cs="宋体"/>
                <w:sz w:val="24"/>
                <w:szCs w:val="24"/>
                <w:highlight w:val="white"/>
              </w:rPr>
              <w:t xml:space="preserve">.</w:t>
            </w:r>
            <w:r>
              <w:rPr>
                <w:rFonts w:ascii="宋体" w:hAnsi="宋体" w:cs="宋体"/>
                <w:sz w:val="24"/>
                <w:szCs w:val="24"/>
                <w:highlight w:val="white"/>
              </w:rPr>
              <w:t xml:space="preserve">拼装机柜，含前后门和机柜底板；</w:t>
            </w:r>
            <w:r/>
          </w:p>
          <w:p>
            <w:pPr>
              <w:pStyle w:val="793"/>
              <w:rPr>
                <w:rFonts w:ascii="宋体" w:hAnsi="宋体" w:cs="宋体"/>
                <w:sz w:val="24"/>
                <w:szCs w:val="24"/>
                <w:highlight w:val="white"/>
              </w:rPr>
            </w:pPr>
            <w:r>
              <w:rPr>
                <w:rFonts w:ascii="宋体" w:hAnsi="宋体" w:cs="宋体"/>
                <w:sz w:val="24"/>
                <w:szCs w:val="24"/>
                <w:highlight w:val="white"/>
              </w:rPr>
              <w:t xml:space="preserve">3</w:t>
            </w:r>
            <w:r>
              <w:rPr>
                <w:rFonts w:hint="eastAsia" w:ascii="宋体" w:hAnsi="宋体" w:cs="宋体"/>
                <w:sz w:val="24"/>
                <w:szCs w:val="24"/>
                <w:highlight w:val="white"/>
              </w:rPr>
              <w:t xml:space="preserve">.</w:t>
            </w:r>
            <w:r>
              <w:rPr>
                <w:rFonts w:ascii="宋体" w:hAnsi="宋体" w:cs="宋体"/>
                <w:sz w:val="24"/>
                <w:szCs w:val="24"/>
                <w:highlight w:val="white"/>
              </w:rPr>
              <w:t xml:space="preserve">机柜框架采用冷轧钢板；黑色外观；</w:t>
            </w:r>
            <w:r/>
          </w:p>
          <w:p>
            <w:pPr>
              <w:pStyle w:val="793"/>
              <w:rPr>
                <w:rFonts w:ascii="宋体" w:hAnsi="宋体" w:cs="宋体"/>
                <w:sz w:val="24"/>
                <w:szCs w:val="24"/>
                <w:highlight w:val="white"/>
              </w:rPr>
            </w:pPr>
            <w:r>
              <w:rPr>
                <w:rFonts w:ascii="宋体" w:hAnsi="宋体" w:cs="宋体"/>
                <w:sz w:val="24"/>
                <w:szCs w:val="24"/>
                <w:highlight w:val="white"/>
              </w:rPr>
              <w:t xml:space="preserve">4</w:t>
            </w:r>
            <w:r>
              <w:rPr>
                <w:rFonts w:hint="eastAsia" w:ascii="宋体" w:hAnsi="宋体" w:cs="宋体"/>
                <w:sz w:val="24"/>
                <w:szCs w:val="24"/>
                <w:highlight w:val="white"/>
              </w:rPr>
              <w:t xml:space="preserve">.</w:t>
            </w:r>
            <w:r>
              <w:rPr>
                <w:rFonts w:ascii="宋体" w:hAnsi="宋体" w:cs="宋体"/>
                <w:sz w:val="24"/>
                <w:szCs w:val="24"/>
                <w:highlight w:val="white"/>
              </w:rPr>
              <w:t xml:space="preserve">含并柜件和垂直绑线板，</w:t>
            </w:r>
            <w:bookmarkStart w:id="200" w:name="OLE_LINK26"/>
            <w:r/>
            <w:bookmarkStart w:id="201" w:name="OLE_LINK27"/>
            <w:r>
              <w:rPr>
                <w:rFonts w:ascii="宋体" w:hAnsi="宋体" w:cs="宋体"/>
                <w:sz w:val="24"/>
                <w:szCs w:val="24"/>
                <w:highlight w:val="white"/>
              </w:rPr>
              <w:t xml:space="preserve">数量按照实际需求提供</w:t>
            </w:r>
            <w:bookmarkEnd w:id="200"/>
            <w:r/>
            <w:bookmarkEnd w:id="201"/>
            <w:r>
              <w:rPr>
                <w:rFonts w:hint="eastAsia" w:ascii="宋体" w:hAnsi="宋体" w:cs="宋体"/>
                <w:sz w:val="24"/>
                <w:szCs w:val="24"/>
                <w:highlight w:val="white"/>
              </w:rPr>
              <w:t xml:space="preserve">；</w:t>
            </w:r>
            <w:r>
              <w:rPr>
                <w:rFonts w:ascii="宋体" w:hAnsi="宋体" w:cs="宋体"/>
                <w:sz w:val="24"/>
                <w:szCs w:val="24"/>
                <w:highlight w:val="white"/>
              </w:rPr>
            </w:r>
            <w:r/>
          </w:p>
          <w:p>
            <w:pPr>
              <w:pStyle w:val="793"/>
              <w:rPr>
                <w:rFonts w:ascii="宋体" w:hAnsi="宋体" w:cs="宋体"/>
                <w:sz w:val="24"/>
                <w:szCs w:val="24"/>
                <w:highlight w:val="white"/>
              </w:rPr>
            </w:pPr>
            <w:r>
              <w:rPr>
                <w:rFonts w:ascii="宋体" w:hAnsi="宋体" w:cs="宋体"/>
                <w:sz w:val="24"/>
                <w:szCs w:val="24"/>
                <w:highlight w:val="white"/>
              </w:rPr>
              <w:t xml:space="preserve">5</w:t>
            </w:r>
            <w:r>
              <w:rPr>
                <w:rFonts w:hint="eastAsia" w:ascii="宋体" w:hAnsi="宋体" w:cs="宋体"/>
                <w:sz w:val="24"/>
                <w:szCs w:val="24"/>
                <w:highlight w:val="white"/>
              </w:rPr>
              <w:t xml:space="preserve">.</w:t>
            </w:r>
            <w:r>
              <w:rPr>
                <w:rFonts w:ascii="宋体" w:hAnsi="宋体" w:cs="宋体"/>
                <w:sz w:val="24"/>
                <w:szCs w:val="24"/>
                <w:highlight w:val="white"/>
              </w:rPr>
              <w:t xml:space="preserve">含螺丝、螺母，数量按照实际需求提供</w:t>
            </w:r>
            <w:r>
              <w:rPr>
                <w:rFonts w:hint="eastAsia" w:ascii="宋体" w:hAnsi="宋体" w:cs="宋体"/>
                <w:sz w:val="24"/>
                <w:szCs w:val="24"/>
                <w:highlight w:val="white"/>
              </w:rPr>
              <w:t xml:space="preserve">；</w:t>
            </w:r>
            <w:r>
              <w:rPr>
                <w:rFonts w:ascii="宋体" w:hAnsi="宋体" w:cs="宋体"/>
                <w:sz w:val="24"/>
                <w:szCs w:val="24"/>
                <w:highlight w:val="white"/>
              </w:rPr>
            </w:r>
            <w:r/>
          </w:p>
          <w:p>
            <w:pPr>
              <w:pStyle w:val="793"/>
              <w:rPr>
                <w:rFonts w:ascii="宋体" w:hAnsi="宋体" w:cs="宋体"/>
                <w:sz w:val="24"/>
                <w:szCs w:val="24"/>
                <w:highlight w:val="white"/>
              </w:rPr>
            </w:pPr>
            <w:r>
              <w:rPr>
                <w:rFonts w:ascii="宋体" w:hAnsi="宋体" w:cs="宋体"/>
                <w:sz w:val="24"/>
                <w:szCs w:val="24"/>
                <w:highlight w:val="white"/>
              </w:rPr>
              <w:t xml:space="preserve">6</w:t>
            </w:r>
            <w:r>
              <w:rPr>
                <w:rFonts w:hint="eastAsia" w:ascii="宋体" w:hAnsi="宋体" w:cs="宋体"/>
                <w:sz w:val="24"/>
                <w:szCs w:val="24"/>
                <w:highlight w:val="white"/>
              </w:rPr>
              <w:t xml:space="preserve">.</w:t>
            </w:r>
            <w:r>
              <w:rPr>
                <w:rFonts w:ascii="宋体" w:hAnsi="宋体" w:cs="宋体"/>
                <w:sz w:val="24"/>
                <w:szCs w:val="24"/>
                <w:highlight w:val="white"/>
              </w:rPr>
              <w:t xml:space="preserve">冷通道天窗：7套，含LED照明灯，旋转/固定天窗；</w:t>
            </w:r>
            <w:r/>
          </w:p>
          <w:p>
            <w:pPr>
              <w:pStyle w:val="793"/>
              <w:rPr>
                <w:rFonts w:ascii="宋体" w:hAnsi="宋体" w:cs="宋体"/>
                <w:sz w:val="24"/>
                <w:szCs w:val="24"/>
                <w:highlight w:val="white"/>
              </w:rPr>
            </w:pPr>
            <w:r>
              <w:rPr>
                <w:rFonts w:ascii="宋体" w:hAnsi="宋体" w:cs="宋体"/>
                <w:sz w:val="24"/>
                <w:szCs w:val="24"/>
                <w:highlight w:val="white"/>
              </w:rPr>
              <w:t xml:space="preserve">7</w:t>
            </w:r>
            <w:r>
              <w:rPr>
                <w:rFonts w:hint="eastAsia" w:ascii="宋体" w:hAnsi="宋体" w:cs="宋体"/>
                <w:sz w:val="24"/>
                <w:szCs w:val="24"/>
                <w:highlight w:val="white"/>
              </w:rPr>
              <w:t xml:space="preserve">.</w:t>
            </w:r>
            <w:r>
              <w:rPr>
                <w:rFonts w:ascii="宋体" w:hAnsi="宋体" w:cs="宋体"/>
                <w:sz w:val="24"/>
                <w:szCs w:val="24"/>
                <w:highlight w:val="white"/>
              </w:rPr>
              <w:t xml:space="preserve">天窗控制器：1个，集成控制盒，含翻转天窗控制，含烟感消防接口，可为LED灯，翻转天窗，电磁锁以及全自动双开门电机供电</w:t>
            </w:r>
            <w:r>
              <w:rPr>
                <w:rFonts w:hint="eastAsia" w:ascii="宋体" w:hAnsi="宋体" w:cs="宋体"/>
                <w:sz w:val="24"/>
                <w:szCs w:val="24"/>
                <w:highlight w:val="white"/>
              </w:rPr>
              <w:t xml:space="preserve">；</w:t>
            </w:r>
            <w:r>
              <w:rPr>
                <w:rFonts w:ascii="宋体" w:hAnsi="宋体" w:cs="宋体"/>
                <w:sz w:val="24"/>
                <w:szCs w:val="24"/>
                <w:highlight w:val="white"/>
              </w:rPr>
            </w:r>
            <w:r/>
          </w:p>
          <w:p>
            <w:pPr>
              <w:pStyle w:val="793"/>
              <w:rPr>
                <w:rFonts w:ascii="宋体" w:hAnsi="宋体" w:cs="宋体"/>
                <w:sz w:val="24"/>
                <w:szCs w:val="24"/>
                <w:highlight w:val="white"/>
              </w:rPr>
            </w:pPr>
            <w:r>
              <w:rPr>
                <w:rFonts w:ascii="宋体" w:hAnsi="宋体" w:cs="宋体"/>
                <w:sz w:val="24"/>
                <w:szCs w:val="24"/>
                <w:highlight w:val="white"/>
              </w:rPr>
              <w:t xml:space="preserve">8</w:t>
            </w:r>
            <w:r>
              <w:rPr>
                <w:rFonts w:hint="eastAsia" w:ascii="宋体" w:hAnsi="宋体" w:cs="宋体"/>
                <w:sz w:val="24"/>
                <w:szCs w:val="24"/>
                <w:highlight w:val="white"/>
              </w:rPr>
              <w:t xml:space="preserve">.</w:t>
            </w:r>
            <w:r>
              <w:rPr>
                <w:rFonts w:ascii="宋体" w:hAnsi="宋体" w:cs="宋体"/>
                <w:sz w:val="24"/>
                <w:szCs w:val="24"/>
                <w:highlight w:val="white"/>
              </w:rPr>
              <w:t xml:space="preserve">冷通道自动门：2套，适配双排通道宽度1200mm，双开左右滑动门，自动开关门（电机驱动）</w:t>
            </w:r>
            <w:r>
              <w:rPr>
                <w:rFonts w:hint="eastAsia" w:ascii="宋体" w:hAnsi="宋体" w:cs="宋体"/>
                <w:sz w:val="24"/>
                <w:szCs w:val="24"/>
                <w:highlight w:val="white"/>
              </w:rPr>
              <w:t xml:space="preserve">；</w:t>
            </w:r>
            <w:r>
              <w:rPr>
                <w:rFonts w:ascii="宋体" w:hAnsi="宋体" w:cs="宋体"/>
                <w:sz w:val="24"/>
                <w:szCs w:val="24"/>
                <w:highlight w:val="white"/>
              </w:rPr>
            </w:r>
            <w:r/>
          </w:p>
          <w:p>
            <w:pPr>
              <w:pStyle w:val="793"/>
              <w:rPr>
                <w:rFonts w:ascii="宋体" w:hAnsi="宋体" w:cs="宋体"/>
                <w:sz w:val="24"/>
                <w:szCs w:val="24"/>
                <w:highlight w:val="white"/>
              </w:rPr>
            </w:pPr>
            <w:r>
              <w:rPr>
                <w:rFonts w:ascii="宋体" w:hAnsi="宋体" w:cs="宋体"/>
                <w:sz w:val="24"/>
                <w:szCs w:val="24"/>
                <w:highlight w:val="white"/>
              </w:rPr>
              <w:t xml:space="preserve">9</w:t>
            </w:r>
            <w:r>
              <w:rPr>
                <w:rFonts w:hint="eastAsia" w:ascii="宋体" w:hAnsi="宋体" w:cs="宋体"/>
                <w:sz w:val="24"/>
                <w:szCs w:val="24"/>
                <w:highlight w:val="white"/>
              </w:rPr>
              <w:t xml:space="preserve">.</w:t>
            </w:r>
            <w:r>
              <w:rPr>
                <w:rFonts w:ascii="宋体" w:hAnsi="宋体" w:cs="宋体"/>
                <w:sz w:val="24"/>
                <w:szCs w:val="24"/>
                <w:highlight w:val="white"/>
              </w:rPr>
              <w:t xml:space="preserve">顶部线槽：32个，适用600宽机柜，单通道走线槽，强弱电分离则需要配置2个</w:t>
            </w:r>
            <w:r>
              <w:rPr>
                <w:rFonts w:hint="eastAsia" w:ascii="宋体" w:hAnsi="宋体" w:cs="宋体"/>
                <w:sz w:val="24"/>
                <w:szCs w:val="24"/>
                <w:highlight w:val="white"/>
              </w:rPr>
              <w:t xml:space="preserve">；</w:t>
            </w:r>
            <w:r>
              <w:rPr>
                <w:rFonts w:ascii="宋体" w:hAnsi="宋体" w:cs="宋体"/>
                <w:sz w:val="24"/>
                <w:szCs w:val="24"/>
                <w:highlight w:val="white"/>
              </w:rPr>
            </w:r>
            <w:r/>
          </w:p>
          <w:p>
            <w:pPr>
              <w:pStyle w:val="793"/>
              <w:rPr>
                <w:rFonts w:ascii="宋体" w:hAnsi="宋体" w:cs="宋体"/>
                <w:sz w:val="24"/>
                <w:szCs w:val="24"/>
                <w:highlight w:val="white"/>
              </w:rPr>
            </w:pPr>
            <w:r>
              <w:rPr>
                <w:rFonts w:ascii="宋体" w:hAnsi="宋体" w:cs="宋体"/>
                <w:sz w:val="24"/>
                <w:szCs w:val="24"/>
                <w:highlight w:val="white"/>
              </w:rPr>
              <w:t xml:space="preserve">10</w:t>
            </w:r>
            <w:r>
              <w:rPr>
                <w:rFonts w:hint="eastAsia" w:ascii="宋体" w:hAnsi="宋体" w:cs="宋体"/>
                <w:sz w:val="24"/>
                <w:szCs w:val="24"/>
                <w:highlight w:val="white"/>
              </w:rPr>
              <w:t xml:space="preserve">.</w:t>
            </w:r>
            <w:r>
              <w:rPr>
                <w:rFonts w:ascii="宋体" w:hAnsi="宋体" w:cs="宋体"/>
                <w:sz w:val="24"/>
                <w:szCs w:val="24"/>
                <w:highlight w:val="white"/>
              </w:rPr>
              <w:t xml:space="preserve">固定层板：30块，托放设备，承载50KG设备，适用1200mm深服务器机柜</w:t>
            </w:r>
            <w:r>
              <w:rPr>
                <w:rFonts w:hint="eastAsia" w:ascii="宋体" w:hAnsi="宋体" w:cs="宋体"/>
                <w:sz w:val="24"/>
                <w:szCs w:val="24"/>
                <w:highlight w:val="white"/>
              </w:rPr>
              <w:t xml:space="preserve">；</w:t>
            </w:r>
            <w:r>
              <w:rPr>
                <w:rFonts w:ascii="宋体" w:hAnsi="宋体" w:cs="宋体"/>
                <w:sz w:val="24"/>
                <w:szCs w:val="24"/>
                <w:highlight w:val="white"/>
              </w:rPr>
            </w:r>
            <w:r/>
          </w:p>
          <w:p>
            <w:pPr>
              <w:pStyle w:val="793"/>
              <w:rPr>
                <w:sz w:val="24"/>
                <w:szCs w:val="24"/>
              </w:rPr>
            </w:pPr>
            <w:r>
              <w:rPr>
                <w:rFonts w:ascii="宋体" w:hAnsi="宋体" w:cs="宋体"/>
                <w:sz w:val="24"/>
                <w:szCs w:val="24"/>
                <w:highlight w:val="white"/>
              </w:rPr>
              <w:t xml:space="preserve">11</w:t>
            </w:r>
            <w:r>
              <w:rPr>
                <w:rFonts w:hint="eastAsia" w:ascii="宋体" w:hAnsi="宋体" w:cs="宋体"/>
                <w:sz w:val="24"/>
                <w:szCs w:val="24"/>
                <w:highlight w:val="white"/>
              </w:rPr>
              <w:t xml:space="preserve">.</w:t>
            </w:r>
            <w:r>
              <w:rPr>
                <w:rFonts w:ascii="宋体" w:hAnsi="宋体" w:cs="宋体"/>
                <w:sz w:val="24"/>
                <w:szCs w:val="24"/>
                <w:highlight w:val="white"/>
              </w:rPr>
              <w:t xml:space="preserve">托放支架：14套，600*1200*静电地板齐高</w:t>
            </w:r>
            <w:r>
              <w:rPr>
                <w:rFonts w:hint="eastAsia" w:ascii="宋体" w:hAnsi="宋体" w:cs="宋体"/>
                <w:sz w:val="24"/>
                <w:szCs w:val="24"/>
                <w:highlight w:val="white"/>
              </w:rPr>
              <w:t xml:space="preserve">。</w:t>
            </w:r>
            <w:r>
              <w:rPr>
                <w:sz w:val="24"/>
                <w:szCs w:val="24"/>
              </w:rPr>
            </w:r>
            <w:r/>
          </w:p>
        </w:tc>
      </w:tr>
    </w:tbl>
    <w:p>
      <w:pPr>
        <w:pStyle w:val="793"/>
        <w:ind w:firstLine="480"/>
        <w:spacing w:line="360" w:lineRule="auto"/>
        <w:rPr>
          <w:rFonts w:hint="eastAsia" w:ascii="宋体" w:hAnsi="宋体"/>
          <w:sz w:val="24"/>
          <w:szCs w:val="24"/>
          <w:highlight w:val="white"/>
        </w:rPr>
      </w:pPr>
      <w:r/>
      <w:bookmarkStart w:id="202" w:name="OLE_LINK20"/>
      <w:r/>
      <w:bookmarkStart w:id="203" w:name="OLE_LINK21"/>
      <w:r/>
      <w:bookmarkStart w:id="204" w:name="OLE_LINK22"/>
      <w:r>
        <w:rPr>
          <w:rFonts w:hint="eastAsia" w:ascii="宋体" w:hAnsi="宋体"/>
          <w:sz w:val="24"/>
          <w:szCs w:val="24"/>
          <w:highlight w:val="white"/>
        </w:rPr>
      </w:r>
      <w:r/>
    </w:p>
    <w:p>
      <w:pPr>
        <w:pStyle w:val="793"/>
        <w:ind w:firstLine="480"/>
        <w:spacing w:line="360" w:lineRule="auto"/>
        <w:rPr>
          <w:rFonts w:ascii="宋体" w:hAnsi="宋体"/>
          <w:sz w:val="24"/>
          <w:szCs w:val="24"/>
          <w:highlight w:val="white"/>
        </w:rPr>
      </w:pPr>
      <w:r>
        <w:rPr>
          <w:rFonts w:hint="eastAsia" w:ascii="宋体" w:hAnsi="宋体"/>
          <w:sz w:val="24"/>
          <w:szCs w:val="24"/>
          <w:highlight w:val="white"/>
        </w:rPr>
        <w:t xml:space="preserve">3.</w:t>
      </w:r>
      <w:r>
        <w:rPr>
          <w:rFonts w:ascii="宋体" w:hAnsi="宋体"/>
          <w:sz w:val="24"/>
          <w:szCs w:val="24"/>
          <w:highlight w:val="white"/>
        </w:rPr>
        <w:t xml:space="preserve">2.6行级精密空调</w:t>
      </w:r>
      <w:bookmarkEnd w:id="202"/>
      <w:r>
        <w:rPr>
          <w:rFonts w:ascii="宋体" w:hAnsi="宋体"/>
          <w:sz w:val="24"/>
          <w:szCs w:val="24"/>
          <w:highlight w:val="white"/>
        </w:rPr>
        <w:t xml:space="preserve">（2台）</w:t>
      </w:r>
      <w:r/>
    </w:p>
    <w:tbl>
      <w:tblPr>
        <w:tblW w:w="481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36"/>
        <w:gridCol w:w="1657"/>
        <w:gridCol w:w="6439"/>
      </w:tblGrid>
      <w:tr>
        <w:trPr>
          <w:trHeight w:val="20"/>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序号</w:t>
            </w:r>
            <w:r/>
          </w:p>
        </w:tc>
        <w:tc>
          <w:tcPr>
            <w:tcBorders>
              <w:top w:val="single" w:color="000000" w:sz="4" w:space="0"/>
              <w:left w:val="none" w:color="000000" w:sz="4" w:space="0"/>
              <w:bottom w:val="single" w:color="000000" w:sz="4" w:space="0"/>
              <w:right w:val="single" w:color="000000" w:sz="4" w:space="0"/>
            </w:tcBorders>
            <w:tcW w:w="1657"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分项名称</w:t>
            </w:r>
            <w:r/>
          </w:p>
        </w:tc>
        <w:tc>
          <w:tcPr>
            <w:tcBorders>
              <w:top w:val="single" w:color="000000" w:sz="4" w:space="0"/>
              <w:left w:val="none" w:color="000000" w:sz="4" w:space="0"/>
              <w:bottom w:val="single" w:color="000000" w:sz="4" w:space="0"/>
              <w:right w:val="single" w:color="000000" w:sz="4" w:space="0"/>
            </w:tcBorders>
            <w:tcW w:w="6439"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性能指标</w:t>
            </w:r>
            <w:r/>
          </w:p>
        </w:tc>
      </w:tr>
      <w:tr>
        <w:trPr>
          <w:trHeight w:val="20"/>
        </w:trPr>
        <w:tc>
          <w:tcPr>
            <w:tcBorders>
              <w:top w:val="none" w:color="000000" w:sz="4" w:space="0"/>
              <w:left w:val="single" w:color="000000" w:sz="4" w:space="0"/>
              <w:bottom w:val="single" w:color="000000" w:sz="4" w:space="0"/>
              <w:right w:val="single" w:color="000000" w:sz="4" w:space="0"/>
            </w:tcBorders>
            <w:tcW w:w="736" w:type="dxa"/>
            <w:vAlign w:val="center"/>
            <w:textDirection w:val="lrTb"/>
            <w:noWrap/>
          </w:tcPr>
          <w:p>
            <w:pPr>
              <w:pStyle w:val="793"/>
              <w:jc w:val="center"/>
              <w:rPr>
                <w:rFonts w:ascii="宋体" w:hAnsi="宋体" w:cs="宋体"/>
                <w:sz w:val="24"/>
                <w:szCs w:val="24"/>
                <w:highlight w:val="white"/>
              </w:rPr>
            </w:pPr>
            <w:r>
              <w:rPr>
                <w:rFonts w:ascii="宋体" w:hAnsi="宋体" w:cs="宋体"/>
                <w:sz w:val="24"/>
                <w:szCs w:val="24"/>
                <w:highlight w:val="white"/>
              </w:rPr>
              <w:t xml:space="preserve">1</w:t>
            </w:r>
            <w:r/>
          </w:p>
        </w:tc>
        <w:tc>
          <w:tcPr>
            <w:tcBorders>
              <w:top w:val="none" w:color="000000" w:sz="4" w:space="0"/>
              <w:left w:val="none" w:color="000000" w:sz="4" w:space="0"/>
              <w:bottom w:val="single" w:color="000000" w:sz="4" w:space="0"/>
              <w:right w:val="single" w:color="000000" w:sz="4" w:space="0"/>
            </w:tcBorders>
            <w:tcW w:w="1657" w:type="dxa"/>
            <w:vAlign w:val="center"/>
            <w:textDirection w:val="lrTb"/>
            <w:noWrap/>
          </w:tcPr>
          <w:p>
            <w:pPr>
              <w:pStyle w:val="793"/>
              <w:jc w:val="center"/>
              <w:rPr>
                <w:rFonts w:ascii="宋体" w:hAnsi="宋体" w:cs="宋体"/>
                <w:sz w:val="24"/>
                <w:szCs w:val="24"/>
                <w:highlight w:val="white"/>
              </w:rPr>
            </w:pPr>
            <w:r>
              <w:rPr>
                <w:rFonts w:ascii="宋体" w:hAnsi="宋体" w:cs="宋体"/>
                <w:sz w:val="24"/>
                <w:szCs w:val="24"/>
                <w:highlight w:val="white"/>
              </w:rPr>
              <w:t xml:space="preserve">行级精密空调</w:t>
            </w:r>
            <w:r/>
          </w:p>
        </w:tc>
        <w:tc>
          <w:tcPr>
            <w:tcBorders>
              <w:top w:val="none" w:color="000000" w:sz="4" w:space="0"/>
              <w:left w:val="none" w:color="000000" w:sz="4" w:space="0"/>
              <w:bottom w:val="single" w:color="000000" w:sz="4" w:space="0"/>
              <w:right w:val="single" w:color="000000" w:sz="4" w:space="0"/>
            </w:tcBorders>
            <w:tcW w:w="6439" w:type="dxa"/>
            <w:vAlign w:val="center"/>
            <w:textDirection w:val="lrTb"/>
            <w:noWrap w:val="false"/>
          </w:tcPr>
          <w:p>
            <w:pPr>
              <w:pStyle w:val="793"/>
              <w:rPr>
                <w:rFonts w:ascii="宋体" w:hAnsi="宋体" w:cs="宋体"/>
                <w:sz w:val="24"/>
                <w:szCs w:val="24"/>
                <w:highlight w:val="white"/>
              </w:rPr>
            </w:pPr>
            <w:r>
              <w:rPr>
                <w:rFonts w:ascii="宋体" w:hAnsi="宋体" w:cs="宋体"/>
                <w:sz w:val="24"/>
                <w:szCs w:val="24"/>
                <w:highlight w:val="white"/>
              </w:rPr>
              <w:t xml:space="preserve">1</w:t>
            </w:r>
            <w:r>
              <w:rPr>
                <w:rFonts w:hint="eastAsia" w:ascii="宋体" w:hAnsi="宋体" w:cs="宋体"/>
                <w:sz w:val="24"/>
                <w:szCs w:val="24"/>
                <w:highlight w:val="white"/>
              </w:rPr>
              <w:t xml:space="preserve">.</w:t>
            </w:r>
            <w:r>
              <w:rPr>
                <w:rFonts w:ascii="宋体" w:hAnsi="宋体" w:cs="宋体"/>
                <w:sz w:val="24"/>
                <w:szCs w:val="24"/>
                <w:highlight w:val="white"/>
              </w:rPr>
              <w:t xml:space="preserve">室内机（2台）：制冷量≥42.8kW</w:t>
            </w:r>
            <w:r>
              <w:rPr>
                <w:rFonts w:hint="eastAsia" w:ascii="宋体" w:hAnsi="宋体" w:cs="宋体"/>
                <w:sz w:val="24"/>
                <w:szCs w:val="24"/>
                <w:highlight w:val="white"/>
              </w:rPr>
              <w:t xml:space="preserve">，</w:t>
            </w:r>
            <w:r>
              <w:rPr>
                <w:rFonts w:ascii="宋体" w:hAnsi="宋体" w:cs="宋体"/>
                <w:sz w:val="24"/>
                <w:szCs w:val="24"/>
                <w:highlight w:val="white"/>
              </w:rPr>
              <w:t xml:space="preserve">R410A冷媒</w:t>
            </w:r>
            <w:r>
              <w:rPr>
                <w:rFonts w:hint="eastAsia" w:ascii="宋体" w:hAnsi="宋体" w:cs="宋体"/>
                <w:sz w:val="24"/>
                <w:szCs w:val="24"/>
                <w:highlight w:val="white"/>
              </w:rPr>
              <w:t xml:space="preserve">，</w:t>
            </w:r>
            <w:r>
              <w:rPr>
                <w:rFonts w:ascii="宋体" w:hAnsi="宋体" w:cs="宋体"/>
                <w:sz w:val="24"/>
                <w:szCs w:val="24"/>
                <w:highlight w:val="white"/>
              </w:rPr>
              <w:t xml:space="preserve">单系统</w:t>
            </w:r>
            <w:r>
              <w:rPr>
                <w:rFonts w:hint="eastAsia" w:ascii="宋体" w:hAnsi="宋体" w:cs="宋体"/>
                <w:sz w:val="24"/>
                <w:szCs w:val="24"/>
                <w:highlight w:val="white"/>
              </w:rPr>
              <w:t xml:space="preserve">，</w:t>
            </w:r>
            <w:r>
              <w:rPr>
                <w:rFonts w:ascii="宋体" w:hAnsi="宋体" w:cs="宋体"/>
                <w:sz w:val="24"/>
                <w:szCs w:val="24"/>
                <w:highlight w:val="white"/>
              </w:rPr>
              <w:t xml:space="preserve">风冷型</w:t>
            </w:r>
            <w:r>
              <w:rPr>
                <w:rFonts w:hint="eastAsia" w:ascii="宋体" w:hAnsi="宋体" w:cs="宋体"/>
                <w:sz w:val="24"/>
                <w:szCs w:val="24"/>
                <w:highlight w:val="white"/>
              </w:rPr>
              <w:t xml:space="preserve">，</w:t>
            </w:r>
            <w:r>
              <w:rPr>
                <w:rFonts w:ascii="宋体" w:hAnsi="宋体" w:cs="宋体"/>
                <w:sz w:val="24"/>
                <w:szCs w:val="24"/>
                <w:highlight w:val="white"/>
              </w:rPr>
              <w:t xml:space="preserve">前送风</w:t>
            </w:r>
            <w:r>
              <w:rPr>
                <w:rFonts w:hint="eastAsia" w:ascii="宋体" w:hAnsi="宋体" w:cs="宋体"/>
                <w:sz w:val="24"/>
                <w:szCs w:val="24"/>
                <w:highlight w:val="white"/>
              </w:rPr>
              <w:t xml:space="preserve">，</w:t>
            </w:r>
            <w:r>
              <w:rPr>
                <w:rFonts w:ascii="宋体" w:hAnsi="宋体" w:cs="宋体"/>
                <w:sz w:val="24"/>
                <w:szCs w:val="24"/>
                <w:highlight w:val="white"/>
              </w:rPr>
              <w:t xml:space="preserve">风机需下沉运行</w:t>
            </w:r>
            <w:r>
              <w:rPr>
                <w:rFonts w:hint="eastAsia" w:ascii="宋体" w:hAnsi="宋体" w:cs="宋体"/>
                <w:sz w:val="24"/>
                <w:szCs w:val="24"/>
                <w:highlight w:val="white"/>
              </w:rPr>
              <w:t xml:space="preserve">，</w:t>
            </w:r>
            <w:r>
              <w:rPr>
                <w:rFonts w:ascii="宋体" w:hAnsi="宋体" w:cs="宋体"/>
                <w:sz w:val="24"/>
                <w:szCs w:val="24"/>
                <w:highlight w:val="white"/>
              </w:rPr>
              <w:t xml:space="preserve">EC</w:t>
            </w:r>
            <w:r>
              <w:rPr>
                <w:rFonts w:hint="eastAsia" w:ascii="宋体" w:hAnsi="宋体" w:cs="宋体"/>
                <w:sz w:val="24"/>
                <w:szCs w:val="24"/>
                <w:highlight w:val="white"/>
              </w:rPr>
              <w:t xml:space="preserve">风机</w:t>
            </w:r>
            <w:r>
              <w:rPr>
                <w:rFonts w:ascii="宋体" w:hAnsi="宋体" w:cs="宋体"/>
                <w:sz w:val="24"/>
                <w:szCs w:val="24"/>
                <w:highlight w:val="white"/>
              </w:rPr>
              <w:t xml:space="preserve">，含加热加湿</w:t>
            </w:r>
            <w:r>
              <w:rPr>
                <w:rFonts w:hint="eastAsia" w:ascii="宋体" w:hAnsi="宋体" w:cs="宋体"/>
                <w:sz w:val="24"/>
                <w:szCs w:val="24"/>
                <w:highlight w:val="white"/>
              </w:rPr>
              <w:t xml:space="preserve">，</w:t>
            </w:r>
            <w:r>
              <w:rPr>
                <w:rFonts w:ascii="宋体" w:hAnsi="宋体" w:cs="宋体"/>
                <w:sz w:val="24"/>
                <w:szCs w:val="24"/>
                <w:highlight w:val="white"/>
              </w:rPr>
              <w:t xml:space="preserve">七英寸彩色触摸屏</w:t>
            </w:r>
            <w:r>
              <w:rPr>
                <w:rFonts w:hint="eastAsia" w:ascii="宋体" w:hAnsi="宋体" w:cs="宋体"/>
                <w:sz w:val="24"/>
                <w:szCs w:val="24"/>
                <w:highlight w:val="white"/>
              </w:rPr>
              <w:t xml:space="preserve">，</w:t>
            </w:r>
            <w:r>
              <w:rPr>
                <w:rFonts w:ascii="宋体" w:hAnsi="宋体" w:cs="宋体"/>
                <w:sz w:val="24"/>
                <w:szCs w:val="24"/>
                <w:highlight w:val="white"/>
              </w:rPr>
              <w:t xml:space="preserve">内置RS485卡</w:t>
            </w:r>
            <w:r>
              <w:rPr>
                <w:rFonts w:hint="eastAsia" w:ascii="宋体" w:hAnsi="宋体" w:cs="宋体"/>
                <w:sz w:val="24"/>
                <w:szCs w:val="24"/>
                <w:highlight w:val="white"/>
              </w:rPr>
              <w:t xml:space="preserve">，</w:t>
            </w:r>
            <w:r>
              <w:rPr>
                <w:rFonts w:ascii="宋体" w:hAnsi="宋体" w:cs="宋体"/>
                <w:sz w:val="24"/>
                <w:szCs w:val="24"/>
                <w:highlight w:val="white"/>
              </w:rPr>
              <w:t xml:space="preserve">尺寸600*1200*2000mm</w:t>
            </w:r>
            <w:r>
              <w:rPr>
                <w:rFonts w:hint="eastAsia" w:ascii="宋体" w:hAnsi="宋体" w:cs="宋体"/>
                <w:sz w:val="24"/>
                <w:szCs w:val="24"/>
                <w:highlight w:val="white"/>
              </w:rPr>
              <w:t xml:space="preserve">；</w:t>
            </w:r>
            <w:r>
              <w:rPr>
                <w:rFonts w:ascii="宋体" w:hAnsi="宋体" w:cs="宋体"/>
                <w:sz w:val="24"/>
                <w:szCs w:val="24"/>
                <w:highlight w:val="white"/>
              </w:rPr>
            </w:r>
            <w:r/>
          </w:p>
          <w:p>
            <w:pPr>
              <w:pStyle w:val="793"/>
              <w:rPr>
                <w:rFonts w:ascii="宋体" w:hAnsi="宋体" w:cs="宋体"/>
                <w:sz w:val="24"/>
                <w:szCs w:val="24"/>
                <w:highlight w:val="white"/>
              </w:rPr>
            </w:pPr>
            <w:r>
              <w:rPr>
                <w:rFonts w:ascii="宋体" w:hAnsi="宋体" w:cs="宋体"/>
                <w:sz w:val="24"/>
                <w:szCs w:val="24"/>
                <w:highlight w:val="white"/>
              </w:rPr>
              <w:t xml:space="preserve">2</w:t>
            </w:r>
            <w:r>
              <w:rPr>
                <w:rFonts w:hint="eastAsia" w:ascii="宋体" w:hAnsi="宋体" w:cs="宋体"/>
                <w:sz w:val="24"/>
                <w:szCs w:val="24"/>
                <w:highlight w:val="white"/>
              </w:rPr>
              <w:t xml:space="preserve">.</w:t>
            </w:r>
            <w:r>
              <w:rPr>
                <w:rFonts w:ascii="宋体" w:hAnsi="宋体" w:cs="宋体"/>
                <w:sz w:val="24"/>
                <w:szCs w:val="24"/>
                <w:highlight w:val="white"/>
              </w:rPr>
              <w:t xml:space="preserve">空调外机：2台，风冷平板式室外机</w:t>
            </w:r>
            <w:r>
              <w:rPr>
                <w:rFonts w:hint="eastAsia" w:ascii="宋体" w:hAnsi="宋体" w:cs="宋体"/>
                <w:sz w:val="24"/>
                <w:szCs w:val="24"/>
                <w:highlight w:val="white"/>
              </w:rPr>
              <w:t xml:space="preserve">，</w:t>
            </w:r>
            <w:r>
              <w:rPr>
                <w:rFonts w:ascii="宋体" w:hAnsi="宋体" w:cs="宋体"/>
                <w:sz w:val="24"/>
                <w:szCs w:val="24"/>
                <w:highlight w:val="white"/>
              </w:rPr>
              <w:t xml:space="preserve">单制冷系统</w:t>
            </w:r>
            <w:r>
              <w:rPr>
                <w:rFonts w:hint="eastAsia" w:ascii="宋体" w:hAnsi="宋体" w:cs="宋体"/>
                <w:sz w:val="24"/>
                <w:szCs w:val="24"/>
                <w:highlight w:val="white"/>
              </w:rPr>
              <w:t xml:space="preserve">，</w:t>
            </w:r>
            <w:r>
              <w:rPr>
                <w:rFonts w:ascii="宋体" w:hAnsi="宋体" w:cs="宋体"/>
                <w:sz w:val="24"/>
                <w:szCs w:val="24"/>
                <w:highlight w:val="white"/>
              </w:rPr>
              <w:t xml:space="preserve">R410A冷媒</w:t>
            </w:r>
            <w:r>
              <w:rPr>
                <w:rFonts w:hint="eastAsia" w:ascii="宋体" w:hAnsi="宋体" w:cs="宋体"/>
                <w:sz w:val="24"/>
                <w:szCs w:val="24"/>
                <w:highlight w:val="white"/>
              </w:rPr>
              <w:t xml:space="preserve">，</w:t>
            </w:r>
            <w:r>
              <w:rPr>
                <w:rFonts w:ascii="宋体" w:hAnsi="宋体" w:cs="宋体"/>
                <w:sz w:val="24"/>
                <w:szCs w:val="24"/>
                <w:highlight w:val="white"/>
              </w:rPr>
              <w:t xml:space="preserve">变频无</w:t>
            </w:r>
            <w:r>
              <w:rPr>
                <w:rFonts w:hint="eastAsia" w:ascii="宋体" w:hAnsi="宋体" w:cs="宋体"/>
                <w:sz w:val="24"/>
                <w:szCs w:val="24"/>
                <w:highlight w:val="white"/>
              </w:rPr>
              <w:t xml:space="preserve">级</w:t>
            </w:r>
            <w:r>
              <w:rPr>
                <w:rFonts w:ascii="宋体" w:hAnsi="宋体" w:cs="宋体"/>
                <w:sz w:val="24"/>
                <w:szCs w:val="24"/>
                <w:highlight w:val="white"/>
              </w:rPr>
              <w:t xml:space="preserve">调速控制</w:t>
            </w:r>
            <w:r>
              <w:rPr>
                <w:rFonts w:hint="eastAsia" w:ascii="宋体" w:hAnsi="宋体" w:cs="宋体"/>
                <w:sz w:val="24"/>
                <w:szCs w:val="24"/>
                <w:highlight w:val="white"/>
              </w:rPr>
              <w:t xml:space="preserve">，</w:t>
            </w:r>
            <w:r>
              <w:rPr>
                <w:rFonts w:ascii="宋体" w:hAnsi="宋体" w:cs="宋体"/>
                <w:sz w:val="24"/>
                <w:szCs w:val="24"/>
                <w:highlight w:val="white"/>
              </w:rPr>
              <w:t xml:space="preserve">三相供电</w:t>
            </w:r>
            <w:r>
              <w:rPr>
                <w:rFonts w:hint="eastAsia" w:ascii="宋体" w:hAnsi="宋体" w:cs="宋体"/>
                <w:sz w:val="24"/>
                <w:szCs w:val="24"/>
                <w:highlight w:val="white"/>
              </w:rPr>
              <w:t xml:space="preserve">；</w:t>
            </w:r>
            <w:r>
              <w:rPr>
                <w:rFonts w:ascii="宋体" w:hAnsi="宋体" w:cs="宋体"/>
                <w:sz w:val="24"/>
                <w:szCs w:val="24"/>
                <w:highlight w:val="white"/>
              </w:rPr>
            </w:r>
            <w:r/>
          </w:p>
          <w:p>
            <w:pPr>
              <w:pStyle w:val="793"/>
              <w:rPr>
                <w:sz w:val="24"/>
                <w:szCs w:val="24"/>
              </w:rPr>
            </w:pPr>
            <w:r>
              <w:rPr>
                <w:rFonts w:ascii="宋体" w:hAnsi="宋体" w:cs="宋体"/>
                <w:sz w:val="24"/>
                <w:szCs w:val="24"/>
                <w:highlight w:val="white"/>
              </w:rPr>
              <w:t xml:space="preserve">3</w:t>
            </w:r>
            <w:r>
              <w:rPr>
                <w:rFonts w:hint="eastAsia" w:ascii="宋体" w:hAnsi="宋体" w:cs="宋体"/>
                <w:sz w:val="24"/>
                <w:szCs w:val="24"/>
                <w:highlight w:val="white"/>
              </w:rPr>
              <w:t xml:space="preserve">.</w:t>
            </w:r>
            <w:r>
              <w:rPr>
                <w:rFonts w:ascii="宋体" w:hAnsi="宋体" w:cs="宋体"/>
                <w:sz w:val="24"/>
                <w:szCs w:val="24"/>
                <w:highlight w:val="white"/>
              </w:rPr>
              <w:t xml:space="preserve">配套电缆以及铜管以及其他安装辅材按照实际需求提供。</w:t>
            </w:r>
            <w:r>
              <w:rPr>
                <w:sz w:val="24"/>
                <w:szCs w:val="24"/>
              </w:rPr>
            </w:r>
            <w:r/>
          </w:p>
        </w:tc>
      </w:tr>
    </w:tbl>
    <w:p>
      <w:pPr>
        <w:pStyle w:val="793"/>
        <w:ind w:firstLine="480"/>
        <w:spacing w:line="360" w:lineRule="auto"/>
        <w:rPr>
          <w:rFonts w:ascii="宋体" w:hAnsi="宋体"/>
          <w:sz w:val="24"/>
          <w:szCs w:val="24"/>
          <w:highlight w:val="white"/>
        </w:rPr>
      </w:pPr>
      <w:r/>
      <w:bookmarkEnd w:id="203"/>
      <w:r/>
      <w:bookmarkEnd w:id="204"/>
      <w:r>
        <w:rPr>
          <w:rFonts w:ascii="宋体" w:hAnsi="宋体"/>
          <w:sz w:val="24"/>
          <w:szCs w:val="24"/>
          <w:highlight w:val="white"/>
        </w:rPr>
      </w:r>
      <w:r/>
    </w:p>
    <w:p>
      <w:pPr>
        <w:pStyle w:val="793"/>
        <w:ind w:firstLine="480"/>
        <w:spacing w:line="360" w:lineRule="auto"/>
        <w:rPr>
          <w:rFonts w:ascii="宋体" w:hAnsi="宋体"/>
          <w:sz w:val="24"/>
          <w:szCs w:val="24"/>
          <w:highlight w:val="white"/>
        </w:rPr>
      </w:pPr>
      <w:r>
        <w:rPr>
          <w:rFonts w:hint="eastAsia" w:ascii="宋体" w:hAnsi="宋体"/>
          <w:sz w:val="24"/>
          <w:szCs w:val="24"/>
          <w:highlight w:val="white"/>
        </w:rPr>
        <w:t xml:space="preserve">3.</w:t>
      </w:r>
      <w:r>
        <w:rPr>
          <w:rFonts w:ascii="宋体" w:hAnsi="宋体"/>
          <w:sz w:val="24"/>
          <w:szCs w:val="24"/>
          <w:highlight w:val="white"/>
        </w:rPr>
        <w:t xml:space="preserve">2.7 </w:t>
      </w:r>
      <w:bookmarkStart w:id="205" w:name="OLE_LINK23"/>
      <w:r>
        <w:rPr>
          <w:rFonts w:ascii="宋体" w:hAnsi="宋体"/>
          <w:sz w:val="24"/>
          <w:szCs w:val="24"/>
          <w:highlight w:val="white"/>
        </w:rPr>
        <w:t xml:space="preserve">PDU</w:t>
      </w:r>
      <w:bookmarkEnd w:id="205"/>
      <w:r>
        <w:rPr>
          <w:rFonts w:ascii="宋体" w:hAnsi="宋体"/>
          <w:sz w:val="24"/>
          <w:szCs w:val="24"/>
          <w:highlight w:val="white"/>
        </w:rPr>
        <w:t xml:space="preserve">（20台）</w:t>
      </w:r>
      <w:r/>
    </w:p>
    <w:tbl>
      <w:tblPr>
        <w:tblW w:w="4830" w:type="pct"/>
        <w:jc w:val="center"/>
        <w:tblInd w:w="-94" w:type="dxa"/>
        <w:tblLayout w:type="autofit"/>
        <w:tblCellMar>
          <w:left w:w="108" w:type="dxa"/>
          <w:top w:w="0" w:type="dxa"/>
          <w:right w:w="108" w:type="dxa"/>
          <w:bottom w:w="0" w:type="dxa"/>
        </w:tblCellMar>
        <w:tblLook w:val="04A0" w:firstRow="1" w:lastRow="0" w:firstColumn="1" w:lastColumn="0" w:noHBand="0" w:noVBand="1"/>
      </w:tblPr>
      <w:tblGrid>
        <w:gridCol w:w="803"/>
        <w:gridCol w:w="1277"/>
        <w:gridCol w:w="6777"/>
      </w:tblGrid>
      <w:tr>
        <w:trPr>
          <w:trHeight w:val="2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序号</w:t>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分项名称</w:t>
            </w:r>
            <w:r/>
          </w:p>
        </w:tc>
        <w:tc>
          <w:tcPr>
            <w:tcBorders>
              <w:top w:val="single" w:color="000000" w:sz="4" w:space="0"/>
              <w:left w:val="none" w:color="000000" w:sz="4" w:space="0"/>
              <w:bottom w:val="single" w:color="000000" w:sz="4" w:space="0"/>
              <w:right w:val="single" w:color="000000" w:sz="4" w:space="0"/>
            </w:tcBorders>
            <w:tcW w:w="6777"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性能指标</w:t>
            </w:r>
            <w:r/>
          </w:p>
        </w:tc>
      </w:tr>
      <w:tr>
        <w:trPr>
          <w:trHeight w:val="20"/>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tcPr>
          <w:p>
            <w:pPr>
              <w:pStyle w:val="793"/>
              <w:jc w:val="center"/>
              <w:rPr>
                <w:rFonts w:ascii="宋体" w:hAnsi="宋体" w:cs="宋体"/>
                <w:sz w:val="24"/>
                <w:szCs w:val="24"/>
                <w:highlight w:val="white"/>
              </w:rPr>
            </w:pPr>
            <w:r>
              <w:rPr>
                <w:rFonts w:ascii="宋体" w:hAnsi="宋体" w:cs="宋体"/>
                <w:sz w:val="24"/>
                <w:szCs w:val="24"/>
                <w:highlight w:val="white"/>
              </w:rPr>
              <w:t xml:space="preserve">1</w:t>
            </w:r>
            <w:r/>
          </w:p>
        </w:tc>
        <w:tc>
          <w:tcPr>
            <w:tcBorders>
              <w:top w:val="none" w:color="000000" w:sz="4" w:space="0"/>
              <w:left w:val="none" w:color="000000" w:sz="4" w:space="0"/>
              <w:bottom w:val="single" w:color="000000" w:sz="4" w:space="0"/>
              <w:right w:val="single" w:color="000000" w:sz="4" w:space="0"/>
            </w:tcBorders>
            <w:tcW w:w="1277" w:type="dxa"/>
            <w:vAlign w:val="center"/>
            <w:textDirection w:val="lrTb"/>
            <w:noWrap/>
          </w:tcPr>
          <w:p>
            <w:pPr>
              <w:pStyle w:val="793"/>
              <w:jc w:val="center"/>
              <w:rPr>
                <w:rFonts w:ascii="宋体" w:hAnsi="宋体" w:cs="宋体"/>
                <w:sz w:val="24"/>
                <w:szCs w:val="24"/>
                <w:highlight w:val="white"/>
              </w:rPr>
            </w:pPr>
            <w:r>
              <w:rPr>
                <w:rFonts w:ascii="宋体" w:hAnsi="宋体" w:cs="宋体"/>
                <w:sz w:val="24"/>
                <w:szCs w:val="24"/>
                <w:highlight w:val="white"/>
              </w:rPr>
              <w:t xml:space="preserve">PDU</w:t>
            </w:r>
            <w:r/>
          </w:p>
        </w:tc>
        <w:tc>
          <w:tcPr>
            <w:tcBorders>
              <w:top w:val="none" w:color="000000" w:sz="4" w:space="0"/>
              <w:left w:val="none" w:color="000000" w:sz="4" w:space="0"/>
              <w:bottom w:val="single" w:color="000000" w:sz="4" w:space="0"/>
              <w:right w:val="single" w:color="000000" w:sz="4" w:space="0"/>
            </w:tcBorders>
            <w:tcW w:w="6777" w:type="dxa"/>
            <w:vAlign w:val="center"/>
            <w:textDirection w:val="lrTb"/>
            <w:noWrap w:val="false"/>
          </w:tcPr>
          <w:p>
            <w:pPr>
              <w:pStyle w:val="793"/>
              <w:rPr>
                <w:rFonts w:ascii="宋体" w:hAnsi="宋体" w:cs="宋体"/>
                <w:sz w:val="24"/>
                <w:szCs w:val="24"/>
                <w:highlight w:val="white"/>
              </w:rPr>
            </w:pPr>
            <w:r>
              <w:rPr>
                <w:rFonts w:ascii="宋体" w:hAnsi="宋体" w:cs="宋体"/>
                <w:sz w:val="24"/>
                <w:szCs w:val="24"/>
                <w:highlight w:val="white"/>
              </w:rPr>
              <w:t xml:space="preserve">1</w:t>
            </w:r>
            <w:r>
              <w:rPr>
                <w:rFonts w:hint="eastAsia" w:ascii="宋体" w:hAnsi="宋体" w:cs="宋体"/>
                <w:sz w:val="24"/>
                <w:szCs w:val="24"/>
                <w:highlight w:val="white"/>
              </w:rPr>
              <w:t xml:space="preserve">.</w:t>
            </w:r>
            <w:r>
              <w:rPr>
                <w:rFonts w:ascii="宋体" w:hAnsi="宋体" w:cs="宋体"/>
                <w:sz w:val="24"/>
                <w:szCs w:val="24"/>
                <w:highlight w:val="white"/>
              </w:rPr>
              <w:t xml:space="preserve">铝合金外壳</w:t>
            </w:r>
            <w:r>
              <w:rPr>
                <w:rFonts w:hint="eastAsia" w:ascii="宋体" w:hAnsi="宋体" w:cs="宋体"/>
                <w:sz w:val="24"/>
                <w:szCs w:val="24"/>
                <w:highlight w:val="white"/>
              </w:rPr>
              <w:t xml:space="preserve">，</w:t>
            </w:r>
            <w:r>
              <w:rPr>
                <w:rFonts w:ascii="宋体" w:hAnsi="宋体" w:cs="宋体"/>
                <w:sz w:val="24"/>
                <w:szCs w:val="24"/>
                <w:highlight w:val="white"/>
              </w:rPr>
              <w:t xml:space="preserve">单路</w:t>
            </w:r>
            <w:bookmarkStart w:id="206" w:name="OLE_LINK24"/>
            <w:r/>
            <w:bookmarkStart w:id="207" w:name="OLE_LINK25"/>
            <w:r>
              <w:rPr>
                <w:rFonts w:ascii="宋体" w:hAnsi="宋体" w:cs="宋体"/>
                <w:sz w:val="24"/>
                <w:szCs w:val="24"/>
                <w:highlight w:val="white"/>
              </w:rPr>
              <w:t xml:space="preserve">≥</w:t>
            </w:r>
            <w:bookmarkEnd w:id="206"/>
            <w:r/>
            <w:bookmarkEnd w:id="207"/>
            <w:r>
              <w:rPr>
                <w:rFonts w:ascii="宋体" w:hAnsi="宋体" w:cs="宋体"/>
                <w:sz w:val="24"/>
                <w:szCs w:val="24"/>
                <w:highlight w:val="white"/>
              </w:rPr>
              <w:t xml:space="preserve">63A单相输入/输出10A国标≥20口、16A国标≥4口输出插座 RoHS (A/B路</w:t>
            </w:r>
            <w:r>
              <w:rPr>
                <w:rFonts w:hint="eastAsia" w:ascii="宋体" w:hAnsi="宋体" w:cs="宋体"/>
                <w:sz w:val="24"/>
                <w:szCs w:val="24"/>
                <w:highlight w:val="white"/>
              </w:rPr>
              <w:t xml:space="preserve">，</w:t>
            </w:r>
            <w:r>
              <w:rPr>
                <w:rFonts w:ascii="宋体" w:hAnsi="宋体" w:cs="宋体"/>
                <w:sz w:val="24"/>
                <w:szCs w:val="24"/>
                <w:highlight w:val="white"/>
              </w:rPr>
              <w:t xml:space="preserve">带接线盒</w:t>
            </w:r>
            <w:r>
              <w:rPr>
                <w:rFonts w:hint="eastAsia" w:ascii="宋体" w:hAnsi="宋体" w:cs="宋体"/>
                <w:sz w:val="24"/>
                <w:szCs w:val="24"/>
                <w:highlight w:val="white"/>
              </w:rPr>
              <w:t xml:space="preserve">，</w:t>
            </w:r>
            <w:r>
              <w:rPr>
                <w:rFonts w:ascii="宋体" w:hAnsi="宋体" w:cs="宋体"/>
                <w:sz w:val="24"/>
                <w:szCs w:val="24"/>
                <w:highlight w:val="white"/>
              </w:rPr>
              <w:t xml:space="preserve">带防脱</w:t>
            </w:r>
            <w:r>
              <w:rPr>
                <w:rFonts w:hint="eastAsia" w:ascii="宋体" w:hAnsi="宋体" w:cs="宋体"/>
                <w:sz w:val="24"/>
                <w:szCs w:val="24"/>
                <w:highlight w:val="white"/>
              </w:rPr>
              <w:t xml:space="preserve">，</w:t>
            </w:r>
            <w:r>
              <w:rPr>
                <w:rFonts w:ascii="宋体" w:hAnsi="宋体" w:cs="宋体"/>
                <w:sz w:val="24"/>
                <w:szCs w:val="24"/>
                <w:highlight w:val="white"/>
              </w:rPr>
              <w:t xml:space="preserve">每相带指示灯</w:t>
            </w:r>
            <w:r>
              <w:rPr>
                <w:rFonts w:hint="eastAsia" w:ascii="宋体" w:hAnsi="宋体" w:cs="宋体"/>
                <w:sz w:val="24"/>
                <w:szCs w:val="24"/>
                <w:highlight w:val="white"/>
              </w:rPr>
              <w:t xml:space="preserve">，</w:t>
            </w:r>
            <w:r>
              <w:rPr>
                <w:rFonts w:ascii="宋体" w:hAnsi="宋体" w:cs="宋体"/>
                <w:sz w:val="24"/>
                <w:szCs w:val="24"/>
                <w:highlight w:val="white"/>
              </w:rPr>
              <w:t xml:space="preserve">后垂直安装</w:t>
            </w:r>
            <w:r>
              <w:rPr>
                <w:rFonts w:hint="eastAsia" w:ascii="宋体" w:hAnsi="宋体" w:cs="宋体"/>
                <w:sz w:val="24"/>
                <w:szCs w:val="24"/>
                <w:highlight w:val="white"/>
              </w:rPr>
              <w:t xml:space="preserve">)</w:t>
            </w:r>
            <w:r>
              <w:rPr>
                <w:rFonts w:hint="eastAsia" w:ascii="宋体" w:hAnsi="宋体" w:cs="宋体"/>
                <w:sz w:val="24"/>
                <w:szCs w:val="24"/>
                <w:highlight w:val="white"/>
              </w:rPr>
              <w:t xml:space="preserve">；</w:t>
            </w:r>
            <w:r>
              <w:rPr>
                <w:rFonts w:ascii="宋体" w:hAnsi="宋体" w:cs="宋体"/>
                <w:sz w:val="24"/>
                <w:szCs w:val="24"/>
                <w:highlight w:val="white"/>
              </w:rPr>
            </w:r>
            <w:r/>
          </w:p>
          <w:p>
            <w:pPr>
              <w:pStyle w:val="793"/>
              <w:rPr>
                <w:sz w:val="24"/>
                <w:szCs w:val="24"/>
              </w:rPr>
            </w:pPr>
            <w:r>
              <w:rPr>
                <w:rFonts w:ascii="宋体" w:hAnsi="宋体" w:cs="宋体"/>
                <w:sz w:val="24"/>
                <w:szCs w:val="24"/>
                <w:highlight w:val="white"/>
              </w:rPr>
              <w:t xml:space="preserve">2</w:t>
            </w:r>
            <w:r>
              <w:rPr>
                <w:rFonts w:hint="eastAsia" w:ascii="宋体" w:hAnsi="宋体" w:cs="宋体"/>
                <w:sz w:val="24"/>
                <w:szCs w:val="24"/>
                <w:highlight w:val="white"/>
              </w:rPr>
              <w:t xml:space="preserve">.</w:t>
            </w:r>
            <w:r>
              <w:rPr>
                <w:rFonts w:ascii="宋体" w:hAnsi="宋体" w:cs="宋体"/>
                <w:sz w:val="24"/>
                <w:szCs w:val="24"/>
                <w:highlight w:val="white"/>
              </w:rPr>
              <w:t xml:space="preserve">含RVV-3*10mm线缆，具体长度按照实际需求提供。</w:t>
            </w:r>
            <w:r>
              <w:rPr>
                <w:sz w:val="24"/>
                <w:szCs w:val="24"/>
              </w:rPr>
            </w:r>
            <w:r/>
          </w:p>
        </w:tc>
      </w:tr>
    </w:tbl>
    <w:p>
      <w:pPr>
        <w:pStyle w:val="793"/>
        <w:ind w:firstLine="480"/>
        <w:spacing w:line="360" w:lineRule="auto"/>
        <w:rPr>
          <w:rFonts w:ascii="宋体" w:hAnsi="宋体"/>
          <w:sz w:val="24"/>
          <w:szCs w:val="24"/>
          <w:highlight w:val="white"/>
        </w:rPr>
      </w:pPr>
      <w:r>
        <w:rPr>
          <w:rFonts w:ascii="宋体" w:hAnsi="宋体"/>
          <w:sz w:val="24"/>
          <w:szCs w:val="24"/>
          <w:highlight w:val="white"/>
        </w:rPr>
      </w:r>
      <w:r/>
    </w:p>
    <w:p>
      <w:pPr>
        <w:pStyle w:val="793"/>
        <w:ind w:firstLine="482"/>
        <w:spacing w:line="360" w:lineRule="auto"/>
        <w:rPr>
          <w:rFonts w:ascii="宋体" w:hAnsi="宋体"/>
          <w:b/>
          <w:sz w:val="24"/>
          <w:szCs w:val="24"/>
          <w:highlight w:val="white"/>
        </w:rPr>
      </w:pPr>
      <w:r>
        <w:rPr>
          <w:rFonts w:hint="eastAsia" w:ascii="宋体" w:hAnsi="宋体"/>
          <w:b/>
          <w:sz w:val="24"/>
          <w:szCs w:val="24"/>
          <w:highlight w:val="white"/>
        </w:rPr>
        <w:t xml:space="preserve">4.</w:t>
      </w:r>
      <w:r>
        <w:rPr>
          <w:rFonts w:ascii="宋体" w:hAnsi="宋体"/>
          <w:b/>
          <w:sz w:val="24"/>
          <w:szCs w:val="24"/>
          <w:highlight w:val="white"/>
        </w:rPr>
        <w:t xml:space="preserve">服务标的</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420"/>
        <w:gridCol w:w="5667"/>
        <w:gridCol w:w="993"/>
      </w:tblGrid>
      <w:tr>
        <w:trPr>
          <w:trHeight w:val="20"/>
        </w:trPr>
        <w:tc>
          <w:tcPr>
            <w:tcW w:w="823"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序号</w:t>
            </w:r>
            <w:r/>
          </w:p>
        </w:tc>
        <w:tc>
          <w:tcPr>
            <w:tcW w:w="1420"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分项名称</w:t>
            </w:r>
            <w:r/>
          </w:p>
        </w:tc>
        <w:tc>
          <w:tcPr>
            <w:tcW w:w="5667"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内容描述</w:t>
            </w:r>
            <w:r/>
          </w:p>
        </w:tc>
        <w:tc>
          <w:tcPr>
            <w:tcW w:w="993" w:type="dxa"/>
            <w:vAlign w:val="center"/>
            <w:textDirection w:val="lrTb"/>
            <w:noWrap/>
          </w:tcPr>
          <w:p>
            <w:pPr>
              <w:pStyle w:val="793"/>
              <w:jc w:val="center"/>
              <w:rPr>
                <w:rFonts w:ascii="宋体" w:hAnsi="宋体" w:cs="宋体"/>
                <w:b/>
                <w:bCs/>
                <w:sz w:val="24"/>
                <w:szCs w:val="24"/>
                <w:highlight w:val="white"/>
              </w:rPr>
            </w:pPr>
            <w:r>
              <w:rPr>
                <w:rFonts w:ascii="宋体" w:hAnsi="宋体" w:cs="宋体"/>
                <w:b/>
                <w:bCs/>
                <w:sz w:val="24"/>
                <w:szCs w:val="24"/>
                <w:highlight w:val="white"/>
              </w:rPr>
              <w:t xml:space="preserve">数量</w:t>
            </w:r>
            <w:r/>
          </w:p>
        </w:tc>
      </w:tr>
      <w:tr>
        <w:trPr>
          <w:trHeight w:val="20"/>
        </w:trPr>
        <w:tc>
          <w:tcPr>
            <w:tcW w:w="823" w:type="dxa"/>
            <w:vAlign w:val="center"/>
            <w:textDirection w:val="lrTb"/>
            <w:noWrap/>
          </w:tcPr>
          <w:p>
            <w:pPr>
              <w:pStyle w:val="793"/>
              <w:jc w:val="center"/>
              <w:rPr>
                <w:rFonts w:ascii="宋体" w:hAnsi="宋体" w:cs="宋体"/>
                <w:sz w:val="24"/>
                <w:szCs w:val="24"/>
                <w:highlight w:val="white"/>
              </w:rPr>
            </w:pPr>
            <w:r>
              <w:rPr>
                <w:rFonts w:ascii="宋体" w:hAnsi="宋体" w:cs="宋体"/>
                <w:sz w:val="24"/>
                <w:szCs w:val="24"/>
                <w:highlight w:val="white"/>
              </w:rPr>
              <w:t xml:space="preserve">1</w:t>
            </w:r>
            <w:r/>
          </w:p>
        </w:tc>
        <w:tc>
          <w:tcPr>
            <w:tcW w:w="1420" w:type="dxa"/>
            <w:vAlign w:val="center"/>
            <w:textDirection w:val="lrTb"/>
            <w:noWrap/>
          </w:tcPr>
          <w:p>
            <w:pPr>
              <w:pStyle w:val="793"/>
              <w:jc w:val="center"/>
              <w:rPr>
                <w:rFonts w:ascii="宋体" w:hAnsi="宋体" w:cs="宋体"/>
                <w:sz w:val="24"/>
                <w:szCs w:val="24"/>
                <w:highlight w:val="white"/>
              </w:rPr>
            </w:pPr>
            <w:r>
              <w:rPr>
                <w:rFonts w:ascii="宋体" w:hAnsi="宋体" w:cs="宋体"/>
                <w:sz w:val="24"/>
                <w:szCs w:val="24"/>
              </w:rPr>
              <w:t xml:space="preserve">算力应用开发工具</w:t>
            </w:r>
            <w:r>
              <w:rPr>
                <w:rFonts w:ascii="宋体" w:hAnsi="宋体" w:cs="宋体"/>
                <w:sz w:val="24"/>
                <w:szCs w:val="24"/>
                <w:highlight w:val="white"/>
              </w:rPr>
            </w:r>
            <w:r/>
          </w:p>
        </w:tc>
        <w:tc>
          <w:tcPr>
            <w:tcW w:w="5667"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提供PyTorch、TensorFlow等深度学习开发环境软件，或提供与其兼容的框架软件、国产替代框架软件。示例代码参考《动手学深度学习（第二版）》https://zh-v2.d2l.ai/代码，在PyTorch和TensorFlow等框架下分别运行CNN、RNN、Transformer三种代表性网络模型，完成端到端训练和测试任务，中标人提供和英伟达同类算力平台的详细性能对比报告，</w:t>
            </w:r>
            <w:r>
              <w:rPr>
                <w:rFonts w:ascii="宋体" w:hAnsi="宋体" w:cs="宋体"/>
                <w:sz w:val="24"/>
                <w:szCs w:val="24"/>
              </w:rPr>
              <w:t xml:space="preserve">报告需体现同精度同软件栈下CNN的examples/sec、LSTM/Transformer的tokens/sec及与参考基线的</w:t>
            </w:r>
            <w:r>
              <w:rPr>
                <w:rFonts w:hint="eastAsia" w:ascii="宋体" w:hAnsi="宋体" w:cs="宋体"/>
                <w:sz w:val="24"/>
                <w:szCs w:val="24"/>
              </w:rPr>
              <w:t xml:space="preserve">性能差异</w:t>
            </w:r>
            <w:r>
              <w:rPr>
                <w:rFonts w:ascii="宋体" w:hAnsi="宋体" w:cs="宋体"/>
                <w:sz w:val="24"/>
                <w:szCs w:val="24"/>
              </w:rPr>
              <w:t xml:space="preserve">，并体现8卡利用率与多卡扩展效率</w:t>
            </w:r>
            <w:r>
              <w:rPr>
                <w:rFonts w:hint="eastAsia" w:ascii="宋体" w:hAnsi="宋体" w:cs="宋体"/>
                <w:sz w:val="24"/>
                <w:szCs w:val="24"/>
              </w:rPr>
              <w:t xml:space="preserve">。</w:t>
            </w:r>
            <w:r>
              <w:rPr>
                <w:rFonts w:ascii="宋体" w:hAnsi="宋体" w:cs="宋体"/>
                <w:sz w:val="24"/>
                <w:szCs w:val="24"/>
              </w:rPr>
            </w:r>
            <w:r/>
          </w:p>
          <w:p>
            <w:pPr>
              <w:pStyle w:val="793"/>
              <w:rPr>
                <w:rFonts w:ascii="宋体" w:hAnsi="宋体" w:cs="宋体"/>
                <w:sz w:val="24"/>
                <w:szCs w:val="24"/>
              </w:rPr>
            </w:pPr>
            <w:r>
              <w:rPr>
                <w:rFonts w:ascii="宋体" w:hAnsi="宋体" w:cs="宋体"/>
                <w:sz w:val="24"/>
                <w:szCs w:val="24"/>
              </w:rPr>
              <w:t xml:space="preserve">2.提供AI算力平台迁移适配工具链，包括但不限于驱动/运行时适配、框架适配、算子或算子库适配、代码迁移指导、编译调试和问题定位工具</w:t>
            </w:r>
            <w:r>
              <w:rPr>
                <w:rFonts w:hint="eastAsia" w:ascii="宋体" w:hAnsi="宋体" w:cs="宋体"/>
                <w:sz w:val="24"/>
                <w:szCs w:val="24"/>
              </w:rPr>
              <w:t xml:space="preserve">或服务。</w:t>
            </w:r>
            <w:r>
              <w:rPr>
                <w:rFonts w:ascii="宋体" w:hAnsi="宋体" w:cs="宋体"/>
                <w:sz w:val="24"/>
                <w:szCs w:val="24"/>
              </w:rPr>
            </w:r>
            <w:r/>
          </w:p>
          <w:p>
            <w:pPr>
              <w:pStyle w:val="793"/>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.支持通过浏览器</w:t>
            </w:r>
            <w:r>
              <w:rPr>
                <w:rFonts w:hint="eastAsia" w:ascii="宋体" w:hAnsi="宋体" w:cs="宋体"/>
                <w:sz w:val="24"/>
                <w:szCs w:val="24"/>
              </w:rPr>
              <w:t xml:space="preserve">/Shell等常用方式访问</w:t>
            </w:r>
            <w:r>
              <w:rPr>
                <w:rFonts w:ascii="宋体" w:hAnsi="宋体" w:cs="宋体"/>
                <w:sz w:val="24"/>
                <w:szCs w:val="24"/>
              </w:rPr>
              <w:t xml:space="preserve">开发环境、保存个人实验数据和复用</w:t>
            </w:r>
            <w:r>
              <w:rPr>
                <w:rFonts w:hint="eastAsia" w:ascii="宋体" w:hAnsi="宋体" w:cs="宋体"/>
                <w:sz w:val="24"/>
                <w:szCs w:val="24"/>
              </w:rPr>
              <w:t xml:space="preserve">数据</w:t>
            </w:r>
            <w:r>
              <w:rPr>
                <w:rFonts w:ascii="宋体" w:hAnsi="宋体" w:cs="宋体"/>
                <w:sz w:val="24"/>
                <w:szCs w:val="24"/>
              </w:rPr>
              <w:t xml:space="preserve">。</w:t>
            </w:r>
            <w:r/>
          </w:p>
          <w:p>
            <w:pPr>
              <w:pStyle w:val="793"/>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.对</w:t>
            </w:r>
            <w:r>
              <w:rPr>
                <w:rFonts w:hint="eastAsia" w:ascii="宋体" w:hAnsi="宋体" w:cs="宋体"/>
                <w:sz w:val="24"/>
                <w:szCs w:val="24"/>
              </w:rPr>
              <w:t xml:space="preserve">使用过程中遇到的</w:t>
            </w:r>
            <w:r>
              <w:rPr>
                <w:rFonts w:ascii="宋体" w:hAnsi="宋体" w:cs="宋体"/>
                <w:sz w:val="24"/>
                <w:szCs w:val="24"/>
              </w:rPr>
              <w:t xml:space="preserve">兼容性问题，应提供供应商及原厂协同支持</w:t>
            </w:r>
            <w:r>
              <w:rPr>
                <w:rFonts w:hint="eastAsia" w:ascii="宋体" w:hAnsi="宋体" w:cs="宋体"/>
                <w:sz w:val="24"/>
                <w:szCs w:val="24"/>
              </w:rPr>
              <w:t xml:space="preserve">。</w:t>
            </w:r>
            <w:r>
              <w:rPr>
                <w:rFonts w:ascii="宋体" w:hAnsi="宋体" w:cs="宋体"/>
                <w:sz w:val="24"/>
                <w:szCs w:val="24"/>
              </w:rPr>
            </w:r>
            <w:r/>
          </w:p>
        </w:tc>
        <w:tc>
          <w:tcPr>
            <w:tcW w:w="993" w:type="dxa"/>
            <w:vAlign w:val="center"/>
            <w:textDirection w:val="lrTb"/>
            <w:noWrap/>
          </w:tcPr>
          <w:p>
            <w:pPr>
              <w:pStyle w:val="793"/>
              <w:jc w:val="center"/>
              <w:rPr>
                <w:rFonts w:ascii="宋体" w:hAnsi="宋体" w:cs="宋体"/>
                <w:sz w:val="24"/>
                <w:szCs w:val="24"/>
                <w:highlight w:val="white"/>
              </w:rPr>
            </w:pPr>
            <w:r>
              <w:rPr>
                <w:rFonts w:ascii="宋体" w:hAnsi="宋体" w:cs="宋体"/>
                <w:sz w:val="24"/>
                <w:szCs w:val="24"/>
                <w:highlight w:val="white"/>
              </w:rPr>
              <w:t xml:space="preserve">1</w:t>
            </w:r>
            <w:r/>
          </w:p>
        </w:tc>
      </w:tr>
      <w:tr>
        <w:trPr>
          <w:trHeight w:val="20"/>
        </w:trPr>
        <w:tc>
          <w:tcPr>
            <w:tcW w:w="823" w:type="dxa"/>
            <w:vAlign w:val="center"/>
            <w:textDirection w:val="lrTb"/>
            <w:noWrap/>
          </w:tcPr>
          <w:p>
            <w:pPr>
              <w:pStyle w:val="793"/>
              <w:jc w:val="center"/>
              <w:rPr>
                <w:rFonts w:ascii="宋体" w:hAnsi="宋体" w:cs="宋体"/>
                <w:sz w:val="24"/>
                <w:szCs w:val="24"/>
                <w:highlight w:val="white"/>
              </w:rPr>
            </w:pPr>
            <w:r>
              <w:rPr>
                <w:rFonts w:ascii="宋体" w:hAnsi="宋体" w:cs="宋体"/>
                <w:sz w:val="24"/>
                <w:szCs w:val="24"/>
                <w:highlight w:val="white"/>
              </w:rPr>
              <w:t xml:space="preserve">2</w:t>
            </w:r>
            <w:r/>
          </w:p>
        </w:tc>
        <w:tc>
          <w:tcPr>
            <w:tcW w:w="1420" w:type="dxa"/>
            <w:vAlign w:val="center"/>
            <w:textDirection w:val="lrTb"/>
            <w:noWrap/>
          </w:tcPr>
          <w:p>
            <w:pPr>
              <w:pStyle w:val="793"/>
              <w:jc w:val="center"/>
              <w:rPr>
                <w:rFonts w:ascii="宋体" w:hAnsi="宋体" w:cs="宋体"/>
                <w:sz w:val="24"/>
                <w:szCs w:val="24"/>
              </w:rPr>
            </w:pPr>
            <w:r>
              <w:rPr>
                <w:rFonts w:ascii="宋体" w:hAnsi="宋体" w:cs="宋体"/>
                <w:sz w:val="24"/>
                <w:szCs w:val="24"/>
              </w:rPr>
              <w:t xml:space="preserve">算力纳管平台</w:t>
            </w:r>
            <w:r/>
          </w:p>
        </w:tc>
        <w:tc>
          <w:tcPr>
            <w:tcW w:w="5667" w:type="dxa"/>
            <w:vAlign w:val="center"/>
            <w:textDirection w:val="lrTb"/>
            <w:noWrap w:val="false"/>
          </w:tcPr>
          <w:p>
            <w:pPr>
              <w:pStyle w:val="793"/>
              <w:rPr>
                <w:rFonts w:ascii="宋体" w:hAnsi="宋体" w:cs="宋体"/>
                <w:sz w:val="24"/>
                <w:szCs w:val="24"/>
              </w:rPr>
            </w:pPr>
            <w:r>
              <w:rPr>
                <w:rFonts w:ascii="宋体" w:hAnsi="宋体" w:cs="宋体"/>
                <w:sz w:val="24"/>
                <w:szCs w:val="24"/>
              </w:rPr>
              <w:t xml:space="preserve">1.平台应采用B/S架构或等效易访问架构，支持通过主流浏览器使用和管理。</w:t>
            </w:r>
            <w:r/>
          </w:p>
          <w:p>
            <w:pPr>
              <w:pStyle w:val="793"/>
              <w:rPr>
                <w:rFonts w:ascii="宋体" w:hAnsi="宋体" w:cs="宋体"/>
                <w:sz w:val="24"/>
                <w:szCs w:val="24"/>
              </w:rPr>
            </w:pPr>
            <w:r>
              <w:rPr>
                <w:rFonts w:ascii="宋体" w:hAnsi="宋体" w:cs="宋体"/>
                <w:sz w:val="24"/>
                <w:szCs w:val="24"/>
              </w:rPr>
              <w:t xml:space="preserve">2.支持CPU、内存、AI加速卡/GPU、存储、网络等资源统一纳管。</w:t>
            </w:r>
            <w:r/>
          </w:p>
          <w:p>
            <w:pPr>
              <w:pStyle w:val="793"/>
              <w:rPr>
                <w:rFonts w:ascii="宋体" w:hAnsi="宋体" w:cs="宋体"/>
                <w:sz w:val="24"/>
                <w:szCs w:val="24"/>
              </w:rPr>
            </w:pPr>
            <w:r>
              <w:rPr>
                <w:rFonts w:ascii="宋体" w:hAnsi="宋体" w:cs="宋体"/>
                <w:sz w:val="24"/>
                <w:szCs w:val="24"/>
              </w:rPr>
              <w:t xml:space="preserve">3.支持Jupyter、WebShell、远程IDE</w:t>
            </w:r>
            <w:r>
              <w:rPr>
                <w:rFonts w:ascii="宋体" w:hAnsi="宋体" w:cs="宋体"/>
                <w:sz w:val="24"/>
                <w:szCs w:val="24"/>
              </w:rPr>
              <w:t xml:space="preserve">、容器实例、镜像管理、数据集管理</w:t>
            </w:r>
            <w:r>
              <w:rPr>
                <w:rFonts w:ascii="宋体" w:hAnsi="宋体" w:cs="宋体"/>
                <w:sz w:val="24"/>
                <w:szCs w:val="24"/>
              </w:rPr>
              <w:t xml:space="preserve">和模型管理。</w:t>
            </w:r>
            <w:r/>
          </w:p>
          <w:p>
            <w:pPr>
              <w:pStyle w:val="793"/>
              <w:rPr>
                <w:rFonts w:ascii="宋体" w:hAnsi="宋体" w:cs="宋体"/>
                <w:sz w:val="24"/>
                <w:szCs w:val="24"/>
              </w:rPr>
            </w:pPr>
            <w:r>
              <w:rPr>
                <w:rFonts w:ascii="宋体" w:hAnsi="宋体" w:cs="宋体"/>
                <w:sz w:val="24"/>
                <w:szCs w:val="24"/>
              </w:rPr>
              <w:t xml:space="preserve">4.支持对开发环境镜像进行纳管、发布和调用，支持按教学实验或科研任务快速发放环境。</w:t>
            </w:r>
            <w:r/>
          </w:p>
          <w:p>
            <w:pPr>
              <w:pStyle w:val="793"/>
              <w:rPr>
                <w:rFonts w:ascii="宋体" w:hAnsi="宋体" w:cs="宋体"/>
                <w:sz w:val="24"/>
                <w:szCs w:val="24"/>
              </w:rPr>
            </w:pPr>
            <w:r>
              <w:rPr>
                <w:rFonts w:ascii="宋体" w:hAnsi="宋体" w:cs="宋体"/>
                <w:sz w:val="24"/>
                <w:szCs w:val="24"/>
              </w:rPr>
              <w:t xml:space="preserve">5.支持监控告警、日志审计、健康检查、任务追踪、故障定位和运维看板。</w:t>
            </w:r>
            <w:r/>
          </w:p>
          <w:p>
            <w:pPr>
              <w:pStyle w:val="793"/>
              <w:rPr>
                <w:rFonts w:ascii="宋体" w:hAnsi="宋体" w:cs="宋体"/>
                <w:sz w:val="24"/>
                <w:szCs w:val="24"/>
              </w:rPr>
            </w:pPr>
            <w:r>
              <w:rPr>
                <w:rFonts w:ascii="宋体" w:hAnsi="宋体" w:cs="宋体"/>
                <w:sz w:val="24"/>
                <w:szCs w:val="24"/>
              </w:rPr>
              <w:t xml:space="preserve">6.大模型优先兼容OpenAI API等主流接口规范。</w:t>
            </w:r>
            <w:r/>
          </w:p>
          <w:p>
            <w:pPr>
              <w:pStyle w:val="793"/>
              <w:rPr>
                <w:rFonts w:ascii="宋体" w:hAnsi="宋体" w:cs="宋体"/>
                <w:sz w:val="24"/>
                <w:szCs w:val="24"/>
              </w:rPr>
            </w:pPr>
            <w:r>
              <w:rPr>
                <w:rFonts w:ascii="宋体" w:hAnsi="宋体" w:cs="宋体"/>
                <w:sz w:val="24"/>
                <w:szCs w:val="24"/>
              </w:rPr>
              <w:t xml:space="preserve">7.平台授权应</w:t>
            </w:r>
            <w:r>
              <w:rPr>
                <w:rFonts w:hint="eastAsia" w:ascii="宋体" w:hAnsi="宋体" w:cs="宋体"/>
                <w:sz w:val="24"/>
                <w:szCs w:val="24"/>
              </w:rPr>
              <w:t xml:space="preserve">免费</w:t>
            </w:r>
            <w:r>
              <w:rPr>
                <w:rFonts w:ascii="宋体" w:hAnsi="宋体" w:cs="宋体"/>
                <w:sz w:val="24"/>
                <w:szCs w:val="24"/>
              </w:rPr>
              <w:t xml:space="preserve">覆盖本项目全部新购AI训推一体机、</w:t>
            </w:r>
            <w:r>
              <w:rPr>
                <w:rFonts w:hint="eastAsia" w:ascii="宋体" w:hAnsi="宋体" w:cs="宋体"/>
                <w:sz w:val="24"/>
                <w:szCs w:val="24"/>
              </w:rPr>
              <w:t xml:space="preserve">既有</w:t>
            </w:r>
            <w:r>
              <w:rPr>
                <w:rFonts w:ascii="宋体" w:hAnsi="宋体" w:cs="宋体"/>
                <w:sz w:val="24"/>
                <w:szCs w:val="24"/>
              </w:rPr>
              <w:t xml:space="preserve">管理节点、既有2台英伟达算力及必要用户使用范围。</w:t>
            </w:r>
            <w:r/>
          </w:p>
          <w:p>
            <w:pPr>
              <w:pStyle w:val="793"/>
              <w:rPr>
                <w:rFonts w:ascii="宋体" w:hAnsi="宋体" w:cs="宋体"/>
                <w:sz w:val="24"/>
                <w:szCs w:val="24"/>
              </w:rPr>
            </w:pPr>
            <w:r>
              <w:rPr>
                <w:rFonts w:ascii="宋体" w:hAnsi="宋体" w:cs="宋体"/>
                <w:sz w:val="24"/>
                <w:szCs w:val="24"/>
              </w:rPr>
              <w:t xml:space="preserve">8.平台应提供不少于3年的软件升级、维护和技术支持服务；服务期内应结合主流开源大模型、AIGC工具和算力软件栈更新情况，提供必要的平台版本升级、环境适配、模型部署适配和问题修复支持。</w:t>
            </w:r>
            <w:r/>
          </w:p>
          <w:p>
            <w:pPr>
              <w:pStyle w:val="793"/>
              <w:rPr>
                <w:rFonts w:ascii="宋体" w:hAnsi="宋体" w:cs="宋体"/>
                <w:sz w:val="24"/>
                <w:szCs w:val="24"/>
              </w:rPr>
            </w:pPr>
            <w:r>
              <w:rPr>
                <w:rFonts w:ascii="宋体" w:hAnsi="宋体" w:cs="宋体"/>
                <w:sz w:val="24"/>
                <w:szCs w:val="24"/>
              </w:rPr>
              <w:t xml:space="preserve">9.支持不少于1000名用户账号管理，并支持后续扩展。</w:t>
            </w:r>
            <w:r/>
          </w:p>
          <w:p>
            <w:pPr>
              <w:pStyle w:val="793"/>
              <w:rPr>
                <w:rFonts w:ascii="宋体" w:hAnsi="宋体" w:cs="宋体"/>
                <w:sz w:val="24"/>
                <w:szCs w:val="24"/>
              </w:rPr>
            </w:pPr>
            <w:r>
              <w:rPr>
                <w:rFonts w:ascii="宋体" w:hAnsi="宋体" w:cs="宋体"/>
                <w:sz w:val="24"/>
                <w:szCs w:val="24"/>
              </w:rPr>
              <w:t xml:space="preserve">10.支持不少于50个并发开发或实验实例，具体并发能力可结合资源规格配置，由</w:t>
            </w:r>
            <w:r>
              <w:rPr>
                <w:rFonts w:hint="eastAsia" w:ascii="宋体" w:hAnsi="宋体" w:cs="宋体"/>
                <w:sz w:val="24"/>
                <w:szCs w:val="24"/>
              </w:rPr>
              <w:t xml:space="preserve">中</w:t>
            </w:r>
            <w:r>
              <w:rPr>
                <w:rFonts w:ascii="宋体" w:hAnsi="宋体" w:cs="宋体"/>
                <w:sz w:val="24"/>
                <w:szCs w:val="24"/>
              </w:rPr>
              <w:t xml:space="preserve">标人提供测算依据。</w:t>
            </w:r>
            <w:r/>
          </w:p>
          <w:p>
            <w:pPr>
              <w:pStyle w:val="793"/>
              <w:rPr>
                <w:rFonts w:hint="eastAsia"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纳管平台支</w:t>
            </w:r>
            <w:r>
              <w:rPr>
                <w:rFonts w:ascii="宋体" w:hAnsi="宋体" w:cs="宋体"/>
                <w:sz w:val="24"/>
                <w:szCs w:val="24"/>
              </w:rPr>
              <w:t xml:space="preserve">持数据备份、配置备份和恢复机制。</w:t>
            </w:r>
            <w:r>
              <w:rPr>
                <w:rFonts w:hint="eastAsia" w:ascii="宋体" w:hAnsi="宋体" w:cs="宋体"/>
                <w:sz w:val="24"/>
                <w:szCs w:val="24"/>
              </w:rPr>
            </w:r>
            <w:r/>
          </w:p>
          <w:p>
            <w:pPr>
              <w:pStyle w:val="793"/>
              <w:rPr>
                <w:rFonts w:hint="eastAsia" w:ascii="宋体" w:hAnsi="宋体" w:cs="宋体"/>
                <w:sz w:val="24"/>
                <w:szCs w:val="24"/>
              </w:rPr>
            </w:pPr>
            <w:r>
              <w:rPr>
                <w:rFonts w:hint="eastAsia" w:ascii="宋体" w:hAnsi="宋体" w:cs="宋体"/>
                <w:sz w:val="24"/>
                <w:szCs w:val="24"/>
              </w:rPr>
              <w:t xml:space="preserve">12.项目应配置1名</w:t>
            </w:r>
            <w:r>
              <w:rPr>
                <w:rFonts w:ascii="宋体" w:hAnsi="宋体" w:cs="宋体"/>
                <w:sz w:val="24"/>
                <w:szCs w:val="24"/>
              </w:rPr>
              <w:t xml:space="preserve">项目负责人</w:t>
            </w:r>
            <w:r>
              <w:rPr>
                <w:rFonts w:hint="eastAsia" w:ascii="宋体" w:hAnsi="宋体" w:cs="宋体"/>
                <w:sz w:val="24"/>
                <w:szCs w:val="24"/>
              </w:rPr>
              <w:t xml:space="preserve">和至少1名技术人员作为团队成员负责本项目软硬件部署与实施。</w:t>
            </w:r>
            <w:r/>
          </w:p>
          <w:p>
            <w:pPr>
              <w:pStyle w:val="793"/>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支持新购算力资源接入，并必须具备对采购人原有英伟达算力资源的纳管能力</w:t>
            </w:r>
            <w:r>
              <w:rPr>
                <w:rFonts w:hint="eastAsia" w:ascii="宋体" w:hAnsi="宋体" w:cs="宋体"/>
                <w:sz w:val="24"/>
                <w:szCs w:val="24"/>
              </w:rPr>
              <w:t xml:space="preserve">。</w:t>
            </w:r>
            <w:r>
              <w:rPr>
                <w:rFonts w:ascii="宋体" w:hAnsi="宋体" w:cs="宋体"/>
                <w:sz w:val="24"/>
                <w:szCs w:val="24"/>
              </w:rPr>
            </w:r>
            <w:r/>
          </w:p>
          <w:p>
            <w:pPr>
              <w:pStyle w:val="793"/>
              <w:rPr>
                <w:rFonts w:hint="eastAsia" w:ascii="宋体" w:hAnsi="宋体" w:cs="宋体"/>
                <w:sz w:val="24"/>
                <w:szCs w:val="24"/>
              </w:rPr>
            </w:pPr>
            <w:r>
              <w:rPr>
                <w:rFonts w:hint="eastAsia" w:ascii="宋体" w:hAnsi="宋体" w:cs="宋体"/>
                <w:sz w:val="24"/>
                <w:szCs w:val="24"/>
              </w:rPr>
              <w:t xml:space="preserve">采购人现有2台8卡NVIDIA算力服务器</w:t>
            </w:r>
            <w:r>
              <w:rPr>
                <w:rFonts w:hint="eastAsia" w:ascii="宋体" w:hAnsi="宋体" w:cs="宋体"/>
                <w:sz w:val="24"/>
                <w:szCs w:val="24"/>
              </w:rPr>
              <w:t xml:space="preserve">，一台管理节点服务器和一套交换机</w:t>
            </w:r>
            <w:r>
              <w:rPr>
                <w:rFonts w:hint="eastAsia" w:ascii="宋体" w:hAnsi="宋体" w:cs="宋体"/>
                <w:sz w:val="24"/>
                <w:szCs w:val="24"/>
              </w:rPr>
              <w:t xml:space="preserve">，具体配置如下：</w:t>
            </w:r>
            <w:r/>
          </w:p>
          <w:p>
            <w:pPr>
              <w:pStyle w:val="793"/>
              <w:rPr>
                <w:rFonts w:ascii="宋体" w:hAnsi="宋体" w:cs="宋体"/>
                <w:sz w:val="24"/>
                <w:szCs w:val="24"/>
              </w:rPr>
            </w:pPr>
            <w:r>
              <w:rPr>
                <w:rFonts w:hint="eastAsia" w:ascii="宋体" w:hAnsi="宋体" w:cs="宋体"/>
                <w:sz w:val="24"/>
                <w:szCs w:val="24"/>
              </w:rPr>
              <w:t xml:space="preserve">节点一：配置8张NVIDIA Tesla L40 48GB GPU；2颗Intel 6430 CPU；12条64GB DDR5内存；1块960G SATA SSD + 8块1.20T SATA SSD + 1块7.68T SATA SSD；2端口25GE光接口网卡；2400W*4冗余电源。</w:t>
            </w:r>
            <w:r>
              <w:rPr>
                <w:rFonts w:ascii="宋体" w:hAnsi="宋体" w:cs="宋体"/>
                <w:sz w:val="24"/>
                <w:szCs w:val="24"/>
              </w:rPr>
            </w:r>
            <w:r/>
          </w:p>
          <w:p>
            <w:pPr>
              <w:pStyle w:val="793"/>
              <w:rPr>
                <w:rFonts w:hint="eastAsia" w:ascii="宋体" w:hAnsi="宋体" w:cs="宋体"/>
                <w:sz w:val="24"/>
                <w:szCs w:val="24"/>
              </w:rPr>
            </w:pPr>
            <w:r>
              <w:rPr>
                <w:rFonts w:hint="eastAsia" w:ascii="宋体" w:hAnsi="宋体" w:cs="宋体"/>
                <w:sz w:val="24"/>
                <w:szCs w:val="24"/>
              </w:rPr>
              <w:t xml:space="preserve">节点二： 配置8张NVIDIA L20 48GB GPU；2颗Intel 6430 CPU；12条64GB DDR5内存 + 部分32GB DDR5内存；1块960G SATA SSD + 8块1.20T SATA SSD + 1块7.68T SATA SSD；2端口25GE光接口网卡；2400W*4冗余电源。</w:t>
            </w:r>
            <w:r/>
          </w:p>
          <w:p>
            <w:pPr>
              <w:pStyle w:val="793"/>
              <w:rPr>
                <w:rFonts w:ascii="宋体" w:hAnsi="宋体" w:cs="宋体"/>
                <w:sz w:val="24"/>
                <w:szCs w:val="24"/>
              </w:rPr>
            </w:pPr>
            <w:r>
              <w:rPr>
                <w:rFonts w:hint="eastAsia" w:ascii="宋体" w:hAnsi="宋体" w:cs="宋体"/>
                <w:sz w:val="24"/>
                <w:szCs w:val="24"/>
              </w:rPr>
              <w:t xml:space="preserve">网络环境：现配有H3C S5130S-28S-EI万兆/千兆交换机及H3C S6530X-24Y8C（带8*25G光模块）核心交换机。</w:t>
            </w:r>
            <w:r>
              <w:rPr>
                <w:rFonts w:ascii="宋体" w:hAnsi="宋体" w:cs="宋体"/>
                <w:sz w:val="24"/>
                <w:szCs w:val="24"/>
              </w:rPr>
            </w:r>
            <w:r/>
          </w:p>
          <w:p>
            <w:pPr>
              <w:pStyle w:val="793"/>
              <w:rPr>
                <w:rFonts w:hint="eastAsia" w:ascii="宋体" w:hAnsi="宋体" w:cs="宋体"/>
                <w:sz w:val="24"/>
                <w:szCs w:val="24"/>
              </w:rPr>
            </w:pPr>
            <w:r>
              <w:rPr>
                <w:rFonts w:hint="eastAsia" w:ascii="宋体" w:hAnsi="宋体" w:cs="宋体"/>
                <w:sz w:val="24"/>
                <w:szCs w:val="24"/>
              </w:rPr>
              <w:t xml:space="preserve">既有管理节点：采购人现有1台H3C R4900 G5服务器（配置2颗6330N CPU，256GB内存，包含20TB*5大容量存储）作为现有的管理节点。</w:t>
            </w:r>
            <w:r/>
          </w:p>
          <w:p>
            <w:pPr>
              <w:pStyle w:val="793"/>
              <w:rPr>
                <w:rFonts w:ascii="宋体" w:hAnsi="宋体" w:cs="宋体"/>
                <w:sz w:val="24"/>
                <w:szCs w:val="24"/>
              </w:rPr>
            </w:pPr>
            <w:r>
              <w:rPr>
                <w:rFonts w:hint="eastAsia" w:ascii="宋体" w:hAnsi="宋体" w:cs="宋体"/>
                <w:sz w:val="24"/>
                <w:szCs w:val="24"/>
              </w:rPr>
              <w:t xml:space="preserve">既有软件平台：采购人现部署有 H3C Ampha（傲飞）算力管理平台，包含算力管理节点软件、智算算力节点软件、vGPU软件及计费管理软件License。</w:t>
            </w:r>
            <w:r>
              <w:rPr>
                <w:rFonts w:ascii="宋体" w:hAnsi="宋体" w:cs="宋体"/>
                <w:sz w:val="24"/>
                <w:szCs w:val="24"/>
              </w:rPr>
            </w:r>
            <w:r/>
          </w:p>
          <w:p>
            <w:pPr>
              <w:pStyle w:val="793"/>
              <w:rPr>
                <w:rFonts w:ascii="宋体" w:hAnsi="宋体" w:cs="宋体"/>
                <w:sz w:val="24"/>
                <w:szCs w:val="24"/>
              </w:rPr>
            </w:pPr>
            <w:r>
              <w:rPr>
                <w:rFonts w:ascii="宋体" w:hAnsi="宋体" w:cs="宋体"/>
                <w:sz w:val="24"/>
                <w:szCs w:val="24"/>
              </w:rPr>
              <w:t xml:space="preserve">接入要求：</w:t>
            </w:r>
            <w:r>
              <w:rPr>
                <w:rFonts w:hint="eastAsia" w:ascii="宋体" w:hAnsi="宋体" w:cs="宋体"/>
                <w:sz w:val="24"/>
                <w:szCs w:val="24"/>
              </w:rPr>
              <w:t xml:space="preserve">中标</w:t>
            </w:r>
            <w:r>
              <w:rPr>
                <w:rFonts w:ascii="宋体" w:hAnsi="宋体" w:cs="宋体"/>
                <w:sz w:val="24"/>
                <w:szCs w:val="24"/>
              </w:rPr>
              <w:t xml:space="preserve">人须将上述2台既有算力节点及交换机纳入本次新建的“算力纳管平台”进行统一管理调度。还需具备与现有H3C Ampha平台的兼容共存或迁移能力。</w:t>
            </w:r>
            <w:r>
              <w:rPr>
                <w:rFonts w:hint="eastAsia" w:ascii="宋体" w:hAnsi="宋体" w:cs="宋体"/>
                <w:sz w:val="24"/>
                <w:szCs w:val="24"/>
              </w:rPr>
              <w:t xml:space="preserve">中标</w:t>
            </w:r>
            <w:r>
              <w:rPr>
                <w:rFonts w:ascii="宋体" w:hAnsi="宋体" w:cs="宋体"/>
                <w:sz w:val="24"/>
                <w:szCs w:val="24"/>
              </w:rPr>
              <w:t xml:space="preserve">人须负责将既有平台的用户、镜像、数据等资源对接至新平台。</w:t>
            </w:r>
            <w:r>
              <w:rPr>
                <w:rFonts w:hint="eastAsia" w:ascii="宋体" w:hAnsi="宋体" w:cs="宋体"/>
                <w:sz w:val="24"/>
                <w:szCs w:val="24"/>
              </w:rPr>
              <w:t xml:space="preserve">接入产生的费用</w:t>
            </w:r>
            <w:r>
              <w:rPr>
                <w:rFonts w:ascii="宋体" w:hAnsi="宋体" w:cs="宋体"/>
                <w:sz w:val="24"/>
                <w:szCs w:val="24"/>
              </w:rPr>
              <w:t xml:space="preserve">包含在本次投标总报价中</w:t>
            </w:r>
            <w:r>
              <w:rPr>
                <w:rFonts w:hint="eastAsia" w:ascii="宋体" w:hAnsi="宋体" w:cs="宋体"/>
                <w:sz w:val="24"/>
                <w:szCs w:val="24"/>
              </w:rPr>
              <w:t xml:space="preserve">。</w:t>
            </w:r>
            <w:r>
              <w:rPr>
                <w:rFonts w:ascii="宋体" w:hAnsi="宋体" w:cs="宋体"/>
                <w:sz w:val="24"/>
                <w:szCs w:val="24"/>
              </w:rPr>
            </w:r>
            <w:r/>
          </w:p>
        </w:tc>
        <w:tc>
          <w:tcPr>
            <w:tcW w:w="993" w:type="dxa"/>
            <w:vAlign w:val="center"/>
            <w:textDirection w:val="lrTb"/>
            <w:noWrap/>
          </w:tcPr>
          <w:p>
            <w:pPr>
              <w:pStyle w:val="793"/>
              <w:jc w:val="center"/>
              <w:rPr>
                <w:rFonts w:ascii="宋体" w:hAnsi="宋体" w:cs="宋体"/>
                <w:sz w:val="24"/>
                <w:szCs w:val="24"/>
                <w:highlight w:val="white"/>
              </w:rPr>
            </w:pPr>
            <w:r>
              <w:rPr>
                <w:rFonts w:hint="eastAsia" w:ascii="宋体" w:hAnsi="宋体" w:cs="宋体"/>
                <w:sz w:val="24"/>
                <w:szCs w:val="24"/>
                <w:highlight w:val="white"/>
              </w:rPr>
              <w:t xml:space="preserve">1</w:t>
            </w:r>
            <w:r>
              <w:rPr>
                <w:rFonts w:ascii="宋体" w:hAnsi="宋体" w:cs="宋体"/>
                <w:sz w:val="24"/>
                <w:szCs w:val="24"/>
                <w:highlight w:val="white"/>
              </w:rPr>
            </w:r>
            <w:r/>
          </w:p>
        </w:tc>
      </w:tr>
    </w:tbl>
    <w:p>
      <w:pPr>
        <w:pStyle w:val="793"/>
        <w:ind w:firstLine="482"/>
        <w:spacing w:before="120" w:line="360" w:lineRule="auto"/>
        <w:rPr>
          <w:rFonts w:hint="eastAsia" w:ascii="宋体" w:hAnsi="宋体"/>
          <w:b/>
          <w:bCs/>
          <w:sz w:val="24"/>
          <w:szCs w:val="24"/>
        </w:rPr>
      </w:pPr>
      <w:r>
        <w:rPr>
          <w:rFonts w:hint="eastAsia" w:ascii="宋体" w:hAnsi="宋体"/>
          <w:b/>
          <w:bCs/>
          <w:sz w:val="24"/>
          <w:szCs w:val="24"/>
        </w:rPr>
      </w:r>
      <w:r/>
    </w:p>
    <w:p>
      <w:pPr>
        <w:pStyle w:val="793"/>
        <w:ind w:firstLine="482"/>
        <w:spacing w:before="120" w:line="360" w:lineRule="auto"/>
        <w:rPr>
          <w:rFonts w:hint="eastAsia" w:ascii="宋体" w:hAnsi="宋体"/>
          <w:b/>
          <w:bCs/>
          <w:sz w:val="24"/>
          <w:szCs w:val="24"/>
        </w:rPr>
      </w:pPr>
      <w:r>
        <w:rPr>
          <w:rFonts w:hint="eastAsia" w:ascii="宋体" w:hAnsi="宋体"/>
          <w:b/>
          <w:bCs/>
          <w:sz w:val="24"/>
          <w:szCs w:val="24"/>
        </w:rPr>
        <w:t xml:space="preserve">5.售后服务要求</w:t>
      </w:r>
      <w:r>
        <w:rPr>
          <w:rFonts w:hint="eastAsia" w:ascii="宋体" w:hAnsi="宋体"/>
          <w:b/>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1</w:t>
      </w:r>
      <w:r>
        <w:rPr>
          <w:rFonts w:hint="eastAsia" w:ascii="宋体" w:hAnsi="宋体"/>
          <w:bCs/>
          <w:sz w:val="24"/>
          <w:szCs w:val="24"/>
        </w:rPr>
        <w:t xml:space="preserve">中标供应商应对任何由于不当包装或防护措施不力而导致的商品损坏、损失、锈蚀、费用增长等后果负责。</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2</w:t>
      </w:r>
      <w:r>
        <w:rPr>
          <w:rFonts w:hint="eastAsia" w:ascii="宋体" w:hAnsi="宋体"/>
          <w:bCs/>
          <w:sz w:val="24"/>
          <w:szCs w:val="24"/>
        </w:rPr>
        <w:t xml:space="preserve">维修响应时间：中标供应商应在24小时内对用户的服务要求做出响应，一般问题在48小时内解决，重大问题或其他无法立刻解决的问题应在一周内解决或提出明确的解决方案，否则中标供应商应赔偿相应的损失。</w:t>
      </w:r>
      <w:r>
        <w:rPr>
          <w:rFonts w:hint="eastAsia" w:ascii="宋体" w:hAnsi="宋体"/>
          <w:bCs/>
          <w:sz w:val="24"/>
          <w:szCs w:val="24"/>
        </w:rPr>
      </w:r>
      <w:r/>
    </w:p>
    <w:p>
      <w:pPr>
        <w:pStyle w:val="793"/>
        <w:ind w:firstLine="482"/>
        <w:spacing w:line="360" w:lineRule="auto"/>
        <w:rPr>
          <w:rFonts w:hint="eastAsia" w:ascii="宋体" w:hAnsi="宋体"/>
          <w:b/>
          <w:bCs/>
          <w:sz w:val="24"/>
          <w:szCs w:val="24"/>
        </w:rPr>
      </w:pPr>
      <w:r>
        <w:rPr>
          <w:rFonts w:hint="eastAsia" w:ascii="宋体" w:hAnsi="宋体"/>
          <w:b/>
          <w:bCs/>
          <w:sz w:val="24"/>
          <w:szCs w:val="24"/>
        </w:rPr>
        <w:t xml:space="preserve">6.安装调试及验收</w:t>
      </w:r>
      <w:r>
        <w:rPr>
          <w:rFonts w:hint="eastAsia" w:ascii="宋体" w:hAnsi="宋体"/>
          <w:b/>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1</w:t>
      </w:r>
      <w:r>
        <w:rPr>
          <w:rFonts w:ascii="宋体" w:hAnsi="宋体"/>
          <w:bCs/>
          <w:sz w:val="24"/>
          <w:szCs w:val="24"/>
        </w:rPr>
        <w:t xml:space="preserve">安装调试要求</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ascii="宋体" w:hAnsi="宋体"/>
          <w:bCs/>
          <w:sz w:val="24"/>
          <w:szCs w:val="24"/>
        </w:rPr>
        <w:t xml:space="preserve">中标供应商应在设备到货前1天安排人员到现场进行安装、卸货前的协调工作，安装完成后对水、电、排风等进行调试，直到设备正常使用。</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2</w:t>
      </w:r>
      <w:r>
        <w:rPr>
          <w:rFonts w:ascii="宋体" w:hAnsi="宋体"/>
          <w:bCs/>
          <w:sz w:val="24"/>
          <w:szCs w:val="24"/>
        </w:rPr>
        <w:t xml:space="preserve">配套实施及费用要求</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ascii="宋体" w:hAnsi="宋体"/>
          <w:bCs/>
          <w:sz w:val="24"/>
          <w:szCs w:val="24"/>
        </w:rPr>
        <w:t xml:space="preserve">根据项目实际使用需要，为确保设备正常运行的配套用电，中标供应商须负责完成所有必要的配套电气线路布设、管线敷设、插座安装等相关工作内容。上述工作内容均应包含在本次采购范围内，相关费用由中标供应商一并计入投标总报价，不得以任何理由提出额外费用或拒绝实施。</w:t>
      </w:r>
      <w:r>
        <w:rPr>
          <w:rFonts w:hint="eastAsia" w:ascii="宋体" w:hAnsi="宋体"/>
          <w:bCs/>
          <w:sz w:val="24"/>
          <w:szCs w:val="24"/>
        </w:rPr>
      </w:r>
      <w:r/>
    </w:p>
    <w:p>
      <w:pPr>
        <w:pStyle w:val="793"/>
        <w:ind w:firstLine="482"/>
        <w:spacing w:line="360" w:lineRule="auto"/>
        <w:rPr>
          <w:rFonts w:hint="eastAsia" w:ascii="宋体" w:hAnsi="宋体"/>
          <w:b/>
          <w:bCs/>
          <w:sz w:val="24"/>
          <w:szCs w:val="24"/>
        </w:rPr>
      </w:pPr>
      <w:r>
        <w:rPr>
          <w:rFonts w:hint="eastAsia" w:ascii="宋体" w:hAnsi="宋体"/>
          <w:b/>
          <w:bCs/>
          <w:sz w:val="24"/>
          <w:szCs w:val="24"/>
        </w:rPr>
        <w:t xml:space="preserve">7.</w:t>
      </w:r>
      <w:r>
        <w:rPr>
          <w:rFonts w:hint="eastAsia" w:ascii="宋体" w:hAnsi="宋体"/>
          <w:b/>
          <w:bCs/>
          <w:sz w:val="24"/>
          <w:szCs w:val="24"/>
        </w:rPr>
        <w:t xml:space="preserve">履约验收要求</w:t>
      </w:r>
      <w:r>
        <w:rPr>
          <w:rFonts w:hint="eastAsia" w:ascii="宋体" w:hAnsi="宋体"/>
          <w:b/>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7.1</w:t>
      </w:r>
      <w:r>
        <w:rPr>
          <w:rFonts w:hint="eastAsia" w:ascii="宋体" w:hAnsi="宋体"/>
          <w:bCs/>
          <w:sz w:val="24"/>
          <w:szCs w:val="24"/>
        </w:rPr>
        <w:t xml:space="preserve">履约验收主体：无锡学院（采购人）组织开展项目履约验收工作，必要时可委托具备相应资质的第三方机构参与检测、认证。</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7.2</w:t>
      </w:r>
      <w:r>
        <w:rPr>
          <w:rFonts w:hint="eastAsia" w:ascii="宋体" w:hAnsi="宋体"/>
          <w:bCs/>
          <w:sz w:val="24"/>
          <w:szCs w:val="24"/>
        </w:rPr>
        <w:t xml:space="preserve">履约验收时间：中标供应商完成招标文件所有内容后1</w:t>
      </w:r>
      <w:r>
        <w:rPr>
          <w:rFonts w:ascii="宋体" w:hAnsi="宋体"/>
          <w:bCs/>
          <w:sz w:val="24"/>
          <w:szCs w:val="24"/>
        </w:rPr>
        <w:t xml:space="preserve">0天</w:t>
      </w:r>
      <w:r>
        <w:rPr>
          <w:rFonts w:hint="eastAsia" w:ascii="宋体" w:hAnsi="宋体"/>
          <w:bCs/>
          <w:sz w:val="24"/>
          <w:szCs w:val="24"/>
        </w:rPr>
        <w:t xml:space="preserve">内提请验收。</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7.3</w:t>
      </w:r>
      <w:r>
        <w:rPr>
          <w:rFonts w:hint="eastAsia" w:ascii="宋体" w:hAnsi="宋体"/>
          <w:bCs/>
          <w:sz w:val="24"/>
          <w:szCs w:val="24"/>
        </w:rPr>
        <w:t xml:space="preserve">履约验收程序：</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（1）中标供应商完成设备到货、安装调试、配套电气线路布设、管线敷设等全部合同约定的工作内容，设备调试至正常使用状态后，向采购人提交验收申请及全套保修、技术资料。</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（2）采购人收到验收申请后，按工作安排，依据合同、招标文件、中标供应商的投标文件及国家现行规范组织开展履约验收。</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（3）验收过程中如有质疑，可委托质量技术检验检测机构开展检验；涉及数据中心相关设备、运维服务的，按要求开展抽查检测。</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4）在货物安装调试合格、所有技术指标达到技术规范要求，且货物经双方检验认可、验收合格后，双方共同签署验收报告。产品保修期自验收合格之日起计算，由中标供应商提供产品保修文件。验收结果作为支付货款的依据。</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（5）验收不合格的，由中标供应商完成整改后重新组织验收。</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7.4</w:t>
      </w:r>
      <w:r>
        <w:rPr>
          <w:rFonts w:hint="eastAsia" w:ascii="宋体" w:hAnsi="宋体"/>
          <w:bCs/>
          <w:sz w:val="24"/>
          <w:szCs w:val="24"/>
        </w:rPr>
        <w:t xml:space="preserve">履约验收内容和标准：</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采购人根据国家有关规定，按照招标文件、中标供应商的投标文件、合同约定，以及中华人民共和国现行的验收规范和评定标准进行验收。</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验收内容包括设备到货、安装卸货协调、设备安装调试、配套电气线路及管线敷设、插座安装等全部实施内容。设备应达到正常使用状态，资料、保修文件应齐全完整，并符合以下标准：</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（1）设备全新，外观无伤痕、变形或明显修饰痕迹。</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2）如有国标，必须符合有关规定；如无国标，则按照行业标准；如无国标及行业标准，则按双方约定执行。投标文件提供的技术数据经实测证实是真实的。检验及质量保证期内达到的性能指标与要求一致，达到或优于相应标准。</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（3）技术文件资料、备件等已按规定数量移交完毕。</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（4）按照招标文件要求及投标文件提供的技术要求验收必须合格。</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（5）货物具备产品合格证。</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上述验收内容及标准均满足要求的，判定为验收合格。如有检验检测情形，以相关质量技术检验检测机构、第三方检测认证机构出具的结果作为相关验收事项的判定依据。</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备注：检验检测及特殊验收要求</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（1）验收过程中如有质疑，以相关质量技术检验检测机构的检验结果为准；如产生检验费用，则该费用由过失方承担。</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（2）政府向社会公众提供的公共服务项目，验收时应当邀请服务对象参与并出具意见，验收结果应当向社会公告。</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（3）如有涉及采购数据中心相关设备、运维服务的，在履约验收中，采购人应当对中标供应商提供的相关产品或服务进行抽查检测，必要时可委托取得相关资质的第三方机构对其进行检测、认证。</w:t>
      </w:r>
      <w:r>
        <w:rPr>
          <w:rFonts w:hint="eastAsia"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（4）因检测、认证涉及生产过程或检测时间长等原因，不能在验收过程中开展检测、认证的，可要求中标供应商在验收阶段提供相关检测报告、认证报告。</w:t>
      </w:r>
      <w:r>
        <w:rPr>
          <w:rFonts w:hint="eastAsia" w:ascii="宋体" w:hAnsi="宋体"/>
          <w:bCs/>
          <w:sz w:val="24"/>
          <w:szCs w:val="24"/>
        </w:rPr>
      </w:r>
      <w:r/>
    </w:p>
    <w:p>
      <w:pPr>
        <w:pStyle w:val="793"/>
        <w:ind w:firstLine="482"/>
        <w:spacing w:line="360" w:lineRule="auto"/>
        <w:rPr>
          <w:rFonts w:hint="eastAsia" w:ascii="宋体" w:hAnsi="宋体"/>
          <w:b/>
          <w:bCs/>
          <w:sz w:val="24"/>
          <w:szCs w:val="24"/>
        </w:rPr>
      </w:pPr>
      <w:r>
        <w:rPr>
          <w:rFonts w:hint="eastAsia" w:ascii="宋体" w:hAnsi="宋体"/>
          <w:b/>
          <w:bCs/>
          <w:sz w:val="24"/>
          <w:szCs w:val="24"/>
        </w:rPr>
        <w:t xml:space="preserve">8</w:t>
      </w:r>
      <w:r>
        <w:rPr>
          <w:rFonts w:hint="eastAsia" w:ascii="宋体" w:hAnsi="宋体"/>
          <w:b/>
          <w:bCs/>
          <w:sz w:val="24"/>
          <w:szCs w:val="24"/>
        </w:rPr>
        <w:t xml:space="preserve">.中标后证明材料核验要求</w:t>
      </w:r>
      <w:r>
        <w:rPr>
          <w:rFonts w:hint="eastAsia" w:ascii="宋体" w:hAnsi="宋体"/>
          <w:b/>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中标后，采购人有权要求中标供应商提供投标文件内全部产品报告、证书等证明材料的复印件。复印件应加盖</w:t>
      </w:r>
      <w:r>
        <w:rPr>
          <w:rFonts w:hint="eastAsia" w:ascii="宋体" w:hAnsi="宋体"/>
          <w:bCs/>
          <w:sz w:val="24"/>
          <w:szCs w:val="24"/>
        </w:rPr>
        <w:t xml:space="preserve">中标供应商</w:t>
      </w:r>
      <w:r>
        <w:rPr>
          <w:rFonts w:hint="eastAsia" w:ascii="宋体" w:hAnsi="宋体"/>
          <w:bCs/>
          <w:sz w:val="24"/>
          <w:szCs w:val="24"/>
        </w:rPr>
        <w:t xml:space="preserve">公章，并向采购人提交该盖章件原件</w:t>
      </w:r>
      <w:r>
        <w:rPr>
          <w:rFonts w:hint="eastAsia" w:ascii="宋体" w:hAnsi="宋体"/>
          <w:bCs/>
          <w:sz w:val="24"/>
          <w:szCs w:val="24"/>
        </w:rPr>
        <w:t xml:space="preserve">核验</w:t>
      </w:r>
      <w:r>
        <w:rPr>
          <w:rFonts w:hint="eastAsia" w:ascii="宋体" w:hAnsi="宋体"/>
          <w:bCs/>
          <w:sz w:val="24"/>
          <w:szCs w:val="24"/>
        </w:rPr>
        <w:t xml:space="preserve">。如不能满足，采购人有权单方终止合同或拒绝签订采购合同，并依法追究其责任。</w:t>
      </w:r>
      <w:r>
        <w:rPr>
          <w:rFonts w:hint="eastAsia" w:ascii="宋体" w:hAnsi="宋体"/>
          <w:bCs/>
          <w:sz w:val="24"/>
          <w:szCs w:val="24"/>
        </w:rPr>
      </w:r>
      <w:r/>
    </w:p>
    <w:p>
      <w:pPr>
        <w:pStyle w:val="793"/>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79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hAnsi="宋体"/>
          <w:bCs/>
          <w:sz w:val="24"/>
          <w:szCs w:val="24"/>
        </w:rPr>
        <w:t xml:space="preserve">投标总报价包括满足本项目要求的所有产品及其配件、包装、运输、安装调试及售后服务等从项目中标起到项目正式交付以及质保期内所发生的一切费用。</w:t>
      </w:r>
      <w:r>
        <w:rPr>
          <w:rFonts w:ascii="宋体"/>
          <w:bCs/>
          <w:sz w:val="24"/>
          <w:szCs w:val="24"/>
        </w:rPr>
      </w:r>
      <w:r/>
    </w:p>
    <w:p>
      <w:pPr>
        <w:pStyle w:val="79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hAnsi="宋体"/>
          <w:bCs/>
          <w:sz w:val="24"/>
          <w:szCs w:val="24"/>
        </w:rPr>
        <w:t xml:space="preserve">进口产品是指通过中国海关报关验放进入中国境内且产自关境外的产品。</w:t>
      </w:r>
      <w:r>
        <w:rPr>
          <w:rFonts w:ascii="宋体"/>
          <w:bCs/>
          <w:sz w:val="24"/>
          <w:szCs w:val="24"/>
        </w:rPr>
      </w:r>
      <w:r/>
    </w:p>
    <w:p>
      <w:pPr>
        <w:pStyle w:val="79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79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color w:val="000000"/>
          <w:sz w:val="24"/>
          <w:szCs w:val="24"/>
        </w:rPr>
      </w:pPr>
      <w:r>
        <w:rPr>
          <w:rFonts w:hint="eastAsia" w:ascii="宋体" w:hAnsi="宋体"/>
          <w:bCs/>
          <w:sz w:val="24"/>
          <w:szCs w:val="24"/>
        </w:rPr>
        <w:t xml:space="preserve">投标人必须在满足招</w:t>
      </w:r>
      <w:r>
        <w:rPr>
          <w:rFonts w:hint="eastAsia" w:ascii="宋体" w:hAnsi="宋体"/>
          <w:bCs/>
          <w:color w:val="000000"/>
          <w:sz w:val="24"/>
          <w:szCs w:val="24"/>
        </w:rPr>
        <w:t xml:space="preserve">标文件要求的基础上进行报价，如有技术偏离请于投标偏离表中说明。</w:t>
      </w:r>
      <w:r>
        <w:rPr>
          <w:rFonts w:ascii="宋体"/>
          <w:bCs/>
          <w:color w:val="000000"/>
          <w:sz w:val="24"/>
          <w:szCs w:val="24"/>
        </w:rPr>
      </w:r>
      <w:r/>
    </w:p>
    <w:p>
      <w:pPr>
        <w:pStyle w:val="79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hAnsi="宋体"/>
          <w:bCs/>
          <w:sz w:val="24"/>
          <w:szCs w:val="24"/>
        </w:rPr>
      </w:pPr>
      <w:r>
        <w:rPr>
          <w:rFonts w:hint="eastAsia" w:ascii="宋体" w:hAnsi="宋体"/>
          <w:bCs/>
          <w:sz w:val="24"/>
          <w:szCs w:val="24"/>
        </w:rPr>
        <w:t xml:space="preserve">完工期：</w:t>
      </w:r>
      <w:r>
        <w:rPr>
          <w:rFonts w:hint="eastAsia" w:ascii="宋体" w:hAnsi="宋体"/>
          <w:bCs/>
          <w:sz w:val="24"/>
          <w:szCs w:val="24"/>
        </w:rPr>
        <w:t xml:space="preserve">合同签订生效后45</w:t>
      </w:r>
      <w:r>
        <w:rPr>
          <w:rFonts w:ascii="宋体" w:hAnsi="宋体"/>
          <w:bCs/>
          <w:sz w:val="24"/>
          <w:szCs w:val="24"/>
        </w:rPr>
        <w:t xml:space="preserve">个工作日内交货并完成安装调试</w:t>
      </w:r>
      <w:r>
        <w:rPr>
          <w:rFonts w:hint="eastAsia" w:ascii="宋体" w:hAnsi="宋体"/>
          <w:bCs/>
          <w:sz w:val="24"/>
          <w:szCs w:val="24"/>
        </w:rPr>
        <w:t xml:space="preserve">。</w:t>
      </w:r>
      <w:r>
        <w:rPr>
          <w:rFonts w:ascii="宋体" w:hAnsi="宋体"/>
          <w:bCs/>
          <w:sz w:val="24"/>
          <w:szCs w:val="24"/>
        </w:rPr>
      </w:r>
      <w:r/>
    </w:p>
    <w:p>
      <w:pPr>
        <w:pStyle w:val="79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color w:val="0000ff"/>
          <w:sz w:val="24"/>
          <w:szCs w:val="24"/>
        </w:rPr>
      </w:pPr>
      <w:r>
        <w:rPr>
          <w:rFonts w:hint="eastAsia" w:ascii="宋体" w:hAnsi="宋体"/>
          <w:bCs/>
          <w:color w:val="000000"/>
          <w:sz w:val="24"/>
          <w:szCs w:val="24"/>
        </w:rPr>
        <w:t xml:space="preserve">项目整体质保期：</w:t>
      </w:r>
      <w:r>
        <w:rPr>
          <w:rFonts w:hint="eastAsia" w:ascii="宋体" w:hAnsi="宋体"/>
          <w:bCs/>
          <w:color w:val="000000"/>
          <w:sz w:val="24"/>
          <w:szCs w:val="24"/>
        </w:rPr>
        <w:t xml:space="preserve">自项目验收合格之日起提供五年项目整体质保期。</w:t>
      </w:r>
      <w:r>
        <w:rPr>
          <w:rFonts w:ascii="宋体"/>
          <w:bCs/>
          <w:color w:val="0000ff"/>
          <w:sz w:val="24"/>
          <w:szCs w:val="24"/>
        </w:rPr>
      </w:r>
      <w:r/>
    </w:p>
    <w:p>
      <w:pPr>
        <w:pStyle w:val="79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color w:val="0000ff"/>
          <w:sz w:val="24"/>
          <w:szCs w:val="24"/>
        </w:rPr>
      </w:pPr>
      <w:r>
        <w:rPr>
          <w:rFonts w:hint="eastAsia" w:ascii="宋体" w:hAnsi="宋体"/>
          <w:bCs/>
          <w:sz w:val="24"/>
          <w:szCs w:val="24"/>
        </w:rPr>
        <w:t xml:space="preserve">付款方式：</w:t>
      </w:r>
      <w:r>
        <w:rPr>
          <w:rFonts w:ascii="宋体" w:hAnsi="宋体"/>
          <w:bCs/>
          <w:sz w:val="24"/>
          <w:szCs w:val="24"/>
        </w:rPr>
        <w:t xml:space="preserve">合同签订</w:t>
      </w:r>
      <w:r>
        <w:rPr>
          <w:rFonts w:ascii="宋体" w:hAnsi="宋体"/>
          <w:bCs/>
          <w:sz w:val="24"/>
          <w:szCs w:val="24"/>
        </w:rPr>
        <w:t xml:space="preserve">生效</w:t>
      </w:r>
      <w:r>
        <w:rPr>
          <w:rFonts w:ascii="宋体" w:hAnsi="宋体"/>
          <w:bCs/>
          <w:sz w:val="24"/>
          <w:szCs w:val="24"/>
        </w:rPr>
        <w:t xml:space="preserve">且中标人向采购人开具与预付款金额等额的发票，采购人向中标人支付合同总价的40%作为预付款；项目软件平台和硬件设备部署完毕并经采购人验收合格，采购人支付合同总价的60%</w:t>
      </w:r>
      <w:r>
        <w:rPr>
          <w:rFonts w:hint="eastAsia" w:ascii="宋体" w:hAnsi="宋体"/>
          <w:bCs/>
          <w:sz w:val="24"/>
          <w:szCs w:val="24"/>
        </w:rPr>
        <w:t xml:space="preserve">。</w:t>
      </w:r>
      <w:r>
        <w:rPr>
          <w:rFonts w:hint="eastAsia" w:ascii="宋体"/>
          <w:bCs/>
          <w:color w:val="0000ff"/>
          <w:sz w:val="24"/>
          <w:szCs w:val="24"/>
        </w:rPr>
      </w:r>
      <w:r/>
    </w:p>
    <w:p>
      <w:pPr>
        <w:pStyle w:val="79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hAnsi="宋体"/>
          <w:bCs/>
          <w:sz w:val="24"/>
          <w:szCs w:val="24"/>
        </w:rPr>
      </w:pPr>
      <w:r>
        <w:rPr>
          <w:rFonts w:hint="eastAsia" w:ascii="宋体" w:hAnsi="宋体"/>
          <w:bCs/>
          <w:sz w:val="24"/>
          <w:szCs w:val="24"/>
        </w:rPr>
        <w:t xml:space="preserve">中标（成交）供应商按签约合同价的10%向采购人缴纳履约保证金；中标（成交）供应商也可采用电子履约保函（保险）形式提供履约担保，具体操作可登录江苏政府采购网的保险保函模块进行办理。</w:t>
      </w:r>
      <w:r/>
    </w:p>
    <w:p>
      <w:pPr>
        <w:pStyle w:val="79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hAnsi="宋体"/>
          <w:bCs/>
          <w:sz w:val="24"/>
          <w:szCs w:val="24"/>
        </w:rPr>
        <w:t xml:space="preserve">本项目合同履行地点：具体地点以合同书约定为准。中标方必须按采购人要求将本项目中货物送到指定地点（包括可能的分布范围），并分地实施安装调试。</w:t>
      </w:r>
      <w:r>
        <w:rPr>
          <w:rFonts w:ascii="宋体"/>
          <w:bCs/>
          <w:sz w:val="24"/>
          <w:szCs w:val="24"/>
        </w:rPr>
      </w:r>
      <w:r/>
    </w:p>
    <w:p>
      <w:pPr>
        <w:pStyle w:val="79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hAnsi="宋体"/>
          <w:bCs/>
          <w:sz w:val="24"/>
          <w:szCs w:val="24"/>
        </w:rPr>
        <w:t xml:space="preserve">质量及验收：采购人根据国家有关规定、招标文件、中标方的投标文件以</w:t>
      </w:r>
      <w:r>
        <w:rPr>
          <w:rFonts w:hint="eastAsia" w:ascii="宋体" w:hAnsi="宋体"/>
          <w:bCs/>
          <w:color w:val="000000"/>
          <w:sz w:val="24"/>
          <w:szCs w:val="24"/>
        </w:rPr>
        <w:t xml:space="preserve">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79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79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79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79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793"/>
        <w:ind w:firstLine="480"/>
        <w:spacing w:line="360" w:lineRule="auto"/>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793"/>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793"/>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79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79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793"/>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793"/>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793"/>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793"/>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793"/>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793"/>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pStyle w:val="793"/>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7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7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pStyle w:val="793"/>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pStyle w:val="793"/>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208" w:name="OLE_LINK2"/>
      <w:r/>
      <w:bookmarkStart w:id="209" w:name="OLE_LINK1"/>
      <w:r>
        <w:rPr>
          <w:rFonts w:hint="eastAsia" w:ascii="宋体"/>
          <w:bCs/>
          <w:sz w:val="24"/>
          <w:szCs w:val="24"/>
        </w:rPr>
        <w:t xml:space="preserve">《保障中小企业款项支付条例》（中华人民共和国国务院令第802号）</w:t>
      </w:r>
      <w:bookmarkEnd w:id="208"/>
      <w:r/>
      <w:bookmarkEnd w:id="209"/>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pStyle w:val="7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pStyle w:val="7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pStyle w:val="7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pStyle w:val="793"/>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rPr>
      </w:r>
      <w:r/>
    </w:p>
    <w:p>
      <w:pPr>
        <w:pStyle w:val="793"/>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rPr>
      </w:r>
      <w:r/>
    </w:p>
    <w:p>
      <w:pPr>
        <w:pStyle w:val="793"/>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根据财库〔2026〕10号相关要求，在政府采购活动中不得采购该文中规定的相关企业生产的产品。</w:t>
      </w:r>
      <w:r>
        <w:rPr>
          <w:rFonts w:hint="eastAsia" w:ascii="宋体"/>
          <w:bCs/>
          <w:sz w:val="24"/>
          <w:szCs w:val="24"/>
          <w:lang w:val="en"/>
        </w:rPr>
      </w:r>
      <w:r/>
    </w:p>
    <w:p>
      <w:pPr>
        <w:pStyle w:val="793"/>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210" w:name="_Toc120614281"/>
      <w:r>
        <w:rPr>
          <w:rFonts w:hint="eastAsia" w:ascii="黑体" w:hAnsi="黑体" w:eastAsia="黑体"/>
          <w:sz w:val="36"/>
          <w:szCs w:val="36"/>
        </w:rPr>
        <w:t xml:space="preserve">第五章  评标方法与评标标准</w:t>
      </w:r>
      <w:r/>
    </w:p>
    <w:p>
      <w:pPr>
        <w:pStyle w:val="881"/>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881"/>
        <w:spacing w:before="0" w:after="0" w:line="500" w:lineRule="exact"/>
        <w:rPr>
          <w:rFonts w:hint="eastAsia" w:cs="Arial"/>
        </w:rPr>
      </w:pPr>
      <w:r>
        <w:rPr>
          <w:rFonts w:hint="eastAsia" w:cs="Arial"/>
        </w:rPr>
        <w:t xml:space="preserve">投标人通过初审的，方可进入比较与评价程序。</w:t>
      </w:r>
      <w:r/>
    </w:p>
    <w:p>
      <w:pPr>
        <w:pStyle w:val="881"/>
        <w:spacing w:before="0" w:after="0" w:line="500" w:lineRule="exact"/>
        <w:rPr>
          <w:rFonts w:hint="eastAsia" w:cs="Arial"/>
        </w:rPr>
      </w:pPr>
      <w:r>
        <w:rPr>
          <w:rFonts w:hint="eastAsia" w:cs="Arial"/>
        </w:rPr>
        <w:t xml:space="preserve">比较与评价采用综合评分法。</w:t>
      </w:r>
      <w:r/>
    </w:p>
    <w:p>
      <w:pPr>
        <w:pStyle w:val="881"/>
        <w:spacing w:before="0" w:after="0" w:line="500" w:lineRule="exact"/>
        <w:rPr>
          <w:rStyle w:val="870"/>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870"/>
          <w:rFonts w:ascii="Times New Roman" w:hAnsi="Times New Roman"/>
        </w:rPr>
      </w:r>
      <w:r/>
    </w:p>
    <w:p>
      <w:pPr>
        <w:pStyle w:val="881"/>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881"/>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881"/>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793"/>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p>
    <w:p>
      <w:pPr>
        <w:pStyle w:val="793"/>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793"/>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bCs/>
          <w:sz w:val="24"/>
          <w:szCs w:val="24"/>
        </w:rPr>
      </w:r>
      <w:r/>
    </w:p>
    <w:p>
      <w:pPr>
        <w:pStyle w:val="793"/>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7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p>
    <w:p>
      <w:pPr>
        <w:pStyle w:val="793"/>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79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793"/>
        <w:ind w:firstLine="480"/>
        <w:jc w:val="left"/>
        <w:spacing w:line="500" w:lineRule="exact"/>
        <w:rPr>
          <w:rFonts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bCs/>
          <w:sz w:val="24"/>
          <w:szCs w:val="24"/>
        </w:rPr>
      </w:r>
      <w:r/>
    </w:p>
    <w:p>
      <w:pPr>
        <w:pStyle w:val="793"/>
        <w:ind w:firstLine="480"/>
        <w:jc w:val="left"/>
        <w:spacing w:line="500" w:lineRule="exact"/>
        <w:rPr>
          <w:rFonts w:hint="eastAsia" w:ascii="宋体" w:hAnsi="宋体"/>
          <w:b/>
          <w:bCs/>
          <w:sz w:val="24"/>
          <w:szCs w:val="24"/>
        </w:rPr>
      </w:pPr>
      <w:r>
        <w:rPr>
          <w:rFonts w:ascii="宋体" w:hAnsi="宋体"/>
          <w:bCs/>
          <w:sz w:val="24"/>
          <w:szCs w:val="24"/>
        </w:rPr>
        <w:br w:type="page" w:clear="all"/>
      </w:r>
      <w:r>
        <w:rPr>
          <w:rFonts w:hint="eastAsia" w:ascii="宋体" w:hAnsi="宋体"/>
          <w:b/>
          <w:bCs/>
          <w:sz w:val="24"/>
          <w:szCs w:val="24"/>
        </w:rPr>
        <w:t xml:space="preserve">2.对本国产品的支持政策：根据</w:t>
      </w:r>
      <w:r>
        <w:rPr>
          <w:rFonts w:hint="eastAsia" w:ascii="宋体"/>
          <w:b/>
          <w:bCs/>
          <w:sz w:val="24"/>
          <w:szCs w:val="24"/>
        </w:rPr>
        <w:t xml:space="preserve">《国务院办公厅关于在政府采购中实施本国产品标准及相关政策的通知》（国办发〔2025〕34号）要求，</w:t>
      </w:r>
      <w:r>
        <w:rPr>
          <w:rFonts w:hint="eastAsia" w:ascii="宋体" w:hAnsi="宋体"/>
          <w:b/>
          <w:bCs/>
          <w:sz w:val="24"/>
          <w:szCs w:val="24"/>
        </w:rPr>
        <w:t xml:space="preserve">本项目对采购本国产品给与政策支持。关于本国产品标准和本国产品标准的适用范围详见《国务院办公厅关于在政府采购中实施本国产品标准及相关政策的通知》（国办发〔2025〕34号）。</w:t>
      </w:r>
      <w:r/>
    </w:p>
    <w:p>
      <w:pPr>
        <w:pStyle w:val="793"/>
        <w:ind w:firstLine="480"/>
        <w:jc w:val="left"/>
        <w:spacing w:line="500" w:lineRule="exact"/>
        <w:rPr>
          <w:rFonts w:hint="eastAsia" w:ascii="宋体" w:hAnsi="宋体"/>
          <w:bCs/>
          <w:sz w:val="24"/>
          <w:szCs w:val="24"/>
        </w:rPr>
      </w:pPr>
      <w:r>
        <w:rPr>
          <w:rFonts w:hint="eastAsia" w:ascii="宋体" w:hAnsi="宋体"/>
          <w:bCs/>
          <w:sz w:val="24"/>
          <w:szCs w:val="24"/>
        </w:rPr>
        <w:t xml:space="preserve">2.1本国产品价格扣除政策</w:t>
      </w:r>
      <w:r/>
    </w:p>
    <w:p>
      <w:pPr>
        <w:pStyle w:val="793"/>
        <w:ind w:firstLine="480"/>
        <w:jc w:val="left"/>
        <w:spacing w:line="500" w:lineRule="exact"/>
        <w:rPr>
          <w:rFonts w:hint="eastAsia" w:ascii="宋体" w:hAnsi="宋体"/>
          <w:bCs/>
          <w:sz w:val="24"/>
          <w:szCs w:val="24"/>
        </w:rPr>
      </w:pPr>
      <w:r>
        <w:rPr>
          <w:rFonts w:hint="eastAsia" w:ascii="宋体" w:hAnsi="宋体"/>
          <w:bCs/>
          <w:sz w:val="24"/>
          <w:szCs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793"/>
        <w:ind w:firstLine="480"/>
        <w:jc w:val="left"/>
        <w:spacing w:line="500" w:lineRule="exact"/>
        <w:rPr>
          <w:rFonts w:hint="eastAsia" w:ascii="宋体" w:hAnsi="宋体"/>
          <w:bCs/>
          <w:sz w:val="24"/>
          <w:szCs w:val="24"/>
        </w:rPr>
      </w:pPr>
      <w:r>
        <w:rPr>
          <w:rFonts w:hint="eastAsia" w:ascii="宋体" w:hAnsi="宋体"/>
          <w:bCs/>
          <w:sz w:val="24"/>
          <w:szCs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pStyle w:val="793"/>
        <w:ind w:firstLine="482"/>
        <w:jc w:val="left"/>
        <w:spacing w:line="500" w:lineRule="exact"/>
        <w:rPr>
          <w:rFonts w:hint="eastAsia" w:ascii="宋体" w:hAnsi="宋体"/>
          <w:b/>
          <w:bCs/>
          <w:sz w:val="24"/>
          <w:szCs w:val="24"/>
        </w:rPr>
      </w:pPr>
      <w:r>
        <w:rPr>
          <w:rFonts w:hint="eastAsia" w:ascii="宋体" w:hAnsi="宋体"/>
          <w:b/>
          <w:bCs/>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sz w:val="24"/>
          <w:szCs w:val="24"/>
          <w:u w:val="single"/>
        </w:rPr>
        <w:t xml:space="preserve">对于仅有本国产品参与竞争的政府采购项目或采购包，本国产品不享受价格扣除评审优惠。</w:t>
      </w:r>
      <w:r>
        <w:rPr>
          <w:rFonts w:hint="eastAsia" w:ascii="宋体" w:hAnsi="宋体"/>
          <w:b/>
          <w:bCs/>
          <w:sz w:val="24"/>
          <w:szCs w:val="24"/>
        </w:rPr>
      </w:r>
      <w:r/>
    </w:p>
    <w:p>
      <w:pPr>
        <w:pStyle w:val="793"/>
        <w:ind w:firstLine="480"/>
        <w:jc w:val="left"/>
        <w:spacing w:line="500" w:lineRule="exact"/>
        <w:rPr>
          <w:rFonts w:hint="eastAsia" w:ascii="宋体" w:hAnsi="宋体"/>
          <w:bCs/>
          <w:sz w:val="24"/>
          <w:szCs w:val="24"/>
        </w:rPr>
      </w:pPr>
      <w:r>
        <w:rPr>
          <w:rFonts w:hint="eastAsia" w:ascii="宋体" w:hAnsi="宋体"/>
          <w:bCs/>
          <w:sz w:val="24"/>
          <w:szCs w:val="24"/>
        </w:rPr>
        <w:t xml:space="preserve">2.2注意事项</w:t>
      </w:r>
      <w:r/>
    </w:p>
    <w:p>
      <w:pPr>
        <w:pStyle w:val="793"/>
        <w:ind w:firstLine="480"/>
        <w:jc w:val="left"/>
        <w:spacing w:line="500" w:lineRule="exact"/>
        <w:rPr>
          <w:rFonts w:hint="eastAsia" w:ascii="宋体" w:hAnsi="宋体"/>
          <w:bCs/>
          <w:sz w:val="24"/>
          <w:szCs w:val="24"/>
        </w:rPr>
      </w:pPr>
      <w:r>
        <w:rPr>
          <w:rFonts w:hint="eastAsia" w:ascii="宋体" w:hAnsi="宋体"/>
          <w:bCs/>
          <w:sz w:val="24"/>
          <w:szCs w:val="24"/>
        </w:rPr>
        <w:t xml:space="preserve">（1）提供本国产品进行投标（报价）的供应商需在其投</w:t>
      </w:r>
      <w:r>
        <w:rPr>
          <w:rFonts w:hint="eastAsia" w:ascii="宋体" w:hAnsi="宋体"/>
          <w:bCs/>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pStyle w:val="793"/>
        <w:ind w:firstLine="480"/>
        <w:jc w:val="left"/>
        <w:spacing w:line="500" w:lineRule="exact"/>
        <w:rPr>
          <w:rFonts w:hint="eastAsia" w:ascii="宋体" w:hAnsi="宋体"/>
          <w:bCs/>
          <w:sz w:val="24"/>
          <w:szCs w:val="24"/>
        </w:rPr>
      </w:pPr>
      <w:r>
        <w:rPr>
          <w:rFonts w:hint="eastAsia" w:ascii="宋体" w:hAnsi="宋体"/>
          <w:bCs/>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pStyle w:val="793"/>
        <w:ind w:firstLine="480"/>
        <w:jc w:val="left"/>
        <w:spacing w:line="500" w:lineRule="exact"/>
        <w:rPr>
          <w:rFonts w:hint="eastAsia" w:ascii="宋体" w:hAnsi="宋体"/>
          <w:bCs/>
          <w:sz w:val="24"/>
          <w:szCs w:val="24"/>
        </w:rPr>
      </w:pPr>
      <w:r>
        <w:rPr>
          <w:rFonts w:hint="eastAsia" w:ascii="宋体" w:hAnsi="宋体"/>
          <w:bCs/>
          <w:sz w:val="24"/>
          <w:szCs w:val="24"/>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pStyle w:val="793"/>
        <w:ind w:firstLine="480"/>
        <w:jc w:val="left"/>
        <w:spacing w:line="500" w:lineRule="exact"/>
        <w:rPr>
          <w:rFonts w:hint="eastAsia" w:ascii="宋体" w:hAnsi="宋体"/>
          <w:bCs/>
          <w:sz w:val="24"/>
          <w:szCs w:val="24"/>
        </w:rPr>
      </w:pPr>
      <w:r>
        <w:rPr>
          <w:rFonts w:hint="eastAsia" w:ascii="宋体" w:hAnsi="宋体"/>
          <w:bCs/>
          <w:sz w:val="24"/>
          <w:szCs w:val="24"/>
        </w:rPr>
        <w:t xml:space="preserve">其中，“符合本国产品标准的产品成本之和”是指本项目或采购包中符合本国产品标准的</w:t>
      </w:r>
      <w:r>
        <w:rPr>
          <w:rFonts w:hint="eastAsia" w:ascii="宋体" w:hAnsi="宋体"/>
          <w:b/>
          <w:bCs/>
          <w:sz w:val="24"/>
          <w:szCs w:val="24"/>
        </w:rPr>
        <w:t xml:space="preserve">货物成本之和</w:t>
      </w:r>
      <w:r>
        <w:rPr>
          <w:rFonts w:hint="eastAsia" w:ascii="宋体" w:hAnsi="宋体"/>
          <w:bCs/>
          <w:sz w:val="24"/>
          <w:szCs w:val="24"/>
        </w:rPr>
        <w:t xml:space="preserve">；“全部产品成本之和”是指货物或服务项目（或者采购包）中包含的</w:t>
      </w:r>
      <w:r>
        <w:rPr>
          <w:rFonts w:hint="eastAsia" w:ascii="宋体" w:hAnsi="宋体"/>
          <w:b/>
          <w:bCs/>
          <w:sz w:val="24"/>
          <w:szCs w:val="24"/>
        </w:rPr>
        <w:t xml:space="preserve">全部货物、服务产品的成本之和</w:t>
      </w:r>
      <w:r>
        <w:rPr>
          <w:rFonts w:hint="eastAsia" w:ascii="宋体" w:hAnsi="宋体"/>
          <w:bCs/>
          <w:sz w:val="24"/>
          <w:szCs w:val="24"/>
        </w:rPr>
        <w:t xml:space="preserve">。</w:t>
      </w:r>
      <w:r/>
    </w:p>
    <w:p>
      <w:pPr>
        <w:pStyle w:val="793"/>
        <w:ind w:firstLine="480"/>
        <w:jc w:val="left"/>
        <w:spacing w:line="500" w:lineRule="exact"/>
        <w:rPr>
          <w:rFonts w:hint="eastAsia" w:ascii="宋体" w:hAnsi="宋体"/>
          <w:bCs/>
          <w:sz w:val="24"/>
          <w:szCs w:val="24"/>
        </w:rPr>
      </w:pPr>
      <w:r>
        <w:rPr>
          <w:rFonts w:hint="eastAsia" w:ascii="宋体" w:hAnsi="宋体"/>
          <w:bCs/>
          <w:sz w:val="24"/>
          <w:szCs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pStyle w:val="793"/>
        <w:ind w:firstLine="480"/>
        <w:jc w:val="left"/>
        <w:spacing w:line="500" w:lineRule="exact"/>
        <w:rPr>
          <w:rFonts w:hint="eastAsia" w:ascii="宋体" w:hAnsi="宋体"/>
          <w:bCs/>
          <w:sz w:val="24"/>
          <w:szCs w:val="24"/>
        </w:rPr>
      </w:pPr>
      <w:r>
        <w:rPr>
          <w:rFonts w:hint="eastAsia" w:ascii="宋体" w:hAnsi="宋体"/>
          <w:bCs/>
          <w:sz w:val="24"/>
          <w:szCs w:val="24"/>
        </w:rPr>
        <w:t xml:space="preserve">即，当小微型企业价格扣除政策和本国产品价格扣除政策同时享受时，按以下计算方式进行计算：</w:t>
      </w:r>
      <w:r/>
    </w:p>
    <w:p>
      <w:pPr>
        <w:pStyle w:val="793"/>
        <w:ind w:firstLine="480"/>
        <w:jc w:val="left"/>
        <w:spacing w:line="500" w:lineRule="exact"/>
        <w:rPr>
          <w:rFonts w:hint="eastAsia" w:ascii="宋体" w:hAnsi="宋体"/>
          <w:bCs/>
          <w:sz w:val="24"/>
          <w:szCs w:val="24"/>
        </w:rPr>
      </w:pPr>
      <w:r>
        <w:rPr>
          <w:rFonts w:hint="eastAsia" w:ascii="宋体" w:hAnsi="宋体"/>
          <w:bCs/>
          <w:sz w:val="24"/>
          <w:szCs w:val="24"/>
        </w:rPr>
        <w:t xml:space="preserve">供应商参与评审的报价=供应商投标总报价×[1-（小微型企业价格扣除+本国产品价格扣除）]</w:t>
      </w:r>
      <w:r/>
    </w:p>
    <w:p>
      <w:pPr>
        <w:pStyle w:val="793"/>
        <w:ind w:firstLine="480"/>
        <w:jc w:val="left"/>
        <w:spacing w:line="500" w:lineRule="exact"/>
        <w:rPr>
          <w:rFonts w:hint="eastAsia" w:ascii="宋体" w:hAnsi="宋体"/>
          <w:bCs/>
          <w:sz w:val="24"/>
          <w:szCs w:val="24"/>
        </w:rPr>
      </w:pPr>
      <w:r>
        <w:rPr>
          <w:rFonts w:hint="eastAsia" w:ascii="宋体" w:hAnsi="宋体"/>
          <w:bCs/>
          <w:sz w:val="24"/>
          <w:szCs w:val="24"/>
        </w:rPr>
        <w:t xml:space="preserve">例如，供应商总报价1000000元，经认定可以享受小微型企业价格扣除政策以及本国产品价格扣除政策的，则该供应商参与评审的报价为：</w:t>
      </w:r>
      <w:r/>
    </w:p>
    <w:p>
      <w:pPr>
        <w:pStyle w:val="793"/>
        <w:ind w:firstLine="480"/>
        <w:jc w:val="left"/>
        <w:spacing w:line="500" w:lineRule="exact"/>
      </w:pPr>
      <w:r>
        <w:rPr>
          <w:rFonts w:hint="eastAsia" w:ascii="宋体" w:hAnsi="宋体"/>
          <w:bCs/>
          <w:sz w:val="24"/>
          <w:szCs w:val="24"/>
        </w:rPr>
        <w:t xml:space="preserve">1000000×[1-（10%+20%）]=700000元</w:t>
      </w:r>
      <w:r/>
    </w:p>
    <w:p>
      <w:pPr>
        <w:pStyle w:val="881"/>
        <w:jc w:val="both"/>
        <w:spacing w:before="0" w:after="0"/>
        <w:rPr>
          <w:rFonts w:hint="eastAsia"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二、评分标准</w:t>
      </w:r>
      <w:r/>
    </w:p>
    <w:p>
      <w:pPr>
        <w:pStyle w:val="881"/>
        <w:ind w:firstLine="562"/>
        <w:jc w:val="both"/>
        <w:spacing w:before="0" w:after="0"/>
        <w:rPr>
          <w:rFonts w:hint="eastAsia" w:ascii="宋体" w:hAnsi="宋体"/>
          <w:b/>
          <w:sz w:val="28"/>
          <w:szCs w:val="28"/>
          <w:u w:val="single"/>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特别注意：本项目采用暗标形式，投标人须对商务部分和技术部分分别进行制作。其中技术部分属于暗标，投标人在制作技术部分相关内容时不得有体现投标人身份的内容，否则投标人技术部分得分均为0分。</w:t>
      </w:r>
      <w:r/>
    </w:p>
    <w:p>
      <w:pPr>
        <w:pStyle w:val="881"/>
        <w:ind w:firstLine="562"/>
        <w:jc w:val="both"/>
        <w:spacing w:before="0" w:after="0"/>
        <w:rPr>
          <w:rFonts w:hint="eastAsia" w:ascii="宋体" w:hAnsi="宋体"/>
          <w:b/>
          <w:sz w:val="28"/>
          <w:szCs w:val="28"/>
        </w:rPr>
      </w:pPr>
      <w:r>
        <w:rPr>
          <w:rFonts w:hint="eastAsia" w:ascii="宋体" w:hAnsi="宋体"/>
          <w:b/>
          <w:sz w:val="28"/>
          <w:szCs w:val="28"/>
        </w:rPr>
        <w:t xml:space="preserve">（一）商务部分（</w:t>
      </w:r>
      <w:r>
        <w:rPr>
          <w:rFonts w:hint="eastAsia" w:ascii="宋体" w:hAnsi="宋体"/>
          <w:b/>
          <w:sz w:val="28"/>
          <w:szCs w:val="28"/>
        </w:rPr>
        <w:t xml:space="preserve">5</w:t>
      </w:r>
      <w:r>
        <w:rPr>
          <w:rFonts w:hint="eastAsia" w:ascii="宋体" w:hAnsi="宋体"/>
          <w:b/>
          <w:sz w:val="28"/>
          <w:szCs w:val="28"/>
        </w:rPr>
        <w:t xml:space="preserve">8</w:t>
      </w:r>
      <w:r>
        <w:rPr>
          <w:rFonts w:hint="eastAsia" w:ascii="宋体" w:hAnsi="宋体"/>
          <w:b/>
          <w:sz w:val="28"/>
          <w:szCs w:val="28"/>
        </w:rPr>
        <w:t xml:space="preserve">分）</w:t>
      </w:r>
      <w:r/>
    </w:p>
    <w:p>
      <w:pPr>
        <w:pStyle w:val="793"/>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793"/>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bCs/>
          <w:color w:val="000000"/>
          <w:sz w:val="24"/>
          <w:szCs w:val="24"/>
        </w:rPr>
      </w:r>
      <w:r/>
    </w:p>
    <w:p>
      <w:pPr>
        <w:pStyle w:val="793"/>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hAnsi="宋体"/>
          <w:bCs/>
          <w:color w:val="000000"/>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p>
    <w:p>
      <w:pPr>
        <w:pStyle w:val="793"/>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2</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sz w:val="24"/>
          <w:szCs w:val="24"/>
        </w:rPr>
        <w:t xml:space="preserve">以下人员不得兼任。</w:t>
      </w:r>
      <w:r>
        <w:rPr>
          <w:rFonts w:ascii="宋体" w:hAnsi="宋体"/>
          <w:b/>
          <w:bCs/>
          <w:color w:val="000000"/>
          <w:sz w:val="24"/>
          <w:szCs w:val="24"/>
        </w:rPr>
      </w:r>
      <w:r/>
    </w:p>
    <w:p>
      <w:pPr>
        <w:pStyle w:val="793"/>
        <w:ind w:firstLine="480"/>
        <w:spacing w:line="360" w:lineRule="auto"/>
        <w:rPr>
          <w:rFonts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t xml:space="preserve">项目负责人（1分）：</w:t>
      </w:r>
      <w:r>
        <w:rPr>
          <w:rFonts w:ascii="宋体" w:hAnsi="宋体"/>
          <w:color w:val="000000"/>
          <w:sz w:val="24"/>
          <w:szCs w:val="24"/>
        </w:rPr>
        <w:t xml:space="preserve">具有</w:t>
      </w:r>
      <w:r>
        <w:rPr>
          <w:rFonts w:ascii="宋体" w:hAnsi="宋体"/>
          <w:color w:val="000000"/>
          <w:sz w:val="24"/>
          <w:szCs w:val="24"/>
        </w:rPr>
        <w:t xml:space="preserve">计算</w:t>
      </w:r>
      <w:r>
        <w:rPr>
          <w:rFonts w:ascii="宋体" w:hAnsi="宋体"/>
          <w:color w:val="000000"/>
          <w:sz w:val="24"/>
          <w:szCs w:val="24"/>
        </w:rPr>
        <w:t xml:space="preserve">机专业或电子专业或通信专业或自动化专业或网络专业或人工智能专业</w:t>
      </w:r>
      <w:r>
        <w:rPr>
          <w:rFonts w:ascii="宋体" w:hAnsi="宋体"/>
          <w:color w:val="000000"/>
          <w:sz w:val="24"/>
          <w:szCs w:val="24"/>
        </w:rPr>
        <w:t xml:space="preserve">中级及以上技术职称证书</w:t>
      </w:r>
      <w:r>
        <w:rPr>
          <w:rFonts w:hint="eastAsia" w:ascii="宋体" w:hAnsi="宋体"/>
          <w:color w:val="000000"/>
          <w:sz w:val="24"/>
          <w:szCs w:val="24"/>
        </w:rPr>
        <w:t xml:space="preserve">；</w:t>
      </w:r>
      <w:r>
        <w:rPr>
          <w:rFonts w:ascii="宋体" w:hAnsi="宋体"/>
          <w:color w:val="000000"/>
          <w:sz w:val="24"/>
          <w:szCs w:val="24"/>
        </w:rPr>
        <w:t xml:space="preserve">计算机技术与软件专业技术资格（水平）考试中级及以上资格证书</w:t>
      </w:r>
      <w:r>
        <w:rPr>
          <w:rFonts w:hint="eastAsia" w:ascii="宋体" w:hAnsi="宋体"/>
          <w:color w:val="000000"/>
          <w:sz w:val="24"/>
          <w:szCs w:val="24"/>
        </w:rPr>
        <w:t xml:space="preserve">；</w:t>
      </w:r>
      <w:r>
        <w:rPr>
          <w:rFonts w:ascii="宋体" w:hAnsi="宋体"/>
          <w:color w:val="000000"/>
          <w:sz w:val="24"/>
          <w:szCs w:val="24"/>
        </w:rPr>
        <w:t xml:space="preserve">具有与本项目同类项目经验（作为负责人或成员均可）</w:t>
      </w:r>
      <w:r>
        <w:rPr>
          <w:rFonts w:hint="eastAsia" w:ascii="宋体" w:hAnsi="宋体"/>
          <w:color w:val="000000"/>
          <w:sz w:val="24"/>
          <w:szCs w:val="24"/>
        </w:rPr>
        <w:t xml:space="preserve">，</w:t>
      </w:r>
      <w:r>
        <w:rPr>
          <w:rFonts w:ascii="宋体" w:hAnsi="宋体"/>
          <w:color w:val="000000"/>
          <w:sz w:val="24"/>
          <w:szCs w:val="24"/>
        </w:rPr>
        <w:t xml:space="preserve">提供相应案例有效合同证明材料，如合同中无法</w:t>
      </w:r>
      <w:r>
        <w:rPr>
          <w:rFonts w:hint="eastAsia" w:ascii="宋体" w:hAnsi="宋体"/>
          <w:color w:val="000000"/>
          <w:sz w:val="24"/>
          <w:szCs w:val="24"/>
        </w:rPr>
        <w:t xml:space="preserve">体</w:t>
      </w:r>
      <w:r>
        <w:rPr>
          <w:rFonts w:ascii="宋体" w:hAnsi="宋体"/>
          <w:color w:val="000000"/>
          <w:sz w:val="24"/>
          <w:szCs w:val="24"/>
        </w:rPr>
        <w:t xml:space="preserve">现该人员与项目关系的，还须提供由该案例甲方出具的有效证明（证明该人员参与过该项目）</w:t>
      </w:r>
      <w:r>
        <w:rPr>
          <w:rFonts w:hint="eastAsia" w:ascii="宋体" w:hAnsi="宋体"/>
          <w:color w:val="000000"/>
          <w:sz w:val="24"/>
          <w:szCs w:val="24"/>
        </w:rPr>
        <w:t xml:space="preserve">。</w:t>
      </w:r>
      <w:r>
        <w:rPr>
          <w:rFonts w:ascii="宋体" w:hAnsi="宋体"/>
          <w:color w:val="000000"/>
          <w:sz w:val="24"/>
          <w:szCs w:val="24"/>
        </w:rPr>
        <w:t xml:space="preserve">符合上述条件之</w:t>
      </w:r>
      <w:r>
        <w:rPr>
          <w:rFonts w:hint="eastAsia" w:ascii="宋体" w:hAnsi="宋体"/>
          <w:color w:val="000000"/>
          <w:sz w:val="24"/>
          <w:szCs w:val="24"/>
        </w:rPr>
        <w:t xml:space="preserve">一</w:t>
      </w:r>
      <w:r>
        <w:rPr>
          <w:rFonts w:ascii="宋体" w:hAnsi="宋体"/>
          <w:color w:val="000000"/>
          <w:sz w:val="24"/>
          <w:szCs w:val="24"/>
        </w:rPr>
        <w:t xml:space="preserve">的，得1分，</w:t>
      </w:r>
      <w:r>
        <w:rPr>
          <w:rFonts w:ascii="宋体" w:hAnsi="宋体"/>
          <w:color w:val="000000"/>
          <w:sz w:val="24"/>
          <w:szCs w:val="24"/>
        </w:rPr>
        <w:t xml:space="preserve">最高得</w:t>
      </w:r>
      <w:r>
        <w:rPr>
          <w:rFonts w:hint="eastAsia" w:ascii="宋体" w:hAnsi="宋体"/>
          <w:color w:val="000000"/>
          <w:sz w:val="24"/>
          <w:szCs w:val="24"/>
        </w:rPr>
        <w:t xml:space="preserve">1</w:t>
      </w:r>
      <w:r>
        <w:rPr>
          <w:rFonts w:ascii="宋体" w:hAnsi="宋体"/>
          <w:color w:val="000000"/>
          <w:sz w:val="24"/>
          <w:szCs w:val="24"/>
        </w:rPr>
        <w:t xml:space="preserve">分</w:t>
      </w:r>
      <w:r>
        <w:rPr>
          <w:rFonts w:hint="eastAsia" w:ascii="宋体" w:hAnsi="宋体"/>
          <w:color w:val="000000"/>
          <w:sz w:val="24"/>
          <w:szCs w:val="24"/>
        </w:rPr>
        <w:t xml:space="preserve">。</w:t>
      </w:r>
      <w:r>
        <w:rPr>
          <w:rFonts w:ascii="宋体" w:hAnsi="宋体"/>
          <w:bCs/>
          <w:color w:val="000000"/>
          <w:sz w:val="24"/>
          <w:szCs w:val="24"/>
        </w:rPr>
        <w:t xml:space="preserve">须提供相应证书</w:t>
      </w:r>
      <w:r>
        <w:rPr>
          <w:rFonts w:ascii="宋体" w:hAnsi="宋体"/>
          <w:bCs/>
          <w:color w:val="000000"/>
          <w:sz w:val="24"/>
          <w:szCs w:val="24"/>
        </w:rPr>
        <w:t xml:space="preserve">证明材料</w:t>
      </w:r>
      <w:r>
        <w:rPr>
          <w:rFonts w:ascii="宋体" w:hAnsi="宋体"/>
          <w:bCs/>
          <w:color w:val="000000"/>
          <w:sz w:val="24"/>
          <w:szCs w:val="24"/>
        </w:rPr>
        <w:t xml:space="preserve">扫描件。</w:t>
      </w:r>
      <w:r>
        <w:rPr>
          <w:rFonts w:ascii="宋体" w:hAnsi="宋体"/>
          <w:color w:val="000000"/>
          <w:sz w:val="24"/>
          <w:szCs w:val="24"/>
        </w:rPr>
      </w:r>
      <w:r/>
    </w:p>
    <w:p>
      <w:pPr>
        <w:pStyle w:val="793"/>
        <w:ind w:firstLine="480"/>
        <w:spacing w:line="360" w:lineRule="auto"/>
        <w:rPr>
          <w:rFonts w:ascii="宋体" w:hAnsi="宋体"/>
          <w:color w:val="000000"/>
          <w:sz w:val="24"/>
          <w:szCs w:val="24"/>
        </w:rPr>
      </w:pPr>
      <w:r>
        <w:rPr>
          <w:rFonts w:hint="eastAsia" w:ascii="宋体" w:hAnsi="宋体"/>
          <w:color w:val="000000"/>
          <w:sz w:val="24"/>
          <w:szCs w:val="24"/>
        </w:rPr>
        <w:t xml:space="preserve">2.2</w:t>
      </w:r>
      <w:r>
        <w:rPr>
          <w:rFonts w:hint="eastAsia" w:ascii="宋体" w:hAnsi="宋体"/>
          <w:color w:val="000000"/>
          <w:sz w:val="24"/>
          <w:szCs w:val="24"/>
        </w:rPr>
        <w:t xml:space="preserve">项目团队成员（1分）：</w:t>
      </w:r>
      <w:r>
        <w:rPr>
          <w:rFonts w:hint="eastAsia" w:ascii="宋体" w:hAnsi="宋体"/>
          <w:sz w:val="24"/>
          <w:szCs w:val="24"/>
        </w:rPr>
        <w:t xml:space="preserve">项目团队成员</w:t>
      </w:r>
      <w:r>
        <w:rPr>
          <w:rFonts w:ascii="宋体" w:hAnsi="宋体"/>
          <w:color w:val="000000"/>
          <w:sz w:val="24"/>
          <w:szCs w:val="24"/>
        </w:rPr>
        <w:t xml:space="preserve">具有</w:t>
      </w:r>
      <w:r>
        <w:rPr>
          <w:rFonts w:ascii="宋体" w:hAnsi="宋体"/>
          <w:color w:val="000000"/>
          <w:sz w:val="24"/>
          <w:szCs w:val="24"/>
        </w:rPr>
        <w:t xml:space="preserve">计算</w:t>
      </w:r>
      <w:r>
        <w:rPr>
          <w:rFonts w:ascii="宋体" w:hAnsi="宋体"/>
          <w:color w:val="000000"/>
          <w:sz w:val="24"/>
          <w:szCs w:val="24"/>
        </w:rPr>
        <w:t xml:space="preserve">机专业或电子专业或通信专业或自动化专业或网络专业或人工智能</w:t>
      </w:r>
      <w:r>
        <w:rPr>
          <w:rFonts w:hint="eastAsia" w:ascii="宋体" w:hAnsi="宋体"/>
          <w:sz w:val="24"/>
          <w:szCs w:val="24"/>
        </w:rPr>
        <w:t xml:space="preserve">专业初级及以上技术职称证书</w:t>
      </w:r>
      <w:r>
        <w:rPr>
          <w:rFonts w:hint="eastAsia" w:ascii="宋体" w:hAnsi="宋体"/>
          <w:sz w:val="24"/>
          <w:szCs w:val="24"/>
        </w:rPr>
        <w:t xml:space="preserve">；</w:t>
      </w:r>
      <w:r>
        <w:rPr>
          <w:rFonts w:hint="eastAsia" w:ascii="宋体" w:hAnsi="宋体"/>
          <w:sz w:val="24"/>
          <w:szCs w:val="24"/>
        </w:rPr>
        <w:t xml:space="preserve">计算机技术与软件专业技术资格（水平）考试初级及以上资格证书</w:t>
      </w:r>
      <w:r>
        <w:rPr>
          <w:rFonts w:hint="eastAsia" w:ascii="宋体" w:hAnsi="宋体"/>
          <w:sz w:val="24"/>
          <w:szCs w:val="24"/>
        </w:rPr>
        <w:t xml:space="preserve">；</w:t>
      </w:r>
      <w:r>
        <w:rPr>
          <w:rFonts w:hint="eastAsia" w:ascii="宋体" w:hAnsi="宋体"/>
          <w:sz w:val="24"/>
          <w:szCs w:val="24"/>
        </w:rPr>
        <w:t xml:space="preserve">具有与本项目同类项目经验</w:t>
      </w:r>
      <w:r>
        <w:rPr>
          <w:rFonts w:hint="eastAsia" w:ascii="宋体" w:hAnsi="宋体"/>
          <w:color w:val="000000"/>
          <w:sz w:val="24"/>
          <w:szCs w:val="24"/>
        </w:rPr>
        <w:t xml:space="preserve">，</w:t>
      </w:r>
      <w:r>
        <w:rPr>
          <w:rFonts w:ascii="宋体" w:hAnsi="宋体"/>
          <w:color w:val="000000"/>
          <w:sz w:val="24"/>
          <w:szCs w:val="24"/>
        </w:rPr>
        <w:t xml:space="preserve">提供相应案例有效合同证明材料，如合同中无法</w:t>
      </w:r>
      <w:r>
        <w:rPr>
          <w:rFonts w:hint="eastAsia" w:ascii="宋体" w:hAnsi="宋体"/>
          <w:color w:val="000000"/>
          <w:sz w:val="24"/>
          <w:szCs w:val="24"/>
        </w:rPr>
        <w:t xml:space="preserve">体</w:t>
      </w:r>
      <w:r>
        <w:rPr>
          <w:rFonts w:ascii="宋体" w:hAnsi="宋体"/>
          <w:color w:val="000000"/>
          <w:sz w:val="24"/>
          <w:szCs w:val="24"/>
        </w:rPr>
        <w:t xml:space="preserve">现该人员与项目关系的，还须提供由该案例甲方出具的有效证明（证明该人员参与过该项目）</w:t>
      </w:r>
      <w:r>
        <w:rPr>
          <w:rFonts w:hint="eastAsia" w:ascii="宋体" w:hAnsi="宋体"/>
          <w:sz w:val="24"/>
          <w:szCs w:val="24"/>
        </w:rPr>
        <w:t xml:space="preserve">。每有一位人员符合上述条件之一的，得0.5分，最高得1分。同一人员提供多种符合条件的证书或业绩证明的，可以重复得分；不同人员提供同一种证书或业绩证明的，也可以重复得分。须提供相应证书及证明材料扫描件。</w:t>
      </w:r>
      <w:r>
        <w:rPr>
          <w:rFonts w:ascii="宋体" w:hAnsi="宋体"/>
          <w:color w:val="000000"/>
          <w:sz w:val="24"/>
          <w:szCs w:val="24"/>
        </w:rPr>
      </w:r>
      <w:r/>
    </w:p>
    <w:p>
      <w:pPr>
        <w:pStyle w:val="793"/>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2</w:t>
      </w:r>
      <w:r>
        <w:rPr>
          <w:rFonts w:hint="eastAsia" w:ascii="宋体" w:hAnsi="宋体"/>
          <w:b/>
          <w:bCs/>
          <w:color w:val="000000"/>
          <w:sz w:val="24"/>
          <w:szCs w:val="24"/>
        </w:rPr>
        <w:t xml:space="preserve">分）：</w:t>
      </w:r>
      <w:r>
        <w:rPr>
          <w:rFonts w:ascii="宋体" w:hAnsi="宋体"/>
          <w:b/>
          <w:bCs/>
          <w:color w:val="000000"/>
          <w:sz w:val="24"/>
          <w:szCs w:val="24"/>
        </w:rPr>
      </w:r>
      <w:r/>
    </w:p>
    <w:p>
      <w:pPr>
        <w:pStyle w:val="793"/>
        <w:ind w:firstLine="480"/>
        <w:spacing w:line="360" w:lineRule="auto"/>
        <w:rPr>
          <w:rFonts w:ascii="宋体" w:hAnsi="宋体"/>
          <w:color w:val="000000"/>
          <w:sz w:val="24"/>
          <w:szCs w:val="24"/>
        </w:rPr>
      </w:pPr>
      <w:r>
        <w:rPr>
          <w:rFonts w:hint="eastAsia" w:ascii="宋体" w:hAnsi="宋体"/>
          <w:color w:val="000000"/>
          <w:sz w:val="24"/>
          <w:szCs w:val="24"/>
        </w:rPr>
        <w:t xml:space="preserve">3.1</w:t>
      </w:r>
      <w:r>
        <w:rPr>
          <w:rFonts w:hint="eastAsia" w:ascii="宋体" w:hAnsi="宋体"/>
          <w:color w:val="000000"/>
          <w:sz w:val="24"/>
          <w:szCs w:val="24"/>
        </w:rPr>
        <w:t xml:space="preserve">业绩（2分）：投标人自2023年1月1日</w:t>
      </w:r>
      <w:r>
        <w:rPr>
          <w:rFonts w:hint="eastAsia" w:ascii="宋体" w:hAnsi="宋体"/>
          <w:color w:val="000000"/>
          <w:sz w:val="24"/>
          <w:szCs w:val="24"/>
        </w:rPr>
        <w:t xml:space="preserve">以来</w:t>
      </w:r>
      <w:r>
        <w:rPr>
          <w:rFonts w:hint="eastAsia" w:ascii="宋体" w:hAnsi="宋体"/>
          <w:color w:val="000000"/>
          <w:sz w:val="24"/>
          <w:szCs w:val="24"/>
        </w:rPr>
        <w:t xml:space="preserve">（</w:t>
      </w:r>
      <w:r>
        <w:rPr>
          <w:rFonts w:ascii="宋体" w:hAnsi="宋体"/>
          <w:bCs/>
          <w:color w:val="000000"/>
          <w:sz w:val="24"/>
          <w:szCs w:val="24"/>
        </w:rPr>
        <w:t xml:space="preserve">以合同签订日期为准</w:t>
      </w:r>
      <w:r>
        <w:rPr>
          <w:rFonts w:hint="eastAsia" w:ascii="宋体" w:hAnsi="宋体"/>
          <w:color w:val="000000"/>
          <w:sz w:val="24"/>
          <w:szCs w:val="24"/>
        </w:rPr>
        <w:t xml:space="preserve">）</w:t>
      </w:r>
      <w:r>
        <w:rPr>
          <w:rFonts w:ascii="宋体" w:hAnsi="宋体"/>
          <w:color w:val="000000"/>
          <w:sz w:val="24"/>
          <w:szCs w:val="24"/>
        </w:rPr>
        <w:t xml:space="preserve">具有与本项目同类项目案例的</w:t>
      </w:r>
      <w:r>
        <w:rPr>
          <w:rFonts w:hint="eastAsia" w:ascii="宋体" w:hAnsi="宋体"/>
          <w:color w:val="000000"/>
          <w:sz w:val="24"/>
          <w:szCs w:val="24"/>
        </w:rPr>
        <w:t xml:space="preserve">，每提供一个得1分，最高得2分。须提供合同关键页，以及验收材料或客户出具的履约完成证明扫描件。材料应能够反映合同双方、合同签订日期、相关工作内容及履约完成情况。未提供材料或材料不能证明符合上述条件的，相应业绩不得分。</w:t>
      </w:r>
      <w:r>
        <w:rPr>
          <w:rFonts w:ascii="宋体" w:hAnsi="宋体"/>
          <w:color w:val="000000"/>
          <w:sz w:val="24"/>
          <w:szCs w:val="24"/>
        </w:rPr>
      </w:r>
      <w:r/>
    </w:p>
    <w:p>
      <w:pPr>
        <w:pStyle w:val="793"/>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sz w:val="24"/>
          <w:szCs w:val="24"/>
        </w:rPr>
        <w:t xml:space="preserve">产品性能（1</w:t>
      </w:r>
      <w:r>
        <w:rPr>
          <w:rFonts w:ascii="宋体" w:hAnsi="宋体"/>
          <w:b/>
          <w:bCs/>
          <w:sz w:val="24"/>
          <w:szCs w:val="24"/>
        </w:rPr>
        <w:t xml:space="preserve">6分</w:t>
      </w:r>
      <w:r>
        <w:rPr>
          <w:rFonts w:hint="eastAsia" w:ascii="宋体" w:hAnsi="宋体"/>
          <w:b/>
          <w:bCs/>
          <w:sz w:val="24"/>
          <w:szCs w:val="24"/>
        </w:rPr>
        <w:t xml:space="preserve">）</w:t>
      </w:r>
      <w:r>
        <w:rPr>
          <w:rFonts w:hint="eastAsia" w:ascii="宋体" w:hAnsi="宋体"/>
          <w:b/>
          <w:bCs/>
          <w:color w:val="000000"/>
          <w:sz w:val="24"/>
          <w:szCs w:val="24"/>
        </w:rPr>
        <w:t xml:space="preserve">：</w:t>
      </w:r>
      <w:r>
        <w:rPr>
          <w:rFonts w:ascii="宋体" w:hAnsi="宋体"/>
          <w:b/>
          <w:bCs/>
          <w:color w:val="000000"/>
          <w:sz w:val="24"/>
          <w:szCs w:val="24"/>
        </w:rPr>
      </w:r>
      <w:r/>
    </w:p>
    <w:p>
      <w:pPr>
        <w:pStyle w:val="79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4.1</w:t>
      </w:r>
      <w:r>
        <w:rPr>
          <w:rFonts w:hint="eastAsia" w:ascii="宋体" w:hAnsi="宋体"/>
          <w:color w:val="000000"/>
          <w:sz w:val="24"/>
          <w:szCs w:val="24"/>
        </w:rPr>
        <w:t xml:space="preserve">算力性能（4分）：</w:t>
      </w:r>
      <w:r>
        <w:rPr>
          <w:rFonts w:ascii="宋体" w:hAnsi="宋体"/>
          <w:color w:val="000000"/>
          <w:sz w:val="24"/>
          <w:szCs w:val="24"/>
        </w:rPr>
        <w:t xml:space="preserve">所投算力服务器</w:t>
      </w:r>
      <w:r>
        <w:rPr>
          <w:rFonts w:hint="eastAsia" w:ascii="宋体" w:hAnsi="宋体"/>
          <w:color w:val="000000"/>
          <w:sz w:val="24"/>
          <w:szCs w:val="24"/>
        </w:rPr>
        <w:t xml:space="preserve">单卡FP16算力最低为300</w:t>
      </w:r>
      <w:r>
        <w:rPr>
          <w:rFonts w:hint="eastAsia" w:ascii="宋体" w:hAnsi="宋体" w:cs="宋体"/>
          <w:sz w:val="24"/>
          <w:szCs w:val="24"/>
        </w:rPr>
        <w:t xml:space="preserve">TFLOPS</w:t>
      </w:r>
      <w:r>
        <w:rPr>
          <w:rFonts w:hint="eastAsia" w:ascii="宋体" w:hAnsi="宋体"/>
          <w:color w:val="000000"/>
          <w:sz w:val="24"/>
          <w:szCs w:val="24"/>
        </w:rPr>
        <w:t xml:space="preserve">，每高12T</w:t>
      </w:r>
      <w:r>
        <w:rPr>
          <w:rFonts w:hint="eastAsia" w:ascii="宋体" w:hAnsi="宋体" w:cs="宋体"/>
          <w:sz w:val="24"/>
          <w:szCs w:val="24"/>
        </w:rPr>
        <w:t xml:space="preserve">TFLOPS</w:t>
      </w:r>
      <w:r>
        <w:rPr>
          <w:rFonts w:hint="eastAsia" w:ascii="宋体" w:hAnsi="宋体"/>
          <w:color w:val="000000"/>
          <w:sz w:val="24"/>
          <w:szCs w:val="24"/>
        </w:rPr>
        <w:t xml:space="preserve">得1分，最高得4分。须</w:t>
      </w:r>
      <w:r>
        <w:rPr>
          <w:rFonts w:ascii="宋体" w:hAnsi="宋体"/>
          <w:color w:val="000000"/>
          <w:sz w:val="24"/>
          <w:szCs w:val="24"/>
        </w:rPr>
        <w:t xml:space="preserve">提供所投AI加速卡制造商或所投服务器制造商官方网站发布的对应型号产品参数页截图，或者由上述官网公开下载的对应型号产品规格书。材料须标明来源网址，能够识别产品型号、单卡FP16算力及其计算口径，并与投标配置清单中的型号对应</w:t>
      </w:r>
      <w:r>
        <w:rPr>
          <w:rFonts w:hint="eastAsia" w:ascii="宋体" w:hAnsi="宋体"/>
          <w:color w:val="000000"/>
          <w:sz w:val="24"/>
          <w:szCs w:val="24"/>
        </w:rPr>
        <w:t xml:space="preserve">；或</w:t>
      </w:r>
      <w:r>
        <w:rPr>
          <w:rFonts w:ascii="宋体" w:hAnsi="宋体"/>
          <w:color w:val="000000"/>
          <w:sz w:val="24"/>
          <w:szCs w:val="24"/>
        </w:rPr>
        <w:t xml:space="preserve">所投AI加速卡制造商</w:t>
      </w:r>
      <w:r>
        <w:rPr>
          <w:rFonts w:ascii="宋体" w:hAnsi="宋体"/>
          <w:color w:val="000000"/>
          <w:sz w:val="24"/>
          <w:szCs w:val="24"/>
        </w:rPr>
        <w:t xml:space="preserve">或所投服务器制造商</w:t>
      </w:r>
      <w:r>
        <w:rPr>
          <w:rFonts w:hint="eastAsia" w:ascii="宋体" w:hAnsi="宋体"/>
          <w:color w:val="000000"/>
          <w:sz w:val="24"/>
          <w:szCs w:val="24"/>
        </w:rPr>
        <w:t xml:space="preserve">出具的参数证明函，加盖投标人公章。</w:t>
      </w:r>
      <w:r>
        <w:rPr>
          <w:rFonts w:hint="eastAsia" w:ascii="宋体" w:hAnsi="宋体"/>
          <w:color w:val="000000"/>
          <w:sz w:val="24"/>
          <w:szCs w:val="24"/>
        </w:rPr>
      </w:r>
      <w:r/>
    </w:p>
    <w:p>
      <w:pPr>
        <w:pStyle w:val="79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4.2</w:t>
      </w:r>
      <w:r>
        <w:rPr>
          <w:rFonts w:hint="eastAsia" w:ascii="宋体" w:hAnsi="宋体"/>
          <w:color w:val="000000"/>
          <w:sz w:val="24"/>
          <w:szCs w:val="24"/>
        </w:rPr>
        <w:t xml:space="preserve">显存容量（4分）：</w:t>
      </w:r>
      <w:r>
        <w:rPr>
          <w:rFonts w:ascii="宋体" w:hAnsi="宋体"/>
          <w:color w:val="000000"/>
          <w:sz w:val="24"/>
          <w:szCs w:val="24"/>
        </w:rPr>
        <w:t xml:space="preserve">所投算力服务器</w:t>
      </w:r>
      <w:r>
        <w:rPr>
          <w:rFonts w:hint="eastAsia" w:ascii="宋体" w:hAnsi="宋体"/>
          <w:color w:val="000000"/>
          <w:sz w:val="24"/>
          <w:szCs w:val="24"/>
        </w:rPr>
        <w:t xml:space="preserve">单卡HBM显存最低为96GB，每高12G得1分，最高得4分。</w:t>
      </w:r>
      <w:r>
        <w:rPr>
          <w:rFonts w:ascii="宋体" w:hAnsi="宋体"/>
          <w:color w:val="000000"/>
          <w:sz w:val="24"/>
          <w:szCs w:val="24"/>
        </w:rPr>
        <w:t xml:space="preserve">须提供所投AI加速卡制造商或服务器制造商官方网站对应型号的产品参数页截图，或者由上述官网公开下载的对应型号产品规格书，标明来源网址，能够证明单卡显存容量并与投标配置中的型号对应。不能将多卡显存之和、共享主机内存或产品系列可选配置上限作为单卡实配显存容量</w:t>
      </w:r>
      <w:r>
        <w:rPr>
          <w:rFonts w:hint="eastAsia" w:ascii="宋体" w:hAnsi="宋体"/>
          <w:color w:val="000000"/>
          <w:sz w:val="24"/>
          <w:szCs w:val="24"/>
        </w:rPr>
        <w:t xml:space="preserve">；或</w:t>
      </w:r>
      <w:r>
        <w:rPr>
          <w:rFonts w:ascii="宋体" w:hAnsi="宋体"/>
          <w:color w:val="000000"/>
          <w:sz w:val="24"/>
          <w:szCs w:val="24"/>
        </w:rPr>
        <w:t xml:space="preserve">所投AI加速卡制造商</w:t>
      </w:r>
      <w:r>
        <w:rPr>
          <w:rFonts w:ascii="宋体" w:hAnsi="宋体"/>
          <w:color w:val="000000"/>
          <w:sz w:val="24"/>
          <w:szCs w:val="24"/>
        </w:rPr>
        <w:t xml:space="preserve">或所投服务器制造商</w:t>
      </w:r>
      <w:r>
        <w:rPr>
          <w:rFonts w:hint="eastAsia" w:ascii="宋体" w:hAnsi="宋体"/>
          <w:color w:val="000000"/>
          <w:sz w:val="24"/>
          <w:szCs w:val="24"/>
        </w:rPr>
        <w:t xml:space="preserve">出具的参数证明函，加盖投标人公章。</w:t>
      </w:r>
      <w:r>
        <w:rPr>
          <w:rFonts w:hint="eastAsia" w:ascii="宋体" w:hAnsi="宋体"/>
          <w:color w:val="000000"/>
          <w:sz w:val="24"/>
          <w:szCs w:val="24"/>
        </w:rPr>
      </w:r>
      <w:r/>
    </w:p>
    <w:p>
      <w:pPr>
        <w:pStyle w:val="79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4.3</w:t>
      </w:r>
      <w:r>
        <w:rPr>
          <w:rFonts w:hint="eastAsia" w:ascii="宋体" w:hAnsi="宋体"/>
          <w:color w:val="000000"/>
          <w:sz w:val="24"/>
          <w:szCs w:val="24"/>
        </w:rPr>
        <w:t xml:space="preserve"> </w:t>
      </w:r>
      <w:r>
        <w:rPr>
          <w:rFonts w:hint="eastAsia" w:ascii="宋体" w:hAnsi="宋体"/>
          <w:color w:val="000000"/>
          <w:sz w:val="24"/>
          <w:szCs w:val="24"/>
        </w:rPr>
        <w:t xml:space="preserve">CPU频率（3分）：</w:t>
      </w:r>
      <w:r>
        <w:rPr>
          <w:rFonts w:ascii="宋体" w:hAnsi="宋体"/>
          <w:color w:val="000000"/>
          <w:sz w:val="24"/>
          <w:szCs w:val="24"/>
        </w:rPr>
        <w:t xml:space="preserve">所投算力服务器</w:t>
      </w:r>
      <w:r>
        <w:rPr>
          <w:rFonts w:hint="eastAsia" w:ascii="宋体" w:hAnsi="宋体"/>
          <w:color w:val="000000"/>
          <w:sz w:val="24"/>
          <w:szCs w:val="24"/>
        </w:rPr>
        <w:t xml:space="preserve">单颗CPU基础主频最低为2.5Ghz</w:t>
      </w:r>
      <w:r>
        <w:rPr>
          <w:rFonts w:ascii="宋体" w:hAnsi="宋体"/>
          <w:color w:val="000000"/>
          <w:sz w:val="24"/>
          <w:szCs w:val="24"/>
        </w:rPr>
        <w:t xml:space="preserve">（非动态加速频率）</w:t>
      </w:r>
      <w:r>
        <w:rPr>
          <w:rFonts w:hint="eastAsia" w:ascii="宋体" w:hAnsi="宋体"/>
          <w:color w:val="000000"/>
          <w:sz w:val="24"/>
          <w:szCs w:val="24"/>
        </w:rPr>
        <w:t xml:space="preserve">，每高0.2Ghz得1.5分，最高得3分。</w:t>
      </w:r>
      <w:r>
        <w:rPr>
          <w:rFonts w:ascii="宋体" w:hAnsi="宋体"/>
          <w:color w:val="000000"/>
          <w:sz w:val="24"/>
          <w:szCs w:val="24"/>
        </w:rPr>
        <w:t xml:space="preserve">须提供所投CPU制造商或服务器制造商官方网站对应型号的产品参数页截图，或者由上述官网公开下载的对应型号产品规格书，标明来源网址，能够证明CPU基准频率，并与所投服务器配置清单中的CPU型号对应。动态加速频率、最高睿频或系列最高可选频率不作为本项加分依据</w:t>
      </w:r>
      <w:r>
        <w:rPr>
          <w:rFonts w:hint="eastAsia" w:ascii="宋体" w:hAnsi="宋体"/>
          <w:color w:val="000000"/>
          <w:sz w:val="24"/>
          <w:szCs w:val="24"/>
        </w:rPr>
        <w:t xml:space="preserve">；或</w:t>
      </w:r>
      <w:r>
        <w:rPr>
          <w:rFonts w:ascii="宋体" w:hAnsi="宋体"/>
          <w:color w:val="000000"/>
          <w:sz w:val="24"/>
          <w:szCs w:val="24"/>
        </w:rPr>
        <w:t xml:space="preserve">所投</w:t>
      </w:r>
      <w:r>
        <w:rPr>
          <w:rFonts w:hint="eastAsia" w:ascii="宋体" w:hAnsi="宋体"/>
          <w:color w:val="000000"/>
          <w:sz w:val="24"/>
          <w:szCs w:val="24"/>
        </w:rPr>
        <w:t xml:space="preserve">CPU</w:t>
      </w:r>
      <w:r>
        <w:rPr>
          <w:rFonts w:ascii="宋体" w:hAnsi="宋体"/>
          <w:color w:val="000000"/>
          <w:sz w:val="24"/>
          <w:szCs w:val="24"/>
        </w:rPr>
        <w:t xml:space="preserve">制造商</w:t>
      </w:r>
      <w:r>
        <w:rPr>
          <w:rFonts w:ascii="宋体" w:hAnsi="宋体"/>
          <w:color w:val="000000"/>
          <w:sz w:val="24"/>
          <w:szCs w:val="24"/>
        </w:rPr>
        <w:t xml:space="preserve">或所投服务器制造商</w:t>
      </w:r>
      <w:r>
        <w:rPr>
          <w:rFonts w:hint="eastAsia" w:ascii="宋体" w:hAnsi="宋体"/>
          <w:color w:val="000000"/>
          <w:sz w:val="24"/>
          <w:szCs w:val="24"/>
        </w:rPr>
        <w:t xml:space="preserve">出具的参数证明函，加盖投标人公章。</w:t>
      </w:r>
      <w:r>
        <w:rPr>
          <w:rFonts w:hint="eastAsia" w:ascii="宋体" w:hAnsi="宋体"/>
          <w:color w:val="000000"/>
          <w:sz w:val="24"/>
          <w:szCs w:val="24"/>
        </w:rPr>
      </w:r>
      <w:r/>
    </w:p>
    <w:p>
      <w:pPr>
        <w:pStyle w:val="79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4.4</w:t>
      </w:r>
      <w:r>
        <w:rPr>
          <w:rFonts w:hint="eastAsia" w:ascii="宋体" w:hAnsi="宋体"/>
          <w:color w:val="000000"/>
          <w:sz w:val="24"/>
          <w:szCs w:val="24"/>
        </w:rPr>
        <w:t xml:space="preserve"> </w:t>
      </w:r>
      <w:r>
        <w:rPr>
          <w:rFonts w:hint="eastAsia" w:ascii="宋体" w:hAnsi="宋体"/>
          <w:color w:val="000000"/>
          <w:sz w:val="24"/>
          <w:szCs w:val="24"/>
        </w:rPr>
        <w:t xml:space="preserve">CPU核心数（3分）：</w:t>
      </w:r>
      <w:r>
        <w:rPr>
          <w:rFonts w:ascii="宋体" w:hAnsi="宋体"/>
          <w:color w:val="000000"/>
          <w:sz w:val="24"/>
          <w:szCs w:val="24"/>
        </w:rPr>
        <w:t xml:space="preserve">所投算力服务器</w:t>
      </w:r>
      <w:r>
        <w:rPr>
          <w:rFonts w:hint="eastAsia" w:ascii="宋体" w:hAnsi="宋体"/>
          <w:color w:val="000000"/>
          <w:sz w:val="24"/>
          <w:szCs w:val="24"/>
        </w:rPr>
        <w:t xml:space="preserve">单颗CPU物理核心最低为48核心，每高8核心得1.5分，最高得3分。</w:t>
      </w:r>
      <w:r>
        <w:rPr>
          <w:rFonts w:ascii="宋体" w:hAnsi="宋体"/>
          <w:color w:val="000000"/>
          <w:sz w:val="24"/>
          <w:szCs w:val="24"/>
        </w:rPr>
        <w:t xml:space="preserve">须提供所投CPU制造商或服务器制造商官方网站对应型号的产品参数页截图，或者由上述官网公开下载的对应型号产品规格书，标明来源网址，能够证明单颗CPU物理核心数，并与投标配置中的CPU型号对应</w:t>
      </w:r>
      <w:r>
        <w:rPr>
          <w:rFonts w:hint="eastAsia" w:ascii="宋体" w:hAnsi="宋体"/>
          <w:color w:val="000000"/>
          <w:sz w:val="24"/>
          <w:szCs w:val="24"/>
        </w:rPr>
        <w:t xml:space="preserve">；或</w:t>
      </w:r>
      <w:r>
        <w:rPr>
          <w:rFonts w:ascii="宋体" w:hAnsi="宋体"/>
          <w:color w:val="000000"/>
          <w:sz w:val="24"/>
          <w:szCs w:val="24"/>
        </w:rPr>
        <w:t xml:space="preserve">所投</w:t>
      </w:r>
      <w:r>
        <w:rPr>
          <w:rFonts w:hint="eastAsia" w:ascii="宋体" w:hAnsi="宋体"/>
          <w:color w:val="000000"/>
          <w:sz w:val="24"/>
          <w:szCs w:val="24"/>
        </w:rPr>
        <w:t xml:space="preserve">CPU</w:t>
      </w:r>
      <w:r>
        <w:rPr>
          <w:rFonts w:ascii="宋体" w:hAnsi="宋体"/>
          <w:color w:val="000000"/>
          <w:sz w:val="24"/>
          <w:szCs w:val="24"/>
        </w:rPr>
        <w:t xml:space="preserve">制造商</w:t>
      </w:r>
      <w:r>
        <w:rPr>
          <w:rFonts w:ascii="宋体" w:hAnsi="宋体"/>
          <w:color w:val="000000"/>
          <w:sz w:val="24"/>
          <w:szCs w:val="24"/>
        </w:rPr>
        <w:t xml:space="preserve">或所投服务器制造商</w:t>
      </w:r>
      <w:r>
        <w:rPr>
          <w:rFonts w:hint="eastAsia" w:ascii="宋体" w:hAnsi="宋体"/>
          <w:color w:val="000000"/>
          <w:sz w:val="24"/>
          <w:szCs w:val="24"/>
        </w:rPr>
        <w:t xml:space="preserve">出具的参数证明函，加盖投标人公章。</w:t>
      </w:r>
      <w:r>
        <w:rPr>
          <w:rFonts w:hint="eastAsia" w:ascii="宋体" w:hAnsi="宋体"/>
          <w:color w:val="000000"/>
          <w:sz w:val="24"/>
          <w:szCs w:val="24"/>
        </w:rPr>
      </w:r>
      <w:r/>
    </w:p>
    <w:p>
      <w:pPr>
        <w:pStyle w:val="793"/>
        <w:ind w:firstLine="480"/>
        <w:spacing w:line="360" w:lineRule="auto"/>
        <w:rPr>
          <w:rFonts w:ascii="宋体" w:hAnsi="宋体"/>
          <w:color w:val="000000"/>
          <w:sz w:val="24"/>
          <w:szCs w:val="24"/>
        </w:rPr>
      </w:pPr>
      <w:r>
        <w:rPr>
          <w:rFonts w:hint="eastAsia" w:ascii="宋体" w:hAnsi="宋体"/>
          <w:color w:val="000000"/>
          <w:sz w:val="24"/>
          <w:szCs w:val="24"/>
        </w:rPr>
        <w:t xml:space="preserve">4.5</w:t>
      </w:r>
      <w:r>
        <w:rPr>
          <w:rFonts w:hint="eastAsia" w:ascii="宋体" w:hAnsi="宋体"/>
          <w:color w:val="000000"/>
          <w:sz w:val="24"/>
          <w:szCs w:val="24"/>
        </w:rPr>
        <w:t xml:space="preserve">内存容量（2分）：</w:t>
      </w:r>
      <w:r>
        <w:rPr>
          <w:rFonts w:ascii="宋体" w:hAnsi="宋体"/>
          <w:color w:val="000000"/>
          <w:sz w:val="24"/>
          <w:szCs w:val="24"/>
        </w:rPr>
        <w:t xml:space="preserve">所投算力服务器</w:t>
      </w:r>
      <w:r>
        <w:rPr>
          <w:rFonts w:hint="eastAsia" w:ascii="宋体" w:hAnsi="宋体"/>
          <w:color w:val="000000"/>
          <w:sz w:val="24"/>
          <w:szCs w:val="24"/>
        </w:rPr>
        <w:t xml:space="preserve">单机内存容量最低1TB（</w:t>
      </w:r>
      <w:r>
        <w:rPr>
          <w:rFonts w:hint="eastAsia" w:ascii="宋体" w:hAnsi="宋体"/>
          <w:color w:val="000000"/>
          <w:sz w:val="24"/>
          <w:szCs w:val="24"/>
        </w:rPr>
        <w:t xml:space="preserve">内存数量</w:t>
      </w:r>
      <w:r>
        <w:rPr>
          <w:rFonts w:hint="eastAsia" w:ascii="宋体" w:hAnsi="宋体"/>
          <w:color w:val="000000"/>
          <w:sz w:val="24"/>
          <w:szCs w:val="24"/>
        </w:rPr>
        <w:t xml:space="preserve">16根，</w:t>
      </w:r>
      <w:r>
        <w:rPr>
          <w:rFonts w:hint="eastAsia" w:ascii="宋体" w:hAnsi="宋体"/>
          <w:color w:val="000000"/>
          <w:sz w:val="24"/>
          <w:szCs w:val="24"/>
        </w:rPr>
        <w:t xml:space="preserve">内存规格</w:t>
      </w:r>
      <w:r>
        <w:rPr>
          <w:rFonts w:hint="eastAsia" w:ascii="宋体" w:hAnsi="宋体"/>
          <w:color w:val="000000"/>
          <w:sz w:val="24"/>
          <w:szCs w:val="24"/>
        </w:rPr>
        <w:t xml:space="preserve">DDR5 64G），每多1根64G内存得0.5分，最高得2分。</w:t>
      </w:r>
      <w:r>
        <w:rPr>
          <w:rFonts w:ascii="宋体" w:hAnsi="宋体"/>
          <w:color w:val="000000"/>
          <w:sz w:val="24"/>
          <w:szCs w:val="24"/>
        </w:rPr>
        <w:t xml:space="preserve">须提供本次所投服务器的配置明细表，列明服务器型号、内存品牌和型号、单条容量、实配条数及单台总容量。总容量按单条容量乘以实配条数核算。资料中的设备及部件型号应与投标配置、分项报价一致，仅提供服务器支持的最大内存容量不作为实配容量加分依据。</w:t>
      </w:r>
      <w:r>
        <w:rPr>
          <w:rFonts w:ascii="宋体" w:hAnsi="宋体"/>
          <w:color w:val="000000"/>
          <w:sz w:val="24"/>
          <w:szCs w:val="24"/>
        </w:rPr>
      </w:r>
      <w:r/>
    </w:p>
    <w:p>
      <w:pPr>
        <w:pStyle w:val="793"/>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szCs w:val="24"/>
        </w:rPr>
        <w:t xml:space="preserve">依据财政部、发展改革委发布的《节能产品政府采购品目清单》和财政部、生态环境部发布的《</w:t>
      </w:r>
      <w:r>
        <w:rPr>
          <w:rFonts w:ascii="宋体" w:hAnsi="宋体"/>
          <w:color w:val="000000"/>
          <w:sz w:val="24"/>
          <w:szCs w:val="24"/>
        </w:rPr>
        <w:t xml:space="preserve">环境标志产品政府采购品目清单</w:t>
      </w:r>
      <w:r>
        <w:rPr>
          <w:rFonts w:hint="eastAsia" w:ascii="宋体" w:hAnsi="宋体"/>
          <w:color w:val="000000"/>
          <w:sz w:val="24"/>
          <w:szCs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证明材料、环境标志产品认证证书证明材料，否则不得分</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b/>
          <w:bCs/>
          <w:sz w:val="24"/>
          <w:szCs w:val="24"/>
        </w:rPr>
      </w:r>
      <w:r/>
    </w:p>
    <w:p>
      <w:pPr>
        <w:pStyle w:val="793"/>
        <w:numPr>
          <w:ilvl w:val="4"/>
          <w:numId w:val="8"/>
        </w:numPr>
        <w:ind w:left="0" w:firstLine="482"/>
        <w:spacing w:line="360" w:lineRule="auto"/>
        <w:tabs>
          <w:tab w:val="left" w:pos="525" w:leader="none"/>
          <w:tab w:val="left" w:pos="945" w:leader="none"/>
          <w:tab w:val="left" w:pos="1155" w:leader="none"/>
          <w:tab w:val="clear" w:pos="2250" w:leader="none"/>
        </w:tabs>
        <w:rPr>
          <w:rFonts w:ascii="宋体" w:hAnsi="宋体"/>
          <w:b/>
          <w:bCs/>
          <w:sz w:val="24"/>
          <w:szCs w:val="24"/>
        </w:rPr>
      </w:pPr>
      <w:r>
        <w:rPr>
          <w:rFonts w:hint="eastAsia" w:ascii="宋体" w:hAnsi="宋体"/>
          <w:b/>
          <w:bCs/>
          <w:color w:val="000000"/>
          <w:sz w:val="24"/>
          <w:szCs w:val="24"/>
        </w:rPr>
        <w:t xml:space="preserve">上传视频</w:t>
      </w:r>
      <w:r>
        <w:rPr>
          <w:rFonts w:hint="eastAsia" w:ascii="宋体" w:hAnsi="宋体"/>
          <w:b/>
          <w:bCs/>
          <w:color w:val="000000"/>
          <w:sz w:val="24"/>
          <w:szCs w:val="24"/>
        </w:rPr>
        <w:t xml:space="preserve">演示（</w:t>
      </w:r>
      <w:r>
        <w:rPr>
          <w:rFonts w:hint="eastAsia" w:ascii="宋体" w:hAnsi="宋体"/>
          <w:b/>
          <w:bCs/>
          <w:color w:val="000000"/>
          <w:sz w:val="24"/>
          <w:szCs w:val="24"/>
        </w:rPr>
        <w:t xml:space="preserve">6</w:t>
      </w:r>
      <w:r>
        <w:rPr>
          <w:rFonts w:hint="eastAsia" w:ascii="宋体" w:hAnsi="宋体"/>
          <w:b/>
          <w:bCs/>
          <w:color w:val="000000"/>
          <w:sz w:val="24"/>
          <w:szCs w:val="24"/>
        </w:rPr>
        <w:t xml:space="preserve">分）：</w:t>
      </w:r>
      <w:r>
        <w:rPr>
          <w:rFonts w:ascii="宋体" w:hAnsi="宋体"/>
          <w:b/>
          <w:bCs/>
          <w:color w:val="000000"/>
          <w:sz w:val="24"/>
          <w:szCs w:val="24"/>
        </w:rPr>
        <w:t xml:space="preserve">本项考察本次所投算力纳管平台及其所部署的大模型服务。视频中的软件版本、功能模块应与本次投标交付方案一致。投标人须按6.1—6.4要求制作演示视频，展示可运行的真实环境或模拟环境，不得以PPT、静态截图替代功能操作。</w:t>
      </w:r>
      <w:r>
        <w:rPr>
          <w:rFonts w:hint="eastAsia" w:ascii="宋体" w:hAnsi="宋体"/>
          <w:bCs/>
          <w:sz w:val="24"/>
          <w:szCs w:val="24"/>
        </w:rPr>
        <w:t xml:space="preserve">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rFonts w:ascii="宋体" w:hAnsi="宋体"/>
          <w:b/>
          <w:bCs/>
          <w:sz w:val="24"/>
          <w:szCs w:val="24"/>
        </w:rPr>
      </w:r>
      <w:r/>
    </w:p>
    <w:p>
      <w:pPr>
        <w:pStyle w:val="793"/>
        <w:ind w:firstLine="480"/>
        <w:spacing w:line="360" w:lineRule="auto"/>
        <w:rPr>
          <w:rFonts w:ascii="宋体" w:hAnsi="宋体"/>
          <w:color w:val="000000"/>
          <w:sz w:val="24"/>
          <w:szCs w:val="24"/>
        </w:rPr>
      </w:pPr>
      <w:r>
        <w:rPr>
          <w:rFonts w:hint="eastAsia" w:ascii="宋体" w:hAnsi="宋体"/>
          <w:color w:val="000000"/>
          <w:sz w:val="24"/>
          <w:szCs w:val="24"/>
        </w:rPr>
        <w:t xml:space="preserve">6.1</w:t>
      </w:r>
      <w:r>
        <w:rPr>
          <w:rFonts w:hint="eastAsia" w:ascii="宋体" w:hAnsi="宋体"/>
          <w:color w:val="000000"/>
          <w:sz w:val="24"/>
          <w:szCs w:val="24"/>
        </w:rPr>
        <w:t xml:space="preserve">算力纳管平台</w:t>
      </w:r>
      <w:r>
        <w:rPr>
          <w:rFonts w:hint="eastAsia" w:ascii="宋体" w:hAnsi="宋体"/>
          <w:color w:val="000000"/>
          <w:sz w:val="24"/>
          <w:szCs w:val="24"/>
        </w:rPr>
        <w:t xml:space="preserve">（2分）：</w:t>
      </w:r>
      <w:r>
        <w:rPr>
          <w:rFonts w:hint="eastAsia" w:ascii="宋体" w:hAnsi="宋体"/>
          <w:color w:val="000000"/>
          <w:sz w:val="24"/>
          <w:szCs w:val="24"/>
        </w:rPr>
        <w:t xml:space="preserve">支持资源池、用户和用户组管理或类似分级管理功能（</w:t>
      </w:r>
      <w:r>
        <w:rPr>
          <w:rFonts w:hint="eastAsia" w:ascii="宋体" w:hAnsi="宋体"/>
          <w:color w:val="000000"/>
          <w:sz w:val="24"/>
          <w:szCs w:val="24"/>
        </w:rPr>
        <w:t xml:space="preserve">1</w:t>
      </w:r>
      <w:r>
        <w:rPr>
          <w:rFonts w:hint="eastAsia" w:ascii="宋体" w:hAnsi="宋体"/>
          <w:color w:val="000000"/>
          <w:sz w:val="24"/>
          <w:szCs w:val="24"/>
        </w:rPr>
        <w:t xml:space="preserve">分）</w:t>
      </w:r>
      <w:r>
        <w:rPr>
          <w:rFonts w:hint="eastAsia" w:ascii="宋体" w:hAnsi="宋体"/>
          <w:color w:val="000000"/>
          <w:sz w:val="24"/>
          <w:szCs w:val="24"/>
        </w:rPr>
        <w:t xml:space="preserve">；</w:t>
      </w:r>
      <w:r>
        <w:rPr>
          <w:rFonts w:hint="eastAsia" w:ascii="宋体" w:hAnsi="宋体"/>
          <w:color w:val="000000"/>
          <w:sz w:val="24"/>
          <w:szCs w:val="24"/>
        </w:rPr>
        <w:t xml:space="preserve">支持整卡、部分卡、显存切分或等效共享方式，能够按用户任务灵活分配显存资源，并支持配额、资源回收（1分）。每满足一项得相应分数，最高得2分。</w:t>
      </w:r>
      <w:r>
        <w:rPr>
          <w:rFonts w:ascii="宋体" w:hAnsi="宋体"/>
          <w:color w:val="000000"/>
          <w:sz w:val="24"/>
          <w:szCs w:val="24"/>
        </w:rPr>
      </w:r>
      <w:r/>
    </w:p>
    <w:p>
      <w:pPr>
        <w:pStyle w:val="79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6.2</w:t>
      </w:r>
      <w:r>
        <w:rPr>
          <w:rFonts w:hint="eastAsia" w:ascii="宋体" w:hAnsi="宋体"/>
          <w:color w:val="000000"/>
          <w:sz w:val="24"/>
          <w:szCs w:val="24"/>
        </w:rPr>
        <w:t xml:space="preserve">支持资源使用统计和计费管理</w:t>
      </w:r>
      <w:r>
        <w:rPr>
          <w:rFonts w:hint="eastAsia" w:ascii="宋体" w:hAnsi="宋体"/>
          <w:color w:val="000000"/>
          <w:sz w:val="24"/>
          <w:szCs w:val="24"/>
        </w:rPr>
        <w:t xml:space="preserve">（</w:t>
      </w:r>
      <w:r>
        <w:rPr>
          <w:rFonts w:hint="eastAsia" w:ascii="宋体" w:hAnsi="宋体"/>
          <w:color w:val="000000"/>
          <w:sz w:val="24"/>
          <w:szCs w:val="24"/>
        </w:rPr>
        <w:t xml:space="preserve">2</w:t>
      </w:r>
      <w:r>
        <w:rPr>
          <w:rFonts w:hint="eastAsia" w:ascii="宋体" w:hAnsi="宋体"/>
          <w:color w:val="000000"/>
          <w:sz w:val="24"/>
          <w:szCs w:val="24"/>
        </w:rPr>
        <w:t xml:space="preserve">分）：</w:t>
      </w:r>
      <w:r>
        <w:rPr>
          <w:rFonts w:hint="eastAsia" w:ascii="宋体" w:hAnsi="宋体"/>
          <w:color w:val="000000"/>
          <w:sz w:val="24"/>
          <w:szCs w:val="24"/>
        </w:rPr>
        <w:t xml:space="preserve">可按用户、用户组、资源池、项目或任务等维度进行资源配额、使用统计和计费规则管理并支持按GPU/AI加速卡卡时、CPU核时、存储容量等维度统计资源使用情况（</w:t>
      </w:r>
      <w:r>
        <w:rPr>
          <w:rFonts w:hint="eastAsia" w:ascii="宋体" w:hAnsi="宋体"/>
          <w:color w:val="000000"/>
          <w:sz w:val="24"/>
          <w:szCs w:val="24"/>
        </w:rPr>
        <w:t xml:space="preserve">1</w:t>
      </w:r>
      <w:r>
        <w:rPr>
          <w:rFonts w:hint="eastAsia" w:ascii="宋体" w:hAnsi="宋体"/>
          <w:color w:val="000000"/>
          <w:sz w:val="24"/>
          <w:szCs w:val="24"/>
        </w:rPr>
        <w:t xml:space="preserve">分）；部署的大模型服务可按照token使用量计费（</w:t>
      </w:r>
      <w:r>
        <w:rPr>
          <w:rFonts w:hint="eastAsia" w:ascii="宋体" w:hAnsi="宋体"/>
          <w:color w:val="000000"/>
          <w:sz w:val="24"/>
          <w:szCs w:val="24"/>
        </w:rPr>
        <w:t xml:space="preserve">1</w:t>
      </w:r>
      <w:r>
        <w:rPr>
          <w:rFonts w:hint="eastAsia" w:ascii="宋体" w:hAnsi="宋体"/>
          <w:color w:val="000000"/>
          <w:sz w:val="24"/>
          <w:szCs w:val="24"/>
        </w:rPr>
        <w:t xml:space="preserve">分）。每满足一项得相应分数，最高得2分。</w:t>
      </w:r>
      <w:r>
        <w:rPr>
          <w:rFonts w:hint="eastAsia" w:ascii="宋体" w:hAnsi="宋体"/>
          <w:color w:val="000000"/>
          <w:sz w:val="24"/>
          <w:szCs w:val="24"/>
        </w:rPr>
      </w:r>
      <w:r/>
    </w:p>
    <w:p>
      <w:pPr>
        <w:pStyle w:val="79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6.3</w:t>
      </w:r>
      <w:r>
        <w:rPr>
          <w:rFonts w:hint="eastAsia" w:ascii="宋体" w:hAnsi="宋体"/>
          <w:color w:val="000000"/>
          <w:sz w:val="24"/>
          <w:szCs w:val="24"/>
        </w:rPr>
        <w:t xml:space="preserve">部署的大模型服务（1分）：支持主流API调用或开放接口（例如OpenAI），便于与智能体软件、校内系统、教学系统或科研应用等系统集成，得</w:t>
      </w:r>
      <w:r>
        <w:rPr>
          <w:rFonts w:ascii="宋体" w:hAnsi="宋体"/>
          <w:color w:val="000000"/>
          <w:sz w:val="24"/>
          <w:szCs w:val="24"/>
        </w:rPr>
        <w:t xml:space="preserve">1</w:t>
      </w:r>
      <w:r>
        <w:rPr>
          <w:rFonts w:hint="eastAsia" w:ascii="宋体" w:hAnsi="宋体"/>
          <w:color w:val="000000"/>
          <w:sz w:val="24"/>
          <w:szCs w:val="24"/>
        </w:rPr>
        <w:t xml:space="preserve">分。</w:t>
      </w:r>
      <w:r>
        <w:rPr>
          <w:rFonts w:hint="eastAsia" w:ascii="宋体" w:hAnsi="宋体"/>
          <w:color w:val="000000"/>
          <w:sz w:val="24"/>
          <w:szCs w:val="24"/>
        </w:rPr>
      </w:r>
      <w:r/>
    </w:p>
    <w:p>
      <w:pPr>
        <w:pStyle w:val="79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6.4纳管平台支持API调用或者开放接口（</w:t>
      </w:r>
      <w:r>
        <w:rPr>
          <w:rFonts w:hint="eastAsia" w:ascii="宋体" w:hAnsi="宋体"/>
          <w:color w:val="000000"/>
          <w:sz w:val="24"/>
          <w:szCs w:val="24"/>
        </w:rPr>
        <w:t xml:space="preserve">1</w:t>
      </w:r>
      <w:r>
        <w:rPr>
          <w:rFonts w:hint="eastAsia" w:ascii="宋体" w:hAnsi="宋体"/>
          <w:color w:val="000000"/>
          <w:sz w:val="24"/>
          <w:szCs w:val="24"/>
        </w:rPr>
        <w:t xml:space="preserve">分）：便于与校内数据中台，实验教学管理系统等业务系统集成，以便数据统计或第三方平台嵌入式联动管理，得</w:t>
      </w:r>
      <w:r>
        <w:rPr>
          <w:rFonts w:hint="eastAsia" w:ascii="宋体" w:hAnsi="宋体"/>
          <w:color w:val="000000"/>
          <w:sz w:val="24"/>
          <w:szCs w:val="24"/>
        </w:rPr>
        <w:t xml:space="preserve">1</w:t>
      </w:r>
      <w:r>
        <w:rPr>
          <w:rFonts w:hint="eastAsia" w:ascii="宋体" w:hAnsi="宋体"/>
          <w:color w:val="000000"/>
          <w:sz w:val="24"/>
          <w:szCs w:val="24"/>
        </w:rPr>
        <w:t xml:space="preserve">分。</w:t>
      </w:r>
      <w:r/>
    </w:p>
    <w:p>
      <w:pPr>
        <w:pStyle w:val="881"/>
        <w:ind w:firstLine="562"/>
        <w:jc w:val="both"/>
        <w:spacing w:before="0" w:after="0"/>
        <w:rPr>
          <w:rFonts w:hint="eastAsia" w:ascii="宋体" w:hAnsi="宋体"/>
          <w:b/>
          <w:sz w:val="28"/>
          <w:szCs w:val="28"/>
        </w:rPr>
      </w:pPr>
      <w:r>
        <w:rPr>
          <w:rFonts w:ascii="宋体" w:hAnsi="宋体"/>
          <w:b/>
          <w:sz w:val="28"/>
          <w:szCs w:val="28"/>
        </w:rPr>
        <w:br w:type="page" w:clear="all"/>
      </w:r>
      <w:r>
        <w:rPr>
          <w:rFonts w:hint="eastAsia" w:ascii="宋体" w:hAnsi="宋体"/>
          <w:b/>
          <w:sz w:val="28"/>
          <w:szCs w:val="28"/>
        </w:rPr>
        <w:t xml:space="preserve">（二）</w:t>
      </w:r>
      <w:r>
        <w:rPr>
          <w:rFonts w:hint="eastAsia" w:ascii="宋体" w:hAnsi="宋体"/>
          <w:b/>
          <w:sz w:val="28"/>
          <w:szCs w:val="28"/>
        </w:rPr>
        <w:t xml:space="preserve">技术部分（</w:t>
      </w:r>
      <w:r>
        <w:rPr>
          <w:rFonts w:hint="eastAsia" w:ascii="宋体" w:hAnsi="宋体"/>
          <w:b/>
          <w:sz w:val="28"/>
          <w:szCs w:val="28"/>
        </w:rPr>
        <w:t xml:space="preserve">42</w:t>
      </w:r>
      <w:r>
        <w:rPr>
          <w:rFonts w:hint="eastAsia" w:ascii="宋体" w:hAnsi="宋体"/>
          <w:b/>
          <w:sz w:val="28"/>
          <w:szCs w:val="28"/>
        </w:rPr>
        <w:t xml:space="preserve">分）</w:t>
      </w:r>
      <w:r/>
    </w:p>
    <w:p>
      <w:pPr>
        <w:pStyle w:val="881"/>
        <w:ind w:firstLine="562"/>
        <w:jc w:val="both"/>
        <w:spacing w:before="0" w:after="0"/>
        <w:rPr>
          <w:rFonts w:hint="eastAsia" w:ascii="宋体" w:hAnsi="宋体"/>
          <w:b/>
          <w:sz w:val="28"/>
          <w:szCs w:val="28"/>
          <w:u w:val="single"/>
        </w:rPr>
      </w:pPr>
      <w:r>
        <w:rPr>
          <w:rFonts w:hint="eastAsia" w:ascii="宋体" w:hAnsi="宋体"/>
          <w:b/>
          <w:sz w:val="28"/>
          <w:szCs w:val="28"/>
          <w:u w:val="single"/>
        </w:rPr>
        <w:t xml:space="preserve">注：技术部分属于暗标，投标人在制作技术部分相关内容时不得有体现投标人身份的内容，否则投标人技术部分得分均为0分。</w:t>
      </w:r>
      <w:r/>
    </w:p>
    <w:p>
      <w:pPr>
        <w:pStyle w:val="793"/>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hint="eastAsia" w:ascii="宋体" w:hAnsi="宋体"/>
          <w:b/>
          <w:bCs/>
          <w:sz w:val="24"/>
          <w:szCs w:val="24"/>
        </w:rPr>
      </w:pPr>
      <w:r>
        <w:rPr>
          <w:rFonts w:hint="eastAsia" w:ascii="宋体" w:hAnsi="宋体"/>
          <w:b/>
          <w:bCs/>
          <w:sz w:val="24"/>
          <w:szCs w:val="24"/>
        </w:rPr>
        <w:t xml:space="preserve">项目方案（</w:t>
      </w:r>
      <w:r>
        <w:rPr>
          <w:rFonts w:hint="eastAsia" w:ascii="宋体" w:hAnsi="宋体"/>
          <w:b/>
          <w:bCs/>
          <w:sz w:val="24"/>
          <w:szCs w:val="24"/>
        </w:rPr>
        <w:t xml:space="preserve">42</w:t>
      </w:r>
      <w:r>
        <w:rPr>
          <w:rFonts w:hint="eastAsia" w:ascii="宋体" w:hAnsi="宋体"/>
          <w:b/>
          <w:bCs/>
          <w:sz w:val="24"/>
          <w:szCs w:val="24"/>
        </w:rPr>
        <w:t xml:space="preserve">分）：</w:t>
      </w:r>
      <w:r/>
    </w:p>
    <w:p>
      <w:pPr>
        <w:pStyle w:val="793"/>
        <w:ind w:firstLine="480"/>
        <w:spacing w:line="360" w:lineRule="auto"/>
        <w:tabs>
          <w:tab w:val="left" w:pos="945" w:leader="none"/>
          <w:tab w:val="left" w:pos="1155" w:leader="none"/>
          <w:tab w:val="left" w:pos="3823" w:leader="none"/>
        </w:tabs>
        <w:rPr>
          <w:rFonts w:hint="eastAsia" w:ascii="宋体" w:hAnsi="宋体"/>
          <w:bCs/>
          <w:sz w:val="24"/>
          <w:szCs w:val="24"/>
        </w:rPr>
      </w:pPr>
      <w:r>
        <w:rPr>
          <w:rFonts w:hint="eastAsia" w:ascii="宋体" w:hAnsi="宋体"/>
          <w:bCs/>
          <w:sz w:val="24"/>
          <w:szCs w:val="24"/>
        </w:rPr>
        <w:t xml:space="preserve">7.1</w:t>
      </w:r>
      <w:r>
        <w:rPr>
          <w:rFonts w:hint="eastAsia" w:ascii="宋体" w:hAnsi="宋体"/>
          <w:bCs/>
          <w:sz w:val="24"/>
          <w:szCs w:val="24"/>
        </w:rPr>
        <w:t xml:space="preserve">整体技术架构方案（1</w:t>
      </w:r>
      <w:r>
        <w:rPr>
          <w:rFonts w:ascii="宋体" w:hAnsi="宋体"/>
          <w:bCs/>
          <w:sz w:val="24"/>
          <w:szCs w:val="24"/>
        </w:rPr>
        <w:t xml:space="preserve">0</w:t>
      </w:r>
      <w:r>
        <w:rPr>
          <w:rFonts w:hint="eastAsia" w:ascii="宋体" w:hAnsi="宋体"/>
          <w:bCs/>
          <w:sz w:val="24"/>
          <w:szCs w:val="24"/>
        </w:rPr>
        <w:t xml:space="preserve">分）：结合本项目算力服务器、交换机、带外管</w:t>
      </w:r>
      <w:r>
        <w:rPr>
          <w:rFonts w:hint="eastAsia" w:ascii="宋体" w:hAnsi="宋体"/>
          <w:bCs/>
          <w:sz w:val="24"/>
          <w:szCs w:val="24"/>
        </w:rPr>
        <w:t xml:space="preserve">理交换机、模块化机柜、精密列头柜、行级精密空调、PDU、算力应用开发工具和算力纳管平台等建设内容，对投标人提出的整体技术架构方案进行整体评价。重点考察方案①能够合理设计算力资源、网络、存储、软件平台及机房配套设施之间的部署关系，②明确业务访问、管理访问、数据流转及运维管理路径，③说明新购算力资源、既有管理节点和既有英伟达算力资源的统一纳管关系，④具备用户权限管理、资源隔离、监控告警、日志审计、故障定位、数据备份及配置恢复等机制，⑤结合所投产品配置对并发使用、算力利用、网络传输、存储容量及后续扩展进行合理分析</w:t>
      </w:r>
      <w:r>
        <w:rPr>
          <w:rFonts w:hint="eastAsia" w:ascii="宋体" w:hAnsi="宋体"/>
          <w:bCs/>
          <w:sz w:val="24"/>
          <w:szCs w:val="24"/>
        </w:rPr>
        <w:t xml:space="preserve">，论证该方案</w:t>
      </w:r>
      <w:r>
        <w:rPr>
          <w:rFonts w:ascii="宋体" w:hAnsi="宋体"/>
          <w:bCs/>
          <w:sz w:val="24"/>
          <w:szCs w:val="24"/>
        </w:rPr>
        <w:t xml:space="preserve">能有效避免算力互联瓶颈，提高算力互联性能，使得算力集群得到最大性能释放</w:t>
      </w:r>
      <w:r>
        <w:rPr>
          <w:rFonts w:hint="eastAsia" w:ascii="宋体" w:hAnsi="宋体"/>
          <w:bCs/>
          <w:sz w:val="24"/>
          <w:szCs w:val="24"/>
        </w:rPr>
        <w:t xml:space="preserve">，以满足多用户使用和高性能任务需求</w:t>
      </w:r>
      <w:r>
        <w:rPr>
          <w:rFonts w:hint="eastAsia" w:ascii="宋体" w:hAnsi="宋体"/>
          <w:bCs/>
          <w:sz w:val="24"/>
          <w:szCs w:val="24"/>
        </w:rPr>
        <w:t xml:space="preserve">。本项不按架构图数量、网络拓扑图数量、功能名称数量或文字篇幅分别计分。投标人应结合所投产品实际配置、项目建设内容和采购人使用需求说明技术实现路径。</w:t>
      </w:r>
      <w:r>
        <w:rPr>
          <w:rFonts w:hint="eastAsia" w:ascii="宋体" w:hAnsi="宋体"/>
          <w:sz w:val="24"/>
          <w:szCs w:val="24"/>
        </w:rPr>
        <w:t xml:space="preserve">能够提供上述全部5项方案内容，且方案内容清晰完整、科学合理，重点突出、内容表述</w:t>
      </w:r>
      <w:r>
        <w:rPr>
          <w:rFonts w:hint="eastAsia" w:ascii="宋体" w:hAnsi="宋体"/>
          <w:sz w:val="24"/>
          <w:szCs w:val="24"/>
        </w:rPr>
        <w:t xml:space="preserve">精练</w:t>
      </w:r>
      <w:r>
        <w:rPr>
          <w:rFonts w:hint="eastAsia" w:ascii="宋体" w:hAnsi="宋体"/>
          <w:sz w:val="24"/>
          <w:szCs w:val="24"/>
        </w:rPr>
        <w:t xml:space="preserve">，对本项目针对性强、契合度高的，得10分；能够提供上述至少3项方案内容，方案内容较清晰完整、较科学合理，重点突出较明显、内容表述较</w:t>
      </w:r>
      <w:r>
        <w:rPr>
          <w:rFonts w:hint="eastAsia" w:ascii="宋体" w:hAnsi="宋体"/>
          <w:sz w:val="24"/>
          <w:szCs w:val="24"/>
        </w:rPr>
        <w:t xml:space="preserve">精练</w:t>
      </w:r>
      <w:r>
        <w:rPr>
          <w:rFonts w:hint="eastAsia" w:ascii="宋体" w:hAnsi="宋体"/>
          <w:sz w:val="24"/>
          <w:szCs w:val="24"/>
        </w:rPr>
        <w:t xml:space="preserve">，对本项目针对性较强、契合度较高的，得8分；能够提供上述至少1项方案内容，方案内容清晰完整性一般、科学合理性一般，重点突出不明显、内容较为通用模板化，对本项目针对性和契合度均一般的，得6分。能够提供上述至少1项方案内容，但方案内容多为通用模板化、篇幅冗长，内容无效堆砌、缺乏针对性的，得4分。无方案或者未按要求提供方案的不得分。</w:t>
      </w:r>
      <w:r>
        <w:rPr>
          <w:rFonts w:hint="eastAsia" w:ascii="宋体" w:hAnsi="宋体"/>
          <w:bCs/>
          <w:sz w:val="24"/>
          <w:szCs w:val="24"/>
        </w:rPr>
      </w:r>
      <w:r/>
    </w:p>
    <w:p>
      <w:pPr>
        <w:pStyle w:val="793"/>
        <w:ind w:firstLine="480"/>
        <w:spacing w:line="360" w:lineRule="auto"/>
        <w:tabs>
          <w:tab w:val="left" w:pos="945" w:leader="none"/>
          <w:tab w:val="left" w:pos="1155" w:leader="none"/>
          <w:tab w:val="left" w:pos="3823" w:leader="none"/>
        </w:tabs>
        <w:rPr>
          <w:rFonts w:hint="eastAsia" w:ascii="宋体" w:hAnsi="宋体"/>
          <w:bCs/>
          <w:sz w:val="24"/>
          <w:szCs w:val="24"/>
        </w:rPr>
      </w:pPr>
      <w:r>
        <w:rPr>
          <w:rFonts w:hint="eastAsia" w:ascii="宋体" w:hAnsi="宋体"/>
          <w:bCs/>
          <w:sz w:val="24"/>
          <w:szCs w:val="24"/>
        </w:rPr>
        <w:t xml:space="preserve">7.2既有算力接入与异构适配方案（8分）</w:t>
      </w:r>
      <w:r>
        <w:rPr>
          <w:rFonts w:hint="eastAsia" w:ascii="宋体" w:hAnsi="宋体"/>
          <w:bCs/>
          <w:sz w:val="24"/>
          <w:szCs w:val="24"/>
        </w:rPr>
        <w:t xml:space="preserve">：</w:t>
      </w:r>
      <w:r>
        <w:rPr>
          <w:rFonts w:hint="eastAsia" w:ascii="宋体" w:hAnsi="宋体"/>
          <w:bCs/>
          <w:sz w:val="24"/>
          <w:szCs w:val="24"/>
        </w:rPr>
        <w:t xml:space="preserve">结合本项目新购算力、既有管理节点及既有2台英伟达（NVIDIA）算力资源的统一纳管要求，对投标人提出的既有算力接入与异构适配方案进行整体评价。重点考察方案①能够合理梳理既有算力资源的设备配置和运行环境，明确新购算力资源、既有英伟达算力资源与既有管理节点、算力纳管平台之间的接入路径及统一纳管关系，②明确异构CPU和AI加速卡资源的识别、统一呈现、权限配置、资源调度及隔离的实现方式，③说明驱动、深度学习框架、容器镜像、算子或算子库、模型运行环境等方面的适配关</w:t>
      </w:r>
      <w:r>
        <w:rPr>
          <w:rFonts w:hint="eastAsia" w:ascii="宋体" w:hAnsi="宋体"/>
          <w:bCs/>
          <w:sz w:val="24"/>
          <w:szCs w:val="24"/>
        </w:rPr>
        <w:t xml:space="preserve">系，提出切实可行的兼容措施，④明确资源接入、任务迁移和运行验证的实施步骤、验证方法及兼容问题的定位处置措施，⑤具备接入和迁移过程中的数据与配置保护、业务连续性保障、异常回退及后续升级维护机制。本项不按接入流程图数量、适配技术名称数量、功能名称数量或文字篇幅分别计分，不以是否使用特定品牌、特定软件名称或特定技术路线作为评分依据。投标人应结合所投产品实际配置、采购人既有资源情况和统一使用需求，说明接入、适配、迁移及验证的技术实现路径。能够提供上述全部5项方案内容，且方案内容清晰完整、科学合理，重点突出、内容表述</w:t>
      </w:r>
      <w:r>
        <w:rPr>
          <w:rFonts w:hint="eastAsia" w:ascii="宋体" w:hAnsi="宋体"/>
          <w:bCs/>
          <w:sz w:val="24"/>
          <w:szCs w:val="24"/>
        </w:rPr>
        <w:t xml:space="preserve">精练</w:t>
      </w:r>
      <w:r>
        <w:rPr>
          <w:rFonts w:hint="eastAsia" w:ascii="宋体" w:hAnsi="宋体"/>
          <w:bCs/>
          <w:sz w:val="24"/>
          <w:szCs w:val="24"/>
        </w:rPr>
        <w:t xml:space="preserve">，对本项目针对性强、契合度高的，得8分；能够提供上述至少3项方案内容，方案内容较清晰完整、较科学合理，重点突出较明显、内容表述较</w:t>
      </w:r>
      <w:r>
        <w:rPr>
          <w:rFonts w:hint="eastAsia" w:ascii="宋体" w:hAnsi="宋体"/>
          <w:bCs/>
          <w:sz w:val="24"/>
          <w:szCs w:val="24"/>
        </w:rPr>
        <w:t xml:space="preserve">精练</w:t>
      </w:r>
      <w:r>
        <w:rPr>
          <w:rFonts w:hint="eastAsia" w:ascii="宋体" w:hAnsi="宋体"/>
          <w:bCs/>
          <w:sz w:val="24"/>
          <w:szCs w:val="24"/>
        </w:rPr>
        <w:t xml:space="preserve">，对本项目针对性较强、契合度较高的，得6分；能够提供上述至少1项方案内容，方案内容清晰完整性一般、科学合理性一般，重点突出不明显、内容较为通用模板化，对本项目针对性和契合度均一般的，得4分。能够提供上述至少1项方案内容，但方案内容多为通用模板化、篇幅冗长，内容无效堆砌、缺乏针对性的，得2分。无方案、未按要求提供方案，或者方案存在无法实现统一纳管、正常使用或稳定运行的重大缺陷的，不得分。</w:t>
      </w:r>
      <w:r>
        <w:rPr>
          <w:rFonts w:hint="eastAsia" w:ascii="宋体" w:hAnsi="宋体"/>
          <w:bCs/>
          <w:sz w:val="24"/>
          <w:szCs w:val="24"/>
        </w:rPr>
      </w:r>
      <w:r/>
    </w:p>
    <w:p>
      <w:pPr>
        <w:pStyle w:val="793"/>
        <w:ind w:firstLine="480"/>
        <w:spacing w:line="360" w:lineRule="auto"/>
        <w:tabs>
          <w:tab w:val="left" w:pos="525" w:leader="none"/>
          <w:tab w:val="left" w:pos="945" w:leader="none"/>
          <w:tab w:val="left" w:pos="1155" w:leader="none"/>
          <w:tab w:val="left" w:pos="3823" w:leader="none"/>
        </w:tabs>
        <w:rPr>
          <w:rFonts w:hint="eastAsia" w:ascii="宋体" w:hAnsi="宋体"/>
          <w:bCs/>
          <w:sz w:val="24"/>
          <w:szCs w:val="24"/>
        </w:rPr>
      </w:pPr>
      <w:r>
        <w:rPr>
          <w:rFonts w:hint="eastAsia" w:ascii="宋体" w:hAnsi="宋体"/>
          <w:bCs/>
          <w:sz w:val="24"/>
          <w:szCs w:val="24"/>
        </w:rPr>
        <w:t xml:space="preserve">7.3教学科研任务运行与资源调</w:t>
      </w:r>
      <w:r>
        <w:rPr>
          <w:rFonts w:hint="eastAsia" w:ascii="宋体" w:hAnsi="宋体"/>
          <w:bCs/>
          <w:sz w:val="24"/>
          <w:szCs w:val="24"/>
        </w:rPr>
        <w:t xml:space="preserve">度方案（8分）：结合本项目教学实验、科研、模型开发、大模型推理服务及日常运维等应用场景，对投标人提出的教学科研任务运行与资源调度方案进行整体评价。重点考察方案①能够形成从用户及用户组管理（或等效的其他用户管理方式）、开发环境与镜像发放、数据集和模型使用、任务提交、资源分配、任务运行、结果保存到资源释放的完整流程，②合理说明CPU、内存、AI加速卡、存储及网络等资源的分配、配额、共享及隔离方式，③针对教学高峰、科研长任务、大模型推理服务及多用户并行使用等情况，提出明确、可执行的任务优先级、资源调度和运行保障措</w:t>
      </w:r>
      <w:r>
        <w:rPr>
          <w:rFonts w:hint="eastAsia" w:ascii="宋体" w:hAnsi="宋体"/>
          <w:bCs/>
          <w:sz w:val="24"/>
          <w:szCs w:val="24"/>
        </w:rPr>
        <w:t xml:space="preserve">施，④具备任务监控、日志追踪、故障定位、资源使用统计及计费管理等机制，⑤结合不少于1000名用户管理及不少于50个并发开发或实验实例的需求和所投产品实际配置，明确典型任务及并发实例的资源需求，合理说明资源测算依据、并发运行策略、算力利用及后续扩展安排。本项不按应用场景数量、流程图数量、功能名称数量或文字篇幅分别计分。投标人应结合所投产品实际配置、教学科研典型任务负载和采购人使用需求，说明任务运行、资源调度及并发保障的技术实现路径。能够提供上述全部5项方案内容，且方案内容清晰完整、科学合理，重点突出、内容表述</w:t>
      </w:r>
      <w:r>
        <w:rPr>
          <w:rFonts w:hint="eastAsia" w:ascii="宋体" w:hAnsi="宋体"/>
          <w:bCs/>
          <w:sz w:val="24"/>
          <w:szCs w:val="24"/>
        </w:rPr>
        <w:t xml:space="preserve">精练</w:t>
      </w:r>
      <w:r>
        <w:rPr>
          <w:rFonts w:hint="eastAsia" w:ascii="宋体" w:hAnsi="宋体"/>
          <w:bCs/>
          <w:sz w:val="24"/>
          <w:szCs w:val="24"/>
        </w:rPr>
        <w:t xml:space="preserve">，对本项目针对性强、契合度高的，得8分；能够提供上述至少3项方案内容，方案内容较清晰完整、较科学合理，重点突出较明显、内容表述较</w:t>
      </w:r>
      <w:r>
        <w:rPr>
          <w:rFonts w:hint="eastAsia" w:ascii="宋体" w:hAnsi="宋体"/>
          <w:bCs/>
          <w:sz w:val="24"/>
          <w:szCs w:val="24"/>
        </w:rPr>
        <w:t xml:space="preserve">精练</w:t>
      </w:r>
      <w:r>
        <w:rPr>
          <w:rFonts w:hint="eastAsia" w:ascii="宋体" w:hAnsi="宋体"/>
          <w:bCs/>
          <w:sz w:val="24"/>
          <w:szCs w:val="24"/>
        </w:rPr>
        <w:t xml:space="preserve">，对本项目针对性较强、契合度较高的，得6分；能够提供上述至少1项方案内容，方案内容清晰完整性一般、科学合理性一般，重点突出不明显、内容较为通用模板化，对本项目针对性和契合度均一般的，得4分。能够提供上述至少1项方案内容，但方案内容多为通用模板化、篇幅冗长，内容无效堆砌、缺乏针对性的，得2分。无方案、未按要求提供方案，或者方案与本项目教学科研应用需求明显不符，或者无法说明资源调度和任务运行基本实现方式的，不得分。</w:t>
      </w:r>
      <w:r/>
    </w:p>
    <w:p>
      <w:pPr>
        <w:pStyle w:val="793"/>
        <w:ind w:firstLine="480"/>
        <w:spacing w:line="360" w:lineRule="auto"/>
        <w:tabs>
          <w:tab w:val="left" w:pos="525" w:leader="none"/>
          <w:tab w:val="left" w:pos="945" w:leader="none"/>
          <w:tab w:val="left" w:pos="1155" w:leader="none"/>
          <w:tab w:val="left" w:pos="3823" w:leader="none"/>
        </w:tabs>
        <w:rPr>
          <w:rFonts w:hint="eastAsia" w:ascii="宋体" w:hAnsi="宋体"/>
          <w:bCs/>
          <w:sz w:val="24"/>
          <w:szCs w:val="24"/>
        </w:rPr>
      </w:pPr>
      <w:r>
        <w:rPr>
          <w:rFonts w:hint="eastAsia" w:ascii="宋体" w:hAnsi="宋体"/>
          <w:bCs/>
          <w:sz w:val="24"/>
          <w:szCs w:val="24"/>
        </w:rPr>
        <w:t xml:space="preserve">7.4项目实施组织方案（4分）：结合本项目设备供货、软件部署、机房配套设施建设及现场实施条件，对投标人提出的项目实施组织方案进行整体评价。重点考察方案①能够围绕合同生效后45个工作日内完成交货和安装调试的要求，合理安排实施阶段、进度计划、人员及资源投入，明确关键节点和工序衔接，②合理安排到货卸货、设备搬运、配套施工、设备安装、软件部署、安装调试及系统联调等工作，明确实施顺序和组织方式，③明确供</w:t>
      </w:r>
      <w:r>
        <w:rPr>
          <w:rFonts w:hint="eastAsia" w:ascii="宋体" w:hAnsi="宋体"/>
          <w:bCs/>
          <w:sz w:val="24"/>
          <w:szCs w:val="24"/>
        </w:rPr>
        <w:t xml:space="preserve">应商、采购人及有关配合方的职责分工、协同事项和现场协调机制，④针对配套施工与设备安装衔接等风险，提出可执行的预防、协调及处置措施，⑤建立到货检查、安装施工、软件部署、系统联调等质量控制节点，落实设备搬运、配套电气作业及机房现场作业的安全要求。本项不按组织架构图数量、进度计划表数量、管理措施名称数量或文字篇幅分别计分。投标人应结合所投产品供货及安装部署要求、项目建设内容和现场实施条件，说明实施路径、进度保障、质量控制及安全管理措施。能够提供上述全部5项方案内容，且方案内容清晰完整、科学合理，重点突出、内容表述</w:t>
      </w:r>
      <w:r>
        <w:rPr>
          <w:rFonts w:hint="eastAsia" w:ascii="宋体" w:hAnsi="宋体"/>
          <w:bCs/>
          <w:sz w:val="24"/>
          <w:szCs w:val="24"/>
        </w:rPr>
        <w:t xml:space="preserve">精练</w:t>
      </w:r>
      <w:r>
        <w:rPr>
          <w:rFonts w:hint="eastAsia" w:ascii="宋体" w:hAnsi="宋体"/>
          <w:bCs/>
          <w:sz w:val="24"/>
          <w:szCs w:val="24"/>
        </w:rPr>
        <w:t xml:space="preserve">，对本项目针对性强、契合度高的，得4分；能够提供上述至少3项方案内容，方案内容较清晰完整、较科学合理，重点突出较明显、内容表述较</w:t>
      </w:r>
      <w:r>
        <w:rPr>
          <w:rFonts w:hint="eastAsia" w:ascii="宋体" w:hAnsi="宋体"/>
          <w:bCs/>
          <w:sz w:val="24"/>
          <w:szCs w:val="24"/>
        </w:rPr>
        <w:t xml:space="preserve">精练</w:t>
      </w:r>
      <w:r>
        <w:rPr>
          <w:rFonts w:hint="eastAsia" w:ascii="宋体" w:hAnsi="宋体"/>
          <w:bCs/>
          <w:sz w:val="24"/>
          <w:szCs w:val="24"/>
        </w:rPr>
        <w:t xml:space="preserve">，对本项目针对性较强、契合度较高的，得3分；能够提供上述至少1项方案内容，方案内容清晰完整性一般、科学合理性一般，重点突出不明显、内容较为通用模板化，对本项目针对性和契合度均一般的，得2分。能够提供上述至少1项方案内容，但方案内容多为通用模板化、篇幅冗长，内容无效堆砌、缺乏针对性的，得1分。无方案、未按要求提供方案，或者方案与本项目实际需求明显不符，或者存在影响项目实施的重大缺陷的，不得分。</w:t>
      </w:r>
      <w:r/>
    </w:p>
    <w:p>
      <w:pPr>
        <w:pStyle w:val="793"/>
        <w:ind w:firstLine="480"/>
        <w:spacing w:line="360" w:lineRule="auto"/>
        <w:tabs>
          <w:tab w:val="left" w:pos="525" w:leader="none"/>
          <w:tab w:val="left" w:pos="945" w:leader="none"/>
          <w:tab w:val="left" w:pos="1155" w:leader="none"/>
          <w:tab w:val="left" w:pos="3823" w:leader="none"/>
        </w:tabs>
        <w:rPr>
          <w:rFonts w:hint="eastAsia" w:ascii="宋体" w:hAnsi="宋体"/>
          <w:bCs/>
          <w:sz w:val="24"/>
          <w:szCs w:val="24"/>
        </w:rPr>
      </w:pPr>
      <w:r>
        <w:rPr>
          <w:rFonts w:hint="eastAsia" w:ascii="宋体" w:hAnsi="宋体"/>
          <w:bCs/>
          <w:sz w:val="24"/>
          <w:szCs w:val="24"/>
        </w:rPr>
        <w:t xml:space="preserve">7.5</w:t>
      </w:r>
      <w:r>
        <w:rPr>
          <w:rFonts w:ascii="宋体" w:hAnsi="宋体"/>
          <w:bCs/>
          <w:sz w:val="24"/>
          <w:szCs w:val="24"/>
        </w:rPr>
        <w:t xml:space="preserve">配合验收的方案</w:t>
      </w:r>
      <w:r>
        <w:rPr>
          <w:rFonts w:hint="eastAsia" w:ascii="宋体" w:hAnsi="宋体"/>
          <w:bCs/>
          <w:sz w:val="24"/>
          <w:szCs w:val="24"/>
        </w:rPr>
        <w:t xml:space="preserve">（3分）：</w:t>
      </w:r>
      <w:r>
        <w:rPr>
          <w:rFonts w:hint="eastAsia" w:ascii="宋体" w:hAnsi="宋体"/>
          <w:bCs/>
          <w:sz w:val="24"/>
          <w:szCs w:val="24"/>
        </w:rPr>
        <w:t xml:space="preserve">结合本项目设备到货、安装调试、配套网络和电气线路及管线敷设安装、软件平台部署和技术资料移交等内容，对投标人提出的</w:t>
      </w:r>
      <w:r>
        <w:rPr>
          <w:rFonts w:hint="eastAsia" w:ascii="宋体" w:hAnsi="宋体"/>
          <w:bCs/>
          <w:sz w:val="24"/>
          <w:szCs w:val="24"/>
        </w:rPr>
        <w:t xml:space="preserve">配合</w:t>
      </w:r>
      <w:r>
        <w:rPr>
          <w:rFonts w:hint="eastAsia" w:ascii="宋体" w:hAnsi="宋体"/>
          <w:bCs/>
          <w:sz w:val="24"/>
          <w:szCs w:val="24"/>
        </w:rPr>
        <w:t xml:space="preserve">验收与交付方案进行整体评价。重点考察方案①能够对照采购清单、技术参数、投标响应及合同约定，合理安排到货查验和安装检查，明确查验范围、方</w:t>
      </w:r>
      <w:r>
        <w:rPr>
          <w:rFonts w:hint="eastAsia" w:ascii="宋体" w:hAnsi="宋体"/>
          <w:bCs/>
          <w:sz w:val="24"/>
          <w:szCs w:val="24"/>
        </w:rPr>
        <w:t xml:space="preserve">法及判定依据，②明确技术指标及功能验证的测试方法、实施步骤、测试记录和结果复核方式，③说明第三方检测要求的对接事项、配合措施及检测结果衔接安排，④明确设备清单、安装与配置记录、操作维护资料、保修文件、软件授权和管理账号等移交内容及交付确认方式，⑤建立验收问题登记、整改、复验和交付确认流程，明确责任分工、问题跟踪及处理结果确认机制。本项不按验收流程图数量、测试项目名称数量、资料清单条目数量或文字篇幅分别计分。投标人应结合所投产品实际配置、项目建设内容和采购人履约验收要求，说明验收方法、判定依据和交付实施路径。</w:t>
      </w:r>
      <w:r>
        <w:rPr>
          <w:rFonts w:hint="eastAsia" w:ascii="宋体" w:hAnsi="宋体"/>
          <w:sz w:val="24"/>
          <w:szCs w:val="24"/>
        </w:rPr>
        <w:t xml:space="preserve">能够提供上述全部5项方案内容，且方案内容清晰完整、科学合理，重点突出、内容表述</w:t>
      </w:r>
      <w:r>
        <w:rPr>
          <w:rFonts w:hint="eastAsia" w:ascii="宋体" w:hAnsi="宋体"/>
          <w:sz w:val="24"/>
          <w:szCs w:val="24"/>
        </w:rPr>
        <w:t xml:space="preserve">精练</w:t>
      </w:r>
      <w:r>
        <w:rPr>
          <w:rFonts w:hint="eastAsia" w:ascii="宋体" w:hAnsi="宋体"/>
          <w:sz w:val="24"/>
          <w:szCs w:val="24"/>
        </w:rPr>
        <w:t xml:space="preserve">，对本项目针对性强、契合度高的，得3分；能够提供上述至少3项方案内容，方案内容较清晰完整、较科学合理，重点突出较明显、内容表述较</w:t>
      </w:r>
      <w:r>
        <w:rPr>
          <w:rFonts w:hint="eastAsia" w:ascii="宋体" w:hAnsi="宋体"/>
          <w:sz w:val="24"/>
          <w:szCs w:val="24"/>
        </w:rPr>
        <w:t xml:space="preserve">精练</w:t>
      </w:r>
      <w:r>
        <w:rPr>
          <w:rFonts w:hint="eastAsia" w:ascii="宋体" w:hAnsi="宋体"/>
          <w:sz w:val="24"/>
          <w:szCs w:val="24"/>
        </w:rPr>
        <w:t xml:space="preserve">，对本项目针对性较强、契合度较高的，得2分；能够提供上述至少1项方案内容，方案内容清晰完整性一般、科学合理性一般，重点突出不明显、内容较为通用模板化，对本项目针对性和契合度均一般的，得1分。能够提供上述至少1项方案内容，但方案内容多为通用模板化、篇幅冗长，内容无效堆砌、缺乏针对性的，得0.5分。无方案或者未按要求提供方案的不得分。</w:t>
      </w:r>
      <w:r>
        <w:rPr>
          <w:rFonts w:hint="eastAsia" w:ascii="宋体" w:hAnsi="宋体"/>
          <w:bCs/>
          <w:sz w:val="24"/>
          <w:szCs w:val="24"/>
        </w:rPr>
      </w:r>
      <w:r/>
    </w:p>
    <w:p>
      <w:pPr>
        <w:pStyle w:val="793"/>
        <w:ind w:firstLine="480"/>
        <w:spacing w:line="360" w:lineRule="auto"/>
        <w:tabs>
          <w:tab w:val="left" w:pos="525" w:leader="none"/>
          <w:tab w:val="left" w:pos="945" w:leader="none"/>
          <w:tab w:val="left" w:pos="1155" w:leader="none"/>
          <w:tab w:val="left" w:pos="3823" w:leader="none"/>
        </w:tabs>
        <w:rPr>
          <w:rFonts w:hint="eastAsia" w:ascii="宋体" w:hAnsi="宋体"/>
          <w:sz w:val="24"/>
          <w:szCs w:val="24"/>
        </w:rPr>
      </w:pPr>
      <w:r>
        <w:rPr>
          <w:rFonts w:hint="eastAsia" w:ascii="宋体" w:hAnsi="宋体"/>
          <w:bCs/>
          <w:color w:val="000000"/>
          <w:sz w:val="24"/>
          <w:szCs w:val="24"/>
        </w:rPr>
        <w:t xml:space="preserve">7.6</w:t>
      </w:r>
      <w:r>
        <w:rPr>
          <w:rFonts w:hint="eastAsia" w:ascii="宋体" w:hAnsi="宋体"/>
          <w:bCs/>
          <w:sz w:val="24"/>
          <w:szCs w:val="24"/>
        </w:rPr>
        <w:t xml:space="preserve">售后服务与定期巡检方案（3分）：</w:t>
      </w:r>
      <w:r>
        <w:rPr>
          <w:rFonts w:hint="eastAsia" w:ascii="宋体" w:hAnsi="宋体"/>
          <w:bCs/>
          <w:sz w:val="24"/>
          <w:szCs w:val="24"/>
        </w:rPr>
        <w:t xml:space="preserve">结合本项目质保期、设备维修、软件维护、软硬件兼容性技术支持、故障处理及运行保障需求，对投标人提出的售后服务与定期巡检方案进行整体评价。重点考察方案①明确</w:t>
      </w:r>
      <w:r>
        <w:rPr>
          <w:rFonts w:ascii="宋体" w:hAnsi="宋体"/>
          <w:bCs/>
          <w:sz w:val="24"/>
          <w:szCs w:val="24"/>
        </w:rPr>
        <w:t xml:space="preserve">软硬件兼容性技术支持</w:t>
      </w:r>
      <w:r>
        <w:rPr>
          <w:rFonts w:hint="eastAsia" w:ascii="宋体" w:hAnsi="宋体"/>
          <w:bCs/>
          <w:sz w:val="24"/>
          <w:szCs w:val="24"/>
        </w:rPr>
        <w:t xml:space="preserve">和故障上报渠道、受理机制、工单分派、处理进度反馈和用户确认方式，形成完整的服务受理与跟踪流程，②明确一般故障诊断、维修或换件、修复验证等处理流程，合</w:t>
      </w:r>
      <w:r>
        <w:rPr>
          <w:rFonts w:hint="eastAsia" w:ascii="宋体" w:hAnsi="宋体"/>
          <w:bCs/>
          <w:sz w:val="24"/>
          <w:szCs w:val="24"/>
        </w:rPr>
        <w:t xml:space="preserve">理安排设备维修和运行保障工作，③针对算力纳管平台提出运行状态检查、日志检查、软件维护与升级、版本管理及配置变更管理措施，④明确质保期内现场巡检的实施周期和检查范围，合理覆盖服务器、网络连接、平台资源使用、告警日志、机柜、供配电和制冷等内容，⑤建立巡检问题记录、处理、跟踪复核、报告交付机制，形成售后服务与定期巡检相衔接的问题处理闭环。本项不按服务流程图数量、巡检项目名称数量、服务承诺数量或文字篇幅分别计分。投标人应结合所投产品实际配置、质保要求和采购人运行维护需求，说明售后服务、软件维护及定期巡检的实施路径。</w:t>
      </w:r>
      <w:r>
        <w:rPr>
          <w:rFonts w:hint="eastAsia" w:ascii="宋体" w:hAnsi="宋体"/>
          <w:sz w:val="24"/>
          <w:szCs w:val="24"/>
        </w:rPr>
        <w:t xml:space="preserve">能够提供上述全部5项方案内容，且方案内容清晰完整、科学合理，重点突出、内容表述</w:t>
      </w:r>
      <w:r>
        <w:rPr>
          <w:rFonts w:hint="eastAsia" w:ascii="宋体" w:hAnsi="宋体"/>
          <w:sz w:val="24"/>
          <w:szCs w:val="24"/>
        </w:rPr>
        <w:t xml:space="preserve">精练</w:t>
      </w:r>
      <w:r>
        <w:rPr>
          <w:rFonts w:hint="eastAsia" w:ascii="宋体" w:hAnsi="宋体"/>
          <w:sz w:val="24"/>
          <w:szCs w:val="24"/>
        </w:rPr>
        <w:t xml:space="preserve">，对本项目针对性强、契合度高的，得3分；能够提供上述至少3项方案内容，方案内容较清晰完整、较科学合理，重点突出较明显、内容表述较</w:t>
      </w:r>
      <w:r>
        <w:rPr>
          <w:rFonts w:hint="eastAsia" w:ascii="宋体" w:hAnsi="宋体"/>
          <w:sz w:val="24"/>
          <w:szCs w:val="24"/>
        </w:rPr>
        <w:t xml:space="preserve">精练</w:t>
      </w:r>
      <w:r>
        <w:rPr>
          <w:rFonts w:hint="eastAsia" w:ascii="宋体" w:hAnsi="宋体"/>
          <w:sz w:val="24"/>
          <w:szCs w:val="24"/>
        </w:rPr>
        <w:t xml:space="preserve">，对本项目针对性较强、契合度较高的，得2分；能够提供上述至少1项方案内容，方案内容清晰完整性一般、科学合理性一般，重点突出不明显、内容较为通用模板化，对本项目针对性和契合度均一般的，得1分。能够提供上述至少1项方案内容，但方案内容多为通用模板化、篇幅冗长，内容无效堆砌、缺乏针对性的，得0.5分。无方案或者未按要求提供方案的不得分。</w:t>
      </w:r>
      <w:r>
        <w:rPr>
          <w:rFonts w:hint="eastAsia" w:ascii="宋体" w:hAnsi="宋体"/>
          <w:sz w:val="24"/>
          <w:szCs w:val="24"/>
        </w:rPr>
      </w:r>
      <w:r/>
    </w:p>
    <w:p>
      <w:pPr>
        <w:pStyle w:val="793"/>
        <w:ind w:firstLine="480"/>
        <w:spacing w:line="360" w:lineRule="auto"/>
        <w:tabs>
          <w:tab w:val="left" w:pos="525" w:leader="none"/>
          <w:tab w:val="left" w:pos="945" w:leader="none"/>
          <w:tab w:val="left" w:pos="1155" w:leader="none"/>
          <w:tab w:val="left" w:pos="3823" w:leader="none"/>
        </w:tabs>
        <w:rPr>
          <w:rFonts w:hint="eastAsia" w:ascii="宋体" w:hAnsi="宋体"/>
          <w:sz w:val="24"/>
          <w:szCs w:val="24"/>
        </w:rPr>
      </w:pPr>
      <w:r>
        <w:rPr>
          <w:rFonts w:hint="eastAsia" w:ascii="宋体" w:hAnsi="宋体"/>
          <w:sz w:val="24"/>
          <w:szCs w:val="24"/>
        </w:rPr>
        <w:t xml:space="preserve">7.7</w:t>
      </w:r>
      <w:r>
        <w:rPr>
          <w:rFonts w:hint="eastAsia" w:ascii="宋体" w:hAnsi="宋体"/>
          <w:bCs/>
          <w:sz w:val="24"/>
          <w:szCs w:val="24"/>
        </w:rPr>
        <w:t xml:space="preserve">培训与使用支持方案（3分）：结合本项目系统管理员、教师及相关使用人员的实际需求，对投标人提出的培训与使用支持方案进行整体评价。重点考察方案①能够针对系统管理员、教师及相关使用人员分别明确培训目标、培训内容和实施方式，体现不同使用对象的实际需求，②培训内容能够覆盖算力资源申请与调度、</w:t>
      </w:r>
      <w:r>
        <w:rPr>
          <w:rFonts w:hint="eastAsia" w:ascii="宋体" w:hAnsi="宋体"/>
          <w:bCs/>
          <w:sz w:val="24"/>
          <w:szCs w:val="24"/>
        </w:rPr>
        <w:t xml:space="preserve">平台使用、开发环境和镜像使用、运行维护及常见故障处理等内容，并与本项目设备、软件平台及应用场景相衔接，③明确培训时间、课程安排、授课方式及组织实施安排，④明确操作资料交付内容，结合本项目实际环境安排操作演示和实践练习，⑤建立培训效果检查、补充指导及质保期内持续培训与使用支持机制，支撑采购人后续自主使用和日常管理。本项不按培训科目数量、培训流程图数量、培训资料目录条目数量或文字篇幅分别计分。投标人应结合所投产品实际配置、采购人使用对象和教学科研及运维需求，说明培训实施、操作练习、效果检查及持续支持的具体路径。</w:t>
      </w:r>
      <w:r>
        <w:rPr>
          <w:rFonts w:hint="eastAsia" w:ascii="宋体" w:hAnsi="宋体"/>
          <w:sz w:val="24"/>
          <w:szCs w:val="24"/>
        </w:rPr>
        <w:t xml:space="preserve">能够提供上述全部5项方案内容，且方案内容清晰完整、科学合理，重点突出、内容表述</w:t>
      </w:r>
      <w:r>
        <w:rPr>
          <w:rFonts w:hint="eastAsia" w:ascii="宋体" w:hAnsi="宋体"/>
          <w:sz w:val="24"/>
          <w:szCs w:val="24"/>
        </w:rPr>
        <w:t xml:space="preserve">精练</w:t>
      </w:r>
      <w:r>
        <w:rPr>
          <w:rFonts w:hint="eastAsia" w:ascii="宋体" w:hAnsi="宋体"/>
          <w:sz w:val="24"/>
          <w:szCs w:val="24"/>
        </w:rPr>
        <w:t xml:space="preserve">，对本项目针对性强、契合度高的，得3分；能够提供上述至少3项方案内容，方案内容较清晰完整、较科学合理，重点突出较明显、内容表述较</w:t>
      </w:r>
      <w:r>
        <w:rPr>
          <w:rFonts w:hint="eastAsia" w:ascii="宋体" w:hAnsi="宋体"/>
          <w:sz w:val="24"/>
          <w:szCs w:val="24"/>
        </w:rPr>
        <w:t xml:space="preserve">精练</w:t>
      </w:r>
      <w:r>
        <w:rPr>
          <w:rFonts w:hint="eastAsia" w:ascii="宋体" w:hAnsi="宋体"/>
          <w:sz w:val="24"/>
          <w:szCs w:val="24"/>
        </w:rPr>
        <w:t xml:space="preserve">，对本项目针对性较强、契合度较高的，得2分；能够提供上述至少1项方案内容，方案内容清晰完整性一般、科学合理性一般，重点突出不明显、内容较为通用模板化，对本项目针对性和契合度均一般的，得1分。能够提供上述至少1项方案内容，但方案内容多为通用模板化、篇幅冗长，内容无效堆砌、缺乏针对性的，得0.5分。无方案或者未按要求提供方案的不得分。</w:t>
      </w:r>
      <w:r>
        <w:rPr>
          <w:rFonts w:hint="eastAsia" w:ascii="宋体" w:hAnsi="宋体"/>
          <w:sz w:val="24"/>
          <w:szCs w:val="24"/>
        </w:rPr>
      </w:r>
      <w:r/>
    </w:p>
    <w:p>
      <w:pPr>
        <w:pStyle w:val="793"/>
        <w:ind w:firstLine="480"/>
        <w:spacing w:line="360" w:lineRule="auto"/>
        <w:tabs>
          <w:tab w:val="left" w:pos="525" w:leader="none"/>
          <w:tab w:val="left" w:pos="945" w:leader="none"/>
          <w:tab w:val="left" w:pos="1155" w:leader="none"/>
          <w:tab w:val="left" w:pos="3823" w:leader="none"/>
        </w:tabs>
        <w:rPr>
          <w:rFonts w:hint="eastAsia" w:ascii="宋体" w:hAnsi="宋体"/>
          <w:bCs/>
          <w:sz w:val="24"/>
          <w:szCs w:val="24"/>
        </w:rPr>
      </w:pPr>
      <w:r>
        <w:rPr>
          <w:rFonts w:hint="eastAsia" w:ascii="宋体" w:hAnsi="宋体"/>
          <w:sz w:val="24"/>
          <w:szCs w:val="24"/>
        </w:rPr>
        <w:t xml:space="preserve">7.8</w:t>
      </w:r>
      <w:r>
        <w:rPr>
          <w:rFonts w:hint="eastAsia" w:ascii="宋体" w:hAnsi="宋体"/>
          <w:bCs/>
          <w:sz w:val="24"/>
          <w:szCs w:val="24"/>
        </w:rPr>
        <w:t xml:space="preserve">应急处置与备件保障方案（3分）：</w:t>
      </w:r>
      <w:r>
        <w:rPr>
          <w:rFonts w:hint="eastAsia" w:ascii="宋体" w:hAnsi="宋体"/>
          <w:bCs/>
          <w:sz w:val="24"/>
          <w:szCs w:val="24"/>
        </w:rPr>
        <w:t xml:space="preserve">结合本项目算力服务器或加速卡、网络、算力纳管平台、供配电及制冷等设备和系统的运行风险，对投标人提出的应急处置与备件保障方案进行整体评价。重点考察方案①能够针对算力服务器或加速卡故障、网络中断、算力纳管平台服务异常、供配电或制冷异常等情形，明确故障发现、故障判断及影响范围分析的方法，②针对不同故障情形提出应急处置流程和影响控制措</w:t>
      </w:r>
      <w:r>
        <w:rPr>
          <w:rFonts w:hint="eastAsia" w:ascii="宋体" w:hAnsi="宋体"/>
          <w:bCs/>
          <w:sz w:val="24"/>
          <w:szCs w:val="24"/>
        </w:rPr>
        <w:t xml:space="preserve">施，明确责任岗位、协同方式及信息反馈机制，③明确故障处置后的恢复验证和运行确认方式，形成从故障发现、应急处置到恢复运行的完整流程，④明确主要设备备件或替代设备的保障方式、适配要求、获取渠道及调配时限，⑤说明备件或替代设备的兼容性验证、替代运行保障及原设备恢复后的切换安排，合理衔接应急处置、备件调配和恢复切换等环节。本项不按应急流程图数量、故障场景名称数量、备件清单条目数量或文字篇幅分别计分。投标人应结合所投产品实际配置、主要故障风险和采购人运行保障需求，说明应急处置、备件或替代设备保障及恢复切换的实施路径。</w:t>
      </w:r>
      <w:r>
        <w:rPr>
          <w:rFonts w:hint="eastAsia" w:ascii="宋体" w:hAnsi="宋体"/>
          <w:sz w:val="24"/>
          <w:szCs w:val="24"/>
        </w:rPr>
        <w:t xml:space="preserve">能够提供上述全部5项方案内容，且方案内容清晰完整、科学合理，重点突出、内容表述</w:t>
      </w:r>
      <w:r>
        <w:rPr>
          <w:rFonts w:hint="eastAsia" w:ascii="宋体" w:hAnsi="宋体"/>
          <w:sz w:val="24"/>
          <w:szCs w:val="24"/>
        </w:rPr>
        <w:t xml:space="preserve">精练</w:t>
      </w:r>
      <w:r>
        <w:rPr>
          <w:rFonts w:hint="eastAsia" w:ascii="宋体" w:hAnsi="宋体"/>
          <w:sz w:val="24"/>
          <w:szCs w:val="24"/>
        </w:rPr>
        <w:t xml:space="preserve">，对本项目针对性强、契合度高的，得3分；能够提供上述至少3项方案内容，方案内容较清晰完整、较科学合理，重点突出较明显、内容表述较</w:t>
      </w:r>
      <w:r>
        <w:rPr>
          <w:rFonts w:hint="eastAsia" w:ascii="宋体" w:hAnsi="宋体"/>
          <w:sz w:val="24"/>
          <w:szCs w:val="24"/>
        </w:rPr>
        <w:t xml:space="preserve">精练</w:t>
      </w:r>
      <w:r>
        <w:rPr>
          <w:rFonts w:hint="eastAsia" w:ascii="宋体" w:hAnsi="宋体"/>
          <w:sz w:val="24"/>
          <w:szCs w:val="24"/>
        </w:rPr>
        <w:t xml:space="preserve">，对本项目针对性较强、契合度较高的，得2分；能够提供上述至少1项方案内容，方案内容清晰完整性一般、科学合理性一般，重点突出不明显、内容较为通用模板化，对本项目针对性和契合度均一般的，得1分。能够提供上述至少1项方案内容，但方案内容多为通用模板化、篇幅冗长，内容无效堆砌、缺乏针对性的，得0.5分。无方案或者未按要求提供方案的不得分。</w:t>
      </w:r>
      <w:r>
        <w:rPr>
          <w:rFonts w:hint="eastAsia" w:ascii="宋体" w:hAnsi="宋体"/>
          <w:bCs/>
          <w:sz w:val="24"/>
          <w:szCs w:val="24"/>
        </w:rPr>
      </w:r>
      <w:r/>
    </w:p>
    <w:p>
      <w:pPr>
        <w:pStyle w:val="881"/>
        <w:jc w:val="center"/>
        <w:spacing w:before="0" w:after="0" w:line="500" w:lineRule="exact"/>
        <w:rPr>
          <w:rFonts w:hint="eastAsia" w:ascii="黑体" w:hAnsi="黑体" w:eastAsia="黑体"/>
          <w:sz w:val="36"/>
          <w:szCs w:val="36"/>
        </w:rPr>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210"/>
      <w:r>
        <w:rPr>
          <w:rFonts w:hint="eastAsia" w:ascii="黑体" w:hAnsi="黑体" w:eastAsia="黑体"/>
          <w:sz w:val="36"/>
          <w:szCs w:val="36"/>
        </w:rPr>
        <w:t xml:space="preserve">投标文件内容与格式</w:t>
      </w:r>
      <w:r/>
    </w:p>
    <w:p>
      <w:pPr>
        <w:pStyle w:val="881"/>
        <w:ind w:firstLine="602"/>
        <w:spacing w:before="0" w:after="0" w:line="500" w:lineRule="exact"/>
        <w:rPr>
          <w:rFonts w:hint="eastAsia" w:cs="Arial"/>
          <w:b/>
          <w:sz w:val="30"/>
          <w:szCs w:val="30"/>
        </w:rPr>
      </w:pPr>
      <w:r/>
      <w:bookmarkStart w:id="211" w:name="_Hlt26955039"/>
      <w:r/>
      <w:bookmarkEnd w:id="211"/>
      <w:r/>
      <w:bookmarkStart w:id="212" w:name="_Toc49090576"/>
      <w:r/>
      <w:bookmarkStart w:id="213" w:name="_Toc120614282"/>
      <w:r/>
      <w:bookmarkStart w:id="214" w:name="_Toc26554094"/>
      <w:r/>
      <w:bookmarkStart w:id="215" w:name="_Hlt26671244"/>
      <w:r/>
      <w:bookmarkEnd w:id="215"/>
      <w:r>
        <w:rPr>
          <w:rFonts w:hint="eastAsia" w:cs="Arial"/>
          <w:b/>
          <w:sz w:val="30"/>
          <w:szCs w:val="30"/>
        </w:rPr>
        <w:t xml:space="preserve">第一部分  投标文件内容</w:t>
      </w:r>
      <w:r/>
    </w:p>
    <w:p>
      <w:pPr>
        <w:pStyle w:val="881"/>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881"/>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881"/>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881"/>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881"/>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881"/>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881"/>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trHeight w:val="812"/>
        </w:trPr>
        <w:tc>
          <w:tcPr>
            <w:tcW w:w="719" w:type="dxa"/>
            <w:vAlign w:val="center"/>
            <w:textDirection w:val="lrTb"/>
            <w:noWrap w:val="false"/>
          </w:tcPr>
          <w:p>
            <w:pPr>
              <w:pStyle w:val="881"/>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881"/>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881"/>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881"/>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88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70"/>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881"/>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881"/>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88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81"/>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881"/>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88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81"/>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881"/>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881"/>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881"/>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881"/>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881"/>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881"/>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881"/>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881"/>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881"/>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881"/>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881"/>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793"/>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793"/>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79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793"/>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pStyle w:val="793"/>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793"/>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pStyle w:val="793"/>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79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pStyle w:val="79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pStyle w:val="793"/>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881"/>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881"/>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881"/>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881"/>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881"/>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881"/>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881"/>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881"/>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881"/>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881"/>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881"/>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881"/>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881"/>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881"/>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881"/>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881"/>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881"/>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881"/>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881"/>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881"/>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881"/>
              <w:ind w:firstLine="0"/>
              <w:jc w:val="both"/>
              <w:spacing w:before="0" w:after="0" w:line="240" w:lineRule="auto"/>
              <w:rPr>
                <w:rFonts w:hint="eastAsia" w:cs="Arial"/>
              </w:rPr>
            </w:pPr>
            <w:r>
              <w:rPr>
                <w:rFonts w:hint="eastAsia" w:cs="Arial"/>
              </w:rPr>
            </w:r>
            <w:r/>
          </w:p>
        </w:tc>
      </w:tr>
    </w:tbl>
    <w:p>
      <w:pPr>
        <w:pStyle w:val="793"/>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793"/>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pStyle w:val="793"/>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793"/>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pStyle w:val="793"/>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793"/>
        <w:rPr>
          <w:rFonts w:hint="eastAsia"/>
          <w:b/>
          <w:sz w:val="28"/>
          <w:szCs w:val="28"/>
        </w:rPr>
      </w:pPr>
      <w:r>
        <w:rPr>
          <w:rFonts w:hint="eastAsia"/>
          <w:b/>
          <w:sz w:val="28"/>
          <w:szCs w:val="28"/>
        </w:rPr>
        <w:t xml:space="preserve">（二）其他证明文件</w:t>
      </w:r>
      <w:r/>
    </w:p>
    <w:p>
      <w:pPr>
        <w:pStyle w:val="79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793"/>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793"/>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881"/>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793"/>
        <w:jc w:val="center"/>
        <w:rPr>
          <w:rFonts w:hint="eastAsia" w:ascii="宋体" w:hAnsi="宋体"/>
          <w:b/>
          <w:sz w:val="72"/>
          <w:shd w:val="clear" w:color="ffffff" w:fill="d9d9d9"/>
        </w:rPr>
      </w:pPr>
      <w:r>
        <w:rPr>
          <w:rFonts w:hint="eastAsia" w:ascii="宋体" w:hAnsi="宋体"/>
          <w:b/>
          <w:sz w:val="72"/>
          <w:shd w:val="clear" w:color="ffffff" w:fill="d9d9d9"/>
        </w:rPr>
      </w:r>
      <w:r/>
    </w:p>
    <w:p>
      <w:pPr>
        <w:pStyle w:val="793"/>
        <w:jc w:val="center"/>
        <w:rPr>
          <w:rFonts w:hint="eastAsia" w:ascii="宋体" w:hAnsi="宋体"/>
          <w:b/>
          <w:sz w:val="72"/>
          <w:shd w:val="clear" w:color="ffffff" w:fill="d9d9d9"/>
        </w:rPr>
      </w:pPr>
      <w:r>
        <w:rPr>
          <w:rFonts w:hint="eastAsia" w:ascii="宋体" w:hAnsi="宋体"/>
          <w:b/>
          <w:sz w:val="72"/>
          <w:shd w:val="clear" w:color="ffffff" w:fill="d9d9d9"/>
        </w:rPr>
      </w:r>
      <w:r/>
    </w:p>
    <w:p>
      <w:pPr>
        <w:pStyle w:val="79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793"/>
        <w:jc w:val="center"/>
        <w:rPr>
          <w:rFonts w:hint="eastAsia" w:ascii="宋体" w:hAnsi="宋体"/>
          <w:b/>
          <w:sz w:val="72"/>
          <w:shd w:val="clear" w:color="ffffff" w:fill="d9d9d9"/>
        </w:rPr>
      </w:pPr>
      <w:r>
        <w:rPr>
          <w:rFonts w:hint="eastAsia" w:ascii="宋体" w:hAnsi="宋体"/>
          <w:b/>
          <w:sz w:val="72"/>
          <w:shd w:val="clear" w:color="ffffff" w:fill="d9d9d9"/>
        </w:rPr>
      </w:r>
      <w:r/>
    </w:p>
    <w:p>
      <w:pPr>
        <w:pStyle w:val="793"/>
        <w:jc w:val="center"/>
        <w:rPr>
          <w:rFonts w:hint="eastAsia" w:ascii="宋体" w:hAnsi="宋体"/>
          <w:b/>
          <w:sz w:val="72"/>
          <w:shd w:val="clear" w:color="ffffff" w:fill="d9d9d9"/>
        </w:rPr>
      </w:pPr>
      <w:r>
        <w:rPr>
          <w:rFonts w:hint="eastAsia" w:ascii="宋体" w:hAnsi="宋体"/>
          <w:b/>
          <w:sz w:val="72"/>
          <w:shd w:val="clear" w:color="ffffff" w:fill="d9d9d9"/>
        </w:rPr>
      </w:r>
      <w:r/>
    </w:p>
    <w:p>
      <w:pPr>
        <w:pStyle w:val="793"/>
        <w:jc w:val="center"/>
        <w:rPr>
          <w:rFonts w:hint="eastAsia" w:ascii="宋体" w:hAnsi="宋体"/>
          <w:b/>
          <w:sz w:val="72"/>
          <w:shd w:val="clear" w:color="ffffff" w:fill="d9d9d9"/>
        </w:rPr>
      </w:pPr>
      <w:r>
        <w:rPr>
          <w:rFonts w:hint="eastAsia" w:ascii="宋体" w:hAnsi="宋体"/>
          <w:b/>
          <w:sz w:val="72"/>
          <w:shd w:val="clear" w:color="ffffff" w:fill="d9d9d9"/>
        </w:rPr>
      </w:r>
      <w:r/>
    </w:p>
    <w:p>
      <w:pPr>
        <w:pStyle w:val="793"/>
        <w:jc w:val="center"/>
        <w:rPr>
          <w:rFonts w:hint="eastAsia" w:ascii="宋体" w:hAnsi="宋体"/>
          <w:b/>
          <w:sz w:val="72"/>
          <w:shd w:val="clear" w:color="ffffff" w:fill="d9d9d9"/>
        </w:rPr>
      </w:pPr>
      <w:r>
        <w:rPr>
          <w:rFonts w:hint="eastAsia" w:ascii="宋体" w:hAnsi="宋体"/>
          <w:b/>
          <w:sz w:val="72"/>
          <w:shd w:val="clear" w:color="ffffff" w:fill="d9d9d9"/>
        </w:rPr>
      </w:r>
      <w:r/>
    </w:p>
    <w:p>
      <w:pPr>
        <w:pStyle w:val="793"/>
        <w:ind w:firstLine="1800"/>
        <w:rPr>
          <w:rFonts w:ascii="黑体" w:hAnsi="华文中宋" w:eastAsia="黑体"/>
          <w:bCs/>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sz w:val="30"/>
          <w:szCs w:val="30"/>
        </w:rPr>
        <w:t xml:space="preserve">JSZC-320200-JZCG-G2026-0091</w:t>
      </w:r>
      <w:r>
        <w:rPr>
          <w:rFonts w:ascii="黑体" w:hAnsi="华文中宋" w:eastAsia="黑体"/>
          <w:bCs/>
          <w:sz w:val="30"/>
          <w:szCs w:val="30"/>
        </w:rPr>
      </w:r>
      <w:r/>
    </w:p>
    <w:p>
      <w:pPr>
        <w:pStyle w:val="793"/>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无锡学院人工智能创新实验室一期项目</w:t>
      </w:r>
      <w:r>
        <w:rPr>
          <w:rFonts w:hint="eastAsia" w:ascii="黑体" w:hAnsi="华文中宋" w:eastAsia="黑体"/>
          <w:bCs/>
          <w:sz w:val="30"/>
          <w:szCs w:val="30"/>
        </w:rPr>
      </w:r>
      <w:r/>
    </w:p>
    <w:p>
      <w:pPr>
        <w:pStyle w:val="79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79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79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793"/>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879"/>
        <w:ind w:firstLine="480"/>
        <w:rPr>
          <w:rFonts w:hint="eastAsia"/>
          <w:sz w:val="24"/>
          <w:szCs w:val="24"/>
        </w:rPr>
      </w:pPr>
      <w:r>
        <w:rPr>
          <w:rFonts w:hint="eastAsia"/>
          <w:sz w:val="24"/>
          <w:szCs w:val="24"/>
        </w:rPr>
        <w:t xml:space="preserve">我公司（单位、联合体）针</w:t>
      </w:r>
      <w:r>
        <w:rPr>
          <w:rFonts w:hint="eastAsia"/>
          <w:sz w:val="24"/>
          <w:szCs w:val="24"/>
        </w:rPr>
        <w:t xml:space="preserve">对</w:t>
      </w:r>
      <w:r>
        <w:rPr>
          <w:rFonts w:hint="eastAsia" w:ascii="宋体" w:hAnsi="宋体"/>
          <w:bCs/>
          <w:sz w:val="24"/>
          <w:szCs w:val="24"/>
        </w:rPr>
        <w:t xml:space="preserve">JSZC-320200-JZCG-G2026-0091</w:t>
      </w:r>
      <w:r>
        <w:rPr>
          <w:rFonts w:hint="eastAsia" w:ascii="宋体" w:hAnsi="宋体"/>
          <w:bCs/>
          <w:sz w:val="24"/>
          <w:szCs w:val="24"/>
        </w:rPr>
        <w:t xml:space="preserve">项</w:t>
      </w:r>
      <w:r>
        <w:rPr>
          <w:rFonts w:hint="eastAsia" w:ascii="宋体" w:hAnsi="宋体"/>
          <w:bCs/>
          <w:sz w:val="24"/>
          <w:szCs w:val="24"/>
        </w:rPr>
        <w:t xml:space="preserve">目，兹授权：</w:t>
      </w:r>
      <w:r>
        <w:rPr>
          <w:rFonts w:hint="eastAsia"/>
          <w:sz w:val="24"/>
          <w:szCs w:val="24"/>
        </w:rPr>
      </w:r>
      <w:r/>
    </w:p>
    <w:p>
      <w:pPr>
        <w:pStyle w:val="879"/>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879"/>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879"/>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879"/>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879"/>
        <w:ind w:firstLine="480"/>
        <w:rPr>
          <w:rFonts w:hint="eastAsia"/>
          <w:sz w:val="24"/>
          <w:szCs w:val="24"/>
        </w:rPr>
      </w:pPr>
      <w:r>
        <w:rPr>
          <w:rFonts w:hint="eastAsia"/>
          <w:sz w:val="24"/>
          <w:szCs w:val="24"/>
        </w:rPr>
        <w:t xml:space="preserve">特此授权委托。</w:t>
      </w:r>
      <w:r/>
    </w:p>
    <w:p>
      <w:pPr>
        <w:pStyle w:val="879"/>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879"/>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879"/>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879"/>
        <w:ind w:firstLine="0"/>
        <w:spacing w:line="360" w:lineRule="auto"/>
        <w:rPr>
          <w:rFonts w:hint="eastAsia"/>
          <w:sz w:val="21"/>
          <w:szCs w:val="21"/>
        </w:rPr>
      </w:pPr>
      <w:r>
        <w:rPr>
          <w:rFonts w:hint="eastAsia"/>
          <w:sz w:val="21"/>
          <w:szCs w:val="21"/>
        </w:rPr>
      </w:r>
      <w:r/>
    </w:p>
    <w:p>
      <w:pPr>
        <w:pStyle w:val="879"/>
        <w:ind w:firstLine="0"/>
        <w:spacing w:line="360" w:lineRule="auto"/>
        <w:rPr>
          <w:rFonts w:hint="eastAsia"/>
          <w:sz w:val="21"/>
          <w:szCs w:val="21"/>
        </w:rPr>
      </w:pPr>
      <w:r>
        <w:rPr>
          <w:rFonts w:hint="eastAsia"/>
          <w:sz w:val="21"/>
          <w:szCs w:val="21"/>
        </w:rPr>
        <w:t xml:space="preserve">说明：</w:t>
      </w:r>
      <w:r/>
    </w:p>
    <w:p>
      <w:pPr>
        <w:pStyle w:val="879"/>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879"/>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879"/>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879"/>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879"/>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793"/>
        <w:jc w:val="center"/>
        <w:rPr>
          <w:rFonts w:ascii="黑体" w:eastAsia="黑体"/>
          <w:bCs/>
          <w:color w:val="000000"/>
          <w:sz w:val="28"/>
          <w:szCs w:val="28"/>
        </w:rPr>
        <w:outlineLvl w:val="0"/>
      </w:pPr>
      <w:r/>
      <w:bookmarkStart w:id="216" w:name="报价方关于资格的声明函（格式）"/>
      <w:r/>
      <w:bookmarkEnd w:id="216"/>
      <w:r>
        <w:rPr>
          <w:rFonts w:hint="eastAsia" w:ascii="黑体" w:eastAsia="黑体"/>
          <w:bCs/>
          <w:color w:val="000000"/>
          <w:sz w:val="28"/>
          <w:szCs w:val="28"/>
        </w:rPr>
        <w:t xml:space="preserve">资格声明函</w:t>
      </w:r>
      <w:r>
        <w:rPr>
          <w:rFonts w:ascii="黑体" w:eastAsia="黑体"/>
          <w:bCs/>
          <w:color w:val="000000"/>
          <w:sz w:val="28"/>
          <w:szCs w:val="28"/>
        </w:rPr>
      </w:r>
      <w:r/>
    </w:p>
    <w:p>
      <w:pPr>
        <w:pStyle w:val="793"/>
        <w:jc w:val="center"/>
        <w:spacing w:line="480" w:lineRule="auto"/>
        <w:rPr>
          <w:rFonts w:ascii="宋体"/>
          <w:bCs/>
          <w:color w:val="000000"/>
          <w:sz w:val="24"/>
          <w:szCs w:val="24"/>
        </w:rPr>
      </w:pPr>
      <w:r>
        <w:rPr>
          <w:rFonts w:ascii="宋体"/>
          <w:bCs/>
          <w:color w:val="000000"/>
          <w:sz w:val="24"/>
          <w:szCs w:val="24"/>
        </w:rPr>
      </w:r>
      <w:r/>
    </w:p>
    <w:p>
      <w:pPr>
        <w:pStyle w:val="793"/>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79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w:t>
      </w:r>
      <w:r>
        <w:rPr>
          <w:rFonts w:hint="eastAsia" w:ascii="宋体" w:hAnsi="宋体"/>
          <w:bCs/>
          <w:sz w:val="24"/>
          <w:szCs w:val="24"/>
        </w:rPr>
        <w:t xml:space="preserve">目</w:t>
      </w:r>
      <w:r>
        <w:rPr>
          <w:rFonts w:hint="eastAsia" w:ascii="宋体" w:hAnsi="宋体"/>
          <w:bCs/>
          <w:sz w:val="24"/>
          <w:szCs w:val="24"/>
        </w:rPr>
        <w:t xml:space="preserve">JSZC-320200-JZCG-G2026-0091</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79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pStyle w:val="79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pStyle w:val="79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79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793"/>
        <w:spacing w:line="480" w:lineRule="auto"/>
        <w:rPr>
          <w:rFonts w:ascii="宋体"/>
          <w:bCs/>
          <w:color w:val="000000"/>
          <w:sz w:val="24"/>
          <w:szCs w:val="24"/>
        </w:rPr>
      </w:pPr>
      <w:r>
        <w:rPr>
          <w:rFonts w:ascii="宋体"/>
          <w:bCs/>
          <w:color w:val="000000"/>
          <w:sz w:val="24"/>
          <w:szCs w:val="24"/>
        </w:rPr>
      </w:r>
      <w:r/>
    </w:p>
    <w:p>
      <w:pPr>
        <w:pStyle w:val="79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79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p>
    <w:p>
      <w:pPr>
        <w:pStyle w:val="793"/>
        <w:ind w:firstLine="560"/>
        <w:jc w:val="center"/>
        <w:spacing w:line="360" w:lineRule="auto"/>
        <w:rPr>
          <w:rFonts w:ascii="黑体" w:eastAsia="黑体"/>
          <w:bCs/>
          <w:sz w:val="28"/>
          <w:szCs w:val="28"/>
        </w:rPr>
      </w:pPr>
      <w:r>
        <w:rPr>
          <w:rFonts w:ascii="黑体" w:eastAsia="黑体"/>
          <w:bCs/>
          <w:sz w:val="28"/>
          <w:szCs w:val="28"/>
        </w:rPr>
        <w:t xml:space="preserve">中小企业声明函（货物）</w:t>
      </w:r>
      <w:r/>
    </w:p>
    <w:p>
      <w:pPr>
        <w:pStyle w:val="79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pStyle w:val="793"/>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pStyle w:val="793"/>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pStyle w:val="793"/>
        <w:ind w:firstLine="480"/>
        <w:spacing w:line="360" w:lineRule="auto"/>
        <w:rPr>
          <w:rFonts w:ascii="宋体" w:hAnsi="宋体"/>
          <w:bCs/>
          <w:sz w:val="24"/>
          <w:szCs w:val="24"/>
        </w:rPr>
      </w:pPr>
      <w:r>
        <w:rPr>
          <w:rFonts w:ascii="宋体" w:hAnsi="宋体"/>
          <w:bCs/>
          <w:sz w:val="24"/>
          <w:szCs w:val="24"/>
        </w:rPr>
        <w:t xml:space="preserve">……</w:t>
      </w:r>
      <w:r/>
    </w:p>
    <w:p>
      <w:pPr>
        <w:pStyle w:val="79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pStyle w:val="79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79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79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pStyle w:val="793"/>
        <w:ind w:firstLine="420"/>
        <w:spacing w:line="360" w:lineRule="auto"/>
      </w:pPr>
      <w:r>
        <w:rPr>
          <w:rFonts w:hint="eastAsia"/>
        </w:rPr>
        <w:t xml:space="preserve">（2）从业人员、营业收入、资产总额填报上一年度数据，无上一年度数据的新成立企业可不填报。</w:t>
      </w:r>
      <w:r/>
    </w:p>
    <w:p>
      <w:pPr>
        <w:pStyle w:val="793"/>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pStyle w:val="793"/>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
        <w:br w:type="page" w:clear="all"/>
      </w:r>
      <w:r>
        <w:rPr>
          <w:rFonts w:hint="eastAsia"/>
        </w:rPr>
      </w:r>
      <w:r/>
      <w:r>
        <w:rPr>
          <w:rFonts w:hint="eastAsia"/>
        </w:rPr>
      </w:r>
    </w:p>
    <w:p>
      <w:pPr>
        <w:pStyle w:val="793"/>
        <w:ind w:firstLine="560"/>
        <w:jc w:val="center"/>
        <w:spacing w:line="360" w:lineRule="auto"/>
        <w:rPr>
          <w:rFonts w:hint="eastAsia" w:ascii="黑体" w:eastAsia="黑体"/>
          <w:bCs/>
          <w:sz w:val="28"/>
          <w:szCs w:val="28"/>
        </w:rPr>
      </w:pPr>
      <w:r>
        <w:rPr>
          <w:rFonts w:hint="eastAsia" w:ascii="黑体" w:eastAsia="黑体"/>
          <w:bCs/>
          <w:sz w:val="28"/>
          <w:szCs w:val="28"/>
        </w:rPr>
        <w:t xml:space="preserve">关于符合本国产品标准的声明函</w:t>
      </w:r>
      <w:r/>
    </w:p>
    <w:p>
      <w:pPr>
        <w:pStyle w:val="793"/>
        <w:ind w:firstLine="420"/>
        <w:spacing w:line="360" w:lineRule="auto"/>
      </w:pPr>
      <w:r>
        <w:t xml:space="preserve"> </w:t>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1.（产品名称1）</w:t>
      </w:r>
      <w:r>
        <w:rPr>
          <w:rFonts w:hint="eastAsia" w:ascii="宋体" w:hAnsi="宋体"/>
          <w:bCs/>
          <w:sz w:val="24"/>
          <w:szCs w:val="24"/>
          <w:vertAlign w:val="superscript"/>
        </w:rPr>
        <w:t xml:space="preserve">1</w:t>
      </w:r>
      <w:r>
        <w:rPr>
          <w:rFonts w:hint="eastAsia" w:ascii="宋体" w:hAnsi="宋体"/>
          <w:bCs/>
          <w:sz w:val="24"/>
          <w:szCs w:val="24"/>
        </w:rPr>
        <w:t xml:space="preserve">，生产厂为（厂名）</w:t>
      </w:r>
      <w:r>
        <w:rPr>
          <w:rFonts w:hint="eastAsia" w:ascii="宋体" w:hAnsi="宋体"/>
          <w:bCs/>
          <w:sz w:val="24"/>
          <w:szCs w:val="24"/>
          <w:vertAlign w:val="superscript"/>
        </w:rPr>
        <w:t xml:space="preserve">2</w:t>
      </w:r>
      <w:r>
        <w:rPr>
          <w:rFonts w:hint="eastAsia" w:ascii="宋体" w:hAnsi="宋体"/>
          <w:bCs/>
          <w:sz w:val="24"/>
          <w:szCs w:val="24"/>
        </w:rPr>
        <w:t xml:space="preserve">，厂址为（生产厂址）。（</w:t>
      </w:r>
      <w:r>
        <w:rPr>
          <w:rFonts w:hint="eastAsia" w:ascii="宋体" w:hAnsi="宋体"/>
          <w:bCs/>
          <w:strike/>
          <w:sz w:val="24"/>
          <w:szCs w:val="24"/>
        </w:rPr>
        <w:t xml:space="preserve">产品名称1</w:t>
      </w:r>
      <w:r>
        <w:rPr>
          <w:rFonts w:hint="eastAsia" w:ascii="宋体" w:hAnsi="宋体"/>
          <w:bCs/>
          <w:sz w:val="24"/>
          <w:szCs w:val="24"/>
        </w:rPr>
        <w:t xml:space="preserve">）的中国境内生产的组件成本占比≥（</w:t>
      </w:r>
      <w:r>
        <w:rPr>
          <w:rFonts w:hint="eastAsia" w:ascii="宋体" w:hAnsi="宋体"/>
          <w:bCs/>
          <w:strike/>
          <w:sz w:val="24"/>
          <w:szCs w:val="24"/>
        </w:rPr>
        <w:t xml:space="preserve">规定比例</w:t>
      </w:r>
      <w:r>
        <w:rPr>
          <w:rFonts w:hint="eastAsia" w:ascii="宋体" w:hAnsi="宋体"/>
          <w:bCs/>
          <w:sz w:val="24"/>
          <w:szCs w:val="24"/>
        </w:rPr>
        <w:t xml:space="preserve">）</w:t>
      </w:r>
      <w:r>
        <w:rPr>
          <w:rFonts w:hint="eastAsia" w:ascii="宋体" w:hAnsi="宋体"/>
          <w:bCs/>
          <w:sz w:val="24"/>
          <w:szCs w:val="24"/>
          <w:vertAlign w:val="superscript"/>
        </w:rPr>
        <w:t xml:space="preserve">3</w:t>
      </w:r>
      <w:r>
        <w:rPr>
          <w:rFonts w:hint="eastAsia" w:ascii="宋体" w:hAnsi="宋体"/>
          <w:bCs/>
          <w:sz w:val="24"/>
          <w:szCs w:val="24"/>
        </w:rPr>
        <w:t xml:space="preserve">。（</w:t>
      </w:r>
      <w:r>
        <w:rPr>
          <w:rFonts w:hint="eastAsia" w:ascii="宋体" w:hAnsi="宋体"/>
          <w:bCs/>
          <w:strike/>
          <w:sz w:val="24"/>
          <w:szCs w:val="24"/>
        </w:rPr>
        <w:t xml:space="preserve">产品名称1</w:t>
      </w:r>
      <w:r>
        <w:rPr>
          <w:rFonts w:hint="eastAsia" w:ascii="宋体" w:hAnsi="宋体"/>
          <w:bCs/>
          <w:sz w:val="24"/>
          <w:szCs w:val="24"/>
        </w:rPr>
        <w:t xml:space="preserve">）的（</w:t>
      </w:r>
      <w:r>
        <w:rPr>
          <w:rFonts w:hint="eastAsia" w:ascii="宋体" w:hAnsi="宋体"/>
          <w:bCs/>
          <w:strike/>
          <w:sz w:val="24"/>
          <w:szCs w:val="24"/>
        </w:rPr>
        <w:t xml:space="preserve">关键组件</w:t>
      </w:r>
      <w:r>
        <w:rPr>
          <w:rFonts w:hint="eastAsia" w:ascii="宋体" w:hAnsi="宋体"/>
          <w:bCs/>
          <w:sz w:val="24"/>
          <w:szCs w:val="24"/>
        </w:rPr>
        <w:t xml:space="preserve">）</w:t>
      </w:r>
      <w:r>
        <w:rPr>
          <w:rFonts w:hint="eastAsia" w:ascii="宋体" w:hAnsi="宋体"/>
          <w:bCs/>
          <w:sz w:val="24"/>
          <w:szCs w:val="24"/>
          <w:vertAlign w:val="superscript"/>
        </w:rPr>
        <w:t xml:space="preserve">4</w:t>
      </w:r>
      <w:r>
        <w:rPr>
          <w:rFonts w:hint="eastAsia" w:ascii="宋体" w:hAnsi="宋体"/>
          <w:bCs/>
          <w:sz w:val="24"/>
          <w:szCs w:val="24"/>
        </w:rPr>
        <w:t xml:space="preserve">在中国境内生产。（</w:t>
      </w:r>
      <w:r>
        <w:rPr>
          <w:rFonts w:hint="eastAsia" w:ascii="宋体" w:hAnsi="宋体"/>
          <w:bCs/>
          <w:strike/>
          <w:sz w:val="24"/>
          <w:szCs w:val="24"/>
        </w:rPr>
        <w:t xml:space="preserve">产品名称1</w:t>
      </w:r>
      <w:r>
        <w:rPr>
          <w:rFonts w:hint="eastAsia" w:ascii="宋体" w:hAnsi="宋体"/>
          <w:bCs/>
          <w:sz w:val="24"/>
          <w:szCs w:val="24"/>
        </w:rPr>
        <w:t xml:space="preserve">）的（</w:t>
      </w:r>
      <w:r>
        <w:rPr>
          <w:rFonts w:hint="eastAsia" w:ascii="宋体" w:hAnsi="宋体"/>
          <w:bCs/>
          <w:strike/>
          <w:sz w:val="24"/>
          <w:szCs w:val="24"/>
        </w:rPr>
        <w:t xml:space="preserve">关键工序</w:t>
      </w:r>
      <w:r>
        <w:rPr>
          <w:rFonts w:hint="eastAsia" w:ascii="宋体" w:hAnsi="宋体"/>
          <w:bCs/>
          <w:sz w:val="24"/>
          <w:szCs w:val="24"/>
        </w:rPr>
        <w:t xml:space="preserve">）</w:t>
      </w:r>
      <w:r>
        <w:rPr>
          <w:rFonts w:hint="eastAsia" w:ascii="宋体" w:hAnsi="宋体"/>
          <w:bCs/>
          <w:sz w:val="24"/>
          <w:szCs w:val="24"/>
          <w:vertAlign w:val="superscript"/>
        </w:rPr>
        <w:t xml:space="preserve">5</w:t>
      </w:r>
      <w:r>
        <w:rPr>
          <w:rFonts w:hint="eastAsia" w:ascii="宋体" w:hAnsi="宋体"/>
          <w:bCs/>
          <w:sz w:val="24"/>
          <w:szCs w:val="24"/>
        </w:rPr>
        <w:t xml:space="preserve">在中国境内完成。</w:t>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2.（产品名称2），生产厂为（厂名），厂址为（生产厂址）。（</w:t>
      </w:r>
      <w:r>
        <w:rPr>
          <w:rFonts w:hint="eastAsia" w:ascii="宋体" w:hAnsi="宋体"/>
          <w:bCs/>
          <w:strike/>
          <w:sz w:val="24"/>
          <w:szCs w:val="24"/>
        </w:rPr>
        <w:t xml:space="preserve">产品名称2</w:t>
      </w:r>
      <w:r>
        <w:rPr>
          <w:rFonts w:hint="eastAsia" w:ascii="宋体" w:hAnsi="宋体"/>
          <w:bCs/>
          <w:sz w:val="24"/>
          <w:szCs w:val="24"/>
        </w:rPr>
        <w:t xml:space="preserve">）的中国境内生产的组件成本占比≥（</w:t>
      </w:r>
      <w:r>
        <w:rPr>
          <w:rFonts w:hint="eastAsia" w:ascii="宋体" w:hAnsi="宋体"/>
          <w:bCs/>
          <w:strike/>
          <w:sz w:val="24"/>
          <w:szCs w:val="24"/>
        </w:rPr>
        <w:t xml:space="preserve">规定比例</w:t>
      </w:r>
      <w:r>
        <w:rPr>
          <w:rFonts w:hint="eastAsia" w:ascii="宋体" w:hAnsi="宋体"/>
          <w:bCs/>
          <w:sz w:val="24"/>
          <w:szCs w:val="24"/>
        </w:rPr>
        <w:t xml:space="preserve">）。（</w:t>
      </w:r>
      <w:r>
        <w:rPr>
          <w:rFonts w:hint="eastAsia" w:ascii="宋体" w:hAnsi="宋体"/>
          <w:bCs/>
          <w:strike/>
          <w:sz w:val="24"/>
          <w:szCs w:val="24"/>
        </w:rPr>
        <w:t xml:space="preserve">产品名称2</w:t>
      </w:r>
      <w:r>
        <w:rPr>
          <w:rFonts w:hint="eastAsia" w:ascii="宋体" w:hAnsi="宋体"/>
          <w:bCs/>
          <w:sz w:val="24"/>
          <w:szCs w:val="24"/>
        </w:rPr>
        <w:t xml:space="preserve">）的（</w:t>
      </w:r>
      <w:r>
        <w:rPr>
          <w:rFonts w:hint="eastAsia" w:ascii="宋体" w:hAnsi="宋体"/>
          <w:bCs/>
          <w:strike/>
          <w:sz w:val="24"/>
          <w:szCs w:val="24"/>
        </w:rPr>
        <w:t xml:space="preserve">关键组件</w:t>
      </w:r>
      <w:r>
        <w:rPr>
          <w:rFonts w:hint="eastAsia" w:ascii="宋体" w:hAnsi="宋体"/>
          <w:bCs/>
          <w:sz w:val="24"/>
          <w:szCs w:val="24"/>
        </w:rPr>
        <w:t xml:space="preserve">）在中国境内生产。（</w:t>
      </w:r>
      <w:r>
        <w:rPr>
          <w:rFonts w:hint="eastAsia" w:ascii="宋体" w:hAnsi="宋体"/>
          <w:bCs/>
          <w:strike/>
          <w:sz w:val="24"/>
          <w:szCs w:val="24"/>
        </w:rPr>
        <w:t xml:space="preserve">产品名称2</w:t>
      </w:r>
      <w:r>
        <w:rPr>
          <w:rFonts w:hint="eastAsia" w:ascii="宋体" w:hAnsi="宋体"/>
          <w:bCs/>
          <w:sz w:val="24"/>
          <w:szCs w:val="24"/>
        </w:rPr>
        <w:t xml:space="preserve">）的（</w:t>
      </w:r>
      <w:r>
        <w:rPr>
          <w:rFonts w:hint="eastAsia" w:ascii="宋体" w:hAnsi="宋体"/>
          <w:bCs/>
          <w:strike/>
          <w:sz w:val="24"/>
          <w:szCs w:val="24"/>
        </w:rPr>
        <w:t xml:space="preserve">关键工序</w:t>
      </w:r>
      <w:r>
        <w:rPr>
          <w:rFonts w:hint="eastAsia" w:ascii="宋体" w:hAnsi="宋体"/>
          <w:bCs/>
          <w:sz w:val="24"/>
          <w:szCs w:val="24"/>
        </w:rPr>
        <w:t xml:space="preserve">）在中国境内完成。</w:t>
      </w:r>
      <w:r/>
    </w:p>
    <w:p>
      <w:pPr>
        <w:pStyle w:val="793"/>
        <w:ind w:firstLine="480"/>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p>
      <w:pPr>
        <w:pStyle w:val="793"/>
        <w:ind w:firstLine="480"/>
        <w:spacing w:line="360" w:lineRule="auto"/>
        <w:rPr>
          <w:rFonts w:hint="eastAsia" w:ascii="宋体" w:hAnsi="宋体"/>
          <w:bCs/>
          <w:sz w:val="24"/>
          <w:szCs w:val="24"/>
        </w:rPr>
      </w:pPr>
      <w:r>
        <w:rPr>
          <w:rFonts w:hint="eastAsia" w:ascii="宋体" w:hAnsi="宋体"/>
          <w:bCs/>
          <w:sz w:val="24"/>
          <w:szCs w:val="24"/>
        </w:rPr>
        <w:t xml:space="preserve">本公司（单位）对上述声明内容的真实性负责。如有虚假，愿承担相应法律责任。</w:t>
      </w:r>
      <w:r/>
    </w:p>
    <w:p>
      <w:pPr>
        <w:pStyle w:val="793"/>
        <w:ind w:firstLine="480"/>
        <w:spacing w:line="360" w:lineRule="auto"/>
        <w:rPr>
          <w:rFonts w:ascii="宋体" w:hAnsi="宋体"/>
          <w:bCs/>
          <w:sz w:val="24"/>
          <w:szCs w:val="24"/>
        </w:rPr>
      </w:pPr>
      <w:r>
        <w:rPr>
          <w:rFonts w:ascii="宋体" w:hAnsi="宋体"/>
          <w:bCs/>
          <w:sz w:val="24"/>
          <w:szCs w:val="24"/>
        </w:rPr>
        <w:t xml:space="preserve"> </w:t>
      </w:r>
      <w:r/>
    </w:p>
    <w:p>
      <w:pPr>
        <w:pStyle w:val="793"/>
        <w:ind w:firstLine="480"/>
        <w:jc w:val="right"/>
        <w:spacing w:line="360" w:lineRule="auto"/>
        <w:rPr>
          <w:rFonts w:ascii="宋体" w:hAnsi="宋体"/>
          <w:bCs/>
          <w:sz w:val="24"/>
          <w:szCs w:val="24"/>
        </w:rPr>
      </w:pPr>
      <w:r>
        <w:rPr>
          <w:rFonts w:hint="eastAsia" w:ascii="宋体" w:hAnsi="宋体"/>
          <w:bCs/>
          <w:sz w:val="24"/>
          <w:szCs w:val="24"/>
        </w:rPr>
        <w:t xml:space="preserve">公司（单位）名称（盖章）：          </w:t>
      </w:r>
      <w:r>
        <w:rPr>
          <w:rFonts w:ascii="宋体" w:hAnsi="宋体"/>
          <w:bCs/>
          <w:sz w:val="24"/>
          <w:szCs w:val="24"/>
        </w:rPr>
      </w:r>
      <w:r/>
    </w:p>
    <w:p>
      <w:pPr>
        <w:pStyle w:val="793"/>
        <w:ind w:firstLine="480"/>
        <w:jc w:val="right"/>
        <w:spacing w:line="360" w:lineRule="auto"/>
        <w:rPr>
          <w:rFonts w:hint="eastAsia" w:ascii="宋体" w:hAnsi="宋体"/>
          <w:bCs/>
          <w:sz w:val="24"/>
          <w:szCs w:val="24"/>
        </w:rPr>
      </w:pPr>
      <w:r>
        <w:rPr>
          <w:rFonts w:hint="eastAsia" w:ascii="宋体" w:hAnsi="宋体"/>
          <w:bCs/>
          <w:sz w:val="24"/>
          <w:szCs w:val="24"/>
        </w:rPr>
        <w:t xml:space="preserve">日期：　</w:t>
      </w:r>
      <w:r>
        <w:rPr>
          <w:rFonts w:ascii="宋体" w:hAnsi="宋体"/>
          <w:bCs/>
          <w:sz w:val="24"/>
          <w:szCs w:val="24"/>
        </w:rPr>
        <w:t xml:space="preserve">     </w:t>
      </w:r>
      <w:r>
        <w:rPr>
          <w:rFonts w:hint="eastAsia" w:ascii="宋体" w:hAnsi="宋体"/>
          <w:bCs/>
          <w:sz w:val="24"/>
          <w:szCs w:val="24"/>
        </w:rPr>
        <w:t xml:space="preserve">年　</w:t>
      </w:r>
      <w:r>
        <w:rPr>
          <w:rFonts w:ascii="宋体" w:hAnsi="宋体"/>
          <w:bCs/>
          <w:sz w:val="24"/>
          <w:szCs w:val="24"/>
        </w:rPr>
        <w:t xml:space="preserve">  </w:t>
      </w:r>
      <w:r>
        <w:rPr>
          <w:rFonts w:hint="eastAsia" w:ascii="宋体" w:hAnsi="宋体"/>
          <w:bCs/>
          <w:sz w:val="24"/>
          <w:szCs w:val="24"/>
        </w:rPr>
        <w:t xml:space="preserve">月　</w:t>
      </w:r>
      <w:r>
        <w:rPr>
          <w:rFonts w:ascii="宋体" w:hAnsi="宋体"/>
          <w:bCs/>
          <w:sz w:val="24"/>
          <w:szCs w:val="24"/>
        </w:rPr>
        <w:t xml:space="preserve">  </w:t>
      </w:r>
      <w:r>
        <w:rPr>
          <w:rFonts w:hint="eastAsia" w:ascii="宋体" w:hAnsi="宋体"/>
          <w:bCs/>
          <w:sz w:val="24"/>
          <w:szCs w:val="24"/>
        </w:rPr>
        <w:t xml:space="preserve">日          </w:t>
      </w:r>
      <w:r/>
    </w:p>
    <w:p>
      <w:pPr>
        <w:pStyle w:val="793"/>
        <w:jc w:val="left"/>
        <w:spacing w:before="25" w:after="25" w:line="560" w:lineRule="atLeast"/>
        <w:shd w:val="clear" w:color="auto" w:fill="ffffff"/>
        <w:widowControl/>
        <w:rPr>
          <w:rFonts w:hint="eastAsia" w:ascii="inherit" w:hAnsi="inherit" w:eastAsia="仿宋" w:cs="宋体"/>
          <w:sz w:val="28"/>
          <w:szCs w:val="28"/>
        </w:rPr>
      </w:pPr>
      <w:r>
        <w:rPr>
          <w:rFonts w:ascii="inherit" w:hAnsi="inherit" w:eastAsia="仿宋" w:cs="宋体"/>
          <w:sz w:val="28"/>
          <w:szCs w:val="28"/>
        </w:rPr>
        <w:t xml:space="preserve">__________________</w:t>
      </w:r>
      <w:r>
        <w:rPr>
          <w:rFonts w:hint="eastAsia" w:ascii="inherit" w:hAnsi="inherit" w:eastAsia="仿宋" w:cs="宋体"/>
          <w:sz w:val="28"/>
          <w:szCs w:val="28"/>
        </w:rPr>
      </w:r>
      <w:r/>
    </w:p>
    <w:p>
      <w:pPr>
        <w:pStyle w:val="793"/>
        <w:ind w:firstLine="482"/>
        <w:jc w:val="left"/>
        <w:spacing w:line="360" w:lineRule="auto"/>
        <w:shd w:val="clear" w:color="auto" w:fill="ffffff"/>
        <w:widowControl/>
        <w:rPr>
          <w:rFonts w:hint="eastAsia" w:ascii="宋体" w:hAnsi="宋体" w:cs="宋体"/>
          <w:sz w:val="18"/>
          <w:szCs w:val="18"/>
        </w:rPr>
      </w:pPr>
      <w:r>
        <w:rPr>
          <w:rFonts w:ascii="宋体" w:hAnsi="宋体" w:cs="宋体"/>
          <w:sz w:val="18"/>
          <w:szCs w:val="18"/>
        </w:rPr>
        <w:t xml:space="preserve">1.产品如有型号，请在“产品名称”栏一并填写。</w:t>
      </w:r>
      <w:r>
        <w:rPr>
          <w:rFonts w:hint="eastAsia" w:ascii="宋体" w:hAnsi="宋体" w:cs="宋体"/>
          <w:sz w:val="18"/>
          <w:szCs w:val="18"/>
        </w:rPr>
      </w:r>
      <w:r/>
    </w:p>
    <w:p>
      <w:pPr>
        <w:pStyle w:val="793"/>
        <w:ind w:firstLine="482"/>
        <w:jc w:val="left"/>
        <w:spacing w:line="360" w:lineRule="auto"/>
        <w:shd w:val="clear" w:color="auto" w:fill="ffffff"/>
        <w:widowControl/>
        <w:rPr>
          <w:rFonts w:hint="eastAsia" w:ascii="宋体" w:hAnsi="宋体" w:cs="宋体"/>
          <w:sz w:val="18"/>
          <w:szCs w:val="18"/>
        </w:rPr>
      </w:pPr>
      <w:r>
        <w:rPr>
          <w:rFonts w:ascii="宋体" w:hAnsi="宋体" w:cs="宋体"/>
          <w:sz w:val="18"/>
          <w:szCs w:val="18"/>
        </w:rPr>
        <w:t xml:space="preserve">2.生产厂名与厂址应与生产厂营业执照载明的相关信息保持一致。</w:t>
      </w:r>
      <w:r>
        <w:rPr>
          <w:rFonts w:hint="eastAsia" w:ascii="宋体" w:hAnsi="宋体" w:cs="宋体"/>
          <w:sz w:val="18"/>
          <w:szCs w:val="18"/>
        </w:rPr>
      </w:r>
      <w:r/>
    </w:p>
    <w:p>
      <w:pPr>
        <w:pStyle w:val="793"/>
        <w:ind w:firstLine="482"/>
        <w:jc w:val="left"/>
        <w:spacing w:line="360" w:lineRule="auto"/>
        <w:shd w:val="clear" w:color="auto" w:fill="ffffff"/>
        <w:widowControl/>
        <w:rPr>
          <w:rFonts w:hint="eastAsia" w:ascii="宋体" w:hAnsi="宋体" w:cs="宋体"/>
          <w:sz w:val="18"/>
          <w:szCs w:val="18"/>
        </w:rPr>
      </w:pPr>
      <w:r>
        <w:rPr>
          <w:rFonts w:ascii="宋体" w:hAnsi="宋体" w:cs="宋体"/>
          <w:sz w:val="18"/>
          <w:szCs w:val="18"/>
        </w:rPr>
        <w:t xml:space="preserve">3.该产品的中国境内生产的组件成本占比相关要求实施前，“规定比例”栏可不填，下同。</w:t>
      </w:r>
      <w:r>
        <w:rPr>
          <w:rFonts w:hint="eastAsia" w:ascii="宋体" w:hAnsi="宋体" w:cs="宋体"/>
          <w:sz w:val="18"/>
          <w:szCs w:val="18"/>
        </w:rPr>
      </w:r>
      <w:r/>
    </w:p>
    <w:p>
      <w:pPr>
        <w:pStyle w:val="793"/>
        <w:ind w:firstLine="482"/>
        <w:jc w:val="left"/>
        <w:spacing w:line="360" w:lineRule="auto"/>
        <w:shd w:val="clear" w:color="auto" w:fill="ffffff"/>
        <w:widowControl/>
        <w:rPr>
          <w:rFonts w:hint="eastAsia" w:ascii="宋体" w:hAnsi="宋体" w:cs="宋体"/>
          <w:sz w:val="18"/>
          <w:szCs w:val="18"/>
        </w:rPr>
      </w:pPr>
      <w:r>
        <w:rPr>
          <w:rFonts w:ascii="宋体" w:hAnsi="宋体" w:cs="宋体"/>
          <w:sz w:val="18"/>
          <w:szCs w:val="18"/>
        </w:rPr>
        <w:t xml:space="preserve">4.该产品的关键组件要求实施前，“关键组件”栏可不填，下同。</w:t>
      </w:r>
      <w:r>
        <w:rPr>
          <w:rFonts w:hint="eastAsia" w:ascii="宋体" w:hAnsi="宋体" w:cs="宋体"/>
          <w:sz w:val="18"/>
          <w:szCs w:val="18"/>
        </w:rPr>
      </w:r>
      <w:r/>
    </w:p>
    <w:p>
      <w:pPr>
        <w:pStyle w:val="793"/>
        <w:ind w:firstLine="482"/>
        <w:jc w:val="left"/>
        <w:spacing w:line="360" w:lineRule="auto"/>
        <w:shd w:val="clear" w:color="auto" w:fill="ffffff"/>
        <w:widowControl/>
        <w:rPr>
          <w:rFonts w:ascii="宋体" w:hAnsi="宋体"/>
          <w:sz w:val="18"/>
          <w:szCs w:val="18"/>
        </w:rPr>
      </w:pPr>
      <w:r>
        <w:rPr>
          <w:rFonts w:ascii="宋体" w:hAnsi="宋体" w:cs="宋体"/>
          <w:sz w:val="18"/>
          <w:szCs w:val="18"/>
        </w:rPr>
        <w:t xml:space="preserve">5.该产品的关键工序要求实施前，“关键工序”栏可不填，下同。</w:t>
      </w:r>
      <w:r>
        <w:rPr>
          <w:rFonts w:ascii="宋体" w:hAnsi="宋体"/>
          <w:sz w:val="18"/>
          <w:szCs w:val="18"/>
        </w:rPr>
      </w:r>
      <w:r/>
    </w:p>
    <w:p>
      <w:pPr>
        <w:pStyle w:val="793"/>
        <w:ind w:firstLine="482"/>
        <w:jc w:val="left"/>
        <w:spacing w:line="360" w:lineRule="auto"/>
        <w:shd w:val="clear" w:color="auto" w:fill="ffffff"/>
        <w:widowControl/>
      </w:pPr>
      <w:r>
        <w:rPr>
          <w:rFonts w:hint="eastAsia" w:ascii="宋体" w:hAnsi="宋体" w:cs="宋体"/>
          <w:b/>
          <w:sz w:val="18"/>
          <w:szCs w:val="18"/>
        </w:rPr>
        <w:t xml:space="preserve">注：划删除线的地方无需填写。</w:t>
      </w:r>
      <w:r/>
    </w:p>
    <w:p>
      <w:pPr>
        <w:pStyle w:val="793"/>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793"/>
        <w:ind w:firstLine="482"/>
        <w:spacing w:line="440" w:lineRule="exact"/>
        <w:rPr>
          <w:rFonts w:ascii="Arial" w:hAnsi="Arial"/>
          <w:b/>
          <w:sz w:val="24"/>
        </w:rPr>
      </w:pPr>
      <w:r>
        <w:rPr>
          <w:rFonts w:ascii="Arial" w:hAnsi="Arial"/>
          <w:b/>
          <w:sz w:val="24"/>
        </w:rPr>
      </w:r>
      <w:r/>
    </w:p>
    <w:p>
      <w:pPr>
        <w:pStyle w:val="79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793"/>
        <w:jc w:val="center"/>
        <w:rPr>
          <w:rFonts w:ascii="黑体" w:eastAsia="黑体"/>
          <w:bCs/>
          <w:color w:val="000000"/>
          <w:sz w:val="28"/>
          <w:szCs w:val="28"/>
        </w:rPr>
      </w:pPr>
      <w:r>
        <w:rPr>
          <w:rFonts w:ascii="黑体" w:eastAsia="黑体"/>
          <w:bCs/>
          <w:color w:val="000000"/>
          <w:sz w:val="28"/>
          <w:szCs w:val="28"/>
        </w:rPr>
      </w:r>
      <w:r/>
    </w:p>
    <w:p>
      <w:pPr>
        <w:pStyle w:val="79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79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793"/>
        <w:ind w:firstLine="480"/>
        <w:spacing w:line="580" w:lineRule="exact"/>
        <w:rPr>
          <w:rFonts w:ascii="宋体" w:hAnsi="宋体"/>
          <w:bCs/>
          <w:color w:val="000000"/>
          <w:sz w:val="24"/>
          <w:szCs w:val="24"/>
        </w:rPr>
      </w:pPr>
      <w:r>
        <w:rPr>
          <w:rFonts w:ascii="宋体" w:hAnsi="宋体"/>
          <w:bCs/>
          <w:color w:val="000000"/>
          <w:sz w:val="24"/>
          <w:szCs w:val="24"/>
        </w:rPr>
      </w:r>
      <w:r/>
    </w:p>
    <w:p>
      <w:pPr>
        <w:pStyle w:val="793"/>
        <w:ind w:firstLine="480"/>
        <w:spacing w:line="580" w:lineRule="exact"/>
        <w:rPr>
          <w:rFonts w:ascii="宋体" w:hAnsi="宋体"/>
          <w:bCs/>
          <w:color w:val="000000"/>
          <w:sz w:val="24"/>
          <w:szCs w:val="24"/>
        </w:rPr>
      </w:pPr>
      <w:r>
        <w:rPr>
          <w:rFonts w:ascii="宋体" w:hAnsi="宋体"/>
          <w:bCs/>
          <w:color w:val="000000"/>
          <w:sz w:val="24"/>
          <w:szCs w:val="24"/>
        </w:rPr>
      </w:r>
      <w:r/>
    </w:p>
    <w:p>
      <w:pPr>
        <w:pStyle w:val="79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79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9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793"/>
        <w:spacing w:line="360" w:lineRule="auto"/>
        <w:rPr>
          <w:rFonts w:hint="eastAsia"/>
          <w:b/>
          <w:sz w:val="30"/>
          <w:szCs w:val="30"/>
        </w:rPr>
      </w:pPr>
      <w:r>
        <w:rPr>
          <w:rFonts w:hint="eastAsia"/>
          <w:b/>
          <w:sz w:val="30"/>
          <w:szCs w:val="30"/>
        </w:rPr>
      </w:r>
      <w:r/>
    </w:p>
    <w:p>
      <w:pPr>
        <w:pStyle w:val="79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79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793"/>
        <w:ind w:firstLine="480"/>
        <w:spacing w:line="400" w:lineRule="exact"/>
        <w:rPr>
          <w:rFonts w:ascii="宋体"/>
          <w:bCs/>
          <w:color w:val="000000"/>
          <w:sz w:val="24"/>
          <w:szCs w:val="24"/>
        </w:rPr>
      </w:pPr>
      <w:r>
        <w:rPr>
          <w:rFonts w:ascii="宋体"/>
          <w:bCs/>
          <w:color w:val="000000"/>
          <w:sz w:val="24"/>
          <w:szCs w:val="24"/>
        </w:rPr>
      </w:r>
      <w:r/>
    </w:p>
    <w:p>
      <w:pPr>
        <w:pStyle w:val="793"/>
        <w:ind w:firstLine="480"/>
        <w:spacing w:line="400" w:lineRule="exact"/>
        <w:rPr>
          <w:rFonts w:ascii="宋体"/>
          <w:bCs/>
          <w:color w:val="000000"/>
          <w:sz w:val="24"/>
          <w:szCs w:val="24"/>
        </w:rPr>
      </w:pPr>
      <w:r>
        <w:rPr>
          <w:rFonts w:hint="eastAsia" w:ascii="宋体" w:hAnsi="宋体"/>
          <w:bCs/>
          <w:color w:val="000000"/>
          <w:sz w:val="24"/>
          <w:szCs w:val="24"/>
        </w:rPr>
        <w:t xml:space="preserve">我方收到</w:t>
      </w:r>
      <w:r>
        <w:rPr>
          <w:rFonts w:hint="eastAsia" w:ascii="宋体" w:hAnsi="宋体"/>
          <w:bCs/>
          <w:sz w:val="24"/>
          <w:szCs w:val="24"/>
        </w:rPr>
        <w:t xml:space="preserve">贵方</w:t>
      </w:r>
      <w:r>
        <w:rPr>
          <w:rFonts w:hint="eastAsia" w:ascii="宋体" w:hAnsi="宋体"/>
          <w:bCs/>
          <w:sz w:val="24"/>
          <w:szCs w:val="24"/>
        </w:rPr>
        <w:t xml:space="preserve">JSZC-320200-JZCG-G2026-0091</w:t>
      </w:r>
      <w:r>
        <w:rPr>
          <w:rFonts w:hint="eastAsia" w:ascii="宋体" w:hAnsi="宋体"/>
          <w:bCs/>
          <w:sz w:val="24"/>
          <w:szCs w:val="24"/>
        </w:rPr>
        <w:t xml:space="preserve">招标</w:t>
      </w:r>
      <w:r>
        <w:rPr>
          <w:rFonts w:hint="eastAsia" w:ascii="宋体" w:hAnsi="宋体"/>
          <w:bCs/>
          <w:color w:val="000000"/>
          <w:sz w:val="24"/>
          <w:szCs w:val="24"/>
        </w:rPr>
        <w:t xml:space="preserve">文件，经仔细阅读和研究，我方决定参加此项目的投标。</w:t>
      </w:r>
      <w:r>
        <w:rPr>
          <w:rFonts w:ascii="宋体"/>
          <w:bCs/>
          <w:color w:val="000000"/>
          <w:sz w:val="24"/>
          <w:szCs w:val="24"/>
        </w:rPr>
      </w:r>
      <w:r/>
    </w:p>
    <w:p>
      <w:pPr>
        <w:pStyle w:val="793"/>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793"/>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68"/>
          <w:bCs/>
          <w:color w:val="000000"/>
        </w:rPr>
      </w:pPr>
      <w:r>
        <w:rPr>
          <w:rFonts w:hint="eastAsia" w:ascii="宋体" w:hAnsi="宋体"/>
          <w:bCs/>
          <w:color w:val="000000"/>
          <w:sz w:val="24"/>
          <w:szCs w:val="24"/>
        </w:rPr>
        <w:t xml:space="preserve">我方愿意提供无锡市公共资源交易中心在招标文件中要求的文件、资料。</w:t>
      </w:r>
      <w:r>
        <w:rPr>
          <w:rStyle w:val="868"/>
          <w:bCs/>
          <w:color w:val="000000"/>
        </w:rPr>
      </w:r>
      <w:r/>
    </w:p>
    <w:p>
      <w:pPr>
        <w:pStyle w:val="79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79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79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79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79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79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79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79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79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79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79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79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pStyle w:val="793"/>
        <w:jc w:val="center"/>
        <w:rPr>
          <w:rFonts w:hint="eastAsia" w:ascii="黑体" w:eastAsia="黑体"/>
          <w:bCs/>
          <w:sz w:val="28"/>
          <w:szCs w:val="28"/>
        </w:rPr>
      </w:pPr>
      <w:r>
        <w:rPr>
          <w:rFonts w:hint="eastAsia" w:ascii="黑体" w:eastAsia="黑体"/>
          <w:bCs/>
          <w:sz w:val="28"/>
          <w:szCs w:val="28"/>
        </w:rPr>
        <w:t xml:space="preserve">承诺书</w:t>
      </w:r>
      <w:r/>
    </w:p>
    <w:p>
      <w:pPr>
        <w:pStyle w:val="793"/>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rPr>
        <w:t xml:space="preserve">JSZC-320200-JZCG-G2026-0091</w:t>
      </w:r>
      <w:r>
        <w:rPr>
          <w:rFonts w:hint="eastAsia" w:ascii="宋体" w:hAnsi="宋体"/>
          <w:sz w:val="24"/>
          <w:szCs w:val="24"/>
        </w:rPr>
        <w:t xml:space="preserve">在</w:t>
      </w:r>
      <w:r>
        <w:rPr>
          <w:rFonts w:hint="eastAsia" w:ascii="宋体" w:hAnsi="宋体"/>
          <w:sz w:val="24"/>
          <w:szCs w:val="24"/>
        </w:rPr>
        <w:t xml:space="preserve">此承诺：</w:t>
      </w:r>
      <w:r>
        <w:rPr>
          <w:rFonts w:ascii="宋体" w:hAnsi="宋体"/>
          <w:sz w:val="24"/>
          <w:szCs w:val="24"/>
        </w:rPr>
      </w:r>
      <w:r/>
    </w:p>
    <w:p>
      <w:pPr>
        <w:pStyle w:val="79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793"/>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79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79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793"/>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pStyle w:val="793"/>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793"/>
        <w:ind w:firstLine="480"/>
        <w:spacing w:line="480" w:lineRule="auto"/>
        <w:rPr>
          <w:rFonts w:hint="eastAsia" w:ascii="宋体"/>
          <w:bCs/>
          <w:color w:val="ff0000"/>
          <w:sz w:val="24"/>
          <w:szCs w:val="24"/>
        </w:rPr>
      </w:pPr>
      <w:r>
        <w:rPr>
          <w:rFonts w:hint="eastAsia" w:ascii="宋体"/>
          <w:bCs/>
          <w:color w:val="ff0000"/>
          <w:sz w:val="24"/>
          <w:szCs w:val="24"/>
        </w:rPr>
      </w:r>
      <w:r/>
    </w:p>
    <w:p>
      <w:pPr>
        <w:pStyle w:val="79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pStyle w:val="793"/>
        <w:ind w:firstLine="480"/>
        <w:spacing w:line="480" w:lineRule="auto"/>
        <w:rPr>
          <w:rFonts w:hint="eastAsia" w:ascii="宋体"/>
          <w:bCs/>
          <w:color w:val="ff0000"/>
          <w:sz w:val="24"/>
          <w:szCs w:val="24"/>
        </w:rPr>
      </w:pPr>
      <w:r>
        <w:rPr>
          <w:rFonts w:hint="eastAsia" w:ascii="宋体"/>
          <w:bCs/>
          <w:color w:val="ff0000"/>
          <w:sz w:val="24"/>
          <w:szCs w:val="24"/>
        </w:rPr>
      </w:r>
      <w:r/>
    </w:p>
    <w:p>
      <w:pPr>
        <w:pStyle w:val="79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793"/>
        <w:ind w:firstLine="5400"/>
        <w:spacing w:line="480" w:lineRule="auto"/>
        <w:rPr>
          <w:rFonts w:ascii="宋体" w:hAnsi="宋体"/>
          <w:bCs/>
          <w:sz w:val="24"/>
          <w:szCs w:val="24"/>
        </w:rPr>
      </w:pPr>
      <w:r>
        <w:rPr>
          <w:rFonts w:ascii="宋体" w:hAnsi="宋体"/>
          <w:bCs/>
          <w:sz w:val="24"/>
          <w:szCs w:val="24"/>
        </w:rPr>
      </w:r>
      <w:r/>
    </w:p>
    <w:p>
      <w:pPr>
        <w:pStyle w:val="79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793"/>
        <w:rPr>
          <w:rFonts w:hint="eastAsia"/>
          <w:b/>
          <w:sz w:val="28"/>
          <w:szCs w:val="28"/>
        </w:rPr>
        <w:outlineLvl w:val="0"/>
      </w:pPr>
      <w:r>
        <w:rPr>
          <w:rFonts w:ascii="宋体" w:hAnsi="宋体"/>
          <w:bCs/>
          <w:color w:val="000000"/>
          <w:sz w:val="24"/>
          <w:szCs w:val="24"/>
        </w:rPr>
        <w:br w:type="page" w:clear="all"/>
      </w:r>
      <w:r>
        <w:rPr>
          <w:rFonts w:hint="eastAsia"/>
          <w:b/>
          <w:sz w:val="28"/>
          <w:szCs w:val="28"/>
        </w:rPr>
        <w:t xml:space="preserve">八、开标一览表：</w:t>
      </w:r>
      <w:r/>
    </w:p>
    <w:p>
      <w:pPr>
        <w:pStyle w:val="793"/>
        <w:ind w:firstLine="482"/>
        <w:spacing w:line="440" w:lineRule="exact"/>
        <w:rPr>
          <w:rFonts w:hint="eastAsia" w:ascii="Arial" w:hAnsi="Arial"/>
          <w:b/>
          <w:sz w:val="24"/>
        </w:rPr>
      </w:pPr>
      <w:r>
        <w:rPr>
          <w:rFonts w:hint="eastAsia" w:ascii="Arial" w:hAnsi="Arial"/>
          <w:b/>
          <w:sz w:val="24"/>
        </w:rPr>
      </w:r>
      <w:r/>
    </w:p>
    <w:p>
      <w:pPr>
        <w:pStyle w:val="79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793"/>
        <w:jc w:val="center"/>
        <w:rPr>
          <w:rFonts w:ascii="黑体" w:eastAsia="黑体"/>
          <w:bCs/>
          <w:color w:val="000000"/>
          <w:sz w:val="28"/>
          <w:szCs w:val="28"/>
        </w:rPr>
        <w:outlineLvl w:val="0"/>
      </w:pPr>
      <w:r>
        <w:rPr>
          <w:rFonts w:ascii="黑体" w:eastAsia="黑体"/>
          <w:bCs/>
          <w:color w:val="000000"/>
          <w:sz w:val="28"/>
          <w:szCs w:val="28"/>
        </w:rPr>
      </w:r>
      <w:r/>
    </w:p>
    <w:p>
      <w:pPr>
        <w:pStyle w:val="793"/>
        <w:spacing w:line="360" w:lineRule="auto"/>
        <w:rPr>
          <w:rFonts w:ascii="黑体" w:eastAsia="黑体"/>
          <w:bCs/>
          <w:sz w:val="24"/>
          <w:szCs w:val="24"/>
        </w:rPr>
      </w:pPr>
      <w:r>
        <w:rPr>
          <w:rFonts w:hint="eastAsia" w:ascii="黑体" w:eastAsia="黑体"/>
          <w:bCs/>
          <w:color w:val="000000"/>
          <w:sz w:val="24"/>
          <w:szCs w:val="24"/>
        </w:rPr>
        <w:t xml:space="preserve"> 项目编号</w:t>
      </w:r>
      <w:r>
        <w:rPr>
          <w:rFonts w:hint="eastAsia" w:ascii="黑体" w:eastAsia="黑体"/>
          <w:bCs/>
          <w:sz w:val="24"/>
          <w:szCs w:val="24"/>
        </w:rPr>
        <w:t xml:space="preserve">：</w:t>
      </w:r>
      <w:r>
        <w:rPr>
          <w:rFonts w:hint="eastAsia" w:ascii="黑体" w:eastAsia="黑体"/>
          <w:bCs/>
          <w:sz w:val="24"/>
          <w:szCs w:val="24"/>
        </w:rPr>
        <w:t xml:space="preserve">JSZC-320200-JZCG-G2026-0091</w:t>
      </w:r>
      <w:r>
        <w:rPr>
          <w:rFonts w:ascii="黑体" w:eastAsia="黑体"/>
          <w:bCs/>
          <w:sz w:val="24"/>
          <w:szCs w:val="24"/>
        </w:rPr>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7"/>
        <w:gridCol w:w="3544"/>
      </w:tblGrid>
      <w:tr>
        <w:trPr>
          <w:cantSplit/>
          <w:trHeight w:val="567"/>
        </w:trPr>
        <w:tc>
          <w:tcPr>
            <w:tcW w:w="5387" w:type="dxa"/>
            <w:vAlign w:val="center"/>
            <w:textDirection w:val="lrTb"/>
            <w:noWrap w:val="false"/>
          </w:tcPr>
          <w:p>
            <w:pPr>
              <w:pStyle w:val="793"/>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544" w:type="dxa"/>
            <w:vAlign w:val="center"/>
            <w:textDirection w:val="lrTb"/>
            <w:noWrap w:val="false"/>
          </w:tcPr>
          <w:p>
            <w:pPr>
              <w:pStyle w:val="793"/>
              <w:jc w:val="center"/>
              <w:rPr>
                <w:rFonts w:ascii="宋体"/>
                <w:b/>
                <w:bCs/>
                <w:sz w:val="24"/>
                <w:szCs w:val="24"/>
              </w:rPr>
            </w:pPr>
            <w:r>
              <w:rPr>
                <w:rFonts w:hint="eastAsia" w:ascii="宋体" w:hAnsi="宋体"/>
                <w:b/>
                <w:bCs/>
                <w:sz w:val="24"/>
                <w:szCs w:val="24"/>
              </w:rPr>
              <w:t xml:space="preserve">投标总报价（小写）</w:t>
            </w:r>
            <w:r>
              <w:rPr>
                <w:rFonts w:ascii="宋体"/>
                <w:b/>
                <w:bCs/>
                <w:sz w:val="24"/>
                <w:szCs w:val="24"/>
              </w:rPr>
            </w:r>
            <w:r/>
          </w:p>
        </w:tc>
      </w:tr>
      <w:tr>
        <w:trPr>
          <w:cantSplit/>
          <w:trHeight w:val="1630"/>
        </w:trPr>
        <w:tc>
          <w:tcPr>
            <w:tcW w:w="5387" w:type="dxa"/>
            <w:vAlign w:val="center"/>
            <w:textDirection w:val="lrTb"/>
            <w:noWrap w:val="false"/>
          </w:tcPr>
          <w:p>
            <w:pPr>
              <w:pStyle w:val="907"/>
              <w:jc w:val="center"/>
              <w:spacing w:line="400" w:lineRule="exact"/>
              <w:rPr>
                <w:rFonts w:hAnsi="宋体"/>
                <w:bCs/>
                <w:szCs w:val="24"/>
              </w:rPr>
            </w:pPr>
            <w:r>
              <w:rPr>
                <w:rFonts w:hint="eastAsia" w:hAnsi="宋体"/>
                <w:bCs/>
                <w:szCs w:val="24"/>
              </w:rPr>
              <w:t xml:space="preserve">无锡学院人工智能创新实验室一期项目</w:t>
            </w:r>
            <w:r>
              <w:rPr>
                <w:rFonts w:hAnsi="宋体"/>
                <w:bCs/>
                <w:szCs w:val="24"/>
              </w:rPr>
            </w:r>
            <w:r/>
          </w:p>
        </w:tc>
        <w:tc>
          <w:tcPr>
            <w:tcW w:w="3544" w:type="dxa"/>
            <w:vAlign w:val="center"/>
            <w:textDirection w:val="lrTb"/>
            <w:noWrap w:val="false"/>
          </w:tcPr>
          <w:p>
            <w:pPr>
              <w:pStyle w:val="907"/>
              <w:jc w:val="center"/>
              <w:rPr>
                <w:rFonts w:hAnsi="宋体"/>
                <w:b/>
                <w:szCs w:val="24"/>
              </w:rPr>
            </w:pPr>
            <w:r>
              <w:rPr>
                <w:rFonts w:hAnsi="宋体"/>
                <w:b/>
                <w:szCs w:val="24"/>
              </w:rPr>
            </w:r>
            <w:r/>
          </w:p>
        </w:tc>
      </w:tr>
      <w:tr>
        <w:trPr>
          <w:cantSplit/>
          <w:trHeight w:val="780"/>
        </w:trPr>
        <w:tc>
          <w:tcPr>
            <w:gridSpan w:val="2"/>
            <w:tcW w:w="8931" w:type="dxa"/>
            <w:vAlign w:val="center"/>
            <w:textDirection w:val="lrTb"/>
            <w:noWrap w:val="false"/>
          </w:tcPr>
          <w:p>
            <w:pPr>
              <w:pStyle w:val="793"/>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79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79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9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9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79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793"/>
        <w:spacing w:line="360" w:lineRule="auto"/>
        <w:rPr>
          <w:rFonts w:hint="eastAsia"/>
          <w:b/>
          <w:sz w:val="30"/>
          <w:szCs w:val="30"/>
        </w:rPr>
      </w:pPr>
      <w:r>
        <w:rPr>
          <w:rFonts w:hint="eastAsia"/>
          <w:b/>
          <w:sz w:val="30"/>
          <w:szCs w:val="30"/>
        </w:rPr>
      </w:r>
      <w:r/>
    </w:p>
    <w:p>
      <w:pPr>
        <w:pStyle w:val="793"/>
        <w:jc w:val="center"/>
        <w:spacing w:line="400" w:lineRule="exact"/>
        <w:rPr>
          <w:rFonts w:ascii="黑体" w:eastAsia="黑体"/>
          <w:bCs/>
          <w:sz w:val="28"/>
          <w:szCs w:val="28"/>
        </w:rPr>
        <w:outlineLvl w:val="0"/>
      </w:pPr>
      <w:r/>
      <w:bookmarkEnd w:id="212"/>
      <w:r/>
      <w:bookmarkEnd w:id="213"/>
      <w:r/>
      <w:bookmarkEnd w:id="214"/>
      <w:r/>
      <w:bookmarkStart w:id="217" w:name="_Toc120614284"/>
      <w:r>
        <w:rPr>
          <w:rFonts w:hint="eastAsia" w:ascii="黑体" w:eastAsia="黑体"/>
          <w:bCs/>
          <w:sz w:val="28"/>
          <w:szCs w:val="28"/>
        </w:rPr>
        <w:t xml:space="preserve">分项报价表</w:t>
      </w:r>
      <w:r>
        <w:rPr>
          <w:rFonts w:ascii="黑体" w:eastAsia="黑体"/>
          <w:bCs/>
          <w:sz w:val="28"/>
          <w:szCs w:val="28"/>
        </w:rPr>
      </w:r>
      <w:r/>
    </w:p>
    <w:p>
      <w:pPr>
        <w:pStyle w:val="793"/>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JSZC-320200-JZCG-G2026-0091</w:t>
      </w:r>
      <w:r>
        <w:rPr>
          <w:rFonts w:ascii="黑体" w:eastAsia="黑体"/>
          <w:bCs/>
          <w:sz w:val="24"/>
          <w:szCs w:val="24"/>
        </w:rPr>
      </w:r>
      <w:r/>
    </w:p>
    <w:tbl>
      <w:tblPr>
        <w:tblW w:w="8842" w:type="dxa"/>
        <w:jc w:val="center"/>
        <w:tblInd w:w="1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6"/>
        <w:gridCol w:w="992"/>
        <w:gridCol w:w="1134"/>
        <w:gridCol w:w="1276"/>
        <w:gridCol w:w="850"/>
        <w:gridCol w:w="993"/>
        <w:gridCol w:w="992"/>
        <w:gridCol w:w="870"/>
        <w:gridCol w:w="939"/>
      </w:tblGrid>
      <w:tr>
        <w:trPr>
          <w:cantSplit/>
          <w:trHeight w:val="495"/>
        </w:trPr>
        <w:tc>
          <w:tcPr>
            <w:gridSpan w:val="9"/>
            <w:tcMar>
              <w:left w:w="15" w:type="dxa"/>
              <w:top w:w="15" w:type="dxa"/>
              <w:right w:w="15" w:type="dxa"/>
              <w:bottom w:w="0" w:type="dxa"/>
            </w:tcMar>
            <w:tcW w:w="8842" w:type="dxa"/>
            <w:vAlign w:val="center"/>
            <w:textDirection w:val="lrTb"/>
            <w:noWrap/>
          </w:tcPr>
          <w:p>
            <w:pPr>
              <w:pStyle w:val="793"/>
              <w:spacing w:before="5"/>
              <w:rPr>
                <w:rFonts w:hint="eastAsia"/>
                <w:sz w:val="18"/>
              </w:rPr>
            </w:pPr>
            <w:r>
              <w:rPr>
                <w:rFonts w:hint="eastAsia"/>
                <w:b/>
                <w:bCs/>
                <w:sz w:val="24"/>
                <w:szCs w:val="24"/>
              </w:rPr>
              <w:t xml:space="preserve">服务部分</w:t>
            </w:r>
            <w:r>
              <w:rPr>
                <w:rFonts w:hint="eastAsia"/>
                <w:sz w:val="18"/>
              </w:rPr>
            </w:r>
            <w:r/>
          </w:p>
        </w:tc>
      </w:tr>
      <w:tr>
        <w:trPr>
          <w:cantSplit/>
          <w:trHeight w:val="495"/>
        </w:trPr>
        <w:tc>
          <w:tcPr>
            <w:tcMar>
              <w:left w:w="15" w:type="dxa"/>
              <w:top w:w="15" w:type="dxa"/>
              <w:right w:w="15" w:type="dxa"/>
              <w:bottom w:w="0" w:type="dxa"/>
            </w:tcMar>
            <w:tcW w:w="796" w:type="dxa"/>
            <w:vAlign w:val="center"/>
            <w:textDirection w:val="lrTb"/>
            <w:noWrap/>
          </w:tcPr>
          <w:p>
            <w:pPr>
              <w:pStyle w:val="793"/>
              <w:jc w:val="center"/>
              <w:spacing w:before="5"/>
              <w:rPr>
                <w:sz w:val="18"/>
              </w:rPr>
            </w:pPr>
            <w:r>
              <w:rPr>
                <w:rFonts w:hint="eastAsia"/>
                <w:sz w:val="18"/>
              </w:rPr>
              <w:t xml:space="preserve">序号</w:t>
            </w:r>
            <w:r>
              <w:rPr>
                <w:sz w:val="18"/>
              </w:rPr>
            </w:r>
            <w:r/>
          </w:p>
        </w:tc>
        <w:tc>
          <w:tcPr>
            <w:gridSpan w:val="4"/>
            <w:tcMar>
              <w:left w:w="15" w:type="dxa"/>
              <w:top w:w="15" w:type="dxa"/>
              <w:right w:w="15" w:type="dxa"/>
              <w:bottom w:w="0" w:type="dxa"/>
            </w:tcMar>
            <w:tcW w:w="4252" w:type="dxa"/>
            <w:vAlign w:val="center"/>
            <w:textDirection w:val="lrTb"/>
            <w:noWrap/>
          </w:tcPr>
          <w:p>
            <w:pPr>
              <w:pStyle w:val="793"/>
              <w:jc w:val="center"/>
              <w:spacing w:before="5"/>
              <w:rPr>
                <w:rFonts w:hint="eastAsia"/>
                <w:sz w:val="18"/>
              </w:rPr>
            </w:pPr>
            <w:r>
              <w:rPr>
                <w:rFonts w:hint="eastAsia"/>
                <w:sz w:val="18"/>
              </w:rPr>
              <w:t xml:space="preserve">服务内容</w:t>
            </w:r>
            <w:r/>
          </w:p>
        </w:tc>
        <w:tc>
          <w:tcPr>
            <w:tcW w:w="993" w:type="dxa"/>
            <w:vAlign w:val="center"/>
            <w:textDirection w:val="lrTb"/>
            <w:noWrap w:val="false"/>
          </w:tcPr>
          <w:p>
            <w:pPr>
              <w:pStyle w:val="793"/>
              <w:jc w:val="center"/>
              <w:spacing w:before="5"/>
              <w:rPr>
                <w:rFonts w:hint="eastAsia"/>
                <w:sz w:val="18"/>
              </w:rPr>
            </w:pPr>
            <w:r>
              <w:rPr>
                <w:rFonts w:hint="eastAsia"/>
                <w:sz w:val="18"/>
              </w:rPr>
              <w:t xml:space="preserve">数量</w:t>
            </w:r>
            <w:r/>
          </w:p>
        </w:tc>
        <w:tc>
          <w:tcPr>
            <w:tcMar>
              <w:left w:w="15" w:type="dxa"/>
              <w:top w:w="15" w:type="dxa"/>
              <w:right w:w="15" w:type="dxa"/>
              <w:bottom w:w="0" w:type="dxa"/>
            </w:tcMar>
            <w:tcW w:w="992" w:type="dxa"/>
            <w:vAlign w:val="center"/>
            <w:textDirection w:val="lrTb"/>
            <w:noWrap/>
          </w:tcPr>
          <w:p>
            <w:pPr>
              <w:pStyle w:val="793"/>
              <w:jc w:val="center"/>
              <w:spacing w:before="5"/>
              <w:rPr>
                <w:rFonts w:hint="eastAsia"/>
                <w:sz w:val="18"/>
              </w:rPr>
            </w:pPr>
            <w:r>
              <w:rPr>
                <w:rFonts w:hint="eastAsia"/>
                <w:sz w:val="18"/>
              </w:rPr>
              <w:t xml:space="preserve">单位</w:t>
            </w:r>
            <w:r/>
          </w:p>
        </w:tc>
        <w:tc>
          <w:tcPr>
            <w:tcW w:w="870" w:type="dxa"/>
            <w:vAlign w:val="center"/>
            <w:textDirection w:val="lrTb"/>
            <w:noWrap w:val="false"/>
          </w:tcPr>
          <w:p>
            <w:pPr>
              <w:pStyle w:val="793"/>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793"/>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796" w:type="dxa"/>
            <w:vAlign w:val="center"/>
            <w:textDirection w:val="lrTb"/>
            <w:noWrap/>
          </w:tcPr>
          <w:p>
            <w:pPr>
              <w:pStyle w:val="843"/>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4252" w:type="dxa"/>
            <w:vAlign w:val="center"/>
            <w:textDirection w:val="lrTb"/>
            <w:noWrap/>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c>
          <w:tcPr>
            <w:tcW w:w="993" w:type="dxa"/>
            <w:vAlign w:val="center"/>
            <w:textDirection w:val="lrTb"/>
            <w:noWrap w:val="false"/>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c>
          <w:tcPr>
            <w:tcW w:w="870" w:type="dxa"/>
            <w:vAlign w:val="center"/>
            <w:textDirection w:val="lrTb"/>
            <w:noWrap w:val="false"/>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796" w:type="dxa"/>
            <w:vAlign w:val="center"/>
            <w:textDirection w:val="lrTb"/>
            <w:noWrap/>
          </w:tcPr>
          <w:p>
            <w:pPr>
              <w:pStyle w:val="793"/>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4252" w:type="dxa"/>
            <w:vAlign w:val="center"/>
            <w:textDirection w:val="lrTb"/>
            <w:noWrap/>
          </w:tcPr>
          <w:p>
            <w:pPr>
              <w:pStyle w:val="793"/>
              <w:jc w:val="center"/>
              <w:rPr>
                <w:rFonts w:ascii="黑体" w:hAnsi="宋体" w:eastAsia="黑体"/>
                <w:b/>
                <w:bCs/>
                <w:color w:val="000000"/>
                <w:sz w:val="24"/>
                <w:szCs w:val="24"/>
              </w:rPr>
            </w:pPr>
            <w:r>
              <w:rPr>
                <w:rFonts w:hint="eastAsia" w:ascii="宋体"/>
                <w:color w:val="000000"/>
              </w:rPr>
              <w:t xml:space="preserve">......</w:t>
            </w:r>
            <w:r>
              <w:rPr>
                <w:rFonts w:ascii="黑体" w:hAnsi="宋体" w:eastAsia="黑体"/>
                <w:b/>
                <w:bCs/>
                <w:color w:val="000000"/>
                <w:sz w:val="24"/>
                <w:szCs w:val="24"/>
              </w:rPr>
            </w:r>
            <w:r/>
          </w:p>
        </w:tc>
        <w:tc>
          <w:tcPr>
            <w:tcW w:w="993" w:type="dxa"/>
            <w:vAlign w:val="center"/>
            <w:textDirection w:val="lrTb"/>
            <w:noWrap w:val="false"/>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c>
          <w:tcPr>
            <w:tcW w:w="870" w:type="dxa"/>
            <w:vAlign w:val="center"/>
            <w:textDirection w:val="lrTb"/>
            <w:noWrap w:val="false"/>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465"/>
        </w:trPr>
        <w:tc>
          <w:tcPr>
            <w:gridSpan w:val="9"/>
            <w:tcMar>
              <w:left w:w="15" w:type="dxa"/>
              <w:top w:w="15" w:type="dxa"/>
              <w:right w:w="15" w:type="dxa"/>
              <w:bottom w:w="0" w:type="dxa"/>
            </w:tcMar>
            <w:tcW w:w="8842" w:type="dxa"/>
            <w:vAlign w:val="center"/>
            <w:textDirection w:val="lrTb"/>
            <w:noWrap/>
          </w:tcPr>
          <w:p>
            <w:pPr>
              <w:pStyle w:val="793"/>
              <w:jc w:val="center"/>
              <w:spacing w:before="5"/>
              <w:rPr>
                <w:sz w:val="18"/>
              </w:rPr>
            </w:pPr>
            <w:r>
              <w:rPr>
                <w:rFonts w:hint="eastAsia"/>
                <w:b/>
                <w:bCs/>
                <w:sz w:val="24"/>
                <w:szCs w:val="24"/>
              </w:rPr>
              <w:t xml:space="preserve">货物部分</w:t>
            </w:r>
            <w:r>
              <w:rPr>
                <w:sz w:val="18"/>
              </w:rPr>
            </w:r>
            <w:r/>
          </w:p>
        </w:tc>
      </w:tr>
      <w:tr>
        <w:trPr>
          <w:cantSplit/>
          <w:trHeight w:val="495"/>
        </w:trPr>
        <w:tc>
          <w:tcPr>
            <w:tcMar>
              <w:left w:w="15" w:type="dxa"/>
              <w:top w:w="15" w:type="dxa"/>
              <w:right w:w="15" w:type="dxa"/>
              <w:bottom w:w="0" w:type="dxa"/>
            </w:tcMar>
            <w:tcW w:w="796" w:type="dxa"/>
            <w:vAlign w:val="center"/>
            <w:textDirection w:val="lrTb"/>
            <w:noWrap/>
          </w:tcPr>
          <w:p>
            <w:pPr>
              <w:pStyle w:val="793"/>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992" w:type="dxa"/>
            <w:vAlign w:val="center"/>
            <w:textDirection w:val="lrTb"/>
            <w:noWrap/>
          </w:tcPr>
          <w:p>
            <w:pPr>
              <w:pStyle w:val="793"/>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1134" w:type="dxa"/>
            <w:vAlign w:val="center"/>
            <w:textDirection w:val="lrTb"/>
            <w:noWrap/>
          </w:tcPr>
          <w:p>
            <w:pPr>
              <w:pStyle w:val="793"/>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1276" w:type="dxa"/>
            <w:vAlign w:val="center"/>
            <w:textDirection w:val="lrTb"/>
            <w:noWrap/>
          </w:tcPr>
          <w:p>
            <w:pPr>
              <w:pStyle w:val="793"/>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850" w:type="dxa"/>
            <w:vAlign w:val="center"/>
            <w:textDirection w:val="lrTb"/>
            <w:noWrap w:val="false"/>
          </w:tcPr>
          <w:p>
            <w:pPr>
              <w:pStyle w:val="793"/>
              <w:jc w:val="center"/>
              <w:spacing w:before="5"/>
              <w:rPr>
                <w:sz w:val="18"/>
              </w:rPr>
            </w:pPr>
            <w:r>
              <w:rPr>
                <w:rFonts w:hint="eastAsia"/>
                <w:sz w:val="18"/>
              </w:rPr>
              <w:t xml:space="preserve">数量</w:t>
            </w:r>
            <w:r>
              <w:rPr>
                <w:sz w:val="18"/>
              </w:rPr>
            </w:r>
            <w:r/>
          </w:p>
        </w:tc>
        <w:tc>
          <w:tcPr>
            <w:tcW w:w="993" w:type="dxa"/>
            <w:vAlign w:val="center"/>
            <w:textDirection w:val="lrTb"/>
            <w:noWrap w:val="false"/>
          </w:tcPr>
          <w:p>
            <w:pPr>
              <w:pStyle w:val="793"/>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793"/>
              <w:jc w:val="center"/>
              <w:spacing w:before="5"/>
              <w:rPr>
                <w:sz w:val="18"/>
              </w:rPr>
            </w:pPr>
            <w:r>
              <w:rPr>
                <w:rFonts w:hint="eastAsia"/>
                <w:sz w:val="18"/>
              </w:rPr>
              <w:t xml:space="preserve">质保期</w:t>
            </w:r>
            <w:r>
              <w:rPr>
                <w:sz w:val="18"/>
              </w:rPr>
            </w:r>
            <w:r/>
          </w:p>
        </w:tc>
        <w:tc>
          <w:tcPr>
            <w:tcW w:w="870" w:type="dxa"/>
            <w:vAlign w:val="center"/>
            <w:textDirection w:val="lrTb"/>
            <w:noWrap w:val="false"/>
          </w:tcPr>
          <w:p>
            <w:pPr>
              <w:pStyle w:val="793"/>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793"/>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796" w:type="dxa"/>
            <w:vAlign w:val="center"/>
            <w:textDirection w:val="lrTb"/>
            <w:noWrap/>
          </w:tcPr>
          <w:p>
            <w:pPr>
              <w:pStyle w:val="843"/>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992" w:type="dxa"/>
            <w:vAlign w:val="center"/>
            <w:textDirection w:val="lrTb"/>
            <w:noWrap/>
          </w:tcPr>
          <w:p>
            <w:pPr>
              <w:pStyle w:val="84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1134" w:type="dxa"/>
            <w:vAlign w:val="center"/>
            <w:textDirection w:val="lrTb"/>
            <w:noWrap w:val="false"/>
          </w:tcPr>
          <w:p>
            <w:pPr>
              <w:pStyle w:val="84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1276" w:type="dxa"/>
            <w:vAlign w:val="center"/>
            <w:textDirection w:val="lrTb"/>
            <w:noWrap w:val="false"/>
          </w:tcPr>
          <w:p>
            <w:pPr>
              <w:pStyle w:val="79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850" w:type="dxa"/>
            <w:vAlign w:val="center"/>
            <w:textDirection w:val="lrTb"/>
            <w:noWrap w:val="false"/>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c>
          <w:tcPr>
            <w:tcW w:w="993" w:type="dxa"/>
            <w:vAlign w:val="center"/>
            <w:textDirection w:val="lrTb"/>
            <w:noWrap w:val="false"/>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c>
          <w:tcPr>
            <w:tcW w:w="870" w:type="dxa"/>
            <w:vAlign w:val="center"/>
            <w:textDirection w:val="lrTb"/>
            <w:noWrap w:val="false"/>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796" w:type="dxa"/>
            <w:vAlign w:val="center"/>
            <w:textDirection w:val="lrTb"/>
            <w:noWrap/>
          </w:tcPr>
          <w:p>
            <w:pPr>
              <w:pStyle w:val="79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992" w:type="dxa"/>
            <w:vAlign w:val="center"/>
            <w:textDirection w:val="lrTb"/>
            <w:noWrap/>
          </w:tcPr>
          <w:p>
            <w:pPr>
              <w:pStyle w:val="793"/>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1134" w:type="dxa"/>
            <w:vAlign w:val="center"/>
            <w:textDirection w:val="lrTb"/>
            <w:noWrap w:val="false"/>
          </w:tcPr>
          <w:p>
            <w:pPr>
              <w:pStyle w:val="84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1276" w:type="dxa"/>
            <w:vAlign w:val="center"/>
            <w:textDirection w:val="lrTb"/>
            <w:noWrap w:val="false"/>
          </w:tcPr>
          <w:p>
            <w:pPr>
              <w:pStyle w:val="79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850" w:type="dxa"/>
            <w:vAlign w:val="center"/>
            <w:textDirection w:val="lrTb"/>
            <w:noWrap w:val="false"/>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c>
          <w:tcPr>
            <w:tcW w:w="993" w:type="dxa"/>
            <w:vAlign w:val="center"/>
            <w:textDirection w:val="lrTb"/>
            <w:noWrap w:val="false"/>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c>
          <w:tcPr>
            <w:tcW w:w="870" w:type="dxa"/>
            <w:vAlign w:val="center"/>
            <w:textDirection w:val="lrTb"/>
            <w:noWrap w:val="false"/>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9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553"/>
        </w:trPr>
        <w:tc>
          <w:tcPr>
            <w:gridSpan w:val="9"/>
            <w:tcMar>
              <w:left w:w="15" w:type="dxa"/>
              <w:top w:w="15" w:type="dxa"/>
              <w:right w:w="15" w:type="dxa"/>
              <w:bottom w:w="0" w:type="dxa"/>
            </w:tcMar>
            <w:tcW w:w="8842" w:type="dxa"/>
            <w:vAlign w:val="center"/>
            <w:textDirection w:val="lrTb"/>
            <w:noWrap/>
          </w:tcPr>
          <w:p>
            <w:pPr>
              <w:pStyle w:val="793"/>
              <w:jc w:val="left"/>
              <w:spacing w:line="288" w:lineRule="auto"/>
              <w:rPr>
                <w:rFonts w:hint="eastAsia" w:ascii="楷体" w:hAnsi="楷体" w:eastAsia="楷体"/>
                <w:bCs/>
                <w:sz w:val="28"/>
                <w:szCs w:val="28"/>
              </w:rPr>
            </w:pPr>
            <w:r>
              <w:rPr>
                <w:rFonts w:hint="eastAsia" w:ascii="楷体" w:hAnsi="楷体" w:eastAsia="楷体"/>
                <w:bCs/>
                <w:sz w:val="28"/>
                <w:szCs w:val="28"/>
              </w:rPr>
              <w:t xml:space="preserve">投标人承诺：</w:t>
            </w:r>
            <w:r>
              <w:rPr>
                <w:rFonts w:hint="eastAsia" w:ascii="楷体" w:hAnsi="楷体" w:eastAsia="楷体"/>
                <w:bCs/>
                <w:i/>
                <w:sz w:val="28"/>
                <w:szCs w:val="28"/>
              </w:rPr>
              <w:t xml:space="preserve">（当采购项目或者采购包的采购标的仅包含单一产品时可删除）</w:t>
            </w:r>
            <w:r>
              <w:rPr>
                <w:rFonts w:hint="eastAsia" w:ascii="楷体" w:hAnsi="楷体" w:eastAsia="楷体"/>
                <w:bCs/>
                <w:sz w:val="28"/>
                <w:szCs w:val="28"/>
              </w:rPr>
            </w:r>
            <w:r/>
          </w:p>
          <w:p>
            <w:pPr>
              <w:pStyle w:val="793"/>
              <w:jc w:val="left"/>
              <w:spacing w:line="288" w:lineRule="auto"/>
              <w:rPr>
                <w:rFonts w:ascii="楷体" w:hAnsi="楷体" w:eastAsia="楷体"/>
                <w:b/>
                <w:bCs/>
                <w:sz w:val="28"/>
                <w:szCs w:val="28"/>
              </w:rPr>
            </w:pPr>
            <w:r>
              <w:rPr>
                <w:rFonts w:hint="eastAsia" w:ascii="楷体" w:hAnsi="楷体" w:eastAsia="楷体"/>
                <w:bCs/>
                <w:sz w:val="28"/>
                <w:szCs w:val="28"/>
              </w:rPr>
              <w:t xml:space="preserve">本采购项目或采购包中提供的符合本国产品标准的产品</w:t>
            </w:r>
            <w:r>
              <w:rPr>
                <w:rFonts w:hint="eastAsia" w:ascii="楷体" w:hAnsi="楷体" w:eastAsia="楷体"/>
                <w:b/>
                <w:bCs/>
                <w:sz w:val="28"/>
                <w:szCs w:val="28"/>
              </w:rPr>
              <w:t xml:space="preserve">成本之和</w:t>
            </w:r>
            <w:r>
              <w:rPr>
                <w:rFonts w:hint="eastAsia" w:ascii="楷体" w:hAnsi="楷体" w:eastAsia="楷体"/>
                <w:bCs/>
                <w:sz w:val="28"/>
                <w:szCs w:val="28"/>
              </w:rPr>
              <w:t xml:space="preserve">占提供的全部产品</w:t>
            </w:r>
            <w:r>
              <w:rPr>
                <w:rFonts w:hint="eastAsia" w:ascii="楷体" w:hAnsi="楷体" w:eastAsia="楷体"/>
                <w:b/>
                <w:bCs/>
                <w:sz w:val="28"/>
                <w:szCs w:val="28"/>
              </w:rPr>
              <w:t xml:space="preserve">成本之和</w:t>
            </w:r>
            <w:r>
              <w:rPr>
                <w:rFonts w:hint="eastAsia" w:ascii="楷体" w:hAnsi="楷体" w:eastAsia="楷体"/>
                <w:bCs/>
                <w:sz w:val="28"/>
                <w:szCs w:val="28"/>
              </w:rPr>
              <w:t xml:space="preserve">的比例：</w:t>
            </w:r>
            <w:r>
              <w:rPr>
                <w:rFonts w:hint="eastAsia" w:ascii="楷体" w:hAnsi="楷体" w:eastAsia="楷体"/>
                <w:bCs/>
                <w:sz w:val="28"/>
                <w:szCs w:val="28"/>
                <w:u w:val="single"/>
              </w:rPr>
              <w:t xml:space="preserve">      </w:t>
            </w:r>
            <w:r>
              <w:rPr>
                <w:rFonts w:hint="eastAsia" w:ascii="楷体" w:hAnsi="楷体" w:eastAsia="楷体"/>
                <w:bCs/>
                <w:sz w:val="28"/>
                <w:szCs w:val="28"/>
              </w:rPr>
              <w:t xml:space="preserve">%</w:t>
            </w:r>
            <w:r>
              <w:rPr>
                <w:rFonts w:ascii="楷体" w:hAnsi="楷体" w:eastAsia="楷体"/>
                <w:b/>
                <w:bCs/>
                <w:sz w:val="28"/>
                <w:szCs w:val="28"/>
              </w:rPr>
            </w:r>
            <w:r/>
          </w:p>
        </w:tc>
      </w:tr>
    </w:tbl>
    <w:p>
      <w:pPr>
        <w:pStyle w:val="793"/>
        <w:spacing w:before="5" w:line="560" w:lineRule="atLeast"/>
        <w:rPr>
          <w:b/>
          <w:bCs/>
          <w:sz w:val="24"/>
          <w:szCs w:val="24"/>
        </w:rPr>
      </w:pPr>
      <w:r>
        <w:rPr>
          <w:rFonts w:hint="eastAsia"/>
          <w:b/>
          <w:bCs/>
          <w:sz w:val="24"/>
          <w:szCs w:val="24"/>
        </w:rPr>
        <w:t xml:space="preserve">投标人名称（盖章）：</w:t>
      </w:r>
      <w:r>
        <w:rPr>
          <w:b/>
          <w:bCs/>
          <w:sz w:val="24"/>
          <w:szCs w:val="24"/>
        </w:rPr>
      </w:r>
      <w:r/>
    </w:p>
    <w:p>
      <w:pPr>
        <w:pStyle w:val="793"/>
        <w:spacing w:line="400" w:lineRule="exact"/>
        <w:rPr>
          <w:rFonts w:hint="eastAsia" w:ascii="宋体" w:hAnsi="宋体"/>
          <w:b/>
        </w:rPr>
        <w:outlineLvl w:val="0"/>
      </w:pPr>
      <w:r>
        <w:rPr>
          <w:rFonts w:hint="eastAsia" w:ascii="宋体" w:hAnsi="宋体"/>
          <w:b/>
        </w:rPr>
      </w:r>
      <w:r/>
    </w:p>
    <w:p>
      <w:pPr>
        <w:pStyle w:val="793"/>
        <w:spacing w:line="400" w:lineRule="exact"/>
        <w:rPr>
          <w:rFonts w:ascii="宋体"/>
          <w:bCs/>
          <w:color w:val="000000"/>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投标人为本项目提供的货物全部由符合政策要求的中小企业制造的，须提供按格式填写的《中小企业声明函》（货物）（《中小企业声明函》相应内容须与上表填列内容保持一致）；或提供由</w:t>
      </w:r>
      <w:r>
        <w:rPr>
          <w:rFonts w:hint="eastAsia" w:ascii="宋体"/>
          <w:bCs/>
        </w:rPr>
        <w:t xml:space="preserve">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793"/>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）“采购需求”中如有明确要求进行分项报价的，投标人应当根据相应要求在上表中详细填写。</w:t>
      </w:r>
      <w:r>
        <w:rPr>
          <w:rFonts w:ascii="宋体"/>
          <w:bCs/>
          <w:color w:val="000000"/>
        </w:rPr>
      </w:r>
      <w:r/>
    </w:p>
    <w:p>
      <w:pPr>
        <w:pStyle w:val="793"/>
        <w:ind w:firstLine="315"/>
        <w:spacing w:line="400" w:lineRule="exact"/>
        <w:rPr>
          <w:rFonts w:hint="eastAsia"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p>
    <w:p>
      <w:pPr>
        <w:pStyle w:val="793"/>
        <w:ind w:firstLine="315"/>
        <w:spacing w:line="400" w:lineRule="exact"/>
        <w:rPr>
          <w:rFonts w:hint="eastAsia" w:ascii="宋体" w:hAnsi="宋体"/>
          <w:bCs/>
        </w:rPr>
        <w:outlineLvl w:val="0"/>
      </w:pPr>
      <w:r>
        <w:rPr>
          <w:rFonts w:hint="eastAsia" w:ascii="宋体" w:hAnsi="宋体"/>
          <w:bCs/>
        </w:rPr>
        <w:t xml:space="preserve">（4）</w:t>
      </w:r>
      <w:r>
        <w:rPr>
          <w:rFonts w:hint="eastAsia" w:ascii="宋体" w:hAnsi="宋体"/>
          <w:bCs/>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pStyle w:val="793"/>
        <w:ind w:firstLine="315"/>
        <w:spacing w:line="400" w:lineRule="exact"/>
        <w:rPr>
          <w:rFonts w:ascii="宋体" w:hAnsi="宋体"/>
          <w:bCs/>
        </w:rPr>
        <w:outlineLvl w:val="0"/>
      </w:pPr>
      <w:r>
        <w:rPr>
          <w:rFonts w:hint="eastAsia" w:ascii="宋体" w:hAnsi="宋体"/>
          <w:bCs/>
          <w:u w:val="single"/>
        </w:rPr>
        <w:t xml:space="preserve">特别注意！！“符合本国产品标准的产品成本之和”是指本项目或采购包中符合本国产品标准的</w:t>
      </w:r>
      <w:r>
        <w:rPr>
          <w:rFonts w:hint="eastAsia" w:ascii="宋体" w:hAnsi="宋体"/>
          <w:b/>
          <w:bCs/>
          <w:u w:val="single"/>
        </w:rPr>
        <w:t xml:space="preserve">货物成本之和</w:t>
      </w:r>
      <w:r>
        <w:rPr>
          <w:rFonts w:hint="eastAsia" w:ascii="宋体" w:hAnsi="宋体"/>
          <w:bCs/>
          <w:u w:val="single"/>
        </w:rPr>
        <w:t xml:space="preserve">；“全部产品成本之和”是指货物或服务项目（或者采购包）中包含的</w:t>
      </w:r>
      <w:r>
        <w:rPr>
          <w:rFonts w:hint="eastAsia" w:ascii="宋体" w:hAnsi="宋体"/>
          <w:b/>
          <w:bCs/>
          <w:u w:val="single"/>
        </w:rPr>
        <w:t xml:space="preserve">全部货物、服务产品的成本之和</w:t>
      </w:r>
      <w:r>
        <w:rPr>
          <w:rFonts w:hint="eastAsia" w:ascii="宋体" w:hAnsi="宋体"/>
          <w:bCs/>
          <w:u w:val="single"/>
        </w:rPr>
        <w:t xml:space="preserve">。</w:t>
      </w:r>
      <w:r>
        <w:rPr>
          <w:rFonts w:ascii="宋体" w:hAnsi="宋体"/>
          <w:bCs/>
        </w:rPr>
      </w:r>
      <w:r/>
    </w:p>
    <w:p>
      <w:pPr>
        <w:pStyle w:val="793"/>
        <w:spacing w:line="400" w:lineRule="exact"/>
        <w:rPr>
          <w:rFonts w:hint="eastAsia"/>
          <w:b/>
          <w:sz w:val="28"/>
          <w:szCs w:val="28"/>
        </w:rPr>
        <w:outlineLvl w:val="0"/>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793"/>
        <w:ind w:firstLine="490"/>
        <w:jc w:val="center"/>
        <w:rPr>
          <w:rFonts w:ascii="黑体" w:eastAsia="黑体"/>
          <w:bCs/>
          <w:color w:val="000000"/>
          <w:sz w:val="28"/>
          <w:szCs w:val="28"/>
        </w:rPr>
        <w:outlineLvl w:val="0"/>
      </w:pPr>
      <w:r>
        <w:rPr>
          <w:rFonts w:ascii="黑体" w:eastAsia="黑体"/>
          <w:bCs/>
          <w:color w:val="000000"/>
          <w:sz w:val="28"/>
          <w:szCs w:val="28"/>
        </w:rPr>
      </w:r>
      <w:r/>
    </w:p>
    <w:p>
      <w:pPr>
        <w:pStyle w:val="79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79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9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93"/>
        <w:spacing w:line="400" w:lineRule="exact"/>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w:t>
      </w:r>
      <w:r>
        <w:rPr>
          <w:rFonts w:hint="eastAsia" w:ascii="黑体" w:eastAsia="黑体"/>
          <w:bCs/>
          <w:sz w:val="24"/>
          <w:szCs w:val="24"/>
        </w:rPr>
        <w:t xml:space="preserve">JSZC-320200-JZCG-G2026-0091</w:t>
      </w:r>
      <w:r>
        <w:rPr>
          <w:rFonts w:ascii="黑体" w:eastAsia="黑体"/>
          <w:bCs/>
          <w:sz w:val="24"/>
          <w:szCs w:val="24"/>
        </w:rPr>
      </w:r>
      <w:r/>
    </w:p>
    <w:tbl>
      <w:tblPr>
        <w:tblW w:w="8892" w:type="dxa"/>
        <w:jc w:val="center"/>
        <w:tblInd w:w="993" w:type="dxa"/>
        <w:tblLayout w:type="fixed"/>
        <w:tblCellMar>
          <w:left w:w="0" w:type="dxa"/>
          <w:top w:w="0" w:type="dxa"/>
          <w:right w:w="0" w:type="dxa"/>
          <w:bottom w:w="0" w:type="dxa"/>
        </w:tblCellMar>
        <w:tblLook w:val="04A0" w:firstRow="1" w:lastRow="0" w:firstColumn="1" w:lastColumn="0" w:noHBand="0" w:noVBand="1"/>
      </w:tblPr>
      <w:tblGrid>
        <w:gridCol w:w="2097"/>
        <w:gridCol w:w="2126"/>
        <w:gridCol w:w="2359"/>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97" w:type="dxa"/>
            <w:vAlign w:val="center"/>
            <w:textDirection w:val="lrTb"/>
            <w:noWrap/>
          </w:tcPr>
          <w:p>
            <w:pPr>
              <w:pStyle w:val="79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9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pStyle w:val="79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9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97" w:type="dxa"/>
            <w:vAlign w:val="center"/>
            <w:textDirection w:val="lrTb"/>
            <w:noWrap/>
          </w:tcPr>
          <w:p>
            <w:pPr>
              <w:pStyle w:val="79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9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pStyle w:val="79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93"/>
              <w:jc w:val="center"/>
              <w:rPr>
                <w:rFonts w:ascii="宋体"/>
                <w:bCs/>
                <w:color w:val="000000"/>
              </w:rPr>
            </w:pPr>
            <w:r>
              <w:rPr>
                <w:rFonts w:ascii="宋体"/>
                <w:bCs/>
                <w:color w:val="000000"/>
              </w:rPr>
            </w:r>
            <w:r/>
          </w:p>
        </w:tc>
      </w:tr>
    </w:tbl>
    <w:p>
      <w:pPr>
        <w:pStyle w:val="79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793"/>
        <w:rPr>
          <w:rFonts w:ascii="宋体"/>
          <w:bCs/>
          <w:color w:val="000000"/>
          <w:sz w:val="30"/>
        </w:rPr>
      </w:pPr>
      <w:r>
        <w:rPr>
          <w:rFonts w:ascii="宋体"/>
          <w:bCs/>
          <w:color w:val="000000"/>
          <w:sz w:val="30"/>
        </w:rPr>
      </w:r>
      <w:r/>
    </w:p>
    <w:p>
      <w:pPr>
        <w:pStyle w:val="793"/>
        <w:ind w:firstLine="420"/>
        <w:rPr>
          <w:rFonts w:ascii="宋体" w:hAnsi="宋体"/>
          <w:bCs/>
          <w:color w:val="000000"/>
          <w:sz w:val="24"/>
          <w:szCs w:val="24"/>
        </w:rPr>
        <w:outlineLvl w:val="0"/>
      </w:pPr>
      <w:r/>
      <w:bookmarkEnd w:id="189"/>
      <w:r/>
      <w:bookmarkEnd w:id="190"/>
      <w:r/>
      <w:bookmarkEnd w:id="217"/>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793"/>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）针对“采购需求”的内容不得有负偏离；</w:t>
      </w:r>
      <w:r/>
    </w:p>
    <w:p>
      <w:pPr>
        <w:pStyle w:val="793"/>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（3）如无任何技术偏离，请于本表 “偏离说明”中注明“无偏离”；</w:t>
      </w:r>
      <w:r/>
    </w:p>
    <w:p>
      <w:pPr>
        <w:pStyle w:val="793"/>
        <w:ind w:firstLine="420"/>
        <w:rPr>
          <w:rFonts w:hint="eastAsia" w:ascii="宋体" w:hAnsi="宋体"/>
          <w:bCs/>
          <w:sz w:val="24"/>
          <w:szCs w:val="24"/>
        </w:rPr>
        <w:outlineLvl w:val="0"/>
      </w:pPr>
      <w:r>
        <w:rPr>
          <w:rFonts w:hint="eastAsia" w:ascii="宋体" w:hAnsi="宋体"/>
          <w:bCs/>
          <w:sz w:val="24"/>
          <w:szCs w:val="24"/>
        </w:rPr>
        <w:t xml:space="preserve">   （4）如有技术正偏离项，请于本表中列明正偏离内容，如需要可自行延长，其余无偏离内容无需赘述</w:t>
      </w:r>
      <w:bookmarkStart w:id="218" w:name="_Hlt26955066"/>
      <w:r/>
      <w:bookmarkEnd w:id="218"/>
      <w:r/>
      <w:bookmarkStart w:id="219" w:name="_Hlt26609389"/>
      <w:r/>
      <w:bookmarkEnd w:id="219"/>
      <w:r/>
      <w:bookmarkStart w:id="220" w:name="_Hlt26671374"/>
      <w:r/>
      <w:bookmarkEnd w:id="220"/>
      <w:r/>
      <w:bookmarkStart w:id="221" w:name="_格式2__法定代表人授权书"/>
      <w:r/>
      <w:bookmarkEnd w:id="221"/>
      <w:r>
        <w:rPr>
          <w:rFonts w:hint="eastAsia" w:ascii="宋体" w:hAnsi="宋体"/>
          <w:bCs/>
          <w:sz w:val="24"/>
          <w:szCs w:val="24"/>
        </w:rPr>
        <w:t xml:space="preserve">。</w:t>
      </w:r>
      <w:r/>
    </w:p>
    <w:p>
      <w:pPr>
        <w:pStyle w:val="793"/>
        <w:spacing w:line="360" w:lineRule="auto"/>
        <w:rPr>
          <w:b/>
          <w:sz w:val="28"/>
          <w:szCs w:val="28"/>
        </w:rPr>
      </w:pPr>
      <w:r>
        <w:rPr>
          <w:rFonts w:ascii="宋体" w:hAnsi="宋体"/>
          <w:bCs/>
          <w:color w:val="000000"/>
          <w:sz w:val="24"/>
          <w:szCs w:val="24"/>
        </w:rPr>
        <w:br w:type="page" w:clear="all"/>
      </w:r>
      <w:r>
        <w:rPr>
          <w:rFonts w:hint="eastAsia"/>
          <w:b/>
          <w:sz w:val="28"/>
          <w:szCs w:val="28"/>
        </w:rPr>
        <w:t xml:space="preserve">十一、项目人员配置清单（格式）</w:t>
      </w:r>
      <w:r>
        <w:rPr>
          <w:b/>
          <w:sz w:val="28"/>
          <w:szCs w:val="28"/>
        </w:rPr>
      </w:r>
      <w:r/>
    </w:p>
    <w:p>
      <w:pPr>
        <w:pStyle w:val="793"/>
        <w:spacing w:line="400" w:lineRule="exact"/>
        <w:rPr>
          <w:rFonts w:ascii="黑体" w:eastAsia="黑体"/>
          <w:bCs/>
          <w:sz w:val="28"/>
          <w:szCs w:val="28"/>
        </w:rPr>
      </w:pPr>
      <w:r>
        <w:rPr>
          <w:rFonts w:ascii="黑体" w:eastAsia="黑体"/>
          <w:bCs/>
          <w:sz w:val="28"/>
          <w:szCs w:val="28"/>
        </w:rPr>
      </w:r>
      <w:r/>
    </w:p>
    <w:p>
      <w:pPr>
        <w:pStyle w:val="793"/>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793"/>
        <w:jc w:val="center"/>
        <w:spacing w:line="400" w:lineRule="exact"/>
        <w:rPr>
          <w:rFonts w:ascii="黑体" w:eastAsia="黑体"/>
          <w:bCs/>
          <w:sz w:val="28"/>
          <w:szCs w:val="28"/>
        </w:rPr>
      </w:pPr>
      <w:r>
        <w:rPr>
          <w:rFonts w:ascii="黑体" w:eastAsia="黑体"/>
          <w:bCs/>
          <w:sz w:val="28"/>
          <w:szCs w:val="28"/>
        </w:rPr>
      </w:r>
      <w:r/>
    </w:p>
    <w:p>
      <w:pPr>
        <w:pStyle w:val="793"/>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JSZC-320200-JZCG-G2026-0091</w:t>
      </w:r>
      <w:r>
        <w:rPr>
          <w:rFonts w:ascii="黑体" w:eastAsia="黑体"/>
          <w:bCs/>
          <w:sz w:val="24"/>
          <w:szCs w:val="24"/>
        </w:rPr>
      </w:r>
      <w:r/>
    </w:p>
    <w:tbl>
      <w:tblPr>
        <w:tblW w:w="0" w:type="auto"/>
        <w:jc w:val="center"/>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338"/>
        <w:gridCol w:w="1418"/>
        <w:gridCol w:w="2126"/>
        <w:gridCol w:w="3108"/>
      </w:tblGrid>
      <w:tr>
        <w:trPr>
          <w:trHeight w:val="865"/>
        </w:trPr>
        <w:tc>
          <w:tcPr>
            <w:tcW w:w="898" w:type="dxa"/>
            <w:vAlign w:val="center"/>
            <w:textDirection w:val="lrTb"/>
            <w:noWrap w:val="false"/>
          </w:tcPr>
          <w:p>
            <w:pPr>
              <w:pStyle w:val="793"/>
              <w:jc w:val="center"/>
              <w:rPr>
                <w:b/>
                <w:color w:val="000000"/>
                <w:sz w:val="24"/>
              </w:rPr>
            </w:pPr>
            <w:r>
              <w:rPr>
                <w:rFonts w:hint="eastAsia"/>
                <w:b/>
                <w:color w:val="000000"/>
                <w:sz w:val="24"/>
              </w:rPr>
              <w:t xml:space="preserve">序号</w:t>
            </w:r>
            <w:r>
              <w:rPr>
                <w:b/>
                <w:color w:val="000000"/>
                <w:sz w:val="24"/>
              </w:rPr>
            </w:r>
            <w:r/>
          </w:p>
        </w:tc>
        <w:tc>
          <w:tcPr>
            <w:tcW w:w="1338" w:type="dxa"/>
            <w:vAlign w:val="center"/>
            <w:textDirection w:val="lrTb"/>
            <w:noWrap w:val="false"/>
          </w:tcPr>
          <w:p>
            <w:pPr>
              <w:pStyle w:val="793"/>
              <w:jc w:val="center"/>
              <w:rPr>
                <w:b/>
                <w:color w:val="000000"/>
                <w:sz w:val="24"/>
              </w:rPr>
            </w:pPr>
            <w:r>
              <w:rPr>
                <w:rFonts w:hint="eastAsia"/>
                <w:b/>
                <w:color w:val="000000"/>
                <w:sz w:val="24"/>
              </w:rPr>
              <w:t xml:space="preserve">姓名</w:t>
            </w:r>
            <w:r>
              <w:rPr>
                <w:b/>
                <w:color w:val="000000"/>
                <w:sz w:val="24"/>
              </w:rPr>
            </w:r>
            <w:r/>
          </w:p>
        </w:tc>
        <w:tc>
          <w:tcPr>
            <w:tcW w:w="1418" w:type="dxa"/>
            <w:vAlign w:val="center"/>
            <w:textDirection w:val="lrTb"/>
            <w:noWrap w:val="false"/>
          </w:tcPr>
          <w:p>
            <w:pPr>
              <w:pStyle w:val="793"/>
              <w:jc w:val="center"/>
              <w:rPr>
                <w:b/>
                <w:color w:val="000000"/>
                <w:sz w:val="24"/>
              </w:rPr>
            </w:pPr>
            <w:r>
              <w:rPr>
                <w:rFonts w:hint="eastAsia"/>
                <w:b/>
                <w:color w:val="000000"/>
                <w:sz w:val="24"/>
              </w:rPr>
              <w:t xml:space="preserve">年龄</w:t>
            </w:r>
            <w:r>
              <w:rPr>
                <w:b/>
                <w:color w:val="000000"/>
                <w:sz w:val="24"/>
              </w:rPr>
            </w:r>
            <w:r/>
          </w:p>
        </w:tc>
        <w:tc>
          <w:tcPr>
            <w:tcW w:w="2126" w:type="dxa"/>
            <w:vAlign w:val="center"/>
            <w:textDirection w:val="lrTb"/>
            <w:noWrap w:val="false"/>
          </w:tcPr>
          <w:p>
            <w:pPr>
              <w:pStyle w:val="793"/>
              <w:jc w:val="center"/>
              <w:rPr>
                <w:b/>
                <w:color w:val="000000"/>
                <w:sz w:val="24"/>
              </w:rPr>
            </w:pPr>
            <w:r>
              <w:rPr>
                <w:rFonts w:hint="eastAsia"/>
                <w:b/>
                <w:color w:val="000000"/>
                <w:sz w:val="24"/>
              </w:rPr>
              <w:t xml:space="preserve">本项目职责</w:t>
            </w:r>
            <w:r>
              <w:rPr>
                <w:b/>
                <w:color w:val="000000"/>
                <w:sz w:val="24"/>
              </w:rPr>
            </w:r>
            <w:r/>
          </w:p>
        </w:tc>
        <w:tc>
          <w:tcPr>
            <w:tcW w:w="3108" w:type="dxa"/>
            <w:vAlign w:val="center"/>
            <w:textDirection w:val="lrTb"/>
            <w:noWrap w:val="false"/>
          </w:tcPr>
          <w:p>
            <w:pPr>
              <w:pStyle w:val="793"/>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89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133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141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2126"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310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9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133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141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2126"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310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9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133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141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2126"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310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9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133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141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2126"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310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9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133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141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2126"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c>
          <w:tcPr>
            <w:tcW w:w="3108" w:type="dxa"/>
            <w:vAlign w:val="center"/>
            <w:textDirection w:val="lrTb"/>
            <w:noWrap w:val="false"/>
          </w:tcPr>
          <w:p>
            <w:pPr>
              <w:pStyle w:val="793"/>
              <w:jc w:val="center"/>
              <w:rPr>
                <w:rFonts w:ascii="黑体" w:eastAsia="黑体"/>
                <w:bCs/>
                <w:color w:val="000000"/>
                <w:sz w:val="24"/>
                <w:szCs w:val="24"/>
              </w:rPr>
              <w:outlineLvl w:val="0"/>
            </w:pPr>
            <w:r>
              <w:rPr>
                <w:rFonts w:ascii="黑体" w:eastAsia="黑体"/>
                <w:bCs/>
                <w:color w:val="000000"/>
                <w:sz w:val="24"/>
                <w:szCs w:val="24"/>
              </w:rPr>
            </w:r>
            <w:r/>
          </w:p>
        </w:tc>
      </w:tr>
    </w:tbl>
    <w:p>
      <w:pPr>
        <w:pStyle w:val="793"/>
        <w:rPr>
          <w:b/>
          <w:bCs/>
          <w:sz w:val="24"/>
          <w:szCs w:val="24"/>
        </w:rPr>
      </w:pPr>
      <w:r>
        <w:rPr>
          <w:rFonts w:hint="eastAsia" w:ascii="黑体" w:eastAsia="黑体"/>
          <w:bCs/>
          <w:sz w:val="24"/>
          <w:szCs w:val="24"/>
        </w:rPr>
        <w:t xml:space="preserve">投标人名称（盖章）</w:t>
      </w:r>
      <w:r>
        <w:rPr>
          <w:b/>
          <w:bCs/>
          <w:sz w:val="24"/>
          <w:szCs w:val="24"/>
        </w:rPr>
      </w:r>
      <w:r/>
    </w:p>
    <w:p>
      <w:pPr>
        <w:pStyle w:val="793"/>
        <w:rPr>
          <w:rFonts w:hint="eastAsia" w:ascii="宋体" w:hAnsi="宋体"/>
          <w:bCs/>
          <w:color w:val="000000"/>
        </w:rPr>
      </w:pPr>
      <w:r>
        <w:rPr>
          <w:rFonts w:hint="eastAsia" w:ascii="宋体" w:hAnsi="宋体"/>
          <w:bCs/>
          <w:color w:val="000000"/>
        </w:rPr>
      </w:r>
      <w:r/>
    </w:p>
    <w:p>
      <w:pPr>
        <w:pStyle w:val="793"/>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793"/>
        <w:ind w:firstLine="420"/>
        <w:rPr>
          <w:rFonts w:hint="eastAsia" w:ascii="宋体" w:hAnsi="宋体"/>
          <w:bCs/>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Cambria">
    <w:panose1 w:val="02040503050406030204"/>
  </w:font>
  <w:font w:name="仿宋">
    <w:panose1 w:val="02010609060101010101"/>
  </w:font>
  <w:font w:name="等线 Light">
    <w:panose1 w:val="02010600030101010101"/>
  </w:font>
  <w:font w:name="方正黑体_GBK">
    <w:panose1 w:val="020B0503020202020204"/>
  </w:font>
  <w:font w:name="Tahoma">
    <w:panose1 w:val="020B0604030504040204"/>
  </w:font>
  <w:font w:name="Courier New">
    <w:panose1 w:val="02070309020205020404"/>
  </w:font>
  <w:font w:name="幼圆">
    <w:panose1 w:val="02010509060101010101"/>
  </w:font>
  <w:font w:name="黑体">
    <w:panose1 w:val="02010609060101010101"/>
  </w:font>
  <w:font w:name="DengXian">
    <w:panose1 w:val="02010600030101010101"/>
  </w:font>
  <w:font w:name="华文中宋">
    <w:panose1 w:val="02010600040101010101"/>
  </w:font>
  <w:font w:name="仿宋_GB2312">
    <w:panose1 w:val="02010609060101010101"/>
  </w:font>
  <w:font w:name="Verdana">
    <w:panose1 w:val="020B0604030504040204"/>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Style w:val="866"/>
        <w:rFonts w:ascii="宋体" w:hAnsi="宋体"/>
      </w:rPr>
      <w:framePr w:wrap="around" w:vAnchor="text" w:hAnchor="margin" w:xAlign="center" w:y="1"/>
    </w:pPr>
    <w:r>
      <w:rPr>
        <w:rFonts w:ascii="宋体" w:hAnsi="宋体"/>
      </w:rPr>
      <w:fldChar w:fldCharType="begin"/>
    </w:r>
    <w:r>
      <w:rPr>
        <w:rStyle w:val="866"/>
        <w:rFonts w:ascii="宋体" w:hAnsi="宋体"/>
      </w:rPr>
      <w:instrText xml:space="preserve">PAGE  </w:instrText>
    </w:r>
    <w:r>
      <w:rPr>
        <w:rFonts w:ascii="宋体" w:hAnsi="宋体"/>
      </w:rPr>
      <w:fldChar w:fldCharType="separate"/>
    </w:r>
    <w:r>
      <w:rPr>
        <w:rStyle w:val="866"/>
        <w:rFonts w:ascii="宋体" w:hAnsi="宋体"/>
      </w:rPr>
      <w:t xml:space="preserve">５４</w:t>
    </w:r>
    <w:r>
      <w:rPr>
        <w:rFonts w:ascii="宋体" w:hAnsi="宋体"/>
      </w:rPr>
      <w:fldChar w:fldCharType="end"/>
    </w:r>
    <w:r>
      <w:rPr>
        <w:rStyle w:val="866"/>
        <w:rFonts w:ascii="宋体" w:hAnsi="宋体"/>
      </w:rPr>
    </w:r>
    <w:r/>
  </w:p>
  <w:p>
    <w:pPr>
      <w:pStyle w:val="841"/>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Style w:val="866"/>
      </w:rPr>
      <w:framePr w:wrap="around" w:vAnchor="text" w:hAnchor="margin" w:xAlign="center" w:y="1"/>
    </w:pPr>
    <w:r>
      <w:fldChar w:fldCharType="begin"/>
    </w:r>
    <w:r>
      <w:rPr>
        <w:rStyle w:val="866"/>
      </w:rPr>
      <w:instrText xml:space="preserve">PAGE  </w:instrText>
    </w:r>
    <w:r>
      <w:fldChar w:fldCharType="separate"/>
    </w:r>
    <w:r>
      <w:rPr>
        <w:rStyle w:val="866"/>
      </w:rPr>
      <w:t xml:space="preserve">1</w:t>
    </w:r>
    <w:r>
      <w:fldChar w:fldCharType="end"/>
    </w:r>
    <w:r>
      <w:rPr>
        <w:rStyle w:val="866"/>
      </w:rPr>
    </w:r>
    <w:r/>
  </w:p>
  <w:p>
    <w:pPr>
      <w:pStyle w:val="8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93"/>
        <w:ind w:left="1080" w:hanging="1080"/>
        <w:tabs>
          <w:tab w:val="num" w:pos="1080" w:leader="none"/>
        </w:tabs>
      </w:pPr>
      <w:rPr>
        <w:rFonts w:hint="eastAsia" w:cs="Times New Roman"/>
      </w:rPr>
    </w:lvl>
    <w:lvl w:ilvl="1">
      <w:start w:val="1"/>
      <w:numFmt w:val="decimal"/>
      <w:isLgl w:val="false"/>
      <w:suff w:val="tab"/>
      <w:lvlText w:val="%2."/>
      <w:lvlJc w:val="left"/>
      <w:pPr>
        <w:pStyle w:val="79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93"/>
        <w:ind w:left="1260" w:hanging="420"/>
        <w:tabs>
          <w:tab w:val="num" w:pos="1260" w:leader="none"/>
        </w:tabs>
      </w:pPr>
      <w:rPr>
        <w:rFonts w:cs="Times New Roman"/>
      </w:rPr>
    </w:lvl>
    <w:lvl w:ilvl="3">
      <w:start w:val="1"/>
      <w:numFmt w:val="decimal"/>
      <w:isLgl w:val="false"/>
      <w:suff w:val="tab"/>
      <w:lvlText w:val="%4."/>
      <w:lvlJc w:val="left"/>
      <w:pPr>
        <w:pStyle w:val="793"/>
        <w:ind w:left="1680" w:hanging="420"/>
        <w:tabs>
          <w:tab w:val="num" w:pos="1680" w:leader="none"/>
        </w:tabs>
      </w:pPr>
      <w:rPr>
        <w:rFonts w:cs="Times New Roman"/>
      </w:rPr>
    </w:lvl>
    <w:lvl w:ilvl="4">
      <w:start w:val="1"/>
      <w:numFmt w:val="lowerLetter"/>
      <w:isLgl w:val="false"/>
      <w:suff w:val="tab"/>
      <w:lvlText w:val="%5)"/>
      <w:lvlJc w:val="left"/>
      <w:pPr>
        <w:pStyle w:val="793"/>
        <w:ind w:left="2100" w:hanging="420"/>
        <w:tabs>
          <w:tab w:val="num" w:pos="2100" w:leader="none"/>
        </w:tabs>
      </w:pPr>
      <w:rPr>
        <w:rFonts w:cs="Times New Roman"/>
      </w:rPr>
    </w:lvl>
    <w:lvl w:ilvl="5">
      <w:start w:val="1"/>
      <w:numFmt w:val="lowerRoman"/>
      <w:isLgl w:val="false"/>
      <w:suff w:val="tab"/>
      <w:lvlText w:val="%6."/>
      <w:lvlJc w:val="right"/>
      <w:pPr>
        <w:pStyle w:val="793"/>
        <w:ind w:left="2520" w:hanging="420"/>
        <w:tabs>
          <w:tab w:val="num" w:pos="2520" w:leader="none"/>
        </w:tabs>
      </w:pPr>
      <w:rPr>
        <w:rFonts w:cs="Times New Roman"/>
      </w:rPr>
    </w:lvl>
    <w:lvl w:ilvl="6">
      <w:start w:val="1"/>
      <w:numFmt w:val="decimal"/>
      <w:isLgl w:val="false"/>
      <w:suff w:val="tab"/>
      <w:lvlText w:val="%7."/>
      <w:lvlJc w:val="left"/>
      <w:pPr>
        <w:pStyle w:val="793"/>
        <w:ind w:left="2940" w:hanging="420"/>
        <w:tabs>
          <w:tab w:val="num" w:pos="2940" w:leader="none"/>
        </w:tabs>
      </w:pPr>
      <w:rPr>
        <w:rFonts w:cs="Times New Roman"/>
      </w:rPr>
    </w:lvl>
    <w:lvl w:ilvl="7">
      <w:start w:val="1"/>
      <w:numFmt w:val="lowerLetter"/>
      <w:isLgl w:val="false"/>
      <w:suff w:val="tab"/>
      <w:lvlText w:val="%8)"/>
      <w:lvlJc w:val="left"/>
      <w:pPr>
        <w:pStyle w:val="793"/>
        <w:ind w:left="3360" w:hanging="420"/>
        <w:tabs>
          <w:tab w:val="num" w:pos="3360" w:leader="none"/>
        </w:tabs>
      </w:pPr>
      <w:rPr>
        <w:rFonts w:cs="Times New Roman"/>
      </w:rPr>
    </w:lvl>
    <w:lvl w:ilvl="8">
      <w:start w:val="1"/>
      <w:numFmt w:val="lowerRoman"/>
      <w:isLgl w:val="false"/>
      <w:suff w:val="tab"/>
      <w:lvlText w:val="%9."/>
      <w:lvlJc w:val="right"/>
      <w:pPr>
        <w:pStyle w:val="79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7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73"/>
      <w:isLgl w:val="false"/>
      <w:suff w:val="tab"/>
      <w:lvlText w:val="附录%1."/>
      <w:lvlJc w:val="left"/>
      <w:pPr>
        <w:pStyle w:val="7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93"/>
        <w:ind w:left="1080" w:hanging="1080"/>
        <w:tabs>
          <w:tab w:val="num" w:pos="1080" w:leader="none"/>
        </w:tabs>
      </w:pPr>
      <w:rPr>
        <w:rFonts w:hint="eastAsia" w:cs="Times New Roman"/>
      </w:rPr>
    </w:lvl>
    <w:lvl w:ilvl="1">
      <w:start w:val="1"/>
      <w:numFmt w:val="decimal"/>
      <w:isLgl w:val="false"/>
      <w:suff w:val="tab"/>
      <w:lvlText w:val="%2."/>
      <w:lvlJc w:val="left"/>
      <w:pPr>
        <w:pStyle w:val="793"/>
        <w:ind w:left="786" w:hanging="360"/>
        <w:tabs>
          <w:tab w:val="num" w:pos="786" w:leader="none"/>
        </w:tabs>
      </w:pPr>
      <w:rPr>
        <w:rFonts w:hint="eastAsia" w:cs="Times New Roman"/>
        <w:color w:val="000000"/>
      </w:rPr>
    </w:lvl>
    <w:lvl w:ilvl="2">
      <w:start w:val="1"/>
      <w:numFmt w:val="lowerRoman"/>
      <w:isLgl w:val="false"/>
      <w:suff w:val="tab"/>
      <w:lvlText w:val="%3."/>
      <w:lvlJc w:val="right"/>
      <w:pPr>
        <w:pStyle w:val="793"/>
        <w:ind w:left="1260" w:hanging="420"/>
        <w:tabs>
          <w:tab w:val="num" w:pos="1260" w:leader="none"/>
        </w:tabs>
      </w:pPr>
      <w:rPr>
        <w:rFonts w:cs="Times New Roman"/>
      </w:rPr>
    </w:lvl>
    <w:lvl w:ilvl="3">
      <w:start w:val="1"/>
      <w:numFmt w:val="decimal"/>
      <w:isLgl w:val="false"/>
      <w:suff w:val="tab"/>
      <w:lvlText w:val="%4."/>
      <w:lvlJc w:val="left"/>
      <w:pPr>
        <w:pStyle w:val="793"/>
        <w:ind w:left="1680" w:hanging="420"/>
        <w:tabs>
          <w:tab w:val="num" w:pos="1680" w:leader="none"/>
        </w:tabs>
      </w:pPr>
      <w:rPr>
        <w:rFonts w:cs="Times New Roman"/>
      </w:rPr>
    </w:lvl>
    <w:lvl w:ilvl="4">
      <w:start w:val="1"/>
      <w:numFmt w:val="lowerLetter"/>
      <w:isLgl w:val="false"/>
      <w:suff w:val="tab"/>
      <w:lvlText w:val="%5)"/>
      <w:lvlJc w:val="left"/>
      <w:pPr>
        <w:pStyle w:val="793"/>
        <w:ind w:left="2100" w:hanging="420"/>
        <w:tabs>
          <w:tab w:val="num" w:pos="2100" w:leader="none"/>
        </w:tabs>
      </w:pPr>
      <w:rPr>
        <w:rFonts w:cs="Times New Roman"/>
      </w:rPr>
    </w:lvl>
    <w:lvl w:ilvl="5">
      <w:start w:val="1"/>
      <w:numFmt w:val="lowerRoman"/>
      <w:isLgl w:val="false"/>
      <w:suff w:val="tab"/>
      <w:lvlText w:val="%6."/>
      <w:lvlJc w:val="right"/>
      <w:pPr>
        <w:pStyle w:val="793"/>
        <w:ind w:left="2520" w:hanging="420"/>
        <w:tabs>
          <w:tab w:val="num" w:pos="2520" w:leader="none"/>
        </w:tabs>
      </w:pPr>
      <w:rPr>
        <w:rFonts w:cs="Times New Roman"/>
      </w:rPr>
    </w:lvl>
    <w:lvl w:ilvl="6">
      <w:start w:val="1"/>
      <w:numFmt w:val="decimal"/>
      <w:isLgl w:val="false"/>
      <w:suff w:val="tab"/>
      <w:lvlText w:val="%7."/>
      <w:lvlJc w:val="left"/>
      <w:pPr>
        <w:pStyle w:val="793"/>
        <w:ind w:left="2940" w:hanging="420"/>
        <w:tabs>
          <w:tab w:val="num" w:pos="2940" w:leader="none"/>
        </w:tabs>
      </w:pPr>
      <w:rPr>
        <w:rFonts w:cs="Times New Roman"/>
      </w:rPr>
    </w:lvl>
    <w:lvl w:ilvl="7">
      <w:start w:val="1"/>
      <w:numFmt w:val="lowerLetter"/>
      <w:isLgl w:val="false"/>
      <w:suff w:val="tab"/>
      <w:lvlText w:val="%8)"/>
      <w:lvlJc w:val="left"/>
      <w:pPr>
        <w:pStyle w:val="793"/>
        <w:ind w:left="3360" w:hanging="420"/>
        <w:tabs>
          <w:tab w:val="num" w:pos="3360" w:leader="none"/>
        </w:tabs>
      </w:pPr>
      <w:rPr>
        <w:rFonts w:cs="Times New Roman"/>
      </w:rPr>
    </w:lvl>
    <w:lvl w:ilvl="8">
      <w:start w:val="1"/>
      <w:numFmt w:val="lowerRoman"/>
      <w:isLgl w:val="false"/>
      <w:suff w:val="tab"/>
      <w:lvlText w:val="%9."/>
      <w:lvlJc w:val="right"/>
      <w:pPr>
        <w:pStyle w:val="793"/>
        <w:ind w:left="3780" w:hanging="420"/>
        <w:tabs>
          <w:tab w:val="num" w:pos="3780" w:leader="none"/>
        </w:tabs>
      </w:pPr>
      <w:rPr>
        <w:rFonts w:cs="Times New Roman"/>
      </w:rPr>
    </w:lvl>
  </w:abstractNum>
  <w:abstractNum w:abstractNumId="5">
    <w:multiLevelType w:val="hybridMultilevel"/>
    <w:lvl w:ilvl="0">
      <w:start w:val="1"/>
      <w:numFmt w:val="upperLetter"/>
      <w:pStyle w:val="1238"/>
      <w:isLgl w:val="false"/>
      <w:suff w:val="tab"/>
      <w:lvlText w:val="附录%1."/>
      <w:lvlJc w:val="left"/>
      <w:pPr>
        <w:pStyle w:val="793"/>
        <w:ind w:left="907" w:hanging="907"/>
        <w:tabs>
          <w:tab w:val="left" w:pos="907" w:leader="none"/>
        </w:tabs>
      </w:pPr>
      <w:rPr>
        <w:rFonts w:hint="eastAsia"/>
      </w:r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793"/>
        <w:ind w:left="510" w:hanging="360"/>
        <w:tabs>
          <w:tab w:val="num" w:pos="510" w:leader="none"/>
        </w:tabs>
      </w:pPr>
      <w:rPr>
        <w:rFonts w:hint="eastAsia" w:cs="Times New Roman"/>
      </w:rPr>
    </w:lvl>
    <w:lvl w:ilvl="1">
      <w:start w:val="1"/>
      <w:numFmt w:val="decimal"/>
      <w:isLgl w:val="false"/>
      <w:suff w:val="tab"/>
      <w:lvlText w:val="%2．"/>
      <w:lvlJc w:val="left"/>
      <w:pPr>
        <w:pStyle w:val="793"/>
        <w:ind w:left="1290" w:hanging="720"/>
        <w:tabs>
          <w:tab w:val="num" w:pos="1290" w:leader="none"/>
        </w:tabs>
      </w:pPr>
      <w:rPr>
        <w:rFonts w:hint="eastAsia" w:cs="Times New Roman"/>
      </w:rPr>
    </w:lvl>
    <w:lvl w:ilvl="2">
      <w:start w:val="3"/>
      <w:numFmt w:val="decimal"/>
      <w:isLgl w:val="false"/>
      <w:suff w:val="tab"/>
      <w:lvlText w:val="（%3）"/>
      <w:lvlJc w:val="left"/>
      <w:pPr>
        <w:pStyle w:val="793"/>
        <w:ind w:left="1140" w:hanging="720"/>
        <w:tabs>
          <w:tab w:val="num" w:pos="1140" w:leader="none"/>
        </w:tabs>
      </w:pPr>
      <w:rPr>
        <w:rFonts w:hint="eastAsia" w:cs="Times New Roman"/>
      </w:rPr>
    </w:lvl>
    <w:lvl w:ilvl="3">
      <w:start w:val="1"/>
      <w:numFmt w:val="decimal"/>
      <w:isLgl w:val="false"/>
      <w:suff w:val="tab"/>
      <w:lvlText w:val="（%4）"/>
      <w:lvlJc w:val="left"/>
      <w:pPr>
        <w:pStyle w:val="79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93"/>
        <w:ind w:left="2250" w:hanging="420"/>
        <w:tabs>
          <w:tab w:val="num" w:pos="2250" w:leader="none"/>
        </w:tabs>
      </w:pPr>
      <w:rPr>
        <w:rFonts w:hint="eastAsia"/>
        <w:b/>
        <w:lang w:val="en-US"/>
      </w:rPr>
    </w:lvl>
    <w:lvl w:ilvl="5">
      <w:start w:val="10"/>
      <w:numFmt w:val="japaneseCounting"/>
      <w:isLgl w:val="false"/>
      <w:suff w:val="tab"/>
      <w:lvlText w:val="（%6）"/>
      <w:lvlJc w:val="left"/>
      <w:pPr>
        <w:pStyle w:val="793"/>
        <w:ind w:left="2970" w:hanging="720"/>
      </w:pPr>
      <w:rPr>
        <w:rFonts w:cs="Times New Roman"/>
      </w:rPr>
    </w:lvl>
    <w:lvl w:ilvl="6">
      <w:start w:val="1"/>
      <w:numFmt w:val="decimal"/>
      <w:isLgl w:val="false"/>
      <w:suff w:val="tab"/>
      <w:lvlText w:val="（%7）"/>
      <w:lvlJc w:val="left"/>
      <w:pPr>
        <w:pStyle w:val="79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93"/>
        <w:ind w:left="3510" w:hanging="420"/>
        <w:tabs>
          <w:tab w:val="num" w:pos="3510" w:leader="none"/>
        </w:tabs>
      </w:pPr>
      <w:rPr>
        <w:rFonts w:cs="Times New Roman"/>
      </w:rPr>
    </w:lvl>
    <w:lvl w:ilvl="8">
      <w:start w:val="1"/>
      <w:numFmt w:val="lowerRoman"/>
      <w:isLgl w:val="false"/>
      <w:suff w:val="tab"/>
      <w:lvlText w:val="%9."/>
      <w:lvlJc w:val="right"/>
      <w:pPr>
        <w:pStyle w:val="793"/>
        <w:ind w:left="3930" w:hanging="420"/>
        <w:tabs>
          <w:tab w:val="num" w:pos="3930" w:leader="none"/>
        </w:tabs>
      </w:pPr>
      <w:rPr>
        <w:rFonts w:cs="Times New Roman"/>
      </w:rPr>
    </w:lvl>
  </w:abstractNum>
  <w:abstractNum w:abstractNumId="7">
    <w:multiLevelType w:val="hybridMultilevel"/>
    <w:lvl w:ilvl="0">
      <w:start w:val="7"/>
      <w:numFmt w:val="chineseCounting"/>
      <w:isLgl w:val="false"/>
      <w:suff w:val="nothing"/>
      <w:lvlText w:val="（%1）"/>
      <w:lvlJc w:val="left"/>
      <w:pPr>
        <w:pStyle w:val="793"/>
      </w:pPr>
      <w:rPr>
        <w:rFonts w:hint="eastAsia"/>
      </w:r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8">
    <w:multiLevelType w:val="hybridMultilevel"/>
    <w:lvl w:ilvl="0">
      <w:start w:val="6"/>
      <w:numFmt w:val="decimal"/>
      <w:isLgl w:val="false"/>
      <w:suff w:val="space"/>
      <w:lvlText w:val="%1."/>
      <w:lvlJc w:val="left"/>
      <w:pPr>
        <w:pStyle w:val="793"/>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793"/>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93"/>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11">
    <w:multiLevelType w:val="hybridMultilevel"/>
    <w:lvl w:ilvl="0">
      <w:start w:val="1"/>
      <w:numFmt w:val="decimal"/>
      <w:pStyle w:val="890"/>
      <w:isLgl w:val="false"/>
      <w:suff w:val="tab"/>
      <w:lvlText w:val="%1."/>
      <w:lvlJc w:val="left"/>
      <w:pPr>
        <w:pStyle w:val="793"/>
        <w:ind w:left="709" w:hanging="709"/>
        <w:tabs>
          <w:tab w:val="num" w:pos="709" w:leader="none"/>
        </w:tabs>
      </w:pPr>
      <w:rPr>
        <w:rFonts w:hint="eastAsia"/>
      </w:rPr>
    </w:lvl>
    <w:lvl w:ilvl="1">
      <w:start w:val="1"/>
      <w:numFmt w:val="decimal"/>
      <w:isLgl w:val="false"/>
      <w:suff w:val="tab"/>
      <w:lvlText w:val="%1.%2"/>
      <w:lvlJc w:val="left"/>
      <w:pPr>
        <w:pStyle w:val="793"/>
        <w:ind w:left="709" w:hanging="709"/>
        <w:tabs>
          <w:tab w:val="num" w:pos="709" w:leader="none"/>
        </w:tabs>
      </w:pPr>
      <w:rPr>
        <w:rFonts w:hint="eastAsia"/>
      </w:rPr>
    </w:lvl>
    <w:lvl w:ilvl="2">
      <w:start w:val="1"/>
      <w:numFmt w:val="decimal"/>
      <w:isLgl w:val="false"/>
      <w:suff w:val="tab"/>
      <w:lvlText w:val="%1.%2.%3."/>
      <w:lvlJc w:val="left"/>
      <w:pPr>
        <w:pStyle w:val="793"/>
        <w:ind w:left="425" w:hanging="425"/>
        <w:tabs>
          <w:tab w:val="num" w:pos="425" w:leader="none"/>
        </w:tabs>
      </w:pPr>
      <w:rPr>
        <w:rFonts w:hint="eastAsia"/>
      </w:rPr>
    </w:lvl>
    <w:lvl w:ilvl="3">
      <w:start w:val="1"/>
      <w:numFmt w:val="decimal"/>
      <w:isLgl w:val="false"/>
      <w:suff w:val="tab"/>
      <w:lvlText w:val="%1.%2.%3.%4."/>
      <w:lvlJc w:val="left"/>
      <w:pPr>
        <w:pStyle w:val="793"/>
        <w:ind w:left="851" w:hanging="851"/>
        <w:tabs>
          <w:tab w:val="num" w:pos="851" w:leader="none"/>
        </w:tabs>
      </w:pPr>
      <w:rPr>
        <w:rFonts w:hint="eastAsia"/>
      </w:rPr>
    </w:lvl>
    <w:lvl w:ilvl="4">
      <w:start w:val="1"/>
      <w:numFmt w:val="decimal"/>
      <w:isLgl w:val="false"/>
      <w:suff w:val="tab"/>
      <w:lvlText w:val="%1.%2.%3.%4.%5."/>
      <w:lvlJc w:val="left"/>
      <w:pPr>
        <w:pStyle w:val="793"/>
        <w:ind w:left="992" w:hanging="992"/>
        <w:tabs>
          <w:tab w:val="num" w:pos="992" w:leader="none"/>
        </w:tabs>
      </w:pPr>
      <w:rPr>
        <w:rFonts w:hint="eastAsia"/>
      </w:rPr>
    </w:lvl>
    <w:lvl w:ilvl="5">
      <w:start w:val="1"/>
      <w:numFmt w:val="decimal"/>
      <w:isLgl w:val="false"/>
      <w:suff w:val="tab"/>
      <w:lvlText w:val="%1.%2.%3.%4.%5.%6."/>
      <w:lvlJc w:val="left"/>
      <w:pPr>
        <w:pStyle w:val="793"/>
        <w:ind w:left="1134" w:hanging="1134"/>
        <w:tabs>
          <w:tab w:val="num" w:pos="1134" w:leader="none"/>
        </w:tabs>
      </w:pPr>
      <w:rPr>
        <w:rFonts w:hint="eastAsia"/>
      </w:rPr>
    </w:lvl>
    <w:lvl w:ilvl="6">
      <w:start w:val="1"/>
      <w:numFmt w:val="decimal"/>
      <w:isLgl w:val="false"/>
      <w:suff w:val="tab"/>
      <w:lvlText w:val="%1.%2.%3.%4.%5.%6.%7."/>
      <w:lvlJc w:val="left"/>
      <w:pPr>
        <w:pStyle w:val="793"/>
        <w:ind w:left="1276" w:hanging="1276"/>
        <w:tabs>
          <w:tab w:val="num" w:pos="1276" w:leader="none"/>
        </w:tabs>
      </w:pPr>
      <w:rPr>
        <w:rFonts w:hint="eastAsia"/>
      </w:rPr>
    </w:lvl>
    <w:lvl w:ilvl="7">
      <w:start w:val="1"/>
      <w:numFmt w:val="decimal"/>
      <w:isLgl w:val="false"/>
      <w:suff w:val="tab"/>
      <w:lvlText w:val="%1.%2.%3.%4.%5.%6.%7.%8."/>
      <w:lvlJc w:val="left"/>
      <w:pPr>
        <w:pStyle w:val="793"/>
        <w:ind w:left="1418" w:hanging="1418"/>
        <w:tabs>
          <w:tab w:val="num" w:pos="1418" w:leader="none"/>
        </w:tabs>
      </w:pPr>
      <w:rPr>
        <w:rFonts w:hint="eastAsia"/>
      </w:rPr>
    </w:lvl>
    <w:lvl w:ilvl="8">
      <w:start w:val="1"/>
      <w:numFmt w:val="decimal"/>
      <w:isLgl w:val="false"/>
      <w:suff w:val="tab"/>
      <w:lvlText w:val="%1.%2.%3.%4.%5.%6.%7.%8.%9."/>
      <w:lvlJc w:val="left"/>
      <w:pPr>
        <w:pStyle w:val="793"/>
        <w:ind w:left="1559" w:hanging="1559"/>
        <w:tabs>
          <w:tab w:val="num" w:pos="1559" w:leader="none"/>
        </w:tabs>
      </w:pPr>
      <w:rPr>
        <w:rFonts w:hint="eastAsia"/>
      </w:rPr>
    </w:lvl>
  </w:abstractNum>
  <w:abstractNum w:abstractNumId="12">
    <w:multiLevelType w:val="hybridMultilevel"/>
    <w:lvl w:ilvl="0">
      <w:start w:val="16"/>
      <w:numFmt w:val="decimal"/>
      <w:isLgl w:val="false"/>
      <w:suff w:val="space"/>
      <w:lvlText w:val="%1."/>
      <w:lvlJc w:val="left"/>
      <w:pPr>
        <w:pStyle w:val="793"/>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93"/>
        <w:ind w:left="510" w:hanging="360"/>
        <w:tabs>
          <w:tab w:val="num" w:pos="510" w:leader="none"/>
        </w:tabs>
      </w:pPr>
      <w:rPr>
        <w:rFonts w:hint="eastAsia" w:cs="Times New Roman"/>
      </w:rPr>
    </w:lvl>
    <w:lvl w:ilvl="1">
      <w:start w:val="1"/>
      <w:numFmt w:val="decimal"/>
      <w:isLgl w:val="false"/>
      <w:suff w:val="tab"/>
      <w:lvlText w:val="%2．"/>
      <w:lvlJc w:val="left"/>
      <w:pPr>
        <w:pStyle w:val="793"/>
        <w:ind w:left="1290" w:hanging="720"/>
        <w:tabs>
          <w:tab w:val="num" w:pos="1290" w:leader="none"/>
        </w:tabs>
      </w:pPr>
      <w:rPr>
        <w:rFonts w:hint="eastAsia" w:cs="Times New Roman"/>
      </w:rPr>
    </w:lvl>
    <w:lvl w:ilvl="2">
      <w:start w:val="3"/>
      <w:numFmt w:val="decimal"/>
      <w:isLgl w:val="false"/>
      <w:suff w:val="tab"/>
      <w:lvlText w:val="（%3）"/>
      <w:lvlJc w:val="left"/>
      <w:pPr>
        <w:pStyle w:val="793"/>
        <w:ind w:left="1140" w:hanging="720"/>
        <w:tabs>
          <w:tab w:val="num" w:pos="1140" w:leader="none"/>
        </w:tabs>
      </w:pPr>
      <w:rPr>
        <w:rFonts w:hint="eastAsia" w:cs="Times New Roman"/>
      </w:rPr>
    </w:lvl>
    <w:lvl w:ilvl="3">
      <w:start w:val="1"/>
      <w:numFmt w:val="decimal"/>
      <w:isLgl w:val="false"/>
      <w:suff w:val="tab"/>
      <w:lvlText w:val="（%4）"/>
      <w:lvlJc w:val="left"/>
      <w:pPr>
        <w:pStyle w:val="79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93"/>
        <w:ind w:left="2250" w:hanging="420"/>
        <w:tabs>
          <w:tab w:val="num" w:pos="2250" w:leader="none"/>
        </w:tabs>
      </w:pPr>
      <w:rPr>
        <w:rFonts w:hint="eastAsia"/>
        <w:b/>
        <w:lang w:val="en-US"/>
      </w:rPr>
    </w:lvl>
    <w:lvl w:ilvl="5">
      <w:start w:val="10"/>
      <w:numFmt w:val="japaneseCounting"/>
      <w:isLgl w:val="false"/>
      <w:suff w:val="tab"/>
      <w:lvlText w:val="（%6）"/>
      <w:lvlJc w:val="left"/>
      <w:pPr>
        <w:pStyle w:val="793"/>
        <w:ind w:left="2970" w:hanging="720"/>
      </w:pPr>
      <w:rPr>
        <w:rFonts w:cs="Times New Roman"/>
      </w:rPr>
    </w:lvl>
    <w:lvl w:ilvl="6">
      <w:start w:val="1"/>
      <w:numFmt w:val="decimal"/>
      <w:isLgl w:val="false"/>
      <w:suff w:val="tab"/>
      <w:lvlText w:val="（%7）"/>
      <w:lvlJc w:val="left"/>
      <w:pPr>
        <w:pStyle w:val="79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93"/>
        <w:ind w:left="3510" w:hanging="420"/>
        <w:tabs>
          <w:tab w:val="num" w:pos="3510" w:leader="none"/>
        </w:tabs>
      </w:pPr>
      <w:rPr>
        <w:rFonts w:cs="Times New Roman"/>
      </w:rPr>
    </w:lvl>
    <w:lvl w:ilvl="8">
      <w:start w:val="1"/>
      <w:numFmt w:val="lowerRoman"/>
      <w:isLgl w:val="false"/>
      <w:suff w:val="tab"/>
      <w:lvlText w:val="%9."/>
      <w:lvlJc w:val="right"/>
      <w:pPr>
        <w:pStyle w:val="793"/>
        <w:ind w:left="3930" w:hanging="420"/>
        <w:tabs>
          <w:tab w:val="num" w:pos="3930" w:leader="none"/>
        </w:tabs>
      </w:pPr>
      <w:rPr>
        <w:rFonts w:cs="Times New Roman"/>
      </w:rPr>
    </w:lvl>
  </w:abstractNum>
  <w:abstractNum w:abstractNumId="14">
    <w:multiLevelType w:val="hybridMultilevel"/>
    <w:lvl w:ilvl="0">
      <w:start w:val="1"/>
      <w:numFmt w:val="chineseCountingThousand"/>
      <w:isLgl w:val="false"/>
      <w:suff w:val="nothing"/>
      <w:lvlText w:val="第%1章 "/>
      <w:lvlJc w:val="left"/>
      <w:pPr>
        <w:pStyle w:val="793"/>
        <w:ind w:left="0" w:firstLine="0"/>
      </w:pPr>
      <w:rPr>
        <w:rFonts w:hint="eastAsia"/>
      </w:rPr>
    </w:lvl>
    <w:lvl w:ilvl="1">
      <w:start w:val="1"/>
      <w:numFmt w:val="decimal"/>
      <w:isLgl w:val="false"/>
      <w:suff w:val="nothing"/>
      <w:lvlText w:val="%2、"/>
      <w:lvlJc w:val="left"/>
      <w:pPr>
        <w:pStyle w:val="793"/>
        <w:ind w:left="0" w:firstLine="0"/>
      </w:pPr>
      <w:rPr>
        <w:rFonts w:hint="eastAsia"/>
      </w:rPr>
    </w:lvl>
    <w:lvl w:ilvl="2">
      <w:start w:val="1"/>
      <w:numFmt w:val="decimal"/>
      <w:isLgl w:val="false"/>
      <w:suff w:val="nothing"/>
      <w:lvlText w:val="%2.%3 "/>
      <w:lvlJc w:val="left"/>
      <w:pPr>
        <w:pStyle w:val="793"/>
        <w:ind w:left="0" w:firstLine="0"/>
      </w:pPr>
      <w:rPr>
        <w:rFonts w:hint="eastAsia"/>
      </w:rPr>
    </w:lvl>
    <w:lvl w:ilvl="3">
      <w:start w:val="1"/>
      <w:numFmt w:val="decimal"/>
      <w:isLgl w:val="false"/>
      <w:suff w:val="nothing"/>
      <w:lvlText w:val="%2.%3.%4 "/>
      <w:lvlJc w:val="left"/>
      <w:pPr>
        <w:pStyle w:val="793"/>
        <w:ind w:left="0" w:firstLine="0"/>
      </w:pPr>
      <w:rPr>
        <w:rFonts w:hint="eastAsia"/>
      </w:rPr>
    </w:lvl>
    <w:lvl w:ilvl="4">
      <w:start w:val="1"/>
      <w:numFmt w:val="decimal"/>
      <w:isLgl w:val="false"/>
      <w:suff w:val="nothing"/>
      <w:lvlText w:val="%2.%3.%4.%5 "/>
      <w:lvlJc w:val="left"/>
      <w:pPr>
        <w:pStyle w:val="793"/>
        <w:ind w:left="0" w:firstLine="0"/>
      </w:pPr>
      <w:rPr>
        <w:rFonts w:hint="eastAsia"/>
      </w:rPr>
    </w:lvl>
    <w:lvl w:ilvl="5">
      <w:start w:val="1"/>
      <w:numFmt w:val="decimal"/>
      <w:isLgl w:val="false"/>
      <w:suff w:val="nothing"/>
      <w:lvlText w:val=""/>
      <w:lvlJc w:val="left"/>
      <w:pPr>
        <w:pStyle w:val="793"/>
        <w:ind w:left="0" w:firstLine="0"/>
      </w:pPr>
      <w:rPr>
        <w:rFonts w:hint="eastAsia"/>
      </w:rPr>
    </w:lvl>
    <w:lvl w:ilvl="6">
      <w:start w:val="1"/>
      <w:numFmt w:val="decimal"/>
      <w:isLgl w:val="false"/>
      <w:suff w:val="nothing"/>
      <w:lvlText w:val=""/>
      <w:lvlJc w:val="left"/>
      <w:pPr>
        <w:pStyle w:val="793"/>
        <w:ind w:left="0" w:firstLine="0"/>
      </w:pPr>
      <w:rPr>
        <w:rFonts w:hint="eastAsia"/>
      </w:rPr>
    </w:lvl>
    <w:lvl w:ilvl="7">
      <w:start w:val="1"/>
      <w:numFmt w:val="decimal"/>
      <w:isLgl w:val="false"/>
      <w:suff w:val="nothing"/>
      <w:lvlText w:val=""/>
      <w:lvlJc w:val="left"/>
      <w:pPr>
        <w:pStyle w:val="793"/>
        <w:ind w:left="0" w:firstLine="0"/>
      </w:pPr>
      <w:rPr>
        <w:rFonts w:hint="eastAsia"/>
      </w:rPr>
    </w:lvl>
    <w:lvl w:ilvl="8">
      <w:start w:val="1"/>
      <w:numFmt w:val="decimal"/>
      <w:isLgl w:val="false"/>
      <w:suff w:val="nothing"/>
      <w:lvlText w:val=""/>
      <w:lvlJc w:val="left"/>
      <w:pPr>
        <w:pStyle w:val="793"/>
        <w:ind w:left="0" w:firstLine="0"/>
      </w:pPr>
      <w:rPr>
        <w:rFonts w:hint="eastAsia"/>
      </w:rPr>
    </w:lvl>
  </w:abstractNum>
  <w:abstractNum w:abstractNumId="15">
    <w:multiLevelType w:val="hybridMultilevel"/>
    <w:lvl w:ilvl="0">
      <w:start w:val="1"/>
      <w:numFmt w:val="decimal"/>
      <w:pStyle w:val="1253"/>
      <w:isLgl w:val="false"/>
      <w:suff w:val="tab"/>
      <w:lvlText w:val="%1."/>
      <w:lvlJc w:val="left"/>
      <w:pPr>
        <w:pStyle w:val="793"/>
        <w:ind w:left="709" w:hanging="709"/>
        <w:tabs>
          <w:tab w:val="left" w:pos="709" w:leader="none"/>
        </w:tabs>
      </w:pPr>
      <w:rPr>
        <w:rFonts w:hint="eastAsia"/>
      </w:rPr>
    </w:lvl>
    <w:lvl w:ilvl="1">
      <w:start w:val="1"/>
      <w:numFmt w:val="decimal"/>
      <w:isLgl w:val="false"/>
      <w:suff w:val="tab"/>
      <w:lvlText w:val="%1.%2"/>
      <w:lvlJc w:val="left"/>
      <w:pPr>
        <w:pStyle w:val="793"/>
        <w:ind w:left="709" w:hanging="709"/>
        <w:tabs>
          <w:tab w:val="left" w:pos="709" w:leader="none"/>
        </w:tabs>
      </w:pPr>
      <w:rPr>
        <w:rFonts w:hint="eastAsia"/>
      </w:rPr>
    </w:lvl>
    <w:lvl w:ilvl="2">
      <w:start w:val="1"/>
      <w:numFmt w:val="decimal"/>
      <w:isLgl w:val="false"/>
      <w:suff w:val="tab"/>
      <w:lvlText w:val="%1.%2.%3."/>
      <w:lvlJc w:val="left"/>
      <w:pPr>
        <w:pStyle w:val="793"/>
        <w:ind w:left="425" w:hanging="425"/>
        <w:tabs>
          <w:tab w:val="left" w:pos="425" w:leader="none"/>
        </w:tabs>
      </w:pPr>
      <w:rPr>
        <w:rFonts w:hint="eastAsia"/>
      </w:rPr>
    </w:lvl>
    <w:lvl w:ilvl="3">
      <w:start w:val="1"/>
      <w:numFmt w:val="decimal"/>
      <w:isLgl w:val="false"/>
      <w:suff w:val="tab"/>
      <w:lvlText w:val="%1.%2.%3.%4."/>
      <w:lvlJc w:val="left"/>
      <w:pPr>
        <w:pStyle w:val="793"/>
        <w:ind w:left="851" w:hanging="851"/>
        <w:tabs>
          <w:tab w:val="left" w:pos="851" w:leader="none"/>
        </w:tabs>
      </w:pPr>
      <w:rPr>
        <w:rFonts w:hint="eastAsia"/>
      </w:rPr>
    </w:lvl>
    <w:lvl w:ilvl="4">
      <w:start w:val="1"/>
      <w:numFmt w:val="decimal"/>
      <w:isLgl w:val="false"/>
      <w:suff w:val="tab"/>
      <w:lvlText w:val="%1.%2.%3.%4.%5."/>
      <w:lvlJc w:val="left"/>
      <w:pPr>
        <w:pStyle w:val="793"/>
        <w:ind w:left="992" w:hanging="992"/>
        <w:tabs>
          <w:tab w:val="left" w:pos="992" w:leader="none"/>
        </w:tabs>
      </w:pPr>
      <w:rPr>
        <w:rFonts w:hint="eastAsia"/>
      </w:rPr>
    </w:lvl>
    <w:lvl w:ilvl="5">
      <w:start w:val="1"/>
      <w:numFmt w:val="decimal"/>
      <w:isLgl w:val="false"/>
      <w:suff w:val="tab"/>
      <w:lvlText w:val="%1.%2.%3.%4.%5.%6."/>
      <w:lvlJc w:val="left"/>
      <w:pPr>
        <w:pStyle w:val="793"/>
        <w:ind w:left="1134" w:hanging="1134"/>
        <w:tabs>
          <w:tab w:val="left" w:pos="1134" w:leader="none"/>
        </w:tabs>
      </w:pPr>
      <w:rPr>
        <w:rFonts w:hint="eastAsia"/>
      </w:rPr>
    </w:lvl>
    <w:lvl w:ilvl="6">
      <w:start w:val="1"/>
      <w:numFmt w:val="decimal"/>
      <w:isLgl w:val="false"/>
      <w:suff w:val="tab"/>
      <w:lvlText w:val="%1.%2.%3.%4.%5.%6.%7."/>
      <w:lvlJc w:val="left"/>
      <w:pPr>
        <w:pStyle w:val="793"/>
        <w:ind w:left="1276" w:hanging="1276"/>
        <w:tabs>
          <w:tab w:val="left" w:pos="1276" w:leader="none"/>
        </w:tabs>
      </w:pPr>
      <w:rPr>
        <w:rFonts w:hint="eastAsia"/>
      </w:rPr>
    </w:lvl>
    <w:lvl w:ilvl="7">
      <w:start w:val="1"/>
      <w:numFmt w:val="decimal"/>
      <w:isLgl w:val="false"/>
      <w:suff w:val="tab"/>
      <w:lvlText w:val="%1.%2.%3.%4.%5.%6.%7.%8."/>
      <w:lvlJc w:val="left"/>
      <w:pPr>
        <w:pStyle w:val="793"/>
        <w:ind w:left="1418" w:hanging="1418"/>
        <w:tabs>
          <w:tab w:val="left" w:pos="1418" w:leader="none"/>
        </w:tabs>
      </w:pPr>
      <w:rPr>
        <w:rFonts w:hint="eastAsia"/>
      </w:rPr>
    </w:lvl>
    <w:lvl w:ilvl="8">
      <w:start w:val="1"/>
      <w:numFmt w:val="decimal"/>
      <w:isLgl w:val="false"/>
      <w:suff w:val="tab"/>
      <w:lvlText w:val="%1.%2.%3.%4.%5.%6.%7.%8.%9."/>
      <w:lvlJc w:val="left"/>
      <w:pPr>
        <w:pStyle w:val="793"/>
        <w:ind w:left="1559" w:hanging="1559"/>
        <w:tabs>
          <w:tab w:val="left" w:pos="1559" w:leader="none"/>
        </w:tabs>
      </w:pPr>
      <w:rPr>
        <w:rFonts w:hint="eastAsia"/>
      </w:rPr>
    </w:lvl>
  </w:abstractNum>
  <w:abstractNum w:abstractNumId="16">
    <w:multiLevelType w:val="hybridMultilevel"/>
    <w:lvl w:ilvl="0">
      <w:start w:val="1"/>
      <w:numFmt w:val="decimal"/>
      <w:isLgl w:val="false"/>
      <w:suff w:val="space"/>
      <w:lvlText w:val="%1."/>
      <w:lvlJc w:val="left"/>
      <w:pPr>
        <w:pStyle w:val="793"/>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17">
    <w:multiLevelType w:val="hybridMultilevel"/>
    <w:lvl w:ilvl="0">
      <w:start w:val="1"/>
      <w:numFmt w:val="japaneseCounting"/>
      <w:isLgl w:val="false"/>
      <w:suff w:val="tab"/>
      <w:lvlText w:val="（%1）"/>
      <w:lvlJc w:val="left"/>
      <w:pPr>
        <w:pStyle w:val="793"/>
        <w:ind w:left="1080" w:hanging="1080"/>
        <w:tabs>
          <w:tab w:val="num" w:pos="1080" w:leader="none"/>
        </w:tabs>
      </w:pPr>
      <w:rPr>
        <w:rFonts w:hint="eastAsia" w:cs="Times New Roman"/>
      </w:rPr>
    </w:lvl>
    <w:lvl w:ilvl="1">
      <w:start w:val="1"/>
      <w:numFmt w:val="decimal"/>
      <w:isLgl w:val="false"/>
      <w:suff w:val="tab"/>
      <w:lvlText w:val="%2."/>
      <w:lvlJc w:val="left"/>
      <w:pPr>
        <w:pStyle w:val="79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93"/>
        <w:ind w:left="1260" w:hanging="420"/>
        <w:tabs>
          <w:tab w:val="num" w:pos="1260" w:leader="none"/>
        </w:tabs>
      </w:pPr>
      <w:rPr>
        <w:rFonts w:cs="Times New Roman"/>
      </w:rPr>
    </w:lvl>
    <w:lvl w:ilvl="3">
      <w:start w:val="1"/>
      <w:numFmt w:val="decimal"/>
      <w:isLgl w:val="false"/>
      <w:suff w:val="tab"/>
      <w:lvlText w:val="%4."/>
      <w:lvlJc w:val="left"/>
      <w:pPr>
        <w:pStyle w:val="793"/>
        <w:ind w:left="1680" w:hanging="420"/>
        <w:tabs>
          <w:tab w:val="num" w:pos="1680" w:leader="none"/>
        </w:tabs>
      </w:pPr>
      <w:rPr>
        <w:rFonts w:cs="Times New Roman"/>
      </w:rPr>
    </w:lvl>
    <w:lvl w:ilvl="4">
      <w:start w:val="1"/>
      <w:numFmt w:val="lowerLetter"/>
      <w:isLgl w:val="false"/>
      <w:suff w:val="tab"/>
      <w:lvlText w:val="%5)"/>
      <w:lvlJc w:val="left"/>
      <w:pPr>
        <w:pStyle w:val="793"/>
        <w:ind w:left="2100" w:hanging="420"/>
        <w:tabs>
          <w:tab w:val="num" w:pos="2100" w:leader="none"/>
        </w:tabs>
      </w:pPr>
      <w:rPr>
        <w:rFonts w:cs="Times New Roman"/>
      </w:rPr>
    </w:lvl>
    <w:lvl w:ilvl="5">
      <w:start w:val="1"/>
      <w:numFmt w:val="lowerRoman"/>
      <w:isLgl w:val="false"/>
      <w:suff w:val="tab"/>
      <w:lvlText w:val="%6."/>
      <w:lvlJc w:val="right"/>
      <w:pPr>
        <w:pStyle w:val="793"/>
        <w:ind w:left="2520" w:hanging="420"/>
        <w:tabs>
          <w:tab w:val="num" w:pos="2520" w:leader="none"/>
        </w:tabs>
      </w:pPr>
      <w:rPr>
        <w:rFonts w:cs="Times New Roman"/>
      </w:rPr>
    </w:lvl>
    <w:lvl w:ilvl="6">
      <w:start w:val="1"/>
      <w:numFmt w:val="decimal"/>
      <w:isLgl w:val="false"/>
      <w:suff w:val="tab"/>
      <w:lvlText w:val="%7."/>
      <w:lvlJc w:val="left"/>
      <w:pPr>
        <w:pStyle w:val="793"/>
        <w:ind w:left="2940" w:hanging="420"/>
        <w:tabs>
          <w:tab w:val="num" w:pos="2940" w:leader="none"/>
        </w:tabs>
      </w:pPr>
      <w:rPr>
        <w:rFonts w:cs="Times New Roman"/>
      </w:rPr>
    </w:lvl>
    <w:lvl w:ilvl="7">
      <w:start w:val="1"/>
      <w:numFmt w:val="lowerLetter"/>
      <w:isLgl w:val="false"/>
      <w:suff w:val="tab"/>
      <w:lvlText w:val="%8)"/>
      <w:lvlJc w:val="left"/>
      <w:pPr>
        <w:pStyle w:val="793"/>
        <w:ind w:left="3360" w:hanging="420"/>
        <w:tabs>
          <w:tab w:val="num" w:pos="3360" w:leader="none"/>
        </w:tabs>
      </w:pPr>
      <w:rPr>
        <w:rFonts w:cs="Times New Roman"/>
      </w:rPr>
    </w:lvl>
    <w:lvl w:ilvl="8">
      <w:start w:val="1"/>
      <w:numFmt w:val="lowerRoman"/>
      <w:isLgl w:val="false"/>
      <w:suff w:val="tab"/>
      <w:lvlText w:val="%9."/>
      <w:lvlJc w:val="right"/>
      <w:pPr>
        <w:pStyle w:val="793"/>
        <w:ind w:left="3780" w:hanging="420"/>
        <w:tabs>
          <w:tab w:val="num" w:pos="3780" w:leader="none"/>
        </w:tabs>
      </w:pPr>
      <w:rPr>
        <w:rFonts w:cs="Times New Roman"/>
      </w:rPr>
    </w:lvl>
  </w:abstractNum>
  <w:abstractNum w:abstractNumId="18">
    <w:multiLevelType w:val="hybridMultilevel"/>
    <w:lvl w:ilvl="0">
      <w:start w:val="1"/>
      <w:numFmt w:val="decimal"/>
      <w:isLgl w:val="false"/>
      <w:suff w:val="nothing"/>
      <w:lvlText w:val="（%1）"/>
      <w:lvlJc w:val="left"/>
      <w:pPr>
        <w:pStyle w:val="793"/>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19">
    <w:multiLevelType w:val="hybridMultilevel"/>
    <w:lvl w:ilvl="0">
      <w:start w:val="1"/>
      <w:numFmt w:val="chineseCountingThousand"/>
      <w:isLgl w:val="false"/>
      <w:suff w:val="nothing"/>
      <w:lvlText w:val="第%1章 "/>
      <w:lvlJc w:val="left"/>
      <w:pPr>
        <w:pStyle w:val="793"/>
        <w:ind w:left="0" w:firstLine="0"/>
      </w:pPr>
      <w:rPr>
        <w:rFonts w:hint="eastAsia"/>
      </w:rPr>
    </w:lvl>
    <w:lvl w:ilvl="1">
      <w:start w:val="1"/>
      <w:numFmt w:val="decimal"/>
      <w:isLgl w:val="false"/>
      <w:suff w:val="nothing"/>
      <w:lvlText w:val="%2、"/>
      <w:lvlJc w:val="left"/>
      <w:pPr>
        <w:pStyle w:val="793"/>
        <w:ind w:left="0" w:firstLine="0"/>
      </w:pPr>
      <w:rPr>
        <w:rFonts w:hint="eastAsia"/>
      </w:rPr>
    </w:lvl>
    <w:lvl w:ilvl="2">
      <w:start w:val="1"/>
      <w:numFmt w:val="decimal"/>
      <w:isLgl w:val="false"/>
      <w:suff w:val="nothing"/>
      <w:lvlText w:val="%2.%3 "/>
      <w:lvlJc w:val="left"/>
      <w:pPr>
        <w:pStyle w:val="793"/>
        <w:ind w:left="0" w:firstLine="0"/>
      </w:pPr>
      <w:rPr>
        <w:rFonts w:hint="eastAsia"/>
      </w:rPr>
    </w:lvl>
    <w:lvl w:ilvl="3">
      <w:start w:val="1"/>
      <w:numFmt w:val="decimal"/>
      <w:isLgl w:val="false"/>
      <w:suff w:val="nothing"/>
      <w:lvlText w:val="%2.%3.%4 "/>
      <w:lvlJc w:val="left"/>
      <w:pPr>
        <w:pStyle w:val="793"/>
        <w:ind w:left="0" w:firstLine="0"/>
      </w:pPr>
      <w:rPr>
        <w:rFonts w:hint="eastAsia"/>
      </w:rPr>
    </w:lvl>
    <w:lvl w:ilvl="4">
      <w:start w:val="1"/>
      <w:numFmt w:val="decimal"/>
      <w:isLgl w:val="false"/>
      <w:suff w:val="nothing"/>
      <w:lvlText w:val="%2.%3.%4.%5 "/>
      <w:lvlJc w:val="left"/>
      <w:pPr>
        <w:pStyle w:val="793"/>
        <w:ind w:left="0" w:firstLine="0"/>
      </w:pPr>
      <w:rPr>
        <w:rFonts w:hint="eastAsia"/>
      </w:rPr>
    </w:lvl>
    <w:lvl w:ilvl="5">
      <w:start w:val="1"/>
      <w:numFmt w:val="decimal"/>
      <w:pStyle w:val="799"/>
      <w:isLgl w:val="false"/>
      <w:suff w:val="nothing"/>
      <w:lvlText w:val=""/>
      <w:lvlJc w:val="left"/>
      <w:pPr>
        <w:pStyle w:val="793"/>
        <w:ind w:left="0" w:firstLine="0"/>
      </w:pPr>
      <w:rPr>
        <w:rFonts w:hint="eastAsia"/>
      </w:rPr>
    </w:lvl>
    <w:lvl w:ilvl="6">
      <w:start w:val="1"/>
      <w:numFmt w:val="decimal"/>
      <w:pStyle w:val="800"/>
      <w:isLgl w:val="false"/>
      <w:suff w:val="nothing"/>
      <w:lvlText w:val=""/>
      <w:lvlJc w:val="left"/>
      <w:pPr>
        <w:pStyle w:val="793"/>
        <w:ind w:left="0" w:firstLine="0"/>
      </w:pPr>
      <w:rPr>
        <w:rFonts w:hint="eastAsia"/>
      </w:rPr>
    </w:lvl>
    <w:lvl w:ilvl="7">
      <w:start w:val="1"/>
      <w:numFmt w:val="decimal"/>
      <w:pStyle w:val="801"/>
      <w:isLgl w:val="false"/>
      <w:suff w:val="nothing"/>
      <w:lvlText w:val=""/>
      <w:lvlJc w:val="left"/>
      <w:pPr>
        <w:pStyle w:val="793"/>
        <w:ind w:left="0" w:firstLine="0"/>
      </w:pPr>
      <w:rPr>
        <w:rFonts w:hint="eastAsia"/>
      </w:rPr>
    </w:lvl>
    <w:lvl w:ilvl="8">
      <w:start w:val="1"/>
      <w:numFmt w:val="decimal"/>
      <w:pStyle w:val="802"/>
      <w:isLgl w:val="false"/>
      <w:suff w:val="nothing"/>
      <w:lvlText w:val=""/>
      <w:lvlJc w:val="left"/>
      <w:pPr>
        <w:pStyle w:val="793"/>
        <w:ind w:left="0" w:firstLine="0"/>
      </w:pPr>
      <w:rPr>
        <w:rFonts w:hint="eastAsia"/>
      </w:rPr>
    </w:lvl>
  </w:abstractNum>
  <w:abstractNum w:abstractNumId="20">
    <w:multiLevelType w:val="hybridMultilevel"/>
    <w:lvl w:ilvl="0">
      <w:start w:val="1"/>
      <w:numFmt w:val="decimal"/>
      <w:isLgl w:val="false"/>
      <w:suff w:val="tab"/>
      <w:lvlText w:val="%1."/>
      <w:lvlJc w:val="left"/>
      <w:pPr>
        <w:pStyle w:val="793"/>
        <w:ind w:left="510" w:hanging="360"/>
        <w:tabs>
          <w:tab w:val="num" w:pos="510" w:leader="none"/>
        </w:tabs>
      </w:pPr>
      <w:rPr>
        <w:rFonts w:hint="eastAsia" w:cs="Times New Roman"/>
      </w:rPr>
    </w:lvl>
    <w:lvl w:ilvl="1">
      <w:start w:val="1"/>
      <w:numFmt w:val="decimal"/>
      <w:isLgl w:val="false"/>
      <w:suff w:val="tab"/>
      <w:lvlText w:val="%2．"/>
      <w:lvlJc w:val="left"/>
      <w:pPr>
        <w:pStyle w:val="793"/>
        <w:ind w:left="1290" w:hanging="720"/>
        <w:tabs>
          <w:tab w:val="num" w:pos="1290" w:leader="none"/>
        </w:tabs>
      </w:pPr>
      <w:rPr>
        <w:rFonts w:hint="eastAsia" w:cs="Times New Roman"/>
      </w:rPr>
    </w:lvl>
    <w:lvl w:ilvl="2">
      <w:start w:val="3"/>
      <w:numFmt w:val="decimal"/>
      <w:isLgl w:val="false"/>
      <w:suff w:val="tab"/>
      <w:lvlText w:val="（%3）"/>
      <w:lvlJc w:val="left"/>
      <w:pPr>
        <w:pStyle w:val="793"/>
        <w:ind w:left="1140" w:hanging="720"/>
        <w:tabs>
          <w:tab w:val="num" w:pos="1140" w:leader="none"/>
        </w:tabs>
      </w:pPr>
      <w:rPr>
        <w:rFonts w:hint="eastAsia" w:cs="Times New Roman"/>
      </w:rPr>
    </w:lvl>
    <w:lvl w:ilvl="3">
      <w:start w:val="1"/>
      <w:numFmt w:val="decimal"/>
      <w:isLgl w:val="false"/>
      <w:suff w:val="tab"/>
      <w:lvlText w:val="（%4）"/>
      <w:lvlJc w:val="left"/>
      <w:pPr>
        <w:pStyle w:val="79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93"/>
        <w:ind w:left="2250" w:hanging="420"/>
        <w:tabs>
          <w:tab w:val="num" w:pos="2250" w:leader="none"/>
        </w:tabs>
      </w:pPr>
      <w:rPr>
        <w:rFonts w:hint="eastAsia"/>
        <w:b/>
        <w:lang w:val="en-US"/>
      </w:rPr>
    </w:lvl>
    <w:lvl w:ilvl="5">
      <w:start w:val="10"/>
      <w:numFmt w:val="japaneseCounting"/>
      <w:isLgl w:val="false"/>
      <w:suff w:val="tab"/>
      <w:lvlText w:val="（%6）"/>
      <w:lvlJc w:val="left"/>
      <w:pPr>
        <w:pStyle w:val="793"/>
        <w:ind w:left="2970" w:hanging="720"/>
      </w:pPr>
      <w:rPr>
        <w:rFonts w:cs="Times New Roman"/>
      </w:rPr>
    </w:lvl>
    <w:lvl w:ilvl="6">
      <w:start w:val="1"/>
      <w:numFmt w:val="decimal"/>
      <w:isLgl w:val="false"/>
      <w:suff w:val="tab"/>
      <w:lvlText w:val="（%7）"/>
      <w:lvlJc w:val="left"/>
      <w:pPr>
        <w:pStyle w:val="79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93"/>
        <w:ind w:left="3510" w:hanging="420"/>
        <w:tabs>
          <w:tab w:val="num" w:pos="3510" w:leader="none"/>
        </w:tabs>
      </w:pPr>
      <w:rPr>
        <w:rFonts w:cs="Times New Roman"/>
      </w:rPr>
    </w:lvl>
    <w:lvl w:ilvl="8">
      <w:start w:val="1"/>
      <w:numFmt w:val="lowerRoman"/>
      <w:isLgl w:val="false"/>
      <w:suff w:val="tab"/>
      <w:lvlText w:val="%9."/>
      <w:lvlJc w:val="right"/>
      <w:pPr>
        <w:pStyle w:val="793"/>
        <w:ind w:left="3930" w:hanging="420"/>
        <w:tabs>
          <w:tab w:val="num" w:pos="3930" w:leader="none"/>
        </w:tabs>
      </w:pPr>
      <w:rPr>
        <w:rFonts w:cs="Times New Roman"/>
      </w:rPr>
    </w:lvl>
  </w:abstractNum>
  <w:abstractNum w:abstractNumId="21">
    <w:multiLevelType w:val="hybridMultilevel"/>
    <w:lvl w:ilvl="0">
      <w:start w:val="1"/>
      <w:numFmt w:val="japaneseCounting"/>
      <w:isLgl w:val="false"/>
      <w:suff w:val="tab"/>
      <w:lvlText w:val="%1、"/>
      <w:lvlJc w:val="left"/>
      <w:pPr>
        <w:pStyle w:val="79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93"/>
        <w:ind w:left="840" w:hanging="420"/>
        <w:tabs>
          <w:tab w:val="num" w:pos="840" w:leader="none"/>
        </w:tabs>
      </w:pPr>
      <w:rPr>
        <w:rFonts w:cs="Times New Roman"/>
      </w:rPr>
    </w:lvl>
    <w:lvl w:ilvl="2">
      <w:start w:val="10"/>
      <w:numFmt w:val="decimal"/>
      <w:isLgl w:val="false"/>
      <w:suff w:val="tab"/>
      <w:lvlText w:val="%3."/>
      <w:lvlJc w:val="left"/>
      <w:pPr>
        <w:pStyle w:val="793"/>
        <w:ind w:left="1200" w:hanging="360"/>
        <w:tabs>
          <w:tab w:val="num" w:pos="1200" w:leader="none"/>
        </w:tabs>
      </w:pPr>
      <w:rPr>
        <w:rFonts w:cs="Times New Roman"/>
      </w:rPr>
    </w:lvl>
    <w:lvl w:ilvl="3">
      <w:start w:val="1"/>
      <w:numFmt w:val="decimal"/>
      <w:isLgl w:val="false"/>
      <w:suff w:val="tab"/>
      <w:lvlText w:val="%4."/>
      <w:lvlJc w:val="left"/>
      <w:pPr>
        <w:pStyle w:val="793"/>
        <w:ind w:left="1680" w:hanging="420"/>
        <w:tabs>
          <w:tab w:val="num" w:pos="1680" w:leader="none"/>
        </w:tabs>
      </w:pPr>
      <w:rPr>
        <w:rFonts w:cs="Times New Roman"/>
      </w:rPr>
    </w:lvl>
    <w:lvl w:ilvl="4">
      <w:start w:val="1"/>
      <w:numFmt w:val="lowerLetter"/>
      <w:isLgl w:val="false"/>
      <w:suff w:val="tab"/>
      <w:lvlText w:val="%5)"/>
      <w:lvlJc w:val="left"/>
      <w:pPr>
        <w:pStyle w:val="793"/>
        <w:ind w:left="2100" w:hanging="420"/>
        <w:tabs>
          <w:tab w:val="num" w:pos="2100" w:leader="none"/>
        </w:tabs>
      </w:pPr>
      <w:rPr>
        <w:rFonts w:cs="Times New Roman"/>
      </w:rPr>
    </w:lvl>
    <w:lvl w:ilvl="5">
      <w:start w:val="1"/>
      <w:numFmt w:val="lowerRoman"/>
      <w:isLgl w:val="false"/>
      <w:suff w:val="tab"/>
      <w:lvlText w:val="%6."/>
      <w:lvlJc w:val="right"/>
      <w:pPr>
        <w:pStyle w:val="793"/>
        <w:ind w:left="2520" w:hanging="420"/>
        <w:tabs>
          <w:tab w:val="num" w:pos="2520" w:leader="none"/>
        </w:tabs>
      </w:pPr>
      <w:rPr>
        <w:rFonts w:cs="Times New Roman"/>
      </w:rPr>
    </w:lvl>
    <w:lvl w:ilvl="6">
      <w:start w:val="1"/>
      <w:numFmt w:val="decimal"/>
      <w:isLgl w:val="false"/>
      <w:suff w:val="tab"/>
      <w:lvlText w:val="%7."/>
      <w:lvlJc w:val="left"/>
      <w:pPr>
        <w:pStyle w:val="793"/>
        <w:ind w:left="2940" w:hanging="420"/>
        <w:tabs>
          <w:tab w:val="num" w:pos="2940" w:leader="none"/>
        </w:tabs>
      </w:pPr>
      <w:rPr>
        <w:rFonts w:cs="Times New Roman"/>
      </w:rPr>
    </w:lvl>
    <w:lvl w:ilvl="7">
      <w:start w:val="1"/>
      <w:numFmt w:val="lowerLetter"/>
      <w:isLgl w:val="false"/>
      <w:suff w:val="tab"/>
      <w:lvlText w:val="%8)"/>
      <w:lvlJc w:val="left"/>
      <w:pPr>
        <w:pStyle w:val="793"/>
        <w:ind w:left="3360" w:hanging="420"/>
        <w:tabs>
          <w:tab w:val="num" w:pos="3360" w:leader="none"/>
        </w:tabs>
      </w:pPr>
      <w:rPr>
        <w:rFonts w:cs="Times New Roman"/>
      </w:rPr>
    </w:lvl>
    <w:lvl w:ilvl="8">
      <w:start w:val="1"/>
      <w:numFmt w:val="lowerRoman"/>
      <w:isLgl w:val="false"/>
      <w:suff w:val="tab"/>
      <w:lvlText w:val="%9."/>
      <w:lvlJc w:val="right"/>
      <w:pPr>
        <w:pStyle w:val="793"/>
        <w:ind w:left="3780" w:hanging="420"/>
        <w:tabs>
          <w:tab w:val="num" w:pos="3780" w:leader="none"/>
        </w:tabs>
      </w:pPr>
      <w:rPr>
        <w:rFonts w:cs="Times New Roman"/>
      </w:rPr>
    </w:lvl>
  </w:abstractNum>
  <w:abstractNum w:abstractNumId="22">
    <w:multiLevelType w:val="hybridMultilevel"/>
    <w:lvl w:ilvl="0">
      <w:start w:val="23"/>
      <w:numFmt w:val="decimal"/>
      <w:isLgl w:val="false"/>
      <w:suff w:val="space"/>
      <w:lvlText w:val="%1."/>
      <w:lvlJc w:val="left"/>
      <w:pPr>
        <w:pStyle w:val="793"/>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7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japaneseCounting"/>
      <w:isLgl w:val="false"/>
      <w:suff w:val="tab"/>
      <w:lvlText w:val="第%1章"/>
      <w:lvlJc w:val="left"/>
      <w:pPr>
        <w:pStyle w:val="79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3"/>
  </w:num>
  <w:num w:numId="3">
    <w:abstractNumId w:val="11"/>
  </w:num>
  <w:num w:numId="4">
    <w:abstractNumId w:val="24"/>
  </w:num>
  <w:num w:numId="5">
    <w:abstractNumId w:val="4"/>
  </w:num>
  <w:num w:numId="6">
    <w:abstractNumId w:val="17"/>
  </w:num>
  <w:num w:numId="7">
    <w:abstractNumId w:val="1"/>
  </w:num>
  <w:num w:numId="8">
    <w:abstractNumId w:val="20"/>
  </w:num>
  <w:num w:numId="9">
    <w:abstractNumId w:val="6"/>
  </w:num>
  <w:num w:numId="10">
    <w:abstractNumId w:val="2"/>
  </w:num>
  <w:num w:numId="11">
    <w:abstractNumId w:val="23"/>
  </w:num>
  <w:num w:numId="12">
    <w:abstractNumId w:val="0"/>
  </w:num>
  <w:num w:numId="13">
    <w:abstractNumId w:val="21"/>
  </w:num>
  <w:num w:numId="14">
    <w:abstractNumId w:val="13"/>
  </w:num>
  <w:num w:numId="15">
    <w:abstractNumId w:val="14"/>
  </w:num>
  <w:num w:numId="16">
    <w:abstractNumId w:val="5"/>
  </w:num>
  <w:num w:numId="17">
    <w:abstractNumId w:val="15"/>
  </w:num>
  <w:num w:numId="18">
    <w:abstractNumId w:val="9"/>
  </w:num>
  <w:num w:numId="19">
    <w:abstractNumId w:val="18"/>
  </w:num>
  <w:num w:numId="20">
    <w:abstractNumId w:val="10"/>
  </w:num>
  <w:num w:numId="21">
    <w:abstractNumId w:val="8"/>
  </w:num>
  <w:num w:numId="22">
    <w:abstractNumId w:val="12"/>
  </w:num>
  <w:num w:numId="23">
    <w:abstractNumId w:val="22"/>
  </w:num>
  <w:num w:numId="24">
    <w:abstractNumId w:val="7"/>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793"/>
    <w:next w:val="793"/>
    <w:link w:val="1053"/>
    <w:uiPriority w:val="9"/>
    <w:qFormat/>
    <w:pPr>
      <w:keepLines/>
      <w:keepNext/>
      <w:spacing w:before="480" w:after="200"/>
      <w:outlineLvl w:val="0"/>
    </w:pPr>
    <w:rPr>
      <w:rFonts w:ascii="Arial" w:hAnsi="Arial" w:eastAsia="Arial" w:cs="Arial"/>
      <w:sz w:val="40"/>
      <w:szCs w:val="40"/>
    </w:rPr>
  </w:style>
  <w:style w:type="paragraph" w:styleId="734">
    <w:name w:val="Heading 2"/>
    <w:basedOn w:val="793"/>
    <w:next w:val="793"/>
    <w:link w:val="1054"/>
    <w:uiPriority w:val="9"/>
    <w:unhideWhenUsed/>
    <w:qFormat/>
    <w:pPr>
      <w:keepLines/>
      <w:keepNext/>
      <w:spacing w:before="360" w:after="200"/>
      <w:outlineLvl w:val="1"/>
    </w:pPr>
    <w:rPr>
      <w:rFonts w:ascii="Arial" w:hAnsi="Arial" w:eastAsia="Arial" w:cs="Arial"/>
      <w:sz w:val="34"/>
    </w:rPr>
  </w:style>
  <w:style w:type="paragraph" w:styleId="735">
    <w:name w:val="Heading 3"/>
    <w:basedOn w:val="793"/>
    <w:next w:val="793"/>
    <w:link w:val="1055"/>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93"/>
    <w:next w:val="793"/>
    <w:link w:val="1056"/>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93"/>
    <w:next w:val="793"/>
    <w:link w:val="1058"/>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93"/>
    <w:next w:val="793"/>
    <w:link w:val="1060"/>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93"/>
    <w:next w:val="793"/>
    <w:link w:val="1062"/>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93"/>
    <w:next w:val="793"/>
    <w:link w:val="1064"/>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93"/>
    <w:next w:val="793"/>
    <w:link w:val="1066"/>
    <w:uiPriority w:val="9"/>
    <w:unhideWhenUsed/>
    <w:qFormat/>
    <w:pPr>
      <w:keepLines/>
      <w:keepNext/>
      <w:spacing w:before="320" w:after="200"/>
      <w:outlineLvl w:val="8"/>
    </w:pPr>
    <w:rPr>
      <w:rFonts w:ascii="Arial" w:hAnsi="Arial" w:eastAsia="Arial" w:cs="Arial"/>
      <w:i/>
      <w:iCs/>
      <w:sz w:val="21"/>
      <w:szCs w:val="21"/>
    </w:rPr>
  </w:style>
  <w:style w:type="paragraph" w:styleId="742">
    <w:name w:val="List Paragraph"/>
    <w:basedOn w:val="793"/>
    <w:uiPriority w:val="34"/>
    <w:qFormat/>
    <w:pPr>
      <w:contextualSpacing/>
      <w:ind w:left="720"/>
    </w:pPr>
  </w:style>
  <w:style w:type="paragraph" w:styleId="743">
    <w:name w:val="No Spacing"/>
    <w:uiPriority w:val="1"/>
    <w:qFormat/>
    <w:pPr>
      <w:spacing w:before="0" w:after="0" w:line="240" w:lineRule="auto"/>
    </w:pPr>
  </w:style>
  <w:style w:type="paragraph" w:styleId="744">
    <w:name w:val="Title"/>
    <w:basedOn w:val="793"/>
    <w:next w:val="793"/>
    <w:link w:val="745"/>
    <w:uiPriority w:val="10"/>
    <w:qFormat/>
    <w:pPr>
      <w:contextualSpacing/>
      <w:spacing w:before="300" w:after="200"/>
    </w:pPr>
    <w:rPr>
      <w:sz w:val="48"/>
      <w:szCs w:val="48"/>
    </w:rPr>
  </w:style>
  <w:style w:type="character" w:styleId="745">
    <w:name w:val="Title Char"/>
    <w:link w:val="744"/>
    <w:uiPriority w:val="10"/>
    <w:rPr>
      <w:sz w:val="48"/>
      <w:szCs w:val="48"/>
    </w:rPr>
  </w:style>
  <w:style w:type="paragraph" w:styleId="746">
    <w:name w:val="Subtitle"/>
    <w:basedOn w:val="793"/>
    <w:next w:val="793"/>
    <w:link w:val="747"/>
    <w:uiPriority w:val="11"/>
    <w:qFormat/>
    <w:pPr>
      <w:spacing w:before="200" w:after="200"/>
    </w:pPr>
    <w:rPr>
      <w:sz w:val="24"/>
      <w:szCs w:val="24"/>
    </w:rPr>
  </w:style>
  <w:style w:type="character" w:styleId="747">
    <w:name w:val="Subtitle Char"/>
    <w:link w:val="746"/>
    <w:uiPriority w:val="11"/>
    <w:rPr>
      <w:sz w:val="24"/>
      <w:szCs w:val="24"/>
    </w:rPr>
  </w:style>
  <w:style w:type="paragraph" w:styleId="748">
    <w:name w:val="Quote"/>
    <w:basedOn w:val="793"/>
    <w:next w:val="793"/>
    <w:link w:val="749"/>
    <w:uiPriority w:val="29"/>
    <w:qFormat/>
    <w:pPr>
      <w:ind w:left="720" w:right="720"/>
    </w:pPr>
    <w:rPr>
      <w:i/>
    </w:rPr>
  </w:style>
  <w:style w:type="character" w:styleId="749">
    <w:name w:val="Quote Char"/>
    <w:link w:val="748"/>
    <w:uiPriority w:val="29"/>
    <w:rPr>
      <w:i/>
    </w:rPr>
  </w:style>
  <w:style w:type="paragraph" w:styleId="750">
    <w:name w:val="Intense Quote"/>
    <w:basedOn w:val="793"/>
    <w:next w:val="793"/>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name w:val="Intense Quote Char"/>
    <w:link w:val="750"/>
    <w:uiPriority w:val="30"/>
    <w:rPr>
      <w:i/>
    </w:rPr>
  </w:style>
  <w:style w:type="paragraph" w:styleId="752">
    <w:name w:val="Header"/>
    <w:basedOn w:val="793"/>
    <w:link w:val="1067"/>
    <w:uiPriority w:val="99"/>
    <w:unhideWhenUsed/>
    <w:pPr>
      <w:spacing w:after="0" w:line="240" w:lineRule="auto"/>
      <w:tabs>
        <w:tab w:val="center" w:pos="7143" w:leader="none"/>
        <w:tab w:val="right" w:pos="14287" w:leader="none"/>
      </w:tabs>
    </w:pPr>
  </w:style>
  <w:style w:type="paragraph" w:styleId="753">
    <w:name w:val="Footer"/>
    <w:basedOn w:val="793"/>
    <w:link w:val="1069"/>
    <w:uiPriority w:val="99"/>
    <w:unhideWhenUsed/>
    <w:pPr>
      <w:spacing w:after="0" w:line="240" w:lineRule="auto"/>
      <w:tabs>
        <w:tab w:val="center" w:pos="7143" w:leader="none"/>
        <w:tab w:val="right" w:pos="14287" w:leader="none"/>
      </w:tabs>
    </w:pPr>
  </w:style>
  <w:style w:type="paragraph" w:styleId="754">
    <w:name w:val="Caption"/>
    <w:basedOn w:val="793"/>
    <w:next w:val="793"/>
    <w:uiPriority w:val="35"/>
    <w:semiHidden/>
    <w:unhideWhenUsed/>
    <w:qFormat/>
    <w:pPr>
      <w:spacing w:line="276" w:lineRule="auto"/>
    </w:pPr>
    <w:rPr>
      <w:b/>
      <w:bCs/>
      <w:color w:val="4f81bd" w:themeColor="accent1"/>
      <w:sz w:val="18"/>
      <w:szCs w:val="18"/>
    </w:rPr>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5">
    <w:name w:val="Hyperlink"/>
    <w:uiPriority w:val="99"/>
    <w:unhideWhenUsed/>
    <w:rPr>
      <w:color w:val="0000ff" w:themeColor="hyperlink"/>
      <w:u w:val="single"/>
    </w:rPr>
  </w:style>
  <w:style w:type="paragraph" w:styleId="776">
    <w:name w:val="footnote text"/>
    <w:basedOn w:val="793"/>
    <w:link w:val="777"/>
    <w:uiPriority w:val="99"/>
    <w:semiHidden/>
    <w:unhideWhenUsed/>
    <w:pPr>
      <w:spacing w:after="40" w:line="240" w:lineRule="auto"/>
    </w:pPr>
    <w:rPr>
      <w:sz w:val="18"/>
    </w:rPr>
  </w:style>
  <w:style w:type="character" w:styleId="777">
    <w:name w:val="Footnote Text Char"/>
    <w:link w:val="776"/>
    <w:uiPriority w:val="99"/>
    <w:rPr>
      <w:sz w:val="18"/>
    </w:rPr>
  </w:style>
  <w:style w:type="character" w:styleId="778">
    <w:name w:val="footnote reference"/>
    <w:uiPriority w:val="99"/>
    <w:unhideWhenUsed/>
    <w:rPr>
      <w:vertAlign w:val="superscript"/>
    </w:rPr>
  </w:style>
  <w:style w:type="paragraph" w:styleId="779">
    <w:name w:val="endnote text"/>
    <w:basedOn w:val="793"/>
    <w:link w:val="780"/>
    <w:uiPriority w:val="99"/>
    <w:semiHidden/>
    <w:unhideWhenUsed/>
    <w:pPr>
      <w:spacing w:after="0" w:line="240" w:lineRule="auto"/>
    </w:pPr>
    <w:rPr>
      <w:sz w:val="20"/>
    </w:rPr>
  </w:style>
  <w:style w:type="character" w:styleId="780">
    <w:name w:val="Endnote Text Char"/>
    <w:link w:val="779"/>
    <w:uiPriority w:val="99"/>
    <w:rPr>
      <w:sz w:val="20"/>
    </w:rPr>
  </w:style>
  <w:style w:type="character" w:styleId="781">
    <w:name w:val="endnote reference"/>
    <w:uiPriority w:val="99"/>
    <w:semiHidden/>
    <w:unhideWhenUsed/>
    <w:rPr>
      <w:vertAlign w:val="superscript"/>
    </w:rPr>
  </w:style>
  <w:style w:type="paragraph" w:styleId="782">
    <w:name w:val="toc 1"/>
    <w:basedOn w:val="793"/>
    <w:next w:val="793"/>
    <w:uiPriority w:val="39"/>
    <w:unhideWhenUsed/>
    <w:pPr>
      <w:ind w:left="0" w:right="0" w:firstLine="0"/>
      <w:spacing w:after="57"/>
    </w:pPr>
  </w:style>
  <w:style w:type="paragraph" w:styleId="783">
    <w:name w:val="toc 2"/>
    <w:basedOn w:val="793"/>
    <w:next w:val="793"/>
    <w:uiPriority w:val="39"/>
    <w:unhideWhenUsed/>
    <w:pPr>
      <w:ind w:left="283" w:right="0" w:firstLine="0"/>
      <w:spacing w:after="57"/>
    </w:pPr>
  </w:style>
  <w:style w:type="paragraph" w:styleId="784">
    <w:name w:val="toc 3"/>
    <w:basedOn w:val="793"/>
    <w:next w:val="793"/>
    <w:uiPriority w:val="39"/>
    <w:unhideWhenUsed/>
    <w:pPr>
      <w:ind w:left="567" w:right="0" w:firstLine="0"/>
      <w:spacing w:after="57"/>
    </w:pPr>
  </w:style>
  <w:style w:type="paragraph" w:styleId="785">
    <w:name w:val="toc 4"/>
    <w:basedOn w:val="793"/>
    <w:next w:val="793"/>
    <w:uiPriority w:val="39"/>
    <w:unhideWhenUsed/>
    <w:pPr>
      <w:ind w:left="850" w:right="0" w:firstLine="0"/>
      <w:spacing w:after="57"/>
    </w:pPr>
  </w:style>
  <w:style w:type="paragraph" w:styleId="786">
    <w:name w:val="toc 5"/>
    <w:basedOn w:val="793"/>
    <w:next w:val="793"/>
    <w:uiPriority w:val="39"/>
    <w:unhideWhenUsed/>
    <w:pPr>
      <w:ind w:left="1134" w:right="0" w:firstLine="0"/>
      <w:spacing w:after="57"/>
    </w:pPr>
  </w:style>
  <w:style w:type="paragraph" w:styleId="787">
    <w:name w:val="toc 6"/>
    <w:basedOn w:val="793"/>
    <w:next w:val="793"/>
    <w:uiPriority w:val="39"/>
    <w:unhideWhenUsed/>
    <w:pPr>
      <w:ind w:left="1417" w:right="0" w:firstLine="0"/>
      <w:spacing w:after="57"/>
    </w:pPr>
  </w:style>
  <w:style w:type="paragraph" w:styleId="788">
    <w:name w:val="toc 7"/>
    <w:basedOn w:val="793"/>
    <w:next w:val="793"/>
    <w:uiPriority w:val="39"/>
    <w:unhideWhenUsed/>
    <w:pPr>
      <w:ind w:left="1701" w:right="0" w:firstLine="0"/>
      <w:spacing w:after="57"/>
    </w:pPr>
  </w:style>
  <w:style w:type="paragraph" w:styleId="789">
    <w:name w:val="toc 8"/>
    <w:basedOn w:val="793"/>
    <w:next w:val="793"/>
    <w:uiPriority w:val="39"/>
    <w:unhideWhenUsed/>
    <w:pPr>
      <w:ind w:left="1984" w:right="0" w:firstLine="0"/>
      <w:spacing w:after="57"/>
    </w:pPr>
  </w:style>
  <w:style w:type="paragraph" w:styleId="790">
    <w:name w:val="toc 9"/>
    <w:basedOn w:val="793"/>
    <w:next w:val="793"/>
    <w:uiPriority w:val="39"/>
    <w:unhideWhenUsed/>
    <w:pPr>
      <w:ind w:left="2268" w:right="0" w:firstLine="0"/>
      <w:spacing w:after="57"/>
    </w:pPr>
  </w:style>
  <w:style w:type="paragraph" w:styleId="791">
    <w:name w:val="TOC Heading"/>
    <w:uiPriority w:val="39"/>
    <w:unhideWhenUsed/>
  </w:style>
  <w:style w:type="paragraph" w:styleId="792">
    <w:name w:val="table of figures"/>
    <w:basedOn w:val="793"/>
    <w:next w:val="793"/>
    <w:uiPriority w:val="99"/>
    <w:unhideWhenUsed/>
    <w:pPr>
      <w:spacing w:after="0" w:afterAutospacing="0"/>
    </w:pPr>
  </w:style>
  <w:style w:type="paragraph" w:styleId="793" w:default="1">
    <w:name w:val="Normal"/>
    <w:next w:val="793"/>
    <w:link w:val="793"/>
    <w:qFormat/>
    <w:pPr>
      <w:jc w:val="both"/>
      <w:widowControl w:val="off"/>
    </w:pPr>
    <w:rPr>
      <w:rFonts w:ascii="Times New Roman" w:hAnsi="Times New Roman"/>
      <w:sz w:val="21"/>
      <w:szCs w:val="21"/>
      <w:lang w:val="en-US" w:eastAsia="zh-CN" w:bidi="ar-SA"/>
    </w:rPr>
  </w:style>
  <w:style w:type="paragraph" w:styleId="794">
    <w:name w:val="标题 1"/>
    <w:basedOn w:val="793"/>
    <w:next w:val="793"/>
    <w:link w:val="806"/>
    <w:qFormat/>
    <w:pPr>
      <w:jc w:val="center"/>
      <w:keepNext/>
      <w:outlineLvl w:val="0"/>
    </w:pPr>
    <w:rPr>
      <w:rFonts w:ascii="楷体_GB2312" w:eastAsia="楷体_GB2312"/>
      <w:sz w:val="28"/>
      <w:szCs w:val="28"/>
      <w:lang w:val="en-US" w:eastAsia="en-US"/>
    </w:rPr>
  </w:style>
  <w:style w:type="paragraph" w:styleId="795">
    <w:name w:val="标题 2"/>
    <w:basedOn w:val="793"/>
    <w:next w:val="808"/>
    <w:link w:val="807"/>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796">
    <w:name w:val="标题 3"/>
    <w:basedOn w:val="793"/>
    <w:next w:val="808"/>
    <w:link w:val="810"/>
    <w:qFormat/>
    <w:pPr>
      <w:keepLines/>
      <w:keepNext/>
      <w:spacing w:before="260" w:after="260" w:line="416" w:lineRule="auto"/>
      <w:outlineLvl w:val="2"/>
    </w:pPr>
    <w:rPr>
      <w:b/>
      <w:bCs/>
      <w:sz w:val="32"/>
      <w:szCs w:val="32"/>
      <w:lang w:val="en-US" w:eastAsia="en-US"/>
    </w:rPr>
  </w:style>
  <w:style w:type="paragraph" w:styleId="797">
    <w:name w:val="标题 4"/>
    <w:basedOn w:val="793"/>
    <w:next w:val="808"/>
    <w:link w:val="811"/>
    <w:qFormat/>
    <w:pPr>
      <w:keepLines/>
      <w:keepNext/>
      <w:spacing w:before="280" w:after="290" w:line="376" w:lineRule="auto"/>
      <w:outlineLvl w:val="3"/>
    </w:pPr>
    <w:rPr>
      <w:rFonts w:ascii="Arial" w:hAnsi="Arial" w:eastAsia="黑体"/>
      <w:b/>
      <w:bCs/>
      <w:sz w:val="28"/>
      <w:szCs w:val="28"/>
      <w:lang w:val="en-US" w:eastAsia="en-US"/>
    </w:rPr>
  </w:style>
  <w:style w:type="paragraph" w:styleId="798">
    <w:name w:val="标题 5"/>
    <w:basedOn w:val="793"/>
    <w:next w:val="808"/>
    <w:link w:val="812"/>
    <w:qFormat/>
    <w:pPr>
      <w:keepNext/>
      <w:outlineLvl w:val="4"/>
    </w:pPr>
    <w:rPr>
      <w:rFonts w:ascii="宋体"/>
      <w:color w:val="000000"/>
      <w:sz w:val="28"/>
      <w:szCs w:val="28"/>
      <w:lang w:val="en-US" w:eastAsia="en-US"/>
    </w:rPr>
  </w:style>
  <w:style w:type="paragraph" w:styleId="799">
    <w:name w:val="标题 6"/>
    <w:basedOn w:val="793"/>
    <w:next w:val="793"/>
    <w:link w:val="813"/>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00">
    <w:name w:val="标题 7"/>
    <w:basedOn w:val="793"/>
    <w:next w:val="793"/>
    <w:link w:val="814"/>
    <w:qFormat/>
    <w:pPr>
      <w:numPr>
        <w:ilvl w:val="6"/>
        <w:numId w:val="1"/>
      </w:numPr>
      <w:keepLines/>
      <w:keepNext/>
      <w:spacing w:before="240" w:after="64" w:line="320" w:lineRule="auto"/>
      <w:outlineLvl w:val="6"/>
    </w:pPr>
    <w:rPr>
      <w:b/>
      <w:bCs/>
      <w:sz w:val="24"/>
      <w:szCs w:val="24"/>
      <w:lang w:val="en-US" w:eastAsia="en-US"/>
    </w:rPr>
  </w:style>
  <w:style w:type="paragraph" w:styleId="801">
    <w:name w:val="标题 8"/>
    <w:basedOn w:val="793"/>
    <w:next w:val="793"/>
    <w:link w:val="815"/>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02">
    <w:name w:val="标题 9"/>
    <w:basedOn w:val="793"/>
    <w:next w:val="793"/>
    <w:link w:val="816"/>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03">
    <w:name w:val="默认段落字体"/>
    <w:next w:val="803"/>
    <w:link w:val="793"/>
    <w:uiPriority w:val="1"/>
    <w:unhideWhenUsed/>
  </w:style>
  <w:style w:type="table" w:styleId="804">
    <w:name w:val="普通表格"/>
    <w:next w:val="804"/>
    <w:link w:val="793"/>
    <w:uiPriority w:val="99"/>
    <w:unhideWhenUsed/>
    <w:tblPr/>
  </w:style>
  <w:style w:type="numbering" w:styleId="805">
    <w:name w:val="无列表"/>
    <w:next w:val="805"/>
    <w:link w:val="793"/>
    <w:uiPriority w:val="99"/>
    <w:semiHidden/>
    <w:unhideWhenUsed/>
  </w:style>
  <w:style w:type="character" w:styleId="806">
    <w:name w:val="标题 1 Char"/>
    <w:next w:val="806"/>
    <w:link w:val="794"/>
    <w:rPr>
      <w:rFonts w:ascii="楷体_GB2312" w:hAnsi="Times New Roman" w:eastAsia="楷体_GB2312" w:cs="Times New Roman"/>
      <w:sz w:val="28"/>
      <w:szCs w:val="28"/>
    </w:rPr>
  </w:style>
  <w:style w:type="character" w:styleId="807">
    <w:name w:val="标题 2 Char"/>
    <w:next w:val="807"/>
    <w:link w:val="795"/>
    <w:rPr>
      <w:rFonts w:ascii="Arial" w:hAnsi="Arial" w:eastAsia="幼圆" w:cs="Arial"/>
      <w:b/>
      <w:bCs/>
      <w:sz w:val="44"/>
      <w:szCs w:val="44"/>
    </w:rPr>
  </w:style>
  <w:style w:type="paragraph" w:styleId="808">
    <w:name w:val="正文缩进"/>
    <w:basedOn w:val="793"/>
    <w:next w:val="808"/>
    <w:link w:val="809"/>
    <w:qFormat/>
    <w:pPr>
      <w:ind w:firstLine="420"/>
    </w:pPr>
    <w:rPr>
      <w:sz w:val="20"/>
      <w:lang w:val="en-US" w:eastAsia="en-US"/>
    </w:rPr>
  </w:style>
  <w:style w:type="character" w:styleId="809">
    <w:name w:val="正文缩进 Char"/>
    <w:next w:val="809"/>
    <w:link w:val="808"/>
    <w:qFormat/>
    <w:rPr>
      <w:rFonts w:ascii="Times New Roman" w:hAnsi="Times New Roman" w:eastAsia="宋体" w:cs="Times New Roman"/>
      <w:szCs w:val="21"/>
    </w:rPr>
  </w:style>
  <w:style w:type="character" w:styleId="810">
    <w:name w:val="标题 3 Char"/>
    <w:next w:val="810"/>
    <w:link w:val="796"/>
    <w:rPr>
      <w:rFonts w:ascii="Times New Roman" w:hAnsi="Times New Roman" w:eastAsia="宋体" w:cs="Times New Roman"/>
      <w:b/>
      <w:bCs/>
      <w:sz w:val="32"/>
      <w:szCs w:val="32"/>
    </w:rPr>
  </w:style>
  <w:style w:type="character" w:styleId="811">
    <w:name w:val="标题 4 Char"/>
    <w:next w:val="811"/>
    <w:link w:val="797"/>
    <w:rPr>
      <w:rFonts w:ascii="Arial" w:hAnsi="Arial" w:eastAsia="黑体" w:cs="Arial"/>
      <w:b/>
      <w:bCs/>
      <w:sz w:val="28"/>
      <w:szCs w:val="28"/>
    </w:rPr>
  </w:style>
  <w:style w:type="character" w:styleId="812">
    <w:name w:val="标题 5 Char"/>
    <w:next w:val="812"/>
    <w:link w:val="798"/>
    <w:rPr>
      <w:rFonts w:ascii="宋体" w:hAnsi="Times New Roman" w:eastAsia="宋体" w:cs="Times New Roman"/>
      <w:color w:val="000000"/>
      <w:sz w:val="28"/>
      <w:szCs w:val="28"/>
    </w:rPr>
  </w:style>
  <w:style w:type="character" w:styleId="813">
    <w:name w:val="标题 6 Char"/>
    <w:next w:val="813"/>
    <w:link w:val="799"/>
    <w:rPr>
      <w:rFonts w:ascii="Arial" w:hAnsi="Arial" w:eastAsia="黑体" w:cs="Times New Roman"/>
      <w:b/>
      <w:bCs/>
      <w:sz w:val="24"/>
      <w:szCs w:val="24"/>
    </w:rPr>
  </w:style>
  <w:style w:type="character" w:styleId="814">
    <w:name w:val="标题 7 Char"/>
    <w:next w:val="814"/>
    <w:link w:val="800"/>
    <w:qFormat/>
    <w:rPr>
      <w:rFonts w:ascii="Times New Roman" w:hAnsi="Times New Roman" w:eastAsia="宋体" w:cs="Times New Roman"/>
      <w:b/>
      <w:bCs/>
      <w:sz w:val="24"/>
      <w:szCs w:val="24"/>
    </w:rPr>
  </w:style>
  <w:style w:type="character" w:styleId="815">
    <w:name w:val="标题 8 Char"/>
    <w:next w:val="815"/>
    <w:link w:val="801"/>
    <w:qFormat/>
    <w:rPr>
      <w:rFonts w:ascii="Arial" w:hAnsi="Arial" w:eastAsia="黑体" w:cs="Times New Roman"/>
      <w:sz w:val="24"/>
      <w:szCs w:val="24"/>
    </w:rPr>
  </w:style>
  <w:style w:type="character" w:styleId="816">
    <w:name w:val="标题 9 Char"/>
    <w:next w:val="816"/>
    <w:link w:val="802"/>
    <w:rPr>
      <w:rFonts w:ascii="Arial" w:hAnsi="Arial" w:eastAsia="黑体" w:cs="Times New Roman"/>
      <w:szCs w:val="21"/>
    </w:rPr>
  </w:style>
  <w:style w:type="paragraph" w:styleId="817">
    <w:name w:val="列表 3"/>
    <w:basedOn w:val="793"/>
    <w:next w:val="817"/>
    <w:link w:val="793"/>
    <w:qFormat/>
    <w:pPr>
      <w:ind w:left="100" w:hanging="200"/>
    </w:pPr>
  </w:style>
  <w:style w:type="paragraph" w:styleId="818">
    <w:name w:val="目录 7"/>
    <w:basedOn w:val="793"/>
    <w:next w:val="793"/>
    <w:link w:val="793"/>
    <w:uiPriority w:val="39"/>
    <w:pPr>
      <w:ind w:left="1260"/>
      <w:jc w:val="left"/>
    </w:pPr>
  </w:style>
  <w:style w:type="paragraph" w:styleId="819">
    <w:name w:val="文档结构图"/>
    <w:basedOn w:val="793"/>
    <w:next w:val="819"/>
    <w:link w:val="820"/>
    <w:semiHidden/>
    <w:qFormat/>
    <w:pPr>
      <w:shd w:val="clear" w:color="auto" w:fill="000080"/>
    </w:pPr>
    <w:rPr>
      <w:sz w:val="20"/>
      <w:lang w:val="en-US" w:eastAsia="en-US"/>
    </w:rPr>
  </w:style>
  <w:style w:type="character" w:styleId="820">
    <w:name w:val="文档结构图 Char"/>
    <w:next w:val="820"/>
    <w:link w:val="819"/>
    <w:semiHidden/>
    <w:qFormat/>
    <w:rPr>
      <w:rFonts w:ascii="Times New Roman" w:hAnsi="Times New Roman" w:eastAsia="宋体" w:cs="Times New Roman"/>
      <w:szCs w:val="21"/>
      <w:shd w:val="clear" w:color="auto" w:fill="000080"/>
    </w:rPr>
  </w:style>
  <w:style w:type="paragraph" w:styleId="821">
    <w:name w:val="批注文字"/>
    <w:basedOn w:val="793"/>
    <w:next w:val="821"/>
    <w:link w:val="822"/>
    <w:semiHidden/>
    <w:qFormat/>
    <w:pPr>
      <w:jc w:val="left"/>
    </w:pPr>
    <w:rPr>
      <w:sz w:val="20"/>
      <w:lang w:val="en-US" w:eastAsia="en-US"/>
    </w:rPr>
  </w:style>
  <w:style w:type="character" w:styleId="822">
    <w:name w:val="批注文字 Char"/>
    <w:next w:val="822"/>
    <w:link w:val="821"/>
    <w:semiHidden/>
    <w:qFormat/>
    <w:rPr>
      <w:rFonts w:ascii="Times New Roman" w:hAnsi="Times New Roman" w:eastAsia="宋体" w:cs="Times New Roman"/>
      <w:szCs w:val="21"/>
    </w:rPr>
  </w:style>
  <w:style w:type="paragraph" w:styleId="823">
    <w:name w:val="正文文本 3"/>
    <w:basedOn w:val="793"/>
    <w:next w:val="823"/>
    <w:link w:val="824"/>
    <w:qFormat/>
    <w:rPr>
      <w:rFonts w:ascii="仿宋_GB2312" w:hAnsi="Arial" w:eastAsia="仿宋_GB2312"/>
      <w:sz w:val="32"/>
      <w:szCs w:val="32"/>
      <w:lang w:val="en-US" w:eastAsia="en-US"/>
    </w:rPr>
  </w:style>
  <w:style w:type="character" w:styleId="824">
    <w:name w:val="正文文本 3 Char"/>
    <w:next w:val="824"/>
    <w:link w:val="823"/>
    <w:qFormat/>
    <w:rPr>
      <w:rFonts w:ascii="仿宋_GB2312" w:hAnsi="Arial" w:eastAsia="仿宋_GB2312" w:cs="Times New Roman"/>
      <w:sz w:val="32"/>
      <w:szCs w:val="32"/>
    </w:rPr>
  </w:style>
  <w:style w:type="paragraph" w:styleId="825">
    <w:name w:val="正文文本"/>
    <w:basedOn w:val="793"/>
    <w:next w:val="825"/>
    <w:link w:val="826"/>
    <w:qFormat/>
    <w:rPr>
      <w:rFonts w:ascii="楷体_GB2312" w:hAnsi="Arial" w:eastAsia="楷体_GB2312"/>
      <w:sz w:val="28"/>
      <w:szCs w:val="28"/>
      <w:lang w:val="en-US" w:eastAsia="en-US"/>
    </w:rPr>
  </w:style>
  <w:style w:type="character" w:styleId="826">
    <w:name w:val="正文文本 Char"/>
    <w:next w:val="826"/>
    <w:link w:val="825"/>
    <w:qFormat/>
    <w:rPr>
      <w:rFonts w:ascii="楷体_GB2312" w:hAnsi="Arial" w:eastAsia="楷体_GB2312" w:cs="Times New Roman"/>
      <w:sz w:val="28"/>
      <w:szCs w:val="28"/>
    </w:rPr>
  </w:style>
  <w:style w:type="paragraph" w:styleId="827">
    <w:name w:val="正文文本缩进"/>
    <w:basedOn w:val="793"/>
    <w:next w:val="827"/>
    <w:link w:val="828"/>
    <w:qFormat/>
    <w:pPr>
      <w:ind w:firstLine="645"/>
    </w:pPr>
    <w:rPr>
      <w:rFonts w:ascii="楷体_GB2312" w:eastAsia="楷体_GB2312"/>
      <w:sz w:val="32"/>
      <w:szCs w:val="32"/>
      <w:lang w:val="en-US" w:eastAsia="en-US"/>
    </w:rPr>
  </w:style>
  <w:style w:type="character" w:styleId="828">
    <w:name w:val="正文文本缩进 Char"/>
    <w:next w:val="828"/>
    <w:link w:val="827"/>
    <w:qFormat/>
    <w:rPr>
      <w:rFonts w:ascii="楷体_GB2312" w:hAnsi="Times New Roman" w:eastAsia="楷体_GB2312" w:cs="Times New Roman"/>
      <w:sz w:val="32"/>
      <w:szCs w:val="32"/>
    </w:rPr>
  </w:style>
  <w:style w:type="paragraph" w:styleId="829">
    <w:name w:val="列表 2"/>
    <w:basedOn w:val="793"/>
    <w:next w:val="829"/>
    <w:link w:val="793"/>
    <w:qFormat/>
    <w:pPr>
      <w:ind w:left="100" w:hanging="200"/>
    </w:pPr>
  </w:style>
  <w:style w:type="paragraph" w:styleId="830">
    <w:name w:val="目录 5"/>
    <w:basedOn w:val="793"/>
    <w:next w:val="793"/>
    <w:link w:val="793"/>
    <w:uiPriority w:val="39"/>
    <w:pPr>
      <w:ind w:left="840"/>
      <w:jc w:val="left"/>
    </w:pPr>
  </w:style>
  <w:style w:type="paragraph" w:styleId="831">
    <w:name w:val="目录 3"/>
    <w:basedOn w:val="793"/>
    <w:next w:val="793"/>
    <w:link w:val="793"/>
    <w:uiPriority w:val="39"/>
    <w:pPr>
      <w:ind w:left="420"/>
      <w:jc w:val="left"/>
    </w:pPr>
    <w:rPr>
      <w:i/>
      <w:iCs/>
      <w:szCs w:val="24"/>
    </w:rPr>
  </w:style>
  <w:style w:type="paragraph" w:styleId="832">
    <w:name w:val="纯文本"/>
    <w:basedOn w:val="793"/>
    <w:next w:val="832"/>
    <w:link w:val="833"/>
    <w:qFormat/>
    <w:rPr>
      <w:rFonts w:ascii="宋体" w:hAnsi="Courier New"/>
      <w:sz w:val="20"/>
      <w:lang w:val="en-US" w:eastAsia="en-US"/>
    </w:rPr>
  </w:style>
  <w:style w:type="character" w:styleId="833">
    <w:name w:val="纯文本 Char"/>
    <w:next w:val="833"/>
    <w:link w:val="832"/>
    <w:qFormat/>
    <w:rPr>
      <w:rFonts w:ascii="宋体" w:hAnsi="Courier New" w:eastAsia="宋体" w:cs="Courier New"/>
      <w:szCs w:val="21"/>
    </w:rPr>
  </w:style>
  <w:style w:type="paragraph" w:styleId="834">
    <w:name w:val="目录 8"/>
    <w:basedOn w:val="793"/>
    <w:next w:val="793"/>
    <w:link w:val="793"/>
    <w:uiPriority w:val="39"/>
    <w:pPr>
      <w:ind w:left="1470"/>
      <w:jc w:val="left"/>
    </w:pPr>
  </w:style>
  <w:style w:type="paragraph" w:styleId="835">
    <w:name w:val="日期"/>
    <w:basedOn w:val="793"/>
    <w:next w:val="793"/>
    <w:link w:val="836"/>
    <w:qFormat/>
    <w:rPr>
      <w:sz w:val="24"/>
      <w:szCs w:val="24"/>
      <w:lang w:val="en-US" w:eastAsia="en-US"/>
    </w:rPr>
  </w:style>
  <w:style w:type="character" w:styleId="836">
    <w:name w:val="日期 Char"/>
    <w:next w:val="836"/>
    <w:link w:val="835"/>
    <w:qFormat/>
    <w:rPr>
      <w:rFonts w:ascii="Times New Roman" w:hAnsi="Times New Roman" w:eastAsia="宋体" w:cs="Times New Roman"/>
      <w:sz w:val="24"/>
      <w:szCs w:val="24"/>
    </w:rPr>
  </w:style>
  <w:style w:type="paragraph" w:styleId="837">
    <w:name w:val="正文文本缩进 2"/>
    <w:basedOn w:val="793"/>
    <w:next w:val="837"/>
    <w:link w:val="838"/>
    <w:pPr>
      <w:ind w:left="630" w:firstLine="645"/>
    </w:pPr>
    <w:rPr>
      <w:rFonts w:ascii="Arial" w:hAnsi="Arial" w:eastAsia="仿宋_GB2312"/>
      <w:sz w:val="32"/>
      <w:szCs w:val="32"/>
      <w:lang w:val="en-US" w:eastAsia="en-US"/>
    </w:rPr>
  </w:style>
  <w:style w:type="character" w:styleId="838">
    <w:name w:val="正文文本缩进 2 Char"/>
    <w:next w:val="838"/>
    <w:link w:val="837"/>
    <w:qFormat/>
    <w:rPr>
      <w:rFonts w:ascii="Arial" w:hAnsi="Arial" w:eastAsia="仿宋_GB2312" w:cs="Arial"/>
      <w:sz w:val="32"/>
      <w:szCs w:val="32"/>
    </w:rPr>
  </w:style>
  <w:style w:type="paragraph" w:styleId="839">
    <w:name w:val="批注框文本"/>
    <w:basedOn w:val="793"/>
    <w:next w:val="839"/>
    <w:link w:val="840"/>
    <w:semiHidden/>
    <w:qFormat/>
    <w:rPr>
      <w:sz w:val="18"/>
      <w:szCs w:val="18"/>
      <w:lang w:val="en-US" w:eastAsia="en-US"/>
    </w:rPr>
  </w:style>
  <w:style w:type="character" w:styleId="840">
    <w:name w:val="批注框文本 Char"/>
    <w:next w:val="840"/>
    <w:link w:val="839"/>
    <w:semiHidden/>
    <w:qFormat/>
    <w:rPr>
      <w:rFonts w:ascii="Times New Roman" w:hAnsi="Times New Roman" w:eastAsia="宋体" w:cs="Times New Roman"/>
      <w:sz w:val="18"/>
      <w:szCs w:val="18"/>
    </w:rPr>
  </w:style>
  <w:style w:type="paragraph" w:styleId="841">
    <w:name w:val="页脚"/>
    <w:basedOn w:val="793"/>
    <w:next w:val="841"/>
    <w:link w:val="842"/>
    <w:uiPriority w:val="99"/>
    <w:qFormat/>
    <w:pPr>
      <w:jc w:val="left"/>
      <w:tabs>
        <w:tab w:val="center" w:pos="4153" w:leader="none"/>
        <w:tab w:val="right" w:pos="8306" w:leader="none"/>
      </w:tabs>
    </w:pPr>
    <w:rPr>
      <w:sz w:val="18"/>
      <w:szCs w:val="18"/>
      <w:lang w:val="en-US" w:eastAsia="en-US"/>
    </w:rPr>
  </w:style>
  <w:style w:type="character" w:styleId="842">
    <w:name w:val="页脚 Char"/>
    <w:next w:val="842"/>
    <w:link w:val="841"/>
    <w:uiPriority w:val="99"/>
    <w:rPr>
      <w:rFonts w:ascii="Times New Roman" w:hAnsi="Times New Roman" w:eastAsia="宋体" w:cs="Times New Roman"/>
      <w:sz w:val="18"/>
      <w:szCs w:val="18"/>
    </w:rPr>
  </w:style>
  <w:style w:type="paragraph" w:styleId="843">
    <w:name w:val="页眉"/>
    <w:basedOn w:val="793"/>
    <w:next w:val="843"/>
    <w:link w:val="84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844">
    <w:name w:val="页眉 Char"/>
    <w:next w:val="844"/>
    <w:link w:val="843"/>
    <w:uiPriority w:val="99"/>
    <w:qFormat/>
    <w:rPr>
      <w:rFonts w:ascii="Times New Roman" w:hAnsi="Times New Roman" w:eastAsia="宋体" w:cs="Times New Roman"/>
      <w:sz w:val="18"/>
      <w:szCs w:val="18"/>
    </w:rPr>
  </w:style>
  <w:style w:type="paragraph" w:styleId="845">
    <w:name w:val="目录 1"/>
    <w:basedOn w:val="793"/>
    <w:next w:val="793"/>
    <w:link w:val="793"/>
    <w:uiPriority w:val="39"/>
    <w:pPr>
      <w:jc w:val="left"/>
      <w:spacing w:before="120" w:after="120" w:line="400" w:lineRule="exact"/>
      <w:tabs>
        <w:tab w:val="right" w:pos="8720" w:leader="dot"/>
      </w:tabs>
    </w:pPr>
    <w:rPr>
      <w:rFonts w:ascii="宋体" w:hAnsi="宋体"/>
      <w:caps/>
      <w:sz w:val="24"/>
      <w:szCs w:val="24"/>
    </w:rPr>
  </w:style>
  <w:style w:type="paragraph" w:styleId="846">
    <w:name w:val="目录 4"/>
    <w:basedOn w:val="793"/>
    <w:next w:val="793"/>
    <w:link w:val="793"/>
    <w:uiPriority w:val="39"/>
    <w:pPr>
      <w:ind w:left="630"/>
      <w:jc w:val="left"/>
    </w:pPr>
  </w:style>
  <w:style w:type="paragraph" w:styleId="847">
    <w:name w:val="列表"/>
    <w:basedOn w:val="793"/>
    <w:next w:val="847"/>
    <w:link w:val="793"/>
    <w:pPr>
      <w:ind w:left="200" w:hanging="200"/>
    </w:pPr>
  </w:style>
  <w:style w:type="paragraph" w:styleId="848">
    <w:name w:val="目录 6"/>
    <w:basedOn w:val="793"/>
    <w:next w:val="793"/>
    <w:link w:val="793"/>
    <w:uiPriority w:val="39"/>
    <w:pPr>
      <w:ind w:left="1050"/>
      <w:jc w:val="left"/>
    </w:pPr>
  </w:style>
  <w:style w:type="paragraph" w:styleId="849">
    <w:name w:val="正文文本缩进 3"/>
    <w:basedOn w:val="793"/>
    <w:next w:val="849"/>
    <w:link w:val="850"/>
    <w:pPr>
      <w:ind w:left="645" w:firstLine="645"/>
    </w:pPr>
    <w:rPr>
      <w:rFonts w:ascii="Arial" w:hAnsi="Arial" w:eastAsia="仿宋_GB2312"/>
      <w:color w:val="ffff00"/>
      <w:sz w:val="32"/>
      <w:szCs w:val="32"/>
      <w:lang w:val="en-US" w:eastAsia="en-US"/>
    </w:rPr>
  </w:style>
  <w:style w:type="character" w:styleId="850">
    <w:name w:val="正文文本缩进 3 Char"/>
    <w:next w:val="850"/>
    <w:link w:val="849"/>
    <w:rPr>
      <w:rFonts w:ascii="Arial" w:hAnsi="Arial" w:eastAsia="仿宋_GB2312" w:cs="Arial"/>
      <w:color w:val="ffff00"/>
      <w:sz w:val="32"/>
      <w:szCs w:val="32"/>
    </w:rPr>
  </w:style>
  <w:style w:type="paragraph" w:styleId="851">
    <w:name w:val="图表目录"/>
    <w:basedOn w:val="793"/>
    <w:next w:val="793"/>
    <w:link w:val="793"/>
    <w:qFormat/>
    <w:pPr>
      <w:ind w:left="840" w:hanging="420"/>
    </w:pPr>
  </w:style>
  <w:style w:type="paragraph" w:styleId="852">
    <w:name w:val="目录 2"/>
    <w:basedOn w:val="793"/>
    <w:next w:val="793"/>
    <w:link w:val="793"/>
    <w:uiPriority w:val="39"/>
    <w:pPr>
      <w:ind w:left="210"/>
      <w:jc w:val="left"/>
    </w:pPr>
    <w:rPr>
      <w:smallCaps/>
      <w:szCs w:val="24"/>
    </w:rPr>
  </w:style>
  <w:style w:type="paragraph" w:styleId="853">
    <w:name w:val="目录 9"/>
    <w:basedOn w:val="793"/>
    <w:next w:val="793"/>
    <w:link w:val="793"/>
    <w:uiPriority w:val="39"/>
    <w:pPr>
      <w:ind w:left="1680"/>
      <w:jc w:val="left"/>
    </w:pPr>
  </w:style>
  <w:style w:type="paragraph" w:styleId="854">
    <w:name w:val="正文文本 2"/>
    <w:basedOn w:val="793"/>
    <w:next w:val="854"/>
    <w:link w:val="855"/>
    <w:pPr>
      <w:jc w:val="center"/>
      <w:widowControl/>
    </w:pPr>
    <w:rPr>
      <w:rFonts w:ascii="楷体_GB2312" w:eastAsia="楷体_GB2312"/>
      <w:sz w:val="28"/>
      <w:szCs w:val="28"/>
      <w:lang w:val="en-US" w:eastAsia="en-US"/>
    </w:rPr>
  </w:style>
  <w:style w:type="character" w:styleId="855">
    <w:name w:val="正文文本 2 Char"/>
    <w:next w:val="855"/>
    <w:link w:val="854"/>
    <w:qFormat/>
    <w:rPr>
      <w:rFonts w:ascii="楷体_GB2312" w:hAnsi="Times New Roman" w:eastAsia="楷体_GB2312" w:cs="Times New Roman"/>
      <w:sz w:val="28"/>
      <w:szCs w:val="28"/>
    </w:rPr>
  </w:style>
  <w:style w:type="paragraph" w:styleId="856">
    <w:name w:val="普通(网站)"/>
    <w:basedOn w:val="793"/>
    <w:next w:val="856"/>
    <w:link w:val="793"/>
    <w:uiPriority w:val="99"/>
    <w:qFormat/>
    <w:pPr>
      <w:jc w:val="left"/>
      <w:spacing w:before="100" w:beforeAutospacing="1" w:after="100" w:afterAutospacing="1"/>
      <w:widowControl/>
    </w:pPr>
    <w:rPr>
      <w:rFonts w:ascii="宋体" w:hAnsi="宋体" w:cs="宋体"/>
      <w:sz w:val="24"/>
      <w:szCs w:val="24"/>
    </w:rPr>
  </w:style>
  <w:style w:type="paragraph" w:styleId="857">
    <w:name w:val="索引 1"/>
    <w:basedOn w:val="793"/>
    <w:next w:val="793"/>
    <w:link w:val="793"/>
    <w:semiHidden/>
    <w:pPr>
      <w:spacing w:line="240" w:lineRule="atLeast"/>
    </w:pPr>
    <w:rPr>
      <w:b/>
      <w:bCs/>
    </w:rPr>
  </w:style>
  <w:style w:type="paragraph" w:styleId="858">
    <w:name w:val="批注主题"/>
    <w:basedOn w:val="821"/>
    <w:next w:val="821"/>
    <w:link w:val="859"/>
    <w:semiHidden/>
    <w:qFormat/>
    <w:rPr>
      <w:b/>
      <w:bCs/>
    </w:rPr>
  </w:style>
  <w:style w:type="character" w:styleId="859">
    <w:name w:val="批注主题 Char"/>
    <w:next w:val="859"/>
    <w:link w:val="858"/>
    <w:semiHidden/>
    <w:qFormat/>
    <w:rPr>
      <w:rFonts w:ascii="Times New Roman" w:hAnsi="Times New Roman" w:eastAsia="宋体" w:cs="Times New Roman"/>
      <w:b/>
      <w:bCs/>
      <w:szCs w:val="21"/>
    </w:rPr>
  </w:style>
  <w:style w:type="paragraph" w:styleId="860">
    <w:name w:val="正文首行缩进"/>
    <w:basedOn w:val="793"/>
    <w:next w:val="860"/>
    <w:link w:val="861"/>
    <w:pPr>
      <w:ind w:firstLine="200"/>
      <w:spacing w:line="360" w:lineRule="auto"/>
    </w:pPr>
    <w:rPr>
      <w:rFonts w:ascii="仿宋_GB2312" w:eastAsia="仿宋_GB2312"/>
      <w:sz w:val="30"/>
      <w:szCs w:val="30"/>
      <w:lang w:val="en-US" w:eastAsia="en-US"/>
    </w:rPr>
  </w:style>
  <w:style w:type="character" w:styleId="861">
    <w:name w:val="正文首行缩进 Char"/>
    <w:next w:val="861"/>
    <w:link w:val="860"/>
    <w:qFormat/>
    <w:rPr>
      <w:rFonts w:ascii="仿宋_GB2312" w:hAnsi="Times New Roman" w:eastAsia="仿宋_GB2312" w:cs="Times New Roman"/>
      <w:sz w:val="30"/>
      <w:szCs w:val="30"/>
    </w:rPr>
  </w:style>
  <w:style w:type="paragraph" w:styleId="862">
    <w:name w:val="正文首行缩进 2"/>
    <w:basedOn w:val="827"/>
    <w:next w:val="862"/>
    <w:link w:val="863"/>
    <w:pPr>
      <w:ind w:firstLine="420"/>
      <w:spacing w:line="360" w:lineRule="auto"/>
    </w:pPr>
    <w:rPr>
      <w:rFonts w:ascii="宋体" w:hAnsi="宋体" w:eastAsia="宋体"/>
      <w:szCs w:val="20"/>
    </w:rPr>
  </w:style>
  <w:style w:type="character" w:styleId="863">
    <w:name w:val="正文首行缩进 2 Char"/>
    <w:next w:val="863"/>
    <w:link w:val="862"/>
    <w:rPr>
      <w:rFonts w:ascii="宋体" w:hAnsi="宋体" w:eastAsia="宋体" w:cs="Times New Roman"/>
      <w:sz w:val="32"/>
      <w:szCs w:val="20"/>
    </w:rPr>
  </w:style>
  <w:style w:type="table" w:styleId="864">
    <w:name w:val="网格型"/>
    <w:basedOn w:val="804"/>
    <w:next w:val="864"/>
    <w:link w:val="793"/>
    <w:uiPriority w:val="39"/>
    <w:qFormat/>
    <w:pPr>
      <w:jc w:val="both"/>
      <w:widowControl w:val="off"/>
    </w:pPr>
    <w:rPr>
      <w:rFonts w:ascii="Times New Roman" w:hAnsi="Times New Roman" w:eastAsia="宋体" w:cs="Times New Roman"/>
      <w:sz w:val="20"/>
      <w:szCs w:val="20"/>
    </w:rPr>
    <w:tblPr/>
  </w:style>
  <w:style w:type="character" w:styleId="865">
    <w:name w:val="要点"/>
    <w:next w:val="865"/>
    <w:link w:val="793"/>
    <w:qFormat/>
    <w:rPr>
      <w:b/>
      <w:bCs/>
    </w:rPr>
  </w:style>
  <w:style w:type="character" w:styleId="866">
    <w:name w:val="页码"/>
    <w:next w:val="866"/>
    <w:link w:val="793"/>
  </w:style>
  <w:style w:type="character" w:styleId="867">
    <w:name w:val="已访问的超链接"/>
    <w:next w:val="867"/>
    <w:link w:val="793"/>
    <w:rPr>
      <w:color w:val="800080"/>
      <w:u w:val="single"/>
    </w:rPr>
  </w:style>
  <w:style w:type="character" w:styleId="868">
    <w:name w:val="HTML 打字机"/>
    <w:next w:val="868"/>
    <w:link w:val="793"/>
    <w:uiPriority w:val="99"/>
    <w:rPr>
      <w:rFonts w:ascii="宋体" w:hAnsi="宋体" w:eastAsia="宋体" w:cs="宋体"/>
      <w:sz w:val="24"/>
      <w:szCs w:val="24"/>
    </w:rPr>
  </w:style>
  <w:style w:type="character" w:styleId="869">
    <w:name w:val="超链接"/>
    <w:next w:val="869"/>
    <w:link w:val="793"/>
    <w:qFormat/>
    <w:rPr>
      <w:color w:val="0000ff"/>
      <w:u w:val="single"/>
    </w:rPr>
  </w:style>
  <w:style w:type="character" w:styleId="870">
    <w:name w:val="批注引用"/>
    <w:next w:val="870"/>
    <w:link w:val="793"/>
    <w:semiHidden/>
    <w:qFormat/>
    <w:rPr>
      <w:sz w:val="21"/>
      <w:szCs w:val="21"/>
    </w:rPr>
  </w:style>
  <w:style w:type="character" w:styleId="871">
    <w:name w:val="font5 Char"/>
    <w:next w:val="871"/>
    <w:link w:val="793"/>
    <w:qFormat/>
    <w:rPr>
      <w:rFonts w:ascii="宋体" w:hAnsi="宋体" w:eastAsia="宋体"/>
      <w:sz w:val="28"/>
      <w:szCs w:val="28"/>
      <w:lang w:val="en-US" w:eastAsia="zh-CN" w:bidi="ar-SA"/>
    </w:rPr>
  </w:style>
  <w:style w:type="character" w:styleId="872">
    <w:name w:val="二级目录 Char"/>
    <w:next w:val="872"/>
    <w:link w:val="873"/>
    <w:qFormat/>
    <w:rPr>
      <w:b/>
      <w:sz w:val="30"/>
      <w:szCs w:val="28"/>
      <w:lang w:val="en-US" w:eastAsia="zh-CN" w:bidi="ar-SA"/>
    </w:rPr>
  </w:style>
  <w:style w:type="paragraph" w:styleId="873">
    <w:name w:val="二级目录"/>
    <w:next w:val="793"/>
    <w:link w:val="872"/>
    <w:qFormat/>
    <w:pPr>
      <w:numPr>
        <w:ilvl w:val="0"/>
        <w:numId w:val="2"/>
      </w:numPr>
      <w:tabs>
        <w:tab w:val="left" w:pos="907" w:leader="none"/>
        <w:tab w:val="left" w:pos="1145" w:leader="none"/>
      </w:tabs>
      <w:outlineLvl w:val="1"/>
    </w:pPr>
    <w:rPr>
      <w:b/>
      <w:sz w:val="30"/>
      <w:szCs w:val="28"/>
      <w:lang w:val="en-US" w:eastAsia="zh-CN" w:bidi="ar-SA"/>
    </w:rPr>
  </w:style>
  <w:style w:type="character" w:styleId="874">
    <w:name w:val="列出段落 Char,Bullet List Char,numbered Char,FooterText Char,List Paragraph1 Char,Paragraphe de liste1 Char"/>
    <w:next w:val="874"/>
    <w:link w:val="875"/>
    <w:qFormat/>
    <w:rPr>
      <w:rFonts w:ascii="Calibri" w:hAnsi="Calibri"/>
      <w:sz w:val="24"/>
      <w:szCs w:val="24"/>
      <w:lang w:eastAsia="en-US" w:bidi="en-US"/>
    </w:rPr>
  </w:style>
  <w:style w:type="paragraph" w:styleId="875">
    <w:name w:val="列出段落1"/>
    <w:basedOn w:val="793"/>
    <w:next w:val="875"/>
    <w:link w:val="874"/>
    <w:qFormat/>
    <w:pPr>
      <w:contextualSpacing/>
      <w:ind w:left="720"/>
      <w:jc w:val="left"/>
      <w:widowControl/>
    </w:pPr>
    <w:rPr>
      <w:rFonts w:ascii="Calibri" w:hAnsi="Calibri"/>
      <w:sz w:val="24"/>
      <w:szCs w:val="24"/>
      <w:lang w:val="en-US" w:eastAsia="en-US" w:bidi="en-US"/>
    </w:rPr>
  </w:style>
  <w:style w:type="paragraph" w:styleId="876">
    <w:name w:val="Body Text(ch)"/>
    <w:basedOn w:val="793"/>
    <w:next w:val="825"/>
    <w:link w:val="793"/>
    <w:qFormat/>
    <w:pPr>
      <w:spacing w:after="120"/>
    </w:pPr>
    <w:rPr>
      <w:rFonts w:ascii="宋体" w:hAnsi="Arial"/>
      <w:bCs/>
      <w:iCs/>
      <w:szCs w:val="24"/>
    </w:rPr>
  </w:style>
  <w:style w:type="paragraph" w:styleId="877">
    <w:name w:val="xl27"/>
    <w:basedOn w:val="793"/>
    <w:next w:val="877"/>
    <w:link w:val="79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8">
    <w:name w:val="xl26"/>
    <w:basedOn w:val="793"/>
    <w:next w:val="878"/>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79">
    <w:name w:val="Char"/>
    <w:basedOn w:val="793"/>
    <w:next w:val="879"/>
    <w:link w:val="793"/>
    <w:qFormat/>
    <w:pPr>
      <w:ind w:firstLine="200"/>
      <w:tabs>
        <w:tab w:val="left" w:pos="360" w:leader="none"/>
      </w:tabs>
    </w:pPr>
    <w:rPr>
      <w:sz w:val="28"/>
      <w:szCs w:val="30"/>
    </w:rPr>
  </w:style>
  <w:style w:type="paragraph" w:styleId="880">
    <w:name w:val=" Char"/>
    <w:basedOn w:val="819"/>
    <w:next w:val="880"/>
    <w:link w:val="793"/>
    <w:rPr>
      <w:rFonts w:ascii="Tahoma" w:hAnsi="Tahoma"/>
      <w:sz w:val="24"/>
      <w:szCs w:val="24"/>
    </w:rPr>
  </w:style>
  <w:style w:type="paragraph" w:styleId="881">
    <w:name w:val="普通正文"/>
    <w:basedOn w:val="793"/>
    <w:next w:val="881"/>
    <w:link w:val="793"/>
    <w:qFormat/>
    <w:pPr>
      <w:ind w:firstLine="480"/>
      <w:jc w:val="left"/>
      <w:spacing w:before="120" w:after="120" w:line="360" w:lineRule="auto"/>
    </w:pPr>
    <w:rPr>
      <w:rFonts w:ascii="Arial" w:hAnsi="Arial"/>
      <w:sz w:val="24"/>
      <w:szCs w:val="24"/>
    </w:rPr>
  </w:style>
  <w:style w:type="paragraph" w:styleId="882">
    <w:name w:val="table_lines"/>
    <w:basedOn w:val="793"/>
    <w:next w:val="882"/>
    <w:link w:val="793"/>
    <w:qFormat/>
    <w:pPr>
      <w:jc w:val="left"/>
      <w:widowControl/>
    </w:pPr>
    <w:rPr>
      <w:sz w:val="20"/>
      <w:szCs w:val="20"/>
      <w:lang w:val="de-DE" w:eastAsia="de-DE"/>
    </w:rPr>
  </w:style>
  <w:style w:type="paragraph" w:styleId="883">
    <w:name w:val="附录1"/>
    <w:next w:val="883"/>
    <w:link w:val="793"/>
    <w:qFormat/>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84">
    <w:name w:val="font7"/>
    <w:basedOn w:val="793"/>
    <w:next w:val="884"/>
    <w:link w:val="793"/>
    <w:qFormat/>
    <w:pPr>
      <w:jc w:val="left"/>
      <w:spacing w:before="100" w:beforeAutospacing="1" w:after="100" w:afterAutospacing="1"/>
      <w:widowControl/>
    </w:pPr>
    <w:rPr>
      <w:rFonts w:hint="eastAsia" w:ascii="宋体" w:hAnsi="宋体"/>
      <w:sz w:val="18"/>
      <w:szCs w:val="18"/>
    </w:rPr>
  </w:style>
  <w:style w:type="paragraph" w:styleId="885">
    <w:name w:val=" Char Char Char Char"/>
    <w:basedOn w:val="819"/>
    <w:next w:val="885"/>
    <w:link w:val="793"/>
    <w:pPr>
      <w:spacing w:line="360" w:lineRule="auto"/>
    </w:pPr>
    <w:rPr>
      <w:rFonts w:ascii="Tahoma" w:hAnsi="Tahoma"/>
      <w:sz w:val="24"/>
      <w:szCs w:val="24"/>
    </w:rPr>
  </w:style>
  <w:style w:type="paragraph" w:styleId="886">
    <w:name w:val="列出段落"/>
    <w:basedOn w:val="793"/>
    <w:next w:val="886"/>
    <w:link w:val="793"/>
    <w:uiPriority w:val="34"/>
    <w:qFormat/>
    <w:pPr>
      <w:contextualSpacing/>
      <w:ind w:left="720"/>
      <w:jc w:val="left"/>
      <w:widowControl/>
    </w:pPr>
    <w:rPr>
      <w:rFonts w:ascii="Calibri" w:hAnsi="Calibri"/>
      <w:sz w:val="24"/>
      <w:szCs w:val="24"/>
      <w:lang w:eastAsia="en-US" w:bidi="en-US"/>
    </w:rPr>
  </w:style>
  <w:style w:type="paragraph" w:styleId="887">
    <w:name w:val="4"/>
    <w:basedOn w:val="793"/>
    <w:next w:val="849"/>
    <w:link w:val="793"/>
    <w:qFormat/>
    <w:pPr>
      <w:ind w:firstLine="420"/>
      <w:spacing w:line="360" w:lineRule="auto"/>
    </w:pPr>
    <w:rPr>
      <w:color w:val="ff0000"/>
      <w:sz w:val="24"/>
      <w:szCs w:val="24"/>
    </w:rPr>
  </w:style>
  <w:style w:type="paragraph" w:styleId="888">
    <w:name w:val="普通 (Web)"/>
    <w:basedOn w:val="793"/>
    <w:next w:val="888"/>
    <w:link w:val="793"/>
    <w:qFormat/>
    <w:pPr>
      <w:jc w:val="left"/>
      <w:spacing w:before="100" w:beforeAutospacing="1" w:after="100" w:afterAutospacing="1"/>
      <w:widowControl/>
    </w:pPr>
    <w:rPr>
      <w:rFonts w:ascii="宋体" w:hAnsi="宋体"/>
      <w:sz w:val="24"/>
      <w:szCs w:val="24"/>
    </w:rPr>
  </w:style>
  <w:style w:type="paragraph" w:styleId="889">
    <w:name w:val=" Char Char Char Char Char Char Char Char Char Char"/>
    <w:basedOn w:val="793"/>
    <w:next w:val="889"/>
    <w:link w:val="793"/>
    <w:pPr>
      <w:spacing w:line="360" w:lineRule="auto"/>
    </w:pPr>
    <w:rPr>
      <w:sz w:val="24"/>
      <w:szCs w:val="20"/>
    </w:rPr>
  </w:style>
  <w:style w:type="paragraph" w:styleId="890">
    <w:name w:val="样式1"/>
    <w:basedOn w:val="793"/>
    <w:next w:val="890"/>
    <w:link w:val="793"/>
    <w:qFormat/>
    <w:pPr>
      <w:numPr>
        <w:ilvl w:val="0"/>
        <w:numId w:val="3"/>
      </w:numPr>
      <w:tabs>
        <w:tab w:val="left" w:pos="709" w:leader="none"/>
      </w:tabs>
    </w:pPr>
    <w:rPr>
      <w:rFonts w:ascii="宋体" w:hAnsi="宋体"/>
    </w:rPr>
  </w:style>
  <w:style w:type="paragraph" w:styleId="891">
    <w:name w:val="font6"/>
    <w:basedOn w:val="793"/>
    <w:next w:val="891"/>
    <w:link w:val="793"/>
    <w:qFormat/>
    <w:pPr>
      <w:jc w:val="left"/>
      <w:spacing w:before="100" w:beforeAutospacing="1" w:after="100" w:afterAutospacing="1"/>
      <w:widowControl/>
    </w:pPr>
    <w:rPr>
      <w:rFonts w:hint="eastAsia" w:ascii="宋体" w:hAnsi="宋体"/>
      <w:sz w:val="28"/>
      <w:szCs w:val="28"/>
      <w:u w:val="single"/>
    </w:rPr>
  </w:style>
  <w:style w:type="paragraph" w:styleId="892">
    <w:name w:val="xl25"/>
    <w:basedOn w:val="793"/>
    <w:next w:val="892"/>
    <w:link w:val="79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93">
    <w:name w:val="图标"/>
    <w:basedOn w:val="793"/>
    <w:next w:val="793"/>
    <w:link w:val="79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94">
    <w:name w:val="标题3"/>
    <w:basedOn w:val="793"/>
    <w:next w:val="793"/>
    <w:link w:val="793"/>
    <w:qFormat/>
    <w:pPr>
      <w:ind w:firstLine="624"/>
      <w:spacing w:line="590" w:lineRule="atLeast"/>
    </w:pPr>
    <w:rPr>
      <w:rFonts w:ascii="方正黑体_GBK" w:eastAsia="方正黑体_GBK"/>
      <w:sz w:val="32"/>
      <w:szCs w:val="32"/>
    </w:rPr>
  </w:style>
  <w:style w:type="paragraph" w:styleId="895">
    <w:name w:val="xl24"/>
    <w:basedOn w:val="793"/>
    <w:next w:val="895"/>
    <w:link w:val="79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6">
    <w:name w:val="xl29"/>
    <w:basedOn w:val="793"/>
    <w:next w:val="896"/>
    <w:link w:val="79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97">
    <w:name w:val="Char Char Char Char Char Char Char Char"/>
    <w:basedOn w:val="793"/>
    <w:next w:val="897"/>
    <w:link w:val="793"/>
    <w:qFormat/>
    <w:pPr>
      <w:jc w:val="left"/>
      <w:spacing w:after="160" w:line="240" w:lineRule="exact"/>
      <w:widowControl/>
    </w:pPr>
    <w:rPr>
      <w:rFonts w:ascii="Verdana" w:hAnsi="Verdana"/>
      <w:sz w:val="20"/>
      <w:szCs w:val="20"/>
      <w:lang w:eastAsia="en-US"/>
    </w:rPr>
  </w:style>
  <w:style w:type="paragraph" w:styleId="898">
    <w:name w:val="xl28"/>
    <w:basedOn w:val="793"/>
    <w:next w:val="898"/>
    <w:link w:val="79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99">
    <w:name w:val=" Char Char Char Char Char Char Char Char"/>
    <w:basedOn w:val="793"/>
    <w:next w:val="899"/>
    <w:link w:val="793"/>
    <w:pPr>
      <w:jc w:val="left"/>
      <w:spacing w:after="160" w:line="240" w:lineRule="exact"/>
      <w:widowControl/>
    </w:pPr>
    <w:rPr>
      <w:rFonts w:ascii="Verdana" w:hAnsi="Verdana"/>
      <w:sz w:val="20"/>
      <w:szCs w:val="20"/>
      <w:lang w:eastAsia="en-US"/>
    </w:rPr>
  </w:style>
  <w:style w:type="paragraph" w:styleId="900">
    <w:name w:val="xl30"/>
    <w:basedOn w:val="793"/>
    <w:next w:val="900"/>
    <w:link w:val="793"/>
    <w:qFormat/>
    <w:pPr>
      <w:jc w:val="center"/>
      <w:spacing w:before="100" w:beforeAutospacing="1" w:after="100" w:afterAutospacing="1"/>
      <w:widowControl/>
    </w:pPr>
    <w:rPr>
      <w:rFonts w:ascii="宋体" w:hAnsi="宋体"/>
      <w:b/>
      <w:bCs/>
      <w:sz w:val="36"/>
      <w:szCs w:val="36"/>
    </w:rPr>
  </w:style>
  <w:style w:type="paragraph" w:styleId="901">
    <w:name w:val="Char Char Char Char"/>
    <w:basedOn w:val="819"/>
    <w:next w:val="901"/>
    <w:link w:val="793"/>
    <w:qFormat/>
    <w:pPr>
      <w:spacing w:line="360" w:lineRule="auto"/>
    </w:pPr>
    <w:rPr>
      <w:rFonts w:ascii="Tahoma" w:hAnsi="Tahoma"/>
      <w:sz w:val="24"/>
      <w:szCs w:val="24"/>
    </w:rPr>
  </w:style>
  <w:style w:type="paragraph" w:styleId="902">
    <w:name w:val="table_1stline"/>
    <w:basedOn w:val="793"/>
    <w:next w:val="902"/>
    <w:link w:val="793"/>
    <w:qFormat/>
    <w:pPr>
      <w:jc w:val="left"/>
      <w:spacing w:before="120"/>
      <w:widowControl/>
    </w:pPr>
    <w:rPr>
      <w:bCs/>
      <w:sz w:val="20"/>
      <w:szCs w:val="20"/>
      <w:lang w:val="de-DE" w:eastAsia="de-DE"/>
    </w:rPr>
  </w:style>
  <w:style w:type="paragraph" w:styleId="903">
    <w:name w:val="font5"/>
    <w:basedOn w:val="793"/>
    <w:next w:val="903"/>
    <w:link w:val="793"/>
    <w:qFormat/>
    <w:pPr>
      <w:jc w:val="left"/>
      <w:spacing w:before="100" w:beforeAutospacing="1" w:after="100" w:afterAutospacing="1"/>
      <w:widowControl/>
    </w:pPr>
    <w:rPr>
      <w:rFonts w:hint="eastAsia" w:ascii="宋体" w:hAnsi="宋体"/>
      <w:sz w:val="28"/>
      <w:szCs w:val="28"/>
    </w:rPr>
  </w:style>
  <w:style w:type="paragraph" w:styleId="904">
    <w:name w:val="标题1"/>
    <w:basedOn w:val="793"/>
    <w:next w:val="793"/>
    <w:link w:val="79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05">
    <w:name w:val="修订"/>
    <w:next w:val="905"/>
    <w:link w:val="793"/>
    <w:uiPriority w:val="99"/>
    <w:semiHidden/>
    <w:rPr>
      <w:rFonts w:ascii="Times New Roman" w:hAnsi="Times New Roman"/>
      <w:sz w:val="21"/>
      <w:szCs w:val="21"/>
      <w:lang w:val="en-US" w:eastAsia="zh-CN" w:bidi="ar-SA"/>
    </w:rPr>
  </w:style>
  <w:style w:type="paragraph" w:styleId="906">
    <w:name w:val="无间隔"/>
    <w:next w:val="906"/>
    <w:link w:val="793"/>
    <w:uiPriority w:val="99"/>
    <w:qFormat/>
    <w:pPr>
      <w:jc w:val="both"/>
      <w:widowControl w:val="off"/>
    </w:pPr>
    <w:rPr>
      <w:rFonts w:ascii="Times New Roman" w:hAnsi="Times New Roman"/>
      <w:sz w:val="21"/>
      <w:szCs w:val="21"/>
      <w:lang w:val="en-US" w:eastAsia="zh-CN" w:bidi="ar-SA"/>
    </w:rPr>
  </w:style>
  <w:style w:type="paragraph" w:styleId="907">
    <w:name w:val="普通文字"/>
    <w:basedOn w:val="793"/>
    <w:next w:val="793"/>
    <w:link w:val="793"/>
    <w:uiPriority w:val="99"/>
    <w:qFormat/>
    <w:rPr>
      <w:rFonts w:ascii="宋体" w:hAnsi="Times New Roman" w:eastAsia="宋体" w:cs="Times New Roman"/>
      <w:sz w:val="24"/>
      <w:szCs w:val="20"/>
      <w:u w:val="none"/>
    </w:rPr>
  </w:style>
  <w:style w:type="paragraph" w:styleId="908">
    <w:name w:val="目录 111"/>
    <w:basedOn w:val="793"/>
    <w:next w:val="793"/>
    <w:link w:val="793"/>
    <w:uiPriority w:val="39"/>
    <w:unhideWhenUsed/>
    <w:qFormat/>
    <w:pPr>
      <w:jc w:val="left"/>
      <w:spacing w:after="100" w:line="259" w:lineRule="auto"/>
      <w:widowControl/>
    </w:pPr>
    <w:rPr>
      <w:rFonts w:ascii="Calibri" w:hAnsi="Calibri" w:eastAsia="宋体"/>
      <w:sz w:val="22"/>
      <w:szCs w:val="22"/>
    </w:rPr>
  </w:style>
  <w:style w:type="paragraph" w:styleId="909">
    <w:name w:val="标题"/>
    <w:basedOn w:val="793"/>
    <w:next w:val="793"/>
    <w:link w:val="910"/>
    <w:uiPriority w:val="10"/>
    <w:qFormat/>
    <w:pPr>
      <w:contextualSpacing/>
      <w:jc w:val="left"/>
      <w:spacing w:before="300" w:after="200" w:line="276" w:lineRule="auto"/>
      <w:widowControl/>
    </w:pPr>
    <w:rPr>
      <w:rFonts w:ascii="Arial" w:hAnsi="Arial"/>
      <w:sz w:val="48"/>
      <w:szCs w:val="48"/>
      <w:lang w:eastAsia="en-US"/>
    </w:rPr>
  </w:style>
  <w:style w:type="character" w:styleId="910">
    <w:name w:val="标题 Char"/>
    <w:basedOn w:val="803"/>
    <w:next w:val="910"/>
    <w:link w:val="909"/>
    <w:uiPriority w:val="10"/>
    <w:rPr>
      <w:rFonts w:ascii="Arial" w:hAnsi="Arial"/>
      <w:sz w:val="48"/>
      <w:szCs w:val="48"/>
      <w:lang w:eastAsia="en-US"/>
    </w:rPr>
  </w:style>
  <w:style w:type="paragraph" w:styleId="911">
    <w:name w:val="副标题"/>
    <w:basedOn w:val="793"/>
    <w:next w:val="793"/>
    <w:link w:val="912"/>
    <w:uiPriority w:val="11"/>
    <w:qFormat/>
    <w:pPr>
      <w:jc w:val="left"/>
      <w:spacing w:before="200" w:after="200" w:line="276" w:lineRule="auto"/>
      <w:widowControl/>
    </w:pPr>
    <w:rPr>
      <w:rFonts w:ascii="Arial" w:hAnsi="Arial"/>
      <w:sz w:val="24"/>
      <w:szCs w:val="24"/>
      <w:lang w:eastAsia="en-US"/>
    </w:rPr>
  </w:style>
  <w:style w:type="character" w:styleId="912">
    <w:name w:val="副标题 Char"/>
    <w:basedOn w:val="803"/>
    <w:next w:val="912"/>
    <w:link w:val="911"/>
    <w:uiPriority w:val="11"/>
    <w:rPr>
      <w:rFonts w:ascii="Arial" w:hAnsi="Arial"/>
      <w:sz w:val="24"/>
      <w:szCs w:val="24"/>
      <w:lang w:eastAsia="en-US"/>
    </w:rPr>
  </w:style>
  <w:style w:type="paragraph" w:styleId="913">
    <w:name w:val="引用"/>
    <w:basedOn w:val="793"/>
    <w:next w:val="793"/>
    <w:link w:val="914"/>
    <w:uiPriority w:val="29"/>
    <w:qFormat/>
    <w:pPr>
      <w:ind w:left="720" w:right="720"/>
      <w:jc w:val="left"/>
      <w:spacing w:after="200" w:line="276" w:lineRule="auto"/>
      <w:widowControl/>
    </w:pPr>
    <w:rPr>
      <w:rFonts w:ascii="Arial" w:hAnsi="Arial"/>
      <w:i/>
      <w:sz w:val="22"/>
      <w:szCs w:val="22"/>
      <w:lang w:eastAsia="en-US"/>
    </w:rPr>
  </w:style>
  <w:style w:type="character" w:styleId="914">
    <w:name w:val="引用 Char"/>
    <w:basedOn w:val="803"/>
    <w:next w:val="914"/>
    <w:link w:val="913"/>
    <w:uiPriority w:val="29"/>
    <w:rPr>
      <w:rFonts w:ascii="Arial" w:hAnsi="Arial"/>
      <w:i/>
      <w:sz w:val="22"/>
      <w:szCs w:val="22"/>
      <w:lang w:eastAsia="en-US"/>
    </w:rPr>
  </w:style>
  <w:style w:type="paragraph" w:styleId="915">
    <w:name w:val="明显引用"/>
    <w:basedOn w:val="793"/>
    <w:next w:val="793"/>
    <w:link w:val="916"/>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i/>
      <w:sz w:val="22"/>
      <w:szCs w:val="22"/>
      <w:lang w:eastAsia="en-US"/>
    </w:rPr>
  </w:style>
  <w:style w:type="character" w:styleId="916">
    <w:name w:val="明显引用 Char"/>
    <w:basedOn w:val="803"/>
    <w:next w:val="916"/>
    <w:link w:val="915"/>
    <w:uiPriority w:val="30"/>
    <w:rPr>
      <w:rFonts w:ascii="Arial" w:hAnsi="Arial"/>
      <w:i/>
      <w:sz w:val="22"/>
      <w:szCs w:val="22"/>
      <w:shd w:val="clear" w:color="auto" w:fill="f2f2f2"/>
      <w:lang w:eastAsia="en-US"/>
    </w:rPr>
  </w:style>
  <w:style w:type="character" w:styleId="917">
    <w:name w:val="Footer Char"/>
    <w:next w:val="917"/>
    <w:link w:val="793"/>
    <w:uiPriority w:val="99"/>
  </w:style>
  <w:style w:type="paragraph" w:styleId="918">
    <w:name w:val="题注"/>
    <w:basedOn w:val="793"/>
    <w:next w:val="793"/>
    <w:link w:val="793"/>
    <w:uiPriority w:val="35"/>
    <w:semiHidden/>
    <w:unhideWhenUsed/>
    <w:qFormat/>
    <w:pPr>
      <w:jc w:val="left"/>
      <w:spacing w:after="200" w:line="276" w:lineRule="auto"/>
      <w:widowControl/>
    </w:pPr>
    <w:rPr>
      <w:rFonts w:ascii="Arial" w:hAnsi="Arial"/>
      <w:b/>
      <w:bCs/>
      <w:color w:val="5b9bd5"/>
      <w:sz w:val="18"/>
      <w:szCs w:val="18"/>
      <w:lang w:eastAsia="en-US"/>
    </w:rPr>
  </w:style>
  <w:style w:type="table" w:styleId="919">
    <w:name w:val="Table Grid Light"/>
    <w:basedOn w:val="804"/>
    <w:next w:val="919"/>
    <w:link w:val="793"/>
    <w:uiPriority w:val="59"/>
    <w:rPr>
      <w:rFonts w:ascii="Arial" w:hAnsi="Arial"/>
      <w:sz w:val="22"/>
      <w:szCs w:val="22"/>
      <w:lang w:eastAsia="en-US"/>
    </w:rPr>
    <w:tblPr/>
  </w:style>
  <w:style w:type="table" w:styleId="920">
    <w:name w:val="无格式表格 11"/>
    <w:basedOn w:val="804"/>
    <w:next w:val="920"/>
    <w:link w:val="793"/>
    <w:uiPriority w:val="59"/>
    <w:rPr>
      <w:rFonts w:ascii="Arial" w:hAnsi="Arial"/>
      <w:sz w:val="22"/>
      <w:szCs w:val="22"/>
      <w:lang w:eastAsia="en-US"/>
    </w:rPr>
    <w:tblPr/>
  </w:style>
  <w:style w:type="table" w:styleId="921">
    <w:name w:val="无格式表格 21"/>
    <w:basedOn w:val="804"/>
    <w:next w:val="921"/>
    <w:link w:val="793"/>
    <w:uiPriority w:val="59"/>
    <w:rPr>
      <w:rFonts w:ascii="Arial" w:hAnsi="Arial"/>
      <w:sz w:val="22"/>
      <w:szCs w:val="22"/>
      <w:lang w:eastAsia="en-US"/>
    </w:rPr>
    <w:tblPr/>
  </w:style>
  <w:style w:type="table" w:styleId="922">
    <w:name w:val="无格式表格 31"/>
    <w:basedOn w:val="804"/>
    <w:next w:val="922"/>
    <w:link w:val="793"/>
    <w:uiPriority w:val="99"/>
    <w:rPr>
      <w:rFonts w:ascii="Arial" w:hAnsi="Arial"/>
      <w:sz w:val="22"/>
      <w:szCs w:val="22"/>
      <w:lang w:eastAsia="en-US"/>
    </w:rPr>
    <w:tblPr/>
  </w:style>
  <w:style w:type="table" w:styleId="923">
    <w:name w:val="无格式表格 41"/>
    <w:basedOn w:val="804"/>
    <w:next w:val="923"/>
    <w:link w:val="793"/>
    <w:uiPriority w:val="99"/>
    <w:rPr>
      <w:rFonts w:ascii="Arial" w:hAnsi="Arial"/>
      <w:sz w:val="22"/>
      <w:szCs w:val="22"/>
      <w:lang w:eastAsia="en-US"/>
    </w:rPr>
    <w:tblPr/>
  </w:style>
  <w:style w:type="table" w:styleId="924">
    <w:name w:val="无格式表格 51"/>
    <w:basedOn w:val="804"/>
    <w:next w:val="924"/>
    <w:link w:val="793"/>
    <w:uiPriority w:val="99"/>
    <w:rPr>
      <w:rFonts w:ascii="Arial" w:hAnsi="Arial"/>
      <w:sz w:val="22"/>
      <w:szCs w:val="22"/>
      <w:lang w:eastAsia="en-US"/>
    </w:rPr>
    <w:tblPr/>
  </w:style>
  <w:style w:type="table" w:styleId="925">
    <w:name w:val="网格表 1 浅色1"/>
    <w:basedOn w:val="804"/>
    <w:next w:val="925"/>
    <w:link w:val="793"/>
    <w:uiPriority w:val="99"/>
    <w:rPr>
      <w:rFonts w:ascii="Arial" w:hAnsi="Arial"/>
      <w:sz w:val="22"/>
      <w:szCs w:val="22"/>
      <w:lang w:eastAsia="en-US"/>
    </w:rPr>
    <w:tblPr/>
  </w:style>
  <w:style w:type="table" w:styleId="926">
    <w:name w:val="Grid Table 1 Light - Accent 1"/>
    <w:basedOn w:val="804"/>
    <w:next w:val="926"/>
    <w:link w:val="793"/>
    <w:uiPriority w:val="99"/>
    <w:rPr>
      <w:rFonts w:ascii="Arial" w:hAnsi="Arial"/>
      <w:sz w:val="22"/>
      <w:szCs w:val="22"/>
      <w:lang w:eastAsia="en-US"/>
    </w:rPr>
    <w:tblPr/>
  </w:style>
  <w:style w:type="table" w:styleId="927">
    <w:name w:val="Grid Table 1 Light - Accent 2"/>
    <w:basedOn w:val="804"/>
    <w:next w:val="927"/>
    <w:link w:val="793"/>
    <w:uiPriority w:val="99"/>
    <w:rPr>
      <w:rFonts w:ascii="Arial" w:hAnsi="Arial"/>
      <w:sz w:val="22"/>
      <w:szCs w:val="22"/>
      <w:lang w:eastAsia="en-US"/>
    </w:rPr>
    <w:tblPr/>
  </w:style>
  <w:style w:type="table" w:styleId="928">
    <w:name w:val="Grid Table 1 Light - Accent 3"/>
    <w:basedOn w:val="804"/>
    <w:next w:val="928"/>
    <w:link w:val="793"/>
    <w:uiPriority w:val="99"/>
    <w:rPr>
      <w:rFonts w:ascii="Arial" w:hAnsi="Arial"/>
      <w:sz w:val="22"/>
      <w:szCs w:val="22"/>
      <w:lang w:eastAsia="en-US"/>
    </w:rPr>
    <w:tblPr/>
  </w:style>
  <w:style w:type="table" w:styleId="929">
    <w:name w:val="Grid Table 1 Light - Accent 4"/>
    <w:basedOn w:val="804"/>
    <w:next w:val="929"/>
    <w:link w:val="793"/>
    <w:uiPriority w:val="99"/>
    <w:rPr>
      <w:rFonts w:ascii="Arial" w:hAnsi="Arial"/>
      <w:sz w:val="22"/>
      <w:szCs w:val="22"/>
      <w:lang w:eastAsia="en-US"/>
    </w:rPr>
    <w:tblPr/>
  </w:style>
  <w:style w:type="table" w:styleId="930">
    <w:name w:val="Grid Table 1 Light - Accent 5"/>
    <w:basedOn w:val="804"/>
    <w:next w:val="930"/>
    <w:link w:val="793"/>
    <w:uiPriority w:val="99"/>
    <w:rPr>
      <w:rFonts w:ascii="Arial" w:hAnsi="Arial"/>
      <w:sz w:val="22"/>
      <w:szCs w:val="22"/>
      <w:lang w:eastAsia="en-US"/>
    </w:rPr>
    <w:tblPr/>
  </w:style>
  <w:style w:type="table" w:styleId="931">
    <w:name w:val="Grid Table 1 Light - Accent 6"/>
    <w:basedOn w:val="804"/>
    <w:next w:val="931"/>
    <w:link w:val="793"/>
    <w:uiPriority w:val="99"/>
    <w:rPr>
      <w:rFonts w:ascii="Arial" w:hAnsi="Arial"/>
      <w:sz w:val="22"/>
      <w:szCs w:val="22"/>
      <w:lang w:eastAsia="en-US"/>
    </w:rPr>
    <w:tblPr/>
  </w:style>
  <w:style w:type="table" w:styleId="932">
    <w:name w:val="网格表 21"/>
    <w:basedOn w:val="804"/>
    <w:next w:val="932"/>
    <w:link w:val="793"/>
    <w:uiPriority w:val="99"/>
    <w:rPr>
      <w:rFonts w:ascii="Arial" w:hAnsi="Arial"/>
      <w:sz w:val="22"/>
      <w:szCs w:val="22"/>
      <w:lang w:eastAsia="en-US"/>
    </w:rPr>
    <w:tblPr/>
  </w:style>
  <w:style w:type="table" w:styleId="933">
    <w:name w:val="Grid Table 2 - Accent 1"/>
    <w:basedOn w:val="804"/>
    <w:next w:val="933"/>
    <w:link w:val="793"/>
    <w:uiPriority w:val="99"/>
    <w:rPr>
      <w:rFonts w:ascii="Arial" w:hAnsi="Arial"/>
      <w:sz w:val="22"/>
      <w:szCs w:val="22"/>
      <w:lang w:eastAsia="en-US"/>
    </w:rPr>
    <w:tblPr/>
  </w:style>
  <w:style w:type="table" w:styleId="934">
    <w:name w:val="Grid Table 2 - Accent 2"/>
    <w:basedOn w:val="804"/>
    <w:next w:val="934"/>
    <w:link w:val="793"/>
    <w:uiPriority w:val="99"/>
    <w:rPr>
      <w:rFonts w:ascii="Arial" w:hAnsi="Arial"/>
      <w:sz w:val="22"/>
      <w:szCs w:val="22"/>
      <w:lang w:eastAsia="en-US"/>
    </w:rPr>
    <w:tblPr/>
  </w:style>
  <w:style w:type="table" w:styleId="935">
    <w:name w:val="Grid Table 2 - Accent 3"/>
    <w:basedOn w:val="804"/>
    <w:next w:val="935"/>
    <w:link w:val="793"/>
    <w:uiPriority w:val="99"/>
    <w:rPr>
      <w:rFonts w:ascii="Arial" w:hAnsi="Arial"/>
      <w:sz w:val="22"/>
      <w:szCs w:val="22"/>
      <w:lang w:eastAsia="en-US"/>
    </w:rPr>
    <w:tblPr/>
  </w:style>
  <w:style w:type="table" w:styleId="936">
    <w:name w:val="Grid Table 2 - Accent 4"/>
    <w:basedOn w:val="804"/>
    <w:next w:val="936"/>
    <w:link w:val="793"/>
    <w:uiPriority w:val="99"/>
    <w:rPr>
      <w:rFonts w:ascii="Arial" w:hAnsi="Arial"/>
      <w:sz w:val="22"/>
      <w:szCs w:val="22"/>
      <w:lang w:eastAsia="en-US"/>
    </w:rPr>
    <w:tblPr/>
  </w:style>
  <w:style w:type="table" w:styleId="937">
    <w:name w:val="Grid Table 2 - Accent 5"/>
    <w:basedOn w:val="804"/>
    <w:next w:val="937"/>
    <w:link w:val="793"/>
    <w:uiPriority w:val="99"/>
    <w:rPr>
      <w:rFonts w:ascii="Arial" w:hAnsi="Arial"/>
      <w:sz w:val="22"/>
      <w:szCs w:val="22"/>
      <w:lang w:eastAsia="en-US"/>
    </w:rPr>
    <w:tblPr/>
  </w:style>
  <w:style w:type="table" w:styleId="938">
    <w:name w:val="Grid Table 2 - Accent 6"/>
    <w:basedOn w:val="804"/>
    <w:next w:val="938"/>
    <w:link w:val="793"/>
    <w:uiPriority w:val="99"/>
    <w:rPr>
      <w:rFonts w:ascii="Arial" w:hAnsi="Arial"/>
      <w:sz w:val="22"/>
      <w:szCs w:val="22"/>
      <w:lang w:eastAsia="en-US"/>
    </w:rPr>
    <w:tblPr/>
  </w:style>
  <w:style w:type="table" w:styleId="939">
    <w:name w:val="网格表 31"/>
    <w:basedOn w:val="804"/>
    <w:next w:val="939"/>
    <w:link w:val="793"/>
    <w:uiPriority w:val="99"/>
    <w:rPr>
      <w:rFonts w:ascii="Arial" w:hAnsi="Arial"/>
      <w:sz w:val="22"/>
      <w:szCs w:val="22"/>
      <w:lang w:eastAsia="en-US"/>
    </w:rPr>
    <w:tblPr/>
  </w:style>
  <w:style w:type="table" w:styleId="940">
    <w:name w:val="Grid Table 3 - Accent 1"/>
    <w:basedOn w:val="804"/>
    <w:next w:val="940"/>
    <w:link w:val="793"/>
    <w:uiPriority w:val="99"/>
    <w:rPr>
      <w:rFonts w:ascii="Arial" w:hAnsi="Arial"/>
      <w:sz w:val="22"/>
      <w:szCs w:val="22"/>
      <w:lang w:eastAsia="en-US"/>
    </w:rPr>
    <w:tblPr/>
  </w:style>
  <w:style w:type="table" w:styleId="941">
    <w:name w:val="Grid Table 3 - Accent 2"/>
    <w:basedOn w:val="804"/>
    <w:next w:val="941"/>
    <w:link w:val="793"/>
    <w:uiPriority w:val="99"/>
    <w:rPr>
      <w:rFonts w:ascii="Arial" w:hAnsi="Arial"/>
      <w:sz w:val="22"/>
      <w:szCs w:val="22"/>
      <w:lang w:eastAsia="en-US"/>
    </w:rPr>
    <w:tblPr/>
  </w:style>
  <w:style w:type="table" w:styleId="942">
    <w:name w:val="Grid Table 3 - Accent 3"/>
    <w:basedOn w:val="804"/>
    <w:next w:val="942"/>
    <w:link w:val="793"/>
    <w:uiPriority w:val="99"/>
    <w:rPr>
      <w:rFonts w:ascii="Arial" w:hAnsi="Arial"/>
      <w:sz w:val="22"/>
      <w:szCs w:val="22"/>
      <w:lang w:eastAsia="en-US"/>
    </w:rPr>
    <w:tblPr/>
  </w:style>
  <w:style w:type="table" w:styleId="943">
    <w:name w:val="Grid Table 3 - Accent 4"/>
    <w:basedOn w:val="804"/>
    <w:next w:val="943"/>
    <w:link w:val="793"/>
    <w:uiPriority w:val="99"/>
    <w:rPr>
      <w:rFonts w:ascii="Arial" w:hAnsi="Arial"/>
      <w:sz w:val="22"/>
      <w:szCs w:val="22"/>
      <w:lang w:eastAsia="en-US"/>
    </w:rPr>
    <w:tblPr/>
  </w:style>
  <w:style w:type="table" w:styleId="944">
    <w:name w:val="Grid Table 3 - Accent 5"/>
    <w:basedOn w:val="804"/>
    <w:next w:val="944"/>
    <w:link w:val="793"/>
    <w:uiPriority w:val="99"/>
    <w:rPr>
      <w:rFonts w:ascii="Arial" w:hAnsi="Arial"/>
      <w:sz w:val="22"/>
      <w:szCs w:val="22"/>
      <w:lang w:eastAsia="en-US"/>
    </w:rPr>
    <w:tblPr/>
  </w:style>
  <w:style w:type="table" w:styleId="945">
    <w:name w:val="Grid Table 3 - Accent 6"/>
    <w:basedOn w:val="804"/>
    <w:next w:val="945"/>
    <w:link w:val="793"/>
    <w:uiPriority w:val="99"/>
    <w:rPr>
      <w:rFonts w:ascii="Arial" w:hAnsi="Arial"/>
      <w:sz w:val="22"/>
      <w:szCs w:val="22"/>
      <w:lang w:eastAsia="en-US"/>
    </w:rPr>
    <w:tblPr/>
  </w:style>
  <w:style w:type="table" w:styleId="946">
    <w:name w:val="网格表 41"/>
    <w:basedOn w:val="804"/>
    <w:next w:val="946"/>
    <w:link w:val="793"/>
    <w:uiPriority w:val="59"/>
    <w:rPr>
      <w:rFonts w:ascii="Arial" w:hAnsi="Arial"/>
      <w:sz w:val="22"/>
      <w:szCs w:val="22"/>
      <w:lang w:eastAsia="en-US"/>
    </w:rPr>
    <w:tblPr/>
  </w:style>
  <w:style w:type="table" w:styleId="947">
    <w:name w:val="Grid Table 4 - Accent 1"/>
    <w:basedOn w:val="804"/>
    <w:next w:val="947"/>
    <w:link w:val="793"/>
    <w:uiPriority w:val="59"/>
    <w:rPr>
      <w:rFonts w:ascii="Arial" w:hAnsi="Arial"/>
      <w:sz w:val="22"/>
      <w:szCs w:val="22"/>
      <w:lang w:eastAsia="en-US"/>
    </w:rPr>
    <w:tblPr/>
  </w:style>
  <w:style w:type="table" w:styleId="948">
    <w:name w:val="Grid Table 4 - Accent 2"/>
    <w:basedOn w:val="804"/>
    <w:next w:val="948"/>
    <w:link w:val="793"/>
    <w:uiPriority w:val="59"/>
    <w:rPr>
      <w:rFonts w:ascii="Arial" w:hAnsi="Arial"/>
      <w:sz w:val="22"/>
      <w:szCs w:val="22"/>
      <w:lang w:eastAsia="en-US"/>
    </w:rPr>
    <w:tblPr/>
  </w:style>
  <w:style w:type="table" w:styleId="949">
    <w:name w:val="Grid Table 4 - Accent 3"/>
    <w:basedOn w:val="804"/>
    <w:next w:val="949"/>
    <w:link w:val="793"/>
    <w:uiPriority w:val="59"/>
    <w:rPr>
      <w:rFonts w:ascii="Arial" w:hAnsi="Arial"/>
      <w:sz w:val="22"/>
      <w:szCs w:val="22"/>
      <w:lang w:eastAsia="en-US"/>
    </w:rPr>
    <w:tblPr/>
  </w:style>
  <w:style w:type="table" w:styleId="950">
    <w:name w:val="Grid Table 4 - Accent 4"/>
    <w:basedOn w:val="804"/>
    <w:next w:val="950"/>
    <w:link w:val="793"/>
    <w:uiPriority w:val="59"/>
    <w:rPr>
      <w:rFonts w:ascii="Arial" w:hAnsi="Arial"/>
      <w:sz w:val="22"/>
      <w:szCs w:val="22"/>
      <w:lang w:eastAsia="en-US"/>
    </w:rPr>
    <w:tblPr/>
  </w:style>
  <w:style w:type="table" w:styleId="951">
    <w:name w:val="Grid Table 4 - Accent 5"/>
    <w:basedOn w:val="804"/>
    <w:next w:val="951"/>
    <w:link w:val="793"/>
    <w:uiPriority w:val="59"/>
    <w:rPr>
      <w:rFonts w:ascii="Arial" w:hAnsi="Arial"/>
      <w:sz w:val="22"/>
      <w:szCs w:val="22"/>
      <w:lang w:eastAsia="en-US"/>
    </w:rPr>
    <w:tblPr/>
  </w:style>
  <w:style w:type="table" w:styleId="952">
    <w:name w:val="Grid Table 4 - Accent 6"/>
    <w:basedOn w:val="804"/>
    <w:next w:val="952"/>
    <w:link w:val="793"/>
    <w:uiPriority w:val="59"/>
    <w:rPr>
      <w:rFonts w:ascii="Arial" w:hAnsi="Arial"/>
      <w:sz w:val="22"/>
      <w:szCs w:val="22"/>
      <w:lang w:eastAsia="en-US"/>
    </w:rPr>
    <w:tblPr/>
  </w:style>
  <w:style w:type="table" w:styleId="953">
    <w:name w:val="网格表 5 深色1"/>
    <w:basedOn w:val="804"/>
    <w:next w:val="953"/>
    <w:link w:val="793"/>
    <w:uiPriority w:val="99"/>
    <w:rPr>
      <w:rFonts w:ascii="Arial" w:hAnsi="Arial"/>
      <w:sz w:val="22"/>
      <w:szCs w:val="22"/>
      <w:lang w:eastAsia="en-US"/>
    </w:rPr>
    <w:tblPr/>
  </w:style>
  <w:style w:type="table" w:styleId="954">
    <w:name w:val="Grid Table 5 Dark- Accent 1"/>
    <w:basedOn w:val="804"/>
    <w:next w:val="954"/>
    <w:link w:val="793"/>
    <w:uiPriority w:val="99"/>
    <w:rPr>
      <w:rFonts w:ascii="Arial" w:hAnsi="Arial"/>
      <w:sz w:val="22"/>
      <w:szCs w:val="22"/>
      <w:lang w:eastAsia="en-US"/>
    </w:rPr>
    <w:tblPr/>
  </w:style>
  <w:style w:type="table" w:styleId="955">
    <w:name w:val="Grid Table 5 Dark - Accent 2"/>
    <w:basedOn w:val="804"/>
    <w:next w:val="955"/>
    <w:link w:val="793"/>
    <w:uiPriority w:val="99"/>
    <w:rPr>
      <w:rFonts w:ascii="Arial" w:hAnsi="Arial"/>
      <w:sz w:val="22"/>
      <w:szCs w:val="22"/>
      <w:lang w:eastAsia="en-US"/>
    </w:rPr>
    <w:tblPr/>
  </w:style>
  <w:style w:type="table" w:styleId="956">
    <w:name w:val="Grid Table 5 Dark - Accent 3"/>
    <w:basedOn w:val="804"/>
    <w:next w:val="956"/>
    <w:link w:val="793"/>
    <w:uiPriority w:val="99"/>
    <w:rPr>
      <w:rFonts w:ascii="Arial" w:hAnsi="Arial"/>
      <w:sz w:val="22"/>
      <w:szCs w:val="22"/>
      <w:lang w:eastAsia="en-US"/>
    </w:rPr>
    <w:tblPr/>
  </w:style>
  <w:style w:type="table" w:styleId="957">
    <w:name w:val="Grid Table 5 Dark- Accent 4"/>
    <w:basedOn w:val="804"/>
    <w:next w:val="957"/>
    <w:link w:val="793"/>
    <w:uiPriority w:val="99"/>
    <w:rPr>
      <w:rFonts w:ascii="Arial" w:hAnsi="Arial"/>
      <w:sz w:val="22"/>
      <w:szCs w:val="22"/>
      <w:lang w:eastAsia="en-US"/>
    </w:rPr>
    <w:tblPr/>
  </w:style>
  <w:style w:type="table" w:styleId="958">
    <w:name w:val="Grid Table 5 Dark - Accent 5"/>
    <w:basedOn w:val="804"/>
    <w:next w:val="958"/>
    <w:link w:val="793"/>
    <w:uiPriority w:val="99"/>
    <w:rPr>
      <w:rFonts w:ascii="Arial" w:hAnsi="Arial"/>
      <w:sz w:val="22"/>
      <w:szCs w:val="22"/>
      <w:lang w:eastAsia="en-US"/>
    </w:rPr>
    <w:tblPr/>
  </w:style>
  <w:style w:type="table" w:styleId="959">
    <w:name w:val="Grid Table 5 Dark - Accent 6"/>
    <w:basedOn w:val="804"/>
    <w:next w:val="959"/>
    <w:link w:val="793"/>
    <w:uiPriority w:val="99"/>
    <w:rPr>
      <w:rFonts w:ascii="Arial" w:hAnsi="Arial"/>
      <w:sz w:val="22"/>
      <w:szCs w:val="22"/>
      <w:lang w:eastAsia="en-US"/>
    </w:rPr>
    <w:tblPr/>
  </w:style>
  <w:style w:type="table" w:styleId="960">
    <w:name w:val="网格表 6 彩色1"/>
    <w:basedOn w:val="804"/>
    <w:next w:val="960"/>
    <w:link w:val="793"/>
    <w:uiPriority w:val="99"/>
    <w:rPr>
      <w:rFonts w:ascii="Arial" w:hAnsi="Arial"/>
      <w:sz w:val="22"/>
      <w:szCs w:val="22"/>
      <w:lang w:eastAsia="en-US"/>
    </w:rPr>
    <w:tblPr/>
  </w:style>
  <w:style w:type="table" w:styleId="961">
    <w:name w:val="Grid Table 6 Colorful - Accent 1"/>
    <w:basedOn w:val="804"/>
    <w:next w:val="961"/>
    <w:link w:val="793"/>
    <w:uiPriority w:val="99"/>
    <w:rPr>
      <w:rFonts w:ascii="Arial" w:hAnsi="Arial"/>
      <w:sz w:val="22"/>
      <w:szCs w:val="22"/>
      <w:lang w:eastAsia="en-US"/>
    </w:rPr>
    <w:tblPr/>
  </w:style>
  <w:style w:type="table" w:styleId="962">
    <w:name w:val="Grid Table 6 Colorful - Accent 2"/>
    <w:basedOn w:val="804"/>
    <w:next w:val="962"/>
    <w:link w:val="793"/>
    <w:uiPriority w:val="99"/>
    <w:rPr>
      <w:rFonts w:ascii="Arial" w:hAnsi="Arial"/>
      <w:sz w:val="22"/>
      <w:szCs w:val="22"/>
      <w:lang w:eastAsia="en-US"/>
    </w:rPr>
    <w:tblPr/>
  </w:style>
  <w:style w:type="table" w:styleId="963">
    <w:name w:val="Grid Table 6 Colorful - Accent 3"/>
    <w:basedOn w:val="804"/>
    <w:next w:val="963"/>
    <w:link w:val="793"/>
    <w:uiPriority w:val="99"/>
    <w:rPr>
      <w:rFonts w:ascii="Arial" w:hAnsi="Arial"/>
      <w:sz w:val="22"/>
      <w:szCs w:val="22"/>
      <w:lang w:eastAsia="en-US"/>
    </w:rPr>
    <w:tblPr/>
  </w:style>
  <w:style w:type="table" w:styleId="964">
    <w:name w:val="Grid Table 6 Colorful - Accent 4"/>
    <w:basedOn w:val="804"/>
    <w:next w:val="964"/>
    <w:link w:val="793"/>
    <w:uiPriority w:val="99"/>
    <w:rPr>
      <w:rFonts w:ascii="Arial" w:hAnsi="Arial"/>
      <w:sz w:val="22"/>
      <w:szCs w:val="22"/>
      <w:lang w:eastAsia="en-US"/>
    </w:rPr>
    <w:tblPr/>
  </w:style>
  <w:style w:type="table" w:styleId="965">
    <w:name w:val="Grid Table 6 Colorful - Accent 5"/>
    <w:basedOn w:val="804"/>
    <w:next w:val="965"/>
    <w:link w:val="793"/>
    <w:uiPriority w:val="99"/>
    <w:rPr>
      <w:rFonts w:ascii="Arial" w:hAnsi="Arial"/>
      <w:sz w:val="22"/>
      <w:szCs w:val="22"/>
      <w:lang w:eastAsia="en-US"/>
    </w:rPr>
    <w:tblPr/>
  </w:style>
  <w:style w:type="table" w:styleId="966">
    <w:name w:val="Grid Table 6 Colorful - Accent 6"/>
    <w:basedOn w:val="804"/>
    <w:next w:val="966"/>
    <w:link w:val="793"/>
    <w:uiPriority w:val="99"/>
    <w:rPr>
      <w:rFonts w:ascii="Arial" w:hAnsi="Arial"/>
      <w:sz w:val="22"/>
      <w:szCs w:val="22"/>
      <w:lang w:eastAsia="en-US"/>
    </w:rPr>
    <w:tblPr/>
  </w:style>
  <w:style w:type="table" w:styleId="967">
    <w:name w:val="网格表 7 彩色1"/>
    <w:basedOn w:val="804"/>
    <w:next w:val="967"/>
    <w:link w:val="793"/>
    <w:uiPriority w:val="99"/>
    <w:rPr>
      <w:rFonts w:ascii="Arial" w:hAnsi="Arial"/>
      <w:sz w:val="22"/>
      <w:szCs w:val="22"/>
      <w:lang w:eastAsia="en-US"/>
    </w:rPr>
    <w:tblPr/>
  </w:style>
  <w:style w:type="table" w:styleId="968">
    <w:name w:val="Grid Table 7 Colorful - Accent 1"/>
    <w:basedOn w:val="804"/>
    <w:next w:val="968"/>
    <w:link w:val="793"/>
    <w:uiPriority w:val="99"/>
    <w:rPr>
      <w:rFonts w:ascii="Arial" w:hAnsi="Arial"/>
      <w:sz w:val="22"/>
      <w:szCs w:val="22"/>
      <w:lang w:eastAsia="en-US"/>
    </w:rPr>
    <w:tblPr/>
  </w:style>
  <w:style w:type="table" w:styleId="969">
    <w:name w:val="Grid Table 7 Colorful - Accent 2"/>
    <w:basedOn w:val="804"/>
    <w:next w:val="969"/>
    <w:link w:val="793"/>
    <w:uiPriority w:val="99"/>
    <w:rPr>
      <w:rFonts w:ascii="Arial" w:hAnsi="Arial"/>
      <w:sz w:val="22"/>
      <w:szCs w:val="22"/>
      <w:lang w:eastAsia="en-US"/>
    </w:rPr>
    <w:tblPr/>
  </w:style>
  <w:style w:type="table" w:styleId="970">
    <w:name w:val="Grid Table 7 Colorful - Accent 3"/>
    <w:basedOn w:val="804"/>
    <w:next w:val="970"/>
    <w:link w:val="793"/>
    <w:uiPriority w:val="99"/>
    <w:rPr>
      <w:rFonts w:ascii="Arial" w:hAnsi="Arial"/>
      <w:sz w:val="22"/>
      <w:szCs w:val="22"/>
      <w:lang w:eastAsia="en-US"/>
    </w:rPr>
    <w:tblPr/>
  </w:style>
  <w:style w:type="table" w:styleId="971">
    <w:name w:val="Grid Table 7 Colorful - Accent 4"/>
    <w:basedOn w:val="804"/>
    <w:next w:val="971"/>
    <w:link w:val="793"/>
    <w:uiPriority w:val="99"/>
    <w:rPr>
      <w:rFonts w:ascii="Arial" w:hAnsi="Arial"/>
      <w:sz w:val="22"/>
      <w:szCs w:val="22"/>
      <w:lang w:eastAsia="en-US"/>
    </w:rPr>
    <w:tblPr/>
  </w:style>
  <w:style w:type="table" w:styleId="972">
    <w:name w:val="Grid Table 7 Colorful - Accent 5"/>
    <w:basedOn w:val="804"/>
    <w:next w:val="972"/>
    <w:link w:val="793"/>
    <w:uiPriority w:val="99"/>
    <w:rPr>
      <w:rFonts w:ascii="Arial" w:hAnsi="Arial"/>
      <w:sz w:val="22"/>
      <w:szCs w:val="22"/>
      <w:lang w:eastAsia="en-US"/>
    </w:rPr>
    <w:tblPr/>
  </w:style>
  <w:style w:type="table" w:styleId="973">
    <w:name w:val="Grid Table 7 Colorful - Accent 6"/>
    <w:basedOn w:val="804"/>
    <w:next w:val="973"/>
    <w:link w:val="793"/>
    <w:uiPriority w:val="99"/>
    <w:rPr>
      <w:rFonts w:ascii="Arial" w:hAnsi="Arial"/>
      <w:sz w:val="22"/>
      <w:szCs w:val="22"/>
      <w:lang w:eastAsia="en-US"/>
    </w:rPr>
    <w:tblPr/>
  </w:style>
  <w:style w:type="table" w:styleId="974">
    <w:name w:val="清单表 1 浅色1"/>
    <w:basedOn w:val="804"/>
    <w:next w:val="974"/>
    <w:link w:val="793"/>
    <w:uiPriority w:val="99"/>
    <w:rPr>
      <w:rFonts w:ascii="Arial" w:hAnsi="Arial"/>
      <w:sz w:val="22"/>
      <w:szCs w:val="22"/>
      <w:lang w:eastAsia="en-US"/>
    </w:rPr>
    <w:tblPr/>
  </w:style>
  <w:style w:type="table" w:styleId="975">
    <w:name w:val="List Table 1 Light - Accent 1"/>
    <w:basedOn w:val="804"/>
    <w:next w:val="975"/>
    <w:link w:val="793"/>
    <w:uiPriority w:val="99"/>
    <w:rPr>
      <w:rFonts w:ascii="Arial" w:hAnsi="Arial"/>
      <w:sz w:val="22"/>
      <w:szCs w:val="22"/>
      <w:lang w:eastAsia="en-US"/>
    </w:rPr>
    <w:tblPr/>
  </w:style>
  <w:style w:type="table" w:styleId="976">
    <w:name w:val="List Table 1 Light - Accent 2"/>
    <w:basedOn w:val="804"/>
    <w:next w:val="976"/>
    <w:link w:val="793"/>
    <w:uiPriority w:val="99"/>
    <w:rPr>
      <w:rFonts w:ascii="Arial" w:hAnsi="Arial"/>
      <w:sz w:val="22"/>
      <w:szCs w:val="22"/>
      <w:lang w:eastAsia="en-US"/>
    </w:rPr>
    <w:tblPr/>
  </w:style>
  <w:style w:type="table" w:styleId="977">
    <w:name w:val="List Table 1 Light - Accent 3"/>
    <w:basedOn w:val="804"/>
    <w:next w:val="977"/>
    <w:link w:val="793"/>
    <w:uiPriority w:val="99"/>
    <w:rPr>
      <w:rFonts w:ascii="Arial" w:hAnsi="Arial"/>
      <w:sz w:val="22"/>
      <w:szCs w:val="22"/>
      <w:lang w:eastAsia="en-US"/>
    </w:rPr>
    <w:tblPr/>
  </w:style>
  <w:style w:type="table" w:styleId="978">
    <w:name w:val="List Table 1 Light - Accent 4"/>
    <w:basedOn w:val="804"/>
    <w:next w:val="978"/>
    <w:link w:val="793"/>
    <w:uiPriority w:val="99"/>
    <w:rPr>
      <w:rFonts w:ascii="Arial" w:hAnsi="Arial"/>
      <w:sz w:val="22"/>
      <w:szCs w:val="22"/>
      <w:lang w:eastAsia="en-US"/>
    </w:rPr>
    <w:tblPr/>
  </w:style>
  <w:style w:type="table" w:styleId="979">
    <w:name w:val="List Table 1 Light - Accent 5"/>
    <w:basedOn w:val="804"/>
    <w:next w:val="979"/>
    <w:link w:val="793"/>
    <w:uiPriority w:val="99"/>
    <w:rPr>
      <w:rFonts w:ascii="Arial" w:hAnsi="Arial"/>
      <w:sz w:val="22"/>
      <w:szCs w:val="22"/>
      <w:lang w:eastAsia="en-US"/>
    </w:rPr>
    <w:tblPr/>
  </w:style>
  <w:style w:type="table" w:styleId="980">
    <w:name w:val="List Table 1 Light - Accent 6"/>
    <w:basedOn w:val="804"/>
    <w:next w:val="980"/>
    <w:link w:val="793"/>
    <w:uiPriority w:val="99"/>
    <w:rPr>
      <w:rFonts w:ascii="Arial" w:hAnsi="Arial"/>
      <w:sz w:val="22"/>
      <w:szCs w:val="22"/>
      <w:lang w:eastAsia="en-US"/>
    </w:rPr>
    <w:tblPr/>
  </w:style>
  <w:style w:type="table" w:styleId="981">
    <w:name w:val="清单表 21"/>
    <w:basedOn w:val="804"/>
    <w:next w:val="981"/>
    <w:link w:val="793"/>
    <w:uiPriority w:val="99"/>
    <w:rPr>
      <w:rFonts w:ascii="Arial" w:hAnsi="Arial"/>
      <w:sz w:val="22"/>
      <w:szCs w:val="22"/>
      <w:lang w:eastAsia="en-US"/>
    </w:rPr>
    <w:tblPr/>
  </w:style>
  <w:style w:type="table" w:styleId="982">
    <w:name w:val="List Table 2 - Accent 1"/>
    <w:basedOn w:val="804"/>
    <w:next w:val="982"/>
    <w:link w:val="793"/>
    <w:uiPriority w:val="99"/>
    <w:rPr>
      <w:rFonts w:ascii="Arial" w:hAnsi="Arial"/>
      <w:sz w:val="22"/>
      <w:szCs w:val="22"/>
      <w:lang w:eastAsia="en-US"/>
    </w:rPr>
    <w:tblPr/>
  </w:style>
  <w:style w:type="table" w:styleId="983">
    <w:name w:val="List Table 2 - Accent 2"/>
    <w:basedOn w:val="804"/>
    <w:next w:val="983"/>
    <w:link w:val="793"/>
    <w:uiPriority w:val="99"/>
    <w:rPr>
      <w:rFonts w:ascii="Arial" w:hAnsi="Arial"/>
      <w:sz w:val="22"/>
      <w:szCs w:val="22"/>
      <w:lang w:eastAsia="en-US"/>
    </w:rPr>
    <w:tblPr/>
  </w:style>
  <w:style w:type="table" w:styleId="984">
    <w:name w:val="List Table 2 - Accent 3"/>
    <w:basedOn w:val="804"/>
    <w:next w:val="984"/>
    <w:link w:val="793"/>
    <w:uiPriority w:val="99"/>
    <w:rPr>
      <w:rFonts w:ascii="Arial" w:hAnsi="Arial"/>
      <w:sz w:val="22"/>
      <w:szCs w:val="22"/>
      <w:lang w:eastAsia="en-US"/>
    </w:rPr>
    <w:tblPr/>
  </w:style>
  <w:style w:type="table" w:styleId="985">
    <w:name w:val="List Table 2 - Accent 4"/>
    <w:basedOn w:val="804"/>
    <w:next w:val="985"/>
    <w:link w:val="793"/>
    <w:uiPriority w:val="99"/>
    <w:rPr>
      <w:rFonts w:ascii="Arial" w:hAnsi="Arial"/>
      <w:sz w:val="22"/>
      <w:szCs w:val="22"/>
      <w:lang w:eastAsia="en-US"/>
    </w:rPr>
    <w:tblPr/>
  </w:style>
  <w:style w:type="table" w:styleId="986">
    <w:name w:val="List Table 2 - Accent 5"/>
    <w:basedOn w:val="804"/>
    <w:next w:val="986"/>
    <w:link w:val="793"/>
    <w:uiPriority w:val="99"/>
    <w:rPr>
      <w:rFonts w:ascii="Arial" w:hAnsi="Arial"/>
      <w:sz w:val="22"/>
      <w:szCs w:val="22"/>
      <w:lang w:eastAsia="en-US"/>
    </w:rPr>
    <w:tblPr/>
  </w:style>
  <w:style w:type="table" w:styleId="987">
    <w:name w:val="List Table 2 - Accent 6"/>
    <w:basedOn w:val="804"/>
    <w:next w:val="987"/>
    <w:link w:val="793"/>
    <w:uiPriority w:val="99"/>
    <w:rPr>
      <w:rFonts w:ascii="Arial" w:hAnsi="Arial"/>
      <w:sz w:val="22"/>
      <w:szCs w:val="22"/>
      <w:lang w:eastAsia="en-US"/>
    </w:rPr>
    <w:tblPr/>
  </w:style>
  <w:style w:type="table" w:styleId="988">
    <w:name w:val="清单表 31"/>
    <w:basedOn w:val="804"/>
    <w:next w:val="988"/>
    <w:link w:val="793"/>
    <w:uiPriority w:val="99"/>
    <w:rPr>
      <w:rFonts w:ascii="Arial" w:hAnsi="Arial"/>
      <w:sz w:val="22"/>
      <w:szCs w:val="22"/>
      <w:lang w:eastAsia="en-US"/>
    </w:rPr>
    <w:tblPr/>
  </w:style>
  <w:style w:type="table" w:styleId="989">
    <w:name w:val="List Table 3 - Accent 1"/>
    <w:basedOn w:val="804"/>
    <w:next w:val="989"/>
    <w:link w:val="793"/>
    <w:uiPriority w:val="99"/>
    <w:rPr>
      <w:rFonts w:ascii="Arial" w:hAnsi="Arial"/>
      <w:sz w:val="22"/>
      <w:szCs w:val="22"/>
      <w:lang w:eastAsia="en-US"/>
    </w:rPr>
    <w:tblPr/>
  </w:style>
  <w:style w:type="table" w:styleId="990">
    <w:name w:val="List Table 3 - Accent 2"/>
    <w:basedOn w:val="804"/>
    <w:next w:val="990"/>
    <w:link w:val="793"/>
    <w:uiPriority w:val="99"/>
    <w:rPr>
      <w:rFonts w:ascii="Arial" w:hAnsi="Arial"/>
      <w:sz w:val="22"/>
      <w:szCs w:val="22"/>
      <w:lang w:eastAsia="en-US"/>
    </w:rPr>
    <w:tblPr/>
  </w:style>
  <w:style w:type="table" w:styleId="991">
    <w:name w:val="List Table 3 - Accent 3"/>
    <w:basedOn w:val="804"/>
    <w:next w:val="991"/>
    <w:link w:val="793"/>
    <w:uiPriority w:val="99"/>
    <w:rPr>
      <w:rFonts w:ascii="Arial" w:hAnsi="Arial"/>
      <w:sz w:val="22"/>
      <w:szCs w:val="22"/>
      <w:lang w:eastAsia="en-US"/>
    </w:rPr>
    <w:tblPr/>
  </w:style>
  <w:style w:type="table" w:styleId="992">
    <w:name w:val="List Table 3 - Accent 4"/>
    <w:basedOn w:val="804"/>
    <w:next w:val="992"/>
    <w:link w:val="793"/>
    <w:uiPriority w:val="99"/>
    <w:rPr>
      <w:rFonts w:ascii="Arial" w:hAnsi="Arial"/>
      <w:sz w:val="22"/>
      <w:szCs w:val="22"/>
      <w:lang w:eastAsia="en-US"/>
    </w:rPr>
    <w:tblPr/>
  </w:style>
  <w:style w:type="table" w:styleId="993">
    <w:name w:val="List Table 3 - Accent 5"/>
    <w:basedOn w:val="804"/>
    <w:next w:val="993"/>
    <w:link w:val="793"/>
    <w:uiPriority w:val="99"/>
    <w:rPr>
      <w:rFonts w:ascii="Arial" w:hAnsi="Arial"/>
      <w:sz w:val="22"/>
      <w:szCs w:val="22"/>
      <w:lang w:eastAsia="en-US"/>
    </w:rPr>
    <w:tblPr/>
  </w:style>
  <w:style w:type="table" w:styleId="994">
    <w:name w:val="List Table 3 - Accent 6"/>
    <w:basedOn w:val="804"/>
    <w:next w:val="994"/>
    <w:link w:val="793"/>
    <w:uiPriority w:val="99"/>
    <w:rPr>
      <w:rFonts w:ascii="Arial" w:hAnsi="Arial"/>
      <w:sz w:val="22"/>
      <w:szCs w:val="22"/>
      <w:lang w:eastAsia="en-US"/>
    </w:rPr>
    <w:tblPr/>
  </w:style>
  <w:style w:type="table" w:styleId="995">
    <w:name w:val="清单表 41"/>
    <w:basedOn w:val="804"/>
    <w:next w:val="995"/>
    <w:link w:val="793"/>
    <w:uiPriority w:val="99"/>
    <w:rPr>
      <w:rFonts w:ascii="Arial" w:hAnsi="Arial"/>
      <w:sz w:val="22"/>
      <w:szCs w:val="22"/>
      <w:lang w:eastAsia="en-US"/>
    </w:rPr>
    <w:tblPr/>
  </w:style>
  <w:style w:type="table" w:styleId="996">
    <w:name w:val="List Table 4 - Accent 1"/>
    <w:basedOn w:val="804"/>
    <w:next w:val="996"/>
    <w:link w:val="793"/>
    <w:uiPriority w:val="99"/>
    <w:rPr>
      <w:rFonts w:ascii="Arial" w:hAnsi="Arial"/>
      <w:sz w:val="22"/>
      <w:szCs w:val="22"/>
      <w:lang w:eastAsia="en-US"/>
    </w:rPr>
    <w:tblPr/>
  </w:style>
  <w:style w:type="table" w:styleId="997">
    <w:name w:val="List Table 4 - Accent 2"/>
    <w:basedOn w:val="804"/>
    <w:next w:val="997"/>
    <w:link w:val="793"/>
    <w:uiPriority w:val="99"/>
    <w:rPr>
      <w:rFonts w:ascii="Arial" w:hAnsi="Arial"/>
      <w:sz w:val="22"/>
      <w:szCs w:val="22"/>
      <w:lang w:eastAsia="en-US"/>
    </w:rPr>
    <w:tblPr/>
  </w:style>
  <w:style w:type="table" w:styleId="998">
    <w:name w:val="List Table 4 - Accent 3"/>
    <w:basedOn w:val="804"/>
    <w:next w:val="998"/>
    <w:link w:val="793"/>
    <w:uiPriority w:val="99"/>
    <w:rPr>
      <w:rFonts w:ascii="Arial" w:hAnsi="Arial"/>
      <w:sz w:val="22"/>
      <w:szCs w:val="22"/>
      <w:lang w:eastAsia="en-US"/>
    </w:rPr>
    <w:tblPr/>
  </w:style>
  <w:style w:type="table" w:styleId="999">
    <w:name w:val="List Table 4 - Accent 4"/>
    <w:basedOn w:val="804"/>
    <w:next w:val="999"/>
    <w:link w:val="793"/>
    <w:uiPriority w:val="99"/>
    <w:rPr>
      <w:rFonts w:ascii="Arial" w:hAnsi="Arial"/>
      <w:sz w:val="22"/>
      <w:szCs w:val="22"/>
      <w:lang w:eastAsia="en-US"/>
    </w:rPr>
    <w:tblPr/>
  </w:style>
  <w:style w:type="table" w:styleId="1000">
    <w:name w:val="List Table 4 - Accent 5"/>
    <w:basedOn w:val="804"/>
    <w:next w:val="1000"/>
    <w:link w:val="793"/>
    <w:uiPriority w:val="99"/>
    <w:rPr>
      <w:rFonts w:ascii="Arial" w:hAnsi="Arial"/>
      <w:sz w:val="22"/>
      <w:szCs w:val="22"/>
      <w:lang w:eastAsia="en-US"/>
    </w:rPr>
    <w:tblPr/>
  </w:style>
  <w:style w:type="table" w:styleId="1001">
    <w:name w:val="List Table 4 - Accent 6"/>
    <w:basedOn w:val="804"/>
    <w:next w:val="1001"/>
    <w:link w:val="793"/>
    <w:uiPriority w:val="99"/>
    <w:rPr>
      <w:rFonts w:ascii="Arial" w:hAnsi="Arial"/>
      <w:sz w:val="22"/>
      <w:szCs w:val="22"/>
      <w:lang w:eastAsia="en-US"/>
    </w:rPr>
    <w:tblPr/>
  </w:style>
  <w:style w:type="table" w:styleId="1002">
    <w:name w:val="清单表 5 深色1"/>
    <w:basedOn w:val="804"/>
    <w:next w:val="1002"/>
    <w:link w:val="793"/>
    <w:uiPriority w:val="99"/>
    <w:rPr>
      <w:rFonts w:ascii="Arial" w:hAnsi="Arial"/>
      <w:sz w:val="22"/>
      <w:szCs w:val="22"/>
      <w:lang w:eastAsia="en-US"/>
    </w:rPr>
    <w:tblPr/>
  </w:style>
  <w:style w:type="table" w:styleId="1003">
    <w:name w:val="List Table 5 Dark - Accent 1"/>
    <w:basedOn w:val="804"/>
    <w:next w:val="1003"/>
    <w:link w:val="793"/>
    <w:uiPriority w:val="99"/>
    <w:rPr>
      <w:rFonts w:ascii="Arial" w:hAnsi="Arial"/>
      <w:sz w:val="22"/>
      <w:szCs w:val="22"/>
      <w:lang w:eastAsia="en-US"/>
    </w:rPr>
    <w:tblPr/>
  </w:style>
  <w:style w:type="table" w:styleId="1004">
    <w:name w:val="List Table 5 Dark - Accent 2"/>
    <w:basedOn w:val="804"/>
    <w:next w:val="1004"/>
    <w:link w:val="793"/>
    <w:uiPriority w:val="99"/>
    <w:rPr>
      <w:rFonts w:ascii="Arial" w:hAnsi="Arial"/>
      <w:sz w:val="22"/>
      <w:szCs w:val="22"/>
      <w:lang w:eastAsia="en-US"/>
    </w:rPr>
    <w:tblPr/>
  </w:style>
  <w:style w:type="table" w:styleId="1005">
    <w:name w:val="List Table 5 Dark - Accent 3"/>
    <w:basedOn w:val="804"/>
    <w:next w:val="1005"/>
    <w:link w:val="793"/>
    <w:uiPriority w:val="99"/>
    <w:rPr>
      <w:rFonts w:ascii="Arial" w:hAnsi="Arial"/>
      <w:sz w:val="22"/>
      <w:szCs w:val="22"/>
      <w:lang w:eastAsia="en-US"/>
    </w:rPr>
    <w:tblPr/>
  </w:style>
  <w:style w:type="table" w:styleId="1006">
    <w:name w:val="List Table 5 Dark - Accent 4"/>
    <w:basedOn w:val="804"/>
    <w:next w:val="1006"/>
    <w:link w:val="793"/>
    <w:uiPriority w:val="99"/>
    <w:rPr>
      <w:rFonts w:ascii="Arial" w:hAnsi="Arial"/>
      <w:sz w:val="22"/>
      <w:szCs w:val="22"/>
      <w:lang w:eastAsia="en-US"/>
    </w:rPr>
    <w:tblPr/>
  </w:style>
  <w:style w:type="table" w:styleId="1007">
    <w:name w:val="List Table 5 Dark - Accent 5"/>
    <w:basedOn w:val="804"/>
    <w:next w:val="1007"/>
    <w:link w:val="793"/>
    <w:uiPriority w:val="99"/>
    <w:rPr>
      <w:rFonts w:ascii="Arial" w:hAnsi="Arial"/>
      <w:sz w:val="22"/>
      <w:szCs w:val="22"/>
      <w:lang w:eastAsia="en-US"/>
    </w:rPr>
    <w:tblPr/>
  </w:style>
  <w:style w:type="table" w:styleId="1008">
    <w:name w:val="List Table 5 Dark - Accent 6"/>
    <w:basedOn w:val="804"/>
    <w:next w:val="1008"/>
    <w:link w:val="793"/>
    <w:uiPriority w:val="99"/>
    <w:rPr>
      <w:rFonts w:ascii="Arial" w:hAnsi="Arial"/>
      <w:sz w:val="22"/>
      <w:szCs w:val="22"/>
      <w:lang w:eastAsia="en-US"/>
    </w:rPr>
    <w:tblPr/>
  </w:style>
  <w:style w:type="table" w:styleId="1009">
    <w:name w:val="清单表 6 彩色1"/>
    <w:basedOn w:val="804"/>
    <w:next w:val="1009"/>
    <w:link w:val="793"/>
    <w:uiPriority w:val="99"/>
    <w:rPr>
      <w:rFonts w:ascii="Arial" w:hAnsi="Arial"/>
      <w:sz w:val="22"/>
      <w:szCs w:val="22"/>
      <w:lang w:eastAsia="en-US"/>
    </w:rPr>
    <w:tblPr/>
  </w:style>
  <w:style w:type="table" w:styleId="1010">
    <w:name w:val="List Table 6 Colorful - Accent 1"/>
    <w:basedOn w:val="804"/>
    <w:next w:val="1010"/>
    <w:link w:val="793"/>
    <w:uiPriority w:val="99"/>
    <w:rPr>
      <w:rFonts w:ascii="Arial" w:hAnsi="Arial"/>
      <w:sz w:val="22"/>
      <w:szCs w:val="22"/>
      <w:lang w:eastAsia="en-US"/>
    </w:rPr>
    <w:tblPr/>
  </w:style>
  <w:style w:type="table" w:styleId="1011">
    <w:name w:val="List Table 6 Colorful - Accent 2"/>
    <w:basedOn w:val="804"/>
    <w:next w:val="1011"/>
    <w:link w:val="793"/>
    <w:uiPriority w:val="99"/>
    <w:rPr>
      <w:rFonts w:ascii="Arial" w:hAnsi="Arial"/>
      <w:sz w:val="22"/>
      <w:szCs w:val="22"/>
      <w:lang w:eastAsia="en-US"/>
    </w:rPr>
    <w:tblPr/>
  </w:style>
  <w:style w:type="table" w:styleId="1012">
    <w:name w:val="List Table 6 Colorful - Accent 3"/>
    <w:basedOn w:val="804"/>
    <w:next w:val="1012"/>
    <w:link w:val="793"/>
    <w:uiPriority w:val="99"/>
    <w:rPr>
      <w:rFonts w:ascii="Arial" w:hAnsi="Arial"/>
      <w:sz w:val="22"/>
      <w:szCs w:val="22"/>
      <w:lang w:eastAsia="en-US"/>
    </w:rPr>
    <w:tblPr/>
  </w:style>
  <w:style w:type="table" w:styleId="1013">
    <w:name w:val="List Table 6 Colorful - Accent 4"/>
    <w:basedOn w:val="804"/>
    <w:next w:val="1013"/>
    <w:link w:val="793"/>
    <w:uiPriority w:val="99"/>
    <w:rPr>
      <w:rFonts w:ascii="Arial" w:hAnsi="Arial"/>
      <w:sz w:val="22"/>
      <w:szCs w:val="22"/>
      <w:lang w:eastAsia="en-US"/>
    </w:rPr>
    <w:tblPr/>
  </w:style>
  <w:style w:type="table" w:styleId="1014">
    <w:name w:val="List Table 6 Colorful - Accent 5"/>
    <w:basedOn w:val="804"/>
    <w:next w:val="1014"/>
    <w:link w:val="793"/>
    <w:uiPriority w:val="99"/>
    <w:rPr>
      <w:rFonts w:ascii="Arial" w:hAnsi="Arial"/>
      <w:sz w:val="22"/>
      <w:szCs w:val="22"/>
      <w:lang w:eastAsia="en-US"/>
    </w:rPr>
    <w:tblPr/>
  </w:style>
  <w:style w:type="table" w:styleId="1015">
    <w:name w:val="List Table 6 Colorful - Accent 6"/>
    <w:basedOn w:val="804"/>
    <w:next w:val="1015"/>
    <w:link w:val="793"/>
    <w:uiPriority w:val="99"/>
    <w:rPr>
      <w:rFonts w:ascii="Arial" w:hAnsi="Arial"/>
      <w:sz w:val="22"/>
      <w:szCs w:val="22"/>
      <w:lang w:eastAsia="en-US"/>
    </w:rPr>
    <w:tblPr/>
  </w:style>
  <w:style w:type="table" w:styleId="1016">
    <w:name w:val="清单表 7 彩色1"/>
    <w:basedOn w:val="804"/>
    <w:next w:val="1016"/>
    <w:link w:val="793"/>
    <w:uiPriority w:val="99"/>
    <w:rPr>
      <w:rFonts w:ascii="Arial" w:hAnsi="Arial"/>
      <w:sz w:val="22"/>
      <w:szCs w:val="22"/>
      <w:lang w:eastAsia="en-US"/>
    </w:rPr>
    <w:tblPr/>
  </w:style>
  <w:style w:type="table" w:styleId="1017">
    <w:name w:val="List Table 7 Colorful - Accent 1"/>
    <w:basedOn w:val="804"/>
    <w:next w:val="1017"/>
    <w:link w:val="793"/>
    <w:uiPriority w:val="99"/>
    <w:rPr>
      <w:rFonts w:ascii="Arial" w:hAnsi="Arial"/>
      <w:sz w:val="22"/>
      <w:szCs w:val="22"/>
      <w:lang w:eastAsia="en-US"/>
    </w:rPr>
    <w:tblPr/>
  </w:style>
  <w:style w:type="table" w:styleId="1018">
    <w:name w:val="List Table 7 Colorful - Accent 2"/>
    <w:basedOn w:val="804"/>
    <w:next w:val="1018"/>
    <w:link w:val="793"/>
    <w:uiPriority w:val="99"/>
    <w:rPr>
      <w:rFonts w:ascii="Arial" w:hAnsi="Arial"/>
      <w:sz w:val="22"/>
      <w:szCs w:val="22"/>
      <w:lang w:eastAsia="en-US"/>
    </w:rPr>
    <w:tblPr/>
  </w:style>
  <w:style w:type="table" w:styleId="1019">
    <w:name w:val="List Table 7 Colorful - Accent 3"/>
    <w:basedOn w:val="804"/>
    <w:next w:val="1019"/>
    <w:link w:val="793"/>
    <w:uiPriority w:val="99"/>
    <w:rPr>
      <w:rFonts w:ascii="Arial" w:hAnsi="Arial"/>
      <w:sz w:val="22"/>
      <w:szCs w:val="22"/>
      <w:lang w:eastAsia="en-US"/>
    </w:rPr>
    <w:tblPr/>
  </w:style>
  <w:style w:type="table" w:styleId="1020">
    <w:name w:val="List Table 7 Colorful - Accent 4"/>
    <w:basedOn w:val="804"/>
    <w:next w:val="1020"/>
    <w:link w:val="793"/>
    <w:uiPriority w:val="99"/>
    <w:rPr>
      <w:rFonts w:ascii="Arial" w:hAnsi="Arial"/>
      <w:sz w:val="22"/>
      <w:szCs w:val="22"/>
      <w:lang w:eastAsia="en-US"/>
    </w:rPr>
    <w:tblPr/>
  </w:style>
  <w:style w:type="table" w:styleId="1021">
    <w:name w:val="List Table 7 Colorful - Accent 5"/>
    <w:basedOn w:val="804"/>
    <w:next w:val="1021"/>
    <w:link w:val="793"/>
    <w:uiPriority w:val="99"/>
    <w:rPr>
      <w:rFonts w:ascii="Arial" w:hAnsi="Arial"/>
      <w:sz w:val="22"/>
      <w:szCs w:val="22"/>
      <w:lang w:eastAsia="en-US"/>
    </w:rPr>
    <w:tblPr/>
  </w:style>
  <w:style w:type="table" w:styleId="1022">
    <w:name w:val="List Table 7 Colorful - Accent 6"/>
    <w:basedOn w:val="804"/>
    <w:next w:val="1022"/>
    <w:link w:val="793"/>
    <w:uiPriority w:val="99"/>
    <w:rPr>
      <w:rFonts w:ascii="Arial" w:hAnsi="Arial"/>
      <w:sz w:val="22"/>
      <w:szCs w:val="22"/>
      <w:lang w:eastAsia="en-US"/>
    </w:rPr>
    <w:tblPr/>
  </w:style>
  <w:style w:type="table" w:styleId="1023">
    <w:name w:val="Lined - Accent"/>
    <w:basedOn w:val="804"/>
    <w:next w:val="1023"/>
    <w:link w:val="793"/>
    <w:uiPriority w:val="99"/>
    <w:rPr>
      <w:rFonts w:ascii="Arial" w:hAnsi="Arial"/>
      <w:color w:val="404040"/>
    </w:rPr>
    <w:tblPr/>
  </w:style>
  <w:style w:type="table" w:styleId="1024">
    <w:name w:val="Lined - Accent 1"/>
    <w:basedOn w:val="804"/>
    <w:next w:val="1024"/>
    <w:link w:val="793"/>
    <w:uiPriority w:val="99"/>
    <w:rPr>
      <w:rFonts w:ascii="Arial" w:hAnsi="Arial"/>
      <w:color w:val="404040"/>
    </w:rPr>
    <w:tblPr/>
  </w:style>
  <w:style w:type="table" w:styleId="1025">
    <w:name w:val="Lined - Accent 2"/>
    <w:basedOn w:val="804"/>
    <w:next w:val="1025"/>
    <w:link w:val="793"/>
    <w:uiPriority w:val="99"/>
    <w:rPr>
      <w:rFonts w:ascii="Arial" w:hAnsi="Arial"/>
      <w:color w:val="404040"/>
    </w:rPr>
    <w:tblPr/>
  </w:style>
  <w:style w:type="table" w:styleId="1026">
    <w:name w:val="Lined - Accent 3"/>
    <w:basedOn w:val="804"/>
    <w:next w:val="1026"/>
    <w:link w:val="793"/>
    <w:uiPriority w:val="99"/>
    <w:rPr>
      <w:rFonts w:ascii="Arial" w:hAnsi="Arial"/>
      <w:color w:val="404040"/>
    </w:rPr>
    <w:tblPr/>
  </w:style>
  <w:style w:type="table" w:styleId="1027">
    <w:name w:val="Lined - Accent 4"/>
    <w:basedOn w:val="804"/>
    <w:next w:val="1027"/>
    <w:link w:val="793"/>
    <w:uiPriority w:val="99"/>
    <w:rPr>
      <w:rFonts w:ascii="Arial" w:hAnsi="Arial"/>
      <w:color w:val="404040"/>
    </w:rPr>
    <w:tblPr/>
  </w:style>
  <w:style w:type="table" w:styleId="1028">
    <w:name w:val="Lined - Accent 5"/>
    <w:basedOn w:val="804"/>
    <w:next w:val="1028"/>
    <w:link w:val="793"/>
    <w:uiPriority w:val="99"/>
    <w:rPr>
      <w:rFonts w:ascii="Arial" w:hAnsi="Arial"/>
      <w:color w:val="404040"/>
    </w:rPr>
    <w:tblPr/>
  </w:style>
  <w:style w:type="table" w:styleId="1029">
    <w:name w:val="Lined - Accent 6"/>
    <w:basedOn w:val="804"/>
    <w:next w:val="1029"/>
    <w:link w:val="793"/>
    <w:uiPriority w:val="99"/>
    <w:rPr>
      <w:rFonts w:ascii="Arial" w:hAnsi="Arial"/>
      <w:color w:val="404040"/>
    </w:rPr>
    <w:tblPr/>
  </w:style>
  <w:style w:type="table" w:styleId="1030">
    <w:name w:val="Bordered &amp; Lined - Accent"/>
    <w:basedOn w:val="804"/>
    <w:next w:val="1030"/>
    <w:link w:val="793"/>
    <w:uiPriority w:val="99"/>
    <w:rPr>
      <w:rFonts w:ascii="Arial" w:hAnsi="Arial"/>
      <w:color w:val="404040"/>
    </w:rPr>
    <w:tblPr/>
  </w:style>
  <w:style w:type="table" w:styleId="1031">
    <w:name w:val="Bordered &amp; Lined - Accent 1"/>
    <w:basedOn w:val="804"/>
    <w:next w:val="1031"/>
    <w:link w:val="793"/>
    <w:uiPriority w:val="99"/>
    <w:rPr>
      <w:rFonts w:ascii="Arial" w:hAnsi="Arial"/>
      <w:color w:val="404040"/>
    </w:rPr>
    <w:tblPr/>
  </w:style>
  <w:style w:type="table" w:styleId="1032">
    <w:name w:val="Bordered &amp; Lined - Accent 2"/>
    <w:basedOn w:val="804"/>
    <w:next w:val="1032"/>
    <w:link w:val="793"/>
    <w:uiPriority w:val="99"/>
    <w:rPr>
      <w:rFonts w:ascii="Arial" w:hAnsi="Arial"/>
      <w:color w:val="404040"/>
    </w:rPr>
    <w:tblPr/>
  </w:style>
  <w:style w:type="table" w:styleId="1033">
    <w:name w:val="Bordered &amp; Lined - Accent 3"/>
    <w:basedOn w:val="804"/>
    <w:next w:val="1033"/>
    <w:link w:val="793"/>
    <w:uiPriority w:val="99"/>
    <w:rPr>
      <w:rFonts w:ascii="Arial" w:hAnsi="Arial"/>
      <w:color w:val="404040"/>
    </w:rPr>
    <w:tblPr/>
  </w:style>
  <w:style w:type="table" w:styleId="1034">
    <w:name w:val="Bordered &amp; Lined - Accent 4"/>
    <w:basedOn w:val="804"/>
    <w:next w:val="1034"/>
    <w:link w:val="793"/>
    <w:uiPriority w:val="99"/>
    <w:rPr>
      <w:rFonts w:ascii="Arial" w:hAnsi="Arial"/>
      <w:color w:val="404040"/>
    </w:rPr>
    <w:tblPr/>
  </w:style>
  <w:style w:type="table" w:styleId="1035">
    <w:name w:val="Bordered &amp; Lined - Accent 5"/>
    <w:basedOn w:val="804"/>
    <w:next w:val="1035"/>
    <w:link w:val="793"/>
    <w:uiPriority w:val="99"/>
    <w:rPr>
      <w:rFonts w:ascii="Arial" w:hAnsi="Arial"/>
      <w:color w:val="404040"/>
    </w:rPr>
    <w:tblPr/>
  </w:style>
  <w:style w:type="table" w:styleId="1036">
    <w:name w:val="Bordered &amp; Lined - Accent 6"/>
    <w:basedOn w:val="804"/>
    <w:next w:val="1036"/>
    <w:link w:val="793"/>
    <w:uiPriority w:val="99"/>
    <w:rPr>
      <w:rFonts w:ascii="Arial" w:hAnsi="Arial"/>
      <w:color w:val="404040"/>
    </w:rPr>
    <w:tblPr/>
  </w:style>
  <w:style w:type="table" w:styleId="1037">
    <w:name w:val="Bordered"/>
    <w:basedOn w:val="804"/>
    <w:next w:val="1037"/>
    <w:link w:val="793"/>
    <w:uiPriority w:val="99"/>
    <w:rPr>
      <w:rFonts w:ascii="Arial" w:hAnsi="Arial"/>
      <w:sz w:val="22"/>
      <w:szCs w:val="22"/>
      <w:lang w:eastAsia="en-US"/>
    </w:rPr>
    <w:tblPr/>
  </w:style>
  <w:style w:type="table" w:styleId="1038">
    <w:name w:val="Bordered - Accent 1"/>
    <w:basedOn w:val="804"/>
    <w:next w:val="1038"/>
    <w:link w:val="793"/>
    <w:uiPriority w:val="99"/>
    <w:rPr>
      <w:rFonts w:ascii="Arial" w:hAnsi="Arial"/>
      <w:sz w:val="22"/>
      <w:szCs w:val="22"/>
      <w:lang w:eastAsia="en-US"/>
    </w:rPr>
    <w:tblPr/>
  </w:style>
  <w:style w:type="table" w:styleId="1039">
    <w:name w:val="Bordered - Accent 2"/>
    <w:basedOn w:val="804"/>
    <w:next w:val="1039"/>
    <w:link w:val="793"/>
    <w:uiPriority w:val="99"/>
    <w:rPr>
      <w:rFonts w:ascii="Arial" w:hAnsi="Arial"/>
      <w:sz w:val="22"/>
      <w:szCs w:val="22"/>
      <w:lang w:eastAsia="en-US"/>
    </w:rPr>
    <w:tblPr/>
  </w:style>
  <w:style w:type="table" w:styleId="1040">
    <w:name w:val="Bordered - Accent 3"/>
    <w:basedOn w:val="804"/>
    <w:next w:val="1040"/>
    <w:link w:val="793"/>
    <w:uiPriority w:val="99"/>
    <w:rPr>
      <w:rFonts w:ascii="Arial" w:hAnsi="Arial"/>
      <w:sz w:val="22"/>
      <w:szCs w:val="22"/>
      <w:lang w:eastAsia="en-US"/>
    </w:rPr>
    <w:tblPr/>
  </w:style>
  <w:style w:type="table" w:styleId="1041">
    <w:name w:val="Bordered - Accent 4"/>
    <w:basedOn w:val="804"/>
    <w:next w:val="1041"/>
    <w:link w:val="793"/>
    <w:uiPriority w:val="99"/>
    <w:rPr>
      <w:rFonts w:ascii="Arial" w:hAnsi="Arial"/>
      <w:sz w:val="22"/>
      <w:szCs w:val="22"/>
      <w:lang w:eastAsia="en-US"/>
    </w:rPr>
    <w:tblPr/>
  </w:style>
  <w:style w:type="table" w:styleId="1042">
    <w:name w:val="Bordered - Accent 5"/>
    <w:basedOn w:val="804"/>
    <w:next w:val="1042"/>
    <w:link w:val="793"/>
    <w:uiPriority w:val="99"/>
    <w:rPr>
      <w:rFonts w:ascii="Arial" w:hAnsi="Arial"/>
      <w:sz w:val="22"/>
      <w:szCs w:val="22"/>
      <w:lang w:eastAsia="en-US"/>
    </w:rPr>
    <w:tblPr/>
  </w:style>
  <w:style w:type="table" w:styleId="1043">
    <w:name w:val="Bordered - Accent 6"/>
    <w:basedOn w:val="804"/>
    <w:next w:val="1043"/>
    <w:link w:val="793"/>
    <w:uiPriority w:val="99"/>
    <w:rPr>
      <w:rFonts w:ascii="Arial" w:hAnsi="Arial"/>
      <w:sz w:val="22"/>
      <w:szCs w:val="22"/>
      <w:lang w:eastAsia="en-US"/>
    </w:rPr>
    <w:tblPr/>
  </w:style>
  <w:style w:type="paragraph" w:styleId="1044">
    <w:name w:val="脚注文本"/>
    <w:basedOn w:val="793"/>
    <w:next w:val="1044"/>
    <w:link w:val="1045"/>
    <w:uiPriority w:val="99"/>
    <w:semiHidden/>
    <w:unhideWhenUsed/>
    <w:pPr>
      <w:jc w:val="left"/>
      <w:spacing w:after="40"/>
      <w:widowControl/>
    </w:pPr>
    <w:rPr>
      <w:rFonts w:ascii="Arial" w:hAnsi="Arial"/>
      <w:sz w:val="18"/>
      <w:szCs w:val="22"/>
      <w:lang w:eastAsia="en-US"/>
    </w:rPr>
  </w:style>
  <w:style w:type="character" w:styleId="1045">
    <w:name w:val="脚注文本 Char"/>
    <w:basedOn w:val="803"/>
    <w:next w:val="1045"/>
    <w:link w:val="1044"/>
    <w:uiPriority w:val="99"/>
    <w:semiHidden/>
    <w:rPr>
      <w:rFonts w:ascii="Arial" w:hAnsi="Arial"/>
      <w:sz w:val="18"/>
      <w:szCs w:val="22"/>
      <w:lang w:eastAsia="en-US"/>
    </w:rPr>
  </w:style>
  <w:style w:type="character" w:styleId="1046">
    <w:name w:val="脚注引用"/>
    <w:next w:val="1046"/>
    <w:link w:val="793"/>
    <w:uiPriority w:val="99"/>
    <w:unhideWhenUsed/>
    <w:rPr>
      <w:vertAlign w:val="superscript"/>
    </w:rPr>
  </w:style>
  <w:style w:type="paragraph" w:styleId="1047">
    <w:name w:val="尾注文本"/>
    <w:basedOn w:val="793"/>
    <w:next w:val="1047"/>
    <w:link w:val="1048"/>
    <w:uiPriority w:val="99"/>
    <w:semiHidden/>
    <w:unhideWhenUsed/>
    <w:pPr>
      <w:jc w:val="left"/>
      <w:widowControl/>
    </w:pPr>
    <w:rPr>
      <w:rFonts w:ascii="Arial" w:hAnsi="Arial"/>
      <w:sz w:val="20"/>
      <w:szCs w:val="22"/>
      <w:lang w:eastAsia="en-US"/>
    </w:rPr>
  </w:style>
  <w:style w:type="character" w:styleId="1048">
    <w:name w:val="尾注文本 Char"/>
    <w:basedOn w:val="803"/>
    <w:next w:val="1048"/>
    <w:link w:val="1047"/>
    <w:uiPriority w:val="99"/>
    <w:semiHidden/>
    <w:rPr>
      <w:rFonts w:ascii="Arial" w:hAnsi="Arial"/>
      <w:szCs w:val="22"/>
      <w:lang w:eastAsia="en-US"/>
    </w:rPr>
  </w:style>
  <w:style w:type="character" w:styleId="1049">
    <w:name w:val="尾注引用"/>
    <w:next w:val="1049"/>
    <w:link w:val="793"/>
    <w:uiPriority w:val="99"/>
    <w:semiHidden/>
    <w:unhideWhenUsed/>
    <w:rPr>
      <w:vertAlign w:val="superscript"/>
    </w:rPr>
  </w:style>
  <w:style w:type="paragraph" w:styleId="1050">
    <w:name w:val="TOC 标题"/>
    <w:next w:val="1050"/>
    <w:link w:val="793"/>
    <w:uiPriority w:val="39"/>
    <w:unhideWhenUsed/>
    <w:pPr>
      <w:spacing w:after="200" w:line="276" w:lineRule="auto"/>
    </w:pPr>
    <w:rPr>
      <w:rFonts w:ascii="Arial" w:hAnsi="Arial"/>
      <w:sz w:val="22"/>
      <w:szCs w:val="22"/>
      <w:lang w:val="en-US" w:eastAsia="en-US" w:bidi="ar-SA"/>
    </w:rPr>
  </w:style>
  <w:style w:type="paragraph" w:styleId="1051">
    <w:name w:val="文本块"/>
    <w:basedOn w:val="793"/>
    <w:next w:val="1051"/>
    <w:link w:val="793"/>
    <w:uiPriority w:val="99"/>
    <w:unhideWhenUsed/>
    <w:qFormat/>
    <w:pPr>
      <w:ind w:left="1440" w:right="1440"/>
      <w:spacing w:after="120"/>
    </w:pPr>
    <w:rPr>
      <w:szCs w:val="24"/>
    </w:rPr>
  </w:style>
  <w:style w:type="paragraph" w:styleId="1052">
    <w:name w:val="索引 4"/>
    <w:basedOn w:val="793"/>
    <w:next w:val="793"/>
    <w:link w:val="793"/>
    <w:uiPriority w:val="99"/>
    <w:qFormat/>
    <w:pPr>
      <w:ind w:left="600"/>
    </w:pPr>
    <w:rPr>
      <w:szCs w:val="24"/>
    </w:rPr>
  </w:style>
  <w:style w:type="character" w:styleId="1053">
    <w:name w:val="Heading 1 Char"/>
    <w:next w:val="1053"/>
    <w:link w:val="793"/>
    <w:uiPriority w:val="9"/>
    <w:qFormat/>
    <w:rPr>
      <w:rFonts w:ascii="Arial" w:hAnsi="Arial" w:eastAsia="Arial" w:cs="Arial"/>
      <w:sz w:val="40"/>
      <w:szCs w:val="40"/>
    </w:rPr>
  </w:style>
  <w:style w:type="character" w:styleId="1054">
    <w:name w:val="Heading 2 Char"/>
    <w:next w:val="1054"/>
    <w:link w:val="793"/>
    <w:uiPriority w:val="9"/>
    <w:qFormat/>
    <w:rPr>
      <w:rFonts w:ascii="Arial" w:hAnsi="Arial" w:eastAsia="Arial" w:cs="Arial"/>
      <w:sz w:val="34"/>
    </w:rPr>
  </w:style>
  <w:style w:type="character" w:styleId="1055">
    <w:name w:val="Heading 3 Char"/>
    <w:next w:val="1055"/>
    <w:link w:val="793"/>
    <w:uiPriority w:val="9"/>
    <w:qFormat/>
    <w:rPr>
      <w:rFonts w:ascii="Arial" w:hAnsi="Arial" w:eastAsia="Arial" w:cs="Arial"/>
      <w:sz w:val="30"/>
      <w:szCs w:val="30"/>
    </w:rPr>
  </w:style>
  <w:style w:type="character" w:styleId="1056">
    <w:name w:val="Heading 4 Char"/>
    <w:next w:val="1056"/>
    <w:link w:val="793"/>
    <w:uiPriority w:val="9"/>
    <w:qFormat/>
    <w:rPr>
      <w:rFonts w:ascii="Arial" w:hAnsi="Arial" w:eastAsia="Arial" w:cs="Arial"/>
      <w:b/>
      <w:bCs/>
      <w:sz w:val="26"/>
      <w:szCs w:val="26"/>
    </w:rPr>
  </w:style>
  <w:style w:type="paragraph" w:styleId="1057">
    <w:name w:val="标题 51"/>
    <w:basedOn w:val="793"/>
    <w:next w:val="793"/>
    <w:link w:val="1058"/>
    <w:uiPriority w:val="9"/>
    <w:unhideWhenUsed/>
    <w:qFormat/>
    <w:pPr>
      <w:ind w:firstLine="200"/>
      <w:jc w:val="left"/>
      <w:keepLines/>
      <w:keepNext/>
      <w:spacing w:before="320" w:after="200" w:line="360" w:lineRule="auto"/>
      <w:widowControl/>
      <w:outlineLvl w:val="4"/>
    </w:pPr>
    <w:rPr>
      <w:rFonts w:ascii="Arial" w:hAnsi="Arial" w:eastAsia="Arial"/>
      <w:b/>
      <w:bCs/>
      <w:color w:val="000000"/>
      <w:sz w:val="24"/>
      <w:szCs w:val="24"/>
      <w:lang w:val="en-US" w:eastAsia="en-US"/>
    </w:rPr>
  </w:style>
  <w:style w:type="character" w:styleId="1058">
    <w:name w:val="Heading 5 Char"/>
    <w:next w:val="1058"/>
    <w:link w:val="1057"/>
    <w:uiPriority w:val="9"/>
    <w:qFormat/>
    <w:rPr>
      <w:rFonts w:ascii="Arial" w:hAnsi="Arial" w:eastAsia="Arial" w:cs="Arial"/>
      <w:b/>
      <w:bCs/>
      <w:color w:val="000000"/>
      <w:sz w:val="24"/>
      <w:szCs w:val="24"/>
    </w:rPr>
  </w:style>
  <w:style w:type="paragraph" w:styleId="1059">
    <w:name w:val="标题 61"/>
    <w:basedOn w:val="793"/>
    <w:next w:val="793"/>
    <w:link w:val="1060"/>
    <w:uiPriority w:val="9"/>
    <w:unhideWhenUsed/>
    <w:qFormat/>
    <w:pPr>
      <w:ind w:firstLine="200"/>
      <w:jc w:val="left"/>
      <w:keepLines/>
      <w:keepNext/>
      <w:spacing w:before="320" w:after="200" w:line="360" w:lineRule="auto"/>
      <w:widowControl/>
      <w:outlineLvl w:val="5"/>
    </w:pPr>
    <w:rPr>
      <w:rFonts w:ascii="Arial" w:hAnsi="Arial" w:eastAsia="Arial"/>
      <w:b/>
      <w:bCs/>
      <w:color w:val="000000"/>
      <w:sz w:val="22"/>
      <w:szCs w:val="22"/>
      <w:lang w:val="en-US" w:eastAsia="en-US"/>
    </w:rPr>
  </w:style>
  <w:style w:type="character" w:styleId="1060">
    <w:name w:val="Heading 6 Char"/>
    <w:next w:val="1060"/>
    <w:link w:val="1059"/>
    <w:uiPriority w:val="9"/>
    <w:qFormat/>
    <w:rPr>
      <w:rFonts w:ascii="Arial" w:hAnsi="Arial" w:eastAsia="Arial" w:cs="Arial"/>
      <w:b/>
      <w:bCs/>
      <w:color w:val="000000"/>
      <w:sz w:val="22"/>
      <w:szCs w:val="22"/>
    </w:rPr>
  </w:style>
  <w:style w:type="paragraph" w:styleId="1061">
    <w:name w:val="标题 71"/>
    <w:basedOn w:val="793"/>
    <w:next w:val="793"/>
    <w:link w:val="1062"/>
    <w:uiPriority w:val="9"/>
    <w:unhideWhenUsed/>
    <w:qFormat/>
    <w:pPr>
      <w:ind w:firstLine="200"/>
      <w:jc w:val="left"/>
      <w:keepLines/>
      <w:keepNext/>
      <w:spacing w:before="320" w:after="200" w:line="360" w:lineRule="auto"/>
      <w:widowControl/>
      <w:outlineLvl w:val="6"/>
    </w:pPr>
    <w:rPr>
      <w:rFonts w:ascii="Arial" w:hAnsi="Arial" w:eastAsia="Arial"/>
      <w:b/>
      <w:bCs/>
      <w:i/>
      <w:iCs/>
      <w:color w:val="000000"/>
      <w:sz w:val="22"/>
      <w:szCs w:val="22"/>
      <w:lang w:val="en-US" w:eastAsia="en-US"/>
    </w:rPr>
  </w:style>
  <w:style w:type="character" w:styleId="1062">
    <w:name w:val="Heading 7 Char"/>
    <w:next w:val="1062"/>
    <w:link w:val="1061"/>
    <w:uiPriority w:val="9"/>
    <w:rPr>
      <w:rFonts w:ascii="Arial" w:hAnsi="Arial" w:eastAsia="Arial" w:cs="Arial"/>
      <w:b/>
      <w:bCs/>
      <w:i/>
      <w:iCs/>
      <w:color w:val="000000"/>
      <w:sz w:val="22"/>
      <w:szCs w:val="22"/>
    </w:rPr>
  </w:style>
  <w:style w:type="paragraph" w:styleId="1063">
    <w:name w:val="标题 81"/>
    <w:basedOn w:val="793"/>
    <w:next w:val="793"/>
    <w:link w:val="1064"/>
    <w:uiPriority w:val="9"/>
    <w:unhideWhenUsed/>
    <w:qFormat/>
    <w:pPr>
      <w:ind w:firstLine="200"/>
      <w:jc w:val="left"/>
      <w:keepLines/>
      <w:keepNext/>
      <w:spacing w:before="320" w:after="200" w:line="360" w:lineRule="auto"/>
      <w:widowControl/>
      <w:outlineLvl w:val="7"/>
    </w:pPr>
    <w:rPr>
      <w:rFonts w:ascii="Arial" w:hAnsi="Arial" w:eastAsia="Arial"/>
      <w:i/>
      <w:iCs/>
      <w:color w:val="000000"/>
      <w:sz w:val="22"/>
      <w:szCs w:val="22"/>
      <w:lang w:val="en-US" w:eastAsia="en-US"/>
    </w:rPr>
  </w:style>
  <w:style w:type="character" w:styleId="1064">
    <w:name w:val="Heading 8 Char"/>
    <w:next w:val="1064"/>
    <w:link w:val="1063"/>
    <w:uiPriority w:val="9"/>
    <w:qFormat/>
    <w:rPr>
      <w:rFonts w:ascii="Arial" w:hAnsi="Arial" w:eastAsia="Arial" w:cs="Arial"/>
      <w:i/>
      <w:iCs/>
      <w:color w:val="000000"/>
      <w:sz w:val="22"/>
      <w:szCs w:val="22"/>
    </w:rPr>
  </w:style>
  <w:style w:type="paragraph" w:styleId="1065">
    <w:name w:val="标题 91"/>
    <w:basedOn w:val="793"/>
    <w:next w:val="793"/>
    <w:link w:val="1066"/>
    <w:uiPriority w:val="9"/>
    <w:unhideWhenUsed/>
    <w:qFormat/>
    <w:pPr>
      <w:ind w:firstLine="200"/>
      <w:jc w:val="left"/>
      <w:keepLines/>
      <w:keepNext/>
      <w:spacing w:before="320" w:after="200" w:line="360" w:lineRule="auto"/>
      <w:widowControl/>
      <w:outlineLvl w:val="8"/>
    </w:pPr>
    <w:rPr>
      <w:rFonts w:ascii="Arial" w:hAnsi="Arial" w:eastAsia="Arial"/>
      <w:i/>
      <w:iCs/>
      <w:color w:val="000000"/>
      <w:lang w:val="en-US" w:eastAsia="en-US"/>
    </w:rPr>
  </w:style>
  <w:style w:type="character" w:styleId="1066">
    <w:name w:val="Heading 9 Char"/>
    <w:next w:val="1066"/>
    <w:link w:val="1065"/>
    <w:uiPriority w:val="9"/>
    <w:rPr>
      <w:rFonts w:ascii="Arial" w:hAnsi="Arial" w:eastAsia="Arial" w:cs="Arial"/>
      <w:i/>
      <w:iCs/>
      <w:color w:val="000000"/>
      <w:sz w:val="21"/>
      <w:szCs w:val="21"/>
    </w:rPr>
  </w:style>
  <w:style w:type="character" w:styleId="1067">
    <w:name w:val="Header Char"/>
    <w:next w:val="1067"/>
    <w:link w:val="793"/>
    <w:uiPriority w:val="99"/>
    <w:qFormat/>
  </w:style>
  <w:style w:type="paragraph" w:styleId="1068">
    <w:name w:val="题注1"/>
    <w:basedOn w:val="793"/>
    <w:next w:val="793"/>
    <w:link w:val="793"/>
    <w:uiPriority w:val="35"/>
    <w:semiHidden/>
    <w:unhideWhenUsed/>
    <w:qFormat/>
    <w:pPr>
      <w:ind w:firstLine="200"/>
      <w:jc w:val="left"/>
      <w:spacing w:line="276" w:lineRule="auto"/>
      <w:widowControl/>
    </w:pPr>
    <w:rPr>
      <w:rFonts w:ascii="Arial" w:hAnsi="Arial" w:cs="Arial"/>
      <w:b/>
      <w:bCs/>
      <w:color w:val="4472c4"/>
      <w:sz w:val="18"/>
      <w:szCs w:val="18"/>
    </w:rPr>
  </w:style>
  <w:style w:type="character" w:styleId="1069">
    <w:name w:val="Caption Char"/>
    <w:next w:val="1069"/>
    <w:link w:val="793"/>
    <w:uiPriority w:val="99"/>
  </w:style>
  <w:style w:type="paragraph" w:styleId="1070">
    <w:name w:val="目录 41"/>
    <w:basedOn w:val="793"/>
    <w:next w:val="793"/>
    <w:link w:val="793"/>
    <w:unhideWhenUsed/>
    <w:qFormat/>
    <w:pPr>
      <w:ind w:left="850"/>
      <w:jc w:val="left"/>
      <w:spacing w:after="57" w:line="360" w:lineRule="auto"/>
      <w:widowControl/>
    </w:pPr>
    <w:rPr>
      <w:rFonts w:ascii="Arial" w:hAnsi="Arial" w:cs="Arial"/>
      <w:color w:val="000000"/>
      <w:sz w:val="24"/>
    </w:rPr>
  </w:style>
  <w:style w:type="paragraph" w:styleId="1071">
    <w:name w:val="目录 51"/>
    <w:basedOn w:val="793"/>
    <w:next w:val="793"/>
    <w:link w:val="793"/>
    <w:unhideWhenUsed/>
    <w:qFormat/>
    <w:pPr>
      <w:ind w:left="1134"/>
      <w:jc w:val="left"/>
      <w:spacing w:after="57" w:line="360" w:lineRule="auto"/>
      <w:widowControl/>
    </w:pPr>
    <w:rPr>
      <w:rFonts w:ascii="Arial" w:hAnsi="Arial" w:cs="Arial"/>
      <w:color w:val="000000"/>
      <w:sz w:val="24"/>
    </w:rPr>
  </w:style>
  <w:style w:type="paragraph" w:styleId="1072">
    <w:name w:val="目录 61"/>
    <w:basedOn w:val="793"/>
    <w:next w:val="793"/>
    <w:link w:val="793"/>
    <w:unhideWhenUsed/>
    <w:qFormat/>
    <w:pPr>
      <w:ind w:left="1417"/>
      <w:jc w:val="left"/>
      <w:spacing w:after="57" w:line="360" w:lineRule="auto"/>
      <w:widowControl/>
    </w:pPr>
    <w:rPr>
      <w:rFonts w:ascii="Arial" w:hAnsi="Arial" w:cs="Arial"/>
      <w:color w:val="000000"/>
      <w:sz w:val="24"/>
    </w:rPr>
  </w:style>
  <w:style w:type="paragraph" w:styleId="1073">
    <w:name w:val="目录 71"/>
    <w:basedOn w:val="793"/>
    <w:next w:val="793"/>
    <w:link w:val="793"/>
    <w:unhideWhenUsed/>
    <w:qFormat/>
    <w:pPr>
      <w:ind w:left="1701"/>
      <w:jc w:val="left"/>
      <w:spacing w:after="57" w:line="360" w:lineRule="auto"/>
      <w:widowControl/>
    </w:pPr>
    <w:rPr>
      <w:rFonts w:ascii="Arial" w:hAnsi="Arial" w:cs="Arial"/>
      <w:color w:val="000000"/>
      <w:sz w:val="24"/>
    </w:rPr>
  </w:style>
  <w:style w:type="paragraph" w:styleId="1074">
    <w:name w:val="目录 81"/>
    <w:basedOn w:val="793"/>
    <w:next w:val="793"/>
    <w:link w:val="793"/>
    <w:unhideWhenUsed/>
    <w:qFormat/>
    <w:pPr>
      <w:ind w:left="1984"/>
      <w:jc w:val="left"/>
      <w:spacing w:after="57" w:line="360" w:lineRule="auto"/>
      <w:widowControl/>
    </w:pPr>
    <w:rPr>
      <w:rFonts w:ascii="Arial" w:hAnsi="Arial" w:cs="Arial"/>
      <w:color w:val="000000"/>
      <w:sz w:val="24"/>
    </w:rPr>
  </w:style>
  <w:style w:type="paragraph" w:styleId="1075">
    <w:name w:val="目录 91"/>
    <w:basedOn w:val="793"/>
    <w:next w:val="793"/>
    <w:link w:val="793"/>
    <w:unhideWhenUsed/>
    <w:qFormat/>
    <w:pPr>
      <w:ind w:left="2268"/>
      <w:jc w:val="left"/>
      <w:spacing w:after="57" w:line="360" w:lineRule="auto"/>
      <w:widowControl/>
    </w:pPr>
    <w:rPr>
      <w:rFonts w:ascii="Arial" w:hAnsi="Arial" w:cs="Arial"/>
      <w:color w:val="000000"/>
      <w:sz w:val="24"/>
    </w:rPr>
  </w:style>
  <w:style w:type="paragraph" w:styleId="1076">
    <w:name w:val="TOC 标题1"/>
    <w:next w:val="1076"/>
    <w:link w:val="793"/>
    <w:uiPriority w:val="39"/>
    <w:unhideWhenUsed/>
    <w:qFormat/>
    <w:rPr>
      <w:rFonts w:ascii="Times New Roman" w:hAnsi="Times New Roman"/>
      <w:lang w:val="en-US" w:eastAsia="zh-CN" w:bidi="ar-SA"/>
    </w:rPr>
  </w:style>
  <w:style w:type="paragraph" w:styleId="1077">
    <w:name w:val="标题 11"/>
    <w:basedOn w:val="793"/>
    <w:next w:val="793"/>
    <w:link w:val="1089"/>
    <w:uiPriority w:val="9"/>
    <w:qFormat/>
    <w:pPr>
      <w:jc w:val="center"/>
      <w:keepLines/>
      <w:keepNext/>
      <w:widowControl/>
      <w:outlineLvl w:val="0"/>
    </w:pPr>
    <w:rPr>
      <w:rFonts w:ascii="Arial" w:hAnsi="Arial" w:eastAsia="黑体"/>
      <w:b/>
      <w:bCs/>
      <w:color w:val="000000"/>
      <w:sz w:val="36"/>
      <w:szCs w:val="44"/>
      <w:lang w:val="en-US" w:eastAsia="en-US"/>
    </w:rPr>
  </w:style>
  <w:style w:type="paragraph" w:styleId="1078">
    <w:name w:val="标题 21"/>
    <w:basedOn w:val="793"/>
    <w:next w:val="793"/>
    <w:link w:val="1090"/>
    <w:uiPriority w:val="9"/>
    <w:unhideWhenUsed/>
    <w:qFormat/>
    <w:pPr>
      <w:jc w:val="left"/>
      <w:keepLines/>
      <w:keepNext/>
      <w:widowControl/>
      <w:outlineLvl w:val="1"/>
    </w:pPr>
    <w:rPr>
      <w:rFonts w:ascii="等线 Light" w:hAnsi="等线 Light"/>
      <w:b/>
      <w:bCs/>
      <w:color w:val="000000"/>
      <w:sz w:val="32"/>
      <w:szCs w:val="32"/>
      <w:lang w:val="en-US" w:eastAsia="en-US"/>
    </w:rPr>
  </w:style>
  <w:style w:type="paragraph" w:styleId="1079">
    <w:name w:val="标题 31"/>
    <w:basedOn w:val="793"/>
    <w:next w:val="793"/>
    <w:link w:val="1091"/>
    <w:uiPriority w:val="9"/>
    <w:unhideWhenUsed/>
    <w:qFormat/>
    <w:pPr>
      <w:jc w:val="left"/>
      <w:keepLines/>
      <w:keepNext/>
      <w:widowControl/>
      <w:outlineLvl w:val="2"/>
    </w:pPr>
    <w:rPr>
      <w:rFonts w:ascii="Arial" w:hAnsi="Arial"/>
      <w:bCs/>
      <w:color w:val="000000"/>
      <w:sz w:val="32"/>
      <w:szCs w:val="32"/>
      <w:lang w:val="en-US" w:eastAsia="en-US"/>
    </w:rPr>
  </w:style>
  <w:style w:type="paragraph" w:styleId="1080">
    <w:name w:val="标题 41"/>
    <w:basedOn w:val="793"/>
    <w:next w:val="793"/>
    <w:link w:val="1092"/>
    <w:uiPriority w:val="9"/>
    <w:unhideWhenUsed/>
    <w:qFormat/>
    <w:pPr>
      <w:jc w:val="left"/>
      <w:keepLines/>
      <w:keepNext/>
      <w:spacing w:before="120" w:line="360" w:lineRule="auto"/>
      <w:widowControl/>
      <w:outlineLvl w:val="3"/>
    </w:pPr>
    <w:rPr>
      <w:rFonts w:ascii="等线 Light" w:hAnsi="等线 Light"/>
      <w:b/>
      <w:bCs/>
      <w:color w:val="000000"/>
      <w:sz w:val="28"/>
      <w:szCs w:val="28"/>
      <w:lang w:val="en-US" w:eastAsia="en-US"/>
    </w:rPr>
  </w:style>
  <w:style w:type="paragraph" w:styleId="1081">
    <w:name w:val="目录 31"/>
    <w:basedOn w:val="793"/>
    <w:next w:val="793"/>
    <w:link w:val="793"/>
    <w:unhideWhenUsed/>
    <w:qFormat/>
    <w:pPr>
      <w:ind w:left="840" w:firstLine="200"/>
      <w:jc w:val="left"/>
      <w:spacing w:line="360" w:lineRule="auto"/>
      <w:widowControl/>
    </w:pPr>
    <w:rPr>
      <w:rFonts w:ascii="Arial" w:hAnsi="Arial" w:cs="Arial"/>
      <w:color w:val="000000"/>
      <w:sz w:val="24"/>
    </w:rPr>
  </w:style>
  <w:style w:type="paragraph" w:styleId="1082">
    <w:name w:val="页脚1"/>
    <w:basedOn w:val="793"/>
    <w:next w:val="1083"/>
    <w:link w:val="1088"/>
    <w:uiPriority w:val="99"/>
    <w:unhideWhenUsed/>
    <w:qFormat/>
    <w:pPr>
      <w:ind w:firstLine="200"/>
      <w:jc w:val="left"/>
      <w:spacing w:line="360" w:lineRule="auto"/>
      <w:widowControl/>
      <w:tabs>
        <w:tab w:val="center" w:pos="4153" w:leader="none"/>
        <w:tab w:val="right" w:pos="8306" w:leader="none"/>
      </w:tabs>
    </w:pPr>
    <w:rPr>
      <w:rFonts w:ascii="Arial" w:hAnsi="Arial"/>
      <w:color w:val="000000"/>
      <w:sz w:val="18"/>
      <w:szCs w:val="18"/>
      <w:lang w:val="en-US" w:eastAsia="en-US"/>
    </w:rPr>
  </w:style>
  <w:style w:type="paragraph" w:styleId="1083">
    <w:name w:val="TOC Heading1"/>
    <w:next w:val="793"/>
    <w:link w:val="793"/>
    <w:qFormat/>
    <w:rPr>
      <w:sz w:val="32"/>
      <w:lang w:val="en-US" w:eastAsia="zh-CN" w:bidi="ar-SA"/>
    </w:rPr>
  </w:style>
  <w:style w:type="paragraph" w:styleId="1084">
    <w:name w:val="页眉1"/>
    <w:basedOn w:val="793"/>
    <w:next w:val="1084"/>
    <w:link w:val="1087"/>
    <w:uiPriority w:val="99"/>
    <w:unhideWhenUsed/>
    <w:qFormat/>
    <w:pPr>
      <w:ind w:firstLine="200"/>
      <w:jc w:val="center"/>
      <w:spacing w:line="360" w:lineRule="auto"/>
      <w:widowControl/>
      <w:tabs>
        <w:tab w:val="center" w:pos="4153" w:leader="none"/>
        <w:tab w:val="right" w:pos="8306" w:leader="none"/>
      </w:tabs>
    </w:pPr>
    <w:rPr>
      <w:rFonts w:ascii="Arial" w:hAnsi="Arial"/>
      <w:color w:val="000000"/>
      <w:sz w:val="18"/>
      <w:szCs w:val="18"/>
      <w:lang w:val="en-US" w:eastAsia="en-US"/>
    </w:rPr>
  </w:style>
  <w:style w:type="paragraph" w:styleId="1085">
    <w:name w:val="目录 11"/>
    <w:basedOn w:val="793"/>
    <w:next w:val="793"/>
    <w:link w:val="793"/>
    <w:unhideWhenUsed/>
    <w:qFormat/>
    <w:pPr>
      <w:jc w:val="left"/>
      <w:spacing w:line="360" w:lineRule="auto"/>
      <w:widowControl/>
      <w:tabs>
        <w:tab w:val="right" w:pos="8890" w:leader="dot"/>
      </w:tabs>
    </w:pPr>
    <w:rPr>
      <w:rFonts w:ascii="Arial" w:hAnsi="Arial" w:cs="Arial"/>
      <w:color w:val="000000"/>
      <w:sz w:val="24"/>
    </w:rPr>
  </w:style>
  <w:style w:type="paragraph" w:styleId="1086">
    <w:name w:val="目录 21"/>
    <w:basedOn w:val="793"/>
    <w:next w:val="793"/>
    <w:link w:val="793"/>
    <w:unhideWhenUsed/>
    <w:qFormat/>
    <w:pPr>
      <w:ind w:left="420" w:firstLine="200"/>
      <w:jc w:val="left"/>
      <w:spacing w:line="360" w:lineRule="auto"/>
      <w:widowControl/>
    </w:pPr>
    <w:rPr>
      <w:rFonts w:ascii="Arial" w:hAnsi="Arial" w:cs="Arial"/>
      <w:color w:val="000000"/>
      <w:sz w:val="24"/>
    </w:rPr>
  </w:style>
  <w:style w:type="character" w:styleId="1087">
    <w:name w:val="页眉 字符1"/>
    <w:next w:val="1087"/>
    <w:link w:val="1084"/>
    <w:uiPriority w:val="99"/>
    <w:qFormat/>
    <w:rPr>
      <w:rFonts w:ascii="Arial" w:hAnsi="Arial" w:cs="Arial"/>
      <w:color w:val="000000"/>
      <w:sz w:val="18"/>
      <w:szCs w:val="18"/>
    </w:rPr>
  </w:style>
  <w:style w:type="character" w:styleId="1088">
    <w:name w:val="页脚 字符"/>
    <w:next w:val="1088"/>
    <w:link w:val="1082"/>
    <w:uiPriority w:val="99"/>
    <w:qFormat/>
    <w:rPr>
      <w:rFonts w:ascii="Arial" w:hAnsi="Arial" w:cs="Arial"/>
      <w:color w:val="000000"/>
      <w:sz w:val="18"/>
      <w:szCs w:val="18"/>
    </w:rPr>
  </w:style>
  <w:style w:type="character" w:styleId="1089">
    <w:name w:val="标题 1 字符"/>
    <w:next w:val="1089"/>
    <w:link w:val="1077"/>
    <w:uiPriority w:val="9"/>
    <w:qFormat/>
    <w:rPr>
      <w:rFonts w:ascii="Arial" w:hAnsi="Arial" w:eastAsia="黑体" w:cs="Arial"/>
      <w:b/>
      <w:bCs/>
      <w:color w:val="000000"/>
      <w:sz w:val="36"/>
      <w:szCs w:val="44"/>
    </w:rPr>
  </w:style>
  <w:style w:type="character" w:styleId="1090">
    <w:name w:val="标题 2 字符"/>
    <w:next w:val="1090"/>
    <w:link w:val="1078"/>
    <w:uiPriority w:val="9"/>
    <w:qFormat/>
    <w:rPr>
      <w:rFonts w:ascii="等线 Light" w:hAnsi="等线 Light" w:cs="Arial"/>
      <w:b/>
      <w:bCs/>
      <w:color w:val="000000"/>
      <w:sz w:val="32"/>
      <w:szCs w:val="32"/>
    </w:rPr>
  </w:style>
  <w:style w:type="character" w:styleId="1091">
    <w:name w:val="标题 3 字符"/>
    <w:next w:val="1091"/>
    <w:link w:val="1079"/>
    <w:uiPriority w:val="9"/>
    <w:qFormat/>
    <w:rPr>
      <w:rFonts w:ascii="Arial" w:hAnsi="Arial" w:cs="Arial"/>
      <w:bCs/>
      <w:color w:val="000000"/>
      <w:sz w:val="32"/>
      <w:szCs w:val="32"/>
    </w:rPr>
  </w:style>
  <w:style w:type="character" w:styleId="1092">
    <w:name w:val="标题 4 字符"/>
    <w:next w:val="1092"/>
    <w:link w:val="1080"/>
    <w:uiPriority w:val="9"/>
    <w:qFormat/>
    <w:rPr>
      <w:rFonts w:ascii="等线 Light" w:hAnsi="等线 Light" w:cs="Arial"/>
      <w:b/>
      <w:bCs/>
      <w:color w:val="000000"/>
      <w:sz w:val="28"/>
      <w:szCs w:val="28"/>
    </w:rPr>
  </w:style>
  <w:style w:type="table" w:styleId="1093">
    <w:name w:val="Table Normal_0"/>
    <w:next w:val="1093"/>
    <w:link w:val="793"/>
    <w:semiHidden/>
    <w:unhideWhenUsed/>
    <w:qFormat/>
    <w:rPr>
      <w:rFonts w:ascii="Times New Roman" w:hAnsi="Times New Roman"/>
      <w:lang w:val="en-US" w:eastAsia="zh-CN" w:bidi="ar-SA"/>
    </w:rPr>
    <w:tblPr/>
  </w:style>
  <w:style w:type="paragraph" w:styleId="1094">
    <w:name w:val="Table Text"/>
    <w:basedOn w:val="793"/>
    <w:next w:val="1094"/>
    <w:link w:val="793"/>
    <w:semiHidden/>
    <w:qFormat/>
    <w:pPr>
      <w:jc w:val="left"/>
      <w:widowControl/>
    </w:pPr>
    <w:rPr>
      <w:rFonts w:ascii="宋体" w:hAnsi="宋体" w:cs="宋体"/>
      <w:color w:val="000000"/>
      <w:sz w:val="24"/>
      <w:szCs w:val="24"/>
    </w:rPr>
  </w:style>
  <w:style w:type="character" w:styleId="1095">
    <w:name w:val="未处理的提及1"/>
    <w:next w:val="1095"/>
    <w:link w:val="793"/>
    <w:uiPriority w:val="99"/>
    <w:semiHidden/>
    <w:unhideWhenUsed/>
    <w:qFormat/>
    <w:rPr>
      <w:color w:val="605e5c"/>
      <w:shd w:val="clear" w:color="auto" w:fill="e1dfdd"/>
    </w:rPr>
  </w:style>
  <w:style w:type="paragraph" w:styleId="1096">
    <w:name w:val="页眉111"/>
    <w:basedOn w:val="793"/>
    <w:next w:val="1096"/>
    <w:link w:val="1097"/>
    <w:uiPriority w:val="99"/>
    <w:unhideWhenUsed/>
    <w:qFormat/>
    <w:pPr>
      <w:jc w:val="center"/>
      <w:tabs>
        <w:tab w:val="center" w:pos="4153" w:leader="none"/>
        <w:tab w:val="right" w:pos="8306" w:leader="none"/>
      </w:tabs>
      <w:pBdr>
        <w:bottom w:val="single" w:color="000000" w:sz="6" w:space="1"/>
      </w:pBdr>
    </w:pPr>
    <w:rPr>
      <w:rFonts w:ascii="DengXian" w:hAnsi="DengXian" w:eastAsia="DengXian"/>
      <w:sz w:val="18"/>
      <w:szCs w:val="18"/>
      <w:lang w:val="en-US" w:eastAsia="en-US"/>
    </w:rPr>
  </w:style>
  <w:style w:type="character" w:styleId="1097">
    <w:name w:val="页眉 字符"/>
    <w:next w:val="1097"/>
    <w:link w:val="1096"/>
    <w:uiPriority w:val="99"/>
    <w:qFormat/>
    <w:rPr>
      <w:rFonts w:ascii="DengXian" w:hAnsi="DengXian" w:eastAsia="DengXian"/>
      <w:sz w:val="18"/>
      <w:szCs w:val="18"/>
    </w:rPr>
  </w:style>
  <w:style w:type="paragraph" w:styleId="1098">
    <w:name w:val="修订1"/>
    <w:next w:val="1098"/>
    <w:link w:val="793"/>
    <w:hidden/>
    <w:uiPriority w:val="99"/>
    <w:unhideWhenUsed/>
    <w:qFormat/>
    <w:rPr>
      <w:rFonts w:ascii="Arial" w:hAnsi="Arial" w:cs="Arial"/>
      <w:color w:val="000000"/>
      <w:sz w:val="24"/>
      <w:szCs w:val="21"/>
      <w:lang w:val="en-US" w:eastAsia="zh-CN" w:bidi="ar-SA"/>
    </w:rPr>
  </w:style>
  <w:style w:type="character" w:styleId="1099">
    <w:name w:val="font11"/>
    <w:next w:val="1099"/>
    <w:link w:val="793"/>
    <w:qFormat/>
    <w:rPr>
      <w:rFonts w:hint="eastAsia" w:ascii="宋体" w:hAnsi="宋体" w:eastAsia="宋体" w:cs="宋体"/>
      <w:color w:val="000000"/>
      <w:sz w:val="22"/>
      <w:szCs w:val="22"/>
      <w:u w:val="none"/>
    </w:rPr>
  </w:style>
  <w:style w:type="character" w:styleId="1100">
    <w:name w:val="font51"/>
    <w:next w:val="1100"/>
    <w:link w:val="793"/>
    <w:qFormat/>
    <w:rPr>
      <w:rFonts w:hint="eastAsia" w:ascii="宋体" w:hAnsi="宋体" w:eastAsia="宋体" w:cs="宋体"/>
      <w:color w:val="ff0000"/>
      <w:sz w:val="22"/>
      <w:szCs w:val="22"/>
      <w:u w:val="none"/>
    </w:rPr>
  </w:style>
  <w:style w:type="character" w:styleId="1101">
    <w:name w:val="font01"/>
    <w:next w:val="1101"/>
    <w:link w:val="793"/>
    <w:qFormat/>
    <w:rPr>
      <w:rFonts w:hint="eastAsia" w:ascii="宋体" w:hAnsi="宋体" w:eastAsia="宋体" w:cs="宋体"/>
      <w:color w:val="000000"/>
      <w:sz w:val="22"/>
      <w:szCs w:val="22"/>
      <w:u w:val="none"/>
    </w:rPr>
  </w:style>
  <w:style w:type="character" w:styleId="1102">
    <w:name w:val="font61"/>
    <w:next w:val="1102"/>
    <w:link w:val="793"/>
    <w:qFormat/>
    <w:rPr>
      <w:rFonts w:hint="eastAsia" w:ascii="宋体" w:hAnsi="宋体" w:eastAsia="宋体" w:cs="宋体"/>
      <w:b/>
      <w:bCs/>
      <w:color w:val="000000"/>
      <w:sz w:val="22"/>
      <w:szCs w:val="22"/>
      <w:u w:val="none"/>
    </w:rPr>
  </w:style>
  <w:style w:type="character" w:styleId="1103">
    <w:name w:val="font41"/>
    <w:next w:val="1103"/>
    <w:link w:val="793"/>
    <w:qFormat/>
    <w:rPr>
      <w:rFonts w:hint="eastAsia" w:ascii="宋体" w:hAnsi="宋体" w:eastAsia="宋体" w:cs="宋体"/>
      <w:color w:val="000000"/>
      <w:sz w:val="24"/>
      <w:szCs w:val="24"/>
      <w:u w:val="none"/>
    </w:rPr>
  </w:style>
  <w:style w:type="character" w:styleId="1104">
    <w:name w:val="font91"/>
    <w:next w:val="1104"/>
    <w:link w:val="793"/>
    <w:qFormat/>
    <w:rPr>
      <w:rFonts w:hint="eastAsia" w:ascii="宋体" w:hAnsi="宋体" w:eastAsia="宋体" w:cs="宋体"/>
      <w:color w:val="ff0000"/>
      <w:sz w:val="24"/>
      <w:szCs w:val="24"/>
      <w:u w:val="none"/>
    </w:rPr>
  </w:style>
  <w:style w:type="paragraph" w:styleId="1105">
    <w:name w:val="正文1"/>
    <w:basedOn w:val="1106"/>
    <w:next w:val="1110"/>
    <w:link w:val="793"/>
    <w:qFormat/>
  </w:style>
  <w:style w:type="paragraph" w:styleId="1106">
    <w:name w:val="正文11"/>
    <w:next w:val="1107"/>
    <w:link w:val="793"/>
    <w:qFormat/>
    <w:pPr>
      <w:jc w:val="both"/>
      <w:widowControl w:val="off"/>
    </w:pPr>
    <w:rPr>
      <w:rFonts w:ascii="Times New Roman" w:hAnsi="Times New Roman"/>
      <w:sz w:val="21"/>
      <w:szCs w:val="24"/>
      <w:lang w:val="en-US" w:eastAsia="zh-CN" w:bidi="ar-SA"/>
    </w:rPr>
  </w:style>
  <w:style w:type="paragraph" w:styleId="1107">
    <w:name w:val="目录 1111"/>
    <w:basedOn w:val="1108"/>
    <w:next w:val="1106"/>
    <w:link w:val="793"/>
    <w:qFormat/>
    <w:rPr>
      <w:rFonts w:ascii="Times New Roman" w:hAnsi="Times New Roman" w:eastAsia="宋体"/>
    </w:rPr>
  </w:style>
  <w:style w:type="paragraph" w:styleId="1108">
    <w:name w:val="正文12"/>
    <w:next w:val="1109"/>
    <w:link w:val="793"/>
    <w:qFormat/>
    <w:pPr>
      <w:jc w:val="both"/>
      <w:widowControl w:val="off"/>
    </w:pPr>
    <w:rPr>
      <w:rFonts w:eastAsia="Calibri"/>
      <w:sz w:val="21"/>
      <w:szCs w:val="24"/>
      <w:lang w:val="en-US" w:eastAsia="zh-CN" w:bidi="ar-SA"/>
    </w:rPr>
  </w:style>
  <w:style w:type="paragraph" w:styleId="1109">
    <w:name w:val="文本块11"/>
    <w:basedOn w:val="1108"/>
    <w:next w:val="1109"/>
    <w:link w:val="793"/>
    <w:qFormat/>
    <w:pPr>
      <w:ind w:left="1440" w:right="1440"/>
      <w:spacing w:after="120"/>
    </w:pPr>
    <w:rPr>
      <w:rFonts w:ascii="Times New Roman" w:hAnsi="Times New Roman" w:eastAsia="宋体"/>
    </w:rPr>
  </w:style>
  <w:style w:type="paragraph" w:styleId="1110">
    <w:name w:val="正文文本1"/>
    <w:basedOn w:val="1106"/>
    <w:next w:val="1111"/>
    <w:link w:val="793"/>
    <w:qFormat/>
    <w:pPr>
      <w:spacing w:after="120"/>
    </w:pPr>
    <w:rPr>
      <w:rFonts w:ascii="Calibri" w:hAnsi="Calibri"/>
    </w:rPr>
  </w:style>
  <w:style w:type="paragraph" w:styleId="1111">
    <w:name w:val="一级条标题"/>
    <w:basedOn w:val="1112"/>
    <w:next w:val="1113"/>
    <w:link w:val="793"/>
    <w:qFormat/>
    <w:pPr>
      <w:ind w:left="907" w:hanging="907"/>
      <w:spacing w:before="0" w:after="0"/>
      <w:tabs>
        <w:tab w:val="left" w:pos="907" w:leader="none"/>
      </w:tabs>
      <w:outlineLvl w:val="2"/>
    </w:pPr>
    <w:rPr>
      <w:rFonts w:ascii="Times New Roman" w:hAnsi="宋体" w:eastAsia="宋体"/>
      <w:sz w:val="20"/>
      <w:szCs w:val="20"/>
    </w:rPr>
  </w:style>
  <w:style w:type="paragraph" w:styleId="1112">
    <w:name w:val="章标题"/>
    <w:next w:val="1105"/>
    <w:link w:val="793"/>
    <w:qFormat/>
    <w:pPr>
      <w:ind w:left="810" w:hanging="810"/>
      <w:jc w:val="both"/>
      <w:spacing w:before="50" w:after="50"/>
      <w:tabs>
        <w:tab w:val="left" w:pos="810" w:leader="none"/>
        <w:tab w:val="left" w:pos="1265" w:leader="none"/>
      </w:tabs>
      <w:outlineLvl w:val="1"/>
    </w:pPr>
    <w:rPr>
      <w:rFonts w:ascii="黑体" w:hAnsi="Times New Roman" w:eastAsia="黑体"/>
      <w:sz w:val="21"/>
      <w:szCs w:val="22"/>
      <w:lang w:val="en-US" w:eastAsia="zh-CN" w:bidi="ar-SA"/>
    </w:rPr>
  </w:style>
  <w:style w:type="paragraph" w:styleId="1113">
    <w:name w:val="段"/>
    <w:basedOn w:val="1105"/>
    <w:next w:val="793"/>
    <w:link w:val="793"/>
    <w:qFormat/>
    <w:pPr>
      <w:ind w:firstLine="200"/>
      <w:widowControl/>
    </w:pPr>
    <w:rPr>
      <w:rFonts w:ascii="宋体"/>
      <w:sz w:val="20"/>
      <w:szCs w:val="20"/>
    </w:rPr>
  </w:style>
  <w:style w:type="paragraph" w:styleId="1114">
    <w:name w:val="文本块1"/>
    <w:basedOn w:val="1105"/>
    <w:next w:val="1115"/>
    <w:link w:val="793"/>
    <w:qFormat/>
    <w:pPr>
      <w:ind w:left="420" w:right="33"/>
      <w:jc w:val="left"/>
    </w:pPr>
    <w:rPr>
      <w:sz w:val="24"/>
      <w:szCs w:val="20"/>
    </w:rPr>
  </w:style>
  <w:style w:type="paragraph" w:styleId="1115">
    <w:name w:val="标题 411"/>
    <w:basedOn w:val="1108"/>
    <w:next w:val="1106"/>
    <w:link w:val="793"/>
    <w:qFormat/>
    <w:pPr>
      <w:keepLines/>
      <w:keepNext/>
      <w:spacing w:before="280" w:after="290" w:line="376" w:lineRule="auto"/>
      <w:outlineLvl w:val="3"/>
    </w:pPr>
    <w:rPr>
      <w:rFonts w:ascii="Cambria" w:hAnsi="Cambria" w:eastAsia="宋体"/>
      <w:b/>
      <w:bCs/>
      <w:sz w:val="28"/>
      <w:szCs w:val="28"/>
    </w:rPr>
  </w:style>
  <w:style w:type="paragraph" w:styleId="1116">
    <w:name w:val="普通(网站)2"/>
    <w:basedOn w:val="793"/>
    <w:next w:val="1116"/>
    <w:link w:val="793"/>
    <w:qFormat/>
    <w:pPr>
      <w:ind w:firstLine="200"/>
      <w:jc w:val="left"/>
      <w:spacing w:before="100" w:beforeAutospacing="1" w:after="100" w:afterAutospacing="1" w:line="360" w:lineRule="auto"/>
      <w:widowControl/>
    </w:pPr>
    <w:rPr>
      <w:rFonts w:ascii="宋体" w:hAnsi="宋体" w:cs="宋体"/>
      <w:color w:val="000000"/>
      <w:sz w:val="24"/>
      <w:szCs w:val="24"/>
    </w:rPr>
  </w:style>
  <w:style w:type="paragraph" w:styleId="1117">
    <w:name w:val="页眉11"/>
    <w:basedOn w:val="793"/>
    <w:next w:val="1117"/>
    <w:link w:val="793"/>
    <w:qFormat/>
    <w:pPr>
      <w:ind w:firstLine="200"/>
      <w:jc w:val="left"/>
      <w:spacing w:line="360" w:lineRule="auto"/>
      <w:widowControl/>
      <w:tabs>
        <w:tab w:val="center" w:pos="7143" w:leader="none"/>
        <w:tab w:val="right" w:pos="14287" w:leader="none"/>
      </w:tabs>
    </w:pPr>
    <w:rPr>
      <w:rFonts w:ascii="Arial" w:hAnsi="Arial" w:cs="Arial"/>
      <w:color w:val="000000"/>
      <w:sz w:val="24"/>
    </w:rPr>
  </w:style>
  <w:style w:type="paragraph" w:styleId="1118">
    <w:name w:val="页脚11"/>
    <w:basedOn w:val="793"/>
    <w:next w:val="1118"/>
    <w:link w:val="793"/>
    <w:qFormat/>
    <w:pPr>
      <w:ind w:firstLine="200"/>
      <w:jc w:val="left"/>
      <w:spacing w:line="360" w:lineRule="auto"/>
      <w:widowControl/>
      <w:tabs>
        <w:tab w:val="center" w:pos="7143" w:leader="none"/>
        <w:tab w:val="right" w:pos="14287" w:leader="none"/>
      </w:tabs>
    </w:pPr>
    <w:rPr>
      <w:color w:val="000000"/>
      <w:sz w:val="24"/>
    </w:rPr>
  </w:style>
  <w:style w:type="character" w:styleId="1119">
    <w:name w:val="页码11"/>
    <w:next w:val="1119"/>
    <w:link w:val="793"/>
    <w:qFormat/>
    <w:rPr>
      <w:rFonts w:ascii="Arial" w:hAnsi="Arial" w:eastAsia="宋体" w:cs="Arial"/>
      <w:color w:val="000000"/>
      <w:sz w:val="24"/>
      <w:szCs w:val="21"/>
      <w:lang w:val="en-US" w:eastAsia="en-US" w:bidi="ar-SA"/>
    </w:rPr>
  </w:style>
  <w:style w:type="character" w:styleId="1120">
    <w:name w:val="正文文本 Char1"/>
    <w:next w:val="1120"/>
    <w:link w:val="793"/>
    <w:qFormat/>
    <w:rPr>
      <w:rFonts w:ascii="Arial" w:hAnsi="Arial" w:eastAsia="Arial" w:cs="Arial"/>
      <w:color w:val="000000"/>
      <w:sz w:val="21"/>
      <w:szCs w:val="21"/>
      <w:lang w:eastAsia="zh-CN"/>
    </w:rPr>
  </w:style>
  <w:style w:type="paragraph" w:styleId="1121">
    <w:name w:val="列出段落11"/>
    <w:basedOn w:val="793"/>
    <w:next w:val="1121"/>
    <w:link w:val="793"/>
    <w:qFormat/>
    <w:pPr>
      <w:ind w:firstLine="420"/>
      <w:spacing w:line="360" w:lineRule="auto"/>
    </w:pPr>
    <w:rPr>
      <w:rFonts w:ascii="Calibri" w:hAnsi="Calibri"/>
      <w:color w:val="000000"/>
      <w:szCs w:val="22"/>
    </w:rPr>
  </w:style>
  <w:style w:type="character" w:styleId="1122">
    <w:name w:val="纯文本 Char1"/>
    <w:next w:val="1122"/>
    <w:link w:val="793"/>
    <w:qFormat/>
    <w:rPr>
      <w:rFonts w:ascii="宋体" w:hAnsi="Courier New" w:eastAsia="宋体" w:cs="Courier New"/>
      <w:color w:val="161616"/>
      <w:sz w:val="21"/>
      <w:szCs w:val="21"/>
      <w:lang w:eastAsia="zh-CN"/>
    </w:rPr>
  </w:style>
  <w:style w:type="character" w:styleId="1123">
    <w:name w:val="font21"/>
    <w:next w:val="1123"/>
    <w:link w:val="793"/>
    <w:qFormat/>
    <w:rPr>
      <w:rFonts w:hint="eastAsia" w:ascii="宋体" w:hAnsi="宋体" w:eastAsia="宋体" w:cs="宋体"/>
      <w:color w:val="000000"/>
      <w:sz w:val="22"/>
      <w:szCs w:val="22"/>
      <w:u w:val="none"/>
    </w:rPr>
  </w:style>
  <w:style w:type="paragraph" w:styleId="1124">
    <w:name w:val="页脚12"/>
    <w:basedOn w:val="793"/>
    <w:next w:val="1125"/>
    <w:link w:val="793"/>
    <w:qFormat/>
    <w:pPr>
      <w:ind w:firstLine="200"/>
      <w:jc w:val="left"/>
      <w:spacing w:line="360" w:lineRule="auto"/>
      <w:widowControl/>
      <w:tabs>
        <w:tab w:val="center" w:pos="4153" w:leader="none"/>
        <w:tab w:val="right" w:pos="8306" w:leader="none"/>
      </w:tabs>
    </w:pPr>
    <w:rPr>
      <w:rFonts w:ascii="Arial" w:hAnsi="Arial" w:cs="Arial"/>
      <w:color w:val="000000"/>
      <w:sz w:val="18"/>
      <w:szCs w:val="18"/>
    </w:rPr>
  </w:style>
  <w:style w:type="paragraph" w:styleId="1125">
    <w:name w:val="明显引用1"/>
    <w:basedOn w:val="793"/>
    <w:next w:val="793"/>
    <w:link w:val="793"/>
    <w:qFormat/>
    <w:pPr>
      <w:ind w:left="936" w:right="936" w:firstLine="200"/>
      <w:jc w:val="left"/>
      <w:spacing w:before="200" w:after="280" w:line="360" w:lineRule="auto"/>
      <w:widowControl/>
      <w:pBdr>
        <w:bottom w:val="single" w:color="4F81BD" w:sz="4" w:space="4"/>
      </w:pBdr>
    </w:pPr>
    <w:rPr>
      <w:rFonts w:ascii="Arial" w:hAnsi="Arial" w:cs="Arial"/>
      <w:b/>
      <w:bCs/>
      <w:i/>
      <w:iCs/>
      <w:color w:val="4f81bd"/>
      <w:sz w:val="24"/>
    </w:rPr>
  </w:style>
  <w:style w:type="paragraph" w:styleId="1126">
    <w:name w:val="AONormal"/>
    <w:next w:val="1126"/>
    <w:link w:val="793"/>
    <w:qFormat/>
    <w:pPr>
      <w:ind w:firstLine="440"/>
      <w:spacing w:line="400" w:lineRule="exact"/>
    </w:pPr>
    <w:rPr>
      <w:rFonts w:ascii="华文楷体" w:hAnsi="华文楷体" w:eastAsia="华文楷体" w:cs="华文楷体"/>
      <w:sz w:val="22"/>
      <w:szCs w:val="21"/>
      <w:lang w:val="en-US" w:eastAsia="zh-CN" w:bidi="ar-SA"/>
    </w:rPr>
  </w:style>
  <w:style w:type="character" w:styleId="1127">
    <w:name w:val="标题 1 字符1"/>
    <w:next w:val="1127"/>
    <w:link w:val="793"/>
    <w:uiPriority w:val="9"/>
    <w:rPr>
      <w:rFonts w:ascii="Arial" w:hAnsi="Arial" w:cs="Arial"/>
      <w:b/>
      <w:bCs/>
      <w:color w:val="000000"/>
      <w:sz w:val="44"/>
      <w:szCs w:val="44"/>
    </w:rPr>
  </w:style>
  <w:style w:type="character" w:styleId="1128">
    <w:name w:val="标题 2 字符1"/>
    <w:next w:val="1128"/>
    <w:link w:val="793"/>
    <w:uiPriority w:val="9"/>
    <w:semiHidden/>
    <w:qFormat/>
    <w:rPr>
      <w:rFonts w:ascii="Arial" w:hAnsi="Arial" w:eastAsia="黑体" w:cs="Times New Roman"/>
      <w:b/>
      <w:bCs/>
      <w:color w:val="000000"/>
      <w:sz w:val="32"/>
      <w:szCs w:val="32"/>
    </w:rPr>
  </w:style>
  <w:style w:type="character" w:styleId="1129">
    <w:name w:val="标题 3 字符1"/>
    <w:next w:val="1129"/>
    <w:link w:val="793"/>
    <w:uiPriority w:val="9"/>
    <w:semiHidden/>
    <w:rPr>
      <w:rFonts w:ascii="Arial" w:hAnsi="Arial" w:cs="Arial"/>
      <w:b/>
      <w:bCs/>
      <w:color w:val="000000"/>
      <w:sz w:val="32"/>
      <w:szCs w:val="32"/>
    </w:rPr>
  </w:style>
  <w:style w:type="character" w:styleId="1130">
    <w:name w:val="标题 4 字符1"/>
    <w:next w:val="1130"/>
    <w:link w:val="793"/>
    <w:uiPriority w:val="9"/>
    <w:semiHidden/>
    <w:qFormat/>
    <w:rPr>
      <w:rFonts w:ascii="Arial" w:hAnsi="Arial" w:eastAsia="黑体" w:cs="Times New Roman"/>
      <w:b/>
      <w:bCs/>
      <w:color w:val="000000"/>
      <w:sz w:val="28"/>
      <w:szCs w:val="28"/>
    </w:rPr>
  </w:style>
  <w:style w:type="character" w:styleId="1131">
    <w:name w:val="页脚 字符1"/>
    <w:next w:val="1131"/>
    <w:link w:val="793"/>
    <w:uiPriority w:val="99"/>
    <w:semiHidden/>
    <w:rPr>
      <w:rFonts w:ascii="Arial" w:hAnsi="Arial" w:cs="Arial"/>
      <w:color w:val="000000"/>
      <w:sz w:val="18"/>
      <w:szCs w:val="18"/>
    </w:rPr>
  </w:style>
  <w:style w:type="character" w:styleId="1132">
    <w:name w:val="页眉 字符2"/>
    <w:next w:val="1132"/>
    <w:link w:val="793"/>
    <w:uiPriority w:val="99"/>
    <w:semiHidden/>
    <w:rPr>
      <w:rFonts w:ascii="Arial" w:hAnsi="Arial" w:cs="Arial"/>
      <w:color w:val="000000"/>
      <w:sz w:val="18"/>
      <w:szCs w:val="18"/>
    </w:rPr>
  </w:style>
  <w:style w:type="table" w:styleId="1133">
    <w:name w:val="网格型1"/>
    <w:basedOn w:val="804"/>
    <w:next w:val="1133"/>
    <w:link w:val="793"/>
    <w:qFormat/>
    <w:pPr>
      <w:jc w:val="both"/>
      <w:widowControl w:val="off"/>
    </w:pPr>
    <w:rPr>
      <w:rFonts w:ascii="Times New Roman" w:hAnsi="Times New Roman"/>
    </w:rPr>
    <w:tblPr/>
  </w:style>
  <w:style w:type="character" w:styleId="1134">
    <w:name w:val="标题 字符"/>
    <w:next w:val="1134"/>
    <w:link w:val="793"/>
    <w:uiPriority w:val="10"/>
    <w:qFormat/>
    <w:rPr>
      <w:sz w:val="48"/>
      <w:szCs w:val="48"/>
    </w:rPr>
  </w:style>
  <w:style w:type="character" w:styleId="1135">
    <w:name w:val="副标题 字符"/>
    <w:next w:val="1135"/>
    <w:link w:val="793"/>
    <w:uiPriority w:val="11"/>
    <w:qFormat/>
    <w:rPr>
      <w:sz w:val="24"/>
      <w:szCs w:val="24"/>
    </w:rPr>
  </w:style>
  <w:style w:type="character" w:styleId="1136">
    <w:name w:val="引用 字符"/>
    <w:next w:val="1136"/>
    <w:link w:val="793"/>
    <w:uiPriority w:val="29"/>
    <w:qFormat/>
    <w:rPr>
      <w:i/>
    </w:rPr>
  </w:style>
  <w:style w:type="character" w:styleId="1137">
    <w:name w:val="明显引用 字符"/>
    <w:next w:val="1137"/>
    <w:link w:val="793"/>
    <w:uiPriority w:val="30"/>
    <w:qFormat/>
    <w:rPr>
      <w:i/>
    </w:rPr>
  </w:style>
  <w:style w:type="table" w:styleId="1138">
    <w:name w:val="Table Grid Light1"/>
    <w:next w:val="1138"/>
    <w:link w:val="793"/>
    <w:uiPriority w:val="59"/>
    <w:rPr>
      <w:lang w:val="en-US" w:eastAsia="zh-CN" w:bidi="ar-SA"/>
    </w:rPr>
    <w:tblPr/>
  </w:style>
  <w:style w:type="table" w:styleId="1139">
    <w:name w:val="Grid Table 1 Light - Accent 11"/>
    <w:next w:val="1139"/>
    <w:link w:val="793"/>
    <w:uiPriority w:val="99"/>
    <w:qFormat/>
    <w:rPr>
      <w:lang w:val="en-US" w:eastAsia="zh-CN" w:bidi="ar-SA"/>
    </w:rPr>
    <w:tblPr/>
  </w:style>
  <w:style w:type="table" w:styleId="1140">
    <w:name w:val="Grid Table 1 Light - Accent 21"/>
    <w:next w:val="1140"/>
    <w:link w:val="793"/>
    <w:uiPriority w:val="99"/>
    <w:qFormat/>
    <w:rPr>
      <w:lang w:val="en-US" w:eastAsia="zh-CN" w:bidi="ar-SA"/>
    </w:rPr>
    <w:tblPr/>
  </w:style>
  <w:style w:type="table" w:styleId="1141">
    <w:name w:val="Grid Table 1 Light - Accent 31"/>
    <w:next w:val="1141"/>
    <w:link w:val="793"/>
    <w:uiPriority w:val="99"/>
    <w:qFormat/>
    <w:rPr>
      <w:lang w:val="en-US" w:eastAsia="zh-CN" w:bidi="ar-SA"/>
    </w:rPr>
    <w:tblPr/>
  </w:style>
  <w:style w:type="table" w:styleId="1142">
    <w:name w:val="Grid Table 1 Light - Accent 41"/>
    <w:next w:val="1142"/>
    <w:link w:val="793"/>
    <w:uiPriority w:val="99"/>
    <w:rPr>
      <w:lang w:val="en-US" w:eastAsia="zh-CN" w:bidi="ar-SA"/>
    </w:rPr>
    <w:tblPr/>
  </w:style>
  <w:style w:type="table" w:styleId="1143">
    <w:name w:val="Grid Table 1 Light - Accent 51"/>
    <w:next w:val="1143"/>
    <w:link w:val="793"/>
    <w:uiPriority w:val="99"/>
    <w:rPr>
      <w:lang w:val="en-US" w:eastAsia="zh-CN" w:bidi="ar-SA"/>
    </w:rPr>
    <w:tblPr/>
  </w:style>
  <w:style w:type="table" w:styleId="1144">
    <w:name w:val="Grid Table 1 Light - Accent 61"/>
    <w:next w:val="1144"/>
    <w:link w:val="793"/>
    <w:uiPriority w:val="99"/>
    <w:rPr>
      <w:lang w:val="en-US" w:eastAsia="zh-CN" w:bidi="ar-SA"/>
    </w:rPr>
    <w:tblPr/>
  </w:style>
  <w:style w:type="table" w:styleId="1145">
    <w:name w:val="Grid Table 2 - Accent 11"/>
    <w:next w:val="1145"/>
    <w:link w:val="793"/>
    <w:uiPriority w:val="99"/>
    <w:rPr>
      <w:lang w:val="en-US" w:eastAsia="zh-CN" w:bidi="ar-SA"/>
    </w:rPr>
    <w:tblPr/>
  </w:style>
  <w:style w:type="table" w:styleId="1146">
    <w:name w:val="Grid Table 2 - Accent 21"/>
    <w:next w:val="1146"/>
    <w:link w:val="793"/>
    <w:uiPriority w:val="99"/>
    <w:qFormat/>
    <w:rPr>
      <w:lang w:val="en-US" w:eastAsia="zh-CN" w:bidi="ar-SA"/>
    </w:rPr>
    <w:tblPr/>
  </w:style>
  <w:style w:type="table" w:styleId="1147">
    <w:name w:val="Grid Table 2 - Accent 31"/>
    <w:next w:val="1147"/>
    <w:link w:val="793"/>
    <w:uiPriority w:val="99"/>
    <w:qFormat/>
    <w:rPr>
      <w:lang w:val="en-US" w:eastAsia="zh-CN" w:bidi="ar-SA"/>
    </w:rPr>
    <w:tblPr/>
  </w:style>
  <w:style w:type="table" w:styleId="1148">
    <w:name w:val="Grid Table 2 - Accent 41"/>
    <w:next w:val="1148"/>
    <w:link w:val="793"/>
    <w:uiPriority w:val="99"/>
    <w:qFormat/>
    <w:rPr>
      <w:lang w:val="en-US" w:eastAsia="zh-CN" w:bidi="ar-SA"/>
    </w:rPr>
    <w:tblPr/>
  </w:style>
  <w:style w:type="table" w:styleId="1149">
    <w:name w:val="Grid Table 2 - Accent 51"/>
    <w:next w:val="1149"/>
    <w:link w:val="793"/>
    <w:uiPriority w:val="99"/>
    <w:rPr>
      <w:lang w:val="en-US" w:eastAsia="zh-CN" w:bidi="ar-SA"/>
    </w:rPr>
    <w:tblPr/>
  </w:style>
  <w:style w:type="table" w:styleId="1150">
    <w:name w:val="Grid Table 2 - Accent 61"/>
    <w:next w:val="1150"/>
    <w:link w:val="793"/>
    <w:uiPriority w:val="99"/>
    <w:rPr>
      <w:lang w:val="en-US" w:eastAsia="zh-CN" w:bidi="ar-SA"/>
    </w:rPr>
    <w:tblPr/>
  </w:style>
  <w:style w:type="table" w:styleId="1151">
    <w:name w:val="Grid Table 3 - Accent 11"/>
    <w:next w:val="1151"/>
    <w:link w:val="793"/>
    <w:uiPriority w:val="99"/>
    <w:rPr>
      <w:lang w:val="en-US" w:eastAsia="zh-CN" w:bidi="ar-SA"/>
    </w:rPr>
    <w:tblPr/>
  </w:style>
  <w:style w:type="table" w:styleId="1152">
    <w:name w:val="Grid Table 3 - Accent 21"/>
    <w:next w:val="1152"/>
    <w:link w:val="793"/>
    <w:uiPriority w:val="99"/>
    <w:rPr>
      <w:lang w:val="en-US" w:eastAsia="zh-CN" w:bidi="ar-SA"/>
    </w:rPr>
    <w:tblPr/>
  </w:style>
  <w:style w:type="table" w:styleId="1153">
    <w:name w:val="Grid Table 3 - Accent 31"/>
    <w:next w:val="1153"/>
    <w:link w:val="793"/>
    <w:uiPriority w:val="99"/>
    <w:qFormat/>
    <w:rPr>
      <w:lang w:val="en-US" w:eastAsia="zh-CN" w:bidi="ar-SA"/>
    </w:rPr>
    <w:tblPr/>
  </w:style>
  <w:style w:type="table" w:styleId="1154">
    <w:name w:val="Grid Table 3 - Accent 41"/>
    <w:next w:val="1154"/>
    <w:link w:val="793"/>
    <w:uiPriority w:val="99"/>
    <w:qFormat/>
    <w:rPr>
      <w:lang w:val="en-US" w:eastAsia="zh-CN" w:bidi="ar-SA"/>
    </w:rPr>
    <w:tblPr/>
  </w:style>
  <w:style w:type="table" w:styleId="1155">
    <w:name w:val="Grid Table 3 - Accent 51"/>
    <w:next w:val="1155"/>
    <w:link w:val="793"/>
    <w:uiPriority w:val="99"/>
    <w:rPr>
      <w:lang w:val="en-US" w:eastAsia="zh-CN" w:bidi="ar-SA"/>
    </w:rPr>
    <w:tblPr/>
  </w:style>
  <w:style w:type="table" w:styleId="1156">
    <w:name w:val="Grid Table 3 - Accent 61"/>
    <w:next w:val="1156"/>
    <w:link w:val="793"/>
    <w:uiPriority w:val="99"/>
    <w:qFormat/>
    <w:rPr>
      <w:lang w:val="en-US" w:eastAsia="zh-CN" w:bidi="ar-SA"/>
    </w:rPr>
    <w:tblPr/>
  </w:style>
  <w:style w:type="table" w:styleId="1157">
    <w:name w:val="Grid Table 4 - Accent 11"/>
    <w:next w:val="1157"/>
    <w:link w:val="793"/>
    <w:uiPriority w:val="59"/>
    <w:rPr>
      <w:lang w:val="en-US" w:eastAsia="zh-CN" w:bidi="ar-SA"/>
    </w:rPr>
    <w:tblPr/>
  </w:style>
  <w:style w:type="table" w:styleId="1158">
    <w:name w:val="Grid Table 4 - Accent 21"/>
    <w:next w:val="1158"/>
    <w:link w:val="793"/>
    <w:uiPriority w:val="59"/>
    <w:rPr>
      <w:lang w:val="en-US" w:eastAsia="zh-CN" w:bidi="ar-SA"/>
    </w:rPr>
    <w:tblPr/>
  </w:style>
  <w:style w:type="table" w:styleId="1159">
    <w:name w:val="Grid Table 4 - Accent 31"/>
    <w:next w:val="1159"/>
    <w:link w:val="793"/>
    <w:uiPriority w:val="59"/>
    <w:rPr>
      <w:lang w:val="en-US" w:eastAsia="zh-CN" w:bidi="ar-SA"/>
    </w:rPr>
    <w:tblPr/>
  </w:style>
  <w:style w:type="table" w:styleId="1160">
    <w:name w:val="Grid Table 4 - Accent 41"/>
    <w:next w:val="1160"/>
    <w:link w:val="793"/>
    <w:uiPriority w:val="59"/>
    <w:rPr>
      <w:lang w:val="en-US" w:eastAsia="zh-CN" w:bidi="ar-SA"/>
    </w:rPr>
    <w:tblPr/>
  </w:style>
  <w:style w:type="table" w:styleId="1161">
    <w:name w:val="Grid Table 4 - Accent 51"/>
    <w:next w:val="1161"/>
    <w:link w:val="793"/>
    <w:uiPriority w:val="59"/>
    <w:qFormat/>
    <w:rPr>
      <w:lang w:val="en-US" w:eastAsia="zh-CN" w:bidi="ar-SA"/>
    </w:rPr>
    <w:tblPr/>
  </w:style>
  <w:style w:type="table" w:styleId="1162">
    <w:name w:val="Grid Table 4 - Accent 61"/>
    <w:next w:val="1162"/>
    <w:link w:val="793"/>
    <w:uiPriority w:val="59"/>
    <w:qFormat/>
    <w:rPr>
      <w:lang w:val="en-US" w:eastAsia="zh-CN" w:bidi="ar-SA"/>
    </w:rPr>
    <w:tblPr/>
  </w:style>
  <w:style w:type="table" w:styleId="1163">
    <w:name w:val="Grid Table 5 Dark- Accent 11"/>
    <w:next w:val="1163"/>
    <w:link w:val="793"/>
    <w:uiPriority w:val="99"/>
    <w:qFormat/>
    <w:rPr>
      <w:lang w:val="en-US" w:eastAsia="zh-CN" w:bidi="ar-SA"/>
    </w:rPr>
    <w:tblPr/>
  </w:style>
  <w:style w:type="table" w:styleId="1164">
    <w:name w:val="Grid Table 5 Dark - Accent 21"/>
    <w:next w:val="1164"/>
    <w:link w:val="793"/>
    <w:uiPriority w:val="99"/>
    <w:qFormat/>
    <w:rPr>
      <w:lang w:val="en-US" w:eastAsia="zh-CN" w:bidi="ar-SA"/>
    </w:rPr>
    <w:tblPr/>
  </w:style>
  <w:style w:type="table" w:styleId="1165">
    <w:name w:val="Grid Table 5 Dark - Accent 31"/>
    <w:next w:val="1165"/>
    <w:link w:val="793"/>
    <w:uiPriority w:val="99"/>
    <w:qFormat/>
    <w:rPr>
      <w:lang w:val="en-US" w:eastAsia="zh-CN" w:bidi="ar-SA"/>
    </w:rPr>
    <w:tblPr/>
  </w:style>
  <w:style w:type="table" w:styleId="1166">
    <w:name w:val="Grid Table 5 Dark- Accent 41"/>
    <w:next w:val="1166"/>
    <w:link w:val="793"/>
    <w:uiPriority w:val="99"/>
    <w:qFormat/>
    <w:rPr>
      <w:lang w:val="en-US" w:eastAsia="zh-CN" w:bidi="ar-SA"/>
    </w:rPr>
    <w:tblPr/>
  </w:style>
  <w:style w:type="table" w:styleId="1167">
    <w:name w:val="Grid Table 5 Dark - Accent 51"/>
    <w:next w:val="1167"/>
    <w:link w:val="793"/>
    <w:uiPriority w:val="99"/>
    <w:rPr>
      <w:lang w:val="en-US" w:eastAsia="zh-CN" w:bidi="ar-SA"/>
    </w:rPr>
    <w:tblPr/>
  </w:style>
  <w:style w:type="table" w:styleId="1168">
    <w:name w:val="Grid Table 5 Dark - Accent 61"/>
    <w:next w:val="1168"/>
    <w:link w:val="793"/>
    <w:uiPriority w:val="99"/>
    <w:qFormat/>
    <w:rPr>
      <w:lang w:val="en-US" w:eastAsia="zh-CN" w:bidi="ar-SA"/>
    </w:rPr>
    <w:tblPr/>
  </w:style>
  <w:style w:type="table" w:styleId="1169">
    <w:name w:val="Grid Table 6 Colorful - Accent 11"/>
    <w:next w:val="1169"/>
    <w:link w:val="793"/>
    <w:uiPriority w:val="99"/>
    <w:qFormat/>
    <w:rPr>
      <w:lang w:val="en-US" w:eastAsia="zh-CN" w:bidi="ar-SA"/>
    </w:rPr>
    <w:tblPr/>
  </w:style>
  <w:style w:type="table" w:styleId="1170">
    <w:name w:val="Grid Table 6 Colorful - Accent 21"/>
    <w:next w:val="1170"/>
    <w:link w:val="793"/>
    <w:uiPriority w:val="99"/>
    <w:rPr>
      <w:lang w:val="en-US" w:eastAsia="zh-CN" w:bidi="ar-SA"/>
    </w:rPr>
    <w:tblPr/>
  </w:style>
  <w:style w:type="table" w:styleId="1171">
    <w:name w:val="Grid Table 6 Colorful - Accent 31"/>
    <w:next w:val="1171"/>
    <w:link w:val="793"/>
    <w:uiPriority w:val="99"/>
    <w:qFormat/>
    <w:rPr>
      <w:lang w:val="en-US" w:eastAsia="zh-CN" w:bidi="ar-SA"/>
    </w:rPr>
    <w:tblPr/>
  </w:style>
  <w:style w:type="table" w:styleId="1172">
    <w:name w:val="Grid Table 6 Colorful - Accent 41"/>
    <w:next w:val="1172"/>
    <w:link w:val="793"/>
    <w:uiPriority w:val="99"/>
    <w:rPr>
      <w:lang w:val="en-US" w:eastAsia="zh-CN" w:bidi="ar-SA"/>
    </w:rPr>
    <w:tblPr/>
  </w:style>
  <w:style w:type="table" w:styleId="1173">
    <w:name w:val="Grid Table 6 Colorful - Accent 51"/>
    <w:next w:val="1173"/>
    <w:link w:val="793"/>
    <w:uiPriority w:val="99"/>
    <w:rPr>
      <w:lang w:val="en-US" w:eastAsia="zh-CN" w:bidi="ar-SA"/>
    </w:rPr>
    <w:tblPr/>
  </w:style>
  <w:style w:type="table" w:styleId="1174">
    <w:name w:val="Grid Table 6 Colorful - Accent 61"/>
    <w:next w:val="1174"/>
    <w:link w:val="793"/>
    <w:uiPriority w:val="99"/>
    <w:qFormat/>
    <w:rPr>
      <w:lang w:val="en-US" w:eastAsia="zh-CN" w:bidi="ar-SA"/>
    </w:rPr>
    <w:tblPr/>
  </w:style>
  <w:style w:type="table" w:styleId="1175">
    <w:name w:val="Grid Table 7 Colorful - Accent 11"/>
    <w:next w:val="1175"/>
    <w:link w:val="793"/>
    <w:uiPriority w:val="99"/>
    <w:qFormat/>
    <w:rPr>
      <w:lang w:val="en-US" w:eastAsia="zh-CN" w:bidi="ar-SA"/>
    </w:rPr>
    <w:tblPr/>
  </w:style>
  <w:style w:type="table" w:styleId="1176">
    <w:name w:val="Grid Table 7 Colorful - Accent 21"/>
    <w:next w:val="1176"/>
    <w:link w:val="793"/>
    <w:uiPriority w:val="99"/>
    <w:qFormat/>
    <w:rPr>
      <w:lang w:val="en-US" w:eastAsia="zh-CN" w:bidi="ar-SA"/>
    </w:rPr>
    <w:tblPr/>
  </w:style>
  <w:style w:type="table" w:styleId="1177">
    <w:name w:val="Grid Table 7 Colorful - Accent 31"/>
    <w:next w:val="1177"/>
    <w:link w:val="793"/>
    <w:uiPriority w:val="99"/>
    <w:qFormat/>
    <w:rPr>
      <w:lang w:val="en-US" w:eastAsia="zh-CN" w:bidi="ar-SA"/>
    </w:rPr>
    <w:tblPr/>
  </w:style>
  <w:style w:type="table" w:styleId="1178">
    <w:name w:val="Grid Table 7 Colorful - Accent 41"/>
    <w:next w:val="1178"/>
    <w:link w:val="793"/>
    <w:uiPriority w:val="99"/>
    <w:qFormat/>
    <w:rPr>
      <w:lang w:val="en-US" w:eastAsia="zh-CN" w:bidi="ar-SA"/>
    </w:rPr>
    <w:tblPr/>
  </w:style>
  <w:style w:type="table" w:styleId="1179">
    <w:name w:val="Grid Table 7 Colorful - Accent 51"/>
    <w:next w:val="1179"/>
    <w:link w:val="793"/>
    <w:uiPriority w:val="99"/>
    <w:qFormat/>
    <w:rPr>
      <w:lang w:val="en-US" w:eastAsia="zh-CN" w:bidi="ar-SA"/>
    </w:rPr>
    <w:tblPr/>
  </w:style>
  <w:style w:type="table" w:styleId="1180">
    <w:name w:val="Grid Table 7 Colorful - Accent 61"/>
    <w:next w:val="1180"/>
    <w:link w:val="793"/>
    <w:uiPriority w:val="99"/>
    <w:qFormat/>
    <w:rPr>
      <w:lang w:val="en-US" w:eastAsia="zh-CN" w:bidi="ar-SA"/>
    </w:rPr>
    <w:tblPr/>
  </w:style>
  <w:style w:type="table" w:styleId="1181">
    <w:name w:val="List Table 1 Light - Accent 11"/>
    <w:next w:val="1181"/>
    <w:link w:val="793"/>
    <w:uiPriority w:val="99"/>
    <w:qFormat/>
    <w:rPr>
      <w:lang w:val="en-US" w:eastAsia="zh-CN" w:bidi="ar-SA"/>
    </w:rPr>
    <w:tblPr/>
  </w:style>
  <w:style w:type="table" w:styleId="1182">
    <w:name w:val="List Table 1 Light - Accent 21"/>
    <w:next w:val="1182"/>
    <w:link w:val="793"/>
    <w:uiPriority w:val="99"/>
    <w:qFormat/>
    <w:rPr>
      <w:lang w:val="en-US" w:eastAsia="zh-CN" w:bidi="ar-SA"/>
    </w:rPr>
    <w:tblPr/>
  </w:style>
  <w:style w:type="table" w:styleId="1183">
    <w:name w:val="List Table 1 Light - Accent 31"/>
    <w:next w:val="1183"/>
    <w:link w:val="793"/>
    <w:uiPriority w:val="99"/>
    <w:qFormat/>
    <w:rPr>
      <w:lang w:val="en-US" w:eastAsia="zh-CN" w:bidi="ar-SA"/>
    </w:rPr>
    <w:tblPr/>
  </w:style>
  <w:style w:type="table" w:styleId="1184">
    <w:name w:val="List Table 1 Light - Accent 41"/>
    <w:next w:val="1184"/>
    <w:link w:val="793"/>
    <w:uiPriority w:val="99"/>
    <w:qFormat/>
    <w:rPr>
      <w:lang w:val="en-US" w:eastAsia="zh-CN" w:bidi="ar-SA"/>
    </w:rPr>
    <w:tblPr/>
  </w:style>
  <w:style w:type="table" w:styleId="1185">
    <w:name w:val="List Table 1 Light - Accent 51"/>
    <w:next w:val="1185"/>
    <w:link w:val="793"/>
    <w:uiPriority w:val="99"/>
    <w:qFormat/>
    <w:rPr>
      <w:lang w:val="en-US" w:eastAsia="zh-CN" w:bidi="ar-SA"/>
    </w:rPr>
    <w:tblPr/>
  </w:style>
  <w:style w:type="table" w:styleId="1186">
    <w:name w:val="List Table 1 Light - Accent 61"/>
    <w:next w:val="1186"/>
    <w:link w:val="793"/>
    <w:uiPriority w:val="99"/>
    <w:qFormat/>
    <w:rPr>
      <w:lang w:val="en-US" w:eastAsia="zh-CN" w:bidi="ar-SA"/>
    </w:rPr>
    <w:tblPr/>
  </w:style>
  <w:style w:type="table" w:styleId="1187">
    <w:name w:val="List Table 2 - Accent 11"/>
    <w:next w:val="1187"/>
    <w:link w:val="793"/>
    <w:uiPriority w:val="99"/>
    <w:qFormat/>
    <w:rPr>
      <w:lang w:val="en-US" w:eastAsia="zh-CN" w:bidi="ar-SA"/>
    </w:rPr>
    <w:tblPr/>
  </w:style>
  <w:style w:type="table" w:styleId="1188">
    <w:name w:val="List Table 2 - Accent 21"/>
    <w:next w:val="1188"/>
    <w:link w:val="793"/>
    <w:uiPriority w:val="99"/>
    <w:qFormat/>
    <w:rPr>
      <w:lang w:val="en-US" w:eastAsia="zh-CN" w:bidi="ar-SA"/>
    </w:rPr>
    <w:tblPr/>
  </w:style>
  <w:style w:type="table" w:styleId="1189">
    <w:name w:val="List Table 2 - Accent 31"/>
    <w:next w:val="1189"/>
    <w:link w:val="793"/>
    <w:uiPriority w:val="99"/>
    <w:qFormat/>
    <w:rPr>
      <w:lang w:val="en-US" w:eastAsia="zh-CN" w:bidi="ar-SA"/>
    </w:rPr>
    <w:tblPr/>
  </w:style>
  <w:style w:type="table" w:styleId="1190">
    <w:name w:val="List Table 2 - Accent 41"/>
    <w:next w:val="1190"/>
    <w:link w:val="793"/>
    <w:uiPriority w:val="99"/>
    <w:qFormat/>
    <w:rPr>
      <w:lang w:val="en-US" w:eastAsia="zh-CN" w:bidi="ar-SA"/>
    </w:rPr>
    <w:tblPr/>
  </w:style>
  <w:style w:type="table" w:styleId="1191">
    <w:name w:val="List Table 2 - Accent 51"/>
    <w:next w:val="1191"/>
    <w:link w:val="793"/>
    <w:uiPriority w:val="99"/>
    <w:qFormat/>
    <w:rPr>
      <w:lang w:val="en-US" w:eastAsia="zh-CN" w:bidi="ar-SA"/>
    </w:rPr>
    <w:tblPr/>
  </w:style>
  <w:style w:type="table" w:styleId="1192">
    <w:name w:val="List Table 2 - Accent 61"/>
    <w:next w:val="1192"/>
    <w:link w:val="793"/>
    <w:uiPriority w:val="99"/>
    <w:qFormat/>
    <w:rPr>
      <w:lang w:val="en-US" w:eastAsia="zh-CN" w:bidi="ar-SA"/>
    </w:rPr>
    <w:tblPr/>
  </w:style>
  <w:style w:type="table" w:styleId="1193">
    <w:name w:val="List Table 3 - Accent 11"/>
    <w:next w:val="1193"/>
    <w:link w:val="793"/>
    <w:uiPriority w:val="99"/>
    <w:qFormat/>
    <w:rPr>
      <w:lang w:val="en-US" w:eastAsia="zh-CN" w:bidi="ar-SA"/>
    </w:rPr>
    <w:tblPr/>
  </w:style>
  <w:style w:type="table" w:styleId="1194">
    <w:name w:val="List Table 3 - Accent 21"/>
    <w:next w:val="1194"/>
    <w:link w:val="793"/>
    <w:uiPriority w:val="99"/>
    <w:qFormat/>
    <w:rPr>
      <w:lang w:val="en-US" w:eastAsia="zh-CN" w:bidi="ar-SA"/>
    </w:rPr>
    <w:tblPr/>
  </w:style>
  <w:style w:type="table" w:styleId="1195">
    <w:name w:val="List Table 3 - Accent 31"/>
    <w:next w:val="1195"/>
    <w:link w:val="793"/>
    <w:uiPriority w:val="99"/>
    <w:qFormat/>
    <w:rPr>
      <w:lang w:val="en-US" w:eastAsia="zh-CN" w:bidi="ar-SA"/>
    </w:rPr>
    <w:tblPr/>
  </w:style>
  <w:style w:type="table" w:styleId="1196">
    <w:name w:val="List Table 3 - Accent 41"/>
    <w:next w:val="1196"/>
    <w:link w:val="793"/>
    <w:uiPriority w:val="99"/>
    <w:qFormat/>
    <w:rPr>
      <w:lang w:val="en-US" w:eastAsia="zh-CN" w:bidi="ar-SA"/>
    </w:rPr>
    <w:tblPr/>
  </w:style>
  <w:style w:type="table" w:styleId="1197">
    <w:name w:val="List Table 3 - Accent 51"/>
    <w:next w:val="1197"/>
    <w:link w:val="793"/>
    <w:uiPriority w:val="99"/>
    <w:qFormat/>
    <w:rPr>
      <w:lang w:val="en-US" w:eastAsia="zh-CN" w:bidi="ar-SA"/>
    </w:rPr>
    <w:tblPr/>
  </w:style>
  <w:style w:type="table" w:styleId="1198">
    <w:name w:val="List Table 3 - Accent 61"/>
    <w:next w:val="1198"/>
    <w:link w:val="793"/>
    <w:uiPriority w:val="99"/>
    <w:qFormat/>
    <w:rPr>
      <w:lang w:val="en-US" w:eastAsia="zh-CN" w:bidi="ar-SA"/>
    </w:rPr>
    <w:tblPr/>
  </w:style>
  <w:style w:type="table" w:styleId="1199">
    <w:name w:val="List Table 4 - Accent 11"/>
    <w:next w:val="1199"/>
    <w:link w:val="793"/>
    <w:uiPriority w:val="99"/>
    <w:qFormat/>
    <w:rPr>
      <w:lang w:val="en-US" w:eastAsia="zh-CN" w:bidi="ar-SA"/>
    </w:rPr>
    <w:tblPr/>
  </w:style>
  <w:style w:type="table" w:styleId="1200">
    <w:name w:val="List Table 4 - Accent 21"/>
    <w:next w:val="1200"/>
    <w:link w:val="793"/>
    <w:uiPriority w:val="99"/>
    <w:qFormat/>
    <w:rPr>
      <w:lang w:val="en-US" w:eastAsia="zh-CN" w:bidi="ar-SA"/>
    </w:rPr>
    <w:tblPr/>
  </w:style>
  <w:style w:type="table" w:styleId="1201">
    <w:name w:val="List Table 4 - Accent 31"/>
    <w:next w:val="1201"/>
    <w:link w:val="793"/>
    <w:uiPriority w:val="99"/>
    <w:qFormat/>
    <w:rPr>
      <w:lang w:val="en-US" w:eastAsia="zh-CN" w:bidi="ar-SA"/>
    </w:rPr>
    <w:tblPr/>
  </w:style>
  <w:style w:type="table" w:styleId="1202">
    <w:name w:val="List Table 4 - Accent 41"/>
    <w:next w:val="1202"/>
    <w:link w:val="793"/>
    <w:uiPriority w:val="99"/>
    <w:qFormat/>
    <w:rPr>
      <w:lang w:val="en-US" w:eastAsia="zh-CN" w:bidi="ar-SA"/>
    </w:rPr>
    <w:tblPr/>
  </w:style>
  <w:style w:type="table" w:styleId="1203">
    <w:name w:val="List Table 4 - Accent 51"/>
    <w:next w:val="1203"/>
    <w:link w:val="793"/>
    <w:uiPriority w:val="99"/>
    <w:qFormat/>
    <w:rPr>
      <w:lang w:val="en-US" w:eastAsia="zh-CN" w:bidi="ar-SA"/>
    </w:rPr>
    <w:tblPr/>
  </w:style>
  <w:style w:type="table" w:styleId="1204">
    <w:name w:val="List Table 4 - Accent 61"/>
    <w:next w:val="1204"/>
    <w:link w:val="793"/>
    <w:uiPriority w:val="99"/>
    <w:qFormat/>
    <w:rPr>
      <w:lang w:val="en-US" w:eastAsia="zh-CN" w:bidi="ar-SA"/>
    </w:rPr>
    <w:tblPr/>
  </w:style>
  <w:style w:type="table" w:styleId="1205">
    <w:name w:val="List Table 5 Dark - Accent 11"/>
    <w:next w:val="1205"/>
    <w:link w:val="793"/>
    <w:uiPriority w:val="99"/>
    <w:qFormat/>
    <w:rPr>
      <w:lang w:val="en-US" w:eastAsia="zh-CN" w:bidi="ar-SA"/>
    </w:rPr>
    <w:tblPr/>
  </w:style>
  <w:style w:type="table" w:styleId="1206">
    <w:name w:val="List Table 5 Dark - Accent 21"/>
    <w:next w:val="1206"/>
    <w:link w:val="793"/>
    <w:uiPriority w:val="99"/>
    <w:qFormat/>
    <w:rPr>
      <w:lang w:val="en-US" w:eastAsia="zh-CN" w:bidi="ar-SA"/>
    </w:rPr>
    <w:tblPr/>
  </w:style>
  <w:style w:type="table" w:styleId="1207">
    <w:name w:val="List Table 5 Dark - Accent 31"/>
    <w:next w:val="1207"/>
    <w:link w:val="793"/>
    <w:uiPriority w:val="99"/>
    <w:qFormat/>
    <w:rPr>
      <w:lang w:val="en-US" w:eastAsia="zh-CN" w:bidi="ar-SA"/>
    </w:rPr>
    <w:tblPr/>
  </w:style>
  <w:style w:type="table" w:styleId="1208">
    <w:name w:val="List Table 5 Dark - Accent 41"/>
    <w:next w:val="1208"/>
    <w:link w:val="793"/>
    <w:uiPriority w:val="99"/>
    <w:qFormat/>
    <w:rPr>
      <w:lang w:val="en-US" w:eastAsia="zh-CN" w:bidi="ar-SA"/>
    </w:rPr>
    <w:tblPr/>
  </w:style>
  <w:style w:type="table" w:styleId="1209">
    <w:name w:val="List Table 5 Dark - Accent 51"/>
    <w:next w:val="1209"/>
    <w:link w:val="793"/>
    <w:uiPriority w:val="99"/>
    <w:qFormat/>
    <w:rPr>
      <w:lang w:val="en-US" w:eastAsia="zh-CN" w:bidi="ar-SA"/>
    </w:rPr>
    <w:tblPr/>
  </w:style>
  <w:style w:type="table" w:styleId="1210">
    <w:name w:val="List Table 5 Dark - Accent 61"/>
    <w:next w:val="1210"/>
    <w:link w:val="793"/>
    <w:uiPriority w:val="99"/>
    <w:qFormat/>
    <w:rPr>
      <w:lang w:val="en-US" w:eastAsia="zh-CN" w:bidi="ar-SA"/>
    </w:rPr>
    <w:tblPr/>
  </w:style>
  <w:style w:type="table" w:styleId="1211">
    <w:name w:val="List Table 6 Colorful - Accent 11"/>
    <w:next w:val="1211"/>
    <w:link w:val="793"/>
    <w:uiPriority w:val="99"/>
    <w:qFormat/>
    <w:rPr>
      <w:lang w:val="en-US" w:eastAsia="zh-CN" w:bidi="ar-SA"/>
    </w:rPr>
    <w:tblPr/>
  </w:style>
  <w:style w:type="table" w:styleId="1212">
    <w:name w:val="List Table 6 Colorful - Accent 21"/>
    <w:next w:val="1212"/>
    <w:link w:val="793"/>
    <w:uiPriority w:val="99"/>
    <w:qFormat/>
    <w:rPr>
      <w:lang w:val="en-US" w:eastAsia="zh-CN" w:bidi="ar-SA"/>
    </w:rPr>
    <w:tblPr/>
  </w:style>
  <w:style w:type="table" w:styleId="1213">
    <w:name w:val="List Table 6 Colorful - Accent 31"/>
    <w:next w:val="1213"/>
    <w:link w:val="793"/>
    <w:uiPriority w:val="99"/>
    <w:qFormat/>
    <w:rPr>
      <w:lang w:val="en-US" w:eastAsia="zh-CN" w:bidi="ar-SA"/>
    </w:rPr>
    <w:tblPr/>
  </w:style>
  <w:style w:type="table" w:styleId="1214">
    <w:name w:val="List Table 6 Colorful - Accent 41"/>
    <w:next w:val="1214"/>
    <w:link w:val="793"/>
    <w:uiPriority w:val="99"/>
    <w:qFormat/>
    <w:rPr>
      <w:lang w:val="en-US" w:eastAsia="zh-CN" w:bidi="ar-SA"/>
    </w:rPr>
    <w:tblPr/>
  </w:style>
  <w:style w:type="table" w:styleId="1215">
    <w:name w:val="List Table 6 Colorful - Accent 51"/>
    <w:next w:val="1215"/>
    <w:link w:val="793"/>
    <w:uiPriority w:val="99"/>
    <w:qFormat/>
    <w:rPr>
      <w:lang w:val="en-US" w:eastAsia="zh-CN" w:bidi="ar-SA"/>
    </w:rPr>
    <w:tblPr/>
  </w:style>
  <w:style w:type="table" w:styleId="1216">
    <w:name w:val="List Table 6 Colorful - Accent 61"/>
    <w:next w:val="1216"/>
    <w:link w:val="793"/>
    <w:uiPriority w:val="99"/>
    <w:qFormat/>
    <w:rPr>
      <w:lang w:val="en-US" w:eastAsia="zh-CN" w:bidi="ar-SA"/>
    </w:rPr>
    <w:tblPr/>
  </w:style>
  <w:style w:type="table" w:styleId="1217">
    <w:name w:val="List Table 7 Colorful - Accent 11"/>
    <w:next w:val="1217"/>
    <w:link w:val="793"/>
    <w:uiPriority w:val="99"/>
    <w:qFormat/>
    <w:rPr>
      <w:lang w:val="en-US" w:eastAsia="zh-CN" w:bidi="ar-SA"/>
    </w:rPr>
    <w:tblPr/>
  </w:style>
  <w:style w:type="table" w:styleId="1218">
    <w:name w:val="List Table 7 Colorful - Accent 21"/>
    <w:next w:val="1218"/>
    <w:link w:val="793"/>
    <w:uiPriority w:val="99"/>
    <w:qFormat/>
    <w:rPr>
      <w:lang w:val="en-US" w:eastAsia="zh-CN" w:bidi="ar-SA"/>
    </w:rPr>
    <w:tblPr/>
  </w:style>
  <w:style w:type="table" w:styleId="1219">
    <w:name w:val="List Table 7 Colorful - Accent 31"/>
    <w:next w:val="1219"/>
    <w:link w:val="793"/>
    <w:uiPriority w:val="99"/>
    <w:qFormat/>
    <w:rPr>
      <w:lang w:val="en-US" w:eastAsia="zh-CN" w:bidi="ar-SA"/>
    </w:rPr>
    <w:tblPr/>
  </w:style>
  <w:style w:type="table" w:styleId="1220">
    <w:name w:val="List Table 7 Colorful - Accent 41"/>
    <w:next w:val="1220"/>
    <w:link w:val="793"/>
    <w:uiPriority w:val="99"/>
    <w:qFormat/>
    <w:rPr>
      <w:lang w:val="en-US" w:eastAsia="zh-CN" w:bidi="ar-SA"/>
    </w:rPr>
    <w:tblPr/>
  </w:style>
  <w:style w:type="table" w:styleId="1221">
    <w:name w:val="List Table 7 Colorful - Accent 51"/>
    <w:next w:val="1221"/>
    <w:link w:val="793"/>
    <w:uiPriority w:val="99"/>
    <w:qFormat/>
    <w:rPr>
      <w:lang w:val="en-US" w:eastAsia="zh-CN" w:bidi="ar-SA"/>
    </w:rPr>
    <w:tblPr/>
  </w:style>
  <w:style w:type="table" w:styleId="1222">
    <w:name w:val="List Table 7 Colorful - Accent 61"/>
    <w:next w:val="1222"/>
    <w:link w:val="793"/>
    <w:uiPriority w:val="99"/>
    <w:qFormat/>
    <w:rPr>
      <w:lang w:val="en-US" w:eastAsia="zh-CN" w:bidi="ar-SA"/>
    </w:rPr>
    <w:tblPr/>
  </w:style>
  <w:style w:type="table" w:styleId="1223">
    <w:name w:val="Lined - Accent 1"/>
    <w:next w:val="1223"/>
    <w:link w:val="793"/>
    <w:uiPriority w:val="99"/>
    <w:qFormat/>
    <w:rPr>
      <w:color w:val="404040"/>
      <w:lang w:val="en-US" w:eastAsia="zh-CN" w:bidi="ar-SA"/>
    </w:rPr>
    <w:tblPr/>
  </w:style>
  <w:style w:type="table" w:styleId="1224">
    <w:name w:val="Lined - Accent 11"/>
    <w:next w:val="1224"/>
    <w:link w:val="793"/>
    <w:uiPriority w:val="99"/>
    <w:qFormat/>
    <w:rPr>
      <w:color w:val="404040"/>
      <w:lang w:val="en-US" w:eastAsia="zh-CN" w:bidi="ar-SA"/>
    </w:rPr>
    <w:tblPr/>
  </w:style>
  <w:style w:type="table" w:styleId="1225">
    <w:name w:val="Lined - Accent 21"/>
    <w:next w:val="1225"/>
    <w:link w:val="793"/>
    <w:uiPriority w:val="99"/>
    <w:qFormat/>
    <w:rPr>
      <w:color w:val="404040"/>
      <w:lang w:val="en-US" w:eastAsia="zh-CN" w:bidi="ar-SA"/>
    </w:rPr>
    <w:tblPr/>
  </w:style>
  <w:style w:type="table" w:styleId="1226">
    <w:name w:val="Lined - Accent 31"/>
    <w:next w:val="1226"/>
    <w:link w:val="793"/>
    <w:uiPriority w:val="99"/>
    <w:qFormat/>
    <w:rPr>
      <w:color w:val="404040"/>
      <w:lang w:val="en-US" w:eastAsia="zh-CN" w:bidi="ar-SA"/>
    </w:rPr>
    <w:tblPr/>
  </w:style>
  <w:style w:type="table" w:styleId="1227">
    <w:name w:val="Lined - Accent 41"/>
    <w:next w:val="1227"/>
    <w:link w:val="793"/>
    <w:uiPriority w:val="99"/>
    <w:qFormat/>
    <w:rPr>
      <w:color w:val="404040"/>
      <w:lang w:val="en-US" w:eastAsia="zh-CN" w:bidi="ar-SA"/>
    </w:rPr>
    <w:tblPr/>
  </w:style>
  <w:style w:type="table" w:styleId="1228">
    <w:name w:val="Lined - Accent 51"/>
    <w:next w:val="1228"/>
    <w:link w:val="793"/>
    <w:uiPriority w:val="99"/>
    <w:qFormat/>
    <w:rPr>
      <w:color w:val="404040"/>
      <w:lang w:val="en-US" w:eastAsia="zh-CN" w:bidi="ar-SA"/>
    </w:rPr>
    <w:tblPr/>
  </w:style>
  <w:style w:type="table" w:styleId="1229">
    <w:name w:val="Lined - Accent 61"/>
    <w:next w:val="1229"/>
    <w:link w:val="793"/>
    <w:uiPriority w:val="99"/>
    <w:qFormat/>
    <w:rPr>
      <w:color w:val="404040"/>
      <w:lang w:val="en-US" w:eastAsia="zh-CN" w:bidi="ar-SA"/>
    </w:rPr>
    <w:tblPr/>
  </w:style>
  <w:style w:type="table" w:styleId="1230">
    <w:name w:val="Bordered &amp; Lined - Accent 1"/>
    <w:next w:val="1230"/>
    <w:link w:val="793"/>
    <w:uiPriority w:val="99"/>
    <w:qFormat/>
    <w:rPr>
      <w:color w:val="404040"/>
      <w:lang w:val="en-US" w:eastAsia="zh-CN" w:bidi="ar-SA"/>
    </w:rPr>
    <w:tblPr/>
  </w:style>
  <w:style w:type="table" w:styleId="1231">
    <w:name w:val="Bordered &amp; Lined - Accent 11"/>
    <w:next w:val="1231"/>
    <w:link w:val="793"/>
    <w:uiPriority w:val="99"/>
    <w:qFormat/>
    <w:rPr>
      <w:color w:val="404040"/>
      <w:lang w:val="en-US" w:eastAsia="zh-CN" w:bidi="ar-SA"/>
    </w:rPr>
    <w:tblPr/>
  </w:style>
  <w:style w:type="table" w:styleId="1232">
    <w:name w:val="Bordered &amp; Lined - Accent 21"/>
    <w:next w:val="1232"/>
    <w:link w:val="793"/>
    <w:uiPriority w:val="99"/>
    <w:qFormat/>
    <w:rPr>
      <w:color w:val="404040"/>
      <w:lang w:val="en-US" w:eastAsia="zh-CN" w:bidi="ar-SA"/>
    </w:rPr>
    <w:tblPr/>
  </w:style>
  <w:style w:type="table" w:styleId="1233">
    <w:name w:val="Bordered &amp; Lined - Accent 31"/>
    <w:next w:val="1233"/>
    <w:link w:val="793"/>
    <w:uiPriority w:val="99"/>
    <w:qFormat/>
    <w:rPr>
      <w:color w:val="404040"/>
      <w:lang w:val="en-US" w:eastAsia="zh-CN" w:bidi="ar-SA"/>
    </w:rPr>
    <w:tblPr/>
  </w:style>
  <w:style w:type="table" w:styleId="1234">
    <w:name w:val="Bordered &amp; Lined - Accent 41"/>
    <w:next w:val="1234"/>
    <w:link w:val="793"/>
    <w:uiPriority w:val="99"/>
    <w:qFormat/>
    <w:rPr>
      <w:color w:val="404040"/>
      <w:lang w:val="en-US" w:eastAsia="zh-CN" w:bidi="ar-SA"/>
    </w:rPr>
    <w:tblPr/>
  </w:style>
  <w:style w:type="table" w:styleId="1235">
    <w:name w:val="Bordered &amp; Lined - Accent 51"/>
    <w:next w:val="1235"/>
    <w:link w:val="793"/>
    <w:uiPriority w:val="99"/>
    <w:qFormat/>
    <w:rPr>
      <w:color w:val="404040"/>
      <w:lang w:val="en-US" w:eastAsia="zh-CN" w:bidi="ar-SA"/>
    </w:rPr>
    <w:tblPr/>
  </w:style>
  <w:style w:type="table" w:styleId="1236">
    <w:name w:val="Bordered &amp; Lined - Accent 61"/>
    <w:next w:val="1236"/>
    <w:link w:val="793"/>
    <w:uiPriority w:val="99"/>
    <w:qFormat/>
    <w:rPr>
      <w:color w:val="404040"/>
      <w:lang w:val="en-US" w:eastAsia="zh-CN" w:bidi="ar-SA"/>
    </w:rPr>
    <w:tblPr/>
  </w:style>
  <w:style w:type="table" w:styleId="1237">
    <w:name w:val="Bordered1"/>
    <w:next w:val="1237"/>
    <w:link w:val="793"/>
    <w:uiPriority w:val="99"/>
    <w:qFormat/>
    <w:rPr>
      <w:lang w:val="en-US" w:eastAsia="zh-CN" w:bidi="ar-SA"/>
    </w:rPr>
    <w:tblPr/>
  </w:style>
  <w:style w:type="table" w:styleId="1238">
    <w:name w:val="Bordered - Accent 11"/>
    <w:next w:val="1238"/>
    <w:link w:val="793"/>
    <w:uiPriority w:val="99"/>
    <w:qFormat/>
    <w:pPr>
      <w:numPr>
        <w:ilvl w:val="0"/>
        <w:numId w:val="16"/>
      </w:numPr>
      <w:ind w:left="0" w:firstLine="0"/>
      <w:tabs>
        <w:tab w:val="clear" w:pos="907" w:leader="none"/>
      </w:tabs>
    </w:pPr>
    <w:rPr>
      <w:lang w:val="en-US" w:eastAsia="zh-CN" w:bidi="ar-SA"/>
    </w:rPr>
    <w:tblPr/>
  </w:style>
  <w:style w:type="table" w:styleId="1239">
    <w:name w:val="Bordered - Accent 21"/>
    <w:next w:val="1239"/>
    <w:link w:val="793"/>
    <w:uiPriority w:val="99"/>
    <w:qFormat/>
    <w:rPr>
      <w:lang w:val="en-US" w:eastAsia="zh-CN" w:bidi="ar-SA"/>
    </w:rPr>
    <w:tblPr/>
  </w:style>
  <w:style w:type="table" w:styleId="1240">
    <w:name w:val="Bordered - Accent 31"/>
    <w:next w:val="1240"/>
    <w:link w:val="793"/>
    <w:uiPriority w:val="99"/>
    <w:qFormat/>
    <w:rPr>
      <w:lang w:val="en-US" w:eastAsia="zh-CN" w:bidi="ar-SA"/>
    </w:rPr>
    <w:tblPr/>
  </w:style>
  <w:style w:type="table" w:styleId="1241">
    <w:name w:val="Bordered - Accent 41"/>
    <w:next w:val="1241"/>
    <w:link w:val="793"/>
    <w:uiPriority w:val="99"/>
    <w:qFormat/>
    <w:rPr>
      <w:lang w:val="en-US" w:eastAsia="zh-CN" w:bidi="ar-SA"/>
    </w:rPr>
    <w:tblPr/>
  </w:style>
  <w:style w:type="table" w:styleId="1242">
    <w:name w:val="Bordered - Accent 51"/>
    <w:next w:val="1242"/>
    <w:link w:val="793"/>
    <w:uiPriority w:val="99"/>
    <w:qFormat/>
    <w:rPr>
      <w:lang w:val="en-US" w:eastAsia="zh-CN" w:bidi="ar-SA"/>
    </w:rPr>
    <w:tblPr/>
  </w:style>
  <w:style w:type="table" w:styleId="1243">
    <w:name w:val="Bordered - Accent 61"/>
    <w:next w:val="1243"/>
    <w:link w:val="793"/>
    <w:uiPriority w:val="99"/>
    <w:qFormat/>
    <w:rPr>
      <w:lang w:val="en-US" w:eastAsia="zh-CN" w:bidi="ar-SA"/>
    </w:rPr>
    <w:tblPr/>
  </w:style>
  <w:style w:type="character" w:styleId="1244">
    <w:name w:val="脚注文本 字符"/>
    <w:next w:val="1244"/>
    <w:link w:val="793"/>
    <w:uiPriority w:val="99"/>
    <w:qFormat/>
    <w:rPr>
      <w:sz w:val="18"/>
    </w:rPr>
  </w:style>
  <w:style w:type="character" w:styleId="1245">
    <w:name w:val="尾注文本 字符"/>
    <w:next w:val="1245"/>
    <w:link w:val="793"/>
    <w:uiPriority w:val="99"/>
    <w:qFormat/>
    <w:rPr>
      <w:sz w:val="20"/>
    </w:rPr>
  </w:style>
  <w:style w:type="character" w:styleId="1246">
    <w:name w:val="批注文字 字符"/>
    <w:next w:val="1246"/>
    <w:link w:val="793"/>
    <w:semiHidden/>
    <w:qFormat/>
    <w:rPr>
      <w:rFonts w:ascii="Times New Roman" w:hAnsi="Times New Roman" w:eastAsia="宋体" w:cs="Times New Roman"/>
      <w:szCs w:val="21"/>
    </w:rPr>
  </w:style>
  <w:style w:type="character" w:styleId="1247">
    <w:name w:val="正文文本 字符"/>
    <w:next w:val="1247"/>
    <w:link w:val="793"/>
    <w:qFormat/>
    <w:rPr>
      <w:rFonts w:ascii="楷体_GB2312" w:hAnsi="Arial" w:eastAsia="楷体_GB2312" w:cs="Times New Roman"/>
      <w:sz w:val="28"/>
      <w:szCs w:val="28"/>
    </w:rPr>
  </w:style>
  <w:style w:type="character" w:styleId="1248">
    <w:name w:val="正文文本缩进 字符"/>
    <w:next w:val="1248"/>
    <w:link w:val="793"/>
    <w:rPr>
      <w:rFonts w:ascii="楷体_GB2312" w:hAnsi="Times New Roman" w:eastAsia="楷体_GB2312" w:cs="Times New Roman"/>
      <w:sz w:val="32"/>
      <w:szCs w:val="32"/>
    </w:rPr>
  </w:style>
  <w:style w:type="character" w:styleId="1249">
    <w:name w:val="纯文本 字符"/>
    <w:next w:val="1249"/>
    <w:link w:val="793"/>
    <w:qFormat/>
    <w:rPr>
      <w:rFonts w:ascii="宋体" w:hAnsi="Courier New" w:eastAsia="宋体" w:cs="Courier New"/>
      <w:szCs w:val="21"/>
    </w:rPr>
  </w:style>
  <w:style w:type="character" w:styleId="1250">
    <w:name w:val="批注框文本 字符"/>
    <w:next w:val="1250"/>
    <w:link w:val="793"/>
    <w:semiHidden/>
    <w:qFormat/>
    <w:rPr>
      <w:rFonts w:ascii="Times New Roman" w:hAnsi="Times New Roman" w:eastAsia="宋体" w:cs="Times New Roman"/>
      <w:sz w:val="18"/>
      <w:szCs w:val="18"/>
    </w:rPr>
  </w:style>
  <w:style w:type="character" w:styleId="1251">
    <w:name w:val="批注主题 字符"/>
    <w:next w:val="1251"/>
    <w:link w:val="793"/>
    <w:semiHidden/>
    <w:qFormat/>
    <w:rPr>
      <w:rFonts w:ascii="Times New Roman" w:hAnsi="Times New Roman" w:eastAsia="宋体" w:cs="Times New Roman"/>
      <w:b/>
      <w:bCs/>
      <w:szCs w:val="21"/>
    </w:rPr>
  </w:style>
  <w:style w:type="character" w:styleId="1252">
    <w:name w:val="已访问的超链接1"/>
    <w:next w:val="1252"/>
    <w:link w:val="793"/>
    <w:qFormat/>
    <w:rPr>
      <w:color w:val="800080"/>
      <w:u w:val="single"/>
    </w:rPr>
  </w:style>
  <w:style w:type="paragraph" w:styleId="1253">
    <w:name w:val="Char1"/>
    <w:basedOn w:val="819"/>
    <w:next w:val="1253"/>
    <w:link w:val="793"/>
    <w:qFormat/>
    <w:pPr>
      <w:numPr>
        <w:ilvl w:val="0"/>
        <w:numId w:val="17"/>
      </w:numPr>
      <w:ind w:left="0" w:firstLine="0"/>
      <w:tabs>
        <w:tab w:val="clear" w:pos="709" w:leader="none"/>
      </w:tabs>
    </w:pPr>
    <w:rPr>
      <w:rFonts w:ascii="Tahoma" w:hAnsi="Tahoma"/>
      <w:sz w:val="24"/>
      <w:szCs w:val="24"/>
      <w:lang w:val="en-US" w:eastAsia="zh-CN"/>
    </w:rPr>
  </w:style>
  <w:style w:type="paragraph" w:styleId="1254">
    <w:name w:val="Char Char Char Char Char Char Char Char Char Char"/>
    <w:basedOn w:val="793"/>
    <w:next w:val="1254"/>
    <w:link w:val="793"/>
    <w:qFormat/>
    <w:pPr>
      <w:spacing w:line="360" w:lineRule="auto"/>
    </w:pPr>
    <w:rPr>
      <w:sz w:val="24"/>
      <w:szCs w:val="20"/>
    </w:rPr>
  </w:style>
  <w:style w:type="paragraph" w:styleId="1255">
    <w:name w:val="Char Char Char Char Char Char Char Char1"/>
    <w:basedOn w:val="793"/>
    <w:next w:val="1255"/>
    <w:link w:val="793"/>
    <w:qFormat/>
    <w:pPr>
      <w:jc w:val="left"/>
      <w:spacing w:after="160" w:line="240" w:lineRule="exact"/>
      <w:widowControl/>
    </w:pPr>
    <w:rPr>
      <w:rFonts w:ascii="Verdana" w:hAnsi="Verdana"/>
      <w:sz w:val="20"/>
      <w:szCs w:val="20"/>
      <w:lang w:eastAsia="en-US"/>
    </w:rPr>
  </w:style>
  <w:style w:type="paragraph" w:styleId="1256">
    <w:name w:val="Char Char Char Char1"/>
    <w:basedOn w:val="819"/>
    <w:next w:val="1256"/>
    <w:link w:val="793"/>
    <w:qFormat/>
    <w:pPr>
      <w:spacing w:line="360" w:lineRule="auto"/>
    </w:pPr>
    <w:rPr>
      <w:rFonts w:ascii="Tahoma" w:hAnsi="Tahoma"/>
      <w:sz w:val="24"/>
      <w:szCs w:val="24"/>
      <w:lang w:val="en-US" w:eastAsia="zh-CN"/>
    </w:rPr>
  </w:style>
  <w:style w:type="character" w:styleId="1257">
    <w:name w:val="text-normal"/>
    <w:basedOn w:val="803"/>
    <w:next w:val="1257"/>
    <w:link w:val="793"/>
  </w:style>
  <w:style w:type="character" w:styleId="1258">
    <w:name w:val="text-link"/>
    <w:basedOn w:val="803"/>
    <w:next w:val="1258"/>
    <w:link w:val="793"/>
  </w:style>
  <w:style w:type="character" w:styleId="1259">
    <w:name w:val="批注文字 字符1"/>
    <w:next w:val="1259"/>
    <w:link w:val="793"/>
    <w:semiHidden/>
    <w:qFormat/>
    <w:rPr>
      <w:rFonts w:ascii="Times New Roman" w:hAnsi="Times New Roman" w:eastAsia="宋体" w:cs="Times New Roman"/>
      <w:szCs w:val="21"/>
    </w:rPr>
  </w:style>
  <w:style w:type="character" w:styleId="1260" w:default="1">
    <w:name w:val="Default Paragraph Font"/>
    <w:uiPriority w:val="1"/>
    <w:semiHidden/>
    <w:unhideWhenUsed/>
  </w:style>
  <w:style w:type="numbering" w:styleId="1261" w:default="1">
    <w:name w:val="No List"/>
    <w:uiPriority w:val="99"/>
    <w:semiHidden/>
    <w:unhideWhenUsed/>
  </w:style>
  <w:style w:type="table" w:styleId="12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吴丹</cp:lastModifiedBy>
  <cp:revision>315</cp:revision>
  <dcterms:created xsi:type="dcterms:W3CDTF">2023-03-16T02:16:00Z</dcterms:created>
  <dcterms:modified xsi:type="dcterms:W3CDTF">2026-11-02T02:00:30Z</dcterms:modified>
  <cp:version>786432</cp:version>
</cp:coreProperties>
</file>