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46"/>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竞争性谈判文件</w:t>
      </w:r>
      <w:r>
        <w:rPr>
          <w:rFonts w:hint="eastAsia" w:ascii="Arial" w:hAnsi="Arial" w:eastAsia="黑体"/>
          <w:b/>
          <w:bCs/>
          <w:sz w:val="84"/>
          <w:szCs w:val="24"/>
        </w:rPr>
      </w:r>
      <w:r/>
    </w:p>
    <w:p>
      <w:pPr>
        <w:pStyle w:val="946"/>
        <w:ind w:firstLine="1285"/>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46"/>
        <w:ind w:firstLine="1285"/>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46"/>
        <w:ind w:firstLine="964"/>
        <w:jc w:val="center"/>
        <w:spacing w:before="120" w:after="120" w:line="360" w:lineRule="auto"/>
        <w:rPr>
          <w:rFonts w:hint="eastAsia" w:ascii="Arial" w:hAnsi="Arial" w:eastAsia="宋体" w:cs="Times New Roman"/>
          <w:b/>
          <w:bCs/>
          <w:color w:val="000000"/>
          <w:sz w:val="32"/>
          <w:szCs w:val="24"/>
          <w:u w:val="single"/>
          <w:lang w:eastAsia="zh-CN"/>
        </w:rPr>
      </w:pPr>
      <w:r>
        <w:rPr>
          <w:rFonts w:hint="eastAsia" w:ascii="Arial" w:hAnsi="Arial"/>
          <w:b/>
          <w:bCs/>
          <w:color w:val="000000"/>
          <w:sz w:val="32"/>
          <w:szCs w:val="24"/>
        </w:rPr>
        <w:t xml:space="preserve">项目名称：西亭镇2026年农村道路断裂板块维修工程</w:t>
      </w:r>
      <w:r>
        <w:rPr>
          <w:rFonts w:hint="eastAsia" w:ascii="Arial" w:hAnsi="Arial" w:eastAsia="宋体" w:cs="Times New Roman"/>
          <w:b/>
          <w:bCs/>
          <w:color w:val="000000"/>
          <w:sz w:val="32"/>
          <w:szCs w:val="24"/>
          <w:u w:val="single"/>
          <w:lang w:eastAsia="zh-CN"/>
        </w:rPr>
      </w:r>
      <w:r/>
    </w:p>
    <w:p>
      <w:pPr>
        <w:pStyle w:val="946"/>
        <w:ind w:firstLine="1606"/>
        <w:spacing w:before="120" w:after="120" w:line="360" w:lineRule="auto"/>
        <w:rPr>
          <w:lang w:val="en-US"/>
        </w:rPr>
      </w:pPr>
      <w:r>
        <w:rPr>
          <w:rFonts w:hint="eastAsia" w:ascii="Arial" w:hAnsi="Arial"/>
          <w:b/>
          <w:bCs/>
          <w:color w:val="000000"/>
          <w:sz w:val="32"/>
          <w:szCs w:val="24"/>
        </w:rPr>
        <w:t xml:space="preserve">项目编号：JSZC-320612-NTJD-T202</w:t>
      </w:r>
      <w:r>
        <w:rPr>
          <w:rFonts w:hint="eastAsia" w:ascii="Arial" w:hAnsi="Arial"/>
          <w:b/>
          <w:bCs/>
          <w:color w:val="000000"/>
          <w:sz w:val="32"/>
          <w:szCs w:val="24"/>
          <w:lang w:val="en-US" w:eastAsia="zh-CN"/>
        </w:rPr>
        <w:t xml:space="preserve">6-</w:t>
      </w:r>
      <w:r>
        <w:rPr>
          <w:rFonts w:hint="eastAsia" w:ascii="Arial" w:hAnsi="Arial" w:eastAsia="宋体"/>
          <w:b/>
          <w:bCs/>
          <w:color w:val="000000"/>
          <w:sz w:val="32"/>
          <w:szCs w:val="24"/>
          <w:lang w:val="en-US" w:eastAsia="zh-CN"/>
        </w:rPr>
        <w:t xml:space="preserve">0031</w:t>
      </w:r>
      <w:r>
        <w:rPr>
          <w:lang w:val="en-US"/>
        </w:rPr>
      </w:r>
      <w:r/>
    </w:p>
    <w:p>
      <w:pPr>
        <w:pStyle w:val="946"/>
        <w:ind w:left="2100" w:hanging="2100"/>
        <w:rPr>
          <w:rFonts w:hint="eastAsia" w:ascii="Times New Roman" w:hAnsi="Times New Roman"/>
          <w:b/>
          <w:color w:val="ff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宋体" w:hAnsi="宋体" w:eastAsia="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2" ProgID="MS_ClipArt_Gallery" ShapeID="_x0000_i2" Type="Embed"/>
        </w:object>
      </w:r>
      <w:r>
        <w:rPr>
          <w:rFonts w:hint="eastAsia" w:ascii="Times New Roman" w:hAnsi="Times New Roman"/>
          <w:b/>
          <w:color w:val="ff0000"/>
          <w:sz w:val="30"/>
          <w:szCs w:val="30"/>
        </w:rPr>
      </w:r>
      <w:r/>
    </w:p>
    <w:p>
      <w:pPr>
        <w:pStyle w:val="946"/>
        <w:jc w:val="center"/>
        <w:spacing w:line="500" w:lineRule="exact"/>
        <w:rPr>
          <w:rFonts w:hint="eastAsia" w:ascii="宋体" w:hAnsi="宋体" w:eastAsia="宋体" w:cs="宋体"/>
          <w:sz w:val="32"/>
        </w:rPr>
      </w:pPr>
      <w:r>
        <w:rPr>
          <w:rFonts w:hint="eastAsia" w:ascii="宋体" w:hAnsi="宋体" w:eastAsia="宋体" w:cs="宋体"/>
          <w:sz w:val="32"/>
        </w:rPr>
      </w:r>
      <w:r/>
    </w:p>
    <w:p>
      <w:pPr>
        <w:pStyle w:val="946"/>
        <w:jc w:val="center"/>
        <w:spacing w:line="500" w:lineRule="exact"/>
        <w:rPr>
          <w:rFonts w:hint="eastAsia" w:ascii="宋体" w:hAnsi="宋体" w:eastAsia="宋体" w:cs="宋体"/>
          <w:sz w:val="32"/>
        </w:rPr>
      </w:pPr>
      <w:r>
        <w:rPr>
          <w:rFonts w:hint="eastAsia" w:ascii="宋体" w:hAnsi="宋体" w:eastAsia="宋体" w:cs="宋体"/>
          <w:sz w:val="32"/>
        </w:rPr>
      </w:r>
      <w:r/>
    </w:p>
    <w:p>
      <w:pPr>
        <w:pStyle w:val="946"/>
        <w:ind w:firstLine="1807"/>
        <w:spacing w:line="360" w:lineRule="auto"/>
        <w:rPr>
          <w:rFonts w:hint="eastAsia" w:ascii="宋体" w:hAnsi="宋体" w:cs="宋体"/>
          <w:b/>
          <w:bCs/>
          <w:color w:val="000000"/>
          <w:sz w:val="30"/>
          <w:szCs w:val="30"/>
          <w:lang w:eastAsia="zh-CN"/>
        </w:rPr>
      </w:pPr>
      <w:r>
        <w:rPr>
          <w:rFonts w:hint="eastAsia" w:ascii="宋体" w:hAnsi="宋体" w:cs="宋体"/>
          <w:b/>
          <w:bCs/>
          <w:color w:val="000000"/>
          <w:sz w:val="30"/>
          <w:szCs w:val="30"/>
          <w:lang w:eastAsia="zh-CN"/>
        </w:rPr>
      </w:r>
      <w:r/>
    </w:p>
    <w:p>
      <w:pPr>
        <w:pStyle w:val="946"/>
        <w:ind w:firstLine="1807"/>
        <w:spacing w:line="360" w:lineRule="auto"/>
        <w:rPr>
          <w:rFonts w:hint="eastAsia" w:ascii="宋体" w:hAnsi="宋体" w:eastAsia="宋体" w:cs="宋体"/>
          <w:b/>
          <w:bCs/>
          <w:sz w:val="30"/>
          <w:szCs w:val="30"/>
          <w:u w:val="single"/>
          <w:lang w:val="en-US" w:eastAsia="zh-CN"/>
        </w:rPr>
      </w:pPr>
      <w:r>
        <w:rPr>
          <w:rFonts w:hint="eastAsia" w:ascii="宋体" w:hAnsi="宋体" w:cs="宋体"/>
          <w:b/>
          <w:bCs/>
          <w:color w:val="000000"/>
          <w:sz w:val="30"/>
          <w:szCs w:val="30"/>
          <w:lang w:eastAsia="zh-CN"/>
        </w:rPr>
        <w:t xml:space="preserve">采购</w:t>
      </w:r>
      <w:r>
        <w:rPr>
          <w:rFonts w:hint="eastAsia" w:ascii="宋体" w:hAnsi="宋体" w:cs="宋体"/>
          <w:b/>
          <w:bCs/>
          <w:color w:val="000000"/>
          <w:sz w:val="30"/>
          <w:szCs w:val="30"/>
        </w:rPr>
        <w:t xml:space="preserve">单位</w:t>
      </w:r>
      <w:r>
        <w:rPr>
          <w:rFonts w:hint="eastAsia" w:ascii="宋体" w:hAnsi="宋体" w:cs="宋体"/>
          <w:b/>
          <w:bCs/>
          <w:sz w:val="30"/>
          <w:szCs w:val="30"/>
        </w:rPr>
        <w:t xml:space="preserve">：</w:t>
      </w:r>
      <w:r>
        <w:rPr>
          <w:rFonts w:hint="eastAsia" w:ascii="宋体" w:hAnsi="宋体" w:cs="宋体"/>
          <w:b/>
          <w:bCs/>
          <w:color w:val="000000"/>
          <w:sz w:val="30"/>
          <w:szCs w:val="30"/>
          <w:u w:val="single"/>
          <w:lang w:val="en-US" w:eastAsia="zh-CN"/>
        </w:rPr>
        <w:t xml:space="preserve">南通市通州区西亭镇人民政府</w:t>
      </w:r>
      <w:r>
        <w:rPr>
          <w:rFonts w:hint="eastAsia" w:ascii="宋体" w:hAnsi="宋体" w:eastAsia="宋体" w:cs="宋体"/>
          <w:b/>
          <w:bCs/>
          <w:sz w:val="30"/>
          <w:szCs w:val="30"/>
          <w:u w:val="single"/>
          <w:lang w:val="en-US" w:eastAsia="zh-CN"/>
        </w:rPr>
      </w:r>
      <w:r/>
    </w:p>
    <w:p>
      <w:pPr>
        <w:pStyle w:val="1037"/>
        <w:ind w:firstLine="0"/>
        <w:jc w:val="center"/>
        <w:spacing w:before="0" w:after="0"/>
        <w:rPr>
          <w:rFonts w:hint="eastAsia" w:ascii="宋体" w:hAnsi="宋体" w:eastAsia="宋体" w:cs="宋体"/>
          <w:b/>
          <w:bCs/>
          <w:sz w:val="30"/>
          <w:szCs w:val="30"/>
          <w:u w:val="single"/>
          <w:lang w:eastAsia="zh-CN"/>
        </w:rPr>
      </w:pPr>
      <w:r>
        <w:rPr>
          <w:rFonts w:hint="eastAsia" w:ascii="宋体" w:hAnsi="宋体" w:cs="宋体"/>
          <w:b/>
          <w:bCs/>
          <w:sz w:val="30"/>
          <w:szCs w:val="30"/>
        </w:rPr>
        <w:t xml:space="preserve"> </w:t>
      </w:r>
      <w:r>
        <w:rPr>
          <w:rFonts w:hint="eastAsia" w:ascii="宋体" w:hAnsi="宋体" w:cs="宋体"/>
          <w:b/>
          <w:bCs/>
          <w:sz w:val="30"/>
          <w:szCs w:val="30"/>
          <w:lang w:val="en-US" w:eastAsia="zh-CN"/>
        </w:rPr>
        <w:t xml:space="preserve">  </w:t>
      </w:r>
      <w:r>
        <w:rPr>
          <w:rFonts w:hint="eastAsia" w:ascii="宋体" w:hAnsi="宋体" w:cs="宋体"/>
          <w:b/>
          <w:bCs/>
          <w:sz w:val="30"/>
          <w:szCs w:val="30"/>
          <w:lang w:eastAsia="zh-CN"/>
        </w:rPr>
        <w:t xml:space="preserve">采购</w:t>
      </w:r>
      <w:r>
        <w:rPr>
          <w:rFonts w:hint="eastAsia" w:ascii="宋体" w:hAnsi="宋体" w:cs="宋体"/>
          <w:b/>
          <w:bCs/>
          <w:sz w:val="30"/>
          <w:szCs w:val="30"/>
        </w:rPr>
        <w:t xml:space="preserve">代理：</w:t>
      </w:r>
      <w:r>
        <w:rPr>
          <w:rFonts w:hint="eastAsia" w:ascii="宋体" w:hAnsi="宋体" w:cs="宋体"/>
          <w:b/>
          <w:bCs/>
          <w:sz w:val="30"/>
          <w:szCs w:val="30"/>
          <w:u w:val="single"/>
          <w:lang w:eastAsia="zh-CN"/>
        </w:rPr>
        <w:t xml:space="preserve">南通俊达工程造价咨询有限公司</w:t>
      </w:r>
      <w:r>
        <w:rPr>
          <w:rFonts w:hint="eastAsia" w:ascii="宋体" w:hAnsi="宋体" w:eastAsia="宋体" w:cs="宋体"/>
          <w:b/>
          <w:bCs/>
          <w:sz w:val="30"/>
          <w:szCs w:val="30"/>
          <w:u w:val="single"/>
          <w:lang w:eastAsia="zh-CN"/>
        </w:rPr>
      </w:r>
      <w:r/>
    </w:p>
    <w:p>
      <w:pPr>
        <w:pStyle w:val="946"/>
        <w:ind w:left="-158" w:firstLine="321"/>
        <w:jc w:val="center"/>
        <w:rPr>
          <w:rFonts w:hint="eastAsia" w:ascii="宋体" w:hAnsi="宋体" w:eastAsia="宋体" w:cs="宋体"/>
          <w:sz w:val="32"/>
          <w:szCs w:val="32"/>
        </w:rPr>
      </w:pPr>
      <w:r>
        <w:rPr>
          <w:rFonts w:hint="eastAsia" w:ascii="宋体" w:hAnsi="宋体" w:cs="宋体"/>
          <w:b/>
          <w:bCs/>
          <w:sz w:val="32"/>
        </w:rPr>
        <w:t xml:space="preserve">20</w:t>
      </w:r>
      <w:r>
        <w:rPr>
          <w:rFonts w:hint="eastAsia" w:ascii="宋体" w:hAnsi="宋体" w:cs="宋体"/>
          <w:b/>
          <w:bCs/>
          <w:sz w:val="32"/>
          <w:lang w:val="en-US" w:eastAsia="zh-CN"/>
        </w:rPr>
        <w:t xml:space="preserve">26</w:t>
      </w:r>
      <w:r>
        <w:rPr>
          <w:rFonts w:hint="eastAsia" w:ascii="宋体" w:hAnsi="宋体" w:cs="宋体"/>
          <w:b/>
          <w:bCs/>
          <w:sz w:val="32"/>
        </w:rPr>
        <w:t xml:space="preserve">年</w:t>
      </w:r>
      <w:r>
        <w:rPr>
          <w:rFonts w:hint="eastAsia" w:ascii="宋体" w:hAnsi="宋体" w:cs="宋体"/>
          <w:b/>
          <w:bCs/>
          <w:sz w:val="32"/>
          <w:lang w:val="en-US" w:eastAsia="zh-CN"/>
        </w:rPr>
        <w:t xml:space="preserve">10</w:t>
      </w:r>
      <w:r>
        <w:rPr>
          <w:rFonts w:hint="eastAsia" w:ascii="宋体" w:hAnsi="宋体" w:cs="宋体"/>
          <w:b/>
          <w:bCs/>
          <w:sz w:val="32"/>
        </w:rPr>
        <w:t xml:space="preserve">月</w:t>
      </w:r>
      <w:r>
        <w:rPr>
          <w:rFonts w:hint="eastAsia" w:ascii="宋体" w:hAnsi="宋体" w:eastAsia="宋体" w:cs="宋体"/>
          <w:sz w:val="32"/>
          <w:szCs w:val="32"/>
        </w:rPr>
      </w:r>
      <w:r/>
    </w:p>
    <w:p>
      <w:pPr>
        <w:pStyle w:val="946"/>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46"/>
        <w:jc w:val="center"/>
        <w:spacing w:line="360" w:lineRule="auto"/>
        <w:rPr>
          <w:rFonts w:hint="eastAsia" w:ascii="宋体" w:hAnsi="宋体" w:cs="宋体"/>
          <w:b/>
          <w:bCs/>
          <w:color w:val="000000"/>
          <w:sz w:val="44"/>
          <w:szCs w:val="44"/>
          <w:highlight w:val="none"/>
        </w:rPr>
      </w:pPr>
      <w:r>
        <w:rPr>
          <w:rFonts w:ascii="Times New Roman" w:hAnsi="Times New Roman"/>
          <w:szCs w:val="21"/>
        </w:rPr>
        <w:br w:type="page" w:clear="all"/>
      </w:r>
      <w:bookmarkStart w:id="0" w:name="_Toc120614210"/>
      <w:r/>
      <w:bookmarkStart w:id="1" w:name="_Toc479757206"/>
      <w:r/>
      <w:bookmarkStart w:id="2" w:name="_Toc513029200"/>
      <w:r/>
      <w:bookmarkStart w:id="3" w:name="_Toc16938516"/>
      <w:r/>
      <w:bookmarkStart w:id="4" w:name="_Toc523127445"/>
      <w:r/>
      <w:bookmarkStart w:id="5" w:name="_Toc20823272"/>
      <w:r>
        <w:rPr>
          <w:rFonts w:hint="eastAsia" w:ascii="宋体" w:hAnsi="宋体" w:eastAsia="宋体" w:cs="宋体"/>
          <w:b/>
          <w:bCs/>
          <w:color w:val="000000"/>
          <w:sz w:val="44"/>
          <w:szCs w:val="44"/>
          <w:highlight w:val="none"/>
          <w:lang w:eastAsia="zh-CN"/>
        </w:rPr>
        <w:t xml:space="preserve">谈判</w:t>
      </w:r>
      <w:r>
        <w:rPr>
          <w:rFonts w:hint="eastAsia" w:ascii="宋体" w:hAnsi="宋体" w:eastAsia="宋体" w:cs="宋体"/>
          <w:b/>
          <w:bCs/>
          <w:color w:val="000000"/>
          <w:sz w:val="44"/>
          <w:szCs w:val="44"/>
          <w:highlight w:val="none"/>
        </w:rPr>
        <w:t xml:space="preserve">文件备案</w:t>
      </w:r>
      <w:r>
        <w:rPr>
          <w:rFonts w:hint="eastAsia" w:ascii="宋体" w:hAnsi="宋体" w:cs="宋体"/>
          <w:b/>
          <w:bCs/>
          <w:color w:val="000000"/>
          <w:sz w:val="44"/>
          <w:szCs w:val="44"/>
          <w:highlight w:val="none"/>
        </w:rPr>
        <w:t xml:space="preserve">表</w:t>
      </w:r>
      <w:r>
        <w:rPr>
          <w:rFonts w:hint="eastAsia" w:ascii="宋体" w:hAnsi="宋体" w:cs="宋体"/>
          <w:b/>
          <w:bCs/>
          <w:color w:val="000000"/>
          <w:sz w:val="44"/>
          <w:szCs w:val="44"/>
          <w:highlight w:val="none"/>
        </w:rPr>
      </w:r>
      <w:r/>
    </w:p>
    <w:tbl>
      <w:tblPr>
        <w:tblW w:w="862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0"/>
      </w:tblGrid>
      <w:tr>
        <w:trPr>
          <w:trHeight w:val="4885"/>
        </w:trPr>
        <w:tc>
          <w:tcPr>
            <w:tcW w:w="8620" w:type="dxa"/>
            <w:vAlign w:val="top"/>
            <w:textDirection w:val="lrTb"/>
            <w:noWrap w:val="false"/>
          </w:tcPr>
          <w:p>
            <w:pPr>
              <w:pStyle w:val="946"/>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6"/>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招标代理：(盖章)</w:t>
            </w:r>
            <w:r>
              <w:rPr>
                <w:rFonts w:hint="eastAsia" w:ascii="宋体" w:hAnsi="宋体" w:cs="宋体"/>
                <w:color w:val="000000"/>
                <w:sz w:val="28"/>
                <w:szCs w:val="28"/>
                <w:highlight w:val="none"/>
              </w:rPr>
            </w:r>
            <w:r/>
          </w:p>
          <w:p>
            <w:pPr>
              <w:pStyle w:val="946"/>
              <w:jc w:val="center"/>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6"/>
              <w:jc w:val="center"/>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6"/>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编制人：</w:t>
            </w:r>
            <w:r>
              <w:rPr>
                <w:rFonts w:hint="eastAsia" w:ascii="宋体" w:hAnsi="宋体" w:cs="宋体"/>
                <w:color w:val="000000"/>
                <w:sz w:val="28"/>
                <w:szCs w:val="28"/>
                <w:highlight w:val="none"/>
              </w:rPr>
            </w:r>
            <w:r/>
          </w:p>
          <w:p>
            <w:pPr>
              <w:pStyle w:val="946"/>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6"/>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6"/>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日  期：</w:t>
            </w:r>
            <w:r>
              <w:rPr>
                <w:rFonts w:hint="eastAsia" w:ascii="宋体" w:hAnsi="宋体" w:cs="宋体"/>
                <w:color w:val="000000"/>
                <w:sz w:val="28"/>
                <w:szCs w:val="28"/>
                <w:highlight w:val="none"/>
              </w:rPr>
            </w:r>
            <w:r/>
          </w:p>
        </w:tc>
      </w:tr>
      <w:tr>
        <w:trPr>
          <w:trHeight w:val="7332"/>
        </w:trPr>
        <w:tc>
          <w:tcPr>
            <w:tcW w:w="8620" w:type="dxa"/>
            <w:vAlign w:val="top"/>
            <w:textDirection w:val="lrTb"/>
            <w:noWrap w:val="false"/>
          </w:tcPr>
          <w:p>
            <w:pPr>
              <w:pStyle w:val="946"/>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6"/>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6"/>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采购人：(盖章)                </w:t>
            </w:r>
            <w:r>
              <w:rPr>
                <w:rFonts w:hint="eastAsia" w:ascii="宋体" w:hAnsi="宋体" w:cs="宋体"/>
                <w:color w:val="000000"/>
                <w:sz w:val="28"/>
                <w:szCs w:val="28"/>
                <w:highlight w:val="none"/>
              </w:rPr>
            </w:r>
            <w:r/>
          </w:p>
          <w:p>
            <w:pPr>
              <w:pStyle w:val="946"/>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6"/>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6"/>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6"/>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审阅人（签字）：</w:t>
            </w:r>
            <w:r>
              <w:rPr>
                <w:rFonts w:hint="eastAsia" w:ascii="宋体" w:hAnsi="宋体" w:cs="宋体"/>
                <w:color w:val="000000"/>
                <w:sz w:val="28"/>
                <w:szCs w:val="28"/>
                <w:highlight w:val="none"/>
              </w:rPr>
            </w:r>
            <w:r/>
          </w:p>
          <w:p>
            <w:pPr>
              <w:pStyle w:val="946"/>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6"/>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6"/>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日 期：</w:t>
            </w:r>
            <w:r>
              <w:rPr>
                <w:rFonts w:hint="eastAsia" w:ascii="宋体" w:hAnsi="宋体" w:cs="宋体"/>
                <w:color w:val="000000"/>
                <w:sz w:val="28"/>
                <w:szCs w:val="28"/>
                <w:highlight w:val="none"/>
              </w:rPr>
            </w:r>
            <w:r/>
          </w:p>
          <w:p>
            <w:pPr>
              <w:pStyle w:val="946"/>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6"/>
              <w:ind w:firstLine="4340"/>
              <w:spacing w:line="360" w:lineRule="auto"/>
              <w:tabs>
                <w:tab w:val="right" w:pos="8835"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bl>
    <w:p>
      <w:pPr>
        <w:pStyle w:val="946"/>
        <w:jc w:val="center"/>
        <w:spacing w:line="480" w:lineRule="auto"/>
        <w:rPr>
          <w:rFonts w:ascii="Times New Roman" w:hAnsi="Times New Roman"/>
          <w:szCs w:val="21"/>
        </w:rPr>
        <w:outlineLvl w:val="0"/>
      </w:pPr>
      <w:r>
        <w:rPr>
          <w:rFonts w:ascii="Times New Roman" w:hAnsi="Times New Roman"/>
          <w:szCs w:val="21"/>
        </w:rPr>
      </w:r>
      <w:r/>
    </w:p>
    <w:p>
      <w:pPr>
        <w:pStyle w:val="946"/>
        <w:jc w:val="center"/>
        <w:spacing w:line="480" w:lineRule="auto"/>
        <w:rPr>
          <w:rFonts w:hint="eastAsia" w:ascii="黑体" w:hAnsi="Arial" w:eastAsia="黑体"/>
          <w:b/>
          <w:sz w:val="44"/>
          <w:szCs w:val="21"/>
        </w:rPr>
        <w:outlineLvl w:val="0"/>
      </w:pPr>
      <w:r>
        <w:rPr>
          <w:rFonts w:hint="eastAsia" w:ascii="黑体" w:hAnsi="Arial" w:eastAsia="黑体"/>
          <w:b/>
          <w:sz w:val="44"/>
          <w:szCs w:val="21"/>
        </w:rPr>
      </w:r>
      <w:r/>
    </w:p>
    <w:p>
      <w:pPr>
        <w:pStyle w:val="946"/>
        <w:jc w:val="center"/>
        <w:spacing w:line="480" w:lineRule="auto"/>
        <w:rPr>
          <w:rFonts w:hint="eastAsia" w:ascii="黑体" w:hAnsi="Arial" w:eastAsia="黑体"/>
          <w:b/>
          <w:sz w:val="44"/>
          <w:szCs w:val="21"/>
        </w:rPr>
        <w:outlineLvl w:val="0"/>
      </w:pPr>
      <w:r>
        <w:rPr>
          <w:rFonts w:hint="eastAsia" w:ascii="黑体" w:hAnsi="Arial" w:eastAsia="黑体"/>
          <w:b/>
          <w:sz w:val="44"/>
          <w:szCs w:val="21"/>
        </w:rPr>
      </w:r>
      <w:r/>
    </w:p>
    <w:p>
      <w:pPr>
        <w:pStyle w:val="946"/>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rPr>
          <w:rFonts w:hint="eastAsia" w:ascii="黑体" w:hAnsi="Arial" w:eastAsia="黑体"/>
          <w:b/>
          <w:sz w:val="44"/>
          <w:szCs w:val="21"/>
        </w:rPr>
      </w:r>
      <w:r/>
    </w:p>
    <w:p>
      <w:pPr>
        <w:pStyle w:val="946"/>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46"/>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谈判邀请</w:t>
      </w:r>
      <w:r>
        <w:rPr>
          <w:rFonts w:hint="eastAsia" w:ascii="黑体" w:hAnsi="Showcard Gothic" w:eastAsia="黑体"/>
          <w:sz w:val="36"/>
          <w:szCs w:val="21"/>
          <w:lang w:val="en-US" w:eastAsia="zh-CN"/>
        </w:rPr>
        <w:t xml:space="preserve"> </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946"/>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lang w:val="en-US" w:eastAsia="zh-CN"/>
        </w:rPr>
        <w:t xml:space="preserve"> </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946"/>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lang w:val="en-US" w:eastAsia="zh-CN"/>
        </w:rPr>
        <w:t xml:space="preserve"> </w:t>
      </w:r>
      <w:r>
        <w:rPr>
          <w:rFonts w:hint="eastAsia" w:ascii="黑体" w:hAnsi="Showcard Gothic" w:eastAsia="黑体"/>
          <w:sz w:val="36"/>
          <w:szCs w:val="21"/>
        </w:rPr>
      </w:r>
      <w:r/>
    </w:p>
    <w:p>
      <w:pPr>
        <w:pStyle w:val="946"/>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lang w:val="en-US" w:eastAsia="zh-CN"/>
        </w:rPr>
        <w:t xml:space="preserve"> </w:t>
      </w:r>
      <w:r>
        <w:rPr>
          <w:rFonts w:hint="eastAsia" w:ascii="黑体" w:hAnsi="Courier New" w:eastAsia="黑体" w:cs="Courier New"/>
          <w:bCs/>
          <w:color w:val="000000"/>
          <w:sz w:val="44"/>
          <w:szCs w:val="21"/>
          <w:lang w:val="en-US" w:eastAsia="zh-CN"/>
        </w:rPr>
        <w:t xml:space="preserve"> </w:t>
      </w:r>
      <w:r>
        <w:rPr>
          <w:rFonts w:hint="eastAsia" w:ascii="黑体" w:hAnsi="Showcard Gothic" w:eastAsia="黑体"/>
          <w:sz w:val="36"/>
          <w:szCs w:val="21"/>
        </w:rPr>
      </w:r>
      <w:r/>
    </w:p>
    <w:p>
      <w:pPr>
        <w:pStyle w:val="946"/>
        <w:numPr>
          <w:ilvl w:val="0"/>
          <w:numId w:val="4"/>
        </w:numPr>
        <w:spacing w:line="480" w:lineRule="auto"/>
        <w:tabs>
          <w:tab w:val="left" w:pos="1440" w:leader="none"/>
        </w:tabs>
        <w:rPr>
          <w:rFonts w:hint="eastAsia" w:ascii="黑体" w:hAnsi="宋体" w:eastAsia="黑体" w:cs="Times New Roman"/>
          <w:sz w:val="36"/>
          <w:szCs w:val="21"/>
        </w:rPr>
        <w:outlineLvl w:val="0"/>
      </w:pPr>
      <w:r>
        <w:rPr>
          <w:rFonts w:hint="eastAsia" w:ascii="黑体" w:hAnsi="宋体" w:eastAsia="黑体" w:cs="Times New Roman"/>
          <w:sz w:val="36"/>
          <w:szCs w:val="21"/>
          <w:lang w:val="en-US" w:eastAsia="zh-CN"/>
        </w:rPr>
        <w:t xml:space="preserve">评审方法与评审标准</w:t>
      </w:r>
      <w:r>
        <w:rPr>
          <w:rFonts w:hint="eastAsia" w:ascii="黑体" w:hAnsi="宋体" w:eastAsia="黑体" w:cs="Times New Roman"/>
          <w:sz w:val="36"/>
          <w:szCs w:val="21"/>
        </w:rPr>
      </w:r>
      <w:r/>
    </w:p>
    <w:p>
      <w:pPr>
        <w:pStyle w:val="946"/>
        <w:numPr>
          <w:ilvl w:val="0"/>
          <w:numId w:val="4"/>
        </w:numPr>
        <w:spacing w:line="480" w:lineRule="auto"/>
        <w:tabs>
          <w:tab w:val="left" w:pos="1440" w:leader="none"/>
        </w:tabs>
        <w:rPr>
          <w:rFonts w:hint="eastAsia" w:ascii="黑体" w:hAnsi="宋体" w:eastAsia="黑体" w:cs="Times New Roman"/>
          <w:sz w:val="36"/>
          <w:szCs w:val="21"/>
        </w:rPr>
        <w:outlineLvl w:val="0"/>
      </w:pPr>
      <w:r>
        <w:rPr>
          <w:rFonts w:hint="eastAsia" w:ascii="黑体" w:hAnsi="宋体" w:eastAsia="黑体" w:cs="Times New Roman"/>
          <w:sz w:val="36"/>
          <w:szCs w:val="21"/>
        </w:rPr>
        <w:t xml:space="preserve">响应文件格式</w:t>
      </w:r>
      <w:r>
        <w:rPr>
          <w:rFonts w:hint="eastAsia" w:ascii="黑体" w:hAnsi="宋体" w:eastAsia="黑体" w:cs="Times New Roman"/>
          <w:sz w:val="36"/>
          <w:szCs w:val="21"/>
        </w:rPr>
      </w:r>
      <w:r/>
    </w:p>
    <w:p>
      <w:pPr>
        <w:pStyle w:val="946"/>
        <w:numPr>
          <w:ilvl w:val="0"/>
          <w:numId w:val="0"/>
        </w:numPr>
        <w:spacing w:line="480" w:lineRule="auto"/>
        <w:rPr>
          <w:rFonts w:hint="eastAsia" w:ascii="黑体" w:hAnsi="宋体" w:eastAsia="黑体" w:cs="Times New Roman"/>
          <w:sz w:val="36"/>
          <w:szCs w:val="21"/>
        </w:rPr>
        <w:outlineLvl w:val="0"/>
      </w:pPr>
      <w:r>
        <w:rPr>
          <w:rFonts w:hint="eastAsia" w:ascii="黑体" w:hAnsi="宋体" w:eastAsia="黑体" w:cs="Times New Roman"/>
          <w:sz w:val="36"/>
          <w:szCs w:val="21"/>
        </w:rPr>
      </w:r>
      <w:r/>
    </w:p>
    <w:p>
      <w:pPr>
        <w:pStyle w:val="946"/>
        <w:numPr>
          <w:ilvl w:val="0"/>
          <w:numId w:val="0"/>
        </w:numPr>
        <w:spacing w:line="480" w:lineRule="auto"/>
        <w:rPr>
          <w:rFonts w:hint="eastAsia" w:ascii="黑体" w:hAnsi="宋体" w:eastAsia="黑体" w:cs="Times New Roman"/>
          <w:sz w:val="36"/>
          <w:szCs w:val="21"/>
        </w:rPr>
        <w:outlineLvl w:val="0"/>
      </w:pPr>
      <w:r>
        <w:rPr>
          <w:rFonts w:hint="eastAsia" w:ascii="黑体" w:hAnsi="宋体" w:eastAsia="黑体" w:cs="Times New Roman"/>
          <w:sz w:val="36"/>
          <w:szCs w:val="21"/>
        </w:rPr>
      </w:r>
      <w:r/>
    </w:p>
    <w:p>
      <w:pPr>
        <w:pStyle w:val="946"/>
        <w:numPr>
          <w:ilvl w:val="0"/>
          <w:numId w:val="0"/>
        </w:numPr>
        <w:spacing w:line="480" w:lineRule="auto"/>
        <w:rPr>
          <w:rFonts w:hint="eastAsia" w:ascii="黑体" w:hAnsi="宋体" w:eastAsia="黑体" w:cs="Times New Roman"/>
          <w:sz w:val="36"/>
          <w:szCs w:val="21"/>
        </w:rPr>
        <w:outlineLvl w:val="0"/>
      </w:pPr>
      <w:r>
        <w:rPr>
          <w:rFonts w:hint="eastAsia" w:ascii="黑体" w:hAnsi="宋体" w:eastAsia="黑体" w:cs="Times New Roman"/>
          <w:sz w:val="36"/>
          <w:szCs w:val="21"/>
        </w:rPr>
      </w:r>
      <w:r/>
    </w:p>
    <w:p>
      <w:pPr>
        <w:pStyle w:val="946"/>
        <w:numPr>
          <w:ilvl w:val="0"/>
          <w:numId w:val="0"/>
        </w:numPr>
        <w:spacing w:line="480" w:lineRule="auto"/>
        <w:rPr>
          <w:rFonts w:hint="eastAsia" w:ascii="黑体" w:hAnsi="宋体" w:eastAsia="黑体" w:cs="Times New Roman"/>
          <w:sz w:val="36"/>
          <w:szCs w:val="21"/>
        </w:rPr>
        <w:outlineLvl w:val="0"/>
      </w:pPr>
      <w:r>
        <w:rPr>
          <w:rFonts w:hint="eastAsia" w:ascii="黑体" w:hAnsi="宋体" w:eastAsia="黑体" w:cs="Times New Roman"/>
          <w:sz w:val="36"/>
          <w:szCs w:val="21"/>
        </w:rPr>
      </w:r>
      <w:r/>
    </w:p>
    <w:p>
      <w:pPr>
        <w:pStyle w:val="946"/>
        <w:numPr>
          <w:ilvl w:val="0"/>
          <w:numId w:val="0"/>
        </w:numPr>
        <w:spacing w:line="480" w:lineRule="auto"/>
        <w:rPr>
          <w:rFonts w:hint="eastAsia" w:ascii="黑体" w:hAnsi="宋体" w:eastAsia="黑体" w:cs="Times New Roman"/>
          <w:sz w:val="36"/>
          <w:szCs w:val="21"/>
        </w:rPr>
        <w:outlineLvl w:val="0"/>
      </w:pPr>
      <w:r>
        <w:rPr>
          <w:rFonts w:hint="eastAsia" w:ascii="黑体" w:hAnsi="宋体" w:eastAsia="黑体" w:cs="Times New Roman"/>
          <w:sz w:val="36"/>
          <w:szCs w:val="21"/>
        </w:rPr>
      </w:r>
      <w:r/>
    </w:p>
    <w:p>
      <w:pPr>
        <w:pStyle w:val="946"/>
        <w:numPr>
          <w:ilvl w:val="0"/>
          <w:numId w:val="0"/>
        </w:numPr>
        <w:spacing w:line="480" w:lineRule="auto"/>
        <w:rPr>
          <w:rFonts w:hint="eastAsia" w:ascii="黑体" w:hAnsi="宋体" w:eastAsia="黑体" w:cs="Times New Roman"/>
          <w:sz w:val="36"/>
          <w:szCs w:val="21"/>
        </w:rPr>
        <w:outlineLvl w:val="0"/>
      </w:pPr>
      <w:r>
        <w:rPr>
          <w:rFonts w:hint="eastAsia" w:ascii="黑体" w:hAnsi="宋体" w:eastAsia="黑体" w:cs="Times New Roman"/>
          <w:sz w:val="36"/>
          <w:szCs w:val="21"/>
        </w:rPr>
      </w:r>
      <w:r/>
    </w:p>
    <w:p>
      <w:pPr>
        <w:pStyle w:val="946"/>
        <w:numPr>
          <w:ilvl w:val="0"/>
          <w:numId w:val="0"/>
        </w:numPr>
        <w:jc w:val="center"/>
        <w:spacing w:line="480" w:lineRule="auto"/>
        <w:rPr>
          <w:rFonts w:hint="eastAsia" w:ascii="黑体" w:hAnsi="宋体" w:eastAsia="黑体" w:cs="Times New Roman"/>
          <w:sz w:val="36"/>
          <w:szCs w:val="21"/>
        </w:rPr>
        <w:outlineLvl w:val="0"/>
      </w:pPr>
      <w:r>
        <w:rPr>
          <w:rFonts w:hint="eastAsia" w:ascii="黑体" w:hAnsi="宋体" w:eastAsia="黑体" w:cs="Times New Roman"/>
          <w:sz w:val="36"/>
          <w:szCs w:val="21"/>
        </w:rPr>
      </w:r>
      <w:r/>
    </w:p>
    <w:p>
      <w:pPr>
        <w:pStyle w:val="946"/>
        <w:numPr>
          <w:ilvl w:val="0"/>
          <w:numId w:val="0"/>
        </w:numPr>
        <w:jc w:val="center"/>
        <w:spacing w:line="480" w:lineRule="auto"/>
        <w:rPr>
          <w:rFonts w:hint="eastAsia" w:ascii="黑体" w:hAnsi="宋体" w:eastAsia="黑体" w:cs="Times New Roman"/>
          <w:sz w:val="36"/>
          <w:szCs w:val="21"/>
        </w:rPr>
        <w:outlineLvl w:val="0"/>
      </w:pPr>
      <w:r>
        <w:rPr>
          <w:rFonts w:hint="eastAsia" w:ascii="黑体" w:hAnsi="宋体" w:eastAsia="黑体" w:cs="Times New Roman"/>
          <w:sz w:val="36"/>
          <w:szCs w:val="21"/>
        </w:rPr>
      </w:r>
      <w:r/>
    </w:p>
    <w:p>
      <w:pPr>
        <w:pStyle w:val="946"/>
        <w:numPr>
          <w:ilvl w:val="0"/>
          <w:numId w:val="0"/>
        </w:numPr>
        <w:jc w:val="center"/>
        <w:spacing w:line="480" w:lineRule="auto"/>
        <w:rPr>
          <w:rFonts w:hint="eastAsia" w:ascii="黑体" w:hAnsi="宋体" w:eastAsia="黑体" w:cs="Times New Roman"/>
          <w:sz w:val="36"/>
          <w:szCs w:val="21"/>
        </w:rPr>
        <w:outlineLvl w:val="0"/>
      </w:pPr>
      <w:r>
        <w:rPr>
          <w:rFonts w:hint="eastAsia" w:ascii="黑体" w:hAnsi="宋体" w:eastAsia="黑体" w:cs="Times New Roman"/>
          <w:sz w:val="36"/>
          <w:szCs w:val="21"/>
        </w:rPr>
      </w:r>
      <w:r/>
    </w:p>
    <w:p>
      <w:pPr>
        <w:pStyle w:val="946"/>
        <w:numPr>
          <w:ilvl w:val="0"/>
          <w:numId w:val="0"/>
        </w:numPr>
        <w:jc w:val="center"/>
        <w:spacing w:line="480" w:lineRule="auto"/>
        <w:rPr>
          <w:rFonts w:hint="eastAsia" w:ascii="黑体" w:hAnsi="宋体" w:eastAsia="黑体" w:cs="Times New Roman"/>
          <w:sz w:val="36"/>
          <w:szCs w:val="21"/>
        </w:rPr>
        <w:outlineLvl w:val="0"/>
      </w:pPr>
      <w:r>
        <w:rPr>
          <w:rFonts w:hint="eastAsia" w:ascii="黑体" w:hAnsi="宋体" w:eastAsia="黑体" w:cs="Times New Roman"/>
          <w:sz w:val="36"/>
          <w:szCs w:val="21"/>
        </w:rPr>
      </w:r>
      <w:r/>
    </w:p>
    <w:p>
      <w:pPr>
        <w:pStyle w:val="946"/>
        <w:numPr>
          <w:ilvl w:val="0"/>
          <w:numId w:val="0"/>
        </w:numPr>
        <w:jc w:val="center"/>
        <w:spacing w:line="480" w:lineRule="auto"/>
        <w:rPr>
          <w:rFonts w:hint="eastAsia" w:ascii="黑体" w:hAnsi="宋体" w:eastAsia="黑体" w:cs="Times New Roman"/>
          <w:sz w:val="36"/>
          <w:szCs w:val="21"/>
        </w:rPr>
        <w:outlineLvl w:val="0"/>
      </w:pPr>
      <w:r>
        <w:rPr>
          <w:rFonts w:hint="eastAsia" w:ascii="黑体" w:hAnsi="宋体" w:eastAsia="黑体" w:cs="Times New Roman"/>
          <w:sz w:val="36"/>
          <w:szCs w:val="21"/>
        </w:rPr>
      </w:r>
      <w:r/>
    </w:p>
    <w:p>
      <w:pPr>
        <w:pStyle w:val="946"/>
        <w:numPr>
          <w:ilvl w:val="0"/>
          <w:numId w:val="0"/>
        </w:numPr>
        <w:jc w:val="center"/>
        <w:spacing w:line="480" w:lineRule="auto"/>
        <w:rPr>
          <w:rFonts w:hint="eastAsia" w:ascii="黑体" w:hAnsi="宋体" w:eastAsia="黑体" w:cs="Times New Roman"/>
          <w:sz w:val="36"/>
          <w:szCs w:val="21"/>
        </w:rPr>
        <w:outlineLvl w:val="0"/>
      </w:pPr>
      <w:r>
        <w:rPr>
          <w:rFonts w:hint="eastAsia" w:ascii="黑体" w:hAnsi="宋体" w:eastAsia="黑体" w:cs="Times New Roman"/>
          <w:sz w:val="36"/>
          <w:szCs w:val="21"/>
        </w:rPr>
      </w:r>
      <w:r/>
    </w:p>
    <w:p>
      <w:pPr>
        <w:pStyle w:val="946"/>
        <w:numPr>
          <w:ilvl w:val="0"/>
          <w:numId w:val="0"/>
        </w:numPr>
        <w:jc w:val="center"/>
        <w:spacing w:line="480" w:lineRule="auto"/>
        <w:rPr>
          <w:rFonts w:hint="eastAsia" w:ascii="黑体" w:hAnsi="宋体" w:eastAsia="黑体" w:cs="Times New Roman"/>
          <w:sz w:val="36"/>
          <w:szCs w:val="21"/>
        </w:rPr>
        <w:outlineLvl w:val="0"/>
      </w:pPr>
      <w:r>
        <w:rPr>
          <w:rFonts w:hint="eastAsia" w:ascii="黑体" w:hAnsi="宋体" w:eastAsia="黑体" w:cs="Times New Roman"/>
          <w:sz w:val="36"/>
          <w:szCs w:val="21"/>
        </w:rPr>
      </w:r>
      <w:r/>
    </w:p>
    <w:p>
      <w:pPr>
        <w:pStyle w:val="946"/>
        <w:numPr>
          <w:ilvl w:val="0"/>
          <w:numId w:val="0"/>
        </w:numPr>
        <w:jc w:val="center"/>
        <w:spacing w:line="480" w:lineRule="auto"/>
        <w:rPr>
          <w:rFonts w:hint="eastAsia" w:ascii="黑体" w:hAnsi="宋体" w:eastAsia="黑体" w:cs="Times New Roman"/>
          <w:sz w:val="36"/>
          <w:szCs w:val="21"/>
        </w:rPr>
        <w:outlineLvl w:val="0"/>
      </w:pPr>
      <w:r>
        <w:rPr>
          <w:rFonts w:hint="eastAsia" w:ascii="黑体" w:hAnsi="宋体" w:eastAsia="黑体" w:cs="Times New Roman"/>
          <w:sz w:val="36"/>
          <w:szCs w:val="21"/>
        </w:rPr>
      </w:r>
      <w:r/>
    </w:p>
    <w:p>
      <w:pPr>
        <w:pStyle w:val="946"/>
        <w:numPr>
          <w:ilvl w:val="0"/>
          <w:numId w:val="0"/>
        </w:numPr>
        <w:jc w:val="center"/>
        <w:spacing w:line="480" w:lineRule="auto"/>
        <w:rPr>
          <w:rFonts w:hint="eastAsia" w:ascii="黑体" w:hAnsi="宋体" w:eastAsia="黑体" w:cs="Times New Roman"/>
          <w:sz w:val="36"/>
          <w:szCs w:val="21"/>
        </w:rPr>
        <w:outlineLvl w:val="0"/>
      </w:pPr>
      <w:r>
        <w:rPr>
          <w:rFonts w:hint="eastAsia" w:ascii="黑体" w:hAnsi="宋体" w:eastAsia="黑体" w:cs="Times New Roman"/>
          <w:sz w:val="36"/>
          <w:szCs w:val="21"/>
        </w:rPr>
      </w:r>
      <w:r/>
    </w:p>
    <w:p>
      <w:pPr>
        <w:pStyle w:val="946"/>
        <w:numPr>
          <w:ilvl w:val="0"/>
          <w:numId w:val="0"/>
        </w:numPr>
        <w:jc w:val="both"/>
        <w:spacing w:line="480" w:lineRule="auto"/>
        <w:rPr>
          <w:rFonts w:hint="eastAsia" w:ascii="黑体" w:hAnsi="宋体" w:eastAsia="黑体" w:cs="Times New Roman"/>
          <w:sz w:val="36"/>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hAnsi="宋体" w:eastAsia="黑体" w:cs="Times New Roman"/>
          <w:sz w:val="36"/>
          <w:szCs w:val="21"/>
        </w:rPr>
      </w:r>
      <w:r/>
    </w:p>
    <w:p>
      <w:pPr>
        <w:pStyle w:val="946"/>
        <w:numPr>
          <w:ilvl w:val="0"/>
          <w:numId w:val="0"/>
        </w:numPr>
        <w:jc w:val="center"/>
        <w:spacing w:line="480" w:lineRule="auto"/>
        <w:rPr>
          <w:rFonts w:hint="eastAsia" w:ascii="黑体" w:hAnsi="宋体" w:eastAsia="黑体" w:cs="Times New Roman"/>
          <w:sz w:val="36"/>
          <w:szCs w:val="21"/>
        </w:rPr>
        <w:outlineLvl w:val="0"/>
      </w:pPr>
      <w:r>
        <w:rPr>
          <w:rFonts w:hint="eastAsia" w:ascii="黑体" w:hAnsi="宋体" w:eastAsia="黑体" w:cs="Times New Roman"/>
          <w:sz w:val="36"/>
          <w:szCs w:val="21"/>
        </w:rPr>
        <w:t xml:space="preserve">第一章  </w:t>
      </w:r>
      <w:bookmarkEnd w:id="0"/>
      <w:r>
        <w:rPr>
          <w:rFonts w:hint="eastAsia" w:ascii="黑体" w:hAnsi="宋体" w:eastAsia="黑体" w:cs="Times New Roman"/>
          <w:sz w:val="36"/>
          <w:szCs w:val="21"/>
        </w:rPr>
        <w:t xml:space="preserve">谈判邀请</w:t>
      </w:r>
      <w:r>
        <w:rPr>
          <w:rFonts w:hint="eastAsia" w:ascii="黑体" w:hAnsi="宋体" w:eastAsia="黑体" w:cs="Times New Roman"/>
          <w:sz w:val="36"/>
          <w:szCs w:val="21"/>
        </w:rPr>
      </w:r>
      <w:r/>
    </w:p>
    <w:p>
      <w:pPr>
        <w:pStyle w:val="94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lang w:eastAsia="zh-CN"/>
        </w:rPr>
        <w:t xml:space="preserve">南通市通州区</w:t>
      </w:r>
      <w:r>
        <w:rPr>
          <w:rFonts w:hint="eastAsia" w:ascii="宋体" w:hAnsi="宋体" w:eastAsia="宋体" w:cs="宋体"/>
          <w:sz w:val="24"/>
          <w:szCs w:val="24"/>
          <w:lang w:val="en-US" w:eastAsia="zh-CN"/>
        </w:rPr>
        <w:t xml:space="preserve">西亭</w:t>
      </w:r>
      <w:r>
        <w:rPr>
          <w:rFonts w:hint="eastAsia" w:ascii="宋体" w:hAnsi="宋体" w:eastAsia="宋体" w:cs="宋体"/>
          <w:sz w:val="24"/>
          <w:szCs w:val="24"/>
          <w:lang w:eastAsia="zh-CN"/>
        </w:rPr>
        <w:t xml:space="preserve">镇人民政府</w:t>
      </w:r>
      <w:r>
        <w:rPr>
          <w:rFonts w:hint="eastAsia" w:ascii="宋体" w:hAnsi="宋体" w:eastAsia="宋体" w:cs="宋体"/>
          <w:sz w:val="24"/>
          <w:szCs w:val="24"/>
        </w:rPr>
        <w:t xml:space="preserve">]的委托，</w:t>
      </w:r>
      <w:r>
        <w:rPr>
          <w:rFonts w:hint="eastAsia" w:ascii="宋体" w:hAnsi="宋体" w:eastAsia="宋体" w:cs="宋体"/>
          <w:sz w:val="24"/>
          <w:szCs w:val="24"/>
          <w:lang w:eastAsia="zh-CN"/>
        </w:rPr>
        <w:t xml:space="preserve">南通俊达工程造价咨询有限公司</w:t>
      </w:r>
      <w:r>
        <w:rPr>
          <w:rFonts w:hint="eastAsia" w:ascii="宋体" w:hAnsi="宋体" w:eastAsia="宋体" w:cs="宋体"/>
          <w:sz w:val="24"/>
          <w:szCs w:val="24"/>
        </w:rPr>
        <w:t xml:space="preserve">就[西亭镇2026年农村道路断裂板块维修工程]([项目编号</w:t>
      </w:r>
      <w:r>
        <w:rPr>
          <w:rFonts w:hint="eastAsia" w:ascii="宋体" w:hAnsi="宋体" w:eastAsia="宋体" w:cs="宋体"/>
          <w:sz w:val="24"/>
          <w:szCs w:val="24"/>
          <w:lang w:eastAsia="zh-CN"/>
        </w:rPr>
        <w:t xml:space="preserve">：JSZC-320612-NTJD-T202</w:t>
      </w:r>
      <w:r>
        <w:rPr>
          <w:rFonts w:hint="eastAsia" w:ascii="宋体" w:hAnsi="宋体" w:eastAsia="宋体" w:cs="宋体"/>
          <w:sz w:val="24"/>
          <w:szCs w:val="24"/>
          <w:lang w:val="en-US" w:eastAsia="zh-CN"/>
        </w:rPr>
        <w:t xml:space="preserve">6-0031</w:t>
      </w:r>
      <w:r>
        <w:rPr>
          <w:rFonts w:hint="eastAsia" w:ascii="宋体" w:hAnsi="宋体" w:eastAsia="宋体" w:cs="宋体"/>
          <w:sz w:val="24"/>
          <w:szCs w:val="24"/>
        </w:rPr>
        <w:t xml:space="preserve">])项目进行竞争性谈判采购，欢迎符合条件的供应商参加谈判。</w:t>
      </w:r>
      <w:r>
        <w:rPr>
          <w:rFonts w:hint="eastAsia" w:ascii="宋体" w:hAnsi="宋体" w:eastAsia="宋体" w:cs="宋体"/>
          <w:sz w:val="24"/>
          <w:szCs w:val="24"/>
        </w:rPr>
      </w:r>
      <w:r/>
    </w:p>
    <w:p>
      <w:pPr>
        <w:pStyle w:val="946"/>
        <w:ind w:firstLine="480"/>
        <w:pageBreakBefore w:val="0"/>
        <w:spacing w:line="360" w:lineRule="auto"/>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rPr>
          <w:rFonts w:hint="eastAsia" w:ascii="宋体" w:hAnsi="宋体" w:eastAsia="宋体" w:cs="宋体"/>
          <w:sz w:val="24"/>
          <w:szCs w:val="24"/>
        </w:rPr>
      </w:r>
      <w:r/>
    </w:p>
    <w:p>
      <w:pPr>
        <w:pStyle w:val="946"/>
        <w:ind w:firstLine="480"/>
        <w:pageBreakBefore w:val="0"/>
        <w:spacing w:line="360" w:lineRule="auto"/>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西亭镇2026年农村道路断裂板块维修工程</w:t>
      </w:r>
      <w:r>
        <w:rPr>
          <w:rFonts w:hint="eastAsia" w:ascii="宋体" w:hAnsi="宋体" w:eastAsia="宋体" w:cs="宋体"/>
          <w:sz w:val="24"/>
          <w:szCs w:val="24"/>
        </w:rPr>
        <w:t xml:space="preserve">竞争性谈判项目的潜在供应商可在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谈判文件，并于</w:t>
      </w:r>
      <w:r>
        <w:rPr>
          <w:rFonts w:hint="eastAsia" w:ascii="宋体" w:hAnsi="宋体" w:eastAsia="宋体" w:cs="宋体"/>
          <w:sz w:val="24"/>
          <w:szCs w:val="24"/>
          <w:u w:val="single"/>
          <w:lang w:val="en-US" w:eastAsia="zh-CN"/>
        </w:rPr>
        <w:t xml:space="preserve">2026</w:t>
      </w:r>
      <w:r>
        <w:rPr>
          <w:rFonts w:hint="eastAsia" w:ascii="宋体" w:hAnsi="宋体" w:eastAsia="宋体" w:cs="宋体"/>
          <w:bCs/>
          <w:sz w:val="24"/>
          <w:szCs w:val="24"/>
          <w:u w:val="single"/>
        </w:rPr>
        <w:t xml:space="preserve">年</w:t>
      </w:r>
      <w:r>
        <w:rPr>
          <w:rFonts w:hint="eastAsia" w:ascii="宋体" w:hAnsi="宋体" w:eastAsia="宋体" w:cs="宋体"/>
          <w:bCs/>
          <w:sz w:val="24"/>
          <w:szCs w:val="24"/>
          <w:u w:val="single"/>
          <w:lang w:val="en-US" w:eastAsia="zh-CN"/>
        </w:rPr>
        <w:t xml:space="preserve">1</w:t>
      </w:r>
      <w:r>
        <w:rPr>
          <w:rFonts w:hint="eastAsia" w:ascii="宋体" w:hAnsi="宋体" w:eastAsia="宋体" w:cs="宋体"/>
          <w:bCs/>
          <w:sz w:val="24"/>
          <w:szCs w:val="24"/>
          <w:u w:val="single"/>
          <w:lang w:val="en-US" w:eastAsia="zh-CN"/>
        </w:rPr>
        <w:t xml:space="preserve">1</w:t>
      </w:r>
      <w:r>
        <w:rPr>
          <w:rFonts w:hint="eastAsia" w:ascii="宋体" w:hAnsi="宋体" w:eastAsia="宋体" w:cs="宋体"/>
          <w:bCs/>
          <w:sz w:val="24"/>
          <w:szCs w:val="24"/>
          <w:u w:val="single"/>
        </w:rPr>
        <w:t xml:space="preserve">月</w:t>
      </w:r>
      <w:r>
        <w:rPr>
          <w:rFonts w:hint="eastAsia" w:ascii="宋体" w:hAnsi="宋体" w:eastAsia="宋体" w:cs="宋体"/>
          <w:bCs/>
          <w:sz w:val="24"/>
          <w:szCs w:val="24"/>
          <w:u w:val="single"/>
          <w:lang w:val="en-US" w:eastAsia="zh-CN"/>
        </w:rPr>
        <w:t xml:space="preserve">2</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日</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lang w:val="en-US" w:eastAsia="zh-CN"/>
        </w:rPr>
        <w:t xml:space="preserve">9时 00</w:t>
      </w:r>
      <w:r>
        <w:rPr>
          <w:rFonts w:hint="eastAsia" w:ascii="宋体" w:hAnsi="宋体" w:eastAsia="宋体" w:cs="宋体"/>
          <w:bCs/>
          <w:sz w:val="24"/>
          <w:szCs w:val="24"/>
          <w:u w:val="single"/>
        </w:rPr>
        <w:t xml:space="preserve">分（</w:t>
      </w:r>
      <w:r>
        <w:rPr>
          <w:rFonts w:hint="eastAsia" w:ascii="宋体" w:hAnsi="宋体" w:eastAsia="宋体" w:cs="宋体"/>
          <w:bCs/>
          <w:sz w:val="24"/>
          <w:szCs w:val="24"/>
        </w:rPr>
        <w:t xml:space="preserve">北京时间）前递交响应文件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6"/>
        <w:ind w:firstLine="373"/>
        <w:keepLines/>
        <w:keepNext/>
        <w:pageBreakBefore w:val="0"/>
        <w:spacing w:before="145" w:after="145" w:line="360" w:lineRule="auto"/>
        <w:rPr>
          <w:rFonts w:hint="eastAsia" w:ascii="宋体" w:hAnsi="宋体" w:eastAsia="宋体" w:cs="宋体"/>
          <w:b/>
          <w:bCs/>
          <w:sz w:val="24"/>
          <w:szCs w:val="24"/>
        </w:rPr>
        <w:outlineLvl w:val="2"/>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ascii="宋体" w:hAnsi="宋体" w:eastAsia="宋体" w:cs="宋体"/>
          <w:b/>
          <w:bCs/>
          <w:sz w:val="24"/>
          <w:szCs w:val="24"/>
        </w:rPr>
        <w:t xml:space="preserve">一、项目基本情况</w:t>
      </w:r>
      <w:bookmarkEnd w:id="6"/>
      <w:r/>
      <w:bookmarkEnd w:id="7"/>
      <w:r/>
      <w:bookmarkEnd w:id="8"/>
      <w:r/>
      <w:bookmarkEnd w:id="9"/>
      <w:r/>
      <w:bookmarkEnd w:id="10"/>
      <w:r>
        <w:rPr>
          <w:rFonts w:hint="eastAsia" w:ascii="宋体" w:hAnsi="宋体" w:eastAsia="宋体" w:cs="宋体"/>
          <w:b/>
          <w:bCs/>
          <w:sz w:val="24"/>
          <w:szCs w:val="24"/>
        </w:rPr>
      </w:r>
      <w:r/>
    </w:p>
    <w:p>
      <w:pPr>
        <w:pStyle w:val="946"/>
        <w:ind w:firstLine="480"/>
        <w:pageBreakBefore w:val="0"/>
        <w:spacing w:line="360" w:lineRule="auto"/>
        <w:rPr>
          <w:rFonts w:ascii="宋体" w:hAnsi="宋体" w:eastAsia="宋体" w:cs="宋体"/>
          <w:b/>
          <w:bCs/>
          <w:color w:val="000000"/>
          <w:sz w:val="24"/>
          <w:szCs w:val="24"/>
          <w:lang w:val="en-US" w:eastAsia="zh-CN"/>
        </w:rPr>
      </w:pPr>
      <w:r>
        <w:rPr>
          <w:rFonts w:hint="eastAsia" w:ascii="宋体" w:hAnsi="宋体" w:eastAsia="宋体" w:cs="宋体"/>
          <w:color w:val="000000"/>
          <w:sz w:val="24"/>
          <w:szCs w:val="24"/>
        </w:rPr>
        <w:t xml:space="preserve">1.项目编号：JSZC-320612-NTJD-T202</w:t>
      </w:r>
      <w:r>
        <w:rPr>
          <w:rFonts w:hint="eastAsia" w:ascii="宋体" w:hAnsi="宋体" w:eastAsia="宋体" w:cs="宋体"/>
          <w:color w:val="000000"/>
          <w:sz w:val="24"/>
          <w:szCs w:val="24"/>
          <w:lang w:val="en-US" w:eastAsia="zh-CN"/>
        </w:rPr>
        <w:t xml:space="preserve">6-0031</w:t>
      </w:r>
      <w:r>
        <w:rPr>
          <w:rFonts w:ascii="宋体" w:hAnsi="宋体" w:eastAsia="宋体" w:cs="宋体"/>
          <w:b/>
          <w:bCs/>
          <w:color w:val="000000"/>
          <w:sz w:val="24"/>
          <w:szCs w:val="24"/>
          <w:lang w:val="en-US" w:eastAsia="zh-CN"/>
        </w:rPr>
      </w:r>
      <w:r/>
    </w:p>
    <w:p>
      <w:pPr>
        <w:pStyle w:val="946"/>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2.项目名称：西亭镇2026年农村道路断裂板块维修工程</w:t>
      </w:r>
      <w:r>
        <w:rPr>
          <w:rFonts w:hint="eastAsia" w:ascii="宋体" w:hAnsi="宋体" w:eastAsia="宋体" w:cs="宋体"/>
          <w:color w:val="000000"/>
          <w:sz w:val="24"/>
          <w:szCs w:val="24"/>
          <w:highlight w:val="none"/>
          <w:lang w:eastAsia="zh-CN"/>
        </w:rPr>
      </w:r>
      <w:r/>
    </w:p>
    <w:p>
      <w:pPr>
        <w:pStyle w:val="946"/>
        <w:ind w:firstLine="480"/>
        <w:pageBreakBefore w:val="0"/>
        <w:spacing w:line="360" w:lineRule="auto"/>
        <w:rPr>
          <w:rFonts w:ascii="宋体" w:hAnsi="宋体" w:eastAsia="宋体" w:cs="宋体"/>
          <w:color w:val="ff0000"/>
          <w:sz w:val="24"/>
          <w:szCs w:val="24"/>
          <w:highlight w:val="none"/>
          <w:lang w:val="en-US" w:eastAsia="zh-CN"/>
        </w:rPr>
      </w:pPr>
      <w:r/>
      <w:bookmarkEnd w:id="11"/>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124万元</w:t>
      </w:r>
      <w:r>
        <w:rPr>
          <w:rFonts w:ascii="宋体" w:hAnsi="宋体" w:eastAsia="宋体" w:cs="宋体"/>
          <w:color w:val="ff0000"/>
          <w:sz w:val="24"/>
          <w:szCs w:val="24"/>
          <w:highlight w:val="none"/>
          <w:lang w:val="en-US" w:eastAsia="zh-CN"/>
        </w:rPr>
      </w:r>
      <w:r/>
    </w:p>
    <w:p>
      <w:pPr>
        <w:pStyle w:val="946"/>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4.</w:t>
      </w:r>
      <w:r>
        <w:rPr>
          <w:rFonts w:hint="eastAsia" w:ascii="宋体" w:hAnsi="宋体" w:eastAsia="宋体" w:cs="宋体"/>
          <w:sz w:val="24"/>
          <w:szCs w:val="24"/>
          <w:highlight w:val="none"/>
          <w:lang w:eastAsia="zh-CN"/>
        </w:rPr>
        <w:t xml:space="preserve">最高限价</w:t>
      </w:r>
      <w:r>
        <w:rPr>
          <w:rFonts w:hint="eastAsia" w:ascii="宋体" w:hAnsi="宋体" w:eastAsia="宋体" w:cs="宋体"/>
          <w:sz w:val="24"/>
          <w:szCs w:val="24"/>
          <w:highlight w:val="none"/>
        </w:rPr>
        <w:t xml:space="preserve">：</w:t>
      </w:r>
      <w:r>
        <w:rPr>
          <w:rFonts w:hint="eastAsia" w:ascii="宋体" w:hAnsi="宋体"/>
          <w:sz w:val="24"/>
          <w:highlight w:val="none"/>
          <w:lang w:val="en-US" w:eastAsia="zh-CN"/>
        </w:rPr>
        <w:t xml:space="preserve">155元/平方米</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最终报价超过采购最高限价的为无效响应文件</w:t>
      </w:r>
      <w:r>
        <w:rPr>
          <w:rFonts w:hint="eastAsia" w:ascii="宋体" w:hAnsi="宋体" w:eastAsia="宋体" w:cs="宋体"/>
          <w:sz w:val="24"/>
          <w:szCs w:val="24"/>
          <w:highlight w:val="none"/>
        </w:rPr>
      </w:r>
      <w:r/>
    </w:p>
    <w:p>
      <w:pPr>
        <w:pStyle w:val="946"/>
        <w:ind w:left="0"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cs="Arial"/>
          <w:sz w:val="24"/>
          <w:lang w:val="en-US" w:eastAsia="zh-CN"/>
        </w:rPr>
        <w:t xml:space="preserve">5.项目</w:t>
      </w:r>
      <w:r>
        <w:rPr>
          <w:rFonts w:hint="eastAsia" w:ascii="宋体" w:hAnsi="宋体" w:cs="Arial"/>
          <w:sz w:val="24"/>
        </w:rPr>
        <w:t xml:space="preserve">所属行业：建筑业</w:t>
      </w:r>
      <w:r>
        <w:rPr>
          <w:rFonts w:hint="eastAsia" w:ascii="宋体" w:hAnsi="宋体" w:eastAsia="宋体" w:cs="宋体"/>
          <w:sz w:val="24"/>
          <w:szCs w:val="24"/>
          <w:highlight w:val="none"/>
          <w:lang w:val="en-US" w:eastAsia="zh-CN"/>
        </w:rPr>
      </w:r>
      <w:r/>
    </w:p>
    <w:p>
      <w:pPr>
        <w:pStyle w:val="946"/>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采购需求（简介）：</w:t>
      </w:r>
      <w:r>
        <w:rPr>
          <w:rFonts w:hint="eastAsia" w:ascii="宋体" w:hAnsi="宋体"/>
          <w:color w:val="000000"/>
          <w:sz w:val="24"/>
          <w:highlight w:val="none"/>
          <w:lang w:eastAsia="zh-CN"/>
        </w:rPr>
        <w:t xml:space="preserve">通州区西亭镇农村道路断裂板块修复工程，对通州区</w:t>
      </w:r>
      <w:r>
        <w:rPr>
          <w:rFonts w:hint="eastAsia" w:ascii="宋体" w:hAnsi="宋体"/>
          <w:color w:val="000000"/>
          <w:sz w:val="24"/>
          <w:highlight w:val="none"/>
          <w:lang w:val="en-US" w:eastAsia="zh-CN"/>
        </w:rPr>
        <w:t xml:space="preserve">西亭镇约</w:t>
      </w:r>
      <w:r>
        <w:rPr>
          <w:rFonts w:hint="eastAsia" w:ascii="宋体" w:hAnsi="宋体"/>
          <w:color w:val="000000"/>
          <w:sz w:val="24"/>
          <w:highlight w:val="none"/>
          <w:lang w:val="en-US" w:eastAsia="zh-CN"/>
        </w:rPr>
        <w:t xml:space="preserve">8000㎡</w:t>
      </w:r>
      <w:r>
        <w:rPr>
          <w:rFonts w:hint="eastAsia" w:ascii="宋体" w:hAnsi="宋体"/>
          <w:color w:val="000000"/>
          <w:sz w:val="24"/>
          <w:highlight w:val="none"/>
          <w:lang w:eastAsia="zh-CN"/>
        </w:rPr>
        <w:t xml:space="preserve">混凝土道路拆除新建等，</w:t>
      </w:r>
      <w:r>
        <w:rPr>
          <w:rFonts w:hint="eastAsia" w:ascii="宋体" w:hAnsi="宋体"/>
          <w:color w:val="000000"/>
          <w:sz w:val="24"/>
          <w:highlight w:val="none"/>
          <w:lang w:val="en-US" w:eastAsia="zh-CN"/>
        </w:rPr>
        <w:t xml:space="preserve">具体修复</w:t>
      </w:r>
      <w:r>
        <w:rPr>
          <w:rFonts w:hint="eastAsia" w:ascii="宋体" w:hAnsi="宋体" w:cs="宋体"/>
          <w:color w:val="000000"/>
          <w:sz w:val="24"/>
          <w:szCs w:val="24"/>
          <w:highlight w:val="none"/>
          <w:lang w:eastAsia="zh-CN"/>
        </w:rPr>
        <w:t xml:space="preserve">断裂板块</w:t>
      </w:r>
      <w:r>
        <w:rPr>
          <w:rFonts w:hint="eastAsia" w:ascii="宋体" w:hAnsi="宋体"/>
          <w:color w:val="000000"/>
          <w:sz w:val="24"/>
          <w:highlight w:val="none"/>
          <w:lang w:val="en-US" w:eastAsia="zh-CN"/>
        </w:rPr>
        <w:t xml:space="preserve">地点以采购人通知为准</w:t>
      </w:r>
      <w:r>
        <w:rPr>
          <w:rFonts w:hint="eastAsia" w:ascii="宋体" w:hAnsi="宋体"/>
          <w:color w:val="000000"/>
          <w:sz w:val="24"/>
          <w:highlight w:val="none"/>
          <w:lang w:eastAsia="zh-CN"/>
        </w:rPr>
        <w:t xml:space="preserve">。</w:t>
      </w:r>
      <w:r>
        <w:rPr>
          <w:rFonts w:hint="eastAsia" w:ascii="宋体" w:hAnsi="宋体" w:eastAsia="宋体" w:cs="宋体"/>
          <w:sz w:val="24"/>
          <w:szCs w:val="24"/>
        </w:rPr>
        <w:t xml:space="preserve">一旦</w:t>
      </w:r>
      <w:r>
        <w:rPr>
          <w:rFonts w:hint="eastAsia" w:ascii="宋体" w:hAnsi="宋体" w:eastAsia="宋体" w:cs="宋体"/>
          <w:sz w:val="24"/>
          <w:szCs w:val="24"/>
          <w:lang w:eastAsia="zh-CN"/>
        </w:rPr>
        <w:t xml:space="preserve">成交</w:t>
      </w:r>
      <w:r>
        <w:rPr>
          <w:rFonts w:hint="eastAsia" w:ascii="宋体" w:hAnsi="宋体" w:eastAsia="宋体" w:cs="宋体"/>
          <w:sz w:val="24"/>
          <w:szCs w:val="24"/>
        </w:rPr>
        <w:t xml:space="preserve">，不得提出额外要求</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46"/>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.合同履行期限：工期要求</w:t>
      </w:r>
      <w:r>
        <w:rPr>
          <w:rFonts w:hint="eastAsia" w:ascii="宋体" w:hAnsi="宋体" w:eastAsia="宋体" w:cs="宋体"/>
          <w:sz w:val="24"/>
          <w:szCs w:val="24"/>
          <w:lang w:val="en-US" w:eastAsia="zh-CN"/>
        </w:rPr>
        <w:t xml:space="preserve">60个</w:t>
      </w:r>
      <w:r>
        <w:rPr>
          <w:rFonts w:hint="eastAsia" w:ascii="宋体" w:hAnsi="宋体" w:eastAsia="宋体" w:cs="宋体"/>
          <w:sz w:val="24"/>
          <w:szCs w:val="24"/>
        </w:rPr>
        <w:t xml:space="preserve">日历天</w:t>
      </w:r>
      <w:r>
        <w:rPr>
          <w:rFonts w:hint="eastAsia" w:ascii="宋体" w:hAnsi="宋体" w:eastAsia="宋体" w:cs="宋体"/>
          <w:sz w:val="24"/>
          <w:szCs w:val="24"/>
          <w:lang w:eastAsia="zh-CN"/>
        </w:rPr>
        <w:t xml:space="preserve">，</w:t>
      </w:r>
      <w:r>
        <w:rPr>
          <w:rFonts w:hint="eastAsia" w:ascii="宋体" w:hAnsi="宋体"/>
          <w:color w:val="000000"/>
          <w:sz w:val="24"/>
          <w:highlight w:val="none"/>
        </w:rPr>
        <w:t xml:space="preserve">质保期：两年</w:t>
      </w:r>
      <w:r>
        <w:rPr>
          <w:rFonts w:hint="eastAsia" w:ascii="宋体" w:hAnsi="宋体" w:eastAsia="宋体" w:cs="宋体"/>
          <w:sz w:val="24"/>
          <w:szCs w:val="24"/>
          <w:lang w:eastAsia="zh-CN"/>
        </w:rPr>
      </w:r>
      <w:r/>
    </w:p>
    <w:p>
      <w:pPr>
        <w:pStyle w:val="94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质量要求：合格</w:t>
      </w:r>
      <w:r>
        <w:rPr>
          <w:rFonts w:hint="eastAsia" w:ascii="宋体" w:hAnsi="宋体" w:eastAsia="宋体" w:cs="宋体"/>
          <w:sz w:val="24"/>
          <w:szCs w:val="24"/>
          <w:lang w:val="en-US" w:eastAsia="zh-CN"/>
        </w:rPr>
      </w:r>
      <w:r/>
    </w:p>
    <w:p>
      <w:pPr>
        <w:pStyle w:val="946"/>
        <w:ind w:firstLine="373"/>
        <w:keepLines/>
        <w:keepNext/>
        <w:pageBreakBefore w:val="0"/>
        <w:spacing w:before="145" w:after="145" w:line="360" w:lineRule="auto"/>
        <w:rPr>
          <w:rFonts w:hint="eastAsia" w:ascii="宋体" w:hAnsi="宋体" w:eastAsia="宋体" w:cs="宋体"/>
          <w:b/>
          <w:bCs/>
          <w:sz w:val="24"/>
          <w:szCs w:val="24"/>
        </w:rPr>
        <w:outlineLvl w:val="2"/>
      </w:pPr>
      <w:r/>
      <w:bookmarkStart w:id="12" w:name="_Toc35393622"/>
      <w:r/>
      <w:bookmarkStart w:id="13" w:name="_Toc35393791"/>
      <w:r/>
      <w:bookmarkStart w:id="14" w:name="_Toc38985264"/>
      <w:r/>
      <w:bookmarkStart w:id="15" w:name="_Toc28359003"/>
      <w:r/>
      <w:bookmarkStart w:id="16" w:name="_Toc28359080"/>
      <w:r>
        <w:rPr>
          <w:rFonts w:hint="eastAsia" w:ascii="宋体" w:hAnsi="宋体" w:eastAsia="宋体" w:cs="宋体"/>
          <w:b/>
          <w:bCs/>
          <w:sz w:val="24"/>
          <w:szCs w:val="24"/>
        </w:rPr>
        <w:t xml:space="preserve">二、申请人的资格要求：</w:t>
      </w:r>
      <w:bookmarkEnd w:id="12"/>
      <w:r/>
      <w:bookmarkEnd w:id="13"/>
      <w:r/>
      <w:bookmarkEnd w:id="14"/>
      <w:r/>
      <w:bookmarkEnd w:id="15"/>
      <w:r/>
      <w:bookmarkEnd w:id="16"/>
      <w:r>
        <w:rPr>
          <w:rFonts w:hint="eastAsia" w:ascii="宋体" w:hAnsi="宋体" w:eastAsia="宋体" w:cs="宋体"/>
          <w:b/>
          <w:bCs/>
          <w:sz w:val="24"/>
          <w:szCs w:val="24"/>
        </w:rPr>
      </w:r>
      <w:r/>
    </w:p>
    <w:p>
      <w:pPr>
        <w:pStyle w:val="946"/>
        <w:ind w:firstLine="480"/>
        <w:pageBreakBefore w:val="0"/>
        <w:spacing w:line="360" w:lineRule="auto"/>
        <w:rPr>
          <w:rFonts w:hint="eastAsia" w:ascii="宋体" w:hAnsi="宋体" w:eastAsia="宋体" w:cs="宋体"/>
          <w:sz w:val="24"/>
          <w:szCs w:val="24"/>
        </w:rPr>
      </w:pPr>
      <w:r/>
      <w:bookmarkStart w:id="17" w:name="_Toc28359081"/>
      <w:r/>
      <w:bookmarkStart w:id="18" w:name="_Toc28359004"/>
      <w:r/>
      <w:bookmarkStart w:id="19" w:name="_Toc35393623"/>
      <w:r/>
      <w:bookmarkStart w:id="20" w:name="_Toc35393792"/>
      <w:r/>
      <w:bookmarkStart w:id="21" w:name="_Toc38985265"/>
      <w:r>
        <w:rPr>
          <w:rFonts w:hint="eastAsia" w:ascii="宋体" w:hAnsi="宋体" w:eastAsia="宋体" w:cs="宋体"/>
          <w:sz w:val="24"/>
          <w:szCs w:val="24"/>
        </w:rPr>
        <w:t xml:space="preserve">（一）通用资格要求</w:t>
      </w:r>
      <w:r>
        <w:rPr>
          <w:rFonts w:hint="eastAsia" w:ascii="宋体" w:hAnsi="宋体" w:eastAsia="宋体" w:cs="宋体"/>
          <w:sz w:val="24"/>
          <w:szCs w:val="24"/>
        </w:rPr>
      </w:r>
      <w:r/>
    </w:p>
    <w:p>
      <w:pPr>
        <w:pStyle w:val="94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rPr>
          <w:rFonts w:hint="eastAsia" w:ascii="宋体" w:hAnsi="宋体" w:eastAsia="宋体" w:cs="宋体"/>
          <w:sz w:val="24"/>
          <w:szCs w:val="24"/>
        </w:rPr>
      </w:r>
      <w:r/>
    </w:p>
    <w:p>
      <w:pPr>
        <w:pStyle w:val="94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法人或者其他组织的营业执照等证明文件，自然人的身份证明；</w:t>
      </w:r>
      <w:r>
        <w:rPr>
          <w:rFonts w:hint="eastAsia" w:ascii="宋体" w:hAnsi="宋体" w:eastAsia="宋体" w:cs="宋体"/>
          <w:sz w:val="24"/>
          <w:szCs w:val="24"/>
        </w:rPr>
      </w:r>
      <w:r/>
    </w:p>
    <w:p>
      <w:pPr>
        <w:pStyle w:val="94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1.2上一年度的财务状况报告（成立不满一年无需提供）；</w:t>
      </w:r>
      <w:r>
        <w:rPr>
          <w:rFonts w:hint="eastAsia" w:ascii="宋体" w:hAnsi="宋体" w:eastAsia="宋体" w:cs="宋体"/>
          <w:sz w:val="24"/>
          <w:szCs w:val="24"/>
        </w:rPr>
      </w:r>
      <w:r/>
    </w:p>
    <w:p>
      <w:pPr>
        <w:pStyle w:val="94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4"/>
          <w:szCs w:val="24"/>
        </w:rPr>
      </w:r>
      <w:r/>
    </w:p>
    <w:p>
      <w:pPr>
        <w:pStyle w:val="94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1.4具备履行合同所必需的设备和专业技术能力的书面声明；</w:t>
      </w:r>
      <w:r>
        <w:rPr>
          <w:rFonts w:hint="eastAsia" w:ascii="宋体" w:hAnsi="宋体" w:eastAsia="宋体" w:cs="宋体"/>
          <w:sz w:val="24"/>
          <w:szCs w:val="24"/>
        </w:rPr>
      </w:r>
      <w:r/>
    </w:p>
    <w:p>
      <w:pPr>
        <w:pStyle w:val="94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rPr>
          <w:rFonts w:hint="eastAsia" w:ascii="宋体" w:hAnsi="宋体" w:eastAsia="宋体" w:cs="宋体"/>
          <w:sz w:val="24"/>
          <w:szCs w:val="24"/>
        </w:rPr>
      </w:r>
      <w:r/>
    </w:p>
    <w:p>
      <w:pPr>
        <w:pStyle w:val="94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sz w:val="24"/>
          <w:szCs w:val="24"/>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rPr>
        <w:t xml:space="preserve">3.落实政府采购政策需满足的资格要求：</w:t>
      </w:r>
      <w:r>
        <w:rPr>
          <w:rFonts w:hint="eastAsia" w:ascii="宋体" w:hAnsi="宋体" w:eastAsia="宋体" w:cs="宋体"/>
          <w:b/>
          <w:bCs/>
          <w:sz w:val="24"/>
          <w:szCs w:val="24"/>
          <w:highlight w:val="none"/>
          <w:lang w:val="en-US" w:eastAsia="zh-CN" w:bidi="ar"/>
        </w:rPr>
        <w:t xml:space="preserve">本项目专门面向中小企业采购。</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本次采购标的对应的中</w:t>
      </w:r>
      <w:r>
        <w:rPr>
          <w:rFonts w:hint="eastAsia" w:ascii="宋体" w:hAnsi="宋体" w:eastAsia="宋体" w:cs="宋体"/>
          <w:color w:val="000000"/>
          <w:sz w:val="24"/>
          <w:szCs w:val="24"/>
          <w:highlight w:val="none"/>
          <w:lang w:val="en-US" w:eastAsia="zh-CN" w:bidi="ar"/>
        </w:rPr>
        <w:t xml:space="preserve">小企业划分标准所属行业为：</w:t>
      </w:r>
      <w:r>
        <w:rPr>
          <w:rFonts w:hint="eastAsia" w:ascii="宋体" w:hAnsi="宋体" w:eastAsia="宋体" w:cs="宋体"/>
          <w:b/>
          <w:bCs/>
          <w:color w:val="000000"/>
          <w:sz w:val="24"/>
          <w:szCs w:val="24"/>
          <w:highlight w:val="none"/>
          <w:lang w:val="en-US" w:eastAsia="zh-CN" w:bidi="ar"/>
        </w:rPr>
        <w:t xml:space="preserve">建筑业。</w:t>
      </w:r>
      <w:r>
        <w:rPr>
          <w:rFonts w:hint="eastAsia" w:ascii="宋体" w:hAnsi="宋体" w:eastAsia="宋体" w:cs="宋体"/>
          <w:sz w:val="24"/>
          <w:szCs w:val="24"/>
          <w:highlight w:val="none"/>
          <w:lang w:val="en-US" w:eastAsia="zh-CN" w:bidi="ar"/>
        </w:rPr>
      </w:r>
      <w:r/>
    </w:p>
    <w:p>
      <w:pPr>
        <w:pStyle w:val="94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（1）按照财政部、工业和信息化部关于印发《政府采购促进中小企业发展管理办法》的通知（财库〔2020〕46号）的规定，落实促进中小企业发展政策。</w:t>
      </w:r>
      <w:r>
        <w:rPr>
          <w:rFonts w:hint="eastAsia" w:ascii="宋体" w:hAnsi="宋体" w:eastAsia="宋体" w:cs="宋体"/>
          <w:sz w:val="24"/>
          <w:szCs w:val="24"/>
        </w:rPr>
      </w:r>
      <w:r/>
    </w:p>
    <w:p>
      <w:pPr>
        <w:pStyle w:val="94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（2）按照《财政部、司法部关于政府采购支持监狱企业发展有关问题的通知》（财库〔2014〕68号）的规定，落实支持监狱企业发展政策。</w:t>
      </w:r>
      <w:r>
        <w:rPr>
          <w:rFonts w:hint="eastAsia" w:ascii="宋体" w:hAnsi="宋体" w:eastAsia="宋体" w:cs="宋体"/>
          <w:sz w:val="24"/>
          <w:szCs w:val="24"/>
        </w:rPr>
      </w:r>
      <w:r/>
    </w:p>
    <w:p>
      <w:pPr>
        <w:pStyle w:val="94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（3）按照《三部门联合发布关于促进残疾人就业政府采购政策的通知》（财库〔2017〕141号）的规定，落实支持残疾人福利性单位发展政策。  </w:t>
      </w:r>
      <w:r>
        <w:rPr>
          <w:rFonts w:hint="eastAsia" w:ascii="宋体" w:hAnsi="宋体" w:eastAsia="宋体" w:cs="宋体"/>
          <w:sz w:val="24"/>
          <w:szCs w:val="24"/>
        </w:rPr>
      </w:r>
      <w:r/>
    </w:p>
    <w:p>
      <w:pPr>
        <w:pStyle w:val="946"/>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4.本项目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联合体参与谈判</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（二）本项目的特定资格要求</w:t>
      </w:r>
      <w:r>
        <w:rPr>
          <w:rFonts w:hint="eastAsia" w:ascii="宋体" w:hAnsi="宋体" w:eastAsia="宋体" w:cs="宋体"/>
          <w:sz w:val="24"/>
          <w:szCs w:val="24"/>
        </w:rPr>
      </w:r>
      <w:r/>
    </w:p>
    <w:p>
      <w:pPr>
        <w:pStyle w:val="94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供应商具备</w:t>
      </w:r>
      <w:r>
        <w:rPr>
          <w:rFonts w:hint="eastAsia" w:ascii="宋体" w:hAnsi="宋体" w:eastAsia="宋体" w:cs="宋体"/>
          <w:b/>
          <w:bCs/>
          <w:color w:val="000000"/>
          <w:sz w:val="24"/>
          <w:szCs w:val="24"/>
          <w:highlight w:val="none"/>
          <w:u w:val="single"/>
        </w:rPr>
        <w:t xml:space="preserve">市政公用工程</w:t>
      </w:r>
      <w:r>
        <w:rPr>
          <w:rFonts w:hint="eastAsia" w:ascii="宋体" w:hAnsi="宋体" w:eastAsia="宋体" w:cs="宋体"/>
          <w:b/>
          <w:bCs/>
          <w:color w:val="000000"/>
          <w:sz w:val="24"/>
          <w:szCs w:val="24"/>
          <w:highlight w:val="none"/>
          <w:u w:val="single"/>
          <w:lang w:val="en-US" w:eastAsia="zh-CN"/>
        </w:rPr>
        <w:t xml:space="preserve">或公路工程</w:t>
      </w:r>
      <w:r>
        <w:rPr>
          <w:rFonts w:hint="eastAsia" w:ascii="宋体" w:hAnsi="宋体" w:eastAsia="宋体" w:cs="宋体"/>
          <w:b/>
          <w:bCs/>
          <w:color w:val="000000"/>
          <w:sz w:val="24"/>
          <w:szCs w:val="24"/>
          <w:highlight w:val="none"/>
          <w:u w:val="single"/>
        </w:rPr>
        <w:t xml:space="preserve">施工总承包三级及以上施工资质</w:t>
      </w:r>
      <w:r>
        <w:rPr>
          <w:rFonts w:hint="eastAsia" w:ascii="宋体" w:hAnsi="宋体" w:eastAsia="宋体" w:cs="宋体"/>
          <w:sz w:val="24"/>
          <w:szCs w:val="24"/>
        </w:rPr>
        <w:t xml:space="preserve">，具有省级建设行政主管部门颁发的安全生产许可证，并在人员、设备、资金等方面具有相应的施工能力。</w:t>
      </w:r>
      <w:r>
        <w:rPr>
          <w:rFonts w:hint="eastAsia" w:ascii="宋体" w:hAnsi="宋体" w:eastAsia="宋体" w:cs="宋体"/>
          <w:sz w:val="24"/>
          <w:szCs w:val="24"/>
        </w:rPr>
      </w:r>
      <w:r/>
    </w:p>
    <w:p>
      <w:pPr>
        <w:pStyle w:val="94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供应商拟派项目负责人须具备</w:t>
      </w:r>
      <w:r>
        <w:rPr>
          <w:rFonts w:hint="eastAsia" w:ascii="宋体" w:hAnsi="宋体" w:eastAsia="宋体" w:cs="宋体"/>
          <w:b/>
          <w:bCs/>
          <w:sz w:val="24"/>
          <w:szCs w:val="24"/>
          <w:u w:val="single"/>
          <w:lang w:val="en-US" w:eastAsia="zh-CN"/>
        </w:rPr>
        <w:t xml:space="preserve">市政公用</w:t>
      </w:r>
      <w:r>
        <w:rPr>
          <w:rFonts w:hint="eastAsia" w:ascii="宋体" w:hAnsi="宋体" w:eastAsia="宋体" w:cs="宋体"/>
          <w:b/>
          <w:bCs/>
          <w:sz w:val="24"/>
          <w:szCs w:val="24"/>
          <w:u w:val="single"/>
        </w:rPr>
        <w:t xml:space="preserve">工程</w:t>
      </w:r>
      <w:r>
        <w:rPr>
          <w:rFonts w:hint="eastAsia" w:ascii="宋体" w:hAnsi="宋体" w:eastAsia="宋体" w:cs="宋体"/>
          <w:b/>
          <w:bCs/>
          <w:sz w:val="24"/>
          <w:szCs w:val="24"/>
          <w:u w:val="single"/>
          <w:lang w:val="en-US" w:eastAsia="zh-CN"/>
        </w:rPr>
        <w:t xml:space="preserve">或公路工程</w:t>
      </w:r>
      <w:r>
        <w:rPr>
          <w:rFonts w:hint="eastAsia" w:ascii="宋体" w:hAnsi="宋体" w:eastAsia="宋体" w:cs="宋体"/>
          <w:b/>
          <w:bCs/>
          <w:sz w:val="24"/>
          <w:szCs w:val="24"/>
          <w:u w:val="single"/>
        </w:rPr>
        <w:t xml:space="preserve">二级及以上建造师证书，建造师必须具备安全考核B证</w:t>
      </w:r>
      <w:r>
        <w:rPr>
          <w:rFonts w:hint="eastAsia" w:ascii="宋体" w:hAnsi="宋体" w:eastAsia="宋体" w:cs="宋体"/>
          <w:sz w:val="24"/>
          <w:szCs w:val="24"/>
        </w:rPr>
        <w:t xml:space="preserve">，须是投标申请人本单位在册人员，且拟派项目负责人无在建工程。</w:t>
      </w:r>
      <w:r>
        <w:rPr>
          <w:rFonts w:hint="eastAsia" w:ascii="宋体" w:hAnsi="宋体" w:eastAsia="宋体" w:cs="宋体"/>
          <w:sz w:val="24"/>
          <w:szCs w:val="24"/>
        </w:rPr>
      </w:r>
      <w:r/>
    </w:p>
    <w:p>
      <w:pPr>
        <w:pStyle w:val="946"/>
        <w:ind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拟派项目负责人为一级注册建造师的，必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rPr>
          <w:rFonts w:hint="eastAsia" w:ascii="宋体" w:hAnsi="宋体" w:eastAsia="宋体" w:cs="宋体"/>
          <w:color w:val="000000"/>
          <w:sz w:val="24"/>
          <w:szCs w:val="24"/>
          <w:lang w:val="en-US" w:eastAsia="zh-CN"/>
        </w:rPr>
      </w:r>
      <w:r/>
    </w:p>
    <w:p>
      <w:pPr>
        <w:pStyle w:val="946"/>
        <w:ind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如本项目投标人拟派的项目负责人为二级注册建造师的，必须根据《省住房和城乡建设厅关于我省二级建造师、二级造价工程师、二级注册建筑师、二级注册结构工程师注册证书电子证照换发的公告》〔2023〕第26号文件要求执行。如未按上述文件要求提供电子证书的，该电子证书无效，视为项目负责人的资格不符合招标文件要求。</w:t>
      </w:r>
      <w:r>
        <w:rPr>
          <w:rFonts w:hint="eastAsia" w:ascii="宋体" w:hAnsi="宋体" w:eastAsia="宋体" w:cs="宋体"/>
          <w:color w:val="000000"/>
          <w:sz w:val="24"/>
          <w:szCs w:val="24"/>
          <w:lang w:val="en-US" w:eastAsia="zh-CN"/>
        </w:rPr>
      </w:r>
      <w:r/>
    </w:p>
    <w:p>
      <w:pPr>
        <w:pStyle w:val="946"/>
        <w:ind w:firstLine="480"/>
        <w:pageBreakBefore w:val="0"/>
        <w:spacing w:line="360" w:lineRule="auto"/>
        <w:rPr>
          <w:rFonts w:hint="eastAsia"/>
          <w:color w:val="000000"/>
          <w:lang w:val="en-US" w:eastAsia="zh-CN"/>
        </w:rPr>
      </w:pPr>
      <w:r>
        <w:rPr>
          <w:rFonts w:hint="eastAsia" w:ascii="宋体" w:hAnsi="宋体" w:eastAsia="宋体" w:cs="宋体"/>
          <w:color w:val="000000"/>
          <w:sz w:val="24"/>
          <w:szCs w:val="24"/>
          <w:lang w:val="en-US" w:eastAsia="zh-CN"/>
        </w:rPr>
        <w:t xml:space="preserve">拟派项目负责人安全生产考核证书必须根据《省住房和城乡建设厅关于部分调整我省建筑施工企业安管人员、建筑施工特种作业人员考核、延期复核及证书管理有关事项的公告》〔2023〕第5号文件要求执行。如未按上述文件要求提供电子证书的，该电子证书无效，视为项目负责人的资格不符合招标文件要求。</w:t>
      </w:r>
      <w:r>
        <w:rPr>
          <w:rFonts w:hint="eastAsia"/>
          <w:color w:val="000000"/>
          <w:lang w:val="en-US" w:eastAsia="zh-CN"/>
        </w:rPr>
      </w:r>
      <w:r/>
    </w:p>
    <w:p>
      <w:pPr>
        <w:pStyle w:val="946"/>
        <w:ind w:firstLine="48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三、获取</w:t>
      </w:r>
      <w:bookmarkEnd w:id="17"/>
      <w:r/>
      <w:bookmarkEnd w:id="18"/>
      <w:r/>
      <w:bookmarkEnd w:id="19"/>
      <w:r/>
      <w:bookmarkEnd w:id="20"/>
      <w:r/>
      <w:bookmarkEnd w:id="21"/>
      <w:r>
        <w:rPr>
          <w:rFonts w:hint="eastAsia" w:ascii="宋体" w:hAnsi="宋体" w:eastAsia="宋体" w:cs="宋体"/>
          <w:b/>
          <w:bCs/>
          <w:sz w:val="24"/>
          <w:szCs w:val="24"/>
        </w:rPr>
        <w:t xml:space="preserve">谈判文件</w:t>
      </w:r>
      <w:r>
        <w:rPr>
          <w:rFonts w:hint="eastAsia" w:ascii="宋体" w:hAnsi="宋体" w:eastAsia="宋体" w:cs="宋体"/>
          <w:b/>
          <w:bCs/>
          <w:sz w:val="24"/>
          <w:szCs w:val="24"/>
        </w:rPr>
      </w:r>
      <w:r/>
    </w:p>
    <w:p>
      <w:pPr>
        <w:pStyle w:val="946"/>
        <w:ind w:firstLine="540"/>
        <w:pageBreakBefore w:val="0"/>
        <w:spacing w:line="360" w:lineRule="auto"/>
        <w:rPr>
          <w:rFonts w:hint="eastAsia" w:ascii="宋体" w:hAnsi="宋体" w:eastAsia="宋体" w:cs="宋体"/>
          <w:b/>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eastAsia="宋体" w:cs="宋体"/>
          <w:sz w:val="24"/>
          <w:szCs w:val="24"/>
        </w:rPr>
        <w:t xml:space="preserve">1.时间：自谈判文件公告发布之日起至提交响应文件截止之日止。</w:t>
      </w:r>
      <w:r>
        <w:rPr>
          <w:rFonts w:hint="eastAsia" w:ascii="宋体" w:hAnsi="宋体" w:eastAsia="宋体" w:cs="宋体"/>
          <w:b/>
          <w:sz w:val="24"/>
          <w:szCs w:val="24"/>
        </w:rPr>
      </w:r>
      <w:r/>
    </w:p>
    <w:p>
      <w:pPr>
        <w:pStyle w:val="946"/>
        <w:ind w:firstLine="5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2.方式：在“江苏政府采购网”自行免费下载谈判文件。</w:t>
      </w:r>
      <w:r>
        <w:rPr>
          <w:rFonts w:hint="eastAsia" w:ascii="宋体" w:hAnsi="宋体" w:eastAsia="宋体" w:cs="宋体"/>
          <w:sz w:val="24"/>
          <w:szCs w:val="24"/>
        </w:rPr>
      </w:r>
      <w:r/>
    </w:p>
    <w:p>
      <w:pPr>
        <w:pStyle w:val="946"/>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获取方式：本项目采用网上注册登记方式。</w:t>
      </w:r>
      <w:r>
        <w:rPr>
          <w:rFonts w:hint="eastAsia" w:ascii="宋体" w:hAnsi="宋体" w:eastAsia="宋体" w:cs="宋体"/>
          <w:sz w:val="24"/>
          <w:szCs w:val="24"/>
        </w:rPr>
      </w:r>
      <w:r/>
    </w:p>
    <w:p>
      <w:pPr>
        <w:pStyle w:val="946"/>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1潜在供应商访问电子招标响应交易平台的网络地址和方法：</w:t>
      </w:r>
      <w:r>
        <w:rPr>
          <w:rFonts w:hint="eastAsia" w:ascii="宋体" w:hAnsi="宋体" w:eastAsia="宋体" w:cs="宋体"/>
          <w:sz w:val="24"/>
          <w:szCs w:val="24"/>
        </w:rPr>
      </w:r>
      <w:r/>
    </w:p>
    <w:p>
      <w:pPr>
        <w:pStyle w:val="946"/>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rPr>
          <w:rFonts w:hint="eastAsia" w:ascii="宋体" w:hAnsi="宋体" w:eastAsia="宋体" w:cs="宋体"/>
          <w:sz w:val="24"/>
          <w:szCs w:val="24"/>
        </w:rPr>
      </w:r>
      <w:r/>
    </w:p>
    <w:p>
      <w:pPr>
        <w:pStyle w:val="946"/>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2潜在供应商访问“苏采云”系统的网络地址和方法：“苏采云”系统的网址：http://jszfcg.jsczt.cn/。</w:t>
      </w:r>
      <w:r>
        <w:rPr>
          <w:rFonts w:hint="eastAsia" w:ascii="宋体" w:hAnsi="宋体" w:eastAsia="宋体" w:cs="宋体"/>
          <w:sz w:val="24"/>
          <w:szCs w:val="24"/>
        </w:rPr>
      </w:r>
      <w:r/>
    </w:p>
    <w:p>
      <w:pPr>
        <w:pStyle w:val="946"/>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3“CA数字证书”的获取：</w:t>
      </w:r>
      <w:r>
        <w:rPr>
          <w:rFonts w:hint="eastAsia" w:ascii="宋体" w:hAnsi="宋体" w:eastAsia="宋体" w:cs="宋体"/>
          <w:sz w:val="24"/>
          <w:szCs w:val="24"/>
        </w:rPr>
      </w:r>
      <w:r/>
    </w:p>
    <w:p>
      <w:pPr>
        <w:pStyle w:val="946"/>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供应商需办理CA锁，“苏采云”系统目前仅支持</w:t>
      </w:r>
      <w:r>
        <w:rPr>
          <w:rFonts w:hint="eastAsia" w:ascii="宋体" w:hAnsi="宋体" w:eastAsia="宋体" w:cs="宋体"/>
          <w:sz w:val="24"/>
          <w:szCs w:val="24"/>
          <w:lang w:eastAsia="zh-CN"/>
        </w:rPr>
        <w:t xml:space="preserve">江苏政府采购专用</w:t>
      </w:r>
      <w:r>
        <w:rPr>
          <w:rFonts w:hint="eastAsia" w:ascii="宋体" w:hAnsi="宋体" w:eastAsia="宋体" w:cs="宋体"/>
          <w:sz w:val="24"/>
          <w:szCs w:val="24"/>
        </w:rPr>
        <w:t xml:space="preserve">CA，省内各地区办理的用于“苏采云”平台的</w:t>
      </w:r>
      <w:r>
        <w:rPr>
          <w:rFonts w:hint="eastAsia" w:ascii="宋体" w:hAnsi="宋体" w:eastAsia="宋体" w:cs="宋体"/>
          <w:sz w:val="24"/>
          <w:szCs w:val="24"/>
          <w:lang w:eastAsia="zh-CN"/>
        </w:rPr>
        <w:t xml:space="preserve">江苏政府采购专用</w:t>
      </w:r>
      <w:r>
        <w:rPr>
          <w:rFonts w:hint="eastAsia" w:ascii="宋体" w:hAnsi="宋体" w:eastAsia="宋体" w:cs="宋体"/>
          <w:sz w:val="24"/>
          <w:szCs w:val="24"/>
        </w:rPr>
        <w:t xml:space="preserve">CA</w:t>
      </w:r>
      <w:r>
        <w:rPr>
          <w:rFonts w:hint="eastAsia" w:ascii="宋体" w:hAnsi="宋体" w:eastAsia="宋体" w:cs="宋体"/>
          <w:sz w:val="24"/>
          <w:szCs w:val="24"/>
        </w:rPr>
        <w:t xml:space="preserve">全省通用。</w:t>
      </w:r>
      <w:r>
        <w:rPr>
          <w:rFonts w:hint="eastAsia" w:ascii="宋体" w:hAnsi="宋体" w:eastAsia="宋体" w:cs="宋体"/>
          <w:sz w:val="24"/>
          <w:szCs w:val="24"/>
          <w:lang w:eastAsia="zh-CN"/>
        </w:rPr>
        <w:t xml:space="preserve">南通地区</w:t>
      </w:r>
      <w:r>
        <w:rPr>
          <w:rFonts w:hint="eastAsia" w:ascii="宋体" w:hAnsi="宋体" w:eastAsia="宋体" w:cs="宋体"/>
          <w:sz w:val="24"/>
          <w:szCs w:val="24"/>
        </w:rPr>
        <w:t xml:space="preserve">“CA数字证书”的办理</w:t>
      </w:r>
      <w:r>
        <w:rPr>
          <w:rFonts w:hint="eastAsia" w:ascii="宋体" w:hAnsi="宋体" w:eastAsia="宋体" w:cs="宋体"/>
          <w:sz w:val="24"/>
          <w:szCs w:val="24"/>
          <w:lang w:eastAsia="zh-CN"/>
        </w:rPr>
        <w:t xml:space="preserve">：南通市政务中心四楼，电话：</w:t>
      </w:r>
      <w:r>
        <w:rPr>
          <w:rFonts w:hint="eastAsia" w:ascii="宋体" w:hAnsi="宋体" w:eastAsia="宋体" w:cs="宋体"/>
          <w:sz w:val="24"/>
          <w:szCs w:val="24"/>
          <w:lang w:val="en-US" w:eastAsia="zh-CN"/>
        </w:rPr>
        <w:t xml:space="preserve">18951314963</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6"/>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4采购文件（后缀名为“.kedt”）、供应商操作手册及政府采购客户端工具可通过“苏采云”系统--已报名项目--报名详情页面内相应链接进行下载。</w:t>
      </w:r>
      <w:r>
        <w:rPr>
          <w:rFonts w:hint="eastAsia" w:ascii="宋体" w:hAnsi="宋体" w:eastAsia="宋体" w:cs="宋体"/>
          <w:sz w:val="24"/>
          <w:szCs w:val="24"/>
        </w:rPr>
      </w:r>
      <w:r/>
    </w:p>
    <w:p>
      <w:pPr>
        <w:pStyle w:val="946"/>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5采购人或采购代理机构将数据电文形式的采购文件加载至“苏采云”系统，供潜在供应商下载或者查阅。</w:t>
      </w:r>
      <w:r>
        <w:rPr>
          <w:rFonts w:hint="eastAsia" w:ascii="宋体" w:hAnsi="宋体" w:eastAsia="宋体" w:cs="宋体"/>
          <w:sz w:val="24"/>
          <w:szCs w:val="24"/>
        </w:rPr>
      </w:r>
      <w:r/>
    </w:p>
    <w:p>
      <w:pPr>
        <w:pStyle w:val="946"/>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6请潜在供应商提前安装相应的控件（详见《（苏采云）供应商操作手册》）并使用谷歌浏览器登录“苏采云”系统参与不见面开评标。</w:t>
      </w:r>
      <w:r>
        <w:rPr>
          <w:rFonts w:hint="eastAsia" w:ascii="宋体" w:hAnsi="宋体" w:eastAsia="宋体" w:cs="宋体"/>
          <w:sz w:val="24"/>
          <w:szCs w:val="24"/>
        </w:rPr>
      </w:r>
      <w:r/>
    </w:p>
    <w:p>
      <w:pPr>
        <w:pStyle w:val="946"/>
        <w:ind w:firstLine="373"/>
        <w:keepLines/>
        <w:keepNext/>
        <w:pageBreakBefore w:val="0"/>
        <w:spacing w:before="145" w:after="145"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四、提交</w:t>
      </w:r>
      <w:bookmarkEnd w:id="22"/>
      <w:r/>
      <w:bookmarkEnd w:id="23"/>
      <w:r>
        <w:rPr>
          <w:rFonts w:hint="eastAsia" w:ascii="宋体" w:hAnsi="宋体" w:eastAsia="宋体" w:cs="宋体"/>
          <w:b/>
          <w:bCs/>
          <w:sz w:val="24"/>
          <w:szCs w:val="24"/>
        </w:rPr>
        <w:t xml:space="preserve">响应文件截止时间</w:t>
      </w:r>
      <w:bookmarkEnd w:id="24"/>
      <w:r/>
      <w:bookmarkEnd w:id="25"/>
      <w:r/>
      <w:bookmarkEnd w:id="26"/>
      <w:r>
        <w:rPr>
          <w:rFonts w:hint="eastAsia" w:ascii="宋体" w:hAnsi="宋体" w:eastAsia="宋体" w:cs="宋体"/>
          <w:b/>
          <w:bCs/>
          <w:sz w:val="24"/>
          <w:szCs w:val="24"/>
        </w:rPr>
      </w:r>
      <w:r/>
    </w:p>
    <w:p>
      <w:pPr>
        <w:pStyle w:val="946"/>
        <w:ind w:firstLine="480"/>
        <w:pageBreakBefore w:val="0"/>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none"/>
        </w:rPr>
        <w:t xml:space="preserve">1.</w:t>
      </w:r>
      <w:r>
        <w:rPr>
          <w:rFonts w:hint="eastAsia" w:ascii="宋体" w:hAnsi="宋体" w:eastAsia="宋体" w:cs="宋体"/>
          <w:bCs/>
          <w:sz w:val="24"/>
          <w:szCs w:val="24"/>
          <w:u w:val="single"/>
          <w:lang w:val="en-US" w:eastAsia="zh-CN"/>
        </w:rPr>
        <w:t xml:space="preserve">2</w:t>
      </w:r>
      <w:r>
        <w:rPr>
          <w:rFonts w:hint="eastAsia" w:ascii="宋体" w:hAnsi="宋体" w:eastAsia="宋体" w:cs="宋体"/>
          <w:bCs/>
          <w:sz w:val="24"/>
          <w:szCs w:val="24"/>
          <w:u w:val="single"/>
          <w:lang w:val="en-US" w:eastAsia="zh-CN"/>
        </w:rPr>
        <w:t xml:space="preserve">026</w:t>
      </w:r>
      <w:r>
        <w:rPr>
          <w:rFonts w:hint="eastAsia" w:ascii="宋体" w:hAnsi="宋体" w:eastAsia="宋体" w:cs="宋体"/>
          <w:bCs/>
          <w:sz w:val="24"/>
          <w:szCs w:val="24"/>
          <w:u w:val="single"/>
        </w:rPr>
        <w:t xml:space="preserve">年</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lang w:val="en-US" w:eastAsia="zh-CN"/>
        </w:rPr>
        <w:t xml:space="preserve">11</w:t>
      </w:r>
      <w:r>
        <w:rPr>
          <w:rFonts w:hint="eastAsia" w:ascii="宋体" w:hAnsi="宋体" w:eastAsia="宋体" w:cs="宋体"/>
          <w:bCs/>
          <w:sz w:val="24"/>
          <w:szCs w:val="24"/>
          <w:u w:val="single"/>
        </w:rPr>
        <w:t xml:space="preserve">月</w:t>
      </w:r>
      <w:r>
        <w:rPr>
          <w:rFonts w:hint="eastAsia" w:ascii="宋体" w:hAnsi="宋体" w:eastAsia="宋体" w:cs="宋体"/>
          <w:bCs/>
          <w:sz w:val="24"/>
          <w:szCs w:val="24"/>
          <w:u w:val="single"/>
          <w:lang w:val="en-US" w:eastAsia="zh-CN"/>
        </w:rPr>
        <w:t xml:space="preserve">2 </w:t>
      </w:r>
      <w:r>
        <w:rPr>
          <w:rFonts w:hint="eastAsia" w:ascii="宋体" w:hAnsi="宋体" w:eastAsia="宋体" w:cs="宋体"/>
          <w:bCs/>
          <w:sz w:val="24"/>
          <w:szCs w:val="24"/>
          <w:u w:val="single"/>
        </w:rPr>
        <w:t xml:space="preserve">日</w:t>
      </w:r>
      <w:r>
        <w:rPr>
          <w:rFonts w:hint="eastAsia" w:ascii="宋体" w:hAnsi="宋体" w:eastAsia="宋体" w:cs="宋体"/>
          <w:bCs/>
          <w:sz w:val="24"/>
          <w:szCs w:val="24"/>
          <w:u w:val="single"/>
          <w:lang w:val="en-US" w:eastAsia="zh-CN"/>
        </w:rPr>
        <w:t xml:space="preserve">9</w:t>
      </w:r>
      <w:r>
        <w:rPr>
          <w:rFonts w:hint="eastAsia" w:ascii="宋体" w:hAnsi="宋体" w:eastAsia="宋体" w:cs="宋体"/>
          <w:bCs/>
          <w:sz w:val="24"/>
          <w:szCs w:val="24"/>
          <w:u w:val="single"/>
          <w:lang w:val="en-US" w:eastAsia="zh-CN"/>
        </w:rPr>
        <w:t xml:space="preserve">时 00 </w:t>
      </w:r>
      <w:r>
        <w:rPr>
          <w:rFonts w:hint="eastAsia" w:ascii="宋体" w:hAnsi="宋体" w:eastAsia="宋体" w:cs="宋体"/>
          <w:bCs/>
          <w:sz w:val="24"/>
          <w:szCs w:val="24"/>
          <w:u w:val="single"/>
        </w:rPr>
        <w:t xml:space="preserve">分</w:t>
      </w:r>
      <w:r>
        <w:rPr>
          <w:rFonts w:hint="eastAsia" w:ascii="宋体" w:hAnsi="宋体" w:eastAsia="宋体" w:cs="宋体"/>
          <w:bCs/>
          <w:sz w:val="24"/>
          <w:szCs w:val="24"/>
        </w:rPr>
        <w:t xml:space="preserve">（北京时间）。</w:t>
      </w:r>
      <w:r>
        <w:rPr>
          <w:rFonts w:hint="eastAsia" w:ascii="宋体" w:hAnsi="宋体" w:eastAsia="宋体" w:cs="宋体"/>
          <w:sz w:val="24"/>
          <w:szCs w:val="24"/>
        </w:rPr>
        <w:t xml:space="preserve">逾时，交易系统将拒绝接受上传响应文件电子文档。</w:t>
      </w:r>
      <w:r>
        <w:rPr>
          <w:rFonts w:hint="eastAsia" w:ascii="宋体" w:hAnsi="宋体" w:eastAsia="宋体" w:cs="宋体"/>
          <w:bCs/>
          <w:sz w:val="24"/>
          <w:szCs w:val="24"/>
          <w:u w:val="single"/>
        </w:rPr>
      </w:r>
      <w:r/>
    </w:p>
    <w:p>
      <w:pPr>
        <w:pStyle w:val="946"/>
        <w:ind w:firstLine="373"/>
        <w:keepLines/>
        <w:keepNext/>
        <w:pageBreakBefore w:val="0"/>
        <w:spacing w:before="145" w:after="145" w:line="360" w:lineRule="auto"/>
        <w:rPr>
          <w:rFonts w:hint="eastAsia" w:ascii="宋体" w:hAnsi="宋体" w:eastAsia="宋体" w:cs="宋体"/>
          <w:b/>
          <w:bCs/>
          <w:sz w:val="24"/>
          <w:szCs w:val="24"/>
        </w:rPr>
        <w:outlineLvl w:val="2"/>
      </w:pPr>
      <w:r/>
      <w:bookmarkStart w:id="27" w:name="_Toc35393625"/>
      <w:r/>
      <w:bookmarkStart w:id="28" w:name="_Toc28359007"/>
      <w:r/>
      <w:bookmarkStart w:id="29" w:name="_Toc35393794"/>
      <w:r/>
      <w:bookmarkStart w:id="30" w:name="_Toc38985267"/>
      <w:r/>
      <w:bookmarkStart w:id="31" w:name="_Toc28359084"/>
      <w:r>
        <w:rPr>
          <w:rFonts w:hint="eastAsia" w:ascii="宋体" w:hAnsi="宋体" w:eastAsia="宋体" w:cs="宋体"/>
          <w:b/>
          <w:bCs/>
          <w:sz w:val="24"/>
          <w:szCs w:val="24"/>
        </w:rPr>
        <w:t xml:space="preserve">五、公告期限</w:t>
      </w:r>
      <w:bookmarkEnd w:id="27"/>
      <w:r/>
      <w:bookmarkEnd w:id="28"/>
      <w:r/>
      <w:bookmarkEnd w:id="29"/>
      <w:r/>
      <w:bookmarkEnd w:id="30"/>
      <w:r/>
      <w:bookmarkEnd w:id="31"/>
      <w:r>
        <w:rPr>
          <w:rFonts w:hint="eastAsia" w:ascii="宋体" w:hAnsi="宋体" w:eastAsia="宋体" w:cs="宋体"/>
          <w:b/>
          <w:bCs/>
          <w:sz w:val="24"/>
          <w:szCs w:val="24"/>
        </w:rPr>
      </w:r>
      <w:r/>
    </w:p>
    <w:p>
      <w:pPr>
        <w:pStyle w:val="946"/>
        <w:ind w:firstLine="480"/>
        <w:pageBreakBefore w:val="0"/>
        <w:spacing w:line="360" w:lineRule="auto"/>
        <w:rPr>
          <w:rFonts w:hint="eastAsia" w:ascii="宋体" w:hAnsi="宋体" w:eastAsia="宋体" w:cs="宋体"/>
          <w:sz w:val="24"/>
          <w:szCs w:val="24"/>
        </w:rPr>
      </w:pPr>
      <w:r/>
      <w:bookmarkStart w:id="32" w:name="_Toc38985268"/>
      <w:r/>
      <w:bookmarkStart w:id="33" w:name="_Toc35393795"/>
      <w:r/>
      <w:bookmarkStart w:id="34" w:name="_Toc35393626"/>
      <w:r>
        <w:rPr>
          <w:rFonts w:hint="eastAsia" w:ascii="宋体" w:hAnsi="宋体" w:eastAsia="宋体" w:cs="宋体"/>
          <w:sz w:val="24"/>
          <w:szCs w:val="24"/>
        </w:rPr>
        <w:t xml:space="preserve">谈判公告及谈判文件公告期限为自本公告发布之日起3个工作日。</w:t>
      </w:r>
      <w:r>
        <w:rPr>
          <w:rFonts w:hint="eastAsia" w:ascii="宋体" w:hAnsi="宋体" w:eastAsia="宋体" w:cs="宋体"/>
          <w:sz w:val="24"/>
          <w:szCs w:val="24"/>
        </w:rPr>
      </w:r>
      <w:r/>
    </w:p>
    <w:p>
      <w:pPr>
        <w:pStyle w:val="946"/>
        <w:ind w:firstLine="48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六、其他补充事宜</w:t>
      </w:r>
      <w:bookmarkEnd w:id="32"/>
      <w:r/>
      <w:bookmarkEnd w:id="33"/>
      <w:r/>
      <w:bookmarkEnd w:id="34"/>
      <w:r/>
      <w:bookmarkStart w:id="35" w:name="_Toc35393796"/>
      <w:r/>
      <w:bookmarkStart w:id="36" w:name="_Toc28359008"/>
      <w:r/>
      <w:bookmarkStart w:id="37" w:name="_Toc28359085"/>
      <w:r/>
      <w:bookmarkStart w:id="38" w:name="_Toc38985269"/>
      <w:r/>
      <w:bookmarkStart w:id="39" w:name="_Toc35393627"/>
      <w:r>
        <w:rPr>
          <w:rFonts w:hint="eastAsia" w:ascii="宋体" w:hAnsi="宋体" w:eastAsia="宋体" w:cs="宋体"/>
          <w:b/>
          <w:bCs/>
          <w:sz w:val="24"/>
          <w:szCs w:val="24"/>
        </w:rPr>
      </w:r>
      <w:r/>
    </w:p>
    <w:p>
      <w:pPr>
        <w:pStyle w:val="946"/>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谈判</w:t>
      </w:r>
      <w:r>
        <w:rPr>
          <w:rFonts w:hint="eastAsia" w:ascii="宋体" w:hAnsi="宋体" w:eastAsia="宋体" w:cs="宋体"/>
          <w:sz w:val="24"/>
          <w:szCs w:val="24"/>
          <w:highlight w:val="none"/>
        </w:rPr>
        <w:t xml:space="preserve">保证金：本项目不收</w:t>
      </w:r>
      <w:r>
        <w:rPr>
          <w:rFonts w:hint="eastAsia" w:ascii="宋体" w:hAnsi="宋体" w:eastAsia="宋体" w:cs="宋体"/>
          <w:sz w:val="24"/>
          <w:szCs w:val="24"/>
          <w:highlight w:val="none"/>
          <w:lang w:eastAsia="zh-CN"/>
        </w:rPr>
        <w:t xml:space="preserve">谈判</w:t>
      </w:r>
      <w:r>
        <w:rPr>
          <w:rFonts w:hint="eastAsia" w:ascii="宋体" w:hAnsi="宋体" w:eastAsia="宋体" w:cs="宋体"/>
          <w:sz w:val="24"/>
          <w:szCs w:val="24"/>
          <w:highlight w:val="none"/>
        </w:rPr>
        <w:t xml:space="preserve">保证金，采购文件中涉及</w:t>
      </w:r>
      <w:r>
        <w:rPr>
          <w:rFonts w:hint="eastAsia" w:ascii="宋体" w:hAnsi="宋体" w:eastAsia="宋体" w:cs="宋体"/>
          <w:sz w:val="24"/>
          <w:szCs w:val="24"/>
          <w:highlight w:val="none"/>
          <w:lang w:eastAsia="zh-CN"/>
        </w:rPr>
        <w:t xml:space="preserve">谈判</w:t>
      </w:r>
      <w:r>
        <w:rPr>
          <w:rFonts w:hint="eastAsia" w:ascii="宋体" w:hAnsi="宋体" w:eastAsia="宋体" w:cs="宋体"/>
          <w:sz w:val="24"/>
          <w:szCs w:val="24"/>
          <w:highlight w:val="none"/>
        </w:rPr>
        <w:t xml:space="preserve">保证金的事项，均按免收</w:t>
      </w:r>
      <w:r>
        <w:rPr>
          <w:rFonts w:hint="eastAsia" w:ascii="宋体" w:hAnsi="宋体" w:eastAsia="宋体" w:cs="宋体"/>
          <w:sz w:val="24"/>
          <w:szCs w:val="24"/>
          <w:highlight w:val="none"/>
          <w:lang w:eastAsia="zh-CN"/>
        </w:rPr>
        <w:t xml:space="preserve">谈判</w:t>
      </w:r>
      <w:r>
        <w:rPr>
          <w:rFonts w:hint="eastAsia" w:ascii="宋体" w:hAnsi="宋体" w:eastAsia="宋体" w:cs="宋体"/>
          <w:sz w:val="24"/>
          <w:szCs w:val="24"/>
          <w:highlight w:val="none"/>
        </w:rPr>
        <w:t xml:space="preserve">商保证金执行。</w:t>
      </w:r>
      <w:r>
        <w:rPr>
          <w:rFonts w:hint="eastAsia" w:ascii="宋体" w:hAnsi="宋体" w:eastAsia="宋体" w:cs="宋体"/>
          <w:sz w:val="24"/>
          <w:szCs w:val="24"/>
          <w:highlight w:val="none"/>
        </w:rPr>
      </w:r>
      <w:r/>
    </w:p>
    <w:p>
      <w:pPr>
        <w:pStyle w:val="946"/>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w:t>
      </w:r>
      <w:r>
        <w:rPr>
          <w:rFonts w:hint="eastAsia" w:ascii="宋体" w:hAnsi="宋体" w:eastAsia="宋体" w:cs="宋体"/>
          <w:sz w:val="24"/>
          <w:szCs w:val="24"/>
          <w:highlight w:val="none"/>
          <w:lang w:eastAsia="zh-CN"/>
        </w:rPr>
        <w:t xml:space="preserve">谈判</w:t>
      </w:r>
      <w:r>
        <w:rPr>
          <w:rFonts w:hint="eastAsia" w:ascii="宋体" w:hAnsi="宋体" w:eastAsia="宋体" w:cs="宋体"/>
          <w:sz w:val="24"/>
          <w:szCs w:val="24"/>
          <w:highlight w:val="none"/>
        </w:rPr>
        <w:t xml:space="preserve">活动模式：不见面远程</w:t>
      </w:r>
      <w:r>
        <w:rPr>
          <w:rFonts w:hint="eastAsia" w:ascii="宋体" w:hAnsi="宋体" w:eastAsia="宋体" w:cs="宋体"/>
          <w:sz w:val="24"/>
          <w:szCs w:val="24"/>
          <w:highlight w:val="none"/>
          <w:lang w:eastAsia="zh-CN"/>
        </w:rPr>
        <w:t xml:space="preserve">谈判</w:t>
      </w:r>
      <w:r>
        <w:rPr>
          <w:rFonts w:hint="eastAsia" w:ascii="宋体" w:hAnsi="宋体" w:eastAsia="宋体" w:cs="宋体"/>
          <w:sz w:val="24"/>
          <w:szCs w:val="24"/>
          <w:highlight w:val="none"/>
        </w:rPr>
        <w:t xml:space="preserve">模式，供应商在各自地点通过不见面交易系统参加开标会。 </w:t>
      </w:r>
      <w:r>
        <w:rPr>
          <w:rFonts w:hint="eastAsia" w:ascii="宋体" w:hAnsi="宋体" w:eastAsia="宋体" w:cs="宋体"/>
          <w:sz w:val="24"/>
          <w:szCs w:val="24"/>
          <w:highlight w:val="none"/>
        </w:rPr>
      </w:r>
      <w:r/>
    </w:p>
    <w:p>
      <w:pPr>
        <w:pStyle w:val="946"/>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3.对项目需求部分（供应商资格要求、项目需求、商务技术评分标准）的询问、质疑请向采购人提出，由采购人负责答复；对项目</w:t>
      </w:r>
      <w:r>
        <w:rPr>
          <w:rFonts w:hint="eastAsia" w:ascii="宋体" w:hAnsi="宋体" w:eastAsia="宋体" w:cs="宋体"/>
          <w:sz w:val="24"/>
          <w:szCs w:val="24"/>
          <w:highlight w:val="none"/>
          <w:lang w:eastAsia="zh-CN"/>
        </w:rPr>
        <w:t xml:space="preserve">谈判</w:t>
      </w:r>
      <w:r>
        <w:rPr>
          <w:rFonts w:hint="eastAsia" w:ascii="宋体" w:hAnsi="宋体" w:eastAsia="宋体" w:cs="宋体"/>
          <w:sz w:val="24"/>
          <w:szCs w:val="24"/>
          <w:highlight w:val="none"/>
        </w:rPr>
        <w:t xml:space="preserve">文件其它部分的询问请向</w:t>
      </w:r>
      <w:r>
        <w:rPr>
          <w:rFonts w:hint="eastAsia" w:ascii="宋体" w:hAnsi="宋体" w:eastAsia="宋体" w:cs="宋体"/>
          <w:sz w:val="24"/>
          <w:szCs w:val="24"/>
          <w:highlight w:val="none"/>
          <w:lang w:eastAsia="zh-CN"/>
        </w:rPr>
        <w:t xml:space="preserve">谈判</w:t>
      </w:r>
      <w:r>
        <w:rPr>
          <w:rFonts w:hint="eastAsia" w:ascii="宋体" w:hAnsi="宋体" w:eastAsia="宋体" w:cs="宋体"/>
          <w:sz w:val="24"/>
          <w:szCs w:val="24"/>
          <w:highlight w:val="none"/>
        </w:rPr>
        <w:t xml:space="preserve">文件制作人或项目</w:t>
      </w:r>
      <w:r>
        <w:rPr>
          <w:rFonts w:hint="eastAsia" w:ascii="宋体" w:hAnsi="宋体" w:eastAsia="宋体" w:cs="宋体"/>
          <w:sz w:val="24"/>
          <w:szCs w:val="24"/>
          <w:highlight w:val="none"/>
          <w:lang w:eastAsia="zh-CN"/>
        </w:rPr>
        <w:t xml:space="preserve">谈判</w:t>
      </w:r>
      <w:r>
        <w:rPr>
          <w:rFonts w:hint="eastAsia" w:ascii="宋体" w:hAnsi="宋体" w:eastAsia="宋体" w:cs="宋体"/>
          <w:sz w:val="24"/>
          <w:szCs w:val="24"/>
          <w:highlight w:val="none"/>
        </w:rPr>
        <w:t xml:space="preserve">经办人提出；对在“电子交易平台”操作阶段的询问请向交易系统软件维护人员提出。</w:t>
      </w:r>
      <w:r>
        <w:rPr>
          <w:rFonts w:hint="eastAsia" w:ascii="宋体" w:hAnsi="宋体" w:eastAsia="宋体" w:cs="宋体"/>
          <w:sz w:val="24"/>
          <w:szCs w:val="24"/>
          <w:highlight w:val="none"/>
        </w:rPr>
      </w:r>
      <w:r/>
    </w:p>
    <w:p>
      <w:pPr>
        <w:pStyle w:val="946"/>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46"/>
        <w:ind w:firstLine="373"/>
        <w:keepLines/>
        <w:keepNext/>
        <w:pageBreakBefore w:val="0"/>
        <w:spacing w:before="145" w:after="145"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七、本次谈判联系方式</w:t>
      </w:r>
      <w:bookmarkEnd w:id="35"/>
      <w:r/>
      <w:bookmarkEnd w:id="36"/>
      <w:r/>
      <w:bookmarkEnd w:id="37"/>
      <w:r/>
      <w:bookmarkEnd w:id="38"/>
      <w:r/>
      <w:bookmarkEnd w:id="39"/>
      <w:r>
        <w:rPr>
          <w:rFonts w:hint="eastAsia" w:ascii="宋体" w:hAnsi="宋体" w:eastAsia="宋体" w:cs="宋体"/>
          <w:b/>
          <w:bCs/>
          <w:sz w:val="24"/>
          <w:szCs w:val="24"/>
        </w:rPr>
      </w:r>
      <w:r/>
    </w:p>
    <w:p>
      <w:pPr>
        <w:pStyle w:val="946"/>
        <w:ind w:left="0" w:firstLine="480"/>
        <w:jc w:val="left"/>
        <w:pageBreakBefore w:val="0"/>
        <w:spacing w:line="360" w:lineRule="auto"/>
        <w:widowControl/>
        <w:rPr>
          <w:rFonts w:hint="eastAsia" w:ascii="宋体" w:hAnsi="宋体" w:eastAsia="宋体" w:cs="宋体"/>
          <w:sz w:val="24"/>
          <w:szCs w:val="24"/>
          <w:highlight w:val="none"/>
        </w:rPr>
      </w:pPr>
      <w:r/>
      <w:bookmarkStart w:id="40" w:name="_Toc28359087"/>
      <w:r/>
      <w:bookmarkStart w:id="41" w:name="_Toc28359010"/>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946"/>
        <w:ind w:left="0" w:firstLine="720"/>
        <w:jc w:val="left"/>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lang w:eastAsia="zh-CN"/>
        </w:rPr>
        <w:t xml:space="preserve">南通市通州区</w:t>
      </w:r>
      <w:r>
        <w:rPr>
          <w:rFonts w:hint="eastAsia" w:ascii="宋体" w:hAnsi="宋体" w:eastAsia="宋体" w:cs="宋体"/>
          <w:sz w:val="24"/>
          <w:szCs w:val="24"/>
          <w:highlight w:val="none"/>
          <w:u w:val="single"/>
          <w:lang w:val="en-US" w:eastAsia="zh-CN"/>
        </w:rPr>
        <w:t xml:space="preserve">西亭</w:t>
      </w:r>
      <w:r>
        <w:rPr>
          <w:rFonts w:hint="eastAsia" w:ascii="宋体" w:hAnsi="宋体" w:eastAsia="宋体" w:cs="宋体"/>
          <w:sz w:val="24"/>
          <w:szCs w:val="24"/>
          <w:highlight w:val="none"/>
          <w:u w:val="single"/>
          <w:lang w:eastAsia="zh-CN"/>
        </w:rPr>
        <w:t xml:space="preserve">镇人民政府</w:t>
      </w:r>
      <w:r>
        <w:rPr>
          <w:rFonts w:hint="eastAsia" w:ascii="宋体" w:hAnsi="宋体" w:eastAsia="宋体" w:cs="宋体"/>
          <w:sz w:val="24"/>
          <w:szCs w:val="24"/>
          <w:highlight w:val="none"/>
          <w:lang w:eastAsia="zh-CN"/>
        </w:rPr>
      </w:r>
      <w:r/>
    </w:p>
    <w:p>
      <w:pPr>
        <w:pStyle w:val="946"/>
        <w:ind w:left="0" w:firstLine="72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址：</w:t>
      </w:r>
      <w:r>
        <w:rPr>
          <w:rFonts w:hint="eastAsia" w:ascii="宋体" w:hAnsi="宋体" w:eastAsia="宋体" w:cs="宋体"/>
          <w:sz w:val="24"/>
          <w:szCs w:val="24"/>
          <w:highlight w:val="none"/>
          <w:u w:val="single"/>
        </w:rPr>
        <w:t xml:space="preserve">通州区</w:t>
      </w:r>
      <w:r>
        <w:rPr>
          <w:rFonts w:hint="eastAsia" w:ascii="宋体" w:hAnsi="宋体" w:eastAsia="宋体" w:cs="宋体"/>
          <w:sz w:val="24"/>
          <w:szCs w:val="24"/>
          <w:highlight w:val="none"/>
          <w:u w:val="single"/>
          <w:lang w:val="en-US" w:eastAsia="zh-CN"/>
        </w:rPr>
        <w:t xml:space="preserve">西亭</w:t>
      </w:r>
      <w:r>
        <w:rPr>
          <w:rFonts w:hint="eastAsia" w:ascii="宋体" w:hAnsi="宋体" w:eastAsia="宋体" w:cs="宋体"/>
          <w:sz w:val="24"/>
          <w:szCs w:val="24"/>
          <w:highlight w:val="none"/>
          <w:u w:val="single"/>
          <w:lang w:eastAsia="zh-CN"/>
        </w:rPr>
        <w:t xml:space="preserve">镇</w:t>
      </w:r>
      <w:r>
        <w:rPr>
          <w:rFonts w:hint="eastAsia" w:ascii="宋体" w:hAnsi="宋体" w:eastAsia="宋体" w:cs="宋体"/>
          <w:sz w:val="24"/>
          <w:szCs w:val="24"/>
          <w:highlight w:val="none"/>
        </w:rPr>
      </w:r>
      <w:r/>
    </w:p>
    <w:p>
      <w:pPr>
        <w:pStyle w:val="946"/>
        <w:ind w:left="0" w:firstLine="72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cs="宋体"/>
          <w:color w:val="000000"/>
          <w:sz w:val="24"/>
          <w:szCs w:val="24"/>
          <w:highlight w:val="none"/>
          <w:u w:val="single"/>
          <w:lang w:val="en-US" w:eastAsia="zh-CN"/>
        </w:rPr>
        <w:t xml:space="preserve">秦先生</w:t>
      </w:r>
      <w:r>
        <w:rPr>
          <w:rFonts w:hint="eastAsia" w:ascii="宋体" w:hAnsi="宋体" w:eastAsia="宋体" w:cs="宋体"/>
          <w:sz w:val="24"/>
          <w:szCs w:val="24"/>
          <w:highlight w:val="none"/>
        </w:rPr>
      </w:r>
      <w:r/>
    </w:p>
    <w:p>
      <w:pPr>
        <w:pStyle w:val="946"/>
        <w:ind w:left="0" w:firstLine="72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联系方式：</w:t>
      </w:r>
      <w:bookmarkStart w:id="42" w:name="_Toc28359009"/>
      <w:r/>
      <w:bookmarkEnd w:id="42"/>
      <w:r/>
      <w:bookmarkStart w:id="43" w:name="_Toc28359086"/>
      <w:r/>
      <w:bookmarkEnd w:id="43"/>
      <w:r>
        <w:rPr>
          <w:rFonts w:hint="eastAsia" w:ascii="宋体" w:hAnsi="宋体"/>
          <w:color w:val="000000"/>
          <w:sz w:val="24"/>
          <w:highlight w:val="none"/>
          <w:u w:val="single"/>
          <w:lang w:eastAsia="zh-CN"/>
        </w:rPr>
        <w:t xml:space="preserve">0513-68115621</w:t>
      </w:r>
      <w:r>
        <w:rPr>
          <w:rFonts w:hint="eastAsia" w:ascii="宋体" w:hAnsi="宋体" w:eastAsia="宋体" w:cs="宋体"/>
          <w:sz w:val="24"/>
          <w:szCs w:val="24"/>
          <w:highlight w:val="none"/>
          <w:u w:val="single"/>
        </w:rPr>
      </w:r>
      <w:r/>
    </w:p>
    <w:p>
      <w:pPr>
        <w:pStyle w:val="946"/>
        <w:ind w:left="0" w:firstLine="720"/>
        <w:jc w:val="left"/>
        <w:pageBreakBefore w:val="0"/>
        <w:spacing w:line="360" w:lineRule="auto"/>
        <w:widowControl/>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val="en-US" w:eastAsia="zh-CN"/>
        </w:rPr>
        <w:t xml:space="preserve">2</w:t>
      </w:r>
      <w:r>
        <w:rPr>
          <w:rFonts w:hint="eastAsia" w:ascii="宋体" w:hAnsi="宋体" w:eastAsia="宋体" w:cs="宋体"/>
          <w:sz w:val="24"/>
          <w:szCs w:val="24"/>
          <w:highlight w:val="none"/>
          <w:u w:val="none"/>
          <w:lang w:eastAsia="zh-CN"/>
        </w:rPr>
        <w:t xml:space="preserve">.招标代理信息</w:t>
      </w:r>
      <w:r>
        <w:rPr>
          <w:rFonts w:hint="eastAsia" w:ascii="宋体" w:hAnsi="宋体" w:eastAsia="宋体" w:cs="宋体"/>
          <w:sz w:val="24"/>
          <w:szCs w:val="24"/>
          <w:highlight w:val="none"/>
          <w:u w:val="none"/>
          <w:lang w:eastAsia="zh-CN"/>
        </w:rPr>
      </w:r>
      <w:r/>
    </w:p>
    <w:p>
      <w:pPr>
        <w:pStyle w:val="946"/>
        <w:ind w:left="0" w:firstLine="720"/>
        <w:jc w:val="left"/>
        <w:pageBreakBefore w:val="0"/>
        <w:spacing w:line="360" w:lineRule="auto"/>
        <w:widowControl/>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none"/>
          <w:lang w:eastAsia="zh-CN"/>
        </w:rPr>
        <w:t xml:space="preserve">名 称：</w:t>
      </w:r>
      <w:r>
        <w:rPr>
          <w:rFonts w:hint="eastAsia" w:ascii="宋体" w:hAnsi="宋体" w:eastAsia="宋体" w:cs="宋体"/>
          <w:sz w:val="24"/>
          <w:szCs w:val="24"/>
          <w:highlight w:val="none"/>
          <w:u w:val="single"/>
          <w:lang w:eastAsia="zh-CN"/>
        </w:rPr>
        <w:t xml:space="preserve">南通俊达工程造价咨询有限公司</w:t>
      </w:r>
      <w:r>
        <w:rPr>
          <w:rFonts w:hint="eastAsia" w:ascii="宋体" w:hAnsi="宋体" w:eastAsia="宋体" w:cs="宋体"/>
          <w:sz w:val="24"/>
          <w:szCs w:val="24"/>
          <w:highlight w:val="none"/>
          <w:u w:val="single"/>
          <w:lang w:eastAsia="zh-CN"/>
        </w:rPr>
      </w:r>
      <w:r/>
    </w:p>
    <w:p>
      <w:pPr>
        <w:pStyle w:val="946"/>
        <w:ind w:left="0" w:firstLine="720"/>
        <w:jc w:val="left"/>
        <w:pageBreakBefore w:val="0"/>
        <w:spacing w:line="360" w:lineRule="auto"/>
        <w:widowControl/>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none"/>
          <w:lang w:eastAsia="zh-CN"/>
        </w:rPr>
        <w:t xml:space="preserve">地 址：</w:t>
      </w:r>
      <w:r>
        <w:rPr>
          <w:rFonts w:hint="eastAsia" w:ascii="宋体" w:hAnsi="宋体" w:eastAsia="宋体" w:cs="宋体"/>
          <w:sz w:val="24"/>
          <w:szCs w:val="24"/>
          <w:highlight w:val="none"/>
          <w:u w:val="single"/>
          <w:lang w:eastAsia="zh-CN"/>
        </w:rPr>
        <w:t xml:space="preserve">南通市崇川区外环东路</w:t>
      </w:r>
      <w:r>
        <w:rPr>
          <w:rFonts w:hint="eastAsia" w:ascii="宋体" w:hAnsi="宋体" w:eastAsia="宋体" w:cs="宋体"/>
          <w:sz w:val="24"/>
          <w:szCs w:val="24"/>
          <w:highlight w:val="none"/>
          <w:u w:val="single"/>
          <w:lang w:val="en-US" w:eastAsia="zh-CN"/>
        </w:rPr>
        <w:t xml:space="preserve">80号</w:t>
      </w:r>
      <w:r>
        <w:rPr>
          <w:rFonts w:hint="eastAsia" w:ascii="宋体" w:hAnsi="宋体" w:eastAsia="宋体" w:cs="宋体"/>
          <w:sz w:val="24"/>
          <w:szCs w:val="24"/>
          <w:highlight w:val="none"/>
          <w:u w:val="single"/>
          <w:lang w:val="en-US" w:eastAsia="zh-CN"/>
        </w:rPr>
      </w:r>
      <w:r/>
    </w:p>
    <w:p>
      <w:pPr>
        <w:pStyle w:val="946"/>
        <w:ind w:left="0" w:firstLine="720"/>
        <w:jc w:val="left"/>
        <w:pageBreakBefore w:val="0"/>
        <w:spacing w:line="360" w:lineRule="auto"/>
        <w:widowControl/>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none"/>
          <w:lang w:eastAsia="zh-CN"/>
        </w:rPr>
        <w:t xml:space="preserve">联系人：</w:t>
      </w:r>
      <w:r>
        <w:rPr>
          <w:rFonts w:hint="eastAsia" w:ascii="宋体" w:hAnsi="宋体" w:eastAsia="宋体" w:cs="宋体"/>
          <w:sz w:val="24"/>
          <w:szCs w:val="24"/>
          <w:highlight w:val="none"/>
          <w:u w:val="single"/>
          <w:lang w:val="en-US" w:eastAsia="zh-CN"/>
        </w:rPr>
        <w:t xml:space="preserve">周女士</w:t>
      </w:r>
      <w:r>
        <w:rPr>
          <w:rFonts w:hint="eastAsia" w:ascii="宋体" w:hAnsi="宋体" w:eastAsia="宋体" w:cs="宋体"/>
          <w:sz w:val="24"/>
          <w:szCs w:val="24"/>
          <w:highlight w:val="none"/>
          <w:u w:val="single"/>
          <w:lang w:eastAsia="zh-CN"/>
        </w:rPr>
      </w:r>
      <w:r/>
    </w:p>
    <w:p>
      <w:pPr>
        <w:pStyle w:val="946"/>
        <w:ind w:left="0" w:firstLine="720"/>
        <w:jc w:val="left"/>
        <w:pageBreakBefore w:val="0"/>
        <w:spacing w:line="360" w:lineRule="auto"/>
        <w:widowControl/>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none"/>
          <w:lang w:eastAsia="zh-CN"/>
        </w:rPr>
        <w:t xml:space="preserve">联系方式：</w:t>
      </w:r>
      <w:r>
        <w:rPr>
          <w:rFonts w:hint="eastAsia" w:ascii="宋体" w:hAnsi="宋体" w:cs="宋体"/>
          <w:color w:val="000000"/>
          <w:sz w:val="24"/>
          <w:szCs w:val="24"/>
          <w:highlight w:val="none"/>
          <w:u w:val="single"/>
          <w:lang w:val="en-US" w:eastAsia="zh-CN"/>
        </w:rPr>
        <w:t xml:space="preserve">0513-86101116、15370486809</w:t>
      </w:r>
      <w:r>
        <w:rPr>
          <w:rFonts w:hint="eastAsia" w:ascii="宋体" w:hAnsi="宋体" w:eastAsia="宋体" w:cs="宋体"/>
          <w:sz w:val="24"/>
          <w:szCs w:val="24"/>
          <w:highlight w:val="none"/>
          <w:u w:val="single"/>
          <w:lang w:eastAsia="zh-CN"/>
        </w:rPr>
      </w:r>
      <w:r/>
    </w:p>
    <w:p>
      <w:pPr>
        <w:pStyle w:val="946"/>
        <w:ind w:left="0" w:firstLine="720"/>
        <w:jc w:val="left"/>
        <w:pageBreakBefore w:val="0"/>
        <w:spacing w:line="360" w:lineRule="auto"/>
        <w:widowControl/>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 xml:space="preserve">交易系统软件维护人员：</w:t>
      </w:r>
      <w:r>
        <w:rPr>
          <w:rFonts w:hint="eastAsia" w:ascii="宋体" w:hAnsi="宋体" w:eastAsia="宋体" w:cs="宋体"/>
          <w:sz w:val="24"/>
          <w:szCs w:val="24"/>
          <w:highlight w:val="none"/>
          <w:u w:val="single"/>
          <w:lang w:eastAsia="zh-CN"/>
        </w:rPr>
        <w:t xml:space="preserve">0519-86722801、0519-86722806</w:t>
      </w:r>
      <w:bookmarkEnd w:id="40"/>
      <w:r/>
      <w:bookmarkEnd w:id="41"/>
      <w:r/>
      <w:bookmarkStart w:id="44" w:name="_Toc120614211"/>
      <w:r>
        <w:rPr>
          <w:rFonts w:hint="eastAsia" w:ascii="宋体" w:hAnsi="宋体" w:eastAsia="宋体" w:cs="宋体"/>
          <w:sz w:val="24"/>
          <w:szCs w:val="24"/>
          <w:highlight w:val="none"/>
          <w:u w:val="none"/>
          <w:lang w:eastAsia="zh-CN"/>
        </w:rPr>
      </w:r>
      <w:r/>
    </w:p>
    <w:p>
      <w:pPr>
        <w:pStyle w:val="946"/>
        <w:jc w:val="left"/>
        <w:pageBreakBefore w:val="0"/>
        <w:spacing w:line="360" w:lineRule="auto"/>
        <w:widowControl/>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single"/>
          <w:lang w:eastAsia="zh-CN"/>
        </w:rPr>
      </w:r>
      <w:r/>
    </w:p>
    <w:p>
      <w:pPr>
        <w:pStyle w:val="946"/>
        <w:jc w:val="left"/>
        <w:pageBreakBefore w:val="0"/>
        <w:spacing w:line="360" w:lineRule="auto"/>
        <w:widowControl/>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single"/>
          <w:lang w:eastAsia="zh-CN"/>
        </w:rPr>
      </w:r>
      <w:r/>
    </w:p>
    <w:p>
      <w:pPr>
        <w:pStyle w:val="946"/>
        <w:numPr>
          <w:ilvl w:val="0"/>
          <w:numId w:val="0"/>
        </w:numPr>
        <w:jc w:val="center"/>
        <w:spacing w:line="480" w:lineRule="auto"/>
        <w:rPr>
          <w:rFonts w:hint="eastAsia" w:ascii="黑体" w:hAnsi="宋体" w:eastAsia="黑体" w:cs="Times New Roman"/>
          <w:sz w:val="36"/>
          <w:szCs w:val="21"/>
          <w:lang w:eastAsia="zh-CN"/>
        </w:rPr>
        <w:outlineLvl w:val="0"/>
      </w:pPr>
      <w:r>
        <w:rPr>
          <w:rFonts w:hint="eastAsia" w:ascii="黑体" w:hAnsi="宋体" w:eastAsia="黑体" w:cs="Times New Roman"/>
          <w:sz w:val="36"/>
          <w:szCs w:val="21"/>
          <w:lang w:eastAsia="zh-CN"/>
        </w:rPr>
      </w:r>
      <w:r/>
    </w:p>
    <w:p>
      <w:pPr>
        <w:pStyle w:val="946"/>
        <w:numPr>
          <w:ilvl w:val="0"/>
          <w:numId w:val="0"/>
        </w:numPr>
        <w:jc w:val="center"/>
        <w:spacing w:line="480" w:lineRule="auto"/>
        <w:rPr>
          <w:rFonts w:hint="eastAsia" w:ascii="黑体" w:hAnsi="宋体" w:eastAsia="黑体" w:cs="Times New Roman"/>
          <w:sz w:val="36"/>
          <w:szCs w:val="21"/>
          <w:lang w:eastAsia="zh-CN"/>
        </w:rPr>
        <w:outlineLvl w:val="0"/>
      </w:pPr>
      <w:r>
        <w:rPr>
          <w:rFonts w:hint="eastAsia" w:ascii="黑体" w:hAnsi="宋体" w:eastAsia="黑体" w:cs="Times New Roman"/>
          <w:sz w:val="36"/>
          <w:szCs w:val="21"/>
          <w:lang w:eastAsia="zh-CN"/>
        </w:rPr>
        <w:t xml:space="preserve">第二章  </w:t>
      </w:r>
      <w:bookmarkEnd w:id="1"/>
      <w:r/>
      <w:bookmarkEnd w:id="2"/>
      <w:r/>
      <w:bookmarkEnd w:id="3"/>
      <w:r/>
      <w:bookmarkEnd w:id="4"/>
      <w:r/>
      <w:bookmarkEnd w:id="5"/>
      <w:r/>
      <w:bookmarkEnd w:id="44"/>
      <w:r>
        <w:rPr>
          <w:rFonts w:hint="eastAsia" w:ascii="黑体" w:hAnsi="宋体" w:eastAsia="黑体" w:cs="Times New Roman"/>
          <w:sz w:val="36"/>
          <w:szCs w:val="21"/>
          <w:lang w:eastAsia="zh-CN"/>
        </w:rPr>
        <w:t xml:space="preserve">供应商须知</w:t>
      </w:r>
      <w:r>
        <w:rPr>
          <w:rFonts w:hint="eastAsia" w:ascii="黑体" w:hAnsi="宋体" w:eastAsia="黑体" w:cs="Times New Roman"/>
          <w:sz w:val="36"/>
          <w:szCs w:val="21"/>
          <w:lang w:eastAsia="zh-CN"/>
        </w:rPr>
      </w:r>
      <w:r/>
    </w:p>
    <w:p>
      <w:pPr>
        <w:pStyle w:val="946"/>
        <w:ind w:firstLine="373"/>
        <w:keepLines/>
        <w:keepNext/>
        <w:pageBreakBefore w:val="0"/>
        <w:spacing w:before="145" w:after="145" w:line="360" w:lineRule="auto"/>
        <w:widowControl w:val="off"/>
        <w:rPr>
          <w:rFonts w:hint="eastAsia" w:ascii="宋体" w:hAnsi="宋体" w:eastAsia="宋体" w:cs="宋体"/>
          <w:b/>
          <w:bCs/>
          <w:sz w:val="24"/>
          <w:szCs w:val="24"/>
        </w:rPr>
        <w:outlineLvl w:val="2"/>
      </w:pPr>
      <w:r/>
      <w:bookmarkStart w:id="45" w:name="_Toc20823275"/>
      <w:r/>
      <w:bookmarkStart w:id="46" w:name="_Toc16938519"/>
      <w:r/>
      <w:bookmarkStart w:id="47" w:name="_Toc120614214"/>
      <w:r/>
      <w:bookmarkStart w:id="48" w:name="_Toc513029203"/>
      <w:r>
        <w:rPr>
          <w:rFonts w:hint="eastAsia" w:ascii="宋体" w:hAnsi="宋体" w:eastAsia="宋体" w:cs="宋体"/>
          <w:b/>
          <w:bCs/>
          <w:sz w:val="24"/>
          <w:szCs w:val="24"/>
        </w:rPr>
        <w:t xml:space="preserve">一、总则</w:t>
      </w:r>
      <w:bookmarkEnd w:id="45"/>
      <w:r/>
      <w:bookmarkEnd w:id="46"/>
      <w:r/>
      <w:bookmarkEnd w:id="47"/>
      <w:r/>
      <w:bookmarkEnd w:id="48"/>
      <w:r>
        <w:rPr>
          <w:rFonts w:hint="eastAsia" w:ascii="宋体" w:hAnsi="宋体" w:eastAsia="宋体" w:cs="宋体"/>
          <w:b/>
          <w:bCs/>
          <w:sz w:val="24"/>
          <w:szCs w:val="24"/>
        </w:rPr>
      </w:r>
      <w:r/>
    </w:p>
    <w:p>
      <w:pPr>
        <w:pStyle w:val="946"/>
        <w:ind w:firstLine="360"/>
        <w:keepLines/>
        <w:keepNext/>
        <w:pageBreakBefore w:val="0"/>
        <w:spacing w:line="360" w:lineRule="auto"/>
        <w:widowControl w:val="off"/>
        <w:rPr>
          <w:rFonts w:hint="eastAsia" w:ascii="宋体" w:hAnsi="宋体" w:eastAsia="宋体" w:cs="宋体"/>
          <w:sz w:val="24"/>
          <w:szCs w:val="24"/>
        </w:rPr>
        <w:outlineLvl w:val="3"/>
      </w:pPr>
      <w:r/>
      <w:bookmarkStart w:id="49" w:name="_Hlt16619475"/>
      <w:r/>
      <w:bookmarkEnd w:id="49"/>
      <w:r/>
      <w:bookmarkStart w:id="50" w:name="_Toc458694821"/>
      <w:r/>
      <w:bookmarkStart w:id="51" w:name="_Toc513029204"/>
      <w:r/>
      <w:bookmarkStart w:id="52" w:name="_Toc16938520"/>
      <w:r/>
      <w:bookmarkStart w:id="53" w:name="_Toc20823276"/>
      <w:r>
        <w:rPr>
          <w:rFonts w:hint="eastAsia" w:ascii="宋体" w:hAnsi="宋体" w:eastAsia="宋体" w:cs="宋体"/>
          <w:sz w:val="24"/>
          <w:szCs w:val="24"/>
        </w:rPr>
        <w:t xml:space="preserve">1</w:t>
      </w:r>
      <w:bookmarkEnd w:id="50"/>
      <w:r>
        <w:rPr>
          <w:rFonts w:hint="eastAsia" w:ascii="宋体" w:hAnsi="宋体" w:eastAsia="宋体" w:cs="宋体"/>
          <w:sz w:val="24"/>
          <w:szCs w:val="24"/>
        </w:rPr>
        <w:t xml:space="preserve">、采购方式</w:t>
      </w:r>
      <w:bookmarkEnd w:id="51"/>
      <w:r/>
      <w:bookmarkEnd w:id="52"/>
      <w:r/>
      <w:bookmarkEnd w:id="53"/>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本次政府采购活动采取竞争性谈判(以下简称谈判)方式，本谈判文件仅适用于谈判公告中所述项目。</w:t>
      </w:r>
      <w:r>
        <w:rPr>
          <w:rFonts w:hint="eastAsia" w:ascii="宋体" w:hAnsi="宋体" w:eastAsia="宋体" w:cs="宋体"/>
          <w:sz w:val="24"/>
          <w:szCs w:val="24"/>
        </w:rPr>
      </w:r>
      <w:r/>
    </w:p>
    <w:p>
      <w:pPr>
        <w:pStyle w:val="946"/>
        <w:ind w:firstLine="360"/>
        <w:keepLines/>
        <w:keepNext/>
        <w:pageBreakBefore w:val="0"/>
        <w:spacing w:line="360" w:lineRule="auto"/>
        <w:widowControl w:val="off"/>
        <w:rPr>
          <w:rFonts w:hint="eastAsia" w:ascii="宋体" w:hAnsi="宋体" w:eastAsia="宋体" w:cs="宋体"/>
          <w:sz w:val="24"/>
          <w:szCs w:val="24"/>
        </w:rPr>
        <w:outlineLvl w:val="3"/>
      </w:pPr>
      <w:r/>
      <w:bookmarkStart w:id="54" w:name="_Toc513029205"/>
      <w:r/>
      <w:bookmarkStart w:id="55" w:name="_Toc16938521"/>
      <w:r/>
      <w:bookmarkStart w:id="56" w:name="_Toc20823277"/>
      <w:r>
        <w:rPr>
          <w:rFonts w:hint="eastAsia" w:ascii="宋体" w:hAnsi="宋体" w:eastAsia="宋体" w:cs="宋体"/>
          <w:sz w:val="24"/>
          <w:szCs w:val="24"/>
        </w:rPr>
        <w:t xml:space="preserve">2、合格的</w:t>
      </w:r>
      <w:bookmarkEnd w:id="54"/>
      <w:r/>
      <w:bookmarkEnd w:id="55"/>
      <w:r/>
      <w:bookmarkEnd w:id="56"/>
      <w:r>
        <w:rPr>
          <w:rFonts w:hint="eastAsia" w:ascii="宋体" w:hAnsi="宋体" w:eastAsia="宋体" w:cs="宋体"/>
          <w:sz w:val="24"/>
          <w:szCs w:val="24"/>
        </w:rPr>
        <w:t xml:space="preserve">供应商</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2.1满足谈判公告中供应商资格要求的规定。</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 满足本谈判文件实质性要求和条件的规定。</w:t>
      </w:r>
      <w:r>
        <w:rPr>
          <w:rFonts w:hint="eastAsia" w:ascii="宋体" w:hAnsi="宋体" w:eastAsia="宋体" w:cs="宋体"/>
          <w:sz w:val="24"/>
          <w:szCs w:val="24"/>
        </w:rPr>
      </w:r>
      <w:r/>
    </w:p>
    <w:p>
      <w:pPr>
        <w:pStyle w:val="946"/>
        <w:ind w:firstLine="360"/>
        <w:keepLines/>
        <w:keepNext/>
        <w:pageBreakBefore w:val="0"/>
        <w:spacing w:line="360" w:lineRule="auto"/>
        <w:widowControl w:val="off"/>
        <w:rPr>
          <w:rFonts w:hint="eastAsia" w:ascii="宋体" w:hAnsi="宋体" w:eastAsia="宋体" w:cs="宋体"/>
          <w:sz w:val="24"/>
          <w:szCs w:val="24"/>
        </w:rPr>
        <w:outlineLvl w:val="3"/>
      </w:pPr>
      <w:r/>
      <w:bookmarkStart w:id="57" w:name="_Toc513029206"/>
      <w:r/>
      <w:bookmarkStart w:id="58" w:name="_Toc16938522"/>
      <w:r/>
      <w:bookmarkStart w:id="59" w:name="_Toc20823278"/>
      <w:r>
        <w:rPr>
          <w:rFonts w:hint="eastAsia" w:ascii="宋体" w:hAnsi="宋体" w:eastAsia="宋体" w:cs="宋体"/>
          <w:sz w:val="24"/>
          <w:szCs w:val="24"/>
        </w:rPr>
        <w:t xml:space="preserve">3、适用法律</w:t>
      </w:r>
      <w:bookmarkEnd w:id="57"/>
      <w:r/>
      <w:bookmarkEnd w:id="58"/>
      <w:r/>
      <w:bookmarkEnd w:id="59"/>
      <w:r>
        <w:rPr>
          <w:rFonts w:hint="eastAsia" w:ascii="宋体" w:hAnsi="宋体" w:eastAsia="宋体" w:cs="宋体"/>
          <w:sz w:val="24"/>
          <w:szCs w:val="24"/>
        </w:rPr>
      </w:r>
      <w:r/>
    </w:p>
    <w:p>
      <w:pPr>
        <w:pStyle w:val="946"/>
        <w:ind w:firstLine="42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 本次谈判及由此产生的合同受中华人民共和国有关的法律法规制约和保护。</w:t>
      </w:r>
      <w:r>
        <w:rPr>
          <w:rFonts w:hint="eastAsia" w:ascii="宋体" w:hAnsi="宋体" w:eastAsia="宋体" w:cs="宋体"/>
          <w:sz w:val="24"/>
          <w:szCs w:val="24"/>
        </w:rPr>
      </w:r>
      <w:r/>
    </w:p>
    <w:p>
      <w:pPr>
        <w:pStyle w:val="946"/>
        <w:ind w:firstLine="360"/>
        <w:keepLines/>
        <w:keepNext/>
        <w:pageBreakBefore w:val="0"/>
        <w:spacing w:line="360" w:lineRule="auto"/>
        <w:widowControl w:val="off"/>
        <w:rPr>
          <w:rFonts w:hint="eastAsia" w:ascii="宋体" w:hAnsi="宋体" w:eastAsia="宋体" w:cs="宋体"/>
          <w:sz w:val="24"/>
          <w:szCs w:val="24"/>
        </w:rPr>
        <w:outlineLvl w:val="3"/>
      </w:pPr>
      <w:r/>
      <w:bookmarkStart w:id="60" w:name="_Toc16938523"/>
      <w:r/>
      <w:bookmarkStart w:id="61" w:name="_Toc513029207"/>
      <w:r/>
      <w:bookmarkStart w:id="62" w:name="_Toc20823279"/>
      <w:r/>
      <w:bookmarkStart w:id="63" w:name="_Toc462564067"/>
      <w:r>
        <w:rPr>
          <w:rFonts w:hint="eastAsia" w:ascii="宋体" w:hAnsi="宋体" w:eastAsia="宋体" w:cs="宋体"/>
          <w:sz w:val="24"/>
          <w:szCs w:val="24"/>
        </w:rPr>
        <w:t xml:space="preserve">4、谈判费用</w:t>
      </w:r>
      <w:bookmarkEnd w:id="60"/>
      <w:r/>
      <w:bookmarkEnd w:id="61"/>
      <w:r/>
      <w:bookmarkEnd w:id="62"/>
      <w:r/>
      <w:bookmarkEnd w:id="63"/>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sz w:val="24"/>
          <w:szCs w:val="24"/>
        </w:rPr>
        <w:t xml:space="preserve">4.1</w:t>
      </w:r>
      <w:r>
        <w:rPr>
          <w:rFonts w:hint="eastAsia" w:ascii="宋体" w:hAnsi="宋体" w:eastAsia="宋体" w:cs="宋体"/>
          <w:sz w:val="24"/>
          <w:szCs w:val="24"/>
        </w:rPr>
        <w:t xml:space="preserve">供应商应自行承担所有与参加本次谈判有关的费用，无论谈判过程中的做法和结果如何，</w:t>
      </w:r>
      <w:r>
        <w:rPr>
          <w:rFonts w:hint="eastAsia" w:ascii="宋体" w:hAnsi="宋体" w:eastAsia="宋体" w:cs="宋体"/>
          <w:sz w:val="24"/>
          <w:szCs w:val="24"/>
          <w:lang w:eastAsia="zh-CN"/>
        </w:rPr>
        <w:t xml:space="preserve">南通俊达工程造价咨询有限公司</w:t>
      </w:r>
      <w:r>
        <w:rPr>
          <w:rFonts w:hint="eastAsia" w:ascii="宋体" w:hAnsi="宋体" w:eastAsia="宋体" w:cs="宋体"/>
          <w:sz w:val="24"/>
          <w:szCs w:val="24"/>
        </w:rPr>
        <w:t xml:space="preserve">（以下简称</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）在任何情况下均无义务和责任承担这些费用。</w:t>
      </w:r>
      <w:r>
        <w:rPr>
          <w:rFonts w:hint="eastAsia" w:ascii="宋体" w:hAnsi="宋体" w:eastAsia="宋体" w:cs="宋体"/>
          <w:color w:val="000000"/>
          <w:sz w:val="24"/>
          <w:szCs w:val="24"/>
        </w:rPr>
      </w:r>
      <w:r/>
    </w:p>
    <w:p>
      <w:pPr>
        <w:pStyle w:val="94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4.2本项目招标代理服务费：收费标准按照《关于印发江苏省招标代理服务收费的指导意见》苏招协【2022】002文，服务类标准*</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0%计取，由</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人代为支付代理费用，报价时综合考虑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6"/>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3496437" cy="96278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496437" cy="9627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75.3pt;height:75.8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24"/>
          <w:szCs w:val="24"/>
        </w:rPr>
      </w:r>
      <w:r/>
    </w:p>
    <w:p>
      <w:pPr>
        <w:pStyle w:val="946"/>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lang w:val="en-US" w:eastAsia="zh-CN" w:bidi="ar"/>
        </w:rPr>
        <w:t xml:space="preserve">代理费=【1万元+（中标价-50万元）*1.5%】*0.6</w:t>
      </w:r>
      <w:r>
        <w:rPr>
          <w:rFonts w:hint="eastAsia" w:ascii="宋体" w:hAnsi="宋体" w:eastAsia="宋体" w:cs="宋体"/>
          <w:color w:val="000000"/>
          <w:sz w:val="24"/>
          <w:szCs w:val="24"/>
        </w:rPr>
      </w:r>
      <w:r/>
    </w:p>
    <w:p>
      <w:pPr>
        <w:pStyle w:val="946"/>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.本项目不收取</w:t>
      </w:r>
      <w:r>
        <w:rPr>
          <w:rFonts w:hint="eastAsia" w:ascii="宋体" w:hAnsi="宋体" w:eastAsia="宋体" w:cs="宋体"/>
          <w:color w:val="000000"/>
          <w:sz w:val="24"/>
          <w:szCs w:val="24"/>
          <w:lang w:eastAsia="zh-CN"/>
        </w:rPr>
        <w:t xml:space="preserve">谈判</w:t>
      </w:r>
      <w:r>
        <w:rPr>
          <w:rFonts w:hint="eastAsia" w:ascii="宋体" w:hAnsi="宋体" w:eastAsia="宋体" w:cs="宋体"/>
          <w:color w:val="000000"/>
          <w:sz w:val="24"/>
          <w:szCs w:val="24"/>
        </w:rPr>
        <w:t xml:space="preserve">文件费。</w:t>
      </w:r>
      <w:r>
        <w:rPr>
          <w:rFonts w:hint="eastAsia" w:ascii="宋体" w:hAnsi="宋体" w:eastAsia="宋体" w:cs="宋体"/>
          <w:sz w:val="24"/>
          <w:szCs w:val="24"/>
          <w:highlight w:val="none"/>
        </w:rPr>
      </w:r>
      <w:r/>
    </w:p>
    <w:p>
      <w:pPr>
        <w:pStyle w:val="946"/>
        <w:ind w:firstLine="241"/>
        <w:keepLines/>
        <w:keepNext/>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b/>
          <w:bCs/>
          <w:sz w:val="24"/>
          <w:szCs w:val="24"/>
        </w:rPr>
        <w:t xml:space="preserve">5、</w:t>
      </w:r>
      <w:r>
        <w:rPr>
          <w:rFonts w:hint="eastAsia" w:ascii="宋体" w:hAnsi="宋体" w:eastAsia="宋体" w:cs="宋体"/>
          <w:sz w:val="24"/>
          <w:szCs w:val="24"/>
        </w:rPr>
        <w:t xml:space="preserve">谈判文件的约束力</w:t>
      </w:r>
      <w:r>
        <w:rPr>
          <w:rFonts w:hint="eastAsia" w:ascii="宋体" w:hAnsi="宋体" w:eastAsia="宋体" w:cs="宋体"/>
          <w:sz w:val="24"/>
          <w:szCs w:val="24"/>
        </w:rPr>
      </w:r>
      <w:r/>
    </w:p>
    <w:p>
      <w:pPr>
        <w:pStyle w:val="946"/>
        <w:ind w:left="239" w:firstLine="24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供应商一旦参加本项目采购活动，即被认为接受了本谈判文件的规定和约束。</w:t>
      </w:r>
      <w:bookmarkStart w:id="64" w:name="_Toc513029209"/>
      <w:r/>
      <w:bookmarkStart w:id="65" w:name="_Toc20823281"/>
      <w:r/>
      <w:bookmarkStart w:id="66" w:name="_Toc120614215"/>
      <w:r/>
      <w:bookmarkStart w:id="67" w:name="_Toc16938525"/>
      <w:r>
        <w:rPr>
          <w:rFonts w:hint="eastAsia" w:ascii="宋体" w:hAnsi="宋体" w:eastAsia="宋体" w:cs="宋体"/>
          <w:b/>
          <w:bCs/>
          <w:sz w:val="24"/>
          <w:szCs w:val="24"/>
        </w:rPr>
        <w:t xml:space="preserve">二、</w:t>
      </w:r>
      <w:bookmarkEnd w:id="64"/>
      <w:r/>
      <w:bookmarkEnd w:id="65"/>
      <w:r/>
      <w:bookmarkEnd w:id="66"/>
      <w:r/>
      <w:bookmarkEnd w:id="67"/>
      <w:r>
        <w:rPr>
          <w:rFonts w:hint="eastAsia" w:ascii="宋体" w:hAnsi="宋体" w:eastAsia="宋体" w:cs="宋体"/>
          <w:b/>
          <w:bCs/>
          <w:sz w:val="24"/>
          <w:szCs w:val="24"/>
        </w:rPr>
        <w:t xml:space="preserve">谈判文件</w:t>
      </w:r>
      <w:bookmarkStart w:id="68" w:name="_Toc20823282"/>
      <w:r/>
      <w:bookmarkStart w:id="69" w:name="_Toc513029210"/>
      <w:r/>
      <w:bookmarkStart w:id="70" w:name="_Toc16938526"/>
      <w:r>
        <w:rPr>
          <w:rFonts w:hint="eastAsia" w:ascii="宋体" w:hAnsi="宋体" w:eastAsia="宋体" w:cs="宋体"/>
          <w:b/>
          <w:bCs/>
          <w:sz w:val="24"/>
          <w:szCs w:val="24"/>
        </w:rPr>
      </w:r>
      <w:r/>
    </w:p>
    <w:p>
      <w:pPr>
        <w:pStyle w:val="946"/>
        <w:ind w:firstLine="24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6、谈判文件构成</w:t>
      </w:r>
      <w:bookmarkEnd w:id="68"/>
      <w:r/>
      <w:bookmarkEnd w:id="69"/>
      <w:r/>
      <w:bookmarkEnd w:id="70"/>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6.1</w:t>
      </w:r>
      <w:r>
        <w:rPr>
          <w:rFonts w:hint="eastAsia" w:ascii="宋体" w:hAnsi="宋体" w:eastAsia="宋体" w:cs="宋体"/>
          <w:sz w:val="24"/>
          <w:szCs w:val="24"/>
        </w:rPr>
        <w:t xml:space="preserve">谈判文件由以下部分组成：</w:t>
      </w:r>
      <w:r>
        <w:rPr>
          <w:rFonts w:hint="eastAsia" w:ascii="宋体" w:hAnsi="宋体" w:eastAsia="宋体" w:cs="宋体"/>
          <w:sz w:val="24"/>
          <w:szCs w:val="24"/>
        </w:rPr>
      </w:r>
      <w:r/>
    </w:p>
    <w:p>
      <w:pPr>
        <w:pStyle w:val="946"/>
        <w:ind w:firstLine="3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（1）谈判邀请</w:t>
      </w:r>
      <w:r>
        <w:rPr>
          <w:rFonts w:hint="eastAsia" w:ascii="宋体" w:hAnsi="宋体" w:eastAsia="宋体" w:cs="宋体"/>
          <w:sz w:val="24"/>
          <w:szCs w:val="24"/>
        </w:rPr>
      </w:r>
      <w:r/>
    </w:p>
    <w:p>
      <w:pPr>
        <w:pStyle w:val="946"/>
        <w:ind w:firstLine="3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（2）供应商须知</w:t>
      </w:r>
      <w:r>
        <w:rPr>
          <w:rFonts w:hint="eastAsia" w:ascii="宋体" w:hAnsi="宋体" w:eastAsia="宋体" w:cs="宋体"/>
          <w:sz w:val="24"/>
          <w:szCs w:val="24"/>
        </w:rPr>
      </w:r>
      <w:r/>
    </w:p>
    <w:p>
      <w:pPr>
        <w:pStyle w:val="946"/>
        <w:ind w:firstLine="3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rPr>
          <w:rFonts w:hint="eastAsia" w:ascii="宋体" w:hAnsi="宋体" w:eastAsia="宋体" w:cs="宋体"/>
          <w:sz w:val="24"/>
          <w:szCs w:val="24"/>
        </w:rPr>
      </w:r>
      <w:r/>
    </w:p>
    <w:p>
      <w:pPr>
        <w:pStyle w:val="946"/>
        <w:ind w:firstLine="3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rPr>
          <w:rFonts w:hint="eastAsia" w:ascii="宋体" w:hAnsi="宋体" w:eastAsia="宋体" w:cs="宋体"/>
          <w:sz w:val="24"/>
          <w:szCs w:val="24"/>
        </w:rPr>
      </w:r>
      <w:r/>
    </w:p>
    <w:p>
      <w:pPr>
        <w:pStyle w:val="946"/>
        <w:ind w:firstLine="3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（5）评审方法与评审标准</w:t>
      </w:r>
      <w:r>
        <w:rPr>
          <w:rFonts w:hint="eastAsia" w:ascii="宋体" w:hAnsi="宋体" w:eastAsia="宋体" w:cs="宋体"/>
          <w:sz w:val="24"/>
          <w:szCs w:val="24"/>
        </w:rPr>
      </w:r>
      <w:r/>
    </w:p>
    <w:p>
      <w:pPr>
        <w:pStyle w:val="946"/>
        <w:ind w:firstLine="3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（6）响应文件格式</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请仔细检查谈判文件是否齐全，如有缺漏请立即与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联系解决。</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6.2</w:t>
      </w:r>
      <w:r>
        <w:rPr>
          <w:rFonts w:hint="eastAsia" w:ascii="宋体" w:hAnsi="宋体" w:eastAsia="宋体" w:cs="宋体"/>
          <w:sz w:val="24"/>
          <w:szCs w:val="24"/>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宋体"/>
          <w:sz w:val="24"/>
          <w:szCs w:val="24"/>
        </w:rPr>
      </w:r>
      <w:r/>
    </w:p>
    <w:p>
      <w:pPr>
        <w:pStyle w:val="946"/>
        <w:ind w:firstLine="480"/>
        <w:keepLines/>
        <w:keepNext/>
        <w:pageBreakBefore w:val="0"/>
        <w:spacing w:line="360" w:lineRule="auto"/>
        <w:widowControl w:val="off"/>
        <w:rPr>
          <w:rFonts w:hint="eastAsia" w:ascii="宋体" w:hAnsi="宋体" w:eastAsia="宋体" w:cs="宋体"/>
          <w:sz w:val="24"/>
          <w:szCs w:val="24"/>
        </w:rPr>
        <w:outlineLvl w:val="3"/>
      </w:pPr>
      <w:r/>
      <w:bookmarkStart w:id="71" w:name="_Toc513029211"/>
      <w:r/>
      <w:bookmarkStart w:id="72" w:name="_Toc16938527"/>
      <w:r/>
      <w:bookmarkStart w:id="73" w:name="_Toc20823283"/>
      <w:r/>
      <w:bookmarkStart w:id="74" w:name="_Toc462564070"/>
      <w:r>
        <w:rPr>
          <w:rFonts w:hint="eastAsia" w:ascii="宋体" w:hAnsi="宋体" w:eastAsia="宋体" w:cs="宋体"/>
          <w:sz w:val="24"/>
          <w:szCs w:val="24"/>
        </w:rPr>
        <w:t xml:space="preserve">7、谈判文件的澄清</w:t>
      </w:r>
      <w:bookmarkEnd w:id="71"/>
      <w:r/>
      <w:bookmarkEnd w:id="72"/>
      <w:r/>
      <w:bookmarkEnd w:id="73"/>
      <w:r/>
      <w:bookmarkEnd w:id="74"/>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7.1</w:t>
      </w:r>
      <w:r>
        <w:rPr>
          <w:rFonts w:hint="eastAsia" w:ascii="宋体" w:hAnsi="宋体" w:eastAsia="宋体" w:cs="宋体"/>
          <w:sz w:val="24"/>
          <w:szCs w:val="24"/>
        </w:rPr>
        <w:t xml:space="preserve"> 任何要求对谈判文件进行澄清的供应商，应在谈判截止期5日前按谈判公告中的通讯地址，以书面形式通知</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6"/>
        <w:ind w:firstLine="480"/>
        <w:keepLines/>
        <w:keepNext/>
        <w:pageBreakBefore w:val="0"/>
        <w:spacing w:line="360" w:lineRule="auto"/>
        <w:widowControl w:val="off"/>
        <w:rPr>
          <w:rFonts w:hint="eastAsia" w:ascii="宋体" w:hAnsi="宋体" w:eastAsia="宋体" w:cs="宋体"/>
          <w:sz w:val="24"/>
          <w:szCs w:val="24"/>
        </w:rPr>
        <w:outlineLvl w:val="3"/>
      </w:pPr>
      <w:r/>
      <w:bookmarkStart w:id="75" w:name="_Toc513029212"/>
      <w:r/>
      <w:bookmarkStart w:id="76" w:name="_Toc462564071"/>
      <w:r/>
      <w:bookmarkStart w:id="77" w:name="_Toc16938528"/>
      <w:r/>
      <w:bookmarkStart w:id="78" w:name="_Toc20823284"/>
      <w:r>
        <w:rPr>
          <w:rFonts w:hint="eastAsia" w:ascii="宋体" w:hAnsi="宋体" w:eastAsia="宋体" w:cs="宋体"/>
          <w:sz w:val="24"/>
          <w:szCs w:val="24"/>
        </w:rPr>
        <w:t xml:space="preserve">8、谈判文件的澄清和修改</w:t>
      </w:r>
      <w:bookmarkEnd w:id="75"/>
      <w:r/>
      <w:bookmarkEnd w:id="76"/>
      <w:r/>
      <w:bookmarkEnd w:id="77"/>
      <w:r/>
      <w:bookmarkEnd w:id="78"/>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8.1</w:t>
      </w:r>
      <w:r>
        <w:rPr>
          <w:rFonts w:hint="eastAsia" w:ascii="宋体" w:hAnsi="宋体" w:eastAsia="宋体" w:cs="宋体"/>
          <w:sz w:val="24"/>
          <w:szCs w:val="24"/>
        </w:rPr>
        <w:t xml:space="preserve"> 在响应文件提交截止时间前，</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可以对谈判文件进行澄清和修改, 澄清或者修改的内容作为谈判文件的组成部分。澄清或者修改的内容可能影响响应文件编制的，</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将在提交首次响应文件截止时间至少5日前，在“江苏政府采购网”上发布书面更正公告形式通知所有获取谈判文件的供应商, 更正公告内容将作为谈判文件的组成部分，并对供应商具有约束力。不足5日的，</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将顺延提交首次响应文件截止时间。</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8.2</w:t>
      </w:r>
      <w:r>
        <w:rPr>
          <w:rFonts w:hint="eastAsia" w:ascii="宋体" w:hAnsi="宋体" w:eastAsia="宋体" w:cs="宋体"/>
          <w:sz w:val="24"/>
          <w:szCs w:val="24"/>
          <w:highlight w:val="none"/>
          <w:lang w:val="en-US" w:eastAsia="zh-CN"/>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sz w:val="24"/>
          <w:szCs w:val="24"/>
          <w:highlight w:val="none"/>
          <w:lang w:val="en-US" w:eastAsia="zh-CN"/>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8.3</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可以视采购项目的具体情况，组织供应商进行现场考察或召开谈判前答疑会，但不单独或分别组织只有一个供应商参加的现场考察和答疑会。</w:t>
      </w:r>
      <w:r>
        <w:rPr>
          <w:rFonts w:hint="eastAsia" w:ascii="宋体" w:hAnsi="宋体" w:eastAsia="宋体" w:cs="宋体"/>
          <w:sz w:val="24"/>
          <w:szCs w:val="24"/>
        </w:rPr>
      </w:r>
      <w:r/>
    </w:p>
    <w:p>
      <w:pPr>
        <w:pStyle w:val="946"/>
        <w:ind w:firstLine="361"/>
        <w:keepLines/>
        <w:keepNext/>
        <w:pageBreakBefore w:val="0"/>
        <w:spacing w:before="145" w:after="145" w:line="360" w:lineRule="auto"/>
        <w:widowControl w:val="off"/>
        <w:rPr>
          <w:rFonts w:hint="eastAsia" w:ascii="宋体" w:hAnsi="宋体" w:eastAsia="宋体" w:cs="宋体"/>
          <w:b/>
          <w:bCs/>
          <w:sz w:val="24"/>
          <w:szCs w:val="24"/>
        </w:rPr>
        <w:outlineLvl w:val="2"/>
      </w:pPr>
      <w:r/>
      <w:bookmarkStart w:id="79" w:name="_Toc20823285"/>
      <w:r/>
      <w:bookmarkStart w:id="80" w:name="_Toc120614216"/>
      <w:r/>
      <w:bookmarkStart w:id="81" w:name="_Toc16938529"/>
      <w:r/>
      <w:bookmarkStart w:id="82" w:name="_Toc513029213"/>
      <w:r/>
      <w:bookmarkStart w:id="83" w:name="_Toc462564072"/>
      <w:r>
        <w:rPr>
          <w:rFonts w:hint="eastAsia" w:ascii="宋体" w:hAnsi="宋体" w:eastAsia="宋体" w:cs="宋体"/>
          <w:b/>
          <w:bCs/>
          <w:sz w:val="24"/>
          <w:szCs w:val="24"/>
        </w:rPr>
        <w:t xml:space="preserve">三、响应文件的编制</w:t>
      </w:r>
      <w:bookmarkEnd w:id="79"/>
      <w:r/>
      <w:bookmarkEnd w:id="80"/>
      <w:r/>
      <w:bookmarkEnd w:id="81"/>
      <w:r/>
      <w:bookmarkEnd w:id="82"/>
      <w:r/>
      <w:bookmarkEnd w:id="83"/>
      <w:r>
        <w:rPr>
          <w:rFonts w:hint="eastAsia" w:ascii="宋体" w:hAnsi="宋体" w:eastAsia="宋体" w:cs="宋体"/>
          <w:b/>
          <w:bCs/>
          <w:sz w:val="24"/>
          <w:szCs w:val="24"/>
        </w:rPr>
      </w:r>
      <w:r/>
    </w:p>
    <w:p>
      <w:pPr>
        <w:pStyle w:val="946"/>
        <w:ind w:firstLine="480"/>
        <w:keepLines/>
        <w:keepNext/>
        <w:pageBreakBefore w:val="0"/>
        <w:spacing w:line="360" w:lineRule="auto"/>
        <w:widowControl w:val="off"/>
        <w:rPr>
          <w:rFonts w:hint="eastAsia" w:ascii="宋体" w:hAnsi="宋体" w:eastAsia="宋体" w:cs="宋体"/>
          <w:b/>
          <w:sz w:val="24"/>
          <w:szCs w:val="24"/>
        </w:rPr>
        <w:outlineLvl w:val="3"/>
      </w:pPr>
      <w:r/>
      <w:bookmarkStart w:id="84" w:name="_Toc462564073"/>
      <w:r/>
      <w:bookmarkStart w:id="85" w:name="_Toc513029214"/>
      <w:r/>
      <w:bookmarkStart w:id="86" w:name="_Toc20823286"/>
      <w:r/>
      <w:bookmarkStart w:id="87" w:name="_Toc16938530"/>
      <w:r>
        <w:rPr>
          <w:rFonts w:hint="eastAsia" w:ascii="宋体" w:hAnsi="宋体" w:eastAsia="宋体" w:cs="宋体"/>
          <w:sz w:val="24"/>
          <w:szCs w:val="24"/>
        </w:rPr>
        <w:t xml:space="preserve">9、响应文件的语言及度量衡单位</w:t>
      </w:r>
      <w:bookmarkEnd w:id="84"/>
      <w:r/>
      <w:bookmarkEnd w:id="85"/>
      <w:r/>
      <w:bookmarkEnd w:id="86"/>
      <w:r/>
      <w:bookmarkEnd w:id="87"/>
      <w:r>
        <w:rPr>
          <w:rFonts w:hint="eastAsia" w:ascii="宋体" w:hAnsi="宋体" w:eastAsia="宋体" w:cs="宋体"/>
          <w:b/>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供应商提交的响应文件以及供应商与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就有关谈判的所有来往通知、函件和文件均应使用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9.2</w:t>
      </w:r>
      <w:r>
        <w:rPr>
          <w:rFonts w:hint="eastAsia" w:ascii="宋体" w:hAnsi="宋体" w:eastAsia="宋体" w:cs="宋体"/>
          <w:sz w:val="24"/>
          <w:szCs w:val="24"/>
        </w:rPr>
        <w:t xml:space="preserve"> 除技术性能另有规定外，响应文件所使用的度量衡单位，均须采用国家法定计量单位。</w:t>
      </w:r>
      <w:r>
        <w:rPr>
          <w:rFonts w:hint="eastAsia" w:ascii="宋体" w:hAnsi="宋体" w:eastAsia="宋体" w:cs="宋体"/>
          <w:sz w:val="24"/>
          <w:szCs w:val="24"/>
        </w:rPr>
      </w:r>
      <w:r/>
    </w:p>
    <w:p>
      <w:pPr>
        <w:pStyle w:val="946"/>
        <w:ind w:firstLine="360"/>
        <w:keepLines/>
        <w:keepNext/>
        <w:pageBreakBefore w:val="0"/>
        <w:spacing w:line="360" w:lineRule="auto"/>
        <w:widowControl w:val="off"/>
        <w:rPr>
          <w:rFonts w:hint="eastAsia" w:ascii="宋体" w:hAnsi="宋体" w:eastAsia="宋体" w:cs="宋体"/>
          <w:sz w:val="24"/>
          <w:szCs w:val="24"/>
        </w:rPr>
        <w:outlineLvl w:val="3"/>
      </w:pPr>
      <w:r/>
      <w:bookmarkStart w:id="88" w:name="_Toc513029215"/>
      <w:r/>
      <w:bookmarkStart w:id="89" w:name="_Toc16938531"/>
      <w:r/>
      <w:bookmarkStart w:id="90" w:name="_Toc20823287"/>
      <w:r/>
      <w:bookmarkStart w:id="91" w:name="_Toc462564074"/>
      <w:r>
        <w:rPr>
          <w:rFonts w:hint="eastAsia" w:ascii="宋体" w:hAnsi="宋体" w:eastAsia="宋体" w:cs="宋体"/>
          <w:sz w:val="24"/>
          <w:szCs w:val="24"/>
        </w:rPr>
        <w:t xml:space="preserve">10、响应文件构成</w:t>
      </w:r>
      <w:bookmarkEnd w:id="88"/>
      <w:r/>
      <w:bookmarkEnd w:id="89"/>
      <w:r/>
      <w:bookmarkEnd w:id="90"/>
      <w:r/>
      <w:bookmarkEnd w:id="91"/>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10.1</w:t>
      </w:r>
      <w:r>
        <w:rPr>
          <w:rFonts w:hint="eastAsia" w:ascii="宋体" w:hAnsi="宋体" w:eastAsia="宋体" w:cs="宋体"/>
          <w:sz w:val="24"/>
          <w:szCs w:val="24"/>
        </w:rPr>
        <w:t xml:space="preserve">供应商编写的响应文件应包括资格证明文件、符合性证明文件、分项报价表、其他证明文件、谈判响应函等部分。</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如标书制作工具中格式和内容与“江苏政府采购网”发布的谈判文件不一致，请以“江苏政府采购网”发布的谈判文件为准。</w:t>
      </w:r>
      <w:r>
        <w:rPr>
          <w:rFonts w:hint="eastAsia" w:ascii="宋体" w:hAnsi="宋体" w:eastAsia="宋体" w:cs="宋体"/>
          <w:sz w:val="24"/>
          <w:szCs w:val="24"/>
        </w:rPr>
      </w:r>
      <w:r/>
    </w:p>
    <w:p>
      <w:pPr>
        <w:pStyle w:val="946"/>
        <w:ind w:firstLine="360"/>
        <w:keepLines/>
        <w:keepNext/>
        <w:pageBreakBefore w:val="0"/>
        <w:spacing w:line="360" w:lineRule="auto"/>
        <w:widowControl w:val="off"/>
        <w:rPr>
          <w:rFonts w:hint="eastAsia" w:ascii="宋体" w:hAnsi="宋体" w:eastAsia="宋体" w:cs="宋体"/>
          <w:sz w:val="24"/>
          <w:szCs w:val="24"/>
        </w:rPr>
        <w:outlineLvl w:val="3"/>
      </w:pPr>
      <w:r/>
      <w:bookmarkStart w:id="92" w:name="_Hlt26954838"/>
      <w:r/>
      <w:bookmarkEnd w:id="92"/>
      <w:r/>
      <w:bookmarkStart w:id="93" w:name="_Hlt26670360"/>
      <w:r/>
      <w:bookmarkEnd w:id="93"/>
      <w:r/>
      <w:bookmarkStart w:id="94" w:name="_Hlt26668975"/>
      <w:r/>
      <w:bookmarkEnd w:id="94"/>
      <w:r/>
      <w:bookmarkStart w:id="95" w:name="_Toc49090509"/>
      <w:r/>
      <w:bookmarkStart w:id="96" w:name="_Toc513029219"/>
      <w:r/>
      <w:bookmarkStart w:id="97" w:name="_Toc14577357"/>
      <w:r/>
      <w:bookmarkStart w:id="98" w:name="_Toc513029216"/>
      <w:r/>
      <w:bookmarkStart w:id="99" w:name="_Toc49090507"/>
      <w:r/>
      <w:bookmarkStart w:id="100" w:name="_Toc14577354"/>
      <w:r/>
      <w:bookmarkStart w:id="101" w:name="_Toc14577355"/>
      <w:r/>
      <w:bookmarkStart w:id="102" w:name="_Toc49090508"/>
      <w:r>
        <w:rPr>
          <w:rFonts w:hint="eastAsia" w:ascii="宋体" w:hAnsi="宋体" w:eastAsia="宋体" w:cs="宋体"/>
          <w:sz w:val="24"/>
          <w:szCs w:val="24"/>
        </w:rPr>
        <w:t xml:space="preserve">11、证明谈判响应标的符合谈判文件规定的文件</w:t>
      </w:r>
      <w:bookmarkEnd w:id="95"/>
      <w:r/>
      <w:bookmarkEnd w:id="96"/>
      <w:r/>
      <w:bookmarkEnd w:id="97"/>
      <w:r>
        <w:rPr>
          <w:rFonts w:hint="eastAsia" w:ascii="宋体" w:hAnsi="宋体" w:eastAsia="宋体" w:cs="宋体"/>
          <w:sz w:val="24"/>
          <w:szCs w:val="24"/>
        </w:rPr>
      </w:r>
      <w:r/>
    </w:p>
    <w:p>
      <w:pPr>
        <w:pStyle w:val="946"/>
        <w:pageBreakBefore w:val="0"/>
        <w:spacing w:line="360" w:lineRule="auto"/>
        <w:widowControl w:val="off"/>
        <w:rPr>
          <w:rFonts w:hint="eastAsia" w:ascii="宋体" w:hAnsi="宋体" w:eastAsia="宋体" w:cs="宋体"/>
          <w:sz w:val="24"/>
          <w:szCs w:val="24"/>
        </w:rPr>
      </w:pPr>
      <w:r/>
      <w:bookmarkEnd w:id="98"/>
      <w:r/>
      <w:bookmarkEnd w:id="99"/>
      <w:r/>
      <w:bookmarkEnd w:id="100"/>
      <w:r>
        <w:rPr>
          <w:rFonts w:hint="eastAsia" w:ascii="宋体" w:hAnsi="宋体" w:eastAsia="宋体" w:cs="宋体"/>
          <w:sz w:val="24"/>
          <w:szCs w:val="24"/>
        </w:rPr>
        <w:t xml:space="preserve">    11.1供应商应按照谈判文件要求提交证明文件，证明其及谈判响应标的符合谈判文件规定。</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11.2谈判文件对证明文件无明确形式要求的，证明文件可以以文字资料、图纸和数据等形式提交。</w:t>
      </w:r>
      <w:r>
        <w:rPr>
          <w:rFonts w:hint="eastAsia" w:ascii="宋体" w:hAnsi="宋体" w:eastAsia="宋体" w:cs="宋体"/>
          <w:sz w:val="24"/>
          <w:szCs w:val="24"/>
        </w:rPr>
      </w:r>
      <w:r/>
    </w:p>
    <w:p>
      <w:pPr>
        <w:pStyle w:val="946"/>
        <w:ind w:firstLine="360"/>
        <w:keepLines/>
        <w:keepNext/>
        <w:pageBreakBefore w:val="0"/>
        <w:spacing w:line="360" w:lineRule="auto"/>
        <w:widowControl w:val="off"/>
        <w:rPr>
          <w:rFonts w:hint="eastAsia" w:ascii="宋体" w:hAnsi="宋体" w:eastAsia="宋体" w:cs="宋体"/>
          <w:sz w:val="24"/>
          <w:szCs w:val="24"/>
        </w:rPr>
        <w:outlineLvl w:val="3"/>
      </w:pPr>
      <w:r/>
      <w:bookmarkEnd w:id="101"/>
      <w:r/>
      <w:bookmarkEnd w:id="102"/>
      <w:r>
        <w:rPr>
          <w:rFonts w:hint="eastAsia" w:ascii="宋体" w:hAnsi="宋体" w:eastAsia="宋体" w:cs="宋体"/>
          <w:sz w:val="24"/>
          <w:szCs w:val="24"/>
        </w:rPr>
        <w:t xml:space="preserve">12、分项报价表</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12.1</w:t>
      </w:r>
      <w:r>
        <w:rPr>
          <w:rFonts w:hint="eastAsia" w:ascii="宋体" w:hAnsi="宋体" w:eastAsia="宋体" w:cs="宋体"/>
          <w:sz w:val="24"/>
          <w:szCs w:val="24"/>
        </w:rPr>
        <w:t xml:space="preserve">供应商应按照谈判文件规定格式填报分项报价表。</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12.2</w:t>
      </w:r>
      <w:r>
        <w:rPr>
          <w:rFonts w:hint="eastAsia" w:ascii="宋体" w:hAnsi="宋体" w:eastAsia="宋体" w:cs="宋体"/>
          <w:bCs/>
          <w:sz w:val="24"/>
          <w:szCs w:val="24"/>
        </w:rPr>
        <w:t xml:space="preserve">谈判货币。响应文件中的单价和总价无特殊规定的采用人民币报价，以元为单位标注。</w:t>
      </w:r>
      <w:r>
        <w:rPr>
          <w:rFonts w:hint="eastAsia" w:ascii="宋体" w:hAnsi="宋体" w:eastAsia="宋体" w:cs="宋体"/>
          <w:sz w:val="24"/>
          <w:szCs w:val="24"/>
        </w:rPr>
        <w:t xml:space="preserve">谈判文件中另有规定的按规定执行。</w:t>
      </w:r>
      <w:r>
        <w:rPr>
          <w:rFonts w:hint="eastAsia" w:ascii="宋体" w:hAnsi="宋体" w:eastAsia="宋体" w:cs="宋体"/>
          <w:bCs/>
          <w:sz w:val="24"/>
          <w:szCs w:val="24"/>
        </w:rPr>
      </w:r>
      <w:r/>
    </w:p>
    <w:p>
      <w:pPr>
        <w:pStyle w:val="946"/>
        <w:ind w:firstLine="360"/>
        <w:keepLines/>
        <w:keepNext/>
        <w:pageBreakBefore w:val="0"/>
        <w:spacing w:line="360" w:lineRule="auto"/>
        <w:widowControl w:val="off"/>
        <w:rPr>
          <w:rFonts w:hint="eastAsia" w:ascii="宋体" w:hAnsi="宋体" w:eastAsia="宋体" w:cs="宋体"/>
          <w:sz w:val="24"/>
          <w:szCs w:val="24"/>
        </w:rPr>
        <w:outlineLvl w:val="3"/>
      </w:pPr>
      <w:r/>
      <w:bookmarkStart w:id="103" w:name="_Hlt26670482"/>
      <w:r/>
      <w:bookmarkEnd w:id="103"/>
      <w:r/>
      <w:bookmarkStart w:id="104" w:name="_Hlt26670486"/>
      <w:r/>
      <w:bookmarkEnd w:id="104"/>
      <w:r/>
      <w:bookmarkStart w:id="105" w:name="_Hlt26954848"/>
      <w:r/>
      <w:bookmarkEnd w:id="105"/>
      <w:r/>
      <w:bookmarkStart w:id="106" w:name="_Hlt26954731"/>
      <w:r/>
      <w:bookmarkEnd w:id="106"/>
      <w:r/>
      <w:bookmarkStart w:id="107" w:name="_Hlt26954846"/>
      <w:r/>
      <w:bookmarkEnd w:id="107"/>
      <w:r>
        <w:rPr>
          <w:rFonts w:hint="eastAsia" w:ascii="宋体" w:hAnsi="宋体" w:eastAsia="宋体" w:cs="宋体"/>
          <w:sz w:val="24"/>
          <w:szCs w:val="24"/>
        </w:rPr>
        <w:t xml:space="preserve">13、技术要求响应及偏离表、商务要求响应及偏离表</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13.1</w:t>
      </w:r>
      <w:r>
        <w:rPr>
          <w:rFonts w:hint="eastAsia" w:ascii="宋体" w:hAnsi="宋体" w:eastAsia="宋体" w:cs="宋体"/>
          <w:sz w:val="24"/>
          <w:szCs w:val="24"/>
          <w:lang w:val="zh-CN"/>
        </w:rPr>
        <w:t xml:space="preserve">供应商需对谈判文件中的技术要求与商务要求逐项作出响应或偏离，并说明原因。</w:t>
      </w:r>
      <w:r>
        <w:rPr>
          <w:rFonts w:hint="eastAsia" w:ascii="宋体" w:hAnsi="宋体" w:eastAsia="宋体" w:cs="宋体"/>
          <w:sz w:val="24"/>
          <w:szCs w:val="24"/>
          <w:lang w:val="zh-CN"/>
        </w:rPr>
      </w:r>
      <w:r/>
    </w:p>
    <w:p>
      <w:pPr>
        <w:pStyle w:val="946"/>
        <w:ind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13.2供应商可在响应文件中提供认为需要的其他技术文件或说明。</w:t>
      </w:r>
      <w:r>
        <w:rPr>
          <w:rFonts w:hint="eastAsia" w:ascii="宋体" w:hAnsi="宋体" w:eastAsia="宋体" w:cs="宋体"/>
          <w:sz w:val="24"/>
          <w:szCs w:val="24"/>
          <w:lang w:val="zh-CN"/>
        </w:rPr>
      </w:r>
      <w:r/>
    </w:p>
    <w:p>
      <w:pPr>
        <w:pStyle w:val="946"/>
        <w:ind w:firstLine="360"/>
        <w:keepLines/>
        <w:keepNext/>
        <w:pageBreakBefore w:val="0"/>
        <w:spacing w:line="360" w:lineRule="auto"/>
        <w:widowControl w:val="off"/>
        <w:rPr>
          <w:rFonts w:hint="eastAsia" w:ascii="宋体" w:hAnsi="宋体" w:eastAsia="宋体" w:cs="宋体"/>
          <w:sz w:val="24"/>
          <w:szCs w:val="24"/>
        </w:rPr>
        <w:outlineLvl w:val="3"/>
      </w:pPr>
      <w:r/>
      <w:bookmarkStart w:id="108" w:name="_Toc14577359"/>
      <w:r/>
      <w:bookmarkStart w:id="109" w:name="_Toc49090510"/>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、谈判响应函</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.1</w:t>
      </w:r>
      <w:r>
        <w:rPr>
          <w:rFonts w:hint="eastAsia" w:ascii="宋体" w:hAnsi="宋体" w:eastAsia="宋体" w:cs="宋体"/>
          <w:sz w:val="24"/>
          <w:szCs w:val="24"/>
        </w:rPr>
        <w:t xml:space="preserve">供应商应按照谈判文件中提供的格式完整、正确填写谈判响应函。</w:t>
      </w:r>
      <w:r>
        <w:rPr>
          <w:rFonts w:hint="eastAsia" w:ascii="宋体" w:hAnsi="宋体" w:eastAsia="宋体" w:cs="宋体"/>
          <w:sz w:val="24"/>
          <w:szCs w:val="24"/>
        </w:rPr>
      </w:r>
      <w:r/>
    </w:p>
    <w:p>
      <w:pPr>
        <w:pStyle w:val="946"/>
        <w:ind w:firstLine="360"/>
        <w:keepLines/>
        <w:keepNext/>
        <w:pageBreakBefore w:val="0"/>
        <w:spacing w:line="360" w:lineRule="auto"/>
        <w:widowControl w:val="off"/>
        <w:rPr>
          <w:rFonts w:hint="eastAsia" w:ascii="宋体" w:hAnsi="宋体" w:eastAsia="宋体" w:cs="宋体"/>
          <w:sz w:val="24"/>
          <w:szCs w:val="24"/>
        </w:rPr>
        <w:outlineLvl w:val="3"/>
      </w:pPr>
      <w:r/>
      <w:bookmarkEnd w:id="108"/>
      <w:r/>
      <w:bookmarkEnd w:id="109"/>
      <w:r/>
      <w:bookmarkStart w:id="110" w:name="_Toc14577360"/>
      <w:r/>
      <w:bookmarkStart w:id="111" w:name="_Toc49090511"/>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、谈判有效期</w:t>
      </w:r>
      <w:bookmarkEnd w:id="110"/>
      <w:r/>
      <w:bookmarkEnd w:id="111"/>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.1谈判有效期为</w:t>
      </w:r>
      <w:r>
        <w:rPr>
          <w:rFonts w:hint="eastAsia" w:ascii="宋体" w:hAnsi="宋体" w:eastAsia="宋体" w:cs="宋体"/>
          <w:bCs/>
          <w:sz w:val="24"/>
          <w:szCs w:val="24"/>
          <w:lang w:eastAsia="zh-CN"/>
        </w:rPr>
        <w:t xml:space="preserve">代理机构</w:t>
      </w:r>
      <w:r>
        <w:rPr>
          <w:rFonts w:hint="eastAsia" w:ascii="宋体" w:hAnsi="宋体" w:eastAsia="宋体" w:cs="宋体"/>
          <w:bCs/>
          <w:sz w:val="24"/>
          <w:szCs w:val="24"/>
        </w:rPr>
        <w:t xml:space="preserve">规定的提交响应文件截止之日后</w:t>
      </w:r>
      <w:r>
        <w:rPr>
          <w:rFonts w:hint="eastAsia" w:ascii="宋体" w:hAnsi="宋体" w:eastAsia="宋体" w:cs="宋体"/>
          <w:b/>
          <w:sz w:val="24"/>
          <w:szCs w:val="24"/>
          <w:u w:val="single"/>
        </w:rPr>
        <w:t xml:space="preserve">六十（60）天</w:t>
      </w:r>
      <w:r>
        <w:rPr>
          <w:rFonts w:hint="eastAsia" w:ascii="宋体" w:hAnsi="宋体" w:eastAsia="宋体" w:cs="宋体"/>
          <w:bCs/>
          <w:sz w:val="24"/>
          <w:szCs w:val="24"/>
        </w:rPr>
        <w:t xml:space="preserve">。谈判有效期比规定短的将被视为非实质性响应谈判文件而予以拒绝。</w:t>
      </w:r>
      <w:r>
        <w:rPr>
          <w:rFonts w:hint="eastAsia" w:ascii="宋体" w:hAnsi="宋体" w:eastAsia="宋体" w:cs="宋体"/>
          <w:bCs/>
          <w:sz w:val="24"/>
          <w:szCs w:val="24"/>
        </w:rPr>
      </w:r>
      <w:r/>
    </w:p>
    <w:p>
      <w:pPr>
        <w:pStyle w:val="946"/>
        <w:ind w:firstLine="360"/>
        <w:keepLines/>
        <w:keepNext/>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、谈判有效期的延长</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.1在特殊情况下，</w:t>
      </w:r>
      <w:r>
        <w:rPr>
          <w:rFonts w:hint="eastAsia" w:ascii="宋体" w:hAnsi="宋体" w:eastAsia="宋体" w:cs="宋体"/>
          <w:bCs/>
          <w:sz w:val="24"/>
          <w:szCs w:val="24"/>
          <w:lang w:eastAsia="zh-CN"/>
        </w:rPr>
        <w:t xml:space="preserve">代理机构</w:t>
      </w:r>
      <w:r>
        <w:rPr>
          <w:rFonts w:hint="eastAsia" w:ascii="宋体" w:hAnsi="宋体" w:eastAsia="宋体" w:cs="宋体"/>
          <w:bCs/>
          <w:sz w:val="24"/>
          <w:szCs w:val="24"/>
        </w:rPr>
        <w:t xml:space="preserve">于原谈判有效期满之前，可向供应商提出延长谈判有效期的要求。这种要求与答复均应采用书面形式。供应商可以拒绝</w:t>
      </w:r>
      <w:r>
        <w:rPr>
          <w:rFonts w:hint="eastAsia" w:ascii="宋体" w:hAnsi="宋体" w:eastAsia="宋体" w:cs="宋体"/>
          <w:bCs/>
          <w:sz w:val="24"/>
          <w:szCs w:val="24"/>
          <w:lang w:eastAsia="zh-CN"/>
        </w:rPr>
        <w:t xml:space="preserve">代理机构</w:t>
      </w:r>
      <w:r>
        <w:rPr>
          <w:rFonts w:hint="eastAsia" w:ascii="宋体" w:hAnsi="宋体" w:eastAsia="宋体" w:cs="宋体"/>
          <w:bCs/>
          <w:sz w:val="24"/>
          <w:szCs w:val="24"/>
        </w:rPr>
        <w:t xml:space="preserve">的这一要求而放弃谈判，同意延长谈判有效期的供应商既不能要求也不允许修改其响应文件。</w:t>
      </w:r>
      <w:r>
        <w:rPr>
          <w:rFonts w:hint="eastAsia" w:ascii="宋体" w:hAnsi="宋体" w:eastAsia="宋体" w:cs="宋体"/>
          <w:sz w:val="24"/>
          <w:szCs w:val="24"/>
        </w:rPr>
        <w:t xml:space="preserve">受谈判有效期约束的所有权利与义务均延长至新的有效期</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946"/>
        <w:ind w:firstLine="361"/>
        <w:keepLines/>
        <w:keepNext/>
        <w:pageBreakBefore w:val="0"/>
        <w:spacing w:before="145" w:after="145" w:line="360" w:lineRule="auto"/>
        <w:widowControl w:val="off"/>
        <w:rPr>
          <w:rFonts w:hint="eastAsia" w:ascii="宋体" w:hAnsi="宋体" w:eastAsia="宋体" w:cs="宋体"/>
          <w:b/>
          <w:bCs/>
          <w:sz w:val="24"/>
          <w:szCs w:val="24"/>
        </w:rPr>
        <w:outlineLvl w:val="2"/>
      </w:pPr>
      <w:r/>
      <w:bookmarkStart w:id="112" w:name="_Hlt26954852"/>
      <w:r/>
      <w:bookmarkEnd w:id="112"/>
      <w:r/>
      <w:bookmarkStart w:id="113" w:name="_Hlt26954739"/>
      <w:r/>
      <w:bookmarkEnd w:id="113"/>
      <w:r/>
      <w:bookmarkStart w:id="114" w:name="_Toc16938540"/>
      <w:r/>
      <w:bookmarkStart w:id="115" w:name="_Toc20823296"/>
      <w:r/>
      <w:bookmarkStart w:id="116" w:name="_Toc513029224"/>
      <w:r/>
      <w:bookmarkStart w:id="117" w:name="_Toc120614217"/>
      <w:r>
        <w:rPr>
          <w:rFonts w:hint="eastAsia" w:ascii="宋体" w:hAnsi="宋体" w:eastAsia="宋体" w:cs="宋体"/>
          <w:b/>
          <w:bCs/>
          <w:sz w:val="24"/>
          <w:szCs w:val="24"/>
        </w:rPr>
        <w:t xml:space="preserve">四、响应文件的递交</w:t>
      </w:r>
      <w:bookmarkEnd w:id="114"/>
      <w:r/>
      <w:bookmarkEnd w:id="115"/>
      <w:r/>
      <w:bookmarkEnd w:id="116"/>
      <w:r/>
      <w:bookmarkEnd w:id="117"/>
      <w:r>
        <w:rPr>
          <w:rFonts w:hint="eastAsia" w:ascii="宋体" w:hAnsi="宋体" w:eastAsia="宋体" w:cs="宋体"/>
          <w:b/>
          <w:bCs/>
          <w:sz w:val="24"/>
          <w:szCs w:val="24"/>
        </w:rPr>
      </w:r>
      <w:r/>
    </w:p>
    <w:p>
      <w:pPr>
        <w:pStyle w:val="946"/>
        <w:ind w:firstLine="480"/>
        <w:keepLines/>
        <w:keepNext/>
        <w:pageBreakBefore w:val="0"/>
        <w:spacing w:line="360" w:lineRule="auto"/>
        <w:widowControl w:val="off"/>
        <w:rPr>
          <w:rFonts w:hint="eastAsia" w:ascii="宋体" w:hAnsi="宋体" w:eastAsia="宋体" w:cs="宋体"/>
          <w:sz w:val="24"/>
          <w:szCs w:val="24"/>
        </w:rPr>
        <w:outlineLvl w:val="3"/>
      </w:pPr>
      <w:r/>
      <w:bookmarkStart w:id="118" w:name="_Toc462564084"/>
      <w:r/>
      <w:bookmarkStart w:id="119" w:name="_Toc16938541"/>
      <w:r/>
      <w:bookmarkStart w:id="120" w:name="_Toc513029225"/>
      <w:r/>
      <w:bookmarkStart w:id="121" w:name="_Toc20823297"/>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、电子谈判</w:t>
      </w:r>
      <w:bookmarkEnd w:id="118"/>
      <w:r/>
      <w:bookmarkEnd w:id="119"/>
      <w:r/>
      <w:bookmarkEnd w:id="120"/>
      <w:r/>
      <w:bookmarkEnd w:id="121"/>
      <w:r>
        <w:rPr>
          <w:rFonts w:hint="eastAsia" w:ascii="宋体" w:hAnsi="宋体" w:eastAsia="宋体" w:cs="宋体"/>
          <w:sz w:val="24"/>
          <w:szCs w:val="24"/>
        </w:rPr>
        <w:t xml:space="preserve">响应文件的递交</w:t>
      </w:r>
      <w:r>
        <w:rPr>
          <w:rFonts w:hint="eastAsia" w:ascii="宋体" w:hAnsi="宋体" w:eastAsia="宋体" w:cs="宋体"/>
          <w:sz w:val="24"/>
          <w:szCs w:val="24"/>
        </w:rPr>
      </w:r>
      <w:r/>
    </w:p>
    <w:p>
      <w:pPr>
        <w:pStyle w:val="946"/>
        <w:ind w:firstLine="60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.1供应商应当按照《操作手册》规定，在提交响应文件截止时间前制作并上传电子响应文件。</w:t>
      </w:r>
      <w:bookmarkStart w:id="122" w:name="_Toc20823298"/>
      <w:r/>
      <w:bookmarkStart w:id="123" w:name="_Toc16938542"/>
      <w:r/>
      <w:bookmarkStart w:id="124" w:name="_Toc513029226"/>
      <w:r>
        <w:rPr>
          <w:rFonts w:hint="eastAsia" w:ascii="宋体" w:hAnsi="宋体" w:eastAsia="宋体" w:cs="宋体"/>
          <w:bCs/>
          <w:sz w:val="24"/>
          <w:szCs w:val="24"/>
        </w:rPr>
      </w:r>
      <w:r/>
    </w:p>
    <w:p>
      <w:pPr>
        <w:pStyle w:val="946"/>
        <w:ind w:firstLine="480"/>
        <w:keepLines/>
        <w:keepNext/>
        <w:pageBreakBefore w:val="0"/>
        <w:spacing w:line="360" w:lineRule="auto"/>
        <w:widowControl w:val="off"/>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18、提交响应文件截止时间</w:t>
      </w:r>
      <w:bookmarkEnd w:id="122"/>
      <w:r/>
      <w:bookmarkEnd w:id="123"/>
      <w:r/>
      <w:bookmarkEnd w:id="124"/>
      <w:r>
        <w:rPr>
          <w:rFonts w:hint="eastAsia" w:ascii="宋体" w:hAnsi="宋体" w:eastAsia="宋体" w:cs="宋体"/>
          <w:sz w:val="24"/>
          <w:szCs w:val="24"/>
          <w:lang w:val="en-US" w:eastAsia="zh-CN"/>
        </w:rPr>
      </w:r>
      <w:r/>
    </w:p>
    <w:p>
      <w:pPr>
        <w:pStyle w:val="946"/>
        <w:ind w:firstLine="480"/>
        <w:pageBreakBefore w:val="0"/>
        <w:spacing w:line="360" w:lineRule="auto"/>
        <w:widowControl w:val="off"/>
        <w:rPr>
          <w:rFonts w:hint="eastAsia" w:ascii="宋体" w:hAnsi="宋体" w:eastAsia="宋体" w:cs="宋体"/>
          <w:bCs/>
          <w:i/>
          <w:sz w:val="24"/>
          <w:szCs w:val="24"/>
          <w:u w:val="single"/>
        </w:rPr>
      </w:pPr>
      <w:r>
        <w:rPr>
          <w:rFonts w:hint="eastAsia" w:ascii="宋体" w:hAnsi="宋体" w:eastAsia="宋体" w:cs="宋体"/>
          <w:i/>
          <w:sz w:val="24"/>
          <w:szCs w:val="24"/>
          <w:u w:val="single"/>
        </w:rPr>
        <w:t xml:space="preserve">1</w:t>
      </w:r>
      <w:r>
        <w:rPr>
          <w:rFonts w:hint="eastAsia" w:ascii="宋体" w:hAnsi="宋体" w:eastAsia="宋体" w:cs="宋体"/>
          <w:i/>
          <w:sz w:val="24"/>
          <w:szCs w:val="24"/>
          <w:u w:val="single"/>
          <w:lang w:val="en-US" w:eastAsia="zh-CN"/>
        </w:rPr>
        <w:t xml:space="preserve">8</w:t>
      </w:r>
      <w:r>
        <w:rPr>
          <w:rFonts w:hint="eastAsia" w:ascii="宋体" w:hAnsi="宋体" w:eastAsia="宋体" w:cs="宋体"/>
          <w:i/>
          <w:sz w:val="24"/>
          <w:szCs w:val="24"/>
          <w:u w:val="single"/>
        </w:rPr>
        <w:t xml:space="preserve">.1</w:t>
      </w:r>
      <w:r>
        <w:rPr>
          <w:rFonts w:hint="eastAsia" w:ascii="宋体" w:hAnsi="宋体" w:eastAsia="宋体" w:cs="宋体"/>
          <w:bCs/>
          <w:i/>
          <w:sz w:val="24"/>
          <w:szCs w:val="24"/>
          <w:u w:val="single"/>
        </w:rPr>
        <w:t xml:space="preserve">供应商上传电子响应文件的时间不得迟于谈判公告中规定的提交响应文件截止时间。</w:t>
      </w:r>
      <w:r>
        <w:rPr>
          <w:rFonts w:hint="eastAsia" w:ascii="宋体" w:hAnsi="宋体" w:eastAsia="宋体" w:cs="宋体"/>
          <w:bCs/>
          <w:i/>
          <w:sz w:val="24"/>
          <w:szCs w:val="24"/>
          <w:u w:val="single"/>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供应商应充分考虑到网络环境、网络带宽等风险因素，如因供应商自身原因造成的电子响应文件上传不成功的按照本谈判文件第二章第2</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.3.2条规定做无效响应处理。</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.2</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代理机构</w:t>
      </w:r>
      <w:r>
        <w:rPr>
          <w:rFonts w:hint="eastAsia" w:ascii="宋体" w:hAnsi="宋体" w:eastAsia="宋体" w:cs="宋体"/>
          <w:bCs/>
          <w:sz w:val="24"/>
          <w:szCs w:val="24"/>
        </w:rPr>
        <w:t xml:space="preserve">可以按照规定，通过修改谈判文件酌情延长提交响应文件截止日期，在此情况下，供应商的所有权利和义务以及供应商受制的截止日期均应以延长后新的截止日期为准。</w:t>
      </w:r>
      <w:r>
        <w:rPr>
          <w:rFonts w:hint="eastAsia" w:ascii="宋体" w:hAnsi="宋体" w:eastAsia="宋体" w:cs="宋体"/>
          <w:bCs/>
          <w:sz w:val="24"/>
          <w:szCs w:val="24"/>
        </w:rPr>
      </w:r>
      <w:r/>
    </w:p>
    <w:p>
      <w:pPr>
        <w:pStyle w:val="946"/>
        <w:ind w:firstLine="360"/>
        <w:keepLines/>
        <w:keepNext/>
        <w:pageBreakBefore w:val="0"/>
        <w:spacing w:line="360" w:lineRule="auto"/>
        <w:widowControl w:val="off"/>
        <w:rPr>
          <w:rFonts w:hint="eastAsia" w:ascii="宋体" w:hAnsi="宋体" w:eastAsia="宋体" w:cs="宋体"/>
          <w:sz w:val="24"/>
          <w:szCs w:val="24"/>
        </w:rPr>
        <w:outlineLvl w:val="3"/>
      </w:pPr>
      <w:r/>
      <w:bookmarkStart w:id="125" w:name="_Toc16938543"/>
      <w:r/>
      <w:bookmarkStart w:id="126" w:name="_Toc513029227"/>
      <w:r/>
      <w:bookmarkStart w:id="127" w:name="_Toc20823299"/>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、响应文件</w:t>
      </w:r>
      <w:bookmarkEnd w:id="125"/>
      <w:r/>
      <w:bookmarkEnd w:id="126"/>
      <w:r/>
      <w:bookmarkEnd w:id="127"/>
      <w:r>
        <w:rPr>
          <w:rFonts w:hint="eastAsia" w:ascii="宋体" w:hAnsi="宋体" w:eastAsia="宋体" w:cs="宋体"/>
          <w:sz w:val="24"/>
          <w:szCs w:val="24"/>
        </w:rPr>
        <w:t xml:space="preserve">的拒收</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.1 </w:t>
      </w:r>
      <w:r>
        <w:rPr>
          <w:rFonts w:hint="eastAsia" w:ascii="宋体" w:hAnsi="宋体" w:eastAsia="宋体" w:cs="宋体"/>
          <w:bCs/>
          <w:sz w:val="24"/>
          <w:szCs w:val="24"/>
          <w:lang w:eastAsia="zh-CN"/>
        </w:rPr>
        <w:t xml:space="preserve">代理机构</w:t>
      </w:r>
      <w:r>
        <w:rPr>
          <w:rFonts w:hint="eastAsia" w:ascii="宋体" w:hAnsi="宋体" w:eastAsia="宋体" w:cs="宋体"/>
          <w:bCs/>
          <w:sz w:val="24"/>
          <w:szCs w:val="24"/>
        </w:rPr>
        <w:t xml:space="preserve">拒绝接收在其规定的提交响应文件截止时间后上传的任何电子响应文件。</w:t>
      </w:r>
      <w:r>
        <w:rPr>
          <w:rFonts w:hint="eastAsia" w:ascii="宋体" w:hAnsi="宋体" w:eastAsia="宋体" w:cs="宋体"/>
          <w:bCs/>
          <w:sz w:val="24"/>
          <w:szCs w:val="24"/>
        </w:rPr>
      </w:r>
      <w:r/>
    </w:p>
    <w:p>
      <w:pPr>
        <w:pStyle w:val="946"/>
        <w:ind w:firstLine="360"/>
        <w:keepLines/>
        <w:keepNext/>
        <w:pageBreakBefore w:val="0"/>
        <w:spacing w:line="360" w:lineRule="auto"/>
        <w:widowControl w:val="off"/>
        <w:rPr>
          <w:rFonts w:hint="eastAsia" w:ascii="宋体" w:hAnsi="宋体" w:eastAsia="宋体" w:cs="宋体"/>
          <w:sz w:val="24"/>
          <w:szCs w:val="24"/>
        </w:rPr>
        <w:outlineLvl w:val="3"/>
      </w:pPr>
      <w:r/>
      <w:bookmarkStart w:id="128" w:name="_Toc20823300"/>
      <w:r/>
      <w:bookmarkStart w:id="129" w:name="_Toc513029228"/>
      <w:r/>
      <w:bookmarkStart w:id="130" w:name="_Toc16938544"/>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、响应文件的撤回和修改</w:t>
      </w:r>
      <w:bookmarkEnd w:id="128"/>
      <w:r/>
      <w:bookmarkEnd w:id="129"/>
      <w:r/>
      <w:bookmarkEnd w:id="130"/>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.1响应文件的撤回</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.1.1 电子响应文件的撤回</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供应商可在</w:t>
      </w:r>
      <w:r>
        <w:rPr>
          <w:rFonts w:hint="eastAsia" w:ascii="宋体" w:hAnsi="宋体" w:eastAsia="宋体" w:cs="宋体"/>
          <w:bCs/>
          <w:sz w:val="24"/>
          <w:szCs w:val="24"/>
        </w:rPr>
        <w:t xml:space="preserve">提交响应文件</w:t>
      </w:r>
      <w:r>
        <w:rPr>
          <w:rFonts w:hint="eastAsia" w:ascii="宋体" w:hAnsi="宋体" w:eastAsia="宋体" w:cs="宋体"/>
          <w:sz w:val="24"/>
          <w:szCs w:val="24"/>
        </w:rPr>
        <w:t xml:space="preserve">截止时间前，撤回其电子响应文件，具体操作方法见《操作手册》。</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.1.2供应商撤回电子响应文件，则认为其不再参与本项目谈判活动。</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.2响应文件的修改</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供应商可在</w:t>
      </w:r>
      <w:r>
        <w:rPr>
          <w:rFonts w:hint="eastAsia" w:ascii="宋体" w:hAnsi="宋体" w:eastAsia="宋体" w:cs="宋体"/>
          <w:bCs/>
          <w:sz w:val="24"/>
          <w:szCs w:val="24"/>
        </w:rPr>
        <w:t xml:space="preserve">提交响应文件</w:t>
      </w:r>
      <w:r>
        <w:rPr>
          <w:rFonts w:hint="eastAsia" w:ascii="宋体" w:hAnsi="宋体" w:eastAsia="宋体" w:cs="宋体"/>
          <w:sz w:val="24"/>
          <w:szCs w:val="24"/>
        </w:rPr>
        <w:t xml:space="preserve">截止时间前，对其电子响应文件进行修改，具体操作方法见《操作手册》。</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.3</w:t>
      </w:r>
      <w:r>
        <w:rPr>
          <w:rFonts w:hint="eastAsia" w:ascii="宋体" w:hAnsi="宋体" w:eastAsia="宋体" w:cs="宋体"/>
          <w:bCs/>
          <w:sz w:val="24"/>
          <w:szCs w:val="24"/>
        </w:rPr>
        <w:t xml:space="preserve"> 在提交响应文件截止时间之后，供应商不得对其电子响应文件作任何修改。</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.4</w:t>
      </w:r>
      <w:r>
        <w:rPr>
          <w:rFonts w:hint="eastAsia" w:ascii="宋体" w:hAnsi="宋体" w:eastAsia="宋体" w:cs="宋体"/>
          <w:bCs/>
          <w:sz w:val="24"/>
          <w:szCs w:val="24"/>
        </w:rPr>
        <w:t xml:space="preserve"> 在提交响应文件截止时间至谈判文件中规定的谈判有效期满之间的这段时间内，供应商不得撤回其响应文件。</w:t>
      </w:r>
      <w:r>
        <w:rPr>
          <w:rFonts w:hint="eastAsia" w:ascii="宋体" w:hAnsi="宋体" w:eastAsia="宋体" w:cs="宋体"/>
          <w:bCs/>
          <w:sz w:val="24"/>
          <w:szCs w:val="24"/>
        </w:rPr>
      </w:r>
      <w:r/>
    </w:p>
    <w:p>
      <w:pPr>
        <w:pStyle w:val="946"/>
        <w:ind w:firstLine="361"/>
        <w:keepLines/>
        <w:keepNext/>
        <w:pageBreakBefore w:val="0"/>
        <w:spacing w:before="145" w:after="145" w:line="360" w:lineRule="auto"/>
        <w:widowControl w:val="off"/>
        <w:rPr>
          <w:rFonts w:hint="eastAsia" w:ascii="宋体" w:hAnsi="宋体" w:eastAsia="宋体" w:cs="宋体"/>
          <w:b/>
          <w:bCs/>
          <w:sz w:val="24"/>
          <w:szCs w:val="24"/>
        </w:rPr>
        <w:outlineLvl w:val="2"/>
      </w:pPr>
      <w:r/>
      <w:bookmarkStart w:id="131" w:name="_Toc513029229"/>
      <w:r/>
      <w:bookmarkStart w:id="132" w:name="_Toc16938545"/>
      <w:r/>
      <w:bookmarkStart w:id="133" w:name="_Toc20823301"/>
      <w:r/>
      <w:bookmarkStart w:id="134" w:name="_Toc120614218"/>
      <w:r>
        <w:rPr>
          <w:rFonts w:hint="eastAsia" w:ascii="宋体" w:hAnsi="宋体" w:eastAsia="宋体" w:cs="宋体"/>
          <w:b/>
          <w:bCs/>
          <w:sz w:val="24"/>
          <w:szCs w:val="24"/>
        </w:rPr>
        <w:t xml:space="preserve">五、响应文件的解密与评审</w:t>
      </w:r>
      <w:bookmarkEnd w:id="131"/>
      <w:r/>
      <w:bookmarkEnd w:id="132"/>
      <w:r/>
      <w:bookmarkEnd w:id="133"/>
      <w:r/>
      <w:bookmarkEnd w:id="134"/>
      <w:r>
        <w:rPr>
          <w:rFonts w:hint="eastAsia" w:ascii="宋体" w:hAnsi="宋体" w:eastAsia="宋体" w:cs="宋体"/>
          <w:b/>
          <w:bCs/>
          <w:sz w:val="24"/>
          <w:szCs w:val="24"/>
        </w:rPr>
      </w:r>
      <w:r/>
    </w:p>
    <w:p>
      <w:pPr>
        <w:pStyle w:val="946"/>
        <w:ind w:firstLine="360"/>
        <w:keepLines/>
        <w:keepNext/>
        <w:pageBreakBefore w:val="0"/>
        <w:spacing w:line="360" w:lineRule="auto"/>
        <w:widowControl w:val="off"/>
        <w:rPr>
          <w:rFonts w:hint="eastAsia" w:ascii="宋体" w:hAnsi="宋体" w:eastAsia="宋体" w:cs="宋体"/>
          <w:sz w:val="24"/>
          <w:szCs w:val="24"/>
        </w:rPr>
        <w:outlineLvl w:val="3"/>
      </w:pPr>
      <w:r/>
      <w:bookmarkStart w:id="135" w:name="_Toc16938546"/>
      <w:r/>
      <w:bookmarkStart w:id="136" w:name="_Toc20823302"/>
      <w:r/>
      <w:bookmarkStart w:id="137" w:name="_Toc513029230"/>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bookmarkEnd w:id="135"/>
      <w:r/>
      <w:bookmarkEnd w:id="136"/>
      <w:r/>
      <w:bookmarkEnd w:id="137"/>
      <w:r>
        <w:rPr>
          <w:rFonts w:hint="eastAsia" w:ascii="宋体" w:hAnsi="宋体" w:eastAsia="宋体" w:cs="宋体"/>
          <w:sz w:val="24"/>
          <w:szCs w:val="24"/>
        </w:rPr>
        <w:t xml:space="preserve">响应文件解密</w:t>
      </w:r>
      <w:r>
        <w:rPr>
          <w:rFonts w:hint="eastAsia" w:ascii="宋体" w:hAnsi="宋体" w:eastAsia="宋体" w:cs="宋体"/>
          <w:sz w:val="24"/>
          <w:szCs w:val="24"/>
        </w:rPr>
      </w:r>
      <w:r/>
    </w:p>
    <w:p>
      <w:pPr>
        <w:pStyle w:val="946"/>
        <w:ind w:firstLine="3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.1供应商应当按照《操作手册》规定，</w:t>
      </w:r>
      <w:r>
        <w:rPr>
          <w:rFonts w:hint="eastAsia" w:ascii="宋体" w:hAnsi="宋体" w:eastAsia="宋体" w:cs="宋体"/>
          <w:color w:val="000000"/>
          <w:sz w:val="24"/>
          <w:szCs w:val="24"/>
        </w:rPr>
        <w:t xml:space="preserve">在苏采云系统规定的时</w:t>
      </w:r>
      <w:r>
        <w:rPr>
          <w:rFonts w:hint="eastAsia" w:ascii="宋体" w:hAnsi="宋体" w:eastAsia="宋体" w:cs="宋体"/>
          <w:sz w:val="24"/>
          <w:szCs w:val="24"/>
        </w:rPr>
        <w:t xml:space="preserve">间内对谈判响应文件进行解密。</w:t>
      </w:r>
      <w:r>
        <w:rPr>
          <w:rFonts w:hint="eastAsia" w:ascii="宋体" w:hAnsi="宋体" w:eastAsia="宋体" w:cs="宋体"/>
          <w:sz w:val="24"/>
          <w:szCs w:val="24"/>
        </w:rPr>
      </w:r>
      <w:r/>
    </w:p>
    <w:p>
      <w:pPr>
        <w:pStyle w:val="946"/>
        <w:ind w:firstLine="360"/>
        <w:keepLines/>
        <w:keepNext/>
        <w:pageBreakBefore w:val="0"/>
        <w:spacing w:line="360" w:lineRule="auto"/>
        <w:widowControl w:val="off"/>
        <w:rPr>
          <w:rFonts w:hint="eastAsia" w:ascii="宋体" w:hAnsi="宋体" w:eastAsia="宋体" w:cs="宋体"/>
          <w:sz w:val="24"/>
          <w:szCs w:val="24"/>
        </w:rPr>
        <w:outlineLvl w:val="3"/>
      </w:pPr>
      <w:r/>
      <w:bookmarkStart w:id="138" w:name="_Toc16938547"/>
      <w:r/>
      <w:bookmarkStart w:id="139" w:name="_Toc20823303"/>
      <w:r/>
      <w:bookmarkStart w:id="140" w:name="_Toc513029231"/>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、谈判小组</w:t>
      </w:r>
      <w:r>
        <w:rPr>
          <w:rFonts w:hint="eastAsia" w:ascii="宋体" w:hAnsi="宋体" w:eastAsia="宋体" w:cs="宋体"/>
          <w:sz w:val="24"/>
          <w:szCs w:val="24"/>
        </w:rPr>
      </w:r>
      <w:r/>
    </w:p>
    <w:p>
      <w:pPr>
        <w:pStyle w:val="946"/>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将组织谈判小组对响应文件进行评审。谈判小组由采购人代表和有关技术、经济等方面的专家组成，且人员构成符合政府采购有关规定。</w:t>
      </w:r>
      <w:r>
        <w:rPr>
          <w:rFonts w:hint="eastAsia" w:ascii="宋体" w:hAnsi="宋体" w:eastAsia="宋体" w:cs="宋体"/>
          <w:b/>
          <w:sz w:val="24"/>
          <w:szCs w:val="24"/>
        </w:rPr>
      </w:r>
      <w:r/>
    </w:p>
    <w:p>
      <w:pPr>
        <w:pStyle w:val="946"/>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.2谈判小组独立工作，负责评审所有响应文件并确定成交侯选人。</w:t>
      </w:r>
      <w:r>
        <w:rPr>
          <w:rFonts w:hint="eastAsia" w:ascii="宋体" w:hAnsi="宋体" w:eastAsia="宋体" w:cs="宋体"/>
          <w:sz w:val="24"/>
          <w:szCs w:val="24"/>
        </w:rPr>
      </w:r>
      <w:r/>
    </w:p>
    <w:p>
      <w:pPr>
        <w:pStyle w:val="946"/>
        <w:ind w:firstLine="360"/>
        <w:keepLines/>
        <w:keepNext/>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、评审过程的保密与公正</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bookmarkEnd w:id="138"/>
      <w:r/>
      <w:bookmarkEnd w:id="139"/>
      <w:r/>
      <w:bookmarkEnd w:id="140"/>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w:t>
      </w:r>
      <w:r>
        <w:rPr>
          <w:rFonts w:hint="eastAsia" w:ascii="宋体" w:hAnsi="宋体" w:eastAsia="宋体" w:cs="宋体"/>
          <w:bCs/>
          <w:sz w:val="24"/>
          <w:szCs w:val="24"/>
        </w:rPr>
        <w:t xml:space="preserve">谈判小组、采购人和</w:t>
      </w:r>
      <w:r>
        <w:rPr>
          <w:rFonts w:hint="eastAsia" w:ascii="宋体" w:hAnsi="宋体" w:eastAsia="宋体" w:cs="宋体"/>
          <w:bCs/>
          <w:sz w:val="24"/>
          <w:szCs w:val="24"/>
          <w:lang w:eastAsia="zh-CN"/>
        </w:rPr>
        <w:t xml:space="preserve">代理机构</w:t>
      </w:r>
      <w:r>
        <w:rPr>
          <w:rFonts w:hint="eastAsia" w:ascii="宋体" w:hAnsi="宋体" w:eastAsia="宋体" w:cs="宋体"/>
          <w:bCs/>
          <w:sz w:val="24"/>
          <w:szCs w:val="24"/>
        </w:rPr>
        <w:t xml:space="preserve">工作人员、相关监督人员等与评审工作有关的人员，对评审情况以及在评审过程中获悉的国家秘密、商业秘密负有保密责任。</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.2在评审过程中，供应商不得以任何行为影响谈判评审过程，否则其响应文件将被作为无效响应文件。</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.3在项目评审期间，</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将设专门人员与供应商联系。</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和谈判小组不向未成交的供应商解释未成交原因，也不公布评审过程中的相关细节。</w:t>
      </w:r>
      <w:r>
        <w:rPr>
          <w:rFonts w:hint="eastAsia" w:ascii="宋体" w:hAnsi="宋体" w:eastAsia="宋体" w:cs="宋体"/>
          <w:sz w:val="24"/>
          <w:szCs w:val="24"/>
        </w:rPr>
      </w:r>
      <w:r/>
    </w:p>
    <w:p>
      <w:pPr>
        <w:pStyle w:val="946"/>
        <w:ind w:firstLine="360"/>
        <w:keepLines/>
        <w:keepNext/>
        <w:pageBreakBefore w:val="0"/>
        <w:spacing w:line="360" w:lineRule="auto"/>
        <w:widowControl w:val="off"/>
        <w:rPr>
          <w:rFonts w:hint="eastAsia" w:ascii="宋体" w:hAnsi="宋体" w:eastAsia="宋体" w:cs="宋体"/>
          <w:sz w:val="24"/>
          <w:szCs w:val="24"/>
        </w:rPr>
        <w:outlineLvl w:val="3"/>
      </w:pPr>
      <w:r/>
      <w:bookmarkStart w:id="141" w:name="_Toc16938548"/>
      <w:r/>
      <w:bookmarkStart w:id="142" w:name="_Toc513029232"/>
      <w:r/>
      <w:bookmarkStart w:id="143" w:name="_Toc20823304"/>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、评审过程中的的澄清</w:t>
      </w:r>
      <w:bookmarkEnd w:id="141"/>
      <w:r/>
      <w:bookmarkEnd w:id="142"/>
      <w:r/>
      <w:bookmarkEnd w:id="143"/>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谈判小组并非对每个供应商都作澄清要求。</w:t>
      </w:r>
      <w:r>
        <w:rPr>
          <w:rFonts w:hint="eastAsia" w:ascii="宋体" w:hAnsi="宋体" w:eastAsia="宋体" w:cs="宋体"/>
          <w:sz w:val="24"/>
          <w:szCs w:val="24"/>
        </w:rPr>
      </w:r>
      <w:r/>
    </w:p>
    <w:p>
      <w:pPr>
        <w:pStyle w:val="946"/>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    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rPr>
      </w:r>
      <w:r/>
    </w:p>
    <w:p>
      <w:pPr>
        <w:pStyle w:val="946"/>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 接到谈判小组澄清、说明和更正要求的供应商如未按规定做出澄清、说明和 更正，其风险由供应商自行承担。</w:t>
      </w:r>
      <w:r>
        <w:rPr>
          <w:rFonts w:hint="eastAsia" w:ascii="宋体" w:hAnsi="宋体" w:eastAsia="宋体" w:cs="宋体"/>
          <w:sz w:val="24"/>
          <w:szCs w:val="24"/>
        </w:rPr>
      </w:r>
      <w:r/>
    </w:p>
    <w:p>
      <w:pPr>
        <w:pStyle w:val="946"/>
        <w:ind w:firstLine="360"/>
        <w:keepLines/>
        <w:keepNext/>
        <w:pageBreakBefore w:val="0"/>
        <w:spacing w:line="360" w:lineRule="auto"/>
        <w:widowControl w:val="off"/>
        <w:rPr>
          <w:rFonts w:hint="eastAsia" w:ascii="宋体" w:hAnsi="宋体" w:eastAsia="宋体" w:cs="宋体"/>
          <w:sz w:val="24"/>
          <w:szCs w:val="24"/>
        </w:rPr>
        <w:outlineLvl w:val="3"/>
      </w:pPr>
      <w:r/>
      <w:bookmarkStart w:id="144" w:name="_Toc513029233"/>
      <w:r/>
      <w:bookmarkStart w:id="145" w:name="_Toc20823305"/>
      <w:r/>
      <w:bookmarkStart w:id="146" w:name="_Toc16938549"/>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、对响应文件的审</w:t>
      </w:r>
      <w:bookmarkEnd w:id="144"/>
      <w:r/>
      <w:bookmarkEnd w:id="145"/>
      <w:r/>
      <w:bookmarkEnd w:id="146"/>
      <w:r>
        <w:rPr>
          <w:rFonts w:hint="eastAsia" w:ascii="宋体" w:hAnsi="宋体" w:eastAsia="宋体" w:cs="宋体"/>
          <w:sz w:val="24"/>
          <w:szCs w:val="24"/>
        </w:rPr>
        <w:t xml:space="preserve">查</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w:t>
      </w:r>
      <w:r>
        <w:rPr>
          <w:rFonts w:hint="eastAsia" w:ascii="宋体" w:hAnsi="宋体" w:eastAsia="宋体" w:cs="宋体"/>
          <w:bCs/>
          <w:sz w:val="24"/>
          <w:szCs w:val="24"/>
        </w:rPr>
        <w:t xml:space="preserve">响应文件审查分为资格审查和符合性审查。</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.1.1 资格审查：由谈判小组依据法律法规和谈判文件的规定，对响应文件中的资格证明文件进行审查，以确定供应商是否具备参加谈判的资格。</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谈判小组在进行资格审查的同时，将在“信用中国”网站（www.creditchina.gov.cn）查询供应商的信用记录，以确定供应商是否具备谈判资格,查询结果留存并归档。</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.1.2 符合性审查：依据谈判文件的规定，由谈判小组从响应文件的有效性、完整性和对谈判文件的响应程度进行审查，以确定是否对谈判文件的实质性要求作出响应。</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.1.3 未通过资格审查或符合性审查的供应商，谈判</w:t>
      </w:r>
      <w:r>
        <w:rPr>
          <w:rFonts w:hint="eastAsia" w:ascii="宋体" w:hAnsi="宋体" w:eastAsia="宋体" w:cs="宋体"/>
          <w:bCs/>
          <w:color w:val="000000"/>
          <w:sz w:val="24"/>
          <w:szCs w:val="24"/>
        </w:rPr>
        <w:t xml:space="preserve">小组将在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中告知未通过资格审查或符合性审查的原因，评审结束后，谈判小组将不再告知未通过资格审查或符合性审查的原因。</w:t>
      </w:r>
      <w:r>
        <w:rPr>
          <w:rFonts w:hint="eastAsia" w:ascii="宋体" w:hAnsi="宋体" w:eastAsia="宋体" w:cs="宋体"/>
          <w:bCs/>
          <w:color w:val="000000"/>
          <w:sz w:val="24"/>
          <w:szCs w:val="24"/>
        </w:rPr>
      </w:r>
      <w:r/>
    </w:p>
    <w:p>
      <w:pPr>
        <w:pStyle w:val="946"/>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.2在详细评审之前，谈判小组将首先审查每份响应文件是否实质性响应了谈判文件的要求。实质性响应的响应文件应该是与谈判文件要求的条款、条件和规格相符，没有重大偏离或保留。</w:t>
      </w:r>
      <w:r>
        <w:rPr>
          <w:rFonts w:hint="eastAsia" w:ascii="宋体" w:hAnsi="宋体" w:eastAsia="宋体" w:cs="宋体"/>
          <w:color w:val="000000"/>
          <w:sz w:val="24"/>
          <w:szCs w:val="24"/>
        </w:rPr>
      </w:r>
      <w:r/>
    </w:p>
    <w:p>
      <w:pPr>
        <w:pStyle w:val="946"/>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所谓重大偏离或保留是指与谈判文件规定的实质性要求存在负偏离，或者在实质上与谈判文件不一致，而且限制了合同中买方和</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宋体" w:hAnsi="宋体" w:eastAsia="宋体" w:cs="宋体"/>
          <w:color w:val="000000"/>
          <w:sz w:val="24"/>
          <w:szCs w:val="24"/>
        </w:rPr>
      </w:r>
      <w:r/>
    </w:p>
    <w:p>
      <w:pPr>
        <w:pStyle w:val="946"/>
        <w:ind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.3未实质性响应谈判文件的情形</w:t>
      </w:r>
      <w:r>
        <w:rPr>
          <w:rFonts w:hint="eastAsia" w:ascii="宋体" w:hAnsi="宋体" w:eastAsia="宋体" w:cs="宋体"/>
          <w:bCs/>
          <w:color w:val="000000"/>
          <w:sz w:val="24"/>
          <w:szCs w:val="24"/>
        </w:rPr>
      </w:r>
      <w:r/>
    </w:p>
    <w:p>
      <w:pPr>
        <w:pStyle w:val="946"/>
        <w:ind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.3.1供应商在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规定的时间内未成功解密电子响应文件的。</w:t>
      </w:r>
      <w:r>
        <w:rPr>
          <w:rFonts w:hint="eastAsia" w:ascii="宋体" w:hAnsi="宋体" w:eastAsia="宋体" w:cs="宋体"/>
          <w:bCs/>
          <w:color w:val="000000"/>
          <w:sz w:val="24"/>
          <w:szCs w:val="24"/>
        </w:rPr>
      </w:r>
      <w:r/>
    </w:p>
    <w:p>
      <w:pPr>
        <w:pStyle w:val="946"/>
        <w:ind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.3.2供应商未按照谈判文件要求上传电子响应文件的。</w:t>
      </w:r>
      <w:r>
        <w:rPr>
          <w:rFonts w:hint="eastAsia" w:ascii="宋体" w:hAnsi="宋体" w:eastAsia="宋体" w:cs="宋体"/>
          <w:bCs/>
          <w:color w:val="000000"/>
          <w:sz w:val="24"/>
          <w:szCs w:val="24"/>
        </w:rPr>
      </w:r>
      <w:r/>
    </w:p>
    <w:p>
      <w:pPr>
        <w:pStyle w:val="946"/>
        <w:ind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.3.3同一供应商提交两个（含两个）以上不同的响应文件或者最后报价的。</w:t>
      </w:r>
      <w:r>
        <w:rPr>
          <w:rFonts w:hint="eastAsia" w:ascii="宋体" w:hAnsi="宋体" w:eastAsia="宋体" w:cs="宋体"/>
          <w:bCs/>
          <w:color w:val="000000"/>
          <w:sz w:val="24"/>
          <w:szCs w:val="24"/>
        </w:rPr>
      </w:r>
      <w:r/>
    </w:p>
    <w:p>
      <w:pPr>
        <w:pStyle w:val="946"/>
        <w:ind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.3.4供应商不具备谈判文件中规定资格要求的。</w:t>
      </w:r>
      <w:r>
        <w:rPr>
          <w:rFonts w:hint="eastAsia" w:ascii="宋体" w:hAnsi="宋体" w:eastAsia="宋体" w:cs="宋体"/>
          <w:bCs/>
          <w:color w:val="000000"/>
          <w:sz w:val="24"/>
          <w:szCs w:val="24"/>
        </w:rPr>
      </w:r>
      <w:r/>
    </w:p>
    <w:p>
      <w:pPr>
        <w:pStyle w:val="946"/>
        <w:ind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.3.5供应商的最后报价超过了</w:t>
      </w:r>
      <w:r>
        <w:rPr>
          <w:rFonts w:hint="eastAsia" w:ascii="宋体" w:hAnsi="宋体" w:eastAsia="宋体" w:cs="宋体"/>
          <w:bCs/>
          <w:color w:val="000000"/>
          <w:sz w:val="24"/>
          <w:szCs w:val="24"/>
          <w:lang w:eastAsia="zh-CN"/>
        </w:rPr>
        <w:t xml:space="preserve">最高限价的</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.3.6不符合谈判文件中规定的实质性要求和条件的</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.3.8  响应文件含有采购人不能接受的附加条件的。</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.3.10响应文件未按照谈判文件要求加盖CA电子公章的。</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.4未实质性响应谈判文件的响应文件按无效响应处理。</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.5</w:t>
      </w:r>
      <w:r>
        <w:rPr>
          <w:rFonts w:hint="eastAsia" w:ascii="宋体" w:hAnsi="宋体" w:eastAsia="宋体" w:cs="宋体"/>
          <w:bCs/>
          <w:sz w:val="24"/>
          <w:szCs w:val="24"/>
        </w:rPr>
        <w:t xml:space="preserve">如果响应文件实质上没有响应谈判文件的要求，谈判小组将予以拒绝，供应商不得通过修改或撤销不合要求的偏离或保留而使其成为实质性响应的文件。</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sz w:val="24"/>
          <w:szCs w:val="24"/>
        </w:rPr>
      </w:pPr>
      <w:r/>
      <w:bookmarkStart w:id="147" w:name="_Toc513029234"/>
      <w:r/>
      <w:bookmarkStart w:id="148" w:name="_Toc16938550"/>
      <w:r/>
      <w:bookmarkStart w:id="149" w:name="_Toc20823306"/>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.6供应商在项目评审全过程中应保持通讯畅通，并安排专人与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及谈判小组联系。</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w:t>
      </w:r>
      <w:bookmarkEnd w:id="147"/>
      <w:r/>
      <w:bookmarkEnd w:id="148"/>
      <w:r/>
      <w:bookmarkEnd w:id="149"/>
      <w:r>
        <w:rPr>
          <w:rFonts w:hint="eastAsia" w:ascii="宋体" w:hAnsi="宋体" w:eastAsia="宋体" w:cs="宋体"/>
          <w:bCs/>
          <w:sz w:val="24"/>
          <w:szCs w:val="24"/>
        </w:rPr>
        <w:t xml:space="preserve">谈判程序及成交原则</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.1谈判程序</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 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.2 成交原则</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.2.1谈判小组将从质量和服务均能满足采购文件实质性响应要求的供应商中，按照最后报价由低到高顺</w:t>
      </w:r>
      <w:r>
        <w:rPr>
          <w:rFonts w:hint="eastAsia" w:ascii="宋体" w:hAnsi="宋体" w:eastAsia="宋体" w:cs="宋体"/>
          <w:color w:val="000000"/>
          <w:sz w:val="24"/>
          <w:szCs w:val="24"/>
        </w:rPr>
        <w:t xml:space="preserve">序推荐3名成交候选供应商，并编写评审报告。采购人从评审报告提出的成交候选供应商中，根据质量和服务均能满足采购文件实质性响应要求且最后报价最低的原则确定成交供应商。</w:t>
      </w:r>
      <w:r>
        <w:rPr>
          <w:rFonts w:hint="eastAsia" w:ascii="宋体" w:hAnsi="宋体" w:eastAsia="宋体" w:cs="宋体"/>
          <w:color w:val="000000"/>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.2.4 采购人确定成交供应商后，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将在“江苏政府采购网”发布成交结果公告，公告期限为1个工作日。</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采购活动终止的情况</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出现下列情形之一的，本次竞争性谈判采购活动将被终止：</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.1因情况变化，不再符合规定的竞争性谈判采购方式适用情形的。</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.2出现影响采购公正的违法、违规行为的。</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.3在采购过程中符合要求的供应商或者最后报价未超过</w:t>
      </w:r>
      <w:r>
        <w:rPr>
          <w:rFonts w:hint="eastAsia" w:ascii="宋体" w:hAnsi="宋体" w:eastAsia="宋体" w:cs="宋体"/>
          <w:sz w:val="24"/>
          <w:szCs w:val="24"/>
          <w:lang w:eastAsia="zh-CN"/>
        </w:rPr>
        <w:t xml:space="preserve">最高限价</w:t>
      </w:r>
      <w:r>
        <w:rPr>
          <w:rFonts w:hint="eastAsia" w:ascii="宋体" w:hAnsi="宋体" w:eastAsia="宋体" w:cs="宋体"/>
          <w:sz w:val="24"/>
          <w:szCs w:val="24"/>
        </w:rPr>
        <w:t xml:space="preserve">的供应商不足3家的。</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.3.4在苏采云系统规定时间内成功解密电子响应文件的供应商不足3家的。</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、成交供应商被取消成交资格情形</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若有充分证据证明，成交供应商出现下列情况之一的，一经查实，将被取消成交资格：</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.1提供虚假材料谋取成交的。</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.2与评审专家、采购人、其他供应商或者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工作人员恶意串通的。</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.3向评审专家、采购人或</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工作人员行贿或者提供其他不正当利益的。</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.4恶意竞争，最后报价明显低于其自身合理成本且又无法提供证明的。</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.5不满足本谈判文件规定的实质性要求，但在评审过程中又未被谈判小组发现的。</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.6成交后无正当理由拒不与采购人签订政府采购合同或者未按照谈判文件确定的事项签订政府采购合同的。</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.7将政府采购合同转包的。</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bookmarkStart w:id="150" w:name="_Toc200451960"/>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、质疑处理</w:t>
      </w:r>
      <w:bookmarkEnd w:id="150"/>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或采购人提出质疑。上述应知其权益受到损害之日，是指：</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.2.1对可以质疑的采购文件提出质疑的，为收到采购文件之日或者采购文件公告期限届满之日。</w:t>
      </w:r>
      <w:r>
        <w:rPr>
          <w:rFonts w:hint="eastAsia" w:ascii="宋体" w:hAnsi="宋体" w:eastAsia="宋体" w:cs="宋体"/>
          <w:sz w:val="24"/>
          <w:szCs w:val="24"/>
          <w:lang w:eastAsia="zh-CN"/>
        </w:rPr>
      </w:r>
      <w:r/>
    </w:p>
    <w:p>
      <w:pPr>
        <w:pStyle w:val="946"/>
        <w:ind w:firstLine="48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　　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.2.2对采购过程提出质疑的，为各采购程序环节结束之日。</w:t>
      </w:r>
      <w:r>
        <w:rPr>
          <w:rFonts w:hint="eastAsia" w:ascii="宋体" w:hAnsi="宋体" w:eastAsia="宋体" w:cs="宋体"/>
          <w:sz w:val="24"/>
          <w:szCs w:val="24"/>
          <w:lang w:eastAsia="zh-CN"/>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.2.3对成交结果提出质疑的，为成交结果公告期限届满之日。</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、采购人将只对供应商第一次质疑作出答复。</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.4 供应商（含潜在供应商）对采购方式、采购需求、供应商资格条件、评审方法与评审标准、合同文本的询问、质疑请向采购人提出，由采购人负责答复。采购人只接收以纸质原件形式送达的质疑,建议供应商尽量通过邮寄方式提交质疑</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采购人质疑接收人及联系方式见本谈判文件第一章。</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.5 以下情形的质疑不予受理</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.5.1 内容不符合《政府采购质疑和投诉办法》第十二条规定的质疑。</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.5.2 超出政府采购法定期限的质疑。</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.5.3 以传真、电子邮件等方式递交的非原件形式的质疑。</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.5.4 未参加谈判活动的供应商或在谈判活动中自身权益未受到损害的供应商所提出的质疑。</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.5.5供应商组成联合体参加谈判，联合体中任何一方或多方未按要求签字、盖章、加盖公章的质疑。</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.6  供应商提出书面质疑必须有理、有据，不得捏造事实、提供虚假材料进行恶意质疑。否则，一经查实，</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rPr>
        <w:t xml:space="preserve">、成交通知书</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rPr>
        <w:t xml:space="preserve">.1成交结果确定后，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将向成交供应商发出成交通知书。</w:t>
      </w:r>
      <w:r>
        <w:rPr>
          <w:rFonts w:hint="eastAsia" w:ascii="宋体" w:hAnsi="宋体" w:eastAsia="宋体" w:cs="宋体"/>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rPr>
      </w:r>
      <w:r/>
    </w:p>
    <w:p>
      <w:pPr>
        <w:pStyle w:val="946"/>
        <w:keepLines/>
        <w:keepNext/>
        <w:pageBreakBefore w:val="0"/>
        <w:spacing w:before="145" w:after="145" w:line="360" w:lineRule="auto"/>
        <w:widowControl w:val="off"/>
        <w:rPr>
          <w:rFonts w:hint="eastAsia" w:ascii="宋体" w:hAnsi="宋体" w:eastAsia="宋体" w:cs="宋体"/>
          <w:b/>
          <w:bCs/>
          <w:sz w:val="24"/>
          <w:szCs w:val="24"/>
        </w:rPr>
        <w:outlineLvl w:val="2"/>
      </w:pPr>
      <w:r/>
      <w:bookmarkStart w:id="151" w:name="_Toc120614220"/>
      <w:r/>
      <w:bookmarkStart w:id="152" w:name="_Toc513029236"/>
      <w:r/>
      <w:bookmarkStart w:id="153" w:name="_Toc16938552"/>
      <w:r/>
      <w:bookmarkStart w:id="154" w:name="_Toc20823308"/>
      <w:r>
        <w:rPr>
          <w:rFonts w:hint="eastAsia" w:ascii="宋体" w:hAnsi="宋体" w:eastAsia="宋体" w:cs="宋体"/>
          <w:b/>
          <w:bCs/>
          <w:sz w:val="24"/>
          <w:szCs w:val="24"/>
        </w:rPr>
        <w:t xml:space="preserve">七、授予合同</w:t>
      </w:r>
      <w:bookmarkEnd w:id="151"/>
      <w:r>
        <w:rPr>
          <w:rFonts w:hint="eastAsia" w:ascii="宋体" w:hAnsi="宋体" w:eastAsia="宋体" w:cs="宋体"/>
          <w:b/>
          <w:bCs/>
          <w:sz w:val="24"/>
          <w:szCs w:val="24"/>
        </w:rPr>
      </w:r>
      <w:r/>
    </w:p>
    <w:p>
      <w:pPr>
        <w:pStyle w:val="946"/>
        <w:ind w:firstLine="480"/>
        <w:keepLines/>
        <w:keepNext/>
        <w:pageBreakBefore w:val="0"/>
        <w:spacing w:line="360" w:lineRule="auto"/>
        <w:widowControl w:val="off"/>
        <w:rPr>
          <w:rFonts w:hint="eastAsia" w:ascii="宋体" w:hAnsi="宋体" w:eastAsia="宋体" w:cs="宋体"/>
          <w:bCs/>
          <w:sz w:val="24"/>
          <w:szCs w:val="24"/>
        </w:rPr>
        <w:outlineLvl w:val="3"/>
      </w:pPr>
      <w:r/>
      <w:bookmarkEnd w:id="152"/>
      <w:r/>
      <w:bookmarkEnd w:id="153"/>
      <w:r/>
      <w:bookmarkEnd w:id="154"/>
      <w:r/>
      <w:bookmarkStart w:id="155" w:name="_Toc513029237"/>
      <w:r/>
      <w:bookmarkStart w:id="156" w:name="_Toc20823309"/>
      <w:r/>
      <w:bookmarkStart w:id="157" w:name="_Toc16938553"/>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0</w:t>
      </w:r>
      <w:r>
        <w:rPr>
          <w:rFonts w:hint="eastAsia" w:ascii="宋体" w:hAnsi="宋体" w:eastAsia="宋体" w:cs="宋体"/>
          <w:bCs/>
          <w:sz w:val="24"/>
          <w:szCs w:val="24"/>
        </w:rPr>
        <w:t xml:space="preserve">. 签订合同</w:t>
      </w:r>
      <w:r>
        <w:rPr>
          <w:rFonts w:hint="eastAsia" w:ascii="宋体" w:hAnsi="宋体" w:eastAsia="宋体" w:cs="宋体"/>
          <w:bCs/>
          <w:sz w:val="24"/>
          <w:szCs w:val="24"/>
        </w:rPr>
      </w:r>
      <w:r/>
    </w:p>
    <w:p>
      <w:pPr>
        <w:pStyle w:val="946"/>
        <w:ind w:firstLine="60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0</w:t>
      </w:r>
      <w:r>
        <w:rPr>
          <w:rFonts w:hint="eastAsia" w:ascii="宋体" w:hAnsi="宋体" w:eastAsia="宋体" w:cs="宋体"/>
          <w:sz w:val="24"/>
          <w:szCs w:val="24"/>
        </w:rPr>
        <w:t xml:space="preserve">.l成交供应商应当在成交通知书发出之日起三十日内，按照谈判文件确定的事项与采购人签订政府采购合同。</w:t>
      </w:r>
      <w:r>
        <w:rPr>
          <w:rFonts w:hint="eastAsia" w:ascii="宋体" w:hAnsi="宋体" w:eastAsia="宋体" w:cs="宋体"/>
          <w:sz w:val="24"/>
          <w:szCs w:val="24"/>
        </w:rPr>
      </w:r>
      <w:r/>
    </w:p>
    <w:p>
      <w:pPr>
        <w:pStyle w:val="946"/>
        <w:ind w:firstLine="60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.2谈判文件、成交供应商的响应文件及谈判过程中有关澄清、承诺文件均应作为合同附件。</w:t>
      </w:r>
      <w:r>
        <w:rPr>
          <w:rFonts w:hint="eastAsia" w:ascii="宋体" w:hAnsi="宋体" w:eastAsia="宋体" w:cs="宋体"/>
          <w:sz w:val="24"/>
          <w:szCs w:val="24"/>
        </w:rPr>
      </w:r>
      <w:r/>
    </w:p>
    <w:p>
      <w:pPr>
        <w:pStyle w:val="946"/>
        <w:ind w:firstLine="60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.3 签订合同后，</w:t>
      </w:r>
      <w:r>
        <w:rPr>
          <w:rFonts w:hint="eastAsia" w:ascii="宋体" w:hAnsi="宋体" w:eastAsia="宋体" w:cs="宋体"/>
          <w:i/>
          <w:sz w:val="24"/>
          <w:szCs w:val="24"/>
          <w:u w:val="single"/>
        </w:rPr>
        <w:t xml:space="preserve">成交供应商不得将合同标的进行转包</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未经采购人同意，成交供应商也不得采用分包形式履行合同,否则采购人有权终止合同。转包或分包造</w:t>
      </w:r>
      <w:r>
        <w:rPr>
          <w:rFonts w:hint="eastAsia" w:ascii="宋体" w:hAnsi="宋体" w:eastAsia="宋体" w:cs="宋体"/>
          <w:sz w:val="24"/>
          <w:szCs w:val="24"/>
        </w:rPr>
        <w:t xml:space="preserve">成采购人损失的，成交供应商应承担相应赔偿责任。</w:t>
      </w:r>
      <w:r>
        <w:rPr>
          <w:rFonts w:hint="eastAsia" w:ascii="宋体" w:hAnsi="宋体" w:eastAsia="宋体" w:cs="宋体"/>
          <w:sz w:val="24"/>
          <w:szCs w:val="24"/>
        </w:rPr>
      </w:r>
      <w:r/>
    </w:p>
    <w:p>
      <w:pPr>
        <w:pStyle w:val="946"/>
        <w:ind w:firstLine="480"/>
        <w:keepLines/>
        <w:keepNext/>
        <w:pageBreakBefore w:val="0"/>
        <w:spacing w:line="360" w:lineRule="auto"/>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、标的物的追加</w:t>
      </w:r>
      <w:r>
        <w:rPr>
          <w:rFonts w:hint="eastAsia" w:ascii="宋体" w:hAnsi="宋体" w:eastAsia="宋体" w:cs="宋体"/>
          <w:bCs/>
          <w:sz w:val="24"/>
          <w:szCs w:val="24"/>
        </w:rPr>
      </w:r>
      <w:r/>
    </w:p>
    <w:p>
      <w:pPr>
        <w:pStyle w:val="946"/>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rPr>
      </w:r>
      <w:r/>
    </w:p>
    <w:p>
      <w:pPr>
        <w:pStyle w:val="946"/>
        <w:ind w:firstLine="480"/>
        <w:keepLines/>
        <w:keepNext/>
        <w:pageBreakBefore w:val="0"/>
        <w:spacing w:line="360" w:lineRule="auto"/>
        <w:widowControl w:val="off"/>
        <w:rPr>
          <w:rFonts w:hint="eastAsia" w:ascii="宋体" w:hAnsi="宋体" w:eastAsia="宋体" w:cs="宋体"/>
          <w:bCs/>
          <w:sz w:val="24"/>
          <w:szCs w:val="24"/>
        </w:rPr>
        <w:outlineLvl w:val="3"/>
      </w:pPr>
      <w:r/>
      <w:bookmarkEnd w:id="155"/>
      <w:r/>
      <w:bookmarkEnd w:id="156"/>
      <w:r/>
      <w:bookmarkEnd w:id="157"/>
      <w:r/>
      <w:bookmarkStart w:id="158" w:name="_Toc120614221"/>
      <w:r/>
      <w:bookmarkStart w:id="159" w:name="_Toc16938558"/>
      <w:r/>
      <w:bookmarkStart w:id="160" w:name="_Toc20823314"/>
      <w:r/>
      <w:bookmarkStart w:id="161" w:name="_Toc513029242"/>
      <w:r/>
      <w:bookmarkStart w:id="162" w:name="_Toc479757207"/>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、履约保证金</w:t>
      </w:r>
      <w:r>
        <w:rPr>
          <w:rFonts w:hint="eastAsia" w:ascii="宋体" w:hAnsi="宋体" w:eastAsia="宋体" w:cs="宋体"/>
          <w:bCs/>
          <w:sz w:val="24"/>
          <w:szCs w:val="24"/>
        </w:rPr>
      </w:r>
      <w:r/>
    </w:p>
    <w:p>
      <w:pPr>
        <w:pStyle w:val="946"/>
        <w:ind w:firstLine="480"/>
        <w:keepLines/>
        <w:keepNext/>
        <w:pageBreakBefore w:val="0"/>
        <w:spacing w:line="360" w:lineRule="auto"/>
        <w:widowControl w:val="off"/>
        <w:rPr>
          <w:rFonts w:hint="eastAsia" w:ascii="宋体" w:hAnsi="宋体" w:eastAsia="宋体" w:cs="宋体"/>
          <w:bCs/>
          <w:sz w:val="24"/>
          <w:szCs w:val="24"/>
        </w:rPr>
        <w:outlineLvl w:val="3"/>
      </w:pPr>
      <w:r>
        <w:rPr>
          <w:rFonts w:hint="eastAsia" w:ascii="宋体" w:hAnsi="宋体" w:eastAsia="宋体" w:cs="宋体"/>
          <w:sz w:val="24"/>
          <w:szCs w:val="24"/>
          <w:lang w:val="en-US" w:eastAsia="zh-CN"/>
        </w:rPr>
        <w:t xml:space="preserve">32.1</w:t>
      </w:r>
      <w:r>
        <w:rPr>
          <w:rFonts w:hint="eastAsia" w:ascii="宋体" w:hAnsi="宋体" w:eastAsia="宋体" w:cs="宋体"/>
          <w:bCs/>
          <w:color w:val="000000"/>
          <w:sz w:val="24"/>
          <w:szCs w:val="24"/>
        </w:rPr>
        <w:t xml:space="preserve">中标供应商在收到中标通知书后，在签订合同前向采购人缴纳履约保证金。本项目履约保证金为合同总额的10%，履约保证金应当以支票、汇票、本票或者金融机构、担保机构出具的保函等非现金形式提交</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若</w:t>
      </w:r>
      <w:r>
        <w:rPr>
          <w:rFonts w:hint="eastAsia" w:ascii="宋体" w:hAnsi="宋体" w:eastAsia="宋体" w:cs="宋体"/>
          <w:bCs/>
          <w:color w:val="000000"/>
          <w:sz w:val="24"/>
          <w:szCs w:val="24"/>
        </w:rPr>
        <w:t xml:space="preserve">履约保证金</w:t>
      </w:r>
      <w:r>
        <w:rPr>
          <w:rFonts w:hint="eastAsia" w:ascii="宋体" w:hAnsi="宋体" w:eastAsia="宋体" w:cs="宋体"/>
          <w:bCs/>
          <w:color w:val="000000"/>
          <w:sz w:val="24"/>
          <w:szCs w:val="24"/>
          <w:lang w:val="en-US" w:eastAsia="zh-CN"/>
        </w:rPr>
        <w:t xml:space="preserve">采用保函形式提交的，</w:t>
      </w:r>
      <w:r>
        <w:rPr>
          <w:rFonts w:hint="eastAsia" w:ascii="宋体" w:hAnsi="宋体" w:cs="宋体"/>
          <w:bCs/>
          <w:color w:val="000000"/>
          <w:sz w:val="24"/>
          <w:szCs w:val="24"/>
          <w:lang w:eastAsia="zh-CN"/>
        </w:rPr>
        <w:t xml:space="preserve">保函担保有效期开具</w:t>
      </w:r>
      <w:r>
        <w:rPr>
          <w:rFonts w:hint="eastAsia" w:ascii="宋体" w:hAnsi="宋体" w:eastAsia="宋体" w:cs="宋体"/>
          <w:bCs/>
          <w:sz w:val="24"/>
          <w:szCs w:val="24"/>
          <w:lang w:eastAsia="zh-CN"/>
        </w:rPr>
        <w:t xml:space="preserve">时间为合同约定工期基础延长</w:t>
      </w: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lang w:eastAsia="zh-CN"/>
        </w:rPr>
        <w:t xml:space="preserve">个月），</w:t>
      </w:r>
      <w:r>
        <w:rPr>
          <w:rFonts w:hint="eastAsia" w:ascii="宋体" w:hAnsi="宋体" w:eastAsia="宋体" w:cs="宋体"/>
          <w:bCs/>
          <w:sz w:val="24"/>
          <w:szCs w:val="24"/>
        </w:rPr>
        <w:t xml:space="preserve">逾期视为乙方自动放弃</w:t>
      </w:r>
      <w:r>
        <w:rPr>
          <w:rFonts w:hint="eastAsia" w:ascii="宋体" w:hAnsi="宋体" w:eastAsia="宋体" w:cs="宋体"/>
          <w:bCs/>
          <w:sz w:val="24"/>
          <w:szCs w:val="24"/>
          <w:lang w:eastAsia="zh-CN"/>
        </w:rPr>
        <w:t xml:space="preserve">成交</w:t>
      </w:r>
      <w:r>
        <w:rPr>
          <w:rFonts w:hint="eastAsia" w:ascii="宋体" w:hAnsi="宋体" w:eastAsia="宋体" w:cs="宋体"/>
          <w:bCs/>
          <w:sz w:val="24"/>
          <w:szCs w:val="24"/>
        </w:rPr>
        <w:t xml:space="preserve">资格，甲方有权按照相关程序另行确定</w:t>
      </w:r>
      <w:r>
        <w:rPr>
          <w:rFonts w:hint="eastAsia" w:ascii="宋体" w:hAnsi="宋体" w:eastAsia="宋体" w:cs="宋体"/>
          <w:bCs/>
          <w:sz w:val="24"/>
          <w:szCs w:val="24"/>
          <w:lang w:eastAsia="zh-CN"/>
        </w:rPr>
        <w:t xml:space="preserve">成交</w:t>
      </w:r>
      <w:r>
        <w:rPr>
          <w:rFonts w:hint="eastAsia" w:ascii="宋体" w:hAnsi="宋体" w:eastAsia="宋体" w:cs="宋体"/>
          <w:bCs/>
          <w:sz w:val="24"/>
          <w:szCs w:val="24"/>
        </w:rPr>
        <w:t xml:space="preserve">供应商。</w:t>
      </w:r>
      <w:r>
        <w:rPr>
          <w:rFonts w:hint="eastAsia" w:ascii="宋体" w:hAnsi="宋体" w:eastAsia="宋体" w:cs="宋体"/>
          <w:bCs/>
          <w:sz w:val="24"/>
          <w:szCs w:val="24"/>
        </w:rPr>
      </w:r>
      <w:r/>
    </w:p>
    <w:p>
      <w:pPr>
        <w:pStyle w:val="946"/>
        <w:ind w:firstLine="480"/>
        <w:keepLines/>
        <w:keepNext/>
        <w:pageBreakBefore w:val="0"/>
        <w:spacing w:line="360" w:lineRule="auto"/>
        <w:widowControl w:val="off"/>
        <w:rPr>
          <w:rFonts w:ascii="宋体" w:hAnsi="宋体" w:eastAsia="宋体" w:cs="宋体"/>
          <w:bCs/>
          <w:sz w:val="24"/>
          <w:szCs w:val="24"/>
          <w:lang w:val="en-US" w:eastAsia="zh-CN"/>
        </w:rPr>
        <w:outlineLvl w:val="3"/>
      </w:pPr>
      <w:r>
        <w:rPr>
          <w:rFonts w:hint="eastAsia" w:ascii="宋体" w:hAnsi="宋体" w:eastAsia="宋体" w:cs="宋体"/>
          <w:bCs/>
          <w:sz w:val="24"/>
          <w:szCs w:val="24"/>
          <w:lang w:val="en-US" w:eastAsia="zh-CN"/>
        </w:rPr>
        <w:t xml:space="preserve">32.2</w:t>
      </w:r>
      <w:r>
        <w:rPr>
          <w:rFonts w:hint="eastAsia" w:ascii="宋体" w:hAnsi="宋体" w:eastAsia="宋体" w:cs="宋体"/>
          <w:bCs/>
          <w:sz w:val="24"/>
          <w:szCs w:val="24"/>
        </w:rPr>
        <w:t xml:space="preserve">履约保证金用以约束供应商在合同履行中的行为，弥补合同执行中由于自身行为可能给采购人带来的各种损失。如果</w:t>
      </w:r>
      <w:r>
        <w:rPr>
          <w:rFonts w:hint="eastAsia" w:ascii="宋体" w:hAnsi="宋体" w:eastAsia="宋体" w:cs="宋体"/>
          <w:bCs/>
          <w:sz w:val="24"/>
          <w:szCs w:val="24"/>
          <w:lang w:eastAsia="zh-CN"/>
        </w:rPr>
        <w:t xml:space="preserve">成交</w:t>
      </w:r>
      <w:r>
        <w:rPr>
          <w:rFonts w:hint="eastAsia" w:ascii="宋体" w:hAnsi="宋体" w:eastAsia="宋体" w:cs="宋体"/>
          <w:bCs/>
          <w:sz w:val="24"/>
          <w:szCs w:val="24"/>
        </w:rPr>
        <w:t xml:space="preserve">供应商未缴纳履约保证金，采购人有权取消本次采购中标决定。</w:t>
      </w:r>
      <w:r>
        <w:rPr>
          <w:rFonts w:ascii="宋体" w:hAnsi="宋体" w:eastAsia="宋体" w:cs="宋体"/>
          <w:bCs/>
          <w:sz w:val="24"/>
          <w:szCs w:val="24"/>
          <w:lang w:val="en-US" w:eastAsia="zh-CN"/>
        </w:rPr>
      </w:r>
      <w:r/>
    </w:p>
    <w:p>
      <w:pPr>
        <w:pStyle w:val="946"/>
        <w:ind w:firstLine="480"/>
        <w:keepLines/>
        <w:keepNext/>
        <w:pageBreakBefore w:val="0"/>
        <w:spacing w:line="360" w:lineRule="auto"/>
        <w:widowControl w:val="off"/>
        <w:rPr>
          <w:rFonts w:hint="eastAsia" w:ascii="宋体" w:hAnsi="宋体" w:eastAsia="宋体" w:cs="宋体"/>
          <w:bCs/>
          <w:sz w:val="24"/>
          <w:szCs w:val="24"/>
        </w:rPr>
        <w:outlineLvl w:val="3"/>
      </w:pPr>
      <w:r>
        <w:rPr>
          <w:rFonts w:hint="eastAsia" w:ascii="宋体" w:hAnsi="宋体" w:eastAsia="宋体" w:cs="宋体"/>
          <w:bCs/>
          <w:sz w:val="24"/>
          <w:szCs w:val="24"/>
          <w:lang w:val="en-US" w:eastAsia="zh-CN"/>
        </w:rPr>
        <w:t xml:space="preserve">32.3</w:t>
      </w:r>
      <w:r>
        <w:rPr>
          <w:rFonts w:hint="eastAsia" w:ascii="宋体" w:hAnsi="宋体" w:eastAsia="宋体" w:cs="宋体"/>
          <w:bCs/>
          <w:sz w:val="24"/>
          <w:szCs w:val="24"/>
        </w:rPr>
        <w:t xml:space="preserve">履约保证金的退还：</w:t>
      </w:r>
      <w:r>
        <w:rPr>
          <w:rFonts w:hint="eastAsia" w:ascii="宋体" w:hAnsi="宋体" w:eastAsia="宋体" w:cs="宋体"/>
          <w:bCs/>
          <w:sz w:val="24"/>
          <w:szCs w:val="24"/>
          <w:lang w:val="en-US" w:eastAsia="zh-CN"/>
        </w:rPr>
        <w:t xml:space="preserve">在整个工程竣工验收达规定质量要求后30天内返还成交供应商</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采购人</w:t>
      </w:r>
      <w:r>
        <w:rPr>
          <w:rFonts w:hint="eastAsia" w:ascii="宋体" w:hAnsi="宋体" w:eastAsia="宋体" w:cs="宋体"/>
          <w:bCs/>
          <w:sz w:val="24"/>
          <w:szCs w:val="24"/>
        </w:rPr>
        <w:t xml:space="preserve">逾期退还履约保证金的，按照同期银行活期存款利率承担违约责任</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r>
      <w:r/>
    </w:p>
    <w:p>
      <w:pPr>
        <w:pStyle w:val="946"/>
        <w:ind w:firstLine="480"/>
        <w:keepLines/>
        <w:keepNext/>
        <w:pageBreakBefore w:val="0"/>
        <w:spacing w:line="360" w:lineRule="auto"/>
        <w:widowControl w:val="off"/>
        <w:rPr>
          <w:rFonts w:hint="eastAsia" w:ascii="宋体" w:hAnsi="宋体" w:eastAsia="宋体" w:cs="宋体"/>
          <w:bCs/>
          <w:sz w:val="24"/>
          <w:szCs w:val="24"/>
        </w:rPr>
        <w:outlineLvl w:val="3"/>
      </w:pPr>
      <w:r>
        <w:rPr>
          <w:rFonts w:hint="eastAsia" w:ascii="宋体" w:hAnsi="宋体" w:eastAsia="宋体" w:cs="宋体"/>
          <w:bCs/>
          <w:sz w:val="24"/>
          <w:szCs w:val="24"/>
          <w:lang w:val="en-US" w:eastAsia="zh-CN"/>
        </w:rPr>
        <w:t xml:space="preserve">33、</w:t>
      </w:r>
      <w:r>
        <w:rPr>
          <w:rFonts w:hint="eastAsia" w:ascii="宋体" w:hAnsi="宋体" w:eastAsia="宋体" w:cs="宋体"/>
          <w:bCs/>
          <w:sz w:val="24"/>
          <w:szCs w:val="24"/>
        </w:rPr>
        <w:t xml:space="preserve">政府采购履约资金扶</w:t>
      </w:r>
      <w:r>
        <w:rPr>
          <w:rFonts w:hint="eastAsia" w:ascii="宋体" w:hAnsi="宋体" w:eastAsia="宋体" w:cs="宋体"/>
          <w:bCs/>
          <w:sz w:val="24"/>
          <w:szCs w:val="24"/>
        </w:rPr>
        <w:t xml:space="preserve">持政策</w:t>
      </w:r>
      <w:r>
        <w:rPr>
          <w:rFonts w:hint="eastAsia" w:ascii="宋体" w:hAnsi="宋体" w:eastAsia="宋体" w:cs="宋体"/>
          <w:bCs/>
          <w:sz w:val="24"/>
          <w:szCs w:val="24"/>
        </w:rPr>
      </w:r>
      <w:r/>
    </w:p>
    <w:p>
      <w:pPr>
        <w:pStyle w:val="946"/>
        <w:ind w:firstLine="556"/>
        <w:pageBreakBefore w:val="0"/>
        <w:spacing w:line="360" w:lineRule="auto"/>
        <w:widowControl w:val="off"/>
        <w:rPr>
          <w:rFonts w:ascii="黑体" w:hAnsi="Times New Roman" w:eastAsia="黑体"/>
          <w:bCs/>
          <w:sz w:val="44"/>
          <w:szCs w:val="28"/>
        </w:rPr>
      </w:pPr>
      <w:r>
        <w:rPr>
          <w:rFonts w:hint="eastAsia" w:ascii="宋体" w:hAnsi="宋体" w:eastAsia="宋体" w:cs="宋体"/>
          <w:bCs/>
          <w:sz w:val="24"/>
          <w:szCs w:val="24"/>
        </w:rPr>
        <w:t xml:space="preserve">成交供应商可凭政府采购合同办理融资贷款，详情请见江苏政府采购网“政采贷”专栏。</w:t>
      </w:r>
      <w:r>
        <w:rPr>
          <w:rFonts w:ascii="黑体" w:hAnsi="Times New Roman" w:eastAsia="黑体"/>
          <w:bCs/>
          <w:sz w:val="44"/>
          <w:szCs w:val="28"/>
        </w:rPr>
      </w:r>
      <w:r/>
    </w:p>
    <w:p>
      <w:pPr>
        <w:pStyle w:val="946"/>
        <w:keepNext/>
        <w:rPr>
          <w:rFonts w:ascii="黑体" w:hAnsi="Times New Roman" w:eastAsia="黑体"/>
          <w:bCs/>
          <w:sz w:val="44"/>
          <w:szCs w:val="28"/>
        </w:rPr>
        <w:outlineLvl w:val="0"/>
      </w:pPr>
      <w:r>
        <w:rPr>
          <w:rFonts w:ascii="黑体" w:hAnsi="Times New Roman" w:eastAsia="黑体"/>
          <w:bCs/>
          <w:sz w:val="44"/>
          <w:szCs w:val="28"/>
        </w:rPr>
      </w:r>
      <w:r/>
    </w:p>
    <w:p>
      <w:pPr>
        <w:pStyle w:val="946"/>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46"/>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黑体" w:hAnsi="Times New Roman" w:eastAsia="黑体"/>
          <w:bCs/>
          <w:sz w:val="44"/>
          <w:szCs w:val="28"/>
        </w:rPr>
        <w:t xml:space="preserve">第三章  合同</w:t>
      </w:r>
      <w:bookmarkEnd w:id="158"/>
      <w:r/>
      <w:bookmarkEnd w:id="159"/>
      <w:r/>
      <w:bookmarkEnd w:id="160"/>
      <w:r/>
      <w:bookmarkEnd w:id="161"/>
      <w:r/>
      <w:bookmarkEnd w:id="162"/>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946"/>
        <w:ind w:firstLine="420"/>
        <w:spacing w:line="500" w:lineRule="exact"/>
        <w:rPr>
          <w:rFonts w:hint="eastAsia" w:ascii="宋体" w:hAnsi="宋体" w:eastAsia="宋体"/>
          <w:color w:val="000000"/>
          <w:sz w:val="24"/>
          <w:szCs w:val="24"/>
          <w:highlight w:val="none"/>
          <w:lang w:eastAsia="zh-CN"/>
        </w:rPr>
      </w:pPr>
      <w:r/>
      <w:bookmarkStart w:id="163" w:name="_Toc462564139"/>
      <w:r/>
      <w:bookmarkStart w:id="164" w:name="_Toc479757211"/>
      <w:r/>
      <w:bookmarkStart w:id="165" w:name="_Hlt16619350"/>
      <w:r/>
      <w:bookmarkStart w:id="166" w:name="_Toc20823346"/>
      <w:r/>
      <w:bookmarkStart w:id="167" w:name="_Toc16938590"/>
      <w:r/>
      <w:bookmarkStart w:id="168" w:name="_Toc120614244"/>
      <w:r>
        <w:rPr>
          <w:rFonts w:hint="eastAsia"/>
          <w:color w:val="000000"/>
          <w:highlight w:val="none"/>
        </w:rPr>
        <w:t xml:space="preserve"> </w:t>
      </w:r>
      <w:r>
        <w:rPr>
          <w:rFonts w:hint="eastAsia" w:ascii="宋体" w:hAnsi="宋体" w:eastAsia="宋体"/>
          <w:color w:val="000000"/>
          <w:sz w:val="24"/>
          <w:szCs w:val="24"/>
          <w:highlight w:val="none"/>
        </w:rPr>
        <w:t xml:space="preserve">以下为成交后</w:t>
      </w:r>
      <w:r>
        <w:rPr>
          <w:rFonts w:hint="eastAsia" w:ascii="宋体" w:hAnsi="宋体" w:eastAsia="宋体"/>
          <w:color w:val="000000"/>
          <w:sz w:val="24"/>
          <w:szCs w:val="24"/>
          <w:highlight w:val="none"/>
          <w:lang w:eastAsia="zh-CN"/>
        </w:rPr>
        <w:t xml:space="preserve">签订</w:t>
      </w:r>
      <w:r>
        <w:rPr>
          <w:rFonts w:hint="eastAsia" w:ascii="宋体" w:hAnsi="宋体" w:eastAsia="宋体"/>
          <w:color w:val="000000"/>
          <w:sz w:val="24"/>
          <w:szCs w:val="24"/>
          <w:highlight w:val="none"/>
        </w:rPr>
        <w:t xml:space="preserve">本项目合同的通用条款，成交供应商不得提出实质性的修改</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46"/>
        <w:ind w:firstLine="2560"/>
        <w:jc w:val="left"/>
        <w:rPr>
          <w:rFonts w:hint="eastAsia" w:ascii="Times New Roman" w:hAnsi="Times New Roman" w:eastAsia="仿宋_GB2312"/>
          <w:color w:val="000000"/>
          <w:sz w:val="32"/>
          <w:szCs w:val="24"/>
          <w:highlight w:val="none"/>
        </w:rPr>
      </w:pPr>
      <w:r/>
      <w:bookmarkStart w:id="169" w:name="_Hlt16619369"/>
      <w:r/>
      <w:bookmarkEnd w:id="169"/>
      <w:r>
        <w:rPr>
          <w:rFonts w:hint="eastAsia" w:ascii="Times New Roman" w:hAnsi="Times New Roman" w:eastAsia="仿宋_GB2312"/>
          <w:color w:val="000000"/>
          <w:sz w:val="32"/>
          <w:szCs w:val="24"/>
          <w:highlight w:val="none"/>
        </w:rPr>
      </w:r>
      <w:r/>
    </w:p>
    <w:p>
      <w:pPr>
        <w:pStyle w:val="946"/>
        <w:ind w:firstLine="2560"/>
        <w:jc w:val="left"/>
        <w:rPr>
          <w:rFonts w:ascii="Times New Roman" w:hAnsi="Times New Roman" w:eastAsia="仿宋_GB2312"/>
          <w:color w:val="000000"/>
          <w:sz w:val="32"/>
          <w:szCs w:val="24"/>
          <w:highlight w:val="none"/>
        </w:rPr>
      </w:pPr>
      <w:r>
        <w:rPr>
          <w:rFonts w:hint="eastAsia" w:ascii="Times New Roman" w:hAnsi="Times New Roman" w:eastAsia="仿宋_GB2312"/>
          <w:color w:val="000000"/>
          <w:sz w:val="32"/>
          <w:szCs w:val="24"/>
          <w:highlight w:val="none"/>
        </w:rPr>
        <w:t xml:space="preserve">（GF—2017</w:t>
      </w:r>
      <w:r>
        <w:rPr>
          <w:rFonts w:ascii="Times New Roman" w:hAnsi="Times New Roman" w:eastAsia="仿宋_GB2312"/>
          <w:color w:val="000000"/>
          <w:sz w:val="32"/>
          <w:szCs w:val="24"/>
          <w:highlight w:val="none"/>
        </w:rPr>
        <w:t xml:space="preserve">—</w:t>
      </w:r>
      <w:r>
        <w:rPr>
          <w:rFonts w:hint="eastAsia" w:ascii="Times New Roman" w:hAnsi="Times New Roman" w:eastAsia="仿宋_GB2312"/>
          <w:color w:val="000000"/>
          <w:sz w:val="32"/>
          <w:szCs w:val="24"/>
          <w:highlight w:val="none"/>
        </w:rPr>
        <w:t xml:space="preserve">0201）</w:t>
      </w:r>
      <w:r>
        <w:rPr>
          <w:rFonts w:ascii="Times New Roman" w:hAnsi="Times New Roman" w:eastAsia="仿宋_GB2312"/>
          <w:color w:val="000000"/>
          <w:sz w:val="32"/>
          <w:szCs w:val="24"/>
          <w:highlight w:val="none"/>
        </w:rPr>
      </w:r>
      <w:r/>
    </w:p>
    <w:p>
      <w:pPr>
        <w:pStyle w:val="946"/>
        <w:jc w:val="center"/>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946"/>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946"/>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946"/>
        <w:jc w:val="center"/>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946"/>
        <w:jc w:val="center"/>
        <w:rPr>
          <w:rFonts w:ascii="Times New Roman" w:hAnsi="Times New Roman" w:eastAsia="华文中宋"/>
          <w:b/>
          <w:color w:val="000000"/>
          <w:sz w:val="72"/>
          <w:szCs w:val="24"/>
          <w:highlight w:val="none"/>
        </w:rPr>
      </w:pPr>
      <w:r>
        <w:rPr>
          <w:rFonts w:hint="eastAsia" w:ascii="Times New Roman" w:hAnsi="Times New Roman" w:eastAsia="华文中宋"/>
          <w:b/>
          <w:color w:val="000000"/>
          <w:sz w:val="72"/>
          <w:szCs w:val="24"/>
          <w:highlight w:val="none"/>
        </w:rPr>
        <w:t xml:space="preserve">建设工程施工合同</w:t>
      </w:r>
      <w:r>
        <w:rPr>
          <w:rFonts w:ascii="Times New Roman" w:hAnsi="Times New Roman" w:eastAsia="华文中宋"/>
          <w:b/>
          <w:color w:val="000000"/>
          <w:sz w:val="72"/>
          <w:szCs w:val="24"/>
          <w:highlight w:val="none"/>
        </w:rPr>
      </w:r>
      <w:r/>
    </w:p>
    <w:p>
      <w:pPr>
        <w:pStyle w:val="946"/>
        <w:jc w:val="center"/>
        <w:rPr>
          <w:rFonts w:ascii="Times New Roman" w:hAnsi="Times New Roman" w:eastAsia="华文中宋"/>
          <w:b/>
          <w:color w:val="000000"/>
          <w:sz w:val="52"/>
          <w:szCs w:val="24"/>
          <w:highlight w:val="none"/>
        </w:rPr>
      </w:pPr>
      <w:r>
        <w:rPr>
          <w:rFonts w:hint="eastAsia" w:ascii="Times New Roman" w:hAnsi="Times New Roman" w:eastAsia="华文中宋"/>
          <w:b/>
          <w:color w:val="000000"/>
          <w:sz w:val="52"/>
          <w:szCs w:val="24"/>
          <w:highlight w:val="none"/>
        </w:rPr>
        <w:t xml:space="preserve">（示范文本）</w:t>
      </w:r>
      <w:r>
        <w:rPr>
          <w:rFonts w:ascii="Times New Roman" w:hAnsi="Times New Roman" w:eastAsia="华文中宋"/>
          <w:b/>
          <w:color w:val="000000"/>
          <w:sz w:val="52"/>
          <w:szCs w:val="24"/>
          <w:highlight w:val="none"/>
        </w:rPr>
      </w:r>
      <w:r/>
    </w:p>
    <w:p>
      <w:pPr>
        <w:pStyle w:val="946"/>
        <w:jc w:val="center"/>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946"/>
        <w:rPr>
          <w:b/>
          <w:color w:val="000000"/>
          <w:sz w:val="28"/>
          <w:szCs w:val="24"/>
          <w:highlight w:val="none"/>
        </w:rPr>
      </w:pPr>
      <w:r>
        <w:rPr>
          <w:b/>
          <w:color w:val="000000"/>
          <w:sz w:val="28"/>
          <w:szCs w:val="24"/>
          <w:highlight w:val="none"/>
        </w:rPr>
      </w:r>
      <w:r/>
    </w:p>
    <w:p>
      <w:pPr>
        <w:pStyle w:val="946"/>
        <w:rPr>
          <w:b/>
          <w:color w:val="000000"/>
          <w:sz w:val="28"/>
          <w:szCs w:val="24"/>
          <w:highlight w:val="none"/>
        </w:rPr>
      </w:pPr>
      <w:r>
        <w:rPr>
          <w:b/>
          <w:color w:val="000000"/>
          <w:sz w:val="28"/>
          <w:szCs w:val="24"/>
          <w:highlight w:val="none"/>
        </w:rPr>
      </w:r>
      <w:r/>
    </w:p>
    <w:p>
      <w:pPr>
        <w:pStyle w:val="946"/>
        <w:rPr>
          <w:b/>
          <w:color w:val="000000"/>
          <w:sz w:val="28"/>
          <w:szCs w:val="24"/>
          <w:highlight w:val="none"/>
        </w:rPr>
      </w:pPr>
      <w:r>
        <w:rPr>
          <w:b/>
          <w:color w:val="000000"/>
          <w:sz w:val="28"/>
          <w:szCs w:val="24"/>
          <w:highlight w:val="none"/>
        </w:rPr>
      </w:r>
      <w:r/>
    </w:p>
    <w:p>
      <w:pPr>
        <w:pStyle w:val="946"/>
        <w:rPr>
          <w:b/>
          <w:color w:val="000000"/>
          <w:sz w:val="28"/>
          <w:szCs w:val="24"/>
          <w:highlight w:val="none"/>
        </w:rPr>
      </w:pPr>
      <w:r>
        <w:rPr>
          <w:b/>
          <w:color w:val="000000"/>
          <w:sz w:val="28"/>
          <w:szCs w:val="24"/>
          <w:highlight w:val="none"/>
        </w:rPr>
      </w:r>
      <w:r/>
    </w:p>
    <w:p>
      <w:pPr>
        <w:pStyle w:val="946"/>
        <w:rPr>
          <w:b/>
          <w:color w:val="000000"/>
          <w:sz w:val="28"/>
          <w:szCs w:val="24"/>
          <w:highlight w:val="none"/>
        </w:rPr>
      </w:pPr>
      <w:r>
        <w:rPr>
          <w:b/>
          <w:color w:val="000000"/>
          <w:sz w:val="28"/>
          <w:szCs w:val="24"/>
          <w:highlight w:val="none"/>
        </w:rPr>
      </w:r>
      <w:r/>
    </w:p>
    <w:p>
      <w:pPr>
        <w:pStyle w:val="946"/>
        <w:ind w:right="2719" w:firstLine="2738"/>
        <w:jc w:val="both"/>
        <w:rPr>
          <w:b/>
          <w:color w:val="000000"/>
          <w:sz w:val="32"/>
          <w:szCs w:val="24"/>
          <w:highlight w:val="none"/>
        </w:rPr>
      </w:pPr>
      <w:r>
        <w:rPr>
          <w:color w:val="000000"/>
          <w:sz w:val="2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3980180</wp:posOffset>
                </wp:positionH>
                <wp:positionV relativeFrom="paragraph">
                  <wp:posOffset>141605</wp:posOffset>
                </wp:positionV>
                <wp:extent cx="723900" cy="4572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946"/>
                              <w:rPr>
                                <w:b/>
                                <w:sz w:val="32"/>
                                <w:szCs w:val="24"/>
                              </w:rPr>
                            </w:pPr>
                            <w:r>
                              <w:rPr>
                                <w:rFonts w:hint="eastAsia" w:eastAsia="宋体"/>
                                <w:b/>
                                <w:sz w:val="32"/>
                                <w:szCs w:val="24"/>
                              </w:rPr>
                              <w:t xml:space="preserve">制定</w:t>
                            </w:r>
                            <w:r>
                              <w:rPr>
                                <w:b/>
                                <w:sz w:val="32"/>
                                <w:szCs w:val="24"/>
                              </w:rPr>
                            </w:r>
                            <w:r/>
                          </w:p>
                          <w:p>
                            <w:pPr>
                              <w:pStyle w:val="946"/>
                            </w:pPr>
                            <w:r/>
                            <w:r/>
                          </w:p>
                          <w:p>
                            <w:pPr>
                              <w:pStyle w:val="946"/>
                            </w:pPr>
                            <w:r/>
                            <w:r/>
                          </w:p>
                        </w:txbxContent>
                      </wps:txbx>
                      <wps:bodyPr wrap="square" upright="1"/>
                    </wps:wsp>
                  </a:graphicData>
                </a:graphic>
              </wp:anchor>
            </w:drawing>
          </mc:Choice>
          <mc:Fallback>
            <w:pict>
              <v:shape id="shape 4" o:spid="_x0000_s4" o:spt="202" type="#_x0000_t202" style="position:absolute;z-index:251658241;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v:textbox inset="0,0,0,0">
                  <w:txbxContent>
                    <w:p>
                      <w:pPr>
                        <w:pStyle w:val="946"/>
                        <w:rPr>
                          <w:b/>
                          <w:sz w:val="32"/>
                          <w:szCs w:val="24"/>
                        </w:rPr>
                      </w:pPr>
                      <w:r>
                        <w:rPr>
                          <w:rFonts w:hint="eastAsia" w:eastAsia="宋体"/>
                          <w:b/>
                          <w:sz w:val="32"/>
                          <w:szCs w:val="24"/>
                        </w:rPr>
                        <w:t xml:space="preserve">制定</w:t>
                      </w:r>
                      <w:r>
                        <w:rPr>
                          <w:b/>
                          <w:sz w:val="32"/>
                          <w:szCs w:val="24"/>
                        </w:rPr>
                      </w:r>
                      <w:r/>
                    </w:p>
                    <w:p>
                      <w:pPr>
                        <w:pStyle w:val="946"/>
                      </w:pPr>
                      <w:r/>
                      <w:r/>
                    </w:p>
                    <w:p>
                      <w:pPr>
                        <w:pStyle w:val="946"/>
                      </w:pPr>
                      <w:r/>
                      <w:r/>
                    </w:p>
                  </w:txbxContent>
                </v:textbox>
              </v:shape>
            </w:pict>
          </mc:Fallback>
        </mc:AlternateContent>
      </w:r>
      <w:r>
        <w:rPr>
          <w:rFonts w:hint="eastAsia" w:eastAsia="宋体"/>
          <w:b/>
          <w:color w:val="000000"/>
          <w:sz w:val="32"/>
          <w:szCs w:val="24"/>
          <w:highlight w:val="none"/>
        </w:rPr>
        <w:t xml:space="preserve">住房城乡建设部</w:t>
      </w:r>
      <w:r>
        <w:rPr>
          <w:b/>
          <w:color w:val="000000"/>
          <w:sz w:val="32"/>
          <w:szCs w:val="24"/>
          <w:highlight w:val="none"/>
        </w:rPr>
      </w:r>
      <w:r/>
    </w:p>
    <w:p>
      <w:pPr>
        <w:pStyle w:val="946"/>
        <w:ind w:right="2719" w:firstLine="2750"/>
        <w:jc w:val="both"/>
        <w:rPr>
          <w:b/>
          <w:color w:val="000000"/>
          <w:sz w:val="32"/>
          <w:szCs w:val="24"/>
          <w:highlight w:val="none"/>
        </w:rPr>
      </w:pPr>
      <w:r>
        <w:rPr>
          <w:rFonts w:hint="eastAsia" w:eastAsia="宋体"/>
          <w:b/>
          <w:color w:val="000000"/>
          <w:sz w:val="32"/>
          <w:szCs w:val="24"/>
          <w:highlight w:val="none"/>
        </w:rPr>
        <w:t xml:space="preserve">国家工商行政管理总局</w:t>
      </w:r>
      <w:r>
        <w:rPr>
          <w:b/>
          <w:color w:val="000000"/>
          <w:sz w:val="32"/>
          <w:szCs w:val="24"/>
          <w:highlight w:val="none"/>
        </w:rPr>
      </w:r>
      <w:r/>
    </w:p>
    <w:p>
      <w:pPr>
        <w:pStyle w:val="946"/>
        <w:rPr>
          <w:b/>
          <w:color w:val="000000"/>
          <w:sz w:val="21"/>
          <w:szCs w:val="24"/>
          <w:highlight w:val="none"/>
        </w:rPr>
      </w:pPr>
      <w:r>
        <w:rPr>
          <w:b/>
          <w:color w:val="000000"/>
          <w:sz w:val="21"/>
          <w:szCs w:val="24"/>
          <w:highlight w:val="none"/>
        </w:rPr>
      </w:r>
      <w:r/>
    </w:p>
    <w:p>
      <w:pPr>
        <w:pStyle w:val="1073"/>
        <w:jc w:val="center"/>
        <w:rPr>
          <w:rFonts w:hint="eastAsia" w:ascii="宋体" w:hAnsi="宋体" w:eastAsia="宋体"/>
          <w:b w:val="0"/>
          <w:color w:val="000000"/>
          <w:sz w:val="24"/>
          <w:szCs w:val="24"/>
          <w:highlight w:val="none"/>
        </w:rPr>
      </w:pPr>
      <w:r>
        <w:rPr>
          <w:b w:val="0"/>
          <w:color w:val="000000"/>
          <w:sz w:val="32"/>
          <w:szCs w:val="24"/>
          <w:highlight w:val="none"/>
        </w:rPr>
        <w:br w:type="page" w:clear="all"/>
      </w:r>
      <w:bookmarkStart w:id="170" w:name="_Toc26644"/>
      <w:r>
        <w:rPr>
          <w:rFonts w:hint="eastAsia" w:ascii="宋体" w:hAnsi="宋体" w:eastAsia="宋体"/>
          <w:color w:val="000000"/>
          <w:sz w:val="24"/>
          <w:szCs w:val="24"/>
          <w:highlight w:val="none"/>
        </w:rPr>
        <w:t xml:space="preserve">第一部分 合同协议书</w:t>
      </w:r>
      <w:bookmarkEnd w:id="170"/>
      <w:r>
        <w:rPr>
          <w:rFonts w:hint="eastAsia" w:ascii="宋体" w:hAnsi="宋体" w:eastAsia="宋体"/>
          <w:b w:val="0"/>
          <w:color w:val="000000"/>
          <w:sz w:val="24"/>
          <w:szCs w:val="24"/>
          <w:highlight w:val="none"/>
        </w:rPr>
      </w:r>
      <w:r/>
    </w:p>
    <w:p>
      <w:pPr>
        <w:pStyle w:val="946"/>
        <w:spacing w:line="360" w:lineRule="auto"/>
        <w:rPr>
          <w:rFonts w:ascii="宋体" w:hAnsi="宋体" w:eastAsia="宋体"/>
          <w:b/>
          <w:color w:val="000000"/>
          <w:sz w:val="21"/>
          <w:szCs w:val="24"/>
          <w:highlight w:val="none"/>
          <w:u w:val="single"/>
          <w:lang w:val="en-US" w:eastAsia="zh-CN"/>
        </w:rPr>
      </w:pPr>
      <w:r>
        <w:rPr>
          <w:rFonts w:hint="eastAsia" w:ascii="宋体" w:hAnsi="宋体" w:eastAsia="宋体"/>
          <w:b/>
          <w:color w:val="000000"/>
          <w:sz w:val="21"/>
          <w:szCs w:val="24"/>
          <w:highlight w:val="none"/>
        </w:rPr>
        <w:t xml:space="preserve">发包人（全称）：</w:t>
      </w:r>
      <w:r>
        <w:rPr>
          <w:rFonts w:hint="eastAsia" w:ascii="宋体" w:hAnsi="宋体"/>
          <w:b/>
          <w:color w:val="000000"/>
          <w:sz w:val="21"/>
          <w:szCs w:val="24"/>
          <w:highlight w:val="none"/>
          <w:u w:val="single"/>
          <w:lang w:eastAsia="zh-CN"/>
        </w:rPr>
        <w:t xml:space="preserve">南通市通州区西亭镇人民政府、</w:t>
      </w:r>
      <w:r>
        <w:rPr>
          <w:rFonts w:hint="eastAsia" w:ascii="宋体" w:hAnsi="宋体"/>
          <w:b/>
          <w:color w:val="000000"/>
          <w:sz w:val="21"/>
          <w:szCs w:val="24"/>
          <w:highlight w:val="none"/>
          <w:u w:val="single"/>
          <w:lang w:val="en-US" w:eastAsia="zh-CN"/>
        </w:rPr>
        <w:t xml:space="preserve">南通市通州区西亭镇***股份经济合作社</w:t>
      </w:r>
      <w:r>
        <w:rPr>
          <w:rFonts w:ascii="宋体" w:hAnsi="宋体" w:eastAsia="宋体"/>
          <w:b/>
          <w:color w:val="000000"/>
          <w:sz w:val="21"/>
          <w:szCs w:val="24"/>
          <w:highlight w:val="none"/>
          <w:u w:val="single"/>
          <w:lang w:val="en-US" w:eastAsia="zh-CN"/>
        </w:rPr>
      </w:r>
      <w:r/>
    </w:p>
    <w:p>
      <w:pPr>
        <w:pStyle w:val="946"/>
        <w:spacing w:line="360" w:lineRule="auto"/>
        <w:rPr>
          <w:rFonts w:hint="eastAsia" w:ascii="宋体" w:hAnsi="宋体" w:eastAsia="宋体"/>
          <w:b/>
          <w:color w:val="000000"/>
          <w:sz w:val="21"/>
          <w:szCs w:val="24"/>
          <w:highlight w:val="none"/>
          <w:u w:val="single"/>
        </w:rPr>
      </w:pPr>
      <w:r>
        <w:rPr>
          <w:rFonts w:hint="eastAsia" w:ascii="宋体" w:hAnsi="宋体" w:eastAsia="宋体"/>
          <w:b/>
          <w:color w:val="000000"/>
          <w:sz w:val="21"/>
          <w:szCs w:val="24"/>
          <w:highlight w:val="none"/>
        </w:rPr>
        <w:t xml:space="preserve">承包人（全称）：</w:t>
      </w:r>
      <w:r>
        <w:rPr>
          <w:rFonts w:hint="eastAsia" w:ascii="宋体" w:hAnsi="宋体" w:eastAsia="宋体"/>
          <w:b/>
          <w:color w:val="000000"/>
          <w:sz w:val="21"/>
          <w:szCs w:val="24"/>
          <w:highlight w:val="none"/>
          <w:u w:val="single"/>
        </w:rPr>
        <w:t xml:space="preserve">                          </w:t>
      </w:r>
      <w:r>
        <w:rPr>
          <w:rFonts w:hint="eastAsia" w:ascii="宋体" w:hAnsi="宋体" w:eastAsia="宋体"/>
          <w:b/>
          <w:color w:val="000000"/>
          <w:sz w:val="21"/>
          <w:szCs w:val="24"/>
          <w:highlight w:val="none"/>
          <w:u w:val="single"/>
        </w:rPr>
      </w:r>
      <w:r/>
    </w:p>
    <w:p>
      <w:pPr>
        <w:pStyle w:val="946"/>
        <w:ind w:firstLine="420"/>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olor w:val="000000"/>
          <w:sz w:val="21"/>
          <w:szCs w:val="24"/>
          <w:highlight w:val="none"/>
          <w:u w:val="single"/>
        </w:rPr>
        <w:t xml:space="preserve"> 西亭镇2026年农村道路断裂板块维修工程 </w:t>
      </w:r>
      <w:r>
        <w:rPr>
          <w:rFonts w:hint="eastAsia" w:ascii="宋体" w:hAnsi="宋体" w:eastAsia="宋体"/>
          <w:color w:val="000000"/>
          <w:sz w:val="21"/>
          <w:szCs w:val="24"/>
          <w:highlight w:val="none"/>
        </w:rPr>
        <w:t xml:space="preserve">施工及有关事项协商一致，共同达成如下协议：</w:t>
      </w:r>
      <w:r>
        <w:rPr>
          <w:rFonts w:hint="eastAsia" w:ascii="宋体" w:hAnsi="宋体" w:eastAsia="宋体"/>
          <w:color w:val="000000"/>
          <w:sz w:val="21"/>
          <w:szCs w:val="24"/>
          <w:highlight w:val="none"/>
        </w:rPr>
      </w:r>
      <w:r/>
    </w:p>
    <w:p>
      <w:pPr>
        <w:pStyle w:val="1074"/>
        <w:spacing w:before="120" w:after="120" w:line="44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   </w:t>
      </w:r>
      <w:r>
        <w:rPr>
          <w:rFonts w:hint="eastAsia" w:ascii="宋体" w:hAnsi="宋体"/>
          <w:b w:val="0"/>
          <w:color w:val="000000"/>
          <w:sz w:val="28"/>
          <w:szCs w:val="24"/>
          <w:highlight w:val="none"/>
        </w:rPr>
        <w:t xml:space="preserve"> </w:t>
      </w:r>
      <w:bookmarkStart w:id="171" w:name="_Toc351203481"/>
      <w:r>
        <w:rPr>
          <w:rFonts w:hint="eastAsia" w:ascii="宋体" w:hAnsi="宋体"/>
          <w:b w:val="0"/>
          <w:color w:val="000000"/>
          <w:sz w:val="28"/>
          <w:szCs w:val="24"/>
          <w:highlight w:val="none"/>
        </w:rPr>
        <w:t xml:space="preserve">一、工程概况</w:t>
      </w:r>
      <w:bookmarkEnd w:id="171"/>
      <w:r>
        <w:rPr>
          <w:rFonts w:hint="eastAsia" w:ascii="宋体" w:hAnsi="宋体"/>
          <w:color w:val="000000"/>
          <w:sz w:val="28"/>
          <w:szCs w:val="24"/>
          <w:highlight w:val="none"/>
        </w:rPr>
      </w:r>
      <w:r/>
    </w:p>
    <w:p>
      <w:pPr>
        <w:pStyle w:val="946"/>
        <w:ind w:firstLine="411"/>
        <w:spacing w:line="44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1.工程名称：</w:t>
      </w:r>
      <w:r>
        <w:rPr>
          <w:rFonts w:hint="eastAsia" w:ascii="宋体" w:hAnsi="宋体" w:eastAsia="宋体"/>
          <w:color w:val="000000"/>
          <w:sz w:val="21"/>
          <w:szCs w:val="24"/>
          <w:highlight w:val="none"/>
          <w:u w:val="single"/>
        </w:rPr>
        <w:t xml:space="preserve">西亭镇2026年农村道路断裂板块维修工程</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r>
      <w:r/>
    </w:p>
    <w:p>
      <w:pPr>
        <w:pStyle w:val="946"/>
        <w:ind w:firstLine="411"/>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2.工程地点：</w:t>
      </w:r>
      <w:r>
        <w:rPr>
          <w:rFonts w:hint="eastAsia" w:ascii="宋体" w:hAnsi="宋体" w:eastAsia="宋体"/>
          <w:color w:val="000000"/>
          <w:sz w:val="21"/>
          <w:szCs w:val="24"/>
          <w:highlight w:val="none"/>
          <w:u w:val="single"/>
          <w:lang w:eastAsia="zh-CN"/>
        </w:rPr>
        <w:t xml:space="preserve">通州区西亭镇</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11"/>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3.工程立项批准文号：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11"/>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4.资金来源：</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u w:val="single"/>
          <w:lang w:val="en-US" w:eastAsia="zh-CN"/>
        </w:rPr>
        <w:t xml:space="preserve">镇</w:t>
      </w:r>
      <w:r>
        <w:rPr>
          <w:rFonts w:hint="eastAsia" w:ascii="宋体" w:hAnsi="宋体" w:eastAsia="宋体"/>
          <w:color w:val="000000"/>
          <w:sz w:val="21"/>
          <w:szCs w:val="24"/>
          <w:highlight w:val="none"/>
          <w:u w:val="single"/>
          <w:lang w:eastAsia="zh-CN"/>
        </w:rPr>
        <w:t xml:space="preserve">财政</w:t>
      </w:r>
      <w:r>
        <w:rPr>
          <w:rFonts w:hint="eastAsia" w:ascii="宋体" w:hAnsi="宋体" w:eastAsia="宋体"/>
          <w:color w:val="000000"/>
          <w:sz w:val="21"/>
          <w:szCs w:val="24"/>
          <w:highlight w:val="none"/>
          <w:u w:val="single"/>
          <w:lang w:val="en-US" w:eastAsia="zh-CN"/>
        </w:rPr>
        <w:t xml:space="preserve">+村自筹</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11"/>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5.工程内容：</w:t>
      </w:r>
      <w:r>
        <w:rPr>
          <w:rFonts w:hint="eastAsia" w:ascii="宋体" w:hAnsi="宋体" w:eastAsia="宋体"/>
          <w:color w:val="000000"/>
          <w:sz w:val="21"/>
          <w:szCs w:val="24"/>
          <w:highlight w:val="none"/>
          <w:u w:val="single"/>
        </w:rPr>
        <w:t xml:space="preserve">详见竞争性谈判文件、工程量清单所含内容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11"/>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群体工程应附《承包人承揽工程项目一览表》（附件1）。</w:t>
      </w:r>
      <w:r>
        <w:rPr>
          <w:rFonts w:hint="eastAsia" w:ascii="宋体" w:hAnsi="宋体" w:eastAsia="宋体"/>
          <w:color w:val="000000"/>
          <w:sz w:val="21"/>
          <w:szCs w:val="24"/>
          <w:highlight w:val="none"/>
        </w:rPr>
      </w:r>
      <w:r/>
    </w:p>
    <w:p>
      <w:pPr>
        <w:pStyle w:val="946"/>
        <w:ind w:firstLine="411"/>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6.工程承包范围：</w:t>
      </w:r>
      <w:r>
        <w:rPr>
          <w:rFonts w:hint="eastAsia" w:ascii="宋体" w:hAnsi="宋体" w:eastAsia="宋体"/>
          <w:color w:val="000000"/>
          <w:sz w:val="21"/>
          <w:szCs w:val="24"/>
          <w:highlight w:val="none"/>
        </w:rPr>
      </w:r>
      <w:r/>
    </w:p>
    <w:p>
      <w:pPr>
        <w:pStyle w:val="946"/>
        <w:ind w:firstLine="405"/>
        <w:spacing w:line="440" w:lineRule="exact"/>
        <w:rPr>
          <w:rFonts w:ascii="Times New Roman" w:hAnsi="Times New Roman" w:eastAsia="幼圆"/>
          <w:color w:val="000000"/>
          <w:sz w:val="21"/>
          <w:szCs w:val="24"/>
          <w:highlight w:val="none"/>
        </w:rPr>
      </w:pPr>
      <w:r>
        <w:rPr>
          <w:rFonts w:hint="eastAsia" w:ascii="宋体" w:hAnsi="宋体" w:eastAsia="宋体"/>
          <w:color w:val="000000"/>
          <w:sz w:val="21"/>
          <w:szCs w:val="24"/>
          <w:highlight w:val="none"/>
          <w:u w:val="single"/>
        </w:rPr>
        <w:t xml:space="preserve">  竞争性谈判文件、工程量清单</w:t>
      </w:r>
      <w:r>
        <w:rPr>
          <w:rFonts w:hint="eastAsia" w:ascii="宋体" w:hAnsi="宋体"/>
          <w:color w:val="000000"/>
          <w:sz w:val="21"/>
          <w:szCs w:val="24"/>
          <w:highlight w:val="none"/>
          <w:u w:val="single"/>
          <w:lang w:eastAsia="zh-CN"/>
        </w:rPr>
        <w:t xml:space="preserve">、施工要求</w:t>
      </w:r>
      <w:r>
        <w:rPr>
          <w:rFonts w:hint="eastAsia" w:ascii="宋体" w:hAnsi="宋体" w:eastAsia="宋体"/>
          <w:color w:val="000000"/>
          <w:sz w:val="21"/>
          <w:szCs w:val="24"/>
          <w:highlight w:val="none"/>
          <w:u w:val="single"/>
        </w:rPr>
        <w:t xml:space="preserve">所含内容  </w:t>
      </w:r>
      <w:r>
        <w:rPr>
          <w:rFonts w:hint="eastAsia" w:ascii="宋体" w:hAnsi="宋体" w:eastAsia="宋体"/>
          <w:color w:val="000000"/>
          <w:sz w:val="21"/>
          <w:szCs w:val="24"/>
          <w:highlight w:val="none"/>
        </w:rPr>
        <w:t xml:space="preserve">。</w:t>
      </w:r>
      <w:r>
        <w:rPr>
          <w:rFonts w:ascii="Times New Roman" w:hAnsi="Times New Roman" w:eastAsia="幼圆"/>
          <w:color w:val="000000"/>
          <w:sz w:val="21"/>
          <w:szCs w:val="24"/>
          <w:highlight w:val="none"/>
        </w:rPr>
      </w:r>
      <w:r/>
    </w:p>
    <w:p>
      <w:pPr>
        <w:pStyle w:val="1074"/>
        <w:spacing w:before="120" w:after="120" w:line="440" w:lineRule="exact"/>
        <w:rPr>
          <w:rFonts w:hint="eastAsia" w:ascii="宋体" w:hAnsi="宋体"/>
          <w:b w:val="0"/>
          <w:color w:val="000000"/>
          <w:sz w:val="28"/>
          <w:szCs w:val="24"/>
          <w:highlight w:val="none"/>
        </w:rPr>
      </w:pPr>
      <w:r>
        <w:rPr>
          <w:rFonts w:ascii="Times New Roman" w:hAnsi="Times New Roman"/>
          <w:b w:val="0"/>
          <w:color w:val="000000"/>
          <w:sz w:val="24"/>
          <w:szCs w:val="24"/>
          <w:highlight w:val="none"/>
        </w:rPr>
        <w:t xml:space="preserve">  </w:t>
      </w:r>
      <w:r>
        <w:rPr>
          <w:rFonts w:hint="eastAsia" w:ascii="宋体" w:hAnsi="宋体"/>
          <w:b w:val="0"/>
          <w:color w:val="000000"/>
          <w:sz w:val="28"/>
          <w:szCs w:val="24"/>
          <w:highlight w:val="none"/>
        </w:rPr>
        <w:t xml:space="preserve"> </w:t>
      </w:r>
      <w:bookmarkStart w:id="172" w:name="_Toc351203482"/>
      <w:r>
        <w:rPr>
          <w:rFonts w:hint="eastAsia" w:ascii="宋体" w:hAnsi="宋体"/>
          <w:b w:val="0"/>
          <w:color w:val="000000"/>
          <w:sz w:val="28"/>
          <w:szCs w:val="24"/>
          <w:highlight w:val="none"/>
        </w:rPr>
        <w:t xml:space="preserve">二、合同工期</w:t>
      </w:r>
      <w:bookmarkEnd w:id="172"/>
      <w:r>
        <w:rPr>
          <w:rFonts w:hint="eastAsia" w:ascii="宋体" w:hAnsi="宋体"/>
          <w:b w:val="0"/>
          <w:color w:val="000000"/>
          <w:sz w:val="28"/>
          <w:szCs w:val="24"/>
          <w:highlight w:val="none"/>
        </w:rPr>
      </w:r>
      <w:r/>
    </w:p>
    <w:p>
      <w:pPr>
        <w:pStyle w:val="946"/>
        <w:ind w:firstLine="459"/>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计划开工日期：</w:t>
      </w:r>
      <w:r>
        <w:rPr>
          <w:rFonts w:hint="eastAsia" w:ascii="宋体" w:hAnsi="宋体" w:eastAsia="宋体"/>
          <w:color w:val="000000"/>
          <w:sz w:val="21"/>
          <w:szCs w:val="24"/>
          <w:highlight w:val="none"/>
          <w:u w:val="single"/>
        </w:rPr>
        <w:t xml:space="preserve">  202</w:t>
      </w:r>
      <w:r>
        <w:rPr>
          <w:rFonts w:hint="eastAsia" w:ascii="宋体" w:hAnsi="宋体" w:eastAsia="宋体"/>
          <w:color w:val="000000"/>
          <w:sz w:val="21"/>
          <w:szCs w:val="24"/>
          <w:highlight w:val="none"/>
          <w:u w:val="single"/>
          <w:lang w:val="en-US" w:eastAsia="zh-CN"/>
        </w:rPr>
        <w:t xml:space="preserve">6</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年</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月</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日。</w:t>
      </w:r>
      <w:r>
        <w:rPr>
          <w:rFonts w:hint="eastAsia" w:ascii="宋体" w:hAnsi="宋体" w:eastAsia="宋体"/>
          <w:color w:val="000000"/>
          <w:sz w:val="21"/>
          <w:szCs w:val="24"/>
          <w:highlight w:val="none"/>
        </w:rPr>
      </w:r>
      <w:r/>
    </w:p>
    <w:p>
      <w:pPr>
        <w:pStyle w:val="946"/>
        <w:ind w:firstLine="459"/>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计划竣工日期：</w:t>
      </w:r>
      <w:r>
        <w:rPr>
          <w:rFonts w:hint="eastAsia" w:ascii="宋体" w:hAnsi="宋体" w:eastAsia="宋体"/>
          <w:color w:val="000000"/>
          <w:sz w:val="21"/>
          <w:szCs w:val="24"/>
          <w:highlight w:val="none"/>
          <w:u w:val="single"/>
        </w:rPr>
        <w:t xml:space="preserve">  202</w:t>
      </w:r>
      <w:r>
        <w:rPr>
          <w:rFonts w:hint="eastAsia" w:ascii="宋体" w:hAnsi="宋体" w:eastAsia="宋体"/>
          <w:color w:val="000000"/>
          <w:sz w:val="21"/>
          <w:szCs w:val="24"/>
          <w:highlight w:val="none"/>
          <w:u w:val="single"/>
          <w:lang w:val="en-US" w:eastAsia="zh-CN"/>
        </w:rPr>
        <w:t xml:space="preserve">7 </w:t>
      </w:r>
      <w:r>
        <w:rPr>
          <w:rFonts w:hint="eastAsia" w:ascii="宋体" w:hAnsi="宋体" w:eastAsia="宋体"/>
          <w:color w:val="000000"/>
          <w:sz w:val="21"/>
          <w:szCs w:val="24"/>
          <w:highlight w:val="none"/>
        </w:rPr>
        <w:t xml:space="preserve">年</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月</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日。</w:t>
      </w:r>
      <w:r>
        <w:rPr>
          <w:rFonts w:hint="eastAsia" w:ascii="宋体" w:hAnsi="宋体" w:eastAsia="宋体"/>
          <w:color w:val="000000"/>
          <w:sz w:val="21"/>
          <w:szCs w:val="24"/>
          <w:highlight w:val="none"/>
        </w:rPr>
      </w:r>
      <w:r/>
    </w:p>
    <w:p>
      <w:pPr>
        <w:pStyle w:val="946"/>
        <w:ind w:firstLine="459"/>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工期总日历天数：</w:t>
      </w:r>
      <w:r>
        <w:rPr>
          <w:rFonts w:hint="eastAsia" w:ascii="宋体" w:hAnsi="宋体"/>
          <w:color w:val="000000"/>
          <w:sz w:val="21"/>
          <w:szCs w:val="24"/>
          <w:highlight w:val="none"/>
          <w:u w:val="single"/>
          <w:lang w:val="en-US" w:eastAsia="zh-CN"/>
        </w:rPr>
        <w:t xml:space="preserve">60</w:t>
      </w:r>
      <w:r>
        <w:rPr>
          <w:rFonts w:hint="eastAsia" w:ascii="宋体" w:hAnsi="宋体" w:eastAsia="宋体"/>
          <w:color w:val="000000"/>
          <w:sz w:val="21"/>
          <w:szCs w:val="24"/>
          <w:highlight w:val="none"/>
          <w:u w:val="single"/>
        </w:rPr>
        <w:t xml:space="preserve">日历天</w:t>
      </w:r>
      <w:r>
        <w:rPr>
          <w:rFonts w:hint="eastAsia" w:ascii="宋体" w:hAnsi="宋体" w:eastAsia="宋体"/>
          <w:color w:val="000000"/>
          <w:sz w:val="21"/>
          <w:szCs w:val="24"/>
          <w:highlight w:val="none"/>
        </w:rPr>
        <w:t xml:space="preserve">。工期总日历天数与根据前述计划开竣工日期计算的工期天数不一致的，以工期总日历天数为准。</w:t>
      </w:r>
      <w:r>
        <w:rPr>
          <w:rFonts w:hint="eastAsia" w:ascii="宋体" w:hAnsi="宋体" w:eastAsia="宋体"/>
          <w:color w:val="000000"/>
          <w:sz w:val="21"/>
          <w:szCs w:val="24"/>
          <w:highlight w:val="none"/>
        </w:rPr>
      </w:r>
      <w:r/>
    </w:p>
    <w:p>
      <w:pPr>
        <w:pStyle w:val="1074"/>
        <w:spacing w:before="120" w:after="120" w:line="44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    </w:t>
      </w:r>
      <w:bookmarkStart w:id="173" w:name="_Toc351203483"/>
      <w:r>
        <w:rPr>
          <w:rFonts w:hint="eastAsia" w:ascii="宋体" w:hAnsi="宋体"/>
          <w:b w:val="0"/>
          <w:color w:val="000000"/>
          <w:sz w:val="28"/>
          <w:szCs w:val="24"/>
          <w:highlight w:val="none"/>
        </w:rPr>
        <w:t xml:space="preserve">三、质量标准</w:t>
      </w:r>
      <w:bookmarkEnd w:id="173"/>
      <w:r>
        <w:rPr>
          <w:rFonts w:hint="eastAsia" w:ascii="宋体" w:hAnsi="宋体"/>
          <w:color w:val="000000"/>
          <w:sz w:val="28"/>
          <w:szCs w:val="24"/>
          <w:highlight w:val="none"/>
        </w:rPr>
      </w:r>
      <w:r/>
    </w:p>
    <w:p>
      <w:pPr>
        <w:pStyle w:val="946"/>
        <w:ind w:firstLine="459"/>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工程质量符合</w:t>
      </w:r>
      <w:r>
        <w:rPr>
          <w:rFonts w:hint="eastAsia" w:ascii="宋体" w:hAnsi="宋体" w:eastAsia="宋体"/>
          <w:color w:val="000000"/>
          <w:sz w:val="21"/>
          <w:szCs w:val="24"/>
          <w:highlight w:val="none"/>
          <w:u w:val="single"/>
        </w:rPr>
        <w:t xml:space="preserve">合格</w:t>
      </w:r>
      <w:r>
        <w:rPr>
          <w:rFonts w:hint="eastAsia" w:ascii="宋体" w:hAnsi="宋体" w:eastAsia="宋体"/>
          <w:color w:val="000000"/>
          <w:sz w:val="21"/>
          <w:szCs w:val="24"/>
          <w:highlight w:val="none"/>
        </w:rPr>
        <w:t xml:space="preserve">标准。</w:t>
      </w:r>
      <w:r>
        <w:rPr>
          <w:rFonts w:hint="eastAsia" w:ascii="宋体" w:hAnsi="宋体" w:eastAsia="宋体"/>
          <w:color w:val="000000"/>
          <w:sz w:val="21"/>
          <w:szCs w:val="24"/>
          <w:highlight w:val="none"/>
        </w:rPr>
      </w:r>
      <w:r/>
    </w:p>
    <w:p>
      <w:pPr>
        <w:pStyle w:val="1074"/>
        <w:spacing w:before="120" w:after="120" w:line="44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   </w:t>
      </w:r>
      <w:r>
        <w:rPr>
          <w:rFonts w:hint="eastAsia" w:ascii="宋体" w:hAnsi="宋体"/>
          <w:b w:val="0"/>
          <w:color w:val="000000"/>
          <w:sz w:val="28"/>
          <w:szCs w:val="24"/>
          <w:highlight w:val="none"/>
        </w:rPr>
        <w:t xml:space="preserve"> </w:t>
      </w:r>
      <w:bookmarkStart w:id="174" w:name="_Toc351203484"/>
      <w:r>
        <w:rPr>
          <w:rFonts w:hint="eastAsia" w:ascii="宋体" w:hAnsi="宋体"/>
          <w:b w:val="0"/>
          <w:color w:val="000000"/>
          <w:sz w:val="28"/>
          <w:szCs w:val="24"/>
          <w:highlight w:val="none"/>
        </w:rPr>
        <w:t xml:space="preserve">四、签约合同价与合同价格形式</w:t>
      </w:r>
      <w:bookmarkEnd w:id="174"/>
      <w:r>
        <w:rPr>
          <w:rFonts w:hint="eastAsia" w:ascii="宋体" w:hAnsi="宋体"/>
          <w:b w:val="0"/>
          <w:color w:val="000000"/>
          <w:sz w:val="28"/>
          <w:szCs w:val="24"/>
          <w:highlight w:val="none"/>
        </w:rPr>
        <w:tab/>
      </w:r>
      <w:r>
        <w:rPr>
          <w:rFonts w:hint="eastAsia" w:ascii="宋体" w:hAnsi="宋体"/>
          <w:color w:val="000000"/>
          <w:sz w:val="28"/>
          <w:szCs w:val="24"/>
          <w:highlight w:val="none"/>
        </w:rPr>
      </w:r>
      <w:r/>
    </w:p>
    <w:p>
      <w:pPr>
        <w:pStyle w:val="946"/>
        <w:ind w:firstLine="420"/>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1.签约合同价为：</w:t>
      </w:r>
      <w:r>
        <w:rPr>
          <w:rFonts w:hint="eastAsia" w:ascii="宋体" w:hAnsi="宋体" w:eastAsia="宋体"/>
          <w:color w:val="000000"/>
          <w:sz w:val="21"/>
          <w:szCs w:val="24"/>
          <w:highlight w:val="none"/>
        </w:rPr>
      </w:r>
      <w:r/>
    </w:p>
    <w:p>
      <w:pPr>
        <w:pStyle w:val="946"/>
        <w:ind w:firstLine="525"/>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人民币（大写）</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u w:val="singl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元</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其中：</w:t>
      </w:r>
      <w:r>
        <w:rPr>
          <w:rFonts w:hint="eastAsia" w:ascii="宋体" w:hAnsi="宋体" w:eastAsia="宋体"/>
          <w:color w:val="000000"/>
          <w:sz w:val="21"/>
          <w:szCs w:val="24"/>
          <w:highlight w:val="none"/>
        </w:rPr>
      </w:r>
      <w:r/>
    </w:p>
    <w:p>
      <w:pPr>
        <w:pStyle w:val="946"/>
        <w:ind w:firstLine="420"/>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（1）安全文明施工费：</w:t>
      </w:r>
      <w:r>
        <w:rPr>
          <w:rFonts w:hint="eastAsia" w:ascii="宋体" w:hAnsi="宋体" w:eastAsia="宋体"/>
          <w:color w:val="000000"/>
          <w:sz w:val="21"/>
          <w:szCs w:val="24"/>
          <w:highlight w:val="none"/>
        </w:rPr>
      </w:r>
      <w:r/>
    </w:p>
    <w:p>
      <w:pPr>
        <w:pStyle w:val="946"/>
        <w:ind w:firstLine="945"/>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人民币（大写）</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元</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（2）材料和工程设备暂估价金额：</w:t>
      </w:r>
      <w:r>
        <w:rPr>
          <w:rFonts w:hint="eastAsia" w:ascii="宋体" w:hAnsi="宋体" w:eastAsia="宋体"/>
          <w:color w:val="000000"/>
          <w:sz w:val="21"/>
          <w:szCs w:val="24"/>
          <w:highlight w:val="none"/>
        </w:rPr>
      </w:r>
      <w:r/>
    </w:p>
    <w:p>
      <w:pPr>
        <w:pStyle w:val="946"/>
        <w:ind w:firstLine="945"/>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人民币（大写）</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元</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（3）专业工程暂估价金额：</w:t>
      </w:r>
      <w:r>
        <w:rPr>
          <w:rFonts w:hint="eastAsia" w:ascii="宋体" w:hAnsi="宋体" w:eastAsia="宋体"/>
          <w:color w:val="000000"/>
          <w:sz w:val="21"/>
          <w:szCs w:val="24"/>
          <w:highlight w:val="none"/>
        </w:rPr>
      </w:r>
      <w:r/>
    </w:p>
    <w:p>
      <w:pPr>
        <w:pStyle w:val="946"/>
        <w:ind w:firstLine="945"/>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人民币（大写）</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元</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（4）暂列金额：</w:t>
      </w:r>
      <w:r>
        <w:rPr>
          <w:rFonts w:hint="eastAsia" w:ascii="宋体" w:hAnsi="宋体" w:eastAsia="宋体"/>
          <w:color w:val="000000"/>
          <w:sz w:val="21"/>
          <w:szCs w:val="24"/>
          <w:highlight w:val="none"/>
        </w:rPr>
      </w:r>
      <w:r/>
    </w:p>
    <w:p>
      <w:pPr>
        <w:pStyle w:val="946"/>
        <w:ind w:firstLine="945"/>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人民币（大写）</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元</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numPr>
          <w:ilvl w:val="0"/>
          <w:numId w:val="5"/>
        </w:numPr>
        <w:ind w:firstLine="420"/>
        <w:spacing w:line="440" w:lineRule="exact"/>
        <w:tabs>
          <w:tab w:val="left" w:pos="312" w:leader="none"/>
        </w:tabs>
        <w:rPr>
          <w:color w:val="000000"/>
          <w:highlight w:val="none"/>
          <w:lang w:val="en-US"/>
        </w:rPr>
      </w:pPr>
      <w:r>
        <w:rPr>
          <w:rFonts w:hint="eastAsia" w:ascii="宋体" w:hAnsi="宋体" w:eastAsia="宋体"/>
          <w:color w:val="000000"/>
          <w:sz w:val="21"/>
          <w:szCs w:val="24"/>
          <w:highlight w:val="none"/>
        </w:rPr>
        <w:t xml:space="preserve">合同价格形式：</w:t>
      </w:r>
      <w:r>
        <w:rPr>
          <w:rFonts w:hint="eastAsia" w:ascii="宋体" w:hAnsi="宋体" w:eastAsia="宋体"/>
          <w:color w:val="000000"/>
          <w:sz w:val="21"/>
          <w:szCs w:val="24"/>
          <w:highlight w:val="none"/>
          <w:u w:val="single"/>
        </w:rPr>
        <w:t xml:space="preserve">固定单价合同</w:t>
      </w:r>
      <w:r>
        <w:rPr>
          <w:rFonts w:hint="eastAsia" w:ascii="宋体" w:hAnsi="宋体" w:eastAsia="宋体"/>
          <w:color w:val="000000"/>
          <w:sz w:val="21"/>
          <w:szCs w:val="24"/>
          <w:highlight w:val="none"/>
        </w:rPr>
        <w:t xml:space="preserve">。</w:t>
      </w:r>
      <w:r>
        <w:rPr>
          <w:color w:val="000000"/>
          <w:highlight w:val="none"/>
          <w:lang w:val="en-US"/>
        </w:rPr>
      </w:r>
      <w:r/>
    </w:p>
    <w:p>
      <w:pPr>
        <w:pStyle w:val="946"/>
        <w:numPr>
          <w:ilvl w:val="0"/>
          <w:numId w:val="0"/>
        </w:numPr>
        <w:ind w:firstLine="422"/>
        <w:spacing w:line="440" w:lineRule="exact"/>
        <w:rPr>
          <w:color w:val="000000"/>
          <w:highlight w:val="none"/>
          <w:lang w:val="en-US"/>
        </w:rPr>
      </w:pPr>
      <w:r>
        <w:rPr>
          <w:rFonts w:hint="eastAsia" w:ascii="宋体" w:hAnsi="宋体"/>
          <w:b/>
          <w:bCs/>
          <w:color w:val="000000"/>
          <w:szCs w:val="21"/>
          <w:highlight w:val="none"/>
          <w:lang w:val="en-US" w:eastAsia="zh-CN"/>
        </w:rPr>
        <w:t xml:space="preserve">结算时以中标单价*实际修复面积，最终结算价不超过124万元。</w:t>
      </w:r>
      <w:r>
        <w:rPr>
          <w:color w:val="000000"/>
          <w:highlight w:val="none"/>
          <w:lang w:val="en-US"/>
        </w:rPr>
      </w:r>
      <w:r/>
    </w:p>
    <w:p>
      <w:pPr>
        <w:pStyle w:val="1074"/>
        <w:spacing w:before="120" w:after="120" w:line="440" w:lineRule="exact"/>
        <w:rPr>
          <w:rFonts w:hint="eastAsia" w:ascii="宋体" w:hAnsi="宋体"/>
          <w:b w:val="0"/>
          <w:color w:val="000000"/>
          <w:sz w:val="28"/>
          <w:szCs w:val="24"/>
          <w:highlight w:val="none"/>
        </w:rPr>
      </w:pPr>
      <w:r>
        <w:rPr>
          <w:rFonts w:ascii="Times New Roman" w:hAnsi="Times New Roman"/>
          <w:color w:val="000000"/>
          <w:sz w:val="24"/>
          <w:szCs w:val="24"/>
          <w:highlight w:val="none"/>
        </w:rPr>
        <w:t xml:space="preserve">   </w:t>
      </w:r>
      <w:r>
        <w:rPr>
          <w:rFonts w:hint="eastAsia" w:ascii="宋体" w:hAnsi="宋体"/>
          <w:b w:val="0"/>
          <w:color w:val="000000"/>
          <w:sz w:val="28"/>
          <w:szCs w:val="24"/>
          <w:highlight w:val="none"/>
        </w:rPr>
        <w:t xml:space="preserve"> </w:t>
      </w:r>
      <w:bookmarkStart w:id="175" w:name="_Toc351203485"/>
      <w:r>
        <w:rPr>
          <w:rFonts w:hint="eastAsia" w:ascii="宋体" w:hAnsi="宋体"/>
          <w:b w:val="0"/>
          <w:color w:val="000000"/>
          <w:sz w:val="28"/>
          <w:szCs w:val="24"/>
          <w:highlight w:val="none"/>
        </w:rPr>
        <w:t xml:space="preserve">五、</w:t>
      </w:r>
      <w:bookmarkEnd w:id="175"/>
      <w:r>
        <w:rPr>
          <w:rFonts w:hint="eastAsia" w:ascii="宋体" w:hAnsi="宋体"/>
          <w:b w:val="0"/>
          <w:color w:val="000000"/>
          <w:sz w:val="28"/>
          <w:szCs w:val="24"/>
          <w:highlight w:val="none"/>
        </w:rPr>
        <w:t xml:space="preserve">项目经理</w:t>
      </w:r>
      <w:r>
        <w:rPr>
          <w:rFonts w:hint="eastAsia" w:ascii="宋体" w:hAnsi="宋体"/>
          <w:b w:val="0"/>
          <w:color w:val="000000"/>
          <w:sz w:val="28"/>
          <w:szCs w:val="24"/>
          <w:highlight w:val="none"/>
        </w:rPr>
      </w:r>
      <w:r/>
    </w:p>
    <w:p>
      <w:pPr>
        <w:pStyle w:val="946"/>
        <w:ind w:firstLine="420"/>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承包人项目经理：</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1074"/>
        <w:spacing w:before="120" w:after="120" w:line="44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   </w:t>
      </w:r>
      <w:r>
        <w:rPr>
          <w:rFonts w:hint="eastAsia" w:ascii="宋体" w:hAnsi="宋体"/>
          <w:b w:val="0"/>
          <w:color w:val="000000"/>
          <w:sz w:val="28"/>
          <w:szCs w:val="24"/>
          <w:highlight w:val="none"/>
        </w:rPr>
        <w:t xml:space="preserve"> </w:t>
      </w:r>
      <w:bookmarkStart w:id="176" w:name="_Toc351203486"/>
      <w:r>
        <w:rPr>
          <w:rFonts w:hint="eastAsia" w:ascii="宋体" w:hAnsi="宋体"/>
          <w:b w:val="0"/>
          <w:color w:val="000000"/>
          <w:sz w:val="28"/>
          <w:szCs w:val="24"/>
          <w:highlight w:val="none"/>
        </w:rPr>
        <w:t xml:space="preserve">六、合同文件构成</w:t>
      </w:r>
      <w:bookmarkEnd w:id="176"/>
      <w:r>
        <w:rPr>
          <w:rFonts w:hint="eastAsia" w:ascii="宋体" w:hAnsi="宋体"/>
          <w:color w:val="000000"/>
          <w:sz w:val="28"/>
          <w:szCs w:val="24"/>
          <w:highlight w:val="none"/>
        </w:rPr>
      </w:r>
      <w:r/>
    </w:p>
    <w:p>
      <w:pPr>
        <w:pStyle w:val="946"/>
        <w:ind w:firstLine="420"/>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本协议书与下列文件一起构成合同文件：</w:t>
      </w:r>
      <w:r>
        <w:rPr>
          <w:rFonts w:hint="eastAsia" w:ascii="宋体" w:hAnsi="宋体" w:eastAsia="宋体"/>
          <w:color w:val="000000"/>
          <w:sz w:val="21"/>
          <w:szCs w:val="24"/>
          <w:highlight w:val="none"/>
        </w:rPr>
      </w:r>
      <w:r/>
    </w:p>
    <w:p>
      <w:pPr>
        <w:pStyle w:val="946"/>
        <w:ind w:firstLine="420"/>
        <w:jc w:val="left"/>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w:t>
      </w:r>
      <w:r>
        <w:rPr>
          <w:rFonts w:hint="eastAsia" w:ascii="宋体" w:hAnsi="宋体" w:eastAsia="宋体"/>
          <w:color w:val="000000"/>
          <w:sz w:val="21"/>
          <w:szCs w:val="24"/>
          <w:highlight w:val="none"/>
          <w:lang w:val="en-US" w:eastAsia="zh-CN"/>
        </w:rPr>
        <w:t xml:space="preserve">成交</w:t>
      </w:r>
      <w:r>
        <w:rPr>
          <w:rFonts w:hint="eastAsia" w:ascii="宋体" w:hAnsi="宋体" w:eastAsia="宋体"/>
          <w:color w:val="000000"/>
          <w:sz w:val="21"/>
          <w:szCs w:val="24"/>
          <w:highlight w:val="none"/>
        </w:rPr>
        <w:t xml:space="preserve">通知书（如果有）；</w:t>
      </w:r>
      <w:r>
        <w:rPr>
          <w:rFonts w:hint="eastAsia" w:ascii="宋体" w:hAnsi="宋体" w:eastAsia="宋体"/>
          <w:color w:val="000000"/>
          <w:sz w:val="21"/>
          <w:szCs w:val="24"/>
          <w:highlight w:val="none"/>
        </w:rPr>
      </w:r>
      <w:r/>
    </w:p>
    <w:p>
      <w:pPr>
        <w:pStyle w:val="946"/>
        <w:ind w:firstLine="420"/>
        <w:jc w:val="left"/>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（2）投标函及其附录（如果有）； </w:t>
      </w:r>
      <w:r>
        <w:rPr>
          <w:rFonts w:hint="eastAsia" w:ascii="宋体" w:hAnsi="宋体" w:eastAsia="宋体"/>
          <w:color w:val="000000"/>
          <w:sz w:val="21"/>
          <w:szCs w:val="24"/>
          <w:highlight w:val="none"/>
        </w:rPr>
      </w:r>
      <w:r/>
    </w:p>
    <w:p>
      <w:pPr>
        <w:pStyle w:val="946"/>
        <w:ind w:firstLine="420"/>
        <w:jc w:val="left"/>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（3）专用合同条款及其附件；</w:t>
      </w:r>
      <w:r>
        <w:rPr>
          <w:rFonts w:hint="eastAsia" w:ascii="宋体" w:hAnsi="宋体" w:eastAsia="宋体"/>
          <w:color w:val="000000"/>
          <w:sz w:val="21"/>
          <w:szCs w:val="24"/>
          <w:highlight w:val="none"/>
        </w:rPr>
      </w:r>
      <w:r/>
    </w:p>
    <w:p>
      <w:pPr>
        <w:pStyle w:val="946"/>
        <w:ind w:firstLine="420"/>
        <w:jc w:val="left"/>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（4）通用合同条款；</w:t>
      </w:r>
      <w:r>
        <w:rPr>
          <w:rFonts w:hint="eastAsia" w:ascii="宋体" w:hAnsi="宋体" w:eastAsia="宋体"/>
          <w:color w:val="000000"/>
          <w:sz w:val="21"/>
          <w:szCs w:val="24"/>
          <w:highlight w:val="none"/>
        </w:rPr>
      </w:r>
      <w:r/>
    </w:p>
    <w:p>
      <w:pPr>
        <w:pStyle w:val="946"/>
        <w:ind w:firstLine="420"/>
        <w:jc w:val="left"/>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（5）技术标准和要求；</w:t>
      </w:r>
      <w:r>
        <w:rPr>
          <w:rFonts w:hint="eastAsia" w:ascii="宋体" w:hAnsi="宋体" w:eastAsia="宋体"/>
          <w:color w:val="000000"/>
          <w:sz w:val="21"/>
          <w:szCs w:val="24"/>
          <w:highlight w:val="none"/>
        </w:rPr>
      </w:r>
      <w:r/>
    </w:p>
    <w:p>
      <w:pPr>
        <w:pStyle w:val="946"/>
        <w:ind w:firstLine="420"/>
        <w:jc w:val="left"/>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（6）图纸；</w:t>
      </w:r>
      <w:r>
        <w:rPr>
          <w:rFonts w:hint="eastAsia" w:ascii="宋体" w:hAnsi="宋体" w:eastAsia="宋体"/>
          <w:color w:val="000000"/>
          <w:sz w:val="21"/>
          <w:szCs w:val="24"/>
          <w:highlight w:val="none"/>
        </w:rPr>
      </w:r>
      <w:r/>
    </w:p>
    <w:p>
      <w:pPr>
        <w:pStyle w:val="946"/>
        <w:ind w:firstLine="420"/>
        <w:jc w:val="left"/>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（7）已标价工程量清单或预算书；</w:t>
      </w:r>
      <w:r>
        <w:rPr>
          <w:rFonts w:hint="eastAsia" w:ascii="宋体" w:hAnsi="宋体" w:eastAsia="宋体"/>
          <w:color w:val="000000"/>
          <w:sz w:val="21"/>
          <w:szCs w:val="24"/>
          <w:highlight w:val="none"/>
        </w:rPr>
      </w:r>
      <w:r/>
    </w:p>
    <w:p>
      <w:pPr>
        <w:pStyle w:val="946"/>
        <w:ind w:firstLine="420"/>
        <w:jc w:val="left"/>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（8）其他合同文件。</w:t>
      </w:r>
      <w:r>
        <w:rPr>
          <w:rFonts w:hint="eastAsia" w:ascii="宋体" w:hAnsi="宋体" w:eastAsia="宋体"/>
          <w:color w:val="000000"/>
          <w:sz w:val="21"/>
          <w:szCs w:val="24"/>
          <w:highlight w:val="none"/>
        </w:rPr>
      </w:r>
      <w:r/>
    </w:p>
    <w:p>
      <w:pPr>
        <w:pStyle w:val="946"/>
        <w:ind w:firstLine="420"/>
        <w:jc w:val="left"/>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在合同订立及履行过程中形成的与合同有关的文件均构成合同文件组成部分。</w:t>
      </w:r>
      <w:r>
        <w:rPr>
          <w:rFonts w:hint="eastAsia" w:ascii="宋体" w:hAnsi="宋体" w:eastAsia="宋体"/>
          <w:color w:val="000000"/>
          <w:sz w:val="21"/>
          <w:szCs w:val="24"/>
          <w:highlight w:val="none"/>
        </w:rPr>
      </w:r>
      <w:r/>
    </w:p>
    <w:p>
      <w:pPr>
        <w:pStyle w:val="946"/>
        <w:ind w:firstLine="420"/>
        <w:jc w:val="left"/>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olor w:val="000000"/>
          <w:sz w:val="21"/>
          <w:szCs w:val="24"/>
          <w:highlight w:val="none"/>
        </w:rPr>
      </w:r>
      <w:r/>
    </w:p>
    <w:p>
      <w:pPr>
        <w:pStyle w:val="1074"/>
        <w:spacing w:before="120" w:after="120" w:line="440" w:lineRule="exact"/>
        <w:rPr>
          <w:rFonts w:hint="eastAsia" w:ascii="宋体" w:hAnsi="宋体"/>
          <w:b w:val="0"/>
          <w:color w:val="000000"/>
          <w:sz w:val="28"/>
          <w:szCs w:val="24"/>
          <w:highlight w:val="none"/>
        </w:rPr>
      </w:pPr>
      <w:r>
        <w:rPr>
          <w:rFonts w:hint="eastAsia" w:ascii="宋体" w:hAnsi="宋体"/>
          <w:b w:val="0"/>
          <w:color w:val="000000"/>
          <w:sz w:val="28"/>
          <w:szCs w:val="24"/>
          <w:highlight w:val="none"/>
        </w:rPr>
        <w:t xml:space="preserve">    </w:t>
      </w:r>
      <w:bookmarkStart w:id="177" w:name="_Toc351203487"/>
      <w:r>
        <w:rPr>
          <w:rFonts w:hint="eastAsia" w:ascii="宋体" w:hAnsi="宋体"/>
          <w:b w:val="0"/>
          <w:color w:val="000000"/>
          <w:sz w:val="28"/>
          <w:szCs w:val="24"/>
          <w:highlight w:val="none"/>
        </w:rPr>
        <w:t xml:space="preserve">七、承诺</w:t>
      </w:r>
      <w:bookmarkEnd w:id="177"/>
      <w:r>
        <w:rPr>
          <w:rFonts w:hint="eastAsia" w:ascii="宋体" w:hAnsi="宋体"/>
          <w:b w:val="0"/>
          <w:color w:val="000000"/>
          <w:sz w:val="28"/>
          <w:szCs w:val="24"/>
          <w:highlight w:val="none"/>
        </w:rPr>
      </w:r>
      <w:r/>
    </w:p>
    <w:p>
      <w:pPr>
        <w:pStyle w:val="946"/>
        <w:ind w:firstLine="420"/>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1.发包人承诺按照法律规定履行项目审批手续、筹集工程建设资金并按照合同约定的期限和方式支付合同价款。</w:t>
      </w:r>
      <w:r>
        <w:rPr>
          <w:rFonts w:hint="eastAsia" w:ascii="宋体" w:hAnsi="宋体" w:eastAsia="宋体"/>
          <w:color w:val="000000"/>
          <w:sz w:val="21"/>
          <w:szCs w:val="24"/>
          <w:highlight w:val="none"/>
        </w:rPr>
      </w:r>
      <w:r/>
    </w:p>
    <w:p>
      <w:pPr>
        <w:pStyle w:val="946"/>
        <w:ind w:firstLine="420"/>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olor w:val="000000"/>
          <w:sz w:val="21"/>
          <w:szCs w:val="24"/>
          <w:highlight w:val="none"/>
        </w:rPr>
      </w:r>
      <w:r/>
    </w:p>
    <w:p>
      <w:pPr>
        <w:pStyle w:val="946"/>
        <w:ind w:firstLine="420"/>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3.发包人和承包人通过招投标形式签订合同的，双方理解并承诺不再就同一工程另行签订与合同实质性内容相背离的协议。</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bookmarkStart w:id="178" w:name="_Toc351203488"/>
      <w:r>
        <w:rPr>
          <w:rFonts w:hint="eastAsia" w:ascii="Times New Roman" w:hAnsi="Times New Roman" w:eastAsia="黑体"/>
          <w:b/>
          <w:color w:val="000000"/>
          <w:sz w:val="24"/>
          <w:szCs w:val="24"/>
          <w:highlight w:val="none"/>
        </w:rPr>
        <w:t xml:space="preserve">   </w:t>
      </w:r>
      <w:r>
        <w:rPr>
          <w:rFonts w:hint="eastAsia" w:ascii="宋体" w:hAnsi="宋体" w:eastAsia="宋体"/>
          <w:b/>
          <w:color w:val="000000"/>
          <w:sz w:val="21"/>
          <w:szCs w:val="24"/>
          <w:highlight w:val="none"/>
        </w:rPr>
        <w:t xml:space="preserve"> 八、词语含义</w:t>
      </w:r>
      <w:bookmarkEnd w:id="178"/>
      <w:r>
        <w:rPr>
          <w:rFonts w:hint="eastAsia" w:ascii="宋体" w:hAnsi="宋体" w:eastAsia="宋体"/>
          <w:color w:val="000000"/>
          <w:sz w:val="21"/>
          <w:szCs w:val="24"/>
          <w:highlight w:val="none"/>
        </w:rPr>
      </w:r>
      <w:r/>
    </w:p>
    <w:p>
      <w:pPr>
        <w:pStyle w:val="946"/>
        <w:ind w:firstLine="420"/>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本协议书中词语含义与第二部分通用合同条款中赋予的含义相同。</w:t>
      </w:r>
      <w:r>
        <w:rPr>
          <w:rFonts w:hint="eastAsia" w:ascii="宋体" w:hAnsi="宋体" w:eastAsia="宋体"/>
          <w:color w:val="000000"/>
          <w:sz w:val="21"/>
          <w:szCs w:val="24"/>
          <w:highlight w:val="none"/>
        </w:rPr>
      </w:r>
      <w:r/>
    </w:p>
    <w:p>
      <w:pPr>
        <w:pStyle w:val="1074"/>
        <w:spacing w:before="120" w:after="120" w:line="44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  </w:t>
      </w:r>
      <w:r>
        <w:rPr>
          <w:rFonts w:hint="eastAsia" w:ascii="宋体" w:hAnsi="宋体"/>
          <w:b w:val="0"/>
          <w:color w:val="000000"/>
          <w:sz w:val="28"/>
          <w:szCs w:val="24"/>
          <w:highlight w:val="none"/>
        </w:rPr>
        <w:t xml:space="preserve">  </w:t>
      </w:r>
      <w:bookmarkStart w:id="179" w:name="_Toc351203489"/>
      <w:r>
        <w:rPr>
          <w:rFonts w:hint="eastAsia" w:ascii="宋体" w:hAnsi="宋体"/>
          <w:b w:val="0"/>
          <w:color w:val="000000"/>
          <w:sz w:val="28"/>
          <w:szCs w:val="24"/>
          <w:highlight w:val="none"/>
        </w:rPr>
        <w:t xml:space="preserve">九、签订时间</w:t>
      </w:r>
      <w:bookmarkEnd w:id="179"/>
      <w:r>
        <w:rPr>
          <w:rFonts w:hint="eastAsia" w:ascii="宋体" w:hAnsi="宋体"/>
          <w:color w:val="000000"/>
          <w:sz w:val="28"/>
          <w:szCs w:val="24"/>
          <w:highlight w:val="none"/>
        </w:rPr>
      </w:r>
      <w:r/>
    </w:p>
    <w:p>
      <w:pPr>
        <w:pStyle w:val="946"/>
        <w:ind w:firstLine="420"/>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本合同于</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年</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月</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日签订。</w:t>
      </w:r>
      <w:r>
        <w:rPr>
          <w:rFonts w:hint="eastAsia" w:ascii="宋体" w:hAnsi="宋体" w:eastAsia="宋体"/>
          <w:color w:val="000000"/>
          <w:sz w:val="21"/>
          <w:szCs w:val="24"/>
          <w:highlight w:val="none"/>
        </w:rPr>
      </w:r>
      <w:r/>
    </w:p>
    <w:p>
      <w:pPr>
        <w:pStyle w:val="1074"/>
        <w:spacing w:before="120" w:after="120" w:line="44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    </w:t>
      </w:r>
      <w:bookmarkStart w:id="180" w:name="_Toc351203490"/>
      <w:r>
        <w:rPr>
          <w:rFonts w:hint="eastAsia" w:ascii="宋体" w:hAnsi="宋体"/>
          <w:b w:val="0"/>
          <w:color w:val="000000"/>
          <w:sz w:val="28"/>
          <w:szCs w:val="24"/>
          <w:highlight w:val="none"/>
        </w:rPr>
        <w:t xml:space="preserve">十、签订地点</w:t>
      </w:r>
      <w:bookmarkEnd w:id="180"/>
      <w:r>
        <w:rPr>
          <w:rFonts w:hint="eastAsia" w:ascii="宋体" w:hAnsi="宋体"/>
          <w:color w:val="000000"/>
          <w:sz w:val="28"/>
          <w:szCs w:val="24"/>
          <w:highlight w:val="none"/>
        </w:rPr>
      </w:r>
      <w:r/>
    </w:p>
    <w:p>
      <w:pPr>
        <w:pStyle w:val="946"/>
        <w:ind w:firstLine="420"/>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本合同在</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签订。</w:t>
      </w:r>
      <w:r>
        <w:rPr>
          <w:rFonts w:hint="eastAsia" w:ascii="宋体" w:hAnsi="宋体" w:eastAsia="宋体"/>
          <w:color w:val="000000"/>
          <w:sz w:val="21"/>
          <w:szCs w:val="24"/>
          <w:highlight w:val="none"/>
        </w:rPr>
      </w:r>
      <w:r/>
    </w:p>
    <w:p>
      <w:pPr>
        <w:pStyle w:val="1074"/>
        <w:spacing w:before="120" w:after="120" w:line="44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    </w:t>
      </w:r>
      <w:bookmarkStart w:id="181" w:name="_Toc351203491"/>
      <w:r>
        <w:rPr>
          <w:rFonts w:hint="eastAsia" w:ascii="宋体" w:hAnsi="宋体"/>
          <w:b w:val="0"/>
          <w:color w:val="000000"/>
          <w:sz w:val="28"/>
          <w:szCs w:val="24"/>
          <w:highlight w:val="none"/>
        </w:rPr>
        <w:t xml:space="preserve">十一、补充协议</w:t>
      </w:r>
      <w:bookmarkEnd w:id="181"/>
      <w:r>
        <w:rPr>
          <w:rFonts w:hint="eastAsia" w:ascii="宋体" w:hAnsi="宋体"/>
          <w:color w:val="000000"/>
          <w:sz w:val="28"/>
          <w:szCs w:val="24"/>
          <w:highlight w:val="none"/>
        </w:rPr>
      </w:r>
      <w:r/>
    </w:p>
    <w:p>
      <w:pPr>
        <w:pStyle w:val="946"/>
        <w:ind w:firstLine="420"/>
        <w:spacing w:line="440" w:lineRule="exact"/>
        <w:rPr>
          <w:rFonts w:hint="eastAsia" w:ascii="宋体" w:hAnsi="宋体" w:eastAsia="宋体"/>
          <w:b/>
          <w:color w:val="000000"/>
          <w:sz w:val="21"/>
          <w:szCs w:val="24"/>
          <w:highlight w:val="none"/>
        </w:rPr>
      </w:pPr>
      <w:r>
        <w:rPr>
          <w:rFonts w:hint="eastAsia" w:ascii="宋体" w:hAnsi="宋体" w:eastAsia="宋体"/>
          <w:color w:val="000000"/>
          <w:sz w:val="21"/>
          <w:szCs w:val="24"/>
          <w:highlight w:val="none"/>
        </w:rPr>
        <w:t xml:space="preserve">合同未尽事宜，合同当事人另行签订补充协议，补充协议是合同的组成部分。</w:t>
      </w:r>
      <w:r>
        <w:rPr>
          <w:rFonts w:hint="eastAsia" w:ascii="宋体" w:hAnsi="宋体" w:eastAsia="宋体"/>
          <w:b/>
          <w:color w:val="000000"/>
          <w:sz w:val="21"/>
          <w:szCs w:val="24"/>
          <w:highlight w:val="none"/>
        </w:rPr>
      </w:r>
      <w:r/>
    </w:p>
    <w:p>
      <w:pPr>
        <w:pStyle w:val="1074"/>
        <w:spacing w:before="120" w:after="120" w:line="44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    </w:t>
      </w:r>
      <w:bookmarkStart w:id="182" w:name="_Toc351203492"/>
      <w:r>
        <w:rPr>
          <w:rFonts w:hint="eastAsia" w:ascii="宋体" w:hAnsi="宋体"/>
          <w:b w:val="0"/>
          <w:color w:val="000000"/>
          <w:sz w:val="28"/>
          <w:szCs w:val="24"/>
          <w:highlight w:val="none"/>
        </w:rPr>
        <w:t xml:space="preserve">十二、合同生效</w:t>
      </w:r>
      <w:bookmarkEnd w:id="182"/>
      <w:r>
        <w:rPr>
          <w:rFonts w:hint="eastAsia" w:ascii="宋体" w:hAnsi="宋体"/>
          <w:color w:val="000000"/>
          <w:sz w:val="28"/>
          <w:szCs w:val="24"/>
          <w:highlight w:val="none"/>
        </w:rPr>
      </w:r>
      <w:r/>
    </w:p>
    <w:p>
      <w:pPr>
        <w:pStyle w:val="946"/>
        <w:ind w:firstLine="420"/>
        <w:spacing w:line="440" w:lineRule="exact"/>
        <w:rPr>
          <w:rFonts w:ascii="Times New Roman" w:hAnsi="Times New Roman" w:eastAsia="仿宋_GB2312"/>
          <w:color w:val="000000"/>
          <w:sz w:val="24"/>
          <w:szCs w:val="24"/>
          <w:highlight w:val="none"/>
        </w:rPr>
      </w:pPr>
      <w:r>
        <w:rPr>
          <w:rFonts w:hint="eastAsia" w:ascii="宋体" w:hAnsi="宋体" w:eastAsia="宋体"/>
          <w:color w:val="000000"/>
          <w:sz w:val="21"/>
          <w:szCs w:val="24"/>
          <w:highlight w:val="none"/>
        </w:rPr>
        <w:t xml:space="preserve">本合同自</w:t>
      </w:r>
      <w:r>
        <w:rPr>
          <w:rFonts w:hint="eastAsia" w:ascii="宋体" w:hAnsi="宋体" w:eastAsia="宋体"/>
          <w:color w:val="000000"/>
          <w:sz w:val="21"/>
          <w:szCs w:val="24"/>
          <w:highlight w:val="none"/>
          <w:u w:val="single"/>
        </w:rPr>
        <w:t xml:space="preserve">双方法定代表人或委托代表人签字并</w:t>
      </w:r>
      <w:r>
        <w:rPr>
          <w:rFonts w:hint="eastAsia" w:ascii="宋体" w:hAnsi="宋体" w:eastAsia="宋体"/>
          <w:color w:val="000000"/>
          <w:sz w:val="21"/>
          <w:szCs w:val="24"/>
          <w:highlight w:val="none"/>
          <w:u w:val="single"/>
          <w:lang w:eastAsia="zh-CN"/>
        </w:rPr>
        <w:t xml:space="preserve">加盖</w:t>
      </w:r>
      <w:r>
        <w:rPr>
          <w:rFonts w:hint="eastAsia" w:ascii="宋体" w:hAnsi="宋体" w:eastAsia="宋体"/>
          <w:color w:val="000000"/>
          <w:sz w:val="21"/>
          <w:szCs w:val="24"/>
          <w:highlight w:val="none"/>
          <w:u w:val="single"/>
        </w:rPr>
        <w:t xml:space="preserve">法人公章</w:t>
      </w:r>
      <w:r>
        <w:rPr>
          <w:rFonts w:hint="eastAsia" w:ascii="宋体" w:hAnsi="宋体" w:eastAsia="宋体"/>
          <w:color w:val="000000"/>
          <w:sz w:val="21"/>
          <w:szCs w:val="24"/>
          <w:highlight w:val="none"/>
        </w:rPr>
        <w:t xml:space="preserve">生效。</w:t>
      </w:r>
      <w:r>
        <w:rPr>
          <w:rFonts w:ascii="Times New Roman" w:hAnsi="Times New Roman" w:eastAsia="仿宋_GB2312"/>
          <w:color w:val="000000"/>
          <w:sz w:val="24"/>
          <w:szCs w:val="24"/>
          <w:highlight w:val="none"/>
        </w:rPr>
      </w:r>
      <w:r/>
    </w:p>
    <w:p>
      <w:pPr>
        <w:pStyle w:val="1074"/>
        <w:spacing w:before="120" w:after="120" w:line="440" w:lineRule="exact"/>
        <w:rPr>
          <w:rFonts w:hint="eastAsia" w:ascii="宋体" w:hAnsi="宋体"/>
          <w:color w:val="000000"/>
          <w:sz w:val="28"/>
          <w:szCs w:val="24"/>
          <w:highlight w:val="none"/>
        </w:rPr>
      </w:pPr>
      <w:r>
        <w:rPr>
          <w:rFonts w:ascii="Times New Roman" w:hAnsi="Times New Roman"/>
          <w:color w:val="000000"/>
          <w:sz w:val="24"/>
          <w:szCs w:val="24"/>
          <w:highlight w:val="none"/>
        </w:rPr>
        <w:t xml:space="preserve">   </w:t>
      </w:r>
      <w:r>
        <w:rPr>
          <w:rFonts w:hint="eastAsia" w:ascii="宋体" w:hAnsi="宋体"/>
          <w:color w:val="000000"/>
          <w:sz w:val="28"/>
          <w:szCs w:val="24"/>
          <w:highlight w:val="none"/>
        </w:rPr>
        <w:t xml:space="preserve"> </w:t>
      </w:r>
      <w:bookmarkStart w:id="183" w:name="_Toc351203493"/>
      <w:r>
        <w:rPr>
          <w:rFonts w:hint="eastAsia" w:ascii="宋体" w:hAnsi="宋体"/>
          <w:b w:val="0"/>
          <w:color w:val="000000"/>
          <w:sz w:val="28"/>
          <w:szCs w:val="24"/>
          <w:highlight w:val="none"/>
        </w:rPr>
        <w:t xml:space="preserve">十三、合同份数</w:t>
      </w:r>
      <w:bookmarkEnd w:id="183"/>
      <w:r>
        <w:rPr>
          <w:rFonts w:hint="eastAsia" w:ascii="宋体" w:hAnsi="宋体"/>
          <w:color w:val="000000"/>
          <w:sz w:val="28"/>
          <w:szCs w:val="24"/>
          <w:highlight w:val="none"/>
        </w:rPr>
      </w:r>
      <w:r/>
    </w:p>
    <w:p>
      <w:pPr>
        <w:pStyle w:val="946"/>
        <w:ind w:firstLine="420"/>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本合同一式</w:t>
      </w:r>
      <w:r>
        <w:rPr>
          <w:rFonts w:hint="eastAsia" w:ascii="宋体" w:hAnsi="宋体" w:eastAsia="宋体"/>
          <w:color w:val="000000"/>
          <w:sz w:val="21"/>
          <w:szCs w:val="24"/>
          <w:highlight w:val="none"/>
          <w:u w:val="single"/>
        </w:rPr>
        <w:t xml:space="preserve">捌</w:t>
      </w:r>
      <w:r>
        <w:rPr>
          <w:rFonts w:hint="eastAsia" w:ascii="宋体" w:hAnsi="宋体" w:eastAsia="宋体"/>
          <w:color w:val="000000"/>
          <w:sz w:val="21"/>
          <w:szCs w:val="24"/>
          <w:highlight w:val="none"/>
        </w:rPr>
        <w:t xml:space="preserve">份，均具有同等法律效力，发包人执</w:t>
      </w:r>
      <w:r>
        <w:rPr>
          <w:rFonts w:hint="eastAsia" w:ascii="宋体" w:hAnsi="宋体" w:eastAsia="宋体"/>
          <w:color w:val="000000"/>
          <w:sz w:val="21"/>
          <w:szCs w:val="24"/>
          <w:highlight w:val="none"/>
          <w:u w:val="single"/>
        </w:rPr>
        <w:t xml:space="preserve">肆</w:t>
      </w:r>
      <w:r>
        <w:rPr>
          <w:rFonts w:hint="eastAsia" w:ascii="宋体" w:hAnsi="宋体" w:eastAsia="宋体"/>
          <w:color w:val="000000"/>
          <w:sz w:val="21"/>
          <w:szCs w:val="24"/>
          <w:highlight w:val="none"/>
        </w:rPr>
        <w:t xml:space="preserve">份，承包人执</w:t>
      </w:r>
      <w:r>
        <w:rPr>
          <w:rFonts w:hint="eastAsia" w:ascii="宋体" w:hAnsi="宋体" w:eastAsia="宋体"/>
          <w:color w:val="000000"/>
          <w:sz w:val="21"/>
          <w:szCs w:val="24"/>
          <w:highlight w:val="none"/>
          <w:u w:val="single"/>
        </w:rPr>
        <w:t xml:space="preserve">肆</w:t>
      </w:r>
      <w:r>
        <w:rPr>
          <w:rFonts w:hint="eastAsia" w:ascii="宋体" w:hAnsi="宋体" w:eastAsia="宋体"/>
          <w:color w:val="000000"/>
          <w:sz w:val="21"/>
          <w:szCs w:val="24"/>
          <w:highlight w:val="none"/>
        </w:rPr>
        <w:t xml:space="preserve">份。</w:t>
      </w:r>
      <w:r>
        <w:rPr>
          <w:rFonts w:hint="eastAsia" w:ascii="宋体" w:hAnsi="宋体" w:eastAsia="宋体"/>
          <w:color w:val="000000"/>
          <w:sz w:val="21"/>
          <w:szCs w:val="24"/>
          <w:highlight w:val="none"/>
        </w:rPr>
      </w:r>
      <w:r/>
    </w:p>
    <w:p>
      <w:pPr>
        <w:pStyle w:val="946"/>
        <w:spacing w:line="440" w:lineRule="exact"/>
        <w:rPr>
          <w:rFonts w:hint="eastAsia"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r>
      <w:r/>
    </w:p>
    <w:p>
      <w:pPr>
        <w:pStyle w:val="946"/>
        <w:spacing w:line="440" w:lineRule="exact"/>
        <w:rPr>
          <w:rFonts w:hint="eastAsia"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  </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公章</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lang w:val="en-US" w:eastAsia="zh-CN"/>
        </w:rPr>
        <w:t xml:space="preserve">发</w:t>
      </w:r>
      <w:r>
        <w:rPr>
          <w:rFonts w:hint="eastAsia" w:ascii="宋体" w:hAnsi="宋体" w:eastAsia="宋体"/>
          <w:color w:val="000000"/>
          <w:sz w:val="21"/>
          <w:szCs w:val="24"/>
          <w:highlight w:val="none"/>
        </w:rPr>
        <w:t xml:space="preserve">包人：  </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公章</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u w:val="singl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法定代表人或其委托代理人：            法定代表人或其委托代理人：</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（签字）                               （签字）</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r>
      <w:r/>
    </w:p>
    <w:p>
      <w:pPr>
        <w:pStyle w:val="946"/>
        <w:spacing w:line="440" w:lineRule="exact"/>
        <w:tabs>
          <w:tab w:val="left" w:pos="4410" w:leader="none"/>
        </w:tabs>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组织机构代码：</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组织机构代码：</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地  址：</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地  址：</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邮政编码：</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邮政编码：</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法定代表人：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法定代表人：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委托代理人：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委托代理人：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电  话：</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电  话：</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传  真：</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传  真：</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电子信箱：</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电子信箱：</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开户银行：</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开户银行：</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spacing w:line="440" w:lineRule="exact"/>
        <w:rPr>
          <w:rFonts w:hint="eastAsia" w:ascii="Times New Roman" w:hAnsi="Times New Roman" w:eastAsia="仿宋_GB2312"/>
          <w:color w:val="000000"/>
          <w:sz w:val="24"/>
          <w:szCs w:val="24"/>
          <w:highlight w:val="none"/>
          <w:u w:val="single"/>
        </w:rPr>
      </w:pPr>
      <w:r>
        <w:rPr>
          <w:rFonts w:hint="eastAsia" w:ascii="宋体" w:hAnsi="宋体" w:eastAsia="宋体"/>
          <w:color w:val="000000"/>
          <w:sz w:val="21"/>
          <w:szCs w:val="24"/>
          <w:highlight w:val="none"/>
        </w:rPr>
        <w:t xml:space="preserve">账  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账  号：</w:t>
      </w:r>
      <w:r>
        <w:rPr>
          <w:rFonts w:hint="eastAsia" w:ascii="宋体" w:hAnsi="宋体" w:eastAsia="宋体"/>
          <w:color w:val="000000"/>
          <w:sz w:val="21"/>
          <w:szCs w:val="24"/>
          <w:highlight w:val="none"/>
          <w:u w:val="single"/>
        </w:rPr>
        <w:t xml:space="preserve">                    </w:t>
      </w:r>
      <w:r>
        <w:rPr>
          <w:rFonts w:hint="eastAsia" w:ascii="Times New Roman" w:hAnsi="Times New Roman" w:eastAsia="仿宋_GB2312"/>
          <w:color w:val="000000"/>
          <w:sz w:val="24"/>
          <w:szCs w:val="24"/>
          <w:highlight w:val="none"/>
          <w:u w:val="single"/>
        </w:rPr>
        <w:t xml:space="preserve"> </w:t>
      </w:r>
      <w:r>
        <w:rPr>
          <w:rFonts w:ascii="Times New Roman" w:hAnsi="Times New Roman" w:eastAsia="仿宋_GB2312"/>
          <w:color w:val="000000"/>
          <w:sz w:val="24"/>
          <w:szCs w:val="24"/>
          <w:highlight w:val="none"/>
          <w:u w:val="single"/>
        </w:rPr>
        <w:t xml:space="preserve">  </w:t>
      </w:r>
      <w:r>
        <w:rPr>
          <w:rFonts w:hint="eastAsia" w:ascii="Times New Roman" w:hAnsi="Times New Roman" w:eastAsia="仿宋_GB2312"/>
          <w:color w:val="000000"/>
          <w:sz w:val="24"/>
          <w:szCs w:val="24"/>
          <w:highlight w:val="none"/>
          <w:u w:val="single"/>
        </w:rPr>
        <w:t xml:space="preserve"> </w:t>
      </w:r>
      <w:r>
        <w:rPr>
          <w:rFonts w:hint="eastAsia" w:ascii="Times New Roman" w:hAnsi="Times New Roman" w:eastAsia="仿宋_GB2312"/>
          <w:color w:val="000000"/>
          <w:sz w:val="24"/>
          <w:szCs w:val="24"/>
          <w:highlight w:val="none"/>
          <w:u w:val="singl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  </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公章</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u w:val="singl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法定代表人或其委托代理人：</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（签字）</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r>
      <w:r/>
    </w:p>
    <w:p>
      <w:pPr>
        <w:pStyle w:val="946"/>
        <w:spacing w:line="440" w:lineRule="exact"/>
        <w:tabs>
          <w:tab w:val="left" w:pos="4410" w:leader="none"/>
        </w:tabs>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组织机构代码：</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地  址：</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邮政编码：</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法定代表人：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委托代理人：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电  话：</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传  真：</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电子信箱：</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开户银行：</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spacing w:line="440" w:lineRule="exact"/>
        <w:rPr>
          <w:rFonts w:ascii="Times New Roman" w:hAnsi="Times New Roman" w:eastAsia="仿宋_GB2312"/>
          <w:color w:val="000000"/>
          <w:sz w:val="24"/>
          <w:szCs w:val="24"/>
          <w:highlight w:val="none"/>
        </w:rPr>
      </w:pPr>
      <w:r>
        <w:rPr>
          <w:rFonts w:hint="eastAsia" w:ascii="宋体" w:hAnsi="宋体" w:eastAsia="宋体"/>
          <w:color w:val="000000"/>
          <w:sz w:val="21"/>
          <w:szCs w:val="24"/>
          <w:highlight w:val="none"/>
        </w:rPr>
        <w:t xml:space="preserve">账  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ascii="Times New Roman" w:hAnsi="Times New Roman" w:eastAsia="仿宋_GB2312"/>
          <w:color w:val="000000"/>
          <w:sz w:val="24"/>
          <w:szCs w:val="24"/>
          <w:highlight w:val="none"/>
        </w:rPr>
      </w:r>
      <w:r/>
    </w:p>
    <w:p>
      <w:pPr>
        <w:pStyle w:val="946"/>
        <w:spacing w:line="44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p>
      <w:pPr>
        <w:pStyle w:val="1073"/>
        <w:jc w:val="center"/>
        <w:rPr>
          <w:rFonts w:hint="eastAsia" w:ascii="宋体" w:hAnsi="宋体" w:eastAsia="宋体" w:cs="宋体"/>
          <w:color w:val="000000"/>
          <w:sz w:val="24"/>
          <w:szCs w:val="24"/>
          <w:highlight w:val="none"/>
        </w:rPr>
      </w:pPr>
      <w:r>
        <w:rPr>
          <w:rFonts w:ascii="Times New Roman" w:hAnsi="Times New Roman" w:eastAsia="仿宋_GB2312"/>
          <w:color w:val="000000"/>
          <w:sz w:val="18"/>
          <w:szCs w:val="24"/>
          <w:highlight w:val="none"/>
        </w:rPr>
        <w:br w:type="page" w:clear="all"/>
      </w:r>
      <w:bookmarkStart w:id="184" w:name="_Toc351203632"/>
      <w:r/>
      <w:bookmarkStart w:id="185" w:name="_Toc351203494"/>
      <w:r/>
      <w:bookmarkStart w:id="186" w:name="_Toc25770"/>
      <w:r>
        <w:rPr>
          <w:rFonts w:hint="eastAsia" w:ascii="宋体" w:hAnsi="宋体" w:eastAsia="宋体" w:cs="宋体"/>
          <w:color w:val="000000"/>
          <w:sz w:val="24"/>
          <w:szCs w:val="24"/>
          <w:highlight w:val="none"/>
        </w:rPr>
        <w:t xml:space="preserve">第二部分 通用合同条款</w:t>
      </w:r>
      <w:bookmarkEnd w:id="185"/>
      <w:r/>
      <w:bookmarkStart w:id="187" w:name="_Toc337558727"/>
      <w:r>
        <w:rPr>
          <w:rFonts w:hint="eastAsia" w:ascii="宋体" w:hAnsi="宋体" w:eastAsia="宋体" w:cs="宋体"/>
          <w:color w:val="000000"/>
          <w:sz w:val="24"/>
          <w:szCs w:val="24"/>
          <w:highlight w:val="none"/>
        </w:rPr>
      </w:r>
      <w:r/>
    </w:p>
    <w:p>
      <w:pPr>
        <w:pStyle w:val="946"/>
        <w:jc w:val="left"/>
        <w:spacing w:line="360" w:lineRule="auto"/>
        <w:rPr>
          <w:rFonts w:hint="eastAsia" w:ascii="宋体" w:hAnsi="宋体" w:eastAsia="宋体"/>
          <w:sz w:val="24"/>
          <w:szCs w:val="24"/>
          <w:highlight w:val="none"/>
        </w:rPr>
        <w:sectPr>
          <w:footnotePr/>
          <w:endnotePr/>
          <w:type w:val="nextPage"/>
          <w:pgSz w:w="11906" w:h="16838" w:orient="portrait"/>
          <w:pgMar w:top="1418" w:right="1555" w:bottom="1418" w:left="1531" w:header="851" w:footer="992" w:gutter="0"/>
          <w:lnNumType w:countBy="0" w:start="1"/>
          <w:cols w:num="1" w:sep="0" w:space="1701" w:equalWidth="1"/>
          <w:docGrid w:linePitch="360"/>
          <w:titlePg/>
        </w:sectPr>
      </w:pPr>
      <w:r/>
      <w:bookmarkEnd w:id="187"/>
      <w:r>
        <w:rPr>
          <w:rFonts w:hint="eastAsia" w:ascii="宋体" w:hAnsi="宋体"/>
          <w:color w:val="000000"/>
          <w:szCs w:val="21"/>
          <w:highlight w:val="none"/>
        </w:rPr>
        <w:t xml:space="preserve">略 详见（GF—2017—0201）</w:t>
      </w:r>
      <w:r>
        <w:rPr>
          <w:rFonts w:hint="eastAsia" w:ascii="宋体" w:hAnsi="宋体" w:eastAsia="宋体"/>
          <w:sz w:val="24"/>
          <w:szCs w:val="24"/>
          <w:highlight w:val="none"/>
        </w:rPr>
      </w:r>
      <w:r/>
    </w:p>
    <w:p>
      <w:pPr>
        <w:pStyle w:val="946"/>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第三部分 专用合同条款</w:t>
      </w:r>
      <w:bookmarkEnd w:id="184"/>
      <w:r/>
      <w:bookmarkEnd w:id="186"/>
      <w:r>
        <w:rPr>
          <w:rFonts w:hint="eastAsia" w:ascii="宋体" w:hAnsi="宋体" w:eastAsia="宋体"/>
          <w:color w:val="000000"/>
          <w:sz w:val="24"/>
          <w:szCs w:val="24"/>
          <w:highlight w:val="none"/>
        </w:rPr>
      </w:r>
      <w:r/>
    </w:p>
    <w:p>
      <w:pPr>
        <w:pStyle w:val="1074"/>
        <w:spacing w:before="120" w:after="120" w:line="400" w:lineRule="exact"/>
        <w:rPr>
          <w:rFonts w:hint="eastAsia" w:ascii="宋体" w:hAnsi="宋体"/>
          <w:color w:val="000000"/>
          <w:sz w:val="28"/>
          <w:szCs w:val="24"/>
          <w:highlight w:val="none"/>
        </w:rPr>
      </w:pPr>
      <w:r/>
      <w:bookmarkStart w:id="188" w:name="_Toc351203633"/>
      <w:r>
        <w:rPr>
          <w:rFonts w:hint="eastAsia" w:ascii="宋体" w:hAnsi="宋体"/>
          <w:color w:val="000000"/>
          <w:sz w:val="28"/>
          <w:szCs w:val="24"/>
          <w:highlight w:val="none"/>
        </w:rPr>
        <w:t xml:space="preserve">1</w:t>
      </w:r>
      <w:bookmarkStart w:id="189" w:name="_Toc296944495"/>
      <w:r/>
      <w:bookmarkStart w:id="190" w:name="_Toc292559866"/>
      <w:r/>
      <w:bookmarkStart w:id="191" w:name="_Toc296891196"/>
      <w:r/>
      <w:bookmarkStart w:id="192" w:name="_Toc296346657"/>
      <w:r/>
      <w:bookmarkStart w:id="193" w:name="_Toc296503156"/>
      <w:r/>
      <w:bookmarkStart w:id="194" w:name="_Toc297120456"/>
      <w:r/>
      <w:bookmarkStart w:id="195" w:name="_Toc292559361"/>
      <w:r/>
      <w:bookmarkStart w:id="196" w:name="_Toc296890984"/>
      <w:r/>
      <w:bookmarkStart w:id="197" w:name="_Toc297048342"/>
      <w:r/>
      <w:bookmarkStart w:id="198" w:name="_Toc296347155"/>
      <w:r>
        <w:rPr>
          <w:rFonts w:hint="eastAsia" w:ascii="宋体" w:hAnsi="宋体"/>
          <w:color w:val="000000"/>
          <w:sz w:val="28"/>
          <w:szCs w:val="24"/>
          <w:highlight w:val="none"/>
        </w:rPr>
        <w:t xml:space="preserve">. 一般约定</w:t>
      </w:r>
      <w:bookmarkEnd w:id="188"/>
      <w:r>
        <w:rPr>
          <w:rFonts w:hint="eastAsia" w:ascii="宋体" w:hAnsi="宋体"/>
          <w:color w:val="000000"/>
          <w:sz w:val="28"/>
          <w:szCs w:val="24"/>
          <w:highlight w:val="none"/>
        </w:rPr>
      </w:r>
      <w:r/>
    </w:p>
    <w:p>
      <w:pPr>
        <w:pStyle w:val="946"/>
        <w:ind w:firstLine="422"/>
        <w:spacing w:after="120" w:line="400" w:lineRule="exact"/>
        <w:rPr>
          <w:rFonts w:hint="eastAsia" w:ascii="宋体" w:hAnsi="宋体" w:eastAsia="宋体"/>
          <w:b/>
          <w:color w:val="000000"/>
          <w:sz w:val="21"/>
          <w:szCs w:val="24"/>
          <w:highlight w:val="none"/>
        </w:rPr>
        <w:outlineLvl w:val="0"/>
      </w:pPr>
      <w:r/>
      <w:bookmarkEnd w:id="189"/>
      <w:r/>
      <w:bookmarkEnd w:id="190"/>
      <w:r/>
      <w:bookmarkEnd w:id="191"/>
      <w:r/>
      <w:bookmarkEnd w:id="192"/>
      <w:r/>
      <w:bookmarkEnd w:id="193"/>
      <w:r/>
      <w:bookmarkEnd w:id="194"/>
      <w:r/>
      <w:bookmarkEnd w:id="195"/>
      <w:r/>
      <w:bookmarkEnd w:id="196"/>
      <w:r/>
      <w:bookmarkEnd w:id="197"/>
      <w:r/>
      <w:bookmarkEnd w:id="198"/>
      <w:r/>
      <w:bookmarkStart w:id="199" w:name="_Toc7931"/>
      <w:r>
        <w:rPr>
          <w:rFonts w:hint="eastAsia" w:ascii="宋体" w:hAnsi="宋体" w:eastAsia="宋体"/>
          <w:b/>
          <w:color w:val="000000"/>
          <w:sz w:val="21"/>
          <w:szCs w:val="24"/>
          <w:highlight w:val="none"/>
        </w:rPr>
        <w:t xml:space="preserve">1.1 词语定义</w:t>
      </w:r>
      <w:bookmarkEnd w:id="199"/>
      <w:r>
        <w:rPr>
          <w:rFonts w:hint="eastAsia" w:ascii="宋体" w:hAnsi="宋体" w:eastAsia="宋体"/>
          <w:b/>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1.1.1合同</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1.1.1.10其他合同文件包括：</w:t>
      </w:r>
      <w:r>
        <w:rPr>
          <w:rFonts w:hint="eastAsia" w:ascii="宋体" w:hAnsi="宋体" w:eastAsia="宋体"/>
          <w:color w:val="000000"/>
          <w:sz w:val="21"/>
          <w:szCs w:val="24"/>
          <w:highlight w:val="none"/>
          <w:u w:val="single"/>
        </w:rPr>
        <w:t xml:space="preserve">经监理工程师、发包人代表签字并经发包人盖章确认的涉及工期、质量、价款调整内容的签证单、联系函、技术核定单等。</w:t>
      </w:r>
      <w:r>
        <w:rPr>
          <w:rFonts w:hint="eastAsia" w:ascii="宋体" w:hAnsi="宋体" w:eastAsia="宋体"/>
          <w:color w:val="000000"/>
          <w:sz w:val="21"/>
          <w:szCs w:val="24"/>
          <w:highlight w:val="none"/>
          <w:u w:val="singl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1.1.2 合同当事人及其他相关方</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1.1.2.4监理人：</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名    称：</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资质类别和等级：</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联系电话：</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电子信箱：</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通信地址：</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1.1.2.5 设计人：</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名    称：</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资质类别和等级：</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联系电话：</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电子信箱：</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通信地址：</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1.1.3 工程和设备</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1.1.3.7 作为施工现场组成部分的其他场所包括：</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1.1.3.9 永久占地包括：</w:t>
      </w:r>
      <w:r>
        <w:rPr>
          <w:rFonts w:hint="eastAsia" w:ascii="宋体" w:hAnsi="宋体" w:eastAsia="宋体"/>
          <w:color w:val="000000"/>
          <w:sz w:val="21"/>
          <w:szCs w:val="24"/>
          <w:highlight w:val="none"/>
          <w:u w:val="single"/>
        </w:rPr>
        <w:t xml:space="preserve">发包人项目红线范围内的用地</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1.1.3.10 临时占地包括：</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2"/>
        <w:spacing w:after="120" w:line="40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1.3法律 </w:t>
      </w:r>
      <w:r>
        <w:rPr>
          <w:rFonts w:hint="eastAsia" w:ascii="宋体" w:hAnsi="宋体" w:eastAsia="宋体"/>
          <w:b/>
          <w:color w:val="000000"/>
          <w:sz w:val="21"/>
          <w:szCs w:val="24"/>
          <w:highlight w:val="none"/>
        </w:rPr>
      </w:r>
      <w:r/>
    </w:p>
    <w:p>
      <w:pPr>
        <w:pStyle w:val="946"/>
        <w:ind w:firstLine="420"/>
        <w:spacing w:after="120" w:line="40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适用于合同的其他规范性文件：</w:t>
      </w:r>
      <w:r>
        <w:rPr>
          <w:rFonts w:hint="eastAsia" w:ascii="宋体" w:hAnsi="宋体" w:eastAsia="宋体"/>
          <w:color w:val="000000"/>
          <w:sz w:val="21"/>
          <w:szCs w:val="24"/>
          <w:highlight w:val="none"/>
          <w:u w:val="single"/>
        </w:rPr>
        <w:t xml:space="preserve">《中华人民共和国建筑法》《中华人民共和国民法典》《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w:t>
      </w:r>
      <w:r>
        <w:rPr>
          <w:rFonts w:hint="eastAsia" w:ascii="宋体" w:hAnsi="宋体"/>
          <w:color w:val="000000"/>
          <w:sz w:val="21"/>
          <w:szCs w:val="24"/>
          <w:highlight w:val="none"/>
          <w:u w:val="single"/>
          <w:lang w:val="en-US" w:eastAsia="zh-CN"/>
        </w:rPr>
        <w:t xml:space="preserve">例</w:t>
      </w:r>
      <w:r>
        <w:rPr>
          <w:rFonts w:hint="eastAsia" w:ascii="宋体" w:hAnsi="宋体" w:eastAsia="宋体"/>
          <w:color w:val="000000"/>
          <w:sz w:val="21"/>
          <w:szCs w:val="24"/>
          <w:highlight w:val="none"/>
          <w:u w:val="single"/>
        </w:rPr>
        <w:t xml:space="preserve">》《江苏省建筑市场管理条例》等。</w:t>
      </w:r>
      <w:r>
        <w:rPr>
          <w:rFonts w:hint="eastAsia" w:ascii="宋体" w:hAnsi="宋体" w:eastAsia="宋体"/>
          <w:color w:val="000000"/>
          <w:sz w:val="21"/>
          <w:szCs w:val="24"/>
          <w:highlight w:val="none"/>
          <w:u w:val="single"/>
        </w:rPr>
      </w:r>
      <w:r/>
    </w:p>
    <w:p>
      <w:pPr>
        <w:pStyle w:val="946"/>
        <w:ind w:firstLine="422"/>
        <w:spacing w:after="120" w:line="40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1.4 标准和规范</w:t>
      </w:r>
      <w:r>
        <w:rPr>
          <w:rFonts w:hint="eastAsia" w:ascii="宋体" w:hAnsi="宋体" w:eastAsia="宋体"/>
          <w:b/>
          <w:color w:val="000000"/>
          <w:sz w:val="21"/>
          <w:szCs w:val="24"/>
          <w:highlight w:val="none"/>
        </w:rPr>
      </w:r>
      <w:r/>
    </w:p>
    <w:p>
      <w:pPr>
        <w:pStyle w:val="946"/>
        <w:ind w:firstLine="420"/>
        <w:spacing w:after="120" w:line="400" w:lineRule="exact"/>
        <w:rPr>
          <w:rFonts w:hint="eastAsia" w:ascii="宋体" w:hAnsi="宋体" w:eastAsia="宋体" w:cs="Times New Roman"/>
          <w:color w:val="000000"/>
          <w:sz w:val="21"/>
          <w:szCs w:val="24"/>
          <w:highlight w:val="none"/>
          <w:u w:val="single"/>
        </w:rPr>
      </w:pPr>
      <w:r>
        <w:rPr>
          <w:rFonts w:hint="eastAsia" w:ascii="宋体" w:hAnsi="宋体" w:eastAsia="宋体" w:cs="Times New Roman"/>
          <w:color w:val="000000"/>
          <w:sz w:val="21"/>
          <w:szCs w:val="24"/>
          <w:highlight w:val="none"/>
          <w:u w:val="single"/>
        </w:rPr>
        <w:t xml:space="preserve">1.4.1适用于工程的标准规范包括：现行建筑工程相关的规范、规程、标准、规定、图集等。</w:t>
      </w:r>
      <w:r>
        <w:rPr>
          <w:rFonts w:hint="eastAsia" w:ascii="宋体" w:hAnsi="宋体" w:eastAsia="宋体" w:cs="Times New Roman"/>
          <w:color w:val="000000"/>
          <w:sz w:val="21"/>
          <w:szCs w:val="24"/>
          <w:highlight w:val="none"/>
          <w:u w:val="single"/>
        </w:rPr>
      </w:r>
      <w:r/>
    </w:p>
    <w:p>
      <w:pPr>
        <w:pStyle w:val="946"/>
        <w:ind w:firstLine="420"/>
        <w:spacing w:line="400" w:lineRule="exact"/>
        <w:rPr>
          <w:rFonts w:hint="eastAsia" w:ascii="宋体" w:hAnsi="宋体" w:eastAsia="宋体"/>
          <w:color w:val="000000"/>
          <w:sz w:val="21"/>
          <w:szCs w:val="24"/>
          <w:highlight w:val="none"/>
        </w:rPr>
        <w:outlineLvl w:val="0"/>
      </w:pPr>
      <w:r/>
      <w:bookmarkStart w:id="200" w:name="_Toc21365"/>
      <w:r>
        <w:rPr>
          <w:rFonts w:hint="eastAsia" w:ascii="宋体" w:hAnsi="宋体" w:eastAsia="宋体"/>
          <w:color w:val="000000"/>
          <w:sz w:val="21"/>
          <w:szCs w:val="24"/>
          <w:highlight w:val="none"/>
        </w:rPr>
        <w:t xml:space="preserve">1.4.2 发包人提供国外标准、规范的名称：</w:t>
      </w:r>
      <w:r>
        <w:rPr>
          <w:rFonts w:hint="eastAsia" w:ascii="宋体" w:hAnsi="宋体" w:eastAsia="宋体"/>
          <w:color w:val="000000"/>
          <w:sz w:val="21"/>
          <w:szCs w:val="24"/>
          <w:highlight w:val="none"/>
          <w:u w:val="single"/>
        </w:rPr>
        <w:t xml:space="preserve">      /     </w:t>
      </w:r>
      <w:r>
        <w:rPr>
          <w:rFonts w:hint="eastAsia" w:ascii="宋体" w:hAnsi="宋体" w:eastAsia="宋体"/>
          <w:color w:val="000000"/>
          <w:sz w:val="21"/>
          <w:szCs w:val="24"/>
          <w:highlight w:val="none"/>
        </w:rPr>
        <w:t xml:space="preserve">；</w:t>
      </w:r>
      <w:bookmarkEnd w:id="200"/>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发包人提供国外标准、规范的份数：</w:t>
      </w:r>
      <w:r>
        <w:rPr>
          <w:rFonts w:hint="eastAsia" w:ascii="宋体" w:hAnsi="宋体" w:eastAsia="宋体"/>
          <w:color w:val="000000"/>
          <w:sz w:val="21"/>
          <w:szCs w:val="24"/>
          <w:highlight w:val="none"/>
          <w:u w:val="single"/>
        </w:rPr>
        <w:t xml:space="preserve">      /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发包人提供国外标准、规范的名称：</w:t>
      </w:r>
      <w:r>
        <w:rPr>
          <w:rFonts w:hint="eastAsia" w:ascii="宋体" w:hAnsi="宋体" w:eastAsia="宋体"/>
          <w:color w:val="000000"/>
          <w:sz w:val="21"/>
          <w:szCs w:val="24"/>
          <w:highlight w:val="none"/>
          <w:u w:val="single"/>
        </w:rPr>
        <w:t xml:space="preserve">      /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1.4.3发包人对工程的技术标准和功能要求的特殊要求：</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2"/>
        <w:spacing w:after="120" w:line="400" w:lineRule="exact"/>
        <w:rPr>
          <w:rFonts w:hint="eastAsia" w:ascii="宋体" w:hAnsi="宋体" w:eastAsia="宋体"/>
          <w:b/>
          <w:color w:val="000000"/>
          <w:sz w:val="21"/>
          <w:szCs w:val="24"/>
          <w:highlight w:val="none"/>
        </w:rPr>
        <w:outlineLvl w:val="0"/>
      </w:pPr>
      <w:r/>
      <w:bookmarkStart w:id="201" w:name="_Toc25091"/>
      <w:r>
        <w:rPr>
          <w:rFonts w:hint="eastAsia" w:ascii="宋体" w:hAnsi="宋体" w:eastAsia="宋体"/>
          <w:b/>
          <w:color w:val="000000"/>
          <w:sz w:val="21"/>
          <w:szCs w:val="24"/>
          <w:highlight w:val="none"/>
        </w:rPr>
        <w:t xml:space="preserve">1.5 合同文件的优先顺序</w:t>
      </w:r>
      <w:bookmarkEnd w:id="201"/>
      <w:r>
        <w:rPr>
          <w:rFonts w:hint="eastAsia" w:ascii="宋体" w:hAnsi="宋体" w:eastAsia="宋体"/>
          <w:b/>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合同文件组成及优先顺序为：</w:t>
      </w:r>
      <w:r>
        <w:rPr>
          <w:rFonts w:hint="eastAsia" w:ascii="宋体" w:hAnsi="宋体" w:eastAsia="宋体"/>
          <w:color w:val="000000"/>
          <w:sz w:val="21"/>
          <w:szCs w:val="24"/>
          <w:highlight w:val="none"/>
          <w:u w:val="single"/>
        </w:rPr>
        <w:t xml:space="preserve">（1）合同协议书；（2）</w:t>
      </w:r>
      <w:r>
        <w:rPr>
          <w:rFonts w:hint="eastAsia" w:ascii="宋体" w:hAnsi="宋体" w:eastAsia="宋体"/>
          <w:color w:val="000000"/>
          <w:sz w:val="21"/>
          <w:szCs w:val="24"/>
          <w:highlight w:val="none"/>
          <w:u w:val="single"/>
          <w:lang w:val="en-US" w:eastAsia="zh-CN"/>
        </w:rPr>
        <w:t xml:space="preserve">成交</w:t>
      </w:r>
      <w:r>
        <w:rPr>
          <w:rFonts w:hint="eastAsia" w:ascii="宋体" w:hAnsi="宋体" w:eastAsia="宋体"/>
          <w:color w:val="000000"/>
          <w:sz w:val="21"/>
          <w:szCs w:val="24"/>
          <w:highlight w:val="none"/>
          <w:u w:val="single"/>
        </w:rPr>
        <w:t xml:space="preserve">通知书；（3）投标函及其附录；（4）专用合同条款及其附件；（5）通用合同条款；（6）技术标准和要求；（7）图纸；（8）已标价的工程量清单或预算书；（9）其他合同文件</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r>
      <w:r/>
    </w:p>
    <w:p>
      <w:pPr>
        <w:pStyle w:val="946"/>
        <w:ind w:firstLine="422"/>
        <w:spacing w:after="120" w:line="400" w:lineRule="exact"/>
        <w:rPr>
          <w:rFonts w:hint="eastAsia" w:ascii="宋体" w:hAnsi="宋体" w:eastAsia="宋体"/>
          <w:b/>
          <w:color w:val="000000"/>
          <w:sz w:val="21"/>
          <w:szCs w:val="24"/>
          <w:highlight w:val="none"/>
        </w:rPr>
        <w:outlineLvl w:val="0"/>
      </w:pPr>
      <w:r/>
      <w:bookmarkStart w:id="202" w:name="_Toc8793"/>
      <w:r>
        <w:rPr>
          <w:rFonts w:hint="eastAsia" w:ascii="宋体" w:hAnsi="宋体" w:eastAsia="宋体"/>
          <w:b/>
          <w:color w:val="000000"/>
          <w:sz w:val="21"/>
          <w:szCs w:val="24"/>
          <w:highlight w:val="none"/>
        </w:rPr>
        <w:t xml:space="preserve">1.6 图纸和承包人文件</w:t>
      </w:r>
      <w:bookmarkEnd w:id="202"/>
      <w:r>
        <w:rPr>
          <w:rFonts w:hint="eastAsia" w:ascii="宋体" w:hAnsi="宋体" w:eastAsia="宋体"/>
          <w:b/>
          <w:color w:val="000000"/>
          <w:sz w:val="21"/>
          <w:szCs w:val="24"/>
          <w:highlight w:val="none"/>
        </w:rPr>
        <w:tab/>
      </w:r>
      <w:r>
        <w:rPr>
          <w:rFonts w:hint="eastAsia" w:ascii="宋体" w:hAnsi="宋体" w:eastAsia="宋体"/>
          <w:b/>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1.6.1 图纸的提供</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发包人向承包人提供图纸的期限：</w:t>
      </w:r>
      <w:r>
        <w:rPr>
          <w:rFonts w:hint="eastAsia" w:ascii="宋体" w:hAnsi="宋体" w:eastAsia="宋体"/>
          <w:color w:val="000000"/>
          <w:sz w:val="21"/>
          <w:szCs w:val="24"/>
          <w:highlight w:val="none"/>
          <w:u w:val="single"/>
        </w:rPr>
        <w:t xml:space="preserve">工程开工前</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发包人向承包人提供图纸的数量：</w:t>
      </w:r>
      <w:r>
        <w:rPr>
          <w:rFonts w:hint="eastAsia" w:ascii="宋体" w:hAnsi="宋体" w:eastAsia="宋体"/>
          <w:color w:val="000000"/>
          <w:sz w:val="21"/>
          <w:szCs w:val="24"/>
          <w:highlight w:val="none"/>
          <w:u w:val="single"/>
        </w:rPr>
        <w:t xml:space="preserve">按工程实际提供</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发包人向承包人提供图纸的内容：</w:t>
      </w:r>
      <w:r>
        <w:rPr>
          <w:rFonts w:hint="eastAsia" w:ascii="宋体" w:hAnsi="宋体" w:eastAsia="宋体"/>
          <w:color w:val="000000"/>
          <w:sz w:val="21"/>
          <w:szCs w:val="24"/>
          <w:highlight w:val="none"/>
          <w:u w:val="single"/>
        </w:rPr>
        <w:t xml:space="preserve">本合同承包范围内的全部工程的图纸</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1.6.4 承包人文件</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需要由承包人提供的文件，包括：</w:t>
      </w:r>
      <w:r>
        <w:rPr>
          <w:rFonts w:hint="eastAsia" w:ascii="宋体" w:hAnsi="宋体" w:eastAsia="宋体"/>
          <w:color w:val="000000"/>
          <w:sz w:val="21"/>
          <w:szCs w:val="24"/>
          <w:highlight w:val="none"/>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承包人提供的文件的期限为：</w:t>
      </w:r>
      <w:r>
        <w:rPr>
          <w:rFonts w:hint="eastAsia" w:ascii="宋体" w:hAnsi="宋体" w:eastAsia="宋体"/>
          <w:color w:val="000000"/>
          <w:sz w:val="21"/>
          <w:szCs w:val="24"/>
          <w:highlight w:val="none"/>
          <w:u w:val="single"/>
        </w:rPr>
        <w:t xml:space="preserve">      同上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承包人提供的文件的数量为：</w:t>
      </w:r>
      <w:r>
        <w:rPr>
          <w:rFonts w:hint="eastAsia" w:ascii="宋体" w:hAnsi="宋体" w:eastAsia="宋体"/>
          <w:color w:val="000000"/>
          <w:sz w:val="21"/>
          <w:szCs w:val="24"/>
          <w:highlight w:val="none"/>
          <w:u w:val="single"/>
        </w:rPr>
        <w:t xml:space="preserve">      一式四套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承包人提供的文件的形式为：</w:t>
      </w:r>
      <w:r>
        <w:rPr>
          <w:rFonts w:hint="eastAsia" w:ascii="宋体" w:hAnsi="宋体" w:eastAsia="宋体"/>
          <w:color w:val="000000"/>
          <w:sz w:val="21"/>
          <w:szCs w:val="24"/>
          <w:highlight w:val="none"/>
          <w:u w:val="single"/>
        </w:rPr>
        <w:t xml:space="preserve">   书面版和电子版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发包人审批承包人文件的期限：</w:t>
      </w:r>
      <w:r>
        <w:rPr>
          <w:rFonts w:hint="eastAsia" w:ascii="宋体" w:hAnsi="宋体" w:eastAsia="宋体"/>
          <w:color w:val="000000"/>
          <w:sz w:val="21"/>
          <w:szCs w:val="24"/>
          <w:highlight w:val="none"/>
          <w:u w:val="single"/>
        </w:rPr>
        <w:t xml:space="preserve"> 书面版和电子版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1.6.5 现场图纸准备</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关于现场图纸准备的约定：</w:t>
      </w:r>
      <w:r>
        <w:rPr>
          <w:rFonts w:hint="eastAsia" w:ascii="宋体" w:hAnsi="宋体" w:eastAsia="宋体"/>
          <w:color w:val="000000"/>
          <w:sz w:val="21"/>
          <w:szCs w:val="24"/>
          <w:highlight w:val="none"/>
          <w:u w:val="single"/>
        </w:rPr>
        <w:t xml:space="preserve">由承包人负责准备现场图纸</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2"/>
        <w:spacing w:after="120" w:line="400" w:lineRule="exact"/>
        <w:rPr>
          <w:rFonts w:hint="eastAsia" w:ascii="宋体" w:hAnsi="宋体" w:eastAsia="宋体"/>
          <w:b/>
          <w:color w:val="000000"/>
          <w:sz w:val="21"/>
          <w:szCs w:val="24"/>
          <w:highlight w:val="none"/>
        </w:rPr>
        <w:outlineLvl w:val="0"/>
      </w:pPr>
      <w:r/>
      <w:bookmarkStart w:id="203" w:name="_Toc3468"/>
      <w:r>
        <w:rPr>
          <w:rFonts w:hint="eastAsia" w:ascii="宋体" w:hAnsi="宋体" w:eastAsia="宋体"/>
          <w:b/>
          <w:color w:val="000000"/>
          <w:sz w:val="21"/>
          <w:szCs w:val="24"/>
          <w:highlight w:val="none"/>
        </w:rPr>
        <w:t xml:space="preserve">1.7 联络</w:t>
      </w:r>
      <w:bookmarkEnd w:id="203"/>
      <w:r>
        <w:rPr>
          <w:rFonts w:hint="eastAsia" w:ascii="宋体" w:hAnsi="宋体" w:eastAsia="宋体"/>
          <w:b/>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1.7.1发包人和承包人应当在</w:t>
      </w:r>
      <w:r>
        <w:rPr>
          <w:rFonts w:hint="eastAsia" w:ascii="宋体" w:hAnsi="宋体" w:eastAsia="宋体"/>
          <w:color w:val="000000"/>
          <w:sz w:val="21"/>
          <w:szCs w:val="24"/>
          <w:highlight w:val="none"/>
          <w:u w:val="single"/>
        </w:rPr>
        <w:t xml:space="preserve">3</w:t>
      </w:r>
      <w:r>
        <w:rPr>
          <w:rFonts w:hint="eastAsia" w:ascii="宋体" w:hAnsi="宋体" w:eastAsia="宋体"/>
          <w:color w:val="000000"/>
          <w:sz w:val="21"/>
          <w:szCs w:val="24"/>
          <w:highlight w:val="none"/>
        </w:rPr>
        <w:t xml:space="preserve">天内将与合同有关的通知、批准、证明、证书、指示、指令、要求、请求、同意、意见、确定和决定等书面函件送达对方当事人。</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1.7.2 发包人接收文件的地点：</w:t>
      </w:r>
      <w:r>
        <w:rPr>
          <w:rFonts w:hint="eastAsia" w:ascii="宋体" w:hAnsi="宋体" w:eastAsia="宋体"/>
          <w:color w:val="000000"/>
          <w:sz w:val="21"/>
          <w:szCs w:val="24"/>
          <w:highlight w:val="none"/>
          <w:u w:val="single"/>
        </w:rPr>
        <w:t xml:space="preserve">发包人办公室</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发包人指定的接收人为：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承包人接收文件的地点：</w:t>
      </w:r>
      <w:r>
        <w:rPr>
          <w:rFonts w:hint="eastAsia" w:ascii="宋体" w:hAnsi="宋体" w:eastAsia="宋体"/>
          <w:color w:val="000000"/>
          <w:sz w:val="21"/>
          <w:szCs w:val="24"/>
          <w:highlight w:val="none"/>
          <w:u w:val="single"/>
        </w:rPr>
        <w:t xml:space="preserve">项目现场办公室或承包人住所地</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承包人指定的接收人为：</w:t>
      </w:r>
      <w:r>
        <w:rPr>
          <w:rFonts w:hint="eastAsia" w:ascii="宋体" w:hAnsi="宋体" w:eastAsia="宋体"/>
          <w:color w:val="000000"/>
          <w:sz w:val="21"/>
          <w:szCs w:val="24"/>
          <w:highlight w:val="none"/>
          <w:u w:val="single"/>
        </w:rPr>
        <w:t xml:space="preserve">项目部人员</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监理人接收文件的地点：</w:t>
      </w:r>
      <w:r>
        <w:rPr>
          <w:rFonts w:hint="eastAsia" w:ascii="宋体" w:hAnsi="宋体" w:eastAsia="宋体"/>
          <w:color w:val="000000"/>
          <w:sz w:val="21"/>
          <w:szCs w:val="24"/>
          <w:highlight w:val="none"/>
          <w:u w:val="single"/>
        </w:rPr>
        <w:t xml:space="preserve">项目现场办公室</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监理人指定的接收人为：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2"/>
        <w:spacing w:after="120" w:line="400" w:lineRule="exact"/>
        <w:rPr>
          <w:rFonts w:hint="eastAsia" w:ascii="宋体" w:hAnsi="宋体" w:eastAsia="宋体"/>
          <w:b/>
          <w:color w:val="000000"/>
          <w:sz w:val="21"/>
          <w:szCs w:val="24"/>
          <w:highlight w:val="none"/>
        </w:rPr>
        <w:outlineLvl w:val="0"/>
      </w:pPr>
      <w:r/>
      <w:bookmarkStart w:id="204" w:name="_Toc14019"/>
      <w:r>
        <w:rPr>
          <w:rFonts w:hint="eastAsia" w:ascii="宋体" w:hAnsi="宋体" w:eastAsia="宋体"/>
          <w:b/>
          <w:color w:val="000000"/>
          <w:sz w:val="21"/>
          <w:szCs w:val="24"/>
          <w:highlight w:val="none"/>
        </w:rPr>
        <w:t xml:space="preserve">1.10 交通运输</w:t>
      </w:r>
      <w:bookmarkEnd w:id="204"/>
      <w:r>
        <w:rPr>
          <w:rFonts w:hint="eastAsia" w:ascii="宋体" w:hAnsi="宋体" w:eastAsia="宋体"/>
          <w:b/>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outlineLvl w:val="0"/>
      </w:pPr>
      <w:r/>
      <w:bookmarkStart w:id="205" w:name="_Toc27740"/>
      <w:r>
        <w:rPr>
          <w:rFonts w:hint="eastAsia" w:ascii="宋体" w:hAnsi="宋体" w:eastAsia="宋体"/>
          <w:color w:val="000000"/>
          <w:sz w:val="21"/>
          <w:szCs w:val="24"/>
          <w:highlight w:val="none"/>
        </w:rPr>
        <w:t xml:space="preserve">1</w:t>
      </w:r>
      <w:bookmarkStart w:id="206" w:name="_Toc318581155"/>
      <w:r/>
      <w:bookmarkStart w:id="207" w:name="_Toc312677986"/>
      <w:r/>
      <w:bookmarkStart w:id="208" w:name="_Toc304295521"/>
      <w:r/>
      <w:bookmarkStart w:id="209" w:name="_Toc300934943"/>
      <w:r/>
      <w:bookmarkStart w:id="210" w:name="_Toc303539100"/>
      <w:r>
        <w:rPr>
          <w:rFonts w:hint="eastAsia" w:ascii="宋体" w:hAnsi="宋体" w:eastAsia="宋体"/>
          <w:color w:val="000000"/>
          <w:sz w:val="21"/>
          <w:szCs w:val="24"/>
          <w:highlight w:val="none"/>
        </w:rPr>
        <w:t xml:space="preserve">.10.1 出入现场的权利</w:t>
      </w:r>
      <w:bookmarkEnd w:id="205"/>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关于出入现场的权利的约定：</w:t>
      </w:r>
      <w:r>
        <w:rPr>
          <w:rFonts w:hint="eastAsia" w:ascii="宋体" w:hAnsi="宋体" w:eastAsia="宋体"/>
          <w:color w:val="000000"/>
          <w:sz w:val="21"/>
          <w:szCs w:val="24"/>
          <w:highlight w:val="none"/>
          <w:u w:val="single"/>
        </w:rPr>
        <w:t xml:space="preserve">承包人已对施工场地现场勘察，由发包人按现状交付承包人施工，且施工场地平整等费用已包含在合同价款中。</w:t>
      </w:r>
      <w:r>
        <w:rPr>
          <w:rFonts w:hint="eastAsia" w:ascii="宋体" w:hAnsi="宋体" w:eastAsia="宋体"/>
          <w:color w:val="000000"/>
          <w:sz w:val="21"/>
          <w:szCs w:val="24"/>
          <w:highlight w:val="none"/>
          <w:u w:val="single"/>
        </w:rPr>
      </w:r>
      <w:r/>
    </w:p>
    <w:p>
      <w:pPr>
        <w:pStyle w:val="946"/>
        <w:ind w:firstLine="420"/>
        <w:jc w:val="left"/>
        <w:spacing w:line="400" w:lineRule="exact"/>
        <w:rPr>
          <w:rFonts w:hint="eastAsia" w:ascii="宋体" w:hAnsi="宋体" w:eastAsia="宋体"/>
          <w:color w:val="000000"/>
          <w:sz w:val="21"/>
          <w:szCs w:val="24"/>
          <w:highlight w:val="none"/>
        </w:rPr>
        <w:outlineLvl w:val="0"/>
      </w:pPr>
      <w:r/>
      <w:bookmarkEnd w:id="206"/>
      <w:r/>
      <w:bookmarkEnd w:id="207"/>
      <w:r/>
      <w:bookmarkEnd w:id="208"/>
      <w:r/>
      <w:bookmarkEnd w:id="209"/>
      <w:r/>
      <w:bookmarkEnd w:id="210"/>
      <w:r/>
      <w:bookmarkStart w:id="211" w:name="_Toc8902"/>
      <w:r>
        <w:rPr>
          <w:rFonts w:hint="eastAsia" w:ascii="宋体" w:hAnsi="宋体" w:eastAsia="宋体"/>
          <w:color w:val="000000"/>
          <w:sz w:val="21"/>
          <w:szCs w:val="24"/>
          <w:highlight w:val="none"/>
        </w:rPr>
        <w:t xml:space="preserve">1</w:t>
      </w:r>
      <w:bookmarkStart w:id="212" w:name="_Toc318581156"/>
      <w:r/>
      <w:bookmarkStart w:id="213" w:name="_Toc303539101"/>
      <w:r/>
      <w:bookmarkStart w:id="214" w:name="_Toc304295522"/>
      <w:r/>
      <w:bookmarkStart w:id="215" w:name="_Toc300934944"/>
      <w:r/>
      <w:bookmarkStart w:id="216" w:name="_Toc312677987"/>
      <w:r>
        <w:rPr>
          <w:rFonts w:hint="eastAsia" w:ascii="宋体" w:hAnsi="宋体" w:eastAsia="宋体"/>
          <w:color w:val="000000"/>
          <w:sz w:val="21"/>
          <w:szCs w:val="24"/>
          <w:highlight w:val="none"/>
        </w:rPr>
        <w:t xml:space="preserve">.10.3 场内交通</w:t>
      </w:r>
      <w:bookmarkEnd w:id="211"/>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关于场外交通和场内交通的边界的约定：</w:t>
      </w:r>
      <w:r>
        <w:rPr>
          <w:rFonts w:hint="eastAsia" w:ascii="宋体" w:hAnsi="宋体" w:eastAsia="宋体"/>
          <w:color w:val="000000"/>
          <w:sz w:val="21"/>
          <w:szCs w:val="24"/>
          <w:highlight w:val="none"/>
          <w:u w:val="single"/>
        </w:rPr>
        <w:t xml:space="preserve">发包人的用地红线范围为边界</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关于发包人向承包人免费提供满足工程施工需要的场内道路和交通设施的约定：</w:t>
      </w:r>
      <w:bookmarkEnd w:id="212"/>
      <w:r/>
      <w:bookmarkEnd w:id="213"/>
      <w:r/>
      <w:bookmarkEnd w:id="214"/>
      <w:r/>
      <w:bookmarkEnd w:id="215"/>
      <w:r/>
      <w:bookmarkEnd w:id="216"/>
      <w:r>
        <w:rPr>
          <w:rFonts w:hint="eastAsia" w:ascii="宋体" w:hAnsi="宋体" w:eastAsia="宋体"/>
          <w:color w:val="000000"/>
          <w:sz w:val="21"/>
          <w:szCs w:val="24"/>
          <w:highlight w:val="none"/>
          <w:u w:val="single"/>
        </w:rPr>
        <w:t xml:space="preserve">均由承包人完成，费用已含在约定的合同价款计价方法中</w:t>
      </w:r>
      <w:r>
        <w:rPr>
          <w:rFonts w:hint="eastAsia" w:ascii="宋体" w:hAnsi="宋体" w:eastAsia="宋体"/>
          <w:color w:val="000000"/>
          <w:sz w:val="21"/>
          <w:szCs w:val="24"/>
          <w:highlight w:val="none"/>
        </w:rPr>
        <w:t xml:space="preserve">。  </w:t>
      </w:r>
      <w:bookmarkStart w:id="217" w:name="_Toc318581157"/>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1.10.4超大件和超重件的运输</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运输超大件或超重件所需的道路和桥梁临时加固改造费用和其他有关费用由</w:t>
      </w:r>
      <w:r>
        <w:rPr>
          <w:rFonts w:hint="eastAsia" w:ascii="宋体" w:hAnsi="宋体" w:eastAsia="宋体"/>
          <w:color w:val="000000"/>
          <w:sz w:val="21"/>
          <w:szCs w:val="24"/>
          <w:highlight w:val="none"/>
          <w:u w:val="single"/>
        </w:rPr>
        <w:t xml:space="preserve">承包人</w:t>
      </w:r>
      <w:r>
        <w:rPr>
          <w:rFonts w:hint="eastAsia" w:ascii="宋体" w:hAnsi="宋体" w:eastAsia="宋体"/>
          <w:color w:val="000000"/>
          <w:sz w:val="21"/>
          <w:szCs w:val="24"/>
          <w:highlight w:val="none"/>
        </w:rPr>
        <w:t xml:space="preserve">承担。</w:t>
      </w:r>
      <w:r>
        <w:rPr>
          <w:rFonts w:hint="eastAsia" w:ascii="宋体" w:hAnsi="宋体" w:eastAsia="宋体"/>
          <w:color w:val="000000"/>
          <w:sz w:val="21"/>
          <w:szCs w:val="24"/>
          <w:highlight w:val="none"/>
        </w:rPr>
      </w:r>
      <w:r/>
    </w:p>
    <w:p>
      <w:pPr>
        <w:pStyle w:val="946"/>
        <w:ind w:firstLine="422"/>
        <w:spacing w:after="120" w:line="400" w:lineRule="exact"/>
        <w:rPr>
          <w:rFonts w:hint="eastAsia" w:ascii="宋体" w:hAnsi="宋体" w:eastAsia="宋体"/>
          <w:b/>
          <w:color w:val="000000"/>
          <w:sz w:val="21"/>
          <w:szCs w:val="24"/>
          <w:highlight w:val="none"/>
        </w:rPr>
        <w:outlineLvl w:val="0"/>
      </w:pPr>
      <w:r/>
      <w:bookmarkEnd w:id="217"/>
      <w:r/>
      <w:bookmarkStart w:id="218" w:name="_Toc30998"/>
      <w:r>
        <w:rPr>
          <w:rFonts w:hint="eastAsia" w:ascii="宋体" w:hAnsi="宋体" w:eastAsia="宋体"/>
          <w:b/>
          <w:color w:val="000000"/>
          <w:sz w:val="21"/>
          <w:szCs w:val="24"/>
          <w:highlight w:val="none"/>
        </w:rPr>
        <w:t xml:space="preserve">1.11 知识产权</w:t>
      </w:r>
      <w:bookmarkEnd w:id="218"/>
      <w:r>
        <w:rPr>
          <w:rFonts w:hint="eastAsia" w:ascii="宋体" w:hAnsi="宋体" w:eastAsia="宋体"/>
          <w:b/>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000000"/>
          <w:sz w:val="21"/>
          <w:szCs w:val="24"/>
          <w:highlight w:val="none"/>
          <w:u w:val="single"/>
        </w:rPr>
        <w:t xml:space="preserve">发包人</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left="59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关于发包人提供的上述文件的使用限制的要求：</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left="596"/>
        <w:spacing w:line="400" w:lineRule="exact"/>
        <w:rPr>
          <w:rFonts w:hint="eastAsia" w:ascii="宋体" w:hAnsi="宋体" w:eastAsia="宋体"/>
          <w:color w:val="000000"/>
          <w:sz w:val="21"/>
          <w:szCs w:val="24"/>
          <w:highlight w:val="none"/>
        </w:rPr>
        <w:outlineLvl w:val="0"/>
      </w:pPr>
      <w:r/>
      <w:bookmarkStart w:id="219" w:name="_Toc19436"/>
      <w:r>
        <w:rPr>
          <w:rFonts w:hint="eastAsia" w:ascii="宋体" w:hAnsi="宋体" w:eastAsia="宋体"/>
          <w:color w:val="000000"/>
          <w:sz w:val="21"/>
          <w:szCs w:val="24"/>
          <w:highlight w:val="none"/>
        </w:rPr>
        <w:t xml:space="preserve">1.11.2 关于承包人为实施工程所编制文件的著作权的归属：</w:t>
      </w:r>
      <w:r>
        <w:rPr>
          <w:rFonts w:hint="eastAsia" w:ascii="宋体" w:hAnsi="宋体" w:eastAsia="宋体"/>
          <w:color w:val="000000"/>
          <w:sz w:val="21"/>
          <w:szCs w:val="24"/>
          <w:highlight w:val="none"/>
          <w:u w:val="single"/>
        </w:rPr>
        <w:t xml:space="preserve">发包人</w:t>
      </w:r>
      <w:r>
        <w:rPr>
          <w:rFonts w:hint="eastAsia" w:ascii="宋体" w:hAnsi="宋体" w:eastAsia="宋体"/>
          <w:color w:val="000000"/>
          <w:sz w:val="21"/>
          <w:szCs w:val="24"/>
          <w:highlight w:val="none"/>
        </w:rPr>
        <w:t xml:space="preserve">。</w:t>
      </w:r>
      <w:bookmarkEnd w:id="219"/>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关于承包人提供的上述文件的使用限制的要求：</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outlineLvl w:val="0"/>
      </w:pPr>
      <w:r/>
      <w:bookmarkStart w:id="220" w:name="_Toc19142"/>
      <w:r>
        <w:rPr>
          <w:rFonts w:hint="eastAsia" w:ascii="宋体" w:hAnsi="宋体" w:eastAsia="宋体"/>
          <w:color w:val="000000"/>
          <w:sz w:val="21"/>
          <w:szCs w:val="24"/>
          <w:highlight w:val="none"/>
        </w:rPr>
        <w:t xml:space="preserve">1.11.4 承包人在施工过程中所采用的专利、专有技术、技术秘密的使用费的承担方式：</w:t>
      </w:r>
      <w:r>
        <w:rPr>
          <w:rFonts w:hint="eastAsia" w:ascii="宋体" w:hAnsi="宋体" w:eastAsia="宋体"/>
          <w:color w:val="000000"/>
          <w:sz w:val="21"/>
          <w:szCs w:val="24"/>
          <w:highlight w:val="none"/>
          <w:u w:val="single"/>
        </w:rPr>
        <w:t xml:space="preserve">由承包人承担</w:t>
      </w:r>
      <w:r>
        <w:rPr>
          <w:rFonts w:hint="eastAsia" w:ascii="宋体" w:hAnsi="宋体" w:eastAsia="宋体"/>
          <w:color w:val="000000"/>
          <w:sz w:val="21"/>
          <w:szCs w:val="24"/>
          <w:highlight w:val="none"/>
        </w:rPr>
        <w:t xml:space="preserve">。</w:t>
      </w:r>
      <w:bookmarkEnd w:id="220"/>
      <w:r>
        <w:rPr>
          <w:rFonts w:hint="eastAsia" w:ascii="宋体" w:hAnsi="宋体" w:eastAsia="宋体"/>
          <w:color w:val="000000"/>
          <w:sz w:val="21"/>
          <w:szCs w:val="24"/>
          <w:highlight w:val="none"/>
        </w:rPr>
      </w:r>
      <w:r/>
    </w:p>
    <w:p>
      <w:pPr>
        <w:pStyle w:val="946"/>
        <w:ind w:firstLine="420"/>
        <w:spacing w:after="120"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1.13工程量清单错误的修正</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出现工程量清单错误时，是否调整合同价格：</w:t>
      </w:r>
      <w:r>
        <w:rPr>
          <w:rFonts w:hint="eastAsia" w:ascii="宋体" w:hAnsi="宋体" w:eastAsia="宋体"/>
          <w:color w:val="000000"/>
          <w:sz w:val="21"/>
          <w:szCs w:val="24"/>
          <w:highlight w:val="none"/>
          <w:u w:val="single"/>
        </w:rPr>
        <w:t xml:space="preserve">是</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允许调整合同价格的工程量偏差范围：</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1074"/>
        <w:spacing w:before="120" w:after="120" w:line="400" w:lineRule="exact"/>
        <w:rPr>
          <w:rFonts w:hint="eastAsia" w:ascii="宋体" w:hAnsi="宋体"/>
          <w:color w:val="000000"/>
          <w:sz w:val="28"/>
          <w:szCs w:val="24"/>
          <w:highlight w:val="none"/>
        </w:rPr>
      </w:pPr>
      <w:r/>
      <w:bookmarkStart w:id="221" w:name="_Toc351203634"/>
      <w:r>
        <w:rPr>
          <w:rFonts w:hint="eastAsia" w:ascii="宋体" w:hAnsi="宋体"/>
          <w:color w:val="000000"/>
          <w:sz w:val="28"/>
          <w:szCs w:val="24"/>
          <w:highlight w:val="none"/>
        </w:rPr>
        <w:t xml:space="preserve">2</w:t>
      </w:r>
      <w:bookmarkStart w:id="222" w:name="_Toc297120457"/>
      <w:r/>
      <w:bookmarkStart w:id="223" w:name="_Toc296347156"/>
      <w:r/>
      <w:bookmarkStart w:id="224" w:name="_Toc296346658"/>
      <w:r/>
      <w:bookmarkStart w:id="225" w:name="_Toc296891197"/>
      <w:r/>
      <w:bookmarkStart w:id="226" w:name="_Toc296890985"/>
      <w:r/>
      <w:bookmarkStart w:id="227" w:name="_Toc297048343"/>
      <w:r/>
      <w:bookmarkStart w:id="228" w:name="_Toc292559362"/>
      <w:r/>
      <w:bookmarkStart w:id="229" w:name="_Toc296503157"/>
      <w:r/>
      <w:bookmarkStart w:id="230" w:name="_Toc296944496"/>
      <w:r/>
      <w:bookmarkStart w:id="231" w:name="_Toc292559867"/>
      <w:r>
        <w:rPr>
          <w:rFonts w:hint="eastAsia" w:ascii="宋体" w:hAnsi="宋体"/>
          <w:color w:val="000000"/>
          <w:sz w:val="28"/>
          <w:szCs w:val="24"/>
          <w:highlight w:val="none"/>
        </w:rPr>
        <w:t xml:space="preserve">. 发包人</w:t>
      </w:r>
      <w:bookmarkEnd w:id="221"/>
      <w:r>
        <w:rPr>
          <w:rFonts w:hint="eastAsia" w:ascii="宋体" w:hAnsi="宋体"/>
          <w:color w:val="000000"/>
          <w:sz w:val="28"/>
          <w:szCs w:val="24"/>
          <w:highlight w:val="none"/>
        </w:rPr>
      </w:r>
      <w:r/>
    </w:p>
    <w:p>
      <w:pPr>
        <w:pStyle w:val="946"/>
        <w:ind w:firstLine="422"/>
        <w:spacing w:after="120" w:line="400" w:lineRule="exact"/>
        <w:rPr>
          <w:rFonts w:hint="eastAsia" w:ascii="宋体" w:hAnsi="宋体" w:eastAsia="宋体"/>
          <w:b/>
          <w:color w:val="000000"/>
          <w:sz w:val="21"/>
          <w:szCs w:val="24"/>
          <w:highlight w:val="none"/>
        </w:rPr>
        <w:outlineLvl w:val="0"/>
      </w:pPr>
      <w:r/>
      <w:bookmarkEnd w:id="222"/>
      <w:r/>
      <w:bookmarkEnd w:id="223"/>
      <w:r/>
      <w:bookmarkEnd w:id="224"/>
      <w:r/>
      <w:bookmarkEnd w:id="225"/>
      <w:r/>
      <w:bookmarkEnd w:id="226"/>
      <w:r/>
      <w:bookmarkEnd w:id="227"/>
      <w:r/>
      <w:bookmarkEnd w:id="228"/>
      <w:r/>
      <w:bookmarkEnd w:id="229"/>
      <w:r/>
      <w:bookmarkEnd w:id="230"/>
      <w:r/>
      <w:bookmarkEnd w:id="231"/>
      <w:r/>
      <w:bookmarkStart w:id="232" w:name="_Toc15891"/>
      <w:r>
        <w:rPr>
          <w:rFonts w:hint="eastAsia" w:ascii="宋体" w:hAnsi="宋体" w:eastAsia="宋体"/>
          <w:b/>
          <w:color w:val="000000"/>
          <w:sz w:val="21"/>
          <w:szCs w:val="24"/>
          <w:highlight w:val="none"/>
        </w:rPr>
        <w:t xml:space="preserve">2.2 发包人代表</w:t>
      </w:r>
      <w:bookmarkEnd w:id="232"/>
      <w:r>
        <w:rPr>
          <w:rFonts w:hint="eastAsia" w:ascii="宋体" w:hAnsi="宋体" w:eastAsia="宋体"/>
          <w:b/>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发包人代表：</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姓    名：</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身份证号：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职    务：</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联系电话：</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电子信箱：</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通信地址：</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发包人对发包人代表的授权范围如下：</w:t>
      </w:r>
      <w:r>
        <w:rPr>
          <w:rFonts w:hint="eastAsia" w:ascii="宋体" w:hAnsi="宋体" w:eastAsia="宋体"/>
          <w:color w:val="000000"/>
          <w:sz w:val="21"/>
          <w:szCs w:val="24"/>
          <w:highlight w:val="none"/>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rPr>
          <w:rFonts w:hint="eastAsia" w:ascii="宋体" w:hAnsi="宋体" w:eastAsia="宋体"/>
          <w:color w:val="000000"/>
          <w:sz w:val="21"/>
          <w:szCs w:val="24"/>
          <w:highlight w:val="none"/>
          <w:u w:val="single"/>
        </w:rPr>
      </w:r>
      <w:r/>
    </w:p>
    <w:p>
      <w:pPr>
        <w:pStyle w:val="946"/>
        <w:ind w:firstLine="422"/>
        <w:spacing w:line="40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2.4 施工现场、施工条件和基础资料的提供</w:t>
      </w:r>
      <w:r>
        <w:rPr>
          <w:rFonts w:hint="eastAsia" w:ascii="宋体" w:hAnsi="宋体" w:eastAsia="宋体"/>
          <w:b/>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2.4.1 提供施工现场</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关于发包人移交施工现场的期限要求：</w:t>
      </w:r>
      <w:r>
        <w:rPr>
          <w:rFonts w:hint="eastAsia" w:ascii="宋体" w:hAnsi="宋体" w:eastAsia="宋体"/>
          <w:color w:val="000000"/>
          <w:sz w:val="21"/>
          <w:szCs w:val="24"/>
          <w:highlight w:val="none"/>
          <w:u w:val="single"/>
        </w:rPr>
        <w:t xml:space="preserve">已具备移交条件</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2.4.2 提供施工条件</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b/>
          <w:color w:val="000000"/>
          <w:sz w:val="21"/>
          <w:szCs w:val="24"/>
          <w:highlight w:val="none"/>
          <w:u w:val="single"/>
        </w:rPr>
      </w:pPr>
      <w:r>
        <w:rPr>
          <w:rFonts w:hint="eastAsia" w:ascii="宋体" w:hAnsi="宋体" w:eastAsia="宋体"/>
          <w:color w:val="000000"/>
          <w:sz w:val="21"/>
          <w:szCs w:val="24"/>
          <w:highlight w:val="none"/>
        </w:rPr>
        <w:t xml:space="preserve">关于发包人应负责提供施工所需要的条件，包括：</w:t>
      </w:r>
      <w:r>
        <w:rPr>
          <w:rFonts w:hint="eastAsia" w:ascii="宋体" w:hAnsi="宋体" w:eastAsia="宋体"/>
          <w:color w:val="000000"/>
          <w:sz w:val="21"/>
          <w:szCs w:val="24"/>
          <w:highlight w:val="none"/>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rPr>
          <w:rFonts w:hint="eastAsia" w:ascii="宋体" w:hAnsi="宋体" w:eastAsia="宋体"/>
          <w:b/>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水准点与坐标控制点以书面形式交给承包人，并于开工前进行现场交验；</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hint="eastAsia" w:ascii="宋体" w:hAnsi="宋体" w:eastAsia="宋体"/>
          <w:color w:val="000000"/>
          <w:sz w:val="21"/>
          <w:szCs w:val="24"/>
          <w:highlight w:val="none"/>
          <w:u w:val="single"/>
        </w:rPr>
      </w:r>
      <w:r/>
    </w:p>
    <w:p>
      <w:pPr>
        <w:pStyle w:val="946"/>
        <w:ind w:firstLine="420"/>
        <w:spacing w:after="120" w:line="400" w:lineRule="exact"/>
        <w:rPr>
          <w:rFonts w:hint="eastAsia" w:ascii="宋体" w:hAnsi="宋体" w:eastAsia="宋体"/>
          <w:color w:val="000000"/>
          <w:sz w:val="21"/>
          <w:szCs w:val="24"/>
          <w:highlight w:val="none"/>
        </w:rPr>
        <w:outlineLvl w:val="0"/>
      </w:pPr>
      <w:r/>
      <w:bookmarkStart w:id="233" w:name="_Toc21199"/>
      <w:r>
        <w:rPr>
          <w:rFonts w:hint="eastAsia" w:ascii="宋体" w:hAnsi="宋体" w:eastAsia="宋体"/>
          <w:color w:val="000000"/>
          <w:sz w:val="21"/>
          <w:szCs w:val="24"/>
          <w:highlight w:val="none"/>
        </w:rPr>
        <w:t xml:space="preserve">2.5 资金来源证明及支付担保</w:t>
      </w:r>
      <w:bookmarkEnd w:id="233"/>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发包人提供资金来源证明的期限要求：</w:t>
      </w:r>
      <w:r>
        <w:rPr>
          <w:rFonts w:hint="eastAsia" w:ascii="宋体" w:hAnsi="宋体" w:eastAsia="宋体"/>
          <w:color w:val="000000"/>
          <w:sz w:val="21"/>
          <w:szCs w:val="24"/>
          <w:highlight w:val="none"/>
          <w:u w:val="single"/>
        </w:rPr>
        <w:t xml:space="preserve">     /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发包人是否提供支付担保：</w:t>
      </w:r>
      <w:r>
        <w:rPr>
          <w:rFonts w:hint="eastAsia" w:ascii="宋体" w:hAnsi="宋体" w:eastAsia="宋体"/>
          <w:color w:val="000000"/>
          <w:sz w:val="21"/>
          <w:szCs w:val="24"/>
          <w:highlight w:val="none"/>
          <w:u w:val="single"/>
        </w:rPr>
        <w:t xml:space="preserve">  无支付担保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ascii="Times New Roman" w:hAnsi="Times New Roman" w:eastAsia="仿宋_GB2312"/>
          <w:color w:val="000000"/>
          <w:sz w:val="24"/>
          <w:szCs w:val="24"/>
          <w:highlight w:val="none"/>
          <w:u w:val="single"/>
        </w:rPr>
      </w:pPr>
      <w:r>
        <w:rPr>
          <w:rFonts w:hint="eastAsia" w:ascii="宋体" w:hAnsi="宋体" w:eastAsia="宋体"/>
          <w:color w:val="000000"/>
          <w:sz w:val="21"/>
          <w:szCs w:val="24"/>
          <w:highlight w:val="none"/>
        </w:rPr>
        <w:t xml:space="preserve">发包人提供支付担保的形式：</w:t>
      </w:r>
      <w:r>
        <w:rPr>
          <w:rFonts w:hint="eastAsia" w:ascii="宋体" w:hAnsi="宋体" w:eastAsia="宋体"/>
          <w:color w:val="000000"/>
          <w:sz w:val="21"/>
          <w:szCs w:val="24"/>
          <w:highlight w:val="none"/>
          <w:u w:val="single"/>
        </w:rPr>
        <w:t xml:space="preserve">   /                        </w:t>
      </w:r>
      <w:r>
        <w:rPr>
          <w:rFonts w:hint="eastAsia" w:ascii="宋体" w:hAnsi="宋体" w:eastAsia="宋体"/>
          <w:color w:val="000000"/>
          <w:sz w:val="21"/>
          <w:szCs w:val="24"/>
          <w:highlight w:val="none"/>
        </w:rPr>
        <w:t xml:space="preserve">。</w:t>
      </w:r>
      <w:r>
        <w:rPr>
          <w:rFonts w:ascii="Times New Roman" w:hAnsi="Times New Roman" w:eastAsia="仿宋_GB2312"/>
          <w:color w:val="000000"/>
          <w:sz w:val="24"/>
          <w:szCs w:val="24"/>
          <w:highlight w:val="none"/>
          <w:u w:val="single"/>
        </w:rPr>
      </w:r>
      <w:r/>
    </w:p>
    <w:p>
      <w:pPr>
        <w:pStyle w:val="1074"/>
        <w:spacing w:line="400" w:lineRule="exact"/>
        <w:rPr>
          <w:rFonts w:hint="eastAsia" w:ascii="宋体" w:hAnsi="宋体"/>
          <w:color w:val="000000"/>
          <w:sz w:val="28"/>
          <w:szCs w:val="24"/>
          <w:highlight w:val="none"/>
        </w:rPr>
      </w:pPr>
      <w:r/>
      <w:bookmarkStart w:id="234" w:name="_Toc351203635"/>
      <w:r>
        <w:rPr>
          <w:rFonts w:hint="eastAsia" w:ascii="宋体" w:hAnsi="宋体"/>
          <w:color w:val="000000"/>
          <w:sz w:val="28"/>
          <w:szCs w:val="24"/>
          <w:highlight w:val="none"/>
        </w:rPr>
        <w:t xml:space="preserve">3</w:t>
      </w:r>
      <w:bookmarkStart w:id="235" w:name="_Toc296891198"/>
      <w:r/>
      <w:bookmarkStart w:id="236" w:name="_Toc292559868"/>
      <w:r/>
      <w:bookmarkStart w:id="237" w:name="_Toc296346659"/>
      <w:r/>
      <w:bookmarkStart w:id="238" w:name="_Toc296944497"/>
      <w:r/>
      <w:bookmarkStart w:id="239" w:name="_Toc297048344"/>
      <w:r/>
      <w:bookmarkStart w:id="240" w:name="_Toc296503158"/>
      <w:r/>
      <w:bookmarkStart w:id="241" w:name="_Toc296347157"/>
      <w:r/>
      <w:bookmarkStart w:id="242" w:name="_Toc292559363"/>
      <w:r/>
      <w:bookmarkStart w:id="243" w:name="_Toc297120458"/>
      <w:r/>
      <w:bookmarkStart w:id="244" w:name="_Toc296890986"/>
      <w:r>
        <w:rPr>
          <w:rFonts w:hint="eastAsia" w:ascii="宋体" w:hAnsi="宋体"/>
          <w:color w:val="000000"/>
          <w:sz w:val="28"/>
          <w:szCs w:val="24"/>
          <w:highlight w:val="none"/>
        </w:rPr>
        <w:t xml:space="preserve">. 承包人</w:t>
      </w:r>
      <w:bookmarkEnd w:id="234"/>
      <w:r>
        <w:rPr>
          <w:rFonts w:hint="eastAsia" w:ascii="宋体" w:hAnsi="宋体"/>
          <w:color w:val="000000"/>
          <w:sz w:val="28"/>
          <w:szCs w:val="24"/>
          <w:highlight w:val="none"/>
        </w:rPr>
      </w:r>
      <w:r/>
    </w:p>
    <w:p>
      <w:pPr>
        <w:pStyle w:val="946"/>
        <w:ind w:firstLine="422"/>
        <w:spacing w:line="400" w:lineRule="exact"/>
        <w:rPr>
          <w:rFonts w:hint="eastAsia" w:ascii="宋体" w:hAnsi="宋体" w:eastAsia="宋体"/>
          <w:b/>
          <w:color w:val="000000"/>
          <w:sz w:val="21"/>
          <w:szCs w:val="24"/>
          <w:highlight w:val="none"/>
        </w:rPr>
      </w:pPr>
      <w:r/>
      <w:bookmarkEnd w:id="235"/>
      <w:r/>
      <w:bookmarkEnd w:id="236"/>
      <w:r/>
      <w:bookmarkEnd w:id="237"/>
      <w:r/>
      <w:bookmarkEnd w:id="238"/>
      <w:r/>
      <w:bookmarkEnd w:id="239"/>
      <w:r/>
      <w:bookmarkEnd w:id="240"/>
      <w:r/>
      <w:bookmarkEnd w:id="241"/>
      <w:r/>
      <w:bookmarkEnd w:id="242"/>
      <w:r/>
      <w:bookmarkEnd w:id="243"/>
      <w:r/>
      <w:bookmarkEnd w:id="244"/>
      <w:r>
        <w:rPr>
          <w:rFonts w:hint="eastAsia" w:ascii="宋体" w:hAnsi="宋体" w:eastAsia="宋体"/>
          <w:b/>
          <w:color w:val="000000"/>
          <w:sz w:val="21"/>
          <w:szCs w:val="24"/>
          <w:highlight w:val="none"/>
        </w:rPr>
        <w:t xml:space="preserve">3.1 承包人的一般义务</w:t>
      </w:r>
      <w:r>
        <w:rPr>
          <w:rFonts w:hint="eastAsia" w:ascii="宋体" w:hAnsi="宋体" w:eastAsia="宋体"/>
          <w:b/>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（1）承包人提交的竣工资料的内容：</w:t>
      </w:r>
      <w:r>
        <w:rPr>
          <w:rFonts w:hint="eastAsia" w:ascii="宋体" w:hAnsi="宋体" w:eastAsia="宋体"/>
          <w:color w:val="000000"/>
          <w:sz w:val="21"/>
          <w:szCs w:val="24"/>
          <w:highlight w:val="none"/>
          <w:u w:val="single"/>
        </w:rPr>
        <w:t xml:space="preserve">承包人应按《建设工程文件归档规范》（GB/T50328-201</w:t>
      </w:r>
      <w:r>
        <w:rPr>
          <w:rFonts w:hint="eastAsia" w:ascii="宋体" w:hAnsi="宋体"/>
          <w:color w:val="000000"/>
          <w:sz w:val="21"/>
          <w:szCs w:val="24"/>
          <w:highlight w:val="none"/>
          <w:u w:val="single"/>
          <w:lang w:val="en-US" w:eastAsia="zh-CN"/>
        </w:rPr>
        <w:t xml:space="preserve">9</w:t>
      </w:r>
      <w:r>
        <w:rPr>
          <w:rFonts w:hint="eastAsia" w:ascii="宋体" w:hAnsi="宋体" w:eastAsia="宋体"/>
          <w:color w:val="000000"/>
          <w:sz w:val="21"/>
          <w:szCs w:val="24"/>
          <w:highlight w:val="none"/>
          <w:u w:val="single"/>
        </w:rPr>
        <w:t xml:space="preserve">）</w:t>
      </w:r>
      <w:r>
        <w:rPr>
          <w:rFonts w:hint="eastAsia" w:ascii="宋体" w:hAnsi="宋体"/>
          <w:color w:val="000000"/>
          <w:sz w:val="21"/>
          <w:szCs w:val="24"/>
          <w:highlight w:val="none"/>
          <w:u w:val="single"/>
          <w:lang w:eastAsia="zh-CN"/>
        </w:rPr>
        <w:t xml:space="preserve">、</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房屋建筑和市政基础设施工程档案资料管理规程</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DB32/T4353-2022</w:t>
      </w:r>
      <w:r>
        <w:rPr>
          <w:rFonts w:hint="eastAsia" w:ascii="宋体" w:hAnsi="宋体"/>
          <w:color w:val="000000"/>
          <w:szCs w:val="21"/>
          <w:highlight w:val="none"/>
          <w:u w:val="single"/>
          <w:lang w:eastAsia="zh-CN"/>
        </w:rPr>
        <w:t xml:space="preserve">）</w:t>
      </w:r>
      <w:r>
        <w:rPr>
          <w:rFonts w:hint="eastAsia" w:ascii="宋体" w:hAnsi="宋体" w:eastAsia="宋体"/>
          <w:color w:val="000000"/>
          <w:sz w:val="21"/>
          <w:szCs w:val="24"/>
          <w:highlight w:val="none"/>
          <w:u w:val="single"/>
        </w:rPr>
        <w:t xml:space="preserve">及建设部建城[2002]221号文关于《市政基础设施工程施工技术文件管理规定》的要求，向发包人提供经过总监理工程师审核认可的完整并符合要求的竣工资料，含竣工图及其它资料。</w:t>
      </w:r>
      <w:r>
        <w:rPr>
          <w:rFonts w:hint="eastAsia" w:ascii="宋体" w:hAnsi="宋体" w:eastAsia="宋体"/>
          <w:color w:val="000000"/>
          <w:sz w:val="21"/>
          <w:szCs w:val="24"/>
          <w:highlight w:val="none"/>
          <w:u w:val="single"/>
        </w:rPr>
      </w:r>
      <w:r/>
    </w:p>
    <w:p>
      <w:pPr>
        <w:pStyle w:val="946"/>
        <w:ind w:left="638"/>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承包人需要提交的竣工资料套数：</w:t>
      </w:r>
      <w:r>
        <w:rPr>
          <w:rFonts w:hint="eastAsia" w:ascii="宋体" w:hAnsi="宋体" w:eastAsia="宋体"/>
          <w:color w:val="000000"/>
          <w:sz w:val="21"/>
          <w:szCs w:val="24"/>
          <w:highlight w:val="none"/>
          <w:u w:val="single"/>
        </w:rPr>
        <w:t xml:space="preserve">三套</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left="638"/>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承包人提交的竣工资料的费用承担：</w:t>
      </w:r>
      <w:r>
        <w:rPr>
          <w:rFonts w:hint="eastAsia" w:ascii="宋体" w:hAnsi="宋体" w:eastAsia="宋体"/>
          <w:color w:val="000000"/>
          <w:sz w:val="21"/>
          <w:szCs w:val="24"/>
          <w:highlight w:val="none"/>
          <w:u w:val="single"/>
        </w:rPr>
        <w:t xml:space="preserve">由承包人承担</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left="638"/>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承包人提交的竣工资料移交时间：</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63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承包人提交的竣工资料形式要求：</w:t>
      </w:r>
      <w:r>
        <w:rPr>
          <w:rFonts w:hint="eastAsia" w:ascii="宋体" w:hAnsi="宋体" w:eastAsia="宋体"/>
          <w:color w:val="000000"/>
          <w:sz w:val="21"/>
          <w:szCs w:val="24"/>
          <w:highlight w:val="none"/>
          <w:u w:val="single"/>
        </w:rPr>
        <w:t xml:space="preserve">书面及电子文档</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525"/>
        <w:jc w:val="left"/>
        <w:spacing w:line="400" w:lineRule="exact"/>
        <w:widowControl/>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（2）承包人应履行的其他义务：</w:t>
      </w:r>
      <w:r>
        <w:rPr>
          <w:rFonts w:hint="eastAsia" w:ascii="宋体" w:hAnsi="宋体" w:eastAsia="宋体"/>
          <w:color w:val="000000"/>
          <w:sz w:val="21"/>
          <w:szCs w:val="24"/>
          <w:highlight w:val="none"/>
        </w:rPr>
      </w:r>
      <w:r/>
    </w:p>
    <w:p>
      <w:pPr>
        <w:pStyle w:val="946"/>
        <w:ind w:firstLine="525"/>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1</w:t>
      </w:r>
      <w:r>
        <w:rPr>
          <w:rFonts w:hint="eastAsia" w:ascii="宋体" w:hAnsi="宋体" w:eastAsia="宋体"/>
          <w:color w:val="000000"/>
          <w:sz w:val="21"/>
          <w:szCs w:val="24"/>
          <w:highlight w:val="none"/>
          <w:u w:val="single"/>
          <w:lang w:eastAsia="zh-CN"/>
        </w:rPr>
        <w:t xml:space="preserve">）</w:t>
      </w:r>
      <w:r>
        <w:rPr>
          <w:rFonts w:hint="eastAsia" w:ascii="宋体" w:hAnsi="宋体" w:eastAsia="宋体"/>
          <w:color w:val="000000"/>
          <w:sz w:val="21"/>
          <w:szCs w:val="24"/>
          <w:highlight w:val="none"/>
          <w:u w:val="single"/>
        </w:rPr>
        <w:t xml:space="preserve">在本合同签订后至开工前，承包人应积极做好开工前的各项准备工作。</w:t>
      </w:r>
      <w:r>
        <w:rPr>
          <w:rFonts w:hint="eastAsia" w:ascii="宋体" w:hAnsi="宋体" w:eastAsia="宋体"/>
          <w:color w:val="000000"/>
          <w:sz w:val="21"/>
          <w:szCs w:val="24"/>
          <w:highlight w:val="none"/>
          <w:u w:val="single"/>
        </w:rPr>
      </w:r>
      <w:r/>
    </w:p>
    <w:p>
      <w:pPr>
        <w:pStyle w:val="946"/>
        <w:ind w:firstLine="525"/>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2</w:t>
      </w:r>
      <w:r>
        <w:rPr>
          <w:rFonts w:hint="eastAsia" w:ascii="宋体" w:hAnsi="宋体" w:eastAsia="宋体"/>
          <w:color w:val="000000"/>
          <w:sz w:val="21"/>
          <w:szCs w:val="24"/>
          <w:highlight w:val="none"/>
          <w:u w:val="single"/>
          <w:lang w:eastAsia="zh-CN"/>
        </w:rPr>
        <w:t xml:space="preserve">）</w:t>
      </w:r>
      <w:r>
        <w:rPr>
          <w:rFonts w:hint="eastAsia" w:ascii="宋体" w:hAnsi="宋体" w:eastAsia="宋体"/>
          <w:color w:val="000000"/>
          <w:sz w:val="21"/>
          <w:szCs w:val="24"/>
          <w:highlight w:val="none"/>
          <w:u w:val="single"/>
        </w:rPr>
        <w:t xml:space="preserve">场内外道路：场外道路已开通，场地内施工临时道路、硬化等由承包人自行安排，相关费用由承包人承担。</w:t>
      </w:r>
      <w:r>
        <w:rPr>
          <w:rFonts w:hint="eastAsia" w:ascii="宋体" w:hAnsi="宋体" w:eastAsia="宋体"/>
          <w:color w:val="000000"/>
          <w:sz w:val="21"/>
          <w:szCs w:val="24"/>
          <w:highlight w:val="none"/>
          <w:u w:val="single"/>
        </w:rPr>
      </w:r>
      <w:r/>
    </w:p>
    <w:p>
      <w:pPr>
        <w:pStyle w:val="946"/>
        <w:ind w:firstLine="525"/>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3）独立、有效</w:t>
      </w:r>
      <w:r>
        <w:rPr>
          <w:rFonts w:hint="eastAsia" w:ascii="宋体" w:hAnsi="宋体" w:eastAsia="宋体"/>
          <w:color w:val="000000"/>
          <w:sz w:val="21"/>
          <w:szCs w:val="24"/>
          <w:highlight w:val="none"/>
          <w:u w:val="single"/>
          <w:lang w:eastAsia="zh-CN"/>
        </w:rPr>
        <w:t xml:space="preserve">地</w:t>
      </w:r>
      <w:r>
        <w:rPr>
          <w:rFonts w:hint="eastAsia" w:ascii="宋体" w:hAnsi="宋体" w:eastAsia="宋体"/>
          <w:color w:val="000000"/>
          <w:sz w:val="21"/>
          <w:szCs w:val="24"/>
          <w:highlight w:val="none"/>
          <w:u w:val="single"/>
        </w:rPr>
        <w:t xml:space="preserve">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rPr>
          <w:rFonts w:hint="eastAsia" w:ascii="宋体" w:hAnsi="宋体" w:eastAsia="宋体"/>
          <w:color w:val="000000"/>
          <w:sz w:val="21"/>
          <w:szCs w:val="24"/>
          <w:highlight w:val="none"/>
          <w:u w:val="single"/>
        </w:rPr>
      </w:r>
      <w:r/>
    </w:p>
    <w:p>
      <w:pPr>
        <w:pStyle w:val="946"/>
        <w:ind w:firstLine="525"/>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4) 应提供计划、报表的名称及完成时间：每周五下午5：00前提供下周计划和本周完成情况统计表，完成工程量价款汇总（一式三份）交监理机构。</w:t>
      </w:r>
      <w:r>
        <w:rPr>
          <w:rFonts w:hint="eastAsia" w:ascii="宋体" w:hAnsi="宋体" w:eastAsia="宋体"/>
          <w:color w:val="000000"/>
          <w:sz w:val="21"/>
          <w:szCs w:val="24"/>
          <w:highlight w:val="none"/>
          <w:u w:val="single"/>
        </w:rPr>
      </w:r>
      <w:r/>
    </w:p>
    <w:p>
      <w:pPr>
        <w:pStyle w:val="946"/>
        <w:ind w:firstLine="525"/>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rPr>
          <w:rFonts w:hint="eastAsia" w:ascii="宋体" w:hAnsi="宋体" w:eastAsia="宋体"/>
          <w:color w:val="000000"/>
          <w:sz w:val="21"/>
          <w:szCs w:val="24"/>
          <w:highlight w:val="none"/>
          <w:u w:val="single"/>
        </w:rPr>
      </w:r>
      <w:r/>
    </w:p>
    <w:p>
      <w:pPr>
        <w:pStyle w:val="946"/>
        <w:ind w:firstLine="514"/>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6) 向发包人提供的办公用房及设施的要求：无偿提供监理、发包人办公室等办公用房，费用已列入合同价款范围。</w:t>
      </w:r>
      <w:r>
        <w:rPr>
          <w:rFonts w:hint="eastAsia" w:ascii="宋体" w:hAnsi="宋体" w:eastAsia="宋体"/>
          <w:color w:val="000000"/>
          <w:sz w:val="21"/>
          <w:szCs w:val="24"/>
          <w:highlight w:val="none"/>
          <w:u w:val="single"/>
        </w:rPr>
      </w:r>
      <w:r/>
    </w:p>
    <w:p>
      <w:pPr>
        <w:pStyle w:val="946"/>
        <w:ind w:firstLine="525"/>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7) 需承包人办理的有关施工场地交通、环卫环保和施工噪音管理等手续：</w:t>
      </w:r>
      <w:r>
        <w:rPr>
          <w:rFonts w:hint="eastAsia" w:ascii="宋体" w:hAnsi="宋体" w:eastAsia="宋体"/>
          <w:color w:val="000000"/>
          <w:sz w:val="21"/>
          <w:szCs w:val="24"/>
          <w:highlight w:val="none"/>
          <w:u w:val="single"/>
        </w:rPr>
      </w:r>
      <w:r/>
    </w:p>
    <w:p>
      <w:pPr>
        <w:pStyle w:val="946"/>
        <w:ind w:firstLine="525"/>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8</w:t>
      </w:r>
      <w:r>
        <w:rPr>
          <w:rFonts w:hint="eastAsia" w:ascii="宋体" w:hAnsi="宋体" w:eastAsia="宋体"/>
          <w:color w:val="000000"/>
          <w:sz w:val="21"/>
          <w:szCs w:val="24"/>
          <w:highlight w:val="none"/>
          <w:u w:val="single"/>
          <w:lang w:eastAsia="zh-CN"/>
        </w:rPr>
        <w:t xml:space="preserve">）</w:t>
      </w:r>
      <w:r>
        <w:rPr>
          <w:rFonts w:hint="eastAsia" w:ascii="宋体" w:hAnsi="宋体" w:eastAsia="宋体"/>
          <w:color w:val="000000"/>
          <w:sz w:val="21"/>
          <w:szCs w:val="24"/>
          <w:highlight w:val="none"/>
          <w:u w:val="single"/>
        </w:rPr>
        <w:t xml:space="preserve">遵守政府有关主管部门对施工场地交通、施工噪音、环境保护和安全生产等的管理规定，按规定办理有关手续，并以书面形式通知发包人，所有费用均已含在合同价款中。</w:t>
      </w:r>
      <w:r>
        <w:rPr>
          <w:rFonts w:hint="eastAsia" w:ascii="宋体" w:hAnsi="宋体" w:eastAsia="宋体"/>
          <w:color w:val="000000"/>
          <w:sz w:val="21"/>
          <w:szCs w:val="24"/>
          <w:highlight w:val="none"/>
          <w:u w:val="single"/>
        </w:rPr>
      </w:r>
      <w:r/>
    </w:p>
    <w:p>
      <w:pPr>
        <w:pStyle w:val="946"/>
        <w:ind w:firstLine="525"/>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9) 已完工程成品保护的特殊要求及费用承担： 已竣工工程未交付发包人之前，承包人负责已完成工程的保护工作，所需费用含在合同价款内。</w:t>
      </w:r>
      <w:r>
        <w:rPr>
          <w:rFonts w:hint="eastAsia" w:ascii="宋体" w:hAnsi="宋体" w:eastAsia="宋体"/>
          <w:color w:val="000000"/>
          <w:sz w:val="21"/>
          <w:szCs w:val="24"/>
          <w:highlight w:val="none"/>
          <w:u w:val="single"/>
        </w:rPr>
      </w:r>
      <w:r/>
    </w:p>
    <w:p>
      <w:pPr>
        <w:pStyle w:val="946"/>
        <w:ind w:firstLine="525"/>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10) 施工场地周围地下管线和邻近建筑物、构筑物（含文物保护</w:t>
      </w:r>
      <w:r>
        <w:rPr>
          <w:rFonts w:hint="eastAsia" w:ascii="宋体" w:hAnsi="宋体" w:eastAsia="宋体"/>
          <w:color w:val="000000"/>
          <w:sz w:val="21"/>
          <w:szCs w:val="24"/>
          <w:highlight w:val="none"/>
          <w:u w:val="single"/>
          <w:lang w:eastAsia="zh-CN"/>
        </w:rPr>
        <w:t xml:space="preserve">建筑</w:t>
      </w:r>
      <w:r>
        <w:rPr>
          <w:rFonts w:hint="eastAsia" w:ascii="宋体" w:hAnsi="宋体" w:eastAsia="宋体"/>
          <w:color w:val="000000"/>
          <w:sz w:val="21"/>
          <w:szCs w:val="24"/>
          <w:highlight w:val="none"/>
          <w:u w:val="single"/>
        </w:rPr>
        <w:t xml:space="preserve">）、古树名木的保护要求及费用承担：负责做好施工场地周围地下管线和邻近建筑物、构筑物（含文物保护建筑）、古树名木保护措施，费用含在合同价款中。</w:t>
      </w:r>
      <w:r>
        <w:rPr>
          <w:rFonts w:hint="eastAsia" w:ascii="宋体" w:hAnsi="宋体" w:eastAsia="宋体"/>
          <w:color w:val="000000"/>
          <w:sz w:val="21"/>
          <w:szCs w:val="24"/>
          <w:highlight w:val="none"/>
          <w:u w:val="single"/>
        </w:rPr>
      </w:r>
      <w:r/>
    </w:p>
    <w:p>
      <w:pPr>
        <w:pStyle w:val="946"/>
        <w:ind w:firstLine="525"/>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11) 施工场地清洁卫生的要求：施工现场材料堆放要整齐，并有遮盖，不得扬尘，机械停放有序，符合清洁卫生要求，承担因自身原因违反有关规定造成的损失和罚款。</w:t>
      </w:r>
      <w:r>
        <w:rPr>
          <w:rFonts w:hint="eastAsia" w:ascii="宋体" w:hAnsi="宋体" w:eastAsia="宋体"/>
          <w:color w:val="000000"/>
          <w:sz w:val="21"/>
          <w:szCs w:val="24"/>
          <w:highlight w:val="none"/>
          <w:u w:val="single"/>
        </w:rPr>
      </w:r>
      <w:r/>
    </w:p>
    <w:p>
      <w:pPr>
        <w:pStyle w:val="946"/>
        <w:ind w:firstLine="525"/>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13) 双方约定承包人应做的其他工作：施工场地要设立标语、标牌，做到文明施工，树立企业形象，主动接受社会监督和有关部门的管理。</w:t>
      </w:r>
      <w:r>
        <w:rPr>
          <w:rFonts w:hint="eastAsia" w:ascii="宋体" w:hAnsi="宋体" w:eastAsia="宋体"/>
          <w:color w:val="000000"/>
          <w:sz w:val="21"/>
          <w:szCs w:val="24"/>
          <w:highlight w:val="none"/>
          <w:u w:val="single"/>
        </w:rPr>
      </w:r>
      <w:r/>
    </w:p>
    <w:p>
      <w:pPr>
        <w:pStyle w:val="946"/>
        <w:ind w:firstLine="525"/>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rPr>
          <w:rFonts w:hint="eastAsia" w:ascii="宋体" w:hAnsi="宋体" w:eastAsia="宋体"/>
          <w:color w:val="000000"/>
          <w:sz w:val="21"/>
          <w:szCs w:val="24"/>
          <w:highlight w:val="none"/>
          <w:u w:val="single"/>
        </w:rPr>
      </w:r>
      <w:r/>
    </w:p>
    <w:p>
      <w:pPr>
        <w:pStyle w:val="946"/>
        <w:ind w:firstLine="518"/>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15）承包人已仔细勘察并充分考虑施工范围内地面以上及地面以下将产生的建筑垃圾、杂土清运的工程量，且费用已包含在合同价款中。</w:t>
      </w:r>
      <w:r>
        <w:rPr>
          <w:rFonts w:hint="eastAsia" w:ascii="宋体" w:hAnsi="宋体" w:eastAsia="宋体"/>
          <w:color w:val="000000"/>
          <w:sz w:val="21"/>
          <w:szCs w:val="24"/>
          <w:highlight w:val="none"/>
          <w:u w:val="single"/>
        </w:rPr>
      </w:r>
      <w:r/>
    </w:p>
    <w:p>
      <w:pPr>
        <w:pStyle w:val="946"/>
        <w:ind w:firstLine="518"/>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rPr>
          <w:rFonts w:hint="eastAsia" w:ascii="宋体" w:hAnsi="宋体" w:eastAsia="宋体"/>
          <w:color w:val="000000"/>
          <w:sz w:val="21"/>
          <w:szCs w:val="24"/>
          <w:highlight w:val="none"/>
          <w:u w:val="single"/>
        </w:rPr>
      </w:r>
      <w:r/>
    </w:p>
    <w:p>
      <w:pPr>
        <w:pStyle w:val="946"/>
        <w:ind w:firstLine="518"/>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17）对于施工过程中承包人不得因承包方前期手续而索赔或消极施工，需积极配合，保证工程按计划进行。如发生类似情形，发现一次扣除履约保证金的</w:t>
      </w:r>
      <w:r>
        <w:rPr>
          <w:rFonts w:ascii="宋体" w:hAnsi="宋体" w:eastAsia="宋体"/>
          <w:color w:val="000000"/>
          <w:sz w:val="21"/>
          <w:szCs w:val="24"/>
          <w:highlight w:val="none"/>
          <w:u w:val="single"/>
        </w:rPr>
        <w:t xml:space="preserve">10%</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u w:val="single"/>
        </w:rPr>
      </w:r>
      <w:r/>
    </w:p>
    <w:p>
      <w:pPr>
        <w:pStyle w:val="946"/>
        <w:ind w:firstLine="518"/>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Fonts w:hint="eastAsia" w:ascii="宋体" w:hAnsi="宋体" w:eastAsia="宋体"/>
          <w:color w:val="000000"/>
          <w:sz w:val="21"/>
          <w:szCs w:val="24"/>
          <w:highlight w:val="none"/>
          <w:u w:val="single"/>
        </w:rPr>
      </w:r>
      <w:r/>
    </w:p>
    <w:p>
      <w:pPr>
        <w:pStyle w:val="946"/>
        <w:ind w:firstLine="422"/>
        <w:spacing w:line="40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3.2 项目经理</w:t>
      </w:r>
      <w:r>
        <w:rPr>
          <w:rFonts w:hint="eastAsia" w:ascii="宋体" w:hAnsi="宋体" w:eastAsia="宋体"/>
          <w:b/>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3.2.1 项目经理：</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姓    名：</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身份证号：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建造师执业资格等级：</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建造师注册证书号：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建造师执业印章号：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安全生产考核合格证书号：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联系电话：</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电子信箱：</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通信地址：</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承包人对项目经理的授权范围如下：</w:t>
      </w:r>
      <w:r>
        <w:rPr>
          <w:rFonts w:hint="eastAsia" w:ascii="宋体" w:hAnsi="宋体" w:eastAsia="宋体"/>
          <w:color w:val="000000"/>
          <w:sz w:val="21"/>
          <w:szCs w:val="24"/>
          <w:highlight w:val="none"/>
          <w:u w:val="single"/>
        </w:rPr>
        <w:t xml:space="preserve">作为承包人代表，负责本工程项目施工全过程中全面管理的责任和义务，全权代表承包人履行合同义务</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关于项目经理每月在施工现场的时间要求：</w:t>
      </w:r>
      <w:r>
        <w:rPr>
          <w:rFonts w:hint="eastAsia" w:ascii="宋体" w:hAnsi="宋体" w:eastAsia="宋体"/>
          <w:color w:val="000000"/>
          <w:sz w:val="21"/>
          <w:szCs w:val="24"/>
          <w:highlight w:val="none"/>
          <w:u w:val="single"/>
        </w:rPr>
        <w:t xml:space="preserve">在本工程完工前，项目负责人不得参与其他工程的投标，必须常驻现场，每天不少于8小时，关键节点必须在岗。离开施工现场必须请假，一天向总监请假，二天及以上向发包人请假。</w:t>
      </w:r>
      <w:r>
        <w:rPr>
          <w:rFonts w:hint="eastAsia" w:ascii="宋体" w:hAnsi="宋体" w:eastAsia="宋体"/>
          <w:color w:val="000000"/>
          <w:sz w:val="21"/>
          <w:szCs w:val="24"/>
          <w:highlight w:val="none"/>
          <w:u w:val="singl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承包人未提交劳动合同，以及没有为项目经理缴纳社会保险证明的违约责任：</w:t>
      </w:r>
      <w:r>
        <w:rPr>
          <w:rFonts w:hint="eastAsia" w:ascii="宋体" w:hAnsi="宋体" w:eastAsia="宋体"/>
          <w:color w:val="000000"/>
          <w:sz w:val="21"/>
          <w:szCs w:val="24"/>
          <w:highlight w:val="none"/>
          <w:u w:val="single"/>
        </w:rPr>
        <w:t xml:space="preserve">处以3万元罚款，责令限期提交劳动合同并补缴社会保险；承包人承担因此产生的全部损失和责任，工期不予顺延 。</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项目经理未经批准，擅自离开施工现场的违约责任：</w:t>
      </w:r>
      <w:r>
        <w:rPr>
          <w:rFonts w:hint="eastAsia" w:ascii="宋体" w:hAnsi="宋体" w:eastAsia="宋体"/>
          <w:color w:val="000000"/>
          <w:sz w:val="21"/>
          <w:szCs w:val="24"/>
          <w:highlight w:val="none"/>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3.2.3 承包人擅自更换项目经理的违约责任：</w:t>
      </w:r>
      <w:r>
        <w:rPr>
          <w:rFonts w:hint="eastAsia" w:ascii="宋体" w:hAnsi="宋体" w:eastAsia="宋体"/>
          <w:color w:val="000000"/>
          <w:sz w:val="21"/>
          <w:szCs w:val="24"/>
          <w:highlight w:val="none"/>
          <w:u w:val="single"/>
        </w:rPr>
        <w:t xml:space="preserve">处以5万元罚款，承包人承担上述违约给发包人造成的一切损失，发包人有权单方面解除合同，已完工程不做结算</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jc w:val="left"/>
        <w:spacing w:line="400" w:lineRule="exact"/>
        <w:widowControl/>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    3.2.4 承包人无正当理由拒绝更换项目经理的违约责任：</w:t>
      </w:r>
      <w:r>
        <w:rPr>
          <w:rFonts w:hint="eastAsia" w:ascii="宋体" w:hAnsi="宋体" w:eastAsia="宋体"/>
          <w:color w:val="000000"/>
          <w:sz w:val="21"/>
          <w:szCs w:val="24"/>
          <w:highlight w:val="none"/>
          <w:u w:val="single"/>
        </w:rPr>
        <w:t xml:space="preserve"> 处以5万元罚款，承包人承担上述违约给发包人造成的一切损失，发包人有权单方面解除合同，已完工程不做结算</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2"/>
        <w:spacing w:line="38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3.3 承包人人员</w:t>
      </w:r>
      <w:r>
        <w:rPr>
          <w:rFonts w:hint="eastAsia" w:ascii="宋体" w:hAnsi="宋体" w:eastAsia="宋体"/>
          <w:b/>
          <w:color w:val="000000"/>
          <w:sz w:val="21"/>
          <w:szCs w:val="24"/>
          <w:highlight w:val="none"/>
        </w:rPr>
      </w:r>
      <w:r/>
    </w:p>
    <w:p>
      <w:pPr>
        <w:pStyle w:val="946"/>
        <w:ind w:firstLine="420"/>
        <w:spacing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3.3.1 承包人提交项目管理机构及施工现场管理人员安排报告的期限：</w:t>
      </w:r>
      <w:r>
        <w:rPr>
          <w:rFonts w:hint="eastAsia" w:ascii="宋体" w:hAnsi="宋体" w:eastAsia="宋体"/>
          <w:color w:val="000000"/>
          <w:sz w:val="21"/>
          <w:szCs w:val="24"/>
          <w:highlight w:val="none"/>
          <w:u w:val="single"/>
        </w:rPr>
        <w:t xml:space="preserve">工程开工前7天</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380" w:lineRule="exact"/>
        <w:widowControl/>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3.3.3 承包人无正当理由拒绝撤换主要施工管理人员的违约责任：</w:t>
      </w:r>
      <w:r>
        <w:rPr>
          <w:rFonts w:hint="eastAsia" w:ascii="宋体" w:hAnsi="宋体" w:eastAsia="宋体"/>
          <w:color w:val="000000"/>
          <w:sz w:val="21"/>
          <w:szCs w:val="24"/>
          <w:highlight w:val="none"/>
          <w:u w:val="single"/>
        </w:rPr>
        <w:t xml:space="preserve">处以2万元罚款，承包人承担上述违约给发包人造成的一切损失，发包人有权单方面解除合同，已完工程不做结算</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380" w:lineRule="exact"/>
        <w:widowControl/>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3.3.4 承包人主要施工管理人员离开施工现场的批准要求：</w:t>
      </w:r>
      <w:r>
        <w:rPr>
          <w:rFonts w:hint="eastAsia" w:ascii="宋体" w:hAnsi="宋体" w:eastAsia="宋体"/>
          <w:color w:val="000000"/>
          <w:sz w:val="21"/>
          <w:szCs w:val="24"/>
          <w:highlight w:val="none"/>
          <w:u w:val="single"/>
        </w:rPr>
        <w:t xml:space="preserve">由总监理工程师批准，发包人书面认可后方可离开</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38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3.3.5承包人擅自更换主要施工管理人员的违约责任：</w:t>
      </w:r>
      <w:r>
        <w:rPr>
          <w:rFonts w:hint="eastAsia" w:ascii="宋体" w:hAnsi="宋体" w:eastAsia="宋体"/>
          <w:color w:val="000000"/>
          <w:sz w:val="21"/>
          <w:szCs w:val="24"/>
          <w:highlight w:val="none"/>
          <w:u w:val="single"/>
        </w:rPr>
        <w:t xml:space="preserve">处以1000元罚款，承包人承担上述违约给发包人造成的一切损失，发包人有权单方面解除合同，已完工程不做结算</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r>
      <w:r/>
    </w:p>
    <w:p>
      <w:pPr>
        <w:pStyle w:val="946"/>
        <w:ind w:firstLine="420"/>
        <w:spacing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承包人主要施工管理人员擅自离开施工现场的违约责任：</w:t>
      </w:r>
      <w:r>
        <w:rPr>
          <w:rFonts w:hint="eastAsia" w:ascii="宋体" w:hAnsi="宋体" w:eastAsia="宋体"/>
          <w:color w:val="000000"/>
          <w:sz w:val="21"/>
          <w:szCs w:val="24"/>
          <w:highlight w:val="none"/>
          <w:u w:val="single"/>
        </w:rPr>
        <w:t xml:space="preserve">处以200元罚款，承包人承担上述违约给发包人造成的一切损失</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2"/>
        <w:spacing w:after="120" w:line="38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3</w:t>
      </w:r>
      <w:bookmarkStart w:id="245" w:name="_Toc292559869"/>
      <w:r/>
      <w:bookmarkStart w:id="246" w:name="_Toc297048345"/>
      <w:r/>
      <w:bookmarkStart w:id="247" w:name="_Toc296944498"/>
      <w:r/>
      <w:bookmarkStart w:id="248" w:name="_Toc297123492"/>
      <w:r/>
      <w:bookmarkStart w:id="249" w:name="_Toc297120459"/>
      <w:r/>
      <w:bookmarkStart w:id="250" w:name="_Toc303539102"/>
      <w:r/>
      <w:bookmarkStart w:id="251" w:name="_Toc296503159"/>
      <w:r/>
      <w:bookmarkStart w:id="252" w:name="_Toc300934945"/>
      <w:r/>
      <w:bookmarkStart w:id="253" w:name="_Toc296891199"/>
      <w:r/>
      <w:bookmarkStart w:id="254" w:name="_Toc304295523"/>
      <w:r/>
      <w:bookmarkStart w:id="255" w:name="_Toc296346660"/>
      <w:r/>
      <w:bookmarkStart w:id="256" w:name="_Toc296890987"/>
      <w:r/>
      <w:bookmarkStart w:id="257" w:name="_Toc312677988"/>
      <w:r/>
      <w:bookmarkStart w:id="258" w:name="_Toc292559364"/>
      <w:r/>
      <w:bookmarkStart w:id="259" w:name="_Toc296347158"/>
      <w:r/>
      <w:bookmarkStart w:id="260" w:name="_Toc297216151"/>
      <w:r>
        <w:rPr>
          <w:rFonts w:hint="eastAsia" w:ascii="宋体" w:hAnsi="宋体" w:eastAsia="宋体"/>
          <w:b/>
          <w:color w:val="000000"/>
          <w:sz w:val="21"/>
          <w:szCs w:val="24"/>
          <w:highlight w:val="none"/>
        </w:rPr>
        <w:t xml:space="preserve">.5 分包</w:t>
      </w:r>
      <w:r>
        <w:rPr>
          <w:rFonts w:hint="eastAsia" w:ascii="宋体" w:hAnsi="宋体" w:eastAsia="宋体"/>
          <w:b/>
          <w:color w:val="000000"/>
          <w:sz w:val="21"/>
          <w:szCs w:val="24"/>
          <w:highlight w:val="none"/>
        </w:rPr>
      </w:r>
      <w:r/>
    </w:p>
    <w:p>
      <w:pPr>
        <w:pStyle w:val="946"/>
        <w:ind w:firstLine="420"/>
        <w:spacing w:line="380" w:lineRule="exact"/>
        <w:rPr>
          <w:rFonts w:hint="eastAsia" w:ascii="宋体" w:hAnsi="宋体" w:eastAsia="宋体"/>
          <w:color w:val="000000"/>
          <w:sz w:val="21"/>
          <w:szCs w:val="24"/>
          <w:highlight w:val="none"/>
        </w:rPr>
      </w:pPr>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Pr>
          <w:rFonts w:hint="eastAsia" w:ascii="宋体" w:hAnsi="宋体" w:eastAsia="宋体"/>
          <w:color w:val="000000"/>
          <w:sz w:val="21"/>
          <w:szCs w:val="24"/>
          <w:highlight w:val="none"/>
        </w:rPr>
        <w:t xml:space="preserve">3</w:t>
      </w:r>
      <w:bookmarkStart w:id="261" w:name="_Toc303539103"/>
      <w:r/>
      <w:bookmarkStart w:id="262" w:name="_Toc296347159"/>
      <w:r/>
      <w:bookmarkStart w:id="263" w:name="_Toc296890988"/>
      <w:r/>
      <w:bookmarkStart w:id="264" w:name="_Toc300934946"/>
      <w:r/>
      <w:bookmarkStart w:id="265" w:name="_Toc292559870"/>
      <w:r/>
      <w:bookmarkStart w:id="266" w:name="_Toc296891200"/>
      <w:r/>
      <w:bookmarkStart w:id="267" w:name="_Toc296346661"/>
      <w:r/>
      <w:bookmarkStart w:id="268" w:name="_Toc297120460"/>
      <w:r/>
      <w:bookmarkStart w:id="269" w:name="_Toc304295524"/>
      <w:r/>
      <w:bookmarkStart w:id="270" w:name="_Toc318581158"/>
      <w:r/>
      <w:bookmarkStart w:id="271" w:name="_Toc312677989"/>
      <w:r/>
      <w:bookmarkStart w:id="272" w:name="_Toc296503160"/>
      <w:r/>
      <w:bookmarkStart w:id="273" w:name="_Toc296944499"/>
      <w:r/>
      <w:bookmarkStart w:id="274" w:name="_Toc297123493"/>
      <w:r/>
      <w:bookmarkStart w:id="275" w:name="_Toc297048346"/>
      <w:r/>
      <w:bookmarkStart w:id="276" w:name="_Toc292559365"/>
      <w:r/>
      <w:bookmarkStart w:id="277" w:name="_Toc297216152"/>
      <w:r>
        <w:rPr>
          <w:rFonts w:hint="eastAsia" w:ascii="宋体" w:hAnsi="宋体" w:eastAsia="宋体"/>
          <w:color w:val="000000"/>
          <w:sz w:val="21"/>
          <w:szCs w:val="24"/>
          <w:highlight w:val="none"/>
        </w:rPr>
        <w:t xml:space="preserve">.5.1 分包的一般约定</w:t>
      </w:r>
      <w:r>
        <w:rPr>
          <w:rFonts w:hint="eastAsia" w:ascii="宋体" w:hAnsi="宋体" w:eastAsia="宋体"/>
          <w:color w:val="000000"/>
          <w:sz w:val="21"/>
          <w:szCs w:val="24"/>
          <w:highlight w:val="none"/>
        </w:rPr>
      </w:r>
      <w:r/>
    </w:p>
    <w:p>
      <w:pPr>
        <w:pStyle w:val="946"/>
        <w:ind w:firstLine="420"/>
        <w:jc w:val="left"/>
        <w:spacing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禁止分包的工程包括：</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38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主体结构、关键性工作的范围：</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bookmarkEnd w:id="261"/>
      <w:r/>
      <w:bookmarkEnd w:id="262"/>
      <w:r/>
      <w:bookmarkEnd w:id="263"/>
      <w:r/>
      <w:bookmarkEnd w:id="264"/>
      <w:r/>
      <w:bookmarkEnd w:id="265"/>
      <w:r/>
      <w:bookmarkEnd w:id="266"/>
      <w:r/>
      <w:bookmarkEnd w:id="267"/>
      <w:r/>
      <w:bookmarkEnd w:id="268"/>
      <w:r/>
      <w:bookmarkEnd w:id="269"/>
      <w:r/>
      <w:bookmarkEnd w:id="272"/>
      <w:r/>
      <w:bookmarkEnd w:id="273"/>
      <w:r/>
      <w:bookmarkEnd w:id="274"/>
      <w:r/>
      <w:bookmarkEnd w:id="275"/>
      <w:r/>
      <w:bookmarkEnd w:id="276"/>
      <w:r/>
      <w:bookmarkEnd w:id="277"/>
      <w:r/>
      <w:bookmarkStart w:id="278" w:name="_Toc297123494"/>
      <w:r/>
      <w:bookmarkStart w:id="279" w:name="_Toc296944500"/>
      <w:r/>
      <w:bookmarkStart w:id="280" w:name="_Toc296890989"/>
      <w:r/>
      <w:bookmarkStart w:id="281" w:name="_Toc296347160"/>
      <w:r/>
      <w:bookmarkStart w:id="282" w:name="_Toc297120461"/>
      <w:r/>
      <w:bookmarkStart w:id="283" w:name="_Toc297216153"/>
      <w:r/>
      <w:bookmarkStart w:id="284" w:name="_Toc297048347"/>
      <w:r/>
      <w:bookmarkStart w:id="285" w:name="_Toc300934947"/>
      <w:r/>
      <w:bookmarkStart w:id="286" w:name="_Toc296346662"/>
      <w:r/>
      <w:bookmarkStart w:id="287" w:name="_Toc304295525"/>
      <w:r/>
      <w:bookmarkStart w:id="288" w:name="_Toc303539104"/>
      <w:r/>
      <w:bookmarkStart w:id="289" w:name="_Toc296891201"/>
      <w:r/>
      <w:bookmarkStart w:id="290" w:name="_Toc296503161"/>
      <w:r>
        <w:rPr>
          <w:rFonts w:hint="eastAsia" w:ascii="宋体" w:hAnsi="宋体" w:eastAsia="宋体"/>
          <w:color w:val="000000"/>
          <w:sz w:val="21"/>
          <w:szCs w:val="24"/>
          <w:highlight w:val="none"/>
          <w:u w:val="single"/>
        </w:rPr>
      </w:r>
      <w:r/>
    </w:p>
    <w:p>
      <w:pPr>
        <w:pStyle w:val="946"/>
        <w:spacing w:line="380" w:lineRule="exact"/>
        <w:rPr>
          <w:rFonts w:hint="eastAsia" w:ascii="宋体" w:hAnsi="宋体" w:eastAsia="宋体"/>
          <w:color w:val="000000"/>
          <w:sz w:val="21"/>
          <w:szCs w:val="24"/>
          <w:highlight w:val="none"/>
        </w:rPr>
      </w:pPr>
      <w:r/>
      <w:bookmarkEnd w:id="270"/>
      <w:r/>
      <w:bookmarkEnd w:id="271"/>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rFonts w:hint="eastAsia" w:ascii="宋体" w:hAnsi="宋体" w:eastAsia="宋体"/>
          <w:color w:val="000000"/>
          <w:sz w:val="21"/>
          <w:szCs w:val="24"/>
          <w:highlight w:val="none"/>
        </w:rPr>
        <w:t xml:space="preserve">    3</w:t>
      </w:r>
      <w:bookmarkStart w:id="291" w:name="_Toc312677990"/>
      <w:r/>
      <w:bookmarkStart w:id="292" w:name="_Toc318581159"/>
      <w:r>
        <w:rPr>
          <w:rFonts w:hint="eastAsia" w:ascii="宋体" w:hAnsi="宋体" w:eastAsia="宋体"/>
          <w:color w:val="000000"/>
          <w:sz w:val="21"/>
          <w:szCs w:val="24"/>
          <w:highlight w:val="none"/>
        </w:rPr>
        <w:t xml:space="preserve">.5.2分包的确定</w:t>
      </w:r>
      <w:r>
        <w:rPr>
          <w:rFonts w:hint="eastAsia" w:ascii="宋体" w:hAnsi="宋体" w:eastAsia="宋体"/>
          <w:color w:val="000000"/>
          <w:sz w:val="21"/>
          <w:szCs w:val="24"/>
          <w:highlight w:val="none"/>
        </w:rPr>
      </w:r>
      <w:r/>
    </w:p>
    <w:p>
      <w:pPr>
        <w:pStyle w:val="946"/>
        <w:ind w:firstLine="420"/>
        <w:spacing w:line="38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允许分包的专业工程包括：</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r>
      <w:r/>
    </w:p>
    <w:p>
      <w:pPr>
        <w:pStyle w:val="946"/>
        <w:ind w:firstLine="420"/>
        <w:spacing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其他关于分包的约定：</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3.5.4 分包合同价款</w:t>
      </w:r>
      <w:r>
        <w:rPr>
          <w:rFonts w:hint="eastAsia" w:ascii="宋体" w:hAnsi="宋体" w:eastAsia="宋体"/>
          <w:color w:val="000000"/>
          <w:sz w:val="21"/>
          <w:szCs w:val="24"/>
          <w:highlight w:val="none"/>
        </w:rPr>
      </w:r>
      <w:r/>
    </w:p>
    <w:p>
      <w:pPr>
        <w:pStyle w:val="946"/>
        <w:ind w:firstLine="420"/>
        <w:spacing w:line="380" w:lineRule="exact"/>
        <w:rPr>
          <w:rFonts w:ascii="Times New Roman" w:hAnsi="Times New Roman" w:eastAsia="仿宋_GB2312"/>
          <w:color w:val="000000"/>
          <w:sz w:val="24"/>
          <w:szCs w:val="24"/>
          <w:highlight w:val="none"/>
        </w:rPr>
      </w:pPr>
      <w:r>
        <w:rPr>
          <w:rFonts w:hint="eastAsia" w:ascii="宋体" w:hAnsi="宋体" w:eastAsia="宋体"/>
          <w:color w:val="000000"/>
          <w:sz w:val="21"/>
          <w:szCs w:val="24"/>
          <w:highlight w:val="none"/>
        </w:rPr>
        <w:t xml:space="preserve">关于分包合同价款支付的约定：</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ascii="Times New Roman" w:hAnsi="Times New Roman" w:eastAsia="仿宋_GB2312"/>
          <w:color w:val="000000"/>
          <w:sz w:val="24"/>
          <w:szCs w:val="24"/>
          <w:highlight w:val="none"/>
        </w:rPr>
      </w:r>
      <w:r/>
    </w:p>
    <w:p>
      <w:pPr>
        <w:pStyle w:val="946"/>
        <w:ind w:firstLine="422"/>
        <w:spacing w:after="120" w:line="380" w:lineRule="exact"/>
        <w:rPr>
          <w:rFonts w:hint="eastAsia" w:ascii="宋体" w:hAnsi="宋体" w:eastAsia="宋体"/>
          <w:b/>
          <w:color w:val="000000"/>
          <w:sz w:val="21"/>
          <w:szCs w:val="24"/>
          <w:highlight w:val="none"/>
        </w:rPr>
      </w:pPr>
      <w:r/>
      <w:bookmarkEnd w:id="291"/>
      <w:r/>
      <w:bookmarkEnd w:id="292"/>
      <w:r>
        <w:rPr>
          <w:rFonts w:hint="eastAsia" w:ascii="宋体" w:hAnsi="宋体" w:eastAsia="宋体"/>
          <w:b/>
          <w:color w:val="000000"/>
          <w:sz w:val="21"/>
          <w:szCs w:val="24"/>
          <w:highlight w:val="none"/>
        </w:rPr>
        <w:t xml:space="preserve">3.6 工程照管与成品、半成品保护</w:t>
      </w:r>
      <w:r>
        <w:rPr>
          <w:rFonts w:hint="eastAsia" w:ascii="宋体" w:hAnsi="宋体" w:eastAsia="宋体"/>
          <w:b/>
          <w:color w:val="000000"/>
          <w:sz w:val="21"/>
          <w:szCs w:val="24"/>
          <w:highlight w:val="none"/>
        </w:rPr>
      </w:r>
      <w:r/>
    </w:p>
    <w:p>
      <w:pPr>
        <w:pStyle w:val="946"/>
        <w:ind w:firstLine="420"/>
        <w:jc w:val="left"/>
        <w:spacing w:line="38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承包人负责照管工程及工程相关的材料、工程设备的起始时间：</w:t>
      </w:r>
      <w:r>
        <w:rPr>
          <w:rFonts w:hint="eastAsia" w:ascii="宋体" w:hAnsi="宋体" w:eastAsia="宋体"/>
          <w:color w:val="000000"/>
          <w:sz w:val="21"/>
          <w:szCs w:val="24"/>
          <w:highlight w:val="none"/>
          <w:u w:val="single"/>
        </w:rPr>
        <w:t xml:space="preserve">从承包人设备、材料进场之日起，到竣工移交手续办理之日止。</w:t>
      </w:r>
      <w:r>
        <w:rPr>
          <w:rFonts w:hint="eastAsia" w:ascii="宋体" w:hAnsi="宋体" w:eastAsia="宋体"/>
          <w:color w:val="000000"/>
          <w:sz w:val="21"/>
          <w:szCs w:val="24"/>
          <w:highlight w:val="none"/>
          <w:u w:val="single"/>
        </w:rPr>
      </w:r>
      <w:r/>
    </w:p>
    <w:p>
      <w:pPr>
        <w:pStyle w:val="946"/>
        <w:ind w:firstLine="422"/>
        <w:spacing w:line="38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3.7 履约担保</w:t>
      </w:r>
      <w:r>
        <w:rPr>
          <w:rFonts w:hint="eastAsia" w:ascii="宋体" w:hAnsi="宋体" w:eastAsia="宋体"/>
          <w:b/>
          <w:color w:val="000000"/>
          <w:sz w:val="21"/>
          <w:szCs w:val="24"/>
          <w:highlight w:val="none"/>
        </w:rPr>
      </w:r>
      <w:r/>
    </w:p>
    <w:p>
      <w:pPr>
        <w:pStyle w:val="946"/>
        <w:ind w:firstLine="420"/>
        <w:jc w:val="left"/>
        <w:spacing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承包人是否提供履约担保：</w:t>
      </w:r>
      <w:r>
        <w:rPr>
          <w:rFonts w:hint="eastAsia" w:ascii="宋体" w:hAnsi="宋体" w:eastAsia="宋体"/>
          <w:color w:val="000000"/>
          <w:sz w:val="21"/>
          <w:szCs w:val="24"/>
          <w:highlight w:val="none"/>
          <w:u w:val="single"/>
        </w:rPr>
        <w:t xml:space="preserve">提供</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pageBreakBefore w:val="0"/>
        <w:spacing w:line="360" w:lineRule="auto"/>
        <w:widowControl w:val="off"/>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承包人提供履约担保的形式、金额及期限的：提供合同价款的10%作为履约保证金，其中：工期履约保证金为3%，质量履约保证金为3%，安全履约保证金为2%，竣工资料履约保证金为1%，廉政履约保证金为1%；履约保证金可以以支票、汇票、本票或者金融机构、担保机构出具的保函等非现金形式提交。提交时间为本合同签订前。上述履约保证金分别的、共同</w:t>
      </w:r>
      <w:r>
        <w:rPr>
          <w:rFonts w:hint="eastAsia" w:ascii="宋体" w:hAnsi="宋体" w:eastAsia="宋体"/>
          <w:color w:val="000000"/>
          <w:sz w:val="21"/>
          <w:szCs w:val="24"/>
          <w:highlight w:val="none"/>
          <w:u w:val="single"/>
          <w:lang w:eastAsia="zh-CN"/>
        </w:rPr>
        <w:t xml:space="preserve">地</w:t>
      </w:r>
      <w:r>
        <w:rPr>
          <w:rFonts w:hint="eastAsia" w:ascii="宋体" w:hAnsi="宋体" w:eastAsia="宋体"/>
          <w:color w:val="000000"/>
          <w:sz w:val="21"/>
          <w:szCs w:val="24"/>
          <w:highlight w:val="none"/>
          <w:u w:val="single"/>
        </w:rPr>
        <w:t xml:space="preserve">承担合同义务和责任。</w:t>
      </w:r>
      <w:r>
        <w:rPr>
          <w:rFonts w:hint="eastAsia" w:ascii="宋体" w:hAnsi="宋体" w:eastAsia="宋体"/>
          <w:color w:val="000000"/>
          <w:sz w:val="21"/>
          <w:szCs w:val="24"/>
          <w:highlight w:val="none"/>
          <w:u w:val="single"/>
        </w:rPr>
      </w:r>
      <w:r/>
    </w:p>
    <w:p>
      <w:pPr>
        <w:pStyle w:val="946"/>
        <w:ind w:firstLine="420"/>
        <w:pageBreakBefore w:val="0"/>
        <w:spacing w:line="360" w:lineRule="auto"/>
        <w:widowControl w:val="off"/>
        <w:rPr>
          <w:rFonts w:ascii="Times New Roman" w:hAnsi="Times New Roman" w:eastAsia="仿宋_GB2312"/>
          <w:color w:val="000000"/>
          <w:sz w:val="24"/>
          <w:szCs w:val="24"/>
          <w:highlight w:val="none"/>
        </w:rPr>
      </w:pPr>
      <w:r>
        <w:rPr>
          <w:rFonts w:hint="eastAsia" w:ascii="宋体" w:hAnsi="宋体" w:eastAsia="宋体"/>
          <w:color w:val="000000"/>
          <w:sz w:val="21"/>
          <w:szCs w:val="24"/>
          <w:highlight w:val="none"/>
          <w:u w:val="single"/>
        </w:rPr>
        <w:t xml:space="preserve">双方约定本工程的履约担保的效力期间为工程开工至本合同范围内的所有工程项目完工并验收合格。履约保证金依约剩余的</w:t>
      </w:r>
      <w:r>
        <w:rPr>
          <w:rFonts w:hint="eastAsia" w:ascii="宋体" w:hAnsi="宋体" w:eastAsia="宋体" w:cs="Times New Roman"/>
          <w:color w:val="000000"/>
          <w:sz w:val="21"/>
          <w:szCs w:val="24"/>
          <w:highlight w:val="none"/>
          <w:u w:val="single"/>
        </w:rPr>
        <w:t xml:space="preserve">余额，在整个工程竣工验收</w:t>
      </w:r>
      <w:r>
        <w:rPr>
          <w:rFonts w:hint="eastAsia" w:ascii="宋体" w:hAnsi="宋体" w:cs="Times New Roman"/>
          <w:color w:val="000000"/>
          <w:sz w:val="21"/>
          <w:szCs w:val="24"/>
          <w:highlight w:val="none"/>
          <w:u w:val="single"/>
          <w:lang w:eastAsia="zh-CN"/>
        </w:rPr>
        <w:t xml:space="preserve">达到</w:t>
      </w:r>
      <w:r>
        <w:rPr>
          <w:rFonts w:hint="eastAsia" w:ascii="宋体" w:hAnsi="宋体" w:eastAsia="宋体" w:cs="Times New Roman"/>
          <w:color w:val="000000"/>
          <w:sz w:val="21"/>
          <w:szCs w:val="24"/>
          <w:highlight w:val="none"/>
          <w:u w:val="single"/>
        </w:rPr>
        <w:t xml:space="preserve">规定质量要求后 30 天内返还</w:t>
      </w:r>
      <w:r>
        <w:rPr>
          <w:rFonts w:hint="eastAsia" w:ascii="宋体" w:hAnsi="宋体" w:eastAsia="宋体" w:cs="Times New Roman"/>
          <w:color w:val="000000"/>
          <w:sz w:val="21"/>
          <w:szCs w:val="24"/>
          <w:highlight w:val="none"/>
          <w:u w:val="single"/>
          <w:lang w:eastAsia="zh-CN"/>
        </w:rPr>
        <w:t xml:space="preserve">承包人</w:t>
      </w:r>
      <w:r>
        <w:rPr>
          <w:rFonts w:hint="eastAsia" w:ascii="宋体" w:hAnsi="宋体" w:eastAsia="宋体" w:cs="Times New Roman"/>
          <w:color w:val="000000"/>
          <w:sz w:val="21"/>
          <w:szCs w:val="24"/>
          <w:highlight w:val="none"/>
          <w:u w:val="single"/>
        </w:rPr>
        <w:t xml:space="preserve">；依约扣除的履约保证金不予退还。</w:t>
      </w:r>
      <w:r>
        <w:rPr>
          <w:rFonts w:hint="eastAsia" w:ascii="宋体" w:hAnsi="宋体" w:eastAsia="宋体" w:cs="Times New Roman"/>
          <w:color w:val="000000"/>
          <w:sz w:val="21"/>
          <w:szCs w:val="24"/>
          <w:highlight w:val="none"/>
          <w:u w:val="single"/>
          <w:lang w:eastAsia="zh-CN"/>
        </w:rPr>
        <w:t xml:space="preserve">发包人</w:t>
      </w:r>
      <w:r>
        <w:rPr>
          <w:rFonts w:hint="eastAsia" w:ascii="宋体" w:hAnsi="宋体" w:eastAsia="宋体" w:cs="Times New Roman"/>
          <w:color w:val="000000"/>
          <w:sz w:val="21"/>
          <w:szCs w:val="24"/>
          <w:highlight w:val="none"/>
          <w:u w:val="single"/>
        </w:rPr>
        <w:t xml:space="preserve">逾期退还履约保证金的，按照同期银行活期存款利率承担违约责任</w:t>
      </w:r>
      <w:r>
        <w:rPr>
          <w:rFonts w:hint="eastAsia" w:ascii="宋体" w:hAnsi="宋体" w:eastAsia="宋体" w:cs="Times New Roman"/>
          <w:color w:val="000000"/>
          <w:sz w:val="21"/>
          <w:szCs w:val="24"/>
          <w:highlight w:val="none"/>
          <w:u w:val="single"/>
          <w:lang w:eastAsia="zh-CN"/>
        </w:rPr>
        <w:t xml:space="preserve">。</w:t>
      </w:r>
      <w:r>
        <w:rPr>
          <w:rFonts w:ascii="Times New Roman" w:hAnsi="Times New Roman" w:eastAsia="仿宋_GB2312"/>
          <w:color w:val="000000"/>
          <w:sz w:val="24"/>
          <w:szCs w:val="24"/>
          <w:highlight w:val="none"/>
        </w:rPr>
      </w:r>
      <w:r/>
    </w:p>
    <w:p>
      <w:pPr>
        <w:pStyle w:val="1074"/>
        <w:spacing w:before="120" w:after="120" w:line="400" w:lineRule="exact"/>
        <w:rPr>
          <w:rFonts w:hint="eastAsia" w:ascii="宋体" w:hAnsi="宋体"/>
          <w:color w:val="000000"/>
          <w:sz w:val="28"/>
          <w:szCs w:val="24"/>
          <w:highlight w:val="none"/>
        </w:rPr>
      </w:pPr>
      <w:r/>
      <w:bookmarkStart w:id="293" w:name="_Toc351203636"/>
      <w:r>
        <w:rPr>
          <w:rFonts w:hint="eastAsia" w:ascii="宋体" w:hAnsi="宋体"/>
          <w:color w:val="000000"/>
          <w:sz w:val="28"/>
          <w:szCs w:val="24"/>
          <w:highlight w:val="none"/>
        </w:rPr>
        <w:t xml:space="preserve">4</w:t>
      </w:r>
      <w:bookmarkStart w:id="294" w:name="_Toc292559366"/>
      <w:r/>
      <w:bookmarkStart w:id="295" w:name="_Toc296944501"/>
      <w:r/>
      <w:bookmarkStart w:id="296" w:name="_Toc297120462"/>
      <w:r/>
      <w:bookmarkStart w:id="297" w:name="_Toc296346663"/>
      <w:r/>
      <w:bookmarkStart w:id="298" w:name="_Toc297048348"/>
      <w:r/>
      <w:bookmarkStart w:id="299" w:name="_Toc267251413"/>
      <w:r/>
      <w:bookmarkStart w:id="300" w:name="_Toc296891202"/>
      <w:r/>
      <w:bookmarkStart w:id="301" w:name="_Toc296347161"/>
      <w:r/>
      <w:bookmarkStart w:id="302" w:name="_Toc296503162"/>
      <w:r/>
      <w:bookmarkStart w:id="303" w:name="_Toc296890990"/>
      <w:r/>
      <w:bookmarkStart w:id="304" w:name="_Toc292559871"/>
      <w:r>
        <w:rPr>
          <w:rFonts w:hint="eastAsia" w:ascii="宋体" w:hAnsi="宋体"/>
          <w:color w:val="000000"/>
          <w:sz w:val="28"/>
          <w:szCs w:val="24"/>
          <w:highlight w:val="none"/>
        </w:rPr>
        <w:t xml:space="preserve">. 监</w:t>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宋体" w:hAnsi="宋体"/>
          <w:color w:val="000000"/>
          <w:sz w:val="28"/>
          <w:szCs w:val="24"/>
          <w:highlight w:val="none"/>
        </w:rPr>
        <w:t xml:space="preserve">理人</w:t>
      </w:r>
      <w:bookmarkEnd w:id="293"/>
      <w:r>
        <w:rPr>
          <w:rFonts w:hint="eastAsia" w:ascii="宋体" w:hAnsi="宋体"/>
          <w:color w:val="000000"/>
          <w:sz w:val="28"/>
          <w:szCs w:val="24"/>
          <w:highlight w:val="none"/>
        </w:rPr>
      </w:r>
      <w:r/>
    </w:p>
    <w:p>
      <w:pPr>
        <w:pStyle w:val="946"/>
        <w:ind w:firstLine="422"/>
        <w:spacing w:after="120" w:line="40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4.1监理人的一般规定</w:t>
      </w:r>
      <w:r>
        <w:rPr>
          <w:rFonts w:hint="eastAsia" w:ascii="宋体" w:hAnsi="宋体" w:eastAsia="宋体"/>
          <w:b/>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关于监理人的监理内容：</w:t>
      </w:r>
      <w:r>
        <w:rPr>
          <w:rFonts w:hint="eastAsia" w:ascii="宋体" w:hAnsi="宋体" w:eastAsia="宋体"/>
          <w:color w:val="000000"/>
          <w:sz w:val="21"/>
          <w:szCs w:val="24"/>
          <w:highlight w:val="none"/>
          <w:u w:val="single"/>
        </w:rPr>
        <w:t xml:space="preserve">见本工程《建设工程委托监理合同》</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关于监理人的监理权限：</w:t>
      </w:r>
      <w:r>
        <w:rPr>
          <w:rFonts w:hint="eastAsia" w:ascii="宋体" w:hAnsi="宋体" w:eastAsia="宋体"/>
          <w:color w:val="000000"/>
          <w:sz w:val="21"/>
          <w:szCs w:val="24"/>
          <w:highlight w:val="none"/>
          <w:u w:val="single"/>
        </w:rPr>
        <w:t xml:space="preserve">见本工程《建设工程委托监理合同》</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关于监理人在施工现场的办公场所、生活场所的提供和费用承担的约定：</w:t>
      </w:r>
      <w:r>
        <w:rPr>
          <w:rFonts w:hint="eastAsia" w:ascii="宋体" w:hAnsi="宋体" w:eastAsia="宋体"/>
          <w:color w:val="000000"/>
          <w:sz w:val="21"/>
          <w:szCs w:val="24"/>
          <w:highlight w:val="none"/>
          <w:u w:val="single"/>
        </w:rPr>
        <w:t xml:space="preserve">提供2间办公用房（30平米），费用由承包人承担，不再单独计取费用</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2"/>
        <w:spacing w:line="40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4.2 监理人员</w:t>
      </w:r>
      <w:r>
        <w:rPr>
          <w:rFonts w:hint="eastAsia" w:ascii="宋体" w:hAnsi="宋体" w:eastAsia="宋体"/>
          <w:b/>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总监理工程师：</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姓    名：</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职    务：</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监理工程师执业资格证书号：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联系电话：</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电子信箱：</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通信地址：</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关于监理人的其他约定：</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2"/>
        <w:spacing w:after="120" w:line="40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4.4 商定或确定</w:t>
      </w:r>
      <w:r>
        <w:rPr>
          <w:rFonts w:hint="eastAsia" w:ascii="宋体" w:hAnsi="宋体" w:eastAsia="宋体"/>
          <w:b/>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bookmarkStart w:id="305" w:name="_Toc267251418"/>
      <w:r>
        <w:rPr>
          <w:rFonts w:hint="eastAsia" w:ascii="宋体" w:hAnsi="宋体" w:eastAsia="宋体"/>
          <w:color w:val="000000"/>
          <w:sz w:val="21"/>
          <w:szCs w:val="24"/>
          <w:highlight w:val="none"/>
        </w:rPr>
        <w:t xml:space="preserve">在发包人和承包人不能通过协商达成一致意见时，发包人授权监理人对以下事项进行确定：</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1074"/>
        <w:spacing w:line="400" w:lineRule="exact"/>
        <w:rPr>
          <w:rFonts w:hint="eastAsia" w:ascii="宋体" w:hAnsi="宋体"/>
          <w:color w:val="000000"/>
          <w:sz w:val="28"/>
          <w:szCs w:val="24"/>
          <w:highlight w:val="none"/>
        </w:rPr>
      </w:pPr>
      <w:r/>
      <w:bookmarkStart w:id="306" w:name="_Toc351203637"/>
      <w:r>
        <w:rPr>
          <w:rFonts w:hint="eastAsia" w:ascii="宋体" w:hAnsi="宋体"/>
          <w:color w:val="000000"/>
          <w:sz w:val="28"/>
          <w:szCs w:val="24"/>
          <w:highlight w:val="none"/>
        </w:rPr>
        <w:t xml:space="preserve">5</w:t>
      </w:r>
      <w:bookmarkEnd w:id="305"/>
      <w:r/>
      <w:bookmarkStart w:id="307" w:name="_Toc296944502"/>
      <w:r/>
      <w:bookmarkStart w:id="308" w:name="_Toc296890991"/>
      <w:r/>
      <w:bookmarkStart w:id="309" w:name="_Toc292559872"/>
      <w:r/>
      <w:bookmarkStart w:id="310" w:name="_Toc296891203"/>
      <w:r/>
      <w:bookmarkStart w:id="311" w:name="_Toc296347162"/>
      <w:r/>
      <w:bookmarkStart w:id="312" w:name="_Toc296503163"/>
      <w:r/>
      <w:bookmarkStart w:id="313" w:name="_Toc297048349"/>
      <w:r/>
      <w:bookmarkStart w:id="314" w:name="_Toc296346664"/>
      <w:r/>
      <w:bookmarkStart w:id="315" w:name="_Toc292559367"/>
      <w:r/>
      <w:bookmarkStart w:id="316" w:name="_Toc297120463"/>
      <w:r>
        <w:rPr>
          <w:rFonts w:hint="eastAsia" w:ascii="宋体" w:hAnsi="宋体"/>
          <w:color w:val="000000"/>
          <w:sz w:val="28"/>
          <w:szCs w:val="24"/>
          <w:highlight w:val="none"/>
        </w:rPr>
        <w:t xml:space="preserve">. 工程质量</w:t>
      </w:r>
      <w:bookmarkEnd w:id="306"/>
      <w:r>
        <w:rPr>
          <w:rFonts w:hint="eastAsia" w:ascii="宋体" w:hAnsi="宋体"/>
          <w:color w:val="000000"/>
          <w:sz w:val="28"/>
          <w:szCs w:val="24"/>
          <w:highlight w:val="none"/>
        </w:rPr>
      </w:r>
      <w:r/>
    </w:p>
    <w:p>
      <w:pPr>
        <w:pStyle w:val="946"/>
        <w:ind w:firstLine="422"/>
        <w:spacing w:line="400" w:lineRule="exact"/>
        <w:rPr>
          <w:rFonts w:hint="eastAsia" w:ascii="宋体" w:hAnsi="宋体" w:eastAsia="宋体"/>
          <w:b/>
          <w:color w:val="000000"/>
          <w:sz w:val="21"/>
          <w:szCs w:val="24"/>
          <w:highlight w:val="none"/>
        </w:rPr>
        <w:outlineLvl w:val="0"/>
      </w:pPr>
      <w:r/>
      <w:bookmarkStart w:id="317" w:name="_Toc20002"/>
      <w:r>
        <w:rPr>
          <w:rFonts w:hint="eastAsia" w:ascii="宋体" w:hAnsi="宋体" w:eastAsia="宋体"/>
          <w:b/>
          <w:color w:val="000000"/>
          <w:sz w:val="21"/>
          <w:szCs w:val="24"/>
          <w:highlight w:val="none"/>
        </w:rPr>
        <w:t xml:space="preserve">5.1 质量要求</w:t>
      </w:r>
      <w:bookmarkEnd w:id="317"/>
      <w:r>
        <w:rPr>
          <w:rFonts w:hint="eastAsia" w:ascii="宋体" w:hAnsi="宋体" w:eastAsia="宋体"/>
          <w:b/>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5</w:t>
      </w:r>
      <w:bookmarkStart w:id="318" w:name="_Toc297123496"/>
      <w:r/>
      <w:bookmarkStart w:id="319" w:name="_Toc312677997"/>
      <w:r/>
      <w:bookmarkStart w:id="320" w:name="_Toc303539106"/>
      <w:r/>
      <w:bookmarkStart w:id="321" w:name="_Toc297216155"/>
      <w:r/>
      <w:bookmarkStart w:id="322" w:name="_Toc318581164"/>
      <w:r/>
      <w:bookmarkStart w:id="323" w:name="_Toc304295527"/>
      <w:r/>
      <w:bookmarkStart w:id="324" w:name="_Toc300934949"/>
      <w:r>
        <w:rPr>
          <w:rFonts w:hint="eastAsia" w:ascii="宋体" w:hAnsi="宋体" w:eastAsia="宋体"/>
          <w:color w:val="000000"/>
          <w:sz w:val="21"/>
          <w:szCs w:val="24"/>
          <w:highlight w:val="none"/>
        </w:rPr>
        <w:t xml:space="preserve">.1.1 特殊质量标准和要求：</w:t>
      </w:r>
      <w:r>
        <w:rPr>
          <w:rFonts w:hint="eastAsia" w:ascii="宋体" w:hAnsi="宋体" w:eastAsia="宋体"/>
          <w:color w:val="000000"/>
          <w:sz w:val="21"/>
          <w:szCs w:val="24"/>
          <w:highlight w:val="none"/>
          <w:u w:val="single"/>
        </w:rPr>
        <w:t xml:space="preserve">工程质量达不到本合同约定要求，发包人有权没收全部的质量保证金，施工单位须无偿返工直至达到合格。</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技术处理（含地基处理、暗河清理、回填等）必须满足施工要求，处理方法在施工前必须获得设计单位的书面同意。</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rPr>
          <w:rFonts w:hint="eastAsia" w:ascii="宋体" w:hAnsi="宋体" w:eastAsia="宋体"/>
          <w:color w:val="000000"/>
          <w:sz w:val="21"/>
          <w:szCs w:val="24"/>
          <w:highlight w:val="none"/>
          <w:u w:val="singl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关于工程奖项的约定：</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2"/>
        <w:spacing w:line="400" w:lineRule="exact"/>
        <w:rPr>
          <w:rFonts w:hint="eastAsia" w:ascii="宋体" w:hAnsi="宋体" w:eastAsia="宋体"/>
          <w:b/>
          <w:color w:val="000000"/>
          <w:sz w:val="21"/>
          <w:szCs w:val="24"/>
          <w:highlight w:val="none"/>
        </w:rPr>
        <w:outlineLvl w:val="0"/>
      </w:pPr>
      <w:r/>
      <w:bookmarkStart w:id="325" w:name="_Toc24386"/>
      <w:r>
        <w:rPr>
          <w:rFonts w:hint="eastAsia" w:ascii="宋体" w:hAnsi="宋体" w:eastAsia="宋体"/>
          <w:b/>
          <w:color w:val="000000"/>
          <w:sz w:val="21"/>
          <w:szCs w:val="24"/>
          <w:highlight w:val="none"/>
        </w:rPr>
        <w:t xml:space="preserve">5.3 隐蔽工程检查</w:t>
      </w:r>
      <w:bookmarkEnd w:id="325"/>
      <w:r>
        <w:rPr>
          <w:rFonts w:hint="eastAsia" w:ascii="宋体" w:hAnsi="宋体" w:eastAsia="宋体"/>
          <w:b/>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5.3.2承包人提前通知监理人隐蔽工程检查的期限的约定：</w:t>
      </w:r>
      <w:r>
        <w:rPr>
          <w:rFonts w:hint="eastAsia" w:ascii="宋体" w:hAnsi="宋体" w:eastAsia="宋体"/>
          <w:color w:val="000000"/>
          <w:sz w:val="21"/>
          <w:szCs w:val="24"/>
          <w:highlight w:val="none"/>
          <w:u w:val="single"/>
        </w:rPr>
        <w:t xml:space="preserve">共同检查前24小时书面通知监理人</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监理人不能按时进行检查时，应提前</w:t>
      </w:r>
      <w:r>
        <w:rPr>
          <w:rFonts w:hint="eastAsia" w:ascii="宋体" w:hAnsi="宋体" w:eastAsia="宋体"/>
          <w:color w:val="000000"/>
          <w:sz w:val="21"/>
          <w:szCs w:val="24"/>
          <w:highlight w:val="none"/>
          <w:u w:val="single"/>
        </w:rPr>
        <w:t xml:space="preserve">12</w:t>
      </w:r>
      <w:r>
        <w:rPr>
          <w:rFonts w:hint="eastAsia" w:ascii="宋体" w:hAnsi="宋体" w:eastAsia="宋体"/>
          <w:color w:val="000000"/>
          <w:sz w:val="21"/>
          <w:szCs w:val="24"/>
          <w:highlight w:val="none"/>
        </w:rPr>
        <w:t xml:space="preserve">小时提交书面延期要求。</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关于延期最长不得超过：</w:t>
      </w:r>
      <w:r>
        <w:rPr>
          <w:rFonts w:hint="eastAsia" w:ascii="宋体" w:hAnsi="宋体" w:eastAsia="宋体"/>
          <w:color w:val="000000"/>
          <w:sz w:val="21"/>
          <w:szCs w:val="24"/>
          <w:highlight w:val="none"/>
          <w:u w:val="single"/>
        </w:rPr>
        <w:t xml:space="preserve">24</w:t>
      </w:r>
      <w:r>
        <w:rPr>
          <w:rFonts w:hint="eastAsia" w:ascii="宋体" w:hAnsi="宋体" w:eastAsia="宋体"/>
          <w:color w:val="000000"/>
          <w:sz w:val="21"/>
          <w:szCs w:val="24"/>
          <w:highlight w:val="none"/>
        </w:rPr>
        <w:t xml:space="preserve">小时。</w:t>
      </w:r>
      <w:r>
        <w:rPr>
          <w:rFonts w:hint="eastAsia" w:ascii="宋体" w:hAnsi="宋体" w:eastAsia="宋体"/>
          <w:color w:val="000000"/>
          <w:sz w:val="21"/>
          <w:szCs w:val="24"/>
          <w:highlight w:val="none"/>
        </w:rPr>
      </w:r>
      <w:r/>
    </w:p>
    <w:p>
      <w:pPr>
        <w:pStyle w:val="1074"/>
        <w:spacing w:line="400" w:lineRule="exact"/>
        <w:rPr>
          <w:rFonts w:hint="eastAsia" w:ascii="宋体" w:hAnsi="宋体"/>
          <w:color w:val="000000"/>
          <w:sz w:val="28"/>
          <w:szCs w:val="24"/>
          <w:highlight w:val="none"/>
        </w:rPr>
      </w:pPr>
      <w:r/>
      <w:bookmarkStart w:id="326" w:name="_Toc351203638"/>
      <w:r>
        <w:rPr>
          <w:rFonts w:hint="eastAsia" w:ascii="宋体" w:hAnsi="宋体"/>
          <w:color w:val="000000"/>
          <w:sz w:val="28"/>
          <w:szCs w:val="24"/>
          <w:highlight w:val="none"/>
        </w:rPr>
        <w:t xml:space="preserve">6. 安全文明施工与环境保护</w:t>
      </w:r>
      <w:bookmarkEnd w:id="326"/>
      <w:r>
        <w:rPr>
          <w:rFonts w:hint="eastAsia" w:ascii="宋体" w:hAnsi="宋体"/>
          <w:color w:val="000000"/>
          <w:sz w:val="28"/>
          <w:szCs w:val="24"/>
          <w:highlight w:val="none"/>
        </w:rPr>
      </w:r>
      <w:r/>
    </w:p>
    <w:p>
      <w:pPr>
        <w:pStyle w:val="946"/>
        <w:ind w:firstLine="422"/>
        <w:spacing w:line="40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6.1安全文明施工</w:t>
      </w:r>
      <w:r>
        <w:rPr>
          <w:rFonts w:hint="eastAsia" w:ascii="宋体" w:hAnsi="宋体" w:eastAsia="宋体"/>
          <w:b/>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6.1.1 项目安全生产的达标目标及相应事项的约定：</w:t>
      </w:r>
      <w:r>
        <w:rPr>
          <w:rFonts w:hint="eastAsia" w:ascii="宋体" w:hAnsi="宋体" w:eastAsia="宋体"/>
          <w:color w:val="000000"/>
          <w:sz w:val="21"/>
          <w:szCs w:val="24"/>
          <w:highlight w:val="none"/>
          <w:u w:val="single"/>
        </w:rPr>
        <w:t xml:space="preserve">要求达到《建筑施工安全检查标准》（JGJ59-2011）标准，承包人应严格按工程建设安全生产的有关规定，采取安全措施组织施工。若发生安全责任事故，一切责任由承包人承担。</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承包人使用的安全防护用具、机械设备、施工机具及配件，应当具有生产（制造）许可证、产品合格证，并在进入施工现场前进行查验，经监理工程师签字确认后方可使用；</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提供和维修施工使用照明、警示照明、围栏设施，指示标志、警告标志、禁止标志等安全防护措施。</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承包人若不按工程建设安全生产的有关规定组织施工及设置安全设施，或发生较大安全责任事故的，发包人有权没收安全保证金。</w:t>
      </w:r>
      <w:r>
        <w:rPr>
          <w:rFonts w:hint="eastAsia" w:ascii="宋体" w:hAnsi="宋体" w:eastAsia="宋体"/>
          <w:color w:val="000000"/>
          <w:sz w:val="21"/>
          <w:szCs w:val="24"/>
          <w:highlight w:val="none"/>
          <w:u w:val="singl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6.1.4 关于治安保卫的特别约定：</w:t>
      </w:r>
      <w:r>
        <w:rPr>
          <w:rFonts w:hint="eastAsia" w:ascii="宋体" w:hAnsi="宋体" w:eastAsia="宋体"/>
          <w:color w:val="000000"/>
          <w:sz w:val="21"/>
          <w:szCs w:val="24"/>
          <w:highlight w:val="none"/>
          <w:u w:val="single"/>
        </w:rPr>
        <w:t xml:space="preserve">按通用条款执行</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关于编制施工场地治安管理计划的约定：</w:t>
      </w:r>
      <w:r>
        <w:rPr>
          <w:rFonts w:hint="eastAsia" w:ascii="宋体" w:hAnsi="宋体" w:eastAsia="宋体"/>
          <w:color w:val="000000"/>
          <w:sz w:val="21"/>
          <w:szCs w:val="24"/>
          <w:highlight w:val="none"/>
          <w:u w:val="single"/>
        </w:rPr>
        <w:t xml:space="preserve">承包人在开工前提供施工场地治安管理计划，负责夜间和非夜间的安全巡逻和保卫，统一管理施工场地治安保卫事项并承担相应责任。</w:t>
      </w:r>
      <w:r>
        <w:rPr>
          <w:rFonts w:hint="eastAsia" w:ascii="宋体" w:hAnsi="宋体" w:eastAsia="宋体"/>
          <w:color w:val="000000"/>
          <w:sz w:val="21"/>
          <w:szCs w:val="24"/>
          <w:highlight w:val="none"/>
          <w:u w:val="singl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6.1.5 文明施工</w:t>
      </w:r>
      <w:r>
        <w:rPr>
          <w:rFonts w:hint="eastAsia" w:ascii="宋体" w:hAnsi="宋体" w:eastAsia="宋体"/>
          <w:color w:val="000000"/>
          <w:sz w:val="21"/>
          <w:szCs w:val="24"/>
          <w:highlight w:val="none"/>
        </w:rPr>
      </w:r>
      <w:r/>
    </w:p>
    <w:p>
      <w:pPr>
        <w:pStyle w:val="946"/>
        <w:ind w:firstLine="21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合同当事人对文明施工的要求：</w:t>
      </w:r>
      <w:r>
        <w:rPr>
          <w:rFonts w:hint="eastAsia" w:ascii="宋体" w:hAnsi="宋体" w:eastAsia="宋体"/>
          <w:color w:val="000000"/>
          <w:sz w:val="21"/>
          <w:szCs w:val="24"/>
          <w:highlight w:val="none"/>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现场施工扬尘控制，必须严格按《通州区扬尘整治“654”专项行动方案》要求逐项落实，现场应编制“扬尘”控制专项方案报监理方审核，如措施不到位，处 </w:t>
      </w:r>
      <w:r>
        <w:rPr>
          <w:rFonts w:ascii="宋体" w:hAnsi="宋体" w:eastAsia="宋体"/>
          <w:color w:val="000000"/>
          <w:sz w:val="21"/>
          <w:szCs w:val="24"/>
          <w:highlight w:val="none"/>
          <w:u w:val="single"/>
        </w:rPr>
        <w:t xml:space="preserve">1</w:t>
      </w:r>
      <w:r>
        <w:rPr>
          <w:rFonts w:hint="eastAsia" w:ascii="宋体" w:hAnsi="宋体" w:eastAsia="宋体"/>
          <w:color w:val="000000"/>
          <w:sz w:val="21"/>
          <w:szCs w:val="24"/>
          <w:highlight w:val="none"/>
          <w:u w:val="single"/>
        </w:rPr>
        <w:t xml:space="preserve">〜</w:t>
      </w:r>
      <w:r>
        <w:rPr>
          <w:rFonts w:ascii="宋体" w:hAnsi="宋体" w:eastAsia="宋体"/>
          <w:color w:val="000000"/>
          <w:sz w:val="21"/>
          <w:szCs w:val="24"/>
          <w:highlight w:val="none"/>
          <w:u w:val="single"/>
        </w:rPr>
        <w:t xml:space="preserve">5 </w:t>
      </w:r>
      <w:r>
        <w:rPr>
          <w:rFonts w:hint="eastAsia" w:ascii="宋体" w:hAnsi="宋体" w:eastAsia="宋体"/>
          <w:color w:val="000000"/>
          <w:sz w:val="21"/>
          <w:szCs w:val="24"/>
          <w:highlight w:val="none"/>
          <w:u w:val="single"/>
        </w:rPr>
        <w:t xml:space="preserve">万元违约金。</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6.1.6 关于安全文明施工费支付比例和支付期限的约定：</w:t>
      </w:r>
      <w:bookmarkEnd w:id="318"/>
      <w:r/>
      <w:bookmarkEnd w:id="319"/>
      <w:r/>
      <w:bookmarkEnd w:id="320"/>
      <w:r/>
      <w:bookmarkEnd w:id="321"/>
      <w:r/>
      <w:bookmarkEnd w:id="322"/>
      <w:r/>
      <w:bookmarkEnd w:id="323"/>
      <w:r/>
      <w:bookmarkEnd w:id="324"/>
      <w:r/>
      <w:bookmarkStart w:id="327" w:name="_Toc351203639"/>
      <w:r>
        <w:rPr>
          <w:rFonts w:hint="eastAsia" w:ascii="宋体" w:hAnsi="宋体" w:eastAsia="宋体"/>
          <w:color w:val="000000"/>
          <w:sz w:val="21"/>
          <w:szCs w:val="24"/>
          <w:highlight w:val="none"/>
          <w:u w:val="single"/>
        </w:rPr>
        <w:t xml:space="preserve">纳入合同价款支付。</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6.1.7安全生产责任承包人应严格按《建设工程安全生产管理条例》等</w:t>
      </w:r>
      <w:r>
        <w:rPr>
          <w:rFonts w:hint="eastAsia" w:ascii="宋体" w:hAnsi="宋体" w:eastAsia="宋体"/>
          <w:color w:val="000000"/>
          <w:sz w:val="21"/>
          <w:szCs w:val="24"/>
          <w:highlight w:val="none"/>
          <w:u w:val="single"/>
          <w:lang w:eastAsia="zh-CN"/>
        </w:rPr>
        <w:t xml:space="preserve">法律法规</w:t>
      </w:r>
      <w:r>
        <w:rPr>
          <w:rFonts w:hint="eastAsia" w:ascii="宋体" w:hAnsi="宋体" w:eastAsia="宋体"/>
          <w:color w:val="000000"/>
          <w:sz w:val="21"/>
          <w:szCs w:val="24"/>
          <w:highlight w:val="none"/>
          <w:u w:val="single"/>
        </w:rPr>
        <w:t xml:space="preserve">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损害的毗邻建筑物、构筑物和地下管线等，应当采取专项防护措施。承包人应当遵守有关环境保护</w:t>
      </w:r>
      <w:r>
        <w:rPr>
          <w:rFonts w:hint="eastAsia" w:ascii="宋体" w:hAnsi="宋体" w:eastAsia="宋体"/>
          <w:color w:val="000000"/>
          <w:sz w:val="21"/>
          <w:szCs w:val="24"/>
          <w:highlight w:val="none"/>
          <w:u w:val="single"/>
          <w:lang w:eastAsia="zh-CN"/>
        </w:rPr>
        <w:t xml:space="preserve">法律法规</w:t>
      </w:r>
      <w:r>
        <w:rPr>
          <w:rFonts w:hint="eastAsia" w:ascii="宋体" w:hAnsi="宋体" w:eastAsia="宋体"/>
          <w:color w:val="000000"/>
          <w:sz w:val="21"/>
          <w:szCs w:val="24"/>
          <w:highlight w:val="none"/>
          <w:u w:val="single"/>
        </w:rPr>
        <w:t xml:space="preserve">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rPr>
          <w:rFonts w:hint="eastAsia" w:ascii="宋体" w:hAnsi="宋体" w:eastAsia="宋体"/>
          <w:color w:val="000000"/>
          <w:sz w:val="21"/>
          <w:szCs w:val="24"/>
          <w:highlight w:val="none"/>
          <w:u w:val="single"/>
        </w:rPr>
      </w:r>
      <w:r/>
    </w:p>
    <w:p>
      <w:pPr>
        <w:pStyle w:val="946"/>
        <w:ind w:firstLine="422"/>
        <w:jc w:val="left"/>
        <w:spacing w:line="40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7. 工期和进度</w:t>
      </w:r>
      <w:bookmarkEnd w:id="327"/>
      <w:r>
        <w:rPr>
          <w:rFonts w:hint="eastAsia" w:ascii="宋体" w:hAnsi="宋体" w:eastAsia="宋体"/>
          <w:b/>
          <w:color w:val="000000"/>
          <w:sz w:val="21"/>
          <w:szCs w:val="24"/>
          <w:highlight w:val="none"/>
        </w:rPr>
      </w:r>
      <w:r/>
    </w:p>
    <w:p>
      <w:pPr>
        <w:pStyle w:val="946"/>
        <w:ind w:firstLine="422"/>
        <w:spacing w:after="120" w:line="40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7.1 施工组织设计</w:t>
      </w:r>
      <w:r>
        <w:rPr>
          <w:rFonts w:hint="eastAsia" w:ascii="宋体" w:hAnsi="宋体" w:eastAsia="宋体"/>
          <w:b/>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7.1.1 合同当事人约定的施工组织设计应包括的其他内容：</w:t>
      </w:r>
      <w:r>
        <w:rPr>
          <w:rFonts w:hint="eastAsia" w:ascii="宋体" w:hAnsi="宋体" w:eastAsia="宋体"/>
          <w:color w:val="000000"/>
          <w:sz w:val="21"/>
          <w:szCs w:val="24"/>
          <w:highlight w:val="none"/>
          <w:u w:val="single"/>
        </w:rPr>
        <w:t xml:space="preserve">按招标文件约定，招标文件无约定的按通用条款或双方另行约定。</w:t>
      </w:r>
      <w:r>
        <w:rPr>
          <w:rFonts w:hint="eastAsia" w:ascii="宋体" w:hAnsi="宋体" w:eastAsia="宋体"/>
          <w:color w:val="000000"/>
          <w:sz w:val="21"/>
          <w:szCs w:val="24"/>
          <w:highlight w:val="none"/>
          <w:u w:val="singl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7.1.2 施工组织设计的提交和修改</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承包人提交详细施工组织设计的期限的约定：</w:t>
      </w:r>
      <w:r>
        <w:rPr>
          <w:rFonts w:hint="eastAsia" w:ascii="宋体" w:hAnsi="宋体" w:eastAsia="宋体"/>
          <w:color w:val="000000"/>
          <w:sz w:val="21"/>
          <w:szCs w:val="24"/>
          <w:highlight w:val="none"/>
          <w:u w:val="single"/>
        </w:rPr>
        <w:t xml:space="preserve">开工前7日。</w:t>
      </w:r>
      <w:r>
        <w:rPr>
          <w:rFonts w:hint="eastAsia" w:ascii="宋体" w:hAnsi="宋体" w:eastAsia="宋体"/>
          <w:color w:val="000000"/>
          <w:sz w:val="21"/>
          <w:szCs w:val="24"/>
          <w:highlight w:val="none"/>
          <w:u w:val="singl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发包人和监理人在收到详细的施工组织设计后确认或提出修改意见的期限：</w:t>
      </w:r>
      <w:r>
        <w:rPr>
          <w:rFonts w:hint="eastAsia" w:ascii="宋体" w:hAnsi="宋体" w:eastAsia="宋体"/>
          <w:color w:val="000000"/>
          <w:sz w:val="21"/>
          <w:szCs w:val="24"/>
          <w:highlight w:val="none"/>
          <w:u w:val="single"/>
        </w:rPr>
        <w:t xml:space="preserve">收到后5天内予以确认或提出修改意见</w:t>
      </w:r>
      <w:r>
        <w:rPr>
          <w:rFonts w:hint="eastAsia" w:ascii="宋体" w:hAnsi="宋体" w:eastAsia="宋体"/>
          <w:b/>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2"/>
        <w:spacing w:after="120" w:line="40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7</w:t>
      </w:r>
      <w:bookmarkStart w:id="328" w:name="_Toc304295541"/>
      <w:r/>
      <w:bookmarkStart w:id="329" w:name="_Toc300934966"/>
      <w:r/>
      <w:bookmarkStart w:id="330" w:name="_Toc312678005"/>
      <w:r/>
      <w:bookmarkStart w:id="331" w:name="_Toc297216173"/>
      <w:r/>
      <w:bookmarkStart w:id="332" w:name="_Toc312677479"/>
      <w:r/>
      <w:bookmarkStart w:id="333" w:name="_Toc297123514"/>
      <w:r/>
      <w:bookmarkStart w:id="334" w:name="_Toc303539123"/>
      <w:r>
        <w:rPr>
          <w:rFonts w:hint="eastAsia" w:ascii="宋体" w:hAnsi="宋体" w:eastAsia="宋体"/>
          <w:b/>
          <w:color w:val="000000"/>
          <w:sz w:val="21"/>
          <w:szCs w:val="24"/>
          <w:highlight w:val="none"/>
        </w:rPr>
        <w:t xml:space="preserve">.2 施工进度计划</w:t>
      </w:r>
      <w:r>
        <w:rPr>
          <w:rFonts w:hint="eastAsia" w:ascii="宋体" w:hAnsi="宋体" w:eastAsia="宋体"/>
          <w:b/>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7.2.2 施工进度计划的修订</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发包人和监理人在收到修订的施工进度计划后确认或提出修改意见的期限：</w:t>
      </w:r>
      <w:r>
        <w:rPr>
          <w:rFonts w:hint="eastAsia" w:ascii="宋体" w:hAnsi="宋体" w:eastAsia="宋体"/>
          <w:color w:val="000000"/>
          <w:sz w:val="21"/>
          <w:szCs w:val="24"/>
          <w:highlight w:val="none"/>
          <w:u w:val="single"/>
        </w:rPr>
        <w:t xml:space="preserve">收到后5天内；</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承包人每周五下午5：00前提供下周计划和本周完成情况统计表（一式三份）交监理机构。</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施工月进度计划：第一次在开工前7日，以后在上月25日前提供；在每月25日前，将本月进度统计报表及纠偏措施与下月施工进度计划同时提供。</w:t>
      </w:r>
      <w:r>
        <w:rPr>
          <w:rFonts w:hint="eastAsia" w:ascii="宋体" w:hAnsi="宋体" w:eastAsia="宋体"/>
          <w:color w:val="000000"/>
          <w:sz w:val="21"/>
          <w:szCs w:val="24"/>
          <w:highlight w:val="none"/>
          <w:u w:val="single"/>
        </w:rPr>
      </w:r>
      <w:r/>
    </w:p>
    <w:p>
      <w:pPr>
        <w:pStyle w:val="946"/>
        <w:ind w:firstLine="422"/>
        <w:spacing w:after="120" w:line="40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7.3 开工</w:t>
      </w:r>
      <w:r>
        <w:rPr>
          <w:rFonts w:hint="eastAsia" w:ascii="宋体" w:hAnsi="宋体" w:eastAsia="宋体"/>
          <w:b/>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7.3.1 开工准备</w:t>
      </w:r>
      <w:r>
        <w:rPr>
          <w:rFonts w:hint="eastAsia" w:ascii="宋体" w:hAnsi="宋体" w:eastAsia="宋体"/>
          <w:color w:val="000000"/>
          <w:sz w:val="21"/>
          <w:szCs w:val="24"/>
          <w:highlight w:val="none"/>
        </w:rPr>
      </w:r>
      <w:r/>
    </w:p>
    <w:p>
      <w:pPr>
        <w:pStyle w:val="946"/>
        <w:ind w:firstLine="645"/>
        <w:jc w:val="left"/>
        <w:spacing w:line="40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关于承包人提交工程开工报审表的期限：</w:t>
      </w:r>
      <w:r>
        <w:rPr>
          <w:rFonts w:hint="eastAsia" w:ascii="宋体" w:hAnsi="宋体" w:eastAsia="宋体"/>
          <w:color w:val="000000"/>
          <w:sz w:val="21"/>
          <w:szCs w:val="24"/>
          <w:highlight w:val="none"/>
          <w:u w:val="single"/>
        </w:rPr>
        <w:t xml:space="preserve">合同签订后、开工前</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r>
      <w:r/>
    </w:p>
    <w:p>
      <w:pPr>
        <w:pStyle w:val="946"/>
        <w:ind w:firstLine="645"/>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关于发包人应完成的其他开工准备工作及期限：</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关于承包人应完成的其他开工准备工作及期限：</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7.3.2开工通知</w:t>
      </w:r>
      <w:r>
        <w:rPr>
          <w:rFonts w:hint="eastAsia" w:ascii="宋体" w:hAnsi="宋体" w:eastAsia="宋体"/>
          <w:color w:val="000000"/>
          <w:sz w:val="21"/>
          <w:szCs w:val="24"/>
          <w:highlight w:val="none"/>
        </w:rPr>
      </w:r>
      <w:r/>
    </w:p>
    <w:p>
      <w:pPr>
        <w:pStyle w:val="946"/>
        <w:ind w:firstLine="420"/>
        <w:jc w:val="left"/>
        <w:spacing w:line="400" w:lineRule="exact"/>
        <w:rPr>
          <w:rFonts w:ascii="Times New Roman" w:hAnsi="Times New Roman" w:eastAsia="仿宋_GB2312"/>
          <w:color w:val="000000"/>
          <w:sz w:val="24"/>
          <w:szCs w:val="24"/>
          <w:highlight w:val="none"/>
        </w:rPr>
      </w:pPr>
      <w:r>
        <w:rPr>
          <w:rFonts w:hint="eastAsia" w:ascii="宋体" w:hAnsi="宋体" w:eastAsia="宋体"/>
          <w:color w:val="000000"/>
          <w:sz w:val="21"/>
          <w:szCs w:val="24"/>
          <w:highlight w:val="none"/>
        </w:rPr>
        <w:t xml:space="preserve">因发包人原因造成监理人未能在计划开工日期之日起</w:t>
      </w:r>
      <w:r>
        <w:rPr>
          <w:rFonts w:hint="eastAsia" w:ascii="宋体" w:hAnsi="宋体" w:eastAsia="宋体"/>
          <w:color w:val="000000"/>
          <w:sz w:val="21"/>
          <w:szCs w:val="24"/>
          <w:highlight w:val="none"/>
          <w:u w:val="single"/>
        </w:rPr>
        <w:t xml:space="preserve">90</w:t>
      </w:r>
      <w:r>
        <w:rPr>
          <w:rFonts w:hint="eastAsia" w:ascii="宋体" w:hAnsi="宋体" w:eastAsia="宋体"/>
          <w:color w:val="000000"/>
          <w:sz w:val="21"/>
          <w:szCs w:val="24"/>
          <w:highlight w:val="none"/>
        </w:rPr>
        <w:t xml:space="preserve">天内发出开工通知的，承包人有权提出价格调整要求，或者解除合同。</w:t>
      </w:r>
      <w:r>
        <w:rPr>
          <w:rFonts w:ascii="Times New Roman" w:hAnsi="Times New Roman" w:eastAsia="仿宋_GB2312"/>
          <w:color w:val="000000"/>
          <w:sz w:val="24"/>
          <w:szCs w:val="24"/>
          <w:highlight w:val="none"/>
        </w:rPr>
      </w:r>
      <w:r/>
    </w:p>
    <w:p>
      <w:pPr>
        <w:pStyle w:val="946"/>
        <w:ind w:firstLine="422"/>
        <w:spacing w:after="120" w:line="400" w:lineRule="exact"/>
        <w:rPr>
          <w:rFonts w:hint="eastAsia" w:ascii="宋体" w:hAnsi="宋体" w:eastAsia="宋体"/>
          <w:b/>
          <w:color w:val="000000"/>
          <w:sz w:val="21"/>
          <w:szCs w:val="24"/>
          <w:highlight w:val="none"/>
        </w:rPr>
      </w:pPr>
      <w:r/>
      <w:bookmarkEnd w:id="328"/>
      <w:r/>
      <w:bookmarkEnd w:id="329"/>
      <w:r/>
      <w:bookmarkEnd w:id="330"/>
      <w:r/>
      <w:bookmarkEnd w:id="331"/>
      <w:r/>
      <w:bookmarkEnd w:id="332"/>
      <w:r/>
      <w:bookmarkEnd w:id="333"/>
      <w:r/>
      <w:bookmarkEnd w:id="334"/>
      <w:r>
        <w:rPr>
          <w:rFonts w:hint="eastAsia" w:ascii="宋体" w:hAnsi="宋体" w:eastAsia="宋体"/>
          <w:b/>
          <w:color w:val="000000"/>
          <w:sz w:val="21"/>
          <w:szCs w:val="24"/>
          <w:highlight w:val="none"/>
        </w:rPr>
        <w:t xml:space="preserve">7.4 测量放线</w:t>
      </w:r>
      <w:r>
        <w:rPr>
          <w:rFonts w:hint="eastAsia" w:ascii="宋体" w:hAnsi="宋体" w:eastAsia="宋体"/>
          <w:b/>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7.4.1发包人通过监理人向承包人提供测量基准点、基准线和水准点及其书面资料的期限：</w:t>
      </w:r>
      <w:r>
        <w:rPr>
          <w:rFonts w:hint="eastAsia" w:ascii="宋体" w:hAnsi="宋体" w:eastAsia="宋体"/>
          <w:color w:val="000000"/>
          <w:sz w:val="21"/>
          <w:szCs w:val="24"/>
          <w:highlight w:val="none"/>
          <w:u w:val="single"/>
        </w:rPr>
        <w:t xml:space="preserve">按通用条款。</w:t>
      </w:r>
      <w:r>
        <w:rPr>
          <w:rFonts w:hint="eastAsia" w:ascii="宋体" w:hAnsi="宋体" w:eastAsia="宋体"/>
          <w:color w:val="000000"/>
          <w:sz w:val="21"/>
          <w:szCs w:val="24"/>
          <w:highlight w:val="none"/>
          <w:u w:val="single"/>
        </w:rPr>
      </w:r>
      <w:r/>
    </w:p>
    <w:p>
      <w:pPr>
        <w:pStyle w:val="946"/>
        <w:ind w:firstLine="422"/>
        <w:spacing w:line="40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7</w:t>
      </w:r>
      <w:bookmarkStart w:id="335" w:name="_Toc312677484"/>
      <w:r/>
      <w:bookmarkStart w:id="336" w:name="_Toc297216175"/>
      <w:r/>
      <w:bookmarkStart w:id="337" w:name="_Toc300934968"/>
      <w:r/>
      <w:bookmarkStart w:id="338" w:name="_Toc303539125"/>
      <w:r/>
      <w:bookmarkStart w:id="339" w:name="_Toc297123516"/>
      <w:r/>
      <w:bookmarkStart w:id="340" w:name="_Toc304295546"/>
      <w:r/>
      <w:bookmarkStart w:id="341" w:name="_Toc312678010"/>
      <w:r>
        <w:rPr>
          <w:rFonts w:hint="eastAsia" w:ascii="宋体" w:hAnsi="宋体" w:eastAsia="宋体"/>
          <w:b/>
          <w:color w:val="000000"/>
          <w:sz w:val="21"/>
          <w:szCs w:val="24"/>
          <w:highlight w:val="none"/>
        </w:rPr>
        <w:t xml:space="preserve">.5 工期延误</w:t>
      </w:r>
      <w:r>
        <w:rPr>
          <w:rFonts w:hint="eastAsia" w:ascii="宋体" w:hAnsi="宋体" w:eastAsia="宋体"/>
          <w:b/>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bookmarkEnd w:id="335"/>
      <w:r/>
      <w:bookmarkEnd w:id="336"/>
      <w:r/>
      <w:bookmarkEnd w:id="337"/>
      <w:r/>
      <w:bookmarkEnd w:id="338"/>
      <w:r/>
      <w:bookmarkEnd w:id="339"/>
      <w:r/>
      <w:bookmarkEnd w:id="340"/>
      <w:r/>
      <w:bookmarkEnd w:id="341"/>
      <w:r>
        <w:rPr>
          <w:rFonts w:hint="eastAsia" w:ascii="宋体" w:hAnsi="宋体" w:eastAsia="宋体"/>
          <w:color w:val="000000"/>
          <w:sz w:val="21"/>
          <w:szCs w:val="24"/>
          <w:highlight w:val="none"/>
        </w:rPr>
        <w:t xml:space="preserve">7.5.1 因发包人原因导致工期延误</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（7）因发包人原因导致工期延误的其他情形：</w:t>
      </w:r>
      <w:r>
        <w:rPr>
          <w:rFonts w:hint="eastAsia" w:ascii="宋体" w:hAnsi="宋体" w:eastAsia="宋体"/>
          <w:color w:val="000000"/>
          <w:sz w:val="21"/>
          <w:szCs w:val="24"/>
          <w:highlight w:val="none"/>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rPr>
          <w:rFonts w:hint="eastAsia" w:ascii="宋体" w:hAnsi="宋体" w:eastAsia="宋体"/>
          <w:color w:val="000000"/>
          <w:sz w:val="21"/>
          <w:szCs w:val="24"/>
          <w:highlight w:val="none"/>
          <w:u w:val="singl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7</w:t>
      </w:r>
      <w:bookmarkStart w:id="342" w:name="_Toc300934970"/>
      <w:r/>
      <w:bookmarkStart w:id="343" w:name="_Toc297216177"/>
      <w:r/>
      <w:bookmarkStart w:id="344" w:name="_Toc303539127"/>
      <w:r/>
      <w:bookmarkStart w:id="345" w:name="_Toc297123518"/>
      <w:r/>
      <w:bookmarkStart w:id="346" w:name="_Toc304295548"/>
      <w:r/>
      <w:bookmarkStart w:id="347" w:name="_Toc318581169"/>
      <w:r/>
      <w:bookmarkStart w:id="348" w:name="_Toc312677486"/>
      <w:r/>
      <w:bookmarkStart w:id="349" w:name="_Toc312678012"/>
      <w:r>
        <w:rPr>
          <w:rFonts w:hint="eastAsia" w:ascii="宋体" w:hAnsi="宋体" w:eastAsia="宋体"/>
          <w:color w:val="000000"/>
          <w:sz w:val="21"/>
          <w:szCs w:val="24"/>
          <w:highlight w:val="none"/>
        </w:rPr>
        <w:t xml:space="preserve">.5.2 因承包人原因导致工期延误</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u w:val="single"/>
        </w:rPr>
      </w:pPr>
      <w:r/>
      <w:bookmarkEnd w:id="347"/>
      <w:r/>
      <w:bookmarkEnd w:id="348"/>
      <w:r/>
      <w:bookmarkEnd w:id="349"/>
      <w:r>
        <w:rPr>
          <w:rFonts w:hint="eastAsia" w:ascii="宋体" w:hAnsi="宋体" w:eastAsia="宋体"/>
          <w:color w:val="000000"/>
          <w:sz w:val="21"/>
          <w:szCs w:val="24"/>
          <w:highlight w:val="none"/>
        </w:rPr>
        <w:t xml:space="preserve">因</w:t>
      </w:r>
      <w:bookmarkStart w:id="350" w:name="_Toc318581170"/>
      <w:r/>
      <w:bookmarkStart w:id="351" w:name="_Toc312678013"/>
      <w:r/>
      <w:bookmarkStart w:id="352" w:name="_Toc312677487"/>
      <w:r>
        <w:rPr>
          <w:rFonts w:hint="eastAsia" w:ascii="宋体" w:hAnsi="宋体" w:eastAsia="宋体"/>
          <w:color w:val="000000"/>
          <w:sz w:val="21"/>
          <w:szCs w:val="24"/>
          <w:highlight w:val="none"/>
        </w:rPr>
        <w:t xml:space="preserve">承包人原因造成工期延误，逾期竣工违约金的计算方法为：</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bookmarkEnd w:id="342"/>
      <w:r/>
      <w:bookmarkEnd w:id="343"/>
      <w:r/>
      <w:bookmarkEnd w:id="344"/>
      <w:r/>
      <w:bookmarkEnd w:id="345"/>
      <w:r/>
      <w:bookmarkEnd w:id="346"/>
      <w:r/>
      <w:bookmarkEnd w:id="350"/>
      <w:r/>
      <w:bookmarkEnd w:id="351"/>
      <w:r/>
      <w:bookmarkEnd w:id="352"/>
      <w:r>
        <w:rPr>
          <w:rFonts w:hint="eastAsia" w:ascii="宋体" w:hAnsi="宋体" w:eastAsia="宋体"/>
          <w:color w:val="000000"/>
          <w:sz w:val="21"/>
          <w:szCs w:val="24"/>
          <w:highlight w:val="none"/>
          <w:u w:val="single"/>
        </w:rPr>
        <w:t xml:space="preserve">因承包人原因延误总工期每延迟一天罚款10000元，超过15天（含15天）工期履约保证金不退还，并处以工程结算价为基数每天千分之五罚款，其他按通用条款中约定的内容执行。</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因承包人原因未及时开工，按照约定的开工日期，每拖延一天罚款10000元。</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未经发包人书面批准，承包人超过本合同约定的开工日期10天仍未开工或连续停工5天以上的，发包人有权单方解除本合同，对已完成的工程量不支付工程款。</w:t>
      </w:r>
      <w:r>
        <w:rPr>
          <w:rFonts w:hint="eastAsia" w:ascii="宋体" w:hAnsi="宋体" w:eastAsia="宋体"/>
          <w:color w:val="000000"/>
          <w:sz w:val="21"/>
          <w:szCs w:val="24"/>
          <w:highlight w:val="none"/>
          <w:u w:val="single"/>
        </w:rPr>
      </w:r>
      <w:r/>
    </w:p>
    <w:p>
      <w:pPr>
        <w:pStyle w:val="946"/>
        <w:ind w:firstLine="420"/>
        <w:jc w:val="left"/>
        <w:spacing w:line="400" w:lineRule="exact"/>
        <w:rPr>
          <w:rFonts w:ascii="Times New Roman" w:hAnsi="Times New Roman" w:eastAsia="仿宋_GB2312"/>
          <w:color w:val="000000"/>
          <w:sz w:val="24"/>
          <w:szCs w:val="24"/>
          <w:highlight w:val="none"/>
        </w:rPr>
      </w:pPr>
      <w:r>
        <w:rPr>
          <w:rFonts w:hint="eastAsia" w:ascii="宋体" w:hAnsi="宋体" w:eastAsia="宋体"/>
          <w:color w:val="000000"/>
          <w:sz w:val="21"/>
          <w:szCs w:val="24"/>
          <w:highlight w:val="none"/>
        </w:rPr>
        <w:t xml:space="preserve">因承包人原因造成工期延误，逾</w:t>
      </w:r>
      <w:bookmarkStart w:id="353" w:name="_Toc318581171"/>
      <w:r/>
      <w:bookmarkStart w:id="354" w:name="_Toc312678014"/>
      <w:r>
        <w:rPr>
          <w:rFonts w:hint="eastAsia" w:ascii="宋体" w:hAnsi="宋体" w:eastAsia="宋体"/>
          <w:color w:val="000000"/>
          <w:sz w:val="21"/>
          <w:szCs w:val="24"/>
          <w:highlight w:val="none"/>
        </w:rPr>
        <w:t xml:space="preserve">期竣工违约金的上限：</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ascii="Times New Roman" w:hAnsi="Times New Roman" w:eastAsia="仿宋_GB2312"/>
          <w:color w:val="000000"/>
          <w:sz w:val="24"/>
          <w:szCs w:val="24"/>
          <w:highlight w:val="none"/>
        </w:rPr>
      </w:r>
      <w:r/>
    </w:p>
    <w:p>
      <w:pPr>
        <w:pStyle w:val="946"/>
        <w:ind w:firstLine="422"/>
        <w:spacing w:line="400" w:lineRule="exact"/>
        <w:rPr>
          <w:rFonts w:hint="eastAsia" w:ascii="宋体" w:hAnsi="宋体" w:eastAsia="宋体"/>
          <w:b/>
          <w:color w:val="000000"/>
          <w:sz w:val="21"/>
          <w:szCs w:val="24"/>
          <w:highlight w:val="none"/>
        </w:rPr>
      </w:pPr>
      <w:r/>
      <w:bookmarkEnd w:id="353"/>
      <w:r/>
      <w:bookmarkEnd w:id="354"/>
      <w:r>
        <w:rPr>
          <w:rFonts w:hint="eastAsia" w:ascii="宋体" w:hAnsi="宋体" w:eastAsia="宋体"/>
          <w:b/>
          <w:color w:val="000000"/>
          <w:sz w:val="21"/>
          <w:szCs w:val="24"/>
          <w:highlight w:val="none"/>
        </w:rPr>
        <w:t xml:space="preserve">7</w:t>
      </w:r>
      <w:bookmarkStart w:id="355" w:name="_Toc297123519"/>
      <w:r/>
      <w:bookmarkStart w:id="356" w:name="_Toc312678015"/>
      <w:r/>
      <w:bookmarkStart w:id="357" w:name="_Toc304295549"/>
      <w:r/>
      <w:bookmarkStart w:id="358" w:name="_Toc300934971"/>
      <w:r/>
      <w:bookmarkStart w:id="359" w:name="_Toc303539128"/>
      <w:r/>
      <w:bookmarkStart w:id="360" w:name="_Toc297216178"/>
      <w:r>
        <w:rPr>
          <w:rFonts w:hint="eastAsia" w:ascii="宋体" w:hAnsi="宋体" w:eastAsia="宋体"/>
          <w:b/>
          <w:color w:val="000000"/>
          <w:sz w:val="21"/>
          <w:szCs w:val="24"/>
          <w:highlight w:val="none"/>
        </w:rPr>
        <w:t xml:space="preserve">.6 不</w:t>
      </w:r>
      <w:bookmarkEnd w:id="355"/>
      <w:r/>
      <w:bookmarkEnd w:id="356"/>
      <w:r/>
      <w:bookmarkEnd w:id="357"/>
      <w:r/>
      <w:bookmarkEnd w:id="358"/>
      <w:r/>
      <w:bookmarkEnd w:id="359"/>
      <w:r/>
      <w:bookmarkEnd w:id="360"/>
      <w:r>
        <w:rPr>
          <w:rFonts w:hint="eastAsia" w:ascii="宋体" w:hAnsi="宋体" w:eastAsia="宋体"/>
          <w:b/>
          <w:color w:val="000000"/>
          <w:sz w:val="21"/>
          <w:szCs w:val="24"/>
          <w:highlight w:val="none"/>
        </w:rPr>
        <w:t xml:space="preserve">利物质条件</w:t>
      </w:r>
      <w:r>
        <w:rPr>
          <w:rFonts w:hint="eastAsia" w:ascii="宋体" w:hAnsi="宋体" w:eastAsia="宋体"/>
          <w:b/>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bookmarkStart w:id="361" w:name="_Toc304295550"/>
      <w:r/>
      <w:bookmarkStart w:id="362" w:name="_Toc300934972"/>
      <w:r/>
      <w:bookmarkStart w:id="363" w:name="_Toc312678016"/>
      <w:r/>
      <w:bookmarkStart w:id="364" w:name="_Toc303539129"/>
      <w:r/>
      <w:bookmarkStart w:id="365" w:name="_Toc297123520"/>
      <w:r/>
      <w:bookmarkStart w:id="366" w:name="_Toc297216179"/>
      <w:r/>
      <w:bookmarkStart w:id="367" w:name="_Toc318581172"/>
      <w:r>
        <w:rPr>
          <w:rFonts w:hint="eastAsia" w:ascii="宋体" w:hAnsi="宋体" w:eastAsia="宋体"/>
          <w:color w:val="000000"/>
          <w:sz w:val="21"/>
          <w:szCs w:val="24"/>
          <w:highlight w:val="none"/>
        </w:rPr>
        <w:t xml:space="preserve">不利物质条件的其他情形和有关约定：</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2"/>
        <w:spacing w:line="400" w:lineRule="exact"/>
        <w:rPr>
          <w:rFonts w:hint="eastAsia" w:ascii="宋体" w:hAnsi="宋体" w:eastAsia="宋体"/>
          <w:b/>
          <w:color w:val="000000"/>
          <w:sz w:val="21"/>
          <w:szCs w:val="24"/>
          <w:highlight w:val="none"/>
        </w:rPr>
      </w:pPr>
      <w:r/>
      <w:bookmarkEnd w:id="361"/>
      <w:r/>
      <w:bookmarkEnd w:id="362"/>
      <w:r/>
      <w:bookmarkEnd w:id="363"/>
      <w:r/>
      <w:bookmarkEnd w:id="364"/>
      <w:r/>
      <w:bookmarkEnd w:id="365"/>
      <w:r/>
      <w:bookmarkEnd w:id="366"/>
      <w:r/>
      <w:bookmarkEnd w:id="367"/>
      <w:r>
        <w:rPr>
          <w:rFonts w:hint="eastAsia" w:ascii="宋体" w:hAnsi="宋体" w:eastAsia="宋体"/>
          <w:b/>
          <w:color w:val="000000"/>
          <w:sz w:val="21"/>
          <w:szCs w:val="24"/>
          <w:highlight w:val="none"/>
        </w:rPr>
        <w:t xml:space="preserve">7</w:t>
      </w:r>
      <w:bookmarkStart w:id="368" w:name="_Toc300934973"/>
      <w:r/>
      <w:bookmarkStart w:id="369" w:name="_Toc297123521"/>
      <w:r/>
      <w:bookmarkStart w:id="370" w:name="_Toc303539130"/>
      <w:r/>
      <w:bookmarkStart w:id="371" w:name="_Toc297216180"/>
      <w:r/>
      <w:bookmarkStart w:id="372" w:name="_Toc304295551"/>
      <w:r/>
      <w:bookmarkStart w:id="373" w:name="_Toc312678017"/>
      <w:r>
        <w:rPr>
          <w:rFonts w:hint="eastAsia" w:ascii="宋体" w:hAnsi="宋体" w:eastAsia="宋体"/>
          <w:b/>
          <w:color w:val="000000"/>
          <w:sz w:val="21"/>
          <w:szCs w:val="24"/>
          <w:highlight w:val="none"/>
        </w:rPr>
        <w:t xml:space="preserve">.7异常恶劣的气候条件</w:t>
      </w:r>
      <w:r>
        <w:rPr>
          <w:rFonts w:hint="eastAsia" w:ascii="宋体" w:hAnsi="宋体" w:eastAsia="宋体"/>
          <w:b/>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bookmarkEnd w:id="368"/>
      <w:r/>
      <w:bookmarkEnd w:id="369"/>
      <w:r/>
      <w:bookmarkEnd w:id="370"/>
      <w:r/>
      <w:bookmarkEnd w:id="371"/>
      <w:r/>
      <w:bookmarkEnd w:id="372"/>
      <w:r/>
      <w:bookmarkEnd w:id="373"/>
      <w:r>
        <w:rPr>
          <w:rFonts w:hint="eastAsia" w:ascii="宋体" w:hAnsi="宋体" w:eastAsia="宋体"/>
          <w:color w:val="000000"/>
          <w:sz w:val="21"/>
          <w:szCs w:val="24"/>
          <w:highlight w:val="none"/>
        </w:rPr>
        <w:t xml:space="preserve">发包人和承包人同意以下情形视为异常恶劣的气候条件：</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w:t>
      </w:r>
      <w:r>
        <w:rPr>
          <w:rFonts w:hint="eastAsia" w:ascii="宋体" w:hAnsi="宋体" w:eastAsia="宋体"/>
          <w:color w:val="000000"/>
          <w:sz w:val="21"/>
          <w:szCs w:val="24"/>
          <w:highlight w:val="none"/>
          <w:u w:val="single"/>
        </w:rPr>
        <w:t xml:space="preserve">由市级以上有关部门正式发布和认定的自然灾害</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outlineLvl w:val="0"/>
      </w:pPr>
      <w:r/>
      <w:bookmarkStart w:id="374" w:name="_Toc21388"/>
      <w:r>
        <w:rPr>
          <w:rFonts w:hint="eastAsia" w:ascii="宋体" w:hAnsi="宋体" w:eastAsia="宋体"/>
          <w:color w:val="000000"/>
          <w:sz w:val="21"/>
          <w:szCs w:val="24"/>
          <w:highlight w:val="none"/>
        </w:rPr>
        <w:t xml:space="preserve">7.8 提前竣工的奖励</w:t>
      </w:r>
      <w:bookmarkEnd w:id="374"/>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7.8.1提前竣工的奖励：</w:t>
      </w:r>
      <w:r>
        <w:rPr>
          <w:rFonts w:hint="eastAsia" w:ascii="宋体" w:hAnsi="宋体" w:eastAsia="宋体"/>
          <w:color w:val="000000"/>
          <w:sz w:val="21"/>
          <w:szCs w:val="24"/>
          <w:highlight w:val="none"/>
          <w:u w:val="single"/>
        </w:rPr>
        <w:t xml:space="preserve">      无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1074"/>
        <w:ind w:firstLine="420"/>
        <w:spacing w:line="400" w:lineRule="exact"/>
        <w:rPr>
          <w:rFonts w:hint="eastAsia" w:ascii="宋体" w:hAnsi="宋体" w:eastAsia="宋体"/>
          <w:color w:val="000000"/>
          <w:sz w:val="28"/>
          <w:szCs w:val="24"/>
          <w:highlight w:val="none"/>
        </w:rPr>
      </w:pPr>
      <w:r/>
      <w:bookmarkStart w:id="375" w:name="_Toc351203640"/>
      <w:r>
        <w:rPr>
          <w:rFonts w:hint="eastAsia" w:ascii="宋体" w:hAnsi="宋体"/>
          <w:color w:val="000000"/>
          <w:sz w:val="28"/>
          <w:szCs w:val="24"/>
          <w:highlight w:val="none"/>
        </w:rPr>
        <w:t xml:space="preserve">8. 材料与设备</w:t>
      </w:r>
      <w:bookmarkEnd w:id="375"/>
      <w:r>
        <w:rPr>
          <w:rFonts w:hint="eastAsia" w:ascii="宋体" w:hAnsi="宋体" w:eastAsia="宋体"/>
          <w:color w:val="000000"/>
          <w:sz w:val="28"/>
          <w:szCs w:val="24"/>
          <w:highlight w:val="none"/>
        </w:rPr>
      </w:r>
      <w:r/>
    </w:p>
    <w:p>
      <w:pPr>
        <w:pStyle w:val="946"/>
        <w:ind w:firstLine="420"/>
        <w:spacing w:line="400" w:lineRule="exact"/>
        <w:rPr>
          <w:rStyle w:val="1075"/>
          <w:color w:val="000000"/>
          <w:sz w:val="21"/>
          <w:szCs w:val="24"/>
          <w:highlight w:val="none"/>
        </w:rPr>
      </w:pPr>
      <w:r>
        <w:rPr>
          <w:color w:val="000000"/>
          <w:sz w:val="21"/>
          <w:szCs w:val="24"/>
          <w:highlight w:val="none"/>
        </w:rPr>
        <w:t xml:space="preserve">8.2</w:t>
      </w:r>
      <w:r>
        <w:rPr>
          <w:rStyle w:val="1075"/>
          <w:rFonts w:hint="eastAsia" w:eastAsia="宋体"/>
          <w:color w:val="000000"/>
          <w:sz w:val="21"/>
          <w:szCs w:val="24"/>
          <w:highlight w:val="none"/>
        </w:rPr>
        <w:t xml:space="preserve">承包人采购材料与工程设备</w:t>
      </w:r>
      <w:r>
        <w:rPr>
          <w:rStyle w:val="1075"/>
          <w:color w:val="000000"/>
          <w:sz w:val="21"/>
          <w:szCs w:val="24"/>
          <w:highlight w:val="none"/>
        </w:rPr>
      </w:r>
      <w:r/>
    </w:p>
    <w:p>
      <w:pPr>
        <w:pStyle w:val="946"/>
        <w:ind w:firstLine="420"/>
        <w:spacing w:line="400" w:lineRule="exact"/>
        <w:rPr>
          <w:rStyle w:val="1075"/>
          <w:color w:val="000000"/>
          <w:sz w:val="21"/>
          <w:szCs w:val="24"/>
          <w:highlight w:val="none"/>
        </w:rPr>
      </w:pPr>
      <w:r>
        <w:rPr>
          <w:rStyle w:val="1075"/>
          <w:color w:val="000000"/>
          <w:sz w:val="21"/>
          <w:szCs w:val="24"/>
          <w:highlight w:val="none"/>
        </w:rPr>
        <w:tab/>
      </w:r>
      <w:r>
        <w:rPr>
          <w:rStyle w:val="1075"/>
          <w:color w:val="000000"/>
          <w:sz w:val="21"/>
          <w:szCs w:val="24"/>
          <w:highlight w:val="none"/>
        </w:rPr>
        <w:t xml:space="preserve">8.2.1 </w:t>
      </w:r>
      <w:r>
        <w:rPr>
          <w:rStyle w:val="1075"/>
          <w:rFonts w:hint="eastAsia" w:eastAsia="宋体"/>
          <w:color w:val="000000"/>
          <w:sz w:val="21"/>
          <w:szCs w:val="24"/>
          <w:highlight w:val="none"/>
        </w:rPr>
        <w:t xml:space="preserve">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rPr>
          <w:rStyle w:val="1075"/>
          <w:color w:val="000000"/>
          <w:sz w:val="21"/>
          <w:szCs w:val="24"/>
          <w:highlight w:val="none"/>
        </w:rPr>
      </w:r>
      <w:r/>
    </w:p>
    <w:p>
      <w:pPr>
        <w:pStyle w:val="946"/>
        <w:ind w:firstLine="420"/>
        <w:spacing w:line="400" w:lineRule="exact"/>
        <w:rPr>
          <w:rStyle w:val="1075"/>
          <w:color w:val="000000"/>
          <w:sz w:val="21"/>
          <w:szCs w:val="24"/>
          <w:highlight w:val="none"/>
        </w:rPr>
      </w:pPr>
      <w:r>
        <w:rPr>
          <w:rStyle w:val="1075"/>
          <w:color w:val="000000"/>
          <w:sz w:val="21"/>
          <w:szCs w:val="24"/>
          <w:highlight w:val="none"/>
        </w:rPr>
        <w:tab/>
      </w:r>
      <w:r>
        <w:rPr>
          <w:rStyle w:val="1075"/>
          <w:color w:val="000000"/>
          <w:sz w:val="21"/>
          <w:szCs w:val="24"/>
          <w:highlight w:val="none"/>
        </w:rPr>
        <w:t xml:space="preserve">8.2.2</w:t>
      </w:r>
      <w:r>
        <w:rPr>
          <w:rStyle w:val="1075"/>
          <w:rFonts w:hint="eastAsia" w:eastAsia="宋体"/>
          <w:color w:val="000000"/>
          <w:sz w:val="21"/>
          <w:szCs w:val="24"/>
          <w:highlight w:val="none"/>
        </w:rPr>
        <w:t xml:space="preserve">工程师或其代表可能要求在承包人或其他代表在场的情况下从每一材料中抽样用作检验，经工程师决定，这样抽取的样品应视为一批材料的代表。</w:t>
      </w:r>
      <w:r>
        <w:rPr>
          <w:rStyle w:val="1075"/>
          <w:color w:val="000000"/>
          <w:sz w:val="21"/>
          <w:szCs w:val="24"/>
          <w:highlight w:val="none"/>
        </w:rPr>
      </w:r>
      <w:r/>
    </w:p>
    <w:p>
      <w:pPr>
        <w:pStyle w:val="946"/>
        <w:ind w:firstLine="420"/>
        <w:spacing w:line="400" w:lineRule="exact"/>
        <w:rPr>
          <w:rStyle w:val="1075"/>
          <w:color w:val="000000"/>
          <w:sz w:val="21"/>
          <w:szCs w:val="24"/>
          <w:highlight w:val="none"/>
        </w:rPr>
      </w:pPr>
      <w:r>
        <w:rPr>
          <w:rStyle w:val="1075"/>
          <w:color w:val="000000"/>
          <w:sz w:val="21"/>
          <w:szCs w:val="24"/>
          <w:highlight w:val="none"/>
        </w:rPr>
        <w:tab/>
      </w:r>
      <w:r>
        <w:rPr>
          <w:rStyle w:val="1075"/>
          <w:color w:val="000000"/>
          <w:sz w:val="21"/>
          <w:szCs w:val="24"/>
          <w:highlight w:val="none"/>
        </w:rPr>
        <w:t xml:space="preserve">8.2.3</w:t>
      </w:r>
      <w:r>
        <w:rPr>
          <w:rStyle w:val="1075"/>
          <w:rFonts w:hint="eastAsia" w:eastAsia="宋体"/>
          <w:color w:val="000000"/>
          <w:sz w:val="21"/>
          <w:szCs w:val="24"/>
          <w:highlight w:val="none"/>
        </w:rPr>
        <w:t xml:space="preserve">如果任何一批材料中的样品不符合合同要求的，材料全部均予退货，无论是否已经采用与否，其费用全部由承包人支付，且不允许由于更换而延长工期。</w:t>
      </w:r>
      <w:r>
        <w:rPr>
          <w:rStyle w:val="1075"/>
          <w:color w:val="000000"/>
          <w:sz w:val="21"/>
          <w:szCs w:val="24"/>
          <w:highlight w:val="none"/>
        </w:rPr>
      </w:r>
      <w:r/>
    </w:p>
    <w:p>
      <w:pPr>
        <w:pStyle w:val="946"/>
        <w:ind w:firstLine="420"/>
        <w:spacing w:line="400" w:lineRule="exact"/>
        <w:rPr>
          <w:rStyle w:val="1075"/>
          <w:color w:val="000000"/>
          <w:sz w:val="21"/>
          <w:szCs w:val="24"/>
          <w:highlight w:val="none"/>
        </w:rPr>
      </w:pPr>
      <w:r>
        <w:rPr>
          <w:rStyle w:val="1075"/>
          <w:color w:val="000000"/>
          <w:sz w:val="21"/>
          <w:szCs w:val="24"/>
          <w:highlight w:val="none"/>
        </w:rPr>
        <w:tab/>
      </w:r>
      <w:r>
        <w:rPr>
          <w:rStyle w:val="1075"/>
          <w:color w:val="000000"/>
          <w:sz w:val="21"/>
          <w:szCs w:val="24"/>
          <w:highlight w:val="none"/>
        </w:rPr>
        <w:t xml:space="preserve">8.2.4</w:t>
      </w:r>
      <w:r>
        <w:rPr>
          <w:rStyle w:val="1075"/>
          <w:rFonts w:hint="eastAsia" w:eastAsia="宋体"/>
          <w:color w:val="000000"/>
          <w:sz w:val="21"/>
          <w:szCs w:val="24"/>
          <w:highlight w:val="none"/>
        </w:rPr>
        <w:t xml:space="preserve">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rPr>
          <w:rStyle w:val="1075"/>
          <w:color w:val="000000"/>
          <w:sz w:val="21"/>
          <w:szCs w:val="24"/>
          <w:highlight w:val="none"/>
        </w:rPr>
      </w:r>
      <w:r/>
    </w:p>
    <w:p>
      <w:pPr>
        <w:pStyle w:val="946"/>
        <w:ind w:firstLine="420"/>
        <w:spacing w:line="400" w:lineRule="exact"/>
        <w:rPr>
          <w:rStyle w:val="1075"/>
          <w:color w:val="000000"/>
          <w:sz w:val="21"/>
          <w:szCs w:val="24"/>
          <w:highlight w:val="none"/>
        </w:rPr>
      </w:pPr>
      <w:r>
        <w:rPr>
          <w:rStyle w:val="1075"/>
          <w:color w:val="000000"/>
          <w:sz w:val="21"/>
          <w:szCs w:val="24"/>
          <w:highlight w:val="none"/>
        </w:rPr>
        <w:tab/>
      </w:r>
      <w:r>
        <w:rPr>
          <w:rStyle w:val="1075"/>
          <w:color w:val="000000"/>
          <w:sz w:val="21"/>
          <w:szCs w:val="24"/>
          <w:highlight w:val="none"/>
        </w:rPr>
        <w:t xml:space="preserve">8.2.5</w:t>
      </w:r>
      <w:r>
        <w:rPr>
          <w:rStyle w:val="1075"/>
          <w:rFonts w:hint="eastAsia" w:eastAsia="宋体"/>
          <w:color w:val="000000"/>
          <w:sz w:val="21"/>
          <w:szCs w:val="24"/>
          <w:highlight w:val="none"/>
        </w:rPr>
        <w:t xml:space="preserve">运抵到现场的所有材料，无论在施工进度款中是否已付款，未经总监的书面批准，不得</w:t>
      </w:r>
      <w:r>
        <w:rPr>
          <w:rStyle w:val="1075"/>
          <w:rFonts w:hint="eastAsia" w:eastAsia="宋体"/>
          <w:color w:val="000000"/>
          <w:sz w:val="21"/>
          <w:szCs w:val="24"/>
          <w:highlight w:val="none"/>
          <w:lang w:eastAsia="zh-CN"/>
        </w:rPr>
        <w:t xml:space="preserve">从现</w:t>
      </w:r>
      <w:r>
        <w:rPr>
          <w:rStyle w:val="1075"/>
          <w:rFonts w:hint="eastAsia" w:eastAsia="宋体"/>
          <w:color w:val="000000"/>
          <w:sz w:val="21"/>
          <w:szCs w:val="24"/>
          <w:highlight w:val="none"/>
        </w:rPr>
        <w:t xml:space="preserve">场搬移出去。</w:t>
      </w:r>
      <w:r>
        <w:rPr>
          <w:rStyle w:val="1075"/>
          <w:color w:val="000000"/>
          <w:sz w:val="21"/>
          <w:szCs w:val="24"/>
          <w:highlight w:val="none"/>
        </w:rPr>
      </w:r>
      <w:r/>
    </w:p>
    <w:p>
      <w:pPr>
        <w:pStyle w:val="946"/>
        <w:ind w:firstLine="420"/>
        <w:spacing w:line="400" w:lineRule="exact"/>
        <w:rPr>
          <w:rStyle w:val="1075"/>
          <w:color w:val="000000"/>
          <w:sz w:val="21"/>
          <w:szCs w:val="24"/>
          <w:highlight w:val="none"/>
        </w:rPr>
      </w:pPr>
      <w:r>
        <w:rPr>
          <w:rStyle w:val="1075"/>
          <w:color w:val="000000"/>
          <w:sz w:val="21"/>
          <w:szCs w:val="24"/>
          <w:highlight w:val="none"/>
        </w:rPr>
        <w:tab/>
      </w:r>
      <w:r>
        <w:rPr>
          <w:rStyle w:val="1075"/>
          <w:color w:val="000000"/>
          <w:sz w:val="21"/>
          <w:szCs w:val="24"/>
          <w:highlight w:val="none"/>
        </w:rPr>
        <w:t xml:space="preserve">8.2.6 </w:t>
      </w:r>
      <w:r>
        <w:rPr>
          <w:rStyle w:val="1075"/>
          <w:rFonts w:hint="eastAsia" w:eastAsia="宋体"/>
          <w:color w:val="000000"/>
          <w:sz w:val="21"/>
          <w:szCs w:val="24"/>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Style w:val="1075"/>
          <w:color w:val="000000"/>
          <w:sz w:val="21"/>
          <w:szCs w:val="24"/>
          <w:highlight w:val="none"/>
        </w:rPr>
      </w:r>
      <w:r/>
    </w:p>
    <w:p>
      <w:pPr>
        <w:pStyle w:val="946"/>
        <w:ind w:firstLine="420"/>
        <w:spacing w:line="400" w:lineRule="exact"/>
        <w:rPr>
          <w:color w:val="000000"/>
          <w:sz w:val="21"/>
          <w:szCs w:val="24"/>
          <w:highlight w:val="none"/>
        </w:rPr>
      </w:pPr>
      <w:r>
        <w:rPr>
          <w:rStyle w:val="1075"/>
          <w:color w:val="000000"/>
          <w:sz w:val="21"/>
          <w:szCs w:val="24"/>
          <w:highlight w:val="none"/>
        </w:rPr>
        <w:tab/>
      </w:r>
      <w:r>
        <w:rPr>
          <w:rStyle w:val="1075"/>
          <w:color w:val="000000"/>
          <w:sz w:val="21"/>
          <w:szCs w:val="24"/>
          <w:highlight w:val="none"/>
        </w:rPr>
        <w:t xml:space="preserve">8.2.7 </w:t>
      </w:r>
      <w:r>
        <w:rPr>
          <w:rStyle w:val="1075"/>
          <w:rFonts w:hint="eastAsia" w:eastAsia="宋体"/>
          <w:color w:val="000000"/>
          <w:sz w:val="21"/>
          <w:szCs w:val="24"/>
          <w:highlight w:val="none"/>
        </w:rPr>
        <w:t xml:space="preserve">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检验或试验费用均由承包人承担。</w:t>
      </w:r>
      <w:r>
        <w:rPr>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bookmarkEnd w:id="307"/>
      <w:r/>
      <w:bookmarkEnd w:id="308"/>
      <w:r/>
      <w:bookmarkEnd w:id="309"/>
      <w:r/>
      <w:bookmarkEnd w:id="310"/>
      <w:r/>
      <w:bookmarkEnd w:id="311"/>
      <w:r/>
      <w:bookmarkEnd w:id="312"/>
      <w:r/>
      <w:bookmarkEnd w:id="313"/>
      <w:r/>
      <w:bookmarkEnd w:id="314"/>
      <w:r/>
      <w:bookmarkEnd w:id="315"/>
      <w:r/>
      <w:bookmarkEnd w:id="316"/>
      <w:r>
        <w:rPr>
          <w:rFonts w:hint="eastAsia" w:ascii="宋体" w:hAnsi="宋体" w:eastAsia="宋体"/>
          <w:color w:val="000000"/>
          <w:sz w:val="21"/>
          <w:szCs w:val="24"/>
          <w:highlight w:val="none"/>
        </w:rPr>
        <w:t xml:space="preserve">8</w:t>
      </w:r>
      <w:bookmarkStart w:id="376" w:name="_Toc297048353"/>
      <w:r/>
      <w:bookmarkStart w:id="377" w:name="_Toc280868654"/>
      <w:r/>
      <w:bookmarkStart w:id="378" w:name="_Toc296347166"/>
      <w:r/>
      <w:bookmarkStart w:id="379" w:name="_Toc296891207"/>
      <w:r/>
      <w:bookmarkStart w:id="380" w:name="_Toc300934979"/>
      <w:r/>
      <w:bookmarkStart w:id="381" w:name="_Toc312677493"/>
      <w:r/>
      <w:bookmarkStart w:id="382" w:name="_Toc297216186"/>
      <w:r/>
      <w:bookmarkStart w:id="383" w:name="_Toc303539136"/>
      <w:r/>
      <w:bookmarkStart w:id="384" w:name="_Toc292559877"/>
      <w:r/>
      <w:bookmarkStart w:id="385" w:name="_Toc304295556"/>
      <w:r/>
      <w:bookmarkStart w:id="386" w:name="_Toc296944506"/>
      <w:r/>
      <w:bookmarkStart w:id="387" w:name="_Toc297120467"/>
      <w:r/>
      <w:bookmarkStart w:id="388" w:name="_Toc312678019"/>
      <w:r/>
      <w:bookmarkStart w:id="389" w:name="_Toc296503167"/>
      <w:r/>
      <w:bookmarkStart w:id="390" w:name="_Toc296890995"/>
      <w:r/>
      <w:bookmarkStart w:id="391" w:name="_Toc292559372"/>
      <w:r/>
      <w:bookmarkStart w:id="392" w:name="_Toc296346668"/>
      <w:r/>
      <w:bookmarkStart w:id="393" w:name="_Toc280868655"/>
      <w:r/>
      <w:bookmarkStart w:id="394" w:name="_Toc267251424"/>
      <w:r/>
      <w:bookmarkStart w:id="395" w:name="_Toc280868656"/>
      <w:r/>
      <w:bookmarkStart w:id="396" w:name="_Toc297123527"/>
      <w:r>
        <w:rPr>
          <w:rFonts w:hint="eastAsia" w:ascii="宋体" w:hAnsi="宋体" w:eastAsia="宋体"/>
          <w:color w:val="000000"/>
          <w:sz w:val="21"/>
          <w:szCs w:val="24"/>
          <w:highlight w:val="none"/>
        </w:rPr>
        <w:t xml:space="preserve">.4材料与工程设备的保管与使用</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6"/>
      <w:r>
        <w:rPr>
          <w:rFonts w:hint="eastAsia" w:ascii="宋体" w:hAnsi="宋体" w:eastAsia="宋体"/>
          <w:color w:val="000000"/>
          <w:sz w:val="21"/>
          <w:szCs w:val="24"/>
          <w:highlight w:val="none"/>
        </w:rPr>
        <w:t xml:space="preserve">8</w:t>
      </w:r>
      <w:bookmarkStart w:id="397" w:name="_Toc296891208"/>
      <w:r/>
      <w:bookmarkStart w:id="398" w:name="_Toc297120468"/>
      <w:r/>
      <w:bookmarkStart w:id="399" w:name="_Toc297123528"/>
      <w:r/>
      <w:bookmarkStart w:id="400" w:name="_Toc296944507"/>
      <w:r/>
      <w:bookmarkStart w:id="401" w:name="_Toc304295557"/>
      <w:r/>
      <w:bookmarkStart w:id="402" w:name="_Toc296890996"/>
      <w:r/>
      <w:bookmarkStart w:id="403" w:name="_Toc312678020"/>
      <w:r/>
      <w:bookmarkStart w:id="404" w:name="_Toc303539137"/>
      <w:r/>
      <w:bookmarkStart w:id="405" w:name="_Toc296347167"/>
      <w:r/>
      <w:bookmarkStart w:id="406" w:name="_Toc292559373"/>
      <w:r/>
      <w:bookmarkStart w:id="407" w:name="_Toc292559878"/>
      <w:r/>
      <w:bookmarkStart w:id="408" w:name="_Toc296503168"/>
      <w:r/>
      <w:bookmarkStart w:id="409" w:name="_Toc300934980"/>
      <w:r/>
      <w:bookmarkStart w:id="410" w:name="_Toc297048354"/>
      <w:r/>
      <w:bookmarkStart w:id="411" w:name="_Toc296346669"/>
      <w:r/>
      <w:bookmarkStart w:id="412" w:name="_Toc312677494"/>
      <w:r/>
      <w:bookmarkStart w:id="413" w:name="_Toc297216187"/>
      <w:r/>
      <w:bookmarkStart w:id="414" w:name="_Toc318581173"/>
      <w:r>
        <w:rPr>
          <w:rFonts w:hint="eastAsia" w:ascii="宋体" w:hAnsi="宋体" w:eastAsia="宋体"/>
          <w:color w:val="000000"/>
          <w:sz w:val="21"/>
          <w:szCs w:val="24"/>
          <w:highlight w:val="none"/>
        </w:rPr>
        <w:t xml:space="preserve">.4.1发包人供应的材料设备的保管费用的承担：</w:t>
      </w:r>
      <w:bookmarkEnd w:id="406"/>
      <w:r/>
      <w:bookmarkEnd w:id="407"/>
      <w:r>
        <w:rPr>
          <w:rFonts w:hint="eastAsia" w:ascii="宋体" w:hAnsi="宋体" w:eastAsia="宋体"/>
          <w:color w:val="000000"/>
          <w:sz w:val="21"/>
          <w:szCs w:val="24"/>
          <w:highlight w:val="none"/>
          <w:u w:val="single"/>
        </w:rPr>
        <w:t xml:space="preserve">由承包人承担</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8.6 样品</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8.6.1样品的报送与封存</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需要承包人报送样品的材料或工程设备，样品的种类、名称、规格、数量要求：</w:t>
      </w:r>
      <w:r>
        <w:rPr>
          <w:rFonts w:hint="eastAsia" w:ascii="宋体" w:hAnsi="宋体" w:eastAsia="宋体"/>
          <w:color w:val="000000"/>
          <w:sz w:val="21"/>
          <w:szCs w:val="24"/>
          <w:highlight w:val="none"/>
          <w:u w:val="single"/>
        </w:rPr>
        <w:t xml:space="preserve">按管理部门要求和发包人需求确定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Style w:val="1075"/>
          <w:color w:val="000000"/>
          <w:sz w:val="21"/>
          <w:szCs w:val="24"/>
          <w:highlight w:val="none"/>
        </w:rPr>
      </w:pPr>
      <w:r>
        <w:rPr>
          <w:rFonts w:hint="eastAsia" w:ascii="宋体" w:hAnsi="宋体" w:eastAsia="宋体"/>
          <w:color w:val="000000"/>
          <w:sz w:val="21"/>
          <w:szCs w:val="24"/>
          <w:highlight w:val="none"/>
        </w:rPr>
        <w:t xml:space="preserve">8.6.1.1</w:t>
      </w:r>
      <w:r>
        <w:rPr>
          <w:rStyle w:val="1075"/>
          <w:rFonts w:hint="eastAsia" w:eastAsia="宋体"/>
          <w:color w:val="000000"/>
          <w:sz w:val="21"/>
          <w:szCs w:val="24"/>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Style w:val="1075"/>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Style w:val="1075"/>
          <w:color w:val="000000"/>
          <w:sz w:val="21"/>
          <w:szCs w:val="24"/>
          <w:highlight w:val="none"/>
        </w:rPr>
        <w:tab/>
      </w:r>
      <w:r>
        <w:rPr>
          <w:rStyle w:val="1075"/>
          <w:color w:val="000000"/>
          <w:sz w:val="21"/>
          <w:szCs w:val="24"/>
          <w:highlight w:val="none"/>
        </w:rPr>
        <w:t xml:space="preserve">8.6.1.2 </w:t>
      </w:r>
      <w:r>
        <w:rPr>
          <w:rStyle w:val="1075"/>
          <w:rFonts w:hint="eastAsia" w:eastAsia="宋体"/>
          <w:color w:val="000000"/>
          <w:sz w:val="21"/>
          <w:szCs w:val="24"/>
          <w:highlight w:val="none"/>
        </w:rPr>
        <w:t xml:space="preserve">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检验或试验费用均由承包人承担。</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8.8 施工设备和临时设施</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8.8.1 承包人提供的施工设备和临时设施</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关于修建临时设施费用承担的约定：</w:t>
      </w:r>
      <w:bookmarkEnd w:id="397"/>
      <w:r/>
      <w:bookmarkEnd w:id="398"/>
      <w:r/>
      <w:bookmarkEnd w:id="399"/>
      <w:r/>
      <w:bookmarkEnd w:id="400"/>
      <w:r/>
      <w:bookmarkEnd w:id="401"/>
      <w:r/>
      <w:bookmarkEnd w:id="402"/>
      <w:r/>
      <w:bookmarkEnd w:id="403"/>
      <w:r/>
      <w:bookmarkEnd w:id="404"/>
      <w:r/>
      <w:bookmarkEnd w:id="405"/>
      <w:r/>
      <w:bookmarkEnd w:id="408"/>
      <w:r/>
      <w:bookmarkEnd w:id="409"/>
      <w:r/>
      <w:bookmarkEnd w:id="410"/>
      <w:r/>
      <w:bookmarkEnd w:id="411"/>
      <w:r/>
      <w:bookmarkEnd w:id="412"/>
      <w:r/>
      <w:bookmarkEnd w:id="413"/>
      <w:r/>
      <w:bookmarkEnd w:id="414"/>
      <w:r/>
      <w:bookmarkStart w:id="415" w:name="_Toc351203641"/>
      <w:r>
        <w:rPr>
          <w:rFonts w:hint="eastAsia" w:ascii="宋体" w:hAnsi="宋体" w:eastAsia="宋体"/>
          <w:color w:val="000000"/>
          <w:sz w:val="21"/>
          <w:szCs w:val="24"/>
          <w:highlight w:val="none"/>
          <w:u w:val="single"/>
        </w:rPr>
        <w:t xml:space="preserve">由承包人承担</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2"/>
        <w:jc w:val="left"/>
        <w:spacing w:line="40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9</w:t>
      </w:r>
      <w:bookmarkEnd w:id="393"/>
      <w:r/>
      <w:bookmarkEnd w:id="394"/>
      <w:r/>
      <w:bookmarkEnd w:id="395"/>
      <w:r/>
      <w:bookmarkStart w:id="416" w:name="_Toc312678021"/>
      <w:r/>
      <w:bookmarkStart w:id="417" w:name="_Toc312677495"/>
      <w:r/>
      <w:bookmarkStart w:id="418" w:name="_Toc296944512"/>
      <w:r/>
      <w:bookmarkStart w:id="419" w:name="_Toc296891001"/>
      <w:r/>
      <w:bookmarkStart w:id="420" w:name="_Toc296346674"/>
      <w:r/>
      <w:bookmarkStart w:id="421" w:name="_Toc300934982"/>
      <w:r/>
      <w:bookmarkStart w:id="422" w:name="_Toc292559883"/>
      <w:r/>
      <w:bookmarkStart w:id="423" w:name="_Toc296503173"/>
      <w:r/>
      <w:bookmarkStart w:id="424" w:name="_Toc297120473"/>
      <w:r/>
      <w:bookmarkStart w:id="425" w:name="_Toc304295559"/>
      <w:r/>
      <w:bookmarkStart w:id="426" w:name="_Toc296347172"/>
      <w:r/>
      <w:bookmarkStart w:id="427" w:name="_Toc292559378"/>
      <w:r/>
      <w:bookmarkStart w:id="428" w:name="_Toc267251428"/>
      <w:r/>
      <w:bookmarkStart w:id="429" w:name="_Toc296891213"/>
      <w:r/>
      <w:bookmarkStart w:id="430" w:name="_Toc267251427"/>
      <w:r/>
      <w:bookmarkStart w:id="431" w:name="_Toc297048359"/>
      <w:r/>
      <w:bookmarkStart w:id="432" w:name="_Toc297123533"/>
      <w:r/>
      <w:bookmarkStart w:id="433" w:name="_Toc303539139"/>
      <w:r/>
      <w:bookmarkStart w:id="434" w:name="_Toc297216192"/>
      <w:r>
        <w:rPr>
          <w:rFonts w:hint="eastAsia" w:ascii="宋体" w:hAnsi="宋体" w:eastAsia="宋体"/>
          <w:b/>
          <w:color w:val="000000"/>
          <w:sz w:val="21"/>
          <w:szCs w:val="24"/>
          <w:highlight w:val="none"/>
        </w:rPr>
        <w:t xml:space="preserve">. 试验与检验</w:t>
      </w:r>
      <w:bookmarkEnd w:id="415"/>
      <w:r>
        <w:rPr>
          <w:rFonts w:hint="eastAsia" w:ascii="宋体" w:hAnsi="宋体" w:eastAsia="宋体"/>
          <w:b/>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bookmarkEnd w:id="416"/>
      <w:r/>
      <w:bookmarkEnd w:id="417"/>
      <w:r/>
      <w:bookmarkEnd w:id="421"/>
      <w:r/>
      <w:bookmarkEnd w:id="425"/>
      <w:r/>
      <w:bookmarkEnd w:id="432"/>
      <w:r/>
      <w:bookmarkEnd w:id="433"/>
      <w:r/>
      <w:bookmarkEnd w:id="434"/>
      <w:r>
        <w:rPr>
          <w:rFonts w:hint="eastAsia" w:ascii="宋体" w:hAnsi="宋体" w:eastAsia="宋体"/>
          <w:color w:val="000000"/>
          <w:sz w:val="21"/>
          <w:szCs w:val="24"/>
          <w:highlight w:val="none"/>
        </w:rPr>
        <w:t xml:space="preserve">9</w:t>
      </w:r>
      <w:bookmarkStart w:id="435" w:name="_Toc312677496"/>
      <w:r/>
      <w:bookmarkStart w:id="436" w:name="_Toc303539140"/>
      <w:r/>
      <w:bookmarkStart w:id="437" w:name="_Toc300934983"/>
      <w:r/>
      <w:bookmarkStart w:id="438" w:name="_Toc297123534"/>
      <w:r/>
      <w:bookmarkStart w:id="439" w:name="_Toc304295560"/>
      <w:r/>
      <w:bookmarkStart w:id="440" w:name="_Toc297216193"/>
      <w:r/>
      <w:bookmarkStart w:id="441" w:name="_Toc312678022"/>
      <w:r>
        <w:rPr>
          <w:rFonts w:hint="eastAsia" w:ascii="宋体" w:hAnsi="宋体" w:eastAsia="宋体"/>
          <w:color w:val="000000"/>
          <w:sz w:val="21"/>
          <w:szCs w:val="24"/>
          <w:highlight w:val="none"/>
        </w:rPr>
        <w:t xml:space="preserve">.1试验设备与试验人员</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bookmarkEnd w:id="435"/>
      <w:r/>
      <w:bookmarkEnd w:id="436"/>
      <w:r/>
      <w:bookmarkEnd w:id="437"/>
      <w:r/>
      <w:bookmarkEnd w:id="438"/>
      <w:r/>
      <w:bookmarkEnd w:id="439"/>
      <w:r/>
      <w:bookmarkEnd w:id="440"/>
      <w:r/>
      <w:bookmarkEnd w:id="441"/>
      <w:r>
        <w:rPr>
          <w:rFonts w:hint="eastAsia" w:ascii="宋体" w:hAnsi="宋体" w:eastAsia="宋体"/>
          <w:color w:val="000000"/>
          <w:sz w:val="21"/>
          <w:szCs w:val="24"/>
          <w:highlight w:val="none"/>
        </w:rPr>
        <w:t xml:space="preserve">9</w:t>
      </w:r>
      <w:bookmarkStart w:id="442" w:name="_Toc312678023"/>
      <w:r/>
      <w:bookmarkStart w:id="443" w:name="_Toc297216194"/>
      <w:r/>
      <w:bookmarkStart w:id="444" w:name="_Toc300934984"/>
      <w:r/>
      <w:bookmarkStart w:id="445" w:name="_Toc312677497"/>
      <w:r/>
      <w:bookmarkStart w:id="446" w:name="_Toc303539141"/>
      <w:r/>
      <w:bookmarkStart w:id="447" w:name="_Toc304295561"/>
      <w:r/>
      <w:bookmarkStart w:id="448" w:name="_Toc318581174"/>
      <w:r/>
      <w:bookmarkStart w:id="449" w:name="_Toc297123535"/>
      <w:r>
        <w:rPr>
          <w:rFonts w:hint="eastAsia" w:ascii="宋体" w:hAnsi="宋体" w:eastAsia="宋体"/>
          <w:color w:val="000000"/>
          <w:sz w:val="21"/>
          <w:szCs w:val="24"/>
          <w:highlight w:val="none"/>
        </w:rPr>
        <w:t xml:space="preserve">.1.2 试验设备</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施工现场需要配置的试验场所：</w:t>
      </w:r>
      <w:bookmarkEnd w:id="442"/>
      <w:r/>
      <w:bookmarkEnd w:id="443"/>
      <w:r/>
      <w:bookmarkEnd w:id="444"/>
      <w:r/>
      <w:bookmarkEnd w:id="445"/>
      <w:r/>
      <w:bookmarkEnd w:id="446"/>
      <w:r/>
      <w:bookmarkEnd w:id="447"/>
      <w:r/>
      <w:bookmarkEnd w:id="449"/>
      <w:r/>
      <w:bookmarkStart w:id="450" w:name="_Toc303539142"/>
      <w:r/>
      <w:bookmarkStart w:id="451" w:name="_Toc297216195"/>
      <w:r/>
      <w:bookmarkStart w:id="452" w:name="_Toc304295562"/>
      <w:r/>
      <w:bookmarkStart w:id="453" w:name="_Toc300934985"/>
      <w:r/>
      <w:bookmarkStart w:id="454" w:name="_Toc312678024"/>
      <w:r/>
      <w:bookmarkStart w:id="455" w:name="_Toc297123536"/>
      <w:r/>
      <w:bookmarkStart w:id="456" w:name="_Toc312677498"/>
      <w:r>
        <w:rPr>
          <w:rFonts w:hint="eastAsia" w:ascii="宋体" w:hAnsi="宋体" w:eastAsia="宋体"/>
          <w:color w:val="000000"/>
          <w:sz w:val="21"/>
          <w:szCs w:val="24"/>
          <w:highlight w:val="none"/>
          <w:u w:val="single"/>
        </w:rPr>
        <w:t xml:space="preserve"> 按有关规定执行</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施工现场需要配备的试验设备：</w:t>
      </w:r>
      <w:r>
        <w:rPr>
          <w:rFonts w:hint="eastAsia" w:ascii="宋体" w:hAnsi="宋体" w:eastAsia="宋体"/>
          <w:color w:val="000000"/>
          <w:sz w:val="21"/>
          <w:szCs w:val="24"/>
          <w:highlight w:val="none"/>
          <w:u w:val="single"/>
        </w:rPr>
        <w:t xml:space="preserve"> 按有关规定执行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施工现场需要具备的其他试验条件：</w:t>
      </w:r>
      <w:r>
        <w:rPr>
          <w:rFonts w:hint="eastAsia" w:ascii="宋体" w:hAnsi="宋体" w:eastAsia="宋体"/>
          <w:color w:val="000000"/>
          <w:sz w:val="21"/>
          <w:szCs w:val="24"/>
          <w:highlight w:val="none"/>
          <w:u w:val="single"/>
        </w:rPr>
        <w:t xml:space="preserve">  按有关规定执行</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outlineLvl w:val="0"/>
      </w:pPr>
      <w:r/>
      <w:bookmarkStart w:id="457" w:name="_Toc11489"/>
      <w:r>
        <w:rPr>
          <w:rFonts w:hint="eastAsia" w:ascii="宋体" w:hAnsi="宋体" w:eastAsia="宋体"/>
          <w:color w:val="000000"/>
          <w:sz w:val="21"/>
          <w:szCs w:val="24"/>
          <w:highlight w:val="none"/>
        </w:rPr>
        <w:t xml:space="preserve">9.4 现场工艺试验</w:t>
      </w:r>
      <w:bookmarkEnd w:id="457"/>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现场工艺试验的有关约定：</w:t>
      </w:r>
      <w:r>
        <w:rPr>
          <w:rFonts w:hint="eastAsia" w:ascii="宋体" w:hAnsi="宋体" w:eastAsia="宋体"/>
          <w:color w:val="000000"/>
          <w:sz w:val="21"/>
          <w:szCs w:val="24"/>
          <w:highlight w:val="none"/>
          <w:u w:val="single"/>
        </w:rPr>
        <w:t xml:space="preserve">按有关规定执行</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1074"/>
        <w:spacing w:line="400" w:lineRule="exact"/>
        <w:rPr>
          <w:rFonts w:hint="eastAsia" w:ascii="宋体" w:hAnsi="宋体"/>
          <w:color w:val="000000"/>
          <w:sz w:val="28"/>
          <w:szCs w:val="24"/>
          <w:highlight w:val="none"/>
        </w:rPr>
      </w:pPr>
      <w:r/>
      <w:bookmarkEnd w:id="448"/>
      <w:r/>
      <w:bookmarkEnd w:id="450"/>
      <w:r/>
      <w:bookmarkEnd w:id="451"/>
      <w:r/>
      <w:bookmarkEnd w:id="452"/>
      <w:r/>
      <w:bookmarkEnd w:id="453"/>
      <w:r/>
      <w:bookmarkEnd w:id="454"/>
      <w:r/>
      <w:bookmarkEnd w:id="455"/>
      <w:r/>
      <w:bookmarkEnd w:id="456"/>
      <w:r/>
      <w:bookmarkStart w:id="458" w:name="_Toc351203642"/>
      <w:r>
        <w:rPr>
          <w:rFonts w:hint="eastAsia" w:ascii="宋体" w:hAnsi="宋体"/>
          <w:color w:val="000000"/>
          <w:sz w:val="28"/>
          <w:szCs w:val="24"/>
          <w:highlight w:val="none"/>
        </w:rPr>
        <w:t xml:space="preserve">1</w:t>
      </w:r>
      <w:bookmarkEnd w:id="418"/>
      <w:r/>
      <w:bookmarkEnd w:id="419"/>
      <w:r/>
      <w:bookmarkEnd w:id="420"/>
      <w:r/>
      <w:bookmarkEnd w:id="422"/>
      <w:r/>
      <w:bookmarkEnd w:id="423"/>
      <w:r/>
      <w:bookmarkEnd w:id="424"/>
      <w:r/>
      <w:bookmarkEnd w:id="426"/>
      <w:r/>
      <w:bookmarkEnd w:id="427"/>
      <w:r/>
      <w:bookmarkEnd w:id="428"/>
      <w:r/>
      <w:bookmarkEnd w:id="429"/>
      <w:r/>
      <w:bookmarkEnd w:id="430"/>
      <w:r/>
      <w:bookmarkEnd w:id="431"/>
      <w:r/>
      <w:bookmarkStart w:id="459" w:name="_Toc296503193"/>
      <w:r/>
      <w:bookmarkStart w:id="460" w:name="_Toc296347192"/>
      <w:r/>
      <w:bookmarkStart w:id="461" w:name="_Toc300934989"/>
      <w:r/>
      <w:bookmarkStart w:id="462" w:name="_Toc292559398"/>
      <w:r/>
      <w:bookmarkStart w:id="463" w:name="_Toc297123540"/>
      <w:r/>
      <w:bookmarkStart w:id="464" w:name="_Toc303539146"/>
      <w:r/>
      <w:bookmarkStart w:id="465" w:name="_Toc296891233"/>
      <w:r/>
      <w:bookmarkStart w:id="466" w:name="_Toc296944532"/>
      <w:r/>
      <w:bookmarkStart w:id="467" w:name="_Toc297120493"/>
      <w:r/>
      <w:bookmarkStart w:id="468" w:name="_Toc312678025"/>
      <w:r/>
      <w:bookmarkStart w:id="469" w:name="_Toc312677499"/>
      <w:r/>
      <w:bookmarkStart w:id="470" w:name="_Toc296346694"/>
      <w:r/>
      <w:bookmarkStart w:id="471" w:name="_Toc297048379"/>
      <w:r/>
      <w:bookmarkStart w:id="472" w:name="_Toc267251437"/>
      <w:r/>
      <w:bookmarkStart w:id="473" w:name="_Toc267251435"/>
      <w:r/>
      <w:bookmarkStart w:id="474" w:name="_Toc267251433"/>
      <w:r/>
      <w:bookmarkStart w:id="475" w:name="_Toc267251441"/>
      <w:r/>
      <w:bookmarkStart w:id="476" w:name="_Toc267251439"/>
      <w:r/>
      <w:bookmarkStart w:id="477" w:name="_Toc267251440"/>
      <w:r/>
      <w:bookmarkStart w:id="478" w:name="_Toc292559903"/>
      <w:r/>
      <w:bookmarkStart w:id="479" w:name="_Toc304295566"/>
      <w:r/>
      <w:bookmarkStart w:id="480" w:name="_Toc297216199"/>
      <w:r/>
      <w:bookmarkStart w:id="481" w:name="_Toc296891021"/>
      <w:r>
        <w:rPr>
          <w:rFonts w:hint="eastAsia" w:ascii="宋体" w:hAnsi="宋体"/>
          <w:color w:val="000000"/>
          <w:sz w:val="28"/>
          <w:szCs w:val="24"/>
          <w:highlight w:val="none"/>
        </w:rPr>
        <w:t xml:space="preserve">0. 变更</w:t>
      </w:r>
      <w:bookmarkEnd w:id="458"/>
      <w:r/>
      <w:bookmarkEnd w:id="459"/>
      <w:r/>
      <w:bookmarkEnd w:id="460"/>
      <w:r/>
      <w:bookmarkEnd w:id="461"/>
      <w:r/>
      <w:bookmarkEnd w:id="462"/>
      <w:r/>
      <w:bookmarkEnd w:id="463"/>
      <w:r/>
      <w:bookmarkEnd w:id="464"/>
      <w:r/>
      <w:bookmarkEnd w:id="465"/>
      <w:r/>
      <w:bookmarkEnd w:id="466"/>
      <w:r/>
      <w:bookmarkEnd w:id="467"/>
      <w:r/>
      <w:bookmarkEnd w:id="470"/>
      <w:r/>
      <w:bookmarkEnd w:id="471"/>
      <w:r/>
      <w:bookmarkEnd w:id="478"/>
      <w:r/>
      <w:bookmarkEnd w:id="479"/>
      <w:r/>
      <w:bookmarkEnd w:id="480"/>
      <w:r/>
      <w:bookmarkEnd w:id="481"/>
      <w:r>
        <w:rPr>
          <w:rFonts w:hint="eastAsia" w:ascii="宋体" w:hAnsi="宋体"/>
          <w:color w:val="000000"/>
          <w:sz w:val="28"/>
          <w:szCs w:val="24"/>
          <w:highlight w:val="none"/>
        </w:rPr>
      </w:r>
      <w:r/>
    </w:p>
    <w:p>
      <w:pPr>
        <w:pStyle w:val="946"/>
        <w:ind w:firstLine="422"/>
        <w:spacing w:line="400" w:lineRule="exact"/>
        <w:rPr>
          <w:rFonts w:hint="eastAsia" w:ascii="宋体" w:hAnsi="宋体" w:eastAsia="宋体"/>
          <w:b/>
          <w:color w:val="000000"/>
          <w:sz w:val="21"/>
          <w:szCs w:val="24"/>
          <w:highlight w:val="none"/>
        </w:rPr>
      </w:pPr>
      <w:r/>
      <w:bookmarkEnd w:id="468"/>
      <w:r/>
      <w:bookmarkEnd w:id="469"/>
      <w:r>
        <w:rPr>
          <w:rFonts w:hint="eastAsia" w:ascii="宋体" w:hAnsi="宋体" w:eastAsia="宋体"/>
          <w:b/>
          <w:color w:val="000000"/>
          <w:sz w:val="21"/>
          <w:szCs w:val="24"/>
          <w:highlight w:val="none"/>
        </w:rPr>
        <w:t xml:space="preserve">1</w:t>
      </w:r>
      <w:bookmarkStart w:id="482" w:name="_Toc297216200"/>
      <w:r/>
      <w:bookmarkStart w:id="483" w:name="_Toc312678026"/>
      <w:r/>
      <w:bookmarkStart w:id="484" w:name="_Toc292559399"/>
      <w:r/>
      <w:bookmarkStart w:id="485" w:name="_Toc296503194"/>
      <w:r/>
      <w:bookmarkStart w:id="486" w:name="_Toc296891234"/>
      <w:r/>
      <w:bookmarkStart w:id="487" w:name="_Toc296346695"/>
      <w:r/>
      <w:bookmarkStart w:id="488" w:name="_Toc296944533"/>
      <w:r/>
      <w:bookmarkStart w:id="489" w:name="_Toc303539147"/>
      <w:r/>
      <w:bookmarkStart w:id="490" w:name="_Toc304295567"/>
      <w:r/>
      <w:bookmarkStart w:id="491" w:name="_Toc297048380"/>
      <w:r/>
      <w:bookmarkStart w:id="492" w:name="_Toc297123541"/>
      <w:r/>
      <w:bookmarkStart w:id="493" w:name="_Toc300934990"/>
      <w:r/>
      <w:bookmarkStart w:id="494" w:name="_Toc296891022"/>
      <w:r/>
      <w:bookmarkStart w:id="495" w:name="_Toc297120494"/>
      <w:r/>
      <w:bookmarkStart w:id="496" w:name="_Toc296347193"/>
      <w:r/>
      <w:bookmarkStart w:id="497" w:name="_Toc292559904"/>
      <w:r/>
      <w:bookmarkStart w:id="498" w:name="_Toc312677500"/>
      <w:r>
        <w:rPr>
          <w:rFonts w:hint="eastAsia" w:ascii="宋体" w:hAnsi="宋体" w:eastAsia="宋体"/>
          <w:b/>
          <w:color w:val="000000"/>
          <w:sz w:val="21"/>
          <w:szCs w:val="24"/>
          <w:highlight w:val="none"/>
        </w:rPr>
        <w:t xml:space="preserve">0.1变更的范围</w:t>
      </w:r>
      <w:r>
        <w:rPr>
          <w:rFonts w:hint="eastAsia" w:ascii="宋体" w:hAnsi="宋体" w:eastAsia="宋体"/>
          <w:b/>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关于变更的范围的约定：</w:t>
      </w:r>
      <w:r>
        <w:rPr>
          <w:rFonts w:hint="eastAsia" w:ascii="宋体" w:hAnsi="宋体" w:eastAsia="宋体"/>
          <w:color w:val="000000"/>
          <w:sz w:val="21"/>
          <w:szCs w:val="24"/>
          <w:highlight w:val="none"/>
          <w:u w:val="single"/>
        </w:rPr>
        <w:t xml:space="preserve">（1）工程设计变更（2）不可预见性变更（3）工程量清单特征不符、清单缺项、工程量偏差（4）涉及工程造价、质量标准等政策调整的变更（5）其他实质性变更。</w:t>
      </w:r>
      <w:r>
        <w:rPr>
          <w:rFonts w:hint="eastAsia" w:ascii="宋体" w:hAnsi="宋体" w:eastAsia="宋体"/>
          <w:color w:val="000000"/>
          <w:sz w:val="21"/>
          <w:szCs w:val="24"/>
          <w:highlight w:val="none"/>
          <w:u w:val="single"/>
        </w:rPr>
      </w:r>
      <w:r/>
    </w:p>
    <w:p>
      <w:pPr>
        <w:pStyle w:val="946"/>
        <w:ind w:firstLine="422"/>
        <w:spacing w:line="400" w:lineRule="exact"/>
        <w:rPr>
          <w:rFonts w:hint="eastAsia" w:ascii="宋体" w:hAnsi="宋体" w:eastAsia="宋体"/>
          <w:b/>
          <w:color w:val="000000"/>
          <w:sz w:val="21"/>
          <w:szCs w:val="24"/>
          <w:highlight w:val="none"/>
        </w:rPr>
        <w:outlineLvl w:val="0"/>
      </w:pPr>
      <w:r/>
      <w:bookmarkStart w:id="499" w:name="_Toc14006"/>
      <w:r>
        <w:rPr>
          <w:rFonts w:hint="eastAsia" w:ascii="宋体" w:hAnsi="宋体" w:eastAsia="宋体"/>
          <w:b/>
          <w:color w:val="000000"/>
          <w:sz w:val="21"/>
          <w:szCs w:val="24"/>
          <w:highlight w:val="none"/>
        </w:rPr>
        <w:t xml:space="preserve">10.4 变更估价</w:t>
      </w:r>
      <w:bookmarkEnd w:id="499"/>
      <w:r>
        <w:rPr>
          <w:rFonts w:hint="eastAsia" w:ascii="宋体" w:hAnsi="宋体" w:eastAsia="宋体"/>
          <w:b/>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10.4.1 变更估价原则</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关于变更估价的约定</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工程变更引起已标价工程量清单项目或其工程数量发生变化，应按照下列规定调整：</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rPr>
      </w:pPr>
      <w:r>
        <w:rPr>
          <w:rFonts w:hint="eastAsia" w:ascii="宋体" w:hAnsi="宋体" w:eastAsia="宋体"/>
          <w:color w:val="000000"/>
          <w:sz w:val="21"/>
          <w:szCs w:val="24"/>
          <w:highlight w:val="none"/>
          <w:u w:val="single"/>
        </w:rPr>
        <w:t xml:space="preserve">1. 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2.已标价工程量清单中没有适用但有类似于变更工程项目的，可在合理范围内参照类似项目的单价调整；如果参照类似项目的单价调整的，应经发（承）包方和监理工程师签认。</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w:t>
      </w:r>
      <w:r>
        <w:rPr>
          <w:rFonts w:hint="eastAsia" w:ascii="宋体" w:hAnsi="宋体" w:eastAsia="宋体"/>
          <w:color w:val="000000"/>
          <w:sz w:val="21"/>
          <w:szCs w:val="24"/>
          <w:highlight w:val="none"/>
          <w:u w:val="single"/>
          <w:lang w:val="en-US" w:eastAsia="zh-CN"/>
        </w:rPr>
        <w:t xml:space="preserve">中标</w:t>
      </w:r>
      <w:r>
        <w:rPr>
          <w:rFonts w:hint="eastAsia" w:ascii="宋体" w:hAnsi="宋体" w:eastAsia="宋体"/>
          <w:color w:val="000000"/>
          <w:sz w:val="21"/>
          <w:szCs w:val="24"/>
          <w:highlight w:val="none"/>
          <w:u w:val="single"/>
        </w:rPr>
        <w:t xml:space="preserve">价/审定标底价即未按控制价调整系数调整前的价格)*100%，下浮率的计算均需扣除采购人暂列金额、暂估价、规费、安全文明施工措施费及税金。</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（1）安全文明施工费按照实际发生变化的措施项目依据规范规定计算。</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（2）采用单价计算的措施项目费，按照实际发生变化的措施项目的规定确定单价。</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（3）按总价（或系数）计算的措施项目费，按照实际发生变化的措施项目调整，但应考虑承包人报价浮动因素，即调整金额按照实际调整金额乘以规定的承包人报价浮动率计算。</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如果承包人未事先将拟实施的方案提交给发包人确认，则视为工程变更不引起措施项目费的调整或承包人放弃调整措施项目费的权利。</w:t>
      </w:r>
      <w:r>
        <w:rPr>
          <w:rFonts w:hint="eastAsia" w:ascii="宋体" w:hAnsi="宋体" w:eastAsia="宋体"/>
          <w:color w:val="000000"/>
          <w:sz w:val="21"/>
          <w:szCs w:val="24"/>
          <w:highlight w:val="none"/>
          <w:u w:val="single"/>
        </w:rPr>
      </w:r>
      <w:r/>
    </w:p>
    <w:p>
      <w:pPr>
        <w:pStyle w:val="946"/>
        <w:ind w:firstLine="422"/>
        <w:jc w:val="left"/>
        <w:spacing w:line="40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1</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Start w:id="500" w:name="_Toc297048383"/>
      <w:r/>
      <w:bookmarkStart w:id="501" w:name="_Toc296944536"/>
      <w:r/>
      <w:bookmarkStart w:id="502" w:name="_Toc304295570"/>
      <w:r/>
      <w:bookmarkStart w:id="503" w:name="_Toc312677503"/>
      <w:r/>
      <w:bookmarkStart w:id="504" w:name="_Toc312678029"/>
      <w:r/>
      <w:bookmarkStart w:id="505" w:name="_Toc296347196"/>
      <w:r/>
      <w:bookmarkStart w:id="506" w:name="_Toc292559907"/>
      <w:r/>
      <w:bookmarkStart w:id="507" w:name="_Toc296346698"/>
      <w:r/>
      <w:bookmarkStart w:id="508" w:name="_Toc296503197"/>
      <w:r/>
      <w:bookmarkStart w:id="509" w:name="_Toc292559402"/>
      <w:r/>
      <w:bookmarkStart w:id="510" w:name="_Toc297123544"/>
      <w:r/>
      <w:bookmarkStart w:id="511" w:name="_Toc296891237"/>
      <w:r/>
      <w:bookmarkStart w:id="512" w:name="_Toc297120497"/>
      <w:r/>
      <w:bookmarkStart w:id="513" w:name="_Toc300934993"/>
      <w:r/>
      <w:bookmarkStart w:id="514" w:name="_Toc297216203"/>
      <w:r/>
      <w:bookmarkStart w:id="515" w:name="_Toc303539150"/>
      <w:r/>
      <w:bookmarkStart w:id="516" w:name="_Toc296891025"/>
      <w:r>
        <w:rPr>
          <w:rFonts w:hint="eastAsia" w:ascii="宋体" w:hAnsi="宋体" w:eastAsia="宋体"/>
          <w:b/>
          <w:color w:val="000000"/>
          <w:sz w:val="21"/>
          <w:szCs w:val="24"/>
          <w:highlight w:val="none"/>
        </w:rPr>
        <w:t xml:space="preserve">0.5承</w:t>
      </w:r>
      <w:bookmarkEnd w:id="500"/>
      <w:r/>
      <w:bookmarkEnd w:id="501"/>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Start w:id="517" w:name="_Toc296347202"/>
      <w:r/>
      <w:bookmarkStart w:id="518" w:name="_Toc296891031"/>
      <w:r/>
      <w:bookmarkStart w:id="519" w:name="_Toc296346704"/>
      <w:r/>
      <w:bookmarkStart w:id="520" w:name="_Toc296503203"/>
      <w:r/>
      <w:bookmarkStart w:id="521" w:name="_Toc300934994"/>
      <w:r/>
      <w:bookmarkStart w:id="522" w:name="_Toc297216204"/>
      <w:r/>
      <w:bookmarkStart w:id="523" w:name="_Toc292559913"/>
      <w:r/>
      <w:bookmarkStart w:id="524" w:name="_Toc297120503"/>
      <w:r/>
      <w:bookmarkStart w:id="525" w:name="_Toc296891243"/>
      <w:r/>
      <w:bookmarkStart w:id="526" w:name="_Toc297048389"/>
      <w:r/>
      <w:bookmarkStart w:id="527" w:name="_Toc296944542"/>
      <w:r/>
      <w:bookmarkStart w:id="528" w:name="_Toc303539151"/>
      <w:r/>
      <w:bookmarkStart w:id="529" w:name="_Toc292559408"/>
      <w:r/>
      <w:bookmarkStart w:id="530" w:name="_Toc297123545"/>
      <w:r>
        <w:rPr>
          <w:rFonts w:hint="eastAsia" w:ascii="宋体" w:hAnsi="宋体" w:eastAsia="宋体"/>
          <w:b/>
          <w:color w:val="000000"/>
          <w:sz w:val="21"/>
          <w:szCs w:val="24"/>
          <w:highlight w:val="none"/>
        </w:rPr>
        <w:t xml:space="preserve">包人的合理化建议</w:t>
      </w:r>
      <w:r>
        <w:rPr>
          <w:rFonts w:hint="eastAsia" w:ascii="宋体" w:hAnsi="宋体" w:eastAsia="宋体"/>
          <w:b/>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bookmarkEnd w:id="502"/>
      <w:r/>
      <w:bookmarkEnd w:id="503"/>
      <w:r/>
      <w:bookmarkEnd w:id="504"/>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hint="eastAsia" w:ascii="宋体" w:hAnsi="宋体" w:eastAsia="宋体"/>
          <w:color w:val="000000"/>
          <w:sz w:val="21"/>
          <w:szCs w:val="24"/>
          <w:highlight w:val="none"/>
        </w:rPr>
        <w:t xml:space="preserve">监理人审查承包人合理化建议的期限：</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发包人审批承包人合理化建议的期限：</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承</w:t>
      </w:r>
      <w:bookmarkStart w:id="531" w:name="_Toc292559914"/>
      <w:r/>
      <w:bookmarkStart w:id="532" w:name="_Toc303539152"/>
      <w:r/>
      <w:bookmarkStart w:id="533" w:name="_Toc296891244"/>
      <w:r/>
      <w:bookmarkStart w:id="534" w:name="_Toc297048390"/>
      <w:r/>
      <w:bookmarkStart w:id="535" w:name="_Toc300934995"/>
      <w:r/>
      <w:bookmarkStart w:id="536" w:name="_Toc296346705"/>
      <w:r/>
      <w:bookmarkStart w:id="537" w:name="_Toc296891032"/>
      <w:r/>
      <w:bookmarkStart w:id="538" w:name="_Toc297216205"/>
      <w:r/>
      <w:bookmarkStart w:id="539" w:name="_Toc297123546"/>
      <w:r/>
      <w:bookmarkStart w:id="540" w:name="_Toc296347203"/>
      <w:r/>
      <w:bookmarkStart w:id="541" w:name="_Toc292559409"/>
      <w:r/>
      <w:bookmarkStart w:id="542" w:name="_Toc312677504"/>
      <w:r/>
      <w:bookmarkStart w:id="543" w:name="_Toc304295571"/>
      <w:r/>
      <w:bookmarkStart w:id="544" w:name="_Toc297120504"/>
      <w:r/>
      <w:bookmarkStart w:id="545" w:name="_Toc296503204"/>
      <w:r/>
      <w:bookmarkStart w:id="546" w:name="_Toc312678030"/>
      <w:r/>
      <w:bookmarkStart w:id="547" w:name="_Toc296944543"/>
      <w:r/>
      <w:bookmarkStart w:id="548" w:name="_Toc318581175"/>
      <w:r>
        <w:rPr>
          <w:rFonts w:hint="eastAsia" w:ascii="宋体" w:hAnsi="宋体" w:eastAsia="宋体"/>
          <w:color w:val="000000"/>
          <w:sz w:val="21"/>
          <w:szCs w:val="24"/>
          <w:highlight w:val="none"/>
        </w:rPr>
        <w:t xml:space="preserve">包人提出的合理化建议降低了合同价格或者提高了工程经济效益的奖励的方法和金额为：</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r>
      <w:r/>
    </w:p>
    <w:p>
      <w:pPr>
        <w:pStyle w:val="946"/>
        <w:ind w:firstLine="422"/>
        <w:spacing w:line="400" w:lineRule="exact"/>
        <w:rPr>
          <w:rFonts w:hint="eastAsia" w:ascii="宋体" w:hAnsi="宋体" w:eastAsia="宋体"/>
          <w:b/>
          <w:color w:val="000000"/>
          <w:sz w:val="21"/>
          <w:szCs w:val="24"/>
          <w:highlight w:val="none"/>
        </w:rPr>
        <w:outlineLvl w:val="0"/>
      </w:pPr>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Start w:id="549" w:name="_Toc28262"/>
      <w:r>
        <w:rPr>
          <w:rFonts w:hint="eastAsia" w:ascii="宋体" w:hAnsi="宋体" w:eastAsia="宋体"/>
          <w:b/>
          <w:color w:val="000000"/>
          <w:sz w:val="21"/>
          <w:szCs w:val="24"/>
          <w:highlight w:val="none"/>
        </w:rPr>
        <w:t xml:space="preserve">1</w:t>
      </w:r>
      <w:bookmarkStart w:id="550" w:name="_Toc296944538"/>
      <w:r/>
      <w:bookmarkStart w:id="551" w:name="_Toc297120499"/>
      <w:r/>
      <w:bookmarkStart w:id="552" w:name="_Toc292559909"/>
      <w:r/>
      <w:bookmarkStart w:id="553" w:name="_Toc296503199"/>
      <w:r/>
      <w:bookmarkStart w:id="554" w:name="_Toc297123548"/>
      <w:r/>
      <w:bookmarkStart w:id="555" w:name="_Toc296347198"/>
      <w:r/>
      <w:bookmarkStart w:id="556" w:name="_Toc300934997"/>
      <w:r/>
      <w:bookmarkStart w:id="557" w:name="_Toc296891027"/>
      <w:r/>
      <w:bookmarkStart w:id="558" w:name="_Toc296346700"/>
      <w:r/>
      <w:bookmarkStart w:id="559" w:name="_Toc304295574"/>
      <w:r/>
      <w:bookmarkStart w:id="560" w:name="_Toc296891239"/>
      <w:r/>
      <w:bookmarkStart w:id="561" w:name="_Toc292559404"/>
      <w:r/>
      <w:bookmarkStart w:id="562" w:name="_Toc303539154"/>
      <w:r/>
      <w:bookmarkStart w:id="563" w:name="_Toc312677507"/>
      <w:r/>
      <w:bookmarkStart w:id="564" w:name="_Toc312678033"/>
      <w:r/>
      <w:bookmarkStart w:id="565" w:name="_Toc297048385"/>
      <w:r/>
      <w:bookmarkStart w:id="566" w:name="_Toc297216207"/>
      <w:r>
        <w:rPr>
          <w:rFonts w:hint="eastAsia" w:ascii="宋体" w:hAnsi="宋体" w:eastAsia="宋体"/>
          <w:b/>
          <w:color w:val="000000"/>
          <w:sz w:val="21"/>
          <w:szCs w:val="24"/>
          <w:highlight w:val="none"/>
        </w:rPr>
        <w:t xml:space="preserve">0.7 暂估价</w:t>
      </w:r>
      <w:bookmarkEnd w:id="549"/>
      <w:r>
        <w:rPr>
          <w:rFonts w:hint="eastAsia" w:ascii="宋体" w:hAnsi="宋体" w:eastAsia="宋体"/>
          <w:b/>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rFonts w:hint="eastAsia" w:ascii="宋体" w:hAnsi="宋体" w:eastAsia="宋体"/>
          <w:color w:val="000000"/>
          <w:sz w:val="21"/>
          <w:szCs w:val="24"/>
          <w:highlight w:val="none"/>
        </w:rPr>
        <w:t xml:space="preserve">暂</w:t>
      </w:r>
      <w:bookmarkStart w:id="567" w:name="_Toc312677508"/>
      <w:r/>
      <w:bookmarkStart w:id="568" w:name="_Toc312678034"/>
      <w:r/>
      <w:bookmarkStart w:id="569" w:name="_Toc318581176"/>
      <w:r>
        <w:rPr>
          <w:rFonts w:hint="eastAsia" w:ascii="宋体" w:hAnsi="宋体" w:eastAsia="宋体"/>
          <w:color w:val="000000"/>
          <w:sz w:val="21"/>
          <w:szCs w:val="24"/>
          <w:highlight w:val="none"/>
        </w:rPr>
        <w:t xml:space="preserve">估价材料和工程设备的明细详见附件11：《暂估价一览表》。</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bookmarkEnd w:id="567"/>
      <w:r/>
      <w:bookmarkEnd w:id="568"/>
      <w:r/>
      <w:bookmarkEnd w:id="569"/>
      <w:r>
        <w:rPr>
          <w:rFonts w:hint="eastAsia" w:ascii="宋体" w:hAnsi="宋体" w:eastAsia="宋体"/>
          <w:color w:val="000000"/>
          <w:sz w:val="21"/>
          <w:szCs w:val="24"/>
          <w:highlight w:val="none"/>
        </w:rPr>
        <w:t xml:space="preserve">1</w:t>
      </w:r>
      <w:bookmarkStart w:id="570" w:name="_Toc312677509"/>
      <w:r/>
      <w:bookmarkStart w:id="571" w:name="_Toc318581177"/>
      <w:r/>
      <w:bookmarkStart w:id="572" w:name="_Toc312678035"/>
      <w:r>
        <w:rPr>
          <w:rFonts w:hint="eastAsia" w:ascii="宋体" w:hAnsi="宋体" w:eastAsia="宋体"/>
          <w:color w:val="000000"/>
          <w:sz w:val="21"/>
          <w:szCs w:val="24"/>
          <w:highlight w:val="none"/>
        </w:rPr>
        <w:t xml:space="preserve">0.7.1 依法必须招标的暂估价项目</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bookmarkEnd w:id="570"/>
      <w:r/>
      <w:bookmarkEnd w:id="571"/>
      <w:r/>
      <w:bookmarkEnd w:id="572"/>
      <w:r>
        <w:rPr>
          <w:rFonts w:hint="eastAsia" w:ascii="宋体" w:hAnsi="宋体" w:eastAsia="宋体"/>
          <w:color w:val="000000"/>
          <w:sz w:val="21"/>
          <w:szCs w:val="24"/>
          <w:highlight w:val="none"/>
        </w:rPr>
        <w:t xml:space="preserve">对于依法必须招标的暂估价项目的确认和批准采取第</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种方式确定</w:t>
      </w:r>
      <w:r>
        <w:rPr>
          <w:rFonts w:hint="eastAsia" w:ascii="宋体" w:hAnsi="宋体" w:eastAsia="宋体"/>
          <w:color w:val="000000"/>
          <w:sz w:val="21"/>
          <w:szCs w:val="24"/>
          <w:highlight w:val="none"/>
          <w:u w:val="single"/>
        </w:rPr>
        <w:t xml:space="preserve">（参照通用条款10.7条）</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10.7.2 不属于依法必须招标的暂估价项目</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对于不属于依法必须招标的暂估价项目的确认和批准采取第</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种方式确定</w:t>
      </w:r>
      <w:r>
        <w:rPr>
          <w:rFonts w:hint="eastAsia" w:ascii="宋体" w:hAnsi="宋体" w:eastAsia="宋体"/>
          <w:color w:val="000000"/>
          <w:sz w:val="21"/>
          <w:szCs w:val="24"/>
          <w:highlight w:val="none"/>
          <w:u w:val="single"/>
        </w:rPr>
        <w:t xml:space="preserve">（参照通用条款10.7条）</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第3种方式：承包人直接实施的暂估价项目</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承包人直接实施的暂估价项目的约定：</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2"/>
        <w:spacing w:line="40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10.8 暂列金额</w:t>
      </w:r>
      <w:r>
        <w:rPr>
          <w:rFonts w:hint="eastAsia" w:ascii="宋体" w:hAnsi="宋体" w:eastAsia="宋体"/>
          <w:b/>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合同当事人关于暂列金额使用的约定：</w:t>
      </w:r>
      <w:r>
        <w:rPr>
          <w:rFonts w:hint="eastAsia" w:ascii="宋体" w:hAnsi="宋体" w:eastAsia="宋体"/>
          <w:color w:val="000000"/>
          <w:sz w:val="21"/>
          <w:szCs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rPr>
          <w:rFonts w:hint="eastAsia" w:ascii="宋体" w:hAnsi="宋体" w:eastAsia="宋体"/>
          <w:color w:val="000000"/>
          <w:sz w:val="21"/>
          <w:szCs w:val="24"/>
          <w:highlight w:val="none"/>
          <w:u w:val="single"/>
        </w:rPr>
      </w:r>
      <w:r/>
    </w:p>
    <w:p>
      <w:pPr>
        <w:pStyle w:val="1074"/>
        <w:spacing w:line="400" w:lineRule="exact"/>
        <w:rPr>
          <w:rFonts w:hint="eastAsia" w:ascii="宋体" w:hAnsi="宋体"/>
          <w:color w:val="000000"/>
          <w:sz w:val="28"/>
          <w:szCs w:val="24"/>
          <w:highlight w:val="none"/>
        </w:rPr>
      </w:pPr>
      <w:r/>
      <w:bookmarkStart w:id="573" w:name="_Toc351203643"/>
      <w:r>
        <w:rPr>
          <w:rFonts w:hint="eastAsia" w:ascii="宋体" w:hAnsi="宋体"/>
          <w:color w:val="000000"/>
          <w:sz w:val="28"/>
          <w:szCs w:val="24"/>
          <w:highlight w:val="none"/>
        </w:rPr>
        <w:t xml:space="preserve">11. 价格调整</w:t>
      </w:r>
      <w:bookmarkEnd w:id="573"/>
      <w:r>
        <w:rPr>
          <w:rFonts w:hint="eastAsia" w:ascii="宋体" w:hAnsi="宋体"/>
          <w:color w:val="000000"/>
          <w:sz w:val="28"/>
          <w:szCs w:val="24"/>
          <w:highlight w:val="none"/>
        </w:rPr>
      </w:r>
      <w:r/>
    </w:p>
    <w:p>
      <w:pPr>
        <w:pStyle w:val="946"/>
        <w:ind w:firstLine="422"/>
        <w:spacing w:line="400" w:lineRule="exact"/>
        <w:rPr>
          <w:rFonts w:hint="eastAsia" w:ascii="宋体" w:hAnsi="宋体" w:eastAsia="宋体"/>
          <w:b/>
          <w:color w:val="000000"/>
          <w:sz w:val="21"/>
          <w:szCs w:val="24"/>
          <w:highlight w:val="none"/>
        </w:rPr>
      </w:pPr>
      <w:r/>
      <w:bookmarkStart w:id="574" w:name="_Toc296503201"/>
      <w:r/>
      <w:bookmarkStart w:id="575" w:name="_Toc303539157"/>
      <w:r/>
      <w:bookmarkStart w:id="576" w:name="_Toc292559911"/>
      <w:r/>
      <w:bookmarkStart w:id="577" w:name="_Toc296891029"/>
      <w:r/>
      <w:bookmarkStart w:id="578" w:name="_Toc296944540"/>
      <w:r/>
      <w:bookmarkStart w:id="579" w:name="_Toc297216209"/>
      <w:r/>
      <w:bookmarkStart w:id="580" w:name="_Toc297123550"/>
      <w:r/>
      <w:bookmarkStart w:id="581" w:name="_Toc304295577"/>
      <w:r/>
      <w:bookmarkStart w:id="582" w:name="_Toc296347200"/>
      <w:r/>
      <w:bookmarkStart w:id="583" w:name="_Toc297048387"/>
      <w:r/>
      <w:bookmarkStart w:id="584" w:name="_Toc300935000"/>
      <w:r/>
      <w:bookmarkStart w:id="585" w:name="_Toc312678039"/>
      <w:r/>
      <w:bookmarkStart w:id="586" w:name="_Toc296891241"/>
      <w:r/>
      <w:bookmarkStart w:id="587" w:name="_Toc292559406"/>
      <w:r/>
      <w:bookmarkStart w:id="588" w:name="_Toc296346702"/>
      <w:r/>
      <w:bookmarkStart w:id="589" w:name="_Toc297120501"/>
      <w:r>
        <w:rPr>
          <w:rFonts w:hint="eastAsia" w:ascii="宋体" w:hAnsi="宋体" w:eastAsia="宋体"/>
          <w:b/>
          <w:color w:val="000000"/>
          <w:sz w:val="21"/>
          <w:szCs w:val="24"/>
          <w:highlight w:val="none"/>
        </w:rPr>
        <w:t xml:space="preserve">11.1 市场价格波动引起的调整：</w:t>
      </w:r>
      <w:r>
        <w:rPr>
          <w:rFonts w:hint="eastAsia" w:ascii="宋体" w:hAnsi="宋体" w:eastAsia="宋体"/>
          <w:b/>
          <w:color w:val="000000"/>
          <w:sz w:val="21"/>
          <w:szCs w:val="24"/>
          <w:highlight w:val="none"/>
        </w:rPr>
      </w:r>
      <w:r/>
    </w:p>
    <w:p>
      <w:pPr>
        <w:pStyle w:val="946"/>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市场价格波动是否调整合同价格的约定：</w:t>
      </w:r>
      <w:r>
        <w:rPr>
          <w:rFonts w:hint="eastAsia" w:ascii="宋体" w:hAnsi="宋体" w:eastAsia="宋体" w:cs="宋体"/>
          <w:color w:val="000000"/>
          <w:sz w:val="21"/>
          <w:szCs w:val="21"/>
          <w:highlight w:val="none"/>
        </w:rPr>
      </w:r>
      <w:r/>
    </w:p>
    <w:p>
      <w:pPr>
        <w:pStyle w:val="946"/>
        <w:ind w:firstLine="420"/>
        <w:jc w:val="left"/>
        <w:spacing w:line="40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 xml:space="preserve">人工费结算不再调整，由承包人按照江苏省人工费调整幅度预测，在投标报价时综合考虑上涨因素进行报价，风险由承包人承担。</w:t>
      </w:r>
      <w:r>
        <w:rPr>
          <w:rFonts w:hint="eastAsia" w:ascii="宋体" w:hAnsi="宋体" w:eastAsia="宋体" w:cs="宋体"/>
          <w:color w:val="000000"/>
          <w:sz w:val="21"/>
          <w:szCs w:val="21"/>
          <w:highlight w:val="none"/>
          <w:u w:val="single"/>
        </w:rPr>
      </w:r>
      <w:r/>
    </w:p>
    <w:p>
      <w:pPr>
        <w:pStyle w:val="946"/>
        <w:ind w:firstLine="420"/>
        <w:jc w:val="left"/>
        <w:spacing w:line="40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 xml:space="preserve">物价波动引起价格的调整参照执行南通市建设工程造价管理处（通建价[2016]22号）“关于建筑业实施营改增后进一步明确建设工程材料价格风险控制及价差调整计算方法的通知”。</w:t>
      </w:r>
      <w:r>
        <w:rPr>
          <w:rFonts w:hint="eastAsia" w:ascii="宋体" w:hAnsi="宋体" w:eastAsia="宋体" w:cs="宋体"/>
          <w:color w:val="000000"/>
          <w:sz w:val="21"/>
          <w:szCs w:val="21"/>
          <w:highlight w:val="none"/>
          <w:u w:val="single"/>
        </w:rPr>
      </w:r>
      <w:r/>
    </w:p>
    <w:p>
      <w:pPr>
        <w:pStyle w:val="946"/>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因市场价格波动调整合同价格，采用以下第</w:t>
      </w:r>
      <w:r>
        <w:rPr>
          <w:rFonts w:hint="eastAsia" w:ascii="宋体" w:hAnsi="宋体" w:eastAsia="宋体" w:cs="宋体"/>
          <w:color w:val="000000"/>
          <w:sz w:val="21"/>
          <w:szCs w:val="21"/>
          <w:highlight w:val="none"/>
          <w:u w:val="single"/>
          <w:lang w:bidi="ar"/>
        </w:rPr>
        <w:t xml:space="preserve">2</w:t>
      </w:r>
      <w:r>
        <w:rPr>
          <w:rFonts w:hint="eastAsia" w:ascii="宋体" w:hAnsi="宋体" w:eastAsia="宋体" w:cs="宋体"/>
          <w:color w:val="000000"/>
          <w:sz w:val="21"/>
          <w:szCs w:val="21"/>
          <w:highlight w:val="none"/>
          <w:lang w:bidi="ar"/>
        </w:rPr>
        <w:t xml:space="preserve">种方式对合同价格进行调整：</w:t>
      </w:r>
      <w:r>
        <w:rPr>
          <w:rFonts w:hint="eastAsia" w:ascii="宋体" w:hAnsi="宋体" w:eastAsia="宋体" w:cs="宋体"/>
          <w:color w:val="000000"/>
          <w:sz w:val="21"/>
          <w:szCs w:val="21"/>
          <w:highlight w:val="none"/>
        </w:rPr>
      </w:r>
      <w:r/>
    </w:p>
    <w:p>
      <w:pPr>
        <w:pStyle w:val="946"/>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第1种方式：采用价格指数进行价格调整。</w:t>
      </w:r>
      <w:r>
        <w:rPr>
          <w:rFonts w:hint="eastAsia" w:ascii="宋体" w:hAnsi="宋体" w:eastAsia="宋体" w:cs="宋体"/>
          <w:color w:val="000000"/>
          <w:sz w:val="21"/>
          <w:szCs w:val="21"/>
          <w:highlight w:val="none"/>
        </w:rPr>
      </w:r>
      <w:r/>
    </w:p>
    <w:p>
      <w:pPr>
        <w:pStyle w:val="946"/>
        <w:ind w:firstLine="420"/>
        <w:jc w:val="left"/>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bidi="ar"/>
        </w:rPr>
        <w:t xml:space="preserve">关于各可调因子、定值和变值权重，以及基本价格指数及其来源的约定：</w:t>
      </w:r>
      <w:r>
        <w:rPr>
          <w:rFonts w:hint="eastAsia" w:ascii="宋体" w:hAnsi="宋体" w:eastAsia="宋体" w:cs="宋体"/>
          <w:color w:val="000000"/>
          <w:sz w:val="21"/>
          <w:szCs w:val="21"/>
          <w:highlight w:val="none"/>
          <w:u w:val="single"/>
          <w:lang w:bidi="ar"/>
        </w:rPr>
        <w:t xml:space="preserve">/</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u w:val="single"/>
        </w:rPr>
      </w:r>
      <w:r/>
    </w:p>
    <w:p>
      <w:pPr>
        <w:pStyle w:val="946"/>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第2种方式：采用造价信息进行价格调整。</w:t>
      </w:r>
      <w:r>
        <w:rPr>
          <w:rFonts w:hint="eastAsia" w:ascii="宋体" w:hAnsi="宋体" w:eastAsia="宋体" w:cs="宋体"/>
          <w:color w:val="000000"/>
          <w:sz w:val="21"/>
          <w:szCs w:val="21"/>
          <w:highlight w:val="none"/>
        </w:rPr>
      </w:r>
      <w:r/>
    </w:p>
    <w:p>
      <w:pPr>
        <w:pStyle w:val="946"/>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（2）关于基准价格的约定：</w:t>
      </w:r>
      <w:r>
        <w:rPr>
          <w:rFonts w:hint="eastAsia" w:ascii="宋体" w:hAnsi="宋体" w:eastAsia="宋体" w:cs="宋体"/>
          <w:color w:val="000000"/>
          <w:sz w:val="21"/>
          <w:szCs w:val="21"/>
          <w:highlight w:val="none"/>
        </w:rPr>
      </w:r>
      <w:r/>
    </w:p>
    <w:p>
      <w:pPr>
        <w:pStyle w:val="946"/>
        <w:ind w:firstLine="420"/>
        <w:jc w:val="left"/>
        <w:spacing w:line="40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 xml:space="preserve">1)．主要建筑材料费用占单位工程费用的比值a确定方法：</w:t>
      </w:r>
      <w:r>
        <w:rPr>
          <w:rFonts w:hint="eastAsia" w:ascii="宋体" w:hAnsi="宋体" w:eastAsia="宋体" w:cs="宋体"/>
          <w:color w:val="000000"/>
          <w:sz w:val="21"/>
          <w:szCs w:val="21"/>
          <w:highlight w:val="none"/>
          <w:u w:val="single"/>
        </w:rPr>
      </w:r>
      <w:r/>
    </w:p>
    <w:p>
      <w:pPr>
        <w:pStyle w:val="946"/>
        <w:ind w:firstLine="420"/>
        <w:jc w:val="left"/>
        <w:spacing w:line="40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 xml:space="preserve">a=【单位工程某类别建筑材料工程总数量（包括变更调整数量）×中标单价／单位工程结算总造价（不含人工、材料风险价差部分）】×100%。</w:t>
      </w:r>
      <w:r>
        <w:rPr>
          <w:rFonts w:hint="eastAsia" w:ascii="宋体" w:hAnsi="宋体" w:eastAsia="宋体" w:cs="宋体"/>
          <w:color w:val="000000"/>
          <w:sz w:val="21"/>
          <w:szCs w:val="21"/>
          <w:highlight w:val="none"/>
          <w:u w:val="single"/>
        </w:rPr>
      </w:r>
      <w:r/>
    </w:p>
    <w:p>
      <w:pPr>
        <w:pStyle w:val="946"/>
        <w:ind w:firstLine="420"/>
        <w:jc w:val="left"/>
        <w:spacing w:line="40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 xml:space="preserve">当a值＞5%时，该建筑材料为主要建筑材料，当a值≤5%，该建筑材料为非主要建筑材料。</w:t>
      </w:r>
      <w:r>
        <w:rPr>
          <w:rFonts w:hint="eastAsia" w:ascii="宋体" w:hAnsi="宋体" w:eastAsia="宋体" w:cs="宋体"/>
          <w:color w:val="000000"/>
          <w:sz w:val="21"/>
          <w:szCs w:val="21"/>
          <w:highlight w:val="none"/>
          <w:u w:val="single"/>
        </w:rPr>
      </w:r>
      <w:r/>
    </w:p>
    <w:p>
      <w:pPr>
        <w:pStyle w:val="946"/>
        <w:ind w:firstLine="420"/>
        <w:jc w:val="left"/>
        <w:spacing w:line="40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 xml:space="preserve">2).承包人应承担的主要建筑材料价格涨跌风险幅度b应为5%：</w:t>
      </w:r>
      <w:r>
        <w:rPr>
          <w:rFonts w:hint="eastAsia" w:ascii="宋体" w:hAnsi="宋体" w:eastAsia="宋体" w:cs="宋体"/>
          <w:color w:val="000000"/>
          <w:sz w:val="21"/>
          <w:szCs w:val="21"/>
          <w:highlight w:val="none"/>
          <w:u w:val="single"/>
        </w:rPr>
      </w:r>
      <w:r/>
    </w:p>
    <w:p>
      <w:pPr>
        <w:pStyle w:val="946"/>
        <w:ind w:firstLine="420"/>
        <w:jc w:val="left"/>
        <w:spacing w:line="40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 xml:space="preserve">采用固定价格合同形式的建设工程，当工程施工期间非主要建筑材料价格上涨或下跌的，其差价均由承包人承担或收益；当工程施工期间主要建筑材料价格上涨或下跌幅度在5%以内（含5%）的，其差价由承包人承担或受益，超过5%的部分由发包人承担或受益。</w:t>
      </w:r>
      <w:r>
        <w:rPr>
          <w:rFonts w:hint="eastAsia" w:ascii="宋体" w:hAnsi="宋体" w:eastAsia="宋体" w:cs="宋体"/>
          <w:color w:val="000000"/>
          <w:sz w:val="21"/>
          <w:szCs w:val="21"/>
          <w:highlight w:val="none"/>
          <w:u w:val="single"/>
        </w:rPr>
      </w:r>
      <w:r/>
    </w:p>
    <w:p>
      <w:pPr>
        <w:pStyle w:val="946"/>
        <w:ind w:firstLine="420"/>
        <w:jc w:val="left"/>
        <w:spacing w:line="40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 xml:space="preserve">3)．主要建筑材料单价价差的取定：</w:t>
      </w:r>
      <w:r>
        <w:rPr>
          <w:rFonts w:hint="eastAsia" w:ascii="宋体" w:hAnsi="宋体" w:eastAsia="宋体" w:cs="宋体"/>
          <w:color w:val="000000"/>
          <w:sz w:val="21"/>
          <w:szCs w:val="21"/>
          <w:highlight w:val="none"/>
          <w:u w:val="single"/>
        </w:rPr>
      </w:r>
      <w:r/>
    </w:p>
    <w:p>
      <w:pPr>
        <w:pStyle w:val="946"/>
        <w:ind w:firstLine="420"/>
        <w:jc w:val="left"/>
        <w:spacing w:line="40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 xml:space="preserve">应以南通市造价管理部门发布的材料指导价格为基准（缺指导价的材料以双方确认的市场信息价为准），差价为施工期间同类材料加权平均指导价格与合同工程基准日（招标工程以投标截止日前28天，非招标工程以合同签订前28天为基准日）当月的材料指导价格的差额。</w:t>
      </w:r>
      <w:r>
        <w:rPr>
          <w:rFonts w:hint="eastAsia" w:ascii="宋体" w:hAnsi="宋体" w:eastAsia="宋体" w:cs="宋体"/>
          <w:color w:val="000000"/>
          <w:sz w:val="21"/>
          <w:szCs w:val="21"/>
          <w:highlight w:val="none"/>
          <w:u w:val="single"/>
        </w:rPr>
      </w:r>
      <w:r/>
    </w:p>
    <w:p>
      <w:pPr>
        <w:pStyle w:val="946"/>
        <w:ind w:firstLine="420"/>
        <w:jc w:val="left"/>
        <w:spacing w:line="40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 xml:space="preserve">施工期间主要建筑材料加权平均指导价=Σ（每月实际使用量×当月材料指导价）／该材料总用量。</w:t>
      </w:r>
      <w:r>
        <w:rPr>
          <w:rFonts w:hint="eastAsia" w:ascii="宋体" w:hAnsi="宋体" w:eastAsia="宋体" w:cs="宋体"/>
          <w:color w:val="000000"/>
          <w:sz w:val="21"/>
          <w:szCs w:val="21"/>
          <w:highlight w:val="none"/>
          <w:u w:val="single"/>
        </w:rPr>
      </w:r>
      <w:r/>
    </w:p>
    <w:p>
      <w:pPr>
        <w:pStyle w:val="946"/>
        <w:ind w:firstLine="420"/>
        <w:jc w:val="left"/>
        <w:spacing w:line="40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 xml:space="preserve">4．主要建筑材料数量的取定：</w:t>
      </w:r>
      <w:r>
        <w:rPr>
          <w:rFonts w:hint="eastAsia" w:ascii="宋体" w:hAnsi="宋体" w:eastAsia="宋体" w:cs="宋体"/>
          <w:color w:val="000000"/>
          <w:sz w:val="21"/>
          <w:szCs w:val="21"/>
          <w:highlight w:val="none"/>
          <w:u w:val="single"/>
        </w:rPr>
      </w:r>
      <w:r/>
    </w:p>
    <w:p>
      <w:pPr>
        <w:pStyle w:val="946"/>
        <w:ind w:firstLine="420"/>
        <w:jc w:val="left"/>
        <w:spacing w:line="40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 xml:space="preserve">原则上调整主要建筑材料的数量应为已标价工程量清单及其综合单价分析表中的含量乘以实际完成的相应工程量。</w:t>
      </w:r>
      <w:r>
        <w:rPr>
          <w:rFonts w:hint="eastAsia" w:ascii="宋体" w:hAnsi="宋体" w:eastAsia="宋体" w:cs="宋体"/>
          <w:color w:val="000000"/>
          <w:sz w:val="21"/>
          <w:szCs w:val="21"/>
          <w:highlight w:val="none"/>
          <w:u w:val="single"/>
        </w:rPr>
      </w:r>
      <w:r/>
    </w:p>
    <w:p>
      <w:pPr>
        <w:pStyle w:val="946"/>
        <w:ind w:firstLine="420"/>
        <w:jc w:val="left"/>
        <w:spacing w:line="40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 xml:space="preserve">5．主要建筑材料价差调整金额的计算：</w:t>
      </w:r>
      <w:r>
        <w:rPr>
          <w:rFonts w:hint="eastAsia" w:ascii="宋体" w:hAnsi="宋体" w:eastAsia="宋体" w:cs="宋体"/>
          <w:color w:val="000000"/>
          <w:sz w:val="21"/>
          <w:szCs w:val="21"/>
          <w:highlight w:val="none"/>
          <w:u w:val="single"/>
        </w:rPr>
      </w:r>
      <w:r/>
    </w:p>
    <w:p>
      <w:pPr>
        <w:pStyle w:val="946"/>
        <w:ind w:firstLine="420"/>
        <w:jc w:val="left"/>
        <w:spacing w:line="40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 xml:space="preserve">施工期间可调价材料价格的涨、跌幅度以工程基准日当月所采用的材料指导价格为基础，指导价格涨、跌幅度在b以内（含b）时，其差价由承包人承担或受益；涨、跌幅度超出b时，其超出部分的差价由发包人承担或受益，计算公式如下：</w:t>
      </w:r>
      <w:r>
        <w:rPr>
          <w:rFonts w:hint="eastAsia" w:ascii="宋体" w:hAnsi="宋体" w:eastAsia="宋体" w:cs="宋体"/>
          <w:color w:val="000000"/>
          <w:sz w:val="21"/>
          <w:szCs w:val="21"/>
          <w:highlight w:val="none"/>
          <w:u w:val="single"/>
        </w:rPr>
      </w:r>
      <w:r/>
    </w:p>
    <w:p>
      <w:pPr>
        <w:pStyle w:val="946"/>
        <w:ind w:firstLine="420"/>
        <w:jc w:val="left"/>
        <w:spacing w:line="40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 xml:space="preserve">①上涨超出b时，差价（正值）=【施工期间可调价材料加权平均指导价格-基准日档期的月份指导价格×(1+b)）】×该类主要建筑材料数量</w:t>
      </w:r>
      <w:r>
        <w:rPr>
          <w:rFonts w:hint="eastAsia" w:ascii="宋体" w:hAnsi="宋体" w:eastAsia="宋体" w:cs="宋体"/>
          <w:color w:val="000000"/>
          <w:sz w:val="21"/>
          <w:szCs w:val="21"/>
          <w:highlight w:val="none"/>
          <w:u w:val="single"/>
          <w:lang w:eastAsia="zh-CN" w:bidi="ar"/>
        </w:rPr>
        <w:t xml:space="preserve">；</w:t>
      </w:r>
      <w:r>
        <w:rPr>
          <w:rFonts w:hint="eastAsia" w:ascii="宋体" w:hAnsi="宋体" w:eastAsia="宋体" w:cs="宋体"/>
          <w:color w:val="000000"/>
          <w:sz w:val="21"/>
          <w:szCs w:val="21"/>
          <w:highlight w:val="none"/>
          <w:u w:val="single"/>
        </w:rPr>
      </w:r>
      <w:r/>
    </w:p>
    <w:p>
      <w:pPr>
        <w:pStyle w:val="946"/>
        <w:ind w:firstLine="420"/>
        <w:jc w:val="left"/>
        <w:spacing w:line="40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 xml:space="preserve">②下跌超出b时，差价（负值）=【施工期间可调价材料加权平均指导价格-基准日档期的月份指导价格×（1-b）】× 该类主要建筑材料数量。</w:t>
      </w:r>
      <w:r>
        <w:rPr>
          <w:rFonts w:hint="eastAsia" w:ascii="宋体" w:hAnsi="宋体" w:eastAsia="宋体" w:cs="宋体"/>
          <w:color w:val="000000"/>
          <w:sz w:val="21"/>
          <w:szCs w:val="21"/>
          <w:highlight w:val="none"/>
          <w:u w:val="single"/>
        </w:rPr>
      </w:r>
      <w:r/>
    </w:p>
    <w:p>
      <w:pPr>
        <w:pStyle w:val="946"/>
        <w:ind w:firstLine="420"/>
        <w:jc w:val="left"/>
        <w:spacing w:line="40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 xml:space="preserve">6．主要建筑材料差价应根据计价定额规则计取相关费用和税金，并作为追加（减）合同价款和工程进度款同期支付。</w:t>
      </w:r>
      <w:r>
        <w:rPr>
          <w:rFonts w:hint="eastAsia" w:ascii="宋体" w:hAnsi="宋体" w:eastAsia="宋体" w:cs="宋体"/>
          <w:color w:val="000000"/>
          <w:sz w:val="21"/>
          <w:szCs w:val="21"/>
          <w:highlight w:val="none"/>
          <w:u w:val="single"/>
        </w:rPr>
      </w:r>
      <w:r/>
    </w:p>
    <w:p>
      <w:pPr>
        <w:pStyle w:val="946"/>
        <w:ind w:firstLine="420"/>
        <w:jc w:val="left"/>
        <w:spacing w:line="40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 xml:space="preserve">7．因发包人原因造成工期延误的，延误期间发生的材料价格上涨差额由发包人承担；因承包人原因造成工期延误的，延误期间发生的材料价格上涨差额由承包人承担。</w:t>
      </w:r>
      <w:r>
        <w:rPr>
          <w:rFonts w:hint="eastAsia" w:ascii="宋体" w:hAnsi="宋体" w:eastAsia="宋体" w:cs="宋体"/>
          <w:color w:val="000000"/>
          <w:sz w:val="21"/>
          <w:szCs w:val="21"/>
          <w:highlight w:val="none"/>
          <w:u w:val="single"/>
        </w:rPr>
      </w:r>
      <w:r/>
    </w:p>
    <w:p>
      <w:pPr>
        <w:pStyle w:val="946"/>
        <w:ind w:firstLine="420"/>
        <w:jc w:val="left"/>
        <w:spacing w:line="400" w:lineRule="exact"/>
        <w:rPr>
          <w:rFonts w:hint="eastAsia" w:ascii="宋体" w:hAnsi="宋体" w:eastAsia="宋体"/>
          <w:b/>
          <w:color w:val="000000"/>
          <w:sz w:val="21"/>
          <w:szCs w:val="24"/>
          <w:highlight w:val="none"/>
        </w:rPr>
      </w:pPr>
      <w:r>
        <w:rPr>
          <w:rFonts w:hint="eastAsia" w:ascii="宋体" w:hAnsi="宋体" w:eastAsia="宋体" w:cs="宋体"/>
          <w:color w:val="000000"/>
          <w:sz w:val="21"/>
          <w:szCs w:val="21"/>
          <w:highlight w:val="none"/>
          <w:lang w:bidi="ar"/>
        </w:rPr>
        <w:t xml:space="preserve">第3种方式：其他价格调整方式：</w:t>
      </w:r>
      <w:r>
        <w:rPr>
          <w:rFonts w:hint="eastAsia" w:ascii="宋体" w:hAnsi="宋体" w:eastAsia="宋体" w:cs="宋体"/>
          <w:color w:val="000000"/>
          <w:sz w:val="21"/>
          <w:szCs w:val="21"/>
          <w:highlight w:val="none"/>
          <w:u w:val="single"/>
          <w:lang w:bidi="ar"/>
        </w:rPr>
        <w:t xml:space="preserve">/</w:t>
      </w:r>
      <w:r>
        <w:rPr>
          <w:rFonts w:hint="eastAsia" w:ascii="宋体" w:hAnsi="宋体" w:eastAsia="宋体" w:cs="宋体"/>
          <w:color w:val="000000"/>
          <w:sz w:val="21"/>
          <w:szCs w:val="21"/>
          <w:highlight w:val="none"/>
          <w:lang w:bidi="ar"/>
        </w:rPr>
        <w:t xml:space="preserve">。</w:t>
      </w:r>
      <w:r>
        <w:rPr>
          <w:rFonts w:hint="eastAsia" w:ascii="宋体" w:hAnsi="宋体" w:eastAsia="宋体"/>
          <w:b/>
          <w:color w:val="000000"/>
          <w:sz w:val="21"/>
          <w:szCs w:val="24"/>
          <w:highlight w:val="none"/>
        </w:rPr>
      </w:r>
      <w:r/>
    </w:p>
    <w:p>
      <w:pPr>
        <w:pStyle w:val="1074"/>
        <w:spacing w:before="120" w:after="120" w:line="400" w:lineRule="exact"/>
        <w:rPr>
          <w:rFonts w:hint="eastAsia" w:ascii="宋体" w:hAnsi="宋体"/>
          <w:color w:val="000000"/>
          <w:sz w:val="28"/>
          <w:szCs w:val="24"/>
          <w:highlight w:val="none"/>
        </w:rPr>
      </w:pPr>
      <w:r/>
      <w:bookmarkEnd w:id="472"/>
      <w:r/>
      <w:bookmarkEnd w:id="473"/>
      <w:r/>
      <w:bookmarkEnd w:id="474"/>
      <w:r/>
      <w:bookmarkEnd w:id="475"/>
      <w:r/>
      <w:bookmarkEnd w:id="476"/>
      <w:r/>
      <w:bookmarkEnd w:id="477"/>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Start w:id="590" w:name="_Toc297048391"/>
      <w:r/>
      <w:bookmarkStart w:id="591" w:name="_Toc296891245"/>
      <w:r/>
      <w:bookmarkStart w:id="592" w:name="_Toc296944544"/>
      <w:r/>
      <w:bookmarkStart w:id="593" w:name="_Toc292559410"/>
      <w:r/>
      <w:bookmarkStart w:id="594" w:name="_Toc351203644"/>
      <w:r/>
      <w:bookmarkStart w:id="595" w:name="_Toc300935002"/>
      <w:r/>
      <w:bookmarkStart w:id="596" w:name="_Toc297123552"/>
      <w:r/>
      <w:bookmarkStart w:id="597" w:name="_Toc297216211"/>
      <w:r/>
      <w:bookmarkStart w:id="598" w:name="_Toc303539159"/>
      <w:r/>
      <w:bookmarkStart w:id="599" w:name="_Toc312678040"/>
      <w:r/>
      <w:bookmarkStart w:id="600" w:name="_Toc304295579"/>
      <w:r/>
      <w:bookmarkStart w:id="601" w:name="_Toc296347204"/>
      <w:r/>
      <w:bookmarkStart w:id="602" w:name="_Toc296346706"/>
      <w:r/>
      <w:bookmarkStart w:id="603" w:name="_Toc297120505"/>
      <w:r/>
      <w:bookmarkStart w:id="604" w:name="_Toc296891033"/>
      <w:r/>
      <w:bookmarkStart w:id="605" w:name="_Toc292559915"/>
      <w:r/>
      <w:bookmarkStart w:id="606" w:name="_Toc296503205"/>
      <w:r>
        <w:rPr>
          <w:rFonts w:hint="eastAsia" w:ascii="宋体" w:hAnsi="宋体"/>
          <w:color w:val="000000"/>
          <w:sz w:val="28"/>
          <w:szCs w:val="24"/>
          <w:highlight w:val="none"/>
        </w:rPr>
        <w:t xml:space="preserve">12. </w:t>
      </w:r>
      <w:bookmarkEnd w:id="590"/>
      <w:r/>
      <w:bookmarkEnd w:id="591"/>
      <w:r/>
      <w:bookmarkEnd w:id="592"/>
      <w:r/>
      <w:bookmarkEnd w:id="593"/>
      <w:r/>
      <w:bookmarkEnd w:id="601"/>
      <w:r/>
      <w:bookmarkEnd w:id="602"/>
      <w:r/>
      <w:bookmarkEnd w:id="603"/>
      <w:r/>
      <w:bookmarkEnd w:id="604"/>
      <w:r/>
      <w:bookmarkEnd w:id="605"/>
      <w:r/>
      <w:bookmarkEnd w:id="606"/>
      <w:r>
        <w:rPr>
          <w:rFonts w:hint="eastAsia" w:ascii="宋体" w:hAnsi="宋体"/>
          <w:color w:val="000000"/>
          <w:sz w:val="28"/>
          <w:szCs w:val="24"/>
          <w:highlight w:val="none"/>
        </w:rPr>
        <w:t xml:space="preserve">合同价格、计量与支付</w:t>
      </w:r>
      <w:bookmarkEnd w:id="594"/>
      <w:r>
        <w:rPr>
          <w:rFonts w:hint="eastAsia" w:ascii="宋体" w:hAnsi="宋体"/>
          <w:color w:val="000000"/>
          <w:sz w:val="28"/>
          <w:szCs w:val="24"/>
          <w:highlight w:val="none"/>
        </w:rPr>
      </w:r>
      <w:r/>
    </w:p>
    <w:p>
      <w:pPr>
        <w:pStyle w:val="946"/>
        <w:ind w:firstLine="422"/>
        <w:spacing w:after="120" w:line="400" w:lineRule="exact"/>
        <w:rPr>
          <w:rFonts w:hint="eastAsia" w:ascii="宋体" w:hAnsi="宋体" w:eastAsia="宋体"/>
          <w:b/>
          <w:color w:val="000000"/>
          <w:sz w:val="21"/>
          <w:szCs w:val="24"/>
          <w:highlight w:val="none"/>
        </w:rPr>
      </w:pPr>
      <w:r/>
      <w:bookmarkEnd w:id="595"/>
      <w:r/>
      <w:bookmarkEnd w:id="596"/>
      <w:r/>
      <w:bookmarkEnd w:id="597"/>
      <w:r/>
      <w:bookmarkEnd w:id="598"/>
      <w:r/>
      <w:bookmarkEnd w:id="599"/>
      <w:r/>
      <w:bookmarkEnd w:id="600"/>
      <w:r/>
      <w:bookmarkStart w:id="607" w:name="_Toc296346707"/>
      <w:r/>
      <w:bookmarkStart w:id="608" w:name="_Toc297048392"/>
      <w:r/>
      <w:bookmarkStart w:id="609" w:name="_Toc296891246"/>
      <w:r/>
      <w:bookmarkStart w:id="610" w:name="_Toc296347205"/>
      <w:r/>
      <w:bookmarkStart w:id="611" w:name="_Toc296891034"/>
      <w:r/>
      <w:bookmarkStart w:id="612" w:name="_Toc297123553"/>
      <w:r/>
      <w:bookmarkStart w:id="613" w:name="_Toc312678041"/>
      <w:r/>
      <w:bookmarkStart w:id="614" w:name="_Toc300935003"/>
      <w:r/>
      <w:bookmarkStart w:id="615" w:name="_Toc303539160"/>
      <w:r/>
      <w:bookmarkStart w:id="616" w:name="_Toc297216212"/>
      <w:r/>
      <w:bookmarkStart w:id="617" w:name="_Toc304295580"/>
      <w:r/>
      <w:bookmarkStart w:id="618" w:name="_Toc297120506"/>
      <w:r/>
      <w:bookmarkStart w:id="619" w:name="_Toc292559916"/>
      <w:r/>
      <w:bookmarkStart w:id="620" w:name="_Toc292559411"/>
      <w:r/>
      <w:bookmarkStart w:id="621" w:name="_Toc267251461"/>
      <w:r/>
      <w:bookmarkStart w:id="622" w:name="_Toc296503206"/>
      <w:r/>
      <w:bookmarkStart w:id="623" w:name="_Toc296944545"/>
      <w:r>
        <w:rPr>
          <w:rFonts w:hint="eastAsia" w:ascii="宋体" w:hAnsi="宋体" w:eastAsia="宋体"/>
          <w:b/>
          <w:color w:val="000000"/>
          <w:sz w:val="21"/>
          <w:szCs w:val="24"/>
          <w:highlight w:val="none"/>
        </w:rPr>
        <w:t xml:space="preserve">12.1 合</w:t>
      </w:r>
      <w:bookmarkEnd w:id="619"/>
      <w:r/>
      <w:bookmarkEnd w:id="620"/>
      <w:r/>
      <w:bookmarkEnd w:id="621"/>
      <w:r>
        <w:rPr>
          <w:rFonts w:hint="eastAsia" w:ascii="宋体" w:hAnsi="宋体" w:eastAsia="宋体"/>
          <w:b/>
          <w:color w:val="000000"/>
          <w:sz w:val="21"/>
          <w:szCs w:val="24"/>
          <w:highlight w:val="none"/>
        </w:rPr>
        <w:t xml:space="preserve">同价</w:t>
      </w:r>
      <w:bookmarkEnd w:id="607"/>
      <w:r/>
      <w:bookmarkEnd w:id="608"/>
      <w:r/>
      <w:bookmarkEnd w:id="609"/>
      <w:r/>
      <w:bookmarkEnd w:id="610"/>
      <w:r/>
      <w:bookmarkEnd w:id="611"/>
      <w:r/>
      <w:bookmarkEnd w:id="618"/>
      <w:r/>
      <w:bookmarkEnd w:id="622"/>
      <w:r/>
      <w:bookmarkEnd w:id="623"/>
      <w:r>
        <w:rPr>
          <w:rFonts w:hint="eastAsia" w:ascii="宋体" w:hAnsi="宋体" w:eastAsia="宋体"/>
          <w:b/>
          <w:color w:val="000000"/>
          <w:sz w:val="21"/>
          <w:szCs w:val="24"/>
          <w:highlight w:val="none"/>
        </w:rPr>
        <w:t xml:space="preserve">格形式</w:t>
      </w:r>
      <w:r>
        <w:rPr>
          <w:rFonts w:hint="eastAsia" w:ascii="宋体" w:hAnsi="宋体" w:eastAsia="宋体"/>
          <w:b/>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bookmarkEnd w:id="612"/>
      <w:r/>
      <w:bookmarkEnd w:id="613"/>
      <w:r/>
      <w:bookmarkEnd w:id="614"/>
      <w:r/>
      <w:bookmarkEnd w:id="615"/>
      <w:r/>
      <w:bookmarkEnd w:id="616"/>
      <w:r/>
      <w:bookmarkEnd w:id="617"/>
      <w:r>
        <w:rPr>
          <w:rFonts w:hint="eastAsia" w:ascii="宋体" w:hAnsi="宋体" w:eastAsia="宋体"/>
          <w:color w:val="000000"/>
          <w:sz w:val="21"/>
          <w:szCs w:val="24"/>
          <w:highlight w:val="none"/>
        </w:rPr>
        <w:t xml:space="preserve">1、单价合同。</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综合单价包含的风险范围：</w:t>
      </w:r>
      <w:r>
        <w:rPr>
          <w:rFonts w:hint="eastAsia" w:ascii="宋体" w:hAnsi="宋体" w:eastAsia="宋体"/>
          <w:color w:val="000000"/>
          <w:sz w:val="21"/>
          <w:szCs w:val="24"/>
          <w:highlight w:val="none"/>
          <w:u w:val="single"/>
        </w:rPr>
        <w:t xml:space="preserve">各种因素引起的人工工资、施工机械使用费、管理费、利润等变化及风险因素均不作调整。</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风险费用的计算方法：</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风险范围以外合同价格的调整方法：</w:t>
      </w:r>
      <w:r>
        <w:rPr>
          <w:rFonts w:hint="eastAsia" w:ascii="宋体" w:hAnsi="宋体" w:eastAsia="宋体"/>
          <w:color w:val="000000"/>
          <w:sz w:val="21"/>
          <w:szCs w:val="24"/>
          <w:highlight w:val="none"/>
          <w:u w:val="single"/>
        </w:rPr>
        <w:t xml:space="preserve">均不作调整</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2、总价合同。</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总价包含的风险范围：</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风险费用的计算方法：</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风险范围以外合同价格的调整方法：</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3、其他价格方式：</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after="120" w:line="400" w:lineRule="exact"/>
        <w:rPr>
          <w:rFonts w:hint="eastAsia" w:ascii="宋体" w:hAnsi="宋体" w:eastAsia="宋体"/>
          <w:color w:val="000000"/>
          <w:sz w:val="21"/>
          <w:szCs w:val="24"/>
          <w:highlight w:val="none"/>
        </w:rPr>
      </w:pPr>
      <w:r/>
      <w:bookmarkStart w:id="624" w:name="_Toc300935004"/>
      <w:r/>
      <w:bookmarkStart w:id="625" w:name="_Toc304295581"/>
      <w:r/>
      <w:bookmarkStart w:id="626" w:name="_Toc297123554"/>
      <w:r/>
      <w:bookmarkStart w:id="627" w:name="_Toc297216213"/>
      <w:r/>
      <w:bookmarkStart w:id="628" w:name="_Toc312678042"/>
      <w:r/>
      <w:bookmarkStart w:id="629" w:name="_Toc292559412"/>
      <w:r/>
      <w:bookmarkStart w:id="630" w:name="_Toc296891035"/>
      <w:r/>
      <w:bookmarkStart w:id="631" w:name="_Toc296346708"/>
      <w:r/>
      <w:bookmarkStart w:id="632" w:name="_Toc292559917"/>
      <w:r/>
      <w:bookmarkStart w:id="633" w:name="_Toc296503207"/>
      <w:r/>
      <w:bookmarkStart w:id="634" w:name="_Toc297120507"/>
      <w:r/>
      <w:bookmarkStart w:id="635" w:name="_Toc296891247"/>
      <w:r/>
      <w:bookmarkStart w:id="636" w:name="_Toc296347206"/>
      <w:r/>
      <w:bookmarkStart w:id="637" w:name="_Toc296944546"/>
      <w:r/>
      <w:bookmarkStart w:id="638" w:name="_Toc297048393"/>
      <w:r/>
      <w:bookmarkStart w:id="639" w:name="_Toc303539161"/>
      <w:r>
        <w:rPr>
          <w:rFonts w:hint="eastAsia" w:ascii="宋体" w:hAnsi="宋体" w:eastAsia="宋体"/>
          <w:color w:val="000000"/>
          <w:sz w:val="21"/>
          <w:szCs w:val="24"/>
          <w:highlight w:val="none"/>
        </w:rPr>
        <w:t xml:space="preserve">12.2 预付款</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bookmarkEnd w:id="624"/>
      <w:r/>
      <w:bookmarkEnd w:id="625"/>
      <w:r/>
      <w:bookmarkEnd w:id="626"/>
      <w:r/>
      <w:bookmarkEnd w:id="627"/>
      <w:r/>
      <w:bookmarkEnd w:id="628"/>
      <w:r/>
      <w:bookmarkEnd w:id="639"/>
      <w:r>
        <w:rPr>
          <w:rFonts w:hint="eastAsia" w:ascii="宋体" w:hAnsi="宋体" w:eastAsia="宋体"/>
          <w:color w:val="000000"/>
          <w:sz w:val="21"/>
          <w:szCs w:val="24"/>
          <w:highlight w:val="none"/>
        </w:rPr>
        <w:t xml:space="preserve">12.2.1 预付款的支付</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预付款支付比例或金额：</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预付款支付期限：</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预付款扣回的方式：</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12.2.2 预付款担保</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承包人提交预付款担保的期限：</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预付款担保的形式为：</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after="120" w:line="400" w:lineRule="exact"/>
        <w:rPr>
          <w:rFonts w:hint="eastAsia" w:ascii="宋体" w:hAnsi="宋体" w:eastAsia="宋体"/>
          <w:color w:val="000000"/>
          <w:sz w:val="21"/>
          <w:szCs w:val="24"/>
          <w:highlight w:val="none"/>
        </w:rPr>
      </w:pPr>
      <w:r/>
      <w:bookmarkEnd w:id="629"/>
      <w:r/>
      <w:bookmarkEnd w:id="630"/>
      <w:r/>
      <w:bookmarkEnd w:id="631"/>
      <w:r/>
      <w:bookmarkEnd w:id="632"/>
      <w:r/>
      <w:bookmarkEnd w:id="633"/>
      <w:r/>
      <w:bookmarkEnd w:id="634"/>
      <w:r/>
      <w:bookmarkEnd w:id="635"/>
      <w:r/>
      <w:bookmarkEnd w:id="636"/>
      <w:r/>
      <w:bookmarkEnd w:id="637"/>
      <w:r/>
      <w:bookmarkEnd w:id="638"/>
      <w:r>
        <w:rPr>
          <w:rFonts w:hint="eastAsia" w:ascii="宋体" w:hAnsi="宋体" w:eastAsia="宋体"/>
          <w:color w:val="000000"/>
          <w:sz w:val="21"/>
          <w:szCs w:val="24"/>
          <w:highlight w:val="none"/>
        </w:rPr>
        <w:t xml:space="preserve">12.3 计量</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12.3.1 计量原则</w:t>
      </w:r>
      <w:r>
        <w:rPr>
          <w:rFonts w:hint="eastAsia" w:ascii="宋体" w:hAnsi="宋体" w:eastAsia="宋体"/>
          <w:color w:val="000000"/>
          <w:sz w:val="21"/>
          <w:szCs w:val="24"/>
          <w:highlight w:val="none"/>
        </w:rPr>
      </w:r>
      <w:r/>
    </w:p>
    <w:p>
      <w:pPr>
        <w:pStyle w:val="946"/>
        <w:ind w:firstLine="420"/>
        <w:jc w:val="left"/>
        <w:spacing w:line="400" w:lineRule="exact"/>
        <w:widowControl/>
        <w:rPr>
          <w:rFonts w:ascii="宋体" w:hAnsi="宋体" w:eastAsia="宋体"/>
          <w:color w:val="000000"/>
          <w:sz w:val="21"/>
          <w:szCs w:val="24"/>
          <w:highlight w:val="none"/>
          <w:u w:val="single"/>
          <w:lang w:val="en-US" w:eastAsia="zh-CN"/>
        </w:rPr>
      </w:pPr>
      <w:r>
        <w:rPr>
          <w:rFonts w:hint="eastAsia" w:ascii="宋体" w:hAnsi="宋体" w:eastAsia="宋体"/>
          <w:color w:val="000000"/>
          <w:sz w:val="21"/>
          <w:szCs w:val="24"/>
          <w:highlight w:val="none"/>
        </w:rPr>
        <w:t xml:space="preserve">工程量计算规则：</w:t>
      </w:r>
      <w:r>
        <w:rPr>
          <w:rFonts w:hint="eastAsia" w:ascii="宋体" w:hAnsi="宋体" w:eastAsia="宋体"/>
          <w:color w:val="000000"/>
          <w:sz w:val="21"/>
          <w:szCs w:val="24"/>
          <w:highlight w:val="none"/>
          <w:u w:val="single"/>
          <w:lang w:val="en-US" w:eastAsia="zh-CN"/>
        </w:rPr>
        <w:t xml:space="preserve">                                                               </w:t>
      </w:r>
      <w:r>
        <w:rPr>
          <w:rFonts w:ascii="宋体" w:hAnsi="宋体" w:eastAsia="宋体"/>
          <w:color w:val="000000"/>
          <w:sz w:val="21"/>
          <w:szCs w:val="24"/>
          <w:highlight w:val="none"/>
          <w:u w:val="single"/>
          <w:lang w:val="en-US" w:eastAsia="zh-CN"/>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12.3.2 计量周期</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关于计量周期的约定：</w:t>
      </w:r>
      <w:r>
        <w:rPr>
          <w:rFonts w:hint="eastAsia" w:ascii="宋体" w:hAnsi="宋体" w:eastAsia="宋体"/>
          <w:color w:val="000000"/>
          <w:sz w:val="21"/>
          <w:szCs w:val="24"/>
          <w:highlight w:val="none"/>
          <w:u w:val="single"/>
        </w:rPr>
        <w:t xml:space="preserve">按通用条款</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12.3.3 单价合同的计量</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关于单价合同计量的约定：</w:t>
      </w:r>
      <w:r>
        <w:rPr>
          <w:rFonts w:hint="eastAsia" w:ascii="宋体" w:hAnsi="宋体" w:eastAsia="宋体"/>
          <w:color w:val="000000"/>
          <w:sz w:val="21"/>
          <w:szCs w:val="24"/>
          <w:highlight w:val="none"/>
          <w:u w:val="single"/>
        </w:rPr>
        <w:t xml:space="preserve">按通用条款</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12.3.4 总价合同的计量</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关于总价合同计量的约定：</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12.3.5总价合同采用支付分解表计量支付的，是否适用第12.3.4 项〔总价合同的计量〕约定进行计量：</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12.3.6 其他价格形式合同的计量</w:t>
      </w:r>
      <w:r>
        <w:rPr>
          <w:rFonts w:hint="eastAsia" w:ascii="宋体" w:hAnsi="宋体" w:eastAsia="宋体"/>
          <w:color w:val="000000"/>
          <w:sz w:val="21"/>
          <w:szCs w:val="24"/>
          <w:highlight w:val="none"/>
        </w:rPr>
      </w:r>
      <w:r/>
    </w:p>
    <w:p>
      <w:pPr>
        <w:pStyle w:val="946"/>
        <w:ind w:firstLine="420"/>
        <w:jc w:val="left"/>
        <w:spacing w:line="400" w:lineRule="exact"/>
        <w:rPr>
          <w:rFonts w:ascii="Times New Roman" w:hAnsi="Times New Roman" w:eastAsia="仿宋_GB2312"/>
          <w:color w:val="000000"/>
          <w:sz w:val="24"/>
          <w:szCs w:val="24"/>
          <w:highlight w:val="none"/>
        </w:rPr>
      </w:pPr>
      <w:r>
        <w:rPr>
          <w:rFonts w:hint="eastAsia" w:ascii="宋体" w:hAnsi="宋体" w:eastAsia="宋体"/>
          <w:color w:val="000000"/>
          <w:sz w:val="21"/>
          <w:szCs w:val="24"/>
          <w:highlight w:val="none"/>
        </w:rPr>
        <w:t xml:space="preserve">其他价格形式的计量方式和程序：</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ascii="Times New Roman" w:hAnsi="Times New Roman" w:eastAsia="仿宋_GB2312"/>
          <w:color w:val="000000"/>
          <w:sz w:val="24"/>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12.4 工程进度款支付</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12.4.1 付款周期</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关于付款周期的约定：</w:t>
      </w:r>
      <w:r>
        <w:rPr>
          <w:rFonts w:hint="eastAsia" w:ascii="宋体" w:hAnsi="宋体" w:eastAsia="宋体"/>
          <w:color w:val="000000"/>
          <w:sz w:val="21"/>
          <w:szCs w:val="24"/>
          <w:highlight w:val="none"/>
        </w:rPr>
      </w:r>
      <w:r/>
    </w:p>
    <w:p>
      <w:pPr>
        <w:pStyle w:val="946"/>
        <w:ind w:firstLine="422"/>
        <w:jc w:val="left"/>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工程</w:t>
      </w:r>
      <w:r>
        <w:rPr>
          <w:rFonts w:hint="eastAsia" w:ascii="宋体" w:hAnsi="宋体" w:eastAsia="宋体" w:cs="宋体"/>
          <w:b/>
          <w:color w:val="000000"/>
          <w:sz w:val="21"/>
          <w:szCs w:val="21"/>
          <w:highlight w:val="none"/>
          <w:lang w:val="en-US" w:eastAsia="zh-CN"/>
        </w:rPr>
        <w:t xml:space="preserve">竣工</w:t>
      </w:r>
      <w:r>
        <w:rPr>
          <w:rFonts w:hint="eastAsia" w:ascii="宋体" w:hAnsi="宋体" w:eastAsia="宋体" w:cs="宋体"/>
          <w:b/>
          <w:color w:val="000000"/>
          <w:sz w:val="21"/>
          <w:szCs w:val="21"/>
          <w:highlight w:val="none"/>
          <w:lang w:eastAsia="zh-CN"/>
        </w:rPr>
        <w:t xml:space="preserve">验收</w:t>
      </w:r>
      <w:r>
        <w:rPr>
          <w:rFonts w:hint="eastAsia" w:ascii="宋体" w:hAnsi="宋体" w:eastAsia="宋体" w:cs="宋体"/>
          <w:b/>
          <w:color w:val="000000"/>
          <w:sz w:val="21"/>
          <w:szCs w:val="21"/>
          <w:highlight w:val="none"/>
          <w:lang w:val="en-US" w:eastAsia="zh-CN"/>
        </w:rPr>
        <w:t xml:space="preserve">合格</w:t>
      </w:r>
      <w:r>
        <w:rPr>
          <w:rFonts w:hint="eastAsia" w:ascii="宋体" w:hAnsi="宋体" w:eastAsia="宋体" w:cs="宋体"/>
          <w:b/>
          <w:color w:val="000000"/>
          <w:sz w:val="21"/>
          <w:szCs w:val="21"/>
          <w:highlight w:val="none"/>
          <w:lang w:eastAsia="zh-CN"/>
        </w:rPr>
        <w:t xml:space="preserve">后支付合同价的50%，验收合格满</w:t>
      </w:r>
      <w:r>
        <w:rPr>
          <w:rFonts w:hint="eastAsia" w:ascii="宋体" w:hAnsi="宋体" w:eastAsia="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lang w:eastAsia="zh-CN"/>
        </w:rPr>
        <w:t xml:space="preserve">年</w:t>
      </w:r>
      <w:r>
        <w:rPr>
          <w:rFonts w:hint="eastAsia" w:ascii="宋体" w:hAnsi="宋体" w:eastAsia="宋体" w:cs="宋体"/>
          <w:b/>
          <w:color w:val="000000"/>
          <w:sz w:val="21"/>
          <w:szCs w:val="21"/>
          <w:highlight w:val="none"/>
          <w:lang w:val="en-US" w:eastAsia="zh-CN"/>
        </w:rPr>
        <w:t xml:space="preserve">并经审计后付至</w:t>
      </w:r>
      <w:r>
        <w:rPr>
          <w:rFonts w:hint="eastAsia" w:ascii="宋体" w:hAnsi="宋体" w:eastAsia="宋体" w:cs="宋体"/>
          <w:b/>
          <w:color w:val="000000"/>
          <w:sz w:val="21"/>
          <w:szCs w:val="21"/>
          <w:highlight w:val="none"/>
          <w:lang w:eastAsia="zh-CN"/>
        </w:rPr>
        <w:t xml:space="preserve">审计价的80%，余款</w:t>
      </w:r>
      <w:r>
        <w:rPr>
          <w:rFonts w:hint="eastAsia" w:ascii="宋体" w:hAnsi="宋体" w:eastAsia="宋体" w:cs="宋体"/>
          <w:b/>
          <w:color w:val="000000"/>
          <w:sz w:val="21"/>
          <w:szCs w:val="21"/>
          <w:highlight w:val="none"/>
          <w:lang w:val="en-US" w:eastAsia="zh-CN"/>
        </w:rPr>
        <w:t xml:space="preserve">第三年付清</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946"/>
        <w:ind w:firstLine="422"/>
        <w:jc w:val="left"/>
        <w:spacing w:line="440" w:lineRule="exact"/>
        <w:rPr>
          <w:rFonts w:hint="eastAsia" w:ascii="宋体" w:hAnsi="宋体" w:eastAsia="宋体"/>
          <w:b/>
          <w:color w:val="000000"/>
          <w:sz w:val="21"/>
          <w:szCs w:val="24"/>
          <w:highlight w:val="none"/>
          <w:u w:val="single"/>
        </w:rPr>
      </w:pPr>
      <w:r>
        <w:rPr>
          <w:rFonts w:hint="eastAsia" w:ascii="宋体" w:hAnsi="宋体" w:eastAsia="宋体" w:cs="宋体"/>
          <w:b/>
          <w:color w:val="000000"/>
          <w:sz w:val="21"/>
          <w:szCs w:val="21"/>
          <w:highlight w:val="none"/>
        </w:rPr>
        <w:t xml:space="preserve">每次支付前，承包人均应出具税务部门开具的相应金额的税务发票。否则发包人有权拒付工程款，且不承担延期支付款项的违约责任。</w:t>
      </w:r>
      <w:r>
        <w:rPr>
          <w:rFonts w:hint="eastAsia" w:ascii="宋体" w:hAnsi="宋体" w:eastAsia="宋体"/>
          <w:b/>
          <w:color w:val="000000"/>
          <w:sz w:val="21"/>
          <w:szCs w:val="24"/>
          <w:highlight w:val="none"/>
          <w:u w:val="singl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12.4.2 进度付款申请单的编制</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关于进度付款申请单编制的约定：</w:t>
      </w:r>
      <w:r>
        <w:rPr>
          <w:rFonts w:hint="eastAsia" w:ascii="宋体" w:hAnsi="宋体" w:eastAsia="宋体"/>
          <w:color w:val="000000"/>
          <w:sz w:val="21"/>
          <w:szCs w:val="24"/>
          <w:highlight w:val="none"/>
          <w:u w:val="single"/>
        </w:rPr>
        <w:t xml:space="preserve">已完成约定进度的证明，相应金额的税务发票</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12.4.3 进度付款申请单的提交</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（1）单价合同进度付款申请单提交的约定：</w:t>
      </w:r>
      <w:r>
        <w:rPr>
          <w:rFonts w:hint="eastAsia" w:ascii="宋体" w:hAnsi="宋体" w:eastAsia="宋体"/>
          <w:color w:val="000000"/>
          <w:sz w:val="21"/>
          <w:szCs w:val="24"/>
          <w:highlight w:val="none"/>
          <w:u w:val="single"/>
        </w:rPr>
        <w:t xml:space="preserve">按节点提交</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（2）总价合同进度付款申请单提交的约定：</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（3）其他价格形式合同进度付款申请单提交的约定：</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12.4.4 进度款审核和支付</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（1）监理人审查并报送发包人的期限：</w:t>
      </w:r>
      <w:r>
        <w:rPr>
          <w:rFonts w:hint="eastAsia" w:ascii="宋体" w:hAnsi="宋体" w:eastAsia="宋体"/>
          <w:color w:val="000000"/>
          <w:sz w:val="21"/>
          <w:szCs w:val="24"/>
          <w:highlight w:val="none"/>
          <w:u w:val="single"/>
        </w:rPr>
        <w:t xml:space="preserve">  收到申请7天内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r>
      <w:r/>
    </w:p>
    <w:p>
      <w:pPr>
        <w:pStyle w:val="946"/>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发包人完成审批并签发进度款支付证书的期限：</w:t>
      </w:r>
      <w:r>
        <w:rPr>
          <w:rFonts w:hint="eastAsia" w:ascii="宋体" w:hAnsi="宋体" w:eastAsia="宋体"/>
          <w:color w:val="000000"/>
          <w:sz w:val="21"/>
          <w:szCs w:val="24"/>
          <w:highlight w:val="none"/>
          <w:u w:val="single"/>
        </w:rPr>
        <w:t xml:space="preserve">收到通过监理审查的审核表后10天内。</w:t>
      </w:r>
      <w:r>
        <w:rPr>
          <w:rFonts w:hint="eastAsia" w:ascii="宋体" w:hAnsi="宋体" w:eastAsia="宋体"/>
          <w:color w:val="000000"/>
          <w:sz w:val="21"/>
          <w:szCs w:val="24"/>
          <w:highlight w:val="none"/>
          <w:u w:val="singl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（2）发包人支付进度款的期限：</w:t>
      </w:r>
      <w:r>
        <w:rPr>
          <w:rFonts w:hint="eastAsia" w:ascii="宋体" w:hAnsi="宋体" w:eastAsia="宋体"/>
          <w:color w:val="000000"/>
          <w:sz w:val="21"/>
          <w:szCs w:val="24"/>
          <w:highlight w:val="none"/>
          <w:u w:val="single"/>
        </w:rPr>
        <w:t xml:space="preserve">按合同要求执行</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525"/>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发包人逾期支付进度款的违约金的计算方式：</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525"/>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12.4.6 支付分解表的编制</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2、总价合同支付分解表的编制与审批：</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3、单价合同的总价项目支付分解表的编制与审批：</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1074"/>
        <w:spacing w:line="400" w:lineRule="exact"/>
        <w:rPr>
          <w:rFonts w:hint="eastAsia" w:ascii="宋体" w:hAnsi="宋体"/>
          <w:b w:val="0"/>
          <w:color w:val="000000"/>
          <w:sz w:val="28"/>
          <w:szCs w:val="24"/>
          <w:highlight w:val="none"/>
        </w:rPr>
      </w:pPr>
      <w:r/>
      <w:bookmarkStart w:id="640" w:name="_Toc296944558"/>
      <w:r/>
      <w:bookmarkStart w:id="641" w:name="_Toc296346720"/>
      <w:r/>
      <w:bookmarkStart w:id="642" w:name="_Toc296503219"/>
      <w:r/>
      <w:bookmarkStart w:id="643" w:name="_Toc297216223"/>
      <w:r/>
      <w:bookmarkStart w:id="644" w:name="_Toc296891047"/>
      <w:r/>
      <w:bookmarkStart w:id="645" w:name="_Toc312678053"/>
      <w:r/>
      <w:bookmarkStart w:id="646" w:name="_Toc304295593"/>
      <w:r/>
      <w:bookmarkStart w:id="647" w:name="_Toc297048405"/>
      <w:r/>
      <w:bookmarkStart w:id="648" w:name="_Toc292559929"/>
      <w:r/>
      <w:bookmarkStart w:id="649" w:name="_Toc296347218"/>
      <w:r/>
      <w:bookmarkStart w:id="650" w:name="_Toc300935015"/>
      <w:r/>
      <w:bookmarkStart w:id="651" w:name="_Toc351203645"/>
      <w:r/>
      <w:bookmarkStart w:id="652" w:name="_Toc296891259"/>
      <w:r/>
      <w:bookmarkStart w:id="653" w:name="_Toc292559424"/>
      <w:r/>
      <w:bookmarkStart w:id="654" w:name="_Toc297120519"/>
      <w:r/>
      <w:bookmarkStart w:id="655" w:name="_Toc297123564"/>
      <w:r/>
      <w:bookmarkStart w:id="656" w:name="_Toc303539172"/>
      <w:r>
        <w:rPr>
          <w:rFonts w:hint="eastAsia" w:ascii="宋体" w:hAnsi="宋体"/>
          <w:b w:val="0"/>
          <w:color w:val="000000"/>
          <w:sz w:val="28"/>
          <w:szCs w:val="24"/>
          <w:highlight w:val="none"/>
        </w:rPr>
        <w:t xml:space="preserve">13. 验收和工程试车</w:t>
      </w:r>
      <w:bookmarkEnd w:id="651"/>
      <w:r>
        <w:rPr>
          <w:rFonts w:hint="eastAsia" w:ascii="宋体" w:hAnsi="宋体"/>
          <w:b w:val="0"/>
          <w:color w:val="000000"/>
          <w:sz w:val="28"/>
          <w:szCs w:val="24"/>
          <w:highlight w:val="none"/>
        </w:rPr>
      </w:r>
      <w:r/>
    </w:p>
    <w:p>
      <w:pPr>
        <w:pStyle w:val="946"/>
        <w:ind w:firstLine="420"/>
        <w:spacing w:line="400" w:lineRule="exact"/>
        <w:rPr>
          <w:rFonts w:hint="eastAsia" w:ascii="宋体" w:hAnsi="宋体" w:eastAsia="宋体"/>
          <w:color w:val="000000"/>
          <w:sz w:val="21"/>
          <w:szCs w:val="24"/>
          <w:highlight w:val="none"/>
        </w:rPr>
      </w:pPr>
      <w:r/>
      <w:bookmarkEnd w:id="640"/>
      <w:r/>
      <w:bookmarkEnd w:id="641"/>
      <w:r/>
      <w:bookmarkEnd w:id="642"/>
      <w:r/>
      <w:bookmarkEnd w:id="643"/>
      <w:r/>
      <w:bookmarkEnd w:id="644"/>
      <w:r/>
      <w:bookmarkEnd w:id="645"/>
      <w:r/>
      <w:bookmarkEnd w:id="646"/>
      <w:r/>
      <w:bookmarkEnd w:id="647"/>
      <w:r/>
      <w:bookmarkEnd w:id="648"/>
      <w:r/>
      <w:bookmarkEnd w:id="649"/>
      <w:r/>
      <w:bookmarkEnd w:id="650"/>
      <w:r/>
      <w:bookmarkEnd w:id="652"/>
      <w:r/>
      <w:bookmarkEnd w:id="653"/>
      <w:r/>
      <w:bookmarkEnd w:id="654"/>
      <w:r/>
      <w:bookmarkEnd w:id="655"/>
      <w:r/>
      <w:bookmarkEnd w:id="656"/>
      <w:r>
        <w:rPr>
          <w:rFonts w:hint="eastAsia" w:ascii="宋体" w:hAnsi="宋体" w:eastAsia="宋体"/>
          <w:color w:val="000000"/>
          <w:sz w:val="21"/>
          <w:szCs w:val="24"/>
          <w:highlight w:val="none"/>
        </w:rPr>
        <w:t xml:space="preserve">13.1 分部分项工程验收</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13.1.2监理人不能按时进行验收时，应提前</w:t>
      </w:r>
      <w:r>
        <w:rPr>
          <w:rFonts w:hint="eastAsia" w:ascii="宋体" w:hAnsi="宋体" w:eastAsia="宋体"/>
          <w:color w:val="000000"/>
          <w:sz w:val="21"/>
          <w:szCs w:val="24"/>
          <w:highlight w:val="none"/>
          <w:u w:val="single"/>
        </w:rPr>
        <w:t xml:space="preserve">12</w:t>
      </w:r>
      <w:r>
        <w:rPr>
          <w:rFonts w:hint="eastAsia" w:ascii="宋体" w:hAnsi="宋体" w:eastAsia="宋体"/>
          <w:color w:val="000000"/>
          <w:sz w:val="21"/>
          <w:szCs w:val="24"/>
          <w:highlight w:val="none"/>
        </w:rPr>
        <w:t xml:space="preserve">小时提交书面延期要求。</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b/>
          <w:color w:val="000000"/>
          <w:sz w:val="21"/>
          <w:szCs w:val="24"/>
          <w:highlight w:val="none"/>
        </w:rPr>
      </w:pPr>
      <w:r>
        <w:rPr>
          <w:rFonts w:hint="eastAsia" w:ascii="宋体" w:hAnsi="宋体" w:eastAsia="宋体"/>
          <w:color w:val="000000"/>
          <w:sz w:val="21"/>
          <w:szCs w:val="24"/>
          <w:highlight w:val="none"/>
        </w:rPr>
        <w:t xml:space="preserve">关于延期最长不得超过：</w:t>
      </w:r>
      <w:r>
        <w:rPr>
          <w:rFonts w:hint="eastAsia" w:ascii="宋体" w:hAnsi="宋体" w:eastAsia="宋体"/>
          <w:color w:val="000000"/>
          <w:sz w:val="21"/>
          <w:szCs w:val="24"/>
          <w:highlight w:val="none"/>
          <w:u w:val="single"/>
        </w:rPr>
        <w:t xml:space="preserve">24</w:t>
      </w:r>
      <w:r>
        <w:rPr>
          <w:rFonts w:hint="eastAsia" w:ascii="宋体" w:hAnsi="宋体" w:eastAsia="宋体"/>
          <w:color w:val="000000"/>
          <w:sz w:val="21"/>
          <w:szCs w:val="24"/>
          <w:highlight w:val="none"/>
        </w:rPr>
        <w:t xml:space="preserve">小时。</w:t>
      </w:r>
      <w:r>
        <w:rPr>
          <w:rFonts w:hint="eastAsia" w:ascii="宋体" w:hAnsi="宋体" w:eastAsia="宋体"/>
          <w:b/>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bookmarkStart w:id="657" w:name="_Toc296891263"/>
      <w:r/>
      <w:bookmarkStart w:id="658" w:name="_Toc297048409"/>
      <w:r/>
      <w:bookmarkStart w:id="659" w:name="_Toc296944562"/>
      <w:r/>
      <w:bookmarkStart w:id="660" w:name="_Toc296346724"/>
      <w:r/>
      <w:bookmarkStart w:id="661" w:name="_Toc300935016"/>
      <w:r/>
      <w:bookmarkStart w:id="662" w:name="_Toc312678056"/>
      <w:r/>
      <w:bookmarkStart w:id="663" w:name="_Toc296891051"/>
      <w:r/>
      <w:bookmarkStart w:id="664" w:name="_Toc297123565"/>
      <w:r/>
      <w:bookmarkStart w:id="665" w:name="_Toc296503223"/>
      <w:r/>
      <w:bookmarkStart w:id="666" w:name="_Toc297216224"/>
      <w:r/>
      <w:bookmarkStart w:id="667" w:name="_Toc292559428"/>
      <w:r/>
      <w:bookmarkStart w:id="668" w:name="_Toc267251473"/>
      <w:r/>
      <w:bookmarkStart w:id="669" w:name="_Toc267251472"/>
      <w:r/>
      <w:bookmarkStart w:id="670" w:name="_Toc267251475"/>
      <w:r/>
      <w:bookmarkStart w:id="671" w:name="_Toc267251470"/>
      <w:r/>
      <w:bookmarkStart w:id="672" w:name="_Toc267251474"/>
      <w:r/>
      <w:bookmarkStart w:id="673" w:name="_Toc267251476"/>
      <w:r/>
      <w:bookmarkStart w:id="674" w:name="_Toc267251471"/>
      <w:r/>
      <w:bookmarkStart w:id="675" w:name="_Toc304295596"/>
      <w:r/>
      <w:bookmarkStart w:id="676" w:name="_Toc296347222"/>
      <w:r/>
      <w:bookmarkStart w:id="677" w:name="_Toc303539173"/>
      <w:r/>
      <w:bookmarkStart w:id="678" w:name="_Toc292559933"/>
      <w:r/>
      <w:bookmarkStart w:id="679" w:name="_Toc297120523"/>
      <w:r>
        <w:rPr>
          <w:rFonts w:hint="eastAsia" w:ascii="宋体" w:hAnsi="宋体" w:eastAsia="宋体"/>
          <w:color w:val="000000"/>
          <w:sz w:val="21"/>
          <w:szCs w:val="24"/>
          <w:highlight w:val="none"/>
        </w:rPr>
        <w:t xml:space="preserve">13.2 竣工验收</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bookmarkEnd w:id="657"/>
      <w:r/>
      <w:bookmarkEnd w:id="658"/>
      <w:r/>
      <w:bookmarkEnd w:id="659"/>
      <w:r/>
      <w:bookmarkEnd w:id="660"/>
      <w:r/>
      <w:bookmarkEnd w:id="661"/>
      <w:r/>
      <w:bookmarkEnd w:id="662"/>
      <w:r/>
      <w:bookmarkEnd w:id="663"/>
      <w:r/>
      <w:bookmarkEnd w:id="664"/>
      <w:r/>
      <w:bookmarkEnd w:id="665"/>
      <w:r/>
      <w:bookmarkEnd w:id="666"/>
      <w:r/>
      <w:bookmarkEnd w:id="667"/>
      <w:r/>
      <w:bookmarkEnd w:id="675"/>
      <w:r/>
      <w:bookmarkEnd w:id="676"/>
      <w:r/>
      <w:bookmarkEnd w:id="677"/>
      <w:r/>
      <w:bookmarkEnd w:id="678"/>
      <w:r/>
      <w:bookmarkEnd w:id="679"/>
      <w:r/>
      <w:bookmarkStart w:id="680" w:name="_Toc280868704"/>
      <w:r/>
      <w:bookmarkStart w:id="681" w:name="_Toc280868706"/>
      <w:r/>
      <w:bookmarkStart w:id="682" w:name="_Toc280868707"/>
      <w:r/>
      <w:bookmarkStart w:id="683" w:name="_Toc280868708"/>
      <w:r/>
      <w:bookmarkStart w:id="684" w:name="_Toc280868709"/>
      <w:r/>
      <w:bookmarkStart w:id="685" w:name="_Toc280868705"/>
      <w:r>
        <w:rPr>
          <w:rFonts w:hint="eastAsia" w:ascii="宋体" w:hAnsi="宋体" w:eastAsia="宋体"/>
          <w:color w:val="000000"/>
          <w:sz w:val="21"/>
          <w:szCs w:val="24"/>
          <w:highlight w:val="none"/>
        </w:rPr>
        <w:t xml:space="preserve">13.2.2竣工验收程序</w:t>
      </w:r>
      <w:r>
        <w:rPr>
          <w:rFonts w:hint="eastAsia" w:ascii="宋体" w:hAnsi="宋体" w:eastAsia="宋体"/>
          <w:color w:val="000000"/>
          <w:sz w:val="21"/>
          <w:szCs w:val="24"/>
          <w:highlight w:val="none"/>
        </w:rPr>
      </w:r>
      <w:r/>
    </w:p>
    <w:p>
      <w:pPr>
        <w:pStyle w:val="946"/>
        <w:ind w:firstLine="396"/>
        <w:jc w:val="left"/>
        <w:spacing w:line="400" w:lineRule="exact"/>
        <w:widowControl/>
        <w:rPr>
          <w:rFonts w:hint="eastAsia" w:ascii="宋体" w:hAnsi="宋体" w:eastAsia="宋体"/>
          <w:color w:val="000000"/>
          <w:sz w:val="21"/>
          <w:szCs w:val="24"/>
          <w:highlight w:val="none"/>
          <w:u w:val="single"/>
        </w:rPr>
      </w:pPr>
      <w:r/>
      <w:bookmarkEnd w:id="680"/>
      <w:r>
        <w:rPr>
          <w:rFonts w:hint="eastAsia" w:ascii="宋体" w:hAnsi="宋体" w:eastAsia="宋体"/>
          <w:color w:val="000000"/>
          <w:sz w:val="21"/>
          <w:szCs w:val="24"/>
          <w:highlight w:val="none"/>
        </w:rPr>
        <w:t xml:space="preserve">关于竣工验收程序的约定：</w:t>
      </w:r>
      <w:r>
        <w:rPr>
          <w:rFonts w:hint="eastAsia" w:ascii="宋体" w:hAnsi="宋体" w:eastAsia="宋体"/>
          <w:color w:val="000000"/>
          <w:sz w:val="21"/>
          <w:szCs w:val="24"/>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rPr>
          <w:rFonts w:hint="eastAsia" w:ascii="宋体" w:hAnsi="宋体" w:eastAsia="宋体"/>
          <w:color w:val="000000"/>
          <w:sz w:val="21"/>
          <w:szCs w:val="24"/>
          <w:highlight w:val="none"/>
          <w:u w:val="single"/>
        </w:rPr>
      </w:r>
      <w:r/>
    </w:p>
    <w:p>
      <w:pPr>
        <w:pStyle w:val="946"/>
        <w:ind w:firstLine="415"/>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rPr>
          <w:rFonts w:hint="eastAsia" w:ascii="宋体" w:hAnsi="宋体" w:eastAsia="宋体"/>
          <w:color w:val="000000"/>
          <w:sz w:val="21"/>
          <w:szCs w:val="24"/>
          <w:highlight w:val="none"/>
          <w:u w:val="single"/>
        </w:rPr>
      </w:r>
      <w:r/>
    </w:p>
    <w:p>
      <w:pPr>
        <w:pStyle w:val="946"/>
        <w:ind w:firstLine="415"/>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发包人不按照本项约定组织竣工验收、颁发工程接收证书的，</w:t>
      </w:r>
      <w:r>
        <w:rPr>
          <w:rFonts w:hint="eastAsia" w:ascii="宋体" w:hAnsi="宋体" w:eastAsia="宋体"/>
          <w:color w:val="000000"/>
          <w:sz w:val="21"/>
          <w:szCs w:val="24"/>
          <w:highlight w:val="none"/>
          <w:u w:val="single"/>
        </w:rPr>
        <w:t xml:space="preserve">竣工资料履约保证金不予退还，并额外承担违约金，违约金的计算方法：按通用条款执行</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发包人不按照本项约定组织竣工验收、颁发工程接收证书的违约金的计算方法：</w:t>
      </w:r>
      <w:bookmarkEnd w:id="685"/>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13.2.5移交、接收全部与部分工程</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bookmarkEnd w:id="681"/>
      <w:r>
        <w:rPr>
          <w:rFonts w:hint="eastAsia" w:ascii="宋体" w:hAnsi="宋体" w:eastAsia="宋体"/>
          <w:color w:val="000000"/>
          <w:sz w:val="21"/>
          <w:szCs w:val="24"/>
          <w:highlight w:val="none"/>
        </w:rPr>
        <w:t xml:space="preserve">承包人向发包人移交工程的期限：</w:t>
      </w:r>
      <w:r>
        <w:rPr>
          <w:rFonts w:hint="eastAsia" w:ascii="宋体" w:hAnsi="宋体" w:eastAsia="宋体"/>
          <w:color w:val="000000"/>
          <w:sz w:val="21"/>
          <w:szCs w:val="24"/>
          <w:highlight w:val="none"/>
          <w:u w:val="single"/>
        </w:rPr>
        <w:t xml:space="preserve">按通用条款</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发包人未按本合同约定接收全部或部分工程的，违约金的计算方法为：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rPr>
      </w:pPr>
      <w:r/>
      <w:bookmarkEnd w:id="682"/>
      <w:r>
        <w:rPr>
          <w:rFonts w:hint="eastAsia" w:ascii="宋体" w:hAnsi="宋体" w:eastAsia="宋体"/>
          <w:color w:val="000000"/>
          <w:sz w:val="21"/>
          <w:szCs w:val="24"/>
          <w:highlight w:val="none"/>
        </w:rPr>
        <w:t xml:space="preserve">承包人未按时移交工程的，违约金的计算方法为：</w:t>
      </w:r>
      <w:r>
        <w:rPr>
          <w:rFonts w:hint="eastAsia" w:ascii="宋体" w:hAnsi="宋体" w:eastAsia="宋体"/>
          <w:color w:val="000000"/>
          <w:sz w:val="21"/>
          <w:szCs w:val="24"/>
          <w:highlight w:val="none"/>
          <w:u w:val="single"/>
        </w:rPr>
        <w:t xml:space="preserve">承包人每日需向发包人按照工程合同暂定造价0.5‰承担违约责任，赔偿未按时移交工程给发包人产生的其他直接和间接损失。</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13.3 工程试车</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bookmarkEnd w:id="683"/>
      <w:r>
        <w:rPr>
          <w:rFonts w:hint="eastAsia" w:ascii="宋体" w:hAnsi="宋体" w:eastAsia="宋体"/>
          <w:color w:val="000000"/>
          <w:sz w:val="21"/>
          <w:szCs w:val="24"/>
          <w:highlight w:val="none"/>
        </w:rPr>
        <w:t xml:space="preserve">13.3.1 试车程序</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工程试车内容：</w:t>
      </w:r>
      <w:r>
        <w:rPr>
          <w:rFonts w:hint="eastAsia" w:ascii="宋体" w:hAnsi="宋体" w:eastAsia="宋体"/>
          <w:color w:val="000000"/>
          <w:sz w:val="21"/>
          <w:szCs w:val="24"/>
          <w:highlight w:val="none"/>
          <w:u w:val="single"/>
        </w:rPr>
        <w:t xml:space="preserve">    /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（1）单机无负荷试车费用由</w:t>
      </w:r>
      <w:r>
        <w:rPr>
          <w:rFonts w:hint="eastAsia" w:ascii="宋体" w:hAnsi="宋体" w:eastAsia="宋体"/>
          <w:color w:val="000000"/>
          <w:sz w:val="21"/>
          <w:szCs w:val="24"/>
          <w:highlight w:val="none"/>
          <w:u w:val="single"/>
        </w:rPr>
        <w:t xml:space="preserve">  已含在双方约定的计价中  </w:t>
      </w:r>
      <w:r>
        <w:rPr>
          <w:rFonts w:hint="eastAsia" w:ascii="宋体" w:hAnsi="宋体" w:eastAsia="宋体"/>
          <w:color w:val="000000"/>
          <w:sz w:val="21"/>
          <w:szCs w:val="24"/>
          <w:highlight w:val="none"/>
        </w:rPr>
        <w:t xml:space="preserve">承担；</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（2）无负荷联动试车费用由</w:t>
      </w:r>
      <w:r>
        <w:rPr>
          <w:rFonts w:hint="eastAsia" w:ascii="宋体" w:hAnsi="宋体" w:eastAsia="宋体"/>
          <w:color w:val="000000"/>
          <w:sz w:val="21"/>
          <w:szCs w:val="24"/>
          <w:highlight w:val="none"/>
          <w:u w:val="single"/>
        </w:rPr>
        <w:t xml:space="preserve">  已含在双方约定的计价中  </w:t>
      </w:r>
      <w:r>
        <w:rPr>
          <w:rFonts w:hint="eastAsia" w:ascii="宋体" w:hAnsi="宋体" w:eastAsia="宋体"/>
          <w:color w:val="000000"/>
          <w:sz w:val="21"/>
          <w:szCs w:val="24"/>
          <w:highlight w:val="none"/>
        </w:rPr>
        <w:t xml:space="preserve">承担。</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13.3.3 投料试车</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关于投料试车相关事项的约定：</w:t>
      </w:r>
      <w:r>
        <w:rPr>
          <w:rFonts w:hint="eastAsia" w:ascii="宋体" w:hAnsi="宋体" w:eastAsia="宋体"/>
          <w:color w:val="000000"/>
          <w:sz w:val="21"/>
          <w:szCs w:val="24"/>
          <w:highlight w:val="none"/>
          <w:u w:val="single"/>
        </w:rPr>
        <w:t xml:space="preserve"> /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outlineLvl w:val="0"/>
      </w:pPr>
      <w:r/>
      <w:bookmarkStart w:id="686" w:name="_Toc17339"/>
      <w:r>
        <w:rPr>
          <w:rFonts w:hint="eastAsia" w:ascii="宋体" w:hAnsi="宋体" w:eastAsia="宋体"/>
          <w:color w:val="000000"/>
          <w:sz w:val="21"/>
          <w:szCs w:val="24"/>
          <w:highlight w:val="none"/>
        </w:rPr>
        <w:t xml:space="preserve">13.6 竣工退场</w:t>
      </w:r>
      <w:bookmarkEnd w:id="686"/>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13.6.1 竣工退场</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承包人完成竣工退场的期限：</w:t>
      </w:r>
      <w:r>
        <w:rPr>
          <w:rFonts w:hint="eastAsia" w:ascii="宋体" w:hAnsi="宋体" w:eastAsia="宋体"/>
          <w:color w:val="000000"/>
          <w:sz w:val="21"/>
          <w:szCs w:val="24"/>
          <w:highlight w:val="none"/>
          <w:u w:val="single"/>
        </w:rPr>
        <w:t xml:space="preserve">工程竣工验收后15天内</w:t>
      </w:r>
      <w:r>
        <w:rPr>
          <w:rFonts w:hint="eastAsia" w:ascii="宋体" w:hAnsi="宋体" w:eastAsia="宋体"/>
          <w:color w:val="000000"/>
          <w:sz w:val="21"/>
          <w:szCs w:val="24"/>
          <w:highlight w:val="none"/>
          <w:u w:val="single"/>
          <w:lang w:eastAsia="zh-CN"/>
        </w:rPr>
        <w:t xml:space="preserve">，</w:t>
      </w:r>
      <w:r>
        <w:rPr>
          <w:rFonts w:hint="eastAsia" w:ascii="宋体" w:hAnsi="宋体" w:eastAsia="宋体"/>
          <w:color w:val="000000"/>
          <w:sz w:val="21"/>
          <w:szCs w:val="24"/>
          <w:highlight w:val="none"/>
          <w:u w:val="single"/>
        </w:rPr>
        <w:t xml:space="preserve">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rPr>
          <w:rFonts w:hint="eastAsia" w:ascii="宋体" w:hAnsi="宋体" w:eastAsia="宋体"/>
          <w:color w:val="000000"/>
          <w:sz w:val="21"/>
          <w:szCs w:val="24"/>
          <w:highlight w:val="none"/>
        </w:rPr>
      </w:r>
      <w:r/>
    </w:p>
    <w:p>
      <w:pPr>
        <w:pStyle w:val="1074"/>
        <w:spacing w:line="400" w:lineRule="exact"/>
        <w:rPr>
          <w:rFonts w:hint="eastAsia" w:ascii="宋体" w:hAnsi="宋体"/>
          <w:b w:val="0"/>
          <w:color w:val="000000"/>
          <w:sz w:val="28"/>
          <w:szCs w:val="24"/>
          <w:highlight w:val="none"/>
        </w:rPr>
      </w:pPr>
      <w:r/>
      <w:bookmarkStart w:id="687" w:name="_Toc351203646"/>
      <w:r>
        <w:rPr>
          <w:rFonts w:hint="eastAsia" w:ascii="宋体" w:hAnsi="宋体"/>
          <w:b w:val="0"/>
          <w:color w:val="000000"/>
          <w:sz w:val="28"/>
          <w:szCs w:val="24"/>
          <w:highlight w:val="none"/>
        </w:rPr>
        <w:t xml:space="preserve">14. 竣工结算</w:t>
      </w:r>
      <w:bookmarkEnd w:id="687"/>
      <w:r>
        <w:rPr>
          <w:rFonts w:hint="eastAsia" w:ascii="宋体" w:hAnsi="宋体"/>
          <w:b w:val="0"/>
          <w:color w:val="000000"/>
          <w:sz w:val="28"/>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14.1 竣工结算申请</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承包人提交竣工结算申请单的期限：</w:t>
      </w:r>
      <w:r>
        <w:rPr>
          <w:rFonts w:hint="eastAsia" w:ascii="宋体" w:hAnsi="宋体" w:eastAsia="宋体"/>
          <w:color w:val="000000"/>
          <w:sz w:val="21"/>
          <w:szCs w:val="24"/>
          <w:highlight w:val="none"/>
          <w:u w:val="single"/>
        </w:rPr>
        <w:t xml:space="preserve">工程竣工验收合格，经档案馆验收且工程竣工验收备案通过后30天内向发包人和监理人提交竣工结算申请单，并提交完整的结算资料。</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竣工结算申请单应包括的内容：</w:t>
      </w:r>
      <w:r>
        <w:rPr>
          <w:rFonts w:hint="eastAsia" w:ascii="宋体" w:hAnsi="宋体" w:eastAsia="宋体"/>
          <w:color w:val="000000"/>
          <w:sz w:val="21"/>
          <w:szCs w:val="24"/>
          <w:highlight w:val="none"/>
          <w:u w:val="single"/>
        </w:rPr>
        <w:t xml:space="preserve">按通用条款，提交的竣工结算资料必须完整，发包人不分次接受竣工结算资料；承包人逾期提交结算资料，造成竣工结算迟延支付的，发包人不承担违约责任。</w:t>
      </w:r>
      <w:r>
        <w:rPr>
          <w:rFonts w:hint="eastAsia" w:ascii="宋体" w:hAnsi="宋体" w:eastAsia="宋体"/>
          <w:color w:val="000000"/>
          <w:sz w:val="21"/>
          <w:szCs w:val="24"/>
          <w:highlight w:val="none"/>
          <w:u w:val="single"/>
        </w:rPr>
      </w:r>
      <w:r/>
    </w:p>
    <w:p>
      <w:pPr>
        <w:pStyle w:val="946"/>
        <w:ind w:firstLine="420"/>
        <w:spacing w:line="400" w:lineRule="exact"/>
        <w:rPr>
          <w:rFonts w:hint="eastAsia" w:ascii="宋体" w:hAnsi="宋体" w:eastAsia="宋体"/>
          <w:color w:val="000000"/>
          <w:sz w:val="21"/>
          <w:szCs w:val="24"/>
          <w:highlight w:val="none"/>
        </w:rPr>
        <w:outlineLvl w:val="0"/>
      </w:pPr>
      <w:r/>
      <w:bookmarkStart w:id="688" w:name="_Toc6846"/>
      <w:r>
        <w:rPr>
          <w:rFonts w:hint="eastAsia" w:ascii="宋体" w:hAnsi="宋体" w:eastAsia="宋体"/>
          <w:color w:val="000000"/>
          <w:sz w:val="21"/>
          <w:szCs w:val="24"/>
          <w:highlight w:val="none"/>
        </w:rPr>
        <w:t xml:space="preserve">14.2 竣工结算审核</w:t>
      </w:r>
      <w:bookmarkEnd w:id="688"/>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发包人审批竣工付款申请单的期限：</w:t>
      </w:r>
      <w:r>
        <w:rPr>
          <w:rFonts w:hint="eastAsia" w:ascii="宋体" w:hAnsi="宋体" w:eastAsia="宋体"/>
          <w:color w:val="000000"/>
          <w:sz w:val="21"/>
          <w:szCs w:val="24"/>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w:t>
      </w:r>
      <w:r>
        <w:rPr>
          <w:rFonts w:hint="eastAsia" w:ascii="宋体" w:hAnsi="宋体" w:eastAsia="宋体"/>
          <w:color w:val="000000"/>
          <w:sz w:val="21"/>
          <w:szCs w:val="24"/>
          <w:highlight w:val="none"/>
          <w:u w:val="single"/>
          <w:lang w:eastAsia="zh-CN"/>
        </w:rPr>
        <w:t xml:space="preserve">及时给予</w:t>
      </w:r>
      <w:r>
        <w:rPr>
          <w:rFonts w:hint="eastAsia" w:ascii="宋体" w:hAnsi="宋体" w:eastAsia="宋体"/>
          <w:color w:val="000000"/>
          <w:sz w:val="21"/>
          <w:szCs w:val="24"/>
          <w:highlight w:val="none"/>
          <w:u w:val="single"/>
        </w:rPr>
        <w:t xml:space="preserve">修正和确认，承包人不配合、不及时修正、不及时确认的，发包人有权相应顺延审计期；竣工结算的审计单位为发包人指定的具有相应资质的审计单位。</w:t>
      </w:r>
      <w:r>
        <w:rPr>
          <w:rFonts w:hint="eastAsia" w:ascii="宋体" w:hAnsi="宋体" w:eastAsia="宋体"/>
          <w:color w:val="000000"/>
          <w:sz w:val="21"/>
          <w:szCs w:val="24"/>
          <w:highlight w:val="none"/>
          <w:u w:val="singl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发包人完成竣工付款的期限：</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关于竣工付款证书异议部分复核的方式和程序：</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14.4 最终结清</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14.4.1 最终结清申请单</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承包人提交最终结清申请单的份数：</w:t>
      </w:r>
      <w:r>
        <w:rPr>
          <w:rFonts w:hint="eastAsia" w:ascii="宋体" w:hAnsi="宋体" w:eastAsia="宋体"/>
          <w:color w:val="000000"/>
          <w:sz w:val="21"/>
          <w:szCs w:val="24"/>
          <w:highlight w:val="none"/>
          <w:u w:val="single"/>
        </w:rPr>
        <w:t xml:space="preserve">四份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承包人提交最终结算申请单的期限：</w:t>
      </w:r>
      <w:r>
        <w:rPr>
          <w:rFonts w:hint="eastAsia" w:ascii="宋体" w:hAnsi="宋体" w:eastAsia="宋体"/>
          <w:color w:val="000000"/>
          <w:sz w:val="21"/>
          <w:szCs w:val="24"/>
          <w:highlight w:val="none"/>
          <w:u w:val="single"/>
        </w:rPr>
        <w:t xml:space="preserve">质量保修期满</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14.4.2 最终结清证书和支付</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（1）发包人完成最终结清申请单的审批并颁发最终结清证书的期限：</w:t>
      </w:r>
      <w:r>
        <w:rPr>
          <w:rFonts w:hint="eastAsia" w:ascii="宋体" w:hAnsi="宋体" w:eastAsia="宋体"/>
          <w:color w:val="000000"/>
          <w:sz w:val="21"/>
          <w:szCs w:val="24"/>
          <w:highlight w:val="none"/>
          <w:u w:val="single"/>
        </w:rPr>
        <w:t xml:space="preserve">收到申请28天内</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（2）发包人完成支付的期限：</w:t>
      </w:r>
      <w:r>
        <w:rPr>
          <w:rFonts w:hint="eastAsia" w:ascii="宋体" w:hAnsi="宋体" w:eastAsia="宋体"/>
          <w:color w:val="000000"/>
          <w:sz w:val="21"/>
          <w:szCs w:val="24"/>
          <w:highlight w:val="none"/>
          <w:u w:val="single"/>
        </w:rPr>
        <w:t xml:space="preserve">申请签发14天内</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1074"/>
        <w:spacing w:line="400" w:lineRule="exact"/>
        <w:rPr>
          <w:rFonts w:hint="eastAsia" w:ascii="宋体" w:hAnsi="宋体"/>
          <w:color w:val="000000"/>
          <w:sz w:val="28"/>
          <w:szCs w:val="24"/>
          <w:highlight w:val="none"/>
        </w:rPr>
      </w:pPr>
      <w:r/>
      <w:bookmarkEnd w:id="668"/>
      <w:r/>
      <w:bookmarkEnd w:id="669"/>
      <w:r/>
      <w:bookmarkEnd w:id="670"/>
      <w:r/>
      <w:bookmarkEnd w:id="671"/>
      <w:r/>
      <w:bookmarkEnd w:id="672"/>
      <w:r/>
      <w:bookmarkEnd w:id="673"/>
      <w:r/>
      <w:bookmarkEnd w:id="674"/>
      <w:r/>
      <w:bookmarkEnd w:id="684"/>
      <w:r/>
      <w:bookmarkStart w:id="689" w:name="_Toc267251482"/>
      <w:r/>
      <w:bookmarkStart w:id="690" w:name="_Toc267251484"/>
      <w:r/>
      <w:bookmarkStart w:id="691" w:name="_Toc267251485"/>
      <w:r/>
      <w:bookmarkStart w:id="692" w:name="_Toc267251489"/>
      <w:r/>
      <w:bookmarkStart w:id="693" w:name="_Toc267251488"/>
      <w:r/>
      <w:bookmarkStart w:id="694" w:name="_Toc267251486"/>
      <w:r/>
      <w:bookmarkStart w:id="695" w:name="_Toc267251490"/>
      <w:r/>
      <w:bookmarkStart w:id="696" w:name="_Toc267251498"/>
      <w:r/>
      <w:bookmarkStart w:id="697" w:name="_Toc267251499"/>
      <w:r/>
      <w:bookmarkStart w:id="698" w:name="_Toc267251495"/>
      <w:r/>
      <w:bookmarkStart w:id="699" w:name="_Toc267251496"/>
      <w:r/>
      <w:bookmarkStart w:id="700" w:name="_Toc267251497"/>
      <w:r/>
      <w:bookmarkStart w:id="701" w:name="_Toc267251491"/>
      <w:r/>
      <w:bookmarkStart w:id="702" w:name="_Toc267251494"/>
      <w:r/>
      <w:bookmarkStart w:id="703" w:name="_Toc267251492"/>
      <w:r/>
      <w:bookmarkStart w:id="704" w:name="_Toc267251493"/>
      <w:r/>
      <w:bookmarkStart w:id="705" w:name="_Toc267251501"/>
      <w:r/>
      <w:bookmarkStart w:id="706" w:name="_Toc267251503"/>
      <w:r/>
      <w:bookmarkStart w:id="707" w:name="_Toc267251502"/>
      <w:r/>
      <w:bookmarkStart w:id="708" w:name="_Toc267251504"/>
      <w:r/>
      <w:bookmarkStart w:id="709" w:name="_Toc267251506"/>
      <w:r/>
      <w:bookmarkStart w:id="710" w:name="_Toc267251507"/>
      <w:r/>
      <w:bookmarkStart w:id="711" w:name="_Toc267251508"/>
      <w:r/>
      <w:bookmarkStart w:id="712" w:name="_Toc267251511"/>
      <w:r/>
      <w:bookmarkStart w:id="713" w:name="_Toc267251510"/>
      <w:r/>
      <w:bookmarkStart w:id="714" w:name="_Toc267251509"/>
      <w:r/>
      <w:bookmarkStart w:id="715" w:name="_Toc267251514"/>
      <w:r/>
      <w:bookmarkStart w:id="716" w:name="_Toc267251513"/>
      <w:r/>
      <w:bookmarkStart w:id="717" w:name="_Toc351203647"/>
      <w:r/>
      <w:bookmarkStart w:id="718" w:name="_Toc267251483"/>
      <w:r/>
      <w:bookmarkStart w:id="719" w:name="_Toc267251515"/>
      <w:r>
        <w:rPr>
          <w:rFonts w:hint="eastAsia" w:ascii="宋体" w:hAnsi="宋体"/>
          <w:color w:val="000000"/>
          <w:sz w:val="28"/>
          <w:szCs w:val="24"/>
          <w:highlight w:val="none"/>
        </w:rPr>
        <w:t xml:space="preserve">15. 缺陷责任期与保修</w:t>
      </w:r>
      <w:bookmarkEnd w:id="717"/>
      <w:r>
        <w:rPr>
          <w:rFonts w:hint="eastAsia" w:ascii="宋体" w:hAnsi="宋体"/>
          <w:color w:val="000000"/>
          <w:sz w:val="28"/>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15.2缺陷责任期</w:t>
      </w:r>
      <w:bookmarkEnd w:id="718"/>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缺陷责任期的具体期限：</w:t>
      </w:r>
      <w:r>
        <w:rPr>
          <w:rFonts w:hint="eastAsia" w:ascii="宋体" w:hAnsi="宋体" w:eastAsia="宋体"/>
          <w:color w:val="000000"/>
          <w:sz w:val="21"/>
          <w:szCs w:val="24"/>
          <w:highlight w:val="none"/>
          <w:u w:val="single"/>
          <w:lang w:val="en-US" w:eastAsia="zh-CN"/>
        </w:rPr>
        <w:t xml:space="preserve">24</w:t>
      </w:r>
      <w:r>
        <w:rPr>
          <w:rFonts w:hint="eastAsia" w:ascii="宋体" w:hAnsi="宋体" w:eastAsia="宋体"/>
          <w:color w:val="000000"/>
          <w:sz w:val="21"/>
          <w:szCs w:val="24"/>
          <w:highlight w:val="none"/>
          <w:u w:val="single"/>
        </w:rPr>
        <w:t xml:space="preserve">个月。</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outlineLvl w:val="0"/>
      </w:pPr>
      <w:r/>
      <w:bookmarkStart w:id="720" w:name="_Toc27683"/>
      <w:r>
        <w:rPr>
          <w:rFonts w:hint="eastAsia" w:ascii="宋体" w:hAnsi="宋体" w:eastAsia="宋体"/>
          <w:color w:val="000000"/>
          <w:sz w:val="21"/>
          <w:szCs w:val="24"/>
          <w:highlight w:val="none"/>
        </w:rPr>
        <w:t xml:space="preserve">15.3 质量保证金</w:t>
      </w:r>
      <w:bookmarkEnd w:id="720"/>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关于是否扣留质量保证金的约定：</w:t>
      </w:r>
      <w:r>
        <w:rPr>
          <w:rFonts w:hint="eastAsia" w:ascii="宋体" w:hAnsi="宋体" w:eastAsia="宋体"/>
          <w:color w:val="000000"/>
          <w:sz w:val="21"/>
          <w:szCs w:val="24"/>
          <w:highlight w:val="none"/>
          <w:u w:val="single"/>
        </w:rPr>
        <w:t xml:space="preserve">    扣留      </w:t>
      </w:r>
      <w:r>
        <w:rPr>
          <w:rFonts w:hint="eastAsia" w:ascii="宋体" w:hAnsi="宋体" w:eastAsia="宋体"/>
          <w:color w:val="000000"/>
          <w:sz w:val="21"/>
          <w:szCs w:val="24"/>
          <w:highlight w:val="none"/>
        </w:rPr>
        <w:t xml:space="preserve">。在工程项目竣工前，承包人按专用合同条款第3.7条提供履约担保的，发包人不得同时预留工程质量保证金。</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outlineLvl w:val="0"/>
      </w:pPr>
      <w:r/>
      <w:bookmarkStart w:id="721" w:name="_Toc8790"/>
      <w:r>
        <w:rPr>
          <w:rFonts w:hint="eastAsia" w:ascii="宋体" w:hAnsi="宋体" w:eastAsia="宋体"/>
          <w:color w:val="000000"/>
          <w:sz w:val="21"/>
          <w:szCs w:val="24"/>
          <w:highlight w:val="none"/>
        </w:rPr>
        <w:t xml:space="preserve">15.3.1 承包人提供质量保证金的方式</w:t>
      </w:r>
      <w:bookmarkEnd w:id="721"/>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质量保证金采用以下第</w:t>
      </w:r>
      <w:r>
        <w:rPr>
          <w:rFonts w:hint="eastAsia" w:ascii="宋体" w:hAnsi="宋体" w:eastAsia="宋体"/>
          <w:color w:val="000000"/>
          <w:sz w:val="21"/>
          <w:szCs w:val="24"/>
          <w:highlight w:val="none"/>
          <w:u w:val="single"/>
        </w:rPr>
        <w:t xml:space="preserve"> 2</w:t>
      </w:r>
      <w:r>
        <w:rPr>
          <w:rFonts w:hint="eastAsia" w:ascii="宋体" w:hAnsi="宋体" w:eastAsia="宋体"/>
          <w:color w:val="000000"/>
          <w:sz w:val="21"/>
          <w:szCs w:val="24"/>
          <w:highlight w:val="none"/>
        </w:rPr>
        <w:t xml:space="preserve">种方式：</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（1）质量保证金保函，保证金额为：</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w:t>
      </w:r>
      <w:r>
        <w:rPr>
          <w:rFonts w:hint="eastAsia" w:ascii="宋体" w:hAnsi="宋体" w:eastAsia="宋体"/>
          <w:color w:val="000000"/>
          <w:sz w:val="21"/>
          <w:szCs w:val="24"/>
          <w:highlight w:val="none"/>
          <w:u w:val="single"/>
        </w:rPr>
        <w:t xml:space="preserve"> 3 </w:t>
      </w:r>
      <w:r>
        <w:rPr>
          <w:rFonts w:hint="eastAsia" w:ascii="宋体" w:hAnsi="宋体" w:eastAsia="宋体"/>
          <w:color w:val="000000"/>
          <w:sz w:val="21"/>
          <w:szCs w:val="24"/>
          <w:highlight w:val="none"/>
        </w:rPr>
        <w:t xml:space="preserve">%的工程款；</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（3）其他方式:</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outlineLvl w:val="0"/>
      </w:pPr>
      <w:r/>
      <w:bookmarkStart w:id="722" w:name="_Toc14219"/>
      <w:r>
        <w:rPr>
          <w:rFonts w:hint="eastAsia" w:ascii="宋体" w:hAnsi="宋体" w:eastAsia="宋体"/>
          <w:color w:val="000000"/>
          <w:sz w:val="21"/>
          <w:szCs w:val="24"/>
          <w:highlight w:val="none"/>
        </w:rPr>
        <w:t xml:space="preserve">15.3.2 质量保证金的扣留</w:t>
      </w:r>
      <w:bookmarkEnd w:id="722"/>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质量保证金的扣留采取以下第</w:t>
      </w:r>
      <w:r>
        <w:rPr>
          <w:rFonts w:hint="eastAsia" w:ascii="宋体" w:hAnsi="宋体" w:eastAsia="宋体"/>
          <w:color w:val="000000"/>
          <w:sz w:val="21"/>
          <w:szCs w:val="24"/>
          <w:highlight w:val="none"/>
          <w:u w:val="single"/>
        </w:rPr>
        <w:t xml:space="preserve">2</w:t>
      </w:r>
      <w:r>
        <w:rPr>
          <w:rFonts w:hint="eastAsia" w:ascii="宋体" w:hAnsi="宋体" w:eastAsia="宋体"/>
          <w:color w:val="000000"/>
          <w:sz w:val="21"/>
          <w:szCs w:val="24"/>
          <w:highlight w:val="none"/>
        </w:rPr>
        <w:t xml:space="preserve">种方式：</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（1）在支付工程进度款时逐次扣留，在此情形下，质量保证金的计算基数不包括预付款的支付、扣回以及价格调整的金额；</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outlineLvl w:val="0"/>
      </w:pPr>
      <w:r/>
      <w:bookmarkStart w:id="723" w:name="_Toc27572"/>
      <w:r>
        <w:rPr>
          <w:rFonts w:hint="eastAsia" w:ascii="宋体" w:hAnsi="宋体" w:eastAsia="宋体"/>
          <w:color w:val="000000"/>
          <w:sz w:val="21"/>
          <w:szCs w:val="24"/>
          <w:highlight w:val="none"/>
        </w:rPr>
        <w:t xml:space="preserve">（2）工程竣工结算时一次性扣留质量保证金；</w:t>
      </w:r>
      <w:bookmarkEnd w:id="723"/>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（3）其他扣留方式</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u w:val="single"/>
        </w:rPr>
        <w:t xml:space="preserve"> /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关于质量保证金的补充约定：</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bookmarkEnd w:id="689"/>
      <w:r/>
      <w:bookmarkEnd w:id="690"/>
      <w:r>
        <w:rPr>
          <w:rFonts w:hint="eastAsia" w:ascii="宋体" w:hAnsi="宋体" w:eastAsia="宋体"/>
          <w:color w:val="000000"/>
          <w:sz w:val="21"/>
          <w:szCs w:val="24"/>
          <w:highlight w:val="none"/>
        </w:rPr>
        <w:t xml:space="preserve">15.4保修</w:t>
      </w:r>
      <w:r>
        <w:rPr>
          <w:rFonts w:hint="eastAsia" w:ascii="宋体" w:hAnsi="宋体" w:eastAsia="宋体"/>
          <w:color w:val="000000"/>
          <w:sz w:val="21"/>
          <w:szCs w:val="24"/>
          <w:highlight w:val="none"/>
        </w:rPr>
      </w:r>
      <w:r/>
    </w:p>
    <w:p>
      <w:pPr>
        <w:pStyle w:val="946"/>
        <w:ind w:firstLine="409"/>
        <w:jc w:val="left"/>
        <w:spacing w:line="400" w:lineRule="exact"/>
        <w:rPr>
          <w:rFonts w:hint="eastAsia" w:ascii="宋体" w:hAnsi="宋体" w:eastAsia="宋体"/>
          <w:color w:val="000000"/>
          <w:sz w:val="21"/>
          <w:szCs w:val="24"/>
          <w:highlight w:val="none"/>
        </w:rPr>
      </w:pPr>
      <w:r/>
      <w:bookmarkEnd w:id="691"/>
      <w:r>
        <w:rPr>
          <w:rFonts w:hint="eastAsia" w:ascii="宋体" w:hAnsi="宋体" w:eastAsia="宋体"/>
          <w:color w:val="000000"/>
          <w:sz w:val="21"/>
          <w:szCs w:val="24"/>
          <w:highlight w:val="none"/>
        </w:rPr>
        <w:t xml:space="preserve">15.4.1 保修责任</w:t>
      </w:r>
      <w:r>
        <w:rPr>
          <w:rFonts w:hint="eastAsia" w:ascii="宋体" w:hAnsi="宋体" w:eastAsia="宋体"/>
          <w:color w:val="000000"/>
          <w:sz w:val="21"/>
          <w:szCs w:val="24"/>
          <w:highlight w:val="none"/>
        </w:rPr>
      </w:r>
      <w:r/>
    </w:p>
    <w:p>
      <w:pPr>
        <w:pStyle w:val="946"/>
        <w:ind w:firstLine="409"/>
        <w:jc w:val="left"/>
        <w:spacing w:line="40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工程保修期为：</w:t>
      </w:r>
      <w:r>
        <w:rPr>
          <w:rFonts w:hint="eastAsia" w:ascii="宋体" w:hAnsi="宋体" w:eastAsia="宋体"/>
          <w:color w:val="000000"/>
          <w:sz w:val="21"/>
          <w:szCs w:val="24"/>
          <w:highlight w:val="none"/>
          <w:u w:val="single"/>
        </w:rPr>
        <w:t xml:space="preserve">详见质量保修协议。</w:t>
      </w:r>
      <w:r>
        <w:rPr>
          <w:rFonts w:hint="eastAsia" w:ascii="宋体" w:hAnsi="宋体" w:eastAsia="宋体"/>
          <w:color w:val="000000"/>
          <w:sz w:val="21"/>
          <w:szCs w:val="24"/>
          <w:highlight w:val="none"/>
          <w:u w:val="single"/>
        </w:rPr>
      </w:r>
      <w:r/>
    </w:p>
    <w:p>
      <w:pPr>
        <w:pStyle w:val="946"/>
        <w:ind w:firstLine="409"/>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15.4.3 修复通知</w:t>
      </w:r>
      <w:r>
        <w:rPr>
          <w:rFonts w:hint="eastAsia" w:ascii="宋体" w:hAnsi="宋体" w:eastAsia="宋体"/>
          <w:color w:val="000000"/>
          <w:sz w:val="21"/>
          <w:szCs w:val="24"/>
          <w:highlight w:val="none"/>
        </w:rPr>
      </w:r>
      <w:r/>
    </w:p>
    <w:p>
      <w:pPr>
        <w:pStyle w:val="946"/>
        <w:ind w:firstLine="409"/>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承包人收到保修通知并到达工程现场的合理时间：</w:t>
      </w:r>
      <w:r>
        <w:rPr>
          <w:rFonts w:hint="eastAsia" w:ascii="宋体" w:hAnsi="宋体" w:eastAsia="宋体"/>
          <w:color w:val="000000"/>
          <w:sz w:val="21"/>
          <w:szCs w:val="24"/>
          <w:highlight w:val="none"/>
          <w:u w:val="single"/>
        </w:rPr>
        <w:t xml:space="preserve">详见质量保修协议。</w:t>
      </w:r>
      <w:r>
        <w:rPr>
          <w:rFonts w:hint="eastAsia" w:ascii="宋体" w:hAnsi="宋体" w:eastAsia="宋体"/>
          <w:color w:val="000000"/>
          <w:sz w:val="21"/>
          <w:szCs w:val="24"/>
          <w:highlight w:val="none"/>
        </w:rPr>
      </w:r>
      <w:r/>
    </w:p>
    <w:p>
      <w:pPr>
        <w:pStyle w:val="1074"/>
        <w:spacing w:line="400" w:lineRule="exact"/>
        <w:rPr>
          <w:rFonts w:hint="eastAsia" w:ascii="宋体" w:hAnsi="宋体"/>
          <w:color w:val="000000"/>
          <w:sz w:val="28"/>
          <w:szCs w:val="24"/>
          <w:highlight w:val="none"/>
        </w:rPr>
      </w:pPr>
      <w:r/>
      <w:bookmarkEnd w:id="692"/>
      <w:r/>
      <w:bookmarkEnd w:id="693"/>
      <w:r/>
      <w:bookmarkEnd w:id="694"/>
      <w:r/>
      <w:bookmarkEnd w:id="695"/>
      <w:r/>
      <w:bookmarkStart w:id="724" w:name="_Toc280868717"/>
      <w:r/>
      <w:bookmarkStart w:id="725" w:name="_Toc280868718"/>
      <w:r/>
      <w:bookmarkStart w:id="726" w:name="_Toc351203648"/>
      <w:r>
        <w:rPr>
          <w:rFonts w:hint="eastAsia" w:ascii="宋体" w:hAnsi="宋体"/>
          <w:color w:val="000000"/>
          <w:sz w:val="28"/>
          <w:szCs w:val="24"/>
          <w:highlight w:val="none"/>
        </w:rPr>
        <w:t xml:space="preserve">16. 违约</w:t>
      </w:r>
      <w:bookmarkEnd w:id="726"/>
      <w:r>
        <w:rPr>
          <w:rFonts w:hint="eastAsia" w:ascii="宋体" w:hAnsi="宋体"/>
          <w:color w:val="000000"/>
          <w:sz w:val="28"/>
          <w:szCs w:val="24"/>
          <w:highlight w:val="none"/>
        </w:rPr>
      </w:r>
      <w:r/>
    </w:p>
    <w:p>
      <w:pPr>
        <w:pStyle w:val="946"/>
        <w:ind w:firstLine="420"/>
        <w:spacing w:line="400" w:lineRule="exact"/>
        <w:rPr>
          <w:rFonts w:hint="eastAsia" w:ascii="宋体" w:hAnsi="宋体" w:eastAsia="宋体"/>
          <w:color w:val="000000"/>
          <w:sz w:val="21"/>
          <w:szCs w:val="24"/>
          <w:highlight w:val="none"/>
        </w:rPr>
        <w:outlineLvl w:val="0"/>
      </w:pPr>
      <w:r/>
      <w:bookmarkStart w:id="727" w:name="_Toc25166"/>
      <w:r>
        <w:rPr>
          <w:rFonts w:hint="eastAsia" w:ascii="宋体" w:hAnsi="宋体" w:eastAsia="宋体"/>
          <w:color w:val="000000"/>
          <w:sz w:val="21"/>
          <w:szCs w:val="24"/>
          <w:highlight w:val="none"/>
        </w:rPr>
        <w:t xml:space="preserve">16.1 发包人违约</w:t>
      </w:r>
      <w:bookmarkEnd w:id="727"/>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16.1.1发包人违约的情形</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发包人违约的其他情形：</w:t>
      </w:r>
      <w:r>
        <w:rPr>
          <w:rFonts w:hint="eastAsia" w:ascii="宋体" w:hAnsi="宋体" w:eastAsia="宋体"/>
          <w:color w:val="000000"/>
          <w:sz w:val="21"/>
          <w:szCs w:val="24"/>
          <w:highlight w:val="none"/>
          <w:u w:val="single"/>
        </w:rPr>
        <w:t xml:space="preserve">  /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left="1050" w:hanging="105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    16.1.2 发包人违约的责任</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发包人违约责任的承担方式和计算方法：</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（1）因发包人原因未能在计划开工日期前7天内下达开工通知的违约责任：</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（2）因发包人原因未能按合同约定支付合同价款的违约责任：</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（3）发包人违反第10.1款〔变更的范围〕第（2）项约定，自行实施被取消的工作或转由他人实施的违约责任：</w:t>
      </w:r>
      <w:r>
        <w:rPr>
          <w:rFonts w:hint="eastAsia" w:ascii="宋体" w:hAnsi="宋体" w:eastAsia="宋体"/>
          <w:color w:val="000000"/>
          <w:sz w:val="21"/>
          <w:szCs w:val="24"/>
          <w:highlight w:val="none"/>
          <w:u w:val="single"/>
        </w:rPr>
        <w:t xml:space="preserve">发包人有权根据实际情况增减部分工程量，承包人对此不提出索赔</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（5）因发包人违反合同约定造成暂停施工的违约责任：</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（6）发包人无正当理由没有在约定期限内发出复工指示，导致承包人无法复工的违约责任：</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（7）其他：</w:t>
      </w:r>
      <w:r>
        <w:rPr>
          <w:rFonts w:hint="eastAsia" w:ascii="宋体" w:hAnsi="宋体" w:eastAsia="宋体"/>
          <w:color w:val="000000"/>
          <w:sz w:val="21"/>
          <w:szCs w:val="24"/>
          <w:highlight w:val="none"/>
          <w:u w:val="single"/>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16.1.3 因发包人违约解除合同</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承包人按16.1.1项〔发包人违约的情形〕约定暂停施工满</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天后发包人仍不纠正其违约行为并致使合同目的不能实现的，承包人有权解除合同。</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outlineLvl w:val="0"/>
      </w:pPr>
      <w:r/>
      <w:bookmarkStart w:id="728" w:name="_Toc14831"/>
      <w:r>
        <w:rPr>
          <w:rFonts w:hint="eastAsia" w:ascii="宋体" w:hAnsi="宋体" w:eastAsia="宋体"/>
          <w:color w:val="000000"/>
          <w:sz w:val="21"/>
          <w:szCs w:val="24"/>
          <w:highlight w:val="none"/>
        </w:rPr>
        <w:t xml:space="preserve">16.2 承包人违约</w:t>
      </w:r>
      <w:bookmarkEnd w:id="728"/>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16.2.1 承包人违约的情形</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承包人违约的其他情形：</w:t>
      </w:r>
      <w:r>
        <w:rPr>
          <w:rFonts w:hint="eastAsia" w:ascii="宋体" w:hAnsi="宋体" w:eastAsia="宋体"/>
          <w:color w:val="000000"/>
          <w:sz w:val="21"/>
          <w:szCs w:val="24"/>
          <w:highlight w:val="none"/>
          <w:u w:val="single"/>
        </w:rPr>
        <w:t xml:space="preserve">按本合同16.2.2条及其它条款的约定。</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16.2.2承包人违约的责任</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承包人违约责任的承担方式和计算方法：</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1. 承包人明确表示或者以其行为表明不</w:t>
      </w:r>
      <w:r>
        <w:rPr>
          <w:rFonts w:hint="eastAsia" w:ascii="宋体" w:hAnsi="宋体" w:eastAsia="宋体"/>
          <w:color w:val="000000"/>
          <w:sz w:val="21"/>
          <w:szCs w:val="24"/>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rPr>
          <w:rFonts w:hint="eastAsia" w:ascii="宋体" w:hAnsi="宋体" w:eastAsia="宋体"/>
          <w:color w:val="000000"/>
          <w:sz w:val="21"/>
          <w:szCs w:val="24"/>
          <w:highlight w:val="none"/>
          <w:u w:val="single"/>
        </w:rPr>
      </w:r>
      <w:r/>
    </w:p>
    <w:p>
      <w:pPr>
        <w:pStyle w:val="946"/>
        <w:ind w:firstLine="411"/>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7.承包人未能按施工进度计划及时完成合同约定的工作，造成工期延误的违约责任：按7.5条约定 。</w:t>
      </w:r>
      <w:r>
        <w:rPr>
          <w:rFonts w:hint="eastAsia" w:ascii="宋体" w:hAnsi="宋体" w:eastAsia="宋体"/>
          <w:color w:val="000000"/>
          <w:sz w:val="21"/>
          <w:szCs w:val="24"/>
          <w:highlight w:val="none"/>
          <w:u w:val="single"/>
        </w:rPr>
      </w:r>
      <w:r/>
    </w:p>
    <w:p>
      <w:pPr>
        <w:pStyle w:val="946"/>
        <w:ind w:firstLine="411"/>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rPr>
          <w:rFonts w:hint="eastAsia" w:ascii="宋体" w:hAnsi="宋体" w:eastAsia="宋体"/>
          <w:color w:val="000000"/>
          <w:sz w:val="21"/>
          <w:szCs w:val="24"/>
          <w:highlight w:val="none"/>
          <w:u w:val="single"/>
        </w:rPr>
      </w:r>
      <w:r/>
    </w:p>
    <w:p>
      <w:pPr>
        <w:pStyle w:val="946"/>
        <w:ind w:firstLine="411"/>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9.承包人未能按照合同约定履行其他义务的违约责任：</w:t>
      </w:r>
      <w:r>
        <w:rPr>
          <w:rFonts w:hint="eastAsia" w:ascii="宋体" w:hAnsi="宋体" w:eastAsia="宋体"/>
          <w:color w:val="000000"/>
          <w:sz w:val="21"/>
          <w:szCs w:val="24"/>
          <w:highlight w:val="none"/>
          <w:u w:val="single"/>
        </w:rPr>
      </w:r>
      <w:r/>
    </w:p>
    <w:p>
      <w:pPr>
        <w:pStyle w:val="946"/>
        <w:ind w:firstLine="411"/>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rPr>
          <w:rFonts w:hint="eastAsia" w:ascii="宋体" w:hAnsi="宋体" w:eastAsia="宋体"/>
          <w:color w:val="000000"/>
          <w:sz w:val="21"/>
          <w:szCs w:val="24"/>
          <w:highlight w:val="none"/>
          <w:u w:val="single"/>
        </w:rPr>
      </w:r>
      <w:r/>
    </w:p>
    <w:p>
      <w:pPr>
        <w:pStyle w:val="946"/>
        <w:ind w:firstLine="411"/>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③承包人要做到减少噪音及环境污染，文明施工达标，如因承包人原因导致工地在市、区检查中被评为不合格工地的，按每有一起罚款4000元。</w:t>
      </w:r>
      <w:r>
        <w:rPr>
          <w:rFonts w:hint="eastAsia" w:ascii="宋体" w:hAnsi="宋体" w:eastAsia="宋体"/>
          <w:color w:val="000000"/>
          <w:sz w:val="21"/>
          <w:szCs w:val="24"/>
          <w:highlight w:val="none"/>
          <w:u w:val="singl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rPr>
          <w:rFonts w:hint="eastAsia" w:ascii="宋体" w:hAnsi="宋体" w:eastAsia="宋体"/>
          <w:color w:val="000000"/>
          <w:sz w:val="21"/>
          <w:szCs w:val="24"/>
          <w:highlight w:val="none"/>
          <w:u w:val="single"/>
        </w:rPr>
      </w:r>
      <w:r/>
    </w:p>
    <w:p>
      <w:pPr>
        <w:pStyle w:val="946"/>
        <w:ind w:firstLine="420"/>
        <w:jc w:val="left"/>
        <w:spacing w:line="40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u w:val="single"/>
        </w:rPr>
      </w:r>
      <w:r/>
    </w:p>
    <w:p>
      <w:pPr>
        <w:pStyle w:val="946"/>
        <w:ind w:firstLine="420"/>
        <w:jc w:val="left"/>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16.2.3 因承包人违约解除合同</w:t>
      </w:r>
      <w:r>
        <w:rPr>
          <w:rFonts w:hint="eastAsia" w:ascii="宋体" w:hAnsi="宋体" w:eastAsia="宋体"/>
          <w:color w:val="000000"/>
          <w:sz w:val="21"/>
          <w:szCs w:val="24"/>
          <w:highlight w:val="none"/>
        </w:rPr>
      </w:r>
      <w:r/>
    </w:p>
    <w:p>
      <w:pPr>
        <w:pStyle w:val="946"/>
        <w:ind w:firstLine="420"/>
        <w:jc w:val="left"/>
        <w:spacing w:line="40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关于承包人违约解除合同的特别约定：</w:t>
      </w:r>
      <w:r>
        <w:rPr>
          <w:rFonts w:hint="eastAsia" w:ascii="宋体" w:hAnsi="宋体" w:eastAsia="宋体"/>
          <w:color w:val="000000"/>
          <w:sz w:val="21"/>
          <w:szCs w:val="24"/>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rPr>
          <w:rFonts w:hint="eastAsia" w:ascii="宋体" w:hAnsi="宋体" w:eastAsia="宋体"/>
          <w:color w:val="000000"/>
          <w:sz w:val="21"/>
          <w:szCs w:val="24"/>
          <w:highlight w:val="none"/>
          <w:u w:val="single"/>
        </w:rPr>
      </w:r>
      <w:r/>
    </w:p>
    <w:p>
      <w:pPr>
        <w:pStyle w:val="946"/>
        <w:ind w:firstLine="420"/>
        <w:spacing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olor w:val="000000"/>
          <w:sz w:val="21"/>
          <w:szCs w:val="24"/>
          <w:highlight w:val="none"/>
          <w:u w:val="single"/>
        </w:rPr>
        <w:t xml:space="preserve">不计费用</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1074"/>
        <w:spacing w:before="120" w:after="120" w:line="380" w:lineRule="exact"/>
        <w:rPr>
          <w:rFonts w:hint="eastAsia" w:ascii="宋体" w:hAnsi="宋体"/>
          <w:color w:val="000000"/>
          <w:sz w:val="28"/>
          <w:szCs w:val="24"/>
          <w:highlight w:val="none"/>
        </w:rPr>
      </w:pPr>
      <w:r/>
      <w:bookmarkStart w:id="729" w:name="_Toc351203649"/>
      <w:r>
        <w:rPr>
          <w:rFonts w:hint="eastAsia" w:ascii="宋体" w:hAnsi="宋体"/>
          <w:color w:val="000000"/>
          <w:sz w:val="28"/>
          <w:szCs w:val="24"/>
          <w:highlight w:val="none"/>
        </w:rPr>
        <w:t xml:space="preserve">17. 不可抗力</w:t>
      </w:r>
      <w:bookmarkEnd w:id="729"/>
      <w:r>
        <w:rPr>
          <w:rFonts w:hint="eastAsia" w:ascii="宋体" w:hAnsi="宋体"/>
          <w:color w:val="000000"/>
          <w:sz w:val="28"/>
          <w:szCs w:val="24"/>
          <w:highlight w:val="none"/>
        </w:rPr>
        <w:t xml:space="preserve"> </w:t>
      </w:r>
      <w:bookmarkEnd w:id="724"/>
      <w:r>
        <w:rPr>
          <w:rFonts w:hint="eastAsia" w:ascii="宋体" w:hAnsi="宋体"/>
          <w:color w:val="000000"/>
          <w:sz w:val="28"/>
          <w:szCs w:val="24"/>
          <w:highlight w:val="none"/>
        </w:rPr>
      </w:r>
      <w:r/>
    </w:p>
    <w:p>
      <w:pPr>
        <w:pStyle w:val="946"/>
        <w:ind w:firstLine="420"/>
        <w:spacing w:after="120"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17.1 不可抗力的确认</w:t>
      </w:r>
      <w:r>
        <w:rPr>
          <w:rFonts w:hint="eastAsia" w:ascii="宋体" w:hAnsi="宋体" w:eastAsia="宋体"/>
          <w:color w:val="000000"/>
          <w:sz w:val="21"/>
          <w:szCs w:val="24"/>
          <w:highlight w:val="none"/>
        </w:rPr>
      </w:r>
      <w:r/>
    </w:p>
    <w:p>
      <w:pPr>
        <w:pStyle w:val="946"/>
        <w:ind w:firstLine="420"/>
        <w:jc w:val="left"/>
        <w:spacing w:line="38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除通用合同条款约定的不可抗力事件之外，视为不可抗力的其他情形：</w:t>
      </w:r>
      <w:r>
        <w:rPr>
          <w:rFonts w:hint="eastAsia" w:ascii="宋体" w:hAnsi="宋体" w:eastAsia="宋体"/>
          <w:color w:val="000000"/>
          <w:sz w:val="21"/>
          <w:szCs w:val="24"/>
          <w:highlight w:val="none"/>
          <w:u w:val="single"/>
        </w:rPr>
        <w:t xml:space="preserve">由市级以上有关部门正式发布和认定的自然灾害。</w:t>
      </w:r>
      <w:r>
        <w:rPr>
          <w:rFonts w:hint="eastAsia" w:ascii="宋体" w:hAnsi="宋体" w:eastAsia="宋体"/>
          <w:color w:val="000000"/>
          <w:sz w:val="21"/>
          <w:szCs w:val="24"/>
          <w:highlight w:val="none"/>
          <w:u w:val="single"/>
        </w:rPr>
      </w:r>
      <w:r/>
    </w:p>
    <w:p>
      <w:pPr>
        <w:pStyle w:val="946"/>
        <w:ind w:firstLine="420"/>
        <w:spacing w:after="120" w:line="380" w:lineRule="exact"/>
        <w:rPr>
          <w:rFonts w:hint="eastAsia" w:ascii="宋体" w:hAnsi="宋体" w:eastAsia="宋体"/>
          <w:color w:val="000000"/>
          <w:sz w:val="21"/>
          <w:szCs w:val="24"/>
          <w:highlight w:val="none"/>
        </w:rPr>
        <w:outlineLvl w:val="0"/>
      </w:pPr>
      <w:r/>
      <w:bookmarkStart w:id="730" w:name="_Toc25261"/>
      <w:r>
        <w:rPr>
          <w:rFonts w:hint="eastAsia" w:ascii="宋体" w:hAnsi="宋体" w:eastAsia="宋体"/>
          <w:color w:val="000000"/>
          <w:sz w:val="21"/>
          <w:szCs w:val="24"/>
          <w:highlight w:val="none"/>
        </w:rPr>
        <w:t xml:space="preserve">17.4 因不可抗力解除合同</w:t>
      </w:r>
      <w:bookmarkEnd w:id="730"/>
      <w:r>
        <w:rPr>
          <w:rFonts w:hint="eastAsia" w:ascii="宋体" w:hAnsi="宋体" w:eastAsia="宋体"/>
          <w:color w:val="000000"/>
          <w:sz w:val="21"/>
          <w:szCs w:val="24"/>
          <w:highlight w:val="none"/>
        </w:rPr>
      </w:r>
      <w:r/>
    </w:p>
    <w:p>
      <w:pPr>
        <w:pStyle w:val="946"/>
        <w:ind w:firstLine="420"/>
        <w:jc w:val="left"/>
        <w:spacing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合同解除后，发包人应在商定或确定发包人应支付款项后</w:t>
      </w:r>
      <w:r>
        <w:rPr>
          <w:rFonts w:hint="eastAsia" w:ascii="宋体" w:hAnsi="宋体" w:eastAsia="宋体"/>
          <w:color w:val="000000"/>
          <w:sz w:val="21"/>
          <w:szCs w:val="24"/>
          <w:highlight w:val="none"/>
          <w:u w:val="single"/>
        </w:rPr>
        <w:t xml:space="preserve">60</w:t>
      </w:r>
      <w:r>
        <w:rPr>
          <w:rFonts w:hint="eastAsia" w:ascii="宋体" w:hAnsi="宋体" w:eastAsia="宋体"/>
          <w:color w:val="000000"/>
          <w:sz w:val="21"/>
          <w:szCs w:val="24"/>
          <w:highlight w:val="none"/>
        </w:rPr>
        <w:t xml:space="preserve">天内完成款项的支付。</w:t>
      </w:r>
      <w:r>
        <w:rPr>
          <w:rFonts w:hint="eastAsia" w:ascii="宋体" w:hAnsi="宋体" w:eastAsia="宋体"/>
          <w:color w:val="000000"/>
          <w:sz w:val="21"/>
          <w:szCs w:val="24"/>
          <w:highlight w:val="none"/>
        </w:rPr>
      </w:r>
      <w:r/>
    </w:p>
    <w:p>
      <w:pPr>
        <w:pStyle w:val="1074"/>
        <w:spacing w:before="120" w:after="120" w:line="380" w:lineRule="exact"/>
        <w:rPr>
          <w:rFonts w:hint="eastAsia" w:ascii="宋体" w:hAnsi="宋体"/>
          <w:color w:val="000000"/>
          <w:sz w:val="28"/>
          <w:szCs w:val="24"/>
          <w:highlight w:val="none"/>
        </w:rPr>
      </w:pPr>
      <w:r/>
      <w:bookmarkStart w:id="731" w:name="_Toc351203650"/>
      <w:r>
        <w:rPr>
          <w:rFonts w:hint="eastAsia" w:ascii="宋体" w:hAnsi="宋体"/>
          <w:color w:val="000000"/>
          <w:sz w:val="28"/>
          <w:szCs w:val="24"/>
          <w:highlight w:val="none"/>
        </w:rPr>
        <w:t xml:space="preserve">18. 保险</w:t>
      </w:r>
      <w:bookmarkEnd w:id="731"/>
      <w:r>
        <w:rPr>
          <w:rFonts w:hint="eastAsia" w:ascii="宋体" w:hAnsi="宋体"/>
          <w:color w:val="000000"/>
          <w:sz w:val="28"/>
          <w:szCs w:val="24"/>
          <w:highlight w:val="none"/>
        </w:rPr>
      </w:r>
      <w:r/>
    </w:p>
    <w:p>
      <w:pPr>
        <w:pStyle w:val="946"/>
        <w:ind w:firstLine="420"/>
        <w:spacing w:after="120" w:line="380" w:lineRule="exact"/>
        <w:rPr>
          <w:rFonts w:hint="eastAsia" w:ascii="宋体" w:hAnsi="宋体" w:eastAsia="宋体"/>
          <w:color w:val="000000"/>
          <w:sz w:val="21"/>
          <w:szCs w:val="24"/>
          <w:highlight w:val="none"/>
        </w:rPr>
      </w:pPr>
      <w:r/>
      <w:bookmarkEnd w:id="725"/>
      <w:r>
        <w:rPr>
          <w:rFonts w:hint="eastAsia" w:ascii="宋体" w:hAnsi="宋体" w:eastAsia="宋体"/>
          <w:color w:val="000000"/>
          <w:sz w:val="21"/>
          <w:szCs w:val="24"/>
          <w:highlight w:val="none"/>
        </w:rPr>
        <w:t xml:space="preserve">18.1 工程保险</w:t>
      </w:r>
      <w:r>
        <w:rPr>
          <w:rFonts w:hint="eastAsia" w:ascii="宋体" w:hAnsi="宋体" w:eastAsia="宋体"/>
          <w:color w:val="000000"/>
          <w:sz w:val="21"/>
          <w:szCs w:val="24"/>
          <w:highlight w:val="none"/>
        </w:rPr>
      </w:r>
      <w:r/>
    </w:p>
    <w:p>
      <w:pPr>
        <w:pStyle w:val="946"/>
        <w:ind w:firstLine="420"/>
        <w:jc w:val="left"/>
        <w:spacing w:line="38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关于工程保险的特别约定：</w:t>
      </w:r>
      <w:r>
        <w:rPr>
          <w:rFonts w:hint="eastAsia" w:ascii="宋体" w:hAnsi="宋体" w:eastAsia="宋体"/>
          <w:color w:val="000000"/>
          <w:sz w:val="21"/>
          <w:szCs w:val="24"/>
          <w:highlight w:val="none"/>
          <w:u w:val="single"/>
        </w:rPr>
        <w:t xml:space="preserve">发包人投保内容：建设工程和施工场地内的自有人员生命财产险。</w:t>
      </w:r>
      <w:r>
        <w:rPr>
          <w:rFonts w:hint="eastAsia" w:ascii="宋体" w:hAnsi="宋体" w:eastAsia="宋体"/>
          <w:color w:val="000000"/>
          <w:sz w:val="21"/>
          <w:szCs w:val="24"/>
          <w:highlight w:val="none"/>
          <w:u w:val="single"/>
        </w:rPr>
      </w:r>
      <w:r/>
    </w:p>
    <w:p>
      <w:pPr>
        <w:pStyle w:val="946"/>
        <w:ind w:firstLine="420"/>
        <w:jc w:val="left"/>
        <w:spacing w:line="38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发包人委托承包人办理的保险事项：         /          。</w:t>
      </w:r>
      <w:r>
        <w:rPr>
          <w:rFonts w:hint="eastAsia" w:ascii="宋体" w:hAnsi="宋体" w:eastAsia="宋体"/>
          <w:color w:val="000000"/>
          <w:sz w:val="21"/>
          <w:szCs w:val="24"/>
          <w:highlight w:val="none"/>
          <w:u w:val="single"/>
        </w:rPr>
      </w:r>
      <w:r/>
    </w:p>
    <w:p>
      <w:pPr>
        <w:pStyle w:val="946"/>
        <w:ind w:firstLine="420"/>
        <w:jc w:val="left"/>
        <w:spacing w:line="380" w:lineRule="exact"/>
        <w:widowControl/>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rPr>
          <w:rFonts w:hint="eastAsia" w:ascii="宋体" w:hAnsi="宋体" w:eastAsia="宋体"/>
          <w:color w:val="000000"/>
          <w:sz w:val="21"/>
          <w:szCs w:val="24"/>
          <w:highlight w:val="none"/>
          <w:u w:val="single"/>
        </w:rPr>
      </w:r>
      <w:r/>
    </w:p>
    <w:p>
      <w:pPr>
        <w:pStyle w:val="946"/>
        <w:ind w:firstLine="420"/>
        <w:spacing w:line="380" w:lineRule="exact"/>
        <w:rPr>
          <w:rFonts w:hint="eastAsia" w:ascii="宋体" w:hAnsi="宋体" w:eastAsia="宋体"/>
          <w:color w:val="000000"/>
          <w:sz w:val="21"/>
          <w:szCs w:val="24"/>
          <w:highlight w:val="none"/>
        </w:rPr>
        <w:outlineLvl w:val="0"/>
      </w:pPr>
      <w:r/>
      <w:bookmarkStart w:id="732" w:name="_Toc29633"/>
      <w:r>
        <w:rPr>
          <w:rFonts w:hint="eastAsia" w:ascii="宋体" w:hAnsi="宋体" w:eastAsia="宋体"/>
          <w:color w:val="000000"/>
          <w:sz w:val="21"/>
          <w:szCs w:val="24"/>
          <w:highlight w:val="none"/>
        </w:rPr>
        <w:t xml:space="preserve">18.3 其他保险</w:t>
      </w:r>
      <w:bookmarkEnd w:id="732"/>
      <w:r>
        <w:rPr>
          <w:rFonts w:hint="eastAsia" w:ascii="宋体" w:hAnsi="宋体" w:eastAsia="宋体"/>
          <w:color w:val="000000"/>
          <w:sz w:val="21"/>
          <w:szCs w:val="24"/>
          <w:highlight w:val="none"/>
        </w:rPr>
      </w:r>
      <w:r/>
    </w:p>
    <w:p>
      <w:pPr>
        <w:pStyle w:val="946"/>
        <w:ind w:firstLine="420"/>
        <w:jc w:val="left"/>
        <w:spacing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关于其他保险的约定：</w:t>
      </w:r>
      <w:r>
        <w:rPr>
          <w:rFonts w:hint="eastAsia" w:ascii="宋体" w:hAnsi="宋体" w:eastAsia="宋体"/>
          <w:color w:val="000000"/>
          <w:sz w:val="21"/>
          <w:szCs w:val="24"/>
          <w:highlight w:val="none"/>
          <w:u w:val="single"/>
        </w:rPr>
        <w:t xml:space="preserve">各自办理</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line="380" w:lineRule="exact"/>
        <w:rPr>
          <w:rFonts w:hint="eastAsia" w:ascii="宋体" w:hAnsi="宋体" w:eastAsia="宋体"/>
          <w:color w:val="000000"/>
          <w:sz w:val="21"/>
          <w:szCs w:val="24"/>
          <w:highlight w:val="none"/>
          <w:u w:val="single"/>
        </w:rPr>
        <w:outlineLvl w:val="0"/>
      </w:pPr>
      <w:r/>
      <w:bookmarkStart w:id="733" w:name="_Toc4108"/>
      <w:r>
        <w:rPr>
          <w:rFonts w:hint="eastAsia" w:ascii="宋体" w:hAnsi="宋体" w:eastAsia="宋体"/>
          <w:color w:val="000000"/>
          <w:sz w:val="21"/>
          <w:szCs w:val="24"/>
          <w:highlight w:val="none"/>
        </w:rPr>
        <w:t xml:space="preserve">承包人是否应为其施工设备等办理财产保险：</w:t>
      </w:r>
      <w:r>
        <w:rPr>
          <w:rFonts w:hint="eastAsia" w:ascii="宋体" w:hAnsi="宋体" w:eastAsia="宋体"/>
          <w:color w:val="000000"/>
          <w:sz w:val="21"/>
          <w:szCs w:val="24"/>
          <w:highlight w:val="none"/>
          <w:u w:val="single"/>
        </w:rPr>
        <w:t xml:space="preserve">按通用条款执行。</w:t>
      </w:r>
      <w:bookmarkEnd w:id="733"/>
      <w:r>
        <w:rPr>
          <w:rFonts w:hint="eastAsia" w:ascii="宋体" w:hAnsi="宋体" w:eastAsia="宋体"/>
          <w:color w:val="000000"/>
          <w:sz w:val="21"/>
          <w:szCs w:val="24"/>
          <w:highlight w:val="none"/>
          <w:u w:val="single"/>
        </w:rPr>
      </w:r>
      <w:r/>
    </w:p>
    <w:p>
      <w:pPr>
        <w:pStyle w:val="946"/>
        <w:ind w:firstLine="420"/>
        <w:spacing w:line="380" w:lineRule="exact"/>
        <w:rPr>
          <w:rFonts w:hint="eastAsia" w:ascii="宋体" w:hAnsi="宋体" w:eastAsia="宋体"/>
          <w:color w:val="000000"/>
          <w:sz w:val="21"/>
          <w:szCs w:val="24"/>
          <w:highlight w:val="none"/>
        </w:rPr>
        <w:outlineLvl w:val="0"/>
      </w:pPr>
      <w:r/>
      <w:bookmarkStart w:id="734" w:name="_Toc14405"/>
      <w:r>
        <w:rPr>
          <w:rFonts w:hint="eastAsia" w:ascii="宋体" w:hAnsi="宋体" w:eastAsia="宋体"/>
          <w:color w:val="000000"/>
          <w:sz w:val="21"/>
          <w:szCs w:val="24"/>
          <w:highlight w:val="none"/>
        </w:rPr>
        <w:t xml:space="preserve">18.7 通知义务</w:t>
      </w:r>
      <w:bookmarkEnd w:id="734"/>
      <w:r>
        <w:rPr>
          <w:rFonts w:hint="eastAsia" w:ascii="宋体" w:hAnsi="宋体" w:eastAsia="宋体"/>
          <w:color w:val="000000"/>
          <w:sz w:val="21"/>
          <w:szCs w:val="24"/>
          <w:highlight w:val="none"/>
        </w:rPr>
      </w:r>
      <w:r/>
    </w:p>
    <w:p>
      <w:pPr>
        <w:pStyle w:val="946"/>
        <w:ind w:firstLine="420"/>
        <w:jc w:val="left"/>
        <w:spacing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关于变更保险合同时的通知义务的约定：</w:t>
      </w:r>
      <w:r>
        <w:rPr>
          <w:rFonts w:hint="eastAsia" w:ascii="宋体" w:hAnsi="宋体" w:eastAsia="宋体"/>
          <w:color w:val="000000"/>
          <w:sz w:val="21"/>
          <w:szCs w:val="24"/>
          <w:highlight w:val="none"/>
          <w:u w:val="single"/>
        </w:rPr>
        <w:t xml:space="preserve">按通用条款执行。</w:t>
      </w:r>
      <w:r>
        <w:rPr>
          <w:rFonts w:hint="eastAsia" w:ascii="宋体" w:hAnsi="宋体" w:eastAsia="宋体"/>
          <w:color w:val="000000"/>
          <w:sz w:val="21"/>
          <w:szCs w:val="24"/>
          <w:highlight w:val="none"/>
        </w:rPr>
      </w:r>
      <w:r/>
    </w:p>
    <w:p>
      <w:pPr>
        <w:pStyle w:val="1074"/>
        <w:spacing w:line="240" w:lineRule="auto"/>
        <w:rPr>
          <w:rFonts w:hint="eastAsia" w:ascii="宋体" w:hAnsi="宋体"/>
          <w:color w:val="000000"/>
          <w:sz w:val="28"/>
          <w:szCs w:val="24"/>
          <w:highlight w:val="none"/>
        </w:rPr>
      </w:pPr>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Start w:id="735" w:name="_Toc351203651"/>
      <w:r>
        <w:rPr>
          <w:rFonts w:hint="eastAsia" w:ascii="宋体" w:hAnsi="宋体"/>
          <w:color w:val="000000"/>
          <w:sz w:val="28"/>
          <w:szCs w:val="24"/>
          <w:highlight w:val="none"/>
        </w:rPr>
        <w:t xml:space="preserve">20. 争议解决</w:t>
      </w:r>
      <w:bookmarkEnd w:id="735"/>
      <w:r>
        <w:rPr>
          <w:rFonts w:hint="eastAsia" w:ascii="宋体" w:hAnsi="宋体"/>
          <w:color w:val="000000"/>
          <w:sz w:val="28"/>
          <w:szCs w:val="24"/>
          <w:highlight w:val="none"/>
        </w:rPr>
      </w:r>
      <w:r/>
    </w:p>
    <w:p>
      <w:pPr>
        <w:pStyle w:val="946"/>
        <w:ind w:firstLine="420"/>
        <w:spacing w:line="380" w:lineRule="exact"/>
        <w:rPr>
          <w:rFonts w:hint="eastAsia" w:ascii="宋体" w:hAnsi="宋体" w:eastAsia="宋体"/>
          <w:color w:val="000000"/>
          <w:sz w:val="21"/>
          <w:szCs w:val="24"/>
          <w:highlight w:val="none"/>
        </w:rPr>
        <w:outlineLvl w:val="0"/>
      </w:pPr>
      <w:r/>
      <w:bookmarkEnd w:id="708"/>
      <w:r/>
      <w:bookmarkEnd w:id="709"/>
      <w:r/>
      <w:bookmarkStart w:id="736" w:name="_Toc17723"/>
      <w:r>
        <w:rPr>
          <w:rFonts w:hint="eastAsia" w:ascii="宋体" w:hAnsi="宋体" w:eastAsia="宋体"/>
          <w:color w:val="000000"/>
          <w:sz w:val="21"/>
          <w:szCs w:val="24"/>
          <w:highlight w:val="none"/>
        </w:rPr>
        <w:t xml:space="preserve">20.3 争</w:t>
      </w:r>
      <w:bookmarkEnd w:id="710"/>
      <w:r>
        <w:rPr>
          <w:rFonts w:hint="eastAsia" w:ascii="宋体" w:hAnsi="宋体" w:eastAsia="宋体"/>
          <w:color w:val="000000"/>
          <w:sz w:val="21"/>
          <w:szCs w:val="24"/>
          <w:highlight w:val="none"/>
        </w:rPr>
        <w:t xml:space="preserve">议评审</w:t>
      </w:r>
      <w:bookmarkEnd w:id="736"/>
      <w:r>
        <w:rPr>
          <w:rFonts w:hint="eastAsia" w:ascii="宋体" w:hAnsi="宋体" w:eastAsia="宋体"/>
          <w:color w:val="000000"/>
          <w:sz w:val="21"/>
          <w:szCs w:val="24"/>
          <w:highlight w:val="none"/>
        </w:rPr>
      </w:r>
      <w:r/>
    </w:p>
    <w:p>
      <w:pPr>
        <w:pStyle w:val="946"/>
        <w:ind w:left="149" w:firstLine="315"/>
        <w:jc w:val="left"/>
        <w:spacing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合同当事人是否同意将工程争议提交争议评审小组决定：</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ind w:firstLine="420"/>
        <w:jc w:val="left"/>
        <w:spacing w:line="380" w:lineRule="exact"/>
        <w:rPr>
          <w:rFonts w:hint="eastAsia" w:ascii="宋体" w:hAnsi="宋体" w:eastAsia="宋体"/>
          <w:color w:val="000000"/>
          <w:sz w:val="21"/>
          <w:szCs w:val="24"/>
          <w:highlight w:val="none"/>
        </w:rPr>
        <w:outlineLvl w:val="0"/>
      </w:pPr>
      <w:r/>
      <w:bookmarkStart w:id="737" w:name="_Toc22184"/>
      <w:r>
        <w:rPr>
          <w:rFonts w:hint="eastAsia" w:ascii="宋体" w:hAnsi="宋体" w:eastAsia="宋体"/>
          <w:color w:val="000000"/>
          <w:sz w:val="21"/>
          <w:szCs w:val="24"/>
          <w:highlight w:val="none"/>
        </w:rPr>
        <w:t xml:space="preserve">20.3.1 争议评审小组的确定</w:t>
      </w:r>
      <w:bookmarkEnd w:id="737"/>
      <w:r>
        <w:rPr>
          <w:rFonts w:hint="eastAsia" w:ascii="宋体" w:hAnsi="宋体" w:eastAsia="宋体"/>
          <w:color w:val="000000"/>
          <w:sz w:val="21"/>
          <w:szCs w:val="24"/>
          <w:highlight w:val="none"/>
        </w:rPr>
      </w:r>
      <w:r/>
    </w:p>
    <w:p>
      <w:pPr>
        <w:pStyle w:val="946"/>
        <w:ind w:firstLine="420"/>
        <w:jc w:val="left"/>
        <w:spacing w:line="38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争议评审小组成员的确定：</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r>
      <w:r/>
    </w:p>
    <w:p>
      <w:pPr>
        <w:pStyle w:val="946"/>
        <w:ind w:firstLine="420"/>
        <w:jc w:val="left"/>
        <w:spacing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选定争议评审员的期限：</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争议评审小组成员的报酬承担方式：</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其他事项的约定：</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jc w:val="left"/>
        <w:spacing w:line="380" w:lineRule="exact"/>
        <w:rPr>
          <w:rFonts w:hint="eastAsia" w:ascii="宋体" w:hAnsi="宋体" w:eastAsia="宋体"/>
          <w:color w:val="000000"/>
          <w:sz w:val="21"/>
          <w:szCs w:val="24"/>
          <w:highlight w:val="none"/>
        </w:rPr>
        <w:outlineLvl w:val="0"/>
      </w:pPr>
      <w:r/>
      <w:bookmarkStart w:id="738" w:name="_Toc24037"/>
      <w:r>
        <w:rPr>
          <w:rFonts w:hint="eastAsia" w:ascii="宋体" w:hAnsi="宋体" w:eastAsia="宋体"/>
          <w:color w:val="000000"/>
          <w:sz w:val="21"/>
          <w:szCs w:val="24"/>
          <w:highlight w:val="none"/>
        </w:rPr>
        <w:t xml:space="preserve">20.3.2 争议评审小组的决定</w:t>
      </w:r>
      <w:bookmarkEnd w:id="738"/>
      <w:r>
        <w:rPr>
          <w:rFonts w:hint="eastAsia" w:ascii="宋体" w:hAnsi="宋体" w:eastAsia="宋体"/>
          <w:color w:val="000000"/>
          <w:sz w:val="21"/>
          <w:szCs w:val="24"/>
          <w:highlight w:val="none"/>
        </w:rPr>
      </w:r>
      <w:r/>
    </w:p>
    <w:p>
      <w:pPr>
        <w:pStyle w:val="946"/>
        <w:ind w:firstLine="420"/>
        <w:jc w:val="left"/>
        <w:spacing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合同当事人关于本项的约定：</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ind w:firstLine="420"/>
        <w:spacing w:after="120" w:line="380" w:lineRule="exact"/>
        <w:rPr>
          <w:rFonts w:hint="eastAsia" w:ascii="宋体" w:hAnsi="宋体" w:eastAsia="宋体"/>
          <w:color w:val="000000"/>
          <w:sz w:val="21"/>
          <w:szCs w:val="24"/>
          <w:highlight w:val="none"/>
        </w:rPr>
        <w:outlineLvl w:val="0"/>
      </w:pPr>
      <w:r/>
      <w:bookmarkStart w:id="739" w:name="_Toc10320"/>
      <w:r>
        <w:rPr>
          <w:rFonts w:hint="eastAsia" w:ascii="宋体" w:hAnsi="宋体" w:eastAsia="宋体"/>
          <w:color w:val="000000"/>
          <w:sz w:val="21"/>
          <w:szCs w:val="24"/>
          <w:highlight w:val="none"/>
        </w:rPr>
        <w:t xml:space="preserve">20.4仲裁或诉讼</w:t>
      </w:r>
      <w:bookmarkEnd w:id="711"/>
      <w:r/>
      <w:bookmarkEnd w:id="739"/>
      <w:r>
        <w:rPr>
          <w:rFonts w:hint="eastAsia" w:ascii="宋体" w:hAnsi="宋体" w:eastAsia="宋体"/>
          <w:color w:val="000000"/>
          <w:sz w:val="21"/>
          <w:szCs w:val="24"/>
          <w:highlight w:val="none"/>
        </w:rPr>
      </w:r>
      <w:r/>
    </w:p>
    <w:p>
      <w:pPr>
        <w:pStyle w:val="946"/>
        <w:ind w:firstLine="420"/>
        <w:spacing w:after="120"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因合同及合同有关事项发生的争议，按下列第</w:t>
      </w:r>
      <w:r>
        <w:rPr>
          <w:rFonts w:hint="eastAsia" w:ascii="宋体" w:hAnsi="宋体" w:eastAsia="宋体"/>
          <w:color w:val="000000"/>
          <w:sz w:val="21"/>
          <w:szCs w:val="24"/>
          <w:highlight w:val="none"/>
          <w:u w:val="single"/>
        </w:rPr>
        <w:t xml:space="preserve"> 2 </w:t>
      </w:r>
      <w:r>
        <w:rPr>
          <w:rFonts w:hint="eastAsia" w:ascii="宋体" w:hAnsi="宋体" w:eastAsia="宋体"/>
          <w:color w:val="000000"/>
          <w:sz w:val="21"/>
          <w:szCs w:val="24"/>
          <w:highlight w:val="none"/>
        </w:rPr>
        <w:t xml:space="preserve">种方式解决：</w:t>
      </w:r>
      <w:r>
        <w:rPr>
          <w:rFonts w:hint="eastAsia" w:ascii="宋体" w:hAnsi="宋体" w:eastAsia="宋体"/>
          <w:color w:val="000000"/>
          <w:sz w:val="21"/>
          <w:szCs w:val="24"/>
          <w:highlight w:val="none"/>
        </w:rPr>
      </w:r>
      <w:r/>
    </w:p>
    <w:p>
      <w:pPr>
        <w:pStyle w:val="946"/>
        <w:ind w:firstLine="420"/>
        <w:jc w:val="left"/>
        <w:spacing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（1）向</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仲裁委员会申请仲裁；</w:t>
      </w:r>
      <w:r>
        <w:rPr>
          <w:rFonts w:hint="eastAsia" w:ascii="宋体" w:hAnsi="宋体" w:eastAsia="宋体"/>
          <w:color w:val="000000"/>
          <w:sz w:val="21"/>
          <w:szCs w:val="24"/>
          <w:highlight w:val="none"/>
        </w:rPr>
      </w:r>
      <w:r/>
    </w:p>
    <w:p>
      <w:pPr>
        <w:pStyle w:val="946"/>
        <w:ind w:firstLine="420"/>
        <w:jc w:val="left"/>
        <w:spacing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（2）向</w:t>
      </w:r>
      <w:r>
        <w:rPr>
          <w:rFonts w:hint="eastAsia" w:ascii="宋体" w:hAnsi="宋体" w:eastAsia="宋体"/>
          <w:color w:val="000000"/>
          <w:sz w:val="21"/>
          <w:szCs w:val="24"/>
          <w:highlight w:val="none"/>
          <w:u w:val="single"/>
        </w:rPr>
        <w:t xml:space="preserve">南通市通州区</w:t>
      </w:r>
      <w:r>
        <w:rPr>
          <w:rFonts w:hint="eastAsia" w:ascii="宋体" w:hAnsi="宋体" w:eastAsia="宋体"/>
          <w:color w:val="000000"/>
          <w:sz w:val="21"/>
          <w:szCs w:val="24"/>
          <w:highlight w:val="none"/>
        </w:rPr>
        <w:t xml:space="preserve">人民法院起诉。</w:t>
      </w:r>
      <w:bookmarkEnd w:id="712"/>
      <w:r/>
      <w:bookmarkEnd w:id="713"/>
      <w:r/>
      <w:bookmarkEnd w:id="714"/>
      <w:r/>
      <w:bookmarkEnd w:id="715"/>
      <w:r/>
      <w:bookmarkEnd w:id="716"/>
      <w:r/>
      <w:bookmarkEnd w:id="719"/>
      <w:r>
        <w:rPr>
          <w:rFonts w:hint="eastAsia" w:ascii="宋体" w:hAnsi="宋体" w:eastAsia="宋体"/>
          <w:color w:val="000000"/>
          <w:sz w:val="21"/>
          <w:szCs w:val="24"/>
          <w:highlight w:val="none"/>
        </w:rPr>
      </w:r>
      <w:r/>
    </w:p>
    <w:p>
      <w:pPr>
        <w:pStyle w:val="946"/>
        <w:spacing w:after="120" w:line="380" w:lineRule="exact"/>
        <w:rPr>
          <w:rFonts w:hint="eastAsia" w:ascii="宋体" w:hAnsi="宋体" w:eastAsia="宋体"/>
          <w:color w:val="000000"/>
          <w:sz w:val="21"/>
          <w:szCs w:val="24"/>
          <w:highlight w:val="none"/>
        </w:rPr>
        <w:sectPr>
          <w:footnotePr/>
          <w:endnotePr/>
          <w:type w:val="nextPage"/>
          <w:pgSz w:w="11906" w:h="16838" w:orient="portrait"/>
          <w:pgMar w:top="1418" w:right="1555" w:bottom="1418" w:left="1531" w:header="851" w:footer="992" w:gutter="0"/>
          <w:lnNumType w:countBy="0" w:start="1"/>
          <w:cols w:num="1" w:sep="0" w:space="1701" w:equalWidth="1"/>
          <w:docGrid w:linePitch="360"/>
          <w:titlePg/>
        </w:sectPr>
        <w:outlineLvl w:val="0"/>
      </w:pP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附</w:t>
      </w:r>
      <w:bookmarkStart w:id="740" w:name="_Toc296347225"/>
      <w:r/>
      <w:bookmarkStart w:id="741" w:name="_Toc296891266"/>
      <w:r/>
      <w:bookmarkStart w:id="742" w:name="_Toc296891054"/>
      <w:r/>
      <w:bookmarkStart w:id="743" w:name="_Toc296503226"/>
      <w:r/>
      <w:bookmarkStart w:id="744" w:name="_Toc296944565"/>
      <w:r/>
      <w:bookmarkStart w:id="745" w:name="_Toc267261693"/>
      <w:r/>
      <w:bookmarkStart w:id="746" w:name="_Toc296346727"/>
      <w:r>
        <w:rPr>
          <w:rFonts w:hint="eastAsia" w:ascii="宋体" w:hAnsi="宋体" w:eastAsia="宋体"/>
          <w:color w:val="000000"/>
          <w:sz w:val="21"/>
          <w:szCs w:val="24"/>
          <w:highlight w:val="none"/>
        </w:rPr>
        <w:t xml:space="preserve">件：</w:t>
      </w:r>
      <w:bookmarkEnd w:id="740"/>
      <w:r/>
      <w:bookmarkEnd w:id="741"/>
      <w:r/>
      <w:bookmarkEnd w:id="742"/>
      <w:r/>
      <w:bookmarkEnd w:id="743"/>
      <w:r/>
      <w:bookmarkEnd w:id="744"/>
      <w:r/>
      <w:bookmarkEnd w:id="745"/>
      <w:r/>
      <w:bookmarkEnd w:id="746"/>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jc w:val="center"/>
        <w:spacing w:before="120" w:after="120" w:line="400" w:lineRule="exac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工程质量保修书</w:t>
      </w:r>
      <w:r>
        <w:rPr>
          <w:rFonts w:hint="eastAsia" w:ascii="宋体" w:hAnsi="宋体" w:eastAsia="宋体"/>
          <w:b/>
          <w:color w:val="000000"/>
          <w:sz w:val="21"/>
          <w:szCs w:val="24"/>
          <w:highlight w:val="none"/>
        </w:rPr>
      </w:r>
      <w:r/>
    </w:p>
    <w:p>
      <w:pPr>
        <w:pStyle w:val="946"/>
        <w:ind w:firstLine="420"/>
        <w:spacing w:line="400" w:lineRule="exact"/>
        <w:rPr>
          <w:rFonts w:ascii="宋体" w:hAnsi="宋体" w:eastAsia="宋体"/>
          <w:color w:val="000000"/>
          <w:sz w:val="21"/>
          <w:szCs w:val="24"/>
          <w:highlight w:val="none"/>
          <w:u w:val="single"/>
          <w:lang w:val="en-US" w:eastAsia="zh-CN"/>
        </w:rPr>
      </w:pPr>
      <w:r>
        <w:rPr>
          <w:rFonts w:hint="eastAsia" w:ascii="宋体" w:hAnsi="宋体" w:eastAsia="宋体"/>
          <w:color w:val="000000"/>
          <w:sz w:val="21"/>
          <w:szCs w:val="24"/>
          <w:highlight w:val="none"/>
        </w:rPr>
        <w:t xml:space="preserve">发包人（全称）：</w:t>
      </w:r>
      <w:r>
        <w:rPr>
          <w:rFonts w:hint="eastAsia" w:ascii="宋体" w:hAnsi="宋体"/>
          <w:color w:val="000000"/>
          <w:sz w:val="21"/>
          <w:szCs w:val="24"/>
          <w:highlight w:val="none"/>
          <w:u w:val="single"/>
          <w:lang w:eastAsia="zh-CN"/>
        </w:rPr>
        <w:t xml:space="preserve">南通市通州区西亭镇人民政府、</w:t>
      </w:r>
      <w:r>
        <w:rPr>
          <w:rFonts w:hint="eastAsia" w:ascii="宋体" w:hAnsi="宋体"/>
          <w:color w:val="000000"/>
          <w:sz w:val="21"/>
          <w:szCs w:val="24"/>
          <w:highlight w:val="none"/>
          <w:u w:val="single"/>
          <w:lang w:val="en-US" w:eastAsia="zh-CN"/>
        </w:rPr>
        <w:t xml:space="preserve">南通市通州区西亭镇***股份经济合作社</w:t>
      </w:r>
      <w:r>
        <w:rPr>
          <w:rFonts w:ascii="宋体" w:hAnsi="宋体" w:eastAsia="宋体"/>
          <w:color w:val="000000"/>
          <w:sz w:val="21"/>
          <w:szCs w:val="24"/>
          <w:highlight w:val="none"/>
          <w:u w:val="single"/>
          <w:lang w:val="en-US" w:eastAsia="zh-CN"/>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　　承包人（全称）：</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　　发包人和承包人根据《中华人民共和国建筑法》和《建设工程质量管理条例》，经协商一致就</w:t>
      </w:r>
      <w:r>
        <w:rPr>
          <w:rFonts w:hint="eastAsia" w:ascii="宋体" w:hAnsi="宋体" w:eastAsia="宋体"/>
          <w:color w:val="000000"/>
          <w:sz w:val="21"/>
          <w:szCs w:val="24"/>
          <w:highlight w:val="none"/>
          <w:u w:val="single"/>
        </w:rPr>
        <w:t xml:space="preserve"> 西亭镇2026年农村道路断裂板块维修工程 </w:t>
      </w:r>
      <w:r>
        <w:rPr>
          <w:rFonts w:hint="eastAsia" w:ascii="宋体" w:hAnsi="宋体" w:eastAsia="宋体"/>
          <w:color w:val="000000"/>
          <w:sz w:val="21"/>
          <w:szCs w:val="24"/>
          <w:highlight w:val="none"/>
        </w:rPr>
        <w:t xml:space="preserve">签订工程质量保修书。</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outlineLvl w:val="0"/>
      </w:pPr>
      <w:r>
        <w:rPr>
          <w:rFonts w:hint="eastAsia" w:ascii="宋体" w:hAnsi="宋体" w:eastAsia="宋体"/>
          <w:color w:val="000000"/>
          <w:sz w:val="21"/>
          <w:szCs w:val="24"/>
          <w:highlight w:val="none"/>
        </w:rPr>
        <w:t xml:space="preserve">　　</w:t>
      </w:r>
      <w:bookmarkStart w:id="747" w:name="_Toc2372"/>
      <w:r>
        <w:rPr>
          <w:rFonts w:hint="eastAsia" w:ascii="宋体" w:hAnsi="宋体" w:eastAsia="宋体"/>
          <w:color w:val="000000"/>
          <w:sz w:val="21"/>
          <w:szCs w:val="24"/>
          <w:highlight w:val="none"/>
        </w:rPr>
        <w:t xml:space="preserve">一、工程质量保修范围和内容</w:t>
      </w:r>
      <w:bookmarkEnd w:id="747"/>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　　承包人在质量保修期内，按照有关法律规定和合同约定，承担工程质量保修责任。</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　　质量保修范围包括</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本工程实施所有内容</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，以及双方约定的其他项目。具体保修的内容，双方约定如下：</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u w:val="single"/>
        </w:rPr>
        <w:t xml:space="preserve">  详见工程量清单及本工程竣工后实际完成的所有工作内容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outlineLvl w:val="0"/>
      </w:pPr>
      <w:r>
        <w:rPr>
          <w:rFonts w:hint="eastAsia" w:ascii="宋体" w:hAnsi="宋体" w:eastAsia="宋体"/>
          <w:b/>
          <w:color w:val="000000"/>
          <w:sz w:val="21"/>
          <w:szCs w:val="24"/>
          <w:highlight w:val="none"/>
        </w:rPr>
        <w:t xml:space="preserve">　　</w:t>
      </w:r>
      <w:bookmarkStart w:id="748" w:name="_Toc29208"/>
      <w:r>
        <w:rPr>
          <w:rFonts w:hint="eastAsia" w:ascii="宋体" w:hAnsi="宋体" w:eastAsia="宋体"/>
          <w:color w:val="000000"/>
          <w:sz w:val="21"/>
          <w:szCs w:val="24"/>
          <w:highlight w:val="none"/>
        </w:rPr>
        <w:t xml:space="preserve">二、质量保修期</w:t>
      </w:r>
      <w:bookmarkEnd w:id="748"/>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根据《建设工程质量管理条例》及有关规定，工程的质量保修期如下：</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 1．地基基础工程和主体结构工程为设计文件规定的工程合理使用年限；</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 2．屋面防水工程、有防水要求的卫生间、房间和外墙面的防渗为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u w:val="single"/>
          <w:lang w:val="en-US" w:eastAsia="zh-CN"/>
        </w:rPr>
        <w:t xml:space="preserve">/</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年；</w:t>
      </w:r>
      <w:r>
        <w:rPr>
          <w:rFonts w:hint="eastAsia" w:ascii="宋体" w:hAnsi="宋体" w:eastAsia="宋体"/>
          <w:color w:val="000000"/>
          <w:sz w:val="21"/>
          <w:szCs w:val="24"/>
          <w:highlight w:val="none"/>
        </w:rPr>
      </w:r>
      <w:r/>
    </w:p>
    <w:p>
      <w:pPr>
        <w:pStyle w:val="946"/>
        <w:ind w:left="420" w:firstLine="105"/>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3．装修工程为</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年；</w:t>
      </w:r>
      <w:r>
        <w:rPr>
          <w:rFonts w:hint="eastAsia" w:ascii="宋体" w:hAnsi="宋体" w:eastAsia="宋体"/>
          <w:color w:val="000000"/>
          <w:sz w:val="21"/>
          <w:szCs w:val="24"/>
          <w:highlight w:val="none"/>
        </w:rPr>
      </w:r>
      <w:r/>
    </w:p>
    <w:p>
      <w:pPr>
        <w:pStyle w:val="946"/>
        <w:ind w:left="420" w:firstLine="105"/>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4．电气管线、给排水管道、设备安装工程为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u w:val="single"/>
          <w:lang w:val="en-US" w:eastAsia="zh-CN"/>
        </w:rPr>
        <w:t xml:space="preserve">/</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年；</w:t>
      </w:r>
      <w:r>
        <w:rPr>
          <w:rFonts w:hint="eastAsia" w:ascii="宋体" w:hAnsi="宋体" w:eastAsia="宋体"/>
          <w:color w:val="000000"/>
          <w:sz w:val="21"/>
          <w:szCs w:val="24"/>
          <w:highlight w:val="none"/>
        </w:rPr>
      </w:r>
      <w:r/>
    </w:p>
    <w:p>
      <w:pPr>
        <w:pStyle w:val="946"/>
        <w:ind w:left="420" w:firstLine="105"/>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5．供热与供冷系统为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u w:val="single"/>
          <w:lang w:val="en-US" w:eastAsia="zh-CN"/>
        </w:rPr>
        <w:t xml:space="preserve">/</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个采暖期、供冷期；</w:t>
      </w:r>
      <w:r>
        <w:rPr>
          <w:rFonts w:hint="eastAsia" w:ascii="宋体" w:hAnsi="宋体" w:eastAsia="宋体"/>
          <w:color w:val="000000"/>
          <w:sz w:val="21"/>
          <w:szCs w:val="24"/>
          <w:highlight w:val="none"/>
        </w:rPr>
      </w:r>
      <w:r/>
    </w:p>
    <w:p>
      <w:pPr>
        <w:pStyle w:val="946"/>
        <w:ind w:left="420" w:firstLine="105"/>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6．住宅小区内的给排水设施、道路等配套工程为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u w:val="single"/>
          <w:lang w:val="en-US" w:eastAsia="zh-CN"/>
        </w:rPr>
        <w:t xml:space="preserve">/</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年；</w:t>
      </w:r>
      <w:r>
        <w:rPr>
          <w:rFonts w:hint="eastAsia" w:ascii="宋体" w:hAnsi="宋体" w:eastAsia="宋体"/>
          <w:color w:val="000000"/>
          <w:sz w:val="21"/>
          <w:szCs w:val="24"/>
          <w:highlight w:val="none"/>
        </w:rPr>
      </w:r>
      <w:r/>
    </w:p>
    <w:p>
      <w:pPr>
        <w:pStyle w:val="946"/>
        <w:ind w:left="420" w:firstLine="105"/>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7．其他项目保修期限约定如下：</w:t>
      </w:r>
      <w:r>
        <w:rPr>
          <w:rFonts w:hint="eastAsia" w:ascii="宋体" w:hAnsi="宋体" w:eastAsia="宋体"/>
          <w:color w:val="000000"/>
          <w:sz w:val="21"/>
          <w:szCs w:val="24"/>
          <w:highlight w:val="none"/>
          <w:u w:val="single"/>
        </w:rPr>
        <w:t xml:space="preserve">  </w:t>
      </w:r>
      <w:r>
        <w:rPr>
          <w:rFonts w:hint="eastAsia" w:ascii="Times New Roman" w:hAnsi="宋体" w:eastAsia="宋体"/>
          <w:b/>
          <w:color w:val="000000"/>
          <w:sz w:val="24"/>
          <w:szCs w:val="24"/>
          <w:highlight w:val="none"/>
          <w:u w:val="single"/>
        </w:rPr>
        <w:t xml:space="preserve">本工程</w:t>
      </w:r>
      <w:r>
        <w:rPr>
          <w:rFonts w:hint="eastAsia" w:ascii="Times New Roman" w:hAnsi="宋体" w:eastAsia="宋体"/>
          <w:b/>
          <w:color w:val="000000"/>
          <w:sz w:val="24"/>
          <w:szCs w:val="24"/>
          <w:highlight w:val="none"/>
          <w:u w:val="single"/>
          <w:lang w:val="en-US" w:eastAsia="zh-CN"/>
        </w:rPr>
        <w:t xml:space="preserve">其他项目质量</w:t>
      </w:r>
      <w:r>
        <w:rPr>
          <w:rFonts w:hint="eastAsia" w:ascii="Times New Roman" w:hAnsi="宋体" w:eastAsia="宋体"/>
          <w:b/>
          <w:color w:val="000000"/>
          <w:sz w:val="24"/>
          <w:szCs w:val="24"/>
          <w:highlight w:val="none"/>
          <w:u w:val="single"/>
        </w:rPr>
        <w:t xml:space="preserve">保修期</w:t>
      </w:r>
      <w:r>
        <w:rPr>
          <w:rFonts w:hint="eastAsia" w:hAnsi="宋体"/>
          <w:b/>
          <w:color w:val="000000"/>
          <w:sz w:val="24"/>
          <w:szCs w:val="24"/>
          <w:highlight w:val="none"/>
          <w:u w:val="single"/>
          <w:lang w:val="en-US" w:eastAsia="zh-CN"/>
        </w:rPr>
        <w:t xml:space="preserve">两年</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　　质量保修期自工程竣工验收合格之日起计算。</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outlineLvl w:val="0"/>
      </w:pPr>
      <w:r/>
      <w:bookmarkStart w:id="749" w:name="_Toc18658"/>
      <w:r>
        <w:rPr>
          <w:rFonts w:hint="eastAsia" w:ascii="宋体" w:hAnsi="宋体" w:eastAsia="宋体"/>
          <w:color w:val="000000"/>
          <w:sz w:val="21"/>
          <w:szCs w:val="24"/>
          <w:highlight w:val="none"/>
        </w:rPr>
        <w:t xml:space="preserve">三、缺陷责任期</w:t>
      </w:r>
      <w:bookmarkEnd w:id="749"/>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工程缺陷责任期为</w:t>
      </w:r>
      <w:r>
        <w:rPr>
          <w:rFonts w:hint="eastAsia" w:ascii="宋体" w:hAnsi="宋体" w:eastAsia="宋体"/>
          <w:color w:val="000000"/>
          <w:sz w:val="21"/>
          <w:szCs w:val="24"/>
          <w:highlight w:val="none"/>
          <w:u w:val="single"/>
          <w:lang w:val="en-US" w:eastAsia="zh-CN"/>
        </w:rPr>
        <w:t xml:space="preserve">24</w:t>
      </w:r>
      <w:r>
        <w:rPr>
          <w:rFonts w:hint="eastAsia" w:ascii="宋体" w:hAnsi="宋体" w:eastAsia="宋体"/>
          <w:color w:val="000000"/>
          <w:sz w:val="21"/>
          <w:szCs w:val="24"/>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缺陷责任期终止后，发包人应退还剩余的质量保证金。</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outlineLvl w:val="0"/>
      </w:pPr>
      <w:r>
        <w:rPr>
          <w:rFonts w:hint="eastAsia" w:ascii="宋体" w:hAnsi="宋体" w:eastAsia="宋体"/>
          <w:color w:val="000000"/>
          <w:sz w:val="21"/>
          <w:szCs w:val="24"/>
          <w:highlight w:val="none"/>
        </w:rPr>
        <w:t xml:space="preserve">    </w:t>
      </w:r>
      <w:bookmarkStart w:id="750" w:name="_Toc5031"/>
      <w:r>
        <w:rPr>
          <w:rFonts w:hint="eastAsia" w:ascii="宋体" w:hAnsi="宋体" w:eastAsia="宋体"/>
          <w:color w:val="000000"/>
          <w:sz w:val="21"/>
          <w:szCs w:val="24"/>
          <w:highlight w:val="none"/>
        </w:rPr>
        <w:t xml:space="preserve">四、质量保修责任</w:t>
      </w:r>
      <w:bookmarkEnd w:id="750"/>
      <w:r>
        <w:rPr>
          <w:rFonts w:hint="eastAsia" w:ascii="宋体" w:hAnsi="宋体" w:eastAsia="宋体"/>
          <w:color w:val="000000"/>
          <w:sz w:val="21"/>
          <w:szCs w:val="24"/>
          <w:highlight w:val="none"/>
        </w:rPr>
      </w:r>
      <w:r/>
    </w:p>
    <w:p>
      <w:pPr>
        <w:pStyle w:val="946"/>
        <w:ind w:left="105" w:firstLine="43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olor w:val="000000"/>
          <w:sz w:val="21"/>
          <w:szCs w:val="24"/>
          <w:highlight w:val="none"/>
        </w:rPr>
      </w:r>
      <w:r/>
    </w:p>
    <w:p>
      <w:pPr>
        <w:pStyle w:val="946"/>
        <w:ind w:left="105" w:firstLine="43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2．发生紧急事故需抢修的，承包人在接到事故通知后，应当立即到达事故现场抢修。</w:t>
      </w:r>
      <w:r>
        <w:rPr>
          <w:rFonts w:hint="eastAsia" w:ascii="宋体" w:hAnsi="宋体" w:eastAsia="宋体"/>
          <w:color w:val="000000"/>
          <w:sz w:val="21"/>
          <w:szCs w:val="24"/>
          <w:highlight w:val="none"/>
        </w:rPr>
      </w:r>
      <w:r/>
    </w:p>
    <w:p>
      <w:pPr>
        <w:pStyle w:val="946"/>
        <w:ind w:left="105" w:firstLine="43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outlineLvl w:val="0"/>
      </w:pPr>
      <w:r>
        <w:rPr>
          <w:rFonts w:hint="eastAsia" w:ascii="宋体" w:hAnsi="宋体" w:eastAsia="宋体"/>
          <w:color w:val="000000"/>
          <w:sz w:val="21"/>
          <w:szCs w:val="24"/>
          <w:highlight w:val="none"/>
        </w:rPr>
        <w:t xml:space="preserve">4．质量保修完成后，由发包人组织验收。</w:t>
      </w:r>
      <w:r>
        <w:rPr>
          <w:rFonts w:hint="eastAsia" w:ascii="宋体" w:hAnsi="宋体" w:eastAsia="宋体"/>
          <w:color w:val="000000"/>
          <w:sz w:val="21"/>
          <w:szCs w:val="24"/>
          <w:highlight w:val="none"/>
        </w:rPr>
      </w:r>
      <w:r/>
    </w:p>
    <w:p>
      <w:pPr>
        <w:pStyle w:val="946"/>
        <w:ind w:firstLine="420"/>
        <w:spacing w:line="400" w:lineRule="exact"/>
        <w:rPr>
          <w:rFonts w:ascii="宋体" w:hAnsi="宋体" w:eastAsia="宋体"/>
          <w:color w:val="000000"/>
          <w:sz w:val="21"/>
          <w:szCs w:val="24"/>
          <w:highlight w:val="none"/>
          <w:lang w:val="en-US" w:eastAsia="zh-CN"/>
        </w:rPr>
        <w:outlineLvl w:val="0"/>
      </w:pPr>
      <w:r>
        <w:rPr>
          <w:rFonts w:hint="eastAsia" w:ascii="宋体" w:hAnsi="宋体" w:eastAsia="宋体"/>
          <w:color w:val="000000"/>
          <w:sz w:val="21"/>
          <w:szCs w:val="24"/>
          <w:highlight w:val="none"/>
          <w:lang w:val="en-US" w:eastAsia="zh-CN"/>
        </w:rPr>
        <w:t xml:space="preserve">5.</w:t>
      </w:r>
      <w:r>
        <w:rPr>
          <w:rFonts w:hint="eastAsia" w:ascii="宋体" w:hAnsi="宋体"/>
          <w:color w:val="000000"/>
          <w:sz w:val="21"/>
          <w:szCs w:val="24"/>
          <w:highlight w:val="none"/>
          <w:lang w:val="en-US" w:eastAsia="zh-CN"/>
        </w:rPr>
        <w:t xml:space="preserve"> </w:t>
      </w:r>
      <w:r>
        <w:rPr>
          <w:rFonts w:hint="eastAsia" w:ascii="宋体" w:hAnsi="宋体" w:eastAsia="宋体"/>
          <w:color w:val="000000"/>
          <w:sz w:val="21"/>
          <w:szCs w:val="24"/>
          <w:highlight w:val="none"/>
          <w:lang w:val="en-US" w:eastAsia="zh-CN"/>
        </w:rPr>
        <w:t xml:space="preserve">若因运维保修不到位导致上级部门检查扣分，当年运维保修费用扣款5000/次。</w:t>
      </w:r>
      <w:r>
        <w:rPr>
          <w:rFonts w:ascii="宋体" w:hAnsi="宋体" w:eastAsia="宋体"/>
          <w:color w:val="000000"/>
          <w:sz w:val="21"/>
          <w:szCs w:val="24"/>
          <w:highlight w:val="none"/>
          <w:lang w:val="en-US" w:eastAsia="zh-CN"/>
        </w:rPr>
      </w:r>
      <w:r/>
    </w:p>
    <w:p>
      <w:pPr>
        <w:pStyle w:val="946"/>
        <w:spacing w:line="400" w:lineRule="exact"/>
        <w:rPr>
          <w:rFonts w:hint="eastAsia" w:ascii="宋体" w:hAnsi="宋体" w:eastAsia="宋体"/>
          <w:color w:val="000000"/>
          <w:sz w:val="21"/>
          <w:szCs w:val="24"/>
          <w:highlight w:val="none"/>
        </w:rPr>
        <w:outlineLvl w:val="0"/>
      </w:pPr>
      <w:r>
        <w:rPr>
          <w:rFonts w:hint="eastAsia" w:ascii="宋体" w:hAnsi="宋体" w:eastAsia="宋体"/>
          <w:color w:val="000000"/>
          <w:sz w:val="21"/>
          <w:szCs w:val="24"/>
          <w:highlight w:val="none"/>
        </w:rPr>
        <w:t xml:space="preserve">　　</w:t>
      </w:r>
      <w:bookmarkStart w:id="751" w:name="_Toc32029"/>
      <w:r>
        <w:rPr>
          <w:rFonts w:hint="eastAsia" w:ascii="宋体" w:hAnsi="宋体" w:eastAsia="宋体"/>
          <w:color w:val="000000"/>
          <w:sz w:val="21"/>
          <w:szCs w:val="24"/>
          <w:highlight w:val="none"/>
        </w:rPr>
        <w:t xml:space="preserve">五、保修费用</w:t>
      </w:r>
      <w:bookmarkEnd w:id="751"/>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　　保修费用由造成质量缺陷的责任方承担。</w:t>
      </w:r>
      <w:r>
        <w:rPr>
          <w:rFonts w:hint="eastAsia" w:ascii="宋体" w:hAnsi="宋体" w:eastAsia="宋体"/>
          <w:color w:val="000000"/>
          <w:sz w:val="21"/>
          <w:szCs w:val="24"/>
          <w:highlight w:val="none"/>
        </w:rPr>
      </w:r>
      <w:r/>
    </w:p>
    <w:p>
      <w:pPr>
        <w:pStyle w:val="946"/>
        <w:ind w:firstLine="420"/>
        <w:jc w:val="left"/>
        <w:spacing w:line="400" w:lineRule="exact"/>
        <w:rPr>
          <w:rFonts w:hint="eastAsia" w:ascii="宋体" w:hAnsi="宋体" w:eastAsia="宋体"/>
          <w:color w:val="000000"/>
          <w:sz w:val="21"/>
          <w:szCs w:val="24"/>
          <w:highlight w:val="none"/>
        </w:rPr>
        <w:outlineLvl w:val="0"/>
      </w:pPr>
      <w:r/>
      <w:bookmarkStart w:id="752" w:name="_Toc32222"/>
      <w:r>
        <w:rPr>
          <w:rFonts w:hint="eastAsia" w:ascii="宋体" w:hAnsi="宋体" w:eastAsia="宋体"/>
          <w:b/>
          <w:color w:val="000000"/>
          <w:sz w:val="21"/>
          <w:szCs w:val="24"/>
          <w:highlight w:val="none"/>
        </w:rPr>
        <w:t xml:space="preserve">六</w:t>
      </w:r>
      <w:r>
        <w:rPr>
          <w:rFonts w:hint="eastAsia" w:ascii="宋体" w:hAnsi="宋体" w:eastAsia="宋体"/>
          <w:color w:val="000000"/>
          <w:sz w:val="21"/>
          <w:szCs w:val="24"/>
          <w:highlight w:val="none"/>
        </w:rPr>
        <w:t xml:space="preserve">、双方约定的其他工程质量保修事项：</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w:t>
      </w:r>
      <w:bookmarkEnd w:id="752"/>
      <w:r>
        <w:rPr>
          <w:rFonts w:hint="eastAsia" w:ascii="宋体" w:hAnsi="宋体" w:eastAsia="宋体"/>
          <w:color w:val="000000"/>
          <w:sz w:val="21"/>
          <w:szCs w:val="24"/>
          <w:highlight w:val="none"/>
        </w:rPr>
      </w:r>
      <w:r/>
    </w:p>
    <w:p>
      <w:pPr>
        <w:pStyle w:val="946"/>
        <w:ind w:firstLine="399"/>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工程质量保修书由发包人、承包人在工程竣工验收前共同签署，作为施工合同附件，其有效期限至保修期满。</w:t>
      </w:r>
      <w:r>
        <w:rPr>
          <w:rFonts w:hint="eastAsia" w:ascii="宋体" w:hAnsi="宋体" w:eastAsia="宋体"/>
          <w:color w:val="000000"/>
          <w:sz w:val="21"/>
          <w:szCs w:val="24"/>
          <w:highlight w:val="none"/>
        </w:rPr>
      </w:r>
      <w:r/>
    </w:p>
    <w:p>
      <w:pPr>
        <w:pStyle w:val="946"/>
        <w:ind w:firstLine="420"/>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公章</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lang w:val="en-US" w:eastAsia="zh-CN"/>
        </w:rPr>
        <w:t xml:space="preserve">发</w:t>
      </w:r>
      <w:r>
        <w:rPr>
          <w:rFonts w:hint="eastAsia" w:ascii="宋体" w:hAnsi="宋体" w:eastAsia="宋体"/>
          <w:color w:val="000000"/>
          <w:sz w:val="21"/>
          <w:szCs w:val="24"/>
          <w:highlight w:val="none"/>
        </w:rPr>
        <w:t xml:space="preserve">包人</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公章</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地  址：</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color w:val="000000"/>
          <w:sz w:val="21"/>
          <w:szCs w:val="24"/>
          <w:highlight w:val="none"/>
          <w:lang w:val="en-US" w:eastAsia="zh-CN"/>
        </w:rPr>
        <w:t xml:space="preserve">  </w:t>
      </w:r>
      <w:r>
        <w:rPr>
          <w:rFonts w:hint="eastAsia" w:ascii="宋体" w:hAnsi="宋体" w:eastAsia="宋体"/>
          <w:color w:val="000000"/>
          <w:sz w:val="21"/>
          <w:szCs w:val="24"/>
          <w:highlight w:val="none"/>
        </w:rPr>
        <w:t xml:space="preserve"> 地  址：</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法定代表人</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签字</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法定代表人</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签字</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委托代理人</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签字</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委托代理人</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签字</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电  话：</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color w:val="000000"/>
          <w:sz w:val="21"/>
          <w:szCs w:val="24"/>
          <w:highlight w:val="none"/>
          <w:lang w:val="en-US" w:eastAsia="zh-CN"/>
        </w:rPr>
        <w:t xml:space="preserve">  </w:t>
      </w:r>
      <w:r>
        <w:rPr>
          <w:rFonts w:hint="eastAsia" w:ascii="宋体" w:hAnsi="宋体" w:eastAsia="宋体"/>
          <w:color w:val="000000"/>
          <w:sz w:val="21"/>
          <w:szCs w:val="24"/>
          <w:highlight w:val="none"/>
        </w:rPr>
        <w:t xml:space="preserve">电  话：</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传  真：</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color w:val="000000"/>
          <w:sz w:val="21"/>
          <w:szCs w:val="24"/>
          <w:highlight w:val="none"/>
          <w:lang w:val="en-US" w:eastAsia="zh-CN"/>
        </w:rPr>
        <w:t xml:space="preserve">  </w:t>
      </w:r>
      <w:r>
        <w:rPr>
          <w:rFonts w:hint="eastAsia" w:ascii="宋体" w:hAnsi="宋体" w:eastAsia="宋体"/>
          <w:color w:val="000000"/>
          <w:sz w:val="21"/>
          <w:szCs w:val="24"/>
          <w:highlight w:val="none"/>
        </w:rPr>
        <w:t xml:space="preserve">传  真：</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开户银行：</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color w:val="000000"/>
          <w:sz w:val="21"/>
          <w:szCs w:val="24"/>
          <w:highlight w:val="none"/>
          <w:lang w:val="en-US" w:eastAsia="zh-CN"/>
        </w:rPr>
        <w:t xml:space="preserve">  </w:t>
      </w:r>
      <w:r>
        <w:rPr>
          <w:rFonts w:hint="eastAsia" w:ascii="宋体" w:hAnsi="宋体" w:eastAsia="宋体"/>
          <w:color w:val="000000"/>
          <w:sz w:val="21"/>
          <w:szCs w:val="24"/>
          <w:highlight w:val="none"/>
        </w:rPr>
        <w:t xml:space="preserve">开户银行：</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账  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color w:val="000000"/>
          <w:sz w:val="21"/>
          <w:szCs w:val="24"/>
          <w:highlight w:val="none"/>
          <w:lang w:val="en-US" w:eastAsia="zh-CN"/>
        </w:rPr>
        <w:t xml:space="preserve">  </w:t>
      </w:r>
      <w:r>
        <w:rPr>
          <w:rFonts w:hint="eastAsia" w:ascii="宋体" w:hAnsi="宋体" w:eastAsia="宋体"/>
          <w:color w:val="000000"/>
          <w:sz w:val="21"/>
          <w:szCs w:val="24"/>
          <w:highlight w:val="none"/>
        </w:rPr>
        <w:t xml:space="preserve">账  号：</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邮政编码：</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color w:val="000000"/>
          <w:sz w:val="21"/>
          <w:szCs w:val="24"/>
          <w:highlight w:val="none"/>
          <w:lang w:val="en-US" w:eastAsia="zh-CN"/>
        </w:rPr>
        <w:t xml:space="preserve">  </w:t>
      </w:r>
      <w:r>
        <w:rPr>
          <w:rFonts w:hint="eastAsia" w:ascii="宋体" w:hAnsi="宋体" w:eastAsia="宋体"/>
          <w:color w:val="000000"/>
          <w:sz w:val="21"/>
          <w:szCs w:val="24"/>
          <w:highlight w:val="none"/>
        </w:rPr>
        <w:t xml:space="preserve"> 邮政编码：</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u w:val="single"/>
        </w:rPr>
      </w:r>
      <w:r/>
    </w:p>
    <w:p>
      <w:pPr>
        <w:pStyle w:val="946"/>
        <w:spacing w:line="40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承包人</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公章</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地  址：</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color w:val="000000"/>
          <w:sz w:val="21"/>
          <w:szCs w:val="24"/>
          <w:highlight w:val="none"/>
          <w:lang w:val="en-US" w:eastAsia="zh-CN"/>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法定代表人</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签字</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委托代理人</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签字</w:t>
      </w:r>
      <w:r>
        <w:rPr>
          <w:rFonts w:hint="eastAsia" w:ascii="宋体" w:hAnsi="宋体" w:eastAsia="宋体"/>
          <w:color w:val="000000"/>
          <w:sz w:val="21"/>
          <w:szCs w:val="24"/>
          <w:highlight w:val="none"/>
          <w:lang w:eastAsia="zh-CN"/>
        </w:rPr>
        <w:t xml:space="preserve">）</w:t>
      </w:r>
      <w:r>
        <w:rPr>
          <w:rFonts w:hint="eastAsia" w:ascii="宋体" w:hAnsi="宋体" w:eastAsia="宋体"/>
          <w:color w:val="000000"/>
          <w:sz w:val="21"/>
          <w:szCs w:val="24"/>
          <w:highlight w:val="none"/>
        </w:rPr>
        <w:t xml:space="preserve">：</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电  话：</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color w:val="000000"/>
          <w:sz w:val="21"/>
          <w:szCs w:val="24"/>
          <w:highlight w:val="none"/>
          <w:lang w:val="en-US" w:eastAsia="zh-CN"/>
        </w:rPr>
        <w:t xml:space="preserve"> </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传  真：</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color w:val="000000"/>
          <w:sz w:val="21"/>
          <w:szCs w:val="24"/>
          <w:highlight w:val="none"/>
          <w:lang w:val="en-US" w:eastAsia="zh-CN"/>
        </w:rPr>
        <w:t xml:space="preserve"> </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开户银行：</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color w:val="000000"/>
          <w:sz w:val="21"/>
          <w:szCs w:val="24"/>
          <w:highlight w:val="none"/>
          <w:lang w:val="en-US" w:eastAsia="zh-CN"/>
        </w:rPr>
        <w:t xml:space="preserve"> </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账  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邮政编码：</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946"/>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r>
      <w:r/>
    </w:p>
    <w:p>
      <w:pPr>
        <w:pStyle w:val="946"/>
        <w:spacing w:line="400" w:lineRule="exact"/>
        <w:rPr>
          <w:b/>
          <w:color w:val="000000"/>
          <w:sz w:val="21"/>
          <w:szCs w:val="24"/>
          <w:highlight w:val="none"/>
        </w:rPr>
      </w:pPr>
      <w:r>
        <w:rPr>
          <w:b/>
          <w:color w:val="000000"/>
          <w:sz w:val="21"/>
          <w:szCs w:val="24"/>
          <w:highlight w:val="none"/>
        </w:rPr>
      </w:r>
      <w:r/>
    </w:p>
    <w:p>
      <w:pPr>
        <w:pStyle w:val="946"/>
        <w:jc w:val="center"/>
        <w:spacing w:before="120" w:after="120" w:line="400" w:lineRule="exact"/>
        <w:rPr>
          <w:rFonts w:hint="eastAsia" w:ascii="宋体" w:hAnsi="宋体" w:eastAsia="宋体"/>
          <w:color w:val="000000"/>
          <w:sz w:val="24"/>
          <w:szCs w:val="24"/>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olor w:val="000000"/>
          <w:sz w:val="24"/>
          <w:szCs w:val="24"/>
          <w:highlight w:val="none"/>
        </w:rPr>
      </w:r>
      <w:r/>
    </w:p>
    <w:p>
      <w:pPr>
        <w:pStyle w:val="946"/>
        <w:jc w:val="left"/>
        <w:spacing w:before="120" w:after="120"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附件、                             </w:t>
      </w:r>
      <w:r>
        <w:rPr>
          <w:rFonts w:hint="eastAsia" w:ascii="宋体" w:hAnsi="宋体" w:eastAsia="宋体"/>
          <w:color w:val="000000"/>
          <w:sz w:val="24"/>
          <w:szCs w:val="24"/>
          <w:highlight w:val="none"/>
        </w:rPr>
      </w:r>
      <w:r/>
    </w:p>
    <w:p>
      <w:pPr>
        <w:pStyle w:val="946"/>
        <w:jc w:val="center"/>
        <w:spacing w:before="120" w:after="120" w:line="40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廉政协议</w:t>
      </w:r>
      <w:r>
        <w:rPr>
          <w:rFonts w:hint="eastAsia" w:ascii="宋体" w:hAnsi="宋体" w:eastAsia="宋体"/>
          <w:b/>
          <w:bCs/>
          <w:color w:val="000000"/>
          <w:sz w:val="24"/>
          <w:szCs w:val="24"/>
          <w:highlight w:val="none"/>
        </w:rPr>
      </w:r>
      <w:r/>
    </w:p>
    <w:p>
      <w:pPr>
        <w:pStyle w:val="946"/>
        <w:spacing w:line="360" w:lineRule="auto"/>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协议单位：发包人（简称甲方）：</w:t>
      </w:r>
      <w:r>
        <w:rPr>
          <w:rFonts w:hint="eastAsia" w:ascii="宋体" w:hAnsi="宋体" w:eastAsia="宋体"/>
          <w:color w:val="000000"/>
          <w:sz w:val="21"/>
          <w:szCs w:val="21"/>
          <w:highlight w:val="none"/>
          <w:u w:val="single"/>
        </w:rPr>
        <w:t xml:space="preserve"> </w:t>
      </w:r>
      <w:r>
        <w:rPr>
          <w:rFonts w:hint="eastAsia" w:ascii="宋体" w:hAnsi="宋体"/>
          <w:color w:val="000000"/>
          <w:sz w:val="21"/>
          <w:szCs w:val="21"/>
          <w:highlight w:val="none"/>
          <w:u w:val="single"/>
          <w:lang w:eastAsia="zh-CN"/>
        </w:rPr>
        <w:t xml:space="preserve">南通市通州区西亭镇人民政府</w:t>
      </w:r>
      <w:r>
        <w:rPr>
          <w:rFonts w:hint="eastAsia" w:ascii="宋体" w:hAnsi="宋体" w:eastAsia="宋体"/>
          <w:color w:val="000000"/>
          <w:sz w:val="21"/>
          <w:szCs w:val="21"/>
          <w:highlight w:val="none"/>
          <w:u w:val="single"/>
          <w:lang w:eastAsia="zh-CN"/>
        </w:rPr>
        <w:t xml:space="preserve">、</w:t>
      </w:r>
      <w:r>
        <w:rPr>
          <w:rFonts w:hint="eastAsia" w:ascii="宋体" w:hAnsi="宋体" w:eastAsia="宋体"/>
          <w:color w:val="000000"/>
          <w:sz w:val="21"/>
          <w:szCs w:val="21"/>
          <w:highlight w:val="none"/>
          <w:u w:val="single"/>
          <w:lang w:val="en-US" w:eastAsia="zh-CN"/>
        </w:rPr>
        <w:t xml:space="preserve">南通市通州区西亭镇***股份经济合作社</w:t>
      </w:r>
      <w:r>
        <w:rPr>
          <w:rFonts w:ascii="宋体" w:hAnsi="宋体" w:eastAsia="宋体"/>
          <w:color w:val="000000"/>
          <w:sz w:val="21"/>
          <w:szCs w:val="21"/>
          <w:highlight w:val="none"/>
          <w:lang w:val="en-US" w:eastAsia="zh-CN"/>
        </w:rPr>
      </w:r>
      <w:r/>
    </w:p>
    <w:p>
      <w:pPr>
        <w:pStyle w:val="946"/>
        <w:ind w:firstLine="105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承包人（简称乙方）：</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r>
      <w:r/>
    </w:p>
    <w:p>
      <w:pPr>
        <w:pStyle w:val="946"/>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为加强工程建设中的廉政建设，规范工程建设项目承、发包双方的各项活动，共同维护建设市场的秩序，确保工程质量。经甲乙双方协商，现就</w:t>
      </w:r>
      <w:r>
        <w:rPr>
          <w:rFonts w:hint="eastAsia" w:ascii="宋体" w:hAnsi="宋体" w:eastAsia="宋体"/>
          <w:color w:val="000000"/>
          <w:sz w:val="21"/>
          <w:szCs w:val="21"/>
          <w:highlight w:val="none"/>
          <w:u w:val="single"/>
        </w:rPr>
        <w:t xml:space="preserve"> 西亭镇2026年农村道路断裂板块维修工程 </w:t>
      </w:r>
      <w:r>
        <w:rPr>
          <w:rFonts w:hint="eastAsia" w:ascii="宋体" w:hAnsi="宋体" w:eastAsia="宋体"/>
          <w:color w:val="000000"/>
          <w:sz w:val="21"/>
          <w:szCs w:val="21"/>
          <w:highlight w:val="none"/>
        </w:rPr>
        <w:t xml:space="preserve">自愿签订廉政协议：</w:t>
      </w:r>
      <w:r>
        <w:rPr>
          <w:rFonts w:hint="eastAsia" w:ascii="宋体" w:hAnsi="宋体" w:eastAsia="宋体"/>
          <w:color w:val="000000"/>
          <w:sz w:val="21"/>
          <w:szCs w:val="21"/>
          <w:highlight w:val="none"/>
        </w:rPr>
      </w:r>
      <w:r/>
    </w:p>
    <w:p>
      <w:pPr>
        <w:pStyle w:val="946"/>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一、遵守《通州区建设工程廉政管理暂行办法》的规定，乙方同意在签订工程承包合同时，一次性向甲方交纳廉政保证金为合同价的1%。如发生不正当行为，则自愿放弃所交廉政保证金的所有权。</w:t>
      </w:r>
      <w:r>
        <w:rPr>
          <w:rFonts w:hint="eastAsia" w:ascii="宋体" w:hAnsi="宋体" w:eastAsia="宋体"/>
          <w:color w:val="000000"/>
          <w:sz w:val="21"/>
          <w:szCs w:val="21"/>
          <w:highlight w:val="none"/>
        </w:rPr>
      </w:r>
      <w:r/>
    </w:p>
    <w:p>
      <w:pPr>
        <w:pStyle w:val="946"/>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二、乙方不得以任何形式向甲方管理人员赠送各种贵重物品、礼金礼券和回扣、好处费等。如有违反，将移送有关单位，视情节轻重，给予党纪、政纪处分，构成犯罪的追究刑事责任。</w:t>
      </w:r>
      <w:r>
        <w:rPr>
          <w:rFonts w:hint="eastAsia" w:ascii="宋体" w:hAnsi="宋体" w:eastAsia="宋体"/>
          <w:color w:val="000000"/>
          <w:sz w:val="21"/>
          <w:szCs w:val="21"/>
          <w:highlight w:val="none"/>
        </w:rPr>
      </w:r>
      <w:r/>
    </w:p>
    <w:p>
      <w:pPr>
        <w:pStyle w:val="946"/>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三、乙方在工程建设中贿赂甲方管理人员，经检举被核实查证的，甲方有权中止工程承包合同，乙方承担甲方造成的经济损失。</w:t>
      </w:r>
      <w:r>
        <w:rPr>
          <w:rFonts w:hint="eastAsia" w:ascii="宋体" w:hAnsi="宋体" w:eastAsia="宋体"/>
          <w:color w:val="000000"/>
          <w:sz w:val="21"/>
          <w:szCs w:val="21"/>
          <w:highlight w:val="none"/>
        </w:rPr>
      </w:r>
      <w:r/>
    </w:p>
    <w:p>
      <w:pPr>
        <w:pStyle w:val="946"/>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四、甲方管理人员向乙方索贿，经检举被核实查证的，给予检举人奖励，奖金由甲方承担。</w:t>
      </w:r>
      <w:r>
        <w:rPr>
          <w:rFonts w:hint="eastAsia" w:ascii="宋体" w:hAnsi="宋体" w:eastAsia="宋体"/>
          <w:color w:val="000000"/>
          <w:sz w:val="21"/>
          <w:szCs w:val="21"/>
          <w:highlight w:val="none"/>
        </w:rPr>
      </w:r>
      <w:r/>
    </w:p>
    <w:p>
      <w:pPr>
        <w:pStyle w:val="946"/>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五、乙方在承建工程中，若违反廉政协议，甲方可拒绝乙方以后参加的由甲方实施的政府项目的建设，直至取消乙方的政府投资项目投标资格。</w:t>
      </w:r>
      <w:r>
        <w:rPr>
          <w:rFonts w:hint="eastAsia" w:ascii="宋体" w:hAnsi="宋体" w:eastAsia="宋体"/>
          <w:color w:val="000000"/>
          <w:sz w:val="21"/>
          <w:szCs w:val="21"/>
          <w:highlight w:val="none"/>
        </w:rPr>
      </w:r>
      <w:r/>
    </w:p>
    <w:p>
      <w:pPr>
        <w:pStyle w:val="946"/>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六、此协议与建设工程承包合同同时签订，一式捌份，甲乙双方各执肆份。</w:t>
      </w:r>
      <w:r>
        <w:rPr>
          <w:rFonts w:hint="eastAsia" w:ascii="宋体" w:hAnsi="宋体" w:eastAsia="宋体"/>
          <w:color w:val="000000"/>
          <w:sz w:val="21"/>
          <w:szCs w:val="21"/>
          <w:highlight w:val="none"/>
        </w:rPr>
      </w:r>
      <w:r/>
    </w:p>
    <w:p>
      <w:pPr>
        <w:pStyle w:val="946"/>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七、此协议自双方签字盖章之日起生效。</w:t>
      </w:r>
      <w:r>
        <w:rPr>
          <w:rFonts w:hint="eastAsia" w:ascii="宋体" w:hAnsi="宋体" w:eastAsia="宋体"/>
          <w:color w:val="000000"/>
          <w:sz w:val="21"/>
          <w:szCs w:val="21"/>
          <w:highlight w:val="none"/>
        </w:rPr>
      </w:r>
      <w:r/>
    </w:p>
    <w:p>
      <w:pPr>
        <w:pStyle w:val="946"/>
        <w:ind w:firstLine="420"/>
        <w:spacing w:line="48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46"/>
        <w:ind w:firstLine="420"/>
        <w:spacing w:line="48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甲方单位：（公章）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甲方单位：（公章）</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乙方单位：（公章）</w:t>
      </w:r>
      <w:r>
        <w:rPr>
          <w:rFonts w:hint="eastAsia" w:ascii="宋体" w:hAnsi="宋体" w:eastAsia="宋体"/>
          <w:color w:val="000000"/>
          <w:sz w:val="21"/>
          <w:szCs w:val="21"/>
          <w:highlight w:val="none"/>
        </w:rPr>
      </w:r>
      <w:r/>
    </w:p>
    <w:p>
      <w:pPr>
        <w:pStyle w:val="946"/>
        <w:ind w:firstLine="420"/>
        <w:spacing w:line="48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法定代表人：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法定代表人：</w:t>
      </w:r>
      <w:r>
        <w:rPr>
          <w:rFonts w:hint="eastAsia" w:ascii="宋体" w:hAnsi="宋体" w:eastAsia="宋体"/>
          <w:color w:val="000000"/>
          <w:sz w:val="21"/>
          <w:szCs w:val="21"/>
          <w:highlight w:val="none"/>
        </w:rPr>
      </w:r>
      <w:r/>
    </w:p>
    <w:p>
      <w:pPr>
        <w:pStyle w:val="946"/>
        <w:ind w:firstLine="420"/>
        <w:spacing w:line="48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委托代理人：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委托代理人：</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委托代理人：</w:t>
      </w:r>
      <w:r>
        <w:rPr>
          <w:rFonts w:hint="eastAsia" w:ascii="宋体" w:hAnsi="宋体" w:eastAsia="宋体"/>
          <w:color w:val="000000"/>
          <w:sz w:val="21"/>
          <w:szCs w:val="21"/>
          <w:highlight w:val="none"/>
        </w:rPr>
      </w:r>
      <w:r/>
    </w:p>
    <w:p>
      <w:pPr>
        <w:pStyle w:val="946"/>
        <w:ind w:firstLine="420"/>
        <w:spacing w:line="48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地址：                      地址：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地址：</w:t>
      </w:r>
      <w:r>
        <w:rPr>
          <w:rFonts w:hint="eastAsia" w:ascii="宋体" w:hAnsi="宋体" w:eastAsia="宋体"/>
          <w:color w:val="000000"/>
          <w:sz w:val="21"/>
          <w:szCs w:val="21"/>
          <w:highlight w:val="none"/>
        </w:rPr>
      </w:r>
      <w:r/>
    </w:p>
    <w:p>
      <w:pPr>
        <w:pStyle w:val="946"/>
        <w:ind w:firstLine="420"/>
        <w:spacing w:line="48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电话：                      电话：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电话：</w:t>
      </w:r>
      <w:r>
        <w:rPr>
          <w:rFonts w:hint="eastAsia" w:ascii="宋体" w:hAnsi="宋体" w:eastAsia="宋体"/>
          <w:color w:val="000000"/>
          <w:sz w:val="21"/>
          <w:szCs w:val="21"/>
          <w:highlight w:val="none"/>
        </w:rPr>
      </w:r>
      <w:r/>
    </w:p>
    <w:p>
      <w:pPr>
        <w:pStyle w:val="946"/>
        <w:ind w:left="840" w:firstLine="420"/>
        <w:spacing w:line="48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年    月    日          年    月    日</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年    月    日</w:t>
      </w:r>
      <w:r>
        <w:rPr>
          <w:rFonts w:hint="eastAsia" w:ascii="宋体" w:hAnsi="宋体" w:eastAsia="宋体"/>
          <w:color w:val="000000"/>
          <w:sz w:val="21"/>
          <w:szCs w:val="21"/>
          <w:highlight w:val="none"/>
        </w:rPr>
      </w:r>
      <w:r/>
    </w:p>
    <w:p>
      <w:pPr>
        <w:pStyle w:val="946"/>
        <w:spacing w:line="48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监督单位（盖章）：</w:t>
      </w:r>
      <w:r>
        <w:rPr>
          <w:rFonts w:hint="eastAsia" w:ascii="宋体" w:hAnsi="宋体" w:eastAsia="宋体"/>
          <w:color w:val="000000"/>
          <w:sz w:val="21"/>
          <w:szCs w:val="21"/>
          <w:highlight w:val="none"/>
        </w:rPr>
      </w:r>
      <w:r/>
    </w:p>
    <w:p>
      <w:pPr>
        <w:pStyle w:val="946"/>
        <w:ind w:left="840" w:firstLine="420"/>
        <w:spacing w:line="400" w:lineRule="atLeast"/>
        <w:rPr>
          <w:rFonts w:hint="eastAsia" w:ascii="宋体" w:hAnsi="宋体" w:eastAsia="宋体" w:cs="Arial"/>
          <w:color w:val="000000"/>
          <w:sz w:val="21"/>
          <w:szCs w:val="21"/>
          <w:highlight w:val="none"/>
        </w:rPr>
      </w:pPr>
      <w:r>
        <w:rPr>
          <w:rFonts w:hint="eastAsia" w:ascii="宋体" w:hAnsi="宋体" w:eastAsia="宋体"/>
          <w:color w:val="000000"/>
          <w:sz w:val="21"/>
          <w:szCs w:val="21"/>
          <w:highlight w:val="none"/>
        </w:rPr>
        <w:t xml:space="preserve">年    月    日</w:t>
      </w:r>
      <w:r>
        <w:rPr>
          <w:rFonts w:hint="eastAsia" w:ascii="宋体" w:hAnsi="宋体" w:eastAsia="宋体" w:cs="Arial"/>
          <w:color w:val="000000"/>
          <w:sz w:val="21"/>
          <w:szCs w:val="21"/>
          <w:highlight w:val="none"/>
        </w:rPr>
      </w:r>
      <w:r/>
    </w:p>
    <w:p>
      <w:pPr>
        <w:pStyle w:val="946"/>
        <w:jc w:val="center"/>
        <w:spacing w:line="360" w:lineRule="auto"/>
        <w:rPr>
          <w:rFonts w:hint="eastAsia" w:ascii="宋体" w:hAnsi="宋体" w:eastAsia="宋体" w:cs="宋体"/>
          <w:color w:val="000000"/>
          <w:sz w:val="21"/>
          <w:szCs w:val="21"/>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s="宋体"/>
          <w:color w:val="000000"/>
          <w:sz w:val="21"/>
          <w:szCs w:val="21"/>
          <w:highlight w:val="none"/>
        </w:rPr>
      </w:r>
      <w:r/>
    </w:p>
    <w:p>
      <w:pPr>
        <w:pStyle w:val="946"/>
        <w:jc w:val="left"/>
        <w:spacing w:line="360" w:lineRule="auto"/>
        <w:rPr>
          <w:rFonts w:hint="eastAsia" w:ascii="宋体" w:hAnsi="宋体" w:cs="宋体"/>
          <w:b/>
          <w:bCs/>
          <w:color w:val="000000"/>
          <w:sz w:val="24"/>
          <w:highlight w:val="none"/>
        </w:rPr>
      </w:pPr>
      <w:r>
        <w:rPr>
          <w:rFonts w:hint="eastAsia" w:ascii="宋体" w:hAnsi="宋体" w:eastAsia="宋体" w:cs="宋体"/>
          <w:color w:val="000000"/>
          <w:sz w:val="24"/>
          <w:szCs w:val="24"/>
          <w:highlight w:val="none"/>
        </w:rPr>
        <w:t xml:space="preserve">附件、                   </w:t>
      </w:r>
      <w:r>
        <w:rPr>
          <w:rFonts w:hint="eastAsia" w:ascii="宋体" w:hAnsi="宋体" w:eastAsia="宋体" w:cs="宋体"/>
          <w:b/>
          <w:bCs/>
          <w:color w:val="000000"/>
          <w:sz w:val="24"/>
          <w:szCs w:val="24"/>
          <w:highlight w:val="none"/>
        </w:rPr>
        <w:t xml:space="preserve">     安全生产合同</w:t>
      </w:r>
      <w:r>
        <w:rPr>
          <w:rFonts w:hint="eastAsia" w:ascii="宋体" w:hAnsi="宋体" w:cs="宋体"/>
          <w:b/>
          <w:bCs/>
          <w:color w:val="000000"/>
          <w:sz w:val="24"/>
          <w:highlight w:val="none"/>
        </w:rPr>
      </w:r>
      <w:r/>
    </w:p>
    <w:p>
      <w:pPr>
        <w:pStyle w:val="94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南通市通州区西亭镇人民政府、</w:t>
      </w:r>
      <w:r>
        <w:rPr>
          <w:rFonts w:hint="eastAsia" w:ascii="宋体" w:hAnsi="宋体" w:cs="宋体"/>
          <w:color w:val="000000"/>
          <w:sz w:val="21"/>
          <w:szCs w:val="21"/>
          <w:highlight w:val="none"/>
          <w:u w:val="single"/>
          <w:lang w:val="en-US" w:eastAsia="zh-CN"/>
        </w:rPr>
        <w:t xml:space="preserve">南通市通州区西亭镇***股份经济合作社</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4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4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为在</w:t>
      </w:r>
      <w:r>
        <w:rPr>
          <w:rFonts w:hint="eastAsia" w:ascii="宋体" w:hAnsi="宋体" w:eastAsia="宋体" w:cs="宋体"/>
          <w:color w:val="000000"/>
          <w:sz w:val="21"/>
          <w:szCs w:val="21"/>
          <w:highlight w:val="none"/>
          <w:u w:val="single"/>
        </w:rPr>
        <w:t xml:space="preserve"> 西亭镇2026年农村道路断裂板块维修工程 </w:t>
      </w:r>
      <w:r>
        <w:rPr>
          <w:rFonts w:hint="eastAsia" w:ascii="宋体" w:hAnsi="宋体" w:eastAsia="宋体" w:cs="宋体"/>
          <w:color w:val="000000"/>
          <w:sz w:val="21"/>
          <w:szCs w:val="21"/>
          <w:highlight w:val="none"/>
        </w:rPr>
        <w:t xml:space="preserve">施工合同的实施过程中创造安全、整洁的施工环境，切实搞好本项目的安全管理工作，本项目发包人与承包人特此签订安全生产合同：</w:t>
      </w:r>
      <w:r>
        <w:rPr>
          <w:rFonts w:hint="eastAsia" w:ascii="宋体" w:hAnsi="宋体" w:eastAsia="宋体" w:cs="宋体"/>
          <w:color w:val="000000"/>
          <w:sz w:val="21"/>
          <w:szCs w:val="21"/>
          <w:highlight w:val="none"/>
        </w:rPr>
      </w:r>
      <w:r/>
    </w:p>
    <w:p>
      <w:pPr>
        <w:pStyle w:val="946"/>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一、发包人职责 </w:t>
      </w:r>
      <w:r>
        <w:rPr>
          <w:rFonts w:hint="eastAsia" w:ascii="宋体" w:hAnsi="宋体" w:eastAsia="宋体" w:cs="宋体"/>
          <w:b/>
          <w:color w:val="000000"/>
          <w:sz w:val="21"/>
          <w:szCs w:val="21"/>
          <w:highlight w:val="none"/>
        </w:rPr>
      </w:r>
      <w:r/>
    </w:p>
    <w:p>
      <w:pPr>
        <w:pStyle w:val="946"/>
        <w:numPr>
          <w:ilvl w:val="0"/>
          <w:numId w:val="6"/>
        </w:numPr>
        <w:ind w:firstLine="420"/>
        <w:spacing w:line="360" w:lineRule="auto"/>
        <w:tabs>
          <w:tab w:val="left" w:pos="31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严格遵守国家有关安全生产的法律法规、认真执行工程承包合同中的有关安全要求。</w:t>
      </w:r>
      <w:r>
        <w:rPr>
          <w:rFonts w:hint="eastAsia" w:ascii="宋体" w:hAnsi="宋体" w:eastAsia="宋体" w:cs="宋体"/>
          <w:color w:val="000000"/>
          <w:sz w:val="21"/>
          <w:szCs w:val="21"/>
          <w:highlight w:val="none"/>
        </w:rPr>
      </w:r>
      <w:r/>
    </w:p>
    <w:p>
      <w:pPr>
        <w:pStyle w:val="94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2．按照“安全</w:t>
      </w:r>
      <w:r>
        <w:rPr>
          <w:rFonts w:hint="eastAsia" w:ascii="宋体" w:hAnsi="宋体" w:eastAsia="宋体" w:cs="宋体"/>
          <w:color w:val="000000"/>
          <w:sz w:val="21"/>
          <w:szCs w:val="21"/>
          <w:highlight w:val="none"/>
          <w:lang w:eastAsia="zh-CN"/>
        </w:rPr>
        <w:t xml:space="preserve">第一，</w:t>
      </w:r>
      <w:r>
        <w:rPr>
          <w:rFonts w:hint="eastAsia" w:ascii="宋体" w:hAnsi="宋体" w:eastAsia="宋体" w:cs="宋体"/>
          <w:color w:val="000000"/>
          <w:sz w:val="21"/>
          <w:szCs w:val="21"/>
          <w:highlight w:val="none"/>
        </w:rPr>
        <w:t xml:space="preserve">预防为主”和坚持“管生产必须管安全”的原则进行安全生产管理，做到生产与安全工作同时计划、布置、检查、总结和评比。</w:t>
      </w:r>
      <w:r>
        <w:rPr>
          <w:rFonts w:hint="eastAsia" w:ascii="宋体" w:hAnsi="宋体" w:eastAsia="宋体" w:cs="宋体"/>
          <w:color w:val="000000"/>
          <w:sz w:val="21"/>
          <w:szCs w:val="21"/>
          <w:highlight w:val="none"/>
        </w:rPr>
      </w:r>
      <w:r/>
    </w:p>
    <w:p>
      <w:pPr>
        <w:pStyle w:val="94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3.重要的安全设施必须坚持与主体工程“三同时”的原则，即：同时设计、审批，同时施工，同时验收，投入使用。</w:t>
      </w:r>
      <w:r>
        <w:rPr>
          <w:rFonts w:hint="eastAsia" w:ascii="宋体" w:hAnsi="宋体" w:eastAsia="宋体" w:cs="宋体"/>
          <w:color w:val="000000"/>
          <w:sz w:val="21"/>
          <w:szCs w:val="21"/>
          <w:highlight w:val="none"/>
        </w:rPr>
      </w:r>
      <w:r/>
    </w:p>
    <w:p>
      <w:pPr>
        <w:pStyle w:val="94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4.定期召开安全生产调度会，及时传达中央及地方有关安全生产的精神。</w:t>
      </w:r>
      <w:r>
        <w:rPr>
          <w:rFonts w:hint="eastAsia" w:ascii="宋体" w:hAnsi="宋体" w:eastAsia="宋体" w:cs="宋体"/>
          <w:color w:val="000000"/>
          <w:sz w:val="21"/>
          <w:szCs w:val="21"/>
          <w:highlight w:val="none"/>
        </w:rPr>
      </w:r>
      <w:r/>
    </w:p>
    <w:p>
      <w:pPr>
        <w:pStyle w:val="94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5.组织对承包人施工现场安全生产检查，监督</w:t>
      </w:r>
      <w:r>
        <w:rPr>
          <w:rFonts w:hint="eastAsia" w:ascii="宋体" w:hAnsi="宋体" w:eastAsia="宋体" w:cs="宋体"/>
          <w:color w:val="000000"/>
          <w:sz w:val="21"/>
          <w:szCs w:val="21"/>
          <w:highlight w:val="none"/>
          <w:lang w:eastAsia="zh-CN"/>
        </w:rPr>
        <w:t xml:space="preserve">承包人</w:t>
      </w:r>
      <w:r>
        <w:rPr>
          <w:rFonts w:hint="eastAsia" w:ascii="宋体" w:hAnsi="宋体" w:eastAsia="宋体" w:cs="宋体"/>
          <w:color w:val="000000"/>
          <w:sz w:val="21"/>
          <w:szCs w:val="21"/>
          <w:highlight w:val="none"/>
        </w:rPr>
        <w:t xml:space="preserve">及时处理发现的各项隐患。</w:t>
      </w:r>
      <w:r>
        <w:rPr>
          <w:rFonts w:hint="eastAsia" w:ascii="宋体" w:hAnsi="宋体" w:eastAsia="宋体" w:cs="宋体"/>
          <w:color w:val="000000"/>
          <w:sz w:val="21"/>
          <w:szCs w:val="21"/>
          <w:highlight w:val="none"/>
        </w:rPr>
      </w:r>
      <w:r/>
    </w:p>
    <w:p>
      <w:pPr>
        <w:pStyle w:val="946"/>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二、承包人职责</w:t>
      </w:r>
      <w:r>
        <w:rPr>
          <w:rFonts w:hint="eastAsia" w:ascii="宋体" w:hAnsi="宋体" w:eastAsia="宋体" w:cs="宋体"/>
          <w:b/>
          <w:color w:val="000000"/>
          <w:sz w:val="21"/>
          <w:szCs w:val="21"/>
          <w:highlight w:val="none"/>
        </w:rPr>
      </w:r>
      <w:r/>
    </w:p>
    <w:p>
      <w:pPr>
        <w:pStyle w:val="94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1．严格遵守国家有关安全生产的法律法规和有关安全生产的规定，认真执行工程承包合同中的有关安全要求。</w:t>
      </w:r>
      <w:r>
        <w:rPr>
          <w:rFonts w:hint="eastAsia" w:ascii="宋体" w:hAnsi="宋体" w:eastAsia="宋体" w:cs="宋体"/>
          <w:color w:val="000000"/>
          <w:sz w:val="21"/>
          <w:szCs w:val="21"/>
          <w:highlight w:val="none"/>
        </w:rPr>
      </w:r>
      <w:r/>
    </w:p>
    <w:p>
      <w:pPr>
        <w:pStyle w:val="94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2．坚持“安全</w:t>
      </w:r>
      <w:r>
        <w:rPr>
          <w:rFonts w:hint="eastAsia" w:ascii="宋体" w:hAnsi="宋体" w:eastAsia="宋体" w:cs="宋体"/>
          <w:color w:val="000000"/>
          <w:sz w:val="21"/>
          <w:szCs w:val="21"/>
          <w:highlight w:val="none"/>
          <w:lang w:eastAsia="zh-CN"/>
        </w:rPr>
        <w:t xml:space="preserve">第一，</w:t>
      </w:r>
      <w:r>
        <w:rPr>
          <w:rFonts w:hint="eastAsia" w:ascii="宋体" w:hAnsi="宋体" w:eastAsia="宋体" w:cs="宋体"/>
          <w:color w:val="000000"/>
          <w:sz w:val="21"/>
          <w:szCs w:val="21"/>
          <w:highlight w:val="none"/>
        </w:rPr>
        <w:t xml:space="preserve">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eastAsia="宋体" w:cs="宋体"/>
          <w:color w:val="000000"/>
          <w:sz w:val="21"/>
          <w:szCs w:val="21"/>
          <w:highlight w:val="none"/>
        </w:rPr>
      </w:r>
      <w:r/>
    </w:p>
    <w:p>
      <w:pPr>
        <w:pStyle w:val="94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rPr>
          <w:rFonts w:hint="eastAsia" w:ascii="宋体" w:hAnsi="宋体" w:eastAsia="宋体" w:cs="宋体"/>
          <w:color w:val="000000"/>
          <w:sz w:val="21"/>
          <w:szCs w:val="21"/>
          <w:highlight w:val="none"/>
        </w:rPr>
      </w:r>
      <w:r/>
    </w:p>
    <w:p>
      <w:pPr>
        <w:pStyle w:val="94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4．承包人在任何时候都应采取各种合理的预防措施，防止其员工发生任何违法、违禁、暴力或妨碍治安的行为。</w:t>
      </w:r>
      <w:r>
        <w:rPr>
          <w:rFonts w:hint="eastAsia" w:ascii="宋体" w:hAnsi="宋体" w:eastAsia="宋体" w:cs="宋体"/>
          <w:color w:val="000000"/>
          <w:sz w:val="21"/>
          <w:szCs w:val="21"/>
          <w:highlight w:val="none"/>
        </w:rPr>
      </w:r>
      <w:r/>
    </w:p>
    <w:p>
      <w:pPr>
        <w:pStyle w:val="94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w:t>
      </w:r>
      <w:r>
        <w:rPr>
          <w:rFonts w:hint="eastAsia" w:ascii="宋体" w:hAnsi="宋体" w:eastAsia="宋体" w:cs="宋体"/>
          <w:color w:val="000000"/>
          <w:sz w:val="21"/>
          <w:szCs w:val="21"/>
          <w:highlight w:val="none"/>
          <w:lang w:val="en-US" w:eastAsia="zh-CN"/>
        </w:rPr>
        <w:t xml:space="preserve">登</w:t>
      </w:r>
      <w:r>
        <w:rPr>
          <w:rFonts w:hint="eastAsia" w:ascii="宋体" w:hAnsi="宋体" w:eastAsia="宋体" w:cs="宋体"/>
          <w:color w:val="000000"/>
          <w:sz w:val="21"/>
          <w:szCs w:val="21"/>
          <w:highlight w:val="none"/>
        </w:rPr>
        <w:t xml:space="preserve">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hint="eastAsia" w:ascii="宋体" w:hAnsi="宋体" w:eastAsia="宋体" w:cs="宋体"/>
          <w:color w:val="000000"/>
          <w:sz w:val="21"/>
          <w:szCs w:val="21"/>
          <w:highlight w:val="none"/>
        </w:rPr>
      </w:r>
      <w:r/>
    </w:p>
    <w:p>
      <w:pPr>
        <w:pStyle w:val="94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color w:val="000000"/>
          <w:sz w:val="21"/>
          <w:szCs w:val="21"/>
          <w:highlight w:val="none"/>
        </w:rPr>
      </w:r>
      <w:r/>
    </w:p>
    <w:p>
      <w:pPr>
        <w:pStyle w:val="94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color w:val="000000"/>
          <w:sz w:val="21"/>
          <w:szCs w:val="21"/>
          <w:highlight w:val="none"/>
        </w:rPr>
      </w:r>
      <w:r/>
    </w:p>
    <w:p>
      <w:pPr>
        <w:pStyle w:val="94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 w:val="21"/>
          <w:szCs w:val="21"/>
          <w:highlight w:val="none"/>
        </w:rPr>
      </w:r>
      <w:r/>
    </w:p>
    <w:p>
      <w:pPr>
        <w:pStyle w:val="946"/>
        <w:ind w:firstLine="420"/>
        <w:spacing w:line="360" w:lineRule="auto"/>
        <w:rPr>
          <w:rFonts w:ascii="Calibri" w:hAnsi="Calibri" w:eastAsia="宋体"/>
          <w:color w:val="000000"/>
          <w:sz w:val="21"/>
          <w:szCs w:val="21"/>
          <w:highlight w:val="none"/>
        </w:rPr>
      </w:pPr>
      <w:r>
        <w:rPr>
          <w:rFonts w:hint="eastAsia" w:ascii="宋体" w:hAnsi="宋体" w:eastAsia="宋体" w:cs="宋体"/>
          <w:color w:val="000000"/>
          <w:sz w:val="21"/>
          <w:szCs w:val="21"/>
          <w:highlight w:val="none"/>
        </w:rPr>
        <w:t xml:space="preserve">9．施工中采用新技术、新工艺、新设备、新材料时，必须制定相应的安全技术措施，施工现场必须具有相关的安全标志牌。</w:t>
      </w:r>
      <w:r>
        <w:rPr>
          <w:rFonts w:ascii="Calibri" w:hAnsi="Calibri" w:eastAsia="宋体"/>
          <w:color w:val="000000"/>
          <w:sz w:val="21"/>
          <w:szCs w:val="21"/>
          <w:highlight w:val="none"/>
        </w:rPr>
      </w:r>
      <w:r/>
    </w:p>
    <w:p>
      <w:pPr>
        <w:pStyle w:val="94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eastAsia="宋体" w:cs="宋体"/>
          <w:color w:val="000000"/>
          <w:sz w:val="21"/>
          <w:szCs w:val="21"/>
          <w:highlight w:val="none"/>
        </w:rPr>
      </w:r>
      <w:r/>
    </w:p>
    <w:p>
      <w:pPr>
        <w:pStyle w:val="946"/>
        <w:numPr>
          <w:ilvl w:val="0"/>
          <w:numId w:val="7"/>
        </w:num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违约责任</w:t>
      </w:r>
      <w:r>
        <w:rPr>
          <w:rFonts w:hint="eastAsia" w:ascii="宋体" w:hAnsi="宋体" w:eastAsia="宋体" w:cs="宋体"/>
          <w:b/>
          <w:color w:val="000000"/>
          <w:sz w:val="21"/>
          <w:szCs w:val="21"/>
          <w:highlight w:val="none"/>
        </w:rPr>
      </w:r>
      <w:r/>
    </w:p>
    <w:p>
      <w:pPr>
        <w:pStyle w:val="94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如因发包人或承包人违约造成安全事故，将依法追究责任。</w:t>
      </w:r>
      <w:r>
        <w:rPr>
          <w:rFonts w:hint="eastAsia" w:ascii="宋体" w:hAnsi="宋体" w:eastAsia="宋体" w:cs="宋体"/>
          <w:color w:val="000000"/>
          <w:sz w:val="21"/>
          <w:szCs w:val="21"/>
          <w:highlight w:val="none"/>
        </w:rPr>
      </w:r>
      <w:r/>
    </w:p>
    <w:p>
      <w:pPr>
        <w:pStyle w:val="94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本合同正本一式二份，副本八份，合同双方各执正本一份，副本四份。由双方法定代表人或其授权的代理人签署与加盖公章后生效，全部工程竣工验收后失效。</w:t>
      </w:r>
      <w:r>
        <w:rPr>
          <w:rFonts w:hint="eastAsia" w:ascii="宋体" w:hAnsi="宋体" w:eastAsia="宋体" w:cs="宋体"/>
          <w:color w:val="000000"/>
          <w:sz w:val="21"/>
          <w:szCs w:val="21"/>
          <w:highlight w:val="none"/>
        </w:rPr>
      </w:r>
      <w:r/>
    </w:p>
    <w:p>
      <w:pPr>
        <w:pStyle w:val="94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发包人：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承 包 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4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法定代表人：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法定代表人： </w:t>
      </w:r>
      <w:r>
        <w:rPr>
          <w:rFonts w:hint="eastAsia" w:ascii="宋体" w:hAnsi="宋体" w:eastAsia="宋体" w:cs="宋体"/>
          <w:color w:val="000000"/>
          <w:sz w:val="21"/>
          <w:szCs w:val="21"/>
          <w:highlight w:val="none"/>
        </w:rPr>
      </w:r>
      <w:r/>
    </w:p>
    <w:p>
      <w:pPr>
        <w:pStyle w:val="94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委托代表人：               委托代表人：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委托代表人：</w:t>
      </w:r>
      <w:r>
        <w:rPr>
          <w:rFonts w:hint="eastAsia" w:ascii="宋体" w:hAnsi="宋体" w:eastAsia="宋体" w:cs="宋体"/>
          <w:color w:val="000000"/>
          <w:sz w:val="21"/>
          <w:szCs w:val="21"/>
          <w:highlight w:val="none"/>
        </w:rPr>
      </w:r>
      <w:r/>
    </w:p>
    <w:p>
      <w:pPr>
        <w:pStyle w:val="946"/>
        <w:ind w:firstLine="6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日                 年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日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年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日</w:t>
      </w:r>
      <w:r>
        <w:rPr>
          <w:rFonts w:hint="eastAsia" w:ascii="宋体" w:hAnsi="宋体" w:eastAsia="宋体" w:cs="宋体"/>
          <w:color w:val="000000"/>
          <w:sz w:val="21"/>
          <w:szCs w:val="21"/>
          <w:highlight w:val="none"/>
        </w:rPr>
      </w:r>
      <w:r/>
    </w:p>
    <w:p>
      <w:pPr>
        <w:pStyle w:val="946"/>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6"/>
        <w:spacing w:line="360" w:lineRule="auto"/>
        <w:rPr>
          <w:rFonts w:hint="eastAsia" w:ascii="宋体" w:hAnsi="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发包人保留对本合同修改的权</w:t>
      </w:r>
      <w:r>
        <w:rPr>
          <w:rFonts w:hint="eastAsia" w:ascii="宋体" w:hAnsi="宋体" w:eastAsia="宋体" w:cs="宋体"/>
          <w:b/>
          <w:color w:val="000000"/>
          <w:sz w:val="24"/>
          <w:szCs w:val="24"/>
          <w:highlight w:val="none"/>
          <w:lang w:eastAsia="zh-CN"/>
        </w:rPr>
        <w:t xml:space="preserve">利</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eastAsia="zh-CN"/>
        </w:rPr>
      </w:r>
      <w:r/>
    </w:p>
    <w:p>
      <w:pPr>
        <w:pStyle w:val="1064"/>
        <w:rPr>
          <w:rFonts w:hint="eastAsia" w:ascii="宋体" w:hAnsi="宋体" w:cs="宋体"/>
          <w:b/>
          <w:color w:val="000000"/>
          <w:sz w:val="24"/>
          <w:szCs w:val="24"/>
          <w:highlight w:val="none"/>
          <w:lang w:eastAsia="zh-CN"/>
        </w:rPr>
      </w:pPr>
      <w:r>
        <w:rPr>
          <w:rFonts w:hint="eastAsia" w:ascii="宋体" w:hAnsi="宋体" w:cs="宋体"/>
          <w:b/>
          <w:color w:val="000000"/>
          <w:sz w:val="24"/>
          <w:szCs w:val="24"/>
          <w:highlight w:val="none"/>
          <w:lang w:eastAsia="zh-CN"/>
        </w:rPr>
      </w:r>
      <w:r/>
    </w:p>
    <w:p>
      <w:pPr>
        <w:pStyle w:val="946"/>
        <w:jc w:val="both"/>
        <w:spacing w:before="120" w:after="120" w:line="0" w:lineRule="atLeast"/>
        <w:rPr>
          <w:rFonts w:hint="eastAsia" w:ascii="宋体" w:hAnsi="宋体" w:eastAsia="宋体" w:cs="宋体"/>
          <w:b/>
          <w:sz w:val="24"/>
          <w:szCs w:val="24"/>
        </w:rPr>
      </w:pPr>
      <w:r>
        <w:rPr>
          <w:rFonts w:hint="eastAsia" w:ascii="宋体" w:hAnsi="宋体" w:eastAsia="宋体" w:cs="宋体"/>
          <w:b/>
          <w:sz w:val="24"/>
          <w:szCs w:val="24"/>
        </w:rPr>
      </w:r>
      <w:r/>
    </w:p>
    <w:p>
      <w:pPr>
        <w:pStyle w:val="946"/>
        <w:jc w:val="center"/>
        <w:spacing w:before="120" w:after="120" w:line="0" w:lineRule="atLeast"/>
        <w:rPr>
          <w:rFonts w:hint="eastAsia" w:ascii="黑体" w:hAnsi="Courier New" w:eastAsia="黑体" w:cs="Courier New"/>
          <w:bCs/>
          <w:color w:val="000000"/>
          <w:sz w:val="44"/>
          <w:szCs w:val="21"/>
        </w:rPr>
      </w:pPr>
      <w:r>
        <w:rPr>
          <w:rFonts w:ascii="黑体" w:hAnsi="Courier New" w:eastAsia="黑体" w:cs="Courier New"/>
          <w:bCs/>
          <w:sz w:val="44"/>
          <w:szCs w:val="21"/>
        </w:rPr>
        <w:br w:type="page" w:clear="all"/>
      </w:r>
      <w:r>
        <w:rPr>
          <w:rFonts w:hint="eastAsia" w:ascii="黑体" w:hAnsi="Courier New" w:eastAsia="黑体" w:cs="Courier New"/>
          <w:bCs/>
          <w:color w:val="000000"/>
          <w:sz w:val="44"/>
          <w:szCs w:val="21"/>
        </w:rPr>
        <w:t xml:space="preserve">第</w:t>
      </w:r>
      <w:bookmarkEnd w:id="165"/>
      <w:r>
        <w:rPr>
          <w:rFonts w:hint="eastAsia" w:ascii="黑体" w:hAnsi="Courier New" w:eastAsia="黑体" w:cs="Courier New"/>
          <w:bCs/>
          <w:color w:val="000000"/>
          <w:sz w:val="44"/>
          <w:szCs w:val="21"/>
        </w:rPr>
        <w:t xml:space="preserve">四章 采购需求</w:t>
      </w:r>
      <w:bookmarkEnd w:id="166"/>
      <w:r/>
      <w:bookmarkEnd w:id="167"/>
      <w:r/>
      <w:bookmarkEnd w:id="168"/>
      <w:r/>
      <w:bookmarkStart w:id="753" w:name="_Toc26554093"/>
      <w:r/>
      <w:bookmarkStart w:id="754" w:name="_Toc49090575"/>
      <w:r>
        <w:rPr>
          <w:rFonts w:hint="eastAsia" w:ascii="黑体" w:hAnsi="Courier New" w:eastAsia="黑体" w:cs="Courier New"/>
          <w:bCs/>
          <w:color w:val="000000"/>
          <w:sz w:val="44"/>
          <w:szCs w:val="21"/>
        </w:rPr>
      </w:r>
      <w:r/>
    </w:p>
    <w:p>
      <w:pPr>
        <w:pStyle w:val="946"/>
        <w:spacing w:line="520" w:lineRule="exact"/>
        <w:rPr>
          <w:rFonts w:hint="eastAsia" w:ascii="宋体" w:hAnsi="宋体" w:eastAsia="宋体"/>
          <w:b/>
          <w:color w:val="000000"/>
          <w:sz w:val="24"/>
          <w:szCs w:val="24"/>
        </w:rPr>
        <w:outlineLvl w:val="0"/>
      </w:pPr>
      <w:r/>
      <w:bookmarkStart w:id="755" w:name="_Toc18753"/>
      <w:r/>
      <w:bookmarkStart w:id="756" w:name="_Toc120614281"/>
      <w:r>
        <w:rPr>
          <w:rFonts w:hint="eastAsia" w:ascii="宋体" w:hAnsi="宋体" w:eastAsia="宋体"/>
          <w:b/>
          <w:color w:val="000000"/>
          <w:sz w:val="24"/>
          <w:szCs w:val="24"/>
        </w:rPr>
        <w:t xml:space="preserve">一</w:t>
      </w:r>
      <w:r>
        <w:rPr>
          <w:rFonts w:hint="eastAsia" w:ascii="宋体" w:hAnsi="宋体" w:eastAsia="宋体"/>
          <w:b/>
          <w:color w:val="000000"/>
          <w:sz w:val="24"/>
          <w:szCs w:val="24"/>
          <w:lang w:val="zh-CN"/>
        </w:rPr>
        <w:t xml:space="preserve">、</w:t>
      </w:r>
      <w:r>
        <w:rPr>
          <w:rFonts w:hint="eastAsia" w:ascii="宋体" w:hAnsi="宋体" w:eastAsia="宋体"/>
          <w:b/>
          <w:color w:val="000000"/>
          <w:sz w:val="24"/>
          <w:szCs w:val="24"/>
        </w:rPr>
        <w:t xml:space="preserve">项目简介</w:t>
      </w:r>
      <w:bookmarkEnd w:id="755"/>
      <w:r>
        <w:rPr>
          <w:rFonts w:hint="eastAsia" w:ascii="宋体" w:hAnsi="宋体" w:eastAsia="宋体"/>
          <w:b/>
          <w:color w:val="000000"/>
          <w:sz w:val="24"/>
          <w:szCs w:val="24"/>
        </w:rPr>
      </w:r>
      <w:r/>
    </w:p>
    <w:p>
      <w:pPr>
        <w:pStyle w:val="946"/>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bidi="ar"/>
        </w:rPr>
        <w:t xml:space="preserve">1.</w:t>
      </w:r>
      <w:r>
        <w:rPr>
          <w:rFonts w:ascii="宋体" w:hAnsi="宋体" w:eastAsia="宋体" w:cs="宋体"/>
          <w:sz w:val="24"/>
          <w:szCs w:val="24"/>
          <w:lang w:bidi="ar"/>
        </w:rPr>
        <w:t xml:space="preserve">项目编号：JSZC-320612-NTJD-T202</w:t>
      </w:r>
      <w:r>
        <w:rPr>
          <w:rFonts w:hint="eastAsia" w:ascii="宋体" w:hAnsi="宋体" w:eastAsia="宋体" w:cs="宋体"/>
          <w:sz w:val="24"/>
          <w:szCs w:val="24"/>
          <w:lang w:val="en-US" w:eastAsia="zh-CN" w:bidi="ar"/>
        </w:rPr>
        <w:t xml:space="preserve">6-0031</w:t>
      </w:r>
      <w:r>
        <w:rPr>
          <w:rFonts w:ascii="宋体" w:hAnsi="宋体" w:eastAsia="宋体" w:cs="宋体"/>
          <w:sz w:val="24"/>
          <w:szCs w:val="24"/>
          <w:lang w:val="en-US" w:eastAsia="zh-CN"/>
        </w:rPr>
      </w:r>
      <w:r/>
    </w:p>
    <w:p>
      <w:pPr>
        <w:pStyle w:val="946"/>
        <w:ind w:firstLine="480"/>
        <w:spacing w:line="360" w:lineRule="auto"/>
        <w:rPr>
          <w:rFonts w:hint="eastAsia" w:ascii="宋体" w:hAnsi="宋体" w:eastAsia="宋体" w:cs="宋体"/>
          <w:sz w:val="24"/>
          <w:szCs w:val="24"/>
          <w:lang w:eastAsia="zh-CN" w:bidi="ar"/>
        </w:rPr>
      </w:pPr>
      <w:r>
        <w:rPr>
          <w:rFonts w:ascii="宋体" w:hAnsi="宋体" w:eastAsia="宋体" w:cs="宋体"/>
          <w:sz w:val="24"/>
          <w:szCs w:val="24"/>
          <w:lang w:eastAsia="zh-CN" w:bidi="ar"/>
        </w:rPr>
        <w:t xml:space="preserve">2.项目名称：西亭镇2026年农村道路断裂板块维修工程</w:t>
      </w:r>
      <w:r>
        <w:rPr>
          <w:rFonts w:hint="eastAsia" w:ascii="宋体" w:hAnsi="宋体" w:eastAsia="宋体" w:cs="宋体"/>
          <w:sz w:val="24"/>
          <w:szCs w:val="24"/>
          <w:lang w:eastAsia="zh-CN" w:bidi="ar"/>
        </w:rPr>
      </w:r>
      <w:r/>
    </w:p>
    <w:p>
      <w:pPr>
        <w:pStyle w:val="946"/>
        <w:ind w:firstLine="480"/>
        <w:spacing w:line="360" w:lineRule="auto"/>
        <w:rPr>
          <w:rFonts w:ascii="宋体" w:hAnsi="宋体" w:eastAsia="宋体" w:cs="宋体"/>
          <w:sz w:val="24"/>
          <w:szCs w:val="24"/>
          <w:lang w:eastAsia="zh-CN" w:bidi="ar"/>
        </w:rPr>
      </w:pPr>
      <w:r>
        <w:rPr>
          <w:rFonts w:ascii="宋体" w:hAnsi="宋体" w:eastAsia="宋体" w:cs="宋体"/>
          <w:sz w:val="24"/>
          <w:szCs w:val="24"/>
          <w:lang w:eastAsia="zh-CN" w:bidi="ar"/>
        </w:rPr>
        <w:t xml:space="preserve">3.采购方式：竞争性</w:t>
      </w:r>
      <w:r>
        <w:rPr>
          <w:rFonts w:hint="eastAsia" w:ascii="宋体" w:hAnsi="宋体" w:eastAsia="宋体" w:cs="宋体"/>
          <w:sz w:val="24"/>
          <w:szCs w:val="24"/>
          <w:lang w:eastAsia="zh-CN" w:bidi="ar"/>
        </w:rPr>
        <w:t xml:space="preserve">谈判</w:t>
      </w:r>
      <w:r>
        <w:rPr>
          <w:rFonts w:ascii="宋体" w:hAnsi="宋体" w:eastAsia="宋体" w:cs="宋体"/>
          <w:sz w:val="24"/>
          <w:szCs w:val="24"/>
          <w:lang w:eastAsia="zh-CN" w:bidi="ar"/>
        </w:rPr>
        <w:t xml:space="preserve"> </w:t>
      </w:r>
      <w:r>
        <w:rPr>
          <w:rFonts w:ascii="宋体" w:hAnsi="宋体" w:eastAsia="宋体" w:cs="宋体"/>
          <w:sz w:val="24"/>
          <w:szCs w:val="24"/>
          <w:lang w:eastAsia="zh-CN" w:bidi="ar"/>
        </w:rPr>
      </w:r>
      <w:r/>
    </w:p>
    <w:p>
      <w:pPr>
        <w:pStyle w:val="946"/>
        <w:ind w:firstLine="480"/>
        <w:spacing w:line="360" w:lineRule="auto"/>
        <w:rPr>
          <w:rFonts w:hint="eastAsia" w:ascii="宋体" w:hAnsi="宋体" w:eastAsia="宋体" w:cs="宋体"/>
          <w:color w:val="000000"/>
          <w:sz w:val="24"/>
          <w:szCs w:val="24"/>
          <w:highlight w:val="none"/>
          <w:lang w:eastAsia="zh-CN" w:bidi="ar"/>
        </w:rPr>
      </w:pPr>
      <w:r>
        <w:rPr>
          <w:rFonts w:ascii="宋体" w:hAnsi="宋体" w:eastAsia="宋体" w:cs="宋体"/>
          <w:sz w:val="24"/>
          <w:szCs w:val="24"/>
          <w:lang w:eastAsia="zh-CN" w:bidi="ar"/>
        </w:rPr>
        <w:t xml:space="preserve">4.预算</w:t>
      </w:r>
      <w:r>
        <w:rPr>
          <w:rFonts w:ascii="宋体" w:hAnsi="宋体" w:eastAsia="宋体" w:cs="宋体"/>
          <w:color w:val="000000"/>
          <w:sz w:val="24"/>
          <w:szCs w:val="24"/>
          <w:highlight w:val="none"/>
          <w:lang w:eastAsia="zh-CN" w:bidi="ar"/>
        </w:rPr>
        <w:t xml:space="preserve">金额：</w:t>
      </w:r>
      <w:r>
        <w:rPr>
          <w:rFonts w:hint="eastAsia" w:ascii="宋体" w:hAnsi="宋体" w:eastAsia="宋体" w:cs="宋体"/>
          <w:color w:val="000000"/>
          <w:sz w:val="24"/>
          <w:szCs w:val="24"/>
          <w:highlight w:val="none"/>
          <w:lang w:eastAsia="zh-CN" w:bidi="ar"/>
        </w:rPr>
        <w:t xml:space="preserve">本项目采购预算价</w:t>
      </w:r>
      <w:r>
        <w:rPr>
          <w:rFonts w:hint="eastAsia" w:ascii="宋体" w:hAnsi="宋体" w:eastAsia="宋体" w:cs="宋体"/>
          <w:color w:val="000000"/>
          <w:sz w:val="24"/>
          <w:szCs w:val="24"/>
          <w:highlight w:val="none"/>
          <w:lang w:val="en-US" w:eastAsia="zh-CN" w:bidi="ar"/>
        </w:rPr>
        <w:t xml:space="preserve">124</w:t>
      </w:r>
      <w:r>
        <w:rPr>
          <w:rFonts w:hint="eastAsia" w:ascii="宋体" w:hAnsi="宋体" w:eastAsia="宋体" w:cs="宋体"/>
          <w:color w:val="000000"/>
          <w:sz w:val="24"/>
          <w:szCs w:val="24"/>
          <w:highlight w:val="none"/>
          <w:lang w:eastAsia="zh-CN" w:bidi="ar"/>
        </w:rPr>
        <w:t xml:space="preserve">万元，最高限价</w:t>
      </w:r>
      <w:r>
        <w:rPr>
          <w:rFonts w:hint="eastAsia" w:ascii="宋体" w:hAnsi="宋体" w:eastAsia="宋体" w:cs="宋体"/>
          <w:sz w:val="24"/>
          <w:szCs w:val="24"/>
          <w:lang w:val="en-US" w:eastAsia="zh-CN"/>
        </w:rPr>
        <w:t xml:space="preserve">155</w:t>
      </w:r>
      <w:r>
        <w:rPr>
          <w:rFonts w:hint="eastAsia" w:ascii="宋体" w:hAnsi="宋体" w:eastAsia="宋体" w:cs="宋体"/>
          <w:sz w:val="24"/>
          <w:szCs w:val="24"/>
        </w:rPr>
        <w:t xml:space="preserve">元/平方米，最终报价超过采购最高限价的为无效响应文件</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46"/>
        <w:ind w:firstLine="480"/>
        <w:spacing w:line="360" w:lineRule="auto"/>
        <w:rPr>
          <w:rFonts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5.项目类型：工程</w:t>
      </w:r>
      <w:r>
        <w:rPr>
          <w:rFonts w:ascii="宋体" w:hAnsi="宋体" w:eastAsia="宋体" w:cs="宋体"/>
          <w:sz w:val="24"/>
          <w:szCs w:val="24"/>
          <w:lang w:val="en-US" w:eastAsia="zh-CN" w:bidi="ar"/>
        </w:rPr>
      </w:r>
      <w:r/>
    </w:p>
    <w:p>
      <w:pPr>
        <w:pStyle w:val="946"/>
        <w:ind w:firstLine="480"/>
        <w:spacing w:line="360" w:lineRule="auto"/>
        <w:rPr>
          <w:rFonts w:hint="eastAsia" w:ascii="宋体" w:hAnsi="宋体" w:eastAsia="宋体" w:cs="宋体"/>
          <w:sz w:val="24"/>
          <w:szCs w:val="24"/>
          <w:lang w:eastAsia="zh-CN" w:bidi="ar"/>
        </w:rPr>
      </w:pPr>
      <w:r>
        <w:rPr>
          <w:rFonts w:hint="eastAsia" w:ascii="宋体" w:hAnsi="宋体" w:eastAsia="宋体" w:cs="宋体"/>
          <w:sz w:val="24"/>
          <w:szCs w:val="24"/>
          <w:lang w:val="en-US" w:eastAsia="zh-CN" w:bidi="ar"/>
        </w:rPr>
        <w:t xml:space="preserve">6.项目</w:t>
      </w:r>
      <w:r>
        <w:rPr>
          <w:rFonts w:hint="eastAsia" w:ascii="宋体" w:hAnsi="宋体" w:eastAsia="宋体" w:cs="宋体"/>
          <w:sz w:val="24"/>
          <w:szCs w:val="24"/>
          <w:lang w:eastAsia="zh-CN" w:bidi="ar"/>
        </w:rPr>
        <w:t xml:space="preserve">所属行业：建筑业</w:t>
      </w:r>
      <w:r>
        <w:rPr>
          <w:rFonts w:hint="eastAsia" w:ascii="宋体" w:hAnsi="宋体" w:eastAsia="宋体" w:cs="宋体"/>
          <w:sz w:val="24"/>
          <w:szCs w:val="24"/>
          <w:lang w:eastAsia="zh-CN" w:bidi="ar"/>
        </w:rPr>
      </w:r>
      <w:r/>
    </w:p>
    <w:p>
      <w:pPr>
        <w:pStyle w:val="946"/>
        <w:ind w:firstLine="48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lang w:val="en-US" w:eastAsia="zh-CN" w:bidi="ar"/>
        </w:rPr>
        <w:t xml:space="preserve">7</w:t>
      </w:r>
      <w:r>
        <w:rPr>
          <w:rFonts w:hint="eastAsia" w:ascii="宋体" w:hAnsi="宋体" w:eastAsia="宋体" w:cs="宋体"/>
          <w:sz w:val="24"/>
          <w:szCs w:val="24"/>
          <w:lang w:eastAsia="zh-CN" w:bidi="ar"/>
        </w:rPr>
        <w:t xml:space="preserve">.采购需求：</w:t>
      </w:r>
      <w:r>
        <w:rPr>
          <w:rFonts w:hint="eastAsia" w:ascii="宋体" w:hAnsi="宋体"/>
          <w:color w:val="000000"/>
          <w:sz w:val="24"/>
          <w:highlight w:val="none"/>
          <w:lang w:eastAsia="zh-CN"/>
        </w:rPr>
        <w:t xml:space="preserve">通州区西亭镇农村道路断裂板块修复工程，对通州区</w:t>
      </w:r>
      <w:r>
        <w:rPr>
          <w:rFonts w:hint="eastAsia" w:ascii="宋体" w:hAnsi="宋体"/>
          <w:color w:val="000000"/>
          <w:sz w:val="24"/>
          <w:highlight w:val="none"/>
          <w:lang w:val="en-US" w:eastAsia="zh-CN"/>
        </w:rPr>
        <w:t xml:space="preserve">西亭镇约</w:t>
      </w:r>
      <w:r>
        <w:rPr>
          <w:rFonts w:hint="eastAsia" w:ascii="宋体" w:hAnsi="宋体"/>
          <w:color w:val="000000"/>
          <w:sz w:val="24"/>
          <w:highlight w:val="none"/>
          <w:lang w:val="en-US" w:eastAsia="zh-CN"/>
        </w:rPr>
        <w:t xml:space="preserve">7385㎡</w:t>
      </w:r>
      <w:r>
        <w:rPr>
          <w:rFonts w:hint="eastAsia" w:ascii="宋体" w:hAnsi="宋体"/>
          <w:color w:val="000000"/>
          <w:sz w:val="24"/>
          <w:highlight w:val="none"/>
          <w:lang w:eastAsia="zh-CN"/>
        </w:rPr>
        <w:t xml:space="preserve">混凝土道路拆除新建等，</w:t>
      </w:r>
      <w:r>
        <w:rPr>
          <w:rFonts w:hint="eastAsia" w:ascii="宋体" w:hAnsi="宋体"/>
          <w:color w:val="000000"/>
          <w:sz w:val="24"/>
          <w:highlight w:val="none"/>
          <w:lang w:val="en-US" w:eastAsia="zh-CN"/>
        </w:rPr>
        <w:t xml:space="preserve">具体修复</w:t>
      </w:r>
      <w:r>
        <w:rPr>
          <w:rFonts w:hint="eastAsia" w:ascii="宋体" w:hAnsi="宋体" w:cs="宋体"/>
          <w:color w:val="000000"/>
          <w:sz w:val="24"/>
          <w:szCs w:val="24"/>
          <w:highlight w:val="none"/>
          <w:lang w:eastAsia="zh-CN"/>
        </w:rPr>
        <w:t xml:space="preserve">断裂板块</w:t>
      </w:r>
      <w:r>
        <w:rPr>
          <w:rFonts w:hint="eastAsia" w:ascii="宋体" w:hAnsi="宋体"/>
          <w:color w:val="000000"/>
          <w:sz w:val="24"/>
          <w:highlight w:val="none"/>
          <w:lang w:val="en-US" w:eastAsia="zh-CN"/>
        </w:rPr>
        <w:t xml:space="preserve">地点以采购人通知为准。</w:t>
      </w:r>
      <w:r>
        <w:rPr>
          <w:rFonts w:hint="eastAsia" w:ascii="宋体" w:hAnsi="宋体" w:eastAsia="宋体" w:cs="宋体"/>
          <w:sz w:val="24"/>
          <w:szCs w:val="24"/>
        </w:rPr>
        <w:t xml:space="preserve">一旦</w:t>
      </w:r>
      <w:r>
        <w:rPr>
          <w:rFonts w:hint="eastAsia" w:ascii="宋体" w:hAnsi="宋体" w:eastAsia="宋体" w:cs="宋体"/>
          <w:sz w:val="24"/>
          <w:szCs w:val="24"/>
          <w:lang w:eastAsia="zh-CN"/>
        </w:rPr>
        <w:t xml:space="preserve">成交</w:t>
      </w:r>
      <w:r>
        <w:rPr>
          <w:rFonts w:hint="eastAsia" w:ascii="宋体" w:hAnsi="宋体" w:eastAsia="宋体" w:cs="宋体"/>
          <w:sz w:val="24"/>
          <w:szCs w:val="24"/>
        </w:rPr>
        <w:t xml:space="preserve">，不得提出额外要求</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r>
      <w:r/>
    </w:p>
    <w:p>
      <w:pPr>
        <w:pStyle w:val="946"/>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
        </w:rPr>
        <w:t xml:space="preserve">8</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工期：</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0日历天。实际开工日期以采购人签发的书面开工通知为准。</w:t>
      </w:r>
      <w:r/>
    </w:p>
    <w:p>
      <w:pPr>
        <w:pStyle w:val="946"/>
        <w:ind w:firstLine="480"/>
        <w:pageBreakBefore w:val="0"/>
        <w:spacing w:line="360" w:lineRule="auto"/>
        <w:rPr>
          <w:rFonts w:hint="eastAsia" w:ascii="宋体" w:hAnsi="宋体" w:eastAsia="宋体" w:cs="宋体"/>
          <w:sz w:val="24"/>
          <w:szCs w:val="24"/>
          <w:u w:val="single"/>
          <w:lang w:val="en-US" w:eastAsia="zh-CN"/>
        </w:rPr>
      </w:pP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质量要求：合格</w:t>
      </w:r>
      <w:r>
        <w:rPr>
          <w:rFonts w:hint="eastAsia" w:ascii="宋体" w:hAnsi="宋体" w:eastAsia="宋体" w:cs="宋体"/>
          <w:color w:val="000000"/>
          <w:sz w:val="24"/>
          <w:lang w:eastAsia="zh-CN"/>
        </w:rPr>
        <w:t xml:space="preserve">。</w:t>
      </w:r>
      <w:r>
        <w:rPr>
          <w:rFonts w:hint="eastAsia" w:ascii="宋体" w:hAnsi="宋体" w:eastAsia="宋体" w:cs="宋体"/>
          <w:sz w:val="24"/>
          <w:szCs w:val="24"/>
          <w:u w:val="single"/>
          <w:lang w:val="en-US" w:eastAsia="zh-CN"/>
        </w:rPr>
      </w:r>
      <w:r/>
    </w:p>
    <w:p>
      <w:pPr>
        <w:pStyle w:val="946"/>
        <w:ind w:firstLine="480"/>
        <w:spacing w:line="360" w:lineRule="auto"/>
        <w:rPr>
          <w:rFonts w:ascii="宋体" w:hAnsi="宋体" w:eastAsia="宋体" w:cs="宋体"/>
          <w:sz w:val="24"/>
          <w:szCs w:val="24"/>
          <w:lang w:eastAsia="zh-CN" w:bidi="ar"/>
        </w:rPr>
      </w:pPr>
      <w:r>
        <w:rPr>
          <w:rFonts w:hint="eastAsia" w:ascii="宋体" w:hAnsi="宋体" w:eastAsia="宋体" w:cs="宋体"/>
          <w:sz w:val="24"/>
          <w:szCs w:val="24"/>
          <w:lang w:val="en-US" w:eastAsia="zh-CN" w:bidi="ar"/>
        </w:rPr>
        <w:t xml:space="preserve">10</w:t>
      </w:r>
      <w:r>
        <w:rPr>
          <w:rFonts w:ascii="宋体" w:hAnsi="宋体" w:eastAsia="宋体" w:cs="宋体"/>
          <w:sz w:val="24"/>
          <w:szCs w:val="24"/>
          <w:lang w:eastAsia="zh-CN" w:bidi="ar"/>
        </w:rPr>
        <w:t xml:space="preserve">.本项目不接受联合体参与</w:t>
      </w:r>
      <w:r>
        <w:rPr>
          <w:rFonts w:hint="eastAsia" w:ascii="宋体" w:hAnsi="宋体" w:eastAsia="宋体" w:cs="宋体"/>
          <w:sz w:val="24"/>
          <w:szCs w:val="24"/>
          <w:lang w:eastAsia="zh-CN" w:bidi="ar"/>
        </w:rPr>
        <w:t xml:space="preserve">谈判</w:t>
      </w:r>
      <w:r>
        <w:rPr>
          <w:rFonts w:ascii="宋体" w:hAnsi="宋体" w:eastAsia="宋体" w:cs="宋体"/>
          <w:sz w:val="24"/>
          <w:szCs w:val="24"/>
          <w:lang w:eastAsia="zh-CN" w:bidi="ar"/>
        </w:rPr>
        <w:t xml:space="preserve">。</w:t>
      </w:r>
      <w:r>
        <w:rPr>
          <w:rFonts w:ascii="宋体" w:hAnsi="宋体" w:eastAsia="宋体" w:cs="宋体"/>
          <w:sz w:val="24"/>
          <w:szCs w:val="24"/>
          <w:lang w:eastAsia="zh-CN" w:bidi="ar"/>
        </w:rPr>
      </w:r>
      <w:r/>
    </w:p>
    <w:p>
      <w:pPr>
        <w:pStyle w:val="946"/>
        <w:spacing w:line="520" w:lineRule="exact"/>
        <w:rPr>
          <w:rFonts w:ascii="宋体" w:hAnsi="宋体" w:eastAsia="宋体"/>
          <w:b/>
          <w:color w:val="000000"/>
          <w:sz w:val="24"/>
          <w:szCs w:val="24"/>
        </w:rPr>
        <w:outlineLvl w:val="0"/>
      </w:pPr>
      <w:r/>
      <w:bookmarkStart w:id="757" w:name="_Toc4280"/>
      <w:r/>
      <w:bookmarkStart w:id="758" w:name="_Toc13080"/>
      <w:r>
        <w:rPr>
          <w:rFonts w:hint="eastAsia" w:ascii="宋体" w:hAnsi="宋体" w:eastAsia="宋体"/>
          <w:b/>
          <w:color w:val="000000"/>
          <w:sz w:val="24"/>
          <w:szCs w:val="24"/>
          <w:lang w:val="en-US" w:eastAsia="zh-CN"/>
        </w:rPr>
        <w:t xml:space="preserve">二</w:t>
      </w:r>
      <w:r>
        <w:rPr>
          <w:rFonts w:ascii="宋体" w:hAnsi="宋体" w:eastAsia="宋体"/>
          <w:b/>
          <w:color w:val="000000"/>
          <w:sz w:val="24"/>
          <w:szCs w:val="24"/>
          <w:lang w:val="zh-CN"/>
        </w:rPr>
        <w:t xml:space="preserve">、工程量清单</w:t>
      </w:r>
      <w:bookmarkEnd w:id="757"/>
      <w:r/>
      <w:bookmarkEnd w:id="758"/>
      <w:r>
        <w:rPr>
          <w:rFonts w:ascii="宋体" w:hAnsi="宋体" w:eastAsia="宋体"/>
          <w:b/>
          <w:color w:val="000000"/>
          <w:sz w:val="24"/>
          <w:szCs w:val="24"/>
        </w:rPr>
      </w:r>
      <w:r/>
    </w:p>
    <w:p>
      <w:pPr>
        <w:pStyle w:val="946"/>
        <w:spacing w:line="360" w:lineRule="auto"/>
        <w:rPr>
          <w:rFonts w:ascii="宋体" w:hAnsi="宋体" w:eastAsia="宋体"/>
          <w:b/>
          <w:color w:val="000000"/>
          <w:sz w:val="24"/>
          <w:szCs w:val="24"/>
        </w:rPr>
        <w:outlineLvl w:val="2"/>
      </w:pPr>
      <w:r/>
      <w:bookmarkStart w:id="759" w:name="_Toc498006749"/>
      <w:r/>
      <w:bookmarkStart w:id="760" w:name="_Toc473034406"/>
      <w:r>
        <w:rPr>
          <w:rFonts w:ascii="宋体" w:hAnsi="宋体" w:eastAsia="宋体"/>
          <w:b/>
          <w:color w:val="000000"/>
          <w:sz w:val="24"/>
          <w:szCs w:val="24"/>
        </w:rPr>
        <w:t xml:space="preserve">1．工程量清单编制说明</w:t>
      </w:r>
      <w:bookmarkEnd w:id="759"/>
      <w:r/>
      <w:bookmarkEnd w:id="760"/>
      <w:r>
        <w:rPr>
          <w:rFonts w:ascii="宋体" w:hAnsi="宋体" w:eastAsia="宋体"/>
          <w:b/>
          <w:color w:val="000000"/>
          <w:sz w:val="24"/>
          <w:szCs w:val="24"/>
        </w:rPr>
      </w:r>
      <w:r/>
    </w:p>
    <w:p>
      <w:pPr>
        <w:pStyle w:val="946"/>
        <w:ind w:left="-4" w:firstLine="410"/>
        <w:spacing w:line="360" w:lineRule="auto"/>
        <w:rPr>
          <w:rFonts w:ascii="宋体" w:hAnsi="宋体" w:eastAsia="宋体"/>
          <w:color w:val="000000"/>
          <w:sz w:val="24"/>
          <w:szCs w:val="24"/>
        </w:rPr>
      </w:pPr>
      <w:r>
        <w:rPr>
          <w:rFonts w:ascii="宋体" w:hAnsi="宋体" w:eastAsia="宋体"/>
          <w:color w:val="000000"/>
          <w:sz w:val="24"/>
          <w:szCs w:val="24"/>
        </w:rPr>
        <w:t xml:space="preserve">1.1本工程量清单应与招标文件中的投标人须知、通用合同条款、专用合同条款、技术标准和要求及图纸等章节内容一起阅读和理解。</w:t>
      </w:r>
      <w:r>
        <w:rPr>
          <w:rFonts w:ascii="宋体" w:hAnsi="宋体" w:eastAsia="宋体"/>
          <w:color w:val="000000"/>
          <w:sz w:val="24"/>
          <w:szCs w:val="24"/>
        </w:rPr>
      </w:r>
      <w:r/>
    </w:p>
    <w:p>
      <w:pPr>
        <w:pStyle w:val="946"/>
        <w:ind w:left="-4" w:firstLine="410"/>
        <w:spacing w:line="360" w:lineRule="auto"/>
        <w:rPr>
          <w:rFonts w:ascii="宋体" w:hAnsi="宋体" w:eastAsia="宋体"/>
          <w:color w:val="000000"/>
          <w:sz w:val="24"/>
          <w:szCs w:val="24"/>
        </w:rPr>
      </w:pPr>
      <w:r>
        <w:rPr>
          <w:rFonts w:ascii="宋体" w:hAnsi="宋体" w:eastAsia="宋体"/>
          <w:color w:val="000000"/>
          <w:sz w:val="24"/>
          <w:szCs w:val="24"/>
        </w:rPr>
        <w:t xml:space="preserve">1.2本工程量清单仅是投标报价的共同基础，竣工结算的工程量按合同约定确定。合同价格的确定以及价款支付应遵循合同条款</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包括通用合同条款和专用合同条款</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、技术标准和要求以及本章的有关约定。</w:t>
      </w:r>
      <w:r>
        <w:rPr>
          <w:rFonts w:ascii="宋体" w:hAnsi="宋体" w:eastAsia="宋体"/>
          <w:color w:val="000000"/>
          <w:sz w:val="24"/>
          <w:szCs w:val="24"/>
        </w:rPr>
      </w:r>
      <w:r/>
    </w:p>
    <w:p>
      <w:pPr>
        <w:pStyle w:val="946"/>
        <w:ind w:left="-4" w:firstLine="410"/>
        <w:spacing w:line="360" w:lineRule="auto"/>
        <w:rPr>
          <w:rFonts w:ascii="宋体" w:hAnsi="宋体" w:eastAsia="宋体"/>
          <w:color w:val="000000"/>
          <w:sz w:val="24"/>
          <w:szCs w:val="24"/>
        </w:rPr>
      </w:pPr>
      <w:r>
        <w:rPr>
          <w:rFonts w:ascii="宋体" w:hAnsi="宋体" w:eastAsia="宋体"/>
          <w:color w:val="000000"/>
          <w:sz w:val="24"/>
          <w:szCs w:val="24"/>
        </w:rPr>
        <w:t xml:space="preserve">1.3本条第1.1款中约定的计量和计价规则适用于合同履约过程中工程量计量与价款支付、工程变更、索赔和工程结算。</w:t>
      </w:r>
      <w:r>
        <w:rPr>
          <w:rFonts w:ascii="宋体" w:hAnsi="宋体" w:eastAsia="宋体"/>
          <w:color w:val="000000"/>
          <w:sz w:val="24"/>
          <w:szCs w:val="24"/>
        </w:rPr>
      </w:r>
      <w:r/>
    </w:p>
    <w:p>
      <w:pPr>
        <w:pStyle w:val="946"/>
        <w:ind w:left="-4" w:firstLine="410"/>
        <w:spacing w:line="360" w:lineRule="auto"/>
        <w:rPr>
          <w:rFonts w:ascii="宋体" w:hAnsi="宋体" w:eastAsia="宋体"/>
          <w:color w:val="000000"/>
          <w:sz w:val="24"/>
          <w:szCs w:val="24"/>
        </w:rPr>
      </w:pPr>
      <w:r>
        <w:rPr>
          <w:rFonts w:ascii="宋体" w:hAnsi="宋体" w:eastAsia="宋体"/>
          <w:color w:val="000000"/>
          <w:sz w:val="24"/>
          <w:szCs w:val="24"/>
        </w:rPr>
        <w:t xml:space="preserve">1.4本条与本章第2条和第3条的说明内容是构成合同文件的已标价工程量清单的组成部分。</w:t>
      </w:r>
      <w:r>
        <w:rPr>
          <w:rFonts w:ascii="宋体" w:hAnsi="宋体" w:eastAsia="宋体"/>
          <w:color w:val="000000"/>
          <w:sz w:val="24"/>
          <w:szCs w:val="24"/>
        </w:rPr>
      </w:r>
      <w:r/>
    </w:p>
    <w:p>
      <w:pPr>
        <w:pStyle w:val="946"/>
        <w:spacing w:line="360" w:lineRule="auto"/>
        <w:rPr>
          <w:rFonts w:ascii="宋体" w:hAnsi="宋体" w:eastAsia="宋体"/>
          <w:b/>
          <w:color w:val="000000"/>
          <w:sz w:val="24"/>
          <w:szCs w:val="24"/>
        </w:rPr>
        <w:outlineLvl w:val="2"/>
      </w:pPr>
      <w:r/>
      <w:bookmarkStart w:id="761" w:name="_Toc473034407"/>
      <w:r/>
      <w:bookmarkStart w:id="762" w:name="_Toc498006750"/>
      <w:r>
        <w:rPr>
          <w:rFonts w:ascii="宋体" w:hAnsi="宋体" w:eastAsia="宋体"/>
          <w:b/>
          <w:color w:val="000000"/>
          <w:sz w:val="24"/>
          <w:szCs w:val="24"/>
        </w:rPr>
        <w:t xml:space="preserve">2．投标报价编制要求</w:t>
      </w:r>
      <w:bookmarkEnd w:id="761"/>
      <w:r/>
      <w:bookmarkEnd w:id="762"/>
      <w:r>
        <w:rPr>
          <w:rFonts w:ascii="宋体" w:hAnsi="宋体" w:eastAsia="宋体"/>
          <w:b/>
          <w:color w:val="000000"/>
          <w:sz w:val="24"/>
          <w:szCs w:val="24"/>
        </w:rPr>
      </w:r>
      <w:r/>
    </w:p>
    <w:p>
      <w:pPr>
        <w:pStyle w:val="946"/>
        <w:ind w:firstLine="410"/>
        <w:spacing w:line="360" w:lineRule="auto"/>
        <w:rPr>
          <w:rFonts w:ascii="宋体" w:hAnsi="宋体" w:eastAsia="宋体"/>
          <w:color w:val="000000"/>
          <w:sz w:val="24"/>
          <w:szCs w:val="24"/>
        </w:rPr>
      </w:pPr>
      <w:r>
        <w:rPr>
          <w:rFonts w:ascii="宋体" w:hAnsi="宋体" w:eastAsia="宋体"/>
          <w:color w:val="000000"/>
          <w:sz w:val="24"/>
          <w:szCs w:val="24"/>
        </w:rPr>
        <w:t xml:space="preserve">2.1投标报价应根据招标文件中的有关计价要求，并按照下列依据自主报价，但不得低于成本。</w:t>
      </w:r>
      <w:r>
        <w:rPr>
          <w:rFonts w:ascii="宋体" w:hAnsi="宋体" w:eastAsia="宋体"/>
          <w:color w:val="000000"/>
          <w:sz w:val="24"/>
          <w:szCs w:val="24"/>
        </w:rPr>
      </w:r>
      <w:r/>
    </w:p>
    <w:p>
      <w:pPr>
        <w:pStyle w:val="946"/>
        <w:ind w:firstLine="410"/>
        <w:spacing w:line="360" w:lineRule="auto"/>
        <w:rPr>
          <w:rFonts w:ascii="宋体" w:hAnsi="宋体" w:eastAsia="宋体"/>
          <w:color w:val="000000"/>
          <w:sz w:val="24"/>
          <w:szCs w:val="24"/>
        </w:rPr>
      </w:pPr>
      <w:r>
        <w:rPr>
          <w:rFonts w:ascii="宋体" w:hAnsi="宋体" w:eastAsia="宋体"/>
          <w:color w:val="000000"/>
          <w:sz w:val="24"/>
          <w:szCs w:val="24"/>
        </w:rPr>
        <w:t xml:space="preserve">(1)  本招标文件；</w:t>
      </w:r>
      <w:r>
        <w:rPr>
          <w:rFonts w:ascii="宋体" w:hAnsi="宋体" w:eastAsia="宋体"/>
          <w:color w:val="000000"/>
          <w:sz w:val="24"/>
          <w:szCs w:val="24"/>
        </w:rPr>
      </w:r>
      <w:r/>
    </w:p>
    <w:p>
      <w:pPr>
        <w:pStyle w:val="946"/>
        <w:ind w:firstLine="410"/>
        <w:spacing w:line="360" w:lineRule="auto"/>
        <w:rPr>
          <w:rFonts w:ascii="宋体" w:hAnsi="宋体" w:eastAsia="宋体"/>
          <w:color w:val="000000"/>
          <w:sz w:val="24"/>
          <w:szCs w:val="24"/>
        </w:rPr>
      </w:pPr>
      <w:r>
        <w:rPr>
          <w:rFonts w:ascii="宋体" w:hAnsi="宋体" w:eastAsia="宋体"/>
          <w:color w:val="000000"/>
          <w:sz w:val="24"/>
          <w:szCs w:val="24"/>
        </w:rPr>
        <w:t xml:space="preserve">(2)  相关计算规范；</w:t>
      </w:r>
      <w:r>
        <w:rPr>
          <w:rFonts w:ascii="宋体" w:hAnsi="宋体" w:eastAsia="宋体"/>
          <w:color w:val="000000"/>
          <w:sz w:val="24"/>
          <w:szCs w:val="24"/>
        </w:rPr>
      </w:r>
      <w:r/>
    </w:p>
    <w:p>
      <w:pPr>
        <w:pStyle w:val="946"/>
        <w:ind w:firstLine="410"/>
        <w:spacing w:line="360" w:lineRule="auto"/>
        <w:rPr>
          <w:rFonts w:ascii="宋体" w:hAnsi="宋体" w:eastAsia="宋体"/>
          <w:color w:val="000000"/>
          <w:sz w:val="24"/>
          <w:szCs w:val="24"/>
        </w:rPr>
      </w:pPr>
      <w:r>
        <w:rPr>
          <w:rFonts w:ascii="宋体" w:hAnsi="宋体" w:eastAsia="宋体"/>
          <w:color w:val="000000"/>
          <w:sz w:val="24"/>
          <w:szCs w:val="24"/>
        </w:rPr>
        <w:t xml:space="preserve">(3)  国家或省级、行业建设主管部门颁发的计价办法；</w:t>
      </w:r>
      <w:r>
        <w:rPr>
          <w:rFonts w:ascii="宋体" w:hAnsi="宋体" w:eastAsia="宋体"/>
          <w:color w:val="000000"/>
          <w:sz w:val="24"/>
          <w:szCs w:val="24"/>
        </w:rPr>
      </w:r>
      <w:r/>
    </w:p>
    <w:p>
      <w:pPr>
        <w:pStyle w:val="946"/>
        <w:ind w:firstLine="410"/>
        <w:spacing w:line="360" w:lineRule="auto"/>
        <w:rPr>
          <w:rFonts w:ascii="宋体" w:hAnsi="宋体" w:eastAsia="宋体"/>
          <w:color w:val="000000"/>
          <w:sz w:val="24"/>
          <w:szCs w:val="24"/>
        </w:rPr>
      </w:pPr>
      <w:r>
        <w:rPr>
          <w:rFonts w:ascii="宋体" w:hAnsi="宋体" w:eastAsia="宋体"/>
          <w:color w:val="000000"/>
          <w:sz w:val="24"/>
          <w:szCs w:val="24"/>
        </w:rPr>
        <w:t xml:space="preserve">(4)  企业定额，国家或省级、行业建设主管部门颁发的计价定额；</w:t>
      </w:r>
      <w:r>
        <w:rPr>
          <w:rFonts w:ascii="宋体" w:hAnsi="宋体" w:eastAsia="宋体"/>
          <w:color w:val="000000"/>
          <w:sz w:val="24"/>
          <w:szCs w:val="24"/>
        </w:rPr>
      </w:r>
      <w:r/>
    </w:p>
    <w:p>
      <w:pPr>
        <w:pStyle w:val="946"/>
        <w:ind w:firstLine="410"/>
        <w:spacing w:line="360" w:lineRule="auto"/>
        <w:rPr>
          <w:rFonts w:ascii="宋体" w:hAnsi="宋体" w:eastAsia="宋体"/>
          <w:color w:val="000000"/>
          <w:sz w:val="24"/>
          <w:szCs w:val="24"/>
        </w:rPr>
      </w:pPr>
      <w:r>
        <w:rPr>
          <w:rFonts w:ascii="宋体" w:hAnsi="宋体" w:eastAsia="宋体"/>
          <w:color w:val="000000"/>
          <w:sz w:val="24"/>
          <w:szCs w:val="24"/>
        </w:rPr>
        <w:t xml:space="preserve">(5)  招标文件、招标工程量清单及其补充通知、答疑纪要；</w:t>
      </w:r>
      <w:r>
        <w:rPr>
          <w:rFonts w:ascii="宋体" w:hAnsi="宋体" w:eastAsia="宋体"/>
          <w:color w:val="000000"/>
          <w:sz w:val="24"/>
          <w:szCs w:val="24"/>
        </w:rPr>
      </w:r>
      <w:r/>
    </w:p>
    <w:p>
      <w:pPr>
        <w:pStyle w:val="946"/>
        <w:ind w:firstLine="410"/>
        <w:spacing w:line="360" w:lineRule="auto"/>
        <w:rPr>
          <w:rFonts w:ascii="宋体" w:hAnsi="宋体" w:eastAsia="宋体"/>
          <w:color w:val="000000"/>
          <w:sz w:val="24"/>
          <w:szCs w:val="24"/>
        </w:rPr>
      </w:pPr>
      <w:r>
        <w:rPr>
          <w:rFonts w:ascii="宋体" w:hAnsi="宋体" w:eastAsia="宋体"/>
          <w:color w:val="000000"/>
          <w:sz w:val="24"/>
          <w:szCs w:val="24"/>
        </w:rPr>
        <w:t xml:space="preserve">(6)  设计文件及相关资料；</w:t>
      </w:r>
      <w:r>
        <w:rPr>
          <w:rFonts w:ascii="宋体" w:hAnsi="宋体" w:eastAsia="宋体"/>
          <w:color w:val="000000"/>
          <w:sz w:val="24"/>
          <w:szCs w:val="24"/>
        </w:rPr>
      </w:r>
      <w:r/>
    </w:p>
    <w:p>
      <w:pPr>
        <w:pStyle w:val="946"/>
        <w:ind w:firstLine="410"/>
        <w:spacing w:line="360" w:lineRule="auto"/>
        <w:rPr>
          <w:rFonts w:ascii="宋体" w:hAnsi="宋体" w:eastAsia="宋体"/>
          <w:color w:val="000000"/>
          <w:sz w:val="24"/>
          <w:szCs w:val="24"/>
        </w:rPr>
      </w:pPr>
      <w:r>
        <w:rPr>
          <w:rFonts w:ascii="宋体" w:hAnsi="宋体" w:eastAsia="宋体"/>
          <w:color w:val="000000"/>
          <w:sz w:val="24"/>
          <w:szCs w:val="24"/>
        </w:rPr>
        <w:t xml:space="preserve">(7)  施工现场情况、工程特点及拟定的投标施工组织设计或施工方案；</w:t>
      </w:r>
      <w:r>
        <w:rPr>
          <w:rFonts w:ascii="宋体" w:hAnsi="宋体" w:eastAsia="宋体"/>
          <w:color w:val="000000"/>
          <w:sz w:val="24"/>
          <w:szCs w:val="24"/>
        </w:rPr>
      </w:r>
      <w:r/>
    </w:p>
    <w:p>
      <w:pPr>
        <w:pStyle w:val="946"/>
        <w:ind w:firstLine="410"/>
        <w:spacing w:line="360" w:lineRule="auto"/>
        <w:rPr>
          <w:rFonts w:ascii="宋体" w:hAnsi="宋体" w:eastAsia="宋体"/>
          <w:color w:val="000000"/>
          <w:sz w:val="24"/>
          <w:szCs w:val="24"/>
        </w:rPr>
      </w:pPr>
      <w:r>
        <w:rPr>
          <w:rFonts w:ascii="宋体" w:hAnsi="宋体" w:eastAsia="宋体"/>
          <w:color w:val="000000"/>
          <w:sz w:val="24"/>
          <w:szCs w:val="24"/>
        </w:rPr>
        <w:t xml:space="preserve">(8)  与建设项目相关的标准、规范等技术资料；</w:t>
      </w:r>
      <w:r>
        <w:rPr>
          <w:rFonts w:ascii="宋体" w:hAnsi="宋体" w:eastAsia="宋体"/>
          <w:color w:val="000000"/>
          <w:sz w:val="24"/>
          <w:szCs w:val="24"/>
        </w:rPr>
      </w:r>
      <w:r/>
    </w:p>
    <w:p>
      <w:pPr>
        <w:pStyle w:val="946"/>
        <w:ind w:firstLine="410"/>
        <w:spacing w:line="360" w:lineRule="auto"/>
        <w:rPr>
          <w:rFonts w:ascii="宋体" w:hAnsi="宋体" w:eastAsia="宋体"/>
          <w:color w:val="000000"/>
          <w:sz w:val="24"/>
          <w:szCs w:val="24"/>
        </w:rPr>
      </w:pPr>
      <w:r>
        <w:rPr>
          <w:rFonts w:ascii="宋体" w:hAnsi="宋体" w:eastAsia="宋体"/>
          <w:color w:val="000000"/>
          <w:sz w:val="24"/>
          <w:szCs w:val="24"/>
        </w:rPr>
        <w:t xml:space="preserve">(9)  市场价格信息或工程造价管理机构发布的工程造价信息；</w:t>
      </w:r>
      <w:r>
        <w:rPr>
          <w:rFonts w:ascii="宋体" w:hAnsi="宋体" w:eastAsia="宋体"/>
          <w:color w:val="000000"/>
          <w:sz w:val="24"/>
          <w:szCs w:val="24"/>
        </w:rPr>
      </w:r>
      <w:r/>
    </w:p>
    <w:p>
      <w:pPr>
        <w:pStyle w:val="946"/>
        <w:ind w:firstLine="410"/>
        <w:spacing w:line="360" w:lineRule="auto"/>
        <w:rPr>
          <w:rFonts w:ascii="宋体" w:hAnsi="宋体" w:eastAsia="宋体"/>
          <w:color w:val="000000"/>
          <w:sz w:val="24"/>
          <w:szCs w:val="24"/>
        </w:rPr>
      </w:pPr>
      <w:r>
        <w:rPr>
          <w:rFonts w:ascii="宋体" w:hAnsi="宋体" w:eastAsia="宋体"/>
          <w:color w:val="000000"/>
          <w:sz w:val="24"/>
          <w:szCs w:val="24"/>
        </w:rPr>
        <w:t xml:space="preserve">(10) 其他的相关资料。</w:t>
      </w:r>
      <w:r>
        <w:rPr>
          <w:rFonts w:ascii="宋体" w:hAnsi="宋体" w:eastAsia="宋体"/>
          <w:color w:val="000000"/>
          <w:sz w:val="24"/>
          <w:szCs w:val="24"/>
        </w:rPr>
      </w:r>
      <w:r/>
    </w:p>
    <w:p>
      <w:pPr>
        <w:pStyle w:val="946"/>
        <w:ind w:firstLine="410"/>
        <w:spacing w:line="360" w:lineRule="auto"/>
        <w:rPr>
          <w:rFonts w:ascii="宋体" w:hAnsi="宋体" w:eastAsia="宋体"/>
          <w:color w:val="000000"/>
          <w:sz w:val="24"/>
          <w:szCs w:val="24"/>
        </w:rPr>
      </w:pPr>
      <w:r>
        <w:rPr>
          <w:rFonts w:ascii="宋体" w:hAnsi="宋体" w:eastAsia="宋体"/>
          <w:color w:val="000000"/>
          <w:sz w:val="24"/>
          <w:szCs w:val="24"/>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rPr>
          <w:rFonts w:ascii="宋体" w:hAnsi="宋体" w:eastAsia="宋体"/>
          <w:color w:val="000000"/>
          <w:sz w:val="24"/>
          <w:szCs w:val="24"/>
        </w:rPr>
      </w:r>
      <w:r/>
    </w:p>
    <w:p>
      <w:pPr>
        <w:pStyle w:val="946"/>
        <w:ind w:firstLine="410"/>
        <w:spacing w:line="360" w:lineRule="auto"/>
        <w:rPr>
          <w:rFonts w:ascii="宋体" w:hAnsi="宋体" w:eastAsia="宋体"/>
          <w:color w:val="000000"/>
          <w:sz w:val="24"/>
          <w:szCs w:val="24"/>
        </w:rPr>
      </w:pPr>
      <w:r>
        <w:rPr>
          <w:rFonts w:ascii="宋体" w:hAnsi="宋体" w:eastAsia="宋体"/>
          <w:color w:val="000000"/>
          <w:sz w:val="24"/>
          <w:szCs w:val="24"/>
        </w:rPr>
        <w:t xml:space="preserve">2.3工程量清单中标价的单价或金额，应包括所需人工费、材料费、施工机具使用费、管理费和利润，以及一定范围内的风险费用。所谓“一定范围内的风险”是指合同约定的风险。</w:t>
      </w:r>
      <w:r>
        <w:rPr>
          <w:rFonts w:ascii="宋体" w:hAnsi="宋体" w:eastAsia="宋体"/>
          <w:color w:val="000000"/>
          <w:sz w:val="24"/>
          <w:szCs w:val="24"/>
        </w:rPr>
      </w:r>
      <w:r/>
    </w:p>
    <w:p>
      <w:pPr>
        <w:pStyle w:val="946"/>
        <w:ind w:firstLine="410"/>
        <w:spacing w:line="360" w:lineRule="auto"/>
        <w:rPr>
          <w:rFonts w:ascii="宋体" w:hAnsi="宋体" w:eastAsia="宋体"/>
          <w:color w:val="000000"/>
          <w:sz w:val="24"/>
          <w:szCs w:val="24"/>
        </w:rPr>
      </w:pPr>
      <w:r>
        <w:rPr>
          <w:rFonts w:ascii="宋体" w:hAnsi="宋体" w:eastAsia="宋体"/>
          <w:color w:val="000000"/>
          <w:sz w:val="24"/>
          <w:szCs w:val="24"/>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rPr>
          <w:rFonts w:ascii="宋体" w:hAnsi="宋体" w:eastAsia="宋体"/>
          <w:color w:val="000000"/>
          <w:sz w:val="24"/>
          <w:szCs w:val="24"/>
        </w:rPr>
      </w:r>
      <w:r/>
    </w:p>
    <w:p>
      <w:pPr>
        <w:pStyle w:val="946"/>
        <w:ind w:firstLine="410"/>
        <w:spacing w:line="360" w:lineRule="auto"/>
        <w:rPr>
          <w:rFonts w:ascii="宋体" w:hAnsi="宋体" w:eastAsia="宋体"/>
          <w:color w:val="000000"/>
          <w:sz w:val="24"/>
          <w:szCs w:val="24"/>
        </w:rPr>
      </w:pPr>
      <w:r>
        <w:rPr>
          <w:rFonts w:ascii="宋体" w:hAnsi="宋体" w:eastAsia="宋体"/>
          <w:color w:val="000000"/>
          <w:sz w:val="24"/>
          <w:szCs w:val="24"/>
        </w:rPr>
        <w:t xml:space="preserve">2.5分部分项工程和措施项目中的单价项目按下列要求报价：</w:t>
      </w:r>
      <w:r>
        <w:rPr>
          <w:rFonts w:ascii="宋体" w:hAnsi="宋体" w:eastAsia="宋体"/>
          <w:color w:val="000000"/>
          <w:sz w:val="24"/>
          <w:szCs w:val="24"/>
        </w:rPr>
      </w:r>
      <w:r/>
    </w:p>
    <w:p>
      <w:pPr>
        <w:pStyle w:val="946"/>
        <w:ind w:firstLine="616"/>
        <w:spacing w:line="360" w:lineRule="auto"/>
        <w:rPr>
          <w:rFonts w:ascii="宋体" w:hAnsi="宋体" w:eastAsia="宋体"/>
          <w:color w:val="000000"/>
          <w:sz w:val="24"/>
          <w:szCs w:val="24"/>
        </w:rPr>
      </w:pPr>
      <w:r>
        <w:rPr>
          <w:rFonts w:ascii="宋体" w:hAnsi="宋体" w:eastAsia="宋体"/>
          <w:color w:val="000000"/>
          <w:sz w:val="24"/>
          <w:szCs w:val="24"/>
        </w:rPr>
        <w:t xml:space="preserve">2.5.1分部分项工程和措施项目中的单价项目，应根据招标文件和招标工程量清单确定综合单价。</w:t>
      </w:r>
      <w:r>
        <w:rPr>
          <w:rFonts w:ascii="宋体" w:hAnsi="宋体" w:eastAsia="宋体"/>
          <w:color w:val="000000"/>
          <w:sz w:val="24"/>
          <w:szCs w:val="24"/>
        </w:rPr>
      </w:r>
      <w:r/>
    </w:p>
    <w:p>
      <w:pPr>
        <w:pStyle w:val="946"/>
        <w:ind w:firstLine="616"/>
        <w:spacing w:line="360" w:lineRule="auto"/>
        <w:rPr>
          <w:rFonts w:ascii="宋体" w:hAnsi="宋体" w:eastAsia="宋体"/>
          <w:color w:val="000000"/>
          <w:sz w:val="24"/>
          <w:szCs w:val="24"/>
        </w:rPr>
      </w:pPr>
      <w:r>
        <w:rPr>
          <w:rFonts w:ascii="宋体" w:hAnsi="宋体" w:eastAsia="宋体"/>
          <w:color w:val="000000"/>
          <w:sz w:val="24"/>
          <w:szCs w:val="24"/>
        </w:rPr>
        <w:t xml:space="preserve">2.5.2如果分部分项工程量清单中涉及“材料（工程设备）暂估单价及调整表”中列出的材料和工程设备，将该类材料和工程设备的暂估单价计入对应的工程量清单综合单价。</w:t>
      </w:r>
      <w:r>
        <w:rPr>
          <w:rFonts w:ascii="宋体" w:hAnsi="宋体" w:eastAsia="宋体"/>
          <w:color w:val="000000"/>
          <w:sz w:val="24"/>
          <w:szCs w:val="24"/>
        </w:rPr>
      </w:r>
      <w:r/>
    </w:p>
    <w:p>
      <w:pPr>
        <w:pStyle w:val="946"/>
        <w:ind w:firstLine="616"/>
        <w:spacing w:line="360" w:lineRule="auto"/>
        <w:rPr>
          <w:rFonts w:ascii="宋体" w:hAnsi="宋体" w:eastAsia="宋体"/>
          <w:color w:val="000000"/>
          <w:sz w:val="24"/>
          <w:szCs w:val="24"/>
        </w:rPr>
      </w:pPr>
      <w:r>
        <w:rPr>
          <w:rFonts w:ascii="宋体" w:hAnsi="宋体" w:eastAsia="宋体"/>
          <w:color w:val="000000"/>
          <w:sz w:val="24"/>
          <w:szCs w:val="24"/>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rPr>
          <w:rFonts w:ascii="宋体" w:hAnsi="宋体" w:eastAsia="宋体"/>
          <w:color w:val="000000"/>
          <w:sz w:val="24"/>
          <w:szCs w:val="24"/>
        </w:rPr>
      </w:r>
      <w:r/>
    </w:p>
    <w:p>
      <w:pPr>
        <w:pStyle w:val="946"/>
        <w:ind w:firstLine="616"/>
        <w:spacing w:line="360" w:lineRule="auto"/>
        <w:rPr>
          <w:rFonts w:ascii="宋体" w:hAnsi="宋体" w:eastAsia="宋体"/>
          <w:color w:val="000000"/>
          <w:sz w:val="24"/>
          <w:szCs w:val="24"/>
        </w:rPr>
      </w:pPr>
      <w:r>
        <w:rPr>
          <w:rFonts w:ascii="宋体" w:hAnsi="宋体" w:eastAsia="宋体"/>
          <w:color w:val="000000"/>
          <w:sz w:val="24"/>
          <w:szCs w:val="24"/>
        </w:rPr>
        <w:t xml:space="preserve">2.5.4 “分部分项工程和单价措施项目清单与计价表”所列各项目的综合单价组成中，各项目的人工、材料和机械台班消耗量、管理费费率、利润费率由投标人按照其自身情况做充分的、竞争性考虑。</w:t>
      </w:r>
      <w:r>
        <w:rPr>
          <w:rFonts w:ascii="宋体" w:hAnsi="宋体" w:eastAsia="宋体"/>
          <w:color w:val="000000"/>
          <w:sz w:val="24"/>
          <w:szCs w:val="24"/>
        </w:rPr>
      </w:r>
      <w:r/>
    </w:p>
    <w:p>
      <w:pPr>
        <w:pStyle w:val="946"/>
        <w:ind w:firstLine="616"/>
        <w:spacing w:line="360" w:lineRule="auto"/>
        <w:rPr>
          <w:rFonts w:ascii="宋体" w:hAnsi="宋体" w:eastAsia="宋体"/>
          <w:color w:val="000000"/>
          <w:sz w:val="24"/>
          <w:szCs w:val="24"/>
        </w:rPr>
      </w:pPr>
      <w:r>
        <w:rPr>
          <w:rFonts w:ascii="宋体" w:hAnsi="宋体" w:eastAsia="宋体"/>
          <w:color w:val="000000"/>
          <w:sz w:val="24"/>
          <w:szCs w:val="24"/>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rPr>
          <w:rFonts w:ascii="宋体" w:hAnsi="宋体" w:eastAsia="宋体"/>
          <w:color w:val="000000"/>
          <w:sz w:val="24"/>
          <w:szCs w:val="24"/>
        </w:rPr>
      </w:r>
      <w:r/>
    </w:p>
    <w:p>
      <w:pPr>
        <w:pStyle w:val="946"/>
        <w:ind w:firstLine="410"/>
        <w:spacing w:line="360" w:lineRule="auto"/>
        <w:rPr>
          <w:rFonts w:ascii="宋体" w:hAnsi="宋体" w:eastAsia="宋体"/>
          <w:color w:val="000000"/>
          <w:sz w:val="24"/>
          <w:szCs w:val="24"/>
        </w:rPr>
      </w:pPr>
      <w:r>
        <w:rPr>
          <w:rFonts w:ascii="宋体" w:hAnsi="宋体" w:eastAsia="宋体"/>
          <w:color w:val="000000"/>
          <w:sz w:val="24"/>
          <w:szCs w:val="24"/>
        </w:rPr>
        <w:t xml:space="preserve">2.6措施项目中的总价项目按下列要求报价：</w:t>
      </w:r>
      <w:r>
        <w:rPr>
          <w:rFonts w:ascii="宋体" w:hAnsi="宋体" w:eastAsia="宋体"/>
          <w:color w:val="000000"/>
          <w:sz w:val="24"/>
          <w:szCs w:val="24"/>
        </w:rPr>
      </w:r>
      <w:r/>
    </w:p>
    <w:p>
      <w:pPr>
        <w:pStyle w:val="946"/>
        <w:ind w:firstLine="616"/>
        <w:spacing w:line="360" w:lineRule="auto"/>
        <w:rPr>
          <w:rFonts w:ascii="宋体" w:hAnsi="宋体" w:eastAsia="宋体"/>
          <w:color w:val="000000"/>
          <w:sz w:val="24"/>
          <w:szCs w:val="24"/>
        </w:rPr>
      </w:pPr>
      <w:r>
        <w:rPr>
          <w:rFonts w:ascii="宋体" w:hAnsi="宋体" w:eastAsia="宋体"/>
          <w:color w:val="000000"/>
          <w:sz w:val="24"/>
          <w:szCs w:val="24"/>
        </w:rPr>
        <w:t xml:space="preserve">2.6.1  总价措施项目中，以费率计算的，投标单位在投标报价时自主报价；其他总价措施项目，按项计取，综合单价按实际或可能发生的费用进行计算。</w:t>
      </w:r>
      <w:r>
        <w:rPr>
          <w:rFonts w:ascii="宋体" w:hAnsi="宋体" w:eastAsia="宋体"/>
          <w:color w:val="000000"/>
          <w:sz w:val="24"/>
          <w:szCs w:val="24"/>
        </w:rPr>
      </w:r>
      <w:r/>
    </w:p>
    <w:p>
      <w:pPr>
        <w:pStyle w:val="946"/>
        <w:ind w:firstLine="616"/>
        <w:spacing w:line="360" w:lineRule="auto"/>
        <w:rPr>
          <w:rFonts w:ascii="宋体" w:hAnsi="宋体" w:eastAsia="宋体"/>
          <w:color w:val="000000"/>
          <w:sz w:val="24"/>
          <w:szCs w:val="24"/>
        </w:rPr>
      </w:pPr>
      <w:r>
        <w:rPr>
          <w:rFonts w:ascii="宋体" w:hAnsi="宋体" w:eastAsia="宋体"/>
          <w:color w:val="000000"/>
          <w:sz w:val="24"/>
          <w:szCs w:val="24"/>
        </w:rPr>
        <w:t xml:space="preserve">2.6.2  措施项目清单中的安全文明施工费应按国家、省级或行业建设主管部门的规定计价，不得作为竞争性费用。</w:t>
      </w:r>
      <w:r>
        <w:rPr>
          <w:rFonts w:ascii="宋体" w:hAnsi="宋体" w:eastAsia="宋体"/>
          <w:color w:val="000000"/>
          <w:sz w:val="24"/>
          <w:szCs w:val="24"/>
        </w:rPr>
      </w:r>
      <w:r/>
    </w:p>
    <w:p>
      <w:pPr>
        <w:pStyle w:val="946"/>
        <w:ind w:left="13" w:firstLine="616"/>
        <w:spacing w:line="360" w:lineRule="auto"/>
        <w:rPr>
          <w:rFonts w:ascii="宋体" w:hAnsi="宋体" w:eastAsia="宋体"/>
          <w:color w:val="000000"/>
          <w:sz w:val="24"/>
          <w:szCs w:val="24"/>
        </w:rPr>
      </w:pPr>
      <w:r>
        <w:rPr>
          <w:rFonts w:ascii="宋体" w:hAnsi="宋体" w:eastAsia="宋体"/>
          <w:color w:val="000000"/>
          <w:sz w:val="24"/>
          <w:szCs w:val="24"/>
        </w:rPr>
        <w:t xml:space="preserve">2.6.3  采购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总价措施项目，但不应更改采购人已列措施项目。</w:t>
      </w:r>
      <w:r>
        <w:rPr>
          <w:rFonts w:ascii="宋体" w:hAnsi="宋体" w:eastAsia="宋体"/>
          <w:color w:val="000000"/>
          <w:sz w:val="24"/>
          <w:szCs w:val="24"/>
        </w:rPr>
      </w:r>
      <w:r/>
    </w:p>
    <w:p>
      <w:pPr>
        <w:pStyle w:val="946"/>
        <w:ind w:firstLine="616"/>
        <w:spacing w:line="360" w:lineRule="auto"/>
        <w:rPr>
          <w:rFonts w:ascii="宋体" w:hAnsi="宋体" w:eastAsia="宋体"/>
          <w:color w:val="000000"/>
          <w:sz w:val="24"/>
          <w:szCs w:val="24"/>
        </w:rPr>
      </w:pPr>
      <w:r>
        <w:rPr>
          <w:rFonts w:ascii="宋体" w:hAnsi="宋体" w:eastAsia="宋体"/>
          <w:color w:val="000000"/>
          <w:sz w:val="24"/>
          <w:szCs w:val="24"/>
        </w:rPr>
        <w:t xml:space="preserve">2.6.4“总价措施项目清单与计价表”中所填写的报价金额，应全面涵盖招标文件约定的投标人中标后施工、竣工、交付本工程并维修其任何缺陷所需要履行的责任和义务的全部费用。</w:t>
      </w:r>
      <w:r>
        <w:rPr>
          <w:rFonts w:ascii="宋体" w:hAnsi="宋体" w:eastAsia="宋体"/>
          <w:color w:val="000000"/>
          <w:sz w:val="24"/>
          <w:szCs w:val="24"/>
        </w:rPr>
      </w:r>
      <w:r/>
    </w:p>
    <w:p>
      <w:pPr>
        <w:pStyle w:val="946"/>
        <w:ind w:firstLine="410"/>
        <w:spacing w:line="360" w:lineRule="auto"/>
        <w:rPr>
          <w:rFonts w:ascii="宋体" w:hAnsi="宋体" w:eastAsia="宋体"/>
          <w:color w:val="000000"/>
          <w:sz w:val="24"/>
          <w:szCs w:val="24"/>
        </w:rPr>
      </w:pPr>
      <w:r>
        <w:rPr>
          <w:rFonts w:ascii="宋体" w:hAnsi="宋体" w:eastAsia="宋体"/>
          <w:color w:val="000000"/>
          <w:sz w:val="24"/>
          <w:szCs w:val="24"/>
        </w:rPr>
        <w:t xml:space="preserve">2.7其他项目清单费应按下列规定报价：</w:t>
      </w:r>
      <w:r>
        <w:rPr>
          <w:rFonts w:ascii="宋体" w:hAnsi="宋体" w:eastAsia="宋体"/>
          <w:color w:val="000000"/>
          <w:sz w:val="24"/>
          <w:szCs w:val="24"/>
        </w:rPr>
      </w:r>
      <w:r/>
    </w:p>
    <w:p>
      <w:pPr>
        <w:pStyle w:val="946"/>
        <w:ind w:left="2" w:firstLine="614"/>
        <w:spacing w:line="360" w:lineRule="auto"/>
        <w:rPr>
          <w:rFonts w:ascii="宋体" w:hAnsi="宋体" w:eastAsia="宋体"/>
          <w:color w:val="000000"/>
          <w:sz w:val="24"/>
          <w:szCs w:val="24"/>
        </w:rPr>
      </w:pPr>
      <w:r>
        <w:rPr>
          <w:rFonts w:ascii="宋体" w:hAnsi="宋体" w:eastAsia="宋体"/>
          <w:color w:val="000000"/>
          <w:sz w:val="24"/>
          <w:szCs w:val="24"/>
        </w:rPr>
        <w:t xml:space="preserve">2.7.1 暂列金额按“暂列金额明细表”中列出的金额报价，此处的暂列金额是采购人在招标文件中统一给定的，并不包括本章第2.8.3项的计日工金额。</w:t>
      </w:r>
      <w:r>
        <w:rPr>
          <w:rFonts w:ascii="宋体" w:hAnsi="宋体" w:eastAsia="宋体"/>
          <w:color w:val="000000"/>
          <w:sz w:val="24"/>
          <w:szCs w:val="24"/>
        </w:rPr>
      </w:r>
      <w:r/>
    </w:p>
    <w:p>
      <w:pPr>
        <w:pStyle w:val="946"/>
        <w:ind w:left="2" w:firstLine="614"/>
        <w:spacing w:line="360" w:lineRule="auto"/>
        <w:rPr>
          <w:rFonts w:ascii="宋体" w:hAnsi="宋体" w:eastAsia="宋体"/>
          <w:color w:val="000000"/>
          <w:sz w:val="24"/>
          <w:szCs w:val="24"/>
        </w:rPr>
      </w:pPr>
      <w:r>
        <w:rPr>
          <w:rFonts w:ascii="宋体" w:hAnsi="宋体" w:eastAsia="宋体"/>
          <w:color w:val="000000"/>
          <w:sz w:val="24"/>
          <w:szCs w:val="24"/>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rPr>
          <w:rFonts w:ascii="宋体" w:hAnsi="宋体" w:eastAsia="宋体"/>
          <w:color w:val="000000"/>
          <w:sz w:val="24"/>
          <w:szCs w:val="24"/>
        </w:rPr>
      </w:r>
      <w:r/>
    </w:p>
    <w:p>
      <w:pPr>
        <w:pStyle w:val="946"/>
        <w:ind w:left="2" w:firstLine="614"/>
        <w:spacing w:line="360" w:lineRule="auto"/>
        <w:rPr>
          <w:rFonts w:ascii="宋体" w:hAnsi="宋体" w:eastAsia="宋体"/>
          <w:color w:val="000000"/>
          <w:sz w:val="24"/>
          <w:szCs w:val="24"/>
        </w:rPr>
      </w:pPr>
      <w:r>
        <w:rPr>
          <w:rFonts w:ascii="宋体" w:hAnsi="宋体" w:eastAsia="宋体"/>
          <w:color w:val="000000"/>
          <w:sz w:val="24"/>
          <w:szCs w:val="24"/>
        </w:rPr>
        <w:t xml:space="preserve">2.7.3 计日工按“计日工表”中列出的项目和估算数量，自主确定综合单价并计算计日工金额。</w:t>
      </w:r>
      <w:r>
        <w:rPr>
          <w:rFonts w:ascii="宋体" w:hAnsi="宋体" w:eastAsia="宋体"/>
          <w:color w:val="000000"/>
          <w:sz w:val="24"/>
          <w:szCs w:val="24"/>
        </w:rPr>
      </w:r>
      <w:r/>
    </w:p>
    <w:p>
      <w:pPr>
        <w:pStyle w:val="946"/>
        <w:ind w:left="2" w:firstLine="614"/>
        <w:spacing w:line="360" w:lineRule="auto"/>
        <w:rPr>
          <w:rFonts w:ascii="宋体" w:hAnsi="宋体" w:eastAsia="宋体"/>
          <w:color w:val="000000"/>
          <w:sz w:val="24"/>
          <w:szCs w:val="24"/>
        </w:rPr>
      </w:pPr>
      <w:r>
        <w:rPr>
          <w:rFonts w:ascii="宋体" w:hAnsi="宋体" w:eastAsia="宋体"/>
          <w:color w:val="000000"/>
          <w:sz w:val="24"/>
          <w:szCs w:val="24"/>
        </w:rPr>
        <w:t xml:space="preserve">2.7.4 总承包服务费根据招标文件中列出的内容和要求，按“总承包服务费计价表”所列格式自主报价。</w:t>
      </w:r>
      <w:r>
        <w:rPr>
          <w:rFonts w:ascii="宋体" w:hAnsi="宋体" w:eastAsia="宋体"/>
          <w:color w:val="000000"/>
          <w:sz w:val="24"/>
          <w:szCs w:val="24"/>
        </w:rPr>
      </w:r>
      <w:r/>
    </w:p>
    <w:p>
      <w:pPr>
        <w:pStyle w:val="946"/>
        <w:ind w:left="4" w:firstLine="410"/>
        <w:spacing w:line="360" w:lineRule="auto"/>
        <w:rPr>
          <w:rFonts w:ascii="宋体" w:hAnsi="宋体" w:eastAsia="宋体"/>
          <w:color w:val="000000"/>
          <w:sz w:val="24"/>
          <w:szCs w:val="24"/>
        </w:rPr>
      </w:pPr>
      <w:r>
        <w:rPr>
          <w:rFonts w:ascii="宋体" w:hAnsi="宋体" w:eastAsia="宋体"/>
          <w:color w:val="000000"/>
          <w:sz w:val="24"/>
          <w:szCs w:val="24"/>
        </w:rPr>
        <w:t xml:space="preserve">2.8 规费和税金应按“规费、税金项目计价表”所列项目并根据国家、省级或行业建设主管部门的有关规定列项和计算，不得作为竞争性费用。</w:t>
      </w:r>
      <w:r>
        <w:rPr>
          <w:rFonts w:ascii="宋体" w:hAnsi="宋体" w:eastAsia="宋体"/>
          <w:color w:val="000000"/>
          <w:sz w:val="24"/>
          <w:szCs w:val="24"/>
        </w:rPr>
      </w:r>
      <w:r/>
    </w:p>
    <w:p>
      <w:pPr>
        <w:pStyle w:val="946"/>
        <w:ind w:left="4" w:firstLine="410"/>
        <w:spacing w:line="360" w:lineRule="auto"/>
        <w:rPr>
          <w:rFonts w:ascii="宋体" w:hAnsi="宋体" w:eastAsia="宋体"/>
          <w:color w:val="000000"/>
          <w:sz w:val="24"/>
          <w:szCs w:val="24"/>
        </w:rPr>
      </w:pPr>
      <w:r>
        <w:rPr>
          <w:rFonts w:ascii="宋体" w:hAnsi="宋体" w:eastAsia="宋体"/>
          <w:color w:val="000000"/>
          <w:sz w:val="24"/>
          <w:szCs w:val="24"/>
        </w:rPr>
        <w:t xml:space="preserve">2.9 除招标文件有强制性规定以及不可竞争部分以外，投标报价由投标人自主确定，但不得低于成本。</w:t>
      </w:r>
      <w:r>
        <w:rPr>
          <w:rFonts w:ascii="宋体" w:hAnsi="宋体" w:eastAsia="宋体"/>
          <w:color w:val="000000"/>
          <w:sz w:val="24"/>
          <w:szCs w:val="24"/>
        </w:rPr>
      </w:r>
      <w:r/>
    </w:p>
    <w:p>
      <w:pPr>
        <w:pStyle w:val="946"/>
        <w:ind w:left="2" w:firstLine="410"/>
        <w:spacing w:line="360" w:lineRule="auto"/>
        <w:rPr>
          <w:rFonts w:ascii="宋体" w:hAnsi="宋体" w:eastAsia="宋体"/>
          <w:color w:val="000000"/>
          <w:sz w:val="24"/>
          <w:szCs w:val="24"/>
        </w:rPr>
      </w:pPr>
      <w:r>
        <w:rPr>
          <w:rFonts w:ascii="宋体" w:hAnsi="宋体" w:eastAsia="宋体"/>
          <w:color w:val="000000"/>
          <w:sz w:val="24"/>
          <w:szCs w:val="24"/>
        </w:rPr>
        <w:t xml:space="preserve">2.10 工程量清单计价所涉及的生产资源</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包括各类人工、材料、工程设备、施工设备、临时设施、临时用水、临时用电等</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的投标价格，应根据自身的信息渠道和采购渠道，分析其市场价格水平并判断其整个施工周期内的变化趋势，体现投标人自身的管理水平、技术水平和综合实力。</w:t>
      </w:r>
      <w:r>
        <w:rPr>
          <w:rFonts w:ascii="宋体" w:hAnsi="宋体" w:eastAsia="宋体"/>
          <w:color w:val="000000"/>
          <w:sz w:val="24"/>
          <w:szCs w:val="24"/>
        </w:rPr>
      </w:r>
      <w:r/>
    </w:p>
    <w:p>
      <w:pPr>
        <w:pStyle w:val="946"/>
        <w:ind w:left="4" w:firstLine="410"/>
        <w:spacing w:line="360" w:lineRule="auto"/>
        <w:rPr>
          <w:rFonts w:ascii="宋体" w:hAnsi="宋体" w:eastAsia="宋体"/>
          <w:color w:val="000000"/>
          <w:sz w:val="24"/>
          <w:szCs w:val="24"/>
        </w:rPr>
      </w:pPr>
      <w:r>
        <w:rPr>
          <w:rFonts w:ascii="宋体" w:hAnsi="宋体" w:eastAsia="宋体"/>
          <w:color w:val="000000"/>
          <w:sz w:val="24"/>
          <w:szCs w:val="24"/>
        </w:rPr>
        <w:t xml:space="preserve">2.11 管理费应由投标人在保证不低于其成本的基础上做竞争性考虑；利润由投标人根据自身情况和综合实力做竞争性考虑。</w:t>
      </w:r>
      <w:r>
        <w:rPr>
          <w:rFonts w:ascii="宋体" w:hAnsi="宋体" w:eastAsia="宋体"/>
          <w:color w:val="000000"/>
          <w:sz w:val="24"/>
          <w:szCs w:val="24"/>
        </w:rPr>
      </w:r>
      <w:r/>
    </w:p>
    <w:p>
      <w:pPr>
        <w:pStyle w:val="946"/>
        <w:ind w:firstLine="410"/>
        <w:spacing w:line="360" w:lineRule="auto"/>
        <w:rPr>
          <w:rFonts w:ascii="宋体" w:hAnsi="宋体" w:eastAsia="宋体"/>
          <w:color w:val="000000"/>
          <w:sz w:val="24"/>
          <w:szCs w:val="24"/>
        </w:rPr>
      </w:pPr>
      <w:r>
        <w:rPr>
          <w:rFonts w:ascii="宋体" w:hAnsi="宋体" w:eastAsia="宋体"/>
          <w:color w:val="000000"/>
          <w:sz w:val="24"/>
          <w:szCs w:val="24"/>
        </w:rPr>
        <w:t xml:space="preserve">2.12 投标报价中应考虑招标文件中要求投标人承担的风险范围以及相关的费用。</w:t>
      </w:r>
      <w:r>
        <w:rPr>
          <w:rFonts w:ascii="宋体" w:hAnsi="宋体" w:eastAsia="宋体"/>
          <w:color w:val="000000"/>
          <w:sz w:val="24"/>
          <w:szCs w:val="24"/>
        </w:rPr>
      </w:r>
      <w:r/>
    </w:p>
    <w:p>
      <w:pPr>
        <w:pStyle w:val="946"/>
        <w:ind w:left="4" w:firstLine="410"/>
        <w:spacing w:line="360" w:lineRule="auto"/>
        <w:rPr>
          <w:rFonts w:ascii="宋体" w:hAnsi="宋体" w:eastAsia="宋体"/>
          <w:color w:val="000000"/>
          <w:sz w:val="24"/>
          <w:szCs w:val="24"/>
        </w:rPr>
      </w:pPr>
      <w:r>
        <w:rPr>
          <w:rFonts w:ascii="宋体" w:hAnsi="宋体" w:eastAsia="宋体"/>
          <w:color w:val="000000"/>
          <w:sz w:val="24"/>
          <w:szCs w:val="24"/>
        </w:rPr>
        <w:t xml:space="preserve">2.13 投标总价为投标人在投标文件中提出的各项支付金额的总和，为实施、完成招标工程并修补缺陷、进场材料检测以及履行招标文件中约定的风险范围内的所有责任和义务所发生的全部费用。</w:t>
      </w:r>
      <w:r>
        <w:rPr>
          <w:rFonts w:ascii="宋体" w:hAnsi="宋体" w:eastAsia="宋体"/>
          <w:color w:val="000000"/>
          <w:sz w:val="24"/>
          <w:szCs w:val="24"/>
        </w:rPr>
      </w:r>
      <w:r/>
    </w:p>
    <w:p>
      <w:pPr>
        <w:pStyle w:val="946"/>
        <w:spacing w:line="360" w:lineRule="auto"/>
        <w:rPr>
          <w:rFonts w:ascii="宋体" w:hAnsi="宋体" w:eastAsia="宋体"/>
          <w:b/>
          <w:color w:val="000000"/>
          <w:sz w:val="24"/>
          <w:szCs w:val="24"/>
        </w:rPr>
        <w:outlineLvl w:val="2"/>
      </w:pPr>
      <w:r/>
      <w:bookmarkStart w:id="763" w:name="_Toc498006751"/>
      <w:r/>
      <w:bookmarkStart w:id="764" w:name="_Toc473034408"/>
      <w:r>
        <w:rPr>
          <w:rFonts w:ascii="宋体" w:hAnsi="宋体" w:eastAsia="宋体"/>
          <w:b/>
          <w:color w:val="000000"/>
          <w:sz w:val="24"/>
          <w:szCs w:val="24"/>
        </w:rPr>
        <w:t xml:space="preserve">3．其他说明</w:t>
      </w:r>
      <w:bookmarkEnd w:id="763"/>
      <w:r/>
      <w:bookmarkEnd w:id="764"/>
      <w:r>
        <w:rPr>
          <w:rFonts w:ascii="宋体" w:hAnsi="宋体" w:eastAsia="宋体"/>
          <w:b/>
          <w:color w:val="000000"/>
          <w:sz w:val="24"/>
          <w:szCs w:val="24"/>
        </w:rPr>
      </w:r>
      <w:r/>
    </w:p>
    <w:p>
      <w:pPr>
        <w:pStyle w:val="946"/>
        <w:ind w:firstLine="600"/>
        <w:spacing w:line="360" w:lineRule="auto"/>
        <w:rPr>
          <w:rFonts w:ascii="宋体" w:hAnsi="宋体" w:eastAsia="宋体"/>
          <w:color w:val="000000"/>
          <w:sz w:val="24"/>
          <w:szCs w:val="24"/>
        </w:rPr>
      </w:pPr>
      <w:r>
        <w:rPr>
          <w:rFonts w:ascii="宋体" w:hAnsi="宋体" w:eastAsia="宋体"/>
          <w:color w:val="000000"/>
          <w:sz w:val="24"/>
          <w:szCs w:val="24"/>
        </w:rPr>
        <w:t xml:space="preserve">3.1词语和定义</w:t>
      </w:r>
      <w:r>
        <w:rPr>
          <w:rFonts w:ascii="宋体" w:hAnsi="宋体" w:eastAsia="宋体"/>
          <w:color w:val="000000"/>
          <w:sz w:val="24"/>
          <w:szCs w:val="24"/>
        </w:rPr>
      </w:r>
      <w:r/>
    </w:p>
    <w:p>
      <w:pPr>
        <w:pStyle w:val="946"/>
        <w:ind w:left="4" w:firstLine="612"/>
        <w:spacing w:line="360" w:lineRule="auto"/>
        <w:rPr>
          <w:rFonts w:ascii="宋体" w:hAnsi="宋体" w:eastAsia="宋体"/>
          <w:color w:val="000000"/>
          <w:sz w:val="24"/>
          <w:szCs w:val="24"/>
        </w:rPr>
      </w:pPr>
      <w:r>
        <w:rPr>
          <w:rFonts w:ascii="宋体" w:hAnsi="宋体" w:eastAsia="宋体"/>
          <w:color w:val="000000"/>
          <w:sz w:val="24"/>
          <w:szCs w:val="24"/>
        </w:rPr>
        <w:t xml:space="preserve">3.1.1 同义词语</w:t>
      </w:r>
      <w:r>
        <w:rPr>
          <w:rFonts w:ascii="宋体" w:hAnsi="宋体" w:eastAsia="宋体"/>
          <w:color w:val="000000"/>
          <w:sz w:val="24"/>
          <w:szCs w:val="24"/>
        </w:rPr>
      </w:r>
      <w:r/>
    </w:p>
    <w:p>
      <w:pPr>
        <w:pStyle w:val="946"/>
        <w:ind w:left="4" w:firstLine="612"/>
        <w:spacing w:line="360" w:lineRule="auto"/>
        <w:rPr>
          <w:rFonts w:ascii="宋体" w:hAnsi="宋体" w:eastAsia="宋体"/>
          <w:color w:val="000000"/>
          <w:sz w:val="24"/>
          <w:szCs w:val="24"/>
        </w:rPr>
      </w:pPr>
      <w:r>
        <w:rPr>
          <w:rFonts w:ascii="宋体" w:hAnsi="宋体" w:eastAsia="宋体"/>
          <w:color w:val="000000"/>
          <w:sz w:val="24"/>
          <w:szCs w:val="24"/>
        </w:rPr>
        <w:t xml:space="preserve">本章中使用的词语“采购人”和“投标人”分别与合同条款中定义的“发包人”和“承包人”同义。</w:t>
      </w:r>
      <w:r>
        <w:rPr>
          <w:rFonts w:ascii="宋体" w:hAnsi="宋体" w:eastAsia="宋体"/>
          <w:color w:val="000000"/>
          <w:sz w:val="24"/>
          <w:szCs w:val="24"/>
        </w:rPr>
      </w:r>
      <w:r/>
    </w:p>
    <w:p>
      <w:pPr>
        <w:pStyle w:val="946"/>
        <w:ind w:firstLine="600"/>
        <w:spacing w:line="360" w:lineRule="auto"/>
        <w:rPr>
          <w:rFonts w:ascii="宋体" w:hAnsi="宋体" w:eastAsia="宋体"/>
          <w:color w:val="000000"/>
          <w:sz w:val="24"/>
          <w:szCs w:val="24"/>
        </w:rPr>
      </w:pPr>
      <w:r>
        <w:rPr>
          <w:rFonts w:ascii="宋体" w:hAnsi="宋体" w:eastAsia="宋体"/>
          <w:color w:val="000000"/>
          <w:sz w:val="24"/>
          <w:szCs w:val="24"/>
        </w:rPr>
        <w:t xml:space="preserve">3.2工程量差异调整</w:t>
      </w:r>
      <w:r>
        <w:rPr>
          <w:rFonts w:ascii="宋体" w:hAnsi="宋体" w:eastAsia="宋体"/>
          <w:color w:val="000000"/>
          <w:sz w:val="24"/>
          <w:szCs w:val="24"/>
        </w:rPr>
      </w:r>
      <w:r/>
    </w:p>
    <w:p>
      <w:pPr>
        <w:pStyle w:val="946"/>
        <w:ind w:left="4" w:firstLine="612"/>
        <w:spacing w:line="360" w:lineRule="auto"/>
        <w:rPr>
          <w:rFonts w:ascii="宋体" w:hAnsi="宋体" w:eastAsia="宋体"/>
          <w:color w:val="000000"/>
          <w:sz w:val="24"/>
          <w:szCs w:val="24"/>
        </w:rPr>
      </w:pPr>
      <w:r>
        <w:rPr>
          <w:rFonts w:ascii="宋体" w:hAnsi="宋体" w:eastAsia="宋体"/>
          <w:color w:val="000000"/>
          <w:sz w:val="24"/>
          <w:szCs w:val="24"/>
        </w:rPr>
        <w:t xml:space="preserve">3.2.1 工程量清单中的项目列项、特征描述、工作内容以及“分部分项工程和单价措施项目清单与计价表”中附带的工程量都不应理解为是对承包</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招标</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范围以及合同工作内容的唯一的、最终的或全部的定义。</w:t>
      </w:r>
      <w:r>
        <w:rPr>
          <w:rFonts w:ascii="宋体" w:hAnsi="宋体" w:eastAsia="宋体"/>
          <w:color w:val="000000"/>
          <w:sz w:val="24"/>
          <w:szCs w:val="24"/>
        </w:rPr>
      </w:r>
      <w:r/>
    </w:p>
    <w:p>
      <w:pPr>
        <w:pStyle w:val="946"/>
        <w:ind w:left="4" w:firstLine="612"/>
        <w:spacing w:line="360" w:lineRule="auto"/>
        <w:rPr>
          <w:rFonts w:ascii="宋体" w:hAnsi="宋体" w:eastAsia="宋体"/>
          <w:color w:val="000000"/>
          <w:sz w:val="24"/>
          <w:szCs w:val="24"/>
        </w:rPr>
      </w:pPr>
      <w:r>
        <w:rPr>
          <w:rFonts w:ascii="宋体" w:hAnsi="宋体" w:eastAsia="宋体"/>
          <w:color w:val="000000"/>
          <w:sz w:val="24"/>
          <w:szCs w:val="24"/>
        </w:rPr>
        <w:t xml:space="preserve">3.2.2 投标人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采购人提供的工程量清单存在差异，则投标人按第二章2.4款规定的程序向采购人提出异议。</w:t>
      </w:r>
      <w:r>
        <w:rPr>
          <w:rFonts w:ascii="宋体" w:hAnsi="宋体" w:eastAsia="宋体"/>
          <w:color w:val="000000"/>
          <w:sz w:val="24"/>
          <w:szCs w:val="24"/>
        </w:rPr>
      </w:r>
      <w:r/>
    </w:p>
    <w:p>
      <w:pPr>
        <w:pStyle w:val="946"/>
        <w:ind w:left="4" w:firstLine="612"/>
        <w:spacing w:line="360" w:lineRule="auto"/>
        <w:rPr>
          <w:rFonts w:ascii="宋体" w:hAnsi="宋体" w:eastAsia="宋体"/>
          <w:color w:val="000000"/>
          <w:sz w:val="24"/>
          <w:szCs w:val="24"/>
        </w:rPr>
      </w:pPr>
      <w:r>
        <w:rPr>
          <w:rFonts w:ascii="宋体" w:hAnsi="宋体" w:eastAsia="宋体"/>
          <w:color w:val="000000"/>
          <w:sz w:val="24"/>
          <w:szCs w:val="24"/>
        </w:rPr>
        <w:t xml:space="preserve">3.2.3 如果采购人在检查投标人根据上文第3.2.2项提交的工程量差异问题后认为没有必要对工程量清单进行补充和</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或</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修改，或者采购人根据上文第3.2.2项对工程量清单进行了补充和</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或</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修改，但投标人认为工程量清单中的工程量依然存在差异，则此类差异不再提交采购人答疑和修正，而是直接按采购人提供的工程量清单</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包括采购人可能的补充和</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或</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修改</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进行投标报价。投标人在按照工程量清单进行报价时，除按照本节2.7.3项要求对采购人提供的措施项目清单项目增补外，不得改变</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包括对工程量清单项目的项目名称、项目特征描述、计量单位以及工程量的任何修改、增加或减少</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采购人提供的分部分项工程量清单和其他项目清单。即使按照图纸和招标范围的约定并不存在的项目，只要在采购人提供的分部分项工程量清单中已经列明，投标人都需要对其报价，并纳入投标总价的计算。</w:t>
      </w:r>
      <w:r>
        <w:rPr>
          <w:rFonts w:ascii="宋体" w:hAnsi="宋体" w:eastAsia="宋体"/>
          <w:color w:val="000000"/>
          <w:sz w:val="24"/>
          <w:szCs w:val="24"/>
        </w:rPr>
      </w:r>
      <w:r/>
    </w:p>
    <w:p>
      <w:pPr>
        <w:pStyle w:val="946"/>
        <w:ind w:left="4" w:firstLine="410"/>
        <w:spacing w:line="360" w:lineRule="auto"/>
        <w:rPr>
          <w:rFonts w:ascii="宋体" w:hAnsi="宋体" w:eastAsia="宋体"/>
          <w:color w:val="000000"/>
          <w:sz w:val="24"/>
          <w:szCs w:val="24"/>
        </w:rPr>
      </w:pPr>
      <w:r>
        <w:rPr>
          <w:rFonts w:ascii="宋体" w:hAnsi="宋体" w:eastAsia="宋体"/>
          <w:color w:val="000000"/>
          <w:sz w:val="24"/>
          <w:szCs w:val="24"/>
        </w:rPr>
        <w:t xml:space="preserve">3.3暂列金额和暂估价</w:t>
      </w:r>
      <w:r>
        <w:rPr>
          <w:rFonts w:ascii="宋体" w:hAnsi="宋体" w:eastAsia="宋体"/>
          <w:color w:val="000000"/>
          <w:sz w:val="24"/>
          <w:szCs w:val="24"/>
        </w:rPr>
      </w:r>
      <w:r/>
    </w:p>
    <w:p>
      <w:pPr>
        <w:pStyle w:val="946"/>
        <w:ind w:left="4" w:firstLine="612"/>
        <w:spacing w:line="360" w:lineRule="auto"/>
        <w:rPr>
          <w:rFonts w:ascii="宋体" w:hAnsi="宋体" w:eastAsia="宋体"/>
          <w:color w:val="000000"/>
          <w:sz w:val="24"/>
          <w:szCs w:val="24"/>
        </w:rPr>
      </w:pPr>
      <w:r>
        <w:rPr>
          <w:rFonts w:ascii="宋体" w:hAnsi="宋体" w:eastAsia="宋体"/>
          <w:color w:val="000000"/>
          <w:sz w:val="24"/>
          <w:szCs w:val="24"/>
        </w:rPr>
        <w:t xml:space="preserve">3.3.1 “暂列金额明细表”中所列暂列金额</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不包括计日工金额</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中已经包含与其对应的管理费、利润。投标人应按本招标文件规定将此类暂列金额直接纳入其他项目清单的投标价格中。</w:t>
      </w:r>
      <w:r>
        <w:rPr>
          <w:rFonts w:ascii="宋体" w:hAnsi="宋体" w:eastAsia="宋体"/>
          <w:color w:val="000000"/>
          <w:sz w:val="24"/>
          <w:szCs w:val="24"/>
        </w:rPr>
      </w:r>
      <w:r/>
    </w:p>
    <w:p>
      <w:pPr>
        <w:pStyle w:val="946"/>
        <w:ind w:left="4" w:firstLine="612"/>
        <w:spacing w:line="360" w:lineRule="auto"/>
        <w:rPr>
          <w:rFonts w:ascii="宋体" w:hAnsi="宋体" w:eastAsia="宋体"/>
          <w:color w:val="000000"/>
          <w:sz w:val="24"/>
          <w:szCs w:val="24"/>
        </w:rPr>
      </w:pPr>
      <w:r>
        <w:rPr>
          <w:rFonts w:ascii="宋体" w:hAnsi="宋体" w:eastAsia="宋体"/>
          <w:color w:val="000000"/>
          <w:sz w:val="24"/>
          <w:szCs w:val="24"/>
        </w:rPr>
        <w:t xml:space="preserve">3.3.3 专业工程暂估价及结算价表中所列的专业工程暂估价已经包含与其对应的管理费、利润，但不含规费和税金。投标人应按本招标文件规定将此类暂估价直接纳入其他项目清单的投标价格中。</w:t>
      </w:r>
      <w:r>
        <w:rPr>
          <w:rFonts w:ascii="宋体" w:hAnsi="宋体" w:eastAsia="宋体"/>
          <w:color w:val="000000"/>
          <w:sz w:val="24"/>
          <w:szCs w:val="24"/>
        </w:rPr>
      </w:r>
      <w:r/>
    </w:p>
    <w:p>
      <w:pPr>
        <w:pStyle w:val="946"/>
        <w:spacing w:line="360" w:lineRule="auto"/>
        <w:rPr>
          <w:rFonts w:ascii="宋体" w:hAnsi="宋体" w:eastAsia="宋体"/>
          <w:b/>
          <w:color w:val="000000"/>
          <w:sz w:val="24"/>
          <w:szCs w:val="24"/>
        </w:rPr>
        <w:outlineLvl w:val="0"/>
      </w:pPr>
      <w:r/>
      <w:bookmarkStart w:id="765" w:name="_Toc28804"/>
      <w:r/>
      <w:bookmarkStart w:id="766" w:name="_Toc21910"/>
      <w:r>
        <w:rPr>
          <w:rFonts w:hint="eastAsia" w:ascii="宋体" w:hAnsi="宋体" w:eastAsia="宋体"/>
          <w:b/>
          <w:color w:val="000000"/>
          <w:sz w:val="24"/>
          <w:szCs w:val="24"/>
          <w:lang w:val="en-US" w:eastAsia="zh-CN"/>
        </w:rPr>
        <w:t xml:space="preserve">三</w:t>
      </w:r>
      <w:r>
        <w:rPr>
          <w:rFonts w:ascii="宋体" w:hAnsi="宋体" w:eastAsia="宋体"/>
          <w:b/>
          <w:color w:val="000000"/>
          <w:sz w:val="24"/>
          <w:szCs w:val="24"/>
        </w:rPr>
        <w:t xml:space="preserve">、</w:t>
      </w:r>
      <w:r>
        <w:rPr>
          <w:rFonts w:ascii="宋体" w:hAnsi="宋体" w:eastAsia="宋体"/>
          <w:b/>
          <w:color w:val="000000"/>
          <w:sz w:val="24"/>
          <w:szCs w:val="24"/>
        </w:rPr>
        <w:t xml:space="preserve">技术标准和要求</w:t>
      </w:r>
      <w:bookmarkEnd w:id="765"/>
      <w:r/>
      <w:bookmarkEnd w:id="766"/>
      <w:r/>
      <w:bookmarkStart w:id="767" w:name="_Toc349555826"/>
      <w:r/>
      <w:bookmarkStart w:id="768" w:name="_Toc349557651"/>
      <w:r>
        <w:rPr>
          <w:rFonts w:ascii="宋体" w:hAnsi="宋体" w:eastAsia="宋体"/>
          <w:b/>
          <w:color w:val="000000"/>
          <w:sz w:val="24"/>
          <w:szCs w:val="24"/>
        </w:rPr>
      </w:r>
      <w:r/>
    </w:p>
    <w:p>
      <w:pPr>
        <w:pStyle w:val="946"/>
        <w:ind w:firstLine="600"/>
        <w:jc w:val="left"/>
        <w:spacing w:line="360" w:lineRule="auto"/>
        <w:rPr>
          <w:rFonts w:ascii="宋体" w:hAnsi="宋体" w:eastAsia="宋体"/>
          <w:color w:val="000000"/>
          <w:sz w:val="24"/>
          <w:szCs w:val="24"/>
        </w:rPr>
      </w:pPr>
      <w:r/>
      <w:bookmarkEnd w:id="767"/>
      <w:r/>
      <w:bookmarkEnd w:id="768"/>
      <w:r/>
      <w:bookmarkStart w:id="769" w:name="_Toc333498743"/>
      <w:r>
        <w:rPr>
          <w:rFonts w:ascii="宋体" w:hAnsi="宋体" w:eastAsia="宋体"/>
          <w:color w:val="000000"/>
          <w:sz w:val="24"/>
          <w:szCs w:val="24"/>
        </w:rPr>
        <w:t xml:space="preserve">1、本工程采用的计价规范</w:t>
      </w:r>
      <w:bookmarkEnd w:id="769"/>
      <w:r>
        <w:rPr>
          <w:rFonts w:ascii="宋体" w:hAnsi="宋体" w:eastAsia="宋体"/>
          <w:color w:val="000000"/>
          <w:sz w:val="24"/>
          <w:szCs w:val="24"/>
        </w:rPr>
        <w:t xml:space="preserve">（包括但不限于以下规范、要求）</w:t>
      </w:r>
      <w:r>
        <w:rPr>
          <w:rFonts w:ascii="宋体" w:hAnsi="宋体" w:eastAsia="宋体"/>
          <w:color w:val="000000"/>
          <w:sz w:val="24"/>
          <w:szCs w:val="24"/>
        </w:rPr>
      </w:r>
      <w:r/>
    </w:p>
    <w:p>
      <w:pPr>
        <w:pStyle w:val="946"/>
        <w:ind w:firstLine="470"/>
        <w:spacing w:line="360" w:lineRule="auto"/>
        <w:tabs>
          <w:tab w:val="left" w:pos="4320" w:leader="none"/>
        </w:tabs>
        <w:rPr>
          <w:rFonts w:ascii="宋体" w:hAnsi="宋体" w:eastAsia="宋体"/>
          <w:color w:val="000000"/>
          <w:sz w:val="24"/>
          <w:szCs w:val="24"/>
        </w:rPr>
      </w:pPr>
      <w:r>
        <w:rPr>
          <w:rFonts w:ascii="宋体" w:hAnsi="宋体" w:eastAsia="宋体"/>
          <w:color w:val="000000"/>
          <w:sz w:val="24"/>
          <w:szCs w:val="24"/>
        </w:rPr>
        <w:t xml:space="preserve">（1）江苏省、南通市其他现行的计价文件及补充计价定额             </w:t>
      </w:r>
      <w:r>
        <w:rPr>
          <w:rFonts w:ascii="宋体" w:hAnsi="宋体" w:eastAsia="宋体"/>
          <w:color w:val="000000"/>
          <w:sz w:val="24"/>
          <w:szCs w:val="24"/>
        </w:rPr>
      </w:r>
      <w:r/>
    </w:p>
    <w:p>
      <w:pPr>
        <w:pStyle w:val="946"/>
        <w:ind w:firstLine="518"/>
        <w:jc w:val="left"/>
        <w:spacing w:line="360" w:lineRule="auto"/>
        <w:rPr>
          <w:rFonts w:ascii="宋体" w:hAnsi="宋体" w:eastAsia="宋体"/>
          <w:color w:val="000000"/>
          <w:sz w:val="24"/>
          <w:szCs w:val="24"/>
        </w:rPr>
      </w:pPr>
      <w:r/>
      <w:bookmarkStart w:id="770" w:name="_Toc333498744"/>
      <w:r>
        <w:rPr>
          <w:rFonts w:ascii="宋体" w:hAnsi="宋体" w:eastAsia="宋体"/>
          <w:color w:val="000000"/>
          <w:sz w:val="24"/>
          <w:szCs w:val="24"/>
        </w:rPr>
        <w:t xml:space="preserve">2、本工程采用的技术规范</w:t>
      </w:r>
      <w:bookmarkEnd w:id="770"/>
      <w:r>
        <w:rPr>
          <w:rFonts w:ascii="宋体" w:hAnsi="宋体" w:eastAsia="宋体"/>
          <w:color w:val="000000"/>
          <w:sz w:val="24"/>
          <w:szCs w:val="24"/>
        </w:rPr>
        <w:t xml:space="preserve">（包括但不限于以下规范、要求）</w:t>
      </w:r>
      <w:r>
        <w:rPr>
          <w:rFonts w:ascii="宋体" w:hAnsi="宋体" w:eastAsia="宋体"/>
          <w:color w:val="000000"/>
          <w:sz w:val="24"/>
          <w:szCs w:val="24"/>
        </w:rPr>
      </w:r>
      <w:r/>
    </w:p>
    <w:p>
      <w:pPr>
        <w:pStyle w:val="946"/>
        <w:ind w:firstLine="480"/>
        <w:jc w:val="left"/>
        <w:spacing w:line="360" w:lineRule="auto"/>
        <w:rPr>
          <w:rFonts w:ascii="宋体" w:hAnsi="宋体" w:eastAsia="宋体"/>
          <w:color w:val="000000"/>
          <w:sz w:val="24"/>
          <w:szCs w:val="24"/>
        </w:rPr>
      </w:pPr>
      <w:r>
        <w:rPr>
          <w:rFonts w:ascii="宋体" w:hAnsi="宋体" w:eastAsia="宋体"/>
          <w:color w:val="000000"/>
          <w:sz w:val="24"/>
          <w:szCs w:val="24"/>
        </w:rPr>
        <w:t xml:space="preserve">本工程应</w:t>
      </w:r>
      <w:r>
        <w:rPr>
          <w:rFonts w:hint="eastAsia" w:ascii="宋体" w:hAnsi="宋体" w:eastAsia="宋体"/>
          <w:color w:val="000000"/>
          <w:sz w:val="24"/>
          <w:szCs w:val="24"/>
          <w:lang w:eastAsia="zh-CN"/>
        </w:rPr>
        <w:t xml:space="preserve">执行</w:t>
      </w:r>
      <w:r>
        <w:rPr>
          <w:rFonts w:ascii="宋体" w:hAnsi="宋体" w:eastAsia="宋体"/>
          <w:color w:val="000000"/>
          <w:sz w:val="24"/>
          <w:szCs w:val="24"/>
        </w:rPr>
        <w:t xml:space="preserve">相关工程施工、检测、验收的相关规范与标准。当相关规范或标准互相矛盾时，以最新和最严格的为准。</w:t>
      </w:r>
      <w:r>
        <w:rPr>
          <w:rFonts w:ascii="宋体" w:hAnsi="宋体" w:eastAsia="宋体"/>
          <w:color w:val="000000"/>
          <w:sz w:val="24"/>
          <w:szCs w:val="24"/>
        </w:rPr>
      </w:r>
      <w:r/>
    </w:p>
    <w:p>
      <w:pPr>
        <w:pStyle w:val="946"/>
        <w:ind w:firstLine="518"/>
        <w:jc w:val="left"/>
        <w:spacing w:line="360" w:lineRule="auto"/>
        <w:rPr>
          <w:rFonts w:ascii="宋体" w:hAnsi="宋体" w:eastAsia="宋体"/>
          <w:color w:val="000000"/>
          <w:sz w:val="24"/>
          <w:szCs w:val="24"/>
        </w:rPr>
      </w:pPr>
      <w:r/>
      <w:bookmarkStart w:id="771" w:name="_Toc333498745"/>
      <w:r>
        <w:rPr>
          <w:rFonts w:ascii="宋体" w:hAnsi="宋体" w:eastAsia="宋体"/>
          <w:color w:val="000000"/>
          <w:sz w:val="24"/>
          <w:szCs w:val="24"/>
        </w:rPr>
        <w:t xml:space="preserve">3、本工程对施工工艺的特殊要求</w:t>
      </w:r>
      <w:bookmarkEnd w:id="771"/>
      <w:r>
        <w:rPr>
          <w:rFonts w:ascii="宋体" w:hAnsi="宋体" w:eastAsia="宋体"/>
          <w:color w:val="000000"/>
          <w:sz w:val="24"/>
          <w:szCs w:val="24"/>
        </w:rPr>
      </w:r>
      <w:r/>
    </w:p>
    <w:p>
      <w:pPr>
        <w:pStyle w:val="946"/>
        <w:ind w:firstLine="518"/>
        <w:jc w:val="left"/>
        <w:spacing w:line="360" w:lineRule="auto"/>
        <w:rPr>
          <w:rFonts w:ascii="宋体" w:hAnsi="宋体" w:eastAsia="宋体"/>
          <w:color w:val="000000"/>
          <w:sz w:val="24"/>
          <w:szCs w:val="24"/>
        </w:rPr>
      </w:pPr>
      <w:r>
        <w:rPr>
          <w:rFonts w:ascii="宋体" w:hAnsi="宋体" w:eastAsia="宋体"/>
          <w:color w:val="000000"/>
          <w:sz w:val="24"/>
          <w:szCs w:val="24"/>
        </w:rPr>
        <w:t xml:space="preserve">（1）工程的主要部位和特殊要求由建设、设计、监理三方讨论后以书面形式通知施工单位实施。</w:t>
      </w:r>
      <w:r>
        <w:rPr>
          <w:rFonts w:ascii="宋体" w:hAnsi="宋体" w:eastAsia="宋体"/>
          <w:color w:val="000000"/>
          <w:sz w:val="24"/>
          <w:szCs w:val="24"/>
        </w:rPr>
      </w:r>
      <w:r/>
    </w:p>
    <w:p>
      <w:pPr>
        <w:pStyle w:val="946"/>
        <w:ind w:firstLine="518"/>
        <w:jc w:val="left"/>
        <w:spacing w:line="360" w:lineRule="auto"/>
        <w:rPr>
          <w:rFonts w:ascii="宋体" w:hAnsi="宋体" w:eastAsia="宋体"/>
          <w:color w:val="000000"/>
          <w:sz w:val="24"/>
          <w:szCs w:val="24"/>
        </w:rPr>
      </w:pPr>
      <w:r>
        <w:rPr>
          <w:rFonts w:ascii="宋体" w:hAnsi="宋体" w:eastAsia="宋体"/>
          <w:color w:val="000000"/>
          <w:sz w:val="24"/>
          <w:szCs w:val="24"/>
        </w:rPr>
        <w:t xml:space="preserve">（2）</w:t>
      </w:r>
      <w:r>
        <w:rPr>
          <w:rFonts w:ascii="宋体" w:hAnsi="宋体" w:eastAsia="宋体"/>
          <w:color w:val="000000"/>
          <w:sz w:val="24"/>
          <w:szCs w:val="24"/>
          <w:lang w:eastAsia="zh-TW"/>
        </w:rPr>
        <w:t xml:space="preserve">施工期间要注意周边环境</w:t>
      </w:r>
      <w:r>
        <w:rPr>
          <w:rFonts w:ascii="宋体" w:hAnsi="宋体" w:eastAsia="宋体"/>
          <w:color w:val="000000"/>
          <w:sz w:val="24"/>
          <w:szCs w:val="24"/>
        </w:rPr>
        <w:t xml:space="preserve">，</w:t>
      </w:r>
      <w:r>
        <w:rPr>
          <w:rFonts w:ascii="宋体" w:hAnsi="宋体" w:eastAsia="宋体"/>
          <w:color w:val="000000"/>
          <w:sz w:val="24"/>
          <w:szCs w:val="24"/>
          <w:lang w:eastAsia="zh-TW"/>
        </w:rPr>
        <w:t xml:space="preserve">减少对周围</w:t>
      </w:r>
      <w:r>
        <w:rPr>
          <w:rFonts w:ascii="宋体" w:hAnsi="宋体" w:eastAsia="宋体"/>
          <w:color w:val="000000"/>
          <w:sz w:val="24"/>
          <w:szCs w:val="24"/>
        </w:rPr>
        <w:t xml:space="preserve">环境的</w:t>
      </w:r>
      <w:r>
        <w:rPr>
          <w:rFonts w:ascii="宋体" w:hAnsi="宋体" w:eastAsia="宋体"/>
          <w:color w:val="000000"/>
          <w:sz w:val="24"/>
          <w:szCs w:val="24"/>
          <w:lang w:eastAsia="zh-TW"/>
        </w:rPr>
        <w:t xml:space="preserve">影响</w:t>
      </w:r>
      <w:r>
        <w:rPr>
          <w:rFonts w:ascii="宋体" w:hAnsi="宋体" w:eastAsia="宋体"/>
          <w:color w:val="000000"/>
          <w:sz w:val="24"/>
          <w:szCs w:val="24"/>
        </w:rPr>
        <w:t xml:space="preserve">（灰尘、噪音等）。</w:t>
      </w:r>
      <w:r>
        <w:rPr>
          <w:rFonts w:ascii="宋体" w:hAnsi="宋体" w:eastAsia="宋体"/>
          <w:color w:val="000000"/>
          <w:sz w:val="24"/>
          <w:szCs w:val="24"/>
        </w:rPr>
      </w:r>
      <w:r/>
    </w:p>
    <w:p>
      <w:pPr>
        <w:pStyle w:val="946"/>
        <w:ind w:firstLine="518"/>
        <w:jc w:val="left"/>
        <w:spacing w:line="360" w:lineRule="auto"/>
        <w:rPr>
          <w:rFonts w:ascii="宋体" w:hAnsi="宋体" w:eastAsia="宋体"/>
          <w:color w:val="000000"/>
          <w:sz w:val="24"/>
          <w:szCs w:val="24"/>
        </w:rPr>
      </w:pPr>
      <w:r>
        <w:rPr>
          <w:rFonts w:ascii="宋体" w:hAnsi="宋体" w:eastAsia="宋体"/>
          <w:color w:val="000000"/>
          <w:sz w:val="24"/>
          <w:szCs w:val="24"/>
        </w:rPr>
        <w:t xml:space="preserve">（3）施工期间要注意周边环境，尽量避免对周围居民生活的影响。        </w:t>
      </w:r>
      <w:r>
        <w:rPr>
          <w:rFonts w:ascii="宋体" w:hAnsi="宋体" w:eastAsia="宋体"/>
          <w:color w:val="000000"/>
          <w:sz w:val="24"/>
          <w:szCs w:val="24"/>
        </w:rPr>
      </w:r>
      <w:r/>
    </w:p>
    <w:p>
      <w:pPr>
        <w:pStyle w:val="946"/>
        <w:ind w:firstLine="518"/>
        <w:jc w:val="left"/>
        <w:spacing w:line="360" w:lineRule="auto"/>
        <w:rPr>
          <w:rFonts w:ascii="宋体" w:hAnsi="宋体" w:eastAsia="宋体"/>
          <w:color w:val="000000"/>
          <w:sz w:val="24"/>
          <w:szCs w:val="24"/>
        </w:rPr>
      </w:pPr>
      <w:r>
        <w:rPr>
          <w:rFonts w:ascii="宋体" w:hAnsi="宋体" w:eastAsia="宋体"/>
          <w:color w:val="000000"/>
          <w:sz w:val="24"/>
          <w:szCs w:val="24"/>
        </w:rPr>
        <w:t xml:space="preserve">（4）冬、雨季施工要采取相应的保护措施。  </w:t>
      </w:r>
      <w:r>
        <w:rPr>
          <w:rFonts w:ascii="宋体" w:hAnsi="宋体" w:eastAsia="宋体"/>
          <w:color w:val="000000"/>
          <w:sz w:val="24"/>
          <w:szCs w:val="24"/>
        </w:rPr>
      </w:r>
      <w:r/>
    </w:p>
    <w:p>
      <w:pPr>
        <w:pStyle w:val="946"/>
        <w:jc w:val="left"/>
        <w:spacing w:line="360" w:lineRule="auto"/>
        <w:rPr>
          <w:rFonts w:ascii="宋体" w:hAnsi="宋体" w:eastAsia="宋体"/>
          <w:b/>
          <w:color w:val="000000"/>
          <w:sz w:val="24"/>
          <w:szCs w:val="24"/>
        </w:rPr>
      </w:pPr>
      <w:r>
        <w:rPr>
          <w:rFonts w:hint="eastAsia" w:ascii="宋体" w:hAnsi="宋体" w:eastAsia="宋体"/>
          <w:b/>
          <w:color w:val="000000"/>
          <w:sz w:val="24"/>
          <w:szCs w:val="24"/>
          <w:lang w:val="en-US" w:eastAsia="zh-CN"/>
        </w:rPr>
        <w:t xml:space="preserve">四</w:t>
      </w:r>
      <w:r>
        <w:rPr>
          <w:rFonts w:ascii="宋体" w:hAnsi="宋体" w:eastAsia="宋体"/>
          <w:b/>
          <w:color w:val="000000"/>
          <w:sz w:val="24"/>
          <w:szCs w:val="24"/>
        </w:rPr>
        <w:t xml:space="preserve">、需要补充的其它内容：</w:t>
      </w:r>
      <w:r>
        <w:rPr>
          <w:rFonts w:ascii="宋体" w:hAnsi="宋体" w:eastAsia="宋体"/>
          <w:b/>
          <w:color w:val="000000"/>
          <w:sz w:val="24"/>
          <w:szCs w:val="24"/>
        </w:rPr>
      </w:r>
      <w:r/>
    </w:p>
    <w:p>
      <w:pPr>
        <w:pStyle w:val="946"/>
        <w:ind w:firstLine="480"/>
        <w:jc w:val="left"/>
        <w:spacing w:line="360" w:lineRule="auto"/>
        <w:rPr>
          <w:rFonts w:ascii="宋体" w:hAnsi="宋体" w:eastAsia="宋体"/>
          <w:color w:val="000000"/>
          <w:sz w:val="24"/>
          <w:szCs w:val="24"/>
        </w:rPr>
      </w:pPr>
      <w:r>
        <w:rPr>
          <w:rFonts w:ascii="宋体" w:hAnsi="宋体" w:eastAsia="宋体"/>
          <w:color w:val="000000"/>
          <w:sz w:val="24"/>
          <w:szCs w:val="24"/>
        </w:rPr>
        <w:t xml:space="preserve">1、现场条件</w:t>
      </w:r>
      <w:r>
        <w:rPr>
          <w:rFonts w:ascii="宋体" w:hAnsi="宋体" w:eastAsia="宋体"/>
          <w:color w:val="000000"/>
          <w:sz w:val="24"/>
          <w:szCs w:val="24"/>
        </w:rPr>
      </w:r>
      <w:r/>
    </w:p>
    <w:p>
      <w:pPr>
        <w:pStyle w:val="946"/>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1</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施工现场情况：本工程现场条件较复杂，请供应商务必自行认真踏勘现场条件并综合考虑到报价中，一旦</w:t>
      </w:r>
      <w:r>
        <w:rPr>
          <w:rFonts w:hint="eastAsia" w:ascii="宋体" w:hAnsi="宋体" w:eastAsia="宋体"/>
          <w:color w:val="000000"/>
          <w:sz w:val="24"/>
          <w:szCs w:val="24"/>
          <w:lang w:eastAsia="zh-CN"/>
        </w:rPr>
        <w:t xml:space="preserve">成交</w:t>
      </w:r>
      <w:r>
        <w:rPr>
          <w:rFonts w:ascii="宋体" w:hAnsi="宋体" w:eastAsia="宋体"/>
          <w:color w:val="000000"/>
          <w:sz w:val="24"/>
          <w:szCs w:val="24"/>
        </w:rPr>
        <w:t xml:space="preserve">不得对现场条件提出额外要求。</w:t>
      </w:r>
      <w:r>
        <w:rPr>
          <w:rFonts w:ascii="宋体" w:hAnsi="宋体" w:eastAsia="宋体"/>
          <w:color w:val="000000"/>
          <w:sz w:val="24"/>
          <w:szCs w:val="24"/>
        </w:rPr>
      </w:r>
      <w:r/>
    </w:p>
    <w:p>
      <w:pPr>
        <w:pStyle w:val="946"/>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2</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施工用水、电：自行解决。</w:t>
      </w:r>
      <w:r>
        <w:rPr>
          <w:rFonts w:ascii="宋体" w:hAnsi="宋体" w:eastAsia="宋体"/>
          <w:color w:val="000000"/>
          <w:sz w:val="24"/>
          <w:szCs w:val="24"/>
        </w:rPr>
      </w:r>
      <w:r/>
    </w:p>
    <w:p>
      <w:pPr>
        <w:pStyle w:val="946"/>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3</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场内外道路：已通。</w:t>
      </w:r>
      <w:r>
        <w:rPr>
          <w:rFonts w:ascii="宋体" w:hAnsi="宋体" w:eastAsia="宋体"/>
          <w:color w:val="000000"/>
          <w:sz w:val="24"/>
          <w:szCs w:val="24"/>
        </w:rPr>
      </w:r>
      <w:r/>
    </w:p>
    <w:p>
      <w:pPr>
        <w:pStyle w:val="946"/>
        <w:ind w:firstLine="480"/>
        <w:jc w:val="left"/>
        <w:spacing w:line="360" w:lineRule="auto"/>
        <w:rPr>
          <w:rFonts w:ascii="宋体" w:hAnsi="宋体" w:eastAsia="宋体" w:cs="Times New Roman"/>
          <w:color w:val="000000"/>
          <w:sz w:val="24"/>
          <w:szCs w:val="24"/>
        </w:rPr>
      </w:pP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4</w:t>
      </w:r>
      <w:r>
        <w:rPr>
          <w:rFonts w:hint="eastAsia" w:ascii="宋体" w:hAnsi="宋体" w:eastAsia="宋体"/>
          <w:color w:val="000000"/>
          <w:sz w:val="24"/>
          <w:szCs w:val="24"/>
          <w:lang w:eastAsia="zh-CN"/>
        </w:rPr>
        <w:t xml:space="preserve">）</w:t>
      </w:r>
      <w:r>
        <w:rPr>
          <w:rFonts w:ascii="宋体" w:hAnsi="宋体" w:eastAsia="宋体"/>
          <w:color w:val="000000"/>
          <w:sz w:val="24"/>
          <w:szCs w:val="24"/>
        </w:rPr>
        <w:t xml:space="preserve">其他：</w:t>
      </w:r>
      <w:r>
        <w:rPr>
          <w:rFonts w:hint="eastAsia" w:ascii="宋体" w:hAnsi="宋体"/>
          <w:sz w:val="24"/>
          <w:lang w:val="en-US" w:eastAsia="zh-CN"/>
        </w:rPr>
        <w:t xml:space="preserve">成交供应商</w:t>
      </w:r>
      <w:r>
        <w:rPr>
          <w:rFonts w:ascii="宋体" w:hAnsi="宋体" w:eastAsia="宋体"/>
          <w:color w:val="000000"/>
          <w:sz w:val="24"/>
          <w:szCs w:val="24"/>
        </w:rPr>
        <w:t xml:space="preserve">应独立、有效</w:t>
      </w:r>
      <w:r>
        <w:rPr>
          <w:rFonts w:hint="eastAsia" w:ascii="宋体" w:hAnsi="宋体" w:eastAsia="宋体"/>
          <w:color w:val="000000"/>
          <w:sz w:val="24"/>
          <w:szCs w:val="24"/>
          <w:lang w:eastAsia="zh-CN"/>
        </w:rPr>
        <w:t xml:space="preserve">地</w:t>
      </w:r>
      <w:r>
        <w:rPr>
          <w:rFonts w:ascii="宋体" w:hAnsi="宋体" w:eastAsia="宋体"/>
          <w:color w:val="000000"/>
          <w:sz w:val="24"/>
          <w:szCs w:val="24"/>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投标人自行考虑，并</w:t>
      </w:r>
      <w:r>
        <w:rPr>
          <w:rFonts w:ascii="宋体" w:hAnsi="宋体" w:eastAsia="宋体" w:cs="Times New Roman"/>
          <w:color w:val="000000"/>
          <w:sz w:val="24"/>
          <w:szCs w:val="24"/>
        </w:rPr>
        <w:t xml:space="preserve">列入投标报价，工程结算时不作调整，一旦</w:t>
      </w:r>
      <w:r>
        <w:rPr>
          <w:rFonts w:hint="eastAsia" w:ascii="宋体" w:hAnsi="宋体" w:eastAsia="宋体" w:cs="Times New Roman"/>
          <w:color w:val="000000"/>
          <w:sz w:val="24"/>
          <w:szCs w:val="24"/>
          <w:lang w:val="en-US" w:eastAsia="zh-CN"/>
        </w:rPr>
        <w:t xml:space="preserve">中标</w:t>
      </w:r>
      <w:r>
        <w:rPr>
          <w:rFonts w:ascii="宋体" w:hAnsi="宋体" w:eastAsia="宋体" w:cs="Times New Roman"/>
          <w:color w:val="000000"/>
          <w:sz w:val="24"/>
          <w:szCs w:val="24"/>
        </w:rPr>
        <w:t xml:space="preserve">不得对现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rPr>
          <w:rFonts w:ascii="宋体" w:hAnsi="宋体" w:eastAsia="宋体" w:cs="Times New Roman"/>
          <w:color w:val="000000"/>
          <w:sz w:val="24"/>
          <w:szCs w:val="24"/>
        </w:rPr>
      </w:r>
      <w:r/>
    </w:p>
    <w:p>
      <w:pPr>
        <w:pStyle w:val="946"/>
        <w:ind w:firstLine="480"/>
        <w:jc w:val="left"/>
        <w:spacing w:line="360" w:lineRule="auto"/>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rPr>
        <w:t xml:space="preserve">当采购人不统一组织现场踏勘时，请供应商务必自行认真踏勘现场条件并综合考虑到报价中，一旦</w:t>
      </w:r>
      <w:r>
        <w:rPr>
          <w:rFonts w:hint="eastAsia" w:ascii="宋体" w:hAnsi="宋体" w:eastAsia="宋体" w:cs="Times New Roman"/>
          <w:color w:val="000000"/>
          <w:sz w:val="24"/>
          <w:szCs w:val="24"/>
          <w:lang w:val="en-US" w:eastAsia="zh-CN"/>
        </w:rPr>
        <w:t xml:space="preserve">中标</w:t>
      </w:r>
      <w:r>
        <w:rPr>
          <w:rFonts w:ascii="宋体" w:hAnsi="宋体" w:eastAsia="宋体" w:cs="Times New Roman"/>
          <w:color w:val="000000"/>
          <w:sz w:val="24"/>
          <w:szCs w:val="24"/>
        </w:rPr>
        <w:t xml:space="preserve">不得对现场条件提出额外要求</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r>
      <w:r/>
    </w:p>
    <w:p>
      <w:pPr>
        <w:pStyle w:val="946"/>
        <w:ind w:firstLine="480"/>
        <w:keepLines w:val="0"/>
        <w:keepNext w:val="0"/>
        <w:pageBreakBefore w:val="0"/>
        <w:spacing w:before="120" w:after="120" w:line="360" w:lineRule="auto"/>
        <w:widowControl w:val="off"/>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r>
      <w:r/>
    </w:p>
    <w:p>
      <w:pPr>
        <w:pStyle w:val="946"/>
        <w:keepLines w:val="0"/>
        <w:keepNext w:val="0"/>
        <w:pageBreakBefore w:val="0"/>
        <w:spacing w:before="120" w:after="120" w:line="360" w:lineRule="auto"/>
        <w:widowControl w:val="off"/>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r>
      <w:r/>
    </w:p>
    <w:p>
      <w:pPr>
        <w:pStyle w:val="946"/>
        <w:keepLines w:val="0"/>
        <w:keepNext w:val="0"/>
        <w:pageBreakBefore w:val="0"/>
        <w:spacing w:before="120" w:after="120" w:line="360" w:lineRule="auto"/>
        <w:widowControl w:val="off"/>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r>
      <w:r/>
    </w:p>
    <w:p>
      <w:pPr>
        <w:pStyle w:val="946"/>
        <w:keepLines w:val="0"/>
        <w:keepNext w:val="0"/>
        <w:pageBreakBefore w:val="0"/>
        <w:spacing w:before="120" w:after="120" w:line="360" w:lineRule="auto"/>
        <w:widowControl w:val="off"/>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r>
      <w:r/>
    </w:p>
    <w:p>
      <w:pPr>
        <w:pStyle w:val="946"/>
        <w:keepLines w:val="0"/>
        <w:keepNext w:val="0"/>
        <w:pageBreakBefore w:val="0"/>
        <w:spacing w:before="120" w:after="120" w:line="360" w:lineRule="auto"/>
        <w:widowControl w:val="off"/>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r>
      <w:r/>
    </w:p>
    <w:p>
      <w:pPr>
        <w:pStyle w:val="946"/>
        <w:keepLines w:val="0"/>
        <w:keepNext w:val="0"/>
        <w:pageBreakBefore w:val="0"/>
        <w:spacing w:before="120" w:after="120" w:line="360" w:lineRule="auto"/>
        <w:widowControl w:val="off"/>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r>
      <w:r/>
    </w:p>
    <w:p>
      <w:pPr>
        <w:pStyle w:val="946"/>
        <w:numPr>
          <w:ilvl w:val="0"/>
          <w:numId w:val="0"/>
        </w:numPr>
        <w:ind w:firstLine="1320"/>
        <w:jc w:val="both"/>
        <w:spacing w:before="120" w:after="120" w:line="0" w:lineRule="atLeast"/>
        <w:rPr>
          <w:rFonts w:hint="eastAsia" w:ascii="黑体" w:hAnsi="Courier New" w:eastAsia="黑体" w:cs="Courier New"/>
          <w:bCs/>
          <w:color w:val="000000"/>
          <w:sz w:val="44"/>
          <w:szCs w:val="21"/>
          <w:lang w:val="en-US" w:eastAsia="zh-CN"/>
        </w:rPr>
      </w:pPr>
      <w:r>
        <w:rPr>
          <w:rFonts w:hint="eastAsia" w:ascii="黑体" w:hAnsi="Courier New" w:eastAsia="黑体" w:cs="Courier New"/>
          <w:bCs/>
          <w:color w:val="000000"/>
          <w:sz w:val="44"/>
          <w:szCs w:val="21"/>
          <w:lang w:val="en-US" w:eastAsia="zh-CN"/>
        </w:rPr>
        <w:t xml:space="preserve"> </w:t>
      </w:r>
      <w:bookmarkEnd w:id="753"/>
      <w:r/>
      <w:bookmarkEnd w:id="754"/>
      <w:r/>
      <w:bookmarkEnd w:id="756"/>
      <w:r>
        <w:rPr>
          <w:rFonts w:hint="eastAsia" w:ascii="黑体" w:hAnsi="Courier New" w:eastAsia="黑体" w:cs="Courier New"/>
          <w:bCs/>
          <w:color w:val="000000"/>
          <w:sz w:val="44"/>
          <w:szCs w:val="21"/>
          <w:lang w:val="en-US" w:eastAsia="zh-CN"/>
        </w:rPr>
        <w:t xml:space="preserve">第五章  评审方法与评审标准</w:t>
      </w:r>
      <w:r>
        <w:rPr>
          <w:rFonts w:hint="eastAsia" w:ascii="黑体" w:hAnsi="Courier New" w:eastAsia="黑体" w:cs="Courier New"/>
          <w:bCs/>
          <w:color w:val="000000"/>
          <w:sz w:val="44"/>
          <w:szCs w:val="21"/>
          <w:lang w:val="en-US" w:eastAsia="zh-CN"/>
        </w:rPr>
      </w:r>
      <w:r/>
    </w:p>
    <w:p>
      <w:pPr>
        <w:pStyle w:val="946"/>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评标方法:本次采购采用最低评标价法。</w:t>
      </w:r>
      <w:r>
        <w:rPr>
          <w:rFonts w:hint="eastAsia" w:ascii="宋体" w:hAnsi="宋体" w:eastAsia="宋体" w:cs="宋体"/>
          <w:sz w:val="24"/>
          <w:highlight w:val="none"/>
          <w:lang w:val="en-US" w:eastAsia="zh-CN"/>
        </w:rPr>
      </w:r>
      <w:r/>
    </w:p>
    <w:p>
      <w:pPr>
        <w:pStyle w:val="946"/>
        <w:keepLines w:val="0"/>
        <w:keepNext w:val="0"/>
        <w:pageBreakBefore w:val="0"/>
        <w:spacing w:line="360" w:lineRule="auto"/>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一、评标程序及评标标准</w:t>
      </w:r>
      <w:r>
        <w:rPr>
          <w:rFonts w:hint="eastAsia" w:ascii="宋体" w:hAnsi="宋体" w:eastAsia="宋体" w:cs="宋体"/>
          <w:b/>
          <w:bCs/>
          <w:sz w:val="24"/>
          <w:highlight w:val="none"/>
          <w:lang w:val="en-US" w:eastAsia="zh-CN"/>
        </w:rPr>
      </w:r>
      <w:r/>
    </w:p>
    <w:p>
      <w:pPr>
        <w:pStyle w:val="946"/>
        <w:ind w:firstLine="482"/>
        <w:keepLines w:val="0"/>
        <w:keepNext w:val="0"/>
        <w:pageBreakBefore w:val="0"/>
        <w:spacing w:line="360" w:lineRule="auto"/>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（一）谈判小组对供应商资格进行审查。</w:t>
      </w:r>
      <w:r>
        <w:rPr>
          <w:rFonts w:hint="eastAsia" w:ascii="宋体" w:hAnsi="宋体" w:eastAsia="宋体" w:cs="宋体"/>
          <w:b/>
          <w:bCs/>
          <w:sz w:val="24"/>
          <w:highlight w:val="none"/>
          <w:lang w:val="en-US" w:eastAsia="zh-CN"/>
        </w:rPr>
      </w:r>
      <w:r/>
    </w:p>
    <w:p>
      <w:pPr>
        <w:pStyle w:val="946"/>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 资格性审查必要合格条件标准如下：</w:t>
      </w:r>
      <w:r>
        <w:rPr>
          <w:rFonts w:hint="eastAsia" w:ascii="宋体" w:hAnsi="宋体" w:eastAsia="宋体" w:cs="宋体"/>
          <w:sz w:val="24"/>
          <w:highlight w:val="none"/>
          <w:lang w:val="en-US" w:eastAsia="zh-CN"/>
        </w:rPr>
      </w:r>
      <w:r/>
    </w:p>
    <w:p>
      <w:pPr>
        <w:pStyle w:val="946"/>
        <w:ind w:firstLine="480"/>
        <w:keepLines w:val="0"/>
        <w:keepNext w:val="0"/>
        <w:pageBreakBefore w:val="0"/>
        <w:spacing w:line="360" w:lineRule="auto"/>
        <w:widowControl w:val="off"/>
        <w:rPr>
          <w:rFonts w:hint="eastAsia" w:ascii="宋体" w:hAnsi="宋体" w:cs="宋体"/>
          <w:sz w:val="24"/>
          <w:highlight w:val="none"/>
          <w:lang w:val="zh-CN"/>
        </w:rPr>
      </w:pPr>
      <w:r>
        <w:rPr>
          <w:rFonts w:hint="eastAsia" w:ascii="宋体" w:hAnsi="宋体" w:eastAsia="宋体" w:cs="宋体"/>
          <w:sz w:val="24"/>
          <w:highlight w:val="none"/>
          <w:lang w:val="en-US" w:eastAsia="zh-CN"/>
        </w:rPr>
        <w:t xml:space="preserve">1.供应商符合《政府</w:t>
      </w:r>
      <w:r>
        <w:rPr>
          <w:rFonts w:hint="eastAsia" w:ascii="宋体" w:hAnsi="宋体" w:cs="宋体"/>
          <w:sz w:val="24"/>
          <w:highlight w:val="none"/>
        </w:rPr>
        <w:t xml:space="preserve">采购法》第二十二条规定条件的承诺函</w:t>
      </w:r>
      <w:r>
        <w:rPr>
          <w:rFonts w:hint="eastAsia" w:ascii="宋体" w:hAnsi="宋体" w:cs="宋体"/>
          <w:sz w:val="24"/>
          <w:highlight w:val="none"/>
          <w:lang w:val="zh-CN"/>
        </w:rPr>
        <w:t xml:space="preserve">（格式见附件</w:t>
      </w: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w:t>
      </w:r>
      <w:r>
        <w:rPr>
          <w:rFonts w:hint="eastAsia" w:ascii="宋体" w:hAnsi="宋体" w:cs="宋体"/>
          <w:sz w:val="24"/>
          <w:highlight w:val="none"/>
          <w:lang w:val="zh-CN"/>
        </w:rPr>
      </w:r>
      <w:r/>
    </w:p>
    <w:p>
      <w:pPr>
        <w:pStyle w:val="946"/>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2.法定代表人身份证明书及法定代表人身份证扫描件</w:t>
      </w:r>
      <w:r>
        <w:rPr>
          <w:rFonts w:hint="eastAsia" w:ascii="宋体" w:hAnsi="宋体" w:eastAsia="宋体" w:cs="宋体"/>
          <w:sz w:val="24"/>
          <w:highlight w:val="none"/>
          <w:lang w:val="zh-CN"/>
        </w:rPr>
        <w:t xml:space="preserve">（格式见附件</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en-US" w:eastAsia="zh-CN"/>
        </w:rPr>
      </w:r>
      <w:r/>
    </w:p>
    <w:p>
      <w:pPr>
        <w:pStyle w:val="946"/>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3.法定代表人授权委托书及委托代理人身份证扫描件（如有授权）</w:t>
      </w:r>
      <w:r>
        <w:rPr>
          <w:rFonts w:hint="eastAsia" w:ascii="宋体" w:hAnsi="宋体" w:eastAsia="宋体" w:cs="宋体"/>
          <w:sz w:val="24"/>
          <w:highlight w:val="none"/>
          <w:lang w:val="zh-CN"/>
        </w:rPr>
        <w:t xml:space="preserve">（格式见附件</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lang w:val="en-US" w:eastAsia="zh-CN"/>
        </w:rPr>
      </w:r>
      <w:r/>
    </w:p>
    <w:p>
      <w:pPr>
        <w:pStyle w:val="946"/>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4.法人或者其他组织的营业执照等证明文件；自然人的身份证明；</w:t>
      </w:r>
      <w:r>
        <w:rPr>
          <w:rFonts w:hint="eastAsia" w:ascii="宋体" w:hAnsi="宋体" w:eastAsia="宋体" w:cs="宋体"/>
          <w:sz w:val="24"/>
          <w:highlight w:val="none"/>
          <w:lang w:val="en-US" w:eastAsia="zh-CN"/>
        </w:rPr>
      </w:r>
      <w:r/>
    </w:p>
    <w:p>
      <w:pPr>
        <w:pStyle w:val="946"/>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5.有效的企业资质证书及安全生产许可证；</w:t>
      </w:r>
      <w:r>
        <w:rPr>
          <w:rFonts w:hint="eastAsia" w:ascii="宋体" w:hAnsi="宋体" w:eastAsia="宋体" w:cs="宋体"/>
          <w:sz w:val="24"/>
          <w:highlight w:val="none"/>
          <w:lang w:val="en-US" w:eastAsia="zh-CN"/>
        </w:rPr>
      </w:r>
      <w:r/>
    </w:p>
    <w:p>
      <w:pPr>
        <w:pStyle w:val="946"/>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6.拟派项目负责人有效的资格证书及安全B证；</w:t>
      </w:r>
      <w:r>
        <w:rPr>
          <w:rFonts w:hint="eastAsia" w:ascii="宋体" w:hAnsi="宋体" w:eastAsia="宋体" w:cs="宋体"/>
          <w:sz w:val="24"/>
          <w:highlight w:val="none"/>
          <w:lang w:val="en-US" w:eastAsia="zh-CN"/>
        </w:rPr>
      </w:r>
      <w:r/>
    </w:p>
    <w:p>
      <w:pPr>
        <w:pStyle w:val="946"/>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拟派项目负责人及授权委托人和企业签订的有效劳动合同及供应商所在地社保机构出具的由企业为拟派项目负责人及授权委托人缴纳的</w:t>
      </w:r>
      <w:r>
        <w:rPr>
          <w:rFonts w:hint="eastAsia" w:ascii="宋体" w:hAnsi="宋体" w:eastAsia="宋体" w:cs="宋体"/>
          <w:bCs/>
          <w:color w:val="000000"/>
          <w:sz w:val="24"/>
          <w:highlight w:val="none"/>
          <w:lang w:bidi="ar"/>
        </w:rPr>
        <w:t xml:space="preserve">投标截止时间前三个月（不含投标截止时间当月）中至少一个月</w:t>
      </w:r>
      <w:r>
        <w:rPr>
          <w:rFonts w:ascii="宋体" w:hAnsi="宋体" w:eastAsia="宋体" w:cs="宋体"/>
          <w:sz w:val="24"/>
          <w:highlight w:val="none"/>
        </w:rPr>
        <w:t xml:space="preserve">养老保险缴费证明</w:t>
      </w:r>
      <w:r>
        <w:rPr>
          <w:rFonts w:hint="eastAsia" w:ascii="宋体" w:hAnsi="宋体" w:eastAsia="宋体" w:cs="宋体"/>
          <w:sz w:val="24"/>
          <w:highlight w:val="none"/>
        </w:rPr>
        <w:t xml:space="preserve">或依法免除的证明</w:t>
      </w:r>
      <w:r>
        <w:rPr>
          <w:rFonts w:hint="eastAsia" w:ascii="宋体" w:hAnsi="宋体" w:eastAsia="宋体"/>
          <w:color w:val="000000"/>
          <w:sz w:val="24"/>
          <w:szCs w:val="24"/>
          <w:lang w:val="zh-CN"/>
        </w:rPr>
        <w:t xml:space="preserve">；</w:t>
      </w:r>
      <w:r>
        <w:rPr>
          <w:rFonts w:hint="eastAsia" w:ascii="宋体" w:hAnsi="宋体" w:eastAsia="宋体" w:cs="宋体"/>
          <w:sz w:val="24"/>
          <w:highlight w:val="none"/>
          <w:lang w:val="en-US" w:eastAsia="zh-CN"/>
        </w:rPr>
      </w:r>
      <w:r/>
    </w:p>
    <w:p>
      <w:pPr>
        <w:pStyle w:val="946"/>
        <w:ind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8.供应商提供上一</w:t>
      </w:r>
      <w:r>
        <w:rPr>
          <w:rFonts w:hint="eastAsia" w:ascii="宋体" w:hAnsi="宋体" w:cs="宋体"/>
          <w:b w:val="0"/>
          <w:bCs/>
          <w:color w:val="000000"/>
          <w:sz w:val="24"/>
          <w:szCs w:val="24"/>
          <w:lang w:val="en-US" w:eastAsia="zh-CN"/>
        </w:rPr>
        <w:t xml:space="preserve">年度</w:t>
      </w:r>
      <w:r>
        <w:rPr>
          <w:rFonts w:hint="eastAsia" w:ascii="宋体" w:hAnsi="宋体" w:eastAsia="宋体" w:cs="宋体"/>
          <w:b w:val="0"/>
          <w:bCs/>
          <w:color w:val="000000"/>
          <w:sz w:val="24"/>
          <w:szCs w:val="24"/>
          <w:lang w:val="en-US" w:eastAsia="zh-CN"/>
        </w:rPr>
        <w:t xml:space="preserve">由会计师事务所（或者审计机构）出具的财务报告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cs="宋体"/>
          <w:bCs/>
          <w:color w:val="000000"/>
          <w:sz w:val="24"/>
          <w:highlight w:val="none"/>
          <w:lang w:eastAsia="zh-CN" w:bidi="ar"/>
        </w:rPr>
        <w:t xml:space="preserve">；</w:t>
      </w:r>
      <w:r>
        <w:rPr>
          <w:rFonts w:hint="eastAsia" w:ascii="宋体" w:hAnsi="宋体" w:eastAsia="宋体" w:cs="宋体"/>
          <w:b w:val="0"/>
          <w:bCs/>
          <w:color w:val="000000"/>
          <w:sz w:val="24"/>
          <w:szCs w:val="24"/>
          <w:lang w:val="en-US" w:eastAsia="zh-CN"/>
        </w:rPr>
      </w:r>
      <w:r/>
    </w:p>
    <w:p>
      <w:pPr>
        <w:pStyle w:val="946"/>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rPr>
          <w:rFonts w:hint="eastAsia" w:ascii="宋体" w:hAnsi="宋体" w:eastAsia="宋体" w:cs="宋体"/>
          <w:b w:val="0"/>
          <w:bCs/>
          <w:sz w:val="24"/>
          <w:szCs w:val="24"/>
          <w:lang w:val="en-US" w:eastAsia="zh-CN"/>
        </w:rPr>
      </w:r>
      <w:r/>
    </w:p>
    <w:p>
      <w:pPr>
        <w:pStyle w:val="946"/>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10.具备履行合同所必需的设备和专业技术能力的书面声明</w:t>
      </w:r>
      <w:r>
        <w:rPr>
          <w:rFonts w:hint="eastAsia" w:ascii="宋体" w:hAnsi="宋体" w:eastAsia="宋体" w:cs="宋体"/>
          <w:b w:val="0"/>
          <w:bCs/>
          <w:sz w:val="24"/>
          <w:szCs w:val="24"/>
          <w:lang w:val="zh-CN" w:eastAsia="zh-CN"/>
        </w:rPr>
        <w:t xml:space="preserve">（格式见附件</w:t>
      </w: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val="en-US" w:eastAsia="zh-CN"/>
        </w:rPr>
        <w:t xml:space="preserve">；</w:t>
      </w:r>
      <w:r>
        <w:rPr>
          <w:rFonts w:hint="eastAsia" w:ascii="宋体" w:hAnsi="宋体" w:eastAsia="宋体" w:cs="宋体"/>
          <w:b w:val="0"/>
          <w:bCs/>
          <w:sz w:val="24"/>
          <w:szCs w:val="24"/>
          <w:lang w:val="en-US" w:eastAsia="zh-CN"/>
        </w:rPr>
      </w:r>
      <w:r/>
    </w:p>
    <w:p>
      <w:pPr>
        <w:pStyle w:val="946"/>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val="en-US" w:eastAsia="zh-CN"/>
        </w:rPr>
        <w:t xml:space="preserve">11.参加政府采购活动前 3 年内在经营活动中没有重大违法记录的书面声明</w:t>
      </w:r>
      <w:r>
        <w:rPr>
          <w:rFonts w:hint="eastAsia" w:ascii="宋体" w:hAnsi="宋体" w:eastAsia="宋体" w:cs="宋体"/>
          <w:b w:val="0"/>
          <w:bCs/>
          <w:sz w:val="24"/>
          <w:szCs w:val="24"/>
          <w:lang w:val="zh-CN" w:eastAsia="zh-CN"/>
        </w:rPr>
        <w:t xml:space="preserve">（格式见附件</w:t>
      </w:r>
      <w:r>
        <w:rPr>
          <w:rFonts w:hint="eastAsia" w:ascii="宋体" w:hAnsi="宋体" w:eastAsia="宋体" w:cs="宋体"/>
          <w:b w:val="0"/>
          <w:bCs/>
          <w:sz w:val="24"/>
          <w:szCs w:val="24"/>
          <w:lang w:val="en-US" w:eastAsia="zh-CN"/>
        </w:rPr>
        <w:t xml:space="preserve">6</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val="zh-CN" w:eastAsia="zh-CN"/>
        </w:rPr>
      </w:r>
      <w:r/>
    </w:p>
    <w:p>
      <w:pPr>
        <w:pStyle w:val="946"/>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val="en-US" w:eastAsia="zh-CN"/>
        </w:rPr>
        <w:t xml:space="preserve">12.</w:t>
      </w:r>
      <w:r>
        <w:rPr>
          <w:rFonts w:hint="eastAsia" w:ascii="宋体" w:hAnsi="宋体" w:eastAsia="宋体" w:cs="宋体"/>
          <w:b w:val="0"/>
          <w:bCs/>
          <w:sz w:val="24"/>
          <w:szCs w:val="24"/>
          <w:lang w:val="zh-CN" w:eastAsia="zh-CN"/>
        </w:rPr>
        <w:t xml:space="preserve">供应商拟派项目负责人无在建工程承诺书（格式见附件</w:t>
      </w:r>
      <w:r>
        <w:rPr>
          <w:rFonts w:hint="eastAsia" w:ascii="宋体" w:hAnsi="宋体" w:eastAsia="宋体" w:cs="宋体"/>
          <w:b w:val="0"/>
          <w:bCs/>
          <w:sz w:val="24"/>
          <w:szCs w:val="24"/>
          <w:lang w:val="en-US" w:eastAsia="zh-CN"/>
        </w:rPr>
        <w:t xml:space="preserve">7</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val="zh-CN" w:eastAsia="zh-CN"/>
        </w:rPr>
      </w:r>
      <w:r/>
    </w:p>
    <w:p>
      <w:pPr>
        <w:pStyle w:val="946"/>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val="en-US" w:eastAsia="zh-CN"/>
        </w:rPr>
        <w:t xml:space="preserve">13.中小企业声明函</w:t>
      </w:r>
      <w:r>
        <w:rPr>
          <w:rFonts w:hint="eastAsia" w:ascii="宋体" w:hAnsi="宋体" w:eastAsia="宋体" w:cs="宋体"/>
          <w:b w:val="0"/>
          <w:bCs/>
          <w:sz w:val="24"/>
          <w:szCs w:val="24"/>
          <w:lang w:val="zh-CN" w:eastAsia="zh-CN"/>
        </w:rPr>
        <w:t xml:space="preserve">（格式见附件</w:t>
      </w:r>
      <w:r>
        <w:rPr>
          <w:rFonts w:hint="eastAsia" w:ascii="宋体" w:hAnsi="宋体" w:eastAsia="宋体" w:cs="宋体"/>
          <w:b w:val="0"/>
          <w:bCs/>
          <w:sz w:val="24"/>
          <w:szCs w:val="24"/>
          <w:lang w:val="en-US" w:eastAsia="zh-CN"/>
        </w:rPr>
        <w:t xml:space="preserve">8</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val="zh-CN" w:eastAsia="zh-CN"/>
        </w:rPr>
      </w:r>
      <w:r/>
    </w:p>
    <w:p>
      <w:pPr>
        <w:pStyle w:val="946"/>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val="en-US" w:eastAsia="zh-CN"/>
        </w:rPr>
        <w:t xml:space="preserve">14.</w:t>
      </w:r>
      <w:r>
        <w:rPr>
          <w:rFonts w:hint="eastAsia" w:ascii="宋体" w:hAnsi="宋体" w:eastAsia="宋体" w:cs="宋体"/>
          <w:b w:val="0"/>
          <w:bCs/>
          <w:sz w:val="24"/>
          <w:szCs w:val="24"/>
          <w:lang w:val="zh-CN" w:eastAsia="zh-CN"/>
        </w:rPr>
        <w:t xml:space="preserve">残疾人福利性单位声明函（如符合残疾人福利性单位的需提供，格式见附件</w:t>
      </w:r>
      <w:r>
        <w:rPr>
          <w:rFonts w:hint="eastAsia" w:ascii="宋体" w:hAnsi="宋体" w:eastAsia="宋体" w:cs="宋体"/>
          <w:b w:val="0"/>
          <w:bCs/>
          <w:sz w:val="24"/>
          <w:szCs w:val="24"/>
          <w:lang w:val="en-US" w:eastAsia="zh-CN"/>
        </w:rPr>
        <w:t xml:space="preserve">9</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val="zh-CN" w:eastAsia="zh-CN"/>
        </w:rPr>
      </w:r>
      <w:r/>
    </w:p>
    <w:p>
      <w:pPr>
        <w:pStyle w:val="946"/>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15.监狱企业证明函（如符合监狱企业的需提供，</w:t>
      </w:r>
      <w:r>
        <w:rPr>
          <w:rFonts w:hint="eastAsia" w:ascii="宋体" w:hAnsi="宋体" w:eastAsia="宋体" w:cs="宋体"/>
          <w:b w:val="0"/>
          <w:bCs/>
          <w:sz w:val="24"/>
          <w:szCs w:val="24"/>
          <w:lang w:val="zh-CN" w:eastAsia="zh-CN"/>
        </w:rPr>
        <w:t xml:space="preserve">格式见附件</w:t>
      </w:r>
      <w:r>
        <w:rPr>
          <w:rFonts w:hint="eastAsia" w:ascii="宋体" w:hAnsi="宋体" w:eastAsia="宋体" w:cs="宋体"/>
          <w:b w:val="0"/>
          <w:bCs/>
          <w:sz w:val="24"/>
          <w:szCs w:val="24"/>
          <w:lang w:val="en-US" w:eastAsia="zh-CN"/>
        </w:rPr>
        <w:t xml:space="preserve">10）；</w:t>
      </w:r>
      <w:r>
        <w:rPr>
          <w:rFonts w:hint="eastAsia" w:ascii="宋体" w:hAnsi="宋体" w:eastAsia="宋体" w:cs="宋体"/>
          <w:b w:val="0"/>
          <w:bCs/>
          <w:sz w:val="24"/>
          <w:szCs w:val="24"/>
          <w:lang w:val="en-US" w:eastAsia="zh-CN"/>
        </w:rPr>
      </w:r>
      <w:r/>
    </w:p>
    <w:p>
      <w:pPr>
        <w:pStyle w:val="1063"/>
        <w:numPr>
          <w:ilvl w:val="0"/>
          <w:numId w:val="0"/>
        </w:numPr>
        <w:ind w:firstLine="480"/>
        <w:rPr>
          <w:rFonts w:eastAsia="宋体"/>
          <w:lang w:val="en-US" w:eastAsia="zh-CN"/>
        </w:rPr>
      </w:pPr>
      <w:r>
        <w:rPr>
          <w:rFonts w:hint="eastAsia" w:ascii="宋体" w:hAnsi="宋体" w:eastAsia="宋体" w:cs="宋体"/>
          <w:color w:val="000000"/>
          <w:sz w:val="24"/>
          <w:szCs w:val="21"/>
          <w:u w:val="none"/>
          <w:lang w:val="en-US" w:eastAsia="zh-CN"/>
        </w:rPr>
        <w:t xml:space="preserve">16.谈判人依据采购文件要求，提交的其他材料。</w:t>
      </w:r>
      <w:r>
        <w:rPr>
          <w:rFonts w:eastAsia="宋体"/>
          <w:lang w:val="en-US" w:eastAsia="zh-CN"/>
        </w:rPr>
      </w:r>
      <w:r/>
    </w:p>
    <w:p>
      <w:pPr>
        <w:pStyle w:val="946"/>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供应商资格不合格的，其响应文件判定为无效投标文件。</w:t>
      </w:r>
      <w:r>
        <w:rPr>
          <w:rFonts w:hint="eastAsia" w:ascii="宋体" w:hAnsi="宋体" w:eastAsia="宋体" w:cs="宋体"/>
          <w:b w:val="0"/>
          <w:bCs/>
          <w:sz w:val="24"/>
          <w:szCs w:val="24"/>
          <w:lang w:val="en-US" w:eastAsia="zh-CN"/>
        </w:rPr>
      </w:r>
      <w:r/>
    </w:p>
    <w:p>
      <w:pPr>
        <w:pStyle w:val="946"/>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sz w:val="24"/>
          <w:szCs w:val="24"/>
          <w:lang w:val="zh-CN" w:eastAsia="zh-CN"/>
        </w:rPr>
      </w:pPr>
      <w:r>
        <w:rPr>
          <w:rFonts w:hint="eastAsia" w:ascii="宋体" w:hAnsi="宋体" w:eastAsia="宋体" w:cs="宋体"/>
          <w:b/>
          <w:bCs w:val="0"/>
          <w:sz w:val="24"/>
          <w:szCs w:val="24"/>
          <w:lang w:val="zh-CN" w:eastAsia="zh-CN"/>
        </w:rPr>
        <w:t xml:space="preserve">（二）谈判小组对符合资格供应商的响应文件进行符合性审查。</w:t>
      </w:r>
      <w:r>
        <w:rPr>
          <w:rFonts w:hint="eastAsia" w:ascii="宋体" w:hAnsi="宋体" w:eastAsia="宋体" w:cs="宋体"/>
          <w:b/>
          <w:bCs w:val="0"/>
          <w:sz w:val="24"/>
          <w:szCs w:val="24"/>
          <w:lang w:val="zh-CN" w:eastAsia="zh-CN"/>
        </w:rPr>
      </w:r>
      <w:r/>
    </w:p>
    <w:p>
      <w:pPr>
        <w:pStyle w:val="946"/>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000000"/>
          <w:sz w:val="24"/>
          <w:szCs w:val="24"/>
          <w:highlight w:val="none"/>
          <w:lang w:val="zh-CN"/>
        </w:rPr>
      </w:pPr>
      <w:r>
        <w:rPr>
          <w:rFonts w:hint="eastAsia" w:ascii="宋体" w:hAnsi="宋体" w:eastAsia="宋体" w:cs="宋体"/>
          <w:b w:val="0"/>
          <w:bCs/>
          <w:sz w:val="24"/>
          <w:szCs w:val="24"/>
          <w:lang w:val="zh-CN" w:eastAsia="zh-CN"/>
        </w:rPr>
        <w:t xml:space="preserve">未通过符合性审查的投标文件，将被判为不满足招标文件实质性要求。</w:t>
      </w:r>
      <w:r>
        <w:rPr>
          <w:rFonts w:hint="eastAsia" w:ascii="宋体" w:hAnsi="宋体" w:eastAsia="宋体" w:cs="宋体"/>
          <w:b/>
          <w:bCs/>
          <w:color w:val="000000"/>
          <w:sz w:val="24"/>
          <w:szCs w:val="24"/>
          <w:highlight w:val="none"/>
          <w:lang w:val="zh-CN"/>
        </w:rPr>
      </w:r>
      <w:r/>
    </w:p>
    <w:p>
      <w:pPr>
        <w:pStyle w:val="946"/>
        <w:ind w:firstLine="482"/>
        <w:pageBreakBefore w:val="0"/>
        <w:spacing w:line="360" w:lineRule="auto"/>
        <w:rPr>
          <w:rFonts w:hint="eastAsia" w:ascii="宋体" w:hAnsi="宋体" w:cs="宋体"/>
          <w:b/>
          <w:sz w:val="24"/>
          <w:highlight w:val="none"/>
        </w:rPr>
      </w:pPr>
      <w:r>
        <w:rPr>
          <w:rFonts w:hint="eastAsia" w:ascii="宋体" w:hAnsi="宋体" w:cs="宋体"/>
          <w:b/>
          <w:sz w:val="24"/>
          <w:lang w:eastAsia="zh-CN"/>
        </w:rPr>
        <w:t xml:space="preserve">（三）</w:t>
      </w:r>
      <w:r>
        <w:rPr>
          <w:rFonts w:hint="eastAsia" w:ascii="宋体" w:hAnsi="宋体" w:cs="宋体"/>
          <w:b/>
          <w:sz w:val="24"/>
        </w:rPr>
        <w:t xml:space="preserve">报价评审标准（100分</w:t>
      </w:r>
      <w:r>
        <w:rPr>
          <w:rFonts w:hint="eastAsia" w:ascii="宋体" w:hAnsi="宋体" w:cs="宋体"/>
          <w:b/>
          <w:sz w:val="24"/>
          <w:highlight w:val="none"/>
        </w:rPr>
        <w:t xml:space="preserve">）</w:t>
      </w:r>
      <w:r>
        <w:rPr>
          <w:rFonts w:hint="eastAsia" w:ascii="宋体" w:hAnsi="宋体" w:cs="宋体"/>
          <w:b/>
          <w:sz w:val="24"/>
          <w:highlight w:val="none"/>
        </w:rPr>
      </w:r>
      <w:r/>
    </w:p>
    <w:tbl>
      <w:tblPr>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pStyle w:val="946"/>
              <w:jc w:val="center"/>
              <w:spacing w:line="420" w:lineRule="exact"/>
              <w:rPr>
                <w:rFonts w:ascii="宋体" w:hAnsi="宋体" w:cs="宋体"/>
                <w:sz w:val="24"/>
                <w:szCs w:val="24"/>
              </w:rPr>
              <w:framePr w:vAnchor="text" w:hAnchor="page" w:x="1280" w:y="250"/>
            </w:pPr>
            <w:r>
              <w:rPr>
                <w:rFonts w:hint="eastAsia" w:ascii="宋体" w:hAnsi="宋体" w:cs="宋体"/>
                <w:sz w:val="24"/>
                <w:szCs w:val="24"/>
              </w:rPr>
              <w:t xml:space="preserve">评标内容</w:t>
            </w:r>
            <w:r>
              <w:rPr>
                <w:rFonts w:ascii="宋体" w:hAnsi="宋体" w:cs="宋体"/>
                <w:sz w:val="24"/>
                <w:szCs w:val="24"/>
              </w:rPr>
            </w:r>
            <w:r/>
          </w:p>
        </w:tc>
        <w:tc>
          <w:tcPr>
            <w:tcW w:w="690" w:type="dxa"/>
            <w:vAlign w:val="center"/>
            <w:textDirection w:val="lrTb"/>
            <w:noWrap w:val="false"/>
          </w:tcPr>
          <w:p>
            <w:pPr>
              <w:pStyle w:val="946"/>
              <w:jc w:val="center"/>
              <w:spacing w:line="420" w:lineRule="exact"/>
              <w:rPr>
                <w:rFonts w:ascii="宋体" w:hAnsi="宋体" w:cs="宋体"/>
                <w:sz w:val="24"/>
                <w:szCs w:val="24"/>
              </w:rPr>
              <w:framePr w:vAnchor="text" w:hAnchor="page" w:x="1280" w:y="250"/>
            </w:pPr>
            <w:r>
              <w:rPr>
                <w:rFonts w:hint="eastAsia" w:ascii="宋体" w:hAnsi="宋体" w:cs="宋体"/>
                <w:sz w:val="24"/>
                <w:szCs w:val="24"/>
              </w:rPr>
              <w:t xml:space="preserve">分值</w:t>
            </w:r>
            <w:r>
              <w:rPr>
                <w:rFonts w:ascii="宋体" w:hAnsi="宋体" w:cs="宋体"/>
                <w:sz w:val="24"/>
                <w:szCs w:val="24"/>
              </w:rPr>
            </w:r>
            <w:r/>
          </w:p>
        </w:tc>
        <w:tc>
          <w:tcPr>
            <w:tcW w:w="7800" w:type="dxa"/>
            <w:vAlign w:val="center"/>
            <w:textDirection w:val="lrTb"/>
            <w:noWrap w:val="false"/>
          </w:tcPr>
          <w:p>
            <w:pPr>
              <w:pStyle w:val="946"/>
              <w:jc w:val="center"/>
              <w:spacing w:line="420" w:lineRule="exact"/>
              <w:rPr>
                <w:rFonts w:ascii="宋体" w:hAnsi="宋体" w:cs="宋体"/>
                <w:sz w:val="24"/>
                <w:szCs w:val="24"/>
              </w:rPr>
              <w:framePr w:vAnchor="text" w:hAnchor="page" w:x="1280" w:y="250"/>
            </w:pPr>
            <w:r>
              <w:rPr>
                <w:rFonts w:hint="eastAsia" w:ascii="宋体" w:hAnsi="宋体" w:cs="宋体"/>
                <w:sz w:val="24"/>
                <w:szCs w:val="24"/>
              </w:rPr>
              <w:t xml:space="preserve">评分细则</w:t>
            </w:r>
            <w:r>
              <w:rPr>
                <w:rFonts w:ascii="宋体" w:hAnsi="宋体" w:cs="宋体"/>
                <w:sz w:val="24"/>
                <w:szCs w:val="24"/>
              </w:rPr>
            </w:r>
            <w:r/>
          </w:p>
        </w:tc>
      </w:tr>
      <w:tr>
        <w:trPr>
          <w:trHeight w:val="1635"/>
        </w:trPr>
        <w:tc>
          <w:tcPr>
            <w:tcW w:w="1115" w:type="dxa"/>
            <w:vAlign w:val="center"/>
            <w:textDirection w:val="lrTb"/>
            <w:noWrap w:val="false"/>
          </w:tcPr>
          <w:p>
            <w:pPr>
              <w:pStyle w:val="946"/>
              <w:spacing w:line="420" w:lineRule="exact"/>
              <w:rPr>
                <w:rFonts w:hint="eastAsia" w:ascii="宋体" w:hAnsi="宋体" w:eastAsia="宋体" w:cs="宋体"/>
                <w:sz w:val="24"/>
                <w:szCs w:val="24"/>
                <w:lang w:eastAsia="zh-CN"/>
              </w:rPr>
              <w:framePr w:vAnchor="text" w:hAnchor="page" w:x="1280" w:y="250"/>
            </w:pPr>
            <w:r>
              <w:rPr>
                <w:rFonts w:hint="eastAsia" w:ascii="宋体" w:hAnsi="宋体" w:cs="宋体"/>
                <w:sz w:val="24"/>
                <w:szCs w:val="24"/>
                <w:lang w:eastAsia="zh-CN"/>
              </w:rPr>
              <w:t xml:space="preserve">价格</w:t>
            </w:r>
            <w:r>
              <w:rPr>
                <w:rFonts w:hint="eastAsia" w:ascii="宋体" w:hAnsi="宋体" w:cs="宋体"/>
                <w:sz w:val="24"/>
                <w:szCs w:val="24"/>
                <w:lang w:val="en-US" w:eastAsia="zh-CN"/>
              </w:rPr>
              <w:t xml:space="preserve"> </w:t>
            </w:r>
            <w:r>
              <w:rPr>
                <w:rFonts w:hint="eastAsia" w:ascii="宋体" w:hAnsi="宋体" w:cs="宋体"/>
                <w:sz w:val="24"/>
                <w:szCs w:val="24"/>
              </w:rPr>
              <w:t xml:space="preserve">得分</w:t>
            </w:r>
            <w:r>
              <w:rPr>
                <w:rFonts w:hint="eastAsia" w:ascii="宋体" w:hAnsi="宋体" w:cs="宋体"/>
                <w:sz w:val="24"/>
                <w:szCs w:val="24"/>
                <w:lang w:val="en-US" w:eastAsia="zh-CN"/>
              </w:rPr>
              <w:t xml:space="preserve"> </w:t>
            </w:r>
            <w:r>
              <w:rPr>
                <w:rFonts w:hint="eastAsia" w:ascii="宋体" w:hAnsi="宋体" w:eastAsia="宋体" w:cs="宋体"/>
                <w:sz w:val="24"/>
                <w:szCs w:val="24"/>
                <w:lang w:eastAsia="zh-CN"/>
              </w:rPr>
            </w:r>
            <w:r/>
          </w:p>
        </w:tc>
        <w:tc>
          <w:tcPr>
            <w:tcW w:w="690" w:type="dxa"/>
            <w:vAlign w:val="center"/>
            <w:textDirection w:val="lrTb"/>
            <w:noWrap w:val="false"/>
          </w:tcPr>
          <w:p>
            <w:pPr>
              <w:pStyle w:val="946"/>
              <w:jc w:val="center"/>
              <w:spacing w:line="420" w:lineRule="exact"/>
              <w:rPr>
                <w:rFonts w:ascii="宋体" w:hAnsi="宋体" w:eastAsia="宋体" w:cs="宋体"/>
                <w:sz w:val="24"/>
                <w:szCs w:val="24"/>
                <w:lang w:val="en-US" w:eastAsia="zh-CN"/>
              </w:rPr>
              <w:framePr w:vAnchor="text" w:hAnchor="page" w:x="1280" w:y="250"/>
            </w:pPr>
            <w:r>
              <w:rPr>
                <w:rFonts w:hint="eastAsia" w:ascii="宋体" w:hAnsi="宋体" w:cs="宋体"/>
                <w:sz w:val="24"/>
                <w:szCs w:val="24"/>
                <w:lang w:val="en-US" w:eastAsia="zh-CN"/>
              </w:rPr>
              <w:t xml:space="preserve">100</w:t>
            </w:r>
            <w:r>
              <w:rPr>
                <w:rFonts w:ascii="宋体" w:hAnsi="宋体" w:eastAsia="宋体" w:cs="宋体"/>
                <w:sz w:val="24"/>
                <w:szCs w:val="24"/>
                <w:lang w:val="en-US" w:eastAsia="zh-CN"/>
              </w:rPr>
            </w:r>
            <w:r/>
          </w:p>
        </w:tc>
        <w:tc>
          <w:tcPr>
            <w:tcW w:w="7800" w:type="dxa"/>
            <w:vAlign w:val="center"/>
            <w:textDirection w:val="lrTb"/>
            <w:noWrap w:val="false"/>
          </w:tcPr>
          <w:p>
            <w:pPr>
              <w:pStyle w:val="946"/>
              <w:spacing w:line="420" w:lineRule="exact"/>
              <w:rPr>
                <w:rFonts w:hint="eastAsia" w:ascii="宋体" w:hAnsi="宋体" w:cs="宋体"/>
                <w:sz w:val="24"/>
                <w:szCs w:val="24"/>
              </w:rPr>
              <w:framePr w:vAnchor="text" w:hAnchor="page" w:x="1280" w:y="250"/>
            </w:pPr>
            <w:r>
              <w:rPr>
                <w:rFonts w:hint="eastAsia" w:ascii="宋体" w:hAnsi="宋体" w:cs="宋体"/>
                <w:sz w:val="24"/>
                <w:szCs w:val="24"/>
              </w:rPr>
              <w:t xml:space="preserve">采用低价优先法计算，即满足</w:t>
            </w:r>
            <w:r>
              <w:rPr>
                <w:rFonts w:hint="eastAsia" w:ascii="宋体" w:hAnsi="宋体" w:cs="宋体"/>
                <w:sz w:val="24"/>
                <w:szCs w:val="24"/>
                <w:lang w:eastAsia="zh-CN"/>
              </w:rPr>
              <w:t xml:space="preserve">谈判</w:t>
            </w:r>
            <w:r>
              <w:rPr>
                <w:rFonts w:hint="eastAsia" w:ascii="宋体" w:hAnsi="宋体" w:cs="宋体"/>
                <w:sz w:val="24"/>
                <w:szCs w:val="24"/>
              </w:rPr>
              <w:t xml:space="preserve">文件要求且最后报价最低的供应商的价格为</w:t>
            </w:r>
            <w:r>
              <w:rPr>
                <w:rFonts w:hint="eastAsia" w:ascii="宋体" w:hAnsi="宋体" w:cs="宋体"/>
                <w:sz w:val="24"/>
                <w:szCs w:val="24"/>
                <w:lang w:eastAsia="zh-CN"/>
              </w:rPr>
              <w:t xml:space="preserve">谈判</w:t>
            </w:r>
            <w:r>
              <w:rPr>
                <w:rFonts w:hint="eastAsia" w:ascii="宋体" w:hAnsi="宋体" w:cs="宋体"/>
                <w:sz w:val="24"/>
                <w:szCs w:val="24"/>
              </w:rPr>
              <w:t xml:space="preserve">基准价，其价格分为满分。其他供应商的价格分统一按照下列公式计算：</w:t>
            </w:r>
            <w:r>
              <w:rPr>
                <w:rFonts w:hint="eastAsia" w:ascii="宋体" w:hAnsi="宋体" w:cs="宋体"/>
                <w:sz w:val="24"/>
                <w:szCs w:val="24"/>
              </w:rPr>
            </w:r>
            <w:r/>
          </w:p>
          <w:p>
            <w:pPr>
              <w:pStyle w:val="946"/>
              <w:spacing w:line="420" w:lineRule="exact"/>
              <w:rPr>
                <w:rFonts w:hint="eastAsia" w:ascii="宋体" w:hAnsi="宋体" w:cs="宋体"/>
                <w:sz w:val="24"/>
                <w:szCs w:val="24"/>
              </w:rPr>
              <w:framePr w:vAnchor="text" w:hAnchor="page" w:x="1280" w:y="250"/>
            </w:pPr>
            <w:r>
              <w:rPr>
                <w:rFonts w:hint="eastAsia" w:ascii="宋体" w:hAnsi="宋体" w:cs="宋体"/>
                <w:sz w:val="24"/>
                <w:szCs w:val="24"/>
              </w:rPr>
              <w:t xml:space="preserve">报价得分=（</w:t>
            </w:r>
            <w:r>
              <w:rPr>
                <w:rFonts w:hint="eastAsia" w:ascii="宋体" w:hAnsi="宋体" w:cs="宋体"/>
                <w:sz w:val="24"/>
                <w:szCs w:val="24"/>
                <w:lang w:eastAsia="zh-CN"/>
              </w:rPr>
              <w:t xml:space="preserve">谈判</w:t>
            </w:r>
            <w:r>
              <w:rPr>
                <w:rFonts w:hint="eastAsia" w:ascii="宋体" w:hAnsi="宋体" w:cs="宋体"/>
                <w:sz w:val="24"/>
                <w:szCs w:val="24"/>
              </w:rPr>
              <w:t xml:space="preserve">基准价/最后</w:t>
            </w:r>
            <w:r>
              <w:rPr>
                <w:rFonts w:hint="eastAsia" w:ascii="宋体" w:hAnsi="宋体" w:cs="宋体"/>
                <w:sz w:val="24"/>
                <w:szCs w:val="24"/>
                <w:lang w:eastAsia="zh-CN"/>
              </w:rPr>
              <w:t xml:space="preserve">谈判</w:t>
            </w:r>
            <w:r>
              <w:rPr>
                <w:rFonts w:hint="eastAsia" w:ascii="宋体" w:hAnsi="宋体" w:cs="宋体"/>
                <w:sz w:val="24"/>
                <w:szCs w:val="24"/>
              </w:rPr>
              <w:t xml:space="preserve">报价）×</w:t>
            </w:r>
            <w:r>
              <w:rPr>
                <w:rFonts w:hint="eastAsia" w:ascii="宋体" w:hAnsi="宋体" w:cs="宋体"/>
                <w:sz w:val="24"/>
                <w:szCs w:val="24"/>
                <w:lang w:val="en-US" w:eastAsia="zh-CN"/>
              </w:rPr>
              <w:t xml:space="preserve">100</w:t>
            </w:r>
            <w:r>
              <w:rPr>
                <w:rFonts w:hint="eastAsia" w:ascii="宋体" w:hAnsi="宋体" w:cs="宋体"/>
                <w:sz w:val="24"/>
                <w:szCs w:val="24"/>
              </w:rPr>
              <w:t xml:space="preserve">（分值四舍五入，保留小数点后两位）</w:t>
            </w:r>
            <w:r>
              <w:rPr>
                <w:rFonts w:hint="eastAsia" w:ascii="宋体" w:hAnsi="宋体" w:cs="宋体"/>
                <w:sz w:val="24"/>
                <w:szCs w:val="24"/>
              </w:rPr>
            </w:r>
            <w:r/>
          </w:p>
        </w:tc>
      </w:tr>
    </w:tbl>
    <w:p>
      <w:pPr>
        <w:pStyle w:val="946"/>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sz w:val="24"/>
        </w:rPr>
      </w:pPr>
      <w:r>
        <w:rPr>
          <w:rFonts w:hint="eastAsia" w:ascii="宋体" w:hAnsi="宋体" w:cs="宋体"/>
          <w:b/>
          <w:bCs/>
          <w:sz w:val="24"/>
          <w:lang w:val="en-US" w:eastAsia="zh-CN"/>
        </w:rPr>
        <w:t xml:space="preserve">二、</w:t>
      </w:r>
      <w:r>
        <w:rPr>
          <w:rFonts w:hint="eastAsia" w:ascii="宋体" w:hAnsi="宋体" w:cs="宋体"/>
          <w:b/>
          <w:bCs/>
          <w:sz w:val="24"/>
        </w:rPr>
        <w:t xml:space="preserve">政府采购政策功能落实</w:t>
      </w:r>
      <w:r>
        <w:rPr>
          <w:rFonts w:hint="eastAsia" w:ascii="宋体" w:hAnsi="宋体" w:cs="宋体"/>
          <w:b/>
          <w:bCs/>
          <w:sz w:val="24"/>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b/>
          <w:bCs/>
          <w:sz w:val="24"/>
          <w:szCs w:val="24"/>
          <w:highlight w:val="none"/>
          <w:lang w:val="en-US" w:eastAsia="zh-CN" w:bidi="ar"/>
        </w:rPr>
        <w:t xml:space="preserve">1、本项目专门面向中小企业采购。</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2、本次采购标的对应的中小企业划分标准所属行业为：</w:t>
      </w:r>
      <w:r>
        <w:rPr>
          <w:rFonts w:hint="eastAsia" w:ascii="宋体" w:hAnsi="宋体" w:eastAsia="宋体" w:cs="宋体"/>
          <w:b/>
          <w:bCs/>
          <w:sz w:val="24"/>
          <w:szCs w:val="24"/>
          <w:highlight w:val="none"/>
          <w:lang w:val="en-US" w:eastAsia="zh-CN" w:bidi="ar"/>
        </w:rPr>
        <w:t xml:space="preserve">建筑业。</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3、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4、供应商提供的货物、工程或者服务符合下列情形的，享受本办法规定的中小企业扶持政策：</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（一）在货物采购项目中，货物由中小企业制造，即货物由中小企业生产且使用该中小企业商号或者注册商标；</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（二）在工程采购项目中，工程由中小企业承建，即工程施工单位为中小企业；</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在货物采购项目中，供应商提供的货物既有中小企业制造货物，也有大型企业制造货物的，不享受本办法规定的中小企业扶持政策。</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5、残疾人福利性单位</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6、监狱企业</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7、对小微型企业、监狱企业和残疾人福利单位的价格扣除</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（1）小微型企业价格扣除</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①本项目对小型和微型企业产品给予10%的扣除价格，用扣除后的价格参与评审。</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②供应商需按照采购文件的要求提供相应的《小微企业声明函》。</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③企业标准请参照《关于印发中小企业划型标准规定的通知》（工信部联企业[2011]300号）文件规定自行填写。</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（2）残疾人福利单位价格扣除</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①本项目对残疾人福利性单位视同小型、微型企业，给予10%的价格扣除，用扣除后的价格参与评审。</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②残疾人福利单位需按照采购文件的要求提供《残疾人福利性单位声明函》。</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③残疾人福利单位标准请参照《关于促进残疾人就业政府采购政策的通知》（财库〔2017〕141号）。</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（3）监狱和戒毒企业价格扣除</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①本项目对监狱和戒毒企业（简称监狱企业）视同小型、微型企业，给予10%的价格扣除，用扣除后的价格参与评审。</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②监狱企业参加政府采购活动时，需提供由省级以上监狱管理局、戒毒管理局(含新疆生产建设兵团)出具的属于监狱企业的证明文件。供应商如不提供上述证明文件，价格将不做相应扣除。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③监狱企业标准请参照《关于政府采购支持监狱企业发展有关问题的通知》（财库[2014]68号）。</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（4）残疾人福利单位、监狱企业属于小型、微型企业的，不重复享受政策。</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5）如本项目同意联合体参加谈判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（6）联合体各方均为小型、微型企业（残疾人福利单位、监狱企业）的，联合体享受10%价格扣除，用扣除后的价格参与评审。</w:t>
      </w:r>
      <w:r>
        <w:rPr>
          <w:rFonts w:hint="eastAsia" w:ascii="宋体" w:hAnsi="宋体" w:eastAsia="宋体" w:cs="宋体"/>
          <w:sz w:val="24"/>
          <w:szCs w:val="24"/>
          <w:highlight w:val="none"/>
          <w:lang w:val="en-US" w:eastAsia="zh-CN" w:bidi="ar"/>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lang w:val="en-US" w:eastAsia="zh-CN" w:bidi="ar"/>
        </w:rPr>
        <w:outlineLvl w:val="9"/>
        <w:suppressLineNumbers w:val="0"/>
      </w:pPr>
      <w:r>
        <w:rPr>
          <w:rFonts w:hint="eastAsia" w:ascii="宋体" w:hAnsi="宋体" w:eastAsia="宋体" w:cs="宋体"/>
          <w:b/>
          <w:bCs/>
          <w:sz w:val="24"/>
          <w:szCs w:val="24"/>
          <w:highlight w:val="none"/>
          <w:lang w:val="en-US" w:eastAsia="zh-CN" w:bidi="ar"/>
        </w:rPr>
        <w:t xml:space="preserve">（7）专门面向中小企业采购的项目或者采购包，不再执行价格评审优惠的扶持政策。</w:t>
      </w:r>
      <w:r>
        <w:rPr>
          <w:rFonts w:hint="eastAsia" w:ascii="宋体" w:hAnsi="宋体" w:eastAsia="宋体" w:cs="宋体"/>
          <w:b/>
          <w:bCs/>
          <w:sz w:val="24"/>
          <w:szCs w:val="24"/>
          <w:highlight w:val="none"/>
          <w:lang w:val="en-US" w:eastAsia="zh-CN" w:bidi="ar"/>
        </w:rPr>
      </w:r>
      <w:r/>
    </w:p>
    <w:p>
      <w:pPr>
        <w:pStyle w:val="946"/>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bCs/>
          <w:color w:val="000000"/>
          <w:sz w:val="24"/>
          <w:highlight w:val="none"/>
          <w:u w:val="none"/>
          <w:lang w:val="en-US" w:eastAsia="zh-CN"/>
        </w:rPr>
        <w:t xml:space="preserve">三、</w:t>
      </w:r>
      <w:r>
        <w:rPr>
          <w:rFonts w:ascii="宋体" w:hAnsi="宋体" w:eastAsia="宋体" w:cs="宋体"/>
          <w:b/>
          <w:bCs/>
          <w:color w:val="000000"/>
          <w:sz w:val="24"/>
          <w:highlight w:val="none"/>
          <w:u w:val="none"/>
          <w:lang w:val="en-US" w:eastAsia="zh-CN"/>
        </w:rPr>
        <w:t xml:space="preserve">政府采购异常低价审查的</w:t>
      </w:r>
      <w:r>
        <w:rPr>
          <w:rFonts w:hint="eastAsia" w:ascii="宋体" w:hAnsi="宋体" w:eastAsia="宋体" w:cs="宋体"/>
          <w:b/>
          <w:bCs/>
          <w:color w:val="000000"/>
          <w:sz w:val="24"/>
          <w:highlight w:val="none"/>
          <w:u w:val="none"/>
          <w:lang w:val="en-US" w:eastAsia="zh-CN"/>
        </w:rPr>
        <w:t xml:space="preserve">实施</w:t>
      </w:r>
      <w:r>
        <w:rPr>
          <w:rFonts w:hint="eastAsia" w:ascii="宋体" w:hAnsi="宋体" w:eastAsia="宋体" w:cs="宋体"/>
          <w:b w:val="0"/>
          <w:bCs w:val="0"/>
          <w:color w:val="000000"/>
          <w:sz w:val="24"/>
          <w:highlight w:val="none"/>
          <w:u w:val="none"/>
          <w:lang w:val="zh-CN"/>
        </w:rPr>
      </w:r>
      <w:r/>
    </w:p>
    <w:p>
      <w:pPr>
        <w:pStyle w:val="946"/>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1.</w:t>
      </w:r>
      <w:r>
        <w:rPr>
          <w:rFonts w:ascii="宋体" w:hAnsi="宋体" w:eastAsia="宋体" w:cs="宋体"/>
          <w:b w:val="0"/>
          <w:bCs w:val="0"/>
          <w:color w:val="000000"/>
          <w:sz w:val="24"/>
          <w:highlight w:val="none"/>
          <w:u w:val="none"/>
          <w:lang w:val="en-US" w:eastAsia="zh-CN"/>
        </w:rPr>
        <w:t xml:space="preserve">评审过程中出现下列情形之一的，</w:t>
      </w:r>
      <w:r>
        <w:rPr>
          <w:rFonts w:hint="eastAsia" w:ascii="宋体" w:hAnsi="宋体" w:cs="宋体"/>
          <w:b w:val="0"/>
          <w:bCs w:val="0"/>
          <w:color w:val="000000"/>
          <w:sz w:val="24"/>
          <w:highlight w:val="none"/>
          <w:u w:val="none"/>
          <w:lang w:val="en-US" w:eastAsia="zh-CN"/>
        </w:rPr>
        <w:t xml:space="preserve">磋商小组</w:t>
      </w:r>
      <w:r>
        <w:rPr>
          <w:rFonts w:ascii="宋体" w:hAnsi="宋体" w:eastAsia="宋体" w:cs="宋体"/>
          <w:b w:val="0"/>
          <w:bCs w:val="0"/>
          <w:color w:val="000000"/>
          <w:sz w:val="24"/>
          <w:highlight w:val="none"/>
          <w:u w:val="none"/>
          <w:lang w:val="en-US" w:eastAsia="zh-CN"/>
        </w:rPr>
        <w:t xml:space="preserve">应当启动异常低价投标（响应）审查程序： </w:t>
      </w:r>
      <w:r>
        <w:rPr>
          <w:rFonts w:hint="eastAsia" w:ascii="宋体" w:hAnsi="宋体" w:eastAsia="宋体" w:cs="宋体"/>
          <w:b w:val="0"/>
          <w:bCs w:val="0"/>
          <w:color w:val="000000"/>
          <w:sz w:val="24"/>
          <w:highlight w:val="none"/>
          <w:u w:val="none"/>
          <w:lang w:val="zh-CN"/>
        </w:rPr>
      </w:r>
      <w:r/>
    </w:p>
    <w:p>
      <w:pPr>
        <w:pStyle w:val="946"/>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（1）投标（响应）报价低于全部通过符合性审查供应商投标（响应）报价平均值65%，即投标（响应）报价&lt;全部通过符合性审查供应商投标（响应）报价平均值×65%；</w:t>
      </w:r>
      <w:r>
        <w:rPr>
          <w:rFonts w:hint="eastAsia" w:ascii="宋体" w:hAnsi="宋体" w:cs="宋体"/>
          <w:b w:val="0"/>
          <w:bCs w:val="0"/>
          <w:color w:val="000000"/>
          <w:sz w:val="24"/>
          <w:highlight w:val="none"/>
          <w:u w:val="none"/>
          <w:lang w:val="en-US" w:eastAsia="zh-CN"/>
        </w:rPr>
      </w:r>
      <w:r/>
    </w:p>
    <w:p>
      <w:pPr>
        <w:pStyle w:val="946"/>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（2）投标（响应）报价低于通过符合性审查的次低报价供应商投标（响应）报价65%的，即投标（响应）报价&lt;通过符合性审查的次低报价供应商（响应）报价×65%； </w:t>
      </w:r>
      <w:r>
        <w:rPr>
          <w:rFonts w:hint="eastAsia" w:ascii="宋体" w:hAnsi="宋体" w:cs="宋体"/>
          <w:b w:val="0"/>
          <w:bCs w:val="0"/>
          <w:color w:val="000000"/>
          <w:sz w:val="24"/>
          <w:highlight w:val="none"/>
          <w:u w:val="none"/>
          <w:lang w:val="en-US" w:eastAsia="zh-CN"/>
        </w:rPr>
      </w:r>
      <w:r/>
    </w:p>
    <w:p>
      <w:pPr>
        <w:pStyle w:val="946"/>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（3）投标（响应）报价低于采购项目最高限价65%的，即投标（响应）报价&lt;采购项目最高限价×65%； </w:t>
      </w:r>
      <w:r>
        <w:rPr>
          <w:rFonts w:hint="eastAsia" w:ascii="宋体" w:hAnsi="宋体" w:cs="宋体"/>
          <w:b w:val="0"/>
          <w:bCs w:val="0"/>
          <w:color w:val="000000"/>
          <w:sz w:val="24"/>
          <w:highlight w:val="none"/>
          <w:u w:val="none"/>
          <w:lang w:val="en-US" w:eastAsia="zh-CN"/>
        </w:rPr>
      </w:r>
      <w:r/>
    </w:p>
    <w:p>
      <w:pPr>
        <w:pStyle w:val="946"/>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（4）评审委员会基于专业判断，认定供应商报价过低，有可能影响产品质量或者不能诚信履约的其他情形。 </w:t>
      </w:r>
      <w:r>
        <w:rPr>
          <w:rFonts w:hint="eastAsia" w:ascii="宋体" w:hAnsi="宋体" w:cs="宋体"/>
          <w:b w:val="0"/>
          <w:bCs w:val="0"/>
          <w:color w:val="000000"/>
          <w:sz w:val="24"/>
          <w:highlight w:val="none"/>
          <w:u w:val="none"/>
          <w:lang w:val="en-US" w:eastAsia="zh-CN"/>
        </w:rPr>
      </w:r>
      <w:r/>
    </w:p>
    <w:p>
      <w:pPr>
        <w:pStyle w:val="946"/>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2.磋商小组启动异常低价投标（响应）审查后，属于签署第（1）项至第（4）项情形的，应当要求相关供应商在评审现场（开标大厅）合理的时间内对投标（响应）价格作出解释，</w:t>
      </w:r>
      <w:r>
        <w:rPr>
          <w:rFonts w:hint="eastAsia" w:ascii="宋体" w:hAnsi="宋体" w:cs="宋体"/>
          <w:b/>
          <w:bCs/>
          <w:color w:val="000000"/>
          <w:sz w:val="24"/>
          <w:highlight w:val="none"/>
          <w:u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000000"/>
          <w:sz w:val="24"/>
          <w:highlight w:val="none"/>
          <w:u w:val="none"/>
          <w:lang w:val="en-US" w:eastAsia="zh-CN"/>
        </w:rPr>
        <w:t xml:space="preserve">。</w:t>
      </w:r>
      <w:r>
        <w:rPr>
          <w:rFonts w:hint="eastAsia" w:ascii="宋体" w:hAnsi="宋体" w:cs="宋体"/>
          <w:b w:val="0"/>
          <w:bCs w:val="0"/>
          <w:color w:val="000000"/>
          <w:sz w:val="24"/>
          <w:highlight w:val="none"/>
          <w:u w:val="none"/>
          <w:lang w:val="en-US" w:eastAsia="zh-CN"/>
        </w:rPr>
      </w:r>
      <w:r/>
    </w:p>
    <w:p>
      <w:pPr>
        <w:pStyle w:val="946"/>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val="0"/>
          <w:bCs w:val="0"/>
          <w:color w:val="000000"/>
          <w:sz w:val="24"/>
          <w:highlight w:val="none"/>
          <w:u w:val="none"/>
          <w:lang w:val="en-US" w:eastAsia="zh-CN"/>
        </w:rPr>
      </w:r>
      <w:r/>
    </w:p>
    <w:p>
      <w:pPr>
        <w:pStyle w:val="946"/>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lang w:val="en-US" w:eastAsia="zh-CN" w:bidi="ar"/>
        </w:rPr>
        <w:outlineLvl w:val="9"/>
        <w:suppressLineNumbers w:val="0"/>
      </w:pPr>
      <w:r>
        <w:rPr>
          <w:rFonts w:hint="eastAsia" w:ascii="宋体" w:hAnsi="宋体" w:cs="宋体"/>
          <w:b w:val="0"/>
          <w:bCs w:val="0"/>
          <w:color w:val="000000"/>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宋体" w:cs="宋体"/>
          <w:b w:val="0"/>
          <w:bCs w:val="0"/>
          <w:color w:val="000000"/>
          <w:sz w:val="24"/>
          <w:highlight w:val="none"/>
          <w:u w:val="none"/>
          <w:lang w:val="en-US" w:eastAsia="zh-CN"/>
        </w:rPr>
        <w:t xml:space="preserve">。</w:t>
      </w:r>
      <w:r>
        <w:rPr>
          <w:rFonts w:hint="eastAsia" w:ascii="宋体" w:hAnsi="宋体" w:eastAsia="宋体" w:cs="宋体"/>
          <w:b/>
          <w:bCs/>
          <w:sz w:val="24"/>
          <w:szCs w:val="24"/>
          <w:highlight w:val="none"/>
          <w:lang w:val="en-US" w:eastAsia="zh-CN" w:bidi="ar"/>
        </w:rPr>
      </w:r>
      <w:r/>
    </w:p>
    <w:p>
      <w:pPr>
        <w:pStyle w:val="946"/>
        <w:keepLines w:val="0"/>
        <w:keepNext w:val="0"/>
        <w:pageBreakBefore w:val="0"/>
        <w:spacing w:line="360" w:lineRule="auto"/>
        <w:rPr>
          <w:rFonts w:hint="eastAsia" w:ascii="宋体" w:hAnsi="宋体" w:eastAsia="宋体" w:cs="宋体"/>
          <w:b/>
          <w:bCs/>
          <w:sz w:val="24"/>
          <w:highlight w:val="none"/>
        </w:rPr>
        <w:outlineLvl w:val="9"/>
      </w:pP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成交供应商</w:t>
      </w:r>
      <w:r>
        <w:rPr>
          <w:rFonts w:hint="eastAsia" w:ascii="宋体" w:hAnsi="宋体" w:eastAsia="宋体" w:cs="宋体"/>
          <w:b/>
          <w:bCs/>
          <w:sz w:val="24"/>
          <w:highlight w:val="none"/>
        </w:rPr>
        <w:t xml:space="preserve">的确定</w:t>
      </w:r>
      <w:r>
        <w:rPr>
          <w:rFonts w:hint="eastAsia" w:ascii="宋体" w:hAnsi="宋体" w:eastAsia="宋体" w:cs="宋体"/>
          <w:b/>
          <w:bCs/>
          <w:sz w:val="24"/>
          <w:highlight w:val="none"/>
        </w:rPr>
      </w:r>
      <w:r/>
    </w:p>
    <w:p>
      <w:pPr>
        <w:pStyle w:val="946"/>
        <w:ind w:firstLine="573"/>
        <w:keepLines w:val="0"/>
        <w:keepNext w:val="0"/>
        <w:pageBreakBefore w:val="0"/>
        <w:spacing w:line="360" w:lineRule="auto"/>
        <w:widowControl w:val="off"/>
        <w:rPr>
          <w:rFonts w:hint="eastAsia" w:ascii="宋体" w:hAnsi="宋体" w:eastAsia="宋体" w:cs="宋体"/>
          <w:b w:val="0"/>
          <w:bCs w:val="0"/>
          <w:sz w:val="24"/>
          <w:highlight w:val="none"/>
          <w:u w:val="none"/>
          <w:lang w:val="zh-CN"/>
        </w:rPr>
      </w:pPr>
      <w:r>
        <w:rPr>
          <w:rFonts w:hint="eastAsia" w:ascii="宋体" w:hAnsi="宋体" w:eastAsia="宋体" w:cs="宋体"/>
          <w:bCs/>
          <w:sz w:val="24"/>
          <w:szCs w:val="24"/>
        </w:rPr>
        <w:t xml:space="preserve">谈判小组将从质量和服务均能满足采购文件实质性响应要求的供应商中，按照最后报价由低到高顺</w:t>
      </w:r>
      <w:r>
        <w:rPr>
          <w:rFonts w:hint="eastAsia" w:ascii="宋体" w:hAnsi="宋体" w:eastAsia="宋体" w:cs="宋体"/>
          <w:color w:val="000000"/>
          <w:sz w:val="24"/>
          <w:szCs w:val="24"/>
        </w:rPr>
        <w:t xml:space="preserve">序推荐3名成交候选供应商，并编写评审报告。采购人从评审报告提出的成交候选供应商中，根据质量和服务均能满足采购文件实质性响应要求且最后报价最低的原则确定成交供应商。</w:t>
      </w:r>
      <w:r>
        <w:rPr>
          <w:rFonts w:hint="eastAsia" w:ascii="宋体" w:hAnsi="宋体" w:eastAsia="宋体" w:cs="宋体"/>
          <w:b w:val="0"/>
          <w:bCs w:val="0"/>
          <w:sz w:val="24"/>
          <w:highlight w:val="none"/>
          <w:u w:val="none"/>
          <w:lang w:val="zh-CN"/>
        </w:rPr>
        <w:t xml:space="preserve">采购人委托谈判小组直接确定排名第一的成交候选人为成交供应商。</w:t>
      </w:r>
      <w:r>
        <w:rPr>
          <w:rFonts w:hint="eastAsia" w:ascii="宋体" w:hAnsi="宋体" w:eastAsia="宋体" w:cs="宋体"/>
          <w:b w:val="0"/>
          <w:bCs w:val="0"/>
          <w:sz w:val="24"/>
          <w:highlight w:val="none"/>
          <w:u w:val="none"/>
          <w:lang w:val="zh-CN"/>
        </w:rPr>
      </w:r>
      <w:r/>
    </w:p>
    <w:p>
      <w:pPr>
        <w:pStyle w:val="946"/>
        <w:keepLines w:val="0"/>
        <w:keepNext w:val="0"/>
        <w:pageBreakBefore w:val="0"/>
        <w:spacing w:line="360" w:lineRule="auto"/>
        <w:widowControl w:val="off"/>
        <w:rPr>
          <w:rFonts w:hint="eastAsia" w:ascii="宋体" w:hAnsi="宋体" w:eastAsia="宋体" w:cs="宋体"/>
          <w:b/>
          <w:bCs/>
          <w:sz w:val="24"/>
          <w:highlight w:val="none"/>
          <w:u w:val="none"/>
          <w:lang w:val="zh-CN"/>
        </w:rPr>
      </w:pPr>
      <w:r>
        <w:rPr>
          <w:rFonts w:hint="eastAsia" w:ascii="宋体" w:hAnsi="宋体" w:eastAsia="宋体" w:cs="宋体"/>
          <w:b/>
          <w:bCs/>
          <w:sz w:val="24"/>
          <w:highlight w:val="none"/>
          <w:u w:val="none"/>
          <w:lang w:val="en-US" w:eastAsia="zh-CN"/>
        </w:rPr>
        <w:t xml:space="preserve">五、</w:t>
      </w:r>
      <w:r>
        <w:rPr>
          <w:rFonts w:hint="eastAsia" w:ascii="宋体" w:hAnsi="宋体" w:eastAsia="宋体" w:cs="宋体"/>
          <w:b/>
          <w:bCs/>
          <w:sz w:val="24"/>
          <w:highlight w:val="none"/>
          <w:u w:val="none"/>
          <w:lang w:val="zh-CN"/>
        </w:rPr>
        <w:t xml:space="preserve">公告成交结果</w:t>
      </w:r>
      <w:r>
        <w:rPr>
          <w:rFonts w:hint="eastAsia" w:ascii="宋体" w:hAnsi="宋体" w:eastAsia="宋体" w:cs="宋体"/>
          <w:b/>
          <w:bCs/>
          <w:sz w:val="24"/>
          <w:highlight w:val="none"/>
          <w:u w:val="none"/>
          <w:lang w:val="zh-CN"/>
        </w:rPr>
      </w:r>
      <w:r/>
    </w:p>
    <w:p>
      <w:pPr>
        <w:pStyle w:val="946"/>
        <w:ind w:firstLine="570"/>
        <w:keepLines w:val="0"/>
        <w:keepNext w:val="0"/>
        <w:pageBreakBefore w:val="0"/>
        <w:spacing w:line="360" w:lineRule="auto"/>
        <w:widowControl w:val="off"/>
        <w:rPr>
          <w:rFonts w:hint="eastAsia" w:ascii="宋体" w:hAnsi="宋体" w:eastAsia="宋体" w:cs="宋体"/>
          <w:b w:val="0"/>
          <w:bCs w:val="0"/>
          <w:sz w:val="24"/>
          <w:highlight w:val="none"/>
          <w:u w:val="none"/>
          <w:lang w:val="zh-CN"/>
        </w:rPr>
      </w:pPr>
      <w:r>
        <w:rPr>
          <w:rFonts w:hint="eastAsia" w:ascii="宋体" w:hAnsi="宋体" w:eastAsia="宋体" w:cs="宋体"/>
          <w:b w:val="0"/>
          <w:bCs w:val="0"/>
          <w:sz w:val="24"/>
          <w:highlight w:val="none"/>
          <w:u w:val="none"/>
          <w:lang w:val="zh-CN"/>
        </w:rPr>
        <w:t xml:space="preserve">自确定成交供应商之日起2个工作日内，在江苏政府采购网公告成交结果，公告期限为1个工作日。</w:t>
      </w:r>
      <w:r>
        <w:rPr>
          <w:rFonts w:hint="eastAsia" w:ascii="宋体" w:hAnsi="宋体" w:eastAsia="宋体" w:cs="宋体"/>
          <w:b w:val="0"/>
          <w:bCs w:val="0"/>
          <w:sz w:val="24"/>
          <w:highlight w:val="none"/>
          <w:u w:val="none"/>
          <w:lang w:val="zh-CN"/>
        </w:rPr>
      </w:r>
      <w:r/>
    </w:p>
    <w:p>
      <w:pPr>
        <w:pStyle w:val="946"/>
        <w:keepLines w:val="0"/>
        <w:keepNext w:val="0"/>
        <w:pageBreakBefore w:val="0"/>
        <w:spacing w:line="360" w:lineRule="auto"/>
        <w:widowControl w:val="off"/>
        <w:rPr>
          <w:rFonts w:hint="eastAsia" w:ascii="宋体" w:hAnsi="宋体" w:eastAsia="宋体" w:cs="宋体"/>
          <w:b/>
          <w:bCs/>
          <w:sz w:val="24"/>
          <w:highlight w:val="none"/>
          <w:u w:val="none"/>
          <w:lang w:val="zh-CN"/>
        </w:rPr>
      </w:pPr>
      <w:r>
        <w:rPr>
          <w:rFonts w:hint="eastAsia" w:ascii="宋体" w:hAnsi="宋体" w:eastAsia="宋体" w:cs="宋体"/>
          <w:b/>
          <w:bCs/>
          <w:sz w:val="24"/>
          <w:highlight w:val="none"/>
          <w:u w:val="none"/>
          <w:lang w:val="en-US" w:eastAsia="zh-CN"/>
        </w:rPr>
        <w:t xml:space="preserve">六、</w:t>
      </w:r>
      <w:r>
        <w:rPr>
          <w:rFonts w:hint="eastAsia" w:ascii="宋体" w:hAnsi="宋体" w:eastAsia="宋体" w:cs="宋体"/>
          <w:b/>
          <w:bCs/>
          <w:sz w:val="24"/>
          <w:highlight w:val="none"/>
          <w:u w:val="none"/>
          <w:lang w:val="zh-CN"/>
        </w:rPr>
        <w:t xml:space="preserve">发放成交通知书</w:t>
      </w:r>
      <w:r>
        <w:rPr>
          <w:rFonts w:hint="eastAsia" w:ascii="宋体" w:hAnsi="宋体" w:eastAsia="宋体" w:cs="宋体"/>
          <w:b/>
          <w:bCs/>
          <w:sz w:val="24"/>
          <w:highlight w:val="none"/>
          <w:u w:val="none"/>
          <w:lang w:val="zh-CN"/>
        </w:rPr>
      </w:r>
      <w:r/>
    </w:p>
    <w:p>
      <w:pPr>
        <w:pStyle w:val="946"/>
        <w:ind w:firstLine="570"/>
        <w:keepLines w:val="0"/>
        <w:keepNext w:val="0"/>
        <w:pageBreakBefore w:val="0"/>
        <w:spacing w:line="360" w:lineRule="auto"/>
        <w:widowControl w:val="off"/>
        <w:rPr>
          <w:rFonts w:hint="eastAsia" w:ascii="宋体" w:hAnsi="宋体" w:eastAsia="宋体" w:cs="宋体"/>
          <w:b w:val="0"/>
          <w:bCs w:val="0"/>
          <w:sz w:val="24"/>
          <w:highlight w:val="none"/>
          <w:u w:val="none"/>
          <w:lang w:val="zh-CN"/>
        </w:rPr>
      </w:pPr>
      <w:r>
        <w:rPr>
          <w:rFonts w:hint="eastAsia" w:ascii="宋体" w:hAnsi="宋体" w:eastAsia="宋体" w:cs="宋体"/>
          <w:b w:val="0"/>
          <w:bCs w:val="0"/>
          <w:sz w:val="24"/>
          <w:highlight w:val="none"/>
          <w:u w:val="none"/>
          <w:lang w:val="zh-CN"/>
        </w:rPr>
        <w:t xml:space="preserve">公告成交结果的同时，</w:t>
      </w:r>
      <w:r>
        <w:rPr>
          <w:rFonts w:hint="eastAsia" w:ascii="宋体" w:hAnsi="宋体" w:eastAsia="宋体" w:cs="宋体"/>
          <w:b w:val="0"/>
          <w:bCs w:val="0"/>
          <w:sz w:val="24"/>
          <w:highlight w:val="none"/>
          <w:u w:val="none"/>
          <w:lang w:val="zh-CN" w:eastAsia="zh-CN"/>
        </w:rPr>
        <w:t xml:space="preserve">交易中心</w:t>
      </w:r>
      <w:r>
        <w:rPr>
          <w:rFonts w:hint="eastAsia" w:ascii="宋体" w:hAnsi="宋体" w:eastAsia="宋体" w:cs="宋体"/>
          <w:b w:val="0"/>
          <w:bCs w:val="0"/>
          <w:sz w:val="24"/>
          <w:highlight w:val="none"/>
          <w:u w:val="none"/>
          <w:lang w:val="zh-CN"/>
        </w:rPr>
        <w:t xml:space="preserve">向成交供应商发放成交通知书。</w:t>
      </w:r>
      <w:r>
        <w:rPr>
          <w:rFonts w:hint="eastAsia" w:ascii="宋体" w:hAnsi="宋体" w:eastAsia="宋体" w:cs="宋体"/>
          <w:b w:val="0"/>
          <w:bCs w:val="0"/>
          <w:sz w:val="24"/>
          <w:highlight w:val="none"/>
          <w:u w:val="none"/>
          <w:lang w:val="zh-CN"/>
        </w:rPr>
      </w:r>
      <w:r/>
    </w:p>
    <w:p>
      <w:pPr>
        <w:pStyle w:val="946"/>
        <w:ind w:firstLine="570"/>
        <w:keepLines w:val="0"/>
        <w:keepNext w:val="0"/>
        <w:pageBreakBefore w:val="0"/>
        <w:spacing w:line="360" w:lineRule="auto"/>
        <w:widowControl w:val="off"/>
        <w:rPr>
          <w:rFonts w:hint="eastAsia" w:ascii="黑体" w:hAnsi="Courier New" w:eastAsia="黑体" w:cs="Courier New"/>
          <w:bCs/>
          <w:color w:val="000000"/>
          <w:sz w:val="44"/>
          <w:szCs w:val="21"/>
          <w:lang w:val="en-US" w:eastAsia="zh-CN"/>
        </w:rPr>
      </w:pPr>
      <w:r>
        <w:rPr>
          <w:rFonts w:hint="eastAsia" w:ascii="宋体" w:hAnsi="宋体" w:eastAsia="宋体" w:cs="宋体"/>
          <w:b w:val="0"/>
          <w:bCs w:val="0"/>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sz w:val="24"/>
          <w:highlight w:val="none"/>
          <w:u w:val="none"/>
          <w:lang w:val="zh-CN"/>
        </w:rPr>
        <w:t xml:space="preserve">成交供应商领取成交通知书时须提供叁份纸质版响应文件至代理机构处。</w:t>
      </w:r>
      <w:r>
        <w:rPr>
          <w:rFonts w:hint="eastAsia" w:ascii="黑体" w:hAnsi="Courier New" w:eastAsia="黑体" w:cs="Courier New"/>
          <w:bCs/>
          <w:color w:val="000000"/>
          <w:sz w:val="44"/>
          <w:szCs w:val="21"/>
          <w:lang w:val="en-US" w:eastAsia="zh-CN"/>
        </w:rPr>
      </w:r>
      <w:r/>
    </w:p>
    <w:p>
      <w:pPr>
        <w:pStyle w:val="946"/>
        <w:numPr>
          <w:ilvl w:val="0"/>
          <w:numId w:val="0"/>
        </w:numPr>
        <w:jc w:val="center"/>
        <w:spacing w:before="120" w:after="120" w:line="0" w:lineRule="atLeast"/>
        <w:rPr>
          <w:rFonts w:hint="eastAsia" w:ascii="黑体" w:hAnsi="Courier New" w:eastAsia="黑体" w:cs="Courier New"/>
          <w:bCs/>
          <w:color w:val="000000"/>
          <w:sz w:val="44"/>
          <w:szCs w:val="21"/>
          <w:lang w:val="en-US" w:eastAsia="zh-CN"/>
        </w:rPr>
      </w:pPr>
      <w:r>
        <w:rPr>
          <w:rFonts w:hint="eastAsia" w:ascii="黑体" w:hAnsi="Courier New" w:eastAsia="黑体" w:cs="Courier New"/>
          <w:bCs/>
          <w:color w:val="000000"/>
          <w:sz w:val="44"/>
          <w:szCs w:val="21"/>
          <w:lang w:val="en-US" w:eastAsia="zh-CN"/>
        </w:rPr>
      </w:r>
      <w:r/>
    </w:p>
    <w:p>
      <w:pPr>
        <w:pStyle w:val="946"/>
        <w:numPr>
          <w:ilvl w:val="0"/>
          <w:numId w:val="0"/>
        </w:numPr>
        <w:jc w:val="center"/>
        <w:spacing w:before="120" w:after="120" w:line="0" w:lineRule="atLeast"/>
        <w:rPr>
          <w:rFonts w:hint="eastAsia" w:ascii="黑体" w:hAnsi="Courier New" w:eastAsia="黑体" w:cs="Courier New"/>
          <w:bCs/>
          <w:color w:val="000000"/>
          <w:sz w:val="44"/>
          <w:szCs w:val="21"/>
          <w:lang w:val="en-US" w:eastAsia="zh-CN"/>
        </w:rPr>
      </w:pPr>
      <w:r>
        <w:rPr>
          <w:rFonts w:hint="eastAsia" w:ascii="黑体" w:hAnsi="Courier New" w:eastAsia="黑体" w:cs="Courier New"/>
          <w:bCs/>
          <w:color w:val="000000"/>
          <w:sz w:val="44"/>
          <w:szCs w:val="21"/>
          <w:lang w:val="en-US" w:eastAsia="zh-CN"/>
        </w:rPr>
      </w:r>
      <w:r/>
    </w:p>
    <w:p>
      <w:pPr>
        <w:pStyle w:val="946"/>
        <w:numPr>
          <w:ilvl w:val="0"/>
          <w:numId w:val="0"/>
        </w:numPr>
        <w:jc w:val="center"/>
        <w:spacing w:before="120" w:after="120" w:line="0" w:lineRule="atLeast"/>
        <w:rPr>
          <w:rFonts w:hint="eastAsia" w:ascii="黑体" w:hAnsi="Courier New" w:eastAsia="黑体" w:cs="Courier New"/>
          <w:bCs/>
          <w:color w:val="000000"/>
          <w:sz w:val="44"/>
          <w:szCs w:val="21"/>
          <w:lang w:val="en-US" w:eastAsia="zh-CN"/>
        </w:rPr>
      </w:pPr>
      <w:r>
        <w:rPr>
          <w:rFonts w:hint="eastAsia" w:ascii="黑体" w:hAnsi="Courier New" w:eastAsia="黑体" w:cs="Courier New"/>
          <w:bCs/>
          <w:color w:val="000000"/>
          <w:sz w:val="44"/>
          <w:szCs w:val="21"/>
          <w:lang w:val="en-US" w:eastAsia="zh-CN"/>
        </w:rPr>
      </w:r>
      <w:r/>
    </w:p>
    <w:p>
      <w:pPr>
        <w:pStyle w:val="946"/>
        <w:numPr>
          <w:ilvl w:val="0"/>
          <w:numId w:val="0"/>
        </w:numPr>
        <w:jc w:val="center"/>
        <w:spacing w:before="120" w:after="120" w:line="0" w:lineRule="atLeast"/>
        <w:rPr>
          <w:rFonts w:hint="eastAsia" w:ascii="黑体" w:hAnsi="Courier New" w:eastAsia="黑体" w:cs="Courier New"/>
          <w:bCs/>
          <w:color w:val="000000"/>
          <w:sz w:val="44"/>
          <w:szCs w:val="21"/>
          <w:lang w:val="en-US" w:eastAsia="zh-CN"/>
        </w:rPr>
      </w:pPr>
      <w:r>
        <w:rPr>
          <w:rFonts w:hint="eastAsia" w:ascii="黑体" w:hAnsi="Courier New" w:eastAsia="黑体" w:cs="Courier New"/>
          <w:bCs/>
          <w:color w:val="000000"/>
          <w:sz w:val="44"/>
          <w:szCs w:val="21"/>
          <w:lang w:val="en-US" w:eastAsia="zh-CN"/>
        </w:rPr>
        <w:t xml:space="preserve">第六章  响应文件格式</w:t>
      </w:r>
      <w:r>
        <w:rPr>
          <w:rFonts w:hint="eastAsia" w:ascii="黑体" w:hAnsi="Courier New" w:eastAsia="黑体" w:cs="Courier New"/>
          <w:bCs/>
          <w:color w:val="000000"/>
          <w:sz w:val="44"/>
          <w:szCs w:val="21"/>
          <w:lang w:val="en-US" w:eastAsia="zh-CN"/>
        </w:rPr>
      </w:r>
      <w:r/>
    </w:p>
    <w:p>
      <w:pPr>
        <w:pStyle w:val="946"/>
        <w:jc w:val="center"/>
        <w:rPr>
          <w:rFonts w:hint="eastAsia" w:ascii="宋体" w:hAnsi="宋体"/>
          <w:b/>
          <w:sz w:val="72"/>
          <w:szCs w:val="21"/>
        </w:rPr>
      </w:pPr>
      <w:r/>
      <w:bookmarkStart w:id="772" w:name="_Hlt26671244"/>
      <w:r/>
      <w:bookmarkEnd w:id="772"/>
      <w:r/>
      <w:bookmarkStart w:id="773" w:name="_Hlt26955039"/>
      <w:r/>
      <w:bookmarkEnd w:id="773"/>
      <w:r/>
      <w:bookmarkStart w:id="774" w:name="_Toc26554094"/>
      <w:r/>
      <w:bookmarkStart w:id="775" w:name="_Toc120614282"/>
      <w:r/>
      <w:bookmarkStart w:id="776" w:name="_Toc49090576"/>
      <w:r>
        <w:rPr>
          <w:rFonts w:hint="eastAsia" w:ascii="宋体" w:hAnsi="宋体"/>
          <w:b/>
          <w:sz w:val="72"/>
          <w:szCs w:val="21"/>
        </w:rPr>
      </w:r>
      <w:r/>
    </w:p>
    <w:p>
      <w:pPr>
        <w:pStyle w:val="946"/>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946"/>
        <w:jc w:val="center"/>
        <w:rPr>
          <w:rFonts w:hint="eastAsia" w:ascii="宋体" w:hAnsi="宋体"/>
          <w:b/>
          <w:sz w:val="72"/>
          <w:szCs w:val="21"/>
        </w:rPr>
      </w:pPr>
      <w:r>
        <w:rPr>
          <w:rFonts w:hint="eastAsia" w:ascii="宋体" w:hAnsi="宋体"/>
          <w:b/>
          <w:sz w:val="72"/>
          <w:szCs w:val="21"/>
        </w:rPr>
      </w:r>
      <w:r/>
    </w:p>
    <w:p>
      <w:pPr>
        <w:pStyle w:val="946"/>
        <w:jc w:val="center"/>
        <w:rPr>
          <w:rFonts w:hint="eastAsia" w:ascii="宋体" w:hAnsi="宋体"/>
          <w:b/>
          <w:sz w:val="36"/>
          <w:szCs w:val="21"/>
        </w:rPr>
      </w:pPr>
      <w:r>
        <w:rPr>
          <w:rFonts w:hint="eastAsia" w:ascii="宋体" w:hAnsi="宋体"/>
          <w:b/>
          <w:sz w:val="36"/>
          <w:szCs w:val="21"/>
        </w:rPr>
      </w:r>
      <w:r/>
    </w:p>
    <w:p>
      <w:pPr>
        <w:pStyle w:val="946"/>
        <w:jc w:val="center"/>
        <w:rPr>
          <w:rFonts w:hint="eastAsia" w:ascii="宋体" w:hAnsi="宋体"/>
          <w:b/>
          <w:sz w:val="36"/>
          <w:szCs w:val="21"/>
        </w:rPr>
      </w:pPr>
      <w:r>
        <w:rPr>
          <w:rFonts w:hint="eastAsia" w:ascii="宋体" w:hAnsi="宋体"/>
          <w:b/>
          <w:sz w:val="36"/>
          <w:szCs w:val="21"/>
        </w:rPr>
      </w:r>
      <w:r/>
    </w:p>
    <w:p>
      <w:pPr>
        <w:pStyle w:val="946"/>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946"/>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946"/>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946"/>
        <w:rPr>
          <w:rFonts w:ascii="宋体" w:hAnsi="宋体"/>
          <w:b/>
          <w:bCs/>
          <w:sz w:val="32"/>
          <w:szCs w:val="32"/>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br w:type="page" w:clear="all"/>
      </w:r>
      <w:r>
        <w:rPr>
          <w:rFonts w:ascii="宋体" w:hAnsi="宋体"/>
          <w:b/>
          <w:bCs/>
          <w:sz w:val="32"/>
          <w:szCs w:val="32"/>
        </w:rPr>
      </w:r>
      <w:r/>
    </w:p>
    <w:p>
      <w:pPr>
        <w:pStyle w:val="946"/>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rPr>
          <w:rFonts w:hint="eastAsia" w:ascii="宋体" w:hAnsi="宋体"/>
          <w:b/>
          <w:bCs/>
          <w:sz w:val="32"/>
          <w:szCs w:val="32"/>
        </w:rPr>
      </w:r>
      <w:r/>
    </w:p>
    <w:p>
      <w:pPr>
        <w:pStyle w:val="946"/>
        <w:jc w:val="center"/>
        <w:spacing w:line="440" w:lineRule="exact"/>
        <w:rPr>
          <w:rFonts w:hint="eastAsia" w:ascii="宋体" w:hAnsi="宋体"/>
          <w:b/>
          <w:bCs/>
          <w:sz w:val="32"/>
          <w:szCs w:val="32"/>
        </w:rPr>
      </w:pPr>
      <w:r>
        <w:rPr>
          <w:rFonts w:hint="eastAsia" w:ascii="宋体" w:hAnsi="宋体"/>
          <w:b/>
          <w:bCs/>
          <w:sz w:val="32"/>
          <w:szCs w:val="32"/>
        </w:rPr>
      </w:r>
      <w:r/>
    </w:p>
    <w:p>
      <w:pPr>
        <w:pStyle w:val="946"/>
        <w:numPr>
          <w:ilvl w:val="0"/>
          <w:numId w:val="8"/>
        </w:numPr>
        <w:ind w:firstLine="480"/>
        <w:jc w:val="both"/>
        <w:spacing w:line="440" w:lineRule="exact"/>
        <w:tabs>
          <w:tab w:val="left" w:pos="312" w:leader="none"/>
        </w:tabs>
        <w:rPr>
          <w:rFonts w:hint="eastAsia" w:ascii="宋体" w:hAnsi="宋体" w:eastAsia="宋体" w:cs="宋体"/>
          <w:color w:val="000000"/>
          <w:sz w:val="24"/>
          <w:szCs w:val="21"/>
          <w:u w:val="none"/>
          <w:lang w:val="zh-CN" w:eastAsia="zh-CN"/>
        </w:rPr>
      </w:pPr>
      <w:r/>
      <w:bookmarkEnd w:id="163"/>
      <w:r/>
      <w:bookmarkEnd w:id="164"/>
      <w:r/>
      <w:bookmarkEnd w:id="774"/>
      <w:r/>
      <w:bookmarkEnd w:id="775"/>
      <w:r/>
      <w:bookmarkEnd w:id="776"/>
      <w:r>
        <w:rPr>
          <w:rFonts w:hint="eastAsia" w:ascii="宋体" w:hAnsi="宋体" w:eastAsia="宋体" w:cs="宋体"/>
          <w:color w:val="000000"/>
          <w:sz w:val="24"/>
          <w:szCs w:val="21"/>
          <w:u w:val="none"/>
          <w:lang w:val="zh-CN" w:eastAsia="zh-CN"/>
        </w:rPr>
        <w:t xml:space="preserve">开标一览表</w:t>
      </w:r>
      <w:r>
        <w:rPr>
          <w:rFonts w:hint="eastAsia" w:ascii="宋体" w:hAnsi="宋体" w:eastAsia="宋体" w:cs="Times New Roman"/>
          <w:color w:val="000000"/>
          <w:sz w:val="24"/>
          <w:szCs w:val="24"/>
          <w:highlight w:val="none"/>
          <w:lang w:val="zh-CN" w:eastAsia="zh-CN"/>
        </w:rPr>
        <w:t xml:space="preserve">（格式见附件1）</w:t>
      </w:r>
      <w:r>
        <w:rPr>
          <w:rFonts w:hint="eastAsia" w:ascii="宋体" w:hAnsi="宋体" w:eastAsia="宋体" w:cs="宋体"/>
          <w:color w:val="000000"/>
          <w:sz w:val="24"/>
          <w:szCs w:val="21"/>
          <w:u w:val="none"/>
          <w:lang w:val="zh-CN" w:eastAsia="zh-CN"/>
        </w:rPr>
        <w:t xml:space="preserve">；</w:t>
      </w:r>
      <w:r>
        <w:rPr>
          <w:rFonts w:hint="eastAsia" w:ascii="宋体" w:hAnsi="宋体" w:eastAsia="宋体" w:cs="宋体"/>
          <w:color w:val="000000"/>
          <w:sz w:val="24"/>
          <w:szCs w:val="21"/>
          <w:u w:val="none"/>
          <w:lang w:val="zh-CN" w:eastAsia="zh-CN"/>
        </w:rPr>
      </w:r>
      <w:r/>
    </w:p>
    <w:p>
      <w:pPr>
        <w:pStyle w:val="946"/>
        <w:ind w:firstLine="480"/>
        <w:keepLines w:val="0"/>
        <w:keepNext w:val="0"/>
        <w:pageBreakBefore w:val="0"/>
        <w:spacing w:line="480" w:lineRule="exact"/>
        <w:rPr>
          <w:rFonts w:hint="eastAsia"/>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cs="宋体"/>
          <w:bCs/>
          <w:color w:val="000000"/>
          <w:sz w:val="24"/>
          <w:highlight w:val="none"/>
          <w:lang w:bidi="ar"/>
        </w:rPr>
        <w:t xml:space="preserve">已标价的报价文件</w:t>
      </w:r>
      <w:r>
        <w:rPr>
          <w:rFonts w:hint="eastAsia" w:ascii="宋体" w:hAnsi="宋体" w:eastAsia="宋体" w:cs="Times New Roman"/>
          <w:color w:val="000000"/>
          <w:sz w:val="24"/>
          <w:szCs w:val="24"/>
          <w:highlight w:val="none"/>
          <w:lang w:val="en-US" w:eastAsia="zh-CN"/>
        </w:rPr>
        <w:t xml:space="preserve">。</w:t>
      </w:r>
      <w:r>
        <w:rPr>
          <w:rFonts w:hint="eastAsia"/>
          <w:lang w:eastAsia="zh-CN"/>
        </w:rPr>
      </w:r>
      <w:r/>
    </w:p>
    <w:p>
      <w:pPr>
        <w:pStyle w:val="946"/>
        <w:ind w:firstLine="643"/>
        <w:jc w:val="both"/>
        <w:spacing w:line="440" w:lineRule="exact"/>
        <w:rPr>
          <w:rFonts w:hint="eastAsia" w:ascii="宋体" w:hAnsi="宋体" w:eastAsia="宋体"/>
          <w:b/>
          <w:bCs/>
          <w:color w:val="000000"/>
          <w:sz w:val="32"/>
          <w:szCs w:val="32"/>
          <w:lang w:eastAsia="zh-CN"/>
        </w:rPr>
      </w:pPr>
      <w:r>
        <w:rPr>
          <w:rFonts w:hint="eastAsia" w:ascii="宋体" w:hAnsi="宋体"/>
          <w:b/>
          <w:bCs/>
          <w:color w:val="000000"/>
          <w:sz w:val="32"/>
          <w:szCs w:val="32"/>
          <w:lang w:eastAsia="zh-CN"/>
        </w:rPr>
        <w:t xml:space="preserve">资格审查材料</w:t>
      </w:r>
      <w:r>
        <w:rPr>
          <w:rFonts w:hint="eastAsia" w:ascii="宋体" w:hAnsi="宋体" w:eastAsia="宋体"/>
          <w:b/>
          <w:bCs/>
          <w:color w:val="000000"/>
          <w:sz w:val="32"/>
          <w:szCs w:val="32"/>
          <w:lang w:eastAsia="zh-CN"/>
        </w:rPr>
      </w:r>
      <w:r/>
    </w:p>
    <w:p>
      <w:pPr>
        <w:pStyle w:val="946"/>
        <w:ind w:firstLine="480"/>
        <w:keepLines w:val="0"/>
        <w:keepNext w:val="0"/>
        <w:pageBreakBefore w:val="0"/>
        <w:spacing w:line="360" w:lineRule="auto"/>
        <w:widowControl w:val="off"/>
        <w:rPr>
          <w:rFonts w:hint="eastAsia" w:ascii="宋体" w:hAnsi="宋体" w:cs="宋体"/>
          <w:sz w:val="24"/>
          <w:highlight w:val="none"/>
          <w:lang w:val="zh-CN"/>
        </w:rPr>
      </w:pPr>
      <w:r>
        <w:rPr>
          <w:rFonts w:hint="eastAsia" w:ascii="宋体" w:hAnsi="宋体" w:eastAsia="宋体" w:cs="宋体"/>
          <w:sz w:val="24"/>
          <w:highlight w:val="none"/>
          <w:lang w:val="en-US" w:eastAsia="zh-CN"/>
        </w:rPr>
        <w:t xml:space="preserve">1.供应商符合《政府</w:t>
      </w:r>
      <w:r>
        <w:rPr>
          <w:rFonts w:hint="eastAsia" w:ascii="宋体" w:hAnsi="宋体" w:cs="宋体"/>
          <w:sz w:val="24"/>
          <w:highlight w:val="none"/>
        </w:rPr>
        <w:t xml:space="preserve">采购法》第二十二条规定条件的承诺函</w:t>
      </w:r>
      <w:r>
        <w:rPr>
          <w:rFonts w:hint="eastAsia" w:ascii="宋体" w:hAnsi="宋体" w:cs="宋体"/>
          <w:sz w:val="24"/>
          <w:highlight w:val="none"/>
          <w:lang w:val="zh-CN"/>
        </w:rPr>
        <w:t xml:space="preserve">（格式见附件</w:t>
      </w: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w:t>
      </w:r>
      <w:r>
        <w:rPr>
          <w:rFonts w:hint="eastAsia" w:ascii="宋体" w:hAnsi="宋体" w:cs="宋体"/>
          <w:sz w:val="24"/>
          <w:highlight w:val="none"/>
          <w:lang w:val="zh-CN"/>
        </w:rPr>
      </w:r>
      <w:r/>
    </w:p>
    <w:p>
      <w:pPr>
        <w:pStyle w:val="946"/>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2.法定代表人身份证明书及法定代表人身份证扫描件</w:t>
      </w:r>
      <w:r>
        <w:rPr>
          <w:rFonts w:hint="eastAsia" w:ascii="宋体" w:hAnsi="宋体" w:eastAsia="宋体" w:cs="宋体"/>
          <w:sz w:val="24"/>
          <w:highlight w:val="none"/>
          <w:lang w:val="zh-CN"/>
        </w:rPr>
        <w:t xml:space="preserve">（格式见附件</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en-US" w:eastAsia="zh-CN"/>
        </w:rPr>
      </w:r>
      <w:r/>
    </w:p>
    <w:p>
      <w:pPr>
        <w:pStyle w:val="946"/>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3.法定代表人授权委托书及委托代理人身份证扫描件（如有授权）</w:t>
      </w:r>
      <w:r>
        <w:rPr>
          <w:rFonts w:hint="eastAsia" w:ascii="宋体" w:hAnsi="宋体" w:eastAsia="宋体" w:cs="宋体"/>
          <w:sz w:val="24"/>
          <w:highlight w:val="none"/>
          <w:lang w:val="zh-CN"/>
        </w:rPr>
        <w:t xml:space="preserve">（格式见附件</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lang w:val="en-US" w:eastAsia="zh-CN"/>
        </w:rPr>
      </w:r>
      <w:r/>
    </w:p>
    <w:p>
      <w:pPr>
        <w:pStyle w:val="946"/>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4.法人或者其他组织的营业执照等证明文件；自然人的身份证明；</w:t>
      </w:r>
      <w:r>
        <w:rPr>
          <w:rFonts w:hint="eastAsia" w:ascii="宋体" w:hAnsi="宋体" w:eastAsia="宋体" w:cs="宋体"/>
          <w:sz w:val="24"/>
          <w:highlight w:val="none"/>
          <w:lang w:val="en-US" w:eastAsia="zh-CN"/>
        </w:rPr>
      </w:r>
      <w:r/>
    </w:p>
    <w:p>
      <w:pPr>
        <w:pStyle w:val="946"/>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5.有效的企业资质证书及安全生产许可证；</w:t>
      </w:r>
      <w:r>
        <w:rPr>
          <w:rFonts w:hint="eastAsia" w:ascii="宋体" w:hAnsi="宋体" w:eastAsia="宋体" w:cs="宋体"/>
          <w:sz w:val="24"/>
          <w:highlight w:val="none"/>
          <w:lang w:val="en-US" w:eastAsia="zh-CN"/>
        </w:rPr>
      </w:r>
      <w:r/>
    </w:p>
    <w:p>
      <w:pPr>
        <w:pStyle w:val="946"/>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6.拟派项目负责人有效的资格证书及安全B证；</w:t>
      </w:r>
      <w:r>
        <w:rPr>
          <w:rFonts w:hint="eastAsia" w:ascii="宋体" w:hAnsi="宋体" w:eastAsia="宋体" w:cs="宋体"/>
          <w:sz w:val="24"/>
          <w:highlight w:val="none"/>
          <w:lang w:val="en-US" w:eastAsia="zh-CN"/>
        </w:rPr>
      </w:r>
      <w:r/>
    </w:p>
    <w:p>
      <w:pPr>
        <w:pStyle w:val="946"/>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拟派项目负责人及授权委托人和企业签订的有效劳动合同及供应商所在地社保机构出具的由企业为拟派项目负责人及授权委托人缴纳的</w:t>
      </w:r>
      <w:r>
        <w:rPr>
          <w:rFonts w:hint="eastAsia" w:ascii="宋体" w:hAnsi="宋体" w:eastAsia="宋体" w:cs="宋体"/>
          <w:bCs/>
          <w:color w:val="000000"/>
          <w:sz w:val="24"/>
          <w:szCs w:val="24"/>
        </w:rPr>
        <w:t xml:space="preserve">投标截止时间前三个月（不含投标截止时间当月）中至少一个月</w:t>
      </w:r>
      <w:r>
        <w:rPr>
          <w:rFonts w:ascii="宋体" w:hAnsi="宋体" w:eastAsia="宋体" w:cs="宋体"/>
          <w:sz w:val="24"/>
          <w:highlight w:val="none"/>
        </w:rPr>
        <w:t xml:space="preserve">养老保险缴费证明</w:t>
      </w:r>
      <w:r>
        <w:rPr>
          <w:rFonts w:hint="eastAsia" w:ascii="宋体" w:hAnsi="宋体" w:eastAsia="宋体" w:cs="宋体"/>
          <w:sz w:val="24"/>
          <w:highlight w:val="none"/>
        </w:rPr>
        <w:t xml:space="preserve">或依法免除的证明</w:t>
      </w:r>
      <w:r>
        <w:rPr>
          <w:rFonts w:hint="eastAsia" w:ascii="宋体" w:hAnsi="宋体" w:eastAsia="宋体"/>
          <w:color w:val="000000"/>
          <w:sz w:val="24"/>
          <w:szCs w:val="24"/>
          <w:lang w:val="zh-CN"/>
        </w:rPr>
        <w:t xml:space="preserve">；</w:t>
      </w:r>
      <w:r>
        <w:rPr>
          <w:rFonts w:hint="eastAsia" w:ascii="宋体" w:hAnsi="宋体" w:eastAsia="宋体" w:cs="宋体"/>
          <w:sz w:val="24"/>
          <w:highlight w:val="none"/>
          <w:lang w:val="en-US" w:eastAsia="zh-CN"/>
        </w:rPr>
      </w:r>
      <w:r/>
    </w:p>
    <w:p>
      <w:pPr>
        <w:pStyle w:val="946"/>
        <w:ind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8.供应商提供上一</w:t>
      </w:r>
      <w:r>
        <w:rPr>
          <w:rFonts w:hint="eastAsia" w:ascii="宋体" w:hAnsi="宋体" w:cs="宋体"/>
          <w:b w:val="0"/>
          <w:bCs/>
          <w:color w:val="000000"/>
          <w:sz w:val="24"/>
          <w:szCs w:val="24"/>
          <w:lang w:val="en-US" w:eastAsia="zh-CN"/>
        </w:rPr>
        <w:t xml:space="preserve">年度</w:t>
      </w:r>
      <w:r>
        <w:rPr>
          <w:rFonts w:hint="eastAsia" w:ascii="宋体" w:hAnsi="宋体" w:eastAsia="宋体" w:cs="宋体"/>
          <w:b w:val="0"/>
          <w:bCs/>
          <w:color w:val="000000"/>
          <w:sz w:val="24"/>
          <w:szCs w:val="24"/>
          <w:lang w:val="en-US" w:eastAsia="zh-CN"/>
        </w:rPr>
        <w:t xml:space="preserve">由会计师事务所（或者审计机构）出具的财务报告</w:t>
      </w:r>
      <w:r>
        <w:rPr>
          <w:rFonts w:hint="eastAsia" w:ascii="宋体" w:hAnsi="宋体" w:eastAsia="宋体" w:cs="宋体"/>
          <w:bCs/>
          <w:color w:val="000000"/>
          <w:sz w:val="24"/>
          <w:szCs w:val="24"/>
        </w:rPr>
        <w:t xml:space="preserve">或投标截止时间前三个月（不含投标截止时间当月）中至少一个月的银行资信证明</w:t>
      </w:r>
      <w:r>
        <w:rPr>
          <w:rFonts w:hint="eastAsia" w:ascii="宋体" w:hAnsi="宋体" w:eastAsia="宋体" w:cs="宋体"/>
          <w:bCs/>
          <w:color w:val="000000"/>
          <w:sz w:val="24"/>
          <w:szCs w:val="24"/>
          <w:lang w:eastAsia="zh-CN"/>
        </w:rPr>
        <w:t xml:space="preserve">；</w:t>
      </w:r>
      <w:r>
        <w:rPr>
          <w:rFonts w:hint="eastAsia" w:ascii="宋体" w:hAnsi="宋体" w:eastAsia="宋体" w:cs="宋体"/>
          <w:b w:val="0"/>
          <w:bCs/>
          <w:color w:val="000000"/>
          <w:sz w:val="24"/>
          <w:szCs w:val="24"/>
          <w:lang w:val="en-US" w:eastAsia="zh-CN"/>
        </w:rPr>
      </w:r>
      <w:r/>
    </w:p>
    <w:p>
      <w:pPr>
        <w:pStyle w:val="946"/>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rPr>
          <w:rFonts w:hint="eastAsia" w:ascii="宋体" w:hAnsi="宋体" w:eastAsia="宋体" w:cs="宋体"/>
          <w:b w:val="0"/>
          <w:bCs/>
          <w:sz w:val="24"/>
          <w:szCs w:val="24"/>
          <w:lang w:val="en-US" w:eastAsia="zh-CN"/>
        </w:rPr>
      </w:r>
      <w:r/>
    </w:p>
    <w:p>
      <w:pPr>
        <w:pStyle w:val="946"/>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10.具备履行合同所必需的设备和专业技术能力的书面声明</w:t>
      </w:r>
      <w:r>
        <w:rPr>
          <w:rFonts w:hint="eastAsia" w:ascii="宋体" w:hAnsi="宋体" w:eastAsia="宋体" w:cs="宋体"/>
          <w:b w:val="0"/>
          <w:bCs/>
          <w:sz w:val="24"/>
          <w:szCs w:val="24"/>
          <w:lang w:val="zh-CN" w:eastAsia="zh-CN"/>
        </w:rPr>
        <w:t xml:space="preserve">（格式见附件</w:t>
      </w: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val="en-US" w:eastAsia="zh-CN"/>
        </w:rPr>
        <w:t xml:space="preserve">；</w:t>
      </w:r>
      <w:r>
        <w:rPr>
          <w:rFonts w:hint="eastAsia" w:ascii="宋体" w:hAnsi="宋体" w:eastAsia="宋体" w:cs="宋体"/>
          <w:b w:val="0"/>
          <w:bCs/>
          <w:sz w:val="24"/>
          <w:szCs w:val="24"/>
          <w:lang w:val="en-US" w:eastAsia="zh-CN"/>
        </w:rPr>
      </w:r>
      <w:r/>
    </w:p>
    <w:p>
      <w:pPr>
        <w:pStyle w:val="946"/>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val="en-US" w:eastAsia="zh-CN"/>
        </w:rPr>
        <w:t xml:space="preserve">11.参加政府采购活动前 3 年内在经营活动中没有重大违法记录的书面声明</w:t>
      </w:r>
      <w:r>
        <w:rPr>
          <w:rFonts w:hint="eastAsia" w:ascii="宋体" w:hAnsi="宋体" w:eastAsia="宋体" w:cs="宋体"/>
          <w:b w:val="0"/>
          <w:bCs/>
          <w:sz w:val="24"/>
          <w:szCs w:val="24"/>
          <w:lang w:val="zh-CN" w:eastAsia="zh-CN"/>
        </w:rPr>
        <w:t xml:space="preserve">（格式见附件</w:t>
      </w:r>
      <w:r>
        <w:rPr>
          <w:rFonts w:hint="eastAsia" w:ascii="宋体" w:hAnsi="宋体" w:eastAsia="宋体" w:cs="宋体"/>
          <w:b w:val="0"/>
          <w:bCs/>
          <w:sz w:val="24"/>
          <w:szCs w:val="24"/>
          <w:lang w:val="en-US" w:eastAsia="zh-CN"/>
        </w:rPr>
        <w:t xml:space="preserve">6</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val="zh-CN" w:eastAsia="zh-CN"/>
        </w:rPr>
      </w:r>
      <w:r/>
    </w:p>
    <w:p>
      <w:pPr>
        <w:pStyle w:val="946"/>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val="en-US" w:eastAsia="zh-CN"/>
        </w:rPr>
        <w:t xml:space="preserve">12.</w:t>
      </w:r>
      <w:r>
        <w:rPr>
          <w:rFonts w:hint="eastAsia" w:ascii="宋体" w:hAnsi="宋体" w:eastAsia="宋体" w:cs="宋体"/>
          <w:b w:val="0"/>
          <w:bCs/>
          <w:sz w:val="24"/>
          <w:szCs w:val="24"/>
          <w:lang w:val="zh-CN" w:eastAsia="zh-CN"/>
        </w:rPr>
        <w:t xml:space="preserve">供应商拟派项目负责人无在建工程承诺书（格式见附件</w:t>
      </w:r>
      <w:r>
        <w:rPr>
          <w:rFonts w:hint="eastAsia" w:ascii="宋体" w:hAnsi="宋体" w:eastAsia="宋体" w:cs="宋体"/>
          <w:b w:val="0"/>
          <w:bCs/>
          <w:sz w:val="24"/>
          <w:szCs w:val="24"/>
          <w:lang w:val="en-US" w:eastAsia="zh-CN"/>
        </w:rPr>
        <w:t xml:space="preserve">7</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val="zh-CN" w:eastAsia="zh-CN"/>
        </w:rPr>
      </w:r>
      <w:r/>
    </w:p>
    <w:p>
      <w:pPr>
        <w:pStyle w:val="946"/>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val="en-US" w:eastAsia="zh-CN"/>
        </w:rPr>
        <w:t xml:space="preserve">13.中小企业声明函</w:t>
      </w:r>
      <w:r>
        <w:rPr>
          <w:rFonts w:hint="eastAsia" w:ascii="宋体" w:hAnsi="宋体" w:eastAsia="宋体" w:cs="宋体"/>
          <w:b w:val="0"/>
          <w:bCs/>
          <w:sz w:val="24"/>
          <w:szCs w:val="24"/>
          <w:lang w:val="zh-CN" w:eastAsia="zh-CN"/>
        </w:rPr>
        <w:t xml:space="preserve">（格式见附件</w:t>
      </w:r>
      <w:r>
        <w:rPr>
          <w:rFonts w:hint="eastAsia" w:ascii="宋体" w:hAnsi="宋体" w:eastAsia="宋体" w:cs="宋体"/>
          <w:b w:val="0"/>
          <w:bCs/>
          <w:sz w:val="24"/>
          <w:szCs w:val="24"/>
          <w:lang w:val="en-US" w:eastAsia="zh-CN"/>
        </w:rPr>
        <w:t xml:space="preserve">8</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val="zh-CN" w:eastAsia="zh-CN"/>
        </w:rPr>
      </w:r>
      <w:r/>
    </w:p>
    <w:p>
      <w:pPr>
        <w:pStyle w:val="946"/>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val="en-US" w:eastAsia="zh-CN"/>
        </w:rPr>
        <w:t xml:space="preserve">14.</w:t>
      </w:r>
      <w:r>
        <w:rPr>
          <w:rFonts w:hint="eastAsia" w:ascii="宋体" w:hAnsi="宋体" w:eastAsia="宋体" w:cs="宋体"/>
          <w:b w:val="0"/>
          <w:bCs/>
          <w:sz w:val="24"/>
          <w:szCs w:val="24"/>
          <w:lang w:val="zh-CN" w:eastAsia="zh-CN"/>
        </w:rPr>
        <w:t xml:space="preserve">残疾人福利性单位声明函（如符合残疾人福利性单位的需提供，格式见附件</w:t>
      </w:r>
      <w:r>
        <w:rPr>
          <w:rFonts w:hint="eastAsia" w:ascii="宋体" w:hAnsi="宋体" w:eastAsia="宋体" w:cs="宋体"/>
          <w:b w:val="0"/>
          <w:bCs/>
          <w:sz w:val="24"/>
          <w:szCs w:val="24"/>
          <w:lang w:val="en-US" w:eastAsia="zh-CN"/>
        </w:rPr>
        <w:t xml:space="preserve">9</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val="zh-CN" w:eastAsia="zh-CN"/>
        </w:rPr>
      </w:r>
      <w:r/>
    </w:p>
    <w:p>
      <w:pPr>
        <w:pStyle w:val="946"/>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15.监狱企业证明函（如符合监狱企业的需提供，</w:t>
      </w:r>
      <w:r>
        <w:rPr>
          <w:rFonts w:hint="eastAsia" w:ascii="宋体" w:hAnsi="宋体" w:eastAsia="宋体" w:cs="宋体"/>
          <w:b w:val="0"/>
          <w:bCs/>
          <w:sz w:val="24"/>
          <w:szCs w:val="24"/>
          <w:lang w:val="zh-CN" w:eastAsia="zh-CN"/>
        </w:rPr>
        <w:t xml:space="preserve">格式见附件</w:t>
      </w:r>
      <w:r>
        <w:rPr>
          <w:rFonts w:hint="eastAsia" w:ascii="宋体" w:hAnsi="宋体" w:eastAsia="宋体" w:cs="宋体"/>
          <w:b w:val="0"/>
          <w:bCs/>
          <w:sz w:val="24"/>
          <w:szCs w:val="24"/>
          <w:lang w:val="en-US" w:eastAsia="zh-CN"/>
        </w:rPr>
        <w:t xml:space="preserve">10）；</w:t>
      </w:r>
      <w:r>
        <w:rPr>
          <w:rFonts w:hint="eastAsia" w:ascii="宋体" w:hAnsi="宋体" w:eastAsia="宋体" w:cs="宋体"/>
          <w:b w:val="0"/>
          <w:bCs/>
          <w:sz w:val="24"/>
          <w:szCs w:val="24"/>
          <w:lang w:val="en-US" w:eastAsia="zh-CN"/>
        </w:rPr>
      </w:r>
      <w:r/>
    </w:p>
    <w:p>
      <w:pPr>
        <w:pStyle w:val="1063"/>
        <w:numPr>
          <w:ilvl w:val="0"/>
          <w:numId w:val="0"/>
        </w:numPr>
        <w:ind w:firstLine="480"/>
        <w:rPr>
          <w:rFonts w:eastAsia="宋体"/>
          <w:lang w:val="en-US" w:eastAsia="zh-CN"/>
        </w:rPr>
      </w:pPr>
      <w:r>
        <w:rPr>
          <w:rFonts w:hint="eastAsia" w:ascii="宋体" w:hAnsi="宋体" w:eastAsia="宋体" w:cs="宋体"/>
          <w:color w:val="000000"/>
          <w:sz w:val="24"/>
          <w:szCs w:val="21"/>
          <w:u w:val="none"/>
          <w:lang w:val="en-US" w:eastAsia="zh-CN"/>
        </w:rPr>
        <w:t xml:space="preserve">16.谈判人依据采购文件要求，提交的其他材料。</w:t>
      </w:r>
      <w:r>
        <w:rPr>
          <w:rFonts w:eastAsia="宋体"/>
          <w:lang w:val="en-US" w:eastAsia="zh-CN"/>
        </w:rPr>
      </w:r>
      <w:r/>
    </w:p>
    <w:p>
      <w:pPr>
        <w:pStyle w:val="946"/>
        <w:jc w:val="both"/>
        <w:spacing w:line="440" w:lineRule="exact"/>
        <w:rPr>
          <w:rFonts w:hint="eastAsia" w:ascii="宋体" w:hAnsi="宋体" w:eastAsia="宋体" w:cs="Times New Roman"/>
          <w:b/>
          <w:bCs/>
          <w:color w:val="000000"/>
          <w:sz w:val="32"/>
          <w:szCs w:val="32"/>
          <w:lang w:val="zh-CN" w:eastAsia="zh-CN"/>
        </w:rPr>
      </w:pPr>
      <w:r>
        <w:rPr>
          <w:rFonts w:hint="eastAsia" w:ascii="宋体" w:hAnsi="宋体" w:eastAsia="宋体" w:cs="Times New Roman"/>
          <w:b/>
          <w:bCs/>
          <w:color w:val="000000"/>
          <w:sz w:val="32"/>
          <w:szCs w:val="32"/>
          <w:lang w:val="zh-CN" w:eastAsia="zh-CN"/>
        </w:rPr>
        <w:t xml:space="preserve">　</w:t>
      </w:r>
      <w:r>
        <w:rPr>
          <w:rFonts w:hint="eastAsia" w:ascii="宋体" w:hAnsi="宋体" w:eastAsia="宋体" w:cs="Times New Roman"/>
          <w:b/>
          <w:bCs/>
          <w:color w:val="000000"/>
          <w:sz w:val="32"/>
          <w:szCs w:val="32"/>
          <w:lang w:val="en-US" w:eastAsia="zh-CN"/>
        </w:rPr>
        <w:t xml:space="preserve"> </w:t>
      </w:r>
      <w:r>
        <w:rPr>
          <w:rFonts w:hint="eastAsia" w:ascii="宋体" w:hAnsi="宋体" w:eastAsia="宋体" w:cs="Times New Roman"/>
          <w:b/>
          <w:bCs/>
          <w:color w:val="000000"/>
          <w:sz w:val="32"/>
          <w:szCs w:val="32"/>
          <w:lang w:val="zh-CN" w:eastAsia="zh-CN"/>
        </w:rPr>
        <w:t xml:space="preserve">符合性条件材料</w:t>
      </w:r>
      <w:r>
        <w:rPr>
          <w:rFonts w:hint="eastAsia" w:ascii="宋体" w:hAnsi="宋体" w:eastAsia="宋体" w:cs="Times New Roman"/>
          <w:b/>
          <w:bCs/>
          <w:color w:val="000000"/>
          <w:sz w:val="32"/>
          <w:szCs w:val="32"/>
          <w:lang w:val="zh-CN" w:eastAsia="zh-CN"/>
        </w:rPr>
      </w:r>
      <w:r/>
    </w:p>
    <w:p>
      <w:pPr>
        <w:pStyle w:val="946"/>
        <w:numPr>
          <w:ilvl w:val="0"/>
          <w:numId w:val="0"/>
        </w:numPr>
        <w:ind w:firstLine="480"/>
        <w:spacing w:line="440" w:lineRule="exact"/>
        <w:rPr>
          <w:rFonts w:hint="eastAsia" w:ascii="宋体" w:hAnsi="宋体" w:eastAsia="宋体" w:cs="宋体"/>
          <w:b w:val="0"/>
          <w:bCs/>
          <w:sz w:val="24"/>
          <w:szCs w:val="24"/>
          <w:lang w:val="zh-CN" w:eastAsia="zh-CN"/>
        </w:rPr>
      </w:pPr>
      <w:r>
        <w:rPr>
          <w:rFonts w:hint="eastAsia" w:ascii="宋体" w:hAnsi="宋体" w:eastAsia="宋体" w:cs="宋体"/>
          <w:color w:val="000000"/>
          <w:sz w:val="24"/>
          <w:szCs w:val="21"/>
          <w:u w:val="none"/>
          <w:lang w:val="en-US" w:eastAsia="zh-CN"/>
        </w:rPr>
        <w:t xml:space="preserve">10.</w:t>
      </w:r>
      <w:r>
        <w:rPr>
          <w:rFonts w:hint="eastAsia" w:ascii="宋体" w:hAnsi="宋体" w:eastAsia="宋体" w:cs="宋体"/>
          <w:color w:val="000000"/>
          <w:sz w:val="24"/>
          <w:szCs w:val="21"/>
          <w:u w:val="none"/>
          <w:lang w:eastAsia="zh-CN"/>
        </w:rPr>
        <w:t xml:space="preserve">谈判响应函</w:t>
      </w:r>
      <w:r>
        <w:rPr>
          <w:rFonts w:hint="eastAsia" w:ascii="宋体" w:hAnsi="宋体" w:eastAsia="宋体" w:cs="宋体"/>
          <w:b w:val="0"/>
          <w:bCs/>
          <w:sz w:val="24"/>
          <w:szCs w:val="24"/>
          <w:lang w:val="zh-CN" w:eastAsia="zh-CN"/>
        </w:rPr>
        <w:t xml:space="preserve">（格式见附件</w:t>
      </w:r>
      <w:r>
        <w:rPr>
          <w:rFonts w:hint="eastAsia" w:ascii="宋体" w:hAnsi="宋体" w:eastAsia="宋体" w:cs="宋体"/>
          <w:b w:val="0"/>
          <w:bCs/>
          <w:sz w:val="24"/>
          <w:szCs w:val="24"/>
          <w:lang w:val="en-US" w:eastAsia="zh-CN"/>
        </w:rPr>
        <w:t xml:space="preserve">11</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val="zh-CN" w:eastAsia="zh-CN"/>
        </w:rPr>
      </w:r>
      <w:r/>
    </w:p>
    <w:p>
      <w:pPr>
        <w:pStyle w:val="1064"/>
        <w:rPr>
          <w:rFonts w:hint="eastAsia"/>
          <w:lang w:eastAsia="zh-CN"/>
        </w:rPr>
      </w:pPr>
      <w:r>
        <w:rPr>
          <w:rFonts w:hint="eastAsia"/>
          <w:lang w:eastAsia="zh-CN"/>
        </w:rPr>
      </w:r>
      <w:r/>
    </w:p>
    <w:p>
      <w:pPr>
        <w:pStyle w:val="1063"/>
        <w:rPr>
          <w:rFonts w:hint="eastAsia" w:ascii="宋体" w:hAnsi="宋体" w:eastAsia="宋体" w:cs="宋体"/>
          <w:color w:val="000000"/>
          <w:sz w:val="24"/>
          <w:szCs w:val="21"/>
          <w:u w:val="none"/>
          <w:lang w:val="en-US" w:eastAsia="zh-CN"/>
        </w:rPr>
      </w:pPr>
      <w:r>
        <w:rPr>
          <w:rFonts w:hint="eastAsia" w:ascii="宋体" w:hAnsi="宋体" w:eastAsia="宋体" w:cs="宋体"/>
          <w:color w:val="000000"/>
          <w:sz w:val="24"/>
          <w:szCs w:val="21"/>
          <w:u w:val="none"/>
          <w:lang w:val="en-US" w:eastAsia="zh-CN"/>
        </w:rPr>
      </w:r>
      <w:r/>
    </w:p>
    <w:p>
      <w:pPr>
        <w:pStyle w:val="946"/>
        <w:spacing w:line="440" w:lineRule="exact"/>
        <w:rPr>
          <w:rFonts w:hint="eastAsia" w:ascii="宋体" w:hAnsi="宋体"/>
          <w:b/>
          <w:bCs/>
          <w:color w:val="000000"/>
          <w:sz w:val="24"/>
          <w:szCs w:val="21"/>
          <w:lang w:eastAsia="zh-CN"/>
        </w:rPr>
      </w:pPr>
      <w:r>
        <w:rPr>
          <w:rFonts w:ascii="宋体" w:hAnsi="宋体"/>
          <w:color w:val="000000"/>
          <w:sz w:val="24"/>
          <w:szCs w:val="21"/>
        </w:rPr>
        <w:br w:type="page" w:clear="all"/>
      </w:r>
      <w:r>
        <w:rPr>
          <w:rFonts w:hint="eastAsia" w:ascii="宋体" w:hAnsi="宋体"/>
          <w:b/>
          <w:bCs/>
          <w:color w:val="000000"/>
          <w:sz w:val="24"/>
          <w:szCs w:val="21"/>
          <w:lang w:eastAsia="zh-CN"/>
        </w:rPr>
        <w:t xml:space="preserve">格式附件如下：</w:t>
      </w:r>
      <w:r>
        <w:rPr>
          <w:rFonts w:hint="eastAsia" w:ascii="宋体" w:hAnsi="宋体"/>
          <w:b/>
          <w:bCs/>
          <w:color w:val="000000"/>
          <w:sz w:val="24"/>
          <w:szCs w:val="21"/>
          <w:lang w:eastAsia="zh-CN"/>
        </w:rPr>
      </w:r>
      <w:r/>
    </w:p>
    <w:p>
      <w:pPr>
        <w:pStyle w:val="946"/>
        <w:rPr>
          <w:rFonts w:hint="eastAsia"/>
        </w:rPr>
      </w:pPr>
      <w:r>
        <w:rPr>
          <w:rFonts w:hint="eastAsia"/>
        </w:rPr>
      </w:r>
      <w:r/>
    </w:p>
    <w:p>
      <w:pPr>
        <w:pStyle w:val="946"/>
        <w:spacing w:line="560" w:lineRule="exact"/>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附件1：</w:t>
      </w:r>
      <w:r>
        <w:rPr>
          <w:rFonts w:ascii="宋体" w:hAnsi="宋体" w:eastAsia="宋体"/>
          <w:color w:val="000000"/>
          <w:sz w:val="24"/>
          <w:szCs w:val="21"/>
          <w:lang w:val="en-US" w:eastAsia="zh-CN"/>
        </w:rPr>
      </w:r>
      <w:r/>
    </w:p>
    <w:p>
      <w:pPr>
        <w:pStyle w:val="1010"/>
        <w:jc w:val="center"/>
        <w:keepLines w:val="0"/>
        <w:keepNext w:val="0"/>
        <w:widowControl/>
        <w:rPr>
          <w:rFonts w:hint="eastAsia" w:eastAsia="宋体"/>
          <w:lang w:eastAsia="zh-CN"/>
        </w:rPr>
        <w:suppressLineNumbers w:val="0"/>
      </w:pPr>
      <w:r>
        <w:rPr>
          <w:rStyle w:val="1019"/>
        </w:rPr>
        <w:t xml:space="preserve">谈判报价表</w:t>
      </w:r>
      <w:r>
        <w:rPr>
          <w:rStyle w:val="1019"/>
          <w:rFonts w:hint="eastAsia"/>
          <w:lang w:eastAsia="zh-CN"/>
        </w:rPr>
        <w:t xml:space="preserve">（</w:t>
      </w:r>
      <w:r>
        <w:rPr>
          <w:rStyle w:val="1019"/>
          <w:rFonts w:hint="eastAsia"/>
          <w:lang w:val="en-US" w:eastAsia="zh-CN"/>
        </w:rPr>
        <w:t xml:space="preserve">开标一览表</w:t>
      </w:r>
      <w:r>
        <w:rPr>
          <w:rStyle w:val="1019"/>
          <w:rFonts w:hint="eastAsia"/>
          <w:lang w:eastAsia="zh-CN"/>
        </w:rPr>
        <w:t xml:space="preserve">）</w:t>
      </w:r>
      <w:r>
        <w:rPr>
          <w:rFonts w:hint="eastAsia" w:eastAsia="宋体"/>
          <w:lang w:eastAsia="zh-CN"/>
        </w:rPr>
      </w:r>
      <w:r/>
    </w:p>
    <w:p>
      <w:pPr>
        <w:pStyle w:val="1010"/>
        <w:jc w:val="left"/>
        <w:keepLines w:val="0"/>
        <w:keepNext w:val="0"/>
        <w:widowControl/>
        <w:suppressLineNumbers w:val="0"/>
      </w:pPr>
      <w:r>
        <w:t xml:space="preserve">项目编号：项目编号  </w:t>
      </w:r>
      <w:r/>
    </w:p>
    <w:p>
      <w:pPr>
        <w:pStyle w:val="1010"/>
        <w:keepLines w:val="0"/>
        <w:keepNext w:val="0"/>
        <w:widowControl/>
        <w:suppressLineNumbers w:val="0"/>
      </w:pPr>
      <w:r>
        <w:t xml:space="preserve">本次为首次报价</w:t>
      </w:r>
      <w:r/>
    </w:p>
    <w:p>
      <w:pPr>
        <w:pStyle w:val="1010"/>
        <w:keepLines w:val="0"/>
        <w:keepNext w:val="0"/>
        <w:widowControl/>
        <w:suppressLineNumbers w:val="0"/>
      </w:pPr>
      <w:r>
        <w:t xml:space="preserve">货币单位：人民币元</w:t>
      </w:r>
      <w:r/>
    </w:p>
    <w:tbl>
      <w:tblPr>
        <w:tblW w:w="4779"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553"/>
        <w:gridCol w:w="2157"/>
        <w:gridCol w:w="2758"/>
        <w:gridCol w:w="1118"/>
      </w:tblGrid>
      <w:tr>
        <w:trPr>
          <w:trHeight w:val="885"/>
        </w:trPr>
        <w:tc>
          <w:tcPr>
            <w:tcW w:w="1487" w:type="dxa"/>
            <w:vAlign w:val="center"/>
            <w:textDirection w:val="lrTb"/>
            <w:noWrap w:val="false"/>
          </w:tcPr>
          <w:p>
            <w:pPr>
              <w:pStyle w:val="946"/>
              <w:jc w:val="left"/>
              <w:keepLines w:val="0"/>
              <w:keepNext w:val="0"/>
              <w:widowControl/>
              <w:suppressLineNumbers w:val="0"/>
            </w:pPr>
            <w:r>
              <w:rPr>
                <w:rFonts w:ascii="宋体" w:hAnsi="宋体" w:eastAsia="宋体" w:cs="宋体"/>
                <w:sz w:val="24"/>
                <w:szCs w:val="24"/>
                <w:lang w:val="en-US" w:eastAsia="zh-CN" w:bidi="ar"/>
              </w:rPr>
              <w:t xml:space="preserve">项目名称</w:t>
            </w:r>
            <w:r/>
          </w:p>
        </w:tc>
        <w:tc>
          <w:tcPr>
            <w:tcW w:w="1256" w:type="dxa"/>
            <w:vAlign w:val="center"/>
            <w:textDirection w:val="lrTb"/>
            <w:noWrap w:val="false"/>
          </w:tcPr>
          <w:p>
            <w:pPr>
              <w:pStyle w:val="946"/>
              <w:jc w:val="left"/>
              <w:keepLines w:val="0"/>
              <w:keepNext w:val="0"/>
              <w:widowControl/>
              <w:suppressLineNumbers w:val="0"/>
            </w:pPr>
            <w:r>
              <w:rPr>
                <w:rFonts w:ascii="宋体" w:hAnsi="宋体" w:eastAsia="宋体" w:cs="宋体"/>
                <w:sz w:val="24"/>
                <w:szCs w:val="24"/>
                <w:lang w:val="en-US" w:eastAsia="zh-CN" w:bidi="ar"/>
              </w:rPr>
              <w:t xml:space="preserve">项目内容</w:t>
            </w:r>
            <w:r/>
          </w:p>
        </w:tc>
        <w:tc>
          <w:tcPr>
            <w:tcW w:w="1606" w:type="dxa"/>
            <w:vAlign w:val="center"/>
            <w:textDirection w:val="lrTb"/>
            <w:noWrap w:val="false"/>
          </w:tcPr>
          <w:p>
            <w:pPr>
              <w:pStyle w:val="946"/>
              <w:jc w:val="left"/>
              <w:keepLines w:val="0"/>
              <w:keepNext w:val="0"/>
              <w:widowControl/>
              <w:suppressLineNumbers w:val="0"/>
            </w:pPr>
            <w:r>
              <w:rPr>
                <w:rFonts w:ascii="宋体" w:hAnsi="宋体" w:eastAsia="宋体" w:cs="宋体"/>
                <w:sz w:val="24"/>
                <w:szCs w:val="24"/>
                <w:lang w:val="en-US" w:eastAsia="zh-CN" w:bidi="ar"/>
              </w:rPr>
              <w:t xml:space="preserve">单价（小写）</w:t>
            </w:r>
            <w:r/>
          </w:p>
        </w:tc>
        <w:tc>
          <w:tcPr>
            <w:tcW w:w="656" w:type="dxa"/>
            <w:vAlign w:val="center"/>
            <w:textDirection w:val="lrTb"/>
            <w:noWrap w:val="false"/>
          </w:tcPr>
          <w:p>
            <w:pPr>
              <w:pStyle w:val="946"/>
              <w:jc w:val="left"/>
              <w:keepLines w:val="0"/>
              <w:keepNext w:val="0"/>
              <w:widowControl/>
              <w:suppressLineNumbers w:val="0"/>
            </w:pPr>
            <w:r>
              <w:rPr>
                <w:rFonts w:ascii="宋体" w:hAnsi="宋体" w:eastAsia="宋体" w:cs="宋体"/>
                <w:sz w:val="24"/>
                <w:szCs w:val="24"/>
                <w:lang w:val="en-US" w:eastAsia="zh-CN" w:bidi="ar"/>
              </w:rPr>
              <w:t xml:space="preserve">备注</w:t>
            </w:r>
            <w:r/>
          </w:p>
        </w:tc>
      </w:tr>
      <w:tr>
        <w:trPr>
          <w:trHeight w:val="750"/>
        </w:trPr>
        <w:tc>
          <w:tcPr>
            <w:tcW w:w="1487" w:type="dxa"/>
            <w:vAlign w:val="center"/>
            <w:textDirection w:val="lrTb"/>
            <w:noWrap w:val="false"/>
          </w:tcPr>
          <w:p>
            <w:pPr>
              <w:pStyle w:val="946"/>
              <w:jc w:val="left"/>
              <w:keepLines w:val="0"/>
              <w:keepNext w:val="0"/>
              <w:widowControl/>
              <w:suppressLineNumbers w:val="0"/>
            </w:pPr>
            <w:r>
              <w:rPr>
                <w:rFonts w:ascii="宋体" w:hAnsi="宋体" w:eastAsia="宋体" w:cs="宋体"/>
                <w:sz w:val="24"/>
                <w:szCs w:val="24"/>
                <w:lang w:val="en-US" w:eastAsia="zh-CN" w:bidi="ar"/>
              </w:rPr>
              <w:t xml:space="preserve">项目名称  </w:t>
            </w:r>
            <w:r/>
          </w:p>
        </w:tc>
        <w:tc>
          <w:tcPr>
            <w:tcW w:w="1256" w:type="dxa"/>
            <w:vAlign w:val="center"/>
            <w:textDirection w:val="lrTb"/>
            <w:noWrap w:val="false"/>
          </w:tcPr>
          <w:p>
            <w:pPr>
              <w:pStyle w:val="946"/>
              <w:jc w:val="left"/>
              <w:keepLines w:val="0"/>
              <w:keepNext w:val="0"/>
              <w:widowControl/>
              <w:suppressLineNumbers w:val="0"/>
            </w:pPr>
            <w:r>
              <w:rPr>
                <w:rFonts w:ascii="宋体" w:hAnsi="宋体" w:eastAsia="宋体" w:cs="宋体"/>
                <w:sz w:val="24"/>
                <w:szCs w:val="24"/>
                <w:lang w:val="en-US" w:eastAsia="zh-CN" w:bidi="ar"/>
              </w:rPr>
              <w:t xml:space="preserve">详见《谈判文件》</w:t>
            </w:r>
            <w:r/>
          </w:p>
        </w:tc>
        <w:tc>
          <w:tcPr>
            <w:tcW w:w="1606" w:type="dxa"/>
            <w:vAlign w:val="center"/>
            <w:textDirection w:val="lrTb"/>
            <w:noWrap w:val="false"/>
          </w:tcPr>
          <w:p>
            <w:pPr>
              <w:pStyle w:val="946"/>
              <w:jc w:val="left"/>
              <w:keepLines w:val="0"/>
              <w:keepNext w:val="0"/>
              <w:widowControl/>
              <w:suppressLineNumbers w:val="0"/>
            </w:pPr>
            <w:r>
              <w:rPr>
                <w:rFonts w:ascii="宋体" w:hAnsi="宋体" w:eastAsia="宋体" w:cs="宋体"/>
                <w:sz w:val="24"/>
                <w:szCs w:val="24"/>
                <w:lang w:val="en-US" w:eastAsia="zh-CN" w:bidi="ar"/>
              </w:rPr>
              <w:t xml:space="preserve">  元</w:t>
            </w:r>
            <w:r/>
          </w:p>
        </w:tc>
        <w:tc>
          <w:tcPr>
            <w:tcW w:w="656" w:type="dxa"/>
            <w:vAlign w:val="center"/>
            <w:textDirection w:val="lrTb"/>
            <w:noWrap w:val="false"/>
          </w:tcPr>
          <w:p>
            <w:pPr>
              <w:pStyle w:val="946"/>
              <w:jc w:val="left"/>
              <w:keepLines w:val="0"/>
              <w:keepNext w:val="0"/>
              <w:widowControl/>
              <w:suppressLineNumbers w:val="0"/>
            </w:pPr>
            <w:r>
              <w:rPr>
                <w:rFonts w:ascii="宋体" w:hAnsi="宋体" w:eastAsia="宋体" w:cs="宋体"/>
                <w:sz w:val="24"/>
                <w:szCs w:val="24"/>
                <w:lang w:val="en-US" w:eastAsia="zh-CN" w:bidi="ar"/>
              </w:rPr>
              <w:t xml:space="preserve"> </w:t>
            </w:r>
            <w:r/>
          </w:p>
        </w:tc>
      </w:tr>
      <w:tr>
        <w:trPr>
          <w:trHeight w:val="645"/>
        </w:trPr>
        <w:tc>
          <w:tcPr>
            <w:tcW w:w="1487" w:type="dxa"/>
            <w:vAlign w:val="center"/>
            <w:textDirection w:val="lrTb"/>
            <w:noWrap w:val="false"/>
          </w:tcPr>
          <w:p>
            <w:pPr>
              <w:pStyle w:val="946"/>
              <w:jc w:val="left"/>
              <w:keepLines w:val="0"/>
              <w:keepNext w:val="0"/>
              <w:widowControl/>
              <w:suppressLineNumbers w:val="0"/>
            </w:pPr>
            <w:r>
              <w:rPr>
                <w:rFonts w:ascii="宋体" w:hAnsi="宋体" w:eastAsia="宋体" w:cs="宋体"/>
                <w:sz w:val="24"/>
                <w:szCs w:val="24"/>
                <w:lang w:val="en-US" w:eastAsia="zh-CN" w:bidi="ar"/>
              </w:rPr>
              <w:t xml:space="preserve">单价（大写）：</w:t>
            </w:r>
            <w:r/>
          </w:p>
        </w:tc>
        <w:tc>
          <w:tcPr>
            <w:gridSpan w:val="3"/>
            <w:tcW w:w="6033" w:type="dxa"/>
            <w:vAlign w:val="center"/>
            <w:textDirection w:val="lrTb"/>
            <w:noWrap w:val="false"/>
          </w:tcPr>
          <w:p>
            <w:pPr>
              <w:pStyle w:val="946"/>
              <w:jc w:val="left"/>
              <w:keepLines w:val="0"/>
              <w:keepNext w:val="0"/>
              <w:widowControl/>
              <w:suppressLineNumbers w:val="0"/>
            </w:pPr>
            <w:r>
              <w:rPr>
                <w:rFonts w:ascii="宋体" w:hAnsi="宋体" w:eastAsia="宋体" w:cs="宋体"/>
                <w:sz w:val="24"/>
                <w:szCs w:val="24"/>
                <w:lang w:val="en-US" w:eastAsia="zh-CN" w:bidi="ar"/>
              </w:rPr>
              <w:t xml:space="preserve">金额大写  </w:t>
            </w:r>
            <w:r/>
          </w:p>
        </w:tc>
      </w:tr>
    </w:tbl>
    <w:p>
      <w:pPr>
        <w:pStyle w:val="1010"/>
        <w:keepLines w:val="0"/>
        <w:keepNext w:val="0"/>
        <w:widowControl/>
        <w:suppressLineNumbers w:val="0"/>
      </w:pPr>
      <w:r>
        <w:t xml:space="preserve">供应商报价说明：</w:t>
      </w:r>
      <w:r/>
    </w:p>
    <w:p>
      <w:pPr>
        <w:pStyle w:val="1010"/>
        <w:keepLines w:val="0"/>
        <w:keepNext w:val="0"/>
        <w:widowControl/>
        <w:suppressLineNumbers w:val="0"/>
      </w:pPr>
      <w:r>
        <w:t xml:space="preserve">1、采购人不需再支付报价以外的任何费用。</w:t>
      </w:r>
      <w:r/>
    </w:p>
    <w:p>
      <w:pPr>
        <w:pStyle w:val="1010"/>
        <w:keepLines w:val="0"/>
        <w:keepNext w:val="0"/>
        <w:widowControl/>
        <w:suppressLineNumbers w:val="0"/>
      </w:pPr>
      <w:r>
        <w:t xml:space="preserve">2、偏离说明：详见《偏离表》。</w:t>
      </w:r>
      <w:r/>
    </w:p>
    <w:p>
      <w:pPr>
        <w:pStyle w:val="1010"/>
        <w:keepLines w:val="0"/>
        <w:keepNext w:val="0"/>
        <w:widowControl/>
        <w:suppressLineNumbers w:val="0"/>
      </w:pPr>
      <w:r>
        <w:t xml:space="preserve">3、报价大小写不一致以大写为准。</w:t>
      </w:r>
      <w:r/>
    </w:p>
    <w:p>
      <w:pPr>
        <w:pStyle w:val="1010"/>
        <w:keepLines w:val="0"/>
        <w:keepNext w:val="0"/>
        <w:widowControl/>
        <w:suppressLineNumbers w:val="0"/>
      </w:pPr>
      <w:r>
        <w:t xml:space="preserve">供应商公章：</w:t>
      </w:r>
      <w:r/>
    </w:p>
    <w:p>
      <w:pPr>
        <w:pStyle w:val="1010"/>
        <w:keepLines w:val="0"/>
        <w:keepNext w:val="0"/>
        <w:widowControl/>
        <w:suppressLineNumbers w:val="0"/>
      </w:pPr>
      <w:r>
        <w:t xml:space="preserve">谈判代表（授权人）签字：</w:t>
      </w:r>
      <w:r/>
    </w:p>
    <w:p>
      <w:pPr>
        <w:pStyle w:val="1010"/>
        <w:keepLines w:val="0"/>
        <w:keepNext w:val="0"/>
        <w:widowControl/>
        <w:suppressLineNumbers w:val="0"/>
      </w:pPr>
      <w:r>
        <w:t xml:space="preserve">报价时间：    年 月  日</w:t>
      </w:r>
      <w:r/>
    </w:p>
    <w:p>
      <w:pPr>
        <w:pStyle w:val="946"/>
        <w:spacing w:line="560" w:lineRule="exact"/>
        <w:rPr>
          <w:rFonts w:hint="eastAsia" w:ascii="宋体" w:hAnsi="宋体"/>
          <w:color w:val="000000"/>
          <w:sz w:val="24"/>
          <w:szCs w:val="21"/>
          <w:lang w:val="en-US" w:eastAsia="zh-CN"/>
        </w:rPr>
      </w:pPr>
      <w:r>
        <w:rPr>
          <w:rFonts w:hint="eastAsia" w:ascii="宋体" w:hAnsi="宋体"/>
          <w:color w:val="000000"/>
          <w:sz w:val="24"/>
          <w:szCs w:val="21"/>
          <w:lang w:val="en-US" w:eastAsia="zh-CN"/>
        </w:rPr>
      </w:r>
      <w:r/>
    </w:p>
    <w:tbl>
      <w:tblPr>
        <w:tblW w:w="8760" w:type="dxa"/>
        <w:tblInd w:w="6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5" w:type="dxa"/>
          <w:top w:w="15" w:type="dxa"/>
          <w:right w:w="15" w:type="dxa"/>
          <w:bottom w:w="0" w:type="dxa"/>
        </w:tblCellMar>
        <w:tblLook w:val="04A0" w:firstRow="1" w:lastRow="0" w:firstColumn="1" w:lastColumn="0" w:noHBand="0" w:noVBand="1"/>
      </w:tblPr>
      <w:tblGrid>
        <w:gridCol w:w="973"/>
        <w:gridCol w:w="4752"/>
        <w:gridCol w:w="3035"/>
      </w:tblGrid>
      <w:tr>
        <w:trPr>
          <w:trHeight w:val="900"/>
        </w:trPr>
        <w:tc>
          <w:tcPr>
            <w:gridSpan w:val="3"/>
            <w:tcMar>
              <w:left w:w="15" w:type="dxa"/>
              <w:top w:w="15" w:type="dxa"/>
              <w:right w:w="15" w:type="dxa"/>
            </w:tcMar>
            <w:tcW w:w="8760" w:type="dxa"/>
            <w:vAlign w:val="center"/>
            <w:textDirection w:val="lrTb"/>
            <w:noWrap/>
          </w:tcPr>
          <w:p>
            <w:pPr>
              <w:pStyle w:val="946"/>
              <w:ind w:left="0" w:right="0"/>
              <w:jc w:val="both"/>
              <w:keepLines w:val="0"/>
              <w:keepNext w:val="0"/>
              <w:spacing w:before="0" w:beforeAutospacing="0" w:after="0" w:afterAutospacing="0"/>
              <w:widowControl/>
              <w:rPr>
                <w:rFonts w:hint="eastAsia" w:ascii="宋体" w:hAnsi="宋体" w:eastAsia="宋体" w:cs="宋体"/>
                <w:b/>
                <w:bCs w:val="0"/>
                <w:i w:val="0"/>
                <w:color w:val="000000"/>
                <w:sz w:val="28"/>
                <w:szCs w:val="28"/>
                <w:highlight w:val="none"/>
              </w:rPr>
              <w:suppressLineNumbers w:val="0"/>
            </w:pPr>
            <w:r>
              <w:rPr>
                <w:rFonts w:hint="eastAsia" w:ascii="宋体" w:hAnsi="宋体" w:eastAsia="宋体" w:cs="宋体"/>
                <w:b/>
                <w:bCs w:val="0"/>
                <w:i w:val="0"/>
                <w:color w:val="000000"/>
                <w:sz w:val="28"/>
                <w:szCs w:val="28"/>
                <w:highlight w:val="none"/>
              </w:rPr>
            </w:r>
            <w:r/>
          </w:p>
          <w:p>
            <w:pPr>
              <w:pStyle w:val="946"/>
              <w:ind w:left="0" w:right="0"/>
              <w:jc w:val="center"/>
              <w:keepLines w:val="0"/>
              <w:keepNext w:val="0"/>
              <w:spacing w:before="0" w:beforeAutospacing="0" w:after="0" w:afterAutospacing="0"/>
              <w:widowControl/>
              <w:rPr>
                <w:rFonts w:hint="eastAsia" w:ascii="宋体" w:hAnsi="宋体" w:eastAsia="宋体" w:cs="宋体"/>
                <w:b/>
                <w:bCs w:val="0"/>
                <w:i w:val="0"/>
                <w:color w:val="000000"/>
                <w:sz w:val="28"/>
                <w:szCs w:val="28"/>
                <w:highlight w:val="none"/>
              </w:rPr>
              <w:suppressLineNumbers w:val="0"/>
            </w:pPr>
            <w:r>
              <w:rPr>
                <w:rFonts w:hint="eastAsia" w:ascii="宋体" w:hAnsi="宋体" w:eastAsia="宋体" w:cs="宋体"/>
                <w:b/>
                <w:bCs w:val="0"/>
                <w:i w:val="0"/>
                <w:color w:val="000000"/>
                <w:sz w:val="28"/>
                <w:szCs w:val="28"/>
                <w:highlight w:val="none"/>
                <w:lang w:val="en-US" w:eastAsia="zh-CN" w:bidi="ar"/>
              </w:rPr>
              <w:t xml:space="preserve">西亭镇2026年农村道路断裂板块维修工程单价（元/㎡）</w:t>
            </w:r>
            <w:r>
              <w:rPr>
                <w:rFonts w:hint="eastAsia" w:ascii="宋体" w:hAnsi="宋体" w:eastAsia="宋体" w:cs="宋体"/>
                <w:b/>
                <w:bCs w:val="0"/>
                <w:i w:val="0"/>
                <w:color w:val="000000"/>
                <w:sz w:val="28"/>
                <w:szCs w:val="28"/>
                <w:highlight w:val="none"/>
              </w:rPr>
            </w:r>
            <w:r/>
          </w:p>
        </w:tc>
      </w:tr>
      <w:tr>
        <w:trPr>
          <w:trHeight w:val="1000"/>
        </w:trPr>
        <w:tc>
          <w:tcPr>
            <w:tcMar>
              <w:left w:w="15" w:type="dxa"/>
              <w:top w:w="15" w:type="dxa"/>
              <w:right w:w="15" w:type="dxa"/>
            </w:tcMar>
            <w:tcW w:w="973"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序号</w:t>
            </w:r>
            <w:r>
              <w:rPr>
                <w:rFonts w:hint="eastAsia" w:ascii="宋体" w:hAnsi="宋体" w:eastAsia="宋体" w:cs="宋体"/>
                <w:i w:val="0"/>
                <w:color w:val="000000"/>
                <w:sz w:val="24"/>
                <w:szCs w:val="24"/>
                <w:highlight w:val="none"/>
              </w:rPr>
            </w:r>
            <w:r/>
          </w:p>
        </w:tc>
        <w:tc>
          <w:tcPr>
            <w:tcMar>
              <w:left w:w="15" w:type="dxa"/>
              <w:top w:w="15" w:type="dxa"/>
              <w:right w:w="15" w:type="dxa"/>
            </w:tcMar>
            <w:tcW w:w="4752"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名称</w:t>
            </w:r>
            <w:r>
              <w:rPr>
                <w:rFonts w:hint="eastAsia" w:ascii="宋体" w:hAnsi="宋体" w:eastAsia="宋体" w:cs="宋体"/>
                <w:i w:val="0"/>
                <w:color w:val="000000"/>
                <w:sz w:val="24"/>
                <w:szCs w:val="24"/>
                <w:highlight w:val="none"/>
              </w:rPr>
            </w:r>
            <w:r/>
          </w:p>
        </w:tc>
        <w:tc>
          <w:tcPr>
            <w:tcMar>
              <w:left w:w="15" w:type="dxa"/>
              <w:top w:w="15" w:type="dxa"/>
              <w:right w:w="15" w:type="dxa"/>
            </w:tcMar>
            <w:tcW w:w="3035"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单价（元/㎡）</w:t>
            </w:r>
            <w:r>
              <w:rPr>
                <w:rFonts w:hint="eastAsia" w:ascii="宋体" w:hAnsi="宋体" w:eastAsia="宋体" w:cs="宋体"/>
                <w:i w:val="0"/>
                <w:color w:val="000000"/>
                <w:sz w:val="24"/>
                <w:szCs w:val="24"/>
                <w:highlight w:val="none"/>
              </w:rPr>
            </w:r>
            <w:r/>
          </w:p>
        </w:tc>
      </w:tr>
      <w:tr>
        <w:trPr>
          <w:trHeight w:val="1000"/>
        </w:trPr>
        <w:tc>
          <w:tcPr>
            <w:tcMar>
              <w:left w:w="15" w:type="dxa"/>
              <w:top w:w="15" w:type="dxa"/>
              <w:right w:w="15" w:type="dxa"/>
            </w:tcMar>
            <w:tcW w:w="973"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1</w:t>
            </w:r>
            <w:r>
              <w:rPr>
                <w:rFonts w:hint="eastAsia" w:ascii="宋体" w:hAnsi="宋体" w:eastAsia="宋体" w:cs="宋体"/>
                <w:i w:val="0"/>
                <w:color w:val="000000"/>
                <w:sz w:val="24"/>
                <w:szCs w:val="24"/>
                <w:highlight w:val="none"/>
              </w:rPr>
            </w:r>
            <w:r/>
          </w:p>
        </w:tc>
        <w:tc>
          <w:tcPr>
            <w:tcMar>
              <w:left w:w="15" w:type="dxa"/>
              <w:top w:w="15" w:type="dxa"/>
              <w:right w:w="15" w:type="dxa"/>
            </w:tcMar>
            <w:tcW w:w="4752"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切割破碎</w:t>
            </w:r>
            <w:r>
              <w:rPr>
                <w:rFonts w:hint="eastAsia" w:ascii="宋体" w:hAnsi="宋体" w:eastAsia="宋体" w:cs="宋体"/>
                <w:i w:val="0"/>
                <w:color w:val="000000"/>
                <w:sz w:val="24"/>
                <w:szCs w:val="24"/>
                <w:highlight w:val="none"/>
              </w:rPr>
            </w:r>
            <w:r/>
          </w:p>
        </w:tc>
        <w:tc>
          <w:tcPr>
            <w:tcMar>
              <w:left w:w="15" w:type="dxa"/>
              <w:top w:w="15" w:type="dxa"/>
              <w:right w:w="15" w:type="dxa"/>
            </w:tcMar>
            <w:tcW w:w="3035" w:type="dxa"/>
            <w:vAlign w:val="center"/>
            <w:textDirection w:val="lrTb"/>
            <w:noWrap/>
          </w:tcPr>
          <w:p>
            <w:pPr>
              <w:pStyle w:val="946"/>
              <w:ind w:left="0" w:right="0"/>
              <w:jc w:val="center"/>
              <w:keepLines w:val="0"/>
              <w:keepNext w:val="0"/>
              <w:spacing w:before="0" w:beforeAutospacing="0" w:after="0" w:afterAutospacing="0"/>
              <w:widowControl w:val="off"/>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rPr>
            </w:r>
            <w:r/>
          </w:p>
        </w:tc>
      </w:tr>
      <w:tr>
        <w:trPr>
          <w:trHeight w:val="1000"/>
        </w:trPr>
        <w:tc>
          <w:tcPr>
            <w:tcMar>
              <w:left w:w="15" w:type="dxa"/>
              <w:top w:w="15" w:type="dxa"/>
              <w:right w:w="15" w:type="dxa"/>
            </w:tcMar>
            <w:tcW w:w="973"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2</w:t>
            </w:r>
            <w:r>
              <w:rPr>
                <w:rFonts w:hint="eastAsia" w:ascii="宋体" w:hAnsi="宋体" w:eastAsia="宋体" w:cs="宋体"/>
                <w:i w:val="0"/>
                <w:color w:val="000000"/>
                <w:sz w:val="24"/>
                <w:szCs w:val="24"/>
                <w:highlight w:val="none"/>
              </w:rPr>
            </w:r>
            <w:r/>
          </w:p>
        </w:tc>
        <w:tc>
          <w:tcPr>
            <w:tcMar>
              <w:left w:w="15" w:type="dxa"/>
              <w:top w:w="15" w:type="dxa"/>
              <w:right w:w="15" w:type="dxa"/>
            </w:tcMar>
            <w:tcW w:w="4752"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货运清理</w:t>
            </w:r>
            <w:r>
              <w:rPr>
                <w:rFonts w:hint="eastAsia" w:ascii="宋体" w:hAnsi="宋体" w:eastAsia="宋体" w:cs="宋体"/>
                <w:i w:val="0"/>
                <w:color w:val="000000"/>
                <w:sz w:val="24"/>
                <w:szCs w:val="24"/>
                <w:highlight w:val="none"/>
              </w:rPr>
            </w:r>
            <w:r/>
          </w:p>
        </w:tc>
        <w:tc>
          <w:tcPr>
            <w:tcMar>
              <w:left w:w="15" w:type="dxa"/>
              <w:top w:w="15" w:type="dxa"/>
              <w:right w:w="15" w:type="dxa"/>
            </w:tcMar>
            <w:tcW w:w="3035" w:type="dxa"/>
            <w:vAlign w:val="center"/>
            <w:textDirection w:val="lrTb"/>
            <w:noWrap/>
          </w:tcPr>
          <w:p>
            <w:pPr>
              <w:pStyle w:val="946"/>
              <w:ind w:left="0" w:right="0"/>
              <w:jc w:val="center"/>
              <w:keepLines w:val="0"/>
              <w:keepNext w:val="0"/>
              <w:spacing w:before="0" w:beforeAutospacing="0" w:after="0" w:afterAutospacing="0"/>
              <w:widowControl w:val="off"/>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rPr>
            </w:r>
            <w:r/>
          </w:p>
        </w:tc>
      </w:tr>
      <w:tr>
        <w:trPr>
          <w:trHeight w:val="1000"/>
        </w:trPr>
        <w:tc>
          <w:tcPr>
            <w:tcMar>
              <w:left w:w="15" w:type="dxa"/>
              <w:top w:w="15" w:type="dxa"/>
              <w:right w:w="15" w:type="dxa"/>
            </w:tcMar>
            <w:tcW w:w="973"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3</w:t>
            </w:r>
            <w:r>
              <w:rPr>
                <w:rFonts w:hint="eastAsia" w:ascii="宋体" w:hAnsi="宋体" w:eastAsia="宋体" w:cs="宋体"/>
                <w:i w:val="0"/>
                <w:color w:val="000000"/>
                <w:sz w:val="24"/>
                <w:szCs w:val="24"/>
                <w:highlight w:val="none"/>
              </w:rPr>
            </w:r>
            <w:r/>
          </w:p>
        </w:tc>
        <w:tc>
          <w:tcPr>
            <w:tcMar>
              <w:left w:w="15" w:type="dxa"/>
              <w:top w:w="15" w:type="dxa"/>
              <w:right w:w="15" w:type="dxa"/>
            </w:tcMar>
            <w:tcW w:w="4752"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垃圾清运</w:t>
            </w:r>
            <w:r>
              <w:rPr>
                <w:rFonts w:hint="eastAsia" w:ascii="宋体" w:hAnsi="宋体" w:eastAsia="宋体" w:cs="宋体"/>
                <w:i w:val="0"/>
                <w:color w:val="000000"/>
                <w:sz w:val="24"/>
                <w:szCs w:val="24"/>
                <w:highlight w:val="none"/>
              </w:rPr>
            </w:r>
            <w:r/>
          </w:p>
        </w:tc>
        <w:tc>
          <w:tcPr>
            <w:tcMar>
              <w:left w:w="15" w:type="dxa"/>
              <w:top w:w="15" w:type="dxa"/>
              <w:right w:w="15" w:type="dxa"/>
            </w:tcMar>
            <w:tcW w:w="3035" w:type="dxa"/>
            <w:vAlign w:val="center"/>
            <w:textDirection w:val="lrTb"/>
            <w:noWrap/>
          </w:tcPr>
          <w:p>
            <w:pPr>
              <w:pStyle w:val="946"/>
              <w:ind w:left="0" w:right="0"/>
              <w:jc w:val="center"/>
              <w:keepLines w:val="0"/>
              <w:keepNext w:val="0"/>
              <w:spacing w:before="0" w:beforeAutospacing="0" w:after="0" w:afterAutospacing="0"/>
              <w:widowControl w:val="off"/>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rPr>
            </w:r>
            <w:r/>
          </w:p>
        </w:tc>
      </w:tr>
      <w:tr>
        <w:trPr>
          <w:trHeight w:val="1000"/>
        </w:trPr>
        <w:tc>
          <w:tcPr>
            <w:tcMar>
              <w:left w:w="15" w:type="dxa"/>
              <w:top w:w="15" w:type="dxa"/>
              <w:right w:w="15" w:type="dxa"/>
            </w:tcMar>
            <w:tcW w:w="973"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4</w:t>
            </w:r>
            <w:r>
              <w:rPr>
                <w:rFonts w:hint="eastAsia" w:ascii="宋体" w:hAnsi="宋体" w:eastAsia="宋体" w:cs="宋体"/>
                <w:i w:val="0"/>
                <w:color w:val="000000"/>
                <w:sz w:val="24"/>
                <w:szCs w:val="24"/>
                <w:highlight w:val="none"/>
              </w:rPr>
            </w:r>
            <w:r/>
          </w:p>
        </w:tc>
        <w:tc>
          <w:tcPr>
            <w:tcMar>
              <w:left w:w="15" w:type="dxa"/>
              <w:top w:w="15" w:type="dxa"/>
              <w:right w:w="15" w:type="dxa"/>
            </w:tcMar>
            <w:tcW w:w="4752"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18cmC30混凝土路面</w:t>
            </w:r>
            <w:r>
              <w:rPr>
                <w:rFonts w:hint="eastAsia" w:ascii="宋体" w:hAnsi="宋体" w:eastAsia="宋体" w:cs="宋体"/>
                <w:i w:val="0"/>
                <w:color w:val="000000"/>
                <w:sz w:val="24"/>
                <w:szCs w:val="24"/>
                <w:highlight w:val="none"/>
              </w:rPr>
            </w:r>
            <w:r/>
          </w:p>
        </w:tc>
        <w:tc>
          <w:tcPr>
            <w:tcMar>
              <w:left w:w="15" w:type="dxa"/>
              <w:top w:w="15" w:type="dxa"/>
              <w:right w:w="15" w:type="dxa"/>
            </w:tcMar>
            <w:tcW w:w="3035" w:type="dxa"/>
            <w:vAlign w:val="center"/>
            <w:textDirection w:val="lrTb"/>
            <w:noWrap/>
          </w:tcPr>
          <w:p>
            <w:pPr>
              <w:pStyle w:val="946"/>
              <w:ind w:left="0" w:right="0"/>
              <w:jc w:val="center"/>
              <w:keepLines w:val="0"/>
              <w:keepNext w:val="0"/>
              <w:spacing w:before="0" w:beforeAutospacing="0" w:after="0" w:afterAutospacing="0"/>
              <w:widowControl w:val="off"/>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rPr>
            </w:r>
            <w:r/>
          </w:p>
        </w:tc>
      </w:tr>
      <w:tr>
        <w:trPr>
          <w:trHeight w:val="1000"/>
        </w:trPr>
        <w:tc>
          <w:tcPr>
            <w:tcMar>
              <w:left w:w="15" w:type="dxa"/>
              <w:top w:w="15" w:type="dxa"/>
              <w:right w:w="15" w:type="dxa"/>
            </w:tcMar>
            <w:tcW w:w="973"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5</w:t>
            </w:r>
            <w:r>
              <w:rPr>
                <w:rFonts w:hint="eastAsia" w:ascii="宋体" w:hAnsi="宋体" w:eastAsia="宋体" w:cs="宋体"/>
                <w:i w:val="0"/>
                <w:color w:val="000000"/>
                <w:sz w:val="24"/>
                <w:szCs w:val="24"/>
                <w:highlight w:val="none"/>
              </w:rPr>
            </w:r>
            <w:r/>
          </w:p>
        </w:tc>
        <w:tc>
          <w:tcPr>
            <w:tcMar>
              <w:left w:w="15" w:type="dxa"/>
              <w:top w:w="15" w:type="dxa"/>
              <w:right w:w="15" w:type="dxa"/>
            </w:tcMar>
            <w:tcW w:w="4752"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砼浇制人工费</w:t>
            </w:r>
            <w:r>
              <w:rPr>
                <w:rFonts w:hint="eastAsia" w:ascii="宋体" w:hAnsi="宋体" w:eastAsia="宋体" w:cs="宋体"/>
                <w:i w:val="0"/>
                <w:color w:val="000000"/>
                <w:sz w:val="24"/>
                <w:szCs w:val="24"/>
                <w:highlight w:val="none"/>
              </w:rPr>
            </w:r>
            <w:r/>
          </w:p>
        </w:tc>
        <w:tc>
          <w:tcPr>
            <w:tcMar>
              <w:left w:w="15" w:type="dxa"/>
              <w:top w:w="15" w:type="dxa"/>
              <w:right w:w="15" w:type="dxa"/>
            </w:tcMar>
            <w:tcW w:w="3035" w:type="dxa"/>
            <w:vAlign w:val="center"/>
            <w:textDirection w:val="lrTb"/>
            <w:noWrap/>
          </w:tcPr>
          <w:p>
            <w:pPr>
              <w:pStyle w:val="946"/>
              <w:ind w:left="0" w:right="0"/>
              <w:jc w:val="center"/>
              <w:keepLines w:val="0"/>
              <w:keepNext w:val="0"/>
              <w:spacing w:before="0" w:beforeAutospacing="0" w:after="0" w:afterAutospacing="0"/>
              <w:widowControl w:val="off"/>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rPr>
            </w:r>
            <w:r/>
          </w:p>
        </w:tc>
      </w:tr>
      <w:tr>
        <w:trPr>
          <w:trHeight w:val="1000"/>
        </w:trPr>
        <w:tc>
          <w:tcPr>
            <w:tcMar>
              <w:left w:w="15" w:type="dxa"/>
              <w:top w:w="15" w:type="dxa"/>
              <w:right w:w="15" w:type="dxa"/>
            </w:tcMar>
            <w:tcW w:w="973"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6</w:t>
            </w:r>
            <w:r>
              <w:rPr>
                <w:rFonts w:hint="eastAsia" w:ascii="宋体" w:hAnsi="宋体" w:eastAsia="宋体" w:cs="宋体"/>
                <w:i w:val="0"/>
                <w:color w:val="000000"/>
                <w:sz w:val="24"/>
                <w:szCs w:val="24"/>
                <w:highlight w:val="none"/>
              </w:rPr>
            </w:r>
            <w:r/>
          </w:p>
        </w:tc>
        <w:tc>
          <w:tcPr>
            <w:tcMar>
              <w:left w:w="15" w:type="dxa"/>
              <w:top w:w="15" w:type="dxa"/>
              <w:right w:w="15" w:type="dxa"/>
            </w:tcMar>
            <w:tcW w:w="4752"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看护保养7天</w:t>
            </w:r>
            <w:r>
              <w:rPr>
                <w:rFonts w:hint="eastAsia" w:ascii="宋体" w:hAnsi="宋体" w:eastAsia="宋体" w:cs="宋体"/>
                <w:i w:val="0"/>
                <w:color w:val="000000"/>
                <w:sz w:val="24"/>
                <w:szCs w:val="24"/>
                <w:highlight w:val="none"/>
              </w:rPr>
            </w:r>
            <w:r/>
          </w:p>
        </w:tc>
        <w:tc>
          <w:tcPr>
            <w:tcMar>
              <w:left w:w="15" w:type="dxa"/>
              <w:top w:w="15" w:type="dxa"/>
              <w:right w:w="15" w:type="dxa"/>
            </w:tcMar>
            <w:tcW w:w="3035" w:type="dxa"/>
            <w:vAlign w:val="center"/>
            <w:textDirection w:val="lrTb"/>
            <w:noWrap/>
          </w:tcPr>
          <w:p>
            <w:pPr>
              <w:pStyle w:val="946"/>
              <w:ind w:left="0" w:right="0"/>
              <w:jc w:val="center"/>
              <w:keepLines w:val="0"/>
              <w:keepNext w:val="0"/>
              <w:spacing w:before="0" w:beforeAutospacing="0" w:after="0" w:afterAutospacing="0"/>
              <w:widowControl w:val="off"/>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rPr>
            </w:r>
            <w:r/>
          </w:p>
        </w:tc>
      </w:tr>
      <w:tr>
        <w:trPr>
          <w:trHeight w:val="1000"/>
        </w:trPr>
        <w:tc>
          <w:tcPr>
            <w:tcMar>
              <w:left w:w="15" w:type="dxa"/>
              <w:top w:w="15" w:type="dxa"/>
              <w:right w:w="15" w:type="dxa"/>
            </w:tcMar>
            <w:tcW w:w="973"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7</w:t>
            </w:r>
            <w:r>
              <w:rPr>
                <w:rFonts w:hint="eastAsia" w:ascii="宋体" w:hAnsi="宋体" w:eastAsia="宋体" w:cs="宋体"/>
                <w:i w:val="0"/>
                <w:color w:val="000000"/>
                <w:sz w:val="24"/>
                <w:szCs w:val="24"/>
                <w:highlight w:val="none"/>
              </w:rPr>
            </w:r>
            <w:r/>
          </w:p>
        </w:tc>
        <w:tc>
          <w:tcPr>
            <w:tcMar>
              <w:left w:w="15" w:type="dxa"/>
              <w:top w:w="15" w:type="dxa"/>
              <w:right w:w="15" w:type="dxa"/>
            </w:tcMar>
            <w:tcW w:w="4752"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税金9%</w:t>
            </w:r>
            <w:r>
              <w:rPr>
                <w:rFonts w:hint="eastAsia" w:ascii="宋体" w:hAnsi="宋体" w:eastAsia="宋体" w:cs="宋体"/>
                <w:i w:val="0"/>
                <w:color w:val="000000"/>
                <w:sz w:val="24"/>
                <w:szCs w:val="24"/>
                <w:highlight w:val="none"/>
              </w:rPr>
            </w:r>
            <w:r/>
          </w:p>
        </w:tc>
        <w:tc>
          <w:tcPr>
            <w:tcMar>
              <w:left w:w="15" w:type="dxa"/>
              <w:top w:w="15" w:type="dxa"/>
              <w:right w:w="15" w:type="dxa"/>
            </w:tcMar>
            <w:tcW w:w="3035" w:type="dxa"/>
            <w:vAlign w:val="center"/>
            <w:textDirection w:val="lrTb"/>
            <w:noWrap/>
          </w:tcPr>
          <w:p>
            <w:pPr>
              <w:pStyle w:val="946"/>
              <w:ind w:left="0" w:right="0"/>
              <w:jc w:val="center"/>
              <w:keepLines w:val="0"/>
              <w:keepNext w:val="0"/>
              <w:spacing w:before="0" w:beforeAutospacing="0" w:after="0" w:afterAutospacing="0"/>
              <w:widowControl w:val="off"/>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rPr>
            </w:r>
            <w:r/>
          </w:p>
        </w:tc>
      </w:tr>
      <w:tr>
        <w:trPr>
          <w:trHeight w:val="1000"/>
        </w:trPr>
        <w:tc>
          <w:tcPr>
            <w:tcMar>
              <w:left w:w="15" w:type="dxa"/>
              <w:top w:w="15" w:type="dxa"/>
              <w:right w:w="15" w:type="dxa"/>
            </w:tcMar>
            <w:tcW w:w="973"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8</w:t>
            </w:r>
            <w:r>
              <w:rPr>
                <w:rFonts w:hint="eastAsia" w:ascii="宋体" w:hAnsi="宋体" w:eastAsia="宋体" w:cs="宋体"/>
                <w:i w:val="0"/>
                <w:color w:val="000000"/>
                <w:sz w:val="24"/>
                <w:szCs w:val="24"/>
                <w:highlight w:val="none"/>
              </w:rPr>
            </w:r>
            <w:r/>
          </w:p>
        </w:tc>
        <w:tc>
          <w:tcPr>
            <w:tcMar>
              <w:left w:w="15" w:type="dxa"/>
              <w:top w:w="15" w:type="dxa"/>
              <w:right w:w="15" w:type="dxa"/>
            </w:tcMar>
            <w:tcW w:w="4752"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公司管理费所得税等5%</w:t>
            </w:r>
            <w:r>
              <w:rPr>
                <w:rFonts w:hint="eastAsia" w:ascii="宋体" w:hAnsi="宋体" w:eastAsia="宋体" w:cs="宋体"/>
                <w:i w:val="0"/>
                <w:color w:val="000000"/>
                <w:sz w:val="24"/>
                <w:szCs w:val="24"/>
                <w:highlight w:val="none"/>
              </w:rPr>
            </w:r>
            <w:r/>
          </w:p>
        </w:tc>
        <w:tc>
          <w:tcPr>
            <w:tcMar>
              <w:left w:w="15" w:type="dxa"/>
              <w:top w:w="15" w:type="dxa"/>
              <w:right w:w="15" w:type="dxa"/>
            </w:tcMar>
            <w:tcW w:w="3035" w:type="dxa"/>
            <w:vAlign w:val="center"/>
            <w:textDirection w:val="lrTb"/>
            <w:noWrap/>
          </w:tcPr>
          <w:p>
            <w:pPr>
              <w:pStyle w:val="946"/>
              <w:ind w:left="0" w:right="0"/>
              <w:jc w:val="center"/>
              <w:keepLines w:val="0"/>
              <w:keepNext w:val="0"/>
              <w:spacing w:before="0" w:beforeAutospacing="0" w:after="0" w:afterAutospacing="0"/>
              <w:widowControl w:val="off"/>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rPr>
            </w:r>
            <w:r/>
          </w:p>
        </w:tc>
      </w:tr>
      <w:tr>
        <w:trPr>
          <w:trHeight w:val="1000"/>
        </w:trPr>
        <w:tc>
          <w:tcPr>
            <w:gridSpan w:val="2"/>
            <w:tcMar>
              <w:left w:w="15" w:type="dxa"/>
              <w:top w:w="15" w:type="dxa"/>
              <w:right w:w="15" w:type="dxa"/>
            </w:tcMar>
            <w:tcW w:w="5725" w:type="dxa"/>
            <w:vAlign w:val="center"/>
            <w:textDirection w:val="lrTb"/>
            <w:noWrap/>
          </w:tcPr>
          <w:p>
            <w:pPr>
              <w:pStyle w:val="946"/>
              <w:ind w:left="0" w:right="0"/>
              <w:jc w:val="center"/>
              <w:keepLines w:val="0"/>
              <w:keepNext w:val="0"/>
              <w:spacing w:before="0" w:beforeAutospacing="0" w:after="0" w:afterAutospacing="0"/>
              <w:widowControl/>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lang w:val="en-US" w:eastAsia="zh-CN" w:bidi="ar"/>
              </w:rPr>
              <w:t xml:space="preserve">合计</w:t>
            </w:r>
            <w:r>
              <w:rPr>
                <w:rFonts w:hint="eastAsia" w:ascii="宋体" w:hAnsi="宋体" w:eastAsia="宋体" w:cs="宋体"/>
                <w:i w:val="0"/>
                <w:color w:val="000000"/>
                <w:sz w:val="24"/>
                <w:szCs w:val="24"/>
                <w:highlight w:val="none"/>
              </w:rPr>
            </w:r>
            <w:r/>
          </w:p>
        </w:tc>
        <w:tc>
          <w:tcPr>
            <w:tcMar>
              <w:left w:w="15" w:type="dxa"/>
              <w:top w:w="15" w:type="dxa"/>
              <w:right w:w="15" w:type="dxa"/>
            </w:tcMar>
            <w:tcW w:w="3035" w:type="dxa"/>
            <w:vAlign w:val="center"/>
            <w:textDirection w:val="lrTb"/>
            <w:noWrap/>
          </w:tcPr>
          <w:p>
            <w:pPr>
              <w:pStyle w:val="946"/>
              <w:ind w:left="0" w:right="0"/>
              <w:jc w:val="center"/>
              <w:keepLines w:val="0"/>
              <w:keepNext w:val="0"/>
              <w:spacing w:before="0" w:beforeAutospacing="0" w:after="0" w:afterAutospacing="0"/>
              <w:widowControl w:val="off"/>
              <w:rPr>
                <w:rFonts w:hint="eastAsia" w:ascii="宋体" w:hAnsi="宋体" w:eastAsia="宋体" w:cs="宋体"/>
                <w:i w:val="0"/>
                <w:color w:val="000000"/>
                <w:sz w:val="24"/>
                <w:szCs w:val="24"/>
                <w:highlight w:val="none"/>
              </w:rPr>
              <w:suppressLineNumbers w:val="0"/>
            </w:pPr>
            <w:r>
              <w:rPr>
                <w:rFonts w:hint="eastAsia" w:ascii="宋体" w:hAnsi="宋体" w:eastAsia="宋体" w:cs="宋体"/>
                <w:i w:val="0"/>
                <w:color w:val="000000"/>
                <w:sz w:val="24"/>
                <w:szCs w:val="24"/>
                <w:highlight w:val="none"/>
              </w:rPr>
            </w:r>
            <w:r/>
          </w:p>
        </w:tc>
      </w:tr>
    </w:tbl>
    <w:p>
      <w:pPr>
        <w:pStyle w:val="946"/>
        <w:spacing w:line="560" w:lineRule="exact"/>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946"/>
        <w:spacing w:line="560" w:lineRule="exact"/>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946"/>
        <w:spacing w:line="560" w:lineRule="exact"/>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946"/>
        <w:spacing w:line="560" w:lineRule="exact"/>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附件2：</w:t>
      </w:r>
      <w:r>
        <w:rPr>
          <w:rFonts w:ascii="宋体" w:hAnsi="宋体" w:eastAsia="宋体"/>
          <w:color w:val="000000"/>
          <w:sz w:val="24"/>
          <w:szCs w:val="21"/>
          <w:lang w:val="en-US" w:eastAsia="zh-CN"/>
        </w:rPr>
      </w:r>
      <w:r/>
    </w:p>
    <w:p>
      <w:pPr>
        <w:pStyle w:val="1063"/>
        <w:rPr>
          <w:rFonts w:hint="eastAsia"/>
          <w:lang w:eastAsia="zh-CN"/>
        </w:rPr>
      </w:pPr>
      <w:r>
        <w:rPr>
          <w:rFonts w:hint="eastAsia"/>
          <w:lang w:eastAsia="zh-CN"/>
        </w:rPr>
      </w:r>
      <w:r/>
    </w:p>
    <w:p>
      <w:pPr>
        <w:pStyle w:val="946"/>
        <w:jc w:val="center"/>
        <w:rPr>
          <w:rFonts w:hint="eastAsia" w:ascii="宋体" w:hAnsi="宋体"/>
          <w:b/>
          <w:color w:val="000000"/>
          <w:sz w:val="30"/>
          <w:szCs w:val="30"/>
        </w:rPr>
      </w:pPr>
      <w:r>
        <w:rPr>
          <w:rFonts w:hint="eastAsia" w:ascii="宋体" w:hAnsi="宋体"/>
          <w:b/>
          <w:color w:val="000000"/>
          <w:sz w:val="30"/>
          <w:szCs w:val="30"/>
          <w:lang w:eastAsia="zh-CN"/>
        </w:rPr>
        <w:t xml:space="preserve">供应商</w:t>
      </w:r>
      <w:r>
        <w:rPr>
          <w:rFonts w:hint="eastAsia" w:ascii="宋体" w:hAnsi="宋体"/>
          <w:b/>
          <w:color w:val="000000"/>
          <w:sz w:val="30"/>
          <w:szCs w:val="30"/>
        </w:rPr>
        <w:t xml:space="preserve">符合《政府采购法》第二十二条规定条件的声明函</w:t>
      </w:r>
      <w:r>
        <w:rPr>
          <w:rFonts w:hint="eastAsia" w:ascii="宋体" w:hAnsi="宋体"/>
          <w:b/>
          <w:color w:val="000000"/>
          <w:sz w:val="30"/>
          <w:szCs w:val="30"/>
        </w:rPr>
      </w:r>
      <w:r/>
    </w:p>
    <w:p>
      <w:pPr>
        <w:pStyle w:val="946"/>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946"/>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w:t>
      </w:r>
      <w:r>
        <w:rPr>
          <w:rFonts w:hint="eastAsia" w:ascii="宋体" w:hAnsi="宋体"/>
          <w:bCs/>
          <w:color w:val="000000"/>
          <w:sz w:val="24"/>
          <w:szCs w:val="21"/>
          <w:lang w:eastAsia="zh-CN"/>
        </w:rPr>
        <w:t xml:space="preserve">谈判</w:t>
      </w:r>
      <w:r>
        <w:rPr>
          <w:rFonts w:hint="eastAsia" w:ascii="宋体" w:hAnsi="宋体"/>
          <w:bCs/>
          <w:color w:val="000000"/>
          <w:sz w:val="24"/>
          <w:szCs w:val="21"/>
        </w:rPr>
        <w:t xml:space="preserve">活动。针对《中华人民共和国政府采购法》第二十二条规定做出如下声明：</w:t>
      </w:r>
      <w:r>
        <w:rPr>
          <w:rFonts w:hint="eastAsia" w:ascii="宋体" w:hAnsi="宋体"/>
          <w:b/>
          <w:bCs/>
          <w:color w:val="000000"/>
          <w:sz w:val="24"/>
        </w:rPr>
      </w:r>
      <w:r/>
    </w:p>
    <w:p>
      <w:pPr>
        <w:pStyle w:val="946"/>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946"/>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946"/>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946"/>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946"/>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946"/>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946"/>
        <w:ind w:firstLine="482"/>
        <w:spacing w:line="500" w:lineRule="exact"/>
        <w:rPr>
          <w:rFonts w:hint="eastAsia" w:ascii="宋体" w:hAnsi="宋体"/>
          <w:color w:val="000000"/>
          <w:sz w:val="24"/>
        </w:rPr>
      </w:pPr>
      <w:r>
        <w:rPr>
          <w:rFonts w:hint="eastAsia" w:ascii="宋体" w:hAnsi="宋体"/>
          <w:color w:val="000000"/>
          <w:sz w:val="24"/>
        </w:rPr>
      </w:r>
      <w:r/>
    </w:p>
    <w:p>
      <w:pPr>
        <w:pStyle w:val="946"/>
        <w:spacing w:line="500" w:lineRule="exact"/>
        <w:rPr>
          <w:rFonts w:hint="eastAsia" w:ascii="宋体" w:hAnsi="宋体"/>
          <w:color w:val="000000"/>
          <w:sz w:val="24"/>
        </w:rPr>
      </w:pPr>
      <w:r>
        <w:rPr>
          <w:rFonts w:hint="eastAsia" w:ascii="宋体" w:hAnsi="宋体"/>
          <w:color w:val="000000"/>
          <w:sz w:val="24"/>
        </w:rPr>
      </w:r>
      <w:r/>
    </w:p>
    <w:p>
      <w:pPr>
        <w:pStyle w:val="94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4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4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46"/>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w:t>
      </w:r>
      <w:r>
        <w:rPr>
          <w:rFonts w:hint="eastAsia" w:ascii="宋体" w:hAnsi="宋体"/>
          <w:color w:val="000000"/>
          <w:sz w:val="24"/>
          <w:szCs w:val="21"/>
        </w:rPr>
        <w:t xml:space="preserve">加盖CA电子公章</w:t>
      </w:r>
      <w:r>
        <w:rPr>
          <w:rFonts w:hint="eastAsia" w:ascii="宋体" w:hAnsi="宋体"/>
          <w:bCs/>
          <w:color w:val="000000"/>
          <w:sz w:val="24"/>
          <w:szCs w:val="21"/>
        </w:rPr>
        <w:t xml:space="preserve">）：</w:t>
      </w:r>
      <w:r>
        <w:rPr>
          <w:rFonts w:hint="eastAsia" w:ascii="宋体" w:hAnsi="宋体"/>
          <w:bCs/>
          <w:color w:val="000000"/>
          <w:sz w:val="24"/>
          <w:szCs w:val="21"/>
        </w:rPr>
      </w:r>
      <w:r/>
    </w:p>
    <w:p>
      <w:pPr>
        <w:pStyle w:val="946"/>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46"/>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94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46"/>
        <w:contextualSpacing/>
        <w:spacing w:line="360" w:lineRule="auto"/>
        <w:rPr>
          <w:rFonts w:hint="eastAsia" w:ascii="宋体" w:hAnsi="宋体" w:eastAsia="宋体" w:cs="宋体"/>
          <w:sz w:val="24"/>
          <w:highlight w:val="none"/>
          <w:lang w:val="en-US" w:eastAsia="zh-CN"/>
        </w:rPr>
      </w:pPr>
      <w:r>
        <w:rPr>
          <w:rFonts w:eastAsia="方正黑体_GBK"/>
          <w:sz w:val="32"/>
          <w:szCs w:val="32"/>
        </w:rPr>
        <w:br w:type="page" w:clear="all"/>
      </w:r>
      <w:r>
        <w:rPr>
          <w:rFonts w:hint="eastAsia" w:ascii="宋体" w:hAnsi="宋体" w:cs="宋体"/>
          <w:sz w:val="24"/>
          <w:highlight w:val="none"/>
          <w:lang w:val="zh-CN"/>
        </w:rPr>
        <w:t xml:space="preserve">附件</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r>
      <w:r/>
    </w:p>
    <w:p>
      <w:pPr>
        <w:pStyle w:val="946"/>
        <w:ind w:firstLine="420"/>
        <w:spacing w:line="440" w:lineRule="exact"/>
        <w:rPr>
          <w:rFonts w:hint="eastAsia"/>
        </w:rPr>
      </w:pPr>
      <w:r>
        <w:rPr>
          <w:rFonts w:hint="eastAsia"/>
        </w:rPr>
      </w:r>
      <w:r/>
    </w:p>
    <w:p>
      <w:pPr>
        <w:pStyle w:val="946"/>
        <w:rPr>
          <w:rFonts w:hint="eastAsia"/>
        </w:rPr>
      </w:pPr>
      <w:r>
        <w:rPr>
          <w:rFonts w:hint="eastAsia"/>
        </w:rPr>
      </w:r>
      <w:r/>
    </w:p>
    <w:p>
      <w:pPr>
        <w:pStyle w:val="1067"/>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法定代表人身份证明</w:t>
      </w:r>
      <w:r>
        <w:rPr>
          <w:rFonts w:hint="eastAsia" w:ascii="宋体" w:hAnsi="宋体" w:cs="宋体"/>
          <w:b/>
          <w:bCs/>
          <w:sz w:val="24"/>
          <w:highlight w:val="none"/>
        </w:rPr>
      </w:r>
      <w:r/>
    </w:p>
    <w:p>
      <w:pPr>
        <w:pStyle w:val="946"/>
        <w:spacing w:line="360" w:lineRule="auto"/>
        <w:rPr>
          <w:rFonts w:hint="eastAsia" w:ascii="宋体" w:hAnsi="宋体" w:cs="宋体"/>
          <w:sz w:val="24"/>
          <w:highlight w:val="none"/>
        </w:rPr>
      </w:pPr>
      <w:r>
        <w:rPr>
          <w:rFonts w:hint="eastAsia" w:ascii="宋体" w:hAnsi="宋体" w:cs="宋体"/>
          <w:sz w:val="24"/>
          <w:highlight w:val="none"/>
        </w:rPr>
      </w:r>
      <w:r/>
    </w:p>
    <w:p>
      <w:pPr>
        <w:pStyle w:val="946"/>
        <w:ind w:firstLine="480"/>
        <w:spacing w:line="360" w:lineRule="auto"/>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先生/女士： 现任我单位</w:t>
      </w:r>
      <w:r>
        <w:rPr>
          <w:rFonts w:hint="eastAsia" w:ascii="宋体" w:hAnsi="宋体" w:cs="宋体"/>
          <w:sz w:val="24"/>
          <w:highlight w:val="none"/>
          <w:u w:val="single"/>
        </w:rPr>
        <w:t xml:space="preserve">        </w:t>
      </w:r>
      <w:r>
        <w:rPr>
          <w:rFonts w:hint="eastAsia" w:ascii="宋体" w:hAnsi="宋体" w:cs="宋体"/>
          <w:sz w:val="24"/>
          <w:highlight w:val="none"/>
        </w:rPr>
        <w:t xml:space="preserve">职务，为法定代表人，特此证明。</w:t>
      </w:r>
      <w:r>
        <w:rPr>
          <w:rFonts w:hint="eastAsia" w:ascii="宋体" w:hAnsi="宋体" w:cs="宋体"/>
          <w:sz w:val="24"/>
          <w:highlight w:val="none"/>
        </w:rPr>
      </w:r>
      <w:r/>
    </w:p>
    <w:p>
      <w:pPr>
        <w:pStyle w:val="946"/>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身份证号码：</w:t>
      </w:r>
      <w:r>
        <w:rPr>
          <w:rFonts w:hint="eastAsia" w:ascii="宋体" w:hAnsi="宋体" w:cs="宋体"/>
          <w:sz w:val="24"/>
          <w:highlight w:val="none"/>
          <w:u w:val="single"/>
        </w:rPr>
        <w:t xml:space="preserve">                                               </w:t>
      </w:r>
      <w:r>
        <w:rPr>
          <w:rFonts w:hint="eastAsia" w:ascii="宋体" w:hAnsi="宋体" w:cs="宋体"/>
          <w:sz w:val="24"/>
          <w:highlight w:val="none"/>
          <w:u w:val="single"/>
        </w:rPr>
      </w:r>
      <w:r/>
    </w:p>
    <w:p>
      <w:pPr>
        <w:pStyle w:val="946"/>
        <w:ind w:firstLine="48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1068"/>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注：提供法定代表人的身份证扫描件加盖CA电子公章</w:t>
      </w:r>
      <w:r>
        <w:rPr>
          <w:rFonts w:hint="eastAsia" w:ascii="宋体" w:hAnsi="宋体" w:eastAsia="宋体" w:cs="宋体"/>
          <w:b/>
          <w:sz w:val="24"/>
          <w:szCs w:val="24"/>
          <w:highlight w:val="none"/>
          <w:lang w:val="en-US" w:eastAsia="zh-CN" w:bidi="ar-SA"/>
        </w:rPr>
      </w:r>
      <w:r/>
    </w:p>
    <w:p>
      <w:pPr>
        <w:pStyle w:val="1063"/>
        <w:rPr>
          <w:rFonts w:hint="eastAsia"/>
          <w:highlight w:val="none"/>
          <w:lang w:val="zh-CN"/>
        </w:rPr>
      </w:pPr>
      <w:r>
        <w:rPr>
          <w:rFonts w:hint="eastAsia"/>
          <w:highlight w:val="none"/>
          <w:lang w:val="zh-CN"/>
        </w:rPr>
      </w:r>
      <w:r/>
    </w:p>
    <w:p>
      <w:pPr>
        <w:pStyle w:val="946"/>
        <w:contextualSpacing/>
        <w:spacing w:line="360" w:lineRule="auto"/>
        <w:rPr>
          <w:rFonts w:hint="eastAsia" w:ascii="宋体" w:hAnsi="宋体" w:eastAsia="宋体" w:cs="宋体"/>
          <w:sz w:val="24"/>
          <w:highlight w:val="none"/>
          <w:lang w:val="zh-CN" w:eastAsia="zh-CN"/>
        </w:rPr>
      </w:pPr>
      <w:r>
        <w:rPr>
          <w:rFonts w:hint="eastAsia" w:ascii="宋体" w:hAnsi="宋体" w:cs="宋体"/>
          <w:sz w:val="24"/>
          <w:highlight w:val="none"/>
          <w:lang w:val="zh-CN"/>
        </w:rPr>
        <w:t xml:space="preserve">附件</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zh-CN" w:eastAsia="zh-CN"/>
        </w:rPr>
      </w:r>
      <w:r/>
    </w:p>
    <w:p>
      <w:pPr>
        <w:pStyle w:val="946"/>
        <w:jc w:val="center"/>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法定代表人授权委托书</w:t>
      </w:r>
      <w:r>
        <w:rPr>
          <w:rFonts w:hint="eastAsia" w:ascii="宋体" w:hAnsi="宋体" w:eastAsia="宋体" w:cs="宋体"/>
          <w:b/>
          <w:bCs/>
          <w:sz w:val="24"/>
          <w:szCs w:val="24"/>
          <w:highlight w:val="none"/>
          <w:lang w:val="en-US" w:eastAsia="zh-CN" w:bidi="ar-SA"/>
        </w:rPr>
      </w:r>
      <w:r/>
    </w:p>
    <w:p>
      <w:pPr>
        <w:pStyle w:val="946"/>
        <w:spacing w:line="360" w:lineRule="auto"/>
        <w:rPr>
          <w:rFonts w:hint="eastAsia" w:ascii="宋体" w:hAnsi="宋体" w:cs="宋体"/>
          <w:sz w:val="24"/>
          <w:highlight w:val="none"/>
        </w:rPr>
      </w:pPr>
      <w:r>
        <w:rPr>
          <w:rFonts w:hint="eastAsia" w:ascii="宋体" w:hAnsi="宋体" w:cs="宋体"/>
          <w:sz w:val="24"/>
          <w:highlight w:val="none"/>
        </w:rPr>
      </w:r>
      <w:r/>
    </w:p>
    <w:p>
      <w:pPr>
        <w:pStyle w:val="946"/>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cs="宋体"/>
          <w:sz w:val="24"/>
          <w:highlight w:val="none"/>
        </w:rPr>
      </w:r>
      <w:r/>
    </w:p>
    <w:p>
      <w:pPr>
        <w:pStyle w:val="946"/>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本授权书于---年---月---日起生效。代理人无转委托权。</w:t>
      </w:r>
      <w:r>
        <w:rPr>
          <w:rFonts w:hint="eastAsia" w:ascii="宋体" w:hAnsi="宋体" w:cs="宋体"/>
          <w:sz w:val="24"/>
          <w:highlight w:val="none"/>
        </w:rPr>
      </w:r>
      <w:r/>
    </w:p>
    <w:p>
      <w:pPr>
        <w:pStyle w:val="946"/>
        <w:ind w:firstLine="360"/>
        <w:spacing w:line="360" w:lineRule="auto"/>
        <w:rPr>
          <w:rFonts w:hint="eastAsia" w:ascii="宋体" w:hAnsi="宋体" w:cs="宋体"/>
          <w:sz w:val="24"/>
          <w:highlight w:val="none"/>
        </w:rPr>
      </w:pPr>
      <w:r>
        <w:rPr>
          <w:rFonts w:hint="eastAsia" w:ascii="宋体" w:hAnsi="宋体" w:cs="宋体"/>
          <w:sz w:val="24"/>
          <w:highlight w:val="none"/>
        </w:rPr>
        <w:t xml:space="preserve">代理人(被授权人):------</w:t>
      </w:r>
      <w:r>
        <w:rPr>
          <w:rFonts w:hint="eastAsia" w:ascii="宋体" w:hAnsi="宋体" w:cs="宋体"/>
          <w:sz w:val="24"/>
          <w:highlight w:val="none"/>
        </w:rPr>
      </w:r>
      <w:r/>
    </w:p>
    <w:p>
      <w:pPr>
        <w:pStyle w:val="946"/>
        <w:ind w:firstLine="360"/>
        <w:spacing w:line="360" w:lineRule="auto"/>
        <w:rPr>
          <w:rFonts w:hint="eastAsia" w:ascii="宋体" w:hAnsi="宋体" w:cs="宋体"/>
          <w:sz w:val="24"/>
          <w:highlight w:val="none"/>
        </w:rPr>
      </w:pPr>
      <w:r>
        <w:rPr>
          <w:rFonts w:hint="eastAsia" w:ascii="宋体" w:hAnsi="宋体" w:cs="宋体"/>
          <w:sz w:val="24"/>
          <w:highlight w:val="none"/>
        </w:rPr>
        <w:t xml:space="preserve">授权单位名称（加盖CA电子公章）：-----</w:t>
      </w:r>
      <w:r>
        <w:rPr>
          <w:rFonts w:hint="eastAsia" w:ascii="宋体" w:hAnsi="宋体" w:cs="宋体"/>
          <w:sz w:val="24"/>
          <w:highlight w:val="none"/>
        </w:rPr>
      </w:r>
      <w:r/>
    </w:p>
    <w:p>
      <w:pPr>
        <w:pStyle w:val="946"/>
        <w:ind w:firstLine="360"/>
        <w:spacing w:line="360" w:lineRule="auto"/>
        <w:rPr>
          <w:rFonts w:hint="eastAsia" w:ascii="宋体" w:hAnsi="宋体" w:cs="宋体"/>
          <w:sz w:val="24"/>
          <w:highlight w:val="none"/>
        </w:rPr>
      </w:pPr>
      <w:r>
        <w:rPr>
          <w:rFonts w:hint="eastAsia" w:ascii="宋体" w:hAnsi="宋体" w:cs="宋体"/>
          <w:sz w:val="24"/>
          <w:highlight w:val="none"/>
        </w:rPr>
        <w:t xml:space="preserve">授权单位法定代表人（签字或盖章）：-----</w:t>
      </w:r>
      <w:r>
        <w:rPr>
          <w:rFonts w:hint="eastAsia" w:ascii="宋体" w:hAnsi="宋体" w:cs="宋体"/>
          <w:sz w:val="24"/>
          <w:highlight w:val="none"/>
        </w:rPr>
      </w:r>
      <w:r/>
    </w:p>
    <w:p>
      <w:pPr>
        <w:pStyle w:val="946"/>
        <w:jc w:val="right"/>
        <w:spacing w:line="360" w:lineRule="auto"/>
        <w:rPr>
          <w:rFonts w:hint="eastAsia" w:ascii="宋体" w:hAnsi="宋体" w:cs="宋体"/>
          <w:sz w:val="24"/>
          <w:highlight w:val="none"/>
        </w:rPr>
      </w:pPr>
      <w:r>
        <w:rPr>
          <w:rFonts w:hint="eastAsia" w:ascii="宋体" w:hAnsi="宋体" w:cs="宋体"/>
          <w:sz w:val="24"/>
          <w:highlight w:val="none"/>
        </w:rPr>
      </w:r>
      <w:r/>
    </w:p>
    <w:p>
      <w:pPr>
        <w:pStyle w:val="1063"/>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p>
      <w:pPr>
        <w:pStyle w:val="946"/>
        <w:jc w:val="right"/>
        <w:spacing w:line="360" w:lineRule="auto"/>
        <w:rPr>
          <w:rFonts w:hint="eastAsia" w:ascii="宋体" w:hAnsi="宋体" w:cs="宋体"/>
          <w:sz w:val="24"/>
          <w:highlight w:val="none"/>
        </w:rPr>
      </w:pPr>
      <w:r>
        <w:rPr>
          <w:rFonts w:hint="eastAsia" w:ascii="宋体" w:hAnsi="宋体" w:cs="宋体"/>
          <w:sz w:val="24"/>
          <w:highlight w:val="none"/>
        </w:rPr>
        <w:t xml:space="preserve">年   月   日</w:t>
      </w:r>
      <w:r>
        <w:rPr>
          <w:rFonts w:hint="eastAsia" w:ascii="宋体" w:hAnsi="宋体" w:cs="宋体"/>
          <w:sz w:val="24"/>
          <w:highlight w:val="none"/>
        </w:rPr>
      </w:r>
      <w:r/>
    </w:p>
    <w:p>
      <w:pPr>
        <w:pStyle w:val="946"/>
        <w:contextualSpacing/>
        <w:spacing w:line="360" w:lineRule="auto"/>
        <w:rPr>
          <w:rFonts w:hint="eastAsia" w:ascii="宋体" w:hAnsi="宋体" w:cs="宋体"/>
          <w:b/>
          <w:sz w:val="24"/>
          <w:highlight w:val="none"/>
        </w:rPr>
      </w:pPr>
      <w:r>
        <w:rPr>
          <w:rFonts w:hint="eastAsia" w:ascii="宋体" w:hAnsi="宋体" w:cs="宋体"/>
          <w:b/>
          <w:sz w:val="24"/>
          <w:highlight w:val="none"/>
        </w:rPr>
        <w:t xml:space="preserve">注：提供</w:t>
      </w:r>
      <w:r>
        <w:rPr>
          <w:rFonts w:hint="eastAsia" w:ascii="宋体" w:hAnsi="宋体" w:cs="宋体"/>
          <w:b/>
          <w:sz w:val="24"/>
          <w:highlight w:val="none"/>
          <w:lang w:eastAsia="zh-CN"/>
        </w:rPr>
        <w:t xml:space="preserve">代理人</w:t>
      </w:r>
      <w:r>
        <w:rPr>
          <w:rFonts w:hint="eastAsia" w:ascii="宋体" w:hAnsi="宋体" w:cs="宋体"/>
          <w:b/>
          <w:sz w:val="24"/>
          <w:highlight w:val="none"/>
        </w:rPr>
        <w:t xml:space="preserve">身份证</w:t>
      </w:r>
      <w:r>
        <w:rPr>
          <w:rFonts w:hint="eastAsia" w:ascii="宋体" w:hAnsi="宋体" w:cs="宋体"/>
          <w:b/>
          <w:sz w:val="24"/>
          <w:highlight w:val="none"/>
          <w:lang w:eastAsia="zh-CN"/>
        </w:rPr>
        <w:t xml:space="preserve">扫描</w:t>
      </w:r>
      <w:r>
        <w:rPr>
          <w:rFonts w:hint="eastAsia" w:ascii="宋体" w:hAnsi="宋体" w:cs="宋体"/>
          <w:b/>
          <w:sz w:val="24"/>
          <w:highlight w:val="none"/>
        </w:rPr>
        <w:t xml:space="preserve">件</w:t>
      </w:r>
      <w:r>
        <w:rPr>
          <w:rFonts w:hint="eastAsia" w:ascii="宋体" w:hAnsi="宋体" w:eastAsia="宋体" w:cs="宋体"/>
          <w:b/>
          <w:sz w:val="24"/>
          <w:szCs w:val="24"/>
          <w:highlight w:val="none"/>
          <w:lang w:val="en-US" w:eastAsia="zh-CN" w:bidi="ar-SA"/>
        </w:rPr>
        <w:t xml:space="preserve">加盖CA电子公章</w:t>
      </w:r>
      <w:r>
        <w:rPr>
          <w:rFonts w:hint="eastAsia" w:ascii="宋体" w:hAnsi="宋体" w:cs="宋体"/>
          <w:b/>
          <w:sz w:val="24"/>
          <w:highlight w:val="none"/>
        </w:rPr>
      </w:r>
      <w:r/>
    </w:p>
    <w:p>
      <w:pPr>
        <w:pStyle w:val="946"/>
        <w:contextualSpacing/>
        <w:spacing w:line="360" w:lineRule="auto"/>
        <w:rPr>
          <w:rFonts w:ascii="宋体" w:hAnsi="宋体" w:eastAsia="宋体" w:cs="宋体"/>
          <w:sz w:val="24"/>
          <w:highlight w:val="none"/>
          <w:lang w:val="en-US" w:eastAsia="zh-CN"/>
        </w:rPr>
      </w:pPr>
      <w:r>
        <w:rPr>
          <w:rFonts w:ascii="宋体" w:hAnsi="宋体"/>
          <w:color w:val="000000"/>
          <w:sz w:val="24"/>
          <w:szCs w:val="21"/>
        </w:rPr>
        <w:br w:type="page" w:clear="all"/>
      </w:r>
      <w:r>
        <w:rPr>
          <w:rFonts w:hint="eastAsia" w:ascii="宋体" w:hAnsi="宋体" w:eastAsia="宋体" w:cs="宋体"/>
          <w:sz w:val="24"/>
          <w:highlight w:val="none"/>
          <w:lang w:val="zh-CN" w:eastAsia="zh-CN"/>
        </w:rPr>
        <w:t xml:space="preserve">附件</w:t>
      </w:r>
      <w:r>
        <w:rPr>
          <w:rFonts w:hint="eastAsia" w:ascii="宋体" w:hAnsi="宋体" w:eastAsia="宋体" w:cs="宋体"/>
          <w:sz w:val="24"/>
          <w:highlight w:val="none"/>
          <w:lang w:val="en-US" w:eastAsia="zh-CN"/>
        </w:rPr>
        <w:t xml:space="preserve">5</w:t>
      </w:r>
      <w:r>
        <w:rPr>
          <w:rFonts w:ascii="宋体" w:hAnsi="宋体" w:eastAsia="宋体" w:cs="宋体"/>
          <w:sz w:val="24"/>
          <w:highlight w:val="none"/>
          <w:lang w:val="en-US" w:eastAsia="zh-CN"/>
        </w:rPr>
      </w:r>
      <w:r/>
    </w:p>
    <w:p>
      <w:pPr>
        <w:pStyle w:val="946"/>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r>
      <w:r/>
    </w:p>
    <w:p>
      <w:pPr>
        <w:pStyle w:val="946"/>
        <w:jc w:val="both"/>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r>
      <w:r/>
    </w:p>
    <w:p>
      <w:pPr>
        <w:pStyle w:val="946"/>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具备履行合同所必需的设备和专业技术能力的书面声明</w:t>
      </w:r>
      <w:r>
        <w:rPr>
          <w:rFonts w:hint="eastAsia" w:ascii="宋体" w:hAnsi="宋体" w:eastAsia="宋体" w:cs="Times New Roman"/>
          <w:b/>
          <w:color w:val="000000"/>
          <w:sz w:val="30"/>
          <w:szCs w:val="30"/>
        </w:rPr>
      </w:r>
      <w:r/>
    </w:p>
    <w:p>
      <w:pPr>
        <w:pStyle w:val="946"/>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46"/>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46"/>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46"/>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46"/>
        <w:jc w:val="center"/>
        <w:spacing w:line="360" w:lineRule="auto"/>
        <w:rPr>
          <w:rFonts w:hint="eastAsia" w:ascii="宋体" w:hAnsi="宋体" w:cs="宋体"/>
          <w:bCs/>
          <w:color w:val="000000"/>
          <w:sz w:val="24"/>
          <w:highlight w:val="none"/>
        </w:rPr>
      </w:pPr>
      <w:r>
        <w:rPr>
          <w:rFonts w:hint="eastAsia" w:ascii="宋体" w:hAnsi="宋体"/>
          <w:bCs/>
          <w:sz w:val="24"/>
          <w:szCs w:val="21"/>
          <w:lang w:eastAsia="zh-CN"/>
        </w:rPr>
        <w:t xml:space="preserve">供应商</w:t>
      </w:r>
      <w:r>
        <w:rPr>
          <w:rFonts w:hint="eastAsia" w:ascii="宋体" w:hAnsi="宋体" w:cs="宋体"/>
          <w:bCs/>
          <w:color w:val="000000"/>
          <w:sz w:val="24"/>
          <w:highlight w:val="none"/>
        </w:rPr>
        <w:t xml:space="preserve">名称（加盖CA电子公章）：</w:t>
      </w:r>
      <w:r>
        <w:rPr>
          <w:rFonts w:hint="eastAsia" w:ascii="宋体" w:hAnsi="宋体" w:cs="宋体"/>
          <w:bCs/>
          <w:color w:val="000000"/>
          <w:sz w:val="24"/>
          <w:highlight w:val="none"/>
        </w:rPr>
      </w:r>
      <w:r/>
    </w:p>
    <w:p>
      <w:pPr>
        <w:pStyle w:val="946"/>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946"/>
        <w:spacing w:line="460" w:lineRule="exact"/>
        <w:rPr>
          <w:rFonts w:hint="eastAsia" w:ascii="宋体" w:hAnsi="宋体"/>
          <w:bCs/>
          <w:sz w:val="24"/>
          <w:szCs w:val="21"/>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sz w:val="24"/>
          <w:szCs w:val="21"/>
        </w:rPr>
      </w:r>
      <w:r/>
    </w:p>
    <w:p>
      <w:pPr>
        <w:pStyle w:val="946"/>
        <w:spacing w:line="460" w:lineRule="exact"/>
        <w:rPr>
          <w:rFonts w:hint="eastAsia" w:ascii="宋体" w:hAnsi="宋体"/>
          <w:bCs/>
          <w:color w:val="000000"/>
          <w:sz w:val="24"/>
          <w:szCs w:val="21"/>
        </w:rPr>
      </w:pPr>
      <w:r>
        <w:rPr>
          <w:rFonts w:hint="eastAsia" w:ascii="宋体" w:hAnsi="宋体"/>
          <w:bCs/>
          <w:color w:val="000000"/>
          <w:sz w:val="24"/>
          <w:szCs w:val="21"/>
        </w:rPr>
        <w:br w:type="page" w:clear="all"/>
      </w:r>
      <w:r>
        <w:rPr>
          <w:rFonts w:hint="eastAsia" w:ascii="宋体" w:hAnsi="宋体"/>
          <w:bCs/>
          <w:color w:val="000000"/>
          <w:sz w:val="24"/>
          <w:szCs w:val="21"/>
          <w:lang w:eastAsia="zh-CN"/>
        </w:rPr>
        <w:t xml:space="preserve">附件</w:t>
      </w:r>
      <w:r>
        <w:rPr>
          <w:rFonts w:hint="eastAsia" w:ascii="宋体" w:hAnsi="宋体"/>
          <w:bCs/>
          <w:color w:val="000000"/>
          <w:sz w:val="24"/>
          <w:szCs w:val="21"/>
          <w:lang w:val="en-US" w:eastAsia="zh-CN"/>
        </w:rPr>
        <w:t xml:space="preserve">6</w:t>
      </w:r>
      <w:r>
        <w:rPr>
          <w:rFonts w:hint="eastAsia" w:ascii="宋体" w:hAnsi="宋体"/>
          <w:bCs/>
          <w:color w:val="000000"/>
          <w:sz w:val="24"/>
          <w:szCs w:val="21"/>
        </w:rPr>
        <w:t xml:space="preserve">  </w:t>
      </w:r>
      <w:r>
        <w:rPr>
          <w:rFonts w:hint="eastAsia" w:ascii="宋体" w:hAnsi="宋体"/>
          <w:bCs/>
          <w:color w:val="000000"/>
          <w:sz w:val="24"/>
          <w:szCs w:val="21"/>
        </w:rPr>
        <w:t xml:space="preserve">           </w:t>
      </w:r>
      <w:r>
        <w:rPr>
          <w:rFonts w:hint="eastAsia" w:ascii="宋体" w:hAnsi="宋体"/>
          <w:bCs/>
          <w:color w:val="000000"/>
          <w:sz w:val="24"/>
          <w:szCs w:val="21"/>
        </w:rPr>
      </w:r>
      <w:r/>
    </w:p>
    <w:p>
      <w:pPr>
        <w:pStyle w:val="946"/>
        <w:rPr>
          <w:rFonts w:hint="eastAsia" w:ascii="Times New Roman" w:hAnsi="Times New Roman"/>
          <w:color w:val="000000"/>
          <w:szCs w:val="21"/>
        </w:rPr>
      </w:pPr>
      <w:r>
        <w:rPr>
          <w:rFonts w:hint="eastAsia" w:ascii="Times New Roman" w:hAnsi="Times New Roman"/>
          <w:color w:val="000000"/>
          <w:szCs w:val="21"/>
        </w:rPr>
      </w:r>
      <w:r/>
    </w:p>
    <w:p>
      <w:pPr>
        <w:pStyle w:val="946"/>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参加政府采购活动前 3 年内在经营活动中没有重大违法记录的书面声明</w:t>
      </w:r>
      <w:r>
        <w:rPr>
          <w:rFonts w:hint="eastAsia" w:ascii="宋体" w:hAnsi="宋体" w:eastAsia="宋体" w:cs="Times New Roman"/>
          <w:b/>
          <w:color w:val="000000"/>
          <w:sz w:val="30"/>
          <w:szCs w:val="30"/>
        </w:rPr>
      </w:r>
      <w:r/>
    </w:p>
    <w:p>
      <w:pPr>
        <w:pStyle w:val="946"/>
        <w:spacing w:line="460" w:lineRule="exact"/>
        <w:rPr>
          <w:rFonts w:hint="eastAsia" w:ascii="宋体" w:hAnsi="宋体"/>
          <w:b/>
          <w:bCs/>
          <w:color w:val="000000"/>
          <w:sz w:val="44"/>
          <w:szCs w:val="44"/>
        </w:rPr>
      </w:pPr>
      <w:r>
        <w:rPr>
          <w:rFonts w:hint="eastAsia" w:ascii="宋体" w:hAnsi="宋体"/>
          <w:b/>
          <w:bCs/>
          <w:color w:val="000000"/>
          <w:sz w:val="44"/>
          <w:szCs w:val="44"/>
        </w:rPr>
      </w:r>
      <w:r/>
    </w:p>
    <w:p>
      <w:pPr>
        <w:pStyle w:val="946"/>
        <w:spacing w:line="460" w:lineRule="exact"/>
        <w:rPr>
          <w:rFonts w:hint="eastAsia" w:ascii="宋体" w:hAnsi="宋体"/>
          <w:b/>
          <w:bCs/>
          <w:color w:val="000000"/>
          <w:sz w:val="44"/>
          <w:szCs w:val="44"/>
        </w:rPr>
      </w:pPr>
      <w:r>
        <w:rPr>
          <w:rFonts w:hint="eastAsia" w:ascii="宋体" w:hAnsi="宋体"/>
          <w:b/>
          <w:bCs/>
          <w:color w:val="000000"/>
          <w:sz w:val="44"/>
          <w:szCs w:val="44"/>
        </w:rPr>
      </w:r>
      <w:r/>
    </w:p>
    <w:p>
      <w:pPr>
        <w:pStyle w:val="946"/>
        <w:spacing w:line="460" w:lineRule="exact"/>
        <w:rPr>
          <w:rFonts w:hint="eastAsia" w:ascii="宋体" w:hAnsi="宋体"/>
          <w:b/>
          <w:bCs/>
          <w:color w:val="000000"/>
          <w:sz w:val="44"/>
          <w:szCs w:val="44"/>
        </w:rPr>
      </w:pPr>
      <w:r>
        <w:rPr>
          <w:rFonts w:hint="eastAsia" w:ascii="宋体" w:hAnsi="宋体"/>
          <w:b/>
          <w:bCs/>
          <w:color w:val="000000"/>
          <w:sz w:val="44"/>
          <w:szCs w:val="44"/>
        </w:rPr>
        <w:t xml:space="preserve">                 声  明</w:t>
      </w:r>
      <w:r>
        <w:rPr>
          <w:rFonts w:hint="eastAsia" w:ascii="宋体" w:hAnsi="宋体"/>
          <w:b/>
          <w:bCs/>
          <w:color w:val="000000"/>
          <w:sz w:val="44"/>
          <w:szCs w:val="44"/>
        </w:rPr>
      </w:r>
      <w:r/>
    </w:p>
    <w:p>
      <w:pPr>
        <w:pStyle w:val="946"/>
        <w:spacing w:line="460" w:lineRule="exact"/>
        <w:rPr>
          <w:rFonts w:hint="eastAsia" w:ascii="宋体" w:hAnsi="宋体"/>
          <w:bCs/>
          <w:color w:val="000000"/>
          <w:sz w:val="24"/>
          <w:szCs w:val="21"/>
        </w:rPr>
      </w:pPr>
      <w:r>
        <w:rPr>
          <w:rFonts w:hint="eastAsia" w:ascii="宋体" w:hAnsi="宋体"/>
          <w:b/>
          <w:bCs/>
          <w:color w:val="000000"/>
          <w:sz w:val="24"/>
          <w:szCs w:val="21"/>
        </w:rPr>
        <w:t xml:space="preserve">    </w:t>
      </w: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946"/>
        <w:jc w:val="center"/>
        <w:spacing w:line="360" w:lineRule="auto"/>
        <w:rPr>
          <w:rFonts w:hint="eastAsia" w:ascii="宋体" w:hAnsi="宋体" w:cs="宋体"/>
          <w:bCs/>
          <w:color w:val="000000"/>
          <w:sz w:val="24"/>
          <w:highlight w:val="none"/>
        </w:rPr>
      </w:pPr>
      <w:r>
        <w:rPr>
          <w:rFonts w:hint="eastAsia" w:ascii="宋体" w:hAnsi="宋体"/>
          <w:bCs/>
          <w:sz w:val="24"/>
          <w:szCs w:val="21"/>
          <w:lang w:val="en-US" w:eastAsia="zh-CN"/>
        </w:rPr>
        <w:t xml:space="preserve">   </w:t>
      </w:r>
      <w:r>
        <w:rPr>
          <w:rFonts w:hint="eastAsia" w:ascii="宋体" w:hAnsi="宋体"/>
          <w:bCs/>
          <w:sz w:val="24"/>
          <w:szCs w:val="21"/>
          <w:lang w:eastAsia="zh-CN"/>
        </w:rPr>
        <w:t xml:space="preserve">供应商</w:t>
      </w:r>
      <w:r>
        <w:rPr>
          <w:rFonts w:hint="eastAsia" w:ascii="宋体" w:hAnsi="宋体" w:cs="宋体"/>
          <w:bCs/>
          <w:color w:val="000000"/>
          <w:sz w:val="24"/>
          <w:highlight w:val="none"/>
        </w:rPr>
        <w:t xml:space="preserve">名称（加盖CA电子公章）：</w:t>
      </w:r>
      <w:r>
        <w:rPr>
          <w:rFonts w:hint="eastAsia" w:ascii="宋体" w:hAnsi="宋体" w:cs="宋体"/>
          <w:bCs/>
          <w:color w:val="000000"/>
          <w:sz w:val="24"/>
          <w:highlight w:val="none"/>
        </w:rPr>
      </w:r>
      <w:r/>
    </w:p>
    <w:p>
      <w:pPr>
        <w:pStyle w:val="946"/>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946"/>
        <w:spacing w:line="460" w:lineRule="exact"/>
        <w:rPr>
          <w:rFonts w:hint="eastAsia" w:ascii="宋体" w:hAnsi="宋体"/>
          <w:bCs/>
          <w:sz w:val="24"/>
          <w:szCs w:val="21"/>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sz w:val="24"/>
          <w:szCs w:val="21"/>
        </w:rPr>
      </w:r>
      <w:r/>
    </w:p>
    <w:p>
      <w:pPr>
        <w:pStyle w:val="946"/>
        <w:jc w:val="both"/>
        <w:spacing w:after="200" w:line="360" w:lineRule="exact"/>
        <w:widowControl/>
        <w:rPr>
          <w:rFonts w:hint="eastAsia" w:ascii="宋体" w:hAnsi="宋体"/>
          <w:bCs/>
          <w:color w:val="000000"/>
          <w:sz w:val="24"/>
          <w:szCs w:val="21"/>
          <w:lang w:val="en-US" w:eastAsia="zh-CN"/>
        </w:rPr>
      </w:pPr>
      <w:r>
        <w:rPr>
          <w:rFonts w:hint="eastAsia" w:ascii="黑体" w:hAnsi="黑体" w:eastAsia="黑体"/>
          <w:i/>
          <w:color w:val="000000"/>
          <w:sz w:val="32"/>
          <w:szCs w:val="32"/>
          <w:u w:val="single"/>
        </w:rPr>
        <w:br w:type="page" w:clear="all"/>
      </w:r>
      <w:r>
        <w:rPr>
          <w:rFonts w:hint="eastAsia" w:ascii="宋体" w:hAnsi="宋体"/>
          <w:bCs/>
          <w:color w:val="000000"/>
          <w:sz w:val="24"/>
          <w:szCs w:val="21"/>
          <w:lang w:eastAsia="zh-CN"/>
        </w:rPr>
        <w:t xml:space="preserve">附件</w:t>
      </w:r>
      <w:r>
        <w:rPr>
          <w:rFonts w:hint="eastAsia" w:ascii="宋体" w:hAnsi="宋体"/>
          <w:bCs/>
          <w:color w:val="000000"/>
          <w:sz w:val="24"/>
          <w:szCs w:val="21"/>
          <w:lang w:val="en-US" w:eastAsia="zh-CN"/>
        </w:rPr>
        <w:t xml:space="preserve">7</w:t>
      </w:r>
      <w:r>
        <w:rPr>
          <w:rFonts w:hint="eastAsia" w:ascii="宋体" w:hAnsi="宋体"/>
          <w:bCs/>
          <w:color w:val="000000"/>
          <w:sz w:val="24"/>
          <w:szCs w:val="21"/>
        </w:rPr>
        <w:t xml:space="preserve"> </w:t>
      </w:r>
      <w:r>
        <w:rPr>
          <w:rFonts w:hint="eastAsia" w:ascii="宋体" w:hAnsi="宋体"/>
          <w:bCs/>
          <w:color w:val="000000"/>
          <w:sz w:val="24"/>
          <w:szCs w:val="21"/>
          <w:lang w:val="en-US" w:eastAsia="zh-CN"/>
        </w:rPr>
        <w:t xml:space="preserve">                 </w:t>
      </w:r>
      <w:r>
        <w:rPr>
          <w:rFonts w:hint="eastAsia" w:ascii="宋体" w:hAnsi="宋体"/>
          <w:bCs/>
          <w:color w:val="000000"/>
          <w:sz w:val="24"/>
          <w:szCs w:val="21"/>
          <w:lang w:val="en-US" w:eastAsia="zh-CN"/>
        </w:rPr>
      </w:r>
      <w:r/>
    </w:p>
    <w:p>
      <w:pPr>
        <w:pStyle w:val="946"/>
        <w:jc w:val="both"/>
        <w:spacing w:after="200" w:line="360" w:lineRule="exact"/>
        <w:widowControl/>
        <w:rPr>
          <w:rFonts w:hint="eastAsia" w:ascii="宋体" w:hAnsi="宋体"/>
          <w:bCs/>
          <w:color w:val="000000"/>
          <w:sz w:val="24"/>
          <w:szCs w:val="21"/>
          <w:lang w:val="en-US" w:eastAsia="zh-CN"/>
        </w:rPr>
      </w:pPr>
      <w:r>
        <w:rPr>
          <w:rFonts w:hint="eastAsia" w:ascii="宋体" w:hAnsi="宋体"/>
          <w:bCs/>
          <w:color w:val="000000"/>
          <w:sz w:val="24"/>
          <w:szCs w:val="21"/>
          <w:lang w:val="en-US" w:eastAsia="zh-CN"/>
        </w:rPr>
      </w:r>
      <w:r/>
    </w:p>
    <w:p>
      <w:pPr>
        <w:pStyle w:val="946"/>
        <w:jc w:val="both"/>
        <w:spacing w:after="200" w:line="360" w:lineRule="exact"/>
        <w:widowControl/>
        <w:rPr>
          <w:rFonts w:hint="eastAsia" w:ascii="宋体" w:hAnsi="宋体"/>
          <w:bCs/>
          <w:color w:val="000000"/>
          <w:sz w:val="24"/>
          <w:szCs w:val="21"/>
          <w:lang w:val="en-US" w:eastAsia="zh-CN"/>
        </w:rPr>
      </w:pPr>
      <w:r>
        <w:rPr>
          <w:rFonts w:hint="eastAsia" w:ascii="宋体" w:hAnsi="宋体"/>
          <w:bCs/>
          <w:color w:val="000000"/>
          <w:sz w:val="24"/>
          <w:szCs w:val="21"/>
          <w:lang w:val="en-US" w:eastAsia="zh-CN"/>
        </w:rPr>
      </w:r>
      <w:r/>
    </w:p>
    <w:p>
      <w:pPr>
        <w:pStyle w:val="946"/>
        <w:jc w:val="both"/>
        <w:spacing w:after="200" w:line="360" w:lineRule="exact"/>
        <w:widowControl/>
        <w:rPr>
          <w:rFonts w:hint="eastAsia" w:ascii="宋体" w:hAnsi="宋体"/>
          <w:bCs/>
          <w:color w:val="000000"/>
          <w:sz w:val="24"/>
          <w:szCs w:val="21"/>
          <w:lang w:val="en-US" w:eastAsia="zh-CN"/>
        </w:rPr>
      </w:pPr>
      <w:r>
        <w:rPr>
          <w:rFonts w:hint="eastAsia" w:ascii="宋体" w:hAnsi="宋体"/>
          <w:bCs/>
          <w:color w:val="000000"/>
          <w:sz w:val="24"/>
          <w:szCs w:val="21"/>
          <w:lang w:val="en-US" w:eastAsia="zh-CN"/>
        </w:rPr>
      </w:r>
      <w:r/>
    </w:p>
    <w:p>
      <w:pPr>
        <w:pStyle w:val="946"/>
        <w:jc w:val="center"/>
        <w:spacing w:after="200" w:line="360" w:lineRule="exact"/>
        <w:widowControl/>
        <w:rPr>
          <w:rFonts w:hint="eastAsia" w:ascii="宋体" w:hAnsi="宋体" w:eastAsia="宋体" w:cs="宋体"/>
          <w:b/>
          <w:sz w:val="32"/>
          <w:highlight w:val="none"/>
        </w:rPr>
      </w:pPr>
      <w:r>
        <w:rPr>
          <w:rFonts w:hint="eastAsia" w:ascii="宋体" w:hAnsi="宋体" w:eastAsia="宋体" w:cs="宋体"/>
          <w:b/>
          <w:sz w:val="32"/>
          <w:highlight w:val="none"/>
        </w:rPr>
        <w:t xml:space="preserve">拟派项目负责人无在建工程承诺书</w:t>
      </w:r>
      <w:r>
        <w:rPr>
          <w:rFonts w:hint="eastAsia" w:ascii="宋体" w:hAnsi="宋体" w:eastAsia="宋体" w:cs="宋体"/>
          <w:b/>
          <w:sz w:val="32"/>
          <w:highlight w:val="none"/>
        </w:rPr>
      </w:r>
      <w:r/>
    </w:p>
    <w:p>
      <w:pPr>
        <w:pStyle w:val="946"/>
        <w:jc w:val="left"/>
        <w:keepLines w:val="0"/>
        <w:keepNext w:val="0"/>
        <w:pageBreakBefore w:val="0"/>
        <w:spacing w:line="360" w:lineRule="auto"/>
        <w:widowControl/>
        <w:rPr>
          <w:rFonts w:hint="eastAsia" w:ascii="宋体" w:hAnsi="宋体" w:eastAsia="宋体" w:cs="宋体"/>
          <w:spacing w:val="8"/>
          <w:sz w:val="24"/>
          <w:szCs w:val="24"/>
          <w:highlight w:val="none"/>
        </w:rPr>
        <w:outlineLvl w:val="9"/>
      </w:pPr>
      <w:r>
        <w:rPr>
          <w:rFonts w:hint="eastAsia" w:ascii="宋体" w:hAnsi="宋体" w:cs="宋体"/>
          <w:sz w:val="24"/>
          <w:szCs w:val="24"/>
          <w:highlight w:val="none"/>
          <w:u w:val="single"/>
          <w:lang w:val="en-US" w:eastAsia="zh-CN"/>
        </w:rPr>
        <w:t xml:space="preserve">    （采购人）</w:t>
      </w:r>
      <w:r>
        <w:rPr>
          <w:rFonts w:hint="eastAsia" w:ascii="宋体" w:hAnsi="宋体" w:eastAsia="宋体" w:cs="宋体"/>
          <w:spacing w:val="8"/>
          <w:sz w:val="24"/>
          <w:szCs w:val="24"/>
          <w:highlight w:val="none"/>
        </w:rPr>
        <w:t xml:space="preserve">：</w:t>
      </w:r>
      <w:r>
        <w:rPr>
          <w:rFonts w:hint="eastAsia" w:ascii="宋体" w:hAnsi="宋体" w:eastAsia="宋体" w:cs="宋体"/>
          <w:spacing w:val="8"/>
          <w:sz w:val="24"/>
          <w:szCs w:val="24"/>
          <w:highlight w:val="none"/>
        </w:rPr>
      </w:r>
      <w:r/>
    </w:p>
    <w:p>
      <w:pPr>
        <w:pStyle w:val="946"/>
        <w:ind w:firstLine="420"/>
        <w:jc w:val="left"/>
        <w:keepLines w:val="0"/>
        <w:keepNext w:val="0"/>
        <w:pageBreakBefore w:val="0"/>
        <w:spacing w:line="360" w:lineRule="auto"/>
        <w:widowControl/>
        <w:rPr>
          <w:rFonts w:hint="eastAsia" w:ascii="宋体" w:hAnsi="宋体" w:eastAsia="宋体" w:cs="宋体"/>
          <w:spacing w:val="8"/>
          <w:sz w:val="24"/>
          <w:szCs w:val="24"/>
          <w:highlight w:val="none"/>
        </w:rPr>
        <w:outlineLvl w:val="9"/>
      </w:pPr>
      <w:r>
        <w:rPr>
          <w:rFonts w:hint="eastAsia" w:ascii="宋体" w:hAnsi="宋体" w:eastAsia="宋体" w:cs="宋体"/>
          <w:spacing w:val="8"/>
          <w:sz w:val="24"/>
          <w:szCs w:val="24"/>
          <w:highlight w:val="none"/>
        </w:rPr>
        <w:t xml:space="preserve">我方参加你方的</w:t>
      </w:r>
      <w:r>
        <w:rPr>
          <w:rFonts w:hint="eastAsia" w:ascii="宋体" w:hAnsi="宋体" w:eastAsia="宋体" w:cs="宋体"/>
          <w:spacing w:val="8"/>
          <w:sz w:val="24"/>
          <w:szCs w:val="24"/>
          <w:highlight w:val="none"/>
          <w:u w:val="single"/>
        </w:rPr>
        <w:t xml:space="preserve">                 </w:t>
      </w:r>
      <w:r>
        <w:rPr>
          <w:rFonts w:hint="eastAsia" w:ascii="宋体" w:hAnsi="宋体" w:eastAsia="宋体" w:cs="宋体"/>
          <w:spacing w:val="8"/>
          <w:sz w:val="24"/>
          <w:szCs w:val="24"/>
          <w:highlight w:val="none"/>
        </w:rPr>
        <w:t xml:space="preserve">工程（以下简称“本工程”）施工投标的申请，拟派项目负责人为</w:t>
      </w:r>
      <w:r>
        <w:rPr>
          <w:rFonts w:hint="eastAsia" w:ascii="宋体" w:hAnsi="宋体" w:eastAsia="宋体" w:cs="宋体"/>
          <w:spacing w:val="8"/>
          <w:sz w:val="24"/>
          <w:szCs w:val="24"/>
          <w:highlight w:val="none"/>
          <w:u w:val="single"/>
        </w:rPr>
        <w:t xml:space="preserve">              </w:t>
      </w:r>
      <w:r>
        <w:rPr>
          <w:rFonts w:hint="eastAsia" w:ascii="宋体" w:hAnsi="宋体" w:eastAsia="宋体" w:cs="宋体"/>
          <w:spacing w:val="8"/>
          <w:sz w:val="24"/>
          <w:szCs w:val="24"/>
          <w:highlight w:val="none"/>
        </w:rPr>
        <w:t xml:space="preserve">。现我方向你方慎重承诺：</w:t>
      </w:r>
      <w:r>
        <w:rPr>
          <w:rFonts w:hint="eastAsia" w:ascii="宋体" w:hAnsi="宋体" w:eastAsia="宋体" w:cs="宋体"/>
          <w:spacing w:val="8"/>
          <w:sz w:val="24"/>
          <w:szCs w:val="24"/>
          <w:highlight w:val="none"/>
        </w:rPr>
      </w:r>
      <w:r/>
    </w:p>
    <w:p>
      <w:pPr>
        <w:pStyle w:val="946"/>
        <w:ind w:firstLine="420"/>
        <w:jc w:val="left"/>
        <w:keepLines w:val="0"/>
        <w:keepNext w:val="0"/>
        <w:pageBreakBefore w:val="0"/>
        <w:spacing w:line="360" w:lineRule="auto"/>
        <w:widowControl/>
        <w:rPr>
          <w:rFonts w:hint="eastAsia" w:ascii="宋体" w:hAnsi="宋体" w:eastAsia="宋体" w:cs="宋体"/>
          <w:spacing w:val="8"/>
          <w:sz w:val="24"/>
          <w:szCs w:val="24"/>
          <w:highlight w:val="none"/>
        </w:rPr>
        <w:outlineLvl w:val="9"/>
      </w:pPr>
      <w:r>
        <w:rPr>
          <w:rFonts w:hint="eastAsia" w:ascii="宋体" w:hAnsi="宋体" w:eastAsia="宋体" w:cs="宋体"/>
          <w:spacing w:val="8"/>
          <w:sz w:val="24"/>
          <w:szCs w:val="24"/>
          <w:highlight w:val="none"/>
        </w:rPr>
        <w:t xml:space="preserve">拟派项目负责人 </w:t>
      </w:r>
      <w:r>
        <w:rPr>
          <w:rFonts w:hint="eastAsia" w:ascii="宋体" w:hAnsi="宋体" w:eastAsia="宋体" w:cs="宋体"/>
          <w:spacing w:val="8"/>
          <w:sz w:val="24"/>
          <w:szCs w:val="24"/>
          <w:highlight w:val="none"/>
          <w:u w:val="single"/>
        </w:rPr>
        <w:t xml:space="preserve">                 </w:t>
      </w:r>
      <w:r>
        <w:rPr>
          <w:rFonts w:hint="eastAsia" w:ascii="宋体" w:hAnsi="宋体" w:eastAsia="宋体" w:cs="宋体"/>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rPr>
          <w:rFonts w:hint="eastAsia" w:ascii="宋体" w:hAnsi="宋体" w:eastAsia="宋体" w:cs="宋体"/>
          <w:spacing w:val="8"/>
          <w:sz w:val="24"/>
          <w:szCs w:val="24"/>
          <w:highlight w:val="none"/>
        </w:rPr>
      </w:r>
      <w:r/>
    </w:p>
    <w:p>
      <w:pPr>
        <w:pStyle w:val="946"/>
        <w:ind w:right="-512" w:firstLine="3255"/>
        <w:spacing w:line="36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946"/>
        <w:ind w:right="-512" w:firstLine="372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946"/>
        <w:ind w:right="-512" w:firstLine="372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946"/>
        <w:ind w:right="-512" w:firstLine="372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946"/>
        <w:ind w:right="-512" w:firstLine="372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946"/>
        <w:ind w:right="-512" w:firstLine="372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投  标  人（盖公章）：</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946"/>
        <w:ind w:right="-512" w:firstLine="3720"/>
        <w:spacing w:line="360" w:lineRule="exact"/>
        <w:tabs>
          <w:tab w:val="left" w:pos="432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46"/>
        <w:ind w:right="-512" w:firstLine="3720"/>
        <w:spacing w:line="360" w:lineRule="exact"/>
        <w:tabs>
          <w:tab w:val="left" w:pos="4320" w:leader="none"/>
        </w:tabs>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法定代表人（签字或盖章）：</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946"/>
        <w:jc w:val="center"/>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946"/>
        <w:ind w:firstLine="3480"/>
        <w:jc w:val="left"/>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946"/>
        <w:ind w:firstLine="3480"/>
        <w:jc w:val="left"/>
        <w:spacing w:line="360" w:lineRule="exact"/>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946"/>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r>
      <w:r/>
    </w:p>
    <w:p>
      <w:pPr>
        <w:pStyle w:val="946"/>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r>
      <w:r/>
    </w:p>
    <w:p>
      <w:pPr>
        <w:pStyle w:val="946"/>
        <w:jc w:val="both"/>
        <w:spacing w:after="200" w:line="360" w:lineRule="exact"/>
        <w:widowControl/>
        <w:rPr>
          <w:rFonts w:hint="eastAsia" w:ascii="宋体" w:hAnsi="宋体" w:eastAsia="宋体" w:cs="Times New Roman"/>
          <w:bCs/>
          <w:color w:val="000000"/>
          <w:sz w:val="24"/>
          <w:szCs w:val="21"/>
          <w:lang w:eastAsia="zh-CN"/>
        </w:rPr>
      </w:pPr>
      <w:r>
        <w:rPr>
          <w:rFonts w:hint="eastAsia" w:ascii="宋体" w:hAnsi="宋体" w:eastAsia="宋体" w:cs="Times New Roman"/>
          <w:bCs/>
          <w:color w:val="000000"/>
          <w:sz w:val="24"/>
          <w:szCs w:val="21"/>
          <w:lang w:eastAsia="zh-CN"/>
        </w:rPr>
      </w:r>
      <w:r/>
    </w:p>
    <w:p>
      <w:pPr>
        <w:pStyle w:val="946"/>
        <w:jc w:val="both"/>
        <w:spacing w:after="200" w:line="360" w:lineRule="exact"/>
        <w:widowControl/>
        <w:rPr>
          <w:rFonts w:hint="eastAsia" w:ascii="宋体" w:hAnsi="宋体" w:eastAsia="宋体" w:cs="Times New Roman"/>
          <w:bCs/>
          <w:color w:val="000000"/>
          <w:sz w:val="24"/>
          <w:szCs w:val="21"/>
          <w:lang w:eastAsia="zh-CN"/>
        </w:rPr>
      </w:pPr>
      <w:r>
        <w:rPr>
          <w:rFonts w:hint="eastAsia" w:ascii="宋体" w:hAnsi="宋体" w:eastAsia="宋体" w:cs="Times New Roman"/>
          <w:bCs/>
          <w:color w:val="000000"/>
          <w:sz w:val="24"/>
          <w:szCs w:val="21"/>
          <w:lang w:eastAsia="zh-CN"/>
        </w:rPr>
      </w:r>
      <w:r/>
    </w:p>
    <w:p>
      <w:pPr>
        <w:pStyle w:val="946"/>
        <w:jc w:val="both"/>
        <w:spacing w:after="200" w:line="360" w:lineRule="exact"/>
        <w:widowControl/>
        <w:rPr>
          <w:rFonts w:hint="eastAsia" w:ascii="宋体" w:hAnsi="宋体" w:eastAsia="宋体" w:cs="Times New Roman"/>
          <w:bCs/>
          <w:color w:val="000000"/>
          <w:sz w:val="24"/>
          <w:szCs w:val="21"/>
          <w:lang w:eastAsia="zh-CN"/>
        </w:rPr>
      </w:pPr>
      <w:r>
        <w:rPr>
          <w:rFonts w:hint="eastAsia" w:ascii="宋体" w:hAnsi="宋体" w:eastAsia="宋体" w:cs="Times New Roman"/>
          <w:bCs/>
          <w:color w:val="000000"/>
          <w:sz w:val="24"/>
          <w:szCs w:val="21"/>
          <w:lang w:eastAsia="zh-CN"/>
        </w:rPr>
      </w:r>
      <w:r/>
    </w:p>
    <w:p>
      <w:pPr>
        <w:pStyle w:val="946"/>
        <w:jc w:val="both"/>
        <w:spacing w:after="200" w:line="360" w:lineRule="exact"/>
        <w:widowControl/>
        <w:rPr>
          <w:rFonts w:hint="eastAsia" w:ascii="宋体" w:hAnsi="宋体" w:eastAsia="宋体" w:cs="Times New Roman"/>
          <w:bCs/>
          <w:color w:val="000000"/>
          <w:sz w:val="24"/>
          <w:szCs w:val="21"/>
          <w:lang w:eastAsia="zh-CN"/>
        </w:rPr>
      </w:pPr>
      <w:r>
        <w:rPr>
          <w:rFonts w:hint="eastAsia" w:ascii="宋体" w:hAnsi="宋体" w:eastAsia="宋体" w:cs="Times New Roman"/>
          <w:bCs/>
          <w:color w:val="000000"/>
          <w:sz w:val="24"/>
          <w:szCs w:val="21"/>
          <w:lang w:eastAsia="zh-CN"/>
        </w:rPr>
      </w:r>
      <w:r/>
    </w:p>
    <w:p>
      <w:pPr>
        <w:pStyle w:val="946"/>
        <w:jc w:val="both"/>
        <w:spacing w:after="200" w:line="360" w:lineRule="exact"/>
        <w:widowControl/>
        <w:rPr>
          <w:rFonts w:hint="eastAsia" w:ascii="宋体" w:hAnsi="宋体" w:eastAsia="宋体" w:cs="Times New Roman"/>
          <w:bCs/>
          <w:color w:val="000000"/>
          <w:sz w:val="24"/>
          <w:szCs w:val="21"/>
          <w:lang w:eastAsia="zh-CN"/>
        </w:rPr>
      </w:pPr>
      <w:r>
        <w:rPr>
          <w:rFonts w:hint="eastAsia" w:ascii="宋体" w:hAnsi="宋体" w:eastAsia="宋体" w:cs="Times New Roman"/>
          <w:bCs/>
          <w:color w:val="000000"/>
          <w:sz w:val="24"/>
          <w:szCs w:val="21"/>
          <w:lang w:eastAsia="zh-CN"/>
        </w:rPr>
      </w:r>
      <w:r/>
    </w:p>
    <w:p>
      <w:pPr>
        <w:pStyle w:val="946"/>
        <w:jc w:val="both"/>
        <w:spacing w:after="200" w:line="360" w:lineRule="exact"/>
        <w:widowControl/>
        <w:rPr>
          <w:rFonts w:ascii="宋体" w:hAnsi="宋体" w:eastAsia="宋体" w:cs="Times New Roman"/>
          <w:bCs/>
          <w:color w:val="000000"/>
          <w:sz w:val="24"/>
          <w:szCs w:val="21"/>
          <w:lang w:val="en-US" w:eastAsia="zh-CN"/>
        </w:rPr>
      </w:pPr>
      <w:r>
        <w:rPr>
          <w:rFonts w:hint="eastAsia" w:ascii="宋体" w:hAnsi="宋体" w:eastAsia="宋体" w:cs="Times New Roman"/>
          <w:bCs/>
          <w:color w:val="000000"/>
          <w:sz w:val="24"/>
          <w:szCs w:val="21"/>
          <w:lang w:eastAsia="zh-CN"/>
        </w:rPr>
        <w:t xml:space="preserve">附件</w:t>
      </w:r>
      <w:r>
        <w:rPr>
          <w:rFonts w:hint="eastAsia" w:ascii="宋体" w:hAnsi="宋体" w:eastAsia="宋体" w:cs="Times New Roman"/>
          <w:bCs/>
          <w:color w:val="000000"/>
          <w:sz w:val="24"/>
          <w:szCs w:val="21"/>
          <w:lang w:val="en-US" w:eastAsia="zh-CN"/>
        </w:rPr>
        <w:t xml:space="preserve">8</w:t>
      </w:r>
      <w:r>
        <w:rPr>
          <w:rFonts w:ascii="宋体" w:hAnsi="宋体" w:eastAsia="宋体" w:cs="Times New Roman"/>
          <w:bCs/>
          <w:color w:val="000000"/>
          <w:sz w:val="24"/>
          <w:szCs w:val="21"/>
          <w:lang w:val="en-US" w:eastAsia="zh-CN"/>
        </w:rPr>
      </w:r>
      <w:r/>
    </w:p>
    <w:p>
      <w:pPr>
        <w:pStyle w:val="946"/>
        <w:jc w:val="center"/>
        <w:spacing w:line="360" w:lineRule="auto"/>
        <w:rPr>
          <w:rFonts w:hint="eastAsia" w:ascii="宋体" w:hAnsi="宋体" w:cs="宋体"/>
          <w:b/>
          <w:color w:val="000000"/>
          <w:sz w:val="24"/>
          <w:szCs w:val="21"/>
        </w:rPr>
      </w:pPr>
      <w:r>
        <w:rPr>
          <w:rFonts w:hint="eastAsia" w:ascii="宋体" w:hAnsi="宋体" w:cs="宋体"/>
          <w:b/>
          <w:color w:val="000000"/>
          <w:sz w:val="24"/>
          <w:szCs w:val="21"/>
        </w:rPr>
        <w:t xml:space="preserve">中小企业声明函（工程、服务）</w:t>
      </w:r>
      <w:r>
        <w:rPr>
          <w:rFonts w:hint="eastAsia" w:ascii="宋体" w:hAnsi="宋体" w:cs="宋体"/>
          <w:b/>
          <w:color w:val="000000"/>
          <w:sz w:val="24"/>
          <w:szCs w:val="21"/>
        </w:rPr>
      </w:r>
      <w:r/>
    </w:p>
    <w:p>
      <w:pPr>
        <w:pStyle w:val="946"/>
        <w:ind w:firstLine="720"/>
        <w:spacing w:line="560" w:lineRule="exact"/>
        <w:rPr>
          <w:rFonts w:hint="eastAsia" w:ascii="宋体" w:hAnsi="宋体" w:cs="宋体"/>
          <w:color w:val="000000"/>
          <w:sz w:val="24"/>
          <w:szCs w:val="21"/>
        </w:rPr>
      </w:pPr>
      <w:r>
        <w:rPr>
          <w:rFonts w:hint="eastAsia" w:ascii="宋体" w:hAnsi="宋体" w:cs="宋体"/>
          <w:color w:val="000000"/>
          <w:sz w:val="24"/>
          <w:szCs w:val="21"/>
        </w:rPr>
        <w:t xml:space="preserve">本公司（联合体）郑重声明，根据《政府采购促进中小企业发展管理办法》（财库﹝2020﹞46 号）的规定，本公司 （联合体）参加</w:t>
      </w:r>
      <w:r>
        <w:rPr>
          <w:rFonts w:hint="eastAsia" w:ascii="宋体" w:hAnsi="宋体" w:cs="宋体"/>
          <w:color w:val="000000"/>
          <w:sz w:val="24"/>
          <w:szCs w:val="21"/>
          <w:u w:val="single"/>
        </w:rPr>
        <w:t xml:space="preserve">（单位名称）</w:t>
      </w:r>
      <w:r>
        <w:rPr>
          <w:rFonts w:hint="eastAsia" w:ascii="宋体" w:hAnsi="宋体" w:cs="宋体"/>
          <w:color w:val="000000"/>
          <w:sz w:val="24"/>
          <w:szCs w:val="21"/>
        </w:rPr>
        <w:t xml:space="preserve">的</w:t>
      </w:r>
      <w:r>
        <w:rPr>
          <w:rFonts w:hint="eastAsia" w:ascii="宋体" w:hAnsi="宋体" w:cs="宋体"/>
          <w:color w:val="000000"/>
          <w:sz w:val="24"/>
          <w:szCs w:val="21"/>
          <w:u w:val="single"/>
        </w:rPr>
        <w:t xml:space="preserve">（项目名称）</w:t>
      </w:r>
      <w:r>
        <w:rPr>
          <w:rFonts w:hint="eastAsia" w:ascii="宋体" w:hAnsi="宋体" w:cs="宋体"/>
          <w:color w:val="000000"/>
          <w:sz w:val="24"/>
          <w:szCs w:val="21"/>
        </w:rPr>
        <w:t xml:space="preserve">采购活动，工程的施工单位全部为符合政策要求的中小企业（或者：服务部由符合政策要求的中小企业承接）。相关企业（含联合体中的中小企业、签订分包意向协议的中小企业）的具体情 况如下：</w:t>
      </w:r>
      <w:r>
        <w:rPr>
          <w:rFonts w:hint="eastAsia" w:ascii="宋体" w:hAnsi="宋体" w:cs="宋体"/>
          <w:color w:val="000000"/>
          <w:sz w:val="24"/>
          <w:szCs w:val="21"/>
        </w:rPr>
      </w:r>
      <w:r/>
    </w:p>
    <w:p>
      <w:pPr>
        <w:pStyle w:val="946"/>
        <w:ind w:firstLine="480"/>
        <w:spacing w:line="560" w:lineRule="exact"/>
        <w:rPr>
          <w:rFonts w:hint="eastAsia" w:ascii="宋体" w:hAnsi="宋体" w:cs="宋体"/>
          <w:color w:val="000000"/>
          <w:sz w:val="24"/>
          <w:szCs w:val="21"/>
        </w:rPr>
      </w:pPr>
      <w:r>
        <w:rPr>
          <w:rFonts w:hint="eastAsia" w:ascii="宋体" w:hAnsi="宋体" w:cs="宋体"/>
          <w:color w:val="000000"/>
          <w:sz w:val="24"/>
          <w:szCs w:val="21"/>
        </w:rPr>
        <w:t xml:space="preserve">1. </w:t>
      </w:r>
      <w:r>
        <w:rPr>
          <w:rFonts w:hint="eastAsia" w:ascii="宋体" w:hAnsi="宋体" w:cs="宋体"/>
          <w:color w:val="000000"/>
          <w:sz w:val="24"/>
          <w:szCs w:val="21"/>
          <w:u w:val="single"/>
        </w:rPr>
        <w:t xml:space="preserve">（标的名称） </w:t>
      </w:r>
      <w:r>
        <w:rPr>
          <w:rFonts w:hint="eastAsia" w:ascii="宋体" w:hAnsi="宋体" w:cs="宋体"/>
          <w:color w:val="000000"/>
          <w:sz w:val="24"/>
          <w:szCs w:val="21"/>
        </w:rPr>
        <w:t xml:space="preserve">，属于</w:t>
      </w:r>
      <w:r>
        <w:rPr>
          <w:rFonts w:hint="eastAsia" w:ascii="宋体" w:hAnsi="宋体" w:cs="宋体"/>
          <w:color w:val="000000"/>
          <w:sz w:val="24"/>
          <w:szCs w:val="21"/>
          <w:u w:val="single"/>
        </w:rPr>
        <w:t xml:space="preserve">（采购文件中明确的所属行业）</w:t>
      </w:r>
      <w:r>
        <w:rPr>
          <w:rFonts w:hint="eastAsia" w:ascii="宋体" w:hAnsi="宋体" w:cs="宋体"/>
          <w:color w:val="000000"/>
          <w:sz w:val="24"/>
          <w:szCs w:val="21"/>
        </w:rPr>
        <w:t xml:space="preserve">； 承建（承接）企业为</w:t>
      </w:r>
      <w:r>
        <w:rPr>
          <w:rFonts w:hint="eastAsia" w:ascii="宋体" w:hAnsi="宋体" w:cs="宋体"/>
          <w:color w:val="000000"/>
          <w:sz w:val="24"/>
          <w:szCs w:val="21"/>
          <w:u w:val="single"/>
        </w:rPr>
        <w:t xml:space="preserve">（企业名称）</w:t>
      </w:r>
      <w:r>
        <w:rPr>
          <w:rFonts w:hint="eastAsia" w:ascii="宋体" w:hAnsi="宋体" w:cs="宋体"/>
          <w:color w:val="000000"/>
          <w:sz w:val="24"/>
          <w:szCs w:val="21"/>
        </w:rPr>
        <w:t xml:space="preserve">，从业人员</w:t>
      </w:r>
      <w:r>
        <w:rPr>
          <w:rFonts w:hint="eastAsia" w:ascii="宋体" w:hAnsi="宋体" w:cs="宋体"/>
          <w:color w:val="000000"/>
          <w:sz w:val="24"/>
          <w:szCs w:val="21"/>
          <w:u w:val="single"/>
        </w:rPr>
        <w:t xml:space="preserve">     </w:t>
      </w:r>
      <w:r>
        <w:rPr>
          <w:rFonts w:hint="eastAsia" w:ascii="宋体" w:hAnsi="宋体" w:cs="宋体"/>
          <w:color w:val="000000"/>
          <w:sz w:val="24"/>
          <w:szCs w:val="21"/>
        </w:rPr>
        <w:t xml:space="preserve">人，营业收入为</w:t>
      </w:r>
      <w:r>
        <w:rPr>
          <w:rFonts w:hint="eastAsia" w:ascii="宋体" w:hAnsi="宋体" w:cs="宋体"/>
          <w:color w:val="000000"/>
          <w:sz w:val="24"/>
          <w:szCs w:val="21"/>
          <w:u w:val="single"/>
        </w:rPr>
        <w:t xml:space="preserve">    </w:t>
      </w:r>
      <w:r>
        <w:rPr>
          <w:rFonts w:hint="eastAsia" w:ascii="宋体" w:hAnsi="宋体" w:cs="宋体"/>
          <w:color w:val="000000"/>
          <w:sz w:val="24"/>
          <w:szCs w:val="21"/>
        </w:rPr>
        <w:t xml:space="preserve">万元，资产总额为</w:t>
      </w:r>
      <w:r>
        <w:rPr>
          <w:rFonts w:hint="eastAsia" w:ascii="宋体" w:hAnsi="宋体" w:cs="宋体"/>
          <w:color w:val="000000"/>
          <w:sz w:val="24"/>
          <w:szCs w:val="21"/>
          <w:u w:val="single"/>
        </w:rPr>
        <w:t xml:space="preserve">   </w:t>
      </w:r>
      <w:r>
        <w:rPr>
          <w:rFonts w:hint="eastAsia" w:ascii="宋体" w:hAnsi="宋体" w:cs="宋体"/>
          <w:color w:val="000000"/>
          <w:sz w:val="24"/>
          <w:szCs w:val="21"/>
        </w:rPr>
        <w:t xml:space="preserve">万元，属于</w:t>
      </w:r>
      <w:r>
        <w:rPr>
          <w:rFonts w:hint="eastAsia" w:ascii="宋体" w:hAnsi="宋体" w:cs="宋体"/>
          <w:color w:val="000000"/>
          <w:sz w:val="24"/>
          <w:szCs w:val="21"/>
          <w:u w:val="single"/>
        </w:rPr>
        <w:t xml:space="preserve">（中型企业、小型企业、微型企业）</w:t>
      </w:r>
      <w:r>
        <w:rPr>
          <w:rFonts w:hint="eastAsia" w:ascii="宋体" w:hAnsi="宋体" w:cs="宋体"/>
          <w:color w:val="000000"/>
          <w:sz w:val="24"/>
          <w:szCs w:val="21"/>
        </w:rPr>
        <w:t xml:space="preserve">； </w:t>
      </w:r>
      <w:r>
        <w:rPr>
          <w:rFonts w:hint="eastAsia" w:ascii="宋体" w:hAnsi="宋体" w:cs="宋体"/>
          <w:color w:val="000000"/>
          <w:sz w:val="24"/>
          <w:szCs w:val="21"/>
        </w:rPr>
      </w:r>
      <w:r/>
    </w:p>
    <w:p>
      <w:pPr>
        <w:pStyle w:val="946"/>
        <w:ind w:firstLine="480"/>
        <w:spacing w:line="560" w:lineRule="exact"/>
        <w:rPr>
          <w:rFonts w:hint="eastAsia" w:ascii="宋体" w:hAnsi="宋体" w:cs="宋体"/>
          <w:color w:val="000000"/>
          <w:sz w:val="24"/>
          <w:szCs w:val="21"/>
        </w:rPr>
      </w:pPr>
      <w:r>
        <w:rPr>
          <w:rFonts w:hint="eastAsia" w:ascii="宋体" w:hAnsi="宋体" w:cs="宋体"/>
          <w:color w:val="000000"/>
          <w:sz w:val="24"/>
          <w:szCs w:val="21"/>
        </w:rPr>
        <w:t xml:space="preserve">2. </w:t>
      </w:r>
      <w:r>
        <w:rPr>
          <w:rFonts w:hint="eastAsia" w:ascii="宋体" w:hAnsi="宋体" w:cs="宋体"/>
          <w:color w:val="000000"/>
          <w:sz w:val="24"/>
          <w:szCs w:val="21"/>
          <w:u w:val="single"/>
        </w:rPr>
        <w:t xml:space="preserve">（标的名称） </w:t>
      </w:r>
      <w:r>
        <w:rPr>
          <w:rFonts w:hint="eastAsia" w:ascii="宋体" w:hAnsi="宋体" w:cs="宋体"/>
          <w:color w:val="000000"/>
          <w:sz w:val="24"/>
          <w:szCs w:val="21"/>
        </w:rPr>
        <w:t xml:space="preserve">，属于</w:t>
      </w:r>
      <w:r>
        <w:rPr>
          <w:rFonts w:hint="eastAsia" w:ascii="宋体" w:hAnsi="宋体" w:cs="宋体"/>
          <w:color w:val="000000"/>
          <w:sz w:val="24"/>
          <w:szCs w:val="21"/>
          <w:u w:val="single"/>
        </w:rPr>
        <w:t xml:space="preserve">（采购文件中明确的所属行业）</w:t>
      </w:r>
      <w:r>
        <w:rPr>
          <w:rFonts w:hint="eastAsia" w:ascii="宋体" w:hAnsi="宋体" w:cs="宋体"/>
          <w:color w:val="000000"/>
          <w:sz w:val="24"/>
          <w:szCs w:val="21"/>
        </w:rPr>
        <w:t xml:space="preserve">； 承建（承接）企业为</w:t>
      </w:r>
      <w:r>
        <w:rPr>
          <w:rFonts w:hint="eastAsia" w:ascii="宋体" w:hAnsi="宋体" w:cs="宋体"/>
          <w:color w:val="000000"/>
          <w:sz w:val="24"/>
          <w:szCs w:val="21"/>
          <w:u w:val="single"/>
        </w:rPr>
        <w:t xml:space="preserve">（企业名称）</w:t>
      </w:r>
      <w:r>
        <w:rPr>
          <w:rFonts w:hint="eastAsia" w:ascii="宋体" w:hAnsi="宋体" w:cs="宋体"/>
          <w:color w:val="000000"/>
          <w:sz w:val="24"/>
          <w:szCs w:val="21"/>
        </w:rPr>
        <w:t xml:space="preserve">，从业人员</w:t>
      </w:r>
      <w:r>
        <w:rPr>
          <w:rFonts w:hint="eastAsia" w:ascii="宋体" w:hAnsi="宋体" w:cs="宋体"/>
          <w:color w:val="000000"/>
          <w:sz w:val="24"/>
          <w:szCs w:val="21"/>
          <w:u w:val="single"/>
        </w:rPr>
        <w:t xml:space="preserve">     </w:t>
      </w:r>
      <w:r>
        <w:rPr>
          <w:rFonts w:hint="eastAsia" w:ascii="宋体" w:hAnsi="宋体" w:cs="宋体"/>
          <w:color w:val="000000"/>
          <w:sz w:val="24"/>
          <w:szCs w:val="21"/>
        </w:rPr>
        <w:t xml:space="preserve">人，营业收入为</w:t>
      </w:r>
      <w:r>
        <w:rPr>
          <w:rFonts w:hint="eastAsia" w:ascii="宋体" w:hAnsi="宋体" w:cs="宋体"/>
          <w:color w:val="000000"/>
          <w:sz w:val="24"/>
          <w:szCs w:val="21"/>
          <w:u w:val="single"/>
        </w:rPr>
        <w:t xml:space="preserve">    </w:t>
      </w:r>
      <w:r>
        <w:rPr>
          <w:rFonts w:hint="eastAsia" w:ascii="宋体" w:hAnsi="宋体" w:cs="宋体"/>
          <w:color w:val="000000"/>
          <w:sz w:val="24"/>
          <w:szCs w:val="21"/>
        </w:rPr>
        <w:t xml:space="preserve">万元，资产总额为</w:t>
      </w:r>
      <w:r>
        <w:rPr>
          <w:rFonts w:hint="eastAsia" w:ascii="宋体" w:hAnsi="宋体" w:cs="宋体"/>
          <w:color w:val="000000"/>
          <w:sz w:val="24"/>
          <w:szCs w:val="21"/>
          <w:u w:val="single"/>
        </w:rPr>
        <w:t xml:space="preserve">   </w:t>
      </w:r>
      <w:r>
        <w:rPr>
          <w:rFonts w:hint="eastAsia" w:ascii="宋体" w:hAnsi="宋体" w:cs="宋体"/>
          <w:color w:val="000000"/>
          <w:sz w:val="24"/>
          <w:szCs w:val="21"/>
        </w:rPr>
        <w:t xml:space="preserve">万元，属于</w:t>
      </w:r>
      <w:r>
        <w:rPr>
          <w:rFonts w:hint="eastAsia" w:ascii="宋体" w:hAnsi="宋体" w:cs="宋体"/>
          <w:color w:val="000000"/>
          <w:sz w:val="24"/>
          <w:szCs w:val="21"/>
          <w:u w:val="single"/>
        </w:rPr>
        <w:t xml:space="preserve">（中型企业、小型企业、微型企业）</w:t>
      </w:r>
      <w:r>
        <w:rPr>
          <w:rFonts w:hint="eastAsia" w:ascii="宋体" w:hAnsi="宋体" w:cs="宋体"/>
          <w:color w:val="000000"/>
          <w:sz w:val="24"/>
          <w:szCs w:val="21"/>
        </w:rPr>
        <w:t xml:space="preserve">；</w:t>
      </w:r>
      <w:r>
        <w:rPr>
          <w:rFonts w:hint="eastAsia" w:ascii="宋体" w:hAnsi="宋体" w:cs="宋体"/>
          <w:color w:val="000000"/>
          <w:sz w:val="24"/>
          <w:szCs w:val="21"/>
        </w:rPr>
      </w:r>
      <w:r/>
    </w:p>
    <w:p>
      <w:pPr>
        <w:pStyle w:val="946"/>
        <w:ind w:firstLine="480"/>
        <w:spacing w:line="560" w:lineRule="exact"/>
        <w:rPr>
          <w:rFonts w:hint="eastAsia" w:ascii="宋体" w:hAnsi="宋体" w:cs="宋体"/>
          <w:color w:val="000000"/>
          <w:sz w:val="24"/>
          <w:szCs w:val="21"/>
        </w:rPr>
      </w:pPr>
      <w:r>
        <w:rPr>
          <w:rFonts w:hint="eastAsia" w:ascii="宋体" w:hAnsi="宋体" w:cs="宋体"/>
          <w:color w:val="000000"/>
          <w:sz w:val="24"/>
          <w:szCs w:val="21"/>
        </w:rPr>
        <w:t xml:space="preserve">……</w:t>
      </w:r>
      <w:r>
        <w:rPr>
          <w:rFonts w:hint="eastAsia" w:ascii="宋体" w:hAnsi="宋体" w:cs="宋体"/>
          <w:color w:val="000000"/>
          <w:sz w:val="24"/>
          <w:szCs w:val="21"/>
        </w:rPr>
      </w:r>
      <w:r/>
    </w:p>
    <w:p>
      <w:pPr>
        <w:pStyle w:val="946"/>
        <w:ind w:firstLine="480"/>
        <w:spacing w:line="560" w:lineRule="exact"/>
        <w:rPr>
          <w:rFonts w:hint="eastAsia" w:ascii="宋体" w:hAnsi="宋体" w:cs="宋体"/>
          <w:color w:val="000000"/>
          <w:sz w:val="24"/>
          <w:szCs w:val="21"/>
        </w:rPr>
      </w:pPr>
      <w:r>
        <w:rPr>
          <w:rFonts w:hint="eastAsia" w:ascii="宋体" w:hAnsi="宋体" w:cs="宋体"/>
          <w:color w:val="000000"/>
          <w:sz w:val="24"/>
          <w:szCs w:val="21"/>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1"/>
        </w:rPr>
      </w:r>
      <w:r/>
    </w:p>
    <w:p>
      <w:pPr>
        <w:pStyle w:val="946"/>
        <w:ind w:firstLine="480"/>
        <w:spacing w:line="560" w:lineRule="exact"/>
        <w:rPr>
          <w:rFonts w:hint="eastAsia" w:ascii="宋体" w:hAnsi="宋体" w:cs="宋体"/>
          <w:color w:val="000000"/>
          <w:sz w:val="24"/>
          <w:szCs w:val="21"/>
        </w:rPr>
      </w:pPr>
      <w:r>
        <w:rPr>
          <w:rFonts w:hint="eastAsia" w:ascii="宋体" w:hAnsi="宋体" w:cs="宋体"/>
          <w:color w:val="000000"/>
          <w:sz w:val="24"/>
          <w:szCs w:val="21"/>
        </w:rPr>
        <w:t xml:space="preserve">本企业对上述声明内容的真实性负责。如有虚假，将依法承担相应责任。 </w:t>
      </w:r>
      <w:r>
        <w:rPr>
          <w:rFonts w:hint="eastAsia" w:ascii="宋体" w:hAnsi="宋体" w:cs="宋体"/>
          <w:color w:val="000000"/>
          <w:sz w:val="24"/>
          <w:szCs w:val="21"/>
        </w:rPr>
      </w:r>
      <w:r/>
    </w:p>
    <w:p>
      <w:pPr>
        <w:pStyle w:val="946"/>
        <w:ind w:firstLine="480"/>
        <w:spacing w:line="560" w:lineRule="exact"/>
        <w:rPr>
          <w:rFonts w:hint="eastAsia" w:ascii="宋体" w:hAnsi="宋体" w:cs="宋体"/>
          <w:color w:val="000000"/>
          <w:sz w:val="24"/>
          <w:szCs w:val="21"/>
        </w:rPr>
      </w:pPr>
      <w:r>
        <w:rPr>
          <w:rFonts w:hint="eastAsia" w:ascii="宋体" w:hAnsi="宋体" w:cs="宋体"/>
          <w:color w:val="000000"/>
          <w:sz w:val="24"/>
          <w:szCs w:val="21"/>
        </w:rPr>
      </w:r>
      <w:r/>
    </w:p>
    <w:p>
      <w:pPr>
        <w:pStyle w:val="946"/>
        <w:ind w:firstLine="480"/>
        <w:spacing w:line="560" w:lineRule="exact"/>
        <w:rPr>
          <w:rFonts w:hint="eastAsia" w:ascii="宋体" w:hAnsi="宋体" w:cs="宋体"/>
          <w:color w:val="000000"/>
          <w:sz w:val="24"/>
          <w:szCs w:val="21"/>
        </w:rPr>
      </w:pPr>
      <w:r>
        <w:rPr>
          <w:rFonts w:hint="eastAsia" w:ascii="宋体" w:hAnsi="宋体" w:cs="宋体"/>
          <w:color w:val="000000"/>
          <w:sz w:val="24"/>
          <w:szCs w:val="21"/>
        </w:rPr>
        <w:t xml:space="preserve">企业名称（盖章）： </w:t>
      </w:r>
      <w:r>
        <w:rPr>
          <w:rFonts w:hint="eastAsia" w:ascii="宋体" w:hAnsi="宋体" w:cs="宋体"/>
          <w:color w:val="000000"/>
          <w:sz w:val="24"/>
          <w:szCs w:val="21"/>
        </w:rPr>
      </w:r>
      <w:r/>
    </w:p>
    <w:p>
      <w:pPr>
        <w:pStyle w:val="946"/>
        <w:ind w:firstLine="480"/>
        <w:spacing w:line="560" w:lineRule="exact"/>
        <w:rPr>
          <w:rFonts w:hint="eastAsia" w:ascii="宋体" w:hAnsi="宋体" w:cs="宋体"/>
          <w:color w:val="000000"/>
          <w:sz w:val="24"/>
          <w:szCs w:val="21"/>
        </w:rPr>
      </w:pPr>
      <w:r>
        <w:rPr>
          <w:rFonts w:hint="eastAsia" w:ascii="宋体" w:hAnsi="宋体" w:cs="宋体"/>
          <w:color w:val="000000"/>
          <w:sz w:val="24"/>
          <w:szCs w:val="21"/>
        </w:rPr>
      </w:r>
      <w:r/>
    </w:p>
    <w:p>
      <w:pPr>
        <w:pStyle w:val="946"/>
        <w:ind w:firstLine="480"/>
        <w:spacing w:line="560" w:lineRule="exact"/>
        <w:rPr>
          <w:rFonts w:hint="eastAsia" w:ascii="宋体" w:hAnsi="宋体" w:cs="宋体"/>
          <w:color w:val="000000"/>
          <w:sz w:val="24"/>
          <w:szCs w:val="21"/>
        </w:rPr>
      </w:pPr>
      <w:r>
        <w:rPr>
          <w:rFonts w:hint="eastAsia" w:ascii="宋体" w:hAnsi="宋体" w:cs="宋体"/>
          <w:color w:val="000000"/>
          <w:sz w:val="24"/>
          <w:szCs w:val="21"/>
        </w:rPr>
        <w:t xml:space="preserve">日 期： </w:t>
      </w:r>
      <w:r>
        <w:rPr>
          <w:rFonts w:hint="eastAsia" w:ascii="宋体" w:hAnsi="宋体" w:cs="宋体"/>
          <w:color w:val="000000"/>
          <w:sz w:val="24"/>
          <w:szCs w:val="21"/>
        </w:rPr>
      </w:r>
      <w:r/>
    </w:p>
    <w:p>
      <w:pPr>
        <w:pStyle w:val="946"/>
        <w:ind w:firstLine="480"/>
        <w:spacing w:line="560" w:lineRule="exact"/>
        <w:rPr>
          <w:rFonts w:hint="eastAsia" w:ascii="宋体" w:hAnsi="宋体" w:cs="宋体"/>
          <w:color w:val="000000"/>
          <w:sz w:val="24"/>
          <w:szCs w:val="21"/>
        </w:rPr>
      </w:pPr>
      <w:r>
        <w:rPr>
          <w:rFonts w:hint="eastAsia" w:ascii="宋体" w:hAnsi="宋体" w:cs="宋体"/>
          <w:color w:val="000000"/>
          <w:sz w:val="24"/>
          <w:szCs w:val="21"/>
        </w:rPr>
        <w:t xml:space="preserve">1 从业人员、营业收入、资产总额填报上一年度数据，无上一年度数据的新成立企业可不填报。</w:t>
      </w:r>
      <w:r>
        <w:rPr>
          <w:rFonts w:hint="eastAsia" w:ascii="宋体" w:hAnsi="宋体" w:cs="宋体"/>
          <w:color w:val="000000"/>
          <w:sz w:val="24"/>
          <w:szCs w:val="21"/>
        </w:rPr>
      </w:r>
      <w:r/>
    </w:p>
    <w:p>
      <w:pPr>
        <w:pStyle w:val="946"/>
        <w:rPr>
          <w:highlight w:val="none"/>
          <w:lang w:val="en-US"/>
        </w:rPr>
      </w:pPr>
      <w:r>
        <w:rPr>
          <w:rFonts w:hint="eastAsia" w:ascii="宋体" w:hAnsi="宋体" w:cs="宋体"/>
          <w:color w:val="000000"/>
          <w:sz w:val="24"/>
          <w:szCs w:val="21"/>
        </w:rPr>
        <w:t xml:space="preserve">（备注：供应商如不提供此声明函，价格将不做相应扣除）</w:t>
      </w:r>
      <w:r>
        <w:rPr>
          <w:rFonts w:ascii="黑体" w:hAnsi="黑体" w:eastAsia="黑体"/>
          <w:b/>
          <w:sz w:val="32"/>
          <w:szCs w:val="32"/>
        </w:rPr>
        <w:br w:type="page" w:clear="all"/>
      </w:r>
      <w:r>
        <w:rPr>
          <w:rFonts w:hint="eastAsia" w:ascii="宋体" w:hAnsi="宋体" w:eastAsia="宋体" w:cs="宋体"/>
          <w:sz w:val="24"/>
          <w:szCs w:val="22"/>
          <w:highlight w:val="none"/>
          <w:lang w:val="zh-CN" w:eastAsia="zh-CN" w:bidi="ar-SA"/>
        </w:rPr>
        <w:t xml:space="preserve">附件</w:t>
      </w:r>
      <w:r>
        <w:rPr>
          <w:rFonts w:hint="eastAsia" w:ascii="宋体" w:hAnsi="宋体" w:eastAsia="宋体" w:cs="宋体"/>
          <w:sz w:val="24"/>
          <w:szCs w:val="22"/>
          <w:highlight w:val="none"/>
          <w:lang w:val="en-US" w:eastAsia="zh-CN" w:bidi="ar-SA"/>
        </w:rPr>
        <w:t xml:space="preserve">9</w:t>
      </w:r>
      <w:r>
        <w:rPr>
          <w:highlight w:val="none"/>
          <w:lang w:val="en-US"/>
        </w:rPr>
      </w:r>
      <w:r/>
    </w:p>
    <w:p>
      <w:pPr>
        <w:pStyle w:val="946"/>
        <w:jc w:val="center"/>
        <w:spacing w:line="460" w:lineRule="exact"/>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残疾人福利性单位声明函</w:t>
      </w:r>
      <w:r>
        <w:rPr>
          <w:rFonts w:hint="eastAsia" w:ascii="宋体" w:hAnsi="宋体" w:eastAsia="宋体" w:cs="Times New Roman"/>
          <w:b/>
          <w:color w:val="000000"/>
          <w:sz w:val="30"/>
          <w:szCs w:val="30"/>
        </w:rPr>
      </w:r>
      <w:r/>
    </w:p>
    <w:p>
      <w:pPr>
        <w:pStyle w:val="946"/>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项目采购活动由本单位提供服务。</w:t>
      </w:r>
      <w:r>
        <w:rPr>
          <w:rFonts w:hint="eastAsia" w:ascii="宋体" w:hAnsi="宋体"/>
          <w:sz w:val="24"/>
        </w:rPr>
      </w:r>
      <w:r/>
    </w:p>
    <w:p>
      <w:pPr>
        <w:pStyle w:val="946"/>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46"/>
        <w:ind w:firstLine="480"/>
        <w:spacing w:line="588" w:lineRule="exact"/>
        <w:rPr>
          <w:rFonts w:hint="eastAsia" w:ascii="宋体" w:hAnsi="宋体"/>
          <w:sz w:val="24"/>
        </w:rPr>
      </w:pPr>
      <w:r>
        <w:rPr>
          <w:rFonts w:hint="eastAsia" w:ascii="宋体" w:hAnsi="宋体"/>
          <w:sz w:val="24"/>
        </w:rPr>
      </w:r>
      <w:r/>
    </w:p>
    <w:p>
      <w:pPr>
        <w:pStyle w:val="946"/>
        <w:ind w:firstLine="480"/>
        <w:spacing w:line="588" w:lineRule="exact"/>
        <w:rPr>
          <w:rFonts w:ascii="宋体" w:hAnsi="宋体"/>
          <w:sz w:val="24"/>
        </w:rPr>
      </w:pPr>
      <w:r>
        <w:rPr>
          <w:rFonts w:hint="eastAsia" w:ascii="宋体" w:hAnsi="宋体"/>
          <w:sz w:val="24"/>
        </w:rPr>
        <w:t xml:space="preserve">（备注：1、供应商如不提供此声明函，价格将不做相应扣除。2、</w:t>
      </w:r>
      <w:r>
        <w:rPr>
          <w:rFonts w:hint="eastAsia" w:ascii="宋体" w:hAnsi="宋体"/>
          <w:sz w:val="24"/>
          <w:lang w:eastAsia="zh-CN"/>
        </w:rPr>
        <w:t xml:space="preserve">成交</w:t>
      </w:r>
      <w:r>
        <w:rPr>
          <w:rFonts w:hint="eastAsia" w:ascii="宋体" w:hAnsi="宋体"/>
          <w:sz w:val="24"/>
        </w:rPr>
        <w:t xml:space="preserve">人为残疾人福利单位的，此声明函将随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ascii="宋体" w:hAnsi="宋体"/>
          <w:sz w:val="24"/>
        </w:rPr>
      </w:r>
      <w:r/>
    </w:p>
    <w:p>
      <w:pPr>
        <w:pStyle w:val="94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46"/>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供应商全称（加盖公章）：</w:t>
      </w:r>
      <w:r>
        <w:rPr>
          <w:rFonts w:ascii="宋体" w:hAnsi="宋体"/>
          <w:sz w:val="24"/>
        </w:rPr>
      </w:r>
      <w:r/>
    </w:p>
    <w:p>
      <w:pPr>
        <w:pStyle w:val="946"/>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 日  期：</w:t>
      </w:r>
      <w:r>
        <w:rPr>
          <w:rFonts w:ascii="宋体" w:hAnsi="宋体"/>
          <w:sz w:val="24"/>
        </w:rPr>
      </w:r>
      <w:r/>
    </w:p>
    <w:p>
      <w:pPr>
        <w:pStyle w:val="1072"/>
        <w:rPr>
          <w:rFonts w:hint="eastAsia" w:ascii="宋体" w:hAnsi="宋体" w:eastAsia="宋体" w:cs="宋体"/>
          <w:b/>
          <w:bCs/>
          <w:i w:val="0"/>
          <w:iCs w:val="0"/>
          <w:szCs w:val="21"/>
          <w:highlight w:val="none"/>
        </w:rPr>
      </w:pPr>
      <w:r>
        <w:rPr>
          <w:rFonts w:hint="eastAsia" w:ascii="宋体" w:hAnsi="宋体" w:eastAsia="宋体" w:cs="宋体"/>
          <w:b/>
          <w:bCs/>
          <w:i w:val="0"/>
          <w:iCs w:val="0"/>
          <w:szCs w:val="21"/>
          <w:highlight w:val="none"/>
        </w:rPr>
      </w:r>
      <w:r/>
    </w:p>
    <w:p>
      <w:pPr>
        <w:pStyle w:val="946"/>
        <w:jc w:val="both"/>
        <w:spacing w:line="360" w:lineRule="auto"/>
        <w:rPr>
          <w:rFonts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zh-CN" w:eastAsia="zh-CN" w:bidi="ar-SA"/>
        </w:rPr>
        <w:t xml:space="preserve">附件</w:t>
      </w:r>
      <w:r>
        <w:rPr>
          <w:rFonts w:hint="eastAsia" w:ascii="宋体" w:hAnsi="宋体" w:eastAsia="宋体" w:cs="宋体"/>
          <w:sz w:val="24"/>
          <w:szCs w:val="22"/>
          <w:highlight w:val="none"/>
          <w:lang w:val="en-US" w:eastAsia="zh-CN" w:bidi="ar-SA"/>
        </w:rPr>
        <w:t xml:space="preserve">10</w:t>
      </w:r>
      <w:r>
        <w:rPr>
          <w:rFonts w:ascii="宋体" w:hAnsi="宋体" w:eastAsia="宋体" w:cs="宋体"/>
          <w:sz w:val="24"/>
          <w:szCs w:val="22"/>
          <w:highlight w:val="none"/>
          <w:lang w:val="en-US" w:eastAsia="zh-CN" w:bidi="ar-SA"/>
        </w:rPr>
      </w:r>
      <w:r/>
    </w:p>
    <w:p>
      <w:pPr>
        <w:pStyle w:val="946"/>
        <w:ind w:firstLine="3600"/>
        <w:jc w:val="both"/>
        <w:spacing w:line="360" w:lineRule="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r>
      <w:r/>
    </w:p>
    <w:p>
      <w:pPr>
        <w:pStyle w:val="946"/>
        <w:ind w:firstLine="3614"/>
        <w:jc w:val="both"/>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监狱企业证明函</w:t>
      </w:r>
      <w:r>
        <w:rPr>
          <w:rFonts w:hint="eastAsia" w:ascii="宋体" w:hAnsi="宋体" w:cs="宋体"/>
          <w:b/>
          <w:bCs/>
          <w:sz w:val="24"/>
          <w:highlight w:val="none"/>
        </w:rPr>
      </w:r>
      <w:r/>
    </w:p>
    <w:p>
      <w:pPr>
        <w:pStyle w:val="946"/>
        <w:ind w:firstLine="645"/>
        <w:jc w:val="left"/>
        <w:spacing w:before="156" w:after="156" w:line="360" w:lineRule="auto"/>
        <w:widowControl/>
        <w:rPr>
          <w:rFonts w:hint="eastAsia" w:ascii="宋体" w:hAnsi="宋体" w:cs="宋体"/>
          <w:sz w:val="24"/>
          <w:highlight w:val="none"/>
        </w:rPr>
        <w:outlineLvl w:val="2"/>
      </w:pPr>
      <w:r>
        <w:rPr>
          <w:rFonts w:hint="eastAsia" w:ascii="宋体" w:hAnsi="宋体" w:cs="宋体"/>
          <w:sz w:val="24"/>
          <w:highlight w:val="none"/>
          <w:lang w:bidi="ar"/>
        </w:rPr>
        <w:t xml:space="preserve">根据《财政部 司法部关于政府采购支持监狱企业发展有关问题的通知》（财库[2014]68号）的规定，</w:t>
      </w:r>
      <w:r>
        <w:rPr>
          <w:rFonts w:hint="eastAsia" w:ascii="宋体" w:hAnsi="宋体" w:cs="宋体"/>
          <w:sz w:val="24"/>
          <w:highlight w:val="none"/>
          <w:u w:val="single"/>
          <w:lang w:bidi="ar"/>
        </w:rPr>
        <w:t xml:space="preserve">          （填写供应商法定全称）</w:t>
      </w:r>
      <w:r>
        <w:rPr>
          <w:rFonts w:hint="eastAsia" w:ascii="宋体" w:hAnsi="宋体" w:cs="宋体"/>
          <w:sz w:val="24"/>
          <w:highlight w:val="none"/>
          <w:lang w:bidi="ar"/>
        </w:rPr>
        <w:t xml:space="preserve">为监狱企业。</w:t>
      </w:r>
      <w:r>
        <w:rPr>
          <w:rFonts w:hint="eastAsia" w:ascii="宋体" w:hAnsi="宋体" w:cs="宋体"/>
          <w:sz w:val="24"/>
          <w:highlight w:val="none"/>
        </w:rPr>
      </w:r>
      <w:r/>
    </w:p>
    <w:p>
      <w:pPr>
        <w:pStyle w:val="946"/>
        <w:ind w:firstLine="645"/>
        <w:jc w:val="left"/>
        <w:spacing w:before="156" w:after="156" w:line="360" w:lineRule="auto"/>
        <w:widowControl/>
        <w:rPr>
          <w:rFonts w:hint="eastAsia" w:ascii="宋体" w:hAnsi="宋体" w:cs="宋体"/>
          <w:sz w:val="24"/>
          <w:highlight w:val="none"/>
        </w:rPr>
        <w:outlineLvl w:val="2"/>
      </w:pPr>
      <w:r>
        <w:rPr>
          <w:rFonts w:hint="eastAsia" w:ascii="宋体" w:hAnsi="宋体" w:cs="宋体"/>
          <w:sz w:val="24"/>
          <w:highlight w:val="none"/>
          <w:lang w:bidi="ar"/>
        </w:rPr>
        <w:t xml:space="preserve">特此声明。</w:t>
      </w:r>
      <w:r>
        <w:rPr>
          <w:rFonts w:hint="eastAsia" w:ascii="宋体" w:hAnsi="宋体" w:cs="宋体"/>
          <w:sz w:val="24"/>
          <w:highlight w:val="none"/>
        </w:rPr>
      </w:r>
      <w:r/>
    </w:p>
    <w:p>
      <w:pPr>
        <w:pStyle w:val="946"/>
        <w:ind w:firstLine="1440"/>
        <w:jc w:val="left"/>
        <w:spacing w:before="156" w:after="156" w:line="360" w:lineRule="auto"/>
        <w:widowControl/>
        <w:rPr>
          <w:rFonts w:hint="eastAsia" w:ascii="宋体" w:hAnsi="宋体" w:cs="宋体"/>
          <w:sz w:val="24"/>
          <w:highlight w:val="none"/>
        </w:rPr>
        <w:outlineLvl w:val="9"/>
      </w:pPr>
      <w:r>
        <w:rPr>
          <w:rFonts w:hint="eastAsia" w:ascii="宋体" w:hAnsi="宋体" w:cs="宋体"/>
          <w:sz w:val="24"/>
          <w:highlight w:val="none"/>
        </w:rPr>
      </w:r>
      <w:r/>
    </w:p>
    <w:p>
      <w:pPr>
        <w:pStyle w:val="946"/>
        <w:ind w:firstLine="1440"/>
        <w:jc w:val="left"/>
        <w:spacing w:before="156" w:after="156" w:line="360" w:lineRule="auto"/>
        <w:widowControl/>
        <w:rPr>
          <w:rFonts w:hint="eastAsia" w:ascii="宋体" w:hAnsi="宋体" w:eastAsia="宋体" w:cs="Times New Roman"/>
          <w:b/>
          <w:color w:val="000000"/>
          <w:sz w:val="30"/>
          <w:szCs w:val="30"/>
          <w:lang w:eastAsia="zh-CN"/>
        </w:rPr>
        <w:outlineLvl w:val="2"/>
      </w:pPr>
      <w:r>
        <w:rPr>
          <w:rFonts w:hint="eastAsia" w:ascii="宋体" w:hAnsi="宋体" w:cs="宋体"/>
          <w:sz w:val="24"/>
          <w:highlight w:val="none"/>
          <w:lang w:bidi="ar"/>
        </w:rPr>
        <w:t xml:space="preserve">省级以上监狱管理局、戒毒管理局（含新疆生产建设兵团）（盖章）：</w:t>
      </w:r>
      <w:r>
        <w:rPr>
          <w:rFonts w:hint="eastAsia" w:ascii="宋体" w:hAnsi="宋体" w:eastAsia="宋体" w:cs="Times New Roman"/>
          <w:b/>
          <w:color w:val="000000"/>
          <w:sz w:val="30"/>
          <w:szCs w:val="30"/>
          <w:lang w:eastAsia="zh-CN"/>
        </w:rPr>
      </w:r>
      <w:r/>
    </w:p>
    <w:p>
      <w:pPr>
        <w:pStyle w:val="946"/>
        <w:keepLines/>
        <w:keepNext/>
        <w:spacing w:before="260" w:after="260" w:line="416" w:lineRule="auto"/>
        <w:rPr>
          <w:rFonts w:hint="eastAsia" w:ascii="宋体" w:hAnsi="宋体" w:cs="宋体"/>
          <w:sz w:val="24"/>
          <w:highlight w:val="none"/>
          <w:lang w:val="en-US" w:eastAsia="zh-CN"/>
        </w:rPr>
        <w:outlineLvl w:val="1"/>
      </w:pPr>
      <w:r>
        <w:rPr>
          <w:rFonts w:hint="eastAsia" w:ascii="宋体" w:hAnsi="宋体" w:cs="宋体"/>
          <w:sz w:val="24"/>
          <w:highlight w:val="none"/>
        </w:rPr>
        <w:t xml:space="preserve">附件</w:t>
      </w:r>
      <w:r>
        <w:rPr>
          <w:rFonts w:hint="eastAsia" w:ascii="宋体" w:hAnsi="宋体" w:cs="宋体"/>
          <w:sz w:val="24"/>
          <w:highlight w:val="none"/>
          <w:lang w:val="en-US" w:eastAsia="zh-CN"/>
        </w:rPr>
        <w:t xml:space="preserve">11 </w:t>
      </w:r>
      <w:r>
        <w:rPr>
          <w:rFonts w:hint="eastAsia" w:ascii="宋体" w:hAnsi="宋体" w:cs="宋体"/>
          <w:sz w:val="24"/>
          <w:highlight w:val="none"/>
          <w:lang w:val="en-US" w:eastAsia="zh-CN"/>
        </w:rPr>
      </w:r>
      <w:r/>
    </w:p>
    <w:p>
      <w:pPr>
        <w:pStyle w:val="946"/>
        <w:jc w:val="center"/>
        <w:keepLines/>
        <w:keepNext/>
        <w:spacing w:before="260" w:after="260" w:line="416" w:lineRule="auto"/>
        <w:rPr>
          <w:rFonts w:hint="eastAsia" w:ascii="宋体" w:hAnsi="宋体" w:eastAsia="幼圆" w:cs="Times New Roman"/>
          <w:b/>
          <w:color w:val="000000"/>
          <w:sz w:val="30"/>
          <w:szCs w:val="30"/>
          <w:lang w:eastAsia="zh-CN"/>
        </w:rPr>
        <w:outlineLvl w:val="1"/>
      </w:pPr>
      <w:r>
        <w:rPr>
          <w:rFonts w:hint="eastAsia" w:ascii="宋体" w:hAnsi="宋体" w:eastAsia="宋体" w:cs="Times New Roman"/>
          <w:b/>
          <w:color w:val="000000"/>
          <w:sz w:val="30"/>
          <w:szCs w:val="30"/>
          <w:lang w:eastAsia="zh-CN"/>
        </w:rPr>
        <w:t xml:space="preserve">谈判响应函</w:t>
      </w:r>
      <w:r>
        <w:rPr>
          <w:rFonts w:hint="eastAsia" w:ascii="宋体" w:hAnsi="宋体" w:eastAsia="幼圆" w:cs="Times New Roman"/>
          <w:b/>
          <w:color w:val="000000"/>
          <w:sz w:val="30"/>
          <w:szCs w:val="30"/>
          <w:lang w:eastAsia="zh-CN"/>
        </w:rPr>
      </w:r>
      <w:r/>
    </w:p>
    <w:p>
      <w:pPr>
        <w:pStyle w:val="946"/>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（采购人）</w:t>
      </w:r>
      <w:r>
        <w:rPr>
          <w:rFonts w:hint="eastAsia" w:ascii="宋体" w:hAnsi="宋体" w:eastAsia="宋体"/>
          <w:color w:val="000000"/>
          <w:sz w:val="24"/>
          <w:szCs w:val="21"/>
          <w:lang w:eastAsia="zh-CN"/>
        </w:rPr>
      </w:r>
      <w:r/>
    </w:p>
    <w:p>
      <w:pPr>
        <w:pStyle w:val="94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b/>
          <w:color w:val="000000"/>
          <w:sz w:val="36"/>
          <w:szCs w:val="24"/>
          <w:u w:val="single"/>
        </w:rPr>
        <w:t xml:space="preserve">           </w:t>
      </w:r>
      <w:r>
        <w:rPr>
          <w:rFonts w:hint="eastAsia" w:ascii="宋体" w:hAnsi="宋体"/>
          <w:color w:val="000000"/>
          <w:sz w:val="24"/>
          <w:szCs w:val="21"/>
        </w:rPr>
        <w:t xml:space="preserve">号</w:t>
      </w:r>
      <w:r>
        <w:rPr>
          <w:rFonts w:hint="eastAsia" w:ascii="宋体" w:hAnsi="宋体"/>
          <w:color w:val="000000"/>
          <w:sz w:val="24"/>
          <w:szCs w:val="21"/>
          <w:lang w:eastAsia="zh-CN"/>
        </w:rPr>
        <w:t xml:space="preserve">采购文件</w:t>
      </w:r>
      <w:r>
        <w:rPr>
          <w:rFonts w:hint="eastAsia" w:ascii="宋体" w:hAnsi="宋体"/>
          <w:color w:val="000000"/>
          <w:sz w:val="24"/>
          <w:szCs w:val="21"/>
        </w:rPr>
        <w:t xml:space="preserve">，正式授权下述签字人_________________(姓名)代表我方______________（</w:t>
      </w:r>
      <w:r>
        <w:rPr>
          <w:rFonts w:hint="eastAsia" w:ascii="宋体" w:hAnsi="宋体"/>
          <w:color w:val="000000"/>
          <w:sz w:val="24"/>
          <w:szCs w:val="21"/>
          <w:lang w:eastAsia="zh-CN"/>
        </w:rPr>
        <w:t xml:space="preserve">谈判</w:t>
      </w:r>
      <w:r>
        <w:rPr>
          <w:rFonts w:hint="eastAsia" w:ascii="宋体" w:hAnsi="宋体"/>
          <w:color w:val="000000"/>
          <w:sz w:val="24"/>
          <w:szCs w:val="21"/>
        </w:rPr>
        <w:t xml:space="preserve">人的名称），全权处理本次项目</w:t>
      </w:r>
      <w:r>
        <w:rPr>
          <w:rFonts w:hint="eastAsia" w:ascii="宋体" w:hAnsi="宋体"/>
          <w:color w:val="000000"/>
          <w:sz w:val="24"/>
          <w:szCs w:val="21"/>
          <w:lang w:eastAsia="zh-CN"/>
        </w:rPr>
        <w:t xml:space="preserve">谈判</w:t>
      </w:r>
      <w:r>
        <w:rPr>
          <w:rFonts w:hint="eastAsia" w:ascii="宋体" w:hAnsi="宋体"/>
          <w:color w:val="000000"/>
          <w:sz w:val="24"/>
          <w:szCs w:val="21"/>
        </w:rPr>
        <w:t xml:space="preserve">的有关事宜。</w:t>
      </w:r>
      <w:r>
        <w:rPr>
          <w:rFonts w:hint="eastAsia" w:ascii="宋体" w:hAnsi="宋体"/>
          <w:color w:val="000000"/>
          <w:sz w:val="24"/>
          <w:szCs w:val="21"/>
        </w:rPr>
      </w:r>
      <w:r/>
    </w:p>
    <w:p>
      <w:pPr>
        <w:pStyle w:val="94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4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w:t>
      </w:r>
      <w:r>
        <w:rPr>
          <w:rFonts w:hint="eastAsia" w:ascii="宋体" w:hAnsi="宋体"/>
          <w:color w:val="000000"/>
          <w:sz w:val="24"/>
          <w:szCs w:val="21"/>
          <w:lang w:eastAsia="zh-CN"/>
        </w:rPr>
        <w:t xml:space="preserve">采购文件</w:t>
      </w:r>
      <w:r>
        <w:rPr>
          <w:rFonts w:hint="eastAsia" w:ascii="宋体" w:hAnsi="宋体"/>
          <w:color w:val="000000"/>
          <w:sz w:val="24"/>
          <w:szCs w:val="21"/>
        </w:rPr>
        <w:t xml:space="preserve">规定的各项要求，向买方提供所需货物（包含与货物相关的服务）。</w:t>
      </w:r>
      <w:r>
        <w:rPr>
          <w:rFonts w:hint="eastAsia" w:ascii="宋体" w:hAnsi="宋体"/>
          <w:color w:val="000000"/>
          <w:sz w:val="24"/>
          <w:szCs w:val="21"/>
        </w:rPr>
      </w:r>
      <w:r/>
    </w:p>
    <w:p>
      <w:pPr>
        <w:pStyle w:val="94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w:t>
      </w:r>
      <w:r>
        <w:rPr>
          <w:rFonts w:hint="eastAsia" w:ascii="宋体" w:hAnsi="宋体"/>
          <w:color w:val="000000"/>
          <w:sz w:val="24"/>
          <w:szCs w:val="21"/>
          <w:lang w:eastAsia="zh-CN"/>
        </w:rPr>
        <w:t xml:space="preserve">谈判</w:t>
      </w:r>
      <w:r>
        <w:rPr>
          <w:rFonts w:hint="eastAsia" w:ascii="宋体" w:hAnsi="宋体"/>
          <w:color w:val="000000"/>
          <w:sz w:val="24"/>
          <w:szCs w:val="21"/>
        </w:rPr>
        <w:t xml:space="preserve">人。</w:t>
      </w:r>
      <w:r>
        <w:rPr>
          <w:rFonts w:hint="eastAsia" w:ascii="宋体" w:hAnsi="宋体"/>
          <w:color w:val="000000"/>
          <w:sz w:val="24"/>
          <w:szCs w:val="21"/>
        </w:rPr>
      </w:r>
      <w:r/>
    </w:p>
    <w:p>
      <w:pPr>
        <w:pStyle w:val="94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w:t>
      </w:r>
      <w:r>
        <w:rPr>
          <w:rFonts w:hint="eastAsia" w:ascii="宋体" w:hAnsi="宋体"/>
          <w:color w:val="000000"/>
          <w:sz w:val="24"/>
          <w:szCs w:val="21"/>
          <w:lang w:eastAsia="zh-CN"/>
        </w:rPr>
        <w:t xml:space="preserve">采购文件</w:t>
      </w:r>
      <w:r>
        <w:rPr>
          <w:rFonts w:hint="eastAsia" w:ascii="宋体" w:hAnsi="宋体"/>
          <w:color w:val="000000"/>
          <w:sz w:val="24"/>
          <w:szCs w:val="21"/>
        </w:rPr>
        <w:t xml:space="preserve">及其有效补充文件，我们知道必须放弃提出含糊不清或误解问题的权利。</w:t>
      </w:r>
      <w:r>
        <w:rPr>
          <w:rFonts w:hint="eastAsia" w:ascii="宋体" w:hAnsi="宋体"/>
          <w:color w:val="000000"/>
          <w:sz w:val="24"/>
          <w:szCs w:val="21"/>
        </w:rPr>
      </w:r>
      <w:r/>
    </w:p>
    <w:p>
      <w:pPr>
        <w:pStyle w:val="94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w:t>
      </w:r>
      <w:r>
        <w:rPr>
          <w:rFonts w:hint="eastAsia" w:ascii="宋体" w:hAnsi="宋体"/>
          <w:color w:val="000000"/>
          <w:sz w:val="24"/>
          <w:szCs w:val="21"/>
          <w:lang w:eastAsia="zh-CN"/>
        </w:rPr>
        <w:t xml:space="preserve">谈判</w:t>
      </w:r>
      <w:r>
        <w:rPr>
          <w:rFonts w:hint="eastAsia" w:ascii="宋体" w:hAnsi="宋体"/>
          <w:color w:val="000000"/>
          <w:sz w:val="24"/>
          <w:szCs w:val="21"/>
        </w:rPr>
        <w:t xml:space="preserve">文件，并在规定的</w:t>
      </w:r>
      <w:r>
        <w:rPr>
          <w:rFonts w:hint="eastAsia" w:ascii="宋体" w:hAnsi="宋体"/>
          <w:color w:val="000000"/>
          <w:sz w:val="24"/>
          <w:szCs w:val="21"/>
          <w:lang w:eastAsia="zh-CN"/>
        </w:rPr>
        <w:t xml:space="preserve">谈判</w:t>
      </w:r>
      <w:r>
        <w:rPr>
          <w:rFonts w:hint="eastAsia" w:ascii="宋体" w:hAnsi="宋体"/>
          <w:color w:val="000000"/>
          <w:sz w:val="24"/>
          <w:szCs w:val="21"/>
        </w:rPr>
        <w:t xml:space="preserve">有效期期满之前均具有约束力。</w:t>
      </w:r>
      <w:r>
        <w:rPr>
          <w:rFonts w:hint="eastAsia" w:ascii="宋体" w:hAnsi="宋体"/>
          <w:color w:val="000000"/>
          <w:sz w:val="24"/>
          <w:szCs w:val="21"/>
        </w:rPr>
      </w:r>
      <w:r/>
    </w:p>
    <w:p>
      <w:pPr>
        <w:pStyle w:val="946"/>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w:t>
      </w:r>
      <w:r>
        <w:rPr>
          <w:rFonts w:hint="eastAsia" w:ascii="宋体" w:hAnsi="宋体"/>
          <w:color w:val="000000"/>
          <w:sz w:val="24"/>
          <w:szCs w:val="21"/>
          <w:lang w:eastAsia="zh-CN"/>
        </w:rPr>
        <w:t xml:space="preserve">谈判</w:t>
      </w:r>
      <w:r>
        <w:rPr>
          <w:rFonts w:hint="eastAsia" w:ascii="宋体" w:hAnsi="宋体"/>
          <w:color w:val="000000"/>
          <w:sz w:val="24"/>
          <w:szCs w:val="21"/>
        </w:rPr>
        <w:t xml:space="preserve">有关的任何证据或资料，并保证我方已提供和将要提供的文件是真实的、准确的。</w:t>
      </w:r>
      <w:r>
        <w:rPr>
          <w:rFonts w:hint="eastAsia" w:ascii="宋体" w:hAnsi="宋体"/>
          <w:color w:val="000000"/>
          <w:sz w:val="24"/>
          <w:szCs w:val="21"/>
        </w:rPr>
      </w:r>
      <w:r/>
    </w:p>
    <w:p>
      <w:pPr>
        <w:pStyle w:val="946"/>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w:t>
      </w:r>
      <w:r>
        <w:rPr>
          <w:rFonts w:hint="eastAsia" w:ascii="宋体" w:hAnsi="宋体"/>
          <w:color w:val="000000"/>
          <w:sz w:val="24"/>
          <w:szCs w:val="21"/>
          <w:lang w:eastAsia="zh-CN"/>
        </w:rPr>
        <w:t xml:space="preserve">成交</w:t>
      </w:r>
      <w:r>
        <w:rPr>
          <w:rFonts w:hint="eastAsia" w:ascii="宋体" w:hAnsi="宋体"/>
          <w:color w:val="000000"/>
          <w:sz w:val="24"/>
          <w:szCs w:val="21"/>
        </w:rPr>
        <w:t xml:space="preserve">,我方将根据</w:t>
      </w:r>
      <w:r>
        <w:rPr>
          <w:rFonts w:hint="eastAsia" w:ascii="宋体" w:hAnsi="宋体"/>
          <w:color w:val="000000"/>
          <w:sz w:val="24"/>
          <w:szCs w:val="21"/>
          <w:lang w:eastAsia="zh-CN"/>
        </w:rPr>
        <w:t xml:space="preserve">采购文件</w:t>
      </w:r>
      <w:r>
        <w:rPr>
          <w:rFonts w:hint="eastAsia" w:ascii="宋体" w:hAnsi="宋体"/>
          <w:color w:val="000000"/>
          <w:sz w:val="24"/>
          <w:szCs w:val="21"/>
        </w:rPr>
        <w:t xml:space="preserve">的规定，严格履行合同的责任和义务,并保证在</w:t>
      </w:r>
      <w:r>
        <w:rPr>
          <w:rFonts w:hint="eastAsia" w:ascii="宋体" w:hAnsi="宋体"/>
          <w:color w:val="000000"/>
          <w:sz w:val="24"/>
          <w:szCs w:val="21"/>
          <w:lang w:eastAsia="zh-CN"/>
        </w:rPr>
        <w:t xml:space="preserve">采购文件</w:t>
      </w:r>
      <w:r>
        <w:rPr>
          <w:rFonts w:hint="eastAsia" w:ascii="宋体" w:hAnsi="宋体"/>
          <w:color w:val="000000"/>
          <w:sz w:val="24"/>
          <w:szCs w:val="21"/>
        </w:rPr>
        <w:t xml:space="preserve">规定的时间完成项目，交付买方验收、使用。</w:t>
      </w:r>
      <w:r>
        <w:rPr>
          <w:rFonts w:hint="eastAsia" w:ascii="宋体" w:hAnsi="宋体"/>
          <w:color w:val="000000"/>
          <w:sz w:val="24"/>
          <w:szCs w:val="21"/>
        </w:rPr>
      </w:r>
      <w:r/>
    </w:p>
    <w:p>
      <w:pPr>
        <w:pStyle w:val="946"/>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w:t>
      </w:r>
      <w:r>
        <w:rPr>
          <w:rFonts w:hint="eastAsia" w:ascii="宋体" w:hAnsi="宋体"/>
          <w:color w:val="000000"/>
          <w:sz w:val="24"/>
          <w:szCs w:val="21"/>
          <w:lang w:eastAsia="zh-CN"/>
        </w:rPr>
        <w:t xml:space="preserve">谈判</w:t>
      </w:r>
      <w:r>
        <w:rPr>
          <w:rFonts w:hint="eastAsia" w:ascii="宋体" w:hAnsi="宋体"/>
          <w:color w:val="000000"/>
          <w:sz w:val="24"/>
          <w:szCs w:val="21"/>
        </w:rPr>
        <w:t xml:space="preserve">有关的正式通讯地址为：</w:t>
      </w:r>
      <w:r>
        <w:rPr>
          <w:rFonts w:hint="eastAsia" w:ascii="宋体" w:hAnsi="宋体"/>
          <w:color w:val="000000"/>
          <w:sz w:val="24"/>
          <w:szCs w:val="21"/>
        </w:rPr>
      </w:r>
      <w:r/>
    </w:p>
    <w:p>
      <w:pPr>
        <w:pStyle w:val="94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pStyle w:val="94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pStyle w:val="94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4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4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4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4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lang w:eastAsia="zh-CN"/>
        </w:rPr>
        <w:t xml:space="preserve">谈判</w:t>
      </w:r>
      <w:r>
        <w:rPr>
          <w:rFonts w:hint="eastAsia" w:ascii="宋体" w:hAnsi="宋体"/>
          <w:color w:val="000000"/>
          <w:sz w:val="24"/>
          <w:szCs w:val="21"/>
        </w:rPr>
        <w:t xml:space="preserve">人开户行：</w:t>
      </w:r>
      <w:r>
        <w:rPr>
          <w:rFonts w:hint="eastAsia" w:ascii="宋体" w:hAnsi="宋体"/>
          <w:color w:val="000000"/>
          <w:sz w:val="24"/>
          <w:szCs w:val="21"/>
        </w:rPr>
      </w:r>
      <w:r/>
    </w:p>
    <w:p>
      <w:pPr>
        <w:pStyle w:val="94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4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4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6"/>
        <w:spacing w:line="460" w:lineRule="exact"/>
        <w:rPr>
          <w:rFonts w:hint="eastAsia" w:ascii="宋体" w:hAnsi="宋体"/>
          <w:bCs/>
          <w:color w:val="000000"/>
          <w:sz w:val="24"/>
          <w:szCs w:val="21"/>
        </w:rPr>
      </w:pPr>
      <w:r/>
      <w:bookmarkStart w:id="777" w:name="_Toc120614284"/>
      <w:r>
        <w:rPr>
          <w:rFonts w:hint="eastAsia" w:ascii="宋体" w:hAnsi="宋体"/>
          <w:bCs/>
          <w:color w:val="000000"/>
          <w:sz w:val="24"/>
          <w:szCs w:val="21"/>
        </w:rPr>
      </w:r>
      <w:r/>
    </w:p>
    <w:p>
      <w:pPr>
        <w:pStyle w:val="946"/>
        <w:jc w:val="both"/>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6"/>
        <w:jc w:val="center"/>
        <w:spacing w:line="460" w:lineRule="exact"/>
        <w:rPr>
          <w:rFonts w:hint="eastAsia" w:ascii="宋体" w:hAnsi="宋体" w:eastAsia="宋体" w:cs="Times New Roman"/>
          <w:b/>
          <w:color w:val="000000"/>
          <w:sz w:val="30"/>
          <w:szCs w:val="30"/>
        </w:rPr>
      </w:pPr>
      <w:r/>
      <w:bookmarkEnd w:id="777"/>
      <w:r>
        <w:rPr>
          <w:rFonts w:hint="eastAsia" w:ascii="宋体" w:hAnsi="宋体" w:eastAsia="宋体" w:cs="Times New Roman"/>
          <w:b/>
          <w:color w:val="000000"/>
          <w:sz w:val="30"/>
          <w:szCs w:val="30"/>
        </w:rPr>
        <w:t xml:space="preserve">质疑函范本</w:t>
      </w:r>
      <w:r>
        <w:rPr>
          <w:rFonts w:hint="eastAsia" w:ascii="宋体" w:hAnsi="宋体" w:eastAsia="宋体" w:cs="Times New Roman"/>
          <w:b/>
          <w:color w:val="000000"/>
          <w:sz w:val="30"/>
          <w:szCs w:val="30"/>
        </w:rPr>
      </w:r>
      <w:r/>
    </w:p>
    <w:p>
      <w:pPr>
        <w:pStyle w:val="946"/>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4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6"/>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lang w:val="en-US" w:eastAsia="zh-CN"/>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6"/>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6"/>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6"/>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6"/>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46"/>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6"/>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6"/>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6"/>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4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lang w:val="en-US" w:eastAsia="zh-CN"/>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6"/>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6"/>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46"/>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46"/>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4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6"/>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46"/>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46"/>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4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4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4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w:t>
      </w:r>
      <w:r>
        <w:rPr>
          <w:rFonts w:hint="eastAsia" w:ascii="宋体" w:hAnsi="宋体"/>
          <w:color w:val="000000"/>
          <w:sz w:val="24"/>
          <w:szCs w:val="24"/>
          <w:lang w:eastAsia="zh-CN"/>
        </w:rPr>
        <w:t xml:space="preserve">标段</w:t>
      </w:r>
      <w:r>
        <w:rPr>
          <w:rFonts w:hint="eastAsia" w:ascii="宋体" w:hAnsi="宋体"/>
          <w:color w:val="000000"/>
          <w:sz w:val="24"/>
          <w:szCs w:val="24"/>
        </w:rPr>
        <w:t xml:space="preserve">。</w:t>
      </w:r>
      <w:r>
        <w:rPr>
          <w:rFonts w:ascii="宋体" w:hAnsi="宋体"/>
          <w:color w:val="000000"/>
          <w:sz w:val="24"/>
          <w:szCs w:val="24"/>
        </w:rPr>
      </w:r>
      <w:r/>
    </w:p>
    <w:p>
      <w:pPr>
        <w:pStyle w:val="94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4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4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46"/>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946"/>
        <w:ind w:firstLine="420"/>
        <w:rPr>
          <w:rFonts w:ascii="Times New Roman" w:hAnsi="Times New Roman"/>
          <w:color w:val="000000"/>
          <w:sz w:val="24"/>
          <w:szCs w:val="24"/>
        </w:rPr>
      </w:pPr>
      <w:r>
        <w:rPr>
          <w:rFonts w:ascii="Times New Roman" w:hAnsi="Times New Roman"/>
          <w:color w:val="000000"/>
          <w:sz w:val="24"/>
          <w:szCs w:val="24"/>
        </w:rPr>
      </w:r>
      <w:r/>
    </w:p>
    <w:p>
      <w:pPr>
        <w:pStyle w:val="946"/>
        <w:rPr>
          <w:color w:val="000000"/>
        </w:rPr>
      </w:pPr>
      <w:r>
        <w:rPr>
          <w:color w:val="000000"/>
        </w:rPr>
      </w:r>
      <w:r/>
    </w:p>
    <w:p>
      <w:pPr>
        <w:pStyle w:val="94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46"/>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4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lang w:val="en-US" w:eastAsia="zh-CN"/>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4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lang w:val="en-US" w:eastAsia="zh-CN"/>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4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4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4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4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4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46"/>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4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lang w:val="en-US" w:eastAsia="zh-CN"/>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4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4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46"/>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46"/>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46"/>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46"/>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46"/>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46"/>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46"/>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46"/>
        <w:ind w:firstLine="420"/>
        <w:rPr>
          <w:rFonts w:hint="eastAsia" w:ascii="Times New Roman" w:hAnsi="Times New Roman"/>
          <w:sz w:val="24"/>
          <w:szCs w:val="24"/>
        </w:rPr>
      </w:pPr>
      <w:r>
        <w:rPr>
          <w:rFonts w:hint="eastAsia" w:ascii="Times New Roman" w:hAnsi="Times New Roman"/>
          <w:sz w:val="24"/>
          <w:szCs w:val="24"/>
        </w:rPr>
      </w:r>
      <w:r/>
    </w:p>
    <w:p>
      <w:pPr>
        <w:pStyle w:val="946"/>
        <w:ind w:firstLine="420"/>
        <w:rPr>
          <w:rFonts w:ascii="Times New Roman" w:hAnsi="Times New Roman"/>
          <w:sz w:val="24"/>
          <w:szCs w:val="24"/>
        </w:rPr>
      </w:pPr>
      <w:r>
        <w:rPr>
          <w:rFonts w:ascii="Times New Roman" w:hAnsi="Times New Roman"/>
          <w:sz w:val="24"/>
          <w:szCs w:val="24"/>
        </w:rPr>
      </w:r>
      <w:r/>
    </w:p>
    <w:p>
      <w:pPr>
        <w:pStyle w:val="946"/>
      </w:pPr>
      <w:r/>
      <w:r/>
    </w:p>
    <w:p>
      <w:pPr>
        <w:pStyle w:val="946"/>
        <w:ind w:firstLine="140"/>
        <w:spacing w:line="360" w:lineRule="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 xml:space="preserve">附件：</w:t>
      </w:r>
      <w:r>
        <w:rPr>
          <w:rFonts w:ascii="仿宋_GB2312" w:hAnsi="Times New Roman" w:eastAsia="仿宋_GB2312" w:cs="Times New Roman"/>
          <w:color w:val="000000"/>
          <w:sz w:val="28"/>
          <w:szCs w:val="28"/>
          <w:highlight w:val="none"/>
        </w:rPr>
      </w:r>
      <w:r/>
    </w:p>
    <w:p>
      <w:pPr>
        <w:pStyle w:val="946"/>
        <w:jc w:val="center"/>
        <w:spacing w:line="360" w:lineRule="auto"/>
        <w:rPr>
          <w:rFonts w:ascii="方正小标宋简体" w:hAnsi="Times New Roman" w:eastAsia="方正小标宋简体" w:cs="Times New Roman"/>
          <w:color w:val="000000"/>
          <w:sz w:val="36"/>
          <w:szCs w:val="36"/>
          <w:highlight w:val="none"/>
        </w:rPr>
      </w:pPr>
      <w:r>
        <w:rPr>
          <w:rFonts w:hint="eastAsia" w:ascii="方正小标宋简体" w:hAnsi="Times New Roman" w:eastAsia="方正小标宋简体" w:cs="Times New Roman"/>
          <w:color w:val="000000"/>
          <w:sz w:val="36"/>
          <w:szCs w:val="36"/>
          <w:highlight w:val="none"/>
        </w:rPr>
        <w:t xml:space="preserve">办理政采贷和</w:t>
      </w:r>
      <w:r>
        <w:rPr>
          <w:rFonts w:ascii="方正小标宋简体" w:hAnsi="Times New Roman" w:eastAsia="方正小标宋简体" w:cs="Times New Roman"/>
          <w:color w:val="000000"/>
          <w:sz w:val="36"/>
          <w:szCs w:val="36"/>
          <w:highlight w:val="none"/>
        </w:rPr>
        <w:t xml:space="preserve">履</w:t>
      </w:r>
      <w:r>
        <w:rPr>
          <w:rFonts w:hint="eastAsia" w:ascii="方正小标宋简体" w:hAnsi="Times New Roman" w:eastAsia="方正小标宋简体" w:cs="Times New Roman"/>
          <w:color w:val="000000"/>
          <w:sz w:val="36"/>
          <w:szCs w:val="36"/>
          <w:highlight w:val="none"/>
        </w:rPr>
        <w:t xml:space="preserve">约保函（</w:t>
      </w:r>
      <w:r>
        <w:rPr>
          <w:rFonts w:ascii="方正小标宋简体" w:hAnsi="Times New Roman" w:eastAsia="方正小标宋简体" w:cs="Times New Roman"/>
          <w:color w:val="000000"/>
          <w:sz w:val="36"/>
          <w:szCs w:val="36"/>
          <w:highlight w:val="none"/>
        </w:rPr>
        <w:t xml:space="preserve">保险</w:t>
      </w:r>
      <w:r>
        <w:rPr>
          <w:rFonts w:hint="eastAsia" w:ascii="方正小标宋简体" w:hAnsi="Times New Roman" w:eastAsia="方正小标宋简体" w:cs="Times New Roman"/>
          <w:color w:val="000000"/>
          <w:sz w:val="36"/>
          <w:szCs w:val="36"/>
          <w:highlight w:val="none"/>
        </w:rPr>
        <w:t xml:space="preserve">）告知函</w:t>
      </w:r>
      <w:r>
        <w:rPr>
          <w:rFonts w:ascii="方正小标宋简体" w:hAnsi="Times New Roman" w:eastAsia="方正小标宋简体" w:cs="Times New Roman"/>
          <w:color w:val="000000"/>
          <w:sz w:val="36"/>
          <w:szCs w:val="36"/>
          <w:highlight w:val="none"/>
        </w:rPr>
      </w:r>
      <w:r/>
    </w:p>
    <w:p>
      <w:pPr>
        <w:pStyle w:val="946"/>
        <w:spacing w:line="360" w:lineRule="auto"/>
        <w:rPr>
          <w:rFonts w:ascii="Times New Roman" w:hAnsi="Times New Roman" w:eastAsia="仿宋_GB2312" w:cs="Times New Roman"/>
          <w:color w:val="000000"/>
          <w:sz w:val="28"/>
          <w:szCs w:val="28"/>
          <w:highlight w:val="none"/>
        </w:rPr>
      </w:pPr>
      <w:r>
        <w:rPr>
          <w:rFonts w:hint="eastAsia" w:ascii="Times New Roman" w:hAnsi="Times New Roman" w:eastAsia="仿宋_GB2312" w:cs="Times New Roman"/>
          <w:color w:val="000000"/>
          <w:sz w:val="28"/>
          <w:szCs w:val="28"/>
          <w:highlight w:val="none"/>
        </w:rPr>
        <w:t xml:space="preserve">各政府采购供应商：</w:t>
      </w:r>
      <w:r>
        <w:rPr>
          <w:rFonts w:ascii="Times New Roman" w:hAnsi="Times New Roman" w:eastAsia="仿宋_GB2312" w:cs="Times New Roman"/>
          <w:color w:val="000000"/>
          <w:sz w:val="28"/>
          <w:szCs w:val="28"/>
          <w:highlight w:val="none"/>
        </w:rPr>
      </w:r>
      <w:r/>
    </w:p>
    <w:p>
      <w:pPr>
        <w:pStyle w:val="946"/>
        <w:ind w:firstLine="560"/>
        <w:spacing w:line="360" w:lineRule="auto"/>
        <w:rPr>
          <w:rFonts w:ascii="Times New Roman" w:hAnsi="Times New Roman" w:eastAsia="仿宋_GB2312" w:cs="Times New Roman"/>
          <w:color w:val="000000"/>
          <w:sz w:val="28"/>
          <w:szCs w:val="28"/>
          <w:highlight w:val="none"/>
        </w:rPr>
      </w:pPr>
      <w:r>
        <w:rPr>
          <w:rFonts w:hint="eastAsia" w:ascii="Times New Roman" w:hAnsi="Times New Roman" w:eastAsia="仿宋_GB2312" w:cs="Times New Roman"/>
          <w:color w:val="000000"/>
          <w:sz w:val="28"/>
          <w:szCs w:val="28"/>
          <w:highlight w:val="none"/>
        </w:rPr>
        <w:t xml:space="preserve">欢迎贵公司参与南通市政府采购活动！</w:t>
      </w:r>
      <w:r>
        <w:rPr>
          <w:rFonts w:ascii="Times New Roman" w:hAnsi="Times New Roman" w:eastAsia="仿宋_GB2312" w:cs="Times New Roman"/>
          <w:color w:val="000000"/>
          <w:sz w:val="28"/>
          <w:szCs w:val="28"/>
          <w:highlight w:val="none"/>
        </w:rPr>
      </w:r>
      <w:r/>
    </w:p>
    <w:p>
      <w:pPr>
        <w:pStyle w:val="946"/>
        <w:ind w:firstLine="560"/>
        <w:spacing w:line="360" w:lineRule="auto"/>
        <w:rPr>
          <w:rFonts w:ascii="Times New Roman" w:hAnsi="Times New Roman" w:eastAsia="仿宋_GB2312" w:cs="Times New Roman"/>
          <w:color w:val="000000"/>
          <w:sz w:val="28"/>
          <w:szCs w:val="28"/>
          <w:highlight w:val="none"/>
        </w:rPr>
      </w:pPr>
      <w:r>
        <w:rPr>
          <w:rFonts w:hint="eastAsia" w:ascii="Times New Roman" w:hAnsi="Times New Roman" w:eastAsia="仿宋_GB2312" w:cs="Times New Roman"/>
          <w:color w:val="000000"/>
          <w:sz w:val="28"/>
          <w:szCs w:val="28"/>
          <w:highlight w:val="none"/>
        </w:rPr>
        <w:t xml:space="preserve">政府采购线上合同信用融资和</w:t>
      </w:r>
      <w:r>
        <w:rPr>
          <w:rFonts w:ascii="Times New Roman" w:hAnsi="Times New Roman" w:eastAsia="仿宋_GB2312" w:cs="Times New Roman"/>
          <w:color w:val="000000"/>
          <w:sz w:val="28"/>
          <w:szCs w:val="28"/>
          <w:highlight w:val="none"/>
        </w:rPr>
        <w:t xml:space="preserve">履</w:t>
      </w:r>
      <w:r>
        <w:rPr>
          <w:rFonts w:hint="eastAsia" w:ascii="Times New Roman" w:hAnsi="Times New Roman" w:eastAsia="仿宋_GB2312" w:cs="Times New Roman"/>
          <w:color w:val="000000"/>
          <w:sz w:val="28"/>
          <w:szCs w:val="28"/>
          <w:highlight w:val="none"/>
        </w:rPr>
        <w:t xml:space="preserve">约保函（</w:t>
      </w:r>
      <w:r>
        <w:rPr>
          <w:rFonts w:ascii="Times New Roman" w:hAnsi="Times New Roman" w:eastAsia="仿宋_GB2312" w:cs="Times New Roman"/>
          <w:color w:val="000000"/>
          <w:sz w:val="28"/>
          <w:szCs w:val="28"/>
          <w:highlight w:val="none"/>
        </w:rPr>
        <w:t xml:space="preserve">保险</w:t>
      </w:r>
      <w:r>
        <w:rPr>
          <w:rFonts w:hint="eastAsia" w:ascii="Times New Roman" w:hAnsi="Times New Roman" w:eastAsia="仿宋_GB2312" w:cs="Times New Roman"/>
          <w:color w:val="000000"/>
          <w:sz w:val="28"/>
          <w:szCs w:val="28"/>
          <w:highlight w:val="none"/>
        </w:rPr>
        <w:t xml:space="preserve">）是支持企业发展，针对参与政府采购活动的企业融资难、现金流不足等问题推出的一项服务举措。</w:t>
      </w:r>
      <w:r>
        <w:rPr>
          <w:rFonts w:ascii="Times New Roman" w:hAnsi="Times New Roman" w:eastAsia="仿宋_GB2312" w:cs="Times New Roman"/>
          <w:color w:val="000000"/>
          <w:sz w:val="28"/>
          <w:szCs w:val="28"/>
          <w:highlight w:val="none"/>
        </w:rPr>
      </w:r>
      <w:r/>
    </w:p>
    <w:p>
      <w:pPr>
        <w:pStyle w:val="946"/>
        <w:ind w:firstLine="560"/>
        <w:spacing w:line="360" w:lineRule="auto"/>
        <w:rPr>
          <w:rFonts w:ascii="仿宋_GB2312" w:hAnsi="Times New Roman" w:eastAsia="仿宋_GB2312" w:cs="Times New Roman"/>
          <w:color w:val="000000"/>
          <w:sz w:val="28"/>
          <w:szCs w:val="28"/>
          <w:highlight w:val="none"/>
        </w:rPr>
      </w:pPr>
      <w:r>
        <w:rPr>
          <w:rFonts w:hint="eastAsia" w:ascii="Times New Roman" w:hAnsi="Times New Roman" w:eastAsia="仿宋_GB2312" w:cs="Times New Roman"/>
          <w:color w:val="000000"/>
          <w:sz w:val="28"/>
          <w:szCs w:val="28"/>
          <w:highlight w:val="none"/>
        </w:rPr>
        <w:t xml:space="preserve">贵公司若成为本次政府采购项目的中标（成交）供应商，</w:t>
      </w:r>
      <w:r>
        <w:rPr>
          <w:rFonts w:hint="eastAsia" w:ascii="仿宋_GB2312" w:hAnsi="Times New Roman" w:eastAsia="仿宋_GB2312" w:cs="Times New Roman"/>
          <w:color w:val="000000"/>
          <w:sz w:val="28"/>
          <w:szCs w:val="28"/>
          <w:highlight w:val="none"/>
        </w:rPr>
        <w:t xml:space="preserve">可自愿选择</w:t>
      </w:r>
      <w:r>
        <w:rPr>
          <w:rFonts w:ascii="Times New Roman" w:hAnsi="Times New Roman" w:eastAsia="仿宋_GB2312" w:cs="Times New Roman"/>
          <w:color w:val="000000"/>
          <w:sz w:val="28"/>
          <w:szCs w:val="28"/>
          <w:highlight w:val="none"/>
        </w:rPr>
        <w:t xml:space="preserve">履</w:t>
      </w:r>
      <w:r>
        <w:rPr>
          <w:rFonts w:hint="eastAsia" w:ascii="Times New Roman" w:hAnsi="Times New Roman" w:eastAsia="仿宋_GB2312" w:cs="Times New Roman"/>
          <w:color w:val="000000"/>
          <w:sz w:val="28"/>
          <w:szCs w:val="28"/>
          <w:highlight w:val="none"/>
        </w:rPr>
        <w:t xml:space="preserve">约保函（</w:t>
      </w:r>
      <w:r>
        <w:rPr>
          <w:rFonts w:ascii="Times New Roman" w:hAnsi="Times New Roman" w:eastAsia="仿宋_GB2312" w:cs="Times New Roman"/>
          <w:color w:val="000000"/>
          <w:sz w:val="28"/>
          <w:szCs w:val="28"/>
          <w:highlight w:val="none"/>
        </w:rPr>
        <w:t xml:space="preserve">保险</w:t>
      </w:r>
      <w:r>
        <w:rPr>
          <w:rFonts w:hint="eastAsia" w:ascii="Times New Roman" w:hAnsi="Times New Roman" w:eastAsia="仿宋_GB2312" w:cs="Times New Roman"/>
          <w:color w:val="000000"/>
          <w:sz w:val="28"/>
          <w:szCs w:val="28"/>
          <w:highlight w:val="none"/>
        </w:rPr>
        <w:t xml:space="preserve">）</w:t>
      </w:r>
      <w:r>
        <w:rPr>
          <w:rFonts w:hint="eastAsia" w:ascii="仿宋_GB2312" w:hAnsi="Times New Roman" w:eastAsia="仿宋_GB2312" w:cs="Times New Roman"/>
          <w:color w:val="000000"/>
          <w:sz w:val="28"/>
          <w:szCs w:val="28"/>
          <w:highlight w:val="none"/>
        </w:rPr>
        <w:t xml:space="preserve">形式替代履约保证金，也</w:t>
      </w:r>
      <w:r>
        <w:rPr>
          <w:rFonts w:hint="eastAsia" w:ascii="Times New Roman" w:hAnsi="Times New Roman" w:eastAsia="仿宋_GB2312" w:cs="Times New Roman"/>
          <w:color w:val="000000"/>
          <w:sz w:val="28"/>
          <w:szCs w:val="28"/>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仿宋_GB2312" w:hAnsi="Times New Roman" w:eastAsia="仿宋_GB2312" w:cs="Times New Roman"/>
          <w:color w:val="000000"/>
          <w:sz w:val="28"/>
          <w:szCs w:val="28"/>
          <w:highlight w:val="none"/>
        </w:rPr>
      </w:r>
      <w:r/>
    </w:p>
    <w:p>
      <w:pPr>
        <w:pStyle w:val="946"/>
        <w:rPr>
          <w:rFonts w:hint="eastAsia"/>
        </w:rPr>
      </w:pPr>
      <w:r>
        <w:rPr>
          <w:rFonts w:hint="eastAsia"/>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rPr>
        <w:rStyle w:val="1020"/>
      </w:rPr>
    </w:r>
    <w:r/>
  </w:p>
  <w:p>
    <w:pPr>
      <w:pStyle w:val="99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4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46"/>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4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4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4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946"/>
        <w:tabs>
          <w:tab w:val="num" w:pos="312" w:leader="none"/>
        </w:tabs>
      </w:pPr>
    </w:lvl>
    <w:lvl w:ilvl="1">
      <w:start w:val="1"/>
      <w:numFmt w:val="decimal"/>
      <w:isLgl w:val="false"/>
      <w:suff w:val="tab"/>
      <w:lvlText w:val=""/>
      <w:lvlJc w:val="left"/>
      <w:pPr>
        <w:pStyle w:val="946"/>
      </w:pPr>
    </w:lvl>
    <w:lvl w:ilvl="2">
      <w:start w:val="1"/>
      <w:numFmt w:val="decimal"/>
      <w:isLgl w:val="false"/>
      <w:suff w:val="tab"/>
      <w:lvlText w:val=""/>
      <w:lvlJc w:val="left"/>
      <w:pPr>
        <w:pStyle w:val="946"/>
      </w:pPr>
    </w:lvl>
    <w:lvl w:ilvl="3">
      <w:start w:val="1"/>
      <w:numFmt w:val="decimal"/>
      <w:isLgl w:val="false"/>
      <w:suff w:val="tab"/>
      <w:lvlText w:val=""/>
      <w:lvlJc w:val="left"/>
      <w:pPr>
        <w:pStyle w:val="946"/>
      </w:pPr>
    </w:lvl>
    <w:lvl w:ilvl="4">
      <w:start w:val="1"/>
      <w:numFmt w:val="decimal"/>
      <w:isLgl w:val="false"/>
      <w:suff w:val="tab"/>
      <w:lvlText w:val=""/>
      <w:lvlJc w:val="left"/>
      <w:pPr>
        <w:pStyle w:val="946"/>
      </w:pPr>
    </w:lvl>
    <w:lvl w:ilvl="5">
      <w:start w:val="1"/>
      <w:numFmt w:val="decimal"/>
      <w:isLgl w:val="false"/>
      <w:suff w:val="tab"/>
      <w:lvlText w:val=""/>
      <w:lvlJc w:val="left"/>
      <w:pPr>
        <w:pStyle w:val="946"/>
      </w:pPr>
    </w:lvl>
    <w:lvl w:ilvl="6">
      <w:start w:val="1"/>
      <w:numFmt w:val="decimal"/>
      <w:isLgl w:val="false"/>
      <w:suff w:val="tab"/>
      <w:lvlText w:val=""/>
      <w:lvlJc w:val="left"/>
      <w:pPr>
        <w:pStyle w:val="946"/>
      </w:pPr>
    </w:lvl>
    <w:lvl w:ilvl="7">
      <w:start w:val="1"/>
      <w:numFmt w:val="decimal"/>
      <w:isLgl w:val="false"/>
      <w:suff w:val="tab"/>
      <w:lvlText w:val=""/>
      <w:lvlJc w:val="left"/>
      <w:pPr>
        <w:pStyle w:val="946"/>
      </w:pPr>
    </w:lvl>
    <w:lvl w:ilvl="8">
      <w:start w:val="1"/>
      <w:numFmt w:val="decimal"/>
      <w:isLgl w:val="false"/>
      <w:suff w:val="tab"/>
      <w:lvlText w:val=""/>
      <w:lvlJc w:val="left"/>
      <w:pPr>
        <w:pStyle w:val="946"/>
      </w:pPr>
    </w:lvl>
  </w:abstractNum>
  <w:abstractNum w:abstractNumId="2">
    <w:multiLevelType w:val="hybridMultilevel"/>
    <w:lvl w:ilvl="0">
      <w:start w:val="2"/>
      <w:numFmt w:val="decimal"/>
      <w:isLgl w:val="false"/>
      <w:suff w:val="tab"/>
      <w:lvlText w:val="%1."/>
      <w:lvlJc w:val="left"/>
      <w:pPr>
        <w:pStyle w:val="946"/>
        <w:tabs>
          <w:tab w:val="num" w:pos="312" w:leader="none"/>
        </w:tabs>
      </w:pPr>
    </w:lvl>
    <w:lvl w:ilvl="1">
      <w:start w:val="1"/>
      <w:numFmt w:val="decimal"/>
      <w:isLgl w:val="false"/>
      <w:suff w:val="tab"/>
      <w:lvlText w:val=""/>
      <w:lvlJc w:val="left"/>
      <w:pPr>
        <w:pStyle w:val="946"/>
      </w:pPr>
    </w:lvl>
    <w:lvl w:ilvl="2">
      <w:start w:val="1"/>
      <w:numFmt w:val="decimal"/>
      <w:isLgl w:val="false"/>
      <w:suff w:val="tab"/>
      <w:lvlText w:val=""/>
      <w:lvlJc w:val="left"/>
      <w:pPr>
        <w:pStyle w:val="946"/>
      </w:pPr>
    </w:lvl>
    <w:lvl w:ilvl="3">
      <w:start w:val="1"/>
      <w:numFmt w:val="decimal"/>
      <w:isLgl w:val="false"/>
      <w:suff w:val="tab"/>
      <w:lvlText w:val=""/>
      <w:lvlJc w:val="left"/>
      <w:pPr>
        <w:pStyle w:val="946"/>
      </w:pPr>
    </w:lvl>
    <w:lvl w:ilvl="4">
      <w:start w:val="1"/>
      <w:numFmt w:val="decimal"/>
      <w:isLgl w:val="false"/>
      <w:suff w:val="tab"/>
      <w:lvlText w:val=""/>
      <w:lvlJc w:val="left"/>
      <w:pPr>
        <w:pStyle w:val="946"/>
      </w:pPr>
    </w:lvl>
    <w:lvl w:ilvl="5">
      <w:start w:val="1"/>
      <w:numFmt w:val="decimal"/>
      <w:isLgl w:val="false"/>
      <w:suff w:val="tab"/>
      <w:lvlText w:val=""/>
      <w:lvlJc w:val="left"/>
      <w:pPr>
        <w:pStyle w:val="946"/>
      </w:pPr>
    </w:lvl>
    <w:lvl w:ilvl="6">
      <w:start w:val="1"/>
      <w:numFmt w:val="decimal"/>
      <w:isLgl w:val="false"/>
      <w:suff w:val="tab"/>
      <w:lvlText w:val=""/>
      <w:lvlJc w:val="left"/>
      <w:pPr>
        <w:pStyle w:val="946"/>
      </w:pPr>
    </w:lvl>
    <w:lvl w:ilvl="7">
      <w:start w:val="1"/>
      <w:numFmt w:val="decimal"/>
      <w:isLgl w:val="false"/>
      <w:suff w:val="tab"/>
      <w:lvlText w:val=""/>
      <w:lvlJc w:val="left"/>
      <w:pPr>
        <w:pStyle w:val="946"/>
      </w:pPr>
    </w:lvl>
    <w:lvl w:ilvl="8">
      <w:start w:val="1"/>
      <w:numFmt w:val="decimal"/>
      <w:isLgl w:val="false"/>
      <w:suff w:val="tab"/>
      <w:lvlText w:val=""/>
      <w:lvlJc w:val="left"/>
      <w:pPr>
        <w:pStyle w:val="946"/>
      </w:pPr>
    </w:lvl>
  </w:abstractNum>
  <w:abstractNum w:abstractNumId="3">
    <w:multiLevelType w:val="hybridMultilevel"/>
    <w:lvl w:ilvl="0">
      <w:start w:val="1"/>
      <w:numFmt w:val="decimal"/>
      <w:isLgl w:val="false"/>
      <w:suff w:val="nothing"/>
      <w:lvlText w:val="%1．"/>
      <w:lvlJc w:val="left"/>
      <w:pPr>
        <w:pStyle w:val="946"/>
        <w:ind w:left="0" w:firstLine="0"/>
      </w:pPr>
    </w:lvl>
    <w:lvl w:ilvl="1">
      <w:start w:val="1"/>
      <w:numFmt w:val="decimal"/>
      <w:isLgl w:val="false"/>
      <w:suff w:val="tab"/>
      <w:lvlText w:val=""/>
      <w:lvlJc w:val="left"/>
      <w:pPr>
        <w:pStyle w:val="946"/>
      </w:pPr>
    </w:lvl>
    <w:lvl w:ilvl="2">
      <w:start w:val="1"/>
      <w:numFmt w:val="decimal"/>
      <w:isLgl w:val="false"/>
      <w:suff w:val="tab"/>
      <w:lvlText w:val=""/>
      <w:lvlJc w:val="left"/>
      <w:pPr>
        <w:pStyle w:val="946"/>
      </w:pPr>
    </w:lvl>
    <w:lvl w:ilvl="3">
      <w:start w:val="1"/>
      <w:numFmt w:val="decimal"/>
      <w:isLgl w:val="false"/>
      <w:suff w:val="tab"/>
      <w:lvlText w:val=""/>
      <w:lvlJc w:val="left"/>
      <w:pPr>
        <w:pStyle w:val="946"/>
      </w:pPr>
    </w:lvl>
    <w:lvl w:ilvl="4">
      <w:start w:val="1"/>
      <w:numFmt w:val="decimal"/>
      <w:isLgl w:val="false"/>
      <w:suff w:val="tab"/>
      <w:lvlText w:val=""/>
      <w:lvlJc w:val="left"/>
      <w:pPr>
        <w:pStyle w:val="946"/>
      </w:pPr>
    </w:lvl>
    <w:lvl w:ilvl="5">
      <w:start w:val="1"/>
      <w:numFmt w:val="decimal"/>
      <w:isLgl w:val="false"/>
      <w:suff w:val="tab"/>
      <w:lvlText w:val=""/>
      <w:lvlJc w:val="left"/>
      <w:pPr>
        <w:pStyle w:val="946"/>
      </w:pPr>
    </w:lvl>
    <w:lvl w:ilvl="6">
      <w:start w:val="1"/>
      <w:numFmt w:val="decimal"/>
      <w:isLgl w:val="false"/>
      <w:suff w:val="tab"/>
      <w:lvlText w:val=""/>
      <w:lvlJc w:val="left"/>
      <w:pPr>
        <w:pStyle w:val="946"/>
      </w:pPr>
    </w:lvl>
    <w:lvl w:ilvl="7">
      <w:start w:val="1"/>
      <w:numFmt w:val="decimal"/>
      <w:isLgl w:val="false"/>
      <w:suff w:val="tab"/>
      <w:lvlText w:val=""/>
      <w:lvlJc w:val="left"/>
      <w:pPr>
        <w:pStyle w:val="946"/>
      </w:pPr>
    </w:lvl>
    <w:lvl w:ilvl="8">
      <w:start w:val="1"/>
      <w:numFmt w:val="decimal"/>
      <w:isLgl w:val="false"/>
      <w:suff w:val="tab"/>
      <w:lvlText w:val=""/>
      <w:lvlJc w:val="left"/>
      <w:pPr>
        <w:pStyle w:val="946"/>
      </w:pPr>
    </w:lvl>
  </w:abstractNum>
  <w:abstractNum w:abstractNumId="4">
    <w:multiLevelType w:val="hybridMultilevel"/>
    <w:lvl w:ilvl="0">
      <w:start w:val="1"/>
      <w:numFmt w:val="upperLetter"/>
      <w:pStyle w:val="1029"/>
      <w:isLgl w:val="false"/>
      <w:suff w:val="tab"/>
      <w:lvlText w:val="附录%1."/>
      <w:lvlJc w:val="left"/>
      <w:pPr>
        <w:pStyle w:val="94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6"/>
      <w:isLgl w:val="false"/>
      <w:suff w:val="tab"/>
      <w:lvlText w:val="%1."/>
      <w:lvlJc w:val="left"/>
      <w:pPr>
        <w:pStyle w:val="946"/>
        <w:ind w:left="709" w:hanging="709"/>
        <w:tabs>
          <w:tab w:val="num" w:pos="709" w:leader="none"/>
        </w:tabs>
      </w:pPr>
      <w:rPr>
        <w:rFonts w:hint="eastAsia"/>
      </w:rPr>
    </w:lvl>
    <w:lvl w:ilvl="1">
      <w:start w:val="1"/>
      <w:numFmt w:val="decimal"/>
      <w:isLgl w:val="false"/>
      <w:suff w:val="tab"/>
      <w:lvlText w:val="%1.%2"/>
      <w:lvlJc w:val="left"/>
      <w:pPr>
        <w:pStyle w:val="946"/>
        <w:ind w:left="709" w:hanging="709"/>
        <w:tabs>
          <w:tab w:val="num" w:pos="709" w:leader="none"/>
        </w:tabs>
      </w:pPr>
      <w:rPr>
        <w:rFonts w:hint="eastAsia"/>
      </w:rPr>
    </w:lvl>
    <w:lvl w:ilvl="2">
      <w:start w:val="1"/>
      <w:numFmt w:val="decimal"/>
      <w:isLgl w:val="false"/>
      <w:suff w:val="tab"/>
      <w:lvlText w:val="%1.%2.%3."/>
      <w:lvlJc w:val="left"/>
      <w:pPr>
        <w:pStyle w:val="946"/>
        <w:ind w:left="425" w:hanging="425"/>
        <w:tabs>
          <w:tab w:val="num" w:pos="425" w:leader="none"/>
        </w:tabs>
      </w:pPr>
      <w:rPr>
        <w:rFonts w:hint="eastAsia"/>
      </w:rPr>
    </w:lvl>
    <w:lvl w:ilvl="3">
      <w:start w:val="1"/>
      <w:numFmt w:val="decimal"/>
      <w:isLgl w:val="false"/>
      <w:suff w:val="tab"/>
      <w:lvlText w:val="%1.%2.%3.%4."/>
      <w:lvlJc w:val="left"/>
      <w:pPr>
        <w:pStyle w:val="946"/>
        <w:ind w:left="851" w:hanging="851"/>
        <w:tabs>
          <w:tab w:val="num" w:pos="851" w:leader="none"/>
        </w:tabs>
      </w:pPr>
      <w:rPr>
        <w:rFonts w:hint="eastAsia"/>
      </w:rPr>
    </w:lvl>
    <w:lvl w:ilvl="4">
      <w:start w:val="1"/>
      <w:numFmt w:val="decimal"/>
      <w:isLgl w:val="false"/>
      <w:suff w:val="tab"/>
      <w:lvlText w:val="%1.%2.%3.%4.%5."/>
      <w:lvlJc w:val="left"/>
      <w:pPr>
        <w:pStyle w:val="946"/>
        <w:ind w:left="992" w:hanging="992"/>
        <w:tabs>
          <w:tab w:val="num" w:pos="992" w:leader="none"/>
        </w:tabs>
      </w:pPr>
      <w:rPr>
        <w:rFonts w:hint="eastAsia"/>
      </w:rPr>
    </w:lvl>
    <w:lvl w:ilvl="5">
      <w:start w:val="1"/>
      <w:numFmt w:val="decimal"/>
      <w:isLgl w:val="false"/>
      <w:suff w:val="tab"/>
      <w:lvlText w:val="%1.%2.%3.%4.%5.%6."/>
      <w:lvlJc w:val="left"/>
      <w:pPr>
        <w:pStyle w:val="946"/>
        <w:ind w:left="1134" w:hanging="1134"/>
        <w:tabs>
          <w:tab w:val="num" w:pos="1134" w:leader="none"/>
        </w:tabs>
      </w:pPr>
      <w:rPr>
        <w:rFonts w:hint="eastAsia"/>
      </w:rPr>
    </w:lvl>
    <w:lvl w:ilvl="6">
      <w:start w:val="1"/>
      <w:numFmt w:val="decimal"/>
      <w:isLgl w:val="false"/>
      <w:suff w:val="tab"/>
      <w:lvlText w:val="%1.%2.%3.%4.%5.%6.%7."/>
      <w:lvlJc w:val="left"/>
      <w:pPr>
        <w:pStyle w:val="946"/>
        <w:ind w:left="1276" w:hanging="1276"/>
        <w:tabs>
          <w:tab w:val="num" w:pos="1276" w:leader="none"/>
        </w:tabs>
      </w:pPr>
      <w:rPr>
        <w:rFonts w:hint="eastAsia"/>
      </w:rPr>
    </w:lvl>
    <w:lvl w:ilvl="7">
      <w:start w:val="1"/>
      <w:numFmt w:val="decimal"/>
      <w:isLgl w:val="false"/>
      <w:suff w:val="tab"/>
      <w:lvlText w:val="%1.%2.%3.%4.%5.%6.%7.%8."/>
      <w:lvlJc w:val="left"/>
      <w:pPr>
        <w:pStyle w:val="946"/>
        <w:ind w:left="1418" w:hanging="1418"/>
        <w:tabs>
          <w:tab w:val="num" w:pos="1418" w:leader="none"/>
        </w:tabs>
      </w:pPr>
      <w:rPr>
        <w:rFonts w:hint="eastAsia"/>
      </w:rPr>
    </w:lvl>
    <w:lvl w:ilvl="8">
      <w:start w:val="1"/>
      <w:numFmt w:val="decimal"/>
      <w:isLgl w:val="false"/>
      <w:suff w:val="tab"/>
      <w:lvlText w:val="%1.%2.%3.%4.%5.%6.%7.%8.%9."/>
      <w:lvlJc w:val="left"/>
      <w:pPr>
        <w:pStyle w:val="946"/>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46"/>
        <w:ind w:left="0" w:firstLine="0"/>
      </w:pPr>
      <w:rPr>
        <w:rFonts w:hint="eastAsia"/>
      </w:rPr>
    </w:lvl>
    <w:lvl w:ilvl="1">
      <w:start w:val="1"/>
      <w:numFmt w:val="decimal"/>
      <w:isLgl w:val="false"/>
      <w:suff w:val="nothing"/>
      <w:lvlText w:val="%2、"/>
      <w:lvlJc w:val="left"/>
      <w:pPr>
        <w:pStyle w:val="946"/>
        <w:ind w:left="0" w:firstLine="0"/>
      </w:pPr>
      <w:rPr>
        <w:rFonts w:hint="eastAsia"/>
      </w:rPr>
    </w:lvl>
    <w:lvl w:ilvl="2">
      <w:start w:val="1"/>
      <w:numFmt w:val="decimal"/>
      <w:isLgl w:val="false"/>
      <w:suff w:val="nothing"/>
      <w:lvlText w:val="%2.%3 "/>
      <w:lvlJc w:val="left"/>
      <w:pPr>
        <w:pStyle w:val="946"/>
        <w:ind w:left="0" w:firstLine="0"/>
      </w:pPr>
      <w:rPr>
        <w:rFonts w:hint="eastAsia"/>
      </w:rPr>
    </w:lvl>
    <w:lvl w:ilvl="3">
      <w:start w:val="1"/>
      <w:numFmt w:val="decimal"/>
      <w:isLgl w:val="false"/>
      <w:suff w:val="nothing"/>
      <w:lvlText w:val="%2.%3.%4 "/>
      <w:lvlJc w:val="left"/>
      <w:pPr>
        <w:pStyle w:val="946"/>
        <w:ind w:left="0" w:firstLine="0"/>
      </w:pPr>
      <w:rPr>
        <w:rFonts w:hint="eastAsia"/>
      </w:rPr>
    </w:lvl>
    <w:lvl w:ilvl="4">
      <w:start w:val="1"/>
      <w:numFmt w:val="decimal"/>
      <w:isLgl w:val="false"/>
      <w:suff w:val="nothing"/>
      <w:lvlText w:val="%2.%3.%4.%5 "/>
      <w:lvlJc w:val="left"/>
      <w:pPr>
        <w:pStyle w:val="946"/>
        <w:ind w:left="0" w:firstLine="0"/>
      </w:pPr>
      <w:rPr>
        <w:rFonts w:hint="eastAsia"/>
      </w:rPr>
    </w:lvl>
    <w:lvl w:ilvl="5">
      <w:start w:val="1"/>
      <w:numFmt w:val="decimal"/>
      <w:pStyle w:val="952"/>
      <w:isLgl w:val="false"/>
      <w:suff w:val="nothing"/>
      <w:lvlText w:val=""/>
      <w:lvlJc w:val="left"/>
      <w:pPr>
        <w:pStyle w:val="946"/>
        <w:ind w:left="0" w:firstLine="0"/>
      </w:pPr>
      <w:rPr>
        <w:rFonts w:hint="eastAsia"/>
      </w:rPr>
    </w:lvl>
    <w:lvl w:ilvl="6">
      <w:start w:val="1"/>
      <w:numFmt w:val="decimal"/>
      <w:pStyle w:val="953"/>
      <w:isLgl w:val="false"/>
      <w:suff w:val="nothing"/>
      <w:lvlText w:val=""/>
      <w:lvlJc w:val="left"/>
      <w:pPr>
        <w:pStyle w:val="946"/>
        <w:ind w:left="0" w:firstLine="0"/>
      </w:pPr>
      <w:rPr>
        <w:rFonts w:hint="eastAsia"/>
      </w:rPr>
    </w:lvl>
    <w:lvl w:ilvl="7">
      <w:start w:val="1"/>
      <w:numFmt w:val="decimal"/>
      <w:pStyle w:val="954"/>
      <w:isLgl w:val="false"/>
      <w:suff w:val="nothing"/>
      <w:lvlText w:val=""/>
      <w:lvlJc w:val="left"/>
      <w:pPr>
        <w:pStyle w:val="946"/>
        <w:ind w:left="0" w:firstLine="0"/>
      </w:pPr>
      <w:rPr>
        <w:rFonts w:hint="eastAsia"/>
      </w:rPr>
    </w:lvl>
    <w:lvl w:ilvl="8">
      <w:start w:val="1"/>
      <w:numFmt w:val="decimal"/>
      <w:pStyle w:val="955"/>
      <w:isLgl w:val="false"/>
      <w:suff w:val="nothing"/>
      <w:lvlText w:val=""/>
      <w:lvlJc w:val="left"/>
      <w:pPr>
        <w:pStyle w:val="946"/>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94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5"/>
  </w:num>
  <w:num w:numId="4">
    <w:abstractNumId w:val="7"/>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Heading 1"/>
    <w:basedOn w:val="946"/>
    <w:next w:val="946"/>
    <w:link w:val="769"/>
    <w:uiPriority w:val="9"/>
    <w:qFormat/>
    <w:pPr>
      <w:keepLines/>
      <w:keepNext/>
      <w:spacing w:before="480" w:after="200"/>
      <w:outlineLvl w:val="0"/>
    </w:pPr>
    <w:rPr>
      <w:rFonts w:ascii="Arial" w:hAnsi="Arial" w:eastAsia="Arial" w:cs="Arial"/>
      <w:sz w:val="40"/>
      <w:szCs w:val="40"/>
    </w:rPr>
  </w:style>
  <w:style w:type="character" w:styleId="769">
    <w:name w:val="Heading 1 Char"/>
    <w:link w:val="768"/>
    <w:uiPriority w:val="9"/>
    <w:rPr>
      <w:rFonts w:ascii="Arial" w:hAnsi="Arial" w:eastAsia="Arial" w:cs="Arial"/>
      <w:sz w:val="40"/>
      <w:szCs w:val="40"/>
    </w:rPr>
  </w:style>
  <w:style w:type="paragraph" w:styleId="770">
    <w:name w:val="Heading 2"/>
    <w:basedOn w:val="946"/>
    <w:next w:val="946"/>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link w:val="770"/>
    <w:uiPriority w:val="9"/>
    <w:rPr>
      <w:rFonts w:ascii="Arial" w:hAnsi="Arial" w:eastAsia="Arial" w:cs="Arial"/>
      <w:sz w:val="34"/>
    </w:rPr>
  </w:style>
  <w:style w:type="paragraph" w:styleId="772">
    <w:name w:val="Heading 3"/>
    <w:basedOn w:val="946"/>
    <w:next w:val="946"/>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6"/>
    <w:next w:val="946"/>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link w:val="774"/>
    <w:uiPriority w:val="9"/>
    <w:rPr>
      <w:rFonts w:ascii="Arial" w:hAnsi="Arial" w:eastAsia="Arial" w:cs="Arial"/>
      <w:b/>
      <w:bCs/>
      <w:sz w:val="26"/>
      <w:szCs w:val="26"/>
    </w:rPr>
  </w:style>
  <w:style w:type="paragraph" w:styleId="776">
    <w:name w:val="Heading 5"/>
    <w:basedOn w:val="946"/>
    <w:next w:val="946"/>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link w:val="776"/>
    <w:uiPriority w:val="9"/>
    <w:rPr>
      <w:rFonts w:ascii="Arial" w:hAnsi="Arial" w:eastAsia="Arial" w:cs="Arial"/>
      <w:b/>
      <w:bCs/>
      <w:sz w:val="24"/>
      <w:szCs w:val="24"/>
    </w:rPr>
  </w:style>
  <w:style w:type="paragraph" w:styleId="778">
    <w:name w:val="Heading 6"/>
    <w:basedOn w:val="946"/>
    <w:next w:val="946"/>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link w:val="778"/>
    <w:uiPriority w:val="9"/>
    <w:rPr>
      <w:rFonts w:ascii="Arial" w:hAnsi="Arial" w:eastAsia="Arial" w:cs="Arial"/>
      <w:b/>
      <w:bCs/>
      <w:sz w:val="22"/>
      <w:szCs w:val="22"/>
    </w:rPr>
  </w:style>
  <w:style w:type="paragraph" w:styleId="780">
    <w:name w:val="Heading 7"/>
    <w:basedOn w:val="946"/>
    <w:next w:val="946"/>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6"/>
    <w:next w:val="946"/>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6"/>
    <w:next w:val="946"/>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List Paragraph"/>
    <w:basedOn w:val="946"/>
    <w:uiPriority w:val="34"/>
    <w:qFormat/>
    <w:pPr>
      <w:contextualSpacing/>
      <w:ind w:left="720"/>
    </w:pPr>
  </w:style>
  <w:style w:type="paragraph" w:styleId="787">
    <w:name w:val="No Spacing"/>
    <w:uiPriority w:val="1"/>
    <w:qFormat/>
    <w:pPr>
      <w:spacing w:before="0" w:after="0" w:line="240" w:lineRule="auto"/>
    </w:pPr>
  </w:style>
  <w:style w:type="paragraph" w:styleId="788">
    <w:name w:val="Title"/>
    <w:basedOn w:val="946"/>
    <w:next w:val="946"/>
    <w:link w:val="789"/>
    <w:uiPriority w:val="10"/>
    <w:qFormat/>
    <w:pPr>
      <w:contextualSpacing/>
      <w:spacing w:before="300" w:after="200"/>
    </w:pPr>
    <w:rPr>
      <w:sz w:val="48"/>
      <w:szCs w:val="48"/>
    </w:rPr>
  </w:style>
  <w:style w:type="character" w:styleId="789">
    <w:name w:val="Title Char"/>
    <w:link w:val="788"/>
    <w:uiPriority w:val="10"/>
    <w:rPr>
      <w:sz w:val="48"/>
      <w:szCs w:val="48"/>
    </w:rPr>
  </w:style>
  <w:style w:type="paragraph" w:styleId="790">
    <w:name w:val="Subtitle"/>
    <w:basedOn w:val="946"/>
    <w:next w:val="946"/>
    <w:link w:val="791"/>
    <w:uiPriority w:val="11"/>
    <w:qFormat/>
    <w:pPr>
      <w:spacing w:before="200" w:after="200"/>
    </w:pPr>
    <w:rPr>
      <w:sz w:val="24"/>
      <w:szCs w:val="24"/>
    </w:rPr>
  </w:style>
  <w:style w:type="character" w:styleId="791">
    <w:name w:val="Subtitle Char"/>
    <w:link w:val="790"/>
    <w:uiPriority w:val="11"/>
    <w:rPr>
      <w:sz w:val="24"/>
      <w:szCs w:val="24"/>
    </w:rPr>
  </w:style>
  <w:style w:type="paragraph" w:styleId="792">
    <w:name w:val="Quote"/>
    <w:basedOn w:val="946"/>
    <w:next w:val="946"/>
    <w:link w:val="793"/>
    <w:uiPriority w:val="29"/>
    <w:qFormat/>
    <w:pPr>
      <w:ind w:left="720" w:right="720"/>
    </w:pPr>
    <w:rPr>
      <w:i/>
    </w:rPr>
  </w:style>
  <w:style w:type="character" w:styleId="793">
    <w:name w:val="Quote Char"/>
    <w:link w:val="792"/>
    <w:uiPriority w:val="29"/>
    <w:rPr>
      <w:i/>
    </w:rPr>
  </w:style>
  <w:style w:type="paragraph" w:styleId="794">
    <w:name w:val="Intense Quote"/>
    <w:basedOn w:val="946"/>
    <w:next w:val="946"/>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paragraph" w:styleId="796">
    <w:name w:val="Header"/>
    <w:basedOn w:val="946"/>
    <w:link w:val="797"/>
    <w:uiPriority w:val="99"/>
    <w:unhideWhenUsed/>
    <w:pPr>
      <w:spacing w:after="0" w:line="240" w:lineRule="auto"/>
      <w:tabs>
        <w:tab w:val="center" w:pos="7143" w:leader="none"/>
        <w:tab w:val="right" w:pos="14287" w:leader="none"/>
      </w:tabs>
    </w:pPr>
  </w:style>
  <w:style w:type="character" w:styleId="797">
    <w:name w:val="Header Char"/>
    <w:link w:val="796"/>
    <w:uiPriority w:val="99"/>
  </w:style>
  <w:style w:type="paragraph" w:styleId="798">
    <w:name w:val="Footer"/>
    <w:basedOn w:val="946"/>
    <w:link w:val="801"/>
    <w:uiPriority w:val="99"/>
    <w:unhideWhenUsed/>
    <w:pPr>
      <w:spacing w:after="0" w:line="240" w:lineRule="auto"/>
      <w:tabs>
        <w:tab w:val="center" w:pos="7143" w:leader="none"/>
        <w:tab w:val="right" w:pos="14287" w:leader="none"/>
      </w:tabs>
    </w:pPr>
  </w:style>
  <w:style w:type="character" w:styleId="799">
    <w:name w:val="Footer Char"/>
    <w:link w:val="798"/>
    <w:uiPriority w:val="99"/>
  </w:style>
  <w:style w:type="paragraph" w:styleId="800">
    <w:name w:val="Caption"/>
    <w:basedOn w:val="946"/>
    <w:next w:val="946"/>
    <w:uiPriority w:val="35"/>
    <w:semiHidden/>
    <w:unhideWhenUsed/>
    <w:qFormat/>
    <w:pPr>
      <w:spacing w:line="276" w:lineRule="auto"/>
    </w:pPr>
    <w:rPr>
      <w:b/>
      <w:bCs/>
      <w:color w:val="4f81bd" w:themeColor="accent1"/>
      <w:sz w:val="18"/>
      <w:szCs w:val="18"/>
    </w:rPr>
  </w:style>
  <w:style w:type="character" w:styleId="801">
    <w:name w:val="Caption Char"/>
    <w:basedOn w:val="800"/>
    <w:link w:val="798"/>
    <w:uiPriority w:val="99"/>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Hyperlink"/>
    <w:uiPriority w:val="99"/>
    <w:unhideWhenUsed/>
    <w:rPr>
      <w:color w:val="0000ff" w:themeColor="hyperlink"/>
      <w:u w:val="single"/>
    </w:rPr>
  </w:style>
  <w:style w:type="paragraph" w:styleId="929">
    <w:name w:val="footnote text"/>
    <w:basedOn w:val="946"/>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uiPriority w:val="99"/>
    <w:unhideWhenUsed/>
    <w:rPr>
      <w:vertAlign w:val="superscript"/>
    </w:rPr>
  </w:style>
  <w:style w:type="paragraph" w:styleId="932">
    <w:name w:val="endnote text"/>
    <w:basedOn w:val="946"/>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uiPriority w:val="99"/>
    <w:semiHidden/>
    <w:unhideWhenUsed/>
    <w:rPr>
      <w:vertAlign w:val="superscript"/>
    </w:rPr>
  </w:style>
  <w:style w:type="paragraph" w:styleId="935">
    <w:name w:val="toc 1"/>
    <w:basedOn w:val="946"/>
    <w:next w:val="946"/>
    <w:uiPriority w:val="39"/>
    <w:unhideWhenUsed/>
    <w:pPr>
      <w:ind w:left="0" w:right="0" w:firstLine="0"/>
      <w:spacing w:after="57"/>
    </w:pPr>
  </w:style>
  <w:style w:type="paragraph" w:styleId="936">
    <w:name w:val="toc 2"/>
    <w:basedOn w:val="946"/>
    <w:next w:val="946"/>
    <w:uiPriority w:val="39"/>
    <w:unhideWhenUsed/>
    <w:pPr>
      <w:ind w:left="283" w:right="0" w:firstLine="0"/>
      <w:spacing w:after="57"/>
    </w:p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58"/>
    <w:link w:val="946"/>
    <w:qFormat/>
    <w:pPr>
      <w:jc w:val="both"/>
      <w:widowControl w:val="off"/>
    </w:pPr>
    <w:rPr>
      <w:sz w:val="21"/>
      <w:szCs w:val="22"/>
      <w:lang w:val="en-US" w:eastAsia="zh-CN" w:bidi="ar-SA"/>
    </w:rPr>
  </w:style>
  <w:style w:type="paragraph" w:styleId="947">
    <w:name w:val="标题 1"/>
    <w:basedOn w:val="946"/>
    <w:next w:val="946"/>
    <w:link w:val="959"/>
    <w:qFormat/>
    <w:pPr>
      <w:jc w:val="center"/>
      <w:keepNext/>
      <w:outlineLvl w:val="0"/>
    </w:pPr>
    <w:rPr>
      <w:rFonts w:ascii="楷体_GB2312" w:hAnsi="Times New Roman" w:eastAsia="楷体_GB2312" w:cs="Times New Roman"/>
      <w:sz w:val="28"/>
      <w:szCs w:val="28"/>
    </w:rPr>
  </w:style>
  <w:style w:type="paragraph" w:styleId="948">
    <w:name w:val="标题 2"/>
    <w:basedOn w:val="946"/>
    <w:next w:val="961"/>
    <w:link w:val="960"/>
    <w:qFormat/>
    <w:pPr>
      <w:jc w:val="center"/>
      <w:keepLines/>
      <w:keepNext/>
      <w:spacing w:before="260" w:after="260" w:line="416" w:lineRule="auto"/>
      <w:outlineLvl w:val="1"/>
    </w:pPr>
    <w:rPr>
      <w:rFonts w:ascii="Arial" w:hAnsi="Arial" w:eastAsia="幼圆" w:cs="Arial"/>
      <w:b/>
      <w:bCs/>
      <w:sz w:val="44"/>
      <w:szCs w:val="44"/>
    </w:rPr>
  </w:style>
  <w:style w:type="paragraph" w:styleId="949">
    <w:name w:val="标题 3"/>
    <w:basedOn w:val="946"/>
    <w:next w:val="946"/>
    <w:link w:val="963"/>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0">
    <w:name w:val="标题 4"/>
    <w:basedOn w:val="946"/>
    <w:next w:val="946"/>
    <w:link w:val="964"/>
    <w:qFormat/>
    <w:pPr>
      <w:keepLines/>
      <w:keepNext/>
      <w:spacing w:before="280" w:after="290" w:line="376" w:lineRule="auto"/>
      <w:outlineLvl w:val="3"/>
    </w:pPr>
    <w:rPr>
      <w:rFonts w:ascii="Arial" w:hAnsi="Arial" w:eastAsia="黑体" w:cs="Arial"/>
      <w:b/>
      <w:bCs/>
      <w:sz w:val="28"/>
      <w:szCs w:val="28"/>
    </w:rPr>
  </w:style>
  <w:style w:type="paragraph" w:styleId="951">
    <w:name w:val="标题 5"/>
    <w:basedOn w:val="946"/>
    <w:next w:val="961"/>
    <w:link w:val="965"/>
    <w:qFormat/>
    <w:pPr>
      <w:keepNext/>
      <w:outlineLvl w:val="4"/>
    </w:pPr>
    <w:rPr>
      <w:rFonts w:ascii="宋体" w:hAnsi="Times New Roman" w:eastAsia="宋体" w:cs="Times New Roman"/>
      <w:color w:val="000000"/>
      <w:sz w:val="28"/>
      <w:szCs w:val="28"/>
    </w:rPr>
  </w:style>
  <w:style w:type="paragraph" w:styleId="952">
    <w:name w:val="标题 6"/>
    <w:basedOn w:val="946"/>
    <w:next w:val="946"/>
    <w:link w:val="96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3">
    <w:name w:val="标题 7"/>
    <w:basedOn w:val="946"/>
    <w:next w:val="946"/>
    <w:link w:val="96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4">
    <w:name w:val="标题 8"/>
    <w:basedOn w:val="946"/>
    <w:next w:val="946"/>
    <w:link w:val="96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5">
    <w:name w:val="标题 9"/>
    <w:basedOn w:val="946"/>
    <w:next w:val="946"/>
    <w:link w:val="969"/>
    <w:qFormat/>
    <w:pPr>
      <w:numPr>
        <w:ilvl w:val="8"/>
        <w:numId w:val="1"/>
      </w:numPr>
      <w:keepLines/>
      <w:keepNext/>
      <w:spacing w:before="240" w:after="64" w:line="320" w:lineRule="auto"/>
      <w:outlineLvl w:val="8"/>
    </w:pPr>
    <w:rPr>
      <w:rFonts w:ascii="Arial" w:hAnsi="Arial" w:eastAsia="黑体" w:cs="Times New Roman"/>
      <w:szCs w:val="21"/>
    </w:rPr>
  </w:style>
  <w:style w:type="character" w:styleId="956">
    <w:name w:val="默认段落字体"/>
    <w:next w:val="956"/>
    <w:link w:val="946"/>
    <w:uiPriority w:val="1"/>
    <w:unhideWhenUsed/>
  </w:style>
  <w:style w:type="table" w:styleId="957">
    <w:name w:val="普通表格"/>
    <w:next w:val="957"/>
    <w:link w:val="946"/>
    <w:uiPriority w:val="99"/>
    <w:unhideWhenUsed/>
    <w:tblPr/>
  </w:style>
  <w:style w:type="paragraph" w:styleId="958">
    <w:name w:val="目录 1"/>
    <w:basedOn w:val="946"/>
    <w:next w:val="946"/>
    <w:link w:val="946"/>
    <w:semiHidden/>
    <w:pPr>
      <w:jc w:val="left"/>
      <w:spacing w:before="120" w:after="120" w:line="400" w:lineRule="exact"/>
      <w:tabs>
        <w:tab w:val="right" w:pos="8720" w:leader="dot"/>
      </w:tabs>
    </w:pPr>
    <w:rPr>
      <w:rFonts w:ascii="宋体" w:hAnsi="宋体" w:eastAsia="宋体" w:cs="Times New Roman"/>
      <w:caps/>
      <w:sz w:val="24"/>
      <w:szCs w:val="24"/>
    </w:rPr>
  </w:style>
  <w:style w:type="character" w:styleId="959">
    <w:name w:val="标题 1 Char"/>
    <w:next w:val="959"/>
    <w:link w:val="947"/>
    <w:rPr>
      <w:rFonts w:ascii="楷体_GB2312" w:hAnsi="Times New Roman" w:eastAsia="楷体_GB2312" w:cs="Times New Roman"/>
      <w:sz w:val="28"/>
      <w:szCs w:val="28"/>
    </w:rPr>
  </w:style>
  <w:style w:type="character" w:styleId="960">
    <w:name w:val="标题 2 Char"/>
    <w:next w:val="960"/>
    <w:link w:val="948"/>
    <w:rPr>
      <w:rFonts w:ascii="Arial" w:hAnsi="Arial" w:eastAsia="幼圆" w:cs="Arial"/>
      <w:b/>
      <w:bCs/>
      <w:sz w:val="44"/>
      <w:szCs w:val="44"/>
    </w:rPr>
  </w:style>
  <w:style w:type="paragraph" w:styleId="961">
    <w:name w:val="正文缩进"/>
    <w:basedOn w:val="946"/>
    <w:next w:val="946"/>
    <w:link w:val="962"/>
    <w:pPr>
      <w:ind w:firstLine="420"/>
    </w:pPr>
    <w:rPr>
      <w:szCs w:val="21"/>
    </w:rPr>
  </w:style>
  <w:style w:type="character" w:styleId="962">
    <w:name w:val="正文缩进 Char"/>
    <w:next w:val="962"/>
    <w:link w:val="961"/>
    <w:rPr>
      <w:szCs w:val="21"/>
    </w:rPr>
  </w:style>
  <w:style w:type="character" w:styleId="963">
    <w:name w:val="标题 3 Char"/>
    <w:next w:val="963"/>
    <w:link w:val="949"/>
    <w:rPr>
      <w:rFonts w:ascii="Times New Roman" w:hAnsi="Times New Roman" w:eastAsia="宋体" w:cs="Times New Roman"/>
      <w:b/>
      <w:bCs/>
      <w:sz w:val="32"/>
      <w:szCs w:val="32"/>
    </w:rPr>
  </w:style>
  <w:style w:type="character" w:styleId="964">
    <w:name w:val="标题 4 Char"/>
    <w:next w:val="964"/>
    <w:link w:val="950"/>
    <w:rPr>
      <w:rFonts w:ascii="Arial" w:hAnsi="Arial" w:eastAsia="黑体" w:cs="Arial"/>
      <w:b/>
      <w:bCs/>
      <w:sz w:val="28"/>
      <w:szCs w:val="28"/>
    </w:rPr>
  </w:style>
  <w:style w:type="character" w:styleId="965">
    <w:name w:val="标题 5 Char"/>
    <w:next w:val="965"/>
    <w:link w:val="951"/>
    <w:rPr>
      <w:rFonts w:ascii="宋体" w:hAnsi="Times New Roman" w:eastAsia="宋体" w:cs="Times New Roman"/>
      <w:color w:val="000000"/>
      <w:sz w:val="28"/>
      <w:szCs w:val="28"/>
    </w:rPr>
  </w:style>
  <w:style w:type="character" w:styleId="966">
    <w:name w:val="标题 6 Char"/>
    <w:next w:val="966"/>
    <w:link w:val="952"/>
    <w:rPr>
      <w:rFonts w:ascii="Arial" w:hAnsi="Arial" w:eastAsia="黑体" w:cs="Times New Roman"/>
      <w:b/>
      <w:bCs/>
      <w:sz w:val="24"/>
      <w:szCs w:val="24"/>
    </w:rPr>
  </w:style>
  <w:style w:type="character" w:styleId="967">
    <w:name w:val="标题 7 Char"/>
    <w:next w:val="967"/>
    <w:link w:val="953"/>
    <w:rPr>
      <w:rFonts w:ascii="Times New Roman" w:hAnsi="Times New Roman" w:eastAsia="宋体" w:cs="Times New Roman"/>
      <w:b/>
      <w:bCs/>
      <w:sz w:val="24"/>
      <w:szCs w:val="24"/>
    </w:rPr>
  </w:style>
  <w:style w:type="character" w:styleId="968">
    <w:name w:val="标题 8 Char"/>
    <w:next w:val="968"/>
    <w:link w:val="954"/>
    <w:rPr>
      <w:rFonts w:ascii="Arial" w:hAnsi="Arial" w:eastAsia="黑体" w:cs="Times New Roman"/>
      <w:sz w:val="24"/>
      <w:szCs w:val="24"/>
    </w:rPr>
  </w:style>
  <w:style w:type="character" w:styleId="969">
    <w:name w:val="标题 9 Char"/>
    <w:next w:val="969"/>
    <w:link w:val="955"/>
    <w:rPr>
      <w:rFonts w:ascii="Arial" w:hAnsi="Arial" w:eastAsia="黑体" w:cs="Times New Roman"/>
      <w:szCs w:val="21"/>
    </w:rPr>
  </w:style>
  <w:style w:type="paragraph" w:styleId="970">
    <w:name w:val="列表 3"/>
    <w:basedOn w:val="946"/>
    <w:next w:val="970"/>
    <w:link w:val="946"/>
    <w:pPr>
      <w:ind w:left="100" w:hanging="200"/>
    </w:pPr>
    <w:rPr>
      <w:rFonts w:ascii="Times New Roman" w:hAnsi="Times New Roman" w:eastAsia="宋体" w:cs="Times New Roman"/>
      <w:szCs w:val="21"/>
    </w:rPr>
  </w:style>
  <w:style w:type="paragraph" w:styleId="971">
    <w:name w:val="目录 7"/>
    <w:basedOn w:val="946"/>
    <w:next w:val="946"/>
    <w:link w:val="946"/>
    <w:semiHidden/>
    <w:pPr>
      <w:ind w:left="1260"/>
      <w:jc w:val="left"/>
    </w:pPr>
    <w:rPr>
      <w:rFonts w:ascii="Times New Roman" w:hAnsi="Times New Roman" w:eastAsia="宋体" w:cs="Times New Roman"/>
      <w:szCs w:val="21"/>
    </w:rPr>
  </w:style>
  <w:style w:type="paragraph" w:styleId="972">
    <w:name w:val="文档结构图"/>
    <w:basedOn w:val="946"/>
    <w:next w:val="972"/>
    <w:link w:val="973"/>
    <w:semiHidden/>
    <w:pPr>
      <w:shd w:val="clear" w:color="auto" w:fill="000080"/>
    </w:pPr>
    <w:rPr>
      <w:rFonts w:ascii="Times New Roman" w:hAnsi="Times New Roman" w:eastAsia="宋体" w:cs="Times New Roman"/>
      <w:szCs w:val="21"/>
    </w:rPr>
  </w:style>
  <w:style w:type="character" w:styleId="973">
    <w:name w:val="文档结构图 Char"/>
    <w:next w:val="973"/>
    <w:link w:val="972"/>
    <w:semiHidden/>
    <w:rPr>
      <w:rFonts w:ascii="Times New Roman" w:hAnsi="Times New Roman" w:eastAsia="宋体" w:cs="Times New Roman"/>
      <w:szCs w:val="21"/>
      <w:shd w:val="clear" w:color="auto" w:fill="000080"/>
    </w:rPr>
  </w:style>
  <w:style w:type="paragraph" w:styleId="974">
    <w:name w:val="批注文字"/>
    <w:basedOn w:val="946"/>
    <w:next w:val="974"/>
    <w:link w:val="975"/>
    <w:unhideWhenUsed/>
    <w:pPr>
      <w:jc w:val="left"/>
    </w:pPr>
  </w:style>
  <w:style w:type="character" w:styleId="975">
    <w:name w:val="批注文字 Char"/>
    <w:basedOn w:val="956"/>
    <w:next w:val="975"/>
    <w:link w:val="974"/>
    <w:uiPriority w:val="99"/>
    <w:semiHidden/>
  </w:style>
  <w:style w:type="paragraph" w:styleId="976">
    <w:name w:val="正文文本 3"/>
    <w:basedOn w:val="946"/>
    <w:next w:val="976"/>
    <w:link w:val="977"/>
    <w:rPr>
      <w:rFonts w:ascii="仿宋_GB2312" w:hAnsi="Arial" w:eastAsia="仿宋_GB2312" w:cs="Times New Roman"/>
      <w:sz w:val="32"/>
      <w:szCs w:val="32"/>
    </w:rPr>
  </w:style>
  <w:style w:type="character" w:styleId="977">
    <w:name w:val="正文文本 3 Char"/>
    <w:next w:val="977"/>
    <w:link w:val="976"/>
    <w:rPr>
      <w:rFonts w:ascii="仿宋_GB2312" w:hAnsi="Arial" w:eastAsia="仿宋_GB2312" w:cs="Times New Roman"/>
      <w:sz w:val="32"/>
      <w:szCs w:val="32"/>
    </w:rPr>
  </w:style>
  <w:style w:type="paragraph" w:styleId="978">
    <w:name w:val="正文文本"/>
    <w:basedOn w:val="946"/>
    <w:next w:val="946"/>
    <w:link w:val="979"/>
    <w:rPr>
      <w:rFonts w:ascii="楷体_GB2312" w:hAnsi="Arial" w:eastAsia="楷体_GB2312" w:cs="Times New Roman"/>
      <w:sz w:val="28"/>
      <w:szCs w:val="28"/>
    </w:rPr>
  </w:style>
  <w:style w:type="character" w:styleId="979">
    <w:name w:val="正文文本 Char"/>
    <w:next w:val="979"/>
    <w:link w:val="978"/>
    <w:rPr>
      <w:rFonts w:ascii="楷体_GB2312" w:hAnsi="Arial" w:eastAsia="楷体_GB2312" w:cs="Times New Roman"/>
      <w:sz w:val="28"/>
      <w:szCs w:val="28"/>
    </w:rPr>
  </w:style>
  <w:style w:type="paragraph" w:styleId="980">
    <w:name w:val="正文文本缩进"/>
    <w:basedOn w:val="946"/>
    <w:next w:val="982"/>
    <w:link w:val="981"/>
    <w:unhideWhenUsed/>
    <w:pPr>
      <w:ind w:left="420"/>
      <w:spacing w:after="120"/>
    </w:pPr>
  </w:style>
  <w:style w:type="character" w:styleId="981">
    <w:name w:val="正文文本缩进 Char"/>
    <w:basedOn w:val="956"/>
    <w:next w:val="981"/>
    <w:link w:val="980"/>
    <w:uiPriority w:val="99"/>
    <w:semiHidden/>
  </w:style>
  <w:style w:type="paragraph" w:styleId="982">
    <w:name w:val="寄信人地址"/>
    <w:basedOn w:val="946"/>
    <w:next w:val="971"/>
    <w:link w:val="946"/>
    <w:uiPriority w:val="99"/>
    <w:qFormat/>
    <w:rPr>
      <w:rFonts w:ascii="Arial" w:hAnsi="Arial" w:cs="Arial"/>
    </w:rPr>
  </w:style>
  <w:style w:type="paragraph" w:styleId="983">
    <w:name w:val="列表 2"/>
    <w:basedOn w:val="946"/>
    <w:next w:val="983"/>
    <w:link w:val="946"/>
    <w:pPr>
      <w:ind w:left="100" w:hanging="200"/>
    </w:pPr>
    <w:rPr>
      <w:rFonts w:ascii="Times New Roman" w:hAnsi="Times New Roman" w:eastAsia="宋体" w:cs="Times New Roman"/>
      <w:szCs w:val="21"/>
    </w:rPr>
  </w:style>
  <w:style w:type="paragraph" w:styleId="984">
    <w:name w:val="目录 5"/>
    <w:basedOn w:val="946"/>
    <w:next w:val="946"/>
    <w:link w:val="946"/>
    <w:semiHidden/>
    <w:pPr>
      <w:ind w:left="840"/>
      <w:jc w:val="left"/>
    </w:pPr>
    <w:rPr>
      <w:rFonts w:ascii="Times New Roman" w:hAnsi="Times New Roman" w:eastAsia="宋体" w:cs="Times New Roman"/>
      <w:szCs w:val="21"/>
    </w:rPr>
  </w:style>
  <w:style w:type="paragraph" w:styleId="985">
    <w:name w:val="目录 3"/>
    <w:basedOn w:val="946"/>
    <w:next w:val="946"/>
    <w:link w:val="946"/>
    <w:semiHidden/>
    <w:pPr>
      <w:ind w:left="420"/>
      <w:jc w:val="left"/>
    </w:pPr>
    <w:rPr>
      <w:rFonts w:ascii="Times New Roman" w:hAnsi="Times New Roman" w:eastAsia="宋体" w:cs="Times New Roman"/>
      <w:i/>
      <w:iCs/>
      <w:szCs w:val="24"/>
    </w:rPr>
  </w:style>
  <w:style w:type="paragraph" w:styleId="986">
    <w:name w:val="纯文本"/>
    <w:basedOn w:val="946"/>
    <w:next w:val="986"/>
    <w:link w:val="987"/>
    <w:rPr>
      <w:rFonts w:ascii="宋体" w:hAnsi="Courier New" w:eastAsia="宋体" w:cs="Courier New"/>
      <w:szCs w:val="21"/>
    </w:rPr>
  </w:style>
  <w:style w:type="character" w:styleId="987">
    <w:name w:val="纯文本 Char"/>
    <w:next w:val="987"/>
    <w:link w:val="986"/>
    <w:rPr>
      <w:rFonts w:ascii="宋体" w:hAnsi="Courier New" w:eastAsia="宋体" w:cs="Courier New"/>
      <w:szCs w:val="21"/>
    </w:rPr>
  </w:style>
  <w:style w:type="paragraph" w:styleId="988">
    <w:name w:val="目录 8"/>
    <w:basedOn w:val="946"/>
    <w:next w:val="946"/>
    <w:link w:val="946"/>
    <w:semiHidden/>
    <w:pPr>
      <w:ind w:left="1470"/>
      <w:jc w:val="left"/>
    </w:pPr>
    <w:rPr>
      <w:rFonts w:ascii="Times New Roman" w:hAnsi="Times New Roman" w:eastAsia="宋体" w:cs="Times New Roman"/>
      <w:szCs w:val="21"/>
    </w:rPr>
  </w:style>
  <w:style w:type="paragraph" w:styleId="989">
    <w:name w:val="日期"/>
    <w:basedOn w:val="946"/>
    <w:next w:val="946"/>
    <w:link w:val="990"/>
    <w:rPr>
      <w:rFonts w:ascii="Times New Roman" w:hAnsi="Times New Roman" w:eastAsia="宋体" w:cs="Times New Roman"/>
      <w:sz w:val="24"/>
      <w:szCs w:val="24"/>
    </w:rPr>
  </w:style>
  <w:style w:type="character" w:styleId="990">
    <w:name w:val="日期 Char"/>
    <w:next w:val="990"/>
    <w:link w:val="989"/>
    <w:rPr>
      <w:rFonts w:ascii="Times New Roman" w:hAnsi="Times New Roman" w:eastAsia="宋体" w:cs="Times New Roman"/>
      <w:sz w:val="24"/>
      <w:szCs w:val="24"/>
    </w:rPr>
  </w:style>
  <w:style w:type="paragraph" w:styleId="991">
    <w:name w:val="正文文本缩进 2"/>
    <w:basedOn w:val="946"/>
    <w:next w:val="991"/>
    <w:link w:val="992"/>
    <w:pPr>
      <w:ind w:left="630" w:firstLine="645"/>
    </w:pPr>
    <w:rPr>
      <w:rFonts w:ascii="Arial" w:hAnsi="Arial" w:eastAsia="仿宋_GB2312" w:cs="Arial"/>
      <w:sz w:val="32"/>
      <w:szCs w:val="32"/>
    </w:rPr>
  </w:style>
  <w:style w:type="character" w:styleId="992">
    <w:name w:val="正文文本缩进 2 Char"/>
    <w:next w:val="992"/>
    <w:link w:val="991"/>
    <w:rPr>
      <w:rFonts w:ascii="Arial" w:hAnsi="Arial" w:eastAsia="仿宋_GB2312" w:cs="Arial"/>
      <w:sz w:val="32"/>
      <w:szCs w:val="32"/>
    </w:rPr>
  </w:style>
  <w:style w:type="paragraph" w:styleId="993">
    <w:name w:val="批注框文本"/>
    <w:basedOn w:val="946"/>
    <w:next w:val="993"/>
    <w:link w:val="994"/>
    <w:semiHidden/>
    <w:rPr>
      <w:rFonts w:ascii="Times New Roman" w:hAnsi="Times New Roman" w:eastAsia="宋体" w:cs="Times New Roman"/>
      <w:sz w:val="18"/>
      <w:szCs w:val="18"/>
    </w:rPr>
  </w:style>
  <w:style w:type="character" w:styleId="994">
    <w:name w:val="批注框文本 Char"/>
    <w:next w:val="994"/>
    <w:link w:val="993"/>
    <w:semiHidden/>
    <w:rPr>
      <w:rFonts w:ascii="Times New Roman" w:hAnsi="Times New Roman" w:eastAsia="宋体" w:cs="Times New Roman"/>
      <w:sz w:val="18"/>
      <w:szCs w:val="18"/>
    </w:rPr>
  </w:style>
  <w:style w:type="paragraph" w:styleId="995">
    <w:name w:val="页脚"/>
    <w:basedOn w:val="946"/>
    <w:next w:val="995"/>
    <w:link w:val="996"/>
    <w:pPr>
      <w:jc w:val="left"/>
      <w:tabs>
        <w:tab w:val="center" w:pos="4153" w:leader="none"/>
        <w:tab w:val="right" w:pos="8306" w:leader="none"/>
      </w:tabs>
    </w:pPr>
    <w:rPr>
      <w:rFonts w:ascii="Times New Roman" w:hAnsi="Times New Roman" w:eastAsia="宋体" w:cs="Times New Roman"/>
      <w:sz w:val="18"/>
      <w:szCs w:val="18"/>
    </w:rPr>
  </w:style>
  <w:style w:type="character" w:styleId="996">
    <w:name w:val="页脚 Char"/>
    <w:next w:val="996"/>
    <w:link w:val="995"/>
    <w:rPr>
      <w:rFonts w:ascii="Times New Roman" w:hAnsi="Times New Roman" w:eastAsia="宋体" w:cs="Times New Roman"/>
      <w:sz w:val="18"/>
      <w:szCs w:val="18"/>
    </w:rPr>
  </w:style>
  <w:style w:type="paragraph" w:styleId="997">
    <w:name w:val="页眉"/>
    <w:basedOn w:val="946"/>
    <w:next w:val="997"/>
    <w:link w:val="99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8">
    <w:name w:val="页眉 Char"/>
    <w:next w:val="998"/>
    <w:link w:val="997"/>
    <w:rPr>
      <w:rFonts w:ascii="Times New Roman" w:hAnsi="Times New Roman" w:eastAsia="宋体" w:cs="Times New Roman"/>
      <w:sz w:val="18"/>
      <w:szCs w:val="18"/>
    </w:rPr>
  </w:style>
  <w:style w:type="paragraph" w:styleId="999">
    <w:name w:val="目录 4"/>
    <w:basedOn w:val="946"/>
    <w:next w:val="946"/>
    <w:link w:val="946"/>
    <w:semiHidden/>
    <w:pPr>
      <w:ind w:left="630"/>
      <w:jc w:val="left"/>
    </w:pPr>
    <w:rPr>
      <w:rFonts w:ascii="Times New Roman" w:hAnsi="Times New Roman" w:eastAsia="宋体" w:cs="Times New Roman"/>
      <w:szCs w:val="21"/>
    </w:rPr>
  </w:style>
  <w:style w:type="paragraph" w:styleId="1000">
    <w:name w:val="列表"/>
    <w:basedOn w:val="946"/>
    <w:next w:val="1000"/>
    <w:link w:val="946"/>
    <w:pPr>
      <w:ind w:left="200" w:hanging="200"/>
    </w:pPr>
    <w:rPr>
      <w:rFonts w:ascii="Times New Roman" w:hAnsi="Times New Roman" w:eastAsia="宋体" w:cs="Times New Roman"/>
      <w:szCs w:val="21"/>
    </w:rPr>
  </w:style>
  <w:style w:type="paragraph" w:styleId="1001">
    <w:name w:val="目录 6"/>
    <w:basedOn w:val="946"/>
    <w:next w:val="946"/>
    <w:link w:val="946"/>
    <w:semiHidden/>
    <w:pPr>
      <w:ind w:left="1050"/>
      <w:jc w:val="left"/>
    </w:pPr>
    <w:rPr>
      <w:rFonts w:ascii="Times New Roman" w:hAnsi="Times New Roman" w:eastAsia="宋体" w:cs="Times New Roman"/>
      <w:szCs w:val="21"/>
    </w:rPr>
  </w:style>
  <w:style w:type="paragraph" w:styleId="1002">
    <w:name w:val="正文文本缩进 3"/>
    <w:basedOn w:val="946"/>
    <w:next w:val="1002"/>
    <w:link w:val="1003"/>
    <w:pPr>
      <w:ind w:left="645" w:firstLine="645"/>
    </w:pPr>
    <w:rPr>
      <w:rFonts w:ascii="Arial" w:hAnsi="Arial" w:eastAsia="仿宋_GB2312" w:cs="Arial"/>
      <w:color w:val="ffff00"/>
      <w:sz w:val="32"/>
      <w:szCs w:val="32"/>
    </w:rPr>
  </w:style>
  <w:style w:type="character" w:styleId="1003">
    <w:name w:val="正文文本缩进 3 Char"/>
    <w:next w:val="1003"/>
    <w:link w:val="1002"/>
    <w:rPr>
      <w:rFonts w:ascii="Arial" w:hAnsi="Arial" w:eastAsia="仿宋_GB2312" w:cs="Arial"/>
      <w:color w:val="ffff00"/>
      <w:sz w:val="32"/>
      <w:szCs w:val="32"/>
    </w:rPr>
  </w:style>
  <w:style w:type="paragraph" w:styleId="1004">
    <w:name w:val="图表目录"/>
    <w:basedOn w:val="946"/>
    <w:next w:val="946"/>
    <w:link w:val="946"/>
    <w:semiHidden/>
    <w:pPr>
      <w:ind w:left="840" w:hanging="420"/>
    </w:pPr>
    <w:rPr>
      <w:rFonts w:ascii="Times New Roman" w:hAnsi="Times New Roman" w:eastAsia="宋体" w:cs="Times New Roman"/>
      <w:szCs w:val="21"/>
    </w:rPr>
  </w:style>
  <w:style w:type="paragraph" w:styleId="1005">
    <w:name w:val="目录 2"/>
    <w:basedOn w:val="946"/>
    <w:next w:val="946"/>
    <w:link w:val="946"/>
    <w:semiHidden/>
    <w:pPr>
      <w:ind w:left="210"/>
      <w:jc w:val="left"/>
    </w:pPr>
    <w:rPr>
      <w:rFonts w:ascii="Times New Roman" w:hAnsi="Times New Roman" w:eastAsia="宋体" w:cs="Times New Roman"/>
      <w:smallCaps/>
      <w:szCs w:val="24"/>
    </w:rPr>
  </w:style>
  <w:style w:type="paragraph" w:styleId="1006">
    <w:name w:val="目录 9"/>
    <w:basedOn w:val="946"/>
    <w:next w:val="946"/>
    <w:link w:val="946"/>
    <w:semiHidden/>
    <w:pPr>
      <w:ind w:left="1680"/>
      <w:jc w:val="left"/>
    </w:pPr>
    <w:rPr>
      <w:rFonts w:ascii="Times New Roman" w:hAnsi="Times New Roman" w:eastAsia="宋体" w:cs="Times New Roman"/>
      <w:szCs w:val="21"/>
    </w:rPr>
  </w:style>
  <w:style w:type="paragraph" w:styleId="1007">
    <w:name w:val="正文文本 2"/>
    <w:basedOn w:val="946"/>
    <w:next w:val="1007"/>
    <w:link w:val="1008"/>
    <w:pPr>
      <w:jc w:val="center"/>
      <w:widowControl/>
    </w:pPr>
    <w:rPr>
      <w:rFonts w:ascii="楷体_GB2312" w:hAnsi="Times New Roman" w:eastAsia="楷体_GB2312" w:cs="Times New Roman"/>
      <w:sz w:val="28"/>
      <w:szCs w:val="28"/>
    </w:rPr>
  </w:style>
  <w:style w:type="character" w:styleId="1008">
    <w:name w:val="正文文本 2 Char"/>
    <w:next w:val="1008"/>
    <w:link w:val="1007"/>
    <w:rPr>
      <w:rFonts w:ascii="楷体_GB2312" w:hAnsi="Times New Roman" w:eastAsia="楷体_GB2312" w:cs="Times New Roman"/>
      <w:sz w:val="28"/>
      <w:szCs w:val="28"/>
    </w:rPr>
  </w:style>
  <w:style w:type="paragraph" w:styleId="1009">
    <w:name w:val="信息标题"/>
    <w:basedOn w:val="946"/>
    <w:next w:val="1009"/>
    <w:link w:val="946"/>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010">
    <w:name w:val="普通(网站)"/>
    <w:basedOn w:val="946"/>
    <w:next w:val="1010"/>
    <w:link w:val="946"/>
    <w:uiPriority w:val="99"/>
    <w:pPr>
      <w:jc w:val="left"/>
      <w:spacing w:before="100" w:beforeAutospacing="1" w:after="100" w:afterAutospacing="1"/>
      <w:widowControl/>
    </w:pPr>
    <w:rPr>
      <w:rFonts w:ascii="宋体" w:hAnsi="宋体" w:eastAsia="宋体" w:cs="宋体"/>
      <w:sz w:val="24"/>
      <w:szCs w:val="24"/>
    </w:rPr>
  </w:style>
  <w:style w:type="paragraph" w:styleId="1011">
    <w:name w:val="索引 1"/>
    <w:basedOn w:val="946"/>
    <w:next w:val="946"/>
    <w:link w:val="946"/>
    <w:semiHidden/>
    <w:pPr>
      <w:spacing w:line="240" w:lineRule="atLeast"/>
    </w:pPr>
    <w:rPr>
      <w:rFonts w:ascii="Times New Roman" w:hAnsi="Times New Roman" w:eastAsia="宋体" w:cs="Times New Roman"/>
      <w:b/>
      <w:bCs/>
      <w:szCs w:val="21"/>
    </w:rPr>
  </w:style>
  <w:style w:type="paragraph" w:styleId="1012">
    <w:name w:val="批注主题"/>
    <w:basedOn w:val="974"/>
    <w:next w:val="974"/>
    <w:link w:val="1013"/>
    <w:semiHidden/>
    <w:rPr>
      <w:rFonts w:ascii="Times New Roman" w:hAnsi="Times New Roman" w:eastAsia="宋体" w:cs="Times New Roman"/>
      <w:b/>
      <w:bCs/>
      <w:szCs w:val="21"/>
    </w:rPr>
  </w:style>
  <w:style w:type="character" w:styleId="1013">
    <w:name w:val="批注主题 Char"/>
    <w:next w:val="1013"/>
    <w:link w:val="1012"/>
    <w:semiHidden/>
    <w:rPr>
      <w:rFonts w:ascii="Times New Roman" w:hAnsi="Times New Roman" w:eastAsia="宋体" w:cs="Times New Roman"/>
      <w:b/>
      <w:bCs/>
      <w:szCs w:val="21"/>
    </w:rPr>
  </w:style>
  <w:style w:type="paragraph" w:styleId="1014">
    <w:name w:val="正文首行缩进"/>
    <w:basedOn w:val="946"/>
    <w:next w:val="1014"/>
    <w:link w:val="1015"/>
    <w:pPr>
      <w:ind w:firstLine="200"/>
      <w:spacing w:line="360" w:lineRule="auto"/>
    </w:pPr>
    <w:rPr>
      <w:rFonts w:ascii="仿宋_GB2312" w:hAnsi="Times New Roman" w:eastAsia="仿宋_GB2312" w:cs="Times New Roman"/>
      <w:sz w:val="30"/>
      <w:szCs w:val="30"/>
    </w:rPr>
  </w:style>
  <w:style w:type="character" w:styleId="1015">
    <w:name w:val="正文首行缩进 Char"/>
    <w:next w:val="1015"/>
    <w:link w:val="1014"/>
    <w:rPr>
      <w:rFonts w:ascii="仿宋_GB2312" w:hAnsi="Times New Roman" w:eastAsia="仿宋_GB2312" w:cs="Times New Roman"/>
      <w:sz w:val="30"/>
      <w:szCs w:val="30"/>
    </w:rPr>
  </w:style>
  <w:style w:type="paragraph" w:styleId="1016">
    <w:name w:val="正文首行缩进 2"/>
    <w:basedOn w:val="980"/>
    <w:next w:val="1016"/>
    <w:link w:val="1017"/>
    <w:pPr>
      <w:ind w:left="0" w:firstLine="420"/>
      <w:spacing w:after="0" w:line="360" w:lineRule="auto"/>
    </w:pPr>
    <w:rPr>
      <w:rFonts w:ascii="宋体" w:hAnsi="宋体" w:eastAsia="宋体" w:cs="Times New Roman"/>
      <w:szCs w:val="20"/>
    </w:rPr>
  </w:style>
  <w:style w:type="character" w:styleId="1017">
    <w:name w:val="正文首行缩进 2 Char"/>
    <w:next w:val="1017"/>
    <w:link w:val="1016"/>
    <w:rPr>
      <w:rFonts w:ascii="宋体" w:hAnsi="宋体" w:eastAsia="宋体" w:cs="Times New Roman"/>
      <w:szCs w:val="20"/>
    </w:rPr>
  </w:style>
  <w:style w:type="table" w:styleId="1018">
    <w:name w:val="网格型"/>
    <w:basedOn w:val="957"/>
    <w:next w:val="1018"/>
    <w:link w:val="946"/>
    <w:pPr>
      <w:jc w:val="both"/>
      <w:widowControl w:val="off"/>
    </w:pPr>
    <w:rPr>
      <w:rFonts w:ascii="Times New Roman" w:hAnsi="Times New Roman" w:eastAsia="宋体" w:cs="Times New Roman"/>
      <w:sz w:val="20"/>
      <w:szCs w:val="20"/>
    </w:rPr>
    <w:tblPr/>
  </w:style>
  <w:style w:type="character" w:styleId="1019">
    <w:name w:val="要点"/>
    <w:next w:val="1019"/>
    <w:link w:val="946"/>
    <w:qFormat/>
    <w:rPr>
      <w:b/>
      <w:bCs/>
    </w:rPr>
  </w:style>
  <w:style w:type="character" w:styleId="1020">
    <w:name w:val="页码"/>
    <w:next w:val="1020"/>
    <w:link w:val="946"/>
  </w:style>
  <w:style w:type="character" w:styleId="1021">
    <w:name w:val="已访问的超链接"/>
    <w:next w:val="1021"/>
    <w:link w:val="946"/>
    <w:rPr>
      <w:color w:val="800080"/>
      <w:u w:val="single"/>
    </w:rPr>
  </w:style>
  <w:style w:type="character" w:styleId="1022">
    <w:name w:val="超链接"/>
    <w:next w:val="1022"/>
    <w:link w:val="946"/>
    <w:rPr>
      <w:color w:val="0000ff"/>
      <w:u w:val="single"/>
    </w:rPr>
  </w:style>
  <w:style w:type="character" w:styleId="1023">
    <w:name w:val="批注引用"/>
    <w:next w:val="1023"/>
    <w:link w:val="946"/>
    <w:semiHidden/>
    <w:rPr>
      <w:sz w:val="21"/>
      <w:szCs w:val="21"/>
    </w:rPr>
  </w:style>
  <w:style w:type="character" w:styleId="1024">
    <w:name w:val="默认段落字体1"/>
    <w:next w:val="1024"/>
    <w:link w:val="946"/>
    <w:semiHidden/>
  </w:style>
  <w:style w:type="paragraph" w:styleId="1025">
    <w:name w:val="标题 211"/>
    <w:basedOn w:val="946"/>
    <w:next w:val="946"/>
    <w:link w:val="946"/>
    <w:uiPriority w:val="99"/>
    <w:qFormat/>
    <w:pPr>
      <w:jc w:val="left"/>
      <w:keepLines/>
      <w:keepNext/>
      <w:outlineLvl w:val="1"/>
    </w:pPr>
    <w:rPr>
      <w:rFonts w:ascii="宋体" w:hAnsi="宋体" w:eastAsia="楷体_GB2312" w:cs="宋体"/>
      <w:b/>
      <w:bCs/>
      <w:sz w:val="26"/>
      <w:szCs w:val="26"/>
    </w:rPr>
  </w:style>
  <w:style w:type="character" w:styleId="1026">
    <w:name w:val="页码1"/>
    <w:basedOn w:val="1024"/>
    <w:next w:val="1026"/>
    <w:link w:val="946"/>
    <w:qFormat/>
    <w:rPr>
      <w:sz w:val="21"/>
      <w:szCs w:val="22"/>
      <w:lang w:val="en-US" w:eastAsia="zh-CN" w:bidi="ar-SA"/>
    </w:rPr>
  </w:style>
  <w:style w:type="character" w:styleId="1027">
    <w:name w:val="font5 Char"/>
    <w:next w:val="1027"/>
    <w:link w:val="946"/>
    <w:rPr>
      <w:rFonts w:ascii="宋体" w:hAnsi="宋体" w:eastAsia="宋体"/>
      <w:sz w:val="28"/>
      <w:szCs w:val="28"/>
      <w:lang w:val="en-US" w:eastAsia="zh-CN" w:bidi="ar-SA"/>
    </w:rPr>
  </w:style>
  <w:style w:type="character" w:styleId="1028">
    <w:name w:val="二级目录 Char"/>
    <w:next w:val="1028"/>
    <w:link w:val="1029"/>
    <w:rPr>
      <w:b/>
      <w:sz w:val="30"/>
      <w:szCs w:val="28"/>
    </w:rPr>
  </w:style>
  <w:style w:type="paragraph" w:styleId="1029">
    <w:name w:val="二级目录"/>
    <w:next w:val="946"/>
    <w:link w:val="1028"/>
    <w:pPr>
      <w:numPr>
        <w:ilvl w:val="0"/>
        <w:numId w:val="2"/>
      </w:numPr>
      <w:tabs>
        <w:tab w:val="left" w:pos="907" w:leader="none"/>
        <w:tab w:val="left" w:pos="1145" w:leader="none"/>
      </w:tabs>
      <w:outlineLvl w:val="1"/>
    </w:pPr>
    <w:rPr>
      <w:b/>
      <w:sz w:val="30"/>
      <w:szCs w:val="28"/>
      <w:lang w:val="en-US" w:eastAsia="zh-CN" w:bidi="ar-SA"/>
    </w:rPr>
  </w:style>
  <w:style w:type="character" w:styleId="1030">
    <w:name w:val="列出段落 Char,Bullet List Char,numbered Char,FooterText Char,List Paragraph1 Char,Paragraphe de liste1 Char"/>
    <w:next w:val="1030"/>
    <w:link w:val="1031"/>
    <w:rPr>
      <w:rFonts w:ascii="Calibri" w:hAnsi="Calibri"/>
      <w:sz w:val="24"/>
      <w:szCs w:val="24"/>
      <w:lang w:eastAsia="en-US" w:bidi="en-US"/>
    </w:rPr>
  </w:style>
  <w:style w:type="paragraph" w:styleId="1031">
    <w:name w:val="列出段落1"/>
    <w:basedOn w:val="946"/>
    <w:next w:val="1031"/>
    <w:link w:val="1030"/>
    <w:qFormat/>
    <w:pPr>
      <w:contextualSpacing/>
      <w:ind w:left="720"/>
      <w:jc w:val="left"/>
      <w:widowControl/>
    </w:pPr>
    <w:rPr>
      <w:rFonts w:ascii="Calibri" w:hAnsi="Calibri"/>
      <w:sz w:val="24"/>
      <w:szCs w:val="24"/>
      <w:lang w:eastAsia="en-US" w:bidi="en-US"/>
    </w:rPr>
  </w:style>
  <w:style w:type="paragraph" w:styleId="1032">
    <w:name w:val="Body Text(ch)"/>
    <w:basedOn w:val="946"/>
    <w:next w:val="978"/>
    <w:link w:val="946"/>
    <w:pPr>
      <w:spacing w:after="120"/>
    </w:pPr>
    <w:rPr>
      <w:rFonts w:ascii="宋体" w:hAnsi="Arial" w:eastAsia="宋体" w:cs="Times New Roman"/>
      <w:bCs/>
      <w:iCs/>
      <w:szCs w:val="24"/>
    </w:rPr>
  </w:style>
  <w:style w:type="paragraph" w:styleId="1033">
    <w:name w:val="xl27"/>
    <w:basedOn w:val="946"/>
    <w:next w:val="1033"/>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4">
    <w:name w:val="xl26"/>
    <w:basedOn w:val="946"/>
    <w:next w:val="1034"/>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5">
    <w:name w:val="Char"/>
    <w:basedOn w:val="946"/>
    <w:next w:val="1035"/>
    <w:link w:val="946"/>
    <w:pPr>
      <w:ind w:firstLine="200"/>
      <w:tabs>
        <w:tab w:val="left" w:pos="360" w:leader="none"/>
      </w:tabs>
    </w:pPr>
    <w:rPr>
      <w:rFonts w:ascii="Times New Roman" w:hAnsi="Times New Roman" w:eastAsia="宋体" w:cs="Times New Roman"/>
      <w:sz w:val="28"/>
      <w:szCs w:val="30"/>
    </w:rPr>
  </w:style>
  <w:style w:type="paragraph" w:styleId="1036">
    <w:name w:val=" Char"/>
    <w:basedOn w:val="972"/>
    <w:next w:val="1036"/>
    <w:link w:val="946"/>
    <w:rPr>
      <w:rFonts w:ascii="Tahoma" w:hAnsi="Tahoma"/>
      <w:sz w:val="24"/>
      <w:szCs w:val="24"/>
    </w:rPr>
  </w:style>
  <w:style w:type="paragraph" w:styleId="1037">
    <w:name w:val="普通正文"/>
    <w:basedOn w:val="946"/>
    <w:next w:val="1037"/>
    <w:link w:val="946"/>
    <w:pPr>
      <w:ind w:firstLine="480"/>
      <w:jc w:val="left"/>
      <w:spacing w:before="120" w:after="120" w:line="360" w:lineRule="auto"/>
    </w:pPr>
    <w:rPr>
      <w:rFonts w:ascii="Arial" w:hAnsi="Arial" w:eastAsia="宋体" w:cs="Times New Roman"/>
      <w:sz w:val="24"/>
      <w:szCs w:val="24"/>
    </w:rPr>
  </w:style>
  <w:style w:type="paragraph" w:styleId="1038">
    <w:name w:val="table_lines"/>
    <w:basedOn w:val="946"/>
    <w:next w:val="1038"/>
    <w:link w:val="946"/>
    <w:pPr>
      <w:jc w:val="left"/>
      <w:widowControl/>
    </w:pPr>
    <w:rPr>
      <w:rFonts w:ascii="Times New Roman" w:hAnsi="Times New Roman" w:eastAsia="宋体" w:cs="Times New Roman"/>
      <w:sz w:val="20"/>
      <w:szCs w:val="20"/>
      <w:lang w:val="de-DE" w:eastAsia="de-DE"/>
    </w:rPr>
  </w:style>
  <w:style w:type="paragraph" w:styleId="1039">
    <w:name w:val="附录1"/>
    <w:next w:val="1039"/>
    <w:link w:val="94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0">
    <w:name w:val="font7"/>
    <w:basedOn w:val="946"/>
    <w:next w:val="1040"/>
    <w:link w:val="946"/>
    <w:pPr>
      <w:jc w:val="left"/>
      <w:spacing w:before="100" w:beforeAutospacing="1" w:after="100" w:afterAutospacing="1"/>
      <w:widowControl/>
    </w:pPr>
    <w:rPr>
      <w:rFonts w:hint="eastAsia" w:ascii="宋体" w:hAnsi="宋体" w:eastAsia="宋体" w:cs="Times New Roman"/>
      <w:sz w:val="18"/>
      <w:szCs w:val="18"/>
    </w:rPr>
  </w:style>
  <w:style w:type="paragraph" w:styleId="1041">
    <w:name w:val=" Char Char Char Char"/>
    <w:basedOn w:val="972"/>
    <w:next w:val="1041"/>
    <w:link w:val="946"/>
    <w:pPr>
      <w:spacing w:line="360" w:lineRule="auto"/>
    </w:pPr>
    <w:rPr>
      <w:rFonts w:ascii="Tahoma" w:hAnsi="Tahoma"/>
      <w:sz w:val="24"/>
      <w:szCs w:val="24"/>
    </w:rPr>
  </w:style>
  <w:style w:type="paragraph" w:styleId="1042">
    <w:name w:val="列出段落"/>
    <w:basedOn w:val="946"/>
    <w:next w:val="1042"/>
    <w:link w:val="946"/>
    <w:qFormat/>
    <w:pPr>
      <w:contextualSpacing/>
      <w:ind w:left="720"/>
      <w:jc w:val="left"/>
      <w:widowControl/>
    </w:pPr>
    <w:rPr>
      <w:rFonts w:ascii="Calibri" w:hAnsi="Calibri" w:eastAsia="宋体" w:cs="Times New Roman"/>
      <w:sz w:val="24"/>
      <w:szCs w:val="24"/>
      <w:lang w:eastAsia="en-US" w:bidi="en-US"/>
    </w:rPr>
  </w:style>
  <w:style w:type="paragraph" w:styleId="1043">
    <w:name w:val="4"/>
    <w:basedOn w:val="946"/>
    <w:next w:val="1002"/>
    <w:link w:val="946"/>
    <w:pPr>
      <w:ind w:firstLine="420"/>
      <w:spacing w:line="360" w:lineRule="auto"/>
    </w:pPr>
    <w:rPr>
      <w:rFonts w:ascii="Times New Roman" w:hAnsi="Times New Roman" w:eastAsia="宋体" w:cs="Times New Roman"/>
      <w:color w:val="ff0000"/>
      <w:sz w:val="24"/>
      <w:szCs w:val="24"/>
    </w:rPr>
  </w:style>
  <w:style w:type="paragraph" w:styleId="1044">
    <w:name w:val="普通 (Web)"/>
    <w:basedOn w:val="946"/>
    <w:next w:val="1044"/>
    <w:link w:val="946"/>
    <w:pPr>
      <w:jc w:val="left"/>
      <w:spacing w:before="100" w:beforeAutospacing="1" w:after="100" w:afterAutospacing="1"/>
      <w:widowControl/>
    </w:pPr>
    <w:rPr>
      <w:rFonts w:ascii="宋体" w:hAnsi="宋体" w:eastAsia="宋体" w:cs="Times New Roman"/>
      <w:sz w:val="24"/>
      <w:szCs w:val="24"/>
    </w:rPr>
  </w:style>
  <w:style w:type="paragraph" w:styleId="1045">
    <w:name w:val=" Char Char Char Char Char Char Char Char Char Char"/>
    <w:basedOn w:val="946"/>
    <w:next w:val="1045"/>
    <w:link w:val="946"/>
    <w:pPr>
      <w:spacing w:line="360" w:lineRule="auto"/>
    </w:pPr>
    <w:rPr>
      <w:rFonts w:ascii="Times New Roman" w:hAnsi="Times New Roman" w:eastAsia="宋体" w:cs="Times New Roman"/>
      <w:sz w:val="24"/>
      <w:szCs w:val="20"/>
    </w:rPr>
  </w:style>
  <w:style w:type="paragraph" w:styleId="1046">
    <w:name w:val="样式1"/>
    <w:basedOn w:val="946"/>
    <w:next w:val="1046"/>
    <w:link w:val="946"/>
    <w:pPr>
      <w:numPr>
        <w:ilvl w:val="0"/>
        <w:numId w:val="3"/>
      </w:numPr>
      <w:tabs>
        <w:tab w:val="left" w:pos="709" w:leader="none"/>
      </w:tabs>
    </w:pPr>
    <w:rPr>
      <w:rFonts w:ascii="宋体" w:hAnsi="宋体" w:eastAsia="宋体" w:cs="Times New Roman"/>
      <w:szCs w:val="21"/>
    </w:rPr>
  </w:style>
  <w:style w:type="paragraph" w:styleId="1047">
    <w:name w:val="font6"/>
    <w:basedOn w:val="946"/>
    <w:next w:val="1047"/>
    <w:link w:val="946"/>
    <w:pPr>
      <w:jc w:val="left"/>
      <w:spacing w:before="100" w:beforeAutospacing="1" w:after="100" w:afterAutospacing="1"/>
      <w:widowControl/>
    </w:pPr>
    <w:rPr>
      <w:rFonts w:hint="eastAsia" w:ascii="宋体" w:hAnsi="宋体" w:eastAsia="宋体" w:cs="Times New Roman"/>
      <w:sz w:val="28"/>
      <w:szCs w:val="28"/>
      <w:u w:val="single"/>
    </w:rPr>
  </w:style>
  <w:style w:type="paragraph" w:styleId="1048">
    <w:name w:val="xl25"/>
    <w:basedOn w:val="946"/>
    <w:next w:val="1048"/>
    <w:link w:val="94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9">
    <w:name w:val="图标"/>
    <w:basedOn w:val="946"/>
    <w:next w:val="946"/>
    <w:link w:val="94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0">
    <w:name w:val="标题3"/>
    <w:basedOn w:val="946"/>
    <w:next w:val="946"/>
    <w:link w:val="946"/>
    <w:pPr>
      <w:ind w:firstLine="624"/>
      <w:spacing w:line="590" w:lineRule="atLeast"/>
    </w:pPr>
    <w:rPr>
      <w:rFonts w:ascii="方正黑体_GBK" w:hAnsi="Times New Roman" w:eastAsia="方正黑体_GBK" w:cs="Times New Roman"/>
      <w:sz w:val="32"/>
      <w:szCs w:val="32"/>
    </w:rPr>
  </w:style>
  <w:style w:type="paragraph" w:styleId="1051">
    <w:name w:val="xl24"/>
    <w:basedOn w:val="946"/>
    <w:next w:val="1051"/>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2">
    <w:name w:val="xl29"/>
    <w:basedOn w:val="946"/>
    <w:next w:val="1052"/>
    <w:link w:val="94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3">
    <w:name w:val="Char Char Char Char Char Char Char Char"/>
    <w:basedOn w:val="946"/>
    <w:next w:val="1053"/>
    <w:link w:val="946"/>
    <w:pPr>
      <w:jc w:val="left"/>
      <w:spacing w:after="160" w:line="240" w:lineRule="exact"/>
      <w:widowControl/>
    </w:pPr>
    <w:rPr>
      <w:rFonts w:ascii="Verdana" w:hAnsi="Verdana" w:eastAsia="宋体" w:cs="Times New Roman"/>
      <w:sz w:val="20"/>
      <w:szCs w:val="20"/>
      <w:lang w:eastAsia="en-US"/>
    </w:rPr>
  </w:style>
  <w:style w:type="paragraph" w:styleId="1054">
    <w:name w:val="xl28"/>
    <w:basedOn w:val="946"/>
    <w:next w:val="1054"/>
    <w:link w:val="9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5">
    <w:name w:val=" Char Char Char Char Char Char Char Char"/>
    <w:basedOn w:val="946"/>
    <w:next w:val="1055"/>
    <w:link w:val="946"/>
    <w:pPr>
      <w:jc w:val="left"/>
      <w:spacing w:after="160" w:line="240" w:lineRule="exact"/>
      <w:widowControl/>
    </w:pPr>
    <w:rPr>
      <w:rFonts w:ascii="Verdana" w:hAnsi="Verdana" w:eastAsia="宋体" w:cs="Times New Roman"/>
      <w:sz w:val="20"/>
      <w:szCs w:val="20"/>
      <w:lang w:eastAsia="en-US"/>
    </w:rPr>
  </w:style>
  <w:style w:type="paragraph" w:styleId="1056">
    <w:name w:val="xl30"/>
    <w:basedOn w:val="946"/>
    <w:next w:val="1056"/>
    <w:link w:val="946"/>
    <w:pPr>
      <w:jc w:val="center"/>
      <w:spacing w:before="100" w:beforeAutospacing="1" w:after="100" w:afterAutospacing="1"/>
      <w:widowControl/>
    </w:pPr>
    <w:rPr>
      <w:rFonts w:ascii="宋体" w:hAnsi="宋体" w:eastAsia="宋体" w:cs="Times New Roman"/>
      <w:b/>
      <w:bCs/>
      <w:sz w:val="36"/>
      <w:szCs w:val="36"/>
    </w:rPr>
  </w:style>
  <w:style w:type="paragraph" w:styleId="1057">
    <w:name w:val="Char Char Char Char"/>
    <w:basedOn w:val="972"/>
    <w:next w:val="1057"/>
    <w:link w:val="946"/>
    <w:pPr>
      <w:spacing w:line="360" w:lineRule="auto"/>
    </w:pPr>
    <w:rPr>
      <w:rFonts w:ascii="Tahoma" w:hAnsi="Tahoma"/>
      <w:sz w:val="24"/>
      <w:szCs w:val="24"/>
    </w:rPr>
  </w:style>
  <w:style w:type="paragraph" w:styleId="1058">
    <w:name w:val="table_1stline"/>
    <w:basedOn w:val="946"/>
    <w:next w:val="1058"/>
    <w:link w:val="946"/>
    <w:pPr>
      <w:jc w:val="left"/>
      <w:spacing w:before="120"/>
      <w:widowControl/>
    </w:pPr>
    <w:rPr>
      <w:rFonts w:ascii="Times New Roman" w:hAnsi="Times New Roman" w:eastAsia="宋体" w:cs="Times New Roman"/>
      <w:bCs/>
      <w:sz w:val="20"/>
      <w:szCs w:val="20"/>
      <w:lang w:val="de-DE" w:eastAsia="de-DE"/>
    </w:rPr>
  </w:style>
  <w:style w:type="paragraph" w:styleId="1059">
    <w:name w:val="font5"/>
    <w:basedOn w:val="946"/>
    <w:next w:val="1059"/>
    <w:link w:val="946"/>
    <w:pPr>
      <w:jc w:val="left"/>
      <w:spacing w:before="100" w:beforeAutospacing="1" w:after="100" w:afterAutospacing="1"/>
      <w:widowControl/>
    </w:pPr>
    <w:rPr>
      <w:rFonts w:hint="eastAsia" w:ascii="宋体" w:hAnsi="宋体" w:eastAsia="宋体" w:cs="Times New Roman"/>
      <w:sz w:val="28"/>
      <w:szCs w:val="28"/>
    </w:rPr>
  </w:style>
  <w:style w:type="paragraph" w:styleId="1060">
    <w:name w:val="标题1"/>
    <w:basedOn w:val="946"/>
    <w:next w:val="946"/>
    <w:link w:val="94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1">
    <w:name w:val="修订"/>
    <w:next w:val="1061"/>
    <w:link w:val="946"/>
    <w:uiPriority w:val="99"/>
    <w:semiHidden/>
    <w:rPr>
      <w:rFonts w:ascii="Times New Roman" w:hAnsi="Times New Roman"/>
      <w:sz w:val="21"/>
      <w:szCs w:val="21"/>
      <w:lang w:val="en-US" w:eastAsia="zh-CN" w:bidi="ar-SA"/>
    </w:rPr>
  </w:style>
  <w:style w:type="paragraph" w:styleId="1062">
    <w:name w:val="无间隔"/>
    <w:next w:val="1062"/>
    <w:link w:val="946"/>
    <w:uiPriority w:val="99"/>
    <w:qFormat/>
    <w:pPr>
      <w:jc w:val="both"/>
      <w:widowControl w:val="off"/>
    </w:pPr>
    <w:rPr>
      <w:rFonts w:ascii="Times New Roman" w:hAnsi="Times New Roman"/>
      <w:sz w:val="21"/>
      <w:szCs w:val="21"/>
      <w:lang w:val="en-US" w:eastAsia="zh-CN" w:bidi="ar-SA"/>
    </w:rPr>
  </w:style>
  <w:style w:type="paragraph" w:styleId="1063">
    <w:name w:val="正文文本1"/>
    <w:basedOn w:val="946"/>
    <w:next w:val="946"/>
    <w:link w:val="946"/>
    <w:qFormat/>
    <w:rPr>
      <w:rFonts w:ascii="仿宋_GB2312" w:eastAsia="仿宋_GB2312"/>
      <w:sz w:val="24"/>
      <w:szCs w:val="20"/>
    </w:rPr>
  </w:style>
  <w:style w:type="paragraph" w:styleId="1064">
    <w:name w:val="标题 21"/>
    <w:basedOn w:val="946"/>
    <w:next w:val="946"/>
    <w:link w:val="946"/>
    <w:qFormat/>
    <w:pPr>
      <w:jc w:val="center"/>
      <w:keepLines/>
      <w:keepNext/>
      <w:spacing w:before="260" w:after="260" w:line="416" w:lineRule="auto"/>
      <w:outlineLvl w:val="1"/>
    </w:pPr>
    <w:rPr>
      <w:rFonts w:ascii="Arial" w:hAnsi="Arial" w:eastAsia="幼圆" w:cs="Arial"/>
      <w:b/>
      <w:bCs/>
      <w:sz w:val="44"/>
      <w:szCs w:val="44"/>
    </w:rPr>
  </w:style>
  <w:style w:type="paragraph" w:styleId="1065">
    <w:name w:val="页眉1"/>
    <w:basedOn w:val="946"/>
    <w:next w:val="1065"/>
    <w:link w:val="946"/>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66">
    <w:name w:val="页脚1"/>
    <w:basedOn w:val="946"/>
    <w:next w:val="1066"/>
    <w:link w:val="946"/>
    <w:qFormat/>
    <w:pPr>
      <w:jc w:val="left"/>
      <w:tabs>
        <w:tab w:val="center" w:pos="4153" w:leader="none"/>
        <w:tab w:val="right" w:pos="8306" w:leader="none"/>
      </w:tabs>
    </w:pPr>
    <w:rPr>
      <w:rFonts w:ascii="Times New Roman" w:hAnsi="Times New Roman" w:eastAsia="宋体" w:cs="Times New Roman"/>
      <w:sz w:val="18"/>
      <w:szCs w:val="18"/>
    </w:rPr>
  </w:style>
  <w:style w:type="paragraph" w:styleId="1067">
    <w:name w:val="正文_1_0"/>
    <w:next w:val="1067"/>
    <w:link w:val="946"/>
    <w:qFormat/>
    <w:pPr>
      <w:jc w:val="both"/>
      <w:widowControl w:val="off"/>
    </w:pPr>
    <w:rPr>
      <w:rFonts w:ascii="Times New Roman" w:hAnsi="Times New Roman" w:eastAsia="宋体" w:cs="Times New Roman"/>
      <w:sz w:val="21"/>
      <w:szCs w:val="24"/>
      <w:lang w:val="en-US" w:eastAsia="zh-CN" w:bidi="ar-SA"/>
    </w:rPr>
  </w:style>
  <w:style w:type="paragraph" w:styleId="1068">
    <w:name w:val="正文_0_0"/>
    <w:next w:val="1068"/>
    <w:link w:val="946"/>
    <w:qFormat/>
    <w:pPr>
      <w:jc w:val="both"/>
      <w:widowControl w:val="off"/>
    </w:pPr>
    <w:rPr>
      <w:rFonts w:ascii="Times New Roman" w:hAnsi="Times New Roman" w:eastAsia="宋体" w:cs="Times New Roman"/>
      <w:sz w:val="21"/>
      <w:szCs w:val="24"/>
      <w:lang w:val="en-US" w:eastAsia="zh-CN" w:bidi="ar-SA"/>
    </w:rPr>
  </w:style>
  <w:style w:type="character" w:styleId="1069">
    <w:name w:val="NormalCharacter1"/>
    <w:next w:val="1069"/>
    <w:link w:val="946"/>
    <w:semiHidden/>
    <w:qFormat/>
    <w:rPr>
      <w:sz w:val="24"/>
    </w:rPr>
  </w:style>
  <w:style w:type="character" w:styleId="1070">
    <w:name w:val="fontstyle11"/>
    <w:next w:val="1070"/>
    <w:link w:val="946"/>
    <w:qFormat/>
    <w:rPr>
      <w:rFonts w:hint="eastAsia" w:ascii="宋体" w:hAnsi="宋体" w:eastAsia="宋体"/>
      <w:color w:val="000000"/>
      <w:sz w:val="22"/>
      <w:szCs w:val="22"/>
    </w:rPr>
  </w:style>
  <w:style w:type="character" w:styleId="1071">
    <w:name w:val="fontstyle01"/>
    <w:next w:val="1071"/>
    <w:link w:val="946"/>
    <w:qFormat/>
    <w:rPr>
      <w:rFonts w:ascii="Calibri-Bold" w:hAnsi="Calibri-Bold"/>
      <w:b/>
      <w:bCs/>
      <w:color w:val="000000"/>
      <w:sz w:val="22"/>
      <w:szCs w:val="22"/>
    </w:rPr>
  </w:style>
  <w:style w:type="paragraph" w:styleId="1072">
    <w:name w:val="正文文本11"/>
    <w:basedOn w:val="946"/>
    <w:next w:val="946"/>
    <w:link w:val="946"/>
    <w:qFormat/>
    <w:rPr>
      <w:rFonts w:ascii="楷体_GB2312" w:hAnsi="Arial" w:eastAsia="楷体_GB2312" w:cs="Times New Roman"/>
      <w:sz w:val="28"/>
      <w:szCs w:val="28"/>
    </w:rPr>
  </w:style>
  <w:style w:type="paragraph" w:styleId="1073">
    <w:name w:val="标题 31"/>
    <w:basedOn w:val="946"/>
    <w:next w:val="946"/>
    <w:link w:val="946"/>
    <w:qFormat/>
    <w:pPr>
      <w:keepLines/>
      <w:keepNext/>
      <w:spacing w:before="260" w:after="260" w:line="416" w:lineRule="auto"/>
      <w:outlineLvl w:val="2"/>
    </w:pPr>
    <w:rPr>
      <w:b/>
      <w:sz w:val="32"/>
      <w:szCs w:val="20"/>
    </w:rPr>
  </w:style>
  <w:style w:type="paragraph" w:styleId="1074">
    <w:name w:val="标题 41"/>
    <w:basedOn w:val="946"/>
    <w:next w:val="946"/>
    <w:link w:val="946"/>
    <w:qFormat/>
    <w:pPr>
      <w:keepLines/>
      <w:keepNext/>
      <w:spacing w:before="280" w:after="290" w:line="376" w:lineRule="auto"/>
      <w:outlineLvl w:val="3"/>
    </w:pPr>
    <w:rPr>
      <w:rFonts w:ascii="Arial" w:hAnsi="Arial" w:eastAsia="黑体"/>
      <w:b/>
      <w:bCs/>
      <w:sz w:val="28"/>
      <w:szCs w:val="28"/>
    </w:rPr>
  </w:style>
  <w:style w:type="character" w:styleId="1075">
    <w:name w:val="批注引用1"/>
    <w:next w:val="1075"/>
    <w:link w:val="946"/>
    <w:qFormat/>
    <w:rPr>
      <w:sz w:val="21"/>
      <w:szCs w:val="22"/>
      <w:lang w:val="en-US" w:eastAsia="zh-CN" w:bidi="ar-SA"/>
    </w:rPr>
  </w:style>
  <w:style w:type="character" w:styleId="1076">
    <w:name w:val="15"/>
    <w:basedOn w:val="956"/>
    <w:next w:val="1076"/>
    <w:link w:val="946"/>
    <w:rPr>
      <w:rFonts w:ascii="Times New Roman" w:hAnsi="Times New Roman" w:cs="Times New Roman"/>
    </w:rPr>
  </w:style>
  <w:style w:type="character" w:styleId="1077" w:default="1">
    <w:name w:val="Default Paragraph Font"/>
    <w:uiPriority w:val="1"/>
    <w:semiHidden/>
    <w:unhideWhenUsed/>
  </w:style>
  <w:style w:type="numbering" w:styleId="1078" w:default="1">
    <w:name w:val="No List"/>
    <w:uiPriority w:val="99"/>
    <w:semiHidden/>
    <w:unhideWhenUsed/>
  </w:style>
  <w:style w:type="table" w:styleId="10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刘鹏程</cp:lastModifiedBy>
  <cp:revision>3</cp:revision>
  <dcterms:created xsi:type="dcterms:W3CDTF">2023-03-27T07:28:00Z</dcterms:created>
  <dcterms:modified xsi:type="dcterms:W3CDTF">2026-10-23T03:39:39Z</dcterms:modified>
</cp:coreProperties>
</file>