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苏州市政府采购</w:t>
      </w:r>
      <w:r/>
    </w:p>
    <w:p>
      <w:pPr>
        <w:jc w:val="center"/>
        <w:spacing w:line="360" w:lineRule="auto"/>
        <w:rPr>
          <w:rFonts w:ascii="宋体" w:hAnsi="宋体" w:cs="宋体"/>
          <w:b/>
          <w:sz w:val="72"/>
        </w:rPr>
      </w:pPr>
      <w:r>
        <w:rPr>
          <w:rFonts w:hint="eastAsia" w:ascii="宋体" w:hAnsi="宋体" w:cs="宋体"/>
          <w:b/>
          <w:sz w:val="72"/>
        </w:rPr>
        <w:t xml:space="preserve">磋商项目采购文件</w:t>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bookmarkStart w:id="0" w:name="_GoBack"/>
      <w:r>
        <w:rPr>
          <w:rFonts w:hint="eastAsia" w:ascii="宋体" w:hAnsi="宋体" w:cs="宋体"/>
          <w:b/>
          <w:sz w:val="32"/>
        </w:rPr>
        <w:t xml:space="preserve">JSZC-320500-CJZB-C2026-0108</w:t>
      </w:r>
      <w:bookmarkEnd w:id="0"/>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项目名称：苏州市原老年体协大楼维修改造项目</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人：苏州市体育局</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采购类别：工程类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5"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9"/>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7.3pt;height:71.4pt;mso-wrap-distance-left:0.0pt;mso-wrap-distance-top:0.0pt;mso-wrap-distance-right:0.0pt;mso-wrap-distance-bottom:0.0pt;" stroked="f" strokeweight="0.75pt">
                <v:path textboxrect="0,0,0,0"/>
                <v:imagedata r:id="rId19"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sz w:val="30"/>
          <w:szCs w:val="30"/>
        </w:rPr>
        <w:t xml:space="preserve">二〇二六年十月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Look w:val="04A0" w:firstRow="1" w:lastRow="0" w:firstColumn="1" w:lastColumn="0" w:noHBand="0" w:noVBand="1"/>
      </w:tblPr>
      <w:tblGrid>
        <w:gridCol w:w="689"/>
        <w:gridCol w:w="1799"/>
        <w:gridCol w:w="7468"/>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JSZC-320500-CJZB-C2026-0108</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苏州市原老年体协大楼维修改造项目</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联系人：潘莉莉  朱晓芹  路丽丽  施紫秋</w:t>
            </w:r>
            <w:r/>
          </w:p>
          <w:p>
            <w:pPr>
              <w:pStyle w:val="978"/>
              <w:ind w:left="0" w:firstLine="0"/>
              <w:spacing w:after="0" w:line="360" w:lineRule="auto"/>
              <w:rPr>
                <w:rFonts w:ascii="宋体" w:hAnsi="宋体" w:cs="宋体"/>
                <w:szCs w:val="21"/>
              </w:rPr>
            </w:pPr>
            <w:r>
              <w:rPr>
                <w:rFonts w:hint="eastAsia" w:ascii="宋体" w:hAnsi="宋体" w:cs="宋体"/>
                <w:szCs w:val="21"/>
              </w:rPr>
              <w:t xml:space="preserve">联系电话：0512-65238816</w:t>
            </w:r>
            <w:r/>
          </w:p>
        </w:tc>
      </w:tr>
      <w:tr>
        <w:trPr>
          <w:jc w:val="center"/>
          <w:trHeight w:val="56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名称：苏州市体育局</w:t>
            </w:r>
            <w:r/>
          </w:p>
          <w:p>
            <w:pPr>
              <w:jc w:val="left"/>
              <w:spacing w:line="360" w:lineRule="auto"/>
              <w:rPr>
                <w:rFonts w:ascii="宋体" w:hAnsi="宋体" w:cs="宋体"/>
                <w:szCs w:val="21"/>
              </w:rPr>
            </w:pPr>
            <w:r>
              <w:rPr>
                <w:rFonts w:hint="eastAsia" w:ascii="宋体" w:hAnsi="宋体" w:cs="宋体"/>
                <w:szCs w:val="21"/>
              </w:rPr>
              <w:t xml:space="preserve">地址：苏州市姑苏区五卅路175号</w:t>
            </w:r>
            <w:r/>
          </w:p>
          <w:p>
            <w:pPr>
              <w:jc w:val="left"/>
              <w:spacing w:line="360" w:lineRule="auto"/>
              <w:rPr>
                <w:rFonts w:ascii="宋体" w:hAnsi="宋体" w:cs="宋体"/>
                <w:szCs w:val="21"/>
              </w:rPr>
            </w:pPr>
            <w:r>
              <w:rPr>
                <w:rFonts w:hint="eastAsia" w:ascii="宋体" w:hAnsi="宋体" w:cs="宋体"/>
                <w:szCs w:val="21"/>
              </w:rPr>
              <w:t xml:space="preserve">联系人：郭君</w:t>
            </w:r>
            <w:r/>
          </w:p>
          <w:p>
            <w:pPr>
              <w:jc w:val="left"/>
              <w:spacing w:line="360" w:lineRule="auto"/>
              <w:rPr>
                <w:rFonts w:ascii="宋体" w:hAnsi="宋体" w:cs="宋体"/>
                <w:szCs w:val="21"/>
              </w:rPr>
            </w:pPr>
            <w:r>
              <w:rPr>
                <w:rFonts w:hint="eastAsia" w:ascii="宋体" w:hAnsi="宋体" w:cs="宋体"/>
                <w:szCs w:val="21"/>
              </w:rPr>
              <w:t xml:space="preserve">联系电话：0512-65111107</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2026年11月2日9点30分（北京时间）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bookmarkStart w:id="1" w:name="OLE_LINK2"/>
            <w:r>
              <w:rPr>
                <w:rFonts w:hint="eastAsia" w:ascii="宋体" w:hAnsi="宋体" w:cs="宋体"/>
                <w:szCs w:val="21"/>
              </w:rPr>
              <w:t xml:space="preserve">2026年11月2日9点30分</w:t>
            </w:r>
            <w:bookmarkEnd w:id="1"/>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20"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2026年11月2日9点30分（北京时间）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苏州市高新区邓尉路105号狮山科技馆</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szCs w:val="21"/>
              </w:rPr>
            </w:pPr>
            <w:r>
              <w:rPr>
                <w:rFonts w:hint="eastAsia" w:ascii="宋体" w:hAnsi="宋体" w:cs="宋体"/>
                <w:szCs w:val="21"/>
              </w:rPr>
              <w:t xml:space="preserve">成交后5个工作日内，成交单位向招标代理机构提供与电子响应文件内容一致的纸质响应文件两份。</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按合同约定，未做说明的则为无。</w:t>
            </w:r>
            <w:r/>
          </w:p>
          <w:p>
            <w:pPr>
              <w:jc w:val="left"/>
              <w:spacing w:line="360" w:lineRule="auto"/>
              <w:rPr>
                <w:rFonts w:ascii="宋体" w:hAnsi="宋体" w:cs="宋体"/>
                <w:szCs w:val="21"/>
              </w:rPr>
            </w:pP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pStyle w:val="986"/>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86"/>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苏州市原老年体协大楼维修改造项目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2026年11月2日9点30分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项目编号：JSZC-320500-CJZB-C2026-0108</w:t>
      </w:r>
      <w:r/>
    </w:p>
    <w:p>
      <w:pPr>
        <w:ind w:firstLine="420"/>
        <w:spacing w:line="360" w:lineRule="auto"/>
        <w:rPr>
          <w:rFonts w:ascii="宋体" w:hAnsi="宋体" w:cs="宋体"/>
          <w:szCs w:val="21"/>
        </w:rPr>
      </w:pPr>
      <w:r>
        <w:rPr>
          <w:rFonts w:hint="eastAsia" w:ascii="宋体" w:hAnsi="宋体" w:cs="宋体"/>
          <w:szCs w:val="21"/>
        </w:rPr>
        <w:t xml:space="preserve">项目名称：苏州市原老年体协大楼维修改造项目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w:t>
      </w:r>
      <w:r>
        <w:rPr>
          <w:rFonts w:ascii="宋体" w:hAnsi="宋体" w:cs="宋体"/>
        </w:rPr>
        <w:fldChar w:fldCharType="begin"/>
      </w:r>
      <w:r>
        <w:rPr>
          <w:rFonts w:ascii="宋体" w:hAnsi="宋体" w:cs="宋体"/>
        </w:rPr>
        <w:instrText xml:space="preserve"> = 2950000 \* CHINESENUM2 \* MERGEFORMAT </w:instrText>
      </w:r>
      <w:r>
        <w:rPr>
          <w:rFonts w:ascii="宋体" w:hAnsi="宋体" w:cs="宋体"/>
        </w:rPr>
        <w:fldChar w:fldCharType="separate"/>
      </w:r>
      <w:r>
        <w:t xml:space="preserve">贰佰玖拾伍万</w:t>
      </w:r>
      <w:r>
        <w:rPr>
          <w:rFonts w:ascii="宋体" w:hAnsi="宋体" w:cs="宋体"/>
        </w:rPr>
        <w:fldChar w:fldCharType="end"/>
      </w:r>
      <w:r>
        <w:rPr>
          <w:rFonts w:hint="eastAsia" w:ascii="宋体" w:hAnsi="宋体" w:cs="宋体"/>
        </w:rPr>
        <w:t xml:space="preserve">元整（小写：2950000.00元）</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2818105 \* CHINESENUM2 \* MERGEFORMAT </w:instrText>
      </w:r>
      <w:r>
        <w:rPr>
          <w:rFonts w:hint="eastAsia" w:ascii="宋体" w:hAnsi="宋体" w:cs="宋体"/>
        </w:rPr>
        <w:fldChar w:fldCharType="separate"/>
      </w:r>
      <w:r>
        <w:rPr>
          <w:rFonts w:hint="eastAsia" w:ascii="宋体" w:hAnsi="宋体" w:cs="宋体"/>
        </w:rPr>
        <w:t xml:space="preserve">贰佰捌拾壹万捌仟壹佰零伍</w:t>
      </w:r>
      <w:r>
        <w:rPr>
          <w:rFonts w:hint="eastAsia" w:ascii="宋体" w:hAnsi="宋体" w:cs="宋体"/>
        </w:rPr>
        <w:fldChar w:fldCharType="end"/>
      </w:r>
      <w:r>
        <w:rPr>
          <w:rFonts w:hint="eastAsia" w:ascii="宋体" w:hAnsi="宋体" w:cs="宋体"/>
        </w:rPr>
        <w:t xml:space="preserve">元伍角壹分（小写：</w:t>
      </w:r>
      <w:bookmarkStart w:id="2" w:name="OLE_LINK3"/>
      <w:r>
        <w:rPr>
          <w:rFonts w:hint="eastAsia" w:ascii="宋体" w:hAnsi="宋体" w:cs="宋体"/>
        </w:rPr>
        <w:t xml:space="preserve">2818105.51</w:t>
      </w:r>
      <w:bookmarkEnd w:id="2"/>
      <w:r>
        <w:rPr>
          <w:rFonts w:hint="eastAsia" w:ascii="宋体" w:hAnsi="宋体" w:cs="宋体"/>
        </w:rPr>
        <w:t xml:space="preserve">元）</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1、工程概况：原老年体协大楼位于姑苏区环体路43号，建成于上世纪1988年，主要包括一座三层办公楼和一座开展活动的附楼，原建筑面积约1100平方米。</w:t>
      </w:r>
      <w:r/>
    </w:p>
    <w:p>
      <w:pPr>
        <w:ind w:firstLine="420"/>
        <w:spacing w:line="360" w:lineRule="auto"/>
      </w:pPr>
      <w:r>
        <w:rPr>
          <w:rFonts w:hint="eastAsia" w:ascii="宋体" w:hAnsi="宋体" w:cs="宋体"/>
          <w:szCs w:val="21"/>
        </w:rPr>
        <w:t xml:space="preserve">2、工程招标范围：对建筑实施结构加固、屋顶防水修缮以及给排水、消防设施等安装工程改造。主要工程范围详见施工图设计范围，具体详见工程量清单。</w:t>
      </w:r>
      <w:r/>
    </w:p>
    <w:p>
      <w:pPr>
        <w:ind w:firstLine="420"/>
        <w:spacing w:line="360" w:lineRule="auto"/>
        <w:rPr>
          <w:rFonts w:ascii="宋体" w:hAnsi="宋体" w:cs="宋体"/>
          <w:szCs w:val="21"/>
        </w:rPr>
      </w:pPr>
      <w:r>
        <w:rPr>
          <w:rFonts w:hint="eastAsia" w:ascii="宋体" w:hAnsi="宋体" w:cs="宋体"/>
          <w:szCs w:val="21"/>
        </w:rPr>
        <w:t xml:space="preserve">3、项目地点：姑苏区环体路43号。</w:t>
      </w:r>
      <w:r/>
    </w:p>
    <w:p>
      <w:pPr>
        <w:ind w:firstLine="420"/>
        <w:spacing w:line="360" w:lineRule="auto"/>
        <w:rPr>
          <w:rFonts w:ascii="宋体" w:hAnsi="宋体" w:cs="宋体"/>
          <w:szCs w:val="21"/>
        </w:rPr>
      </w:pPr>
      <w:r>
        <w:rPr>
          <w:rFonts w:hint="eastAsia" w:ascii="宋体" w:hAnsi="宋体" w:cs="宋体"/>
          <w:szCs w:val="21"/>
        </w:rPr>
        <w:t xml:space="preserve">4、合同履行期限：工期要求90日历天，具体开工日期以采购人通知为准。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5、承包方式：包工包料。</w:t>
      </w:r>
      <w:r/>
    </w:p>
    <w:p>
      <w:pPr>
        <w:ind w:firstLine="420"/>
        <w:spacing w:line="360" w:lineRule="auto"/>
      </w:pPr>
      <w:r>
        <w:rPr>
          <w:rFonts w:hint="eastAsia" w:ascii="宋体" w:hAnsi="宋体" w:cs="宋体"/>
          <w:szCs w:val="21"/>
        </w:rPr>
        <w:t xml:space="preserve">6、</w:t>
      </w:r>
      <w:r>
        <w:rPr>
          <w:rFonts w:hint="eastAsia" w:ascii="宋体" w:hAnsi="宋体" w:cs="宋体"/>
          <w:szCs w:val="21"/>
        </w:rPr>
        <w:t xml:space="preserve">工程质量要求：合格。</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bookmarkStart w:id="3" w:name="OLE_LINK1"/>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w:t>
      </w:r>
      <w:r>
        <w:rPr>
          <w:rFonts w:hint="eastAsia" w:ascii="宋体" w:hAnsi="宋体" w:cs="宋体"/>
          <w:szCs w:val="21"/>
        </w:rPr>
        <w:t xml:space="preserve">件中提供相关声明函或监狱企业证明文件，否则为无效投标），所属行业为建筑业。</w:t>
      </w:r>
      <w:bookmarkEnd w:id="3"/>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eastAsiaTheme="minorEastAsia"/>
          <w:szCs w:val="21"/>
        </w:rPr>
      </w:pPr>
      <w:r>
        <w:rPr>
          <w:rFonts w:hint="eastAsia" w:ascii="宋体" w:hAnsi="宋体" w:cs="宋体"/>
          <w:szCs w:val="21"/>
        </w:rPr>
        <w:t xml:space="preserve">（2）本项目接受联合体投标；</w:t>
      </w:r>
      <w:r>
        <w:rPr>
          <w:rFonts w:hint="eastAsia" w:asciiTheme="minorEastAsia" w:hAnsiTheme="minorEastAsia" w:eastAsiaTheme="minorEastAsia" w:cstheme="minorEastAsia"/>
          <w:b/>
          <w:bCs/>
          <w:szCs w:val="21"/>
        </w:rPr>
        <w:t xml:space="preserve">以联合体形式投标的，联合体成员单位数量不超过2家，须明确联合体牵头人，代表联合体递交响应文件。响应文件内须附联合体投标协议书，协议书上需明确联合体各方负责的工作和义务，未提供协议的视为非实质性响应。</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w:t>
      </w:r>
      <w:r/>
    </w:p>
    <w:p>
      <w:pPr>
        <w:ind w:firstLine="420"/>
        <w:spacing w:line="360" w:lineRule="auto"/>
        <w:rPr>
          <w:rFonts w:ascii="宋体" w:hAnsi="宋体" w:cs="宋体"/>
          <w:szCs w:val="21"/>
        </w:rPr>
      </w:pPr>
      <w:r>
        <w:rPr>
          <w:rFonts w:hint="eastAsia" w:ascii="宋体" w:hAnsi="宋体" w:cs="宋体"/>
          <w:szCs w:val="21"/>
        </w:rPr>
        <w:t xml:space="preserve">1）响应单位（如为联合体则指联合体任意一方）具有建筑工程施工总承包叁级及以上资质、特种工程（结构补强）专业承包资质。</w:t>
      </w:r>
      <w:r/>
    </w:p>
    <w:p>
      <w:pPr>
        <w:ind w:firstLine="420"/>
        <w:spacing w:line="360" w:lineRule="auto"/>
        <w:rPr>
          <w:rFonts w:ascii="宋体" w:hAnsi="宋体" w:cs="宋体"/>
          <w:szCs w:val="21"/>
        </w:rPr>
      </w:pPr>
      <w:r>
        <w:rPr>
          <w:rFonts w:hint="eastAsia" w:ascii="宋体" w:hAnsi="宋体" w:cs="宋体"/>
          <w:szCs w:val="21"/>
        </w:rPr>
        <w:t xml:space="preserve">2）响应单位（如为联合体则指联合体双方）具有安全生产条件，并取得有效期内的安全生产许可证。</w:t>
      </w:r>
      <w:r/>
    </w:p>
    <w:p>
      <w:pPr>
        <w:ind w:firstLine="420"/>
        <w:spacing w:line="360" w:lineRule="auto"/>
        <w:rPr>
          <w:rFonts w:ascii="宋体" w:hAnsi="宋体" w:cs="宋体"/>
          <w:szCs w:val="21"/>
        </w:rPr>
      </w:pPr>
      <w:r>
        <w:rPr>
          <w:rFonts w:hint="eastAsia" w:ascii="宋体" w:hAnsi="宋体" w:cs="宋体"/>
          <w:szCs w:val="21"/>
        </w:rPr>
        <w:t xml:space="preserve">3）拟选派项目经理须为响应单位（如为联合体则指牵头人单位）在职人员，具有建筑工程专业二级（及以上）注册建造师和有效的建筑施工企业项目负责人安全生产知识考核合格证书。</w:t>
      </w:r>
      <w:r/>
    </w:p>
    <w:p>
      <w:pPr>
        <w:ind w:firstLine="420"/>
        <w:spacing w:line="360" w:lineRule="auto"/>
        <w:rPr>
          <w:rFonts w:ascii="宋体" w:hAnsi="宋体" w:cs="宋体"/>
          <w:szCs w:val="21"/>
        </w:rPr>
      </w:pPr>
      <w:r>
        <w:rPr>
          <w:rFonts w:hint="eastAsia" w:ascii="宋体" w:hAnsi="宋体" w:cs="宋体"/>
          <w:szCs w:val="21"/>
        </w:rPr>
        <w:t xml:space="preserve">4）项目经理应无在建工程，必须满足下列条件：</w:t>
      </w:r>
      <w:r/>
    </w:p>
    <w:p>
      <w:pPr>
        <w:ind w:firstLine="420"/>
        <w:spacing w:line="360" w:lineRule="auto"/>
        <w:rPr>
          <w:rFonts w:ascii="宋体" w:hAnsi="宋体" w:cs="宋体"/>
          <w:szCs w:val="21"/>
        </w:rPr>
      </w:pPr>
      <w:r>
        <w:rPr>
          <w:rFonts w:hint="eastAsia" w:ascii="宋体" w:hAnsi="宋体" w:cs="宋体"/>
          <w:szCs w:val="21"/>
        </w:rPr>
        <w:t xml:space="preserve">①项目经理不得同时在两个或者两个以上单位受聘或者执业。（同时在两个及以上单位签订劳动合同或交纳社会保险或将本人执（职）业资格证书同时注册在两个及以上单位）</w:t>
      </w:r>
      <w:r/>
    </w:p>
    <w:p>
      <w:pPr>
        <w:ind w:firstLine="420"/>
        <w:spacing w:line="360" w:lineRule="auto"/>
        <w:rPr>
          <w:rFonts w:ascii="宋体" w:hAnsi="宋体" w:cs="宋体"/>
          <w:szCs w:val="21"/>
        </w:rPr>
      </w:pPr>
      <w:r>
        <w:rPr>
          <w:rFonts w:hint="eastAsia" w:ascii="宋体" w:hAnsi="宋体" w:cs="宋体"/>
          <w:szCs w:val="21"/>
        </w:rPr>
        <w:t xml:space="preserve">②项目经理是非变更后无在建工程，或项目经理是变更后无在建工程（必须原合同工期已满且变更备案之日已满6个月），或因非承包方原因致使工程项目停工超过120天（含），经建设单位同意的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4" w:name="_Toc35393793"/>
      <w:r/>
      <w:bookmarkStart w:id="5" w:name="_Toc28359005"/>
      <w:r/>
      <w:bookmarkStart w:id="6" w:name="_Toc28359082"/>
      <w:r/>
      <w:bookmarkStart w:id="7" w:name="_Toc35393624"/>
      <w:r>
        <w:rPr>
          <w:rFonts w:hint="eastAsia" w:ascii="宋体" w:hAnsi="宋体" w:cs="宋体"/>
          <w:szCs w:val="21"/>
          <w:shd w:val="clear" w:color="auto" w:fill="ffffff"/>
        </w:rPr>
        <w:t xml:space="preserve">1、时间：自公告发布之日起5个工作日（具体文件获取截止时间以苏采云系统计时为准）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w:t>
      </w:r>
      <w:r>
        <w:rPr>
          <w:rFonts w:hint="eastAsia" w:ascii="宋体" w:hAnsi="宋体" w:cs="宋体"/>
          <w:szCs w:val="21"/>
          <w:shd w:val="clear" w:color="auto" w:fill="ffffff"/>
        </w:rPr>
        <w:t xml:space="preserve">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95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95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95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pStyle w:val="95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系统使用指导与咨询：联系电话：13914088964；智能客服：登录苏采云系统后，联系系统右下方智能客服图标进行咨询。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4"/>
      <w:r/>
      <w:bookmarkEnd w:id="5"/>
      <w:r/>
      <w:bookmarkEnd w:id="6"/>
      <w:r/>
      <w:bookmarkEnd w:id="7"/>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：2026年11月2日9点30分（北京时间）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1、时间：2026年11月2日9点30分（北京时间）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称：苏州市体育局</w:t>
      </w:r>
      <w:r/>
    </w:p>
    <w:p>
      <w:pPr>
        <w:ind w:firstLine="420"/>
        <w:spacing w:line="360" w:lineRule="auto"/>
        <w:rPr>
          <w:rFonts w:ascii="宋体" w:hAnsi="宋体" w:cs="宋体"/>
          <w:szCs w:val="21"/>
        </w:rPr>
      </w:pPr>
      <w:r>
        <w:rPr>
          <w:rFonts w:hint="eastAsia" w:ascii="宋体" w:hAnsi="宋体" w:cs="宋体"/>
          <w:szCs w:val="21"/>
        </w:rPr>
        <w:t xml:space="preserve">地  址：苏州市姑苏区五卅路175号</w:t>
      </w:r>
      <w:r/>
    </w:p>
    <w:p>
      <w:pPr>
        <w:ind w:firstLine="420"/>
        <w:spacing w:line="360" w:lineRule="auto"/>
        <w:rPr>
          <w:rFonts w:ascii="宋体" w:hAnsi="宋体" w:cs="宋体"/>
          <w:szCs w:val="21"/>
        </w:rPr>
      </w:pPr>
      <w:r>
        <w:rPr>
          <w:rFonts w:hint="eastAsia" w:ascii="宋体" w:hAnsi="宋体" w:cs="宋体"/>
          <w:szCs w:val="21"/>
        </w:rPr>
        <w:t xml:space="preserve">联系人：郭君</w:t>
      </w:r>
      <w:r/>
    </w:p>
    <w:p>
      <w:pPr>
        <w:ind w:firstLine="420"/>
        <w:spacing w:line="360" w:lineRule="auto"/>
        <w:rPr>
          <w:rFonts w:ascii="宋体" w:hAnsi="宋体" w:cs="宋体"/>
          <w:szCs w:val="21"/>
        </w:rPr>
      </w:pPr>
      <w:r>
        <w:rPr>
          <w:rFonts w:hint="eastAsia" w:ascii="宋体" w:hAnsi="宋体" w:cs="宋体"/>
          <w:szCs w:val="21"/>
        </w:rPr>
        <w:t xml:space="preserve">联系电话：0512-65111107</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人：潘莉莉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受苏州市体育局之委托，苏州市创杰招投标咨询服务有限公司对其需采购的苏州市原老年体协大楼维修改造项目在国内组织竞争性磋商采购。欢迎符合资格条件的供应商前来报名参加磋商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JSZC-320500-CJZB-C2026-0108</w:t>
      </w:r>
      <w:r/>
    </w:p>
    <w:p>
      <w:pPr>
        <w:ind w:firstLine="422"/>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苏州市原老年体协大楼维修改造项目</w:t>
      </w:r>
      <w:r/>
    </w:p>
    <w:p>
      <w:pPr>
        <w:ind w:firstLine="422"/>
        <w:spacing w:line="360" w:lineRule="auto"/>
        <w:rPr>
          <w:rFonts w:ascii="宋体" w:hAnsi="宋体" w:cs="宋体"/>
          <w:szCs w:val="21"/>
        </w:rPr>
      </w:pPr>
      <w:r>
        <w:rPr>
          <w:rFonts w:hint="eastAsia" w:ascii="宋体" w:hAnsi="宋体" w:cs="宋体"/>
          <w:b/>
          <w:szCs w:val="21"/>
        </w:rPr>
        <w:t xml:space="preserve">三、采购项目预算：</w:t>
      </w:r>
      <w:r>
        <w:rPr>
          <w:rFonts w:hint="eastAsia" w:ascii="宋体" w:hAnsi="宋体" w:cs="宋体"/>
        </w:rPr>
        <w:t xml:space="preserve">人民币</w:t>
      </w:r>
      <w:r>
        <w:rPr>
          <w:rFonts w:ascii="宋体" w:hAnsi="宋体" w:cs="宋体"/>
        </w:rPr>
        <w:fldChar w:fldCharType="begin"/>
      </w:r>
      <w:r>
        <w:rPr>
          <w:rFonts w:ascii="宋体" w:hAnsi="宋体" w:cs="宋体"/>
        </w:rPr>
        <w:instrText xml:space="preserve"> = 2950000 \* CHINESENUM2 \* MERGEFORMAT </w:instrText>
      </w:r>
      <w:r>
        <w:rPr>
          <w:rFonts w:ascii="宋体" w:hAnsi="宋体" w:cs="宋体"/>
        </w:rPr>
        <w:fldChar w:fldCharType="separate"/>
      </w:r>
      <w:r>
        <w:t xml:space="preserve">贰佰玖拾伍万</w:t>
      </w:r>
      <w:r>
        <w:rPr>
          <w:rFonts w:ascii="宋体" w:hAnsi="宋体" w:cs="宋体"/>
        </w:rPr>
        <w:fldChar w:fldCharType="end"/>
      </w:r>
      <w:r>
        <w:rPr>
          <w:rFonts w:hint="eastAsia" w:ascii="宋体" w:hAnsi="宋体" w:cs="宋体"/>
        </w:rPr>
        <w:t xml:space="preserve">元整（小写：2950000.00元）</w:t>
      </w:r>
      <w:r/>
    </w:p>
    <w:p>
      <w:pPr>
        <w:ind w:firstLine="422"/>
        <w:spacing w:line="360" w:lineRule="auto"/>
        <w:rPr>
          <w:rFonts w:ascii="宋体" w:hAnsi="宋体" w:cs="宋体"/>
          <w:b/>
          <w:szCs w:val="21"/>
        </w:rPr>
        <w:outlineLvl w:val="1"/>
      </w:pPr>
      <w:r>
        <w:rPr>
          <w:rFonts w:hint="eastAsia" w:ascii="宋体" w:hAnsi="宋体" w:cs="宋体"/>
          <w:b/>
          <w:szCs w:val="21"/>
        </w:rPr>
        <w:t xml:space="preserve">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2818105 \* CHINESENUM2 \* MERGEFORMAT </w:instrText>
      </w:r>
      <w:r>
        <w:rPr>
          <w:rFonts w:hint="eastAsia" w:ascii="宋体" w:hAnsi="宋体" w:cs="宋体"/>
        </w:rPr>
        <w:fldChar w:fldCharType="separate"/>
      </w:r>
      <w:r>
        <w:rPr>
          <w:rFonts w:hint="eastAsia" w:ascii="宋体" w:hAnsi="宋体" w:cs="宋体"/>
        </w:rPr>
        <w:t xml:space="preserve">贰佰捌拾壹万捌仟壹佰零伍</w:t>
      </w:r>
      <w:r>
        <w:rPr>
          <w:rFonts w:hint="eastAsia" w:ascii="宋体" w:hAnsi="宋体" w:cs="宋体"/>
        </w:rPr>
        <w:fldChar w:fldCharType="end"/>
      </w:r>
      <w:r>
        <w:rPr>
          <w:rFonts w:hint="eastAsia" w:ascii="宋体" w:hAnsi="宋体" w:cs="宋体"/>
        </w:rPr>
        <w:t xml:space="preserve">元伍角壹分（小写：2818105.51元）</w:t>
      </w:r>
      <w:r/>
    </w:p>
    <w:p>
      <w:pPr>
        <w:ind w:firstLine="422"/>
        <w:spacing w:line="360" w:lineRule="auto"/>
        <w:rPr>
          <w:rFonts w:ascii="宋体" w:hAnsi="宋体" w:cs="宋体"/>
          <w:b/>
          <w:szCs w:val="21"/>
        </w:rPr>
        <w:outlineLvl w:val="1"/>
      </w:pPr>
      <w:r>
        <w:rPr>
          <w:rFonts w:hint="eastAsia" w:ascii="宋体" w:hAnsi="宋体" w:cs="宋体"/>
          <w:b/>
          <w:szCs w:val="21"/>
        </w:rPr>
        <w:t xml:space="preserve">四、采购需求：</w:t>
      </w:r>
      <w:r/>
    </w:p>
    <w:p>
      <w:pPr>
        <w:ind w:firstLine="420"/>
        <w:spacing w:line="360" w:lineRule="auto"/>
        <w:rPr>
          <w:rFonts w:ascii="宋体" w:hAnsi="宋体" w:cs="宋体"/>
          <w:szCs w:val="21"/>
        </w:rPr>
      </w:pPr>
      <w:r>
        <w:rPr>
          <w:rFonts w:hint="eastAsia" w:ascii="宋体" w:hAnsi="宋体" w:cs="宋体"/>
          <w:szCs w:val="21"/>
        </w:rPr>
        <w:t xml:space="preserve">1、工程概况：原老年体协大楼位于姑苏区环体路43号，建成于上世纪1988年，主要包括一座三层办公楼和一座开展活动的附楼，原建筑面积约1100平方米。</w:t>
      </w:r>
      <w:r/>
    </w:p>
    <w:p>
      <w:pPr>
        <w:ind w:firstLine="420"/>
        <w:spacing w:line="360" w:lineRule="auto"/>
        <w:rPr>
          <w:rFonts w:ascii="宋体" w:hAnsi="宋体" w:cs="宋体"/>
          <w:szCs w:val="21"/>
        </w:rPr>
      </w:pPr>
      <w:r>
        <w:rPr>
          <w:rFonts w:hint="eastAsia" w:ascii="宋体" w:hAnsi="宋体" w:cs="宋体"/>
          <w:szCs w:val="21"/>
        </w:rPr>
        <w:t xml:space="preserve">2、工程招标范围：对建筑实施结构加固、屋顶防水修缮以及给排水、消防设施等安装工程改造。主要工程范围详见施工图设计范围，具体详见工程量清单。</w:t>
      </w:r>
      <w:r/>
    </w:p>
    <w:p>
      <w:pPr>
        <w:ind w:firstLine="420"/>
        <w:spacing w:line="360" w:lineRule="auto"/>
        <w:rPr>
          <w:rFonts w:ascii="宋体" w:hAnsi="宋体" w:cs="宋体"/>
          <w:szCs w:val="21"/>
        </w:rPr>
      </w:pPr>
      <w:r>
        <w:rPr>
          <w:rFonts w:hint="eastAsia" w:ascii="宋体" w:hAnsi="宋体" w:cs="宋体"/>
          <w:szCs w:val="21"/>
        </w:rPr>
        <w:t xml:space="preserve">3、现场条件：</w:t>
      </w:r>
      <w:r/>
    </w:p>
    <w:p>
      <w:pPr>
        <w:ind w:firstLine="420"/>
        <w:spacing w:line="360" w:lineRule="auto"/>
        <w:rPr>
          <w:rFonts w:ascii="宋体" w:hAnsi="宋体" w:cs="宋体"/>
          <w:szCs w:val="21"/>
        </w:rPr>
      </w:pPr>
      <w:r>
        <w:rPr>
          <w:rFonts w:hint="eastAsia" w:ascii="宋体" w:hAnsi="宋体" w:cs="宋体"/>
          <w:szCs w:val="21"/>
        </w:rPr>
        <w:t xml:space="preserve">3.1施工现场情况：以现场踏勘情况为准；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3.2交通运输情况：以现场踏勘情况为准；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3.3施工用电：</w:t>
      </w:r>
      <w:r>
        <w:rPr>
          <w:rFonts w:hint="eastAsia" w:ascii="宋体" w:hAnsi="宋体" w:cs="宋体-WinCharSetFFFF-H"/>
          <w:szCs w:val="21"/>
        </w:rPr>
        <w:t xml:space="preserve">由承包方自行解决，相关费用投标报价时综合考虑</w:t>
      </w:r>
      <w:r>
        <w:rPr>
          <w:rFonts w:hint="eastAsia" w:ascii="宋体" w:hAnsi="宋体" w:cs="宋体"/>
          <w:szCs w:val="21"/>
        </w:rPr>
        <w:t xml:space="preserve">。</w:t>
      </w:r>
      <w:r/>
    </w:p>
    <w:p>
      <w:pPr>
        <w:ind w:firstLine="420"/>
        <w:spacing w:line="360" w:lineRule="auto"/>
        <w:rPr>
          <w:rFonts w:ascii="宋体" w:hAnsi="宋体" w:cs="宋体-WinCharSetFFFF-H"/>
          <w:szCs w:val="21"/>
        </w:rPr>
      </w:pPr>
      <w:r>
        <w:rPr>
          <w:rFonts w:hint="eastAsia" w:ascii="宋体" w:hAnsi="宋体" w:cs="宋体"/>
          <w:szCs w:val="21"/>
        </w:rPr>
        <w:t xml:space="preserve">4、项目地点：姑苏区环体路43号</w:t>
      </w:r>
      <w:r>
        <w:rPr>
          <w:rFonts w:hint="eastAsia" w:ascii="宋体" w:hAnsi="宋体" w:cs="宋体-WinCharSetFFFF-H"/>
          <w:szCs w:val="21"/>
        </w:rPr>
        <w:t xml:space="preserve">。</w:t>
      </w:r>
      <w:r/>
    </w:p>
    <w:p>
      <w:pPr>
        <w:ind w:firstLine="420"/>
        <w:spacing w:line="360" w:lineRule="auto"/>
        <w:rPr>
          <w:rFonts w:ascii="宋体" w:hAnsi="宋体" w:cs="宋体-WinCharSetFFFF-H"/>
          <w:szCs w:val="21"/>
        </w:rPr>
      </w:pPr>
      <w:r>
        <w:rPr>
          <w:rFonts w:hint="eastAsia" w:ascii="宋体" w:hAnsi="宋体" w:cs="宋体-WinCharSetFFFF-H"/>
          <w:szCs w:val="21"/>
        </w:rPr>
        <w:t xml:space="preserve">5、合同履行期限：工期要求90日历天，具体开工日期以采购人通知为准。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6、承包方式：包工包料。</w:t>
      </w:r>
      <w:r/>
    </w:p>
    <w:p>
      <w:pPr>
        <w:ind w:firstLine="420"/>
        <w:spacing w:line="360" w:lineRule="auto"/>
        <w:rPr>
          <w:rFonts w:ascii="宋体" w:hAnsi="宋体" w:cs="宋体"/>
          <w:szCs w:val="21"/>
        </w:rPr>
      </w:pPr>
      <w:r>
        <w:rPr>
          <w:rFonts w:hint="eastAsia" w:ascii="宋体" w:hAnsi="宋体" w:cs="宋体"/>
          <w:szCs w:val="21"/>
        </w:rPr>
        <w:t xml:space="preserve">7、工程质量要求：合格。</w:t>
      </w:r>
      <w:r/>
    </w:p>
    <w:p>
      <w:pPr>
        <w:pStyle w:val="986"/>
        <w:ind w:firstLine="420"/>
        <w:rPr>
          <w:rFonts w:cs="宋体"/>
          <w:sz w:val="21"/>
          <w:szCs w:val="21"/>
        </w:rPr>
      </w:pPr>
      <w:r>
        <w:rPr>
          <w:rFonts w:hint="eastAsia" w:cs="宋体"/>
          <w:sz w:val="21"/>
          <w:szCs w:val="21"/>
        </w:rPr>
        <w:t xml:space="preserve">8、技术要求：施工质量应符合现行国家技术、施工及验收规范规程，对施工工艺的特殊要求，按设计图纸（如有）及国家有关规定执行。</w:t>
      </w:r>
      <w:r/>
    </w:p>
    <w:p>
      <w:pPr>
        <w:ind w:firstLine="420"/>
        <w:spacing w:line="360" w:lineRule="auto"/>
        <w:rPr>
          <w:rFonts w:ascii="宋体" w:hAnsi="宋体" w:cs="宋体"/>
          <w:szCs w:val="21"/>
        </w:rPr>
      </w:pPr>
      <w:r>
        <w:rPr>
          <w:rFonts w:hint="eastAsia" w:ascii="宋体" w:hAnsi="宋体" w:cs="宋体"/>
          <w:szCs w:val="21"/>
        </w:rPr>
        <w:t xml:space="preserve">8.1基本要求：严格按照设计图纸施工，材料需符合要求；结构加固工程必须遵循</w:t>
      </w:r>
      <w:r>
        <w:rPr>
          <w:rFonts w:ascii="Arial" w:hAnsi="Arial" w:cs="Arial"/>
          <w:szCs w:val="21"/>
          <w:shd w:val="clear" w:color="auto" w:fill="ffffff"/>
        </w:rPr>
        <w:t xml:space="preserve">《既有建筑鉴定与加固通用规范》</w:t>
      </w:r>
      <w:r>
        <w:rPr>
          <w:rFonts w:hint="eastAsia" w:ascii="宋体" w:hAnsi="宋体" w:cs="宋体"/>
          <w:szCs w:val="21"/>
        </w:rPr>
        <w:t xml:space="preserve">GB55021-2021，确保钢结构与连接构件的安全性，保证防水层不漏水、不渗水；水流通畅。</w:t>
      </w:r>
      <w:r/>
    </w:p>
    <w:p>
      <w:pPr>
        <w:ind w:firstLine="420"/>
        <w:spacing w:line="360" w:lineRule="auto"/>
        <w:rPr>
          <w:rFonts w:ascii="宋体" w:hAnsi="宋体" w:cs="宋体"/>
          <w:szCs w:val="21"/>
        </w:rPr>
      </w:pPr>
      <w:r>
        <w:rPr>
          <w:rFonts w:hint="eastAsia" w:ascii="宋体" w:hAnsi="宋体" w:cs="宋体"/>
          <w:szCs w:val="21"/>
        </w:rPr>
        <w:t xml:space="preserve">8.2所有施工材料质量及施工质量必须严格按照国家规范及江苏省、苏州市相应地方规范、磋</w:t>
      </w:r>
      <w:r>
        <w:rPr>
          <w:rFonts w:hint="eastAsia" w:ascii="宋体" w:hAnsi="宋体" w:cs="宋体"/>
          <w:szCs w:val="21"/>
        </w:rPr>
        <w:t xml:space="preserve">商文件要求、材料厂家的技术规范的有关要求执行。如果在合同履行过程中有新的国家或行业（部）规范和标准出台的，则供方应确保该合同产品达到并符合新的国家或行业（部）规范和标准。因此而增加的费用及风险已经包含在合同总价中。</w:t>
      </w:r>
      <w:r/>
    </w:p>
    <w:p>
      <w:pPr>
        <w:pStyle w:val="986"/>
        <w:ind w:firstLine="420"/>
        <w:rPr>
          <w:rFonts w:cs="宋体"/>
          <w:sz w:val="21"/>
          <w:szCs w:val="21"/>
        </w:rPr>
      </w:pPr>
      <w:r>
        <w:rPr>
          <w:rFonts w:hint="eastAsia" w:cs="宋体"/>
          <w:sz w:val="21"/>
          <w:szCs w:val="21"/>
        </w:rPr>
        <w:t xml:space="preserve">8.3成交供应商应对安装施工质量全面负责，如因成交单位原因造成质量事故、成交单位承担一切经济</w:t>
      </w:r>
      <w:r>
        <w:rPr>
          <w:rFonts w:hint="eastAsia" w:cs="宋体"/>
          <w:sz w:val="21"/>
          <w:szCs w:val="21"/>
        </w:rPr>
        <w:t xml:space="preserve">法律责任</w:t>
      </w:r>
      <w:r/>
    </w:p>
    <w:p>
      <w:pPr>
        <w:pStyle w:val="986"/>
        <w:ind w:firstLine="420"/>
        <w:rPr>
          <w:rFonts w:cs="宋体"/>
          <w:sz w:val="21"/>
          <w:szCs w:val="21"/>
        </w:rPr>
      </w:pPr>
      <w:r>
        <w:rPr>
          <w:rFonts w:hint="eastAsia" w:cs="宋体"/>
          <w:sz w:val="21"/>
          <w:szCs w:val="21"/>
        </w:rPr>
        <w:t xml:space="preserve">8.4成交供应商必须建立健全质量检查制度，严格工序管理，隐蔽工程在隐蔽前应通知采购人检查验收；本着谁施工谁负责产品保护，谁破坏产品谁负责赔偿的原则，成交供应商必须采取切实有效的产品保护措施。</w:t>
      </w:r>
      <w:r/>
    </w:p>
    <w:p>
      <w:pPr>
        <w:pStyle w:val="986"/>
        <w:ind w:firstLine="420"/>
        <w:rPr>
          <w:rFonts w:cs="宋体"/>
          <w:sz w:val="21"/>
          <w:szCs w:val="21"/>
        </w:rPr>
      </w:pPr>
      <w:r>
        <w:rPr>
          <w:rFonts w:hint="eastAsia" w:cs="宋体"/>
          <w:sz w:val="21"/>
          <w:szCs w:val="21"/>
        </w:rPr>
        <w:t xml:space="preserve">8.5工程质量标准必须符合现行国家有关工程施工质量验收规范和标准的要求，工程完工后必须通过房屋安全性鉴定，鉴定结果达到Bsu级及以上。</w:t>
      </w:r>
      <w:r/>
    </w:p>
    <w:p>
      <w:pPr>
        <w:pStyle w:val="986"/>
        <w:ind w:firstLine="420"/>
        <w:rPr>
          <w:rFonts w:cs="宋体"/>
          <w:sz w:val="21"/>
          <w:szCs w:val="21"/>
        </w:rPr>
      </w:pPr>
      <w:r>
        <w:rPr>
          <w:rFonts w:hint="eastAsia" w:cs="宋体"/>
          <w:sz w:val="21"/>
          <w:szCs w:val="21"/>
        </w:rPr>
        <w:t xml:space="preserve">9、质保期：2年，质保期自竣工验收合格之日起计算。</w:t>
      </w:r>
      <w:r/>
    </w:p>
    <w:p>
      <w:pPr>
        <w:pStyle w:val="986"/>
        <w:ind w:firstLine="420"/>
        <w:rPr>
          <w:rFonts w:cs="宋体"/>
          <w:sz w:val="21"/>
          <w:szCs w:val="21"/>
        </w:rPr>
      </w:pPr>
      <w:r>
        <w:rPr>
          <w:rFonts w:hint="eastAsia" w:cs="宋体"/>
          <w:sz w:val="21"/>
          <w:szCs w:val="21"/>
        </w:rPr>
        <w:t xml:space="preserve">10、验收标准：按照采购文件及相关工程施工质量验收规范标准执行。</w:t>
      </w:r>
      <w:r/>
    </w:p>
    <w:p>
      <w:pPr>
        <w:pStyle w:val="986"/>
        <w:ind w:firstLine="420"/>
        <w:rPr>
          <w:rFonts w:cs="宋体"/>
          <w:sz w:val="21"/>
          <w:szCs w:val="21"/>
        </w:rPr>
      </w:pPr>
      <w:r>
        <w:rPr>
          <w:rFonts w:hint="eastAsia" w:cs="宋体"/>
          <w:sz w:val="21"/>
          <w:szCs w:val="21"/>
        </w:rPr>
        <w:t xml:space="preserve">11、服务响应时间要求：供应商有售后服务，接到采购人报修通知后4小时内响应并到达现场，并在采购人要求的维修时间内完成维修，供应商应在响应文件中承诺维修响应时间。</w:t>
      </w:r>
      <w:r/>
    </w:p>
    <w:p>
      <w:pPr>
        <w:ind w:firstLine="422"/>
        <w:jc w:val="left"/>
        <w:spacing w:line="360" w:lineRule="auto"/>
        <w:widowControl/>
        <w:rPr>
          <w:rFonts w:ascii="宋体" w:hAnsi="宋体" w:cs="宋体"/>
          <w:b/>
          <w:szCs w:val="21"/>
        </w:rPr>
      </w:pPr>
      <w:r>
        <w:rPr>
          <w:rFonts w:hint="eastAsia" w:ascii="宋体" w:hAnsi="宋体" w:cs="宋体"/>
          <w:b/>
          <w:szCs w:val="21"/>
        </w:rPr>
        <w:t xml:space="preserve">注：本项目图纸、清单资料等招标附件资料请在百度网盘下载：</w:t>
      </w:r>
      <w:r/>
    </w:p>
    <w:p>
      <w:pPr>
        <w:ind w:firstLine="422"/>
        <w:jc w:val="left"/>
        <w:spacing w:line="360" w:lineRule="auto"/>
        <w:widowControl/>
        <w:rPr>
          <w:rFonts w:ascii="宋体" w:hAnsi="宋体" w:cs="宋体"/>
          <w:b/>
          <w:szCs w:val="21"/>
        </w:rPr>
      </w:pPr>
      <w:r>
        <w:rPr>
          <w:rFonts w:hint="eastAsia" w:ascii="宋体" w:hAnsi="宋体" w:cs="宋体"/>
          <w:b/>
          <w:szCs w:val="21"/>
        </w:rPr>
        <w:t xml:space="preserve">链接：https://pan.baidu.com/s/1eG2ITcZizKbqg3BpnMqK7w?pwd=u29u</w:t>
      </w:r>
      <w:r/>
    </w:p>
    <w:p>
      <w:pPr>
        <w:pStyle w:val="986"/>
        <w:ind w:firstLine="422"/>
        <w:rPr>
          <w:rFonts w:cs="宋体"/>
          <w:b/>
          <w:sz w:val="21"/>
          <w:szCs w:val="21"/>
        </w:rPr>
      </w:pPr>
      <w:r>
        <w:rPr>
          <w:rFonts w:hint="eastAsia" w:cs="宋体"/>
          <w:b/>
          <w:sz w:val="21"/>
          <w:szCs w:val="21"/>
        </w:rPr>
        <w:t xml:space="preserve">提取码：u29u </w:t>
      </w:r>
      <w:r/>
    </w:p>
    <w:p>
      <w:pPr>
        <w:pStyle w:val="986"/>
        <w:ind w:firstLine="422"/>
        <w:rPr>
          <w:rStyle w:val="1036"/>
          <w:rFonts w:cs="宋体"/>
          <w:b/>
          <w:sz w:val="21"/>
          <w:szCs w:val="21"/>
        </w:rPr>
      </w:pPr>
      <w:r>
        <w:rPr>
          <w:rStyle w:val="1036"/>
          <w:rFonts w:hint="eastAsia" w:cs="宋体"/>
          <w:b/>
          <w:sz w:val="21"/>
          <w:szCs w:val="21"/>
        </w:rPr>
        <w:t xml:space="preserve">五、综合说明及其他要求</w:t>
      </w:r>
      <w:r/>
    </w:p>
    <w:p>
      <w:pPr>
        <w:pStyle w:val="986"/>
        <w:ind w:firstLine="420"/>
        <w:rPr>
          <w:rFonts w:cs="宋体"/>
          <w:sz w:val="21"/>
          <w:szCs w:val="21"/>
        </w:rPr>
      </w:pPr>
      <w:r>
        <w:rPr>
          <w:rFonts w:hint="eastAsia" w:cs="宋体"/>
          <w:sz w:val="21"/>
          <w:szCs w:val="21"/>
        </w:rPr>
        <w:t xml:space="preserve">1、响应单位必须承诺磋商文件中提出的全部技术规格与要求，如有其中某些条款不响应时，应在文件中逐条列出，未列出的视同响应。</w:t>
      </w:r>
      <w:r/>
    </w:p>
    <w:p>
      <w:pPr>
        <w:pStyle w:val="986"/>
        <w:ind w:firstLine="420"/>
        <w:rPr>
          <w:rFonts w:cs="宋体"/>
          <w:sz w:val="21"/>
          <w:szCs w:val="21"/>
        </w:rPr>
      </w:pPr>
      <w:r>
        <w:rPr>
          <w:rFonts w:hint="eastAsia" w:cs="宋体"/>
          <w:sz w:val="21"/>
          <w:szCs w:val="21"/>
        </w:rPr>
        <w:t xml:space="preserve">2、响应单位</w:t>
      </w:r>
      <w:r>
        <w:rPr>
          <w:rFonts w:hint="eastAsia" w:cs="宋体"/>
          <w:bCs/>
          <w:sz w:val="21"/>
          <w:szCs w:val="21"/>
        </w:rPr>
        <w:t xml:space="preserve">应合理准备项目安装需要的所有配件、辅材。相关配件辅材均应符合国标要求或相应质量标准要求，并确保安装到位。</w:t>
      </w:r>
      <w:r/>
    </w:p>
    <w:p>
      <w:pPr>
        <w:ind w:firstLine="420"/>
        <w:jc w:val="left"/>
        <w:spacing w:line="360" w:lineRule="auto"/>
        <w:widowControl/>
        <w:rPr>
          <w:rStyle w:val="1036"/>
          <w:rFonts w:ascii="宋体" w:hAnsi="宋体" w:cs="宋体"/>
        </w:rPr>
      </w:pPr>
      <w:r>
        <w:rPr>
          <w:rStyle w:val="1036"/>
          <w:rFonts w:hint="eastAsia" w:ascii="宋体" w:hAnsi="宋体" w:cs="宋体"/>
        </w:rPr>
        <w:t xml:space="preserve">3、报价要求：</w:t>
      </w:r>
      <w:r/>
    </w:p>
    <w:p>
      <w:pPr>
        <w:ind w:firstLine="420"/>
        <w:jc w:val="left"/>
        <w:spacing w:line="360" w:lineRule="auto"/>
        <w:widowControl/>
        <w:rPr>
          <w:rFonts w:ascii="宋体" w:hAnsi="宋体" w:cs="宋体"/>
          <w:szCs w:val="21"/>
        </w:rPr>
      </w:pPr>
      <w:r>
        <w:rPr>
          <w:rFonts w:hint="eastAsia" w:ascii="宋体" w:hAnsi="宋体" w:cs="宋体"/>
          <w:szCs w:val="21"/>
        </w:rPr>
        <w:t xml:space="preserve">3.1计价方式：本工程项目采用下列第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（1）工程量清单计价方式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（2）计价表计价方式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3.2报价方式：本工程项目采用下列第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（1）固定总价报价。竞争报价人应充分考虑施工期间各类建材市场价格变化，政策性调整的风险，一旦经评审确定承包人，报价不作调整。</w:t>
      </w:r>
      <w:r/>
    </w:p>
    <w:p>
      <w:pPr>
        <w:ind w:firstLine="420"/>
        <w:spacing w:line="360" w:lineRule="auto"/>
        <w:widowControl/>
        <w:rPr>
          <w:rFonts w:ascii="宋体" w:hAnsi="宋体" w:cs="宋体"/>
          <w:szCs w:val="21"/>
        </w:rPr>
      </w:pPr>
      <w:r>
        <w:rPr>
          <w:rFonts w:hint="eastAsia" w:ascii="宋体" w:hAnsi="宋体" w:cs="宋体"/>
          <w:szCs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①磋商供应商报价时，必须按统一的工程量清单报价。成交后，本工程中工程量清单项目的综合单价按第一次响应报价下浮之后的综合单价执行。</w:t>
      </w:r>
      <w:r/>
    </w:p>
    <w:p>
      <w:pPr>
        <w:ind w:firstLine="420"/>
        <w:spacing w:line="360" w:lineRule="auto"/>
        <w:widowControl/>
        <w:rPr>
          <w:rFonts w:ascii="宋体" w:hAnsi="宋体" w:cs="宋体"/>
          <w:szCs w:val="21"/>
        </w:rPr>
      </w:pPr>
      <w:r>
        <w:rPr>
          <w:rFonts w:hint="eastAsia" w:ascii="宋体" w:hAnsi="宋体" w:cs="宋体"/>
          <w:szCs w:val="21"/>
        </w:rPr>
        <w:t xml:space="preserve">成交下浮率=(第一次响应报价-成交价)</w:t>
      </w:r>
      <w:r>
        <w:rPr>
          <w:rFonts w:ascii="Arial" w:hAnsi="Arial" w:cs="Arial"/>
          <w:szCs w:val="21"/>
        </w:rPr>
        <w:t xml:space="preserve">÷</w:t>
      </w:r>
      <w:r>
        <w:rPr>
          <w:rFonts w:hint="eastAsia" w:ascii="宋体" w:hAnsi="宋体" w:cs="宋体"/>
          <w:szCs w:val="21"/>
        </w:rPr>
        <w:t xml:space="preserve">(第一次响应报价-不可下浮费用总额)</w:t>
      </w:r>
      <w:r>
        <w:rPr>
          <w:rFonts w:ascii="Arial" w:hAnsi="Arial" w:cs="Arial"/>
          <w:szCs w:val="21"/>
        </w:rPr>
        <w:t xml:space="preserve">×</w:t>
      </w:r>
      <w:r>
        <w:rPr>
          <w:rFonts w:hint="eastAsia" w:ascii="宋体" w:hAnsi="宋体" w:cs="宋体"/>
          <w:szCs w:val="21"/>
        </w:rPr>
        <w:t xml:space="preserve">100%</w:t>
      </w:r>
      <w:r/>
    </w:p>
    <w:p>
      <w:pPr>
        <w:ind w:firstLine="420"/>
        <w:spacing w:line="360" w:lineRule="auto"/>
        <w:widowControl/>
        <w:rPr>
          <w:rFonts w:ascii="宋体" w:hAnsi="宋体" w:cs="宋体"/>
          <w:szCs w:val="21"/>
        </w:rPr>
      </w:pPr>
      <w:r>
        <w:rPr>
          <w:rFonts w:hint="eastAsia" w:ascii="宋体" w:hAnsi="宋体" w:cs="宋体"/>
          <w:szCs w:val="21"/>
        </w:rPr>
        <w:t xml:space="preserve">不可下浮费用总额=暂列金额</w:t>
      </w:r>
      <w:r>
        <w:rPr>
          <w:rFonts w:ascii="Arial" w:hAnsi="Arial" w:cs="Arial"/>
          <w:szCs w:val="21"/>
        </w:rPr>
        <w:t xml:space="preserve">×</w:t>
      </w:r>
      <w:r>
        <w:rPr>
          <w:rFonts w:hint="eastAsia" w:ascii="宋体" w:hAnsi="宋体" w:cs="宋体"/>
          <w:szCs w:val="21"/>
        </w:rPr>
        <w:t xml:space="preserve">(1+现行增值税税率)+专业工程暂估价(含税)+ 材料暂估价</w:t>
      </w:r>
      <w:r>
        <w:rPr>
          <w:rFonts w:ascii="Arial" w:hAnsi="Arial" w:cs="Arial"/>
          <w:szCs w:val="21"/>
        </w:rPr>
        <w:t xml:space="preserve">×</w:t>
      </w:r>
      <w:r>
        <w:rPr>
          <w:rFonts w:hint="eastAsia" w:ascii="宋体" w:hAnsi="宋体" w:cs="宋体"/>
          <w:szCs w:val="21"/>
        </w:rPr>
        <w:t xml:space="preserve">(1+现行增值税税率)+甲供材料费</w:t>
      </w:r>
      <w:r>
        <w:rPr>
          <w:rFonts w:ascii="Arial" w:hAnsi="Arial" w:cs="Arial"/>
          <w:szCs w:val="21"/>
        </w:rPr>
        <w:t xml:space="preserve">×</w:t>
      </w:r>
      <w:r>
        <w:rPr>
          <w:rFonts w:hint="eastAsia" w:ascii="宋体" w:hAnsi="宋体" w:cs="宋体"/>
          <w:szCs w:val="21"/>
        </w:rPr>
        <w:t xml:space="preserve">(1+现行增值税税率)+ 安全生产措施费(含税)</w:t>
      </w:r>
      <w:r/>
    </w:p>
    <w:p>
      <w:pPr>
        <w:ind w:firstLine="420"/>
        <w:spacing w:line="360" w:lineRule="auto"/>
        <w:widowControl/>
        <w:rPr>
          <w:rFonts w:ascii="宋体" w:hAnsi="宋体" w:cs="宋体"/>
          <w:szCs w:val="21"/>
        </w:rPr>
      </w:pPr>
      <w:r>
        <w:rPr>
          <w:rFonts w:hint="eastAsia" w:ascii="宋体" w:hAnsi="宋体" w:cs="宋体"/>
          <w:szCs w:val="21"/>
        </w:rPr>
        <w:t xml:space="preserve">结算人工材料不调差。</w:t>
      </w:r>
      <w:r/>
    </w:p>
    <w:p>
      <w:pPr>
        <w:ind w:firstLine="420"/>
        <w:spacing w:line="360" w:lineRule="auto"/>
        <w:widowControl/>
        <w:rPr>
          <w:rFonts w:ascii="宋体" w:hAnsi="宋体" w:cs="宋体"/>
          <w:szCs w:val="21"/>
        </w:rPr>
      </w:pPr>
      <w:r>
        <w:rPr>
          <w:rFonts w:hint="eastAsia" w:ascii="宋体" w:hAnsi="宋体" w:cs="宋体"/>
          <w:szCs w:val="21"/>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spacing w:line="360" w:lineRule="auto"/>
        <w:widowControl/>
        <w:rPr>
          <w:rFonts w:ascii="宋体" w:hAnsi="宋体" w:cs="宋体"/>
          <w:szCs w:val="21"/>
        </w:rPr>
      </w:pPr>
      <w:r>
        <w:rPr>
          <w:rFonts w:hint="eastAsia" w:ascii="宋体" w:hAnsi="宋体" w:cs="宋体"/>
          <w:szCs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w:t>
      </w:r>
      <w:r/>
    </w:p>
    <w:p>
      <w:pPr>
        <w:ind w:firstLine="420"/>
        <w:spacing w:line="360" w:lineRule="auto"/>
        <w:widowControl/>
        <w:rPr>
          <w:rFonts w:ascii="宋体" w:hAnsi="宋体" w:cs="宋体"/>
          <w:szCs w:val="21"/>
        </w:rPr>
      </w:pPr>
      <w:r>
        <w:rPr>
          <w:rFonts w:hint="eastAsia" w:ascii="宋体" w:hAnsi="宋体" w:cs="宋体"/>
          <w:szCs w:val="21"/>
        </w:rPr>
        <w:t xml:space="preserve">成交下浮率=(第一次响应报价-成交价)</w:t>
      </w:r>
      <w:r>
        <w:rPr>
          <w:rFonts w:ascii="Arial" w:hAnsi="Arial" w:cs="Arial"/>
          <w:szCs w:val="21"/>
        </w:rPr>
        <w:t xml:space="preserve">÷</w:t>
      </w:r>
      <w:r>
        <w:rPr>
          <w:rFonts w:hint="eastAsia" w:ascii="宋体" w:hAnsi="宋体" w:cs="宋体"/>
          <w:szCs w:val="21"/>
        </w:rPr>
        <w:t xml:space="preserve">(第一次响应报价-不可下浮费用总额)</w:t>
      </w:r>
      <w:r>
        <w:rPr>
          <w:rFonts w:ascii="Arial" w:hAnsi="Arial" w:cs="Arial"/>
          <w:szCs w:val="21"/>
        </w:rPr>
        <w:t xml:space="preserve">×</w:t>
      </w:r>
      <w:r>
        <w:rPr>
          <w:rFonts w:hint="eastAsia" w:ascii="宋体" w:hAnsi="宋体" w:cs="宋体"/>
          <w:szCs w:val="21"/>
        </w:rPr>
        <w:t xml:space="preserve">100%</w:t>
      </w:r>
      <w:r/>
    </w:p>
    <w:p>
      <w:pPr>
        <w:ind w:firstLine="420"/>
        <w:spacing w:line="360" w:lineRule="auto"/>
        <w:widowControl/>
        <w:rPr>
          <w:rFonts w:ascii="宋体" w:hAnsi="宋体" w:cs="宋体"/>
          <w:szCs w:val="21"/>
        </w:rPr>
      </w:pPr>
      <w:r>
        <w:rPr>
          <w:rFonts w:hint="eastAsia" w:ascii="宋体" w:hAnsi="宋体" w:cs="宋体"/>
          <w:szCs w:val="21"/>
        </w:rPr>
        <w:t xml:space="preserve">不可下浮费用总额=暂列金额</w:t>
      </w:r>
      <w:r>
        <w:rPr>
          <w:rFonts w:ascii="Arial" w:hAnsi="Arial" w:cs="Arial"/>
          <w:szCs w:val="21"/>
        </w:rPr>
        <w:t xml:space="preserve">×</w:t>
      </w:r>
      <w:r>
        <w:rPr>
          <w:rFonts w:hint="eastAsia" w:ascii="宋体" w:hAnsi="宋体" w:cs="宋体"/>
          <w:szCs w:val="21"/>
        </w:rPr>
        <w:t xml:space="preserve">(1+现行增值税税率)+专业工程暂估价(含税)+ 材料暂估价</w:t>
      </w:r>
      <w:r>
        <w:rPr>
          <w:rFonts w:ascii="Arial" w:hAnsi="Arial" w:cs="Arial"/>
          <w:szCs w:val="21"/>
        </w:rPr>
        <w:t xml:space="preserve">×</w:t>
      </w:r>
      <w:r>
        <w:rPr>
          <w:rFonts w:hint="eastAsia" w:ascii="宋体" w:hAnsi="宋体" w:cs="宋体"/>
          <w:szCs w:val="21"/>
        </w:rPr>
        <w:t xml:space="preserve">(1+现行增值税税率)+甲供材料费</w:t>
      </w:r>
      <w:r>
        <w:rPr>
          <w:rFonts w:ascii="Arial" w:hAnsi="Arial" w:cs="Arial"/>
          <w:szCs w:val="21"/>
        </w:rPr>
        <w:t xml:space="preserve">×</w:t>
      </w:r>
      <w:r>
        <w:rPr>
          <w:rFonts w:hint="eastAsia" w:ascii="宋体" w:hAnsi="宋体" w:cs="宋体"/>
          <w:szCs w:val="21"/>
        </w:rPr>
        <w:t xml:space="preserve">(1+现行增值税税率)+ 安全生产措施费(含税)</w:t>
      </w:r>
      <w:r/>
    </w:p>
    <w:p>
      <w:pPr>
        <w:ind w:firstLine="420"/>
        <w:spacing w:line="360" w:lineRule="auto"/>
        <w:widowControl/>
        <w:rPr>
          <w:rFonts w:ascii="宋体" w:hAnsi="宋体" w:cs="宋体"/>
          <w:szCs w:val="21"/>
        </w:rPr>
      </w:pPr>
      <w:r>
        <w:rPr>
          <w:rFonts w:hint="eastAsia" w:ascii="宋体" w:hAnsi="宋体" w:cs="宋体"/>
          <w:szCs w:val="21"/>
        </w:rPr>
        <w:t xml:space="preserve">结算人工材料不调差。</w:t>
      </w:r>
      <w:r/>
    </w:p>
    <w:p>
      <w:pPr>
        <w:ind w:firstLine="420"/>
        <w:spacing w:line="360" w:lineRule="auto"/>
        <w:widowControl/>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widowControl/>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rPr>
          <w:rFonts w:hint="eastAsia"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3.3磋商报价时，不可竞争费用均按规定计算，不得让利或随意调整计算标准，否则报价无效。磋商单位不得将不可竞争费用降低标准收取，不可竞争费费率详见工程量清单。</w:t>
      </w:r>
      <w:r>
        <w:rPr>
          <w:rFonts w:hint="eastAsia" w:ascii="宋体" w:hAnsi="宋体" w:cs="宋体"/>
          <w:szCs w:val="21"/>
        </w:rPr>
        <w:t xml:space="preserve">依据《建设工程工程量清单计价标准》GB/T50500-2024 规定，本工程安全生产措施费、增值税、暂列金额、材料暂估价、甲供材料费、专业工程暂估价、采购文件给定计日工暂定单价均为不可竞争费用</w:t>
      </w:r>
      <w:r>
        <w:rPr>
          <w:rFonts w:hint="eastAsia" w:ascii="宋体" w:hAnsi="宋体" w:cs="宋体"/>
          <w:b/>
          <w:bCs/>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3.4计价格式中列明的所有需要填报的单价和合价，响应单位均需填报，未填报的单价和合价，视为此项费用已包含在工程量清单的其他单价和合价中。</w:t>
      </w:r>
      <w:r/>
    </w:p>
    <w:p>
      <w:pPr>
        <w:ind w:firstLine="420"/>
        <w:spacing w:line="360" w:lineRule="auto"/>
        <w:widowControl/>
        <w:rPr>
          <w:rFonts w:ascii="宋体" w:hAnsi="宋体" w:cs="宋体"/>
          <w:szCs w:val="21"/>
        </w:rPr>
      </w:pPr>
      <w:r>
        <w:rPr>
          <w:rFonts w:hint="eastAsia" w:ascii="宋体" w:hAnsi="宋体" w:cs="宋体"/>
          <w:szCs w:val="21"/>
        </w:rPr>
        <w:t xml:space="preserve">3.5本工程所有提供参考品牌及规格型号的主要材料，磋商单位可以直接选用或采用同档次产品进行报价，施工中如采购单位发现磋商单位采用的品牌低于参考品牌的档次，则采购单位有权将该部分材料品牌按参考品牌规格型号进行调整，中标（成交）单位必须按调整后的品牌规格型号进行施工，且中标（成交）价格不予调整。</w:t>
      </w:r>
      <w:r/>
    </w:p>
    <w:p>
      <w:pPr>
        <w:ind w:firstLine="422"/>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3、磋商报价分析表（已标价工程量清单）</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rPr>
          <w:rFonts w:hint="eastAsia" w:ascii="宋体" w:hAnsi="宋体" w:eastAsia="宋体" w:cs="宋体"/>
          <w:b/>
          <w:sz w:val="21"/>
          <w:szCs w:val="21"/>
        </w:rPr>
        <w:t xml:space="preserve">（如为联合体投标，则本项联合体各方的材料都须提供）：</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2025年度）财务审计报告或最近一期（近半年以来任意一期）财务报表（至少包括资产负债表、利润表），其他组织、自然人及成立未满一年的法人应提供银行出具的资信证明）；</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4.1.6法律、行政法规规定的其他条件。承诺符合；</w:t>
      </w:r>
      <w:r/>
    </w:p>
    <w:p>
      <w:pPr>
        <w:ind w:firstLine="420"/>
        <w:spacing w:line="360" w:lineRule="auto"/>
        <w:rPr>
          <w:rFonts w:ascii="宋体" w:hAnsi="宋体" w:cs="宋体"/>
          <w:bCs/>
          <w:szCs w:val="21"/>
        </w:rPr>
      </w:pPr>
      <w:r>
        <w:rPr>
          <w:rFonts w:hint="eastAsia" w:ascii="宋体" w:hAnsi="宋体" w:cs="宋体"/>
          <w:bCs/>
          <w:szCs w:val="21"/>
        </w:rPr>
        <w:t xml:space="preserve">4.2本项目的其他特定资格要求：</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4.2.1响应单位（如为联合体则指联合体任意一方）具有建筑工程施工总承包叁级及以上资质、特种工程（结构补强）专业承包资质。</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4.2.2响应单位（如为联合体则指联合体双方）具有安全生产条件，并取得有效期内的安全生产许可证。</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4.2.3拟选派项目经理须为响应单位（如为联合体则指牵头人单位）在职人员，具有建筑工程专业二级（及以上）注册建造师和有效的建筑施工企业项目负责人安全生产知识考核合格证书。</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4.2.4项目经理应无在建工程，提供项目经理无在建工程承诺书及响应单位为其缴纳的2026年7月以来任意一期社保证明。</w:t>
      </w:r>
      <w:r/>
    </w:p>
    <w:p>
      <w:pPr>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省级以上监狱管理局、戒毒管理局（含新疆生产建设兵团）出具的属于监狱企业的证明文件（本项目专门面向中小企业采购。</w:t>
      </w:r>
      <w:r>
        <w:rPr>
          <w:rFonts w:hint="eastAsia" w:ascii="宋体" w:hAnsi="宋体" w:cs="宋体"/>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Cs/>
          <w:szCs w:val="21"/>
          <w:lang w:val="zh-CN"/>
        </w:rPr>
        <w:t xml:space="preserve">）。</w:t>
      </w:r>
      <w:r>
        <w:rPr>
          <w:rFonts w:hint="eastAsia" w:ascii="宋体" w:hAnsi="宋体" w:cs="宋体"/>
          <w:b/>
          <w:szCs w:val="21"/>
        </w:rPr>
        <w:t xml:space="preserve">（如为联合体投标，则本项联合体各方的材料都须提供）</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5.2磋商响应单位法定代表人身份证复印件；法人授权委托书和代理人身份证复印件（如有授权委托）；</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5.3联合投标协议书及联合投标授权委托书，联合体成员单位法定代表人身份证复印件；（如为联合体投标须提供）</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5.4关于资格文件的声明函；</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5.5技术及服务偏离表；</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5.6商务条款偏离表；</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5.7投标（响应）保证承诺书；</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5.8其他有关符合性证明的文件（包括采购需求中所要求提供的证明文件，如有要求）；</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5.9工程量清单内的产品在《节能产品政府采购清单》和《环境标志产品政府采购清单》中的须提供清单汇总（格式自拟）及对响应产品的认证证书（如有）；</w:t>
      </w:r>
      <w:r/>
    </w:p>
    <w:p>
      <w:pPr>
        <w:pStyle w:val="956"/>
        <w:spacing w:line="360" w:lineRule="auto"/>
        <w:rPr>
          <w:rFonts w:ascii="宋体" w:hAnsi="宋体" w:eastAsia="宋体" w:cs="宋体"/>
          <w:bCs/>
          <w:sz w:val="21"/>
          <w:szCs w:val="21"/>
        </w:rPr>
      </w:pPr>
      <w:r>
        <w:rPr>
          <w:rFonts w:hint="eastAsia" w:ascii="宋体" w:hAnsi="宋体" w:eastAsia="宋体" w:cs="宋体"/>
          <w:bCs/>
          <w:sz w:val="21"/>
          <w:szCs w:val="21"/>
        </w:rPr>
        <w:t xml:space="preserve">5.10磋商响应单位基本情况表；</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6、综合评审响应文件（具体模块以系统生成为准）</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6.1施工组织设计；</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6.3 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6.4 评分标准中所涉及到的其他材料。</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w:t>
      </w:r>
      <w:r/>
    </w:p>
    <w:p>
      <w:pPr>
        <w:pStyle w:val="956"/>
        <w:spacing w:line="360" w:lineRule="auto"/>
        <w:rPr>
          <w:rFonts w:ascii="宋体" w:hAnsi="宋体" w:eastAsia="宋体" w:cs="宋体"/>
          <w:sz w:val="21"/>
          <w:szCs w:val="21"/>
          <w:lang w:val="zh-CN"/>
        </w:rPr>
      </w:pPr>
      <w:r>
        <w:rPr>
          <w:rFonts w:hint="eastAsia" w:ascii="宋体" w:hAnsi="宋体" w:eastAsia="宋体" w:cs="宋体"/>
          <w:sz w:val="21"/>
          <w:szCs w:val="21"/>
        </w:rPr>
        <w:t xml:space="preserve">7.1本项目专门面向中小企业采购，不涉及小微企业价格扣除；</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7.2供应商对其提供的产品出具《关于符合本国产品标准的声明函》或财政部会同有关部门规定的有关证明文件。如不提供将不享受本国产品价格评审优惠。</w:t>
      </w:r>
      <w:r/>
    </w:p>
    <w:p>
      <w:pPr>
        <w:pStyle w:val="956"/>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956"/>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（2）以上5.1-5.9为符合性审查须提供的资料，响应供应商必须提供并加盖电子公章。否则，磋商响应文件将被认定为未实质性响应。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56"/>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56"/>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956"/>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ind w:firstLine="420"/>
        <w:spacing w:line="360" w:lineRule="auto"/>
        <w:rPr>
          <w:rFonts w:ascii="宋体" w:hAnsi="宋体" w:cs="宋体"/>
          <w:szCs w:val="21"/>
        </w:rPr>
      </w:pPr>
      <w:r>
        <w:rPr>
          <w:rFonts w:hint="eastAsia" w:ascii="宋体" w:hAnsi="宋体" w:cs="宋体"/>
          <w:szCs w:val="21"/>
        </w:rPr>
        <w:t xml:space="preserve">5、由磋商小组对各响应单位的资格进行审查。资格审查内容包括：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（1）供应商是否满足《中华人民共和国政府采购法》第二十二条规定的基本条件；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（2）信用查询：现场审查供应商是否在参加政府采购活动前三年内，在经营活动中没有重大违法记录；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（3）专门面向中小企业的项目，应当在资格审查环节对供应商出具的《中小企业声明函》进行审查；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（4）接受联合体投标的项目，联合体各方是否满足采购文件规定并提交相应证明文件；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（5）供应商是否满足采购文件规定的其他特定条件；</w:t>
      </w:r>
      <w:r/>
    </w:p>
    <w:p>
      <w:pPr>
        <w:ind w:firstLine="420"/>
        <w:spacing w:line="360" w:lineRule="auto"/>
        <w:rPr>
          <w:rFonts w:ascii="宋体" w:hAnsi="宋体" w:cs="宋体"/>
          <w:szCs w:val="21"/>
        </w:rPr>
      </w:pPr>
      <w:r>
        <w:rPr>
          <w:rFonts w:hint="eastAsia" w:ascii="宋体" w:hAnsi="宋体" w:cs="宋体"/>
          <w:szCs w:val="21"/>
        </w:rPr>
        <w:t xml:space="preserve">（6）供应商是否存在其他不得参与该政府采购项目的情形。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986"/>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6"/>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该项目所需的全部人工费、材料费、机械使用费、管理费、利润、工程风险、规费、税金，以及所需的深化设计、施工准备、施工过程、保修期等所需的供货、运输、人工、运杂保险、装卸、备品、备件、损耗、安装、调试、人员培训、售后服务、专利技术、施工方案专家论证费用等一切费用。</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036"/>
          <w:rFonts w:ascii="宋体" w:hAnsi="宋体" w:cs="宋体"/>
          <w:b/>
          <w:szCs w:val="21"/>
        </w:rPr>
      </w:pPr>
      <w:r>
        <w:rPr>
          <w:rStyle w:val="1036"/>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4、采购代理服务费：采购人支付</w:t>
      </w:r>
      <w:r>
        <w:rPr>
          <w:rStyle w:val="1036"/>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服务费交纳账户：</w:t>
      </w:r>
      <w:r>
        <w:rPr>
          <w:rFonts w:hint="eastAsia" w:ascii="宋体" w:hAnsi="宋体" w:cs="宋体"/>
          <w:szCs w:val="21"/>
        </w:rPr>
        <w:t xml:space="preserve">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本项目接受联合投标（</w:t>
      </w:r>
      <w:r>
        <w:rPr>
          <w:rFonts w:hint="eastAsia" w:asciiTheme="minorEastAsia" w:hAnsiTheme="minorEastAsia" w:eastAsiaTheme="minorEastAsia" w:cstheme="minorEastAsia"/>
          <w:b/>
          <w:bCs/>
          <w:szCs w:val="21"/>
        </w:rPr>
        <w:t xml:space="preserve">联合体成员单位数量不超过2家</w:t>
      </w:r>
      <w:r>
        <w:rPr>
          <w:rFonts w:hint="eastAsia" w:ascii="宋体" w:hAnsi="宋体" w:cs="宋体"/>
          <w:b/>
          <w:bCs/>
          <w:szCs w:val="21"/>
          <w:lang w:val="zh-CN"/>
        </w:rPr>
        <w:t xml:space="preserve">）。</w:t>
      </w:r>
      <w:r/>
    </w:p>
    <w:p>
      <w:pPr>
        <w:pStyle w:val="1034"/>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34"/>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w:t>
      </w:r>
      <w:r>
        <w:rPr>
          <w:rFonts w:hint="eastAsia" w:ascii="宋体" w:hAnsi="宋体" w:cs="宋体"/>
          <w:szCs w:val="21"/>
          <w:lang w:val="zh-CN"/>
        </w:rPr>
        <w:t xml:space="preserve">合体所有成员的代表承担责任和接受指令，并负责整个合同的全面履行。</w:t>
      </w:r>
      <w:r/>
    </w:p>
    <w:p>
      <w:pPr>
        <w:pStyle w:val="1034"/>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34"/>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w:t>
      </w:r>
      <w:r>
        <w:rPr>
          <w:rFonts w:hint="eastAsia" w:ascii="宋体" w:hAnsi="宋体" w:cs="宋体"/>
        </w:rPr>
        <w:t xml:space="preserve">出《成交通知书》</w:t>
      </w:r>
      <w:bookmarkStart w:id="8" w:name="_Hlk132389804"/>
      <w:r/>
      <w:bookmarkStart w:id="9" w:name="_Hlk132385599"/>
      <w:r/>
      <w:bookmarkStart w:id="10"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bookmarkEnd w:id="9"/>
      <w:r/>
      <w:bookmarkEnd w:id="10"/>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95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5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956"/>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  朱晓芹  路丽丽  施紫秋</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65238816</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w:t>
      </w:r>
      <w:r>
        <w:rPr>
          <w:rFonts w:hint="eastAsia" w:ascii="宋体" w:hAnsi="宋体" w:cs="宋体"/>
          <w:szCs w:val="21"/>
        </w:rPr>
        <w:t xml:space="preserve">小型企业、微型企业的投标报价扣除5%后参与评审。</w:t>
      </w:r>
      <w:r>
        <w:rPr>
          <w:rFonts w:hint="eastAsia" w:ascii="宋体" w:hAnsi="宋体" w:cs="宋体"/>
        </w:rPr>
        <w:t xml:space="preserve">则需根据《中小企业划型标准规定》（工信部联企业〔2011〕300号）提交《中小企业声明函》并加盖公章，</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根据《政府采购促进中小企业发展管理办法》（财库〔2020〕46号）及《中小企业划型标准规定》（工信部联企业〔2011〕300号），本采购项目对应的中小企业划分标准所属行业为：建筑业。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5%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5%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1）本项目对采购本国产品给予政策支持：</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②当采购项目或者采购包中含有多种产品，供应商为该采购项目或者采购包提供的符合本国产品标准的产品成本之和占该供应商提供的全部产品成本之和的比例达到80%以上时（供应商需在“投标文件格式”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cs="宋体"/>
          <w:szCs w:val="21"/>
        </w:rPr>
        <w:t xml:space="preserve">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③供应商需按照招标文件的要求提供《关于符合本国产品标准的声明函》（以下简称《声明函》），如不提供将不享受本国产品价格评审优惠。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6"/>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956"/>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4、根据《苏财购〔2026〕36号》文：</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A、评审中出现下列情形之一的，评审委员会应当启动异常低价投标（响应）审查程序：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（3）投标（响应）报价低于采购项目最高限价45%的，即投标（响应）报价&lt;采购项目最高限价×45%；</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（一）价格分（10分，以最后报价作为计算依据）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报价最低的响应报价为评标基准价，其价格分为满分。其他响应单位的价格分统一按照下列公式计算（计算结果四舍五入保留两位小数）：响应报价得分=（评标基准价/最后响应报价）*价格权值*100。价格权值为10%。</w:t>
      </w:r>
      <w:r/>
    </w:p>
    <w:p>
      <w:pPr>
        <w:spacing w:line="360" w:lineRule="auto"/>
        <w:rPr>
          <w:rFonts w:ascii="宋体" w:hAnsi="宋体" w:cs="宋体"/>
          <w:b/>
          <w:szCs w:val="22"/>
        </w:rPr>
      </w:pPr>
      <w:r>
        <w:rPr>
          <w:rFonts w:hint="eastAsia" w:ascii="宋体" w:hAnsi="宋体" w:cs="宋体"/>
          <w:b/>
          <w:szCs w:val="22"/>
        </w:rPr>
        <w:t xml:space="preserve">（二）施工组织设计（68分）</w:t>
      </w:r>
      <w:r/>
    </w:p>
    <w:p>
      <w:pPr>
        <w:ind w:firstLine="379"/>
        <w:spacing w:line="360" w:lineRule="auto"/>
        <w:rPr>
          <w:rFonts w:ascii="宋体" w:hAnsi="宋体" w:cs="宋体"/>
          <w:b/>
          <w:bCs/>
          <w:szCs w:val="21"/>
        </w:rPr>
      </w:pPr>
      <w:r>
        <w:rPr>
          <w:rFonts w:hint="eastAsia" w:ascii="宋体" w:hAnsi="宋体" w:cs="宋体"/>
          <w:b/>
          <w:bCs/>
          <w:szCs w:val="21"/>
        </w:rPr>
        <w:t xml:space="preserve">1、总体概述（8分）</w:t>
      </w:r>
      <w:r/>
    </w:p>
    <w:p>
      <w:pPr>
        <w:ind w:firstLine="378"/>
        <w:spacing w:line="360" w:lineRule="auto"/>
        <w:rPr>
          <w:rFonts w:ascii="宋体" w:hAnsi="宋体" w:cs="宋体"/>
          <w:szCs w:val="21"/>
        </w:rPr>
      </w:pPr>
      <w:r>
        <w:rPr>
          <w:rFonts w:hint="eastAsia" w:ascii="宋体" w:hAnsi="宋体" w:cs="宋体"/>
          <w:szCs w:val="21"/>
        </w:rPr>
        <w:t xml:space="preserve">工程概述、总体安排、及施工部署及施工段划分，具有可操作性强，内容描述详细的得8分；可操作性尚可，内容描述较简单的得5分；可操作性差，内容描述特少的得2分；未提供不得分。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2、施工总进度计划（8分）</w:t>
      </w:r>
      <w:r/>
    </w:p>
    <w:p>
      <w:pPr>
        <w:ind w:firstLine="378"/>
        <w:spacing w:line="360" w:lineRule="auto"/>
        <w:rPr>
          <w:rFonts w:ascii="宋体" w:hAnsi="宋体" w:cs="宋体"/>
          <w:szCs w:val="21"/>
        </w:rPr>
      </w:pPr>
      <w:r>
        <w:rPr>
          <w:rFonts w:hint="eastAsia" w:ascii="宋体" w:hAnsi="宋体" w:cs="宋体"/>
          <w:szCs w:val="21"/>
        </w:rPr>
        <w:t xml:space="preserve">关于本工程施工进度计划的描述，以及为完成该计划所定措施，具有可操作性强，内容描述详细的得8分；可操作性尚可，内容描述较简单的得5分；可操作性差，内容描述特少的得2分；未提供不得分。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3、分部、分项工程的施工方案（10分）</w:t>
      </w:r>
      <w:r/>
    </w:p>
    <w:p>
      <w:pPr>
        <w:ind w:firstLine="378"/>
        <w:spacing w:line="360" w:lineRule="auto"/>
        <w:rPr>
          <w:rFonts w:ascii="宋体" w:hAnsi="宋体" w:cs="宋体"/>
          <w:szCs w:val="21"/>
        </w:rPr>
      </w:pPr>
      <w:r>
        <w:rPr>
          <w:rFonts w:hint="eastAsia" w:ascii="宋体" w:hAnsi="宋体" w:cs="宋体"/>
          <w:szCs w:val="21"/>
        </w:rPr>
        <w:t xml:space="preserve">该工程分部分项工程的施工方案、具体施工技术措施，具有可操作性强，内容描述详细的得10分；可操作性尚可，内容描述较简单的得7分；可操作性差，内容描述特少的得4分；未提供不得分。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4、安全文明施工措施（10分）</w:t>
      </w:r>
      <w:r/>
    </w:p>
    <w:p>
      <w:pPr>
        <w:ind w:firstLine="378"/>
        <w:spacing w:line="360" w:lineRule="auto"/>
        <w:rPr>
          <w:rFonts w:ascii="宋体" w:hAnsi="宋体" w:cs="宋体"/>
          <w:szCs w:val="21"/>
        </w:rPr>
      </w:pPr>
      <w:r>
        <w:rPr>
          <w:rFonts w:hint="eastAsia" w:ascii="宋体" w:hAnsi="宋体" w:cs="宋体"/>
          <w:szCs w:val="21"/>
        </w:rPr>
        <w:t xml:space="preserve">该工程安全文明施工、施工现场扬尘污染防治措施及环境保护方面的措施，内容描述详细的得10分；可操作性尚可，内容描述较简单的得7分；可操作性差，内容描述特少的得4分；未提供不得分。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5、劳动力配备（8分）</w:t>
      </w:r>
      <w:r/>
    </w:p>
    <w:p>
      <w:pPr>
        <w:ind w:firstLine="378"/>
        <w:spacing w:line="360" w:lineRule="auto"/>
        <w:rPr>
          <w:rFonts w:ascii="宋体" w:hAnsi="宋体" w:cs="宋体"/>
          <w:szCs w:val="21"/>
        </w:rPr>
      </w:pPr>
      <w:r>
        <w:rPr>
          <w:rFonts w:hint="eastAsia" w:ascii="宋体" w:hAnsi="宋体" w:cs="宋体"/>
          <w:szCs w:val="21"/>
        </w:rPr>
        <w:t xml:space="preserve">用于该工程的劳动力配备，具有可操作性强，内容描述详细的得8分；可操作性尚可，内容描述较简单的得5分；可操作性差，内容描述特少的得2分；未提供不得分。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6、机械设备的投入（8分）</w:t>
      </w:r>
      <w:r/>
    </w:p>
    <w:p>
      <w:pPr>
        <w:ind w:firstLine="378"/>
        <w:spacing w:line="360" w:lineRule="auto"/>
        <w:rPr>
          <w:rFonts w:ascii="宋体" w:hAnsi="宋体" w:cs="宋体"/>
          <w:szCs w:val="21"/>
        </w:rPr>
      </w:pPr>
      <w:r>
        <w:rPr>
          <w:rFonts w:hint="eastAsia" w:ascii="宋体" w:hAnsi="宋体" w:cs="宋体"/>
          <w:szCs w:val="21"/>
        </w:rPr>
        <w:t xml:space="preserve">用于该工程的机械及各种设备，及施工过程中的主要设备的使用管理等，具有可操作性强，内容描述详细的得8分；可操作性尚可，内容描述较简单的得5分；可操作性差，内容描述特少的得2分；未提供不得分。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7、季节性施工（8分）</w:t>
      </w:r>
      <w:r/>
    </w:p>
    <w:p>
      <w:pPr>
        <w:ind w:firstLine="378"/>
        <w:spacing w:line="360" w:lineRule="auto"/>
        <w:rPr>
          <w:rFonts w:ascii="宋体" w:hAnsi="宋体" w:cs="宋体"/>
          <w:szCs w:val="21"/>
        </w:rPr>
      </w:pPr>
      <w:r>
        <w:rPr>
          <w:rFonts w:hint="eastAsia" w:ascii="宋体" w:hAnsi="宋体" w:cs="宋体"/>
          <w:szCs w:val="21"/>
        </w:rPr>
        <w:t xml:space="preserve">季节性施工、已有设备、管线的加固、保护等特殊情况下的施工措施科学、合理、操作性强、高效，上述内容详实具体、可行性强的得8分；内容较为详细、可行性较强的得5分；内容、可行性欠缺的得2分；</w:t>
      </w:r>
      <w:r>
        <w:rPr>
          <w:rFonts w:hint="eastAsia" w:ascii="宋体" w:hAnsi="宋体" w:cs="宋体"/>
          <w:szCs w:val="21"/>
        </w:rPr>
        <w:t xml:space="preserve">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8、突发事件的应急措施方案（8分）</w:t>
      </w:r>
      <w:r/>
    </w:p>
    <w:p>
      <w:pPr>
        <w:ind w:firstLine="420"/>
        <w:spacing w:line="360" w:lineRule="auto"/>
        <w:rPr>
          <w:rFonts w:ascii="宋体" w:hAnsi="宋体"/>
          <w:szCs w:val="21"/>
        </w:rPr>
      </w:pPr>
      <w:r>
        <w:rPr>
          <w:rFonts w:hint="eastAsia" w:ascii="宋体" w:hAnsi="宋体"/>
          <w:szCs w:val="21"/>
        </w:rPr>
        <w:t xml:space="preserve">应急措施有效扎实，管理责任清晰的得8分；应急措施缺略、管理责任较为清晰的得5分；应急措施不合理、管理责任模糊的得2分；</w:t>
      </w:r>
      <w:r>
        <w:rPr>
          <w:rFonts w:hint="eastAsia" w:ascii="宋体" w:hAnsi="宋体" w:cs="宋体"/>
          <w:szCs w:val="21"/>
        </w:rPr>
        <w:t xml:space="preserve">未提供不得分</w:t>
      </w:r>
      <w:r>
        <w:rPr>
          <w:rFonts w:hint="eastAsia" w:ascii="宋体" w:hAnsi="宋体"/>
          <w:szCs w:val="21"/>
        </w:rPr>
        <w:t xml:space="preserve">。</w:t>
      </w:r>
      <w:r/>
    </w:p>
    <w:p>
      <w:pPr>
        <w:spacing w:line="360" w:lineRule="auto"/>
        <w:rPr>
          <w:rFonts w:ascii="宋体" w:hAnsi="宋体" w:cs="宋体"/>
          <w:b/>
          <w:szCs w:val="22"/>
        </w:rPr>
      </w:pPr>
      <w:r>
        <w:rPr>
          <w:rFonts w:hint="eastAsia" w:ascii="宋体" w:hAnsi="宋体" w:cs="宋体"/>
          <w:b/>
          <w:szCs w:val="22"/>
        </w:rPr>
        <w:t xml:space="preserve">（三）拟投入项目组成员（</w:t>
      </w:r>
      <w:r>
        <w:rPr>
          <w:rFonts w:hint="eastAsia" w:ascii="宋体" w:hAnsi="宋体" w:cs="宋体"/>
          <w:b/>
        </w:rPr>
        <w:t xml:space="preserve">10</w:t>
      </w:r>
      <w:r>
        <w:rPr>
          <w:rFonts w:hint="eastAsia" w:ascii="宋体" w:hAnsi="宋体" w:cs="宋体"/>
          <w:b/>
          <w:szCs w:val="22"/>
        </w:rPr>
        <w:t xml:space="preserve">分）</w:t>
      </w:r>
      <w:r/>
    </w:p>
    <w:p>
      <w:pPr>
        <w:ind w:firstLine="420"/>
        <w:spacing w:line="360" w:lineRule="auto"/>
        <w:rPr>
          <w:rFonts w:ascii="宋体" w:hAnsi="宋体" w:cs="宋体"/>
          <w:szCs w:val="21"/>
        </w:rPr>
      </w:pPr>
      <w:r>
        <w:rPr>
          <w:rFonts w:hint="eastAsia" w:ascii="宋体" w:hAnsi="宋体" w:cs="宋体"/>
          <w:szCs w:val="21"/>
        </w:rPr>
        <w:t xml:space="preserve">拟投入项目组成员（项目经理除外）具备中级及以上职称的得2分/人，最高得10分。响应文件中提供职称证书复印件及响应单位为其缴纳的2026年7月以来任意一期社保证明加盖响应单位公章</w:t>
      </w:r>
      <w:r>
        <w:rPr>
          <w:rFonts w:hint="eastAsia" w:ascii="宋体" w:hAnsi="宋体" w:cs="宋体"/>
          <w:bCs/>
          <w:szCs w:val="22"/>
        </w:rPr>
        <w:t xml:space="preserve">，否则不得分。</w:t>
      </w:r>
      <w:r/>
    </w:p>
    <w:p>
      <w:pPr>
        <w:spacing w:line="360" w:lineRule="auto"/>
        <w:rPr>
          <w:rFonts w:ascii="宋体" w:hAnsi="宋体" w:cs="宋体"/>
          <w:b/>
          <w:szCs w:val="22"/>
        </w:rPr>
      </w:pPr>
      <w:r>
        <w:rPr>
          <w:rFonts w:hint="eastAsia" w:ascii="宋体" w:hAnsi="宋体" w:cs="宋体"/>
          <w:b/>
          <w:szCs w:val="22"/>
        </w:rPr>
        <w:t xml:space="preserve">（四）响应单位履约能力（12分）</w:t>
      </w:r>
      <w:r/>
    </w:p>
    <w:p>
      <w:pPr>
        <w:ind w:firstLine="422"/>
        <w:spacing w:line="360" w:lineRule="auto"/>
        <w:widowControl/>
        <w:rPr>
          <w:rFonts w:ascii="宋体" w:hAnsi="宋体" w:cs="宋体"/>
          <w:b/>
          <w:szCs w:val="22"/>
        </w:rPr>
      </w:pPr>
      <w:r>
        <w:rPr>
          <w:rFonts w:hint="eastAsia" w:ascii="宋体" w:hAnsi="宋体" w:cs="宋体"/>
          <w:b/>
          <w:szCs w:val="22"/>
        </w:rPr>
        <w:t xml:space="preserve">1、管理体系认证证书（6分）</w:t>
      </w:r>
      <w:r/>
    </w:p>
    <w:p>
      <w:pPr>
        <w:ind w:firstLine="420"/>
        <w:spacing w:line="360" w:lineRule="auto"/>
        <w:widowControl/>
        <w:rPr>
          <w:rFonts w:ascii="宋体" w:hAnsi="宋体" w:cs="宋体"/>
          <w:bCs/>
          <w:szCs w:val="22"/>
        </w:rPr>
      </w:pPr>
      <w:r>
        <w:rPr>
          <w:rFonts w:hint="eastAsia" w:ascii="宋体" w:hAnsi="宋体" w:cs="宋体"/>
          <w:bCs/>
          <w:szCs w:val="22"/>
        </w:rPr>
        <w:t xml:space="preserve">响应单位具有有效期内的质量管理体系认证证书、环境管理体系认证证书、职业健康安全管理体系认证证书的，每项得2分，最高得6分。响应文件中提供证书复印件及</w:t>
      </w:r>
      <w:r>
        <w:rPr>
          <w:rStyle w:val="1036"/>
          <w:rFonts w:hint="eastAsia"/>
        </w:rPr>
        <w:t xml:space="preserve">证书在全国认证认可信息公共服务平台网站查询为有效状态的查询结果网页截图</w:t>
      </w:r>
      <w:r>
        <w:rPr>
          <w:rFonts w:hint="eastAsia" w:ascii="宋体" w:hAnsi="宋体" w:cs="宋体"/>
          <w:bCs/>
          <w:szCs w:val="22"/>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2、类似项目业绩（6分）</w:t>
      </w:r>
      <w:r/>
    </w:p>
    <w:p>
      <w:pPr>
        <w:ind w:firstLine="420"/>
        <w:spacing w:line="360" w:lineRule="auto"/>
        <w:rPr>
          <w:rFonts w:ascii="宋体" w:hAnsi="宋体" w:cs="宋体"/>
          <w:szCs w:val="21"/>
        </w:rPr>
      </w:pPr>
      <w:r>
        <w:rPr>
          <w:rFonts w:hint="eastAsia" w:ascii="宋体" w:hAnsi="宋体" w:cs="宋体"/>
          <w:szCs w:val="21"/>
        </w:rPr>
        <w:t xml:space="preserve">响应单位自2023年9月1日以来（以合同签订日期为准）承担过类似项目业绩，每提供一个得2分，最高得6分。响应文件中提供合同关键页（至少包括合同封面/首页、合同标的/服务内容页、合同签订日期页、双方签字盖章页）复印件加盖响应单位公章</w:t>
      </w:r>
      <w:r>
        <w:rPr>
          <w:rFonts w:hint="eastAsia" w:ascii="宋体" w:hAnsi="宋体" w:cs="宋体"/>
          <w:bCs/>
          <w:szCs w:val="22"/>
        </w:rPr>
        <w:t xml:space="preserve">，否则不得分</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2、付款步骤、合同履行期限如有负偏离的将不进入综合评审程序，也不得成交。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针对评分标准中评分的每一条，磋商响应单位均应提供相关资料并作出相应说明供评委评判，未提供相关资料或提供的相关资料不明确、不清晰评委而无法判断是否符合评分条件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rPr>
          <w:rFonts w:hint="eastAsia" w:ascii="宋体" w:hAnsi="宋体" w:cs="宋体"/>
          <w:szCs w:val="21"/>
        </w:rPr>
        <w:t xml:space="preserve">。</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甲方：</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地址：</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联系人：</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联系电话：</w:t>
      </w:r>
      <w:r/>
    </w:p>
    <w:p>
      <w:pPr>
        <w:ind w:firstLine="420"/>
        <w:spacing w:line="360" w:lineRule="auto"/>
        <w:tabs>
          <w:tab w:val="left" w:pos="5175" w:leader="none"/>
        </w:tabs>
        <w:rPr>
          <w:rFonts w:ascii="宋体" w:hAnsi="宋体" w:cs="宋体"/>
          <w:szCs w:val="21"/>
        </w:rPr>
      </w:pPr>
      <w:r>
        <w:rPr>
          <w:rFonts w:ascii="宋体" w:hAnsi="宋体" w:cs="宋体"/>
          <w:szCs w:val="21"/>
        </w:rPr>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乙方：</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地址：</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联系人：</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联系电话：</w:t>
      </w:r>
      <w:r/>
    </w:p>
    <w:p>
      <w:pPr>
        <w:ind w:firstLine="420"/>
        <w:spacing w:line="360" w:lineRule="auto"/>
        <w:tabs>
          <w:tab w:val="left" w:pos="5175" w:leader="none"/>
        </w:tabs>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w:t>
      </w:r>
      <w:r>
        <w:rPr>
          <w:rFonts w:hint="eastAsia" w:ascii="宋体" w:hAnsi="宋体" w:cs="宋体"/>
          <w:bCs/>
          <w:szCs w:val="21"/>
          <w:u w:val="single"/>
        </w:rPr>
        <w:t xml:space="preserve">JSZC-320500-CJZB-C2026-0108</w:t>
      </w:r>
      <w:r>
        <w:rPr>
          <w:rFonts w:hint="eastAsia" w:ascii="宋体" w:hAnsi="宋体" w:cs="宋体"/>
          <w:szCs w:val="21"/>
        </w:rPr>
        <w:t xml:space="preserve">号竞争性磋商文件及乙方的响应文件和成交通知书，甲乙双方就此次成交的</w:t>
      </w:r>
      <w:r>
        <w:rPr>
          <w:rFonts w:hint="eastAsia" w:ascii="宋体" w:hAnsi="宋体" w:cs="宋体"/>
          <w:szCs w:val="21"/>
          <w:u w:val="single"/>
        </w:rPr>
        <w:t xml:space="preserve">苏州市原老年体协大楼维修改造项目</w:t>
      </w:r>
      <w:r>
        <w:rPr>
          <w:rFonts w:hint="eastAsia" w:ascii="宋体" w:hAnsi="宋体" w:cs="宋体"/>
          <w:szCs w:val="21"/>
        </w:rPr>
        <w:t xml:space="preserve">（以下简称“本工程”）的采购事宜，签订本合同书，以兹共同遵守。</w:t>
      </w:r>
      <w:r/>
    </w:p>
    <w:p>
      <w:pPr>
        <w:numPr>
          <w:ilvl w:val="0"/>
          <w:numId w:val="4"/>
        </w:numPr>
        <w:spacing w:line="360" w:lineRule="auto"/>
        <w:rPr>
          <w:rFonts w:ascii="宋体" w:hAnsi="宋体" w:cs="宋体"/>
          <w:b/>
          <w:szCs w:val="21"/>
        </w:rPr>
      </w:pPr>
      <w:r>
        <w:rPr>
          <w:rFonts w:hint="eastAsia" w:ascii="宋体" w:hAnsi="宋体" w:cs="宋体"/>
          <w:b/>
          <w:szCs w:val="21"/>
        </w:rPr>
        <w:t xml:space="preserve">工程概况：</w:t>
      </w:r>
      <w:r/>
    </w:p>
    <w:p>
      <w:pPr>
        <w:ind w:firstLine="420"/>
        <w:spacing w:line="360" w:lineRule="auto"/>
        <w:rPr>
          <w:rFonts w:ascii="宋体" w:hAnsi="宋体" w:cs="宋体"/>
          <w:bCs/>
          <w:szCs w:val="21"/>
          <w:lang w:val="zh-CN"/>
        </w:rPr>
      </w:pPr>
      <w:r/>
      <w:bookmarkStart w:id="11" w:name="_Toc351203482"/>
      <w:r>
        <w:rPr>
          <w:rFonts w:hint="eastAsia" w:ascii="宋体" w:hAnsi="宋体" w:cs="宋体"/>
          <w:bCs/>
          <w:szCs w:val="21"/>
          <w:lang w:val="zh-CN"/>
        </w:rPr>
        <w:t xml:space="preserve">1、工程名称：苏州市原老年体协大楼维修改造项目</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2、工程地点：</w:t>
      </w:r>
      <w:r>
        <w:rPr>
          <w:rFonts w:hint="eastAsia" w:ascii="宋体" w:hAnsi="宋体" w:cs="宋体"/>
          <w:szCs w:val="21"/>
        </w:rPr>
        <w:t xml:space="preserve">姑苏区环体路43号</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3、工程内容：</w:t>
      </w:r>
      <w:r>
        <w:rPr>
          <w:rFonts w:hint="eastAsia" w:ascii="宋体" w:hAnsi="宋体" w:cs="宋体"/>
          <w:szCs w:val="21"/>
        </w:rPr>
        <w:t xml:space="preserve">对建筑实施结构加固、屋顶防水修缮以及给排水、消防设施等安装工程改造。主要工程范围详见施工图设计范围，具体详见工程量清单</w:t>
      </w:r>
      <w:r>
        <w:rPr>
          <w:rFonts w:hint="eastAsia" w:ascii="宋体" w:hAnsi="宋体" w:cs="宋体"/>
          <w:bCs/>
          <w:szCs w:val="21"/>
          <w:lang w:val="zh-CN"/>
        </w:rPr>
        <w:t xml:space="preserve">。</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4、承包方式：包工包料。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5、质量标准：合格。</w:t>
      </w:r>
      <w:r/>
    </w:p>
    <w:p>
      <w:pPr>
        <w:spacing w:line="360" w:lineRule="auto"/>
        <w:rPr>
          <w:rFonts w:ascii="宋体" w:hAnsi="宋体" w:cs="宋体"/>
          <w:b/>
          <w:szCs w:val="21"/>
          <w:lang w:val="zh-CN"/>
        </w:rPr>
      </w:pPr>
      <w:r>
        <w:rPr>
          <w:rFonts w:hint="eastAsia" w:ascii="宋体" w:hAnsi="宋体" w:cs="宋体"/>
          <w:b/>
          <w:szCs w:val="21"/>
          <w:lang w:val="zh-CN"/>
        </w:rPr>
        <w:t xml:space="preserve">二、合同工期</w:t>
      </w:r>
      <w:bookmarkEnd w:id="11"/>
      <w:r>
        <w:rPr>
          <w:rFonts w:hint="eastAsia" w:ascii="宋体" w:hAnsi="宋体" w:cs="宋体"/>
          <w:b/>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计划开工日期：</w:t>
      </w:r>
      <w:bookmarkStart w:id="12" w:name="EB4b235c514b894473832c6a7791a2aecb"/>
      <w:r>
        <w:rPr>
          <w:rFonts w:hint="eastAsia" w:ascii="宋体" w:hAnsi="宋体" w:cs="宋体"/>
          <w:szCs w:val="21"/>
        </w:rPr>
        <w:t xml:space="preserve">2026年月日</w:t>
      </w:r>
      <w:bookmarkEnd w:id="12"/>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计划竣工日期：</w:t>
      </w:r>
      <w:bookmarkStart w:id="13" w:name="EBc19bc9702e534f2cadcd510fe1a20ccc"/>
      <w:r>
        <w:rPr>
          <w:rFonts w:hint="eastAsia" w:ascii="宋体" w:hAnsi="宋体" w:cs="宋体"/>
          <w:szCs w:val="21"/>
        </w:rPr>
        <w:t xml:space="preserve">2026年月日</w:t>
      </w:r>
      <w:bookmarkEnd w:id="13"/>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工期总日历天数：90日历天。工期总日历天数与根据前述计划开竣工日期计算的工期天数不一致的，以工期总日历天数为准。</w:t>
      </w:r>
      <w:r/>
    </w:p>
    <w:p>
      <w:pPr>
        <w:spacing w:line="360" w:lineRule="auto"/>
        <w:tabs>
          <w:tab w:val="right" w:pos="8822" w:leader="none"/>
        </w:tabs>
        <w:rPr>
          <w:rFonts w:ascii="宋体" w:hAnsi="宋体" w:cs="宋体"/>
          <w:b/>
          <w:szCs w:val="21"/>
        </w:rPr>
      </w:pPr>
      <w:r>
        <w:rPr>
          <w:rFonts w:hint="eastAsia" w:ascii="宋体" w:hAnsi="宋体" w:cs="宋体"/>
          <w:b/>
          <w:szCs w:val="21"/>
        </w:rPr>
        <w:t xml:space="preserve">三、保修服务</w:t>
      </w:r>
      <w:r/>
    </w:p>
    <w:p>
      <w:pPr>
        <w:ind w:firstLine="420"/>
        <w:jc w:val="left"/>
        <w:spacing w:line="360" w:lineRule="auto"/>
        <w:rPr>
          <w:rFonts w:ascii="宋体" w:hAnsi="宋体" w:cs="宋体"/>
          <w:szCs w:val="21"/>
        </w:rPr>
      </w:pPr>
      <w:r>
        <w:rPr>
          <w:rFonts w:hint="eastAsia" w:ascii="宋体" w:hAnsi="宋体" w:cs="宋体"/>
          <w:szCs w:val="21"/>
        </w:rPr>
        <w:t xml:space="preserve">1、乙方承诺对本工程整体提供为期2年（自本项目竣工验收合格之日起计算）的免费保修服务，如设</w:t>
      </w:r>
      <w:r>
        <w:rPr>
          <w:rFonts w:hint="eastAsia" w:ascii="宋体" w:hAnsi="宋体" w:cs="宋体"/>
          <w:szCs w:val="21"/>
        </w:rPr>
        <w:t xml:space="preserve">备原厂保修高于2年的则以原厂保修为准。质保期内如工程出现质量问题，乙方需无条件无偿进行修复，如果不修复，甲方有权委托第三方修复，费用由乙方承担，同时因此而产生的征信问题由乙方承担。</w:t>
      </w:r>
      <w:r/>
    </w:p>
    <w:p>
      <w:pPr>
        <w:ind w:firstLine="420"/>
        <w:jc w:val="left"/>
        <w:spacing w:line="360" w:lineRule="auto"/>
        <w:rPr>
          <w:rFonts w:ascii="宋体" w:hAnsi="宋体" w:cs="宋体"/>
          <w:szCs w:val="21"/>
        </w:rPr>
      </w:pPr>
      <w:r>
        <w:rPr>
          <w:rFonts w:hint="eastAsia" w:ascii="宋体" w:hAnsi="宋体" w:cs="宋体"/>
          <w:szCs w:val="21"/>
        </w:rPr>
        <w:t xml:space="preserve">2、维修响应时间：工程保修期内，乙方承诺接到甲方报修通知后4小时内响应并到达现场，并在甲方要求的维修时间内完成维修。乙方未能按前述约定提供保修服务的，甲方有权自行聘请第三方进行维修，因此产生的费用由乙方承担，甲方有权直接从未支付的费用中扣除。未支付的费用不足以弥补甲方实际损失的，乙方应予以补足。</w:t>
      </w:r>
      <w:r/>
    </w:p>
    <w:p>
      <w:pPr>
        <w:ind w:firstLine="420"/>
        <w:jc w:val="left"/>
        <w:spacing w:line="360" w:lineRule="auto"/>
        <w:rPr>
          <w:rFonts w:ascii="宋体" w:hAnsi="宋体" w:cs="宋体"/>
          <w:szCs w:val="21"/>
        </w:rPr>
      </w:pPr>
      <w:r>
        <w:rPr>
          <w:rFonts w:hint="eastAsia" w:ascii="宋体" w:hAnsi="宋体" w:cs="宋体"/>
          <w:szCs w:val="21"/>
        </w:rPr>
        <w:t xml:space="preserve">3、其他未及事项按采购文件及响应文件执行。</w:t>
      </w:r>
      <w:r/>
    </w:p>
    <w:p>
      <w:pPr>
        <w:jc w:val="left"/>
        <w:spacing w:line="360" w:lineRule="auto"/>
        <w:rPr>
          <w:rFonts w:ascii="宋体" w:hAnsi="宋体" w:cs="宋体"/>
          <w:b/>
          <w:szCs w:val="21"/>
        </w:rPr>
      </w:pPr>
      <w:r>
        <w:rPr>
          <w:rFonts w:hint="eastAsia" w:ascii="宋体" w:hAnsi="宋体" w:cs="宋体"/>
          <w:b/>
          <w:szCs w:val="21"/>
        </w:rPr>
        <w:t xml:space="preserve">四、验收</w:t>
      </w:r>
      <w:r/>
    </w:p>
    <w:p>
      <w:pPr>
        <w:ind w:firstLine="420"/>
        <w:spacing w:line="360" w:lineRule="auto"/>
        <w:rPr>
          <w:rFonts w:ascii="宋体" w:hAnsi="宋体" w:cs="宋体"/>
          <w:szCs w:val="21"/>
        </w:rPr>
      </w:pPr>
      <w:r>
        <w:rPr>
          <w:rFonts w:hint="eastAsia" w:ascii="宋体" w:hAnsi="宋体" w:cs="宋体"/>
          <w:szCs w:val="21"/>
        </w:rPr>
        <w:t xml:space="preserve">1、履约验收标准：根据国家相关法律法规、行业相关标准、政府采购合同要求、采购文件要求、响应文件规定。</w:t>
      </w:r>
      <w:r/>
    </w:p>
    <w:p>
      <w:pPr>
        <w:ind w:firstLine="420"/>
        <w:spacing w:line="360" w:lineRule="auto"/>
        <w:rPr>
          <w:rFonts w:ascii="宋体" w:hAnsi="宋体" w:cs="宋体"/>
          <w:szCs w:val="21"/>
        </w:rPr>
      </w:pPr>
      <w:r>
        <w:rPr>
          <w:rFonts w:hint="eastAsia" w:ascii="宋体" w:hAnsi="宋体" w:cs="宋体"/>
          <w:szCs w:val="21"/>
        </w:rPr>
        <w:t xml:space="preserve">2、履约验收主体：由甲方进行验收。</w:t>
      </w:r>
      <w:r/>
    </w:p>
    <w:p>
      <w:pPr>
        <w:ind w:firstLine="420"/>
        <w:spacing w:line="360" w:lineRule="auto"/>
        <w:rPr>
          <w:rFonts w:ascii="宋体" w:hAnsi="宋体" w:cs="宋体"/>
          <w:szCs w:val="21"/>
        </w:rPr>
      </w:pPr>
      <w:r>
        <w:rPr>
          <w:rFonts w:hint="eastAsia" w:ascii="宋体" w:hAnsi="宋体" w:cs="宋体"/>
          <w:szCs w:val="21"/>
        </w:rPr>
        <w:t xml:space="preserve">3、履约验收方式：乙方应当按照政府采购合同的约定，配合甲方做好一次性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rPr>
          <w:rFonts w:ascii="宋体" w:hAnsi="宋体" w:cs="宋体"/>
          <w:szCs w:val="21"/>
        </w:rPr>
      </w:pPr>
      <w:r>
        <w:rPr>
          <w:rFonts w:hint="eastAsia" w:ascii="宋体" w:hAnsi="宋体" w:cs="宋体"/>
          <w:szCs w:val="21"/>
        </w:rPr>
        <w:t xml:space="preserve">4、验收程序按照《江苏省政府采购履约验收管理办法》规定执行。</w:t>
      </w:r>
      <w:r/>
    </w:p>
    <w:p>
      <w:pPr>
        <w:ind w:firstLine="420"/>
        <w:jc w:val="left"/>
        <w:spacing w:line="360" w:lineRule="auto"/>
        <w:rPr>
          <w:rFonts w:ascii="宋体" w:hAnsi="宋体" w:cs="宋体"/>
          <w:szCs w:val="21"/>
        </w:rPr>
      </w:pPr>
      <w:r>
        <w:rPr>
          <w:rFonts w:hint="eastAsia" w:ascii="宋体" w:hAnsi="宋体" w:cs="宋体"/>
          <w:szCs w:val="21"/>
        </w:rPr>
        <w:t xml:space="preserve">5、验收流程和内容：</w:t>
      </w:r>
      <w:r/>
    </w:p>
    <w:p>
      <w:pPr>
        <w:ind w:firstLine="420"/>
        <w:jc w:val="left"/>
        <w:spacing w:line="360" w:lineRule="auto"/>
        <w:rPr>
          <w:rFonts w:ascii="宋体" w:hAnsi="宋体" w:cs="宋体"/>
          <w:szCs w:val="21"/>
        </w:rPr>
      </w:pPr>
      <w:r>
        <w:rPr>
          <w:rFonts w:hint="eastAsia" w:ascii="宋体" w:hAnsi="宋体" w:cs="宋体"/>
          <w:szCs w:val="21"/>
        </w:rPr>
        <w:t xml:space="preserve">（1）本工程实施前，乙方应向甲方提交书面的工程设计方案，乙方应当确保提交给甲方的设计方案不得侵犯任何第三方的权利，因乙方原因导致任何第三方向甲方主张侵权、赔偿责任的，应由乙方承担全部责任，并赔偿因此给甲方造成的全部损失及费用；设计方案经甲方书面确认后乙方方可实施。本工程完工后，甲方根据乙方设计方案进行验收，同时乙方应提供符合甲方要求的相关验收材料，甲方检验无误后向乙方出具验收合格证明，该证明作为最终付款所需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（2）本工程经甲方验收合格后，甲乙双方应签署《政府采购合同履行验收报告》，甲方将验收单上交苏州市体育局财务部门，连同发票一起入账，作为甲方履行完毕政府采购的凭证。</w:t>
      </w:r>
      <w:r/>
    </w:p>
    <w:p>
      <w:pPr>
        <w:ind w:firstLine="420"/>
        <w:jc w:val="left"/>
        <w:spacing w:line="360" w:lineRule="auto"/>
        <w:rPr>
          <w:rFonts w:ascii="宋体" w:hAnsi="宋体" w:cs="宋体"/>
          <w:szCs w:val="21"/>
        </w:rPr>
      </w:pPr>
      <w:r>
        <w:rPr>
          <w:rFonts w:hint="eastAsia" w:ascii="宋体" w:hAnsi="宋体" w:cs="宋体"/>
          <w:szCs w:val="21"/>
        </w:rPr>
        <w:t xml:space="preserve">（3）本工程质量必须达到合格，如经甲方验收不合格的，甲方有权要求乙方返工，因此导致甲方的一切损失、额外费用以及逾期竣工的违约责任均由乙方承担。如经乙方返工超过两次，本工程仍未能通过验收的，乙方除须对本工程采取补救措施外，还应按照本合同总价款的10%向甲方支付违约金，此项违约金可与逾期竣工违约金同时适用，同时赔偿甲方一切直接、间接损失。</w:t>
      </w:r>
      <w:r/>
    </w:p>
    <w:p>
      <w:pPr>
        <w:ind w:firstLine="420"/>
        <w:jc w:val="left"/>
        <w:spacing w:line="360" w:lineRule="auto"/>
        <w:rPr>
          <w:rFonts w:ascii="宋体" w:hAnsi="宋体" w:cs="宋体"/>
          <w:szCs w:val="21"/>
        </w:rPr>
      </w:pPr>
      <w:r>
        <w:rPr>
          <w:rFonts w:hint="eastAsia" w:ascii="宋体" w:hAnsi="宋体" w:cs="宋体"/>
          <w:szCs w:val="21"/>
        </w:rPr>
        <w:t xml:space="preserve">（4）如甲乙双方对验收结果存在分歧的，双方可将本工程提交具有法定检测资质的相关专业机构进行检测，检测费用由乙方承担。</w:t>
      </w:r>
      <w:r/>
    </w:p>
    <w:p>
      <w:pPr>
        <w:jc w:val="left"/>
        <w:spacing w:line="360" w:lineRule="auto"/>
        <w:rPr>
          <w:rFonts w:ascii="宋体" w:hAnsi="宋体" w:cs="宋体"/>
          <w:b/>
          <w:bCs/>
          <w:szCs w:val="21"/>
        </w:rPr>
      </w:pPr>
      <w:r>
        <w:rPr>
          <w:rFonts w:hint="eastAsia" w:ascii="宋体" w:hAnsi="宋体" w:cs="宋体"/>
          <w:b/>
          <w:bCs/>
          <w:szCs w:val="21"/>
        </w:rPr>
        <w:t xml:space="preserve">五、价格与支付</w:t>
      </w:r>
      <w:r/>
    </w:p>
    <w:p>
      <w:pPr>
        <w:ind w:firstLine="420"/>
        <w:jc w:val="left"/>
        <w:spacing w:line="360" w:lineRule="auto"/>
        <w:rPr>
          <w:rFonts w:ascii="宋体" w:hAnsi="宋体" w:cs="宋体"/>
          <w:szCs w:val="21"/>
        </w:rPr>
      </w:pPr>
      <w:r>
        <w:rPr>
          <w:rFonts w:hint="eastAsia" w:ascii="宋体" w:hAnsi="宋体" w:cs="宋体"/>
          <w:szCs w:val="21"/>
        </w:rPr>
        <w:t xml:space="preserve">1、本合同总金额（含税）为人民币（大写）</w:t>
      </w:r>
      <w:r>
        <w:rPr>
          <w:rFonts w:hint="eastAsia" w:ascii="宋体" w:hAnsi="宋体" w:cs="宋体"/>
          <w:b/>
          <w:szCs w:val="21"/>
          <w:u w:val="single"/>
        </w:rPr>
        <w:t xml:space="preserve">         （¥.00）</w:t>
      </w:r>
      <w:r>
        <w:rPr>
          <w:rFonts w:hint="eastAsia" w:ascii="宋体" w:hAnsi="宋体" w:cs="宋体"/>
          <w:szCs w:val="21"/>
        </w:rPr>
        <w:t xml:space="preserve">。前述合同金额包括而不限于完成该项目所需的全部人工费、材料费、机械使用费、管理费、利润、工程风险、规费、税金，以及所需的深化设计、施工准备、施工过程、保修期等所需的供货、运输、人工、运杂保险、装卸、备品、备件、损耗、安装、调试、人员培训、售后服务、专利技术、施工方案专家论证费用等一切费用。本工程采用审计结算价，甲方最终付款金额以实际工程量审计金额为准。</w:t>
      </w:r>
      <w:r/>
    </w:p>
    <w:p>
      <w:pPr>
        <w:ind w:firstLine="420"/>
        <w:spacing w:line="360" w:lineRule="auto"/>
        <w:rPr>
          <w:rFonts w:ascii="宋体" w:hAnsi="宋体" w:cs="宋体"/>
          <w:szCs w:val="21"/>
        </w:rPr>
      </w:pPr>
      <w:r>
        <w:rPr>
          <w:rFonts w:hint="eastAsia" w:ascii="宋体" w:hAnsi="宋体" w:cs="宋体"/>
          <w:szCs w:val="21"/>
        </w:rPr>
        <w:t xml:space="preserve">2、本合同为固定单价合同，乙方应充分考虑施工期间各类建材的市场风险和国家政策性调整风险系数，具体按照国家和苏州市相关文件执行。执行固定单价报价的基本规定：</w:t>
      </w:r>
      <w:r/>
    </w:p>
    <w:p>
      <w:pPr>
        <w:ind w:firstLine="420"/>
        <w:jc w:val="left"/>
        <w:spacing w:line="360" w:lineRule="auto"/>
        <w:widowControl/>
        <w:rPr>
          <w:rFonts w:ascii="宋体" w:hAnsi="宋体" w:cs="宋体"/>
          <w:szCs w:val="21"/>
        </w:rPr>
      </w:pPr>
      <w:r>
        <w:rPr>
          <w:rFonts w:hint="eastAsia" w:ascii="宋体" w:hAnsi="宋体" w:cs="宋体"/>
          <w:szCs w:val="21"/>
        </w:rPr>
        <w:t xml:space="preserve">①</w:t>
      </w:r>
      <w:r>
        <w:rPr>
          <w:rFonts w:hint="eastAsia" w:ascii="宋体" w:hAnsi="宋体"/>
          <w:szCs w:val="21"/>
        </w:rPr>
        <w:t xml:space="preserve">成交后，</w:t>
      </w:r>
      <w:r>
        <w:rPr>
          <w:rFonts w:hint="eastAsia" w:ascii="宋体" w:hAnsi="宋体" w:cs="宋体"/>
          <w:szCs w:val="21"/>
        </w:rPr>
        <w:t xml:space="preserve">本工程中工程量清单项目的综合单价按第一次响应报价下浮之后的综合单价执行。</w:t>
      </w:r>
      <w:r/>
    </w:p>
    <w:p>
      <w:pPr>
        <w:ind w:firstLine="420"/>
        <w:spacing w:line="360" w:lineRule="auto"/>
        <w:widowControl/>
        <w:rPr>
          <w:rFonts w:ascii="宋体" w:hAnsi="宋体" w:cs="宋体"/>
          <w:szCs w:val="21"/>
        </w:rPr>
      </w:pPr>
      <w:r>
        <w:rPr>
          <w:rFonts w:hint="eastAsia" w:ascii="宋体" w:hAnsi="宋体" w:cs="宋体"/>
          <w:szCs w:val="21"/>
        </w:rPr>
        <w:t xml:space="preserve">成交下浮率=(第一次响应报价-成交价)</w:t>
      </w:r>
      <w:r>
        <w:rPr>
          <w:rFonts w:ascii="Arial" w:hAnsi="Arial" w:cs="Arial"/>
          <w:szCs w:val="21"/>
        </w:rPr>
        <w:t xml:space="preserve">÷</w:t>
      </w:r>
      <w:r>
        <w:rPr>
          <w:rFonts w:hint="eastAsia" w:ascii="宋体" w:hAnsi="宋体" w:cs="宋体"/>
          <w:szCs w:val="21"/>
        </w:rPr>
        <w:t xml:space="preserve">(第一次响应报价-不可下浮费用总额)</w:t>
      </w:r>
      <w:r>
        <w:rPr>
          <w:rFonts w:ascii="Arial" w:hAnsi="Arial" w:cs="Arial"/>
          <w:szCs w:val="21"/>
        </w:rPr>
        <w:t xml:space="preserve">×</w:t>
      </w:r>
      <w:r>
        <w:rPr>
          <w:rFonts w:hint="eastAsia" w:ascii="宋体" w:hAnsi="宋体" w:cs="宋体"/>
          <w:szCs w:val="21"/>
        </w:rPr>
        <w:t xml:space="preserve">100%</w:t>
      </w:r>
      <w:r/>
    </w:p>
    <w:p>
      <w:pPr>
        <w:ind w:firstLine="420"/>
        <w:spacing w:line="360" w:lineRule="auto"/>
        <w:widowControl/>
        <w:rPr>
          <w:rFonts w:ascii="宋体" w:hAnsi="宋体" w:cs="宋体"/>
          <w:szCs w:val="21"/>
        </w:rPr>
      </w:pPr>
      <w:r>
        <w:rPr>
          <w:rFonts w:hint="eastAsia" w:ascii="宋体" w:hAnsi="宋体" w:cs="宋体"/>
          <w:szCs w:val="21"/>
        </w:rPr>
        <w:t xml:space="preserve">不可下浮费用总额=暂列金额</w:t>
      </w:r>
      <w:r>
        <w:rPr>
          <w:rFonts w:ascii="Arial" w:hAnsi="Arial" w:cs="Arial"/>
          <w:szCs w:val="21"/>
        </w:rPr>
        <w:t xml:space="preserve">×</w:t>
      </w:r>
      <w:r>
        <w:rPr>
          <w:rFonts w:hint="eastAsia" w:ascii="宋体" w:hAnsi="宋体" w:cs="宋体"/>
          <w:szCs w:val="21"/>
        </w:rPr>
        <w:t xml:space="preserve">(1+现行增值税税率)+专业工程暂估价(含税)+ 材料暂估价</w:t>
      </w:r>
      <w:r>
        <w:rPr>
          <w:rFonts w:ascii="Arial" w:hAnsi="Arial" w:cs="Arial"/>
          <w:szCs w:val="21"/>
        </w:rPr>
        <w:t xml:space="preserve">×</w:t>
      </w:r>
      <w:r>
        <w:rPr>
          <w:rFonts w:hint="eastAsia" w:ascii="宋体" w:hAnsi="宋体" w:cs="宋体"/>
          <w:szCs w:val="21"/>
        </w:rPr>
        <w:t xml:space="preserve">(1+现行增值税税率)+甲供材料费</w:t>
      </w:r>
      <w:r>
        <w:rPr>
          <w:rFonts w:ascii="Arial" w:hAnsi="Arial" w:cs="Arial"/>
          <w:szCs w:val="21"/>
        </w:rPr>
        <w:t xml:space="preserve">×</w:t>
      </w:r>
      <w:r>
        <w:rPr>
          <w:rFonts w:hint="eastAsia" w:ascii="宋体" w:hAnsi="宋体" w:cs="宋体"/>
          <w:szCs w:val="21"/>
        </w:rPr>
        <w:t xml:space="preserve">(1+现行增值税税率)+ 安全生产措施费(含税)</w:t>
      </w:r>
      <w:r/>
    </w:p>
    <w:p>
      <w:pPr>
        <w:ind w:firstLine="420"/>
        <w:spacing w:line="360" w:lineRule="auto"/>
        <w:widowControl/>
        <w:rPr>
          <w:rFonts w:ascii="宋体" w:hAnsi="宋体" w:cs="宋体"/>
          <w:szCs w:val="21"/>
        </w:rPr>
      </w:pPr>
      <w:r>
        <w:rPr>
          <w:rFonts w:hint="eastAsia" w:ascii="宋体" w:hAnsi="宋体" w:cs="宋体"/>
          <w:szCs w:val="21"/>
        </w:rPr>
        <w:t xml:space="preserve">结算人工材料不调差。</w:t>
      </w:r>
      <w:r/>
    </w:p>
    <w:p>
      <w:pPr>
        <w:ind w:firstLine="420"/>
        <w:jc w:val="left"/>
        <w:spacing w:line="360" w:lineRule="auto"/>
        <w:widowControl/>
        <w:rPr>
          <w:rFonts w:ascii="宋体" w:hAnsi="宋体" w:cs="宋体"/>
          <w:szCs w:val="21"/>
        </w:rPr>
      </w:pPr>
      <w:r>
        <w:rPr>
          <w:rFonts w:hint="eastAsia" w:ascii="宋体" w:hAnsi="宋体" w:cs="宋体"/>
          <w:szCs w:val="21"/>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乙方提出，经甲方确认后，作为支付进度款的依据。最终价格以审计为准。</w:t>
      </w:r>
      <w:r/>
    </w:p>
    <w:p>
      <w:pPr>
        <w:ind w:firstLine="420"/>
        <w:spacing w:line="360" w:lineRule="auto"/>
        <w:widowControl/>
        <w:rPr>
          <w:rFonts w:ascii="宋体" w:hAnsi="宋体" w:cs="宋体"/>
          <w:szCs w:val="21"/>
        </w:rPr>
      </w:pPr>
      <w:r>
        <w:rPr>
          <w:rFonts w:hint="eastAsia" w:ascii="宋体" w:hAnsi="宋体" w:cs="宋体"/>
          <w:szCs w:val="21"/>
        </w:rPr>
        <w:t xml:space="preserve">②本工程中新增加的工程量清单项目（如报价时工程量清单漏项、因设计变更或甲方要求而新增加的内容等，引起的新工程量清单项目）的价格，原则上按计价表定额和现行规范、费率计价，并做相应的下浮，作为新的综合单价计价。</w:t>
      </w:r>
      <w:r/>
    </w:p>
    <w:p>
      <w:pPr>
        <w:ind w:firstLine="420"/>
        <w:spacing w:line="360" w:lineRule="auto"/>
        <w:widowControl/>
        <w:rPr>
          <w:rFonts w:ascii="宋体" w:hAnsi="宋体" w:cs="宋体"/>
          <w:szCs w:val="21"/>
        </w:rPr>
      </w:pPr>
      <w:r>
        <w:rPr>
          <w:rFonts w:hint="eastAsia" w:ascii="宋体" w:hAnsi="宋体" w:cs="宋体"/>
          <w:szCs w:val="21"/>
        </w:rPr>
        <w:t xml:space="preserve">成交下浮率=(第一次响应报价-成交价)</w:t>
      </w:r>
      <w:r>
        <w:rPr>
          <w:rFonts w:ascii="Arial" w:hAnsi="Arial" w:cs="Arial"/>
          <w:szCs w:val="21"/>
        </w:rPr>
        <w:t xml:space="preserve">÷</w:t>
      </w:r>
      <w:r>
        <w:rPr>
          <w:rFonts w:hint="eastAsia" w:ascii="宋体" w:hAnsi="宋体" w:cs="宋体"/>
          <w:szCs w:val="21"/>
        </w:rPr>
        <w:t xml:space="preserve">(第一次响应报价-不可下浮费用总额)</w:t>
      </w:r>
      <w:r>
        <w:rPr>
          <w:rFonts w:ascii="Arial" w:hAnsi="Arial" w:cs="Arial"/>
          <w:szCs w:val="21"/>
        </w:rPr>
        <w:t xml:space="preserve">×</w:t>
      </w:r>
      <w:r>
        <w:rPr>
          <w:rFonts w:hint="eastAsia" w:ascii="宋体" w:hAnsi="宋体" w:cs="宋体"/>
          <w:szCs w:val="21"/>
        </w:rPr>
        <w:t xml:space="preserve">100%</w:t>
      </w:r>
      <w:r/>
    </w:p>
    <w:p>
      <w:pPr>
        <w:ind w:firstLine="420"/>
        <w:spacing w:line="360" w:lineRule="auto"/>
        <w:widowControl/>
        <w:rPr>
          <w:rFonts w:ascii="宋体" w:hAnsi="宋体" w:cs="宋体"/>
          <w:szCs w:val="21"/>
        </w:rPr>
      </w:pPr>
      <w:r>
        <w:rPr>
          <w:rFonts w:hint="eastAsia" w:ascii="宋体" w:hAnsi="宋体" w:cs="宋体"/>
          <w:szCs w:val="21"/>
        </w:rPr>
        <w:t xml:space="preserve">不可下浮费用总额=暂列金额</w:t>
      </w:r>
      <w:r>
        <w:rPr>
          <w:rFonts w:ascii="Arial" w:hAnsi="Arial" w:cs="Arial"/>
          <w:szCs w:val="21"/>
        </w:rPr>
        <w:t xml:space="preserve">×</w:t>
      </w:r>
      <w:r>
        <w:rPr>
          <w:rFonts w:hint="eastAsia" w:ascii="宋体" w:hAnsi="宋体" w:cs="宋体"/>
          <w:szCs w:val="21"/>
        </w:rPr>
        <w:t xml:space="preserve">(1+现行增值税税率)+专业工程暂估价(含税)+ 材料暂估价</w:t>
      </w:r>
      <w:r>
        <w:rPr>
          <w:rFonts w:ascii="Arial" w:hAnsi="Arial" w:cs="Arial"/>
          <w:szCs w:val="21"/>
        </w:rPr>
        <w:t xml:space="preserve">×</w:t>
      </w:r>
      <w:r>
        <w:rPr>
          <w:rFonts w:hint="eastAsia" w:ascii="宋体" w:hAnsi="宋体" w:cs="宋体"/>
          <w:szCs w:val="21"/>
        </w:rPr>
        <w:t xml:space="preserve">(1+现行增值税税率)+甲供材料费</w:t>
      </w:r>
      <w:r>
        <w:rPr>
          <w:rFonts w:ascii="Arial" w:hAnsi="Arial" w:cs="Arial"/>
          <w:szCs w:val="21"/>
        </w:rPr>
        <w:t xml:space="preserve">×</w:t>
      </w:r>
      <w:r>
        <w:rPr>
          <w:rFonts w:hint="eastAsia" w:ascii="宋体" w:hAnsi="宋体" w:cs="宋体"/>
          <w:szCs w:val="21"/>
        </w:rPr>
        <w:t xml:space="preserve">(1+现行增值税税率)+ 安全生产措施费(含税)</w:t>
      </w:r>
      <w:r/>
    </w:p>
    <w:p>
      <w:pPr>
        <w:ind w:firstLine="420"/>
        <w:spacing w:line="360" w:lineRule="auto"/>
        <w:widowControl/>
        <w:rPr>
          <w:rFonts w:ascii="宋体" w:hAnsi="宋体" w:cs="宋体"/>
          <w:szCs w:val="21"/>
        </w:rPr>
      </w:pPr>
      <w:r>
        <w:rPr>
          <w:rFonts w:hint="eastAsia" w:ascii="宋体" w:hAnsi="宋体" w:cs="宋体"/>
          <w:szCs w:val="21"/>
        </w:rPr>
        <w:t xml:space="preserve">结算人工材料不调差。</w:t>
      </w:r>
      <w:r/>
    </w:p>
    <w:p>
      <w:pPr>
        <w:ind w:firstLine="420"/>
        <w:jc w:val="left"/>
        <w:spacing w:line="360" w:lineRule="auto"/>
        <w:widowControl/>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③本工程在采购文件中已明确的各项施工措施费，均包含在合同总价中。其他在采购文件和答疑中未提及、未明确部分的施工措施费项目，甲方不另外支付。</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甲方需追加与合同标的相同的货物、工程或者服务的，在不改变合同其他条款的前提下，可以与乙方协商签订补充合同，但所有补充合同的采购金额不得超过原合同采购金额的百分之十。</w:t>
      </w:r>
      <w:r/>
    </w:p>
    <w:p>
      <w:pPr>
        <w:ind w:firstLine="420"/>
        <w:jc w:val="left"/>
        <w:spacing w:line="360" w:lineRule="auto"/>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⑤在政府采购合同履行中，按照《苏州市市级政府投资建筑工程变更备案管理实施细则》（苏住建规{2018}1号）执行变更程序。由于设计变更或其他原因确需调整合同金额的，经财政局批准同意后，根据追</w:t>
      </w:r>
      <w:r>
        <w:rPr>
          <w:rFonts w:hint="eastAsia" w:ascii="宋体" w:hAnsi="宋体" w:cs="宋体"/>
          <w:szCs w:val="21"/>
        </w:rPr>
        <w:t xml:space="preserve">加的采购计划签订补充合同，但全部补充合同的采购金额不得超过原合同金额的10%，超过部分不予安排财政资金。</w:t>
      </w:r>
      <w:r/>
    </w:p>
    <w:p>
      <w:pPr>
        <w:ind w:firstLine="422"/>
        <w:spacing w:line="360" w:lineRule="auto"/>
        <w:rPr>
          <w:rFonts w:ascii="宋体" w:hAnsi="宋体" w:cs="宋体"/>
          <w:b/>
          <w:szCs w:val="21"/>
        </w:rPr>
      </w:pPr>
      <w:r>
        <w:rPr>
          <w:rFonts w:hint="eastAsia" w:ascii="宋体" w:hAnsi="宋体" w:cs="宋体"/>
          <w:b/>
          <w:szCs w:val="21"/>
        </w:rPr>
        <w:t xml:space="preserve">3、关于付款周期的约定（付款步骤）：</w:t>
      </w:r>
      <w:r/>
    </w:p>
    <w:p>
      <w:pPr>
        <w:ind w:firstLine="420"/>
        <w:jc w:val="left"/>
        <w:spacing w:line="360" w:lineRule="auto"/>
        <w:rPr>
          <w:rFonts w:ascii="宋体" w:hAnsi="宋体" w:cs="宋体"/>
          <w:szCs w:val="21"/>
        </w:rPr>
      </w:pPr>
      <w:r>
        <w:rPr>
          <w:rFonts w:hint="eastAsia" w:ascii="宋体" w:hAnsi="宋体" w:cs="宋体"/>
          <w:szCs w:val="21"/>
        </w:rPr>
        <w:t xml:space="preserve">合同签订后甲方向乙方支付合同价的30%；工程进度款支付：乙方按月报送经监理单位审核确认的已完工程量，甲方按当期核实已完工程量的70%支付，工程竣工验收合格、竣工结算审计完成前，预付款与各期进度款累计支付总额不得超过签约合同价的70%；竣工验收合格、完成资料归档，竣工结算审计结束付至审定价的97%；竣工验收合格满两年后甲方按审定价付清余款。</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4、付款方式：银行转账或数字人民币支付。</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5、乙方银行账户信息如下：</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开户行： </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账户名： </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账  号：</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数字人民币账户信息：</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6、乙方提请甲方付款前，应提供以下资料：</w:t>
      </w:r>
      <w:r/>
    </w:p>
    <w:p>
      <w:pPr>
        <w:ind w:firstLine="420"/>
        <w:spacing w:line="360" w:lineRule="auto"/>
        <w:rPr>
          <w:rFonts w:ascii="宋体" w:hAnsi="宋体" w:cs="宋体"/>
          <w:szCs w:val="21"/>
        </w:rPr>
      </w:pPr>
      <w:r>
        <w:rPr>
          <w:rFonts w:hint="eastAsia" w:ascii="宋体" w:hAnsi="宋体" w:cs="宋体"/>
          <w:szCs w:val="21"/>
        </w:rPr>
        <w:t xml:space="preserve">A、甲方签收的送货回单；</w:t>
      </w:r>
      <w:r/>
    </w:p>
    <w:p>
      <w:pPr>
        <w:ind w:firstLine="420"/>
        <w:spacing w:line="360" w:lineRule="auto"/>
        <w:rPr>
          <w:rFonts w:ascii="宋体" w:hAnsi="宋体" w:cs="宋体"/>
          <w:szCs w:val="21"/>
        </w:rPr>
      </w:pPr>
      <w:r>
        <w:rPr>
          <w:rFonts w:hint="eastAsia" w:ascii="宋体" w:hAnsi="宋体" w:cs="宋体"/>
          <w:szCs w:val="21"/>
        </w:rPr>
        <w:t xml:space="preserve">B、合法有效且符合甲方要求的发票；</w:t>
      </w:r>
      <w:r/>
    </w:p>
    <w:p>
      <w:pPr>
        <w:ind w:firstLine="420"/>
        <w:spacing w:line="360" w:lineRule="auto"/>
        <w:rPr>
          <w:rFonts w:ascii="宋体" w:hAnsi="宋体" w:cs="宋体"/>
          <w:szCs w:val="21"/>
        </w:rPr>
      </w:pPr>
      <w:r>
        <w:rPr>
          <w:rFonts w:hint="eastAsia" w:ascii="宋体" w:hAnsi="宋体" w:cs="宋体"/>
          <w:szCs w:val="21"/>
        </w:rPr>
        <w:t xml:space="preserve">C、由甲乙双方及招标代理机构签章的《采购合同履行验收报告》；</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D、根据交易习惯或双方约定的其它付款所需单据。</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若乙方未按要求提供上述资料导致甲方迟延付款的，甲方不承担逾期付款的违约责任。</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7、根据现行税法对甲方征收的与本合同有关的一切税费均由甲方承担；根据现行税法对乙方征收的与本合同有关的一切税费均由乙方承担。</w:t>
      </w:r>
      <w:r/>
    </w:p>
    <w:p>
      <w:pPr>
        <w:jc w:val="left"/>
        <w:spacing w:line="360" w:lineRule="auto"/>
        <w:rPr>
          <w:rFonts w:ascii="宋体" w:hAnsi="宋体" w:cs="宋体"/>
          <w:b/>
          <w:bCs/>
          <w:szCs w:val="21"/>
        </w:rPr>
      </w:pPr>
      <w:r>
        <w:rPr>
          <w:rFonts w:hint="eastAsia" w:ascii="宋体" w:hAnsi="宋体" w:cs="宋体"/>
          <w:b/>
          <w:szCs w:val="21"/>
        </w:rPr>
        <w:t xml:space="preserve">六、</w:t>
      </w:r>
      <w:r>
        <w:rPr>
          <w:rFonts w:hint="eastAsia" w:ascii="宋体" w:hAnsi="宋体" w:cs="宋体"/>
          <w:b/>
          <w:bCs/>
          <w:szCs w:val="21"/>
        </w:rPr>
        <w:t xml:space="preserve">材料、设备供应方式</w:t>
      </w:r>
      <w:r/>
    </w:p>
    <w:p>
      <w:pPr>
        <w:ind w:firstLine="420"/>
        <w:jc w:val="left"/>
        <w:spacing w:line="360" w:lineRule="auto"/>
        <w:rPr>
          <w:rFonts w:ascii="宋体" w:hAnsi="宋体" w:cs="宋体"/>
          <w:szCs w:val="21"/>
        </w:rPr>
      </w:pPr>
      <w:r>
        <w:rPr>
          <w:rFonts w:hint="eastAsia" w:ascii="宋体" w:hAnsi="宋体" w:cs="宋体"/>
          <w:szCs w:val="21"/>
        </w:rPr>
        <w:t xml:space="preserve">1、甲方供应材料、设备：无。</w:t>
      </w:r>
      <w:r/>
    </w:p>
    <w:p>
      <w:pPr>
        <w:ind w:firstLine="420"/>
        <w:jc w:val="left"/>
        <w:spacing w:line="360" w:lineRule="auto"/>
        <w:rPr>
          <w:rFonts w:ascii="宋体" w:hAnsi="宋体" w:cs="宋体"/>
          <w:szCs w:val="21"/>
        </w:rPr>
      </w:pPr>
      <w:r>
        <w:rPr>
          <w:rFonts w:hint="eastAsia" w:ascii="宋体" w:hAnsi="宋体" w:cs="宋体"/>
          <w:szCs w:val="21"/>
        </w:rPr>
        <w:t xml:space="preserve">2、乙方供应材料、设备：全部由乙方提供。乙方应注明材料的品牌、规格、型号、质量、计量标准，经由甲方签字认可后再行使用。乙方采购的材料、设备，如不符合质量要求或规格有差异的不得投入使用，如已使用，乙方应承担全部责任并赔偿甲方损失。</w:t>
      </w:r>
      <w:r/>
    </w:p>
    <w:p>
      <w:pPr>
        <w:jc w:val="left"/>
        <w:spacing w:line="360" w:lineRule="auto"/>
        <w:rPr>
          <w:rFonts w:ascii="宋体" w:hAnsi="宋体" w:cs="宋体"/>
          <w:b/>
          <w:szCs w:val="21"/>
        </w:rPr>
      </w:pPr>
      <w:r>
        <w:rPr>
          <w:rFonts w:hint="eastAsia" w:ascii="宋体" w:hAnsi="宋体" w:cs="宋体"/>
          <w:b/>
          <w:szCs w:val="21"/>
        </w:rPr>
        <w:t xml:space="preserve">七、项目经理</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ascii="宋体" w:hAnsi="宋体" w:cs="宋体"/>
          <w:szCs w:val="21"/>
        </w:rPr>
        <w:t xml:space="preserve">监理单位委派的</w:t>
      </w:r>
      <w:r>
        <w:rPr>
          <w:rFonts w:hint="eastAsia" w:ascii="宋体" w:hAnsi="宋体" w:cs="宋体"/>
          <w:szCs w:val="21"/>
        </w:rPr>
        <w:t xml:space="preserve">总监</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职务：</w:t>
      </w:r>
      <w:r>
        <w:rPr>
          <w:rFonts w:hint="eastAsia" w:ascii="宋体" w:hAnsi="宋体" w:cs="宋体"/>
          <w:szCs w:val="21"/>
          <w:u w:val="single"/>
        </w:rPr>
        <w:t xml:space="preserve">总监</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甲方</w:t>
      </w:r>
      <w:r>
        <w:rPr>
          <w:rFonts w:ascii="宋体" w:hAnsi="宋体" w:cs="宋体"/>
          <w:szCs w:val="21"/>
        </w:rPr>
        <w:t xml:space="preserve">委托的职权：质量、投资、工期控制；信息管理、合同管理；协调各方面关系。</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2、甲方</w:t>
      </w:r>
      <w:r>
        <w:rPr>
          <w:rFonts w:ascii="宋体" w:hAnsi="宋体" w:cs="宋体"/>
          <w:szCs w:val="21"/>
        </w:rPr>
        <w:t xml:space="preserve">派驻的工程师</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姓名：</w:t>
      </w:r>
      <w:r>
        <w:rPr>
          <w:rFonts w:ascii="宋体" w:hAnsi="宋体" w:cs="宋体"/>
          <w:szCs w:val="21"/>
          <w:u w:val="single"/>
        </w:rPr>
        <w:t xml:space="preserve">  </w:t>
      </w:r>
      <w:r>
        <w:rPr>
          <w:rFonts w:ascii="宋体" w:hAnsi="宋体" w:cs="宋体"/>
          <w:szCs w:val="21"/>
        </w:rPr>
        <w:t xml:space="preserve">职务：</w:t>
      </w:r>
      <w:r>
        <w:rPr>
          <w:rFonts w:ascii="宋体" w:hAnsi="宋体" w:cs="宋体"/>
          <w:szCs w:val="21"/>
          <w:u w:val="single"/>
        </w:rPr>
        <w:t xml:space="preserve">现场代表</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职权：</w:t>
      </w:r>
      <w:r>
        <w:rPr>
          <w:rFonts w:ascii="宋体" w:hAnsi="宋体" w:cs="宋体"/>
          <w:szCs w:val="21"/>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3、乙方项目经理：</w:t>
      </w:r>
      <w:r>
        <w:rPr>
          <w:rFonts w:ascii="宋体" w:hAnsi="宋体" w:cs="宋体"/>
          <w:szCs w:val="21"/>
        </w:rPr>
        <w:t xml:space="preserve">姓名：</w:t>
      </w:r>
      <w:r>
        <w:rPr>
          <w:rFonts w:hint="eastAsia" w:ascii="宋体" w:hAnsi="宋体" w:cs="宋体"/>
          <w:szCs w:val="21"/>
        </w:rPr>
        <w:t xml:space="preserve">，证书编号：，身份证号：。</w:t>
      </w:r>
      <w:r/>
    </w:p>
    <w:p>
      <w:pPr>
        <w:spacing w:line="360" w:lineRule="auto"/>
        <w:rPr>
          <w:rFonts w:ascii="宋体" w:hAnsi="宋体" w:cs="宋体"/>
          <w:b/>
          <w:szCs w:val="21"/>
        </w:rPr>
      </w:pPr>
      <w:r>
        <w:rPr>
          <w:rFonts w:hint="eastAsia" w:ascii="宋体" w:hAnsi="宋体" w:cs="宋体"/>
          <w:b/>
          <w:szCs w:val="21"/>
        </w:rPr>
        <w:t xml:space="preserve">八、其他相关要求</w:t>
      </w:r>
      <w:r/>
    </w:p>
    <w:p>
      <w:pPr>
        <w:ind w:firstLine="420"/>
        <w:jc w:val="left"/>
        <w:spacing w:line="360" w:lineRule="auto"/>
        <w:rPr>
          <w:rFonts w:ascii="宋体" w:hAnsi="宋体" w:cs="宋体"/>
          <w:szCs w:val="21"/>
        </w:rPr>
      </w:pPr>
      <w:r>
        <w:rPr>
          <w:rFonts w:hint="eastAsia" w:ascii="宋体" w:hAnsi="宋体" w:cs="宋体"/>
          <w:szCs w:val="21"/>
        </w:rPr>
        <w:t xml:space="preserve">1、本工程总价以审计机构审定结果为建设项目价款结算依据。如工程结算、决算核减金额超过总价的7％，则其结算、决算审计费用的浮动部分中，超过7％部分按核减造价4％计算，确定的审计费用原则上由乙方承担（由甲方在工程款中代扣）。</w:t>
      </w:r>
      <w:r/>
    </w:p>
    <w:p>
      <w:pPr>
        <w:ind w:firstLine="420"/>
        <w:jc w:val="left"/>
        <w:spacing w:line="360" w:lineRule="auto"/>
        <w:rPr>
          <w:rFonts w:ascii="宋体" w:hAnsi="宋体" w:cs="宋体"/>
          <w:szCs w:val="21"/>
        </w:rPr>
      </w:pPr>
      <w:r>
        <w:rPr>
          <w:rFonts w:hint="eastAsia" w:ascii="宋体" w:hAnsi="宋体" w:cs="宋体"/>
          <w:szCs w:val="21"/>
        </w:rPr>
        <w:t xml:space="preserve">2、本工程施工期间涉及的安全由乙方全部负责，涉及安全所产生的相关费用一律由乙方承担。乙方除应做好服务人员的安全教育外，还应为服务人员提供必要的劳动保护条件，为服务人员办理作业时的人身安全保险和意外伤害险，服务期间发生的一切安全责任事故均由乙方自行负责（保险种类由乙方自行选择），与甲方无关。</w:t>
      </w:r>
      <w:r/>
    </w:p>
    <w:p>
      <w:pPr>
        <w:ind w:firstLine="420"/>
        <w:jc w:val="left"/>
        <w:spacing w:line="360" w:lineRule="auto"/>
        <w:rPr>
          <w:rFonts w:ascii="宋体" w:hAnsi="宋体" w:cs="宋体"/>
          <w:szCs w:val="21"/>
        </w:rPr>
      </w:pPr>
      <w:r>
        <w:rPr>
          <w:rFonts w:hint="eastAsia" w:ascii="宋体" w:hAnsi="宋体" w:cs="宋体"/>
          <w:szCs w:val="21"/>
        </w:rPr>
        <w:t xml:space="preserve">3、乙方应当办理有关施工现场交通、环卫、施工噪声等管理手续，协调好与周边居民的施工纠纷，处理好施工过程中的投诉事宜，发生的一切费用由乙方负责，如因乙方未处理好该类事项而导致甲方被投诉的，乙方应按照合同总价款的千分之一/次向甲方支付违约金。</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4、施工产生的建筑垃圾、淤泥土方等需根据项目属地街道的相关要求进行清运，不得偷倒，否则产生的清理、处罚费用全部由乙方承担。</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5、本工程未交付之前，乙方应自始至终对成品进行保护和防止丢失。在本工程交付前，本合同成品毁损灭失的风险由乙方承担。</w:t>
      </w:r>
      <w:r/>
    </w:p>
    <w:p>
      <w:pPr>
        <w:ind w:firstLine="420"/>
        <w:jc w:val="left"/>
        <w:spacing w:line="360" w:lineRule="auto"/>
        <w:rPr>
          <w:rFonts w:ascii="宋体" w:hAnsi="宋体" w:cs="宋体"/>
          <w:szCs w:val="21"/>
        </w:rPr>
      </w:pPr>
      <w:r>
        <w:rPr>
          <w:rFonts w:hint="eastAsia" w:ascii="宋体" w:hAnsi="宋体" w:cs="宋体"/>
          <w:szCs w:val="21"/>
        </w:rPr>
        <w:t xml:space="preserve">6、乙方施工人员需服从甲方安全管理。</w:t>
      </w:r>
      <w:r/>
    </w:p>
    <w:p>
      <w:pPr>
        <w:spacing w:line="360" w:lineRule="auto"/>
        <w:tabs>
          <w:tab w:val="left" w:pos="0" w:leader="none"/>
        </w:tabs>
        <w:rPr>
          <w:rFonts w:ascii="宋体" w:hAnsi="宋体" w:cs="宋体"/>
          <w:b/>
          <w:szCs w:val="21"/>
        </w:rPr>
      </w:pPr>
      <w:r>
        <w:rPr>
          <w:rFonts w:hint="eastAsia" w:ascii="宋体" w:hAnsi="宋体" w:cs="宋体"/>
          <w:b/>
          <w:szCs w:val="21"/>
        </w:rPr>
        <w:t xml:space="preserve">九、违约责任</w:t>
      </w:r>
      <w:r/>
    </w:p>
    <w:p>
      <w:pPr>
        <w:ind w:firstLine="420"/>
        <w:spacing w:line="360" w:lineRule="auto"/>
        <w:rPr>
          <w:rFonts w:ascii="宋体" w:hAnsi="宋体" w:cs="宋体"/>
          <w:szCs w:val="21"/>
        </w:rPr>
      </w:pPr>
      <w:r>
        <w:rPr>
          <w:rFonts w:hint="eastAsia" w:ascii="宋体" w:hAnsi="宋体" w:cs="宋体"/>
          <w:szCs w:val="21"/>
        </w:rPr>
        <w:t xml:space="preserve">1、甲方违约责任</w:t>
      </w:r>
      <w:r/>
    </w:p>
    <w:p>
      <w:pPr>
        <w:ind w:firstLine="48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本合同约定</w:t>
      </w:r>
      <w:r>
        <w:rPr>
          <w:rFonts w:hint="eastAsia" w:ascii="宋体" w:hAnsi="宋体" w:cs="宋体"/>
          <w:szCs w:val="21"/>
        </w:rPr>
        <w:t xml:space="preserve">甲方</w:t>
      </w:r>
      <w:r>
        <w:rPr>
          <w:rFonts w:ascii="宋体" w:hAnsi="宋体" w:cs="宋体"/>
          <w:szCs w:val="21"/>
        </w:rPr>
        <w:t xml:space="preserve">违约应承担的违约责任：按相关法律法规执行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2、乙方违约责任</w:t>
      </w:r>
      <w:r/>
    </w:p>
    <w:p>
      <w:pPr>
        <w:ind w:firstLine="420"/>
        <w:spacing w:line="360" w:lineRule="auto"/>
        <w:rPr>
          <w:rFonts w:ascii="宋体" w:hAnsi="宋体" w:cs="宋体"/>
          <w:szCs w:val="21"/>
        </w:rPr>
      </w:pPr>
      <w:r>
        <w:rPr>
          <w:rFonts w:hint="eastAsia" w:ascii="宋体" w:hAnsi="宋体" w:cs="宋体"/>
          <w:szCs w:val="21"/>
        </w:rPr>
        <w:t xml:space="preserve">（1）本合同生效后，乙方不能完成本工程的（逾期超过15日可视为乙方不能完成），甲方有权单方解除本合同，乙方应向甲方支付本合同总价款的5%作为违约金，同时赔偿甲方一切直接、间接损失。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（2）乙方应在本合同规定期限内完工，每逾期一日，甲方有权要求乙方支付本合同总价款的万分之四作为违约金，同时乙方须承担甲方因此产生的一切直接、间接损失。</w:t>
      </w:r>
      <w:r/>
    </w:p>
    <w:p>
      <w:pPr>
        <w:ind w:firstLine="420"/>
        <w:spacing w:line="360" w:lineRule="auto"/>
        <w:rPr>
          <w:rFonts w:ascii="宋体" w:hAnsi="宋体" w:cs="宋体"/>
          <w:szCs w:val="21"/>
        </w:rPr>
      </w:pPr>
      <w:r>
        <w:rPr>
          <w:rFonts w:hint="eastAsia" w:ascii="宋体" w:hAnsi="宋体" w:cs="宋体"/>
          <w:szCs w:val="21"/>
        </w:rPr>
        <w:t xml:space="preserve">（3）因乙方违约给甲方造成的全部损失由乙方承担，包括但不限于甲方支出的赔偿费用、其他经济损</w:t>
      </w:r>
      <w:r>
        <w:rPr>
          <w:rFonts w:hint="eastAsia" w:ascii="宋体" w:hAnsi="宋体" w:cs="宋体"/>
          <w:szCs w:val="21"/>
        </w:rPr>
        <w:t xml:space="preserve">失、甲方为实现合法权益而支出的调查费、鉴定费、诉讼费用及律师费等。</w:t>
      </w:r>
      <w:r/>
    </w:p>
    <w:p>
      <w:pPr>
        <w:ind w:firstLine="420"/>
        <w:spacing w:line="360" w:lineRule="auto"/>
        <w:rPr>
          <w:rFonts w:ascii="宋体" w:hAnsi="宋体" w:cs="宋体"/>
          <w:szCs w:val="21"/>
        </w:rPr>
      </w:pPr>
      <w:r>
        <w:rPr>
          <w:rFonts w:hint="eastAsia" w:ascii="宋体" w:hAnsi="宋体" w:cs="宋体"/>
          <w:szCs w:val="21"/>
        </w:rPr>
        <w:t xml:space="preserve">（4）本合同约定的违约金或其他应付费用，甲方有权在本合同未支付的费用中扣除，也有权要求乙方另外支付。</w:t>
      </w:r>
      <w:r/>
    </w:p>
    <w:p>
      <w:pPr>
        <w:ind w:firstLine="420"/>
        <w:spacing w:line="360" w:lineRule="auto"/>
        <w:rPr>
          <w:rFonts w:ascii="宋体" w:hAnsi="宋体" w:cs="宋体"/>
          <w:szCs w:val="21"/>
        </w:rPr>
      </w:pPr>
      <w:r>
        <w:rPr>
          <w:rFonts w:hint="eastAsia" w:ascii="宋体" w:hAnsi="宋体" w:cs="宋体"/>
          <w:szCs w:val="21"/>
        </w:rPr>
        <w:t xml:space="preserve">（5）在本合同有效期间，甲方给予乙方的任何宽容、宽限或延缓行使本合同中享有的权益或权利，均不损害、影响或限制甲方依有关法律规定和本合同应享有的一切权益和权利，不应视为甲方对本合同项下权利、权益的放弃，也不免除乙方在本合同项下的任何义务与责任。</w:t>
      </w:r>
      <w:r/>
    </w:p>
    <w:p>
      <w:pPr>
        <w:ind w:firstLine="420"/>
        <w:spacing w:line="360" w:lineRule="auto"/>
        <w:rPr>
          <w:rFonts w:ascii="宋体" w:hAnsi="宋体" w:cs="宋体"/>
          <w:szCs w:val="21"/>
        </w:rPr>
      </w:pPr>
      <w:r>
        <w:rPr>
          <w:rFonts w:hint="eastAsia" w:ascii="宋体" w:hAnsi="宋体" w:cs="宋体"/>
          <w:szCs w:val="21"/>
        </w:rPr>
        <w:t xml:space="preserve">（6）乙方投标承诺的项目经理与实际的项目经理不符的，须向甲方书面申请作变更处理，变更之后的项目经理的资格、业绩等条件不得低于投标承诺的项目经理，且乙方须向甲方支付违约金人民币30000元/人/次。投标承诺的其他人员作类似变更的，变更后人员的资格与业绩等条件均不得低于投标时所承诺的人员条件，且乙方须向甲方支付违约金人民币10000元/人/次。</w:t>
      </w:r>
      <w:r/>
    </w:p>
    <w:p>
      <w:pPr>
        <w:ind w:firstLine="420"/>
        <w:spacing w:line="360" w:lineRule="auto"/>
        <w:rPr>
          <w:rFonts w:ascii="宋体" w:hAnsi="宋体" w:cs="宋体"/>
          <w:szCs w:val="21"/>
        </w:rPr>
      </w:pPr>
      <w:r>
        <w:rPr>
          <w:rFonts w:hint="eastAsia" w:ascii="宋体" w:hAnsi="宋体" w:cs="宋体"/>
          <w:szCs w:val="21"/>
        </w:rPr>
        <w:t xml:space="preserve">（7）乙方应当按照承诺的标准向甲方提供工程的质保服务，如提供服务不符合约定或乙方承诺的要求的，甲方可先行要求乙方予以改正；如乙方提供的质保服务不符合要求超过2次的，则乙方除应按约定履行义务外，还应按照本合同总价款的1%/次向甲方支付违约金。</w:t>
      </w:r>
      <w:r/>
    </w:p>
    <w:p>
      <w:pPr>
        <w:ind w:firstLine="420"/>
        <w:spacing w:line="360" w:lineRule="auto"/>
        <w:rPr>
          <w:rFonts w:ascii="宋体" w:hAnsi="宋体" w:cs="宋体"/>
          <w:szCs w:val="21"/>
        </w:rPr>
      </w:pPr>
      <w:r>
        <w:rPr>
          <w:rFonts w:hint="eastAsia" w:ascii="宋体" w:hAnsi="宋体" w:cs="宋体"/>
          <w:szCs w:val="21"/>
        </w:rPr>
        <w:t xml:space="preserve">（8）乙方如有其他违反本合同约定的行为的，甲方有权酌情确定乙方须支付不超过本合同总价款10%的违约金，同时赔偿甲方一切直接、间接损失。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（9）乙方应赔偿甲方的损失、支付给甲方的违约金以及其他根据本合同约定应支付给甲方的费用，甲方有权直接从未支付的款项中予以扣除，不足部分甲方有权要求乙方补足。</w:t>
      </w:r>
      <w:r/>
    </w:p>
    <w:p>
      <w:pPr>
        <w:jc w:val="left"/>
        <w:spacing w:line="360" w:lineRule="auto"/>
        <w:rPr>
          <w:rFonts w:ascii="宋体" w:hAnsi="宋体" w:cs="宋体"/>
          <w:b/>
          <w:bCs/>
          <w:szCs w:val="21"/>
        </w:rPr>
      </w:pPr>
      <w:r>
        <w:rPr>
          <w:rFonts w:hint="eastAsia" w:ascii="宋体" w:hAnsi="宋体" w:cs="宋体"/>
          <w:b/>
          <w:bCs/>
          <w:szCs w:val="21"/>
        </w:rPr>
        <w:t xml:space="preserve">十、不可抗力</w:t>
      </w:r>
      <w:r/>
    </w:p>
    <w:p>
      <w:pPr>
        <w:ind w:firstLine="420"/>
        <w:jc w:val="left"/>
        <w:spacing w:line="360" w:lineRule="auto"/>
        <w:rPr>
          <w:rFonts w:ascii="宋体" w:hAnsi="宋体" w:cs="宋体"/>
          <w:szCs w:val="21"/>
        </w:rPr>
      </w:pPr>
      <w:r>
        <w:rPr>
          <w:rFonts w:hint="eastAsia" w:ascii="宋体" w:hAnsi="宋体" w:cs="宋体"/>
          <w:szCs w:val="21"/>
        </w:rPr>
        <w:t xml:space="preserve">1、合同一方因不可抗力不能履行本合同的，根据不可抗力的影响，部分或者全部免除责任。但合同一方迟延履行后发生不可抗力的，不能免除责任。</w:t>
      </w:r>
      <w:r/>
    </w:p>
    <w:p>
      <w:pPr>
        <w:ind w:firstLine="420"/>
        <w:jc w:val="left"/>
        <w:spacing w:line="360" w:lineRule="auto"/>
        <w:rPr>
          <w:rFonts w:ascii="宋体" w:hAnsi="宋体" w:cs="宋体"/>
          <w:szCs w:val="21"/>
        </w:rPr>
      </w:pPr>
      <w:r>
        <w:rPr>
          <w:rFonts w:hint="eastAsia" w:ascii="宋体" w:hAnsi="宋体" w:cs="宋体"/>
          <w:szCs w:val="21"/>
        </w:rPr>
        <w:t xml:space="preserve">2</w:t>
      </w:r>
      <w:bookmarkStart w:id="15" w:name="_Hlk18957943"/>
      <w:r>
        <w:rPr>
          <w:rFonts w:hint="eastAsia" w:ascii="宋体" w:hAnsi="宋体" w:cs="宋体"/>
          <w:szCs w:val="21"/>
        </w:rPr>
        <w:t xml:space="preserve">、合同一方因不可抗力不能履行本合同的，应当在不可抗力发生后15日内通知对方，以减轻可能给对方造成的损失，并应当在发出不可抗力通知后的15日内提供书面证明材料</w:t>
      </w:r>
      <w:bookmarkEnd w:id="15"/>
      <w:r>
        <w:rPr>
          <w:rFonts w:hint="eastAsia" w:ascii="宋体" w:hAnsi="宋体" w:cs="宋体"/>
          <w:szCs w:val="21"/>
        </w:rPr>
        <w:t xml:space="preserve">。</w:t>
      </w:r>
      <w:r/>
    </w:p>
    <w:p>
      <w:pPr>
        <w:ind w:firstLine="420"/>
        <w:jc w:val="left"/>
        <w:spacing w:line="360" w:lineRule="auto"/>
        <w:rPr>
          <w:rFonts w:ascii="宋体" w:hAnsi="宋体" w:cs="宋体"/>
          <w:szCs w:val="21"/>
        </w:rPr>
        <w:outlineLvl w:val="0"/>
      </w:pPr>
      <w:r>
        <w:rPr>
          <w:rFonts w:hint="eastAsia" w:ascii="宋体" w:hAnsi="宋体" w:cs="宋体"/>
          <w:szCs w:val="21"/>
        </w:rPr>
        <w:t xml:space="preserve">3、不可抗力事由消除后，本合同继续履行等相关事宜，由甲乙双方协商解决。</w:t>
      </w:r>
      <w:r/>
    </w:p>
    <w:p>
      <w:pPr>
        <w:jc w:val="left"/>
        <w:spacing w:line="360" w:lineRule="auto"/>
        <w:rPr>
          <w:rFonts w:ascii="宋体" w:hAnsi="宋体" w:cs="宋体"/>
          <w:b/>
          <w:bCs/>
          <w:szCs w:val="21"/>
        </w:rPr>
        <w:outlineLvl w:val="0"/>
      </w:pPr>
      <w:r/>
      <w:bookmarkStart w:id="16" w:name="_Hlk18957978"/>
      <w:r>
        <w:rPr>
          <w:rFonts w:hint="eastAsia" w:ascii="宋体" w:hAnsi="宋体" w:cs="宋体"/>
          <w:b/>
          <w:bCs/>
          <w:szCs w:val="21"/>
        </w:rPr>
        <w:t xml:space="preserve">十一、索赔</w:t>
      </w:r>
      <w:r/>
    </w:p>
    <w:p>
      <w:pPr>
        <w:ind w:firstLine="420"/>
        <w:jc w:val="left"/>
        <w:spacing w:line="360" w:lineRule="auto"/>
        <w:rPr>
          <w:rFonts w:ascii="宋体" w:hAnsi="宋体" w:cs="宋体"/>
          <w:szCs w:val="21"/>
        </w:rPr>
        <w:outlineLvl w:val="0"/>
      </w:pPr>
      <w:r>
        <w:rPr>
          <w:rFonts w:hint="eastAsia" w:ascii="宋体" w:hAnsi="宋体" w:cs="宋体"/>
          <w:szCs w:val="21"/>
        </w:rPr>
        <w:t xml:space="preserve">1</w:t>
      </w:r>
      <w:bookmarkStart w:id="17" w:name="_Hlk46759348"/>
      <w:r>
        <w:rPr>
          <w:rFonts w:hint="eastAsia" w:ascii="宋体" w:hAnsi="宋体" w:cs="宋体"/>
          <w:szCs w:val="21"/>
        </w:rPr>
        <w:t xml:space="preserve">、乙方交付的本合同工程的质量经检验、验收不合格的，甲方有权根据当地质量检验机构或其他有关部门出具的检验、验收证书向乙方提出索赔。</w:t>
      </w:r>
      <w:bookmarkEnd w:id="17"/>
      <w:r/>
      <w:r/>
    </w:p>
    <w:p>
      <w:pPr>
        <w:ind w:firstLine="420"/>
        <w:jc w:val="left"/>
        <w:spacing w:line="360" w:lineRule="auto"/>
        <w:rPr>
          <w:rFonts w:ascii="宋体" w:hAnsi="宋体" w:cs="宋体"/>
          <w:szCs w:val="21"/>
        </w:rPr>
        <w:outlineLvl w:val="0"/>
      </w:pPr>
      <w:r>
        <w:rPr>
          <w:rFonts w:hint="eastAsia" w:ascii="宋体" w:hAnsi="宋体" w:cs="宋体"/>
          <w:szCs w:val="21"/>
        </w:rPr>
        <w:t xml:space="preserve">2、在本合同规定的检验、验收期限内，如果乙方对甲方提出的索赔或异议有责任的，乙方应按甲方同意的下列一种或多种方式解决索赔事宜：</w:t>
      </w:r>
      <w:r/>
    </w:p>
    <w:p>
      <w:pPr>
        <w:ind w:firstLine="420"/>
        <w:jc w:val="left"/>
        <w:spacing w:line="360" w:lineRule="auto"/>
        <w:rPr>
          <w:rFonts w:ascii="宋体" w:hAnsi="宋体" w:cs="宋体"/>
          <w:szCs w:val="21"/>
        </w:rPr>
        <w:outlineLvl w:val="0"/>
      </w:pPr>
      <w:r>
        <w:rPr>
          <w:rFonts w:hint="eastAsia" w:ascii="宋体" w:hAnsi="宋体" w:cs="宋体"/>
          <w:szCs w:val="21"/>
        </w:rPr>
        <w:t xml:space="preserve">（1）根据工程质量的不合格程度以及给甲方造成的损失金额，以此来确定降低工程款；同时，乙方应承担由此产生的一切损失和费用，包括利息、银行手续费、运费、保险费、检验费、仓储费、装卸费等必</w:t>
      </w:r>
      <w:r>
        <w:rPr>
          <w:rFonts w:hint="eastAsia" w:ascii="宋体" w:hAnsi="宋体" w:cs="宋体"/>
          <w:szCs w:val="21"/>
        </w:rPr>
        <w:t xml:space="preserve">要费用。</w:t>
      </w:r>
      <w:r/>
    </w:p>
    <w:p>
      <w:pPr>
        <w:ind w:firstLine="420"/>
        <w:jc w:val="left"/>
        <w:spacing w:line="360" w:lineRule="auto"/>
        <w:rPr>
          <w:rFonts w:ascii="宋体" w:hAnsi="宋体" w:cs="宋体"/>
          <w:szCs w:val="21"/>
        </w:rPr>
        <w:outlineLvl w:val="0"/>
      </w:pPr>
      <w:r>
        <w:rPr>
          <w:rFonts w:hint="eastAsia" w:ascii="宋体" w:hAnsi="宋体" w:cs="宋体"/>
          <w:szCs w:val="21"/>
        </w:rPr>
        <w:t xml:space="preserve">（2）乙方自收到甲方书面通知之日起3日内，对质量不合格部分进行整改，乙方应承担由此产生的一切费用和风险，给甲方造成损失的，应赔偿甲方一切直接、间接损失。</w:t>
      </w:r>
      <w:r/>
    </w:p>
    <w:p>
      <w:pPr>
        <w:ind w:firstLine="420"/>
        <w:jc w:val="left"/>
        <w:spacing w:line="360" w:lineRule="auto"/>
        <w:rPr>
          <w:rFonts w:ascii="宋体" w:hAnsi="宋体" w:cs="宋体"/>
          <w:szCs w:val="21"/>
        </w:rPr>
        <w:outlineLvl w:val="0"/>
      </w:pPr>
      <w:r>
        <w:rPr>
          <w:rFonts w:hint="eastAsia" w:ascii="宋体" w:hAnsi="宋体" w:cs="宋体"/>
          <w:szCs w:val="21"/>
        </w:rPr>
        <w:t xml:space="preserve">3、如果在甲方发出书面索赔通知后7日内，乙方未答复的，视为乙方已接受该索赔。若乙方未在甲方提出书面索赔通知后7日内或甲方同意的延长时间期限内，按照本合同规定的任何一种方法解决索赔事宜的，甲方有权从未支付的款项中扣除索赔金额，如果该金额不足以弥补索赔金额的，甲方有权就不足部分向乙方提出赔偿请求。</w:t>
      </w:r>
      <w:bookmarkEnd w:id="16"/>
      <w:r/>
      <w:r/>
    </w:p>
    <w:p>
      <w:pPr>
        <w:jc w:val="left"/>
        <w:spacing w:line="360" w:lineRule="auto"/>
        <w:rPr>
          <w:rFonts w:ascii="宋体" w:hAnsi="宋体" w:cs="宋体"/>
          <w:b/>
          <w:szCs w:val="21"/>
        </w:rPr>
        <w:outlineLvl w:val="0"/>
      </w:pPr>
      <w:r>
        <w:rPr>
          <w:rFonts w:hint="eastAsia" w:ascii="宋体" w:hAnsi="宋体" w:cs="宋体"/>
          <w:b/>
          <w:szCs w:val="21"/>
        </w:rPr>
        <w:t xml:space="preserve">十二、合同的解除和转让</w:t>
      </w:r>
      <w:r/>
    </w:p>
    <w:p>
      <w:pPr>
        <w:ind w:firstLine="420"/>
        <w:jc w:val="left"/>
        <w:spacing w:line="360" w:lineRule="auto"/>
        <w:rPr>
          <w:rFonts w:ascii="宋体" w:hAnsi="宋体" w:cs="宋体"/>
          <w:szCs w:val="21"/>
        </w:rPr>
      </w:pPr>
      <w:r>
        <w:rPr>
          <w:rFonts w:hint="eastAsia" w:ascii="宋体" w:hAnsi="宋体" w:cs="宋体"/>
          <w:szCs w:val="21"/>
        </w:rPr>
        <w:t xml:space="preserve">1、合同的解除</w:t>
      </w:r>
      <w:r/>
    </w:p>
    <w:p>
      <w:pPr>
        <w:ind w:firstLine="420"/>
        <w:jc w:val="left"/>
        <w:spacing w:line="360" w:lineRule="auto"/>
        <w:rPr>
          <w:rFonts w:ascii="宋体" w:hAnsi="宋体" w:cs="宋体"/>
          <w:szCs w:val="21"/>
        </w:rPr>
        <w:outlineLvl w:val="0"/>
      </w:pPr>
      <w:r>
        <w:rPr>
          <w:rFonts w:hint="eastAsia" w:ascii="宋体" w:hAnsi="宋体" w:cs="宋体"/>
          <w:szCs w:val="21"/>
        </w:rPr>
        <w:t xml:space="preserve">（1）有下列情形之一的，合同一方可以解除本合同：</w:t>
      </w:r>
      <w:r/>
    </w:p>
    <w:p>
      <w:pPr>
        <w:ind w:firstLine="420"/>
        <w:jc w:val="left"/>
        <w:spacing w:line="360" w:lineRule="auto"/>
        <w:rPr>
          <w:rFonts w:ascii="宋体" w:hAnsi="宋体" w:cs="宋体"/>
          <w:szCs w:val="21"/>
        </w:rPr>
      </w:pPr>
      <w:r>
        <w:rPr>
          <w:rFonts w:hint="eastAsia" w:ascii="宋体" w:hAnsi="宋体" w:cs="宋体"/>
          <w:szCs w:val="21"/>
        </w:rPr>
        <w:t xml:space="preserve">1）因不可抗力致使不能实现合同目的的，未受不可抗力影响的一方有权解除本合同；</w:t>
      </w:r>
      <w:r/>
    </w:p>
    <w:p>
      <w:pPr>
        <w:ind w:firstLine="420"/>
        <w:jc w:val="left"/>
        <w:spacing w:line="360" w:lineRule="auto"/>
        <w:rPr>
          <w:rFonts w:ascii="宋体" w:hAnsi="宋体" w:cs="宋体"/>
          <w:szCs w:val="21"/>
        </w:rPr>
      </w:pPr>
      <w:r>
        <w:rPr>
          <w:rFonts w:hint="eastAsia" w:ascii="宋体" w:hAnsi="宋体" w:cs="宋体"/>
          <w:szCs w:val="21"/>
        </w:rPr>
        <w:t xml:space="preserve">2）因合同一方违约导致本合同不能履行的，另一方有权解除本合同。</w:t>
      </w:r>
      <w:r/>
    </w:p>
    <w:p>
      <w:pPr>
        <w:ind w:firstLine="420"/>
        <w:jc w:val="left"/>
        <w:spacing w:line="360" w:lineRule="auto"/>
        <w:rPr>
          <w:rFonts w:ascii="宋体" w:hAnsi="宋体" w:cs="宋体"/>
          <w:szCs w:val="21"/>
        </w:rPr>
      </w:pPr>
      <w:r>
        <w:rPr>
          <w:rFonts w:hint="eastAsia" w:ascii="宋体" w:hAnsi="宋体" w:cs="宋体"/>
          <w:szCs w:val="21"/>
        </w:rPr>
        <w:t xml:space="preserve">3）合同约定的其他情形。</w:t>
      </w:r>
      <w:r/>
    </w:p>
    <w:p>
      <w:pPr>
        <w:ind w:firstLine="420"/>
        <w:jc w:val="left"/>
        <w:spacing w:line="360" w:lineRule="auto"/>
        <w:rPr>
          <w:rFonts w:ascii="宋体" w:hAnsi="宋体" w:cs="宋体"/>
          <w:szCs w:val="21"/>
        </w:rPr>
        <w:outlineLvl w:val="0"/>
      </w:pPr>
      <w:r>
        <w:rPr>
          <w:rFonts w:hint="eastAsia" w:ascii="宋体" w:hAnsi="宋体" w:cs="宋体"/>
          <w:szCs w:val="21"/>
        </w:rPr>
        <w:t xml:space="preserve">（2）有权解除合同的一方，应当在违约事实或不可抗力发生后15日内书面通知对方，本合同在书面通知到达对方时解除。</w:t>
      </w:r>
      <w:r/>
    </w:p>
    <w:p>
      <w:pPr>
        <w:ind w:firstLine="420"/>
        <w:jc w:val="left"/>
        <w:spacing w:line="360" w:lineRule="auto"/>
        <w:rPr>
          <w:rFonts w:ascii="宋体" w:hAnsi="宋体" w:cs="宋体"/>
          <w:szCs w:val="21"/>
        </w:rPr>
        <w:outlineLvl w:val="0"/>
      </w:pPr>
      <w:r/>
      <w:bookmarkStart w:id="18" w:name="_Hlk18958032"/>
      <w:r>
        <w:rPr>
          <w:rFonts w:hint="eastAsia" w:ascii="宋体" w:hAnsi="宋体" w:cs="宋体"/>
          <w:szCs w:val="21"/>
        </w:rPr>
        <w:t xml:space="preserve">（3）除《中华人民共和国政府采购法》第49条、第50条第二款规定的情形及本合同约定的情形外，本合同签订后，甲乙双方不得变更、解除或终止本合同。</w:t>
      </w:r>
      <w:bookmarkEnd w:id="18"/>
      <w:r/>
      <w:r/>
    </w:p>
    <w:p>
      <w:pPr>
        <w:ind w:firstLine="420"/>
        <w:jc w:val="left"/>
        <w:spacing w:line="360" w:lineRule="auto"/>
        <w:rPr>
          <w:rFonts w:ascii="宋体" w:hAnsi="宋体" w:cs="宋体"/>
          <w:szCs w:val="21"/>
        </w:rPr>
      </w:pPr>
      <w:r>
        <w:rPr>
          <w:rFonts w:hint="eastAsia" w:ascii="宋体" w:hAnsi="宋体" w:cs="宋体"/>
          <w:szCs w:val="21"/>
        </w:rPr>
        <w:t xml:space="preserve">2、合同的转让</w:t>
      </w:r>
      <w:r/>
    </w:p>
    <w:p>
      <w:pPr>
        <w:ind w:firstLine="420"/>
        <w:jc w:val="left"/>
        <w:spacing w:line="360" w:lineRule="auto"/>
        <w:rPr>
          <w:rFonts w:ascii="宋体" w:hAnsi="宋体" w:cs="宋体"/>
          <w:szCs w:val="21"/>
        </w:rPr>
      </w:pPr>
      <w:r/>
      <w:bookmarkStart w:id="19" w:name="_Hlk18958073"/>
      <w:r>
        <w:rPr>
          <w:rFonts w:hint="eastAsia" w:ascii="宋体" w:hAnsi="宋体" w:cs="宋体"/>
          <w:szCs w:val="21"/>
        </w:rPr>
        <w:t xml:space="preserve">未经甲方书面同意，乙方不得转让本合同的部分或全部内容</w:t>
      </w:r>
      <w:bookmarkEnd w:id="19"/>
      <w:r>
        <w:rPr>
          <w:rFonts w:hint="eastAsia" w:ascii="宋体" w:hAnsi="宋体" w:cs="宋体"/>
          <w:szCs w:val="21"/>
        </w:rPr>
        <w:t xml:space="preserve">。</w:t>
      </w:r>
      <w:r/>
    </w:p>
    <w:p>
      <w:pPr>
        <w:jc w:val="left"/>
        <w:spacing w:line="360" w:lineRule="auto"/>
        <w:rPr>
          <w:rFonts w:ascii="宋体" w:hAnsi="宋体" w:cs="宋体"/>
          <w:b/>
          <w:szCs w:val="21"/>
        </w:rPr>
        <w:outlineLvl w:val="0"/>
      </w:pPr>
      <w:r>
        <w:rPr>
          <w:rFonts w:hint="eastAsia" w:ascii="宋体" w:hAnsi="宋体" w:cs="宋体"/>
          <w:b/>
          <w:szCs w:val="21"/>
        </w:rPr>
        <w:t xml:space="preserve">十三、争议解决</w:t>
      </w:r>
      <w:r/>
    </w:p>
    <w:p>
      <w:pPr>
        <w:ind w:firstLine="420"/>
        <w:jc w:val="left"/>
        <w:spacing w:line="360" w:lineRule="auto"/>
        <w:rPr>
          <w:rFonts w:ascii="宋体" w:hAnsi="宋体" w:cs="宋体"/>
          <w:szCs w:val="21"/>
        </w:rPr>
      </w:pPr>
      <w:r/>
      <w:bookmarkStart w:id="20" w:name="_Hlk18958130"/>
      <w:r>
        <w:rPr>
          <w:rFonts w:hint="eastAsia" w:ascii="宋体" w:hAnsi="宋体" w:cs="宋体"/>
          <w:szCs w:val="21"/>
        </w:rPr>
        <w:t xml:space="preserve">甲乙双方因履行本合同或与本合同相关的一切事项发生争议的，甲乙双方应友好协商解决，协商不成的，任何一方均有权向工程所在地人民法院提起诉讼</w:t>
      </w:r>
      <w:bookmarkEnd w:id="20"/>
      <w:r>
        <w:rPr>
          <w:rFonts w:hint="eastAsia" w:ascii="宋体" w:hAnsi="宋体" w:cs="宋体"/>
          <w:szCs w:val="21"/>
        </w:rPr>
        <w:t xml:space="preserve">。因乙方违约或乙方追究甲方违约但不成立，导致甲方为处理此纠纷产生的费用由乙方承担，该费用包括但不限于诉讼费、保全费、鉴定费、执行费、律师费、差旅费等。</w:t>
      </w:r>
      <w:r/>
    </w:p>
    <w:p>
      <w:pPr>
        <w:jc w:val="left"/>
        <w:spacing w:line="360" w:lineRule="auto"/>
        <w:rPr>
          <w:rFonts w:ascii="宋体" w:hAnsi="宋体" w:cs="宋体"/>
          <w:b/>
          <w:szCs w:val="21"/>
        </w:rPr>
        <w:outlineLvl w:val="0"/>
      </w:pPr>
      <w:r>
        <w:rPr>
          <w:rFonts w:hint="eastAsia" w:ascii="宋体" w:hAnsi="宋体" w:cs="宋体"/>
          <w:b/>
          <w:szCs w:val="21"/>
        </w:rPr>
        <w:t xml:space="preserve">十四、重大事项变更的通知</w:t>
      </w:r>
      <w:r/>
    </w:p>
    <w:p>
      <w:pPr>
        <w:ind w:firstLine="420"/>
        <w:jc w:val="left"/>
        <w:spacing w:line="360" w:lineRule="auto"/>
        <w:rPr>
          <w:rFonts w:ascii="宋体" w:hAnsi="宋体" w:cs="宋体"/>
          <w:szCs w:val="21"/>
        </w:rPr>
      </w:pPr>
      <w:r>
        <w:rPr>
          <w:rFonts w:hint="eastAsia" w:ascii="宋体" w:hAnsi="宋体" w:cs="宋体"/>
          <w:szCs w:val="21"/>
        </w:rPr>
        <w:t xml:space="preserve">在本合同履行过程中，双方一切联系均以书面通知为准。双方所确认的联系人、联系方式及法律文书送达地址</w:t>
      </w:r>
      <w:bookmarkStart w:id="21" w:name="_Hlk18958241"/>
      <w:r>
        <w:rPr>
          <w:rFonts w:hint="eastAsia" w:ascii="宋体" w:hAnsi="宋体" w:cs="宋体"/>
          <w:szCs w:val="21"/>
        </w:rPr>
        <w:t xml:space="preserve">（</w:t>
      </w:r>
      <w:r>
        <w:rPr>
          <w:rFonts w:hint="eastAsia" w:ascii="宋体" w:hAnsi="宋体" w:cs="宋体"/>
          <w:szCs w:val="21"/>
          <w:lang w:val="zh-CN"/>
        </w:rPr>
        <w:t xml:space="preserve">本合同首部所载明的地址</w:t>
      </w:r>
      <w:r>
        <w:rPr>
          <w:rFonts w:hint="eastAsia" w:ascii="宋体" w:hAnsi="宋体" w:cs="宋体"/>
          <w:szCs w:val="21"/>
        </w:rPr>
        <w:t xml:space="preserve">）</w:t>
      </w:r>
      <w:bookmarkEnd w:id="21"/>
      <w:r>
        <w:rPr>
          <w:rFonts w:hint="eastAsia" w:ascii="宋体" w:hAnsi="宋体" w:cs="宋体"/>
          <w:szCs w:val="21"/>
        </w:rPr>
        <w:t xml:space="preserve">，如发生变更的，应当于变更之日起3日内书面通知另一方，未通知的自行承担法院送达不能等不利后果。</w:t>
      </w:r>
      <w:r/>
    </w:p>
    <w:p>
      <w:pPr>
        <w:jc w:val="left"/>
        <w:spacing w:line="360" w:lineRule="auto"/>
        <w:rPr>
          <w:rFonts w:ascii="宋体" w:hAnsi="宋体" w:cs="宋体"/>
          <w:b/>
          <w:szCs w:val="21"/>
        </w:rPr>
        <w:outlineLvl w:val="0"/>
      </w:pPr>
      <w:r>
        <w:rPr>
          <w:rFonts w:hint="eastAsia" w:ascii="宋体" w:hAnsi="宋体" w:cs="宋体"/>
          <w:b/>
          <w:szCs w:val="21"/>
        </w:rPr>
        <w:t xml:space="preserve">十五、保密条款</w:t>
      </w:r>
      <w:r/>
    </w:p>
    <w:p>
      <w:pPr>
        <w:ind w:firstLine="420"/>
        <w:jc w:val="left"/>
        <w:spacing w:line="360" w:lineRule="auto"/>
        <w:rPr>
          <w:rFonts w:ascii="宋体" w:hAnsi="宋体" w:cs="宋体"/>
          <w:szCs w:val="21"/>
        </w:rPr>
      </w:pPr>
      <w:r>
        <w:rPr>
          <w:rFonts w:hint="eastAsia" w:ascii="宋体" w:hAnsi="宋体" w:cs="宋体"/>
          <w:szCs w:val="21"/>
        </w:rPr>
        <w:t xml:space="preserve">甲乙双方对在本合同签订、履行过程中知悉的对方资料和信息，除另一方做出相反的书面说明外，未</w:t>
      </w:r>
      <w:r>
        <w:rPr>
          <w:rFonts w:hint="eastAsia" w:ascii="宋体" w:hAnsi="宋体" w:cs="宋体"/>
          <w:szCs w:val="21"/>
        </w:rPr>
        <w:t xml:space="preserve">经另一方书面同意不得向任何第三方披露。</w:t>
      </w:r>
      <w:bookmarkStart w:id="22" w:name="_Hlk18958276"/>
      <w:r>
        <w:rPr>
          <w:rFonts w:hint="eastAsia" w:ascii="宋体" w:hAnsi="宋体" w:cs="宋体"/>
          <w:szCs w:val="21"/>
        </w:rPr>
        <w:t xml:space="preserve">任何一方因违反保密义务而给另一方造成损失的，应承担相应的赔偿责任。乙方违反本合同项下保密义务的，</w:t>
      </w:r>
      <w:bookmarkEnd w:id="22"/>
      <w:r>
        <w:rPr>
          <w:rFonts w:hint="eastAsia" w:ascii="宋体" w:hAnsi="宋体" w:cs="宋体"/>
          <w:szCs w:val="21"/>
        </w:rPr>
        <w:t xml:space="preserve">甲方有权视情节轻重，解除本合同，并要求乙方支付本合同总金额20%的违约金。无论本合同是否变更、解除或终止，合同的保密条款不受其限制而继续有效，双方都应继续承担保密条款约定的保密义务。双方承担保密义务的期限为永久。</w:t>
      </w:r>
      <w:r/>
    </w:p>
    <w:p>
      <w:pPr>
        <w:jc w:val="left"/>
        <w:spacing w:line="360" w:lineRule="auto"/>
        <w:rPr>
          <w:rFonts w:ascii="宋体" w:hAnsi="宋体" w:cs="宋体"/>
          <w:szCs w:val="21"/>
        </w:rPr>
        <w:outlineLvl w:val="0"/>
      </w:pPr>
      <w:r>
        <w:rPr>
          <w:rFonts w:hint="eastAsia" w:ascii="宋体" w:hAnsi="宋体" w:cs="宋体"/>
          <w:b/>
          <w:szCs w:val="21"/>
        </w:rPr>
        <w:t xml:space="preserve">十六、合同文件</w:t>
      </w:r>
      <w:r/>
    </w:p>
    <w:p>
      <w:pPr>
        <w:ind w:firstLine="420"/>
        <w:jc w:val="left"/>
        <w:spacing w:line="360" w:lineRule="auto"/>
        <w:rPr>
          <w:rFonts w:ascii="宋体" w:hAnsi="宋体" w:cs="宋体"/>
          <w:szCs w:val="21"/>
        </w:rPr>
      </w:pPr>
      <w:r>
        <w:rPr>
          <w:rFonts w:hint="eastAsia" w:ascii="宋体" w:hAnsi="宋体" w:cs="宋体"/>
          <w:szCs w:val="21"/>
        </w:rPr>
        <w:t xml:space="preserve">下列文件为本合同不可分割的组成部分，与本合同具有同等的法律效力：</w:t>
      </w:r>
      <w:r/>
    </w:p>
    <w:p>
      <w:pPr>
        <w:ind w:firstLine="420"/>
        <w:jc w:val="left"/>
        <w:spacing w:line="360" w:lineRule="auto"/>
        <w:rPr>
          <w:rFonts w:ascii="宋体" w:hAnsi="宋体" w:cs="宋体"/>
          <w:szCs w:val="21"/>
        </w:rPr>
      </w:pPr>
      <w:r>
        <w:rPr>
          <w:rFonts w:hint="eastAsia" w:ascii="宋体" w:hAnsi="宋体" w:cs="宋体"/>
          <w:szCs w:val="21"/>
        </w:rPr>
        <w:t xml:space="preserve">（一）本合同书及本合同书签署后各方以书面形式确认的补充协议、会议纪要等；</w:t>
      </w:r>
      <w:r/>
    </w:p>
    <w:p>
      <w:pPr>
        <w:ind w:firstLine="420"/>
        <w:jc w:val="left"/>
        <w:spacing w:line="360" w:lineRule="auto"/>
        <w:rPr>
          <w:rFonts w:ascii="宋体" w:hAnsi="宋体" w:cs="宋体"/>
          <w:szCs w:val="21"/>
        </w:rPr>
      </w:pPr>
      <w:r>
        <w:rPr>
          <w:rFonts w:hint="eastAsia" w:ascii="宋体" w:hAnsi="宋体" w:cs="宋体"/>
          <w:szCs w:val="21"/>
        </w:rPr>
        <w:t xml:space="preserve">（二）中标（成交）通知书；</w:t>
      </w:r>
      <w:r/>
    </w:p>
    <w:p>
      <w:pPr>
        <w:ind w:firstLine="420"/>
        <w:jc w:val="left"/>
        <w:spacing w:line="360" w:lineRule="auto"/>
        <w:rPr>
          <w:rFonts w:ascii="宋体" w:hAnsi="宋体" w:cs="宋体"/>
          <w:szCs w:val="21"/>
        </w:rPr>
      </w:pPr>
      <w:r>
        <w:rPr>
          <w:rFonts w:hint="eastAsia" w:ascii="宋体" w:hAnsi="宋体" w:cs="宋体"/>
          <w:szCs w:val="21"/>
        </w:rPr>
        <w:t xml:space="preserve">（三）政府采购文件； </w:t>
      </w:r>
      <w:r/>
    </w:p>
    <w:p>
      <w:pPr>
        <w:ind w:firstLine="420"/>
        <w:jc w:val="left"/>
        <w:spacing w:line="360" w:lineRule="auto"/>
        <w:rPr>
          <w:rFonts w:ascii="宋体" w:hAnsi="宋体" w:cs="宋体"/>
          <w:szCs w:val="21"/>
        </w:rPr>
      </w:pPr>
      <w:r>
        <w:rPr>
          <w:rFonts w:hint="eastAsia" w:ascii="宋体" w:hAnsi="宋体" w:cs="宋体"/>
          <w:szCs w:val="21"/>
        </w:rPr>
        <w:t xml:space="preserve">（四）乙方中标（成交）的响应文件；</w:t>
      </w:r>
      <w:r/>
    </w:p>
    <w:p>
      <w:pPr>
        <w:ind w:firstLine="420"/>
        <w:jc w:val="left"/>
        <w:spacing w:line="360" w:lineRule="auto"/>
        <w:rPr>
          <w:rFonts w:ascii="宋体" w:hAnsi="宋体" w:cs="宋体"/>
          <w:szCs w:val="21"/>
        </w:rPr>
      </w:pPr>
      <w:r>
        <w:rPr>
          <w:rFonts w:hint="eastAsia" w:ascii="宋体" w:hAnsi="宋体" w:cs="宋体"/>
          <w:szCs w:val="21"/>
        </w:rPr>
        <w:t xml:space="preserve">（五）乙方在采购过程中所作的其他承诺、声明、书面澄清等。</w:t>
      </w:r>
      <w:r/>
    </w:p>
    <w:p>
      <w:pPr>
        <w:ind w:firstLine="420"/>
        <w:jc w:val="left"/>
        <w:spacing w:line="360" w:lineRule="auto"/>
        <w:rPr>
          <w:rFonts w:ascii="宋体" w:hAnsi="宋体" w:cs="宋体"/>
          <w:szCs w:val="21"/>
        </w:rPr>
      </w:pPr>
      <w:r>
        <w:rPr>
          <w:rFonts w:hint="eastAsia" w:ascii="宋体" w:hAnsi="宋体" w:cs="宋体"/>
          <w:szCs w:val="21"/>
        </w:rPr>
        <w:t xml:space="preserve">以上文件视为是能互相说明的，如上述文件之间存在冲突或不一致的，以排列序位在前的文件为准，同一序位的文件以形成时间在后的为准。</w:t>
      </w:r>
      <w:r/>
    </w:p>
    <w:p>
      <w:pPr>
        <w:spacing w:line="360" w:lineRule="auto"/>
        <w:rPr>
          <w:rFonts w:ascii="宋体" w:hAnsi="宋体" w:cs="宋体"/>
          <w:szCs w:val="21"/>
        </w:rPr>
      </w:pPr>
      <w:r>
        <w:rPr>
          <w:rFonts w:hint="eastAsia" w:ascii="宋体" w:hAnsi="宋体" w:cs="宋体"/>
          <w:b/>
          <w:szCs w:val="21"/>
        </w:rPr>
        <w:t xml:space="preserve">十七、合同生效及其它</w:t>
      </w:r>
      <w:r/>
    </w:p>
    <w:p>
      <w:pPr>
        <w:ind w:firstLine="420"/>
        <w:spacing w:line="360" w:lineRule="auto"/>
        <w:rPr>
          <w:rFonts w:ascii="宋体" w:hAnsi="宋体" w:cs="宋体"/>
          <w:szCs w:val="21"/>
        </w:rPr>
      </w:pPr>
      <w:r>
        <w:rPr>
          <w:rFonts w:hint="eastAsia" w:ascii="宋体" w:hAnsi="宋体" w:cs="宋体"/>
          <w:szCs w:val="21"/>
        </w:rPr>
        <w:t xml:space="preserve">1、本合同经招标代理机构加盖骑缝章，在双方法定（授权）代表人签字或盖章并加盖公章（或合同章）后生效，</w:t>
      </w:r>
      <w:bookmarkStart w:id="23" w:name="_Hlk46758863"/>
      <w:r>
        <w:rPr>
          <w:rFonts w:hint="eastAsia" w:ascii="宋体" w:hAnsi="宋体" w:cs="宋体"/>
          <w:szCs w:val="21"/>
        </w:rPr>
        <w:t xml:space="preserve">合同签订后2个工作日上传系统</w:t>
      </w:r>
      <w:bookmarkEnd w:id="23"/>
      <w:r>
        <w:rPr>
          <w:rFonts w:hint="eastAsia" w:ascii="宋体" w:hAnsi="宋体" w:cs="宋体"/>
          <w:szCs w:val="21"/>
        </w:rPr>
        <w:t xml:space="preserve">上网公示。</w:t>
      </w:r>
      <w:r/>
    </w:p>
    <w:p>
      <w:pPr>
        <w:ind w:firstLine="420"/>
        <w:spacing w:line="360" w:lineRule="auto"/>
        <w:rPr>
          <w:rFonts w:ascii="宋体" w:hAnsi="宋体" w:cs="宋体"/>
          <w:szCs w:val="21"/>
        </w:rPr>
      </w:pPr>
      <w:r>
        <w:rPr>
          <w:rFonts w:hint="eastAsia" w:ascii="宋体" w:hAnsi="宋体" w:cs="宋体"/>
          <w:szCs w:val="21"/>
        </w:rPr>
        <w:t xml:space="preserve">2、如上述文件与本合同内容存在冲突的，双方认可按照本合同约定内容履行。本合同在履行过程中出现的未尽事宜，由双方在不违背本合同和采购文件的原则下协商解决，协商结果以书面形式盖章记录在案，作为本合同的附件，与本合同具有同等法律效力，</w:t>
      </w:r>
      <w:bookmarkStart w:id="24" w:name="_Hlk18958420"/>
      <w:r>
        <w:rPr>
          <w:rFonts w:hint="eastAsia" w:ascii="宋体" w:hAnsi="宋体" w:cs="宋体"/>
          <w:szCs w:val="21"/>
        </w:rPr>
        <w:t xml:space="preserve">但需向招标代理机构提交贰份备案</w:t>
      </w:r>
      <w:bookmarkEnd w:id="24"/>
      <w:r>
        <w:rPr>
          <w:rFonts w:hint="eastAsia" w:ascii="宋体" w:hAnsi="宋体" w:cs="宋体"/>
          <w:szCs w:val="21"/>
        </w:rPr>
        <w:t xml:space="preserve">。补充协议之间存在冲突的，以最新签订的为准。</w:t>
      </w:r>
      <w:r/>
    </w:p>
    <w:p>
      <w:pPr>
        <w:ind w:firstLine="420"/>
        <w:spacing w:line="360" w:lineRule="auto"/>
        <w:rPr>
          <w:rFonts w:ascii="宋体" w:hAnsi="宋体" w:cs="宋体"/>
          <w:szCs w:val="21"/>
        </w:rPr>
      </w:pPr>
      <w:r>
        <w:rPr>
          <w:rFonts w:hint="eastAsia" w:ascii="宋体" w:hAnsi="宋体" w:cs="宋体"/>
          <w:szCs w:val="21"/>
        </w:rPr>
        <w:t xml:space="preserve">3、本合同一式陆份，甲方执叁份，乙方执贰份，招标代理机构执壹份，具有同等法律效力。</w:t>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甲方（盖章）：苏州市体育局</w:t>
      </w:r>
      <w:r/>
    </w:p>
    <w:p>
      <w:pPr>
        <w:jc w:val="left"/>
        <w:spacing w:line="360" w:lineRule="auto"/>
        <w:rPr>
          <w:rFonts w:ascii="宋体" w:hAnsi="宋体" w:cs="宋体"/>
          <w:szCs w:val="21"/>
        </w:rPr>
      </w:pPr>
      <w:r>
        <w:rPr>
          <w:rFonts w:hint="eastAsia" w:ascii="宋体" w:hAnsi="宋体" w:cs="宋体"/>
          <w:szCs w:val="21"/>
        </w:rPr>
        <w:t xml:space="preserve">法定（授权）代表人（签章）： </w:t>
      </w:r>
      <w:r/>
    </w:p>
    <w:p>
      <w:pPr>
        <w:jc w:val="left"/>
        <w:spacing w:line="360" w:lineRule="auto"/>
        <w:rPr>
          <w:rFonts w:ascii="宋体" w:hAnsi="宋体" w:cs="宋体"/>
          <w:szCs w:val="21"/>
        </w:rPr>
      </w:pPr>
      <w:r>
        <w:rPr>
          <w:rFonts w:hint="eastAsia" w:ascii="宋体" w:hAnsi="宋体" w:cs="宋体"/>
          <w:szCs w:val="21"/>
        </w:rPr>
        <w:t xml:space="preserve">日期：      年   月   日  </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乙方（盖章）： </w:t>
      </w:r>
      <w:r/>
    </w:p>
    <w:p>
      <w:pPr>
        <w:jc w:val="left"/>
        <w:spacing w:line="360" w:lineRule="auto"/>
        <w:rPr>
          <w:rFonts w:ascii="宋体" w:hAnsi="宋体" w:cs="宋体"/>
          <w:szCs w:val="21"/>
        </w:rPr>
      </w:pPr>
      <w:r>
        <w:rPr>
          <w:rFonts w:hint="eastAsia" w:ascii="宋体" w:hAnsi="宋体" w:cs="宋体"/>
          <w:szCs w:val="21"/>
        </w:rPr>
        <w:t xml:space="preserve">法定（授权）代表人（签章）： </w:t>
      </w:r>
      <w:r/>
    </w:p>
    <w:p>
      <w:pPr>
        <w:jc w:val="left"/>
        <w:spacing w:line="360" w:lineRule="auto"/>
        <w:rPr>
          <w:rFonts w:ascii="宋体" w:hAnsi="宋体" w:cs="宋体"/>
          <w:szCs w:val="21"/>
        </w:rPr>
      </w:pPr>
      <w:r>
        <w:rPr>
          <w:rFonts w:hint="eastAsia" w:ascii="宋体" w:hAnsi="宋体" w:cs="宋体"/>
          <w:szCs w:val="21"/>
        </w:rPr>
        <w:t xml:space="preserve">日期：      年   月   日</w:t>
      </w:r>
      <w:r/>
    </w:p>
    <w:p>
      <w:pPr>
        <w:ind w:firstLine="198"/>
        <w:jc w:val="center"/>
        <w:pageBreakBefore/>
        <w:spacing w:line="360" w:lineRule="auto"/>
        <w:rPr>
          <w:rFonts w:ascii="宋体" w:hAnsi="宋体" w:cs="宋体"/>
          <w:b/>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rPr>
        <w:t xml:space="preserve">合同附件：</w:t>
      </w:r>
      <w:r/>
    </w:p>
    <w:p>
      <w:pPr>
        <w:ind w:firstLine="198"/>
        <w:jc w:val="center"/>
        <w:spacing w:line="360" w:lineRule="auto"/>
        <w:rPr>
          <w:rFonts w:ascii="宋体" w:hAnsi="宋体" w:cs="宋体"/>
          <w:b/>
          <w:szCs w:val="21"/>
        </w:rPr>
      </w:pPr>
      <w:r>
        <w:rPr>
          <w:rFonts w:hint="eastAsia" w:ascii="宋体" w:hAnsi="宋体" w:cs="宋体"/>
          <w:b/>
          <w:szCs w:val="21"/>
        </w:rPr>
        <w:t xml:space="preserve">建设工程安全生产管理协议</w:t>
      </w:r>
      <w:r/>
    </w:p>
    <w:p>
      <w:pPr>
        <w:ind w:firstLine="420"/>
        <w:spacing w:line="360" w:lineRule="auto"/>
        <w:rPr>
          <w:rFonts w:ascii="宋体" w:hAnsi="宋体" w:cs="宋体"/>
          <w:szCs w:val="21"/>
        </w:rPr>
      </w:pPr>
      <w:r>
        <w:rPr>
          <w:rFonts w:hint="eastAsia" w:ascii="宋体" w:hAnsi="宋体" w:cs="宋体"/>
          <w:szCs w:val="21"/>
        </w:rPr>
        <w:t xml:space="preserve">为在施工合同的执行过程中创造安全、高效的施工环境，切实搞好本项目的安全管理工作，本项目发包人与承包人根据《中华人民共和国安全生产法》、《江苏省安全生产条例》、《建筑工程安全生产管理条例》等有关法律、法规，特此签订本安全生产管理协议：</w:t>
      </w:r>
      <w:r/>
    </w:p>
    <w:p>
      <w:pPr>
        <w:spacing w:line="360" w:lineRule="auto"/>
        <w:rPr>
          <w:rFonts w:ascii="宋体" w:hAnsi="宋体" w:cs="宋体"/>
          <w:b/>
          <w:szCs w:val="21"/>
        </w:rPr>
      </w:pPr>
      <w:r>
        <w:rPr>
          <w:rFonts w:hint="eastAsia" w:ascii="宋体" w:hAnsi="宋体" w:cs="宋体"/>
          <w:b/>
          <w:szCs w:val="21"/>
        </w:rPr>
        <w:t xml:space="preserve">1. 共同职责</w:t>
      </w:r>
      <w:r/>
    </w:p>
    <w:p>
      <w:pPr>
        <w:ind w:firstLine="420"/>
        <w:spacing w:line="360" w:lineRule="auto"/>
        <w:rPr>
          <w:rFonts w:ascii="宋体" w:hAnsi="宋体" w:cs="宋体"/>
          <w:szCs w:val="21"/>
        </w:rPr>
      </w:pPr>
      <w:r>
        <w:rPr>
          <w:rFonts w:hint="eastAsia" w:ascii="宋体" w:hAnsi="宋体" w:cs="宋体"/>
          <w:szCs w:val="21"/>
        </w:rPr>
        <w:t xml:space="preserve">（1）坚持“安全第一、预防为主、综合治理”的安全生产方针和按照“管行业、管业务、管生产必须同时管安全”的基本原则，进行安全生产管理。</w:t>
      </w:r>
      <w:r/>
    </w:p>
    <w:p>
      <w:pPr>
        <w:ind w:firstLine="420"/>
        <w:spacing w:line="360" w:lineRule="auto"/>
        <w:rPr>
          <w:rFonts w:ascii="宋体" w:hAnsi="宋体" w:cs="宋体"/>
          <w:szCs w:val="21"/>
        </w:rPr>
      </w:pPr>
      <w:r>
        <w:rPr>
          <w:rFonts w:hint="eastAsia" w:ascii="宋体" w:hAnsi="宋体" w:cs="宋体"/>
          <w:szCs w:val="21"/>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spacing w:line="360" w:lineRule="auto"/>
        <w:rPr>
          <w:rFonts w:ascii="宋体" w:hAnsi="宋体" w:cs="宋体"/>
          <w:szCs w:val="21"/>
        </w:rPr>
      </w:pPr>
      <w:r>
        <w:rPr>
          <w:rFonts w:hint="eastAsia" w:ascii="宋体" w:hAnsi="宋体" w:cs="宋体"/>
          <w:szCs w:val="21"/>
        </w:rPr>
        <w:t xml:space="preserve">（3）安全设施必须坚持与主体工程“三同时”的原则，即：同时设计、审批，同时施工，同时验收、投入使用。</w:t>
      </w:r>
      <w:r/>
    </w:p>
    <w:p>
      <w:pPr>
        <w:spacing w:line="360" w:lineRule="auto"/>
        <w:rPr>
          <w:rFonts w:ascii="宋体" w:hAnsi="宋体" w:cs="宋体"/>
          <w:b/>
          <w:szCs w:val="21"/>
        </w:rPr>
      </w:pPr>
      <w:r>
        <w:rPr>
          <w:rFonts w:hint="eastAsia" w:ascii="宋体" w:hAnsi="宋体" w:cs="宋体"/>
          <w:b/>
          <w:szCs w:val="21"/>
        </w:rPr>
        <w:t xml:space="preserve">2. 发包人职责</w:t>
      </w:r>
      <w:r/>
    </w:p>
    <w:p>
      <w:pPr>
        <w:ind w:firstLine="420"/>
        <w:spacing w:line="360" w:lineRule="auto"/>
        <w:rPr>
          <w:rFonts w:ascii="宋体" w:hAnsi="宋体" w:cs="宋体"/>
          <w:szCs w:val="21"/>
        </w:rPr>
      </w:pPr>
      <w:r>
        <w:rPr>
          <w:rFonts w:hint="eastAsia" w:ascii="宋体" w:hAnsi="宋体" w:cs="宋体"/>
          <w:szCs w:val="21"/>
        </w:rPr>
        <w:t xml:space="preserve">（1）按行业有关规定申报办理安全监督手续，参加专项方案安全性论证，及时审批施工组织设计等有关安全的专项方案，主动履行发包人职责。</w:t>
      </w:r>
      <w:r/>
    </w:p>
    <w:p>
      <w:pPr>
        <w:ind w:firstLine="420"/>
        <w:spacing w:line="360" w:lineRule="auto"/>
        <w:rPr>
          <w:rFonts w:ascii="宋体" w:hAnsi="宋体" w:cs="宋体"/>
          <w:szCs w:val="21"/>
        </w:rPr>
      </w:pPr>
      <w:r>
        <w:rPr>
          <w:rFonts w:hint="eastAsia" w:ascii="宋体" w:hAnsi="宋体" w:cs="宋体"/>
          <w:szCs w:val="21"/>
        </w:rPr>
        <w:t xml:space="preserve">（2）定期参加工程项目例会，及时传达中央、地方及发包人有关安全生产的精神及要求。</w:t>
      </w:r>
      <w:r/>
    </w:p>
    <w:p>
      <w:pPr>
        <w:ind w:firstLine="420"/>
        <w:spacing w:line="360" w:lineRule="auto"/>
        <w:rPr>
          <w:rFonts w:ascii="宋体" w:hAnsi="宋体" w:cs="宋体"/>
          <w:szCs w:val="21"/>
        </w:rPr>
      </w:pPr>
      <w:r>
        <w:rPr>
          <w:rFonts w:hint="eastAsia" w:ascii="宋体" w:hAnsi="宋体" w:cs="宋体"/>
          <w:szCs w:val="21"/>
        </w:rPr>
        <w:t xml:space="preserve">（3）定期开展多种形式的安全检查工作，督促承包人及时处理发现的各种安全隐患。</w:t>
      </w:r>
      <w:r/>
    </w:p>
    <w:p>
      <w:pPr>
        <w:ind w:firstLine="420"/>
        <w:spacing w:line="360" w:lineRule="auto"/>
        <w:rPr>
          <w:rFonts w:ascii="宋体" w:hAnsi="宋体" w:cs="宋体"/>
          <w:szCs w:val="21"/>
        </w:rPr>
      </w:pPr>
      <w:r>
        <w:rPr>
          <w:rFonts w:hint="eastAsia" w:ascii="宋体" w:hAnsi="宋体" w:cs="宋体"/>
          <w:szCs w:val="21"/>
        </w:rPr>
        <w:t xml:space="preserve">（4）按照工程承包合同约定，及时、足额向承包人拨付保障施工作业安全所需的资金。</w:t>
      </w:r>
      <w:r/>
    </w:p>
    <w:p>
      <w:pPr>
        <w:ind w:firstLine="420"/>
        <w:spacing w:line="360" w:lineRule="auto"/>
        <w:rPr>
          <w:rFonts w:ascii="宋体" w:hAnsi="宋体" w:cs="宋体"/>
          <w:szCs w:val="21"/>
        </w:rPr>
      </w:pPr>
      <w:r>
        <w:rPr>
          <w:rFonts w:hint="eastAsia" w:ascii="宋体" w:hAnsi="宋体" w:cs="宋体"/>
          <w:szCs w:val="21"/>
        </w:rPr>
        <w:t xml:space="preserve">（5）发生安全事故时，发包人应立即了解情况，督促承包人及时处理并第一时间上报有关部门。</w:t>
      </w:r>
      <w:r/>
    </w:p>
    <w:p>
      <w:pPr>
        <w:spacing w:line="360" w:lineRule="auto"/>
        <w:rPr>
          <w:rFonts w:ascii="宋体" w:hAnsi="宋体" w:cs="宋体"/>
          <w:b/>
          <w:szCs w:val="21"/>
        </w:rPr>
      </w:pPr>
      <w:r>
        <w:rPr>
          <w:rFonts w:hint="eastAsia" w:ascii="宋体" w:hAnsi="宋体" w:cs="宋体"/>
          <w:b/>
          <w:szCs w:val="21"/>
        </w:rPr>
        <w:t xml:space="preserve">3.承包人职责</w:t>
      </w:r>
      <w:r/>
    </w:p>
    <w:p>
      <w:pPr>
        <w:ind w:firstLine="420"/>
        <w:spacing w:line="360" w:lineRule="auto"/>
        <w:rPr>
          <w:rFonts w:ascii="宋体" w:hAnsi="宋体" w:cs="宋体"/>
          <w:szCs w:val="21"/>
        </w:rPr>
      </w:pPr>
      <w:r>
        <w:rPr>
          <w:rFonts w:hint="eastAsia" w:ascii="宋体" w:hAnsi="宋体" w:cs="宋体"/>
          <w:szCs w:val="21"/>
        </w:rPr>
        <w:t xml:space="preserve">（1）依法建立健全安全生产责任体系，完善安全生产管理基本制度，主动履行承包人职责。</w:t>
      </w:r>
      <w:r/>
    </w:p>
    <w:p>
      <w:pPr>
        <w:ind w:firstLine="420"/>
        <w:spacing w:line="360" w:lineRule="auto"/>
        <w:rPr>
          <w:rFonts w:ascii="宋体" w:hAnsi="宋体" w:cs="宋体"/>
          <w:szCs w:val="21"/>
        </w:rPr>
      </w:pPr>
      <w:r>
        <w:rPr>
          <w:rFonts w:hint="eastAsia" w:ascii="宋体" w:hAnsi="宋体" w:cs="宋体"/>
          <w:szCs w:val="21"/>
        </w:rPr>
        <w:t xml:space="preserve">（2）积极配合、主动接受各级各类安全管理、监督、检查工作，确保所提供资料的完整性和真实性，及时排除检查过程中发现的安全隐患。</w:t>
      </w:r>
      <w:r/>
    </w:p>
    <w:p>
      <w:pPr>
        <w:ind w:firstLine="420"/>
        <w:spacing w:line="360" w:lineRule="auto"/>
        <w:rPr>
          <w:rFonts w:ascii="宋体" w:hAnsi="宋体" w:cs="宋体"/>
          <w:szCs w:val="21"/>
        </w:rPr>
      </w:pPr>
      <w:r>
        <w:rPr>
          <w:rFonts w:hint="eastAsia" w:ascii="宋体" w:hAnsi="宋体" w:cs="宋体"/>
          <w:szCs w:val="21"/>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szCs w:val="21"/>
        </w:rPr>
      </w:pPr>
      <w:r>
        <w:rPr>
          <w:rFonts w:hint="eastAsia" w:ascii="宋体" w:hAnsi="宋体" w:cs="宋体"/>
          <w:szCs w:val="21"/>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ascii="宋体" w:hAnsi="宋体" w:cs="宋体"/>
          <w:szCs w:val="21"/>
        </w:rPr>
      </w:pPr>
      <w:r>
        <w:rPr>
          <w:rFonts w:hint="eastAsia" w:ascii="宋体" w:hAnsi="宋体" w:cs="宋体"/>
          <w:szCs w:val="21"/>
        </w:rPr>
        <w:t xml:space="preserve">（5）操作人员上岗，必须经安全交底并按规定穿戴防护用品。施工负责人和安全管理人员应随时检查</w:t>
      </w:r>
      <w:r>
        <w:rPr>
          <w:rFonts w:hint="eastAsia" w:ascii="宋体" w:hAnsi="宋体" w:cs="宋体"/>
          <w:szCs w:val="21"/>
        </w:rPr>
        <w:t xml:space="preserve">劳动防护用品的穿戴使用情况，不按规定穿戴防护用品的人员不得上岗作业，不合格的防护用品严禁使用。</w:t>
      </w:r>
      <w:r/>
    </w:p>
    <w:p>
      <w:pPr>
        <w:ind w:firstLine="420"/>
        <w:spacing w:line="360" w:lineRule="auto"/>
        <w:rPr>
          <w:rFonts w:ascii="宋体" w:hAnsi="宋体" w:cs="宋体"/>
          <w:szCs w:val="21"/>
        </w:rPr>
      </w:pPr>
      <w:r>
        <w:rPr>
          <w:rFonts w:hint="eastAsia" w:ascii="宋体" w:hAnsi="宋体" w:cs="宋体"/>
          <w:szCs w:val="21"/>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szCs w:val="21"/>
        </w:rPr>
      </w:pPr>
      <w:r>
        <w:rPr>
          <w:rFonts w:hint="eastAsia" w:ascii="宋体" w:hAnsi="宋体" w:cs="宋体"/>
          <w:szCs w:val="21"/>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szCs w:val="21"/>
        </w:rPr>
      </w:pPr>
      <w:r>
        <w:rPr>
          <w:rFonts w:hint="eastAsia" w:ascii="宋体" w:hAnsi="宋体" w:cs="宋体"/>
          <w:szCs w:val="21"/>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20"/>
        <w:spacing w:line="360" w:lineRule="auto"/>
        <w:rPr>
          <w:rFonts w:ascii="宋体" w:hAnsi="宋体" w:cs="宋体"/>
          <w:szCs w:val="21"/>
        </w:rPr>
      </w:pPr>
      <w:r>
        <w:rPr>
          <w:rFonts w:hint="eastAsia" w:ascii="宋体" w:hAnsi="宋体" w:cs="宋体"/>
          <w:szCs w:val="21"/>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ascii="宋体" w:hAnsi="宋体" w:cs="宋体"/>
          <w:szCs w:val="21"/>
        </w:rPr>
      </w:pPr>
      <w:r>
        <w:rPr>
          <w:rFonts w:hint="eastAsia" w:ascii="宋体" w:hAnsi="宋体" w:cs="宋体"/>
          <w:szCs w:val="21"/>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szCs w:val="21"/>
        </w:rPr>
      </w:pPr>
      <w:r>
        <w:rPr>
          <w:rFonts w:hint="eastAsia" w:ascii="宋体" w:hAnsi="宋体" w:cs="宋体"/>
          <w:szCs w:val="21"/>
        </w:rPr>
        <w:t xml:space="preserve">（10）应按照《生产安全事故报告和调查处理条例》以及其他有关规定，发生安全事故及时上报有关部门，并坚持“四不放过”的原则，严肃处理相关责任人。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szCs w:val="21"/>
        </w:rPr>
      </w:pPr>
      <w:r>
        <w:rPr>
          <w:rFonts w:hint="eastAsia" w:ascii="宋体" w:hAnsi="宋体" w:cs="宋体"/>
          <w:b/>
          <w:szCs w:val="21"/>
        </w:rPr>
        <w:t xml:space="preserve">4.违约责任</w:t>
      </w:r>
      <w:r/>
    </w:p>
    <w:p>
      <w:pPr>
        <w:ind w:firstLine="420"/>
        <w:spacing w:line="360" w:lineRule="auto"/>
        <w:rPr>
          <w:rFonts w:ascii="宋体" w:hAnsi="宋体" w:cs="宋体"/>
          <w:szCs w:val="21"/>
        </w:rPr>
      </w:pPr>
      <w:r>
        <w:rPr>
          <w:rFonts w:hint="eastAsia" w:ascii="宋体" w:hAnsi="宋体" w:cs="宋体"/>
          <w:szCs w:val="21"/>
        </w:rPr>
        <w:t xml:space="preserve">如因发包人或承包人违约造成安全事故，将依法追究责任，事故责任由责任方承担。</w:t>
      </w:r>
      <w:r/>
    </w:p>
    <w:p>
      <w:pPr>
        <w:spacing w:line="360" w:lineRule="auto"/>
        <w:rPr>
          <w:rFonts w:ascii="宋体" w:hAnsi="宋体" w:cs="宋体"/>
          <w:b/>
          <w:szCs w:val="21"/>
        </w:rPr>
      </w:pPr>
      <w:r>
        <w:rPr>
          <w:rFonts w:hint="eastAsia" w:ascii="宋体" w:hAnsi="宋体" w:cs="宋体"/>
          <w:b/>
          <w:szCs w:val="21"/>
        </w:rPr>
        <w:t xml:space="preserve">5.协议生效</w:t>
      </w:r>
      <w:r/>
    </w:p>
    <w:p>
      <w:pPr>
        <w:ind w:firstLine="420"/>
        <w:spacing w:line="360" w:lineRule="auto"/>
        <w:rPr>
          <w:rFonts w:ascii="宋体" w:hAnsi="宋体" w:cs="宋体"/>
          <w:szCs w:val="21"/>
        </w:rPr>
      </w:pPr>
      <w:r>
        <w:rPr>
          <w:rFonts w:hint="eastAsia" w:ascii="宋体" w:hAnsi="宋体" w:cs="宋体"/>
          <w:szCs w:val="21"/>
        </w:rPr>
        <w:t xml:space="preserve">本协议作为建设工程施工合同的附属文件，由法定代表人或其授权的代理人签署并加盖单位公章后生效，工程竣工验收后失效。</w:t>
      </w:r>
      <w:r/>
    </w:p>
    <w:p>
      <w:pPr>
        <w:spacing w:line="360" w:lineRule="auto"/>
        <w:rPr>
          <w:rFonts w:ascii="宋体" w:hAnsi="宋体" w:cs="宋体"/>
          <w:b/>
          <w:szCs w:val="21"/>
        </w:rPr>
      </w:pPr>
      <w:r>
        <w:rPr>
          <w:rFonts w:hint="eastAsia" w:ascii="宋体" w:hAnsi="宋体" w:cs="宋体"/>
          <w:b/>
          <w:szCs w:val="21"/>
        </w:rPr>
        <w:t xml:space="preserve">6.协议份数</w:t>
      </w:r>
      <w:r/>
    </w:p>
    <w:p>
      <w:pPr>
        <w:ind w:firstLine="420"/>
        <w:spacing w:line="360" w:lineRule="auto"/>
        <w:rPr>
          <w:rFonts w:ascii="宋体" w:hAnsi="宋体" w:cs="宋体"/>
          <w:szCs w:val="21"/>
        </w:rPr>
      </w:pPr>
      <w:r>
        <w:rPr>
          <w:rFonts w:hint="eastAsia" w:ascii="宋体" w:hAnsi="宋体" w:cs="宋体"/>
          <w:szCs w:val="21"/>
        </w:rPr>
        <w:t xml:space="preserve">本协议一式陆份，甲方执叁份，乙方执贰份，招标代理机构执壹份。</w:t>
      </w:r>
      <w:r/>
    </w:p>
    <w:tbl>
      <w:tblPr>
        <w:tblW w:w="5000" w:type="pct"/>
        <w:jc w:val="center"/>
        <w:tblLayout w:type="fixed"/>
        <w:tblLook w:val="04A0" w:firstRow="1" w:lastRow="0" w:firstColumn="1" w:lastColumn="0" w:noHBand="0" w:noVBand="1"/>
      </w:tblPr>
      <w:tblGrid>
        <w:gridCol w:w="4978"/>
        <w:gridCol w:w="4978"/>
      </w:tblGrid>
      <w:tr>
        <w:trPr>
          <w:jc w:val="center"/>
          <w:trHeight w:val="23"/>
        </w:trPr>
        <w:tc>
          <w:tcPr>
            <w:tcW w:w="2500" w:type="pct"/>
            <w:textDirection w:val="lrTb"/>
            <w:noWrap/>
          </w:tcPr>
          <w:p>
            <w:pPr>
              <w:spacing w:line="360" w:lineRule="auto"/>
              <w:rPr>
                <w:rFonts w:ascii="宋体" w:hAnsi="宋体" w:cs="宋体"/>
                <w:szCs w:val="21"/>
              </w:rPr>
            </w:pPr>
            <w:r>
              <w:rPr>
                <w:rFonts w:hint="eastAsia" w:ascii="宋体" w:hAnsi="宋体" w:cs="宋体"/>
                <w:szCs w:val="21"/>
              </w:rPr>
              <w:t xml:space="preserve">发包人：</w:t>
            </w:r>
            <w:r/>
          </w:p>
          <w:p>
            <w:pPr>
              <w:spacing w:line="360" w:lineRule="auto"/>
              <w:rPr>
                <w:rFonts w:ascii="宋体" w:hAnsi="宋体" w:cs="宋体"/>
                <w:szCs w:val="21"/>
              </w:rPr>
            </w:pPr>
            <w:r>
              <w:rPr>
                <w:rFonts w:hint="eastAsia" w:ascii="宋体" w:hAnsi="宋体" w:cs="宋体"/>
                <w:szCs w:val="21"/>
              </w:rPr>
              <w:t xml:space="preserve">（盖单位章）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法定代表人或其</w:t>
            </w:r>
            <w:r/>
          </w:p>
          <w:p>
            <w:pPr>
              <w:spacing w:line="360" w:lineRule="auto"/>
              <w:rPr>
                <w:rFonts w:ascii="宋体" w:hAnsi="宋体" w:cs="宋体"/>
                <w:szCs w:val="21"/>
              </w:rPr>
            </w:pPr>
            <w:r>
              <w:rPr>
                <w:rFonts w:ascii="宋体" w:hAnsi="宋体" w:cs="宋体"/>
                <w:szCs w:val="21"/>
              </w:rPr>
              <w:t xml:space="preserve">授权</w:t>
            </w:r>
            <w:r>
              <w:rPr>
                <w:rFonts w:hint="eastAsia" w:ascii="宋体" w:hAnsi="宋体" w:cs="宋体"/>
                <w:szCs w:val="21"/>
              </w:rPr>
              <w:t xml:space="preserve">代理人：</w:t>
            </w:r>
            <w:r/>
          </w:p>
          <w:p>
            <w:pPr>
              <w:spacing w:line="360" w:lineRule="auto"/>
              <w:rPr>
                <w:rFonts w:ascii="宋体" w:hAnsi="宋体" w:cs="宋体"/>
                <w:szCs w:val="21"/>
              </w:rPr>
            </w:pPr>
            <w:r>
              <w:rPr>
                <w:rFonts w:hint="eastAsia" w:ascii="宋体" w:hAnsi="宋体" w:cs="宋体"/>
                <w:szCs w:val="21"/>
              </w:rPr>
              <w:t xml:space="preserve">（签字）</w:t>
            </w:r>
            <w:r/>
          </w:p>
          <w:p>
            <w:pPr>
              <w:spacing w:line="360" w:lineRule="auto"/>
              <w:rPr>
                <w:rFonts w:ascii="宋体" w:hAnsi="宋体" w:cs="宋体"/>
                <w:szCs w:val="21"/>
              </w:rPr>
            </w:pPr>
            <w:r>
              <w:rPr>
                <w:rFonts w:hint="eastAsia" w:ascii="宋体" w:hAnsi="宋体" w:cs="宋体"/>
                <w:szCs w:val="21"/>
              </w:rPr>
              <w:t xml:space="preserve">      年   月   日</w:t>
            </w:r>
            <w:r/>
          </w:p>
        </w:tc>
        <w:tc>
          <w:tcPr>
            <w:tcW w:w="2500"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承包人：</w:t>
            </w:r>
            <w:r/>
          </w:p>
          <w:p>
            <w:pPr>
              <w:spacing w:line="360" w:lineRule="auto"/>
              <w:rPr>
                <w:rFonts w:ascii="宋体" w:hAnsi="宋体" w:cs="宋体"/>
                <w:szCs w:val="21"/>
              </w:rPr>
            </w:pPr>
            <w:r>
              <w:rPr>
                <w:rFonts w:hint="eastAsia" w:ascii="宋体" w:hAnsi="宋体" w:cs="宋体"/>
                <w:szCs w:val="21"/>
              </w:rPr>
              <w:t xml:space="preserve">（盖单位章）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法定代表人或其</w:t>
            </w:r>
            <w:r/>
          </w:p>
          <w:p>
            <w:pPr>
              <w:spacing w:line="360" w:lineRule="auto"/>
              <w:rPr>
                <w:rFonts w:ascii="宋体" w:hAnsi="宋体" w:cs="宋体"/>
                <w:szCs w:val="21"/>
              </w:rPr>
            </w:pPr>
            <w:r>
              <w:rPr>
                <w:rFonts w:ascii="宋体" w:hAnsi="宋体" w:cs="宋体"/>
                <w:szCs w:val="21"/>
              </w:rPr>
              <w:t xml:space="preserve">授权</w:t>
            </w:r>
            <w:r>
              <w:rPr>
                <w:rFonts w:hint="eastAsia" w:ascii="宋体" w:hAnsi="宋体" w:cs="宋体"/>
                <w:szCs w:val="21"/>
              </w:rPr>
              <w:t xml:space="preserve">代理人：</w:t>
            </w:r>
            <w:r/>
          </w:p>
          <w:p>
            <w:pPr>
              <w:spacing w:line="360" w:lineRule="auto"/>
              <w:rPr>
                <w:rFonts w:ascii="宋体" w:hAnsi="宋体" w:cs="宋体"/>
                <w:szCs w:val="21"/>
              </w:rPr>
            </w:pPr>
            <w:r>
              <w:rPr>
                <w:rFonts w:hint="eastAsia" w:ascii="宋体" w:hAnsi="宋体" w:cs="宋体"/>
                <w:szCs w:val="21"/>
              </w:rPr>
              <w:t xml:space="preserve">（签字）</w:t>
            </w:r>
            <w:r/>
          </w:p>
          <w:p>
            <w:pPr>
              <w:spacing w:line="360" w:lineRule="auto"/>
              <w:rPr>
                <w:rFonts w:ascii="宋体" w:hAnsi="宋体" w:cs="宋体"/>
                <w:szCs w:val="21"/>
              </w:rPr>
            </w:pPr>
            <w:r>
              <w:rPr>
                <w:rFonts w:hint="eastAsia" w:ascii="宋体" w:hAnsi="宋体" w:cs="宋体"/>
                <w:szCs w:val="21"/>
              </w:rPr>
              <w:t xml:space="preserve">      年   月   日</w:t>
            </w:r>
            <w:r/>
          </w:p>
        </w:tc>
      </w:tr>
    </w:tbl>
    <w:p>
      <w:pPr>
        <w:pStyle w:val="986"/>
        <w:ind w:firstLine="420"/>
        <w:rPr>
          <w:rFonts w:cs="宋体"/>
          <w:sz w:val="21"/>
          <w:szCs w:val="21"/>
        </w:rPr>
      </w:pPr>
      <w:r>
        <w:rPr>
          <w:rFonts w:cs="宋体"/>
          <w:sz w:val="21"/>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986"/>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86"/>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（以下格式仅供参考，具体按照苏采云系统格式填报并以系统中填报的金额为准）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spacing w:line="360" w:lineRule="auto"/>
        <w:rPr>
          <w:rFonts w:ascii="宋体" w:hAnsi="宋体" w:cs="宋体"/>
          <w:szCs w:val="21"/>
          <w:lang w:val="zh-CN"/>
        </w:rPr>
      </w:pPr>
      <w:r>
        <w:rPr>
          <w:rFonts w:hint="eastAsia" w:ascii="宋体" w:hAnsi="宋体" w:cs="宋体"/>
          <w:szCs w:val="21"/>
          <w:lang w:val="zh-CN"/>
        </w:rPr>
        <w:t xml:space="preserve">投标人全称（加盖公章）：</w:t>
      </w:r>
      <w:r/>
    </w:p>
    <w:p>
      <w:pPr>
        <w:spacing w:line="360" w:lineRule="auto"/>
        <w:rPr>
          <w:rFonts w:ascii="宋体" w:hAnsi="宋体" w:cs="宋体"/>
          <w:szCs w:val="21"/>
          <w:lang w:val="zh-CN"/>
        </w:rPr>
      </w:pPr>
      <w:r>
        <w:rPr>
          <w:rFonts w:hint="eastAsia" w:ascii="宋体" w:hAnsi="宋体" w:cs="宋体"/>
          <w:szCs w:val="21"/>
          <w:lang w:val="zh-CN"/>
        </w:rPr>
        <w:t xml:space="preserve">项目编号：</w:t>
      </w:r>
      <w:r/>
    </w:p>
    <w:p>
      <w:pPr>
        <w:spacing w:line="360" w:lineRule="auto"/>
        <w:rPr>
          <w:rFonts w:ascii="宋体" w:hAnsi="宋体" w:cs="宋体"/>
          <w:szCs w:val="21"/>
          <w:lang w:val="zh-CN"/>
        </w:rPr>
      </w:pPr>
      <w:r>
        <w:rPr>
          <w:rFonts w:hint="eastAsia" w:ascii="宋体" w:hAnsi="宋体" w:cs="宋体"/>
          <w:szCs w:val="21"/>
          <w:lang w:val="zh-CN"/>
        </w:rPr>
        <w:t xml:space="preserve">分包号：采购包1</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3834"/>
        <w:gridCol w:w="3657"/>
        <w:gridCol w:w="2465"/>
      </w:tblGrid>
      <w:tr>
        <w:trPr>
          <w:jc w:val="center"/>
          <w:trHeight w:val="850"/>
        </w:trPr>
        <w:tc>
          <w:tcPr>
            <w:tcBorders>
              <w:top w:val="single" w:color="auto" w:sz="4" w:space="0"/>
              <w:left w:val="single" w:color="auto" w:sz="4" w:space="0"/>
              <w:bottom w:val="single" w:color="auto" w:sz="4" w:space="0"/>
              <w:right w:val="single" w:color="auto" w:sz="4" w:space="0"/>
            </w:tcBorders>
            <w:tcW w:w="192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1925"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日期：年月日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948"/>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附件2：磋商报价分析表（已标价工程量清单）</w:t>
      </w:r>
      <w:r/>
    </w:p>
    <w:p>
      <w:pPr>
        <w:pStyle w:val="978"/>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附件3：项目经理无在建工程承诺书</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项目经理无在建工程承诺书</w:t>
      </w:r>
      <w:r/>
    </w:p>
    <w:p>
      <w:pPr>
        <w:ind w:firstLine="420"/>
        <w:spacing w:line="360" w:lineRule="auto"/>
        <w:rPr>
          <w:rFonts w:ascii="宋体" w:hAnsi="宋体" w:cs="宋体"/>
          <w:szCs w:val="21"/>
        </w:rPr>
      </w:pPr>
      <w:r>
        <w:rPr>
          <w:rFonts w:hint="eastAsia" w:ascii="宋体" w:hAnsi="宋体" w:cs="宋体"/>
          <w:szCs w:val="21"/>
        </w:rPr>
        <w:t xml:space="preserve">（建设单位名称）</w:t>
      </w:r>
      <w:r/>
    </w:p>
    <w:p>
      <w:pPr>
        <w:ind w:firstLine="420"/>
        <w:spacing w:line="360" w:lineRule="auto"/>
        <w:rPr>
          <w:rFonts w:ascii="宋体" w:hAnsi="宋体" w:cs="宋体"/>
          <w:szCs w:val="21"/>
        </w:rPr>
      </w:pPr>
      <w:r>
        <w:rPr>
          <w:rFonts w:hint="eastAsia" w:ascii="宋体" w:hAnsi="宋体" w:cs="宋体"/>
          <w:szCs w:val="21"/>
        </w:rPr>
        <w:t xml:space="preserve">我公司郑重承诺就</w:t>
      </w:r>
      <w:r>
        <w:rPr>
          <w:rFonts w:hint="eastAsia" w:ascii="宋体" w:hAnsi="宋体" w:cs="宋体"/>
          <w:szCs w:val="21"/>
          <w:u w:val="single"/>
        </w:rPr>
        <w:t xml:space="preserve">（项目名称）</w:t>
      </w:r>
      <w:r>
        <w:rPr>
          <w:rFonts w:hint="eastAsia" w:ascii="宋体" w:hAnsi="宋体" w:cs="宋体"/>
          <w:szCs w:val="21"/>
        </w:rPr>
        <w:t xml:space="preserve">拟派的</w:t>
      </w:r>
      <w:r>
        <w:rPr>
          <w:rFonts w:hint="eastAsia" w:ascii="宋体" w:hAnsi="宋体" w:cs="宋体"/>
          <w:szCs w:val="21"/>
          <w:u w:val="single"/>
        </w:rPr>
        <w:t xml:space="preserve">（项目经理姓名）（身份证号码） （注册证书编号）</w:t>
      </w:r>
      <w:r>
        <w:rPr>
          <w:rFonts w:hint="eastAsia" w:ascii="宋体" w:hAnsi="宋体" w:cs="宋体"/>
          <w:szCs w:val="21"/>
        </w:rPr>
        <w:t xml:space="preserve">，至本项目投标截止时间前，属于以下第（       ）条情形：</w:t>
      </w:r>
      <w:r/>
    </w:p>
    <w:p>
      <w:pPr>
        <w:ind w:firstLine="420"/>
        <w:spacing w:line="360" w:lineRule="auto"/>
        <w:rPr>
          <w:rFonts w:ascii="宋体" w:hAnsi="宋体" w:cs="宋体"/>
          <w:szCs w:val="21"/>
        </w:rPr>
      </w:pPr>
      <w:r>
        <w:rPr>
          <w:rFonts w:hint="eastAsia" w:ascii="宋体" w:hAnsi="宋体" w:cs="宋体"/>
          <w:szCs w:val="21"/>
        </w:rPr>
        <w:t xml:space="preserve">1、项目经理是非变更后无在建工程；</w:t>
      </w:r>
      <w:r/>
    </w:p>
    <w:p>
      <w:pPr>
        <w:ind w:firstLine="420"/>
        <w:spacing w:line="360" w:lineRule="auto"/>
        <w:rPr>
          <w:rFonts w:ascii="宋体" w:hAnsi="宋体" w:cs="宋体"/>
          <w:szCs w:val="21"/>
        </w:rPr>
      </w:pPr>
      <w:r>
        <w:rPr>
          <w:rFonts w:hint="eastAsia" w:ascii="宋体" w:hAnsi="宋体" w:cs="宋体"/>
          <w:szCs w:val="21"/>
        </w:rPr>
        <w:t xml:space="preserve">2、项目经理是变更后无在建工程（必须原合同工期已满且变更备案之日已满6个月）；</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因非承包方原因致使工程项目停工超过120天（含），经建设单位同意的或因故不能按期开工、且已办理了项目经理解锁手续</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注：属于以上第 2、3、4 种情形的，请提供相关证明材料扫描件附后，无证明材料不予认可。</w:t>
      </w:r>
      <w:r/>
    </w:p>
    <w:p>
      <w:pPr>
        <w:ind w:firstLine="420"/>
        <w:spacing w:line="360" w:lineRule="auto"/>
        <w:rPr>
          <w:rFonts w:ascii="宋体" w:hAnsi="宋体" w:cs="宋体"/>
          <w:szCs w:val="21"/>
        </w:rPr>
      </w:pPr>
      <w:r>
        <w:rPr>
          <w:rFonts w:hint="eastAsia" w:ascii="宋体" w:hAnsi="宋体" w:cs="宋体"/>
          <w:szCs w:val="21"/>
        </w:rPr>
        <w:t xml:space="preserve">如有虚假，我单位愿意承担一切责任，并承担由此造成的一切损失。</w:t>
      </w:r>
      <w:r/>
    </w:p>
    <w:p>
      <w:pPr>
        <w:ind w:firstLine="372"/>
        <w:spacing w:line="480" w:lineRule="auto"/>
        <w:rPr>
          <w:rFonts w:ascii="宋体" w:hAnsi="宋体" w:cs="宋体"/>
          <w:szCs w:val="21"/>
        </w:rPr>
      </w:pPr>
      <w:r>
        <w:rPr>
          <w:rFonts w:hint="eastAsia" w:ascii="宋体" w:hAnsi="宋体" w:cs="宋体"/>
          <w:szCs w:val="21"/>
        </w:rPr>
        <w:t xml:space="preserve">特此承诺。</w:t>
      </w:r>
      <w:r/>
    </w:p>
    <w:p>
      <w:pPr>
        <w:ind w:firstLine="6090"/>
        <w:spacing w:line="360" w:lineRule="auto"/>
        <w:rPr>
          <w:rFonts w:ascii="宋体" w:hAnsi="宋体" w:cs="宋体"/>
          <w:szCs w:val="21"/>
        </w:rPr>
      </w:pPr>
      <w:r>
        <w:rPr>
          <w:rFonts w:ascii="宋体" w:hAnsi="宋体" w:cs="宋体"/>
          <w:szCs w:val="21"/>
        </w:rPr>
      </w:r>
      <w:r/>
    </w:p>
    <w:p>
      <w:pPr>
        <w:pStyle w:val="986"/>
        <w:ind w:firstLine="420"/>
        <w:rPr>
          <w:rFonts w:cs="宋体"/>
          <w:sz w:val="21"/>
          <w:szCs w:val="21"/>
        </w:rPr>
      </w:pPr>
      <w:r>
        <w:rPr>
          <w:rFonts w:cs="宋体"/>
          <w:sz w:val="21"/>
          <w:szCs w:val="21"/>
        </w:rPr>
      </w:r>
      <w:r/>
    </w:p>
    <w:p>
      <w:pPr>
        <w:pStyle w:val="986"/>
        <w:ind w:firstLine="420"/>
        <w:rPr>
          <w:rFonts w:cs="宋体"/>
          <w:sz w:val="21"/>
          <w:szCs w:val="21"/>
        </w:rPr>
      </w:pPr>
      <w:r>
        <w:rPr>
          <w:rFonts w:cs="宋体"/>
          <w:sz w:val="21"/>
          <w:szCs w:val="21"/>
        </w:rPr>
      </w:r>
      <w:r/>
    </w:p>
    <w:p>
      <w:pPr>
        <w:ind w:firstLine="5880"/>
        <w:spacing w:line="360" w:lineRule="auto"/>
        <w:rPr>
          <w:rFonts w:ascii="宋体" w:hAnsi="宋体" w:cs="宋体"/>
          <w:szCs w:val="21"/>
        </w:rPr>
      </w:pPr>
      <w:r>
        <w:rPr>
          <w:rFonts w:hint="eastAsia" w:ascii="宋体" w:hAnsi="宋体" w:cs="宋体"/>
          <w:szCs w:val="21"/>
        </w:rPr>
        <w:t xml:space="preserve">承诺人（签章）：</w:t>
      </w:r>
      <w:r/>
    </w:p>
    <w:p>
      <w:pPr>
        <w:ind w:firstLine="5880"/>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rPr>
      </w:pPr>
      <w:r>
        <w:rPr>
          <w:rFonts w:hint="eastAsia" w:ascii="宋体" w:hAnsi="宋体" w:cs="宋体"/>
          <w:b/>
        </w:rPr>
        <w:br w:type="page" w:clear="all"/>
      </w:r>
      <w:r/>
    </w:p>
    <w:p>
      <w:pPr>
        <w:pStyle w:val="948"/>
        <w:pageBreakBefore/>
        <w:spacing w:before="0" w:after="0" w:line="360" w:lineRule="auto"/>
        <w:rPr>
          <w:rFonts w:ascii="宋体" w:hAnsi="宋体" w:cs="宋体"/>
          <w:sz w:val="21"/>
          <w:szCs w:val="21"/>
        </w:rPr>
      </w:pPr>
      <w:r>
        <w:rPr>
          <w:rFonts w:hint="eastAsia" w:ascii="宋体" w:hAnsi="宋体" w:cs="宋体"/>
          <w:sz w:val="21"/>
          <w:szCs w:val="21"/>
        </w:rPr>
        <w:t xml:space="preserve">附件4：磋商响应函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我们收到你们JSZC-320500-CJZB-C2026-0108号磋商采购文件，经仔细阅读和研究，我们决定参加本项目的磋商。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9、我们愿意按照贵公司磋商采购文件的要求提供电子响应文件（成交后5个工作日内提供三份纸质响应文件），并保证全部磋商响应文件内容真实有效，若有虚假，我公司愿意承担与此相关的一切责任。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地址：     邮编：</w:t>
      </w:r>
      <w:r/>
    </w:p>
    <w:p>
      <w:pPr>
        <w:ind w:firstLine="420"/>
        <w:spacing w:line="360" w:lineRule="auto"/>
        <w:rPr>
          <w:rFonts w:ascii="宋体" w:hAnsi="宋体" w:cs="宋体"/>
          <w:szCs w:val="21"/>
        </w:rPr>
      </w:pPr>
      <w:r>
        <w:rPr>
          <w:rFonts w:hint="eastAsia" w:ascii="宋体" w:hAnsi="宋体" w:cs="宋体"/>
          <w:szCs w:val="21"/>
        </w:rPr>
        <w:t xml:space="preserve">联系人：     电话：     传真/邮箱地址：   </w:t>
      </w:r>
      <w:r/>
    </w:p>
    <w:p>
      <w:pPr>
        <w:ind w:firstLine="420"/>
        <w:spacing w:line="360" w:lineRule="auto"/>
        <w:rPr>
          <w:rFonts w:ascii="宋体" w:hAnsi="宋体" w:cs="宋体"/>
          <w:szCs w:val="21"/>
        </w:rPr>
      </w:pPr>
      <w:r>
        <w:rPr>
          <w:rFonts w:hint="eastAsia" w:ascii="宋体" w:hAnsi="宋体" w:cs="宋体"/>
          <w:szCs w:val="21"/>
        </w:rPr>
        <w:t xml:space="preserve">开户名称：     开户银行：     开户账号： </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978"/>
        <w:ind w:left="0"/>
        <w:spacing w:after="0" w:line="360" w:lineRule="auto"/>
        <w:rPr>
          <w:rFonts w:ascii="宋体" w:hAnsi="宋体" w:cs="宋体"/>
          <w:szCs w:val="21"/>
        </w:rPr>
      </w:pPr>
      <w:r>
        <w:rPr>
          <w:rFonts w:ascii="宋体" w:hAnsi="宋体" w:cs="宋体"/>
          <w:szCs w:val="21"/>
        </w:rPr>
      </w:r>
      <w:r/>
    </w:p>
    <w:p>
      <w:pPr>
        <w:pStyle w:val="956"/>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56"/>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pageBreakBefore/>
        <w:spacing w:line="360" w:lineRule="auto"/>
        <w:rPr>
          <w:rFonts w:ascii="宋体" w:hAnsi="宋体" w:cs="宋体"/>
          <w:b/>
          <w:szCs w:val="21"/>
        </w:rPr>
        <w:outlineLvl w:val="1"/>
      </w:pPr>
      <w:r>
        <w:rPr>
          <w:rFonts w:hint="eastAsia" w:ascii="宋体" w:hAnsi="宋体" w:cs="宋体"/>
          <w:b/>
          <w:szCs w:val="21"/>
        </w:rPr>
        <w:t xml:space="preserve">附件5：（磋商响应单位）法人授权委托书</w:t>
      </w:r>
      <w:r/>
    </w:p>
    <w:p>
      <w:pPr>
        <w:ind w:firstLine="422"/>
        <w:jc w:val="center"/>
        <w:spacing w:line="360" w:lineRule="auto"/>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1049"/>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w:t>
      </w:r>
      <w:r>
        <w:rPr>
          <w:rFonts w:hint="eastAsia" w:ascii="宋体" w:hAnsi="宋体"/>
          <w:szCs w:val="21"/>
        </w:rPr>
        <w:t xml:space="preserve">授权 </w:t>
      </w:r>
      <w:r>
        <w:rPr>
          <w:rFonts w:hint="eastAsia" w:ascii="宋体" w:hAnsi="宋体"/>
          <w:szCs w:val="21"/>
          <w:u w:val="single"/>
        </w:rPr>
        <w:t xml:space="preserve">（被授权人的姓名）</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b/>
          <w:szCs w:val="21"/>
        </w:rPr>
      </w:pPr>
      <w:r>
        <w:rPr>
          <w:rFonts w:ascii="宋体" w:hAnsi="宋体"/>
          <w:b/>
          <w:szCs w:val="21"/>
        </w:rPr>
      </w:r>
      <w:r/>
    </w:p>
    <w:p>
      <w:pPr>
        <w:jc w:val="left"/>
        <w:spacing w:line="360" w:lineRule="auto"/>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法人授权委托书</w:t>
      </w:r>
      <w:r>
        <w:rPr>
          <w:rFonts w:hint="eastAsia" w:ascii="宋体" w:hAnsi="宋体"/>
          <w:b/>
          <w:szCs w:val="21"/>
        </w:rPr>
        <w:t xml:space="preserve">及代理人身份证复印件，否则投标无效；</w:t>
      </w:r>
      <w:r/>
    </w:p>
    <w:p>
      <w:pPr>
        <w:pStyle w:val="956"/>
        <w:ind w:firstLine="632"/>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hAnsi="宋体" w:eastAsia="宋体"/>
          <w:b/>
          <w:sz w:val="21"/>
          <w:szCs w:val="21"/>
        </w:rPr>
        <w:t xml:space="preserve">供应商无授权委托的情况下，必须提供法定代表人身份证复印件，否则投标无效。</w:t>
      </w:r>
      <w:r/>
    </w:p>
    <w:p>
      <w:pPr>
        <w:pStyle w:val="948"/>
        <w:pageBreakBefore/>
        <w:spacing w:before="0" w:after="0" w:line="360" w:lineRule="auto"/>
        <w:rPr>
          <w:rFonts w:ascii="宋体" w:hAnsi="宋体" w:cs="宋体"/>
          <w:sz w:val="21"/>
          <w:szCs w:val="21"/>
        </w:rPr>
      </w:pPr>
      <w:r>
        <w:rPr>
          <w:rFonts w:hint="eastAsia" w:ascii="宋体" w:hAnsi="宋体" w:cs="宋体"/>
          <w:sz w:val="21"/>
          <w:szCs w:val="21"/>
        </w:rPr>
        <w:t xml:space="preserve">附件6：关于资格文件的声明函</w:t>
      </w:r>
      <w:r/>
    </w:p>
    <w:p>
      <w:pPr>
        <w:pStyle w:val="956"/>
        <w:ind w:firstLine="0"/>
        <w:jc w:val="center"/>
        <w:spacing w:line="360" w:lineRule="auto"/>
        <w:rPr>
          <w:rFonts w:ascii="宋体" w:hAnsi="宋体" w:eastAsia="宋体" w:cs="宋体"/>
          <w:b/>
          <w:bCs/>
          <w:sz w:val="21"/>
        </w:rPr>
      </w:pPr>
      <w:r>
        <w:rPr>
          <w:rFonts w:ascii="宋体" w:hAnsi="宋体" w:eastAsia="宋体" w:cs="宋体"/>
          <w:b/>
          <w:bCs/>
          <w:sz w:val="21"/>
        </w:rPr>
      </w:r>
      <w:r/>
    </w:p>
    <w:p>
      <w:pPr>
        <w:pStyle w:val="956"/>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56"/>
        <w:ind w:firstLine="0"/>
        <w:spacing w:line="360" w:lineRule="auto"/>
        <w:rPr>
          <w:rFonts w:ascii="宋体" w:hAnsi="宋体" w:eastAsia="宋体" w:cs="宋体"/>
          <w:sz w:val="21"/>
        </w:rPr>
      </w:pPr>
      <w:r>
        <w:rPr>
          <w:rFonts w:ascii="宋体" w:hAnsi="宋体" w:eastAsia="宋体" w:cs="宋体"/>
          <w:sz w:val="21"/>
        </w:rPr>
      </w:r>
      <w:r/>
    </w:p>
    <w:p>
      <w:pPr>
        <w:pStyle w:val="956"/>
        <w:ind w:firstLine="0"/>
        <w:spacing w:line="360" w:lineRule="auto"/>
        <w:rPr>
          <w:rFonts w:ascii="宋体" w:hAnsi="宋体" w:eastAsia="宋体" w:cs="宋体"/>
          <w:sz w:val="21"/>
        </w:rPr>
      </w:pPr>
      <w:r>
        <w:rPr>
          <w:rFonts w:hint="eastAsia" w:ascii="宋体" w:hAnsi="宋体" w:eastAsia="宋体" w:cs="宋体"/>
          <w:sz w:val="21"/>
        </w:rPr>
        <w:t xml:space="preserve">【      】：</w:t>
      </w:r>
      <w:r/>
    </w:p>
    <w:p>
      <w:pPr>
        <w:pStyle w:val="956"/>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56"/>
        <w:jc w:val="both"/>
        <w:spacing w:line="360" w:lineRule="auto"/>
        <w:rPr>
          <w:rFonts w:ascii="宋体" w:hAnsi="宋体" w:eastAsia="宋体" w:cs="宋体"/>
          <w:sz w:val="21"/>
        </w:rPr>
      </w:pPr>
      <w:r>
        <w:rPr>
          <w:rFonts w:ascii="宋体" w:hAnsi="宋体" w:eastAsia="宋体" w:cs="宋体"/>
          <w:sz w:val="21"/>
        </w:rPr>
      </w:r>
      <w:r/>
    </w:p>
    <w:p>
      <w:pPr>
        <w:pStyle w:val="956"/>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56"/>
        <w:jc w:val="both"/>
        <w:spacing w:line="360" w:lineRule="auto"/>
        <w:rPr>
          <w:rFonts w:ascii="宋体" w:hAnsi="宋体" w:eastAsia="宋体" w:cs="宋体"/>
          <w:sz w:val="21"/>
          <w:szCs w:val="21"/>
        </w:rPr>
        <w:sectPr>
          <w:footerReference w:type="default" r:id="rId13"/>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p>
    <w:p>
      <w:pPr>
        <w:jc w:val="left"/>
        <w:spacing w:line="360" w:lineRule="auto"/>
        <w:widowControl/>
        <w:rPr>
          <w:rFonts w:ascii="宋体" w:hAnsi="宋体" w:cs="宋体"/>
          <w:b/>
          <w:szCs w:val="21"/>
        </w:rPr>
      </w:pPr>
      <w:r>
        <w:rPr>
          <w:rFonts w:hint="eastAsia" w:ascii="宋体" w:hAnsi="宋体" w:cs="宋体"/>
          <w:b/>
          <w:szCs w:val="21"/>
        </w:rPr>
        <w:t xml:space="preserve">附件7：技术及服务偏离表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技术及服务偏离表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2"/>
        <w:gridCol w:w="1921"/>
        <w:gridCol w:w="1729"/>
        <w:gridCol w:w="1537"/>
        <w:gridCol w:w="1814"/>
        <w:gridCol w:w="1874"/>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投标响应内容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注：1、磋商响应单位应对照采购文件技术（服务）要求等要求，所投标的物（服务）与采购文件的规定有偏离的，应在此表中申明与技术（服务）要求条文的偏差和例外。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55"/>
        <w:gridCol w:w="2049"/>
        <w:gridCol w:w="2561"/>
        <w:gridCol w:w="2561"/>
        <w:gridCol w:w="1831"/>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合同履行期限（工期）</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技术服务要求部分）与采购文件规定的有偏离的，应在此表中说明。未在上表中说明的，如在响应文件其他内容中已有文字说明的，则以已有文字说明为准，否则，将被认为完全响应采购文件的规定。但该表不作为磋商响应单位对所投内容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pStyle w:val="956"/>
        <w:ind w:firstLine="0"/>
        <w:spacing w:line="360" w:lineRule="auto"/>
        <w:rPr>
          <w:rFonts w:ascii="宋体"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附件9：投标（响应）保证承诺书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电子邮箱：</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978"/>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956"/>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附件10：磋商响应单位基本情况表</w:t>
      </w:r>
      <w:r/>
    </w:p>
    <w:p>
      <w:pPr>
        <w:pStyle w:val="956"/>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87"/>
        <w:gridCol w:w="2040"/>
        <w:gridCol w:w="1391"/>
        <w:gridCol w:w="2208"/>
        <w:gridCol w:w="1330"/>
      </w:tblGrid>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40"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8"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40"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8" w:type="dxa"/>
            <w:vAlign w:val="center"/>
            <w:textDirection w:val="lrTb"/>
            <w:noWrap w:val="false"/>
          </w:tcPr>
          <w:p>
            <w:pPr>
              <w:pStyle w:val="956"/>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40"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99"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40" w:type="dxa"/>
            <w:vAlign w:val="center"/>
            <w:textDirection w:val="lrTb"/>
            <w:noWrap w:val="false"/>
          </w:tcPr>
          <w:p>
            <w:pPr>
              <w:pStyle w:val="956"/>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val="false"/>
          </w:tcPr>
          <w:p>
            <w:pPr>
              <w:pStyle w:val="95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8" w:type="dxa"/>
            <w:vAlign w:val="center"/>
            <w:textDirection w:val="lrTb"/>
            <w:noWrap w:val="false"/>
          </w:tcPr>
          <w:p>
            <w:pPr>
              <w:pStyle w:val="956"/>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val="false"/>
          </w:tcPr>
          <w:p>
            <w:pPr>
              <w:pStyle w:val="95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40" w:type="dxa"/>
            <w:vAlign w:val="center"/>
            <w:textDirection w:val="lrTb"/>
            <w:noWrap w:val="false"/>
          </w:tcPr>
          <w:p>
            <w:pPr>
              <w:pStyle w:val="956"/>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val="false"/>
          </w:tcPr>
          <w:p>
            <w:pPr>
              <w:pStyle w:val="95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8" w:type="dxa"/>
            <w:vAlign w:val="center"/>
            <w:textDirection w:val="lrTb"/>
            <w:noWrap w:val="false"/>
          </w:tcPr>
          <w:p>
            <w:pPr>
              <w:pStyle w:val="95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40"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91"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8"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40" w:type="dxa"/>
            <w:vAlign w:val="center"/>
            <w:textDirection w:val="lrTb"/>
            <w:noWrap w:val="false"/>
          </w:tcPr>
          <w:p>
            <w:pPr>
              <w:pStyle w:val="95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91"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8"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95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69" w:type="dxa"/>
            <w:vAlign w:val="center"/>
            <w:textDirection w:val="lrTb"/>
            <w:noWrap w:val="false"/>
          </w:tcPr>
          <w:p>
            <w:pPr>
              <w:pStyle w:val="956"/>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78"/>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附件11：针对本项目的人员配置表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6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101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8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81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8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49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6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4" w:type="dxa"/>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1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1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4" w:type="dxa"/>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textDirection w:val="lrTb"/>
            <w:noWrap/>
          </w:tcPr>
          <w:p>
            <w:pPr>
              <w:spacing w:line="360" w:lineRule="auto"/>
              <w:rPr>
                <w:rFonts w:ascii="宋体" w:hAnsi="宋体" w:cs="宋体"/>
                <w:szCs w:val="21"/>
              </w:rPr>
            </w:pPr>
            <w:r>
              <w:rPr>
                <w:rFonts w:ascii="宋体" w:hAnsi="宋体" w:cs="宋体"/>
                <w:szCs w:val="21"/>
              </w:rPr>
            </w:r>
            <w:r/>
          </w:p>
        </w:tc>
        <w:tc>
          <w:tcPr>
            <w:tcW w:w="1018" w:type="dxa"/>
            <w:textDirection w:val="lrTb"/>
            <w:noWrap/>
          </w:tcPr>
          <w:p>
            <w:pPr>
              <w:spacing w:line="360" w:lineRule="auto"/>
              <w:rPr>
                <w:rFonts w:ascii="宋体" w:hAnsi="宋体" w:cs="宋体"/>
                <w:szCs w:val="21"/>
              </w:rPr>
            </w:pPr>
            <w:r>
              <w:rPr>
                <w:rFonts w:ascii="宋体" w:hAnsi="宋体" w:cs="宋体"/>
                <w:szCs w:val="21"/>
              </w:rPr>
            </w:r>
            <w:r/>
          </w:p>
        </w:tc>
        <w:tc>
          <w:tcPr>
            <w:tcW w:w="886" w:type="dxa"/>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14"/>
        <w:gridCol w:w="1803"/>
        <w:gridCol w:w="1803"/>
        <w:gridCol w:w="2145"/>
        <w:gridCol w:w="1888"/>
        <w:gridCol w:w="1043"/>
      </w:tblGrid>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工程类型</w:t>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038"/>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38"/>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bCs/>
        </w:rPr>
        <w:t xml:space="preserve">中小企业声明函</w:t>
      </w:r>
      <w:r>
        <w:rPr>
          <w:rFonts w:hint="eastAsia" w:ascii="宋体" w:hAnsi="宋体" w:cs="宋体"/>
        </w:rPr>
        <w:t xml:space="preserve">（工程）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973"/>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73"/>
        <w:ind w:firstLine="630"/>
        <w:rPr>
          <w:rFonts w:ascii="宋体" w:hAnsi="宋体" w:cs="宋体"/>
          <w:sz w:val="21"/>
          <w:szCs w:val="24"/>
        </w:rPr>
      </w:pPr>
      <w:r>
        <w:rPr>
          <w:rFonts w:hint="eastAsia" w:ascii="宋体" w:hAnsi="宋体" w:cs="宋体"/>
          <w:b w:val="0"/>
          <w:bCs w:val="0"/>
          <w:sz w:val="21"/>
          <w:szCs w:val="24"/>
        </w:rPr>
        <w:t xml:space="preserve">2.《中小企业声明函》中所填的行业应与本采购标的对应的中小企业划分标准所属行业一致，不一致的不可享受相应政策优惠。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73"/>
        <w:ind w:firstLine="632"/>
        <w:rPr>
          <w:rFonts w:ascii="宋体" w:hAnsi="宋体" w:cs="宋体"/>
          <w:sz w:val="21"/>
          <w:szCs w:val="24"/>
        </w:rPr>
      </w:pPr>
      <w:r>
        <w:rPr>
          <w:rFonts w:hint="eastAsia" w:ascii="宋体" w:hAnsi="宋体" w:cs="宋体"/>
          <w:sz w:val="21"/>
          <w:szCs w:val="24"/>
        </w:rPr>
        <w:t xml:space="preserve">3.如未对（中型企业、小型企业、微型企业）进行勾选，视同非中小微企业，不可享受相应扶持政策。</w:t>
      </w:r>
      <w:r/>
    </w:p>
    <w:p>
      <w:pPr>
        <w:pStyle w:val="1011"/>
        <w:ind w:left="840" w:hanging="210"/>
        <w:spacing w:line="360" w:lineRule="auto"/>
        <w:rPr>
          <w:rFonts w:hAnsi="宋体" w:eastAsia="宋体" w:cs="宋体"/>
          <w:sz w:val="21"/>
          <w:szCs w:val="24"/>
          <w:lang w:val="zh-CN"/>
        </w:rPr>
      </w:pPr>
      <w:r>
        <w:rPr>
          <w:rFonts w:hint="eastAsia" w:hAnsi="宋体" w:eastAsia="宋体" w:cs="宋体"/>
          <w:sz w:val="21"/>
          <w:szCs w:val="24"/>
        </w:rPr>
        <w:t xml:space="preserve">4.成交单位为中小企业的，《中小企业声明函》将随成交结果同时公告</w:t>
      </w:r>
      <w:r>
        <w:rPr>
          <w:rFonts w:hint="eastAsia" w:hAnsi="宋体" w:eastAsia="宋体" w:cs="宋体"/>
          <w:sz w:val="21"/>
          <w:szCs w:val="24"/>
          <w:lang w:val="zh-CN"/>
        </w:rPr>
        <w:t xml:space="preserve">。</w:t>
      </w:r>
      <w:r/>
    </w:p>
    <w:p>
      <w:pPr>
        <w:pStyle w:val="1011"/>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1"/>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64"/>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pStyle w:val="975"/>
        <w:pageBreakBefore/>
        <w:spacing w:before="0" w:beforeAutospacing="0" w:after="0" w:afterAutospacing="0" w:line="360" w:lineRule="auto"/>
        <w:rPr>
          <w:sz w:val="21"/>
          <w:szCs w:val="21"/>
        </w:rPr>
      </w:pPr>
      <w:r>
        <w:rPr>
          <w:rStyle w:val="980"/>
          <w:rFonts w:hint="eastAsia"/>
          <w:sz w:val="21"/>
          <w:szCs w:val="21"/>
        </w:rPr>
        <w:t xml:space="preserve">附件15：联合投标</w:t>
      </w:r>
      <w:r/>
    </w:p>
    <w:p>
      <w:pPr>
        <w:pStyle w:val="975"/>
        <w:spacing w:before="0" w:beforeAutospacing="0" w:after="0" w:afterAutospacing="0" w:line="360" w:lineRule="auto"/>
        <w:rPr>
          <w:b/>
          <w:sz w:val="21"/>
          <w:szCs w:val="21"/>
        </w:rPr>
      </w:pPr>
      <w:r>
        <w:rPr>
          <w:rFonts w:hint="eastAsia"/>
          <w:b/>
          <w:sz w:val="21"/>
          <w:szCs w:val="21"/>
        </w:rPr>
        <w:t xml:space="preserve">（1）联合投标协议书</w:t>
      </w:r>
      <w:r/>
    </w:p>
    <w:p>
      <w:pPr>
        <w:pStyle w:val="975"/>
        <w:ind w:firstLine="480"/>
        <w:jc w:val="center"/>
        <w:spacing w:before="0" w:beforeAutospacing="0" w:after="0" w:afterAutospacing="0" w:line="360" w:lineRule="auto"/>
        <w:rPr>
          <w:sz w:val="21"/>
          <w:szCs w:val="21"/>
        </w:rPr>
      </w:pPr>
      <w:r>
        <w:rPr>
          <w:rFonts w:hint="eastAsia"/>
          <w:b/>
          <w:sz w:val="21"/>
          <w:szCs w:val="21"/>
        </w:rPr>
        <w:t xml:space="preserve">联合投标协议书</w:t>
      </w:r>
      <w:r/>
    </w:p>
    <w:p>
      <w:pPr>
        <w:pStyle w:val="975"/>
        <w:ind w:firstLine="480"/>
        <w:spacing w:before="0" w:beforeAutospacing="0" w:after="0" w:afterAutospacing="0" w:line="360" w:lineRule="auto"/>
        <w:rPr>
          <w:sz w:val="21"/>
          <w:szCs w:val="21"/>
        </w:rPr>
      </w:pPr>
      <w:r>
        <w:rPr>
          <w:rFonts w:hint="eastAsia"/>
          <w:sz w:val="21"/>
          <w:szCs w:val="21"/>
        </w:rPr>
        <w:t xml:space="preserve">甲方:</w:t>
      </w:r>
      <w:r/>
    </w:p>
    <w:p>
      <w:pPr>
        <w:pStyle w:val="975"/>
        <w:ind w:firstLine="480"/>
        <w:spacing w:before="0" w:beforeAutospacing="0" w:after="0" w:afterAutospacing="0" w:line="360" w:lineRule="auto"/>
        <w:rPr>
          <w:sz w:val="21"/>
          <w:szCs w:val="21"/>
        </w:rPr>
      </w:pPr>
      <w:r>
        <w:rPr>
          <w:rFonts w:hint="eastAsia"/>
          <w:sz w:val="21"/>
          <w:szCs w:val="21"/>
        </w:rPr>
        <w:t xml:space="preserve">乙方:</w:t>
      </w:r>
      <w:r/>
    </w:p>
    <w:p>
      <w:pPr>
        <w:pStyle w:val="975"/>
        <w:ind w:firstLine="480"/>
        <w:spacing w:before="0" w:beforeAutospacing="0" w:after="0" w:afterAutospacing="0" w:line="360" w:lineRule="auto"/>
        <w:rPr>
          <w:sz w:val="21"/>
          <w:szCs w:val="21"/>
        </w:rPr>
      </w:pPr>
      <w:r>
        <w:rPr>
          <w:rFonts w:hint="eastAsia"/>
          <w:sz w:val="21"/>
          <w:szCs w:val="21"/>
        </w:rPr>
        <w:t xml:space="preserve">各方经协商,就响应（采购人名称) 组织的采购编号为的招标活动联合进行投标之事宜，达成如下协议:</w:t>
      </w:r>
      <w:r/>
    </w:p>
    <w:p>
      <w:pPr>
        <w:pStyle w:val="975"/>
        <w:ind w:firstLine="480"/>
        <w:spacing w:before="0" w:beforeAutospacing="0" w:after="0" w:afterAutospacing="0" w:line="360" w:lineRule="auto"/>
        <w:rPr>
          <w:sz w:val="21"/>
          <w:szCs w:val="21"/>
        </w:rPr>
      </w:pPr>
      <w:r>
        <w:rPr>
          <w:rFonts w:hint="eastAsia"/>
          <w:sz w:val="21"/>
          <w:szCs w:val="21"/>
        </w:rPr>
        <w:t xml:space="preserve">1、各方一致决定,以（牵头人名称) 为牵头人进行投标,并按照采购文件的规定分别提交资格文件。</w:t>
      </w:r>
      <w:r/>
    </w:p>
    <w:p>
      <w:pPr>
        <w:pStyle w:val="975"/>
        <w:ind w:firstLine="480"/>
        <w:spacing w:before="0" w:beforeAutospacing="0" w:after="0" w:afterAutospacing="0" w:line="360" w:lineRule="auto"/>
        <w:rPr>
          <w:sz w:val="21"/>
          <w:szCs w:val="21"/>
        </w:rPr>
      </w:pPr>
      <w:r>
        <w:rPr>
          <w:rFonts w:hint="eastAsia"/>
          <w:sz w:val="21"/>
          <w:szCs w:val="21"/>
        </w:rPr>
        <w:t xml:space="preserve">2、在本次投标过程中牵头人法定代表人或</w:t>
      </w:r>
      <w:r>
        <w:rPr>
          <w:sz w:val="21"/>
          <w:szCs w:val="21"/>
        </w:rPr>
        <w:t xml:space="preserve">授权委托</w:t>
      </w:r>
      <w:r>
        <w:rPr>
          <w:rFonts w:hint="eastAsia"/>
          <w:sz w:val="21"/>
          <w:szCs w:val="21"/>
        </w:rPr>
        <w:t xml:space="preserve">人（即代理人）根据采购文件规定及投标内容而对采购人所作的任何合法承诺，包括书面澄清及响应等均对联合投标各方产生约束力。如果成交并签订合同,则联合投标各方将共同履行对采购人所负有的全部义务并就供货合同约定的事项对采购人承担连带责任。</w:t>
      </w:r>
      <w:r/>
    </w:p>
    <w:p>
      <w:pPr>
        <w:pStyle w:val="975"/>
        <w:ind w:firstLine="480"/>
        <w:spacing w:before="0" w:beforeAutospacing="0" w:after="0" w:afterAutospacing="0" w:line="360" w:lineRule="auto"/>
        <w:rPr>
          <w:sz w:val="21"/>
          <w:szCs w:val="21"/>
        </w:rPr>
      </w:pPr>
      <w:r>
        <w:rPr>
          <w:rFonts w:hint="eastAsia"/>
          <w:sz w:val="21"/>
          <w:szCs w:val="21"/>
        </w:rPr>
        <w:t xml:space="preserve">3、联合投标其余各方保证对牵头人为响应本次招标提供全部质量保证及售后服务支持。</w:t>
      </w:r>
      <w:r/>
    </w:p>
    <w:p>
      <w:pPr>
        <w:pStyle w:val="975"/>
        <w:ind w:firstLine="480"/>
        <w:spacing w:before="0" w:beforeAutospacing="0" w:after="0" w:afterAutospacing="0" w:line="360" w:lineRule="auto"/>
        <w:rPr>
          <w:sz w:val="21"/>
          <w:szCs w:val="21"/>
        </w:rPr>
      </w:pPr>
      <w:r>
        <w:rPr>
          <w:rFonts w:hint="eastAsia"/>
          <w:sz w:val="21"/>
          <w:szCs w:val="21"/>
        </w:rPr>
        <w:t xml:space="preserve">4、本次联合投标中,甲方承担的工作和义务为:</w:t>
      </w:r>
      <w:r/>
    </w:p>
    <w:p>
      <w:pPr>
        <w:pStyle w:val="975"/>
        <w:ind w:firstLine="480"/>
        <w:spacing w:before="0" w:beforeAutospacing="0" w:after="0" w:afterAutospacing="0" w:line="360" w:lineRule="auto"/>
        <w:rPr>
          <w:sz w:val="21"/>
          <w:szCs w:val="21"/>
        </w:rPr>
      </w:pPr>
      <w:r>
        <w:rPr>
          <w:rFonts w:hint="eastAsia"/>
          <w:sz w:val="21"/>
          <w:szCs w:val="21"/>
        </w:rPr>
        <w:t xml:space="preserve">5、乙方承担的工作和义务为:</w:t>
      </w:r>
      <w:r/>
    </w:p>
    <w:p>
      <w:pPr>
        <w:pStyle w:val="975"/>
        <w:ind w:firstLine="480"/>
        <w:spacing w:before="0" w:beforeAutospacing="0" w:after="0" w:afterAutospacing="0" w:line="360" w:lineRule="auto"/>
        <w:rPr>
          <w:sz w:val="21"/>
          <w:szCs w:val="21"/>
        </w:rPr>
      </w:pPr>
      <w:r>
        <w:rPr>
          <w:rFonts w:hint="eastAsia"/>
          <w:sz w:val="21"/>
          <w:szCs w:val="21"/>
        </w:rPr>
        <w:t xml:space="preserve">6、有关本次联合投标的其他事宜:</w:t>
      </w:r>
      <w:r/>
    </w:p>
    <w:p>
      <w:pPr>
        <w:pStyle w:val="975"/>
        <w:ind w:firstLine="480"/>
        <w:spacing w:before="0" w:beforeAutospacing="0" w:after="0" w:afterAutospacing="0" w:line="360" w:lineRule="auto"/>
        <w:rPr>
          <w:sz w:val="21"/>
          <w:szCs w:val="21"/>
        </w:rPr>
      </w:pPr>
      <w:r>
        <w:rPr>
          <w:rFonts w:hint="eastAsia"/>
          <w:sz w:val="21"/>
          <w:szCs w:val="21"/>
        </w:rPr>
        <w:t xml:space="preserve">7、本协议提交采购人后，联合投标各方不得以任何形式对上述实质内容进行修改或撤销。</w:t>
      </w:r>
      <w:r/>
    </w:p>
    <w:p>
      <w:pPr>
        <w:pStyle w:val="975"/>
        <w:ind w:firstLine="480"/>
        <w:spacing w:before="0" w:beforeAutospacing="0" w:after="0" w:afterAutospacing="0" w:line="360" w:lineRule="auto"/>
        <w:rPr>
          <w:sz w:val="21"/>
          <w:szCs w:val="21"/>
        </w:rPr>
      </w:pPr>
      <w:r>
        <w:rPr>
          <w:rFonts w:hint="eastAsia"/>
          <w:sz w:val="21"/>
          <w:szCs w:val="21"/>
        </w:rPr>
        <w:t xml:space="preserve">8、本协议一式   份,签约各方各持  份。</w:t>
      </w:r>
      <w:r/>
    </w:p>
    <w:p>
      <w:pPr>
        <w:pStyle w:val="975"/>
        <w:ind w:firstLine="480"/>
        <w:spacing w:before="0" w:beforeAutospacing="0" w:after="0" w:afterAutospacing="0" w:line="360" w:lineRule="auto"/>
        <w:rPr>
          <w:sz w:val="21"/>
          <w:szCs w:val="21"/>
        </w:rPr>
      </w:pPr>
      <w:r>
        <w:rPr>
          <w:sz w:val="21"/>
          <w:szCs w:val="21"/>
        </w:rPr>
      </w:r>
      <w:r/>
    </w:p>
    <w:p>
      <w:pPr>
        <w:pStyle w:val="975"/>
        <w:ind w:firstLine="480"/>
        <w:spacing w:before="0" w:beforeAutospacing="0" w:after="0" w:afterAutospacing="0" w:line="360" w:lineRule="auto"/>
        <w:rPr>
          <w:sz w:val="21"/>
          <w:szCs w:val="21"/>
        </w:rPr>
      </w:pPr>
      <w:r>
        <w:rPr>
          <w:rFonts w:hint="eastAsia"/>
          <w:sz w:val="21"/>
          <w:szCs w:val="21"/>
        </w:rPr>
        <w:t xml:space="preserve">牵头人名称： （盖单位公章）</w:t>
      </w:r>
      <w:r/>
    </w:p>
    <w:p>
      <w:pPr>
        <w:pStyle w:val="975"/>
        <w:ind w:firstLine="480"/>
        <w:spacing w:before="0" w:beforeAutospacing="0" w:after="0" w:afterAutospacing="0" w:line="360" w:lineRule="auto"/>
        <w:rPr>
          <w:sz w:val="21"/>
          <w:szCs w:val="21"/>
        </w:rPr>
      </w:pPr>
      <w:r>
        <w:rPr>
          <w:rFonts w:hint="eastAsia"/>
          <w:sz w:val="21"/>
          <w:szCs w:val="21"/>
        </w:rPr>
        <w:t xml:space="preserve">法定代表人或其委托代理人： （签字或盖章）</w:t>
      </w:r>
      <w:r/>
    </w:p>
    <w:p>
      <w:pPr>
        <w:pStyle w:val="975"/>
        <w:ind w:firstLine="480"/>
        <w:spacing w:before="0" w:beforeAutospacing="0" w:after="0" w:afterAutospacing="0" w:line="360" w:lineRule="auto"/>
        <w:rPr>
          <w:sz w:val="21"/>
          <w:szCs w:val="21"/>
        </w:rPr>
      </w:pPr>
      <w:r>
        <w:rPr>
          <w:rFonts w:hint="eastAsia"/>
          <w:sz w:val="21"/>
          <w:szCs w:val="21"/>
        </w:rPr>
        <w:t xml:space="preserve">成员名称： （盖单位公章）</w:t>
      </w:r>
      <w:r/>
    </w:p>
    <w:p>
      <w:pPr>
        <w:pStyle w:val="975"/>
        <w:ind w:firstLine="480"/>
        <w:spacing w:before="0" w:beforeAutospacing="0" w:after="0" w:afterAutospacing="0" w:line="360" w:lineRule="auto"/>
        <w:rPr>
          <w:sz w:val="21"/>
          <w:szCs w:val="21"/>
        </w:rPr>
      </w:pPr>
      <w:r>
        <w:rPr>
          <w:rFonts w:hint="eastAsia"/>
          <w:sz w:val="21"/>
          <w:szCs w:val="21"/>
        </w:rPr>
        <w:t xml:space="preserve">法定代表人或其委托代理人： （签字或盖章）</w:t>
      </w:r>
      <w:r/>
    </w:p>
    <w:p>
      <w:pPr>
        <w:pStyle w:val="964"/>
        <w:ind w:firstLine="555"/>
        <w:spacing w:line="360" w:lineRule="auto"/>
        <w:rPr>
          <w:rFonts w:hAnsi="宋体" w:eastAsia="宋体"/>
          <w:sz w:val="21"/>
          <w:szCs w:val="21"/>
        </w:rPr>
      </w:pPr>
      <w:r>
        <w:rPr>
          <w:rFonts w:hAnsi="宋体" w:eastAsia="宋体"/>
          <w:sz w:val="21"/>
          <w:szCs w:val="21"/>
        </w:rPr>
      </w:r>
      <w:r/>
    </w:p>
    <w:p>
      <w:pPr>
        <w:pStyle w:val="956"/>
        <w:spacing w:line="360" w:lineRule="auto"/>
        <w:rPr>
          <w:rFonts w:ascii="宋体" w:hAnsi="宋体" w:eastAsia="宋体"/>
          <w:b/>
          <w:sz w:val="21"/>
          <w:szCs w:val="21"/>
        </w:rPr>
      </w:pPr>
      <w:r>
        <w:rPr>
          <w:rFonts w:ascii="宋体" w:hAnsi="宋体" w:eastAsia="宋体"/>
          <w:b/>
          <w:sz w:val="21"/>
          <w:szCs w:val="21"/>
        </w:rPr>
      </w:r>
      <w:r/>
    </w:p>
    <w:p>
      <w:pPr>
        <w:pStyle w:val="956"/>
        <w:spacing w:line="360" w:lineRule="auto"/>
        <w:rPr>
          <w:rFonts w:ascii="宋体" w:hAnsi="宋体" w:eastAsia="宋体"/>
          <w:b/>
          <w:sz w:val="21"/>
          <w:szCs w:val="21"/>
        </w:rPr>
      </w:pPr>
      <w:r>
        <w:rPr>
          <w:rFonts w:ascii="宋体" w:hAnsi="宋体" w:eastAsia="宋体"/>
          <w:b/>
          <w:sz w:val="21"/>
          <w:szCs w:val="21"/>
        </w:rPr>
      </w:r>
      <w:r/>
    </w:p>
    <w:p>
      <w:pPr>
        <w:pStyle w:val="956"/>
        <w:spacing w:line="360" w:lineRule="auto"/>
        <w:rPr>
          <w:rFonts w:ascii="宋体" w:hAnsi="宋体" w:eastAsia="宋体"/>
          <w:b/>
          <w:sz w:val="21"/>
          <w:szCs w:val="21"/>
        </w:rPr>
      </w:pPr>
      <w:r>
        <w:rPr>
          <w:rFonts w:ascii="宋体" w:hAnsi="宋体" w:eastAsia="宋体"/>
          <w:b/>
          <w:sz w:val="21"/>
          <w:szCs w:val="21"/>
        </w:rPr>
      </w:r>
      <w:r/>
    </w:p>
    <w:p>
      <w:pPr>
        <w:pStyle w:val="956"/>
        <w:spacing w:line="360" w:lineRule="auto"/>
        <w:rPr>
          <w:rFonts w:ascii="宋体" w:hAnsi="宋体" w:eastAsia="宋体"/>
          <w:b/>
          <w:sz w:val="21"/>
          <w:szCs w:val="21"/>
        </w:rPr>
      </w:pPr>
      <w:r>
        <w:rPr>
          <w:rFonts w:ascii="宋体" w:hAnsi="宋体" w:eastAsia="宋体"/>
          <w:b/>
          <w:sz w:val="21"/>
          <w:szCs w:val="21"/>
        </w:rPr>
      </w:r>
      <w:r/>
    </w:p>
    <w:p>
      <w:pPr>
        <w:pStyle w:val="956"/>
        <w:spacing w:line="360" w:lineRule="auto"/>
        <w:rPr>
          <w:rFonts w:ascii="宋体" w:hAnsi="宋体" w:eastAsia="宋体"/>
          <w:b/>
          <w:sz w:val="21"/>
          <w:szCs w:val="21"/>
        </w:rPr>
      </w:pPr>
      <w:r>
        <w:rPr>
          <w:rFonts w:ascii="宋体" w:hAnsi="宋体" w:eastAsia="宋体"/>
          <w:b/>
          <w:sz w:val="21"/>
          <w:szCs w:val="21"/>
        </w:rPr>
      </w:r>
      <w:r/>
    </w:p>
    <w:p>
      <w:pPr>
        <w:pStyle w:val="956"/>
        <w:pageBreakBefore/>
        <w:spacing w:line="360" w:lineRule="auto"/>
        <w:rPr>
          <w:rFonts w:ascii="宋体" w:hAnsi="宋体" w:eastAsia="宋体"/>
          <w:b/>
          <w:sz w:val="21"/>
          <w:szCs w:val="21"/>
        </w:rPr>
      </w:pPr>
      <w:r>
        <w:rPr>
          <w:rFonts w:hint="eastAsia" w:ascii="宋体" w:hAnsi="宋体" w:eastAsia="宋体"/>
          <w:b/>
          <w:sz w:val="21"/>
          <w:szCs w:val="21"/>
        </w:rPr>
        <w:t xml:space="preserve">（2）联合投标授权委托书</w:t>
      </w:r>
      <w:r/>
    </w:p>
    <w:p>
      <w:pPr>
        <w:pStyle w:val="956"/>
        <w:jc w:val="center"/>
        <w:spacing w:line="360" w:lineRule="auto"/>
        <w:rPr>
          <w:rFonts w:ascii="宋体" w:hAnsi="宋体" w:eastAsia="宋体"/>
          <w:sz w:val="21"/>
          <w:szCs w:val="21"/>
        </w:rPr>
      </w:pPr>
      <w:r>
        <w:rPr>
          <w:rFonts w:hint="eastAsia" w:ascii="宋体" w:hAnsi="宋体" w:eastAsia="宋体"/>
          <w:sz w:val="21"/>
          <w:szCs w:val="21"/>
        </w:rPr>
        <w:t xml:space="preserve">联合投标授权委托书</w:t>
      </w:r>
      <w:r/>
    </w:p>
    <w:p>
      <w:pPr>
        <w:pStyle w:val="956"/>
        <w:spacing w:line="360" w:lineRule="auto"/>
        <w:rPr>
          <w:rFonts w:ascii="宋体" w:hAnsi="宋体" w:eastAsia="宋体"/>
          <w:sz w:val="21"/>
          <w:szCs w:val="21"/>
        </w:rPr>
      </w:pPr>
      <w:r>
        <w:rPr>
          <w:rFonts w:hint="eastAsia" w:ascii="宋体" w:hAnsi="宋体" w:eastAsia="宋体"/>
          <w:sz w:val="21"/>
          <w:szCs w:val="21"/>
        </w:rPr>
        <w:t xml:space="preserve">本授权委托书声明：根据 与签订的《联合投标协议书》的内容，牵头人的法定代表人现授权为联合投标代理人，代理人在投标、开标、评标、合同谈判过程中所签署的一切文件和处理与招标编号为号的项目有关的一切事务， 联合投标各方均予以认可并遵守。</w:t>
      </w:r>
      <w:r/>
    </w:p>
    <w:p>
      <w:pPr>
        <w:pStyle w:val="956"/>
        <w:spacing w:line="360" w:lineRule="auto"/>
        <w:rPr>
          <w:rFonts w:ascii="宋体" w:hAnsi="宋体" w:eastAsia="宋体"/>
          <w:sz w:val="21"/>
          <w:szCs w:val="21"/>
        </w:rPr>
      </w:pPr>
      <w:r>
        <w:rPr>
          <w:rFonts w:hint="eastAsia" w:ascii="宋体" w:hAnsi="宋体" w:eastAsia="宋体"/>
          <w:sz w:val="21"/>
          <w:szCs w:val="21"/>
        </w:rPr>
        <w:t xml:space="preserve">特此委托。</w:t>
      </w:r>
      <w:r/>
    </w:p>
    <w:p>
      <w:pPr>
        <w:pStyle w:val="975"/>
        <w:ind w:firstLine="480"/>
        <w:spacing w:before="0" w:beforeAutospacing="0" w:after="0" w:afterAutospacing="0" w:line="360" w:lineRule="auto"/>
        <w:rPr>
          <w:sz w:val="21"/>
          <w:szCs w:val="21"/>
        </w:rPr>
      </w:pPr>
      <w:r>
        <w:rPr>
          <w:rFonts w:hint="eastAsia"/>
          <w:sz w:val="21"/>
          <w:szCs w:val="21"/>
        </w:rPr>
        <w:t xml:space="preserve">牵头人名称： （盖单位公章）</w:t>
      </w:r>
      <w:r/>
    </w:p>
    <w:p>
      <w:pPr>
        <w:pStyle w:val="975"/>
        <w:ind w:firstLine="480"/>
        <w:spacing w:before="0" w:beforeAutospacing="0" w:after="0" w:afterAutospacing="0" w:line="360" w:lineRule="auto"/>
        <w:rPr>
          <w:sz w:val="21"/>
          <w:szCs w:val="21"/>
        </w:rPr>
      </w:pPr>
      <w:r>
        <w:rPr>
          <w:rFonts w:hint="eastAsia"/>
          <w:sz w:val="21"/>
          <w:szCs w:val="21"/>
        </w:rPr>
        <w:t xml:space="preserve">法定代表人： （签字或盖章）</w:t>
      </w:r>
      <w:r/>
    </w:p>
    <w:p>
      <w:pPr>
        <w:pStyle w:val="975"/>
        <w:ind w:firstLine="480"/>
        <w:spacing w:before="0" w:beforeAutospacing="0" w:after="0" w:afterAutospacing="0" w:line="360" w:lineRule="auto"/>
        <w:rPr>
          <w:sz w:val="21"/>
          <w:szCs w:val="21"/>
        </w:rPr>
      </w:pPr>
      <w:r>
        <w:rPr>
          <w:rFonts w:hint="eastAsia"/>
          <w:sz w:val="21"/>
          <w:szCs w:val="21"/>
        </w:rPr>
        <w:t xml:space="preserve">成员名称： （盖单位公章）</w:t>
      </w:r>
      <w:r/>
    </w:p>
    <w:p>
      <w:pPr>
        <w:pStyle w:val="975"/>
        <w:ind w:firstLine="480"/>
        <w:spacing w:before="0" w:beforeAutospacing="0" w:after="0" w:afterAutospacing="0" w:line="360" w:lineRule="auto"/>
        <w:rPr>
          <w:sz w:val="21"/>
          <w:szCs w:val="21"/>
        </w:rPr>
      </w:pPr>
      <w:r>
        <w:rPr>
          <w:rFonts w:hint="eastAsia"/>
          <w:sz w:val="21"/>
          <w:szCs w:val="21"/>
        </w:rPr>
        <w:t xml:space="preserve">法定代表人： （签字或盖章）</w:t>
      </w:r>
      <w:r/>
    </w:p>
    <w:p>
      <w:pPr>
        <w:pStyle w:val="975"/>
        <w:ind w:firstLine="480"/>
        <w:spacing w:before="0" w:beforeAutospacing="0" w:after="0" w:afterAutospacing="0" w:line="360" w:lineRule="auto"/>
        <w:rPr>
          <w:sz w:val="21"/>
          <w:szCs w:val="21"/>
        </w:rPr>
      </w:pPr>
      <w:r>
        <w:rPr>
          <w:sz w:val="21"/>
          <w:szCs w:val="21"/>
        </w:rPr>
      </w:r>
      <w:r/>
    </w:p>
    <w:p>
      <w:pPr>
        <w:pStyle w:val="956"/>
        <w:spacing w:line="360" w:lineRule="auto"/>
        <w:rPr>
          <w:rFonts w:ascii="宋体" w:hAnsi="宋体" w:eastAsia="宋体"/>
          <w:sz w:val="21"/>
          <w:szCs w:val="21"/>
        </w:rPr>
      </w:pPr>
      <w:r>
        <w:rPr>
          <w:rFonts w:hint="eastAsia" w:ascii="宋体" w:hAnsi="宋体" w:eastAsia="宋体"/>
          <w:sz w:val="21"/>
          <w:szCs w:val="21"/>
        </w:rPr>
        <w:t xml:space="preserve">被授权人（签字或盖章）：</w:t>
      </w:r>
      <w:r/>
    </w:p>
    <w:p>
      <w:pPr>
        <w:pStyle w:val="956"/>
        <w:spacing w:line="360" w:lineRule="auto"/>
        <w:rPr>
          <w:rFonts w:ascii="宋体" w:hAnsi="宋体" w:eastAsia="宋体"/>
          <w:sz w:val="21"/>
          <w:szCs w:val="21"/>
        </w:rPr>
      </w:pPr>
      <w:r>
        <w:rPr>
          <w:rFonts w:hint="eastAsia" w:ascii="宋体" w:hAnsi="宋体" w:eastAsia="宋体"/>
          <w:sz w:val="21"/>
          <w:szCs w:val="21"/>
        </w:rPr>
        <w:t xml:space="preserve">日期：     年月日</w:t>
      </w:r>
      <w:r/>
    </w:p>
    <w:p>
      <w:pPr>
        <w:pageBreakBefore/>
        <w:spacing w:line="360" w:lineRule="auto"/>
        <w:rPr>
          <w:rFonts w:ascii="宋体" w:hAnsi="宋体" w:cs="宋体"/>
          <w:b/>
        </w:rPr>
        <w:outlineLvl w:val="1"/>
      </w:pPr>
      <w:r>
        <w:rPr>
          <w:rFonts w:hint="eastAsia" w:ascii="宋体" w:hAnsi="宋体" w:cs="宋体"/>
          <w:b/>
        </w:rPr>
        <w:t xml:space="preserve">附件16：关于符合本国产品标准的声明函（招标编号：JSZC-320500-CJZB-C2026-0108）</w:t>
      </w:r>
      <w:r/>
    </w:p>
    <w:p>
      <w:pPr>
        <w:pStyle w:val="975"/>
        <w:ind w:firstLine="420"/>
        <w:spacing w:before="0" w:beforeAutospacing="0" w:after="0" w:afterAutospacing="0" w:line="0" w:lineRule="atLeast"/>
        <w:rPr>
          <w:sz w:val="21"/>
          <w:szCs w:val="21"/>
        </w:rPr>
      </w:pPr>
      <w:r>
        <w:rPr>
          <w:sz w:val="21"/>
          <w:szCs w:val="21"/>
        </w:rPr>
      </w:r>
      <w:r/>
    </w:p>
    <w:p>
      <w:pPr>
        <w:pStyle w:val="975"/>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975"/>
        <w:ind w:firstLine="420"/>
        <w:jc w:val="center"/>
        <w:spacing w:before="0" w:beforeAutospacing="0" w:after="0" w:afterAutospacing="0" w:line="0" w:lineRule="atLeast"/>
        <w:rPr>
          <w:b/>
          <w:sz w:val="21"/>
          <w:szCs w:val="21"/>
        </w:rPr>
      </w:pPr>
      <w:r>
        <w:rPr>
          <w:b/>
          <w:sz w:val="21"/>
          <w:szCs w:val="21"/>
        </w:rPr>
      </w:r>
      <w:r/>
    </w:p>
    <w:p>
      <w:pPr>
        <w:pStyle w:val="975"/>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97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-62229</wp:posOffset>
                </wp:positionH>
                <wp:positionV relativeFrom="paragraph">
                  <wp:posOffset>406400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9pt;mso-position-horizontal:absolute;mso-position-vertical-relative:text;margin-top:32.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5125720</wp:posOffset>
                </wp:positionH>
                <wp:positionV relativeFrom="paragraph">
                  <wp:posOffset>210185</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03.6pt;mso-position-horizontal:absolute;mso-position-vertical-relative:text;margin-top:16.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2842895</wp:posOffset>
                </wp:positionH>
                <wp:positionV relativeFrom="paragraph">
                  <wp:posOffset>255905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23.8pt;mso-position-horizontal:absolute;mso-position-vertical-relative:text;margin-top:20.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1869440</wp:posOffset>
                </wp:positionH>
                <wp:positionV relativeFrom="paragraph">
                  <wp:posOffset>254000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47.2pt;mso-position-horizontal:absolute;mso-position-vertical-relative:text;margin-top:20.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1123950</wp:posOffset>
                </wp:positionH>
                <wp:positionV relativeFrom="paragraph">
                  <wp:posOffset>232410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88.5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983"/>
          <w:rFonts w:hint="eastAsia"/>
          <w:i w:val="0"/>
          <w:sz w:val="21"/>
          <w:szCs w:val="21"/>
          <w:u w:val="single"/>
          <w:shd w:val="clear" w:color="auto" w:fill="ffffff"/>
        </w:rPr>
        <w:t xml:space="preserve">（产品名称1）</w:t>
      </w:r>
      <w:r>
        <w:rPr>
          <w:rStyle w:val="983"/>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83"/>
          <w:rFonts w:hint="eastAsia"/>
          <w:i w:val="0"/>
          <w:sz w:val="21"/>
          <w:szCs w:val="21"/>
          <w:u w:val="single"/>
          <w:shd w:val="clear" w:color="auto" w:fill="ffffff"/>
        </w:rPr>
        <w:t xml:space="preserve">（厂名）</w:t>
      </w:r>
      <w:r>
        <w:rPr>
          <w:rStyle w:val="983"/>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83"/>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83"/>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983"/>
          <w:rFonts w:hint="eastAsia"/>
          <w:i w:val="0"/>
          <w:sz w:val="21"/>
          <w:szCs w:val="21"/>
          <w:u w:val="single"/>
          <w:shd w:val="clear" w:color="auto" w:fill="ffffff"/>
        </w:rPr>
        <w:t xml:space="preserve">（规定比例）</w:t>
      </w:r>
      <w:r>
        <w:rPr>
          <w:rStyle w:val="983"/>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83"/>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83"/>
          <w:rFonts w:hint="eastAsia"/>
          <w:i w:val="0"/>
          <w:sz w:val="21"/>
          <w:szCs w:val="21"/>
          <w:u w:val="single"/>
          <w:shd w:val="clear" w:color="auto" w:fill="ffffff"/>
        </w:rPr>
        <w:t xml:space="preserve">（关键组件）</w:t>
      </w:r>
      <w:r>
        <w:rPr>
          <w:rStyle w:val="983"/>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83"/>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83"/>
          <w:rFonts w:hint="eastAsia"/>
          <w:i w:val="0"/>
          <w:sz w:val="21"/>
          <w:szCs w:val="21"/>
          <w:u w:val="single"/>
          <w:shd w:val="clear" w:color="auto" w:fill="ffffff"/>
        </w:rPr>
        <w:t xml:space="preserve">（关键工序）</w:t>
      </w:r>
      <w:r>
        <w:rPr>
          <w:rStyle w:val="983"/>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7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5657850</wp:posOffset>
                </wp:positionH>
                <wp:positionV relativeFrom="paragraph">
                  <wp:posOffset>222250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445.5pt;mso-position-horizontal:absolute;mso-position-vertical-relative:text;margin-top:17.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4587240</wp:posOffset>
                </wp:positionH>
                <wp:positionV relativeFrom="paragraph">
                  <wp:posOffset>197485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61.2pt;mso-position-horizontal:absolute;mso-position-vertical-relative:text;margin-top:15.5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2518410</wp:posOffset>
                </wp:positionH>
                <wp:positionV relativeFrom="paragraph">
                  <wp:posOffset>198755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198.3pt;mso-position-horizontal:absolute;mso-position-vertical-relative:text;margin-top:1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1574800</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24.0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629920</wp:posOffset>
                </wp:positionH>
                <wp:positionV relativeFrom="paragraph">
                  <wp:posOffset>211455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49.6pt;mso-position-horizontal:absolute;mso-position-vertical-relative:text;margin-top:1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983"/>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983"/>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83"/>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83"/>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983"/>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983"/>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983"/>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83"/>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83"/>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975"/>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975"/>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75"/>
        <w:spacing w:before="30" w:beforeAutospacing="0" w:after="30" w:afterAutospacing="0" w:line="0" w:lineRule="atLeast"/>
        <w:rPr>
          <w:sz w:val="21"/>
          <w:szCs w:val="21"/>
        </w:rPr>
      </w:pPr>
      <w:r>
        <w:rPr>
          <w:sz w:val="21"/>
          <w:szCs w:val="21"/>
        </w:rPr>
      </w:r>
      <w:r/>
    </w:p>
    <w:p>
      <w:pPr>
        <w:pStyle w:val="975"/>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w:t>
      </w:r>
      <w:r/>
    </w:p>
    <w:p>
      <w:pPr>
        <w:pStyle w:val="975"/>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975"/>
        <w:spacing w:before="30" w:beforeAutospacing="0" w:after="30" w:afterAutospacing="0" w:line="0" w:lineRule="atLeast"/>
        <w:rPr>
          <w:sz w:val="21"/>
          <w:szCs w:val="21"/>
          <w:shd w:val="clear" w:color="auto" w:fill="ffffff"/>
        </w:rPr>
      </w:pPr>
      <w:r>
        <w:rPr>
          <w:sz w:val="21"/>
          <w:szCs w:val="21"/>
          <w:shd w:val="clear" w:color="auto" w:fill="ffffff"/>
        </w:rPr>
      </w:r>
      <w:r/>
    </w:p>
    <w:p>
      <w:pPr>
        <w:pStyle w:val="975"/>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975"/>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97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3.该产品的中国境内生产的组件成本占比相关要求实施前，“规定比例”栏可不填，下同。</w:t>
      </w:r>
      <w:r/>
    </w:p>
    <w:p>
      <w:pPr>
        <w:pStyle w:val="97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97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97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6.用斜线划除的地方无需填写。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附件17：</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56"/>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64"/>
        <w:spacing w:line="360" w:lineRule="auto"/>
        <w:rPr>
          <w:rFonts w:hAnsi="宋体" w:eastAsia="宋体" w:cs="宋体"/>
          <w:b/>
          <w:sz w:val="21"/>
          <w:szCs w:val="21"/>
        </w:rPr>
      </w:pPr>
      <w:r>
        <w:rPr>
          <w:rFonts w:hAnsi="宋体" w:eastAsia="宋体" w:cs="宋体"/>
          <w:b/>
          <w:sz w:val="21"/>
          <w:szCs w:val="21"/>
        </w:rPr>
      </w:r>
      <w:r/>
    </w:p>
    <w:p>
      <w:pPr>
        <w:pStyle w:val="964"/>
        <w:spacing w:line="360" w:lineRule="auto"/>
        <w:rPr>
          <w:rFonts w:hAnsi="宋体" w:eastAsia="宋体" w:cs="宋体"/>
          <w:b/>
          <w:sz w:val="21"/>
          <w:szCs w:val="21"/>
        </w:rPr>
      </w:pPr>
      <w:r>
        <w:rPr>
          <w:rFonts w:hAnsi="宋体" w:eastAsia="宋体" w:cs="宋体"/>
          <w:b/>
          <w:sz w:val="21"/>
          <w:szCs w:val="21"/>
        </w:rPr>
      </w:r>
      <w:r/>
    </w:p>
    <w:p>
      <w:pPr>
        <w:pStyle w:val="964"/>
        <w:spacing w:line="360" w:lineRule="auto"/>
        <w:rPr>
          <w:rFonts w:hint="eastAsia" w:hAnsi="宋体" w:eastAsia="宋体" w:cs="宋体"/>
          <w:b/>
          <w:sz w:val="21"/>
          <w:szCs w:val="21"/>
        </w:rPr>
      </w:pPr>
      <w:r>
        <w:rPr>
          <w:rFonts w:hint="eastAsia" w:hAnsi="宋体" w:eastAsia="宋体" w:cs="宋体"/>
          <w:b/>
          <w:sz w:val="21"/>
          <w:szCs w:val="21"/>
        </w:rPr>
      </w:r>
      <w:r/>
    </w:p>
    <w:p>
      <w:pPr>
        <w:pStyle w:val="964"/>
        <w:spacing w:line="360" w:lineRule="auto"/>
        <w:rPr>
          <w:rFonts w:hint="eastAsia" w:hAnsi="宋体" w:eastAsia="宋体" w:cs="宋体"/>
          <w:b/>
          <w:sz w:val="21"/>
          <w:szCs w:val="21"/>
        </w:rPr>
      </w:pPr>
      <w:r>
        <w:rPr>
          <w:rFonts w:hint="eastAsia" w:hAnsi="宋体" w:eastAsia="宋体" w:cs="宋体"/>
          <w:b/>
          <w:sz w:val="21"/>
          <w:szCs w:val="21"/>
        </w:rPr>
      </w:r>
      <w:r/>
    </w:p>
    <w:p>
      <w:pPr>
        <w:pStyle w:val="964"/>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WinCharSetFFFF-H">
    <w:panose1 w:val="02010600030101010101"/>
  </w:font>
  <w:font w:name="Wingdings">
    <w:panose1 w:val="05000000000000000000"/>
  </w:font>
  <w:font w:name="EU-F1">
    <w:panose1 w:val="020B0503020202020204"/>
  </w:font>
  <w:font w:name="Symbol">
    <w:panose1 w:val="05050102010706020507"/>
  </w:font>
  <w:font w:name="新宋体">
    <w:panose1 w:val="02010609030101010101"/>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40</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40</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81"/>
      </w:rPr>
      <w:framePr w:wrap="around" w:vAnchor="text" w:hAnchor="margin" w:xAlign="center" w:y="1"/>
    </w:pPr>
    <w:r>
      <w:fldChar w:fldCharType="begin"/>
    </w:r>
    <w:r>
      <w:rPr>
        <w:rStyle w:val="981"/>
      </w:rPr>
      <w:instrText xml:space="preserve">PAGE  </w:instrText>
    </w:r>
    <w:r>
      <w:fldChar w:fldCharType="end"/>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55</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55</w:t>
                    </w:r>
                    <w:r>
                      <w:rPr>
                        <w:rFonts w:hint="eastAsia" w:ascii="宋体" w:hAnsi="宋体" w:cs="宋体"/>
                      </w:rPr>
                      <w:fldChar w:fldCharType="end"/>
                    </w:r>
                    <w:r/>
                  </w:p>
                </w:txbxContent>
              </v:textbox>
            </v:shape>
          </w:pict>
        </mc:Fallback>
      </mc:AlternateContent>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采购编号：JSZC-320500-CJZB-C2026-0108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japaneseCounting"/>
      <w:pStyle w:val="101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japaneseCounting"/>
      <w:pStyle w:val="97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3"/>
    <w:link w:val="948"/>
    <w:uiPriority w:val="9"/>
    <w:rPr>
      <w:rFonts w:ascii="Arial" w:hAnsi="Arial" w:eastAsia="Arial" w:cs="Arial"/>
      <w:sz w:val="40"/>
      <w:szCs w:val="40"/>
    </w:rPr>
  </w:style>
  <w:style w:type="character" w:styleId="785">
    <w:name w:val="Heading 2 Char"/>
    <w:basedOn w:val="953"/>
    <w:link w:val="949"/>
    <w:uiPriority w:val="9"/>
    <w:rPr>
      <w:rFonts w:ascii="Arial" w:hAnsi="Arial" w:eastAsia="Arial" w:cs="Arial"/>
      <w:sz w:val="34"/>
    </w:rPr>
  </w:style>
  <w:style w:type="character" w:styleId="786">
    <w:name w:val="Heading 3 Char"/>
    <w:basedOn w:val="953"/>
    <w:link w:val="950"/>
    <w:uiPriority w:val="9"/>
    <w:rPr>
      <w:rFonts w:ascii="Arial" w:hAnsi="Arial" w:eastAsia="Arial" w:cs="Arial"/>
      <w:sz w:val="30"/>
      <w:szCs w:val="30"/>
    </w:rPr>
  </w:style>
  <w:style w:type="character" w:styleId="787">
    <w:name w:val="Heading 4 Char"/>
    <w:basedOn w:val="953"/>
    <w:link w:val="951"/>
    <w:uiPriority w:val="9"/>
    <w:rPr>
      <w:rFonts w:ascii="Arial" w:hAnsi="Arial" w:eastAsia="Arial" w:cs="Arial"/>
      <w:b/>
      <w:bCs/>
      <w:sz w:val="26"/>
      <w:szCs w:val="26"/>
    </w:rPr>
  </w:style>
  <w:style w:type="character" w:styleId="788">
    <w:name w:val="Heading 5 Char"/>
    <w:basedOn w:val="953"/>
    <w:link w:val="952"/>
    <w:uiPriority w:val="9"/>
    <w:rPr>
      <w:rFonts w:ascii="Arial" w:hAnsi="Arial" w:eastAsia="Arial" w:cs="Arial"/>
      <w:b/>
      <w:bCs/>
      <w:sz w:val="24"/>
      <w:szCs w:val="24"/>
    </w:rPr>
  </w:style>
  <w:style w:type="paragraph" w:styleId="789">
    <w:name w:val="Heading 6"/>
    <w:basedOn w:val="947"/>
    <w:next w:val="94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basedOn w:val="953"/>
    <w:link w:val="789"/>
    <w:uiPriority w:val="9"/>
    <w:rPr>
      <w:rFonts w:ascii="Arial" w:hAnsi="Arial" w:eastAsia="Arial" w:cs="Arial"/>
      <w:b/>
      <w:bCs/>
      <w:sz w:val="22"/>
      <w:szCs w:val="22"/>
    </w:rPr>
  </w:style>
  <w:style w:type="paragraph" w:styleId="791">
    <w:name w:val="Heading 7"/>
    <w:basedOn w:val="947"/>
    <w:next w:val="94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basedOn w:val="953"/>
    <w:link w:val="791"/>
    <w:uiPriority w:val="9"/>
    <w:rPr>
      <w:rFonts w:ascii="Arial" w:hAnsi="Arial" w:eastAsia="Arial" w:cs="Arial"/>
      <w:b/>
      <w:bCs/>
      <w:i/>
      <w:iCs/>
      <w:sz w:val="22"/>
      <w:szCs w:val="22"/>
    </w:rPr>
  </w:style>
  <w:style w:type="paragraph" w:styleId="793">
    <w:name w:val="Heading 8"/>
    <w:basedOn w:val="947"/>
    <w:next w:val="94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basedOn w:val="953"/>
    <w:link w:val="793"/>
    <w:uiPriority w:val="9"/>
    <w:rPr>
      <w:rFonts w:ascii="Arial" w:hAnsi="Arial" w:eastAsia="Arial" w:cs="Arial"/>
      <w:i/>
      <w:iCs/>
      <w:sz w:val="22"/>
      <w:szCs w:val="22"/>
    </w:rPr>
  </w:style>
  <w:style w:type="paragraph" w:styleId="795">
    <w:name w:val="Heading 9"/>
    <w:basedOn w:val="947"/>
    <w:next w:val="94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basedOn w:val="953"/>
    <w:link w:val="795"/>
    <w:uiPriority w:val="9"/>
    <w:rPr>
      <w:rFonts w:ascii="Arial" w:hAnsi="Arial" w:eastAsia="Arial" w:cs="Arial"/>
      <w:i/>
      <w:iCs/>
      <w:sz w:val="21"/>
      <w:szCs w:val="21"/>
    </w:rPr>
  </w:style>
  <w:style w:type="character" w:styleId="797">
    <w:name w:val="Title Char"/>
    <w:basedOn w:val="953"/>
    <w:link w:val="976"/>
    <w:uiPriority w:val="10"/>
    <w:rPr>
      <w:sz w:val="48"/>
      <w:szCs w:val="48"/>
    </w:rPr>
  </w:style>
  <w:style w:type="character" w:styleId="798">
    <w:name w:val="Subtitle Char"/>
    <w:basedOn w:val="953"/>
    <w:link w:val="971"/>
    <w:uiPriority w:val="11"/>
    <w:rPr>
      <w:sz w:val="24"/>
      <w:szCs w:val="24"/>
    </w:rPr>
  </w:style>
  <w:style w:type="paragraph" w:styleId="799">
    <w:name w:val="Quote"/>
    <w:basedOn w:val="947"/>
    <w:next w:val="947"/>
    <w:link w:val="800"/>
    <w:uiPriority w:val="29"/>
    <w:qFormat/>
    <w:pPr>
      <w:ind w:left="720" w:right="720"/>
    </w:pPr>
    <w:rPr>
      <w:i/>
    </w:rPr>
  </w:style>
  <w:style w:type="character" w:styleId="800">
    <w:name w:val="Quote Char"/>
    <w:link w:val="799"/>
    <w:uiPriority w:val="29"/>
    <w:rPr>
      <w:i/>
    </w:rPr>
  </w:style>
  <w:style w:type="paragraph" w:styleId="801">
    <w:name w:val="Intense Quote"/>
    <w:basedOn w:val="947"/>
    <w:next w:val="94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3"/>
    <w:link w:val="969"/>
    <w:uiPriority w:val="99"/>
  </w:style>
  <w:style w:type="character" w:styleId="804">
    <w:name w:val="Footer Char"/>
    <w:basedOn w:val="953"/>
    <w:link w:val="968"/>
    <w:uiPriority w:val="99"/>
  </w:style>
  <w:style w:type="paragraph" w:styleId="805">
    <w:name w:val="Caption"/>
    <w:basedOn w:val="947"/>
    <w:next w:val="947"/>
    <w:uiPriority w:val="35"/>
    <w:semiHidden/>
    <w:unhideWhenUsed/>
    <w:qFormat/>
    <w:pPr>
      <w:spacing w:line="276" w:lineRule="auto"/>
    </w:pPr>
    <w:rPr>
      <w:b/>
      <w:bCs/>
      <w:color w:val="4f81bd" w:themeColor="accent1"/>
      <w:sz w:val="18"/>
      <w:szCs w:val="18"/>
    </w:rPr>
  </w:style>
  <w:style w:type="character" w:styleId="806">
    <w:name w:val="Caption Char"/>
    <w:basedOn w:val="805"/>
    <w:link w:val="968"/>
    <w:uiPriority w:val="99"/>
  </w:style>
  <w:style w:type="table" w:styleId="807">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Footnote Text Char"/>
    <w:link w:val="973"/>
    <w:uiPriority w:val="99"/>
    <w:rPr>
      <w:sz w:val="18"/>
    </w:rPr>
  </w:style>
  <w:style w:type="character" w:styleId="933">
    <w:name w:val="footnote reference"/>
    <w:basedOn w:val="953"/>
    <w:uiPriority w:val="99"/>
    <w:unhideWhenUsed/>
    <w:rPr>
      <w:vertAlign w:val="superscript"/>
    </w:rPr>
  </w:style>
  <w:style w:type="paragraph" w:styleId="934">
    <w:name w:val="endnote text"/>
    <w:basedOn w:val="947"/>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53"/>
    <w:uiPriority w:val="99"/>
    <w:semiHidden/>
    <w:unhideWhenUsed/>
    <w:rPr>
      <w:vertAlign w:val="superscript"/>
    </w:r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qFormat/>
    <w:pPr>
      <w:jc w:val="both"/>
      <w:widowControl w:val="off"/>
    </w:pPr>
    <w:rPr>
      <w:sz w:val="21"/>
      <w:szCs w:val="24"/>
    </w:rPr>
  </w:style>
  <w:style w:type="paragraph" w:styleId="948">
    <w:name w:val="Heading 1"/>
    <w:basedOn w:val="947"/>
    <w:next w:val="947"/>
    <w:link w:val="989"/>
    <w:qFormat/>
    <w:pPr>
      <w:keepLines/>
      <w:keepNext/>
      <w:spacing w:before="340" w:after="330" w:line="578" w:lineRule="auto"/>
      <w:outlineLvl w:val="0"/>
    </w:pPr>
    <w:rPr>
      <w:b/>
      <w:bCs/>
      <w:sz w:val="44"/>
      <w:szCs w:val="44"/>
    </w:rPr>
  </w:style>
  <w:style w:type="paragraph" w:styleId="949">
    <w:name w:val="Heading 2"/>
    <w:basedOn w:val="947"/>
    <w:next w:val="947"/>
    <w:link w:val="990"/>
    <w:qFormat/>
    <w:pPr>
      <w:keepLines/>
      <w:keepNext/>
      <w:spacing w:before="260" w:after="260" w:line="416" w:lineRule="auto"/>
      <w:outlineLvl w:val="1"/>
    </w:pPr>
    <w:rPr>
      <w:rFonts w:ascii="Cambria" w:hAnsi="Cambria"/>
      <w:b/>
      <w:bCs/>
      <w:sz w:val="32"/>
      <w:szCs w:val="32"/>
    </w:rPr>
  </w:style>
  <w:style w:type="paragraph" w:styleId="950">
    <w:name w:val="Heading 3"/>
    <w:basedOn w:val="947"/>
    <w:next w:val="947"/>
    <w:link w:val="991"/>
    <w:qFormat/>
    <w:pPr>
      <w:keepLines/>
      <w:keepNext/>
      <w:spacing w:before="260" w:after="260" w:line="416" w:lineRule="auto"/>
      <w:outlineLvl w:val="2"/>
    </w:pPr>
    <w:rPr>
      <w:b/>
      <w:bCs/>
      <w:sz w:val="32"/>
      <w:szCs w:val="32"/>
    </w:rPr>
  </w:style>
  <w:style w:type="paragraph" w:styleId="951">
    <w:name w:val="Heading 4"/>
    <w:basedOn w:val="947"/>
    <w:next w:val="947"/>
    <w:link w:val="1000"/>
    <w:qFormat/>
    <w:pPr>
      <w:keepNext/>
      <w:spacing w:before="240" w:after="60"/>
      <w:outlineLvl w:val="3"/>
    </w:pPr>
    <w:rPr>
      <w:b/>
      <w:bCs/>
      <w:sz w:val="28"/>
      <w:szCs w:val="28"/>
    </w:rPr>
  </w:style>
  <w:style w:type="paragraph" w:styleId="952">
    <w:name w:val="Heading 5"/>
    <w:basedOn w:val="947"/>
    <w:next w:val="947"/>
    <w:link w:val="995"/>
    <w:qFormat/>
    <w:pPr>
      <w:spacing w:before="240" w:after="60"/>
      <w:outlineLvl w:val="4"/>
    </w:pPr>
    <w:rPr>
      <w:b/>
      <w:bCs/>
      <w:i/>
      <w:iCs/>
      <w:sz w:val="26"/>
      <w:szCs w:val="26"/>
    </w:rPr>
  </w:style>
  <w:style w:type="character" w:styleId="953" w:default="1">
    <w:name w:val="Default Paragraph Font"/>
    <w:uiPriority w:val="1"/>
    <w:semiHidden/>
    <w:unhideWhenUsed/>
  </w:style>
  <w:style w:type="table" w:styleId="954" w:default="1">
    <w:name w:val="Normal Table"/>
    <w:uiPriority w:val="99"/>
    <w:semiHidden/>
    <w:unhideWhenUsed/>
    <w:qFormat/>
    <w:tblPr>
      <w:tblInd w:w="0" w:type="dxa"/>
      <w:tblCellMar>
        <w:left w:w="108" w:type="dxa"/>
        <w:top w:w="0" w:type="dxa"/>
        <w:right w:w="108" w:type="dxa"/>
        <w:bottom w:w="0" w:type="dxa"/>
      </w:tblCellMar>
    </w:tblPr>
  </w:style>
  <w:style w:type="numbering" w:styleId="955" w:default="1">
    <w:name w:val="No List"/>
    <w:uiPriority w:val="99"/>
    <w:semiHidden/>
    <w:unhideWhenUsed/>
  </w:style>
  <w:style w:type="paragraph" w:styleId="956">
    <w:name w:val="Normal Indent"/>
    <w:basedOn w:val="947"/>
    <w:next w:val="947"/>
    <w:link w:val="994"/>
    <w:qFormat/>
    <w:pPr>
      <w:ind w:firstLine="420"/>
      <w:jc w:val="left"/>
      <w:widowControl/>
    </w:pPr>
    <w:rPr>
      <w:rFonts w:eastAsia="楷体_GB2312"/>
      <w:sz w:val="24"/>
      <w:szCs w:val="20"/>
    </w:rPr>
  </w:style>
  <w:style w:type="paragraph" w:styleId="957">
    <w:name w:val="Document Map"/>
    <w:basedOn w:val="947"/>
    <w:semiHidden/>
    <w:qFormat/>
    <w:pPr>
      <w:shd w:val="clear" w:color="auto" w:fill="000080"/>
    </w:pPr>
  </w:style>
  <w:style w:type="paragraph" w:styleId="958">
    <w:name w:val="annotation text"/>
    <w:basedOn w:val="947"/>
    <w:link w:val="1008"/>
    <w:uiPriority w:val="99"/>
    <w:qFormat/>
    <w:pPr>
      <w:jc w:val="left"/>
    </w:pPr>
  </w:style>
  <w:style w:type="paragraph" w:styleId="959">
    <w:name w:val="index 6"/>
    <w:basedOn w:val="947"/>
    <w:next w:val="947"/>
    <w:uiPriority w:val="99"/>
    <w:unhideWhenUsed/>
    <w:qFormat/>
    <w:pPr>
      <w:ind w:left="1000"/>
    </w:pPr>
  </w:style>
  <w:style w:type="paragraph" w:styleId="960">
    <w:name w:val="Body Text"/>
    <w:basedOn w:val="947"/>
    <w:qFormat/>
    <w:pPr>
      <w:spacing w:after="120"/>
    </w:pPr>
  </w:style>
  <w:style w:type="paragraph" w:styleId="961">
    <w:name w:val="Body Text Indent"/>
    <w:basedOn w:val="947"/>
    <w:next w:val="962"/>
    <w:link w:val="1037"/>
    <w:qFormat/>
    <w:pPr>
      <w:ind w:left="420"/>
      <w:spacing w:after="120"/>
    </w:pPr>
  </w:style>
  <w:style w:type="paragraph" w:styleId="962">
    <w:name w:val="envelope return"/>
    <w:basedOn w:val="947"/>
    <w:qFormat/>
    <w:rPr>
      <w:rFonts w:ascii="Arial" w:hAnsi="Arial" w:eastAsia="楷体_GB2312"/>
      <w:sz w:val="26"/>
      <w:szCs w:val="20"/>
    </w:rPr>
  </w:style>
  <w:style w:type="paragraph" w:styleId="963">
    <w:name w:val="Block Text"/>
    <w:basedOn w:val="947"/>
    <w:qFormat/>
    <w:pPr>
      <w:ind w:left="630" w:right="-609" w:firstLine="420"/>
      <w:spacing w:line="360" w:lineRule="auto"/>
    </w:pPr>
    <w:rPr>
      <w:rFonts w:hint="eastAsia" w:ascii="仿宋_GB2312" w:eastAsia="仿宋_GB2312"/>
      <w:szCs w:val="20"/>
    </w:rPr>
  </w:style>
  <w:style w:type="paragraph" w:styleId="964">
    <w:name w:val="Plain Text"/>
    <w:basedOn w:val="947"/>
    <w:link w:val="993"/>
    <w:qFormat/>
    <w:pPr>
      <w:jc w:val="left"/>
      <w:widowControl/>
    </w:pPr>
    <w:rPr>
      <w:rFonts w:ascii="宋体" w:hAnsi="Courier New" w:eastAsia="楷体_GB2312"/>
      <w:sz w:val="26"/>
    </w:rPr>
  </w:style>
  <w:style w:type="paragraph" w:styleId="965">
    <w:name w:val="Date"/>
    <w:basedOn w:val="947"/>
    <w:next w:val="947"/>
    <w:link w:val="1009"/>
    <w:qFormat/>
    <w:pPr>
      <w:ind w:left="100"/>
    </w:pPr>
    <w:rPr>
      <w:sz w:val="36"/>
      <w:szCs w:val="20"/>
    </w:rPr>
  </w:style>
  <w:style w:type="paragraph" w:styleId="966">
    <w:name w:val="Body Text Indent 2"/>
    <w:basedOn w:val="947"/>
    <w:qFormat/>
    <w:pPr>
      <w:ind w:left="420"/>
      <w:spacing w:after="120" w:line="480" w:lineRule="auto"/>
    </w:pPr>
  </w:style>
  <w:style w:type="paragraph" w:styleId="967">
    <w:name w:val="Balloon Text"/>
    <w:basedOn w:val="947"/>
    <w:semiHidden/>
    <w:qFormat/>
    <w:rPr>
      <w:sz w:val="18"/>
      <w:szCs w:val="18"/>
    </w:rPr>
  </w:style>
  <w:style w:type="paragraph" w:styleId="968">
    <w:name w:val="Footer"/>
    <w:basedOn w:val="947"/>
    <w:link w:val="998"/>
    <w:qFormat/>
    <w:pPr>
      <w:jc w:val="left"/>
      <w:tabs>
        <w:tab w:val="center" w:pos="4153" w:leader="none"/>
        <w:tab w:val="right" w:pos="8306" w:leader="none"/>
      </w:tabs>
    </w:pPr>
    <w:rPr>
      <w:sz w:val="18"/>
      <w:szCs w:val="18"/>
    </w:rPr>
  </w:style>
  <w:style w:type="paragraph" w:styleId="969">
    <w:name w:val="Header"/>
    <w:basedOn w:val="947"/>
    <w:link w:val="1004"/>
    <w:uiPriority w:val="99"/>
    <w:qFormat/>
    <w:pPr>
      <w:jc w:val="center"/>
      <w:tabs>
        <w:tab w:val="center" w:pos="4153" w:leader="none"/>
        <w:tab w:val="right" w:pos="8306" w:leader="none"/>
      </w:tabs>
      <w:pBdr>
        <w:bottom w:val="single" w:color="auto" w:sz="6" w:space="1"/>
      </w:pBdr>
    </w:pPr>
    <w:rPr>
      <w:sz w:val="18"/>
      <w:szCs w:val="18"/>
    </w:rPr>
  </w:style>
  <w:style w:type="paragraph" w:styleId="970">
    <w:name w:val="toc 1"/>
    <w:basedOn w:val="947"/>
    <w:next w:val="947"/>
    <w:semiHidden/>
    <w:qFormat/>
    <w:pPr>
      <w:jc w:val="left"/>
    </w:pPr>
    <w:rPr>
      <w:rFonts w:eastAsia="楷体_GB2312"/>
      <w:sz w:val="24"/>
      <w:szCs w:val="20"/>
    </w:rPr>
  </w:style>
  <w:style w:type="paragraph" w:styleId="971">
    <w:name w:val="Subtitle"/>
    <w:basedOn w:val="947"/>
    <w:next w:val="947"/>
    <w:qFormat/>
    <w:pPr>
      <w:jc w:val="center"/>
      <w:spacing w:before="240" w:after="60" w:line="312" w:lineRule="auto"/>
      <w:outlineLvl w:val="1"/>
    </w:pPr>
    <w:rPr>
      <w:rFonts w:ascii="宋体" w:hAnsi="Courier New" w:eastAsia="楷体_GB2312"/>
      <w:sz w:val="26"/>
      <w:szCs w:val="20"/>
    </w:rPr>
  </w:style>
  <w:style w:type="paragraph" w:styleId="972">
    <w:name w:val="List"/>
    <w:basedOn w:val="947"/>
    <w:next w:val="947"/>
    <w:qFormat/>
    <w:pPr>
      <w:ind w:left="420" w:hanging="420"/>
    </w:pPr>
    <w:rPr>
      <w:rFonts w:ascii="Arial" w:hAnsi="Arial" w:eastAsia="楷体_GB2312"/>
      <w:sz w:val="28"/>
    </w:rPr>
  </w:style>
  <w:style w:type="paragraph" w:styleId="973">
    <w:name w:val="footnote text"/>
    <w:basedOn w:val="948"/>
    <w:next w:val="963"/>
    <w:qFormat/>
    <w:pPr>
      <w:ind w:firstLine="3584"/>
      <w:spacing w:before="0" w:after="0" w:line="360" w:lineRule="auto"/>
    </w:pPr>
  </w:style>
  <w:style w:type="paragraph" w:styleId="974">
    <w:name w:val="Body Text Indent 3"/>
    <w:basedOn w:val="947"/>
    <w:qFormat/>
    <w:pPr>
      <w:ind w:firstLine="480"/>
      <w:jc w:val="left"/>
      <w:spacing w:line="440" w:lineRule="atLeast"/>
    </w:pPr>
    <w:rPr>
      <w:sz w:val="24"/>
    </w:rPr>
  </w:style>
  <w:style w:type="paragraph" w:styleId="975">
    <w:name w:val="Normal (Web)"/>
    <w:basedOn w:val="947"/>
    <w:qFormat/>
    <w:pPr>
      <w:jc w:val="left"/>
      <w:spacing w:before="100" w:beforeAutospacing="1" w:after="100" w:afterAutospacing="1"/>
      <w:widowControl/>
    </w:pPr>
    <w:rPr>
      <w:rFonts w:ascii="宋体" w:hAnsi="宋体" w:cs="宋体"/>
      <w:sz w:val="24"/>
    </w:rPr>
  </w:style>
  <w:style w:type="paragraph" w:styleId="976">
    <w:name w:val="Title"/>
    <w:basedOn w:val="947"/>
    <w:link w:val="1001"/>
    <w:qFormat/>
    <w:pPr>
      <w:numPr>
        <w:numId w:val="1"/>
      </w:numPr>
      <w:jc w:val="center"/>
      <w:spacing w:before="240" w:after="60"/>
      <w:tabs>
        <w:tab w:val="left" w:pos="432" w:leader="none"/>
      </w:tabs>
      <w:outlineLvl w:val="0"/>
    </w:pPr>
    <w:rPr>
      <w:rFonts w:ascii="Arial" w:hAnsi="Arial"/>
      <w:b/>
      <w:bCs/>
      <w:sz w:val="32"/>
      <w:szCs w:val="32"/>
    </w:rPr>
  </w:style>
  <w:style w:type="paragraph" w:styleId="977">
    <w:name w:val="annotation subject"/>
    <w:basedOn w:val="958"/>
    <w:next w:val="958"/>
    <w:semiHidden/>
    <w:qFormat/>
    <w:rPr>
      <w:b/>
      <w:bCs/>
    </w:rPr>
  </w:style>
  <w:style w:type="paragraph" w:styleId="978">
    <w:name w:val="Body Text First Indent 2"/>
    <w:basedOn w:val="961"/>
    <w:qFormat/>
    <w:pPr>
      <w:ind w:firstLine="420"/>
    </w:pPr>
  </w:style>
  <w:style w:type="table" w:styleId="979">
    <w:name w:val="Table Grid"/>
    <w:basedOn w:val="95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0">
    <w:name w:val="Strong"/>
    <w:basedOn w:val="953"/>
    <w:qFormat/>
    <w:rPr>
      <w:b/>
      <w:bCs/>
    </w:rPr>
  </w:style>
  <w:style w:type="character" w:styleId="981">
    <w:name w:val="page number"/>
    <w:basedOn w:val="953"/>
    <w:qFormat/>
  </w:style>
  <w:style w:type="character" w:styleId="982">
    <w:name w:val="FollowedHyperlink"/>
    <w:basedOn w:val="953"/>
    <w:semiHidden/>
    <w:unhideWhenUsed/>
    <w:qFormat/>
    <w:rPr>
      <w:color w:val="333333"/>
      <w:u w:val="none"/>
    </w:rPr>
  </w:style>
  <w:style w:type="character" w:styleId="983">
    <w:name w:val="Emphasis"/>
    <w:qFormat/>
    <w:rPr>
      <w:i/>
      <w:iCs/>
    </w:rPr>
  </w:style>
  <w:style w:type="character" w:styleId="984">
    <w:name w:val="Hyperlink"/>
    <w:qFormat/>
    <w:rPr>
      <w:color w:val="000000"/>
      <w:u w:val="none"/>
    </w:rPr>
  </w:style>
  <w:style w:type="character" w:styleId="985">
    <w:name w:val="annotation reference"/>
    <w:uiPriority w:val="99"/>
    <w:qFormat/>
    <w:rPr>
      <w:sz w:val="21"/>
      <w:szCs w:val="21"/>
    </w:rPr>
  </w:style>
  <w:style w:type="paragraph" w:styleId="986" w:customStyle="1">
    <w:name w:val="首行缩进"/>
    <w:basedOn w:val="947"/>
    <w:qFormat/>
    <w:pPr>
      <w:ind w:firstLine="480"/>
      <w:jc w:val="left"/>
      <w:spacing w:line="360" w:lineRule="auto"/>
    </w:pPr>
    <w:rPr>
      <w:rFonts w:ascii="宋体" w:hAnsi="宋体"/>
      <w:sz w:val="24"/>
    </w:rPr>
  </w:style>
  <w:style w:type="paragraph" w:styleId="987" w:customStyle="1">
    <w:name w:val="段"/>
    <w:next w:val="947"/>
    <w:qFormat/>
    <w:pPr>
      <w:ind w:firstLine="200"/>
      <w:jc w:val="both"/>
    </w:pPr>
    <w:rPr>
      <w:rFonts w:ascii="宋体"/>
      <w:sz w:val="21"/>
    </w:rPr>
  </w:style>
  <w:style w:type="paragraph" w:styleId="988" w:customStyle="1">
    <w:name w:val="文档结构图1"/>
    <w:basedOn w:val="947"/>
    <w:uiPriority w:val="99"/>
    <w:qFormat/>
    <w:pPr>
      <w:shd w:val="clear" w:color="auto" w:fill="000080"/>
    </w:pPr>
  </w:style>
  <w:style w:type="character" w:styleId="989" w:customStyle="1">
    <w:name w:val="标题 1 Char"/>
    <w:link w:val="948"/>
    <w:qFormat/>
    <w:rPr>
      <w:b/>
      <w:bCs/>
      <w:sz w:val="44"/>
      <w:szCs w:val="44"/>
    </w:rPr>
  </w:style>
  <w:style w:type="character" w:styleId="990" w:customStyle="1">
    <w:name w:val="标题 2 Char"/>
    <w:link w:val="949"/>
    <w:qFormat/>
    <w:rPr>
      <w:rFonts w:ascii="Cambria" w:hAnsi="Cambria"/>
      <w:b/>
      <w:bCs/>
      <w:sz w:val="32"/>
      <w:szCs w:val="32"/>
    </w:rPr>
  </w:style>
  <w:style w:type="character" w:styleId="991" w:customStyle="1">
    <w:name w:val="标题 3 Char"/>
    <w:link w:val="950"/>
    <w:qFormat/>
    <w:rPr>
      <w:b/>
      <w:bCs/>
      <w:sz w:val="32"/>
      <w:szCs w:val="32"/>
    </w:rPr>
  </w:style>
  <w:style w:type="paragraph" w:styleId="992" w:customStyle="1">
    <w:name w:val="正文 A"/>
    <w:next w:val="987"/>
    <w:qFormat/>
    <w:pPr>
      <w:jc w:val="both"/>
      <w:widowControl w:val="off"/>
      <w:framePr w:wrap="around" w:hAnchor="text" w:yAlign="top"/>
    </w:pPr>
    <w:rPr>
      <w:rFonts w:ascii="Calibri" w:hAnsi="Calibri" w:eastAsia="Times New Roman"/>
      <w:color w:val="000000"/>
      <w:sz w:val="21"/>
      <w:szCs w:val="21"/>
    </w:rPr>
  </w:style>
  <w:style w:type="character" w:styleId="993" w:customStyle="1">
    <w:name w:val="纯文本 Char"/>
    <w:link w:val="964"/>
    <w:qFormat/>
    <w:rPr>
      <w:rFonts w:ascii="宋体" w:hAnsi="Courier New" w:eastAsia="楷体_GB2312"/>
      <w:sz w:val="26"/>
      <w:szCs w:val="24"/>
      <w:lang w:val="en-US" w:eastAsia="zh-CN" w:bidi="ar-SA"/>
    </w:rPr>
  </w:style>
  <w:style w:type="character" w:styleId="994" w:customStyle="1">
    <w:name w:val="正文缩进 Char"/>
    <w:link w:val="956"/>
    <w:qFormat/>
    <w:rPr>
      <w:rFonts w:eastAsia="楷体_GB2312"/>
      <w:sz w:val="24"/>
      <w:lang w:val="en-US" w:eastAsia="zh-CN" w:bidi="ar-SA"/>
    </w:rPr>
  </w:style>
  <w:style w:type="character" w:styleId="995" w:customStyle="1">
    <w:name w:val="标题 5 Char"/>
    <w:link w:val="952"/>
    <w:qFormat/>
    <w:rPr>
      <w:rFonts w:eastAsia="宋体"/>
      <w:b/>
      <w:bCs/>
      <w:i/>
      <w:iCs/>
      <w:sz w:val="26"/>
      <w:szCs w:val="26"/>
      <w:lang w:val="en-US" w:eastAsia="zh-CN" w:bidi="ar-SA"/>
    </w:rPr>
  </w:style>
  <w:style w:type="character" w:styleId="996" w:customStyle="1">
    <w:name w:val="+正文 Char3"/>
    <w:link w:val="997"/>
    <w:qFormat/>
    <w:rPr>
      <w:rFonts w:eastAsia="宋体"/>
      <w:sz w:val="24"/>
      <w:lang w:val="en-US" w:eastAsia="zh-CN" w:bidi="ar-SA"/>
    </w:rPr>
  </w:style>
  <w:style w:type="paragraph" w:styleId="997" w:customStyle="1">
    <w:name w:val="+正文"/>
    <w:basedOn w:val="947"/>
    <w:link w:val="996"/>
    <w:qFormat/>
    <w:pPr>
      <w:ind w:firstLine="200"/>
      <w:spacing w:line="360" w:lineRule="auto"/>
    </w:pPr>
    <w:rPr>
      <w:sz w:val="24"/>
      <w:szCs w:val="20"/>
    </w:rPr>
  </w:style>
  <w:style w:type="character" w:styleId="998" w:customStyle="1">
    <w:name w:val="页脚 Char"/>
    <w:link w:val="968"/>
    <w:semiHidden/>
    <w:qFormat/>
    <w:rPr>
      <w:rFonts w:eastAsia="宋体"/>
      <w:sz w:val="18"/>
      <w:szCs w:val="18"/>
      <w:lang w:val="en-US" w:eastAsia="zh-CN" w:bidi="ar-SA"/>
    </w:rPr>
  </w:style>
  <w:style w:type="character" w:styleId="999" w:customStyle="1">
    <w:name w:val="Char Char8"/>
    <w:qFormat/>
    <w:rPr>
      <w:sz w:val="18"/>
    </w:rPr>
  </w:style>
  <w:style w:type="character" w:styleId="1000" w:customStyle="1">
    <w:name w:val="标题 4 Char"/>
    <w:link w:val="951"/>
    <w:qFormat/>
    <w:rPr>
      <w:rFonts w:eastAsia="宋体"/>
      <w:b/>
      <w:bCs/>
      <w:sz w:val="28"/>
      <w:szCs w:val="28"/>
      <w:lang w:val="en-US" w:eastAsia="zh-CN" w:bidi="ar-SA"/>
    </w:rPr>
  </w:style>
  <w:style w:type="character" w:styleId="1001" w:customStyle="1">
    <w:name w:val="标题 Char"/>
    <w:link w:val="976"/>
    <w:qFormat/>
    <w:rPr>
      <w:rFonts w:ascii="Arial" w:hAnsi="Arial"/>
      <w:b/>
      <w:bCs/>
      <w:sz w:val="32"/>
      <w:szCs w:val="32"/>
      <w:lang w:bidi="ar-SA"/>
    </w:rPr>
  </w:style>
  <w:style w:type="character" w:styleId="1002" w:customStyle="1">
    <w:name w:val="文字正文主体 Char Char"/>
    <w:link w:val="1003"/>
    <w:qFormat/>
    <w:rPr>
      <w:rFonts w:ascii="仿宋" w:hAnsi="仿宋" w:eastAsia="仿宋"/>
      <w:color w:val="3a3a3a"/>
      <w:sz w:val="28"/>
      <w:lang w:val="en-US" w:eastAsia="zh-CN" w:bidi="ar-SA"/>
    </w:rPr>
  </w:style>
  <w:style w:type="paragraph" w:styleId="1003" w:customStyle="1">
    <w:name w:val="文字正文主体"/>
    <w:basedOn w:val="947"/>
    <w:link w:val="1002"/>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04" w:customStyle="1">
    <w:name w:val="页眉 Char"/>
    <w:link w:val="969"/>
    <w:uiPriority w:val="99"/>
    <w:qFormat/>
    <w:rPr>
      <w:rFonts w:eastAsia="宋体"/>
      <w:sz w:val="18"/>
      <w:szCs w:val="18"/>
      <w:lang w:val="en-US" w:eastAsia="zh-CN" w:bidi="ar-SA"/>
    </w:rPr>
  </w:style>
  <w:style w:type="character" w:styleId="1005" w:customStyle="1">
    <w:name w:val="Char Char5"/>
    <w:qFormat/>
    <w:rPr>
      <w:sz w:val="24"/>
      <w:lang w:val="en-US" w:eastAsia="zh-CN"/>
    </w:rPr>
  </w:style>
  <w:style w:type="character" w:styleId="1006" w:customStyle="1">
    <w:name w:val="Char Char11"/>
    <w:qFormat/>
    <w:rPr>
      <w:sz w:val="21"/>
    </w:rPr>
  </w:style>
  <w:style w:type="character" w:styleId="1007" w:customStyle="1">
    <w:name w:val="c lh15"/>
    <w:basedOn w:val="953"/>
    <w:qFormat/>
  </w:style>
  <w:style w:type="character" w:styleId="1008" w:customStyle="1">
    <w:name w:val="批注文字 Char"/>
    <w:link w:val="958"/>
    <w:qFormat/>
    <w:rPr>
      <w:rFonts w:eastAsia="宋体"/>
      <w:sz w:val="21"/>
      <w:szCs w:val="24"/>
      <w:lang w:val="en-US" w:eastAsia="zh-CN" w:bidi="ar-SA"/>
    </w:rPr>
  </w:style>
  <w:style w:type="character" w:styleId="1009" w:customStyle="1">
    <w:name w:val="日期 Char"/>
    <w:link w:val="965"/>
    <w:qFormat/>
    <w:rPr>
      <w:sz w:val="36"/>
      <w:lang w:bidi="ar-SA"/>
    </w:rPr>
  </w:style>
  <w:style w:type="character" w:styleId="1010" w:customStyle="1">
    <w:name w:val="Plain Text Char Char"/>
    <w:link w:val="1011"/>
    <w:qFormat/>
    <w:rPr>
      <w:rFonts w:ascii="宋体" w:hAnsi="Courier New" w:eastAsia="楷体_GB2312"/>
      <w:sz w:val="28"/>
    </w:rPr>
  </w:style>
  <w:style w:type="paragraph" w:styleId="1011" w:customStyle="1">
    <w:name w:val="纯文本1"/>
    <w:basedOn w:val="947"/>
    <w:link w:val="1010"/>
    <w:qFormat/>
    <w:rPr>
      <w:rFonts w:ascii="宋体" w:hAnsi="Courier New" w:eastAsia="楷体_GB2312"/>
      <w:sz w:val="28"/>
      <w:szCs w:val="20"/>
    </w:rPr>
  </w:style>
  <w:style w:type="paragraph" w:styleId="1012" w:customStyle="1">
    <w:name w:val="Char Char Char Char Char Char Char Char Char1 Char Char Char Char"/>
    <w:basedOn w:val="957"/>
    <w:qFormat/>
    <w:pPr>
      <w:spacing w:line="360" w:lineRule="auto"/>
    </w:pPr>
    <w:rPr>
      <w:rFonts w:eastAsia="楷体_GB2312"/>
      <w:sz w:val="26"/>
      <w:szCs w:val="20"/>
    </w:rPr>
  </w:style>
  <w:style w:type="paragraph" w:styleId="1013" w:customStyle="1">
    <w:name w:val="Char Char Char Char Char Char Char Char Char Char"/>
    <w:basedOn w:val="947"/>
    <w:qFormat/>
    <w:pPr>
      <w:numPr>
        <w:numId w:val="2"/>
      </w:numPr>
    </w:pPr>
    <w:rPr>
      <w:sz w:val="24"/>
    </w:rPr>
  </w:style>
  <w:style w:type="paragraph" w:styleId="1014" w:customStyle="1">
    <w:name w:val="Char Char Char Char Char Char Char Char Char1 Char"/>
    <w:basedOn w:val="957"/>
    <w:qFormat/>
    <w:pPr>
      <w:spacing w:line="360" w:lineRule="auto"/>
    </w:pPr>
    <w:rPr>
      <w:rFonts w:ascii="Tahoma" w:hAnsi="Tahoma"/>
      <w:sz w:val="24"/>
    </w:rPr>
  </w:style>
  <w:style w:type="paragraph" w:styleId="1015" w:customStyle="1">
    <w:name w:val="Char Char Char"/>
    <w:basedOn w:val="957"/>
    <w:qFormat/>
    <w:pPr>
      <w:spacing w:line="360" w:lineRule="auto"/>
    </w:pPr>
    <w:rPr>
      <w:rFonts w:ascii="Tahoma" w:hAnsi="Tahoma"/>
      <w:sz w:val="24"/>
    </w:rPr>
  </w:style>
  <w:style w:type="paragraph" w:styleId="1016" w:customStyle="1">
    <w:name w:val="Char Char Char Char"/>
    <w:basedOn w:val="957"/>
    <w:qFormat/>
    <w:pPr>
      <w:spacing w:line="360" w:lineRule="auto"/>
    </w:pPr>
    <w:rPr>
      <w:sz w:val="24"/>
      <w:szCs w:val="20"/>
    </w:rPr>
  </w:style>
  <w:style w:type="paragraph" w:styleId="1017" w:customStyle="1">
    <w:name w:val="Char1 Char Char Char"/>
    <w:basedOn w:val="947"/>
    <w:qFormat/>
    <w:rPr>
      <w:rFonts w:ascii="Tahoma" w:hAnsi="Tahoma"/>
      <w:sz w:val="24"/>
      <w:szCs w:val="20"/>
    </w:rPr>
  </w:style>
  <w:style w:type="paragraph" w:styleId="1018" w:customStyle="1">
    <w:name w:val="Char"/>
    <w:basedOn w:val="947"/>
    <w:qFormat/>
    <w:pPr>
      <w:ind w:left="420" w:hanging="420"/>
      <w:tabs>
        <w:tab w:val="left" w:pos="420" w:leader="none"/>
      </w:tabs>
    </w:pPr>
    <w:rPr>
      <w:sz w:val="24"/>
    </w:rPr>
  </w:style>
  <w:style w:type="paragraph" w:styleId="1019" w:customStyle="1">
    <w:name w:val="正文2"/>
    <w:basedOn w:val="947"/>
    <w:qFormat/>
    <w:pPr>
      <w:ind w:firstLine="200"/>
      <w:jc w:val="left"/>
      <w:spacing w:after="160" w:line="360" w:lineRule="auto"/>
      <w:widowControl/>
    </w:pPr>
    <w:rPr>
      <w:rFonts w:ascii="Verdana" w:hAnsi="Verdana" w:eastAsia="黑体"/>
      <w:szCs w:val="20"/>
      <w:lang w:eastAsia="en-US"/>
    </w:rPr>
  </w:style>
  <w:style w:type="paragraph" w:styleId="1020" w:customStyle="1">
    <w:name w:val="Char Char Char1 Char Char Char Char"/>
    <w:basedOn w:val="947"/>
    <w:qFormat/>
    <w:pPr>
      <w:jc w:val="left"/>
      <w:spacing w:after="160" w:line="240" w:lineRule="exact"/>
      <w:widowControl/>
    </w:pPr>
    <w:rPr>
      <w:sz w:val="24"/>
    </w:rPr>
  </w:style>
  <w:style w:type="paragraph" w:styleId="1021">
    <w:name w:val="No Spacing"/>
    <w:uiPriority w:val="1"/>
    <w:qFormat/>
    <w:pPr>
      <w:jc w:val="both"/>
      <w:widowControl w:val="off"/>
    </w:pPr>
    <w:rPr>
      <w:sz w:val="21"/>
      <w:szCs w:val="24"/>
    </w:rPr>
  </w:style>
  <w:style w:type="paragraph" w:styleId="1022" w:customStyle="1">
    <w:name w:val="纯文本11"/>
    <w:basedOn w:val="947"/>
    <w:qFormat/>
    <w:rPr>
      <w:rFonts w:ascii="宋体" w:hAnsi="Courier New" w:eastAsia="楷体_GB2312"/>
      <w:sz w:val="28"/>
      <w:szCs w:val="20"/>
    </w:rPr>
  </w:style>
  <w:style w:type="character" w:styleId="1023" w:customStyle="1">
    <w:name w:val="纯文本 Char1"/>
    <w:qFormat/>
    <w:rPr>
      <w:rFonts w:ascii="宋体" w:hAnsi="Courier New" w:eastAsia="楷体_GB2312"/>
      <w:sz w:val="24"/>
      <w:lang w:val="en-US" w:eastAsia="zh-CN" w:bidi="ar-SA"/>
    </w:rPr>
  </w:style>
  <w:style w:type="paragraph" w:styleId="1024" w:customStyle="1">
    <w:name w:val="纯文本2"/>
    <w:basedOn w:val="947"/>
    <w:qFormat/>
    <w:rPr>
      <w:rFonts w:ascii="宋体" w:hAnsi="Courier New" w:eastAsia="楷体_GB2312"/>
      <w:sz w:val="26"/>
      <w:szCs w:val="20"/>
    </w:rPr>
  </w:style>
  <w:style w:type="character" w:styleId="1025" w:customStyle="1">
    <w:name w:val="Plain Text Char"/>
    <w:qFormat/>
    <w:rPr>
      <w:rFonts w:ascii="宋体" w:hAnsi="Courier New" w:eastAsia="楷体_GB2312"/>
      <w:sz w:val="26"/>
      <w:lang w:val="en-US" w:eastAsia="zh-CN" w:bidi="ar-SA"/>
    </w:rPr>
  </w:style>
  <w:style w:type="paragraph" w:styleId="1026" w:customStyle="1">
    <w:name w:val="修订1"/>
    <w:hidden/>
    <w:uiPriority w:val="99"/>
    <w:semiHidden/>
    <w:unhideWhenUsed/>
    <w:qFormat/>
    <w:rPr>
      <w:sz w:val="21"/>
      <w:szCs w:val="24"/>
    </w:rPr>
  </w:style>
  <w:style w:type="character" w:styleId="1027" w:customStyle="1">
    <w:name w:val="apple-converted-space"/>
    <w:basedOn w:val="953"/>
    <w:qFormat/>
  </w:style>
  <w:style w:type="paragraph" w:styleId="1028" w:customStyle="1">
    <w:name w:val="p1"/>
    <w:basedOn w:val="947"/>
    <w:qFormat/>
    <w:pPr>
      <w:jc w:val="left"/>
      <w:spacing w:before="100" w:beforeAutospacing="1" w:after="100" w:afterAutospacing="1"/>
      <w:widowControl/>
    </w:pPr>
    <w:rPr>
      <w:rFonts w:ascii="宋体" w:hAnsi="宋体" w:cs="宋体"/>
      <w:sz w:val="24"/>
    </w:rPr>
  </w:style>
  <w:style w:type="paragraph" w:styleId="1029" w:customStyle="1">
    <w:name w:val="p3"/>
    <w:basedOn w:val="947"/>
    <w:qFormat/>
    <w:pPr>
      <w:jc w:val="left"/>
      <w:spacing w:before="100" w:beforeAutospacing="1" w:after="100" w:afterAutospacing="1"/>
      <w:widowControl/>
    </w:pPr>
    <w:rPr>
      <w:rFonts w:ascii="宋体" w:hAnsi="宋体" w:cs="宋体"/>
      <w:sz w:val="24"/>
    </w:rPr>
  </w:style>
  <w:style w:type="character" w:styleId="1030" w:customStyle="1">
    <w:name w:val="s6"/>
    <w:basedOn w:val="953"/>
    <w:qFormat/>
  </w:style>
  <w:style w:type="character" w:styleId="1031" w:customStyle="1">
    <w:name w:val="s1"/>
    <w:basedOn w:val="953"/>
    <w:qFormat/>
  </w:style>
  <w:style w:type="paragraph" w:styleId="1032" w:customStyle="1">
    <w:name w:val="列出段落1"/>
    <w:basedOn w:val="947"/>
    <w:uiPriority w:val="34"/>
    <w:qFormat/>
    <w:pPr>
      <w:ind w:firstLine="420"/>
    </w:pPr>
    <w:rPr>
      <w:lang w:val="zh-CN"/>
    </w:rPr>
  </w:style>
  <w:style w:type="character" w:styleId="1033" w:customStyle="1">
    <w:name w:val="批注文字 Char3"/>
    <w:qFormat/>
    <w:rPr>
      <w:rFonts w:eastAsia="宋体"/>
      <w:sz w:val="21"/>
      <w:szCs w:val="24"/>
      <w:lang w:val="en-US" w:eastAsia="zh-CN" w:bidi="ar-SA"/>
    </w:rPr>
  </w:style>
  <w:style w:type="paragraph" w:styleId="1034">
    <w:name w:val="List Paragraph"/>
    <w:basedOn w:val="947"/>
    <w:uiPriority w:val="99"/>
    <w:qFormat/>
    <w:pPr>
      <w:ind w:firstLine="420"/>
    </w:pPr>
  </w:style>
  <w:style w:type="paragraph" w:styleId="1035" w:customStyle="1">
    <w:name w:val="BodyText"/>
    <w:basedOn w:val="947"/>
    <w:uiPriority w:val="99"/>
    <w:qFormat/>
    <w:pPr>
      <w:spacing w:after="120"/>
    </w:pPr>
  </w:style>
  <w:style w:type="character" w:styleId="1036" w:customStyle="1">
    <w:name w:val="NormalCharacter"/>
    <w:semiHidden/>
    <w:qFormat/>
  </w:style>
  <w:style w:type="character" w:styleId="1037" w:customStyle="1">
    <w:name w:val="正文文本缩进 Char"/>
    <w:basedOn w:val="953"/>
    <w:link w:val="961"/>
    <w:qFormat/>
    <w:rPr>
      <w:rFonts w:ascii="Times New Roman" w:hAnsi="Times New Roman"/>
      <w:sz w:val="21"/>
      <w:szCs w:val="24"/>
    </w:rPr>
  </w:style>
  <w:style w:type="paragraph" w:styleId="1038" w:customStyle="1">
    <w:name w:val="纯文本3"/>
    <w:basedOn w:val="947"/>
    <w:qFormat/>
    <w:rPr>
      <w:rFonts w:ascii="宋体" w:hAnsi="Courier New" w:eastAsia="楷体_GB2312"/>
      <w:sz w:val="28"/>
      <w:szCs w:val="20"/>
    </w:rPr>
  </w:style>
  <w:style w:type="paragraph" w:styleId="1039" w:customStyle="1">
    <w:name w:val="修订2"/>
    <w:hidden/>
    <w:uiPriority w:val="99"/>
    <w:semiHidden/>
    <w:qFormat/>
    <w:rPr>
      <w:sz w:val="21"/>
      <w:szCs w:val="24"/>
    </w:rPr>
  </w:style>
  <w:style w:type="paragraph" w:styleId="1040" w:customStyle="1">
    <w:name w:val="修订3"/>
    <w:hidden/>
    <w:uiPriority w:val="99"/>
    <w:semiHidden/>
    <w:qFormat/>
    <w:rPr>
      <w:sz w:val="21"/>
      <w:szCs w:val="24"/>
    </w:rPr>
  </w:style>
  <w:style w:type="paragraph" w:styleId="1041" w:customStyle="1">
    <w:name w:val="修订4"/>
    <w:hidden/>
    <w:uiPriority w:val="99"/>
    <w:semiHidden/>
    <w:qFormat/>
    <w:rPr>
      <w:sz w:val="21"/>
      <w:szCs w:val="24"/>
    </w:rPr>
  </w:style>
  <w:style w:type="paragraph" w:styleId="1042" w:customStyle="1">
    <w:name w:val="列出段落2"/>
    <w:basedOn w:val="947"/>
    <w:uiPriority w:val="34"/>
    <w:qFormat/>
    <w:pPr>
      <w:ind w:firstLine="420"/>
    </w:pPr>
  </w:style>
  <w:style w:type="paragraph" w:styleId="1043" w:customStyle="1">
    <w:name w:val="_正文段落"/>
    <w:basedOn w:val="947"/>
    <w:qFormat/>
    <w:pPr>
      <w:ind w:firstLine="200"/>
      <w:spacing w:line="360" w:lineRule="auto"/>
    </w:pPr>
    <w:rPr>
      <w:sz w:val="24"/>
    </w:rPr>
  </w:style>
  <w:style w:type="paragraph" w:styleId="1044" w:customStyle="1">
    <w:name w:val="_Style 30"/>
    <w:basedOn w:val="947"/>
    <w:next w:val="964"/>
    <w:qFormat/>
    <w:rPr>
      <w:rFonts w:ascii="宋体" w:hAnsi="Courier New"/>
    </w:rPr>
  </w:style>
  <w:style w:type="paragraph" w:styleId="1045" w:customStyle="1">
    <w:name w:val="纯文本6"/>
    <w:basedOn w:val="947"/>
    <w:qFormat/>
    <w:rPr>
      <w:rFonts w:ascii="宋体" w:hAnsi="Courier New" w:eastAsia="楷体_GB2312"/>
      <w:sz w:val="26"/>
    </w:rPr>
  </w:style>
  <w:style w:type="paragraph" w:styleId="1046" w:customStyle="1">
    <w:name w:val="Default"/>
    <w:qFormat/>
    <w:pPr>
      <w:widowControl w:val="off"/>
    </w:pPr>
    <w:rPr>
      <w:rFonts w:cs="Calibri"/>
      <w:color w:val="000000"/>
      <w:sz w:val="24"/>
      <w:szCs w:val="24"/>
    </w:rPr>
  </w:style>
  <w:style w:type="paragraph" w:styleId="1047" w:customStyle="1">
    <w:name w:val="正文_0"/>
    <w:qFormat/>
    <w:pPr>
      <w:jc w:val="both"/>
      <w:widowControl w:val="off"/>
    </w:pPr>
    <w:rPr>
      <w:rFonts w:ascii="Calibri" w:hAnsi="Calibri"/>
      <w:sz w:val="21"/>
      <w:szCs w:val="22"/>
    </w:rPr>
  </w:style>
  <w:style w:type="paragraph" w:styleId="1048" w:customStyle="1">
    <w:name w:val="正文文本缩进1"/>
    <w:basedOn w:val="947"/>
    <w:uiPriority w:val="99"/>
    <w:unhideWhenUsed/>
    <w:qFormat/>
    <w:pPr>
      <w:ind w:left="420"/>
      <w:spacing w:after="120"/>
    </w:pPr>
  </w:style>
  <w:style w:type="paragraph" w:styleId="1049" w:customStyle="1">
    <w:name w:val="正文缩进1"/>
    <w:basedOn w:val="947"/>
    <w:qFormat/>
    <w:pPr>
      <w:ind w:firstLine="420"/>
      <w:jc w:val="left"/>
    </w:pPr>
    <w:rPr>
      <w:rFonts w:eastAsia="楷体_GB2312"/>
      <w:sz w:val="24"/>
      <w:szCs w:val="20"/>
    </w:rPr>
  </w:style>
  <w:style w:type="paragraph" w:styleId="1050" w:customStyle="1">
    <w:name w:val="纯文本4"/>
    <w:basedOn w:val="947"/>
    <w:qFormat/>
    <w:rPr>
      <w:rFonts w:ascii="宋体" w:hAnsi="Courier New" w:eastAsia="楷体_GB2312"/>
      <w:sz w:val="26"/>
      <w:szCs w:val="20"/>
    </w:rPr>
  </w:style>
  <w:style w:type="paragraph" w:styleId="1051" w:customStyle="1">
    <w:name w:val="04 文字合同"/>
    <w:basedOn w:val="947"/>
    <w:qFormat/>
    <w:pPr>
      <w:ind w:firstLine="420"/>
      <w:spacing w:line="400" w:lineRule="exact"/>
    </w:pPr>
    <w:rPr>
      <w:rFonts w:ascii="新宋体" w:hAnsi="新宋体" w:eastAsia="新宋体" w:cs="Arial Unicode MS"/>
      <w:color w:val="000000"/>
      <w:szCs w:val="21"/>
    </w:rPr>
  </w:style>
  <w:style w:type="paragraph" w:styleId="1052" w:customStyle="1">
    <w:name w:val="样式 3"/>
    <w:basedOn w:val="947"/>
    <w:qFormat/>
    <w:pPr>
      <w:ind w:left="840" w:hanging="420"/>
    </w:pPr>
    <w:rPr>
      <w:szCs w:val="21"/>
    </w:rPr>
  </w:style>
  <w:style w:type="paragraph" w:styleId="1053" w:customStyle="1">
    <w:name w:val="样式1"/>
    <w:basedOn w:val="947"/>
    <w:qFormat/>
    <w:pPr>
      <w:spacing w:line="480" w:lineRule="auto"/>
    </w:pPr>
    <w:rPr>
      <w:rFonts w:ascii="EU-F1" w:eastAsia="黑体"/>
      <w:szCs w:val="21"/>
    </w:rPr>
  </w:style>
  <w:style w:type="paragraph" w:styleId="1054" w:customStyle="1">
    <w:name w:val="样式2"/>
    <w:basedOn w:val="947"/>
    <w:qFormat/>
    <w:pPr>
      <w:spacing w:line="312" w:lineRule="exact"/>
      <w:widowControl/>
    </w:pPr>
    <w:rPr>
      <w:rFonts w:ascii="EU-F1" w:eastAsia="黑体"/>
      <w:color w:val="000000"/>
      <w:szCs w:val="21"/>
    </w:rPr>
  </w:style>
  <w:style w:type="paragraph" w:styleId="1055" w:customStyle="1">
    <w:name w:val="三级条标题"/>
    <w:basedOn w:val="1056"/>
    <w:next w:val="987"/>
    <w:qFormat/>
    <w:pPr>
      <w:outlineLvl w:val="4"/>
    </w:pPr>
  </w:style>
  <w:style w:type="paragraph" w:styleId="1056" w:customStyle="1">
    <w:name w:val="二级条标题"/>
    <w:basedOn w:val="947"/>
    <w:next w:val="987"/>
    <w:qFormat/>
    <w:pPr>
      <w:jc w:val="left"/>
      <w:spacing w:before="50" w:after="50"/>
      <w:widowControl/>
      <w:outlineLvl w:val="3"/>
    </w:pPr>
    <w:rPr>
      <w:rFonts w:ascii="黑体" w:eastAsia="黑体"/>
      <w:sz w:val="20"/>
      <w:szCs w:val="20"/>
    </w:rPr>
  </w:style>
  <w:style w:type="paragraph" w:styleId="1057" w:customStyle="1">
    <w:name w:val="图说"/>
    <w:basedOn w:val="947"/>
    <w:qFormat/>
    <w:pPr>
      <w:jc w:val="center"/>
      <w:spacing w:before="60" w:after="160" w:line="312" w:lineRule="exact"/>
    </w:pPr>
    <w:rPr>
      <w:rFonts w:ascii="EU-F1" w:eastAsia="黑体"/>
      <w:szCs w:val="21"/>
    </w:rPr>
  </w:style>
  <w:style w:type="paragraph" w:styleId="1058" w:customStyle="1">
    <w:name w:val="图片"/>
    <w:basedOn w:val="947"/>
    <w:qFormat/>
    <w:pPr>
      <w:jc w:val="center"/>
      <w:spacing w:before="160" w:after="60"/>
    </w:pPr>
    <w:rPr>
      <w:szCs w:val="21"/>
    </w:rPr>
  </w:style>
  <w:style w:type="paragraph" w:styleId="1059" w:customStyle="1">
    <w:name w:val="表头"/>
    <w:basedOn w:val="947"/>
    <w:qFormat/>
    <w:pPr>
      <w:jc w:val="center"/>
      <w:spacing w:before="160" w:after="60" w:line="312" w:lineRule="exact"/>
    </w:pPr>
    <w:rPr>
      <w:rFonts w:ascii="EU-F1" w:eastAsia="黑体"/>
      <w:szCs w:val="21"/>
    </w:rPr>
  </w:style>
  <w:style w:type="paragraph" w:styleId="1060" w:customStyle="1">
    <w:name w:val="批注框文本1"/>
    <w:basedOn w:val="947"/>
    <w:qFormat/>
    <w:rPr>
      <w:sz w:val="18"/>
      <w:szCs w:val="20"/>
    </w:rPr>
  </w:style>
  <w:style w:type="paragraph" w:styleId="1061" w:customStyle="1">
    <w:name w:val="正文表标题"/>
    <w:next w:val="987"/>
    <w:qFormat/>
    <w:pPr>
      <w:jc w:val="center"/>
      <w:tabs>
        <w:tab w:val="left" w:pos="360" w:leader="none"/>
      </w:tabs>
    </w:pPr>
    <w:rPr>
      <w:rFonts w:ascii="黑体" w:eastAsia="黑体"/>
    </w:rPr>
  </w:style>
  <w:style w:type="paragraph" w:styleId="1062" w:customStyle="1">
    <w:name w:val="注×："/>
    <w:qFormat/>
    <w:pPr>
      <w:ind w:left="900" w:hanging="500"/>
      <w:jc w:val="both"/>
      <w:spacing w:line="360" w:lineRule="atLeast"/>
      <w:widowControl w:val="off"/>
      <w:tabs>
        <w:tab w:val="left" w:pos="630" w:leader="none"/>
      </w:tabs>
    </w:pPr>
    <w:rPr>
      <w:rFonts w:ascii="宋体"/>
      <w:sz w:val="18"/>
    </w:rPr>
  </w:style>
  <w:style w:type="paragraph" w:styleId="1063" w:customStyle="1">
    <w:name w:val="Table Paragraph"/>
    <w:basedOn w:val="947"/>
    <w:uiPriority w:val="1"/>
    <w:qFormat/>
  </w:style>
  <w:style w:type="table" w:styleId="1064" w:customStyle="1">
    <w:name w:val="Table Normal"/>
    <w:uiPriority w:val="2"/>
    <w:semiHidden/>
    <w:unhideWhenUsed/>
    <w:qFormat/>
    <w:tblPr>
      <w:tblCellMar>
        <w:left w:w="0" w:type="dxa"/>
        <w:top w:w="0" w:type="dxa"/>
        <w:right w:w="0" w:type="dxa"/>
        <w:bottom w:w="0" w:type="dxa"/>
      </w:tblCellMar>
    </w:tblPr>
  </w:style>
  <w:style w:type="paragraph" w:styleId="1065" w:customStyle="1">
    <w:name w:val="NormalIndent"/>
    <w:basedOn w:val="947"/>
    <w:uiPriority w:val="99"/>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image" Target="media/image2.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2.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4.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26</cp:revision>
  <dcterms:created xsi:type="dcterms:W3CDTF">2024-01-02T10:17:00Z</dcterms:created>
  <dcterms:modified xsi:type="dcterms:W3CDTF">2026-10-20T07:10:03Z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7FB382579F39425E9745F6FA0BC85765_13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