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jc w:val="center"/>
        <w:tabs>
          <w:tab w:val="left" w:pos="390" w:leader="none"/>
          <w:tab w:val="center" w:pos="4404" w:leader="none"/>
        </w:tabs>
        <w:rPr>
          <w:rFonts w:hint="eastAsia" w:ascii="仿宋" w:hAnsi="仿宋" w:eastAsia="仿宋" w:cs="仿宋"/>
          <w:color w:val="000000"/>
          <w:sz w:val="76"/>
          <w:szCs w:val="76"/>
          <w:highlight w:val="none"/>
        </w:rPr>
      </w:pPr>
      <w:r>
        <w:rPr>
          <w:rFonts w:hint="eastAsia" w:ascii="仿宋" w:hAnsi="仿宋" w:eastAsia="仿宋" w:cs="仿宋"/>
          <w:color w:val="000000"/>
          <w:sz w:val="76"/>
          <w:szCs w:val="76"/>
          <w:highlight w:val="none"/>
        </w:rPr>
        <w:t xml:space="preserve">竞争性磋商文件</w:t>
      </w:r>
      <w:r>
        <w:rPr>
          <w:rFonts w:hint="eastAsia" w:ascii="仿宋" w:hAnsi="仿宋" w:eastAsia="仿宋" w:cs="仿宋"/>
          <w:color w:val="000000"/>
          <w:sz w:val="76"/>
          <w:szCs w:val="76"/>
          <w:highlight w:val="none"/>
        </w:rPr>
      </w:r>
      <w:r/>
    </w:p>
    <w:p>
      <w:pPr>
        <w:pStyle w:val="742"/>
        <w:jc w:val="center"/>
        <w:tabs>
          <w:tab w:val="left" w:pos="390" w:leader="none"/>
          <w:tab w:val="center" w:pos="4404" w:leader="none"/>
        </w:tabs>
        <w:rPr>
          <w:rFonts w:hint="eastAsia" w:ascii="仿宋" w:hAnsi="仿宋" w:eastAsia="仿宋" w:cs="仿宋"/>
          <w:color w:val="000000"/>
          <w:sz w:val="56"/>
          <w:szCs w:val="76"/>
          <w:highlight w:val="none"/>
        </w:rPr>
      </w:pPr>
      <w:r>
        <w:rPr>
          <w:rFonts w:hint="eastAsia" w:ascii="仿宋" w:hAnsi="仿宋" w:eastAsia="仿宋" w:cs="仿宋"/>
          <w:color w:val="000000"/>
          <w:sz w:val="56"/>
          <w:szCs w:val="76"/>
          <w:highlight w:val="none"/>
        </w:rPr>
      </w:r>
      <w:r/>
    </w:p>
    <w:p>
      <w:pPr>
        <w:pStyle w:val="742"/>
        <w:jc w:val="center"/>
        <w:tabs>
          <w:tab w:val="left" w:pos="390" w:leader="none"/>
          <w:tab w:val="center" w:pos="4404" w:leader="none"/>
        </w:tabs>
        <w:rPr>
          <w:rFonts w:hint="eastAsia" w:ascii="仿宋" w:hAnsi="仿宋" w:eastAsia="仿宋" w:cs="仿宋"/>
          <w:color w:val="000000"/>
          <w:sz w:val="76"/>
          <w:szCs w:val="76"/>
          <w:highlight w:val="none"/>
        </w:rPr>
      </w:pPr>
      <w:r>
        <w:rPr>
          <w:rFonts w:hint="eastAsia" w:ascii="仿宋" w:hAnsi="仿宋" w:eastAsia="仿宋" w:cs="仿宋"/>
          <w:color w:val="000000"/>
          <w:sz w:val="56"/>
          <w:szCs w:val="76"/>
          <w:highlight w:val="none"/>
        </w:rPr>
        <w:t xml:space="preserve">（工程类）</w:t>
      </w:r>
      <w:r>
        <w:rPr>
          <w:rFonts w:hint="eastAsia" w:ascii="仿宋" w:hAnsi="仿宋" w:eastAsia="仿宋" w:cs="仿宋"/>
          <w:color w:val="000000"/>
          <w:sz w:val="76"/>
          <w:szCs w:val="76"/>
          <w:highlight w:val="none"/>
        </w:rPr>
      </w:r>
      <w:r/>
    </w:p>
    <w:p>
      <w:pPr>
        <w:pStyle w:val="74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6"/>
        <w:rPr>
          <w:rFonts w:hint="eastAsia" w:ascii="仿宋" w:hAnsi="仿宋" w:eastAsia="仿宋" w:cs="仿宋"/>
          <w:color w:val="000000"/>
          <w:highlight w:val="none"/>
        </w:rPr>
      </w:pPr>
      <w:r>
        <w:rPr>
          <w:rFonts w:hint="eastAsia" w:ascii="仿宋" w:hAnsi="仿宋" w:eastAsia="仿宋" w:cs="仿宋"/>
          <w:color w:val="000000"/>
          <w:highlight w:val="none"/>
        </w:rPr>
      </w:r>
      <w:r/>
    </w:p>
    <w:tbl>
      <w:tblPr>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71"/>
      </w:tblGrid>
      <w:tr>
        <w:trPr>
          <w:trHeight w:val="1523"/>
        </w:trPr>
        <w:tc>
          <w:tcPr>
            <w:tcW w:w="8971" w:type="dxa"/>
            <w:vAlign w:val="top"/>
            <w:textDirection w:val="lrTb"/>
            <w:noWrap/>
          </w:tcPr>
          <w:p>
            <w:pPr>
              <w:pStyle w:val="742"/>
              <w:rPr>
                <w:rFonts w:hint="eastAsia" w:ascii="仿宋" w:hAnsi="仿宋" w:eastAsia="仿宋" w:cs="仿宋"/>
                <w:color w:val="000000"/>
                <w:sz w:val="40"/>
                <w:highlight w:val="none"/>
              </w:rPr>
            </w:pPr>
            <w:r>
              <w:rPr>
                <w:rFonts w:hint="eastAsia" w:ascii="仿宋" w:hAnsi="仿宋" w:eastAsia="仿宋" w:cs="仿宋"/>
                <w:color w:val="000000"/>
                <w:sz w:val="40"/>
                <w:highlight w:val="none"/>
              </w:rPr>
              <w:t xml:space="preserve">项目编号：JSZC-320117-WYZJ-C2026-0012</w:t>
            </w:r>
            <w:r>
              <w:rPr>
                <w:rFonts w:hint="eastAsia" w:ascii="仿宋" w:hAnsi="仿宋" w:eastAsia="仿宋" w:cs="仿宋"/>
                <w:color w:val="000000"/>
                <w:sz w:val="40"/>
                <w:highlight w:val="none"/>
              </w:rPr>
              <w:tab/>
            </w:r>
            <w:r>
              <w:rPr>
                <w:rFonts w:hint="eastAsia" w:ascii="仿宋" w:hAnsi="仿宋" w:eastAsia="仿宋" w:cs="仿宋"/>
                <w:color w:val="000000"/>
                <w:sz w:val="40"/>
                <w:highlight w:val="none"/>
              </w:rPr>
            </w:r>
            <w:r/>
          </w:p>
          <w:p>
            <w:pPr>
              <w:pStyle w:val="742"/>
              <w:jc w:val="left"/>
              <w:widowControl/>
              <w:rPr>
                <w:rFonts w:hint="eastAsia" w:ascii="仿宋" w:hAnsi="仿宋" w:eastAsia="仿宋" w:cs="仿宋"/>
                <w:color w:val="000000"/>
                <w:sz w:val="44"/>
                <w:szCs w:val="44"/>
                <w:highlight w:val="none"/>
              </w:rPr>
            </w:pPr>
            <w:r>
              <w:rPr>
                <w:rFonts w:hint="eastAsia" w:ascii="仿宋" w:hAnsi="仿宋" w:eastAsia="仿宋" w:cs="仿宋"/>
                <w:color w:val="000000"/>
                <w:sz w:val="40"/>
                <w:szCs w:val="44"/>
                <w:highlight w:val="none"/>
              </w:rPr>
              <w:t xml:space="preserve">项目名称：东屏街道10KV东屏湖线#06-#14杆,东塘线#06-#12及支线杆线移位工程</w:t>
            </w:r>
            <w:r>
              <w:rPr>
                <w:rFonts w:hint="eastAsia" w:ascii="仿宋" w:hAnsi="仿宋" w:eastAsia="仿宋" w:cs="仿宋"/>
                <w:color w:val="000000"/>
                <w:sz w:val="44"/>
                <w:szCs w:val="44"/>
                <w:highlight w:val="none"/>
              </w:rPr>
            </w:r>
            <w:r/>
          </w:p>
        </w:tc>
      </w:tr>
    </w:tbl>
    <w:p>
      <w:pPr>
        <w:pStyle w:val="742"/>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pStyle w:val="742"/>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742"/>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742"/>
        <w:ind w:left="420" w:firstLine="42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742"/>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742"/>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742"/>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74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jc w:val="center"/>
        <w:rPr>
          <w:rFonts w:hint="eastAsia" w:ascii="仿宋" w:hAnsi="仿宋" w:eastAsia="仿宋" w:cs="仿宋"/>
          <w:color w:val="000000"/>
          <w:sz w:val="44"/>
          <w:highlight w:val="none"/>
        </w:rPr>
      </w:pPr>
      <w:r>
        <w:rPr>
          <w:rFonts w:hint="eastAsia" w:ascii="仿宋" w:hAnsi="仿宋" w:eastAsia="仿宋" w:cs="仿宋"/>
          <w:color w:val="000000"/>
          <w:sz w:val="44"/>
          <w:highlight w:val="none"/>
        </w:rPr>
        <w:t xml:space="preserve">采购人：南京市溧水区人民政府东屏街道办事处</w:t>
      </w:r>
      <w:r>
        <w:rPr>
          <w:rFonts w:hint="eastAsia" w:ascii="仿宋" w:hAnsi="仿宋" w:eastAsia="仿宋" w:cs="仿宋"/>
          <w:color w:val="000000"/>
          <w:sz w:val="44"/>
          <w:highlight w:val="none"/>
        </w:rPr>
      </w:r>
      <w:r/>
    </w:p>
    <w:p>
      <w:pPr>
        <w:pStyle w:val="827"/>
        <w:rPr>
          <w:rFonts w:hint="eastAsia" w:ascii="仿宋" w:hAnsi="仿宋" w:eastAsia="仿宋" w:cs="仿宋"/>
          <w:color w:val="000000"/>
          <w:highlight w:val="none"/>
        </w:rPr>
      </w:pPr>
      <w:r>
        <w:rPr>
          <w:rFonts w:hint="eastAsia" w:ascii="仿宋" w:hAnsi="仿宋" w:eastAsia="仿宋" w:cs="仿宋"/>
          <w:color w:val="000000"/>
          <w:sz w:val="44"/>
          <w:highlight w:val="none"/>
        </w:rPr>
        <w:t xml:space="preserve">采购代理机构：江苏伟业房地产土地评估造价咨询有限公司</w:t>
      </w:r>
      <w:r>
        <w:rPr>
          <w:rFonts w:hint="eastAsia" w:ascii="仿宋" w:hAnsi="仿宋" w:eastAsia="仿宋" w:cs="仿宋"/>
          <w:color w:val="000000"/>
          <w:highlight w:val="none"/>
        </w:rPr>
      </w:r>
      <w:r/>
    </w:p>
    <w:p>
      <w:pPr>
        <w:pStyle w:val="742"/>
        <w:jc w:val="center"/>
        <w:rPr>
          <w:rFonts w:hint="eastAsia" w:ascii="仿宋" w:hAnsi="仿宋" w:eastAsia="仿宋" w:cs="仿宋"/>
          <w:color w:val="000000"/>
          <w:sz w:val="44"/>
          <w:highlight w:val="none"/>
        </w:rPr>
      </w:pPr>
      <w:r>
        <w:rPr>
          <w:rFonts w:hint="eastAsia" w:ascii="仿宋" w:hAnsi="仿宋" w:eastAsia="仿宋" w:cs="仿宋"/>
          <w:color w:val="000000"/>
          <w:sz w:val="44"/>
          <w:highlight w:val="none"/>
        </w:rPr>
        <w:t xml:space="preserve">二〇二六年十一月</w:t>
      </w:r>
      <w:r>
        <w:rPr>
          <w:rFonts w:hint="eastAsia" w:ascii="仿宋" w:hAnsi="仿宋" w:eastAsia="仿宋" w:cs="仿宋"/>
          <w:color w:val="000000"/>
          <w:sz w:val="44"/>
          <w:highlight w:val="none"/>
        </w:rPr>
      </w:r>
      <w:r/>
    </w:p>
    <w:p>
      <w:pPr>
        <w:pStyle w:val="1317"/>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743"/>
        <w:numPr>
          <w:ilvl w:val="0"/>
          <w:numId w:val="2"/>
        </w:numPr>
        <w:jc w:val="center"/>
        <w:spacing w:before="240" w:after="240"/>
        <w:tabs>
          <w:tab w:val="left" w:pos="1440" w:leader="none"/>
          <w:tab w:val="left" w:pos="5670" w:leader="none"/>
        </w:tabs>
        <w:rPr>
          <w:rFonts w:hint="eastAsia" w:ascii="仿宋" w:hAnsi="仿宋" w:eastAsia="仿宋" w:cs="仿宋"/>
          <w:color w:val="000000"/>
          <w:sz w:val="28"/>
          <w:highlight w:val="none"/>
        </w:rPr>
      </w:pPr>
      <w:r/>
      <w:bookmarkStart w:id="0" w:name="_Toc13932587"/>
      <w:r/>
      <w:bookmarkStart w:id="1" w:name="_Toc10045197"/>
      <w:r>
        <w:rPr>
          <w:rFonts w:hint="eastAsia" w:ascii="仿宋" w:hAnsi="仿宋" w:eastAsia="仿宋" w:cs="仿宋"/>
          <w:color w:val="000000"/>
          <w:highlight w:val="none"/>
        </w:rPr>
        <w:br w:type="page" w:clear="all"/>
      </w:r>
      <w:r>
        <w:rPr>
          <w:rFonts w:hint="eastAsia" w:ascii="仿宋" w:hAnsi="仿宋" w:eastAsia="仿宋" w:cs="仿宋"/>
          <w:color w:val="000000"/>
          <w:sz w:val="28"/>
          <w:highlight w:val="none"/>
        </w:rPr>
        <w:t xml:space="preserve">竞争性磋商邀请</w:t>
      </w:r>
      <w:bookmarkEnd w:id="0"/>
      <w:r/>
      <w:bookmarkEnd w:id="1"/>
      <w:r>
        <w:rPr>
          <w:rFonts w:hint="eastAsia" w:ascii="仿宋" w:hAnsi="仿宋" w:eastAsia="仿宋" w:cs="仿宋"/>
          <w:color w:val="000000"/>
          <w:sz w:val="28"/>
          <w:highlight w:val="none"/>
        </w:rPr>
      </w:r>
      <w:r/>
    </w:p>
    <w:p>
      <w:pPr>
        <w:pStyle w:val="74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ind w:firstLine="480"/>
        <w:rPr>
          <w:rFonts w:hint="eastAsia"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rPr>
        <w:t xml:space="preserve">项目概况</w:t>
      </w:r>
      <w:r>
        <w:rPr>
          <w:rFonts w:hint="eastAsia" w:ascii="仿宋" w:hAnsi="仿宋" w:eastAsia="仿宋" w:cs="仿宋"/>
          <w:color w:val="000000"/>
          <w:sz w:val="24"/>
          <w:szCs w:val="24"/>
          <w:highlight w:val="none"/>
        </w:rPr>
      </w:r>
      <w:r/>
    </w:p>
    <w:p>
      <w:pPr>
        <w:pStyle w:val="742"/>
        <w:ind w:firstLine="480"/>
        <w:rPr>
          <w:rFonts w:hint="eastAsia"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u w:val="single"/>
        </w:rPr>
        <w:t xml:space="preserve">东屏街道10KV东屏湖线#06-#14杆,东塘线#06-#12及支线杆线移位工程JSZC-320117-WYZJ-C2026-0012</w:t>
      </w:r>
      <w:r>
        <w:rPr>
          <w:rFonts w:hint="eastAsia" w:ascii="仿宋" w:hAnsi="仿宋" w:eastAsia="仿宋" w:cs="仿宋"/>
          <w:color w:val="000000"/>
          <w:sz w:val="24"/>
          <w:szCs w:val="24"/>
          <w:highlight w:val="none"/>
        </w:rPr>
        <w:t xml:space="preserve">采购项目的潜在供应商应在</w:t>
      </w:r>
      <w:r>
        <w:rPr>
          <w:rFonts w:hint="eastAsia" w:ascii="仿宋" w:hAnsi="仿宋" w:eastAsia="仿宋" w:cs="仿宋"/>
          <w:color w:val="000000"/>
          <w:sz w:val="24"/>
          <w:szCs w:val="24"/>
          <w:highlight w:val="none"/>
          <w:u w:val="single"/>
        </w:rPr>
        <w:t xml:space="preserve">苏采云</w:t>
      </w:r>
      <w:r>
        <w:rPr>
          <w:rFonts w:hint="eastAsia" w:ascii="仿宋" w:hAnsi="仿宋" w:eastAsia="仿宋" w:cs="仿宋"/>
          <w:color w:val="000000"/>
          <w:sz w:val="24"/>
          <w:szCs w:val="24"/>
          <w:highlight w:val="none"/>
        </w:rPr>
        <w:t xml:space="preserve">获取采购文件，并于</w:t>
      </w:r>
      <w:r>
        <w:rPr>
          <w:rFonts w:hint="eastAsia" w:ascii="仿宋" w:hAnsi="仿宋" w:eastAsia="仿宋" w:cs="仿宋"/>
          <w:color w:val="000000"/>
          <w:sz w:val="24"/>
          <w:szCs w:val="24"/>
          <w:highlight w:val="none"/>
          <w:u w:val="single"/>
        </w:rPr>
        <w:t xml:space="preserve">2026年11月17日14点00分</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北京时间）前提交响应文件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44"/>
        <w:ind w:firstLine="482"/>
        <w:pageBreakBefore w:val="0"/>
        <w:spacing w:before="0" w:after="0" w:line="360" w:lineRule="auto"/>
        <w:rPr>
          <w:rFonts w:hint="eastAsia" w:ascii="仿宋" w:hAnsi="仿宋" w:eastAsia="仿宋" w:cs="仿宋"/>
          <w:color w:val="000000"/>
          <w:sz w:val="24"/>
          <w:highlight w:val="none"/>
        </w:rPr>
      </w:pPr>
      <w:r/>
      <w:bookmarkStart w:id="2" w:name="_Toc28359012"/>
      <w:r/>
      <w:bookmarkStart w:id="3" w:name="_Toc35393629"/>
      <w:r/>
      <w:bookmarkStart w:id="4" w:name="_Toc28359089"/>
      <w:r/>
      <w:bookmarkStart w:id="5" w:name="_Toc35393798"/>
      <w:r>
        <w:rPr>
          <w:rFonts w:hint="eastAsia" w:ascii="仿宋" w:hAnsi="仿宋" w:eastAsia="仿宋" w:cs="仿宋"/>
          <w:color w:val="000000"/>
          <w:sz w:val="24"/>
          <w:highlight w:val="none"/>
        </w:rPr>
        <w:t xml:space="preserve">一、项目基本情况</w:t>
      </w:r>
      <w:bookmarkEnd w:id="2"/>
      <w:r/>
      <w:bookmarkEnd w:id="3"/>
      <w:r/>
      <w:bookmarkEnd w:id="4"/>
      <w:r/>
      <w:bookmarkEnd w:id="5"/>
      <w:r>
        <w:rPr>
          <w:rFonts w:hint="eastAsia" w:ascii="仿宋" w:hAnsi="仿宋" w:eastAsia="仿宋" w:cs="仿宋"/>
          <w:color w:val="000000"/>
          <w:sz w:val="24"/>
          <w:highlight w:val="none"/>
        </w:rPr>
      </w:r>
      <w:r/>
    </w:p>
    <w:p>
      <w:pPr>
        <w:pStyle w:val="742"/>
        <w:ind w:firstLine="48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项目编号：JSZC-320117-WYZJ-C2026-0012</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r>
      <w:r/>
    </w:p>
    <w:p>
      <w:pPr>
        <w:pStyle w:val="742"/>
        <w:ind w:firstLine="48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val="zh-CN"/>
        </w:rPr>
        <w:t xml:space="preserve">东屏街道10KV东屏湖线#06-#14杆,东塘线#06-#12及支线杆线移位工程</w:t>
      </w:r>
      <w:r>
        <w:rPr>
          <w:rFonts w:hint="eastAsia" w:ascii="仿宋" w:hAnsi="仿宋" w:eastAsia="仿宋" w:cs="仿宋"/>
          <w:color w:val="000000"/>
          <w:sz w:val="24"/>
          <w:szCs w:val="24"/>
          <w:highlight w:val="none"/>
        </w:rPr>
      </w:r>
      <w:r/>
    </w:p>
    <w:p>
      <w:pPr>
        <w:pStyle w:val="742"/>
        <w:ind w:firstLine="48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采购方式：竞争性磋商</w:t>
      </w:r>
      <w:r>
        <w:rPr>
          <w:rFonts w:hint="eastAsia" w:ascii="仿宋" w:hAnsi="仿宋" w:eastAsia="仿宋" w:cs="仿宋"/>
          <w:color w:val="000000"/>
          <w:sz w:val="24"/>
          <w:szCs w:val="24"/>
          <w:highlight w:val="none"/>
        </w:rPr>
      </w:r>
      <w:r/>
    </w:p>
    <w:p>
      <w:pPr>
        <w:pStyle w:val="742"/>
        <w:ind w:firstLine="48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预算金额：314万元</w:t>
      </w:r>
      <w:r>
        <w:rPr>
          <w:rFonts w:hint="eastAsia" w:ascii="仿宋" w:hAnsi="仿宋" w:eastAsia="仿宋" w:cs="仿宋"/>
          <w:color w:val="000000"/>
          <w:sz w:val="24"/>
          <w:szCs w:val="24"/>
          <w:highlight w:val="none"/>
        </w:rPr>
      </w:r>
      <w:r/>
    </w:p>
    <w:p>
      <w:pPr>
        <w:pStyle w:val="742"/>
        <w:ind w:firstLine="48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最高限价：288.2万元（报价超过最高限价的按无效响应文件）</w:t>
      </w:r>
      <w:r>
        <w:rPr>
          <w:rFonts w:hint="eastAsia" w:ascii="仿宋" w:hAnsi="仿宋" w:eastAsia="仿宋" w:cs="仿宋"/>
          <w:color w:val="000000"/>
          <w:sz w:val="24"/>
          <w:szCs w:val="24"/>
          <w:highlight w:val="none"/>
        </w:rPr>
      </w:r>
      <w:r/>
    </w:p>
    <w:p>
      <w:pPr>
        <w:pStyle w:val="742"/>
        <w:ind w:firstLine="48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采购需求：东屏街道10KV东屏湖线#06-#14杆,东塘线#06-#12及支线杆线移位工程施工，具体详见图纸及工程量清单。</w:t>
      </w:r>
      <w:r>
        <w:rPr>
          <w:rFonts w:hint="eastAsia" w:ascii="仿宋" w:hAnsi="仿宋" w:eastAsia="仿宋" w:cs="仿宋"/>
          <w:color w:val="000000"/>
          <w:sz w:val="24"/>
          <w:szCs w:val="24"/>
          <w:highlight w:val="none"/>
        </w:rPr>
      </w:r>
      <w:r/>
    </w:p>
    <w:p>
      <w:pPr>
        <w:pStyle w:val="742"/>
        <w:ind w:firstLine="48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合同履行期限：90日历天</w:t>
      </w:r>
      <w:r>
        <w:rPr>
          <w:rFonts w:hint="eastAsia" w:ascii="仿宋" w:hAnsi="仿宋" w:eastAsia="仿宋" w:cs="仿宋"/>
          <w:color w:val="000000"/>
          <w:sz w:val="24"/>
          <w:szCs w:val="24"/>
          <w:highlight w:val="none"/>
        </w:rPr>
      </w:r>
      <w:r/>
    </w:p>
    <w:p>
      <w:pPr>
        <w:pStyle w:val="742"/>
        <w:ind w:firstLine="48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是否接受联合体投标：不接受</w:t>
      </w:r>
      <w:r>
        <w:rPr>
          <w:rFonts w:hint="eastAsia" w:ascii="仿宋" w:hAnsi="仿宋" w:eastAsia="仿宋" w:cs="仿宋"/>
          <w:color w:val="000000"/>
          <w:sz w:val="24"/>
          <w:szCs w:val="24"/>
          <w:highlight w:val="none"/>
        </w:rPr>
      </w:r>
      <w:r/>
    </w:p>
    <w:p>
      <w:pPr>
        <w:pStyle w:val="827"/>
        <w:ind w:firstLine="480"/>
        <w:jc w:val="both"/>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所属行业：</w:t>
      </w:r>
      <w:r>
        <w:rPr>
          <w:rFonts w:hint="eastAsia" w:ascii="仿宋" w:hAnsi="仿宋" w:eastAsia="仿宋" w:cs="仿宋"/>
          <w:color w:val="000000"/>
          <w:sz w:val="24"/>
          <w:szCs w:val="24"/>
          <w:highlight w:val="none"/>
          <w:lang w:val="en-US" w:eastAsia="zh-CN"/>
        </w:rPr>
        <w:t xml:space="preserve">建筑</w:t>
      </w:r>
      <w:r>
        <w:rPr>
          <w:rFonts w:hint="eastAsia" w:ascii="仿宋" w:hAnsi="仿宋" w:eastAsia="仿宋" w:cs="仿宋"/>
          <w:color w:val="000000"/>
          <w:sz w:val="24"/>
          <w:szCs w:val="24"/>
          <w:highlight w:val="none"/>
        </w:rPr>
        <w:t xml:space="preserve">业</w:t>
      </w:r>
      <w:r>
        <w:rPr>
          <w:rFonts w:hint="eastAsia" w:ascii="仿宋" w:hAnsi="仿宋" w:eastAsia="仿宋" w:cs="仿宋"/>
          <w:color w:val="000000"/>
          <w:sz w:val="24"/>
          <w:szCs w:val="24"/>
          <w:highlight w:val="none"/>
        </w:rPr>
      </w:r>
      <w:r/>
    </w:p>
    <w:p>
      <w:pPr>
        <w:pStyle w:val="744"/>
        <w:ind w:firstLine="482"/>
        <w:pageBreakBefore w:val="0"/>
        <w:spacing w:before="0" w:after="0" w:line="360" w:lineRule="auto"/>
        <w:rPr>
          <w:rFonts w:hint="eastAsia" w:ascii="仿宋" w:hAnsi="仿宋" w:eastAsia="仿宋" w:cs="仿宋"/>
          <w:color w:val="000000"/>
          <w:sz w:val="24"/>
          <w:highlight w:val="none"/>
        </w:rPr>
      </w:pPr>
      <w:r/>
      <w:bookmarkStart w:id="6" w:name="_Toc35393630"/>
      <w:r/>
      <w:bookmarkStart w:id="7" w:name="_Toc35393799"/>
      <w:r/>
      <w:bookmarkStart w:id="8" w:name="_Toc28359090"/>
      <w:r/>
      <w:bookmarkStart w:id="9" w:name="_Toc28359013"/>
      <w:r>
        <w:rPr>
          <w:rFonts w:hint="eastAsia" w:ascii="仿宋" w:hAnsi="仿宋" w:eastAsia="仿宋" w:cs="仿宋"/>
          <w:color w:val="000000"/>
          <w:sz w:val="24"/>
          <w:highlight w:val="none"/>
        </w:rPr>
        <w:t xml:space="preserve">二、申请人的资格要求：</w:t>
      </w:r>
      <w:bookmarkEnd w:id="6"/>
      <w:r/>
      <w:bookmarkEnd w:id="7"/>
      <w:r/>
      <w:bookmarkEnd w:id="8"/>
      <w:r/>
      <w:bookmarkEnd w:id="9"/>
      <w:r>
        <w:rPr>
          <w:rFonts w:hint="eastAsia" w:ascii="仿宋" w:hAnsi="仿宋" w:eastAsia="仿宋" w:cs="仿宋"/>
          <w:color w:val="000000"/>
          <w:sz w:val="24"/>
          <w:highlight w:val="none"/>
        </w:rPr>
      </w:r>
      <w:r/>
    </w:p>
    <w:p>
      <w:pPr>
        <w:pStyle w:val="742"/>
        <w:ind w:firstLine="480"/>
        <w:pageBreakBefore w:val="0"/>
        <w:spacing w:line="360" w:lineRule="auto"/>
        <w:rPr>
          <w:rFonts w:hint="eastAsia" w:ascii="仿宋" w:hAnsi="仿宋" w:eastAsia="仿宋" w:cs="仿宋"/>
          <w:color w:val="000000"/>
          <w:sz w:val="24"/>
          <w:szCs w:val="24"/>
          <w:highlight w:val="none"/>
        </w:rPr>
      </w:pPr>
      <w:r/>
      <w:bookmarkStart w:id="10" w:name="_Toc35393800"/>
      <w:r/>
      <w:bookmarkStart w:id="11" w:name="_Toc28359014"/>
      <w:r/>
      <w:bookmarkStart w:id="12" w:name="_Toc28359091"/>
      <w:r/>
      <w:bookmarkStart w:id="13" w:name="_Toc35393631"/>
      <w:r>
        <w:rPr>
          <w:rFonts w:hint="eastAsia" w:ascii="仿宋" w:hAnsi="仿宋" w:eastAsia="仿宋" w:cs="仿宋"/>
          <w:color w:val="000000"/>
          <w:sz w:val="24"/>
          <w:szCs w:val="24"/>
          <w:highlight w:val="none"/>
        </w:rPr>
        <w:t xml:space="preserve">（一）满足《中华人民共和国政府采购法》第二十二条规定：</w:t>
      </w:r>
      <w:r>
        <w:rPr>
          <w:rFonts w:hint="eastAsia" w:ascii="仿宋" w:hAnsi="仿宋" w:eastAsia="仿宋" w:cs="仿宋"/>
          <w:color w:val="000000"/>
          <w:sz w:val="24"/>
          <w:szCs w:val="24"/>
          <w:highlight w:val="none"/>
        </w:rPr>
      </w:r>
      <w:r/>
    </w:p>
    <w:p>
      <w:pPr>
        <w:pStyle w:val="742"/>
        <w:ind w:firstLine="48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（1）法人或者其他组织的营业执照等证明文件，自然人的身份证明；</w:t>
      </w:r>
      <w:r>
        <w:rPr>
          <w:rFonts w:hint="eastAsia" w:ascii="仿宋" w:hAnsi="仿宋" w:eastAsia="仿宋" w:cs="仿宋"/>
          <w:color w:val="000000"/>
          <w:sz w:val="24"/>
          <w:szCs w:val="24"/>
          <w:highlight w:val="none"/>
        </w:rPr>
      </w:r>
      <w:r/>
    </w:p>
    <w:p>
      <w:pPr>
        <w:pStyle w:val="742"/>
        <w:ind w:firstLine="48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（2）具有良好的商业信誉和健全的财务会计制度（提供近一年内任一月的财务报表（至少包括资产负债表和利润表）的复印件加盖公章，法人或者其他组织成立未满一年的可不提供）；</w:t>
      </w:r>
      <w:r>
        <w:rPr>
          <w:rFonts w:hint="eastAsia" w:ascii="仿宋" w:hAnsi="仿宋" w:eastAsia="仿宋" w:cs="仿宋"/>
          <w:color w:val="000000"/>
          <w:sz w:val="24"/>
          <w:szCs w:val="24"/>
          <w:highlight w:val="none"/>
        </w:rPr>
      </w:r>
      <w:r/>
    </w:p>
    <w:p>
      <w:pPr>
        <w:pStyle w:val="742"/>
        <w:ind w:firstLine="48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仿宋" w:hAnsi="仿宋" w:eastAsia="仿宋" w:cs="仿宋"/>
          <w:color w:val="000000"/>
          <w:sz w:val="24"/>
          <w:szCs w:val="24"/>
          <w:highlight w:val="none"/>
        </w:rPr>
      </w:r>
      <w:r/>
    </w:p>
    <w:p>
      <w:pPr>
        <w:pStyle w:val="742"/>
        <w:ind w:firstLine="48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（4）具有履行合同所必需的设备和专业技术能力（供应商根据履行采购项目合同需要，提供履行合同所必需的设备和专业技术能力的证明材料</w:t>
      </w:r>
      <w:r>
        <w:rPr>
          <w:rFonts w:hint="eastAsia" w:ascii="仿宋" w:hAnsi="仿宋" w:eastAsia="仿宋" w:cs="仿宋"/>
          <w:color w:val="000000"/>
          <w:sz w:val="24"/>
          <w:szCs w:val="24"/>
          <w:highlight w:val="none"/>
          <w:lang w:val="zh-CN"/>
        </w:rPr>
        <w:t xml:space="preserve">或书面声明</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42"/>
        <w:ind w:firstLine="48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（5）参加政府采购活动前三年内，在经营活动中没有重大违法记录（提供参加本次采购活动前3年内在经营活动中没有重大违法记录的书面声明）；</w:t>
      </w:r>
      <w:r>
        <w:rPr>
          <w:rFonts w:hint="eastAsia" w:ascii="仿宋" w:hAnsi="仿宋" w:eastAsia="仿宋" w:cs="仿宋"/>
          <w:color w:val="000000"/>
          <w:sz w:val="24"/>
          <w:szCs w:val="24"/>
          <w:highlight w:val="none"/>
        </w:rPr>
      </w:r>
      <w:r/>
    </w:p>
    <w:p>
      <w:pPr>
        <w:pStyle w:val="742"/>
        <w:ind w:firstLine="480"/>
        <w:pageBreakBefore w:val="0"/>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（6）法律、行政法规规定的其他条件。</w:t>
      </w:r>
      <w:r>
        <w:rPr>
          <w:rFonts w:hint="eastAsia" w:ascii="仿宋" w:hAnsi="仿宋" w:eastAsia="仿宋" w:cs="仿宋"/>
          <w:color w:val="000000"/>
          <w:sz w:val="24"/>
          <w:szCs w:val="24"/>
          <w:highlight w:val="none"/>
          <w:u w:val="single"/>
        </w:rPr>
      </w:r>
      <w:r/>
    </w:p>
    <w:p>
      <w:pPr>
        <w:pStyle w:val="742"/>
        <w:ind w:firstLine="48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（二）落实政府采购政策需满足的资格要求：本项目专门面向中小企业采购。</w:t>
      </w:r>
      <w:r>
        <w:rPr>
          <w:rFonts w:hint="eastAsia" w:ascii="仿宋" w:hAnsi="仿宋" w:eastAsia="仿宋" w:cs="仿宋"/>
          <w:color w:val="000000"/>
          <w:sz w:val="24"/>
          <w:szCs w:val="24"/>
          <w:highlight w:val="none"/>
        </w:rPr>
      </w:r>
      <w:r/>
    </w:p>
    <w:p>
      <w:pPr>
        <w:pStyle w:val="742"/>
        <w:ind w:firstLine="48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（三）本项目的特定资格要求：</w:t>
      </w:r>
      <w:r>
        <w:rPr>
          <w:rFonts w:hint="eastAsia" w:ascii="仿宋" w:hAnsi="仿宋" w:eastAsia="仿宋" w:cs="仿宋"/>
          <w:color w:val="000000"/>
          <w:sz w:val="24"/>
          <w:szCs w:val="24"/>
          <w:highlight w:val="none"/>
        </w:rPr>
      </w:r>
      <w:r/>
    </w:p>
    <w:p>
      <w:pPr>
        <w:pStyle w:val="742"/>
        <w:ind w:firstLine="48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1.供应商具有电力工程施工总承包三级(含)以上或者输变电工程专业承包三级(含)以上资质，同时具备有效期内的安全生产许可证（提供有效期内的证书扫描件加盖公章）；</w:t>
      </w:r>
      <w:r>
        <w:rPr>
          <w:rFonts w:hint="eastAsia" w:ascii="仿宋" w:hAnsi="仿宋" w:eastAsia="仿宋" w:cs="仿宋"/>
          <w:color w:val="000000"/>
          <w:sz w:val="24"/>
          <w:szCs w:val="24"/>
          <w:highlight w:val="none"/>
        </w:rPr>
      </w:r>
      <w:r/>
    </w:p>
    <w:p>
      <w:pPr>
        <w:pStyle w:val="742"/>
        <w:ind w:firstLine="48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2.供应商具有国家电力监管部门颁发的承装（修、试）电力设施许可证，（许可类别包括承装、承修、承试），其中</w:t>
      </w:r>
      <w:bookmarkStart w:id="14" w:name="OLE_LINK21"/>
      <w:r>
        <w:rPr>
          <w:rFonts w:hint="eastAsia" w:ascii="仿宋" w:hAnsi="仿宋" w:eastAsia="仿宋" w:cs="仿宋"/>
          <w:color w:val="000000"/>
          <w:sz w:val="24"/>
          <w:szCs w:val="24"/>
          <w:highlight w:val="none"/>
        </w:rPr>
        <w:t xml:space="preserve">承装、承修、承试类为三级</w:t>
      </w:r>
      <w:bookmarkEnd w:id="14"/>
      <w:r>
        <w:rPr>
          <w:rFonts w:hint="eastAsia" w:ascii="仿宋" w:hAnsi="仿宋" w:eastAsia="仿宋" w:cs="仿宋"/>
          <w:color w:val="000000"/>
          <w:sz w:val="24"/>
          <w:szCs w:val="24"/>
          <w:highlight w:val="none"/>
        </w:rPr>
        <w:t xml:space="preserve">（含）以上（提供有效期内证书</w:t>
      </w:r>
      <w:bookmarkStart w:id="15" w:name="OLE_LINK5"/>
      <w:r>
        <w:rPr>
          <w:rFonts w:hint="eastAsia" w:ascii="仿宋" w:hAnsi="仿宋" w:eastAsia="仿宋" w:cs="仿宋"/>
          <w:color w:val="000000"/>
          <w:sz w:val="24"/>
          <w:szCs w:val="24"/>
          <w:highlight w:val="none"/>
        </w:rPr>
        <w:t xml:space="preserve">扫</w:t>
      </w:r>
      <w:bookmarkEnd w:id="15"/>
      <w:r>
        <w:rPr>
          <w:rFonts w:hint="eastAsia" w:ascii="仿宋" w:hAnsi="仿宋" w:eastAsia="仿宋" w:cs="仿宋"/>
          <w:color w:val="000000"/>
          <w:sz w:val="24"/>
          <w:szCs w:val="24"/>
          <w:highlight w:val="none"/>
        </w:rPr>
        <w:t xml:space="preserve">描件加盖公章）。</w:t>
      </w:r>
      <w:r>
        <w:rPr>
          <w:rFonts w:hint="eastAsia" w:ascii="仿宋" w:hAnsi="仿宋" w:eastAsia="仿宋" w:cs="仿宋"/>
          <w:color w:val="000000"/>
          <w:sz w:val="24"/>
          <w:szCs w:val="24"/>
          <w:highlight w:val="none"/>
        </w:rPr>
      </w:r>
      <w:r/>
    </w:p>
    <w:p>
      <w:pPr>
        <w:pStyle w:val="742"/>
        <w:ind w:firstLine="48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项目负责人具有注册建造师证机电工程二级(含)以上且具有有效的安全生产考核合格证书（B类证）（提供有效期内证书扫描件加盖公章，并提供社保机构出具的2026年5月至2026年10月连续半年供应商为拟派项目负责人缴纳的社保缴费证明（</w:t>
      </w:r>
      <w:bookmarkStart w:id="16" w:name="OLE_LINK16"/>
      <w:r/>
      <w:bookmarkStart w:id="17" w:name="OLE_LINK15"/>
      <w:r>
        <w:rPr>
          <w:rFonts w:hint="eastAsia" w:ascii="仿宋" w:hAnsi="仿宋" w:eastAsia="仿宋" w:cs="仿宋"/>
          <w:color w:val="000000"/>
          <w:sz w:val="24"/>
          <w:szCs w:val="24"/>
          <w:highlight w:val="none"/>
        </w:rPr>
        <w:t xml:space="preserve">加盖社保机构公章或社保中心参保缴费证明电子专用章</w:t>
      </w:r>
      <w:bookmarkEnd w:id="16"/>
      <w:r/>
      <w:bookmarkEnd w:id="17"/>
      <w:r>
        <w:rPr>
          <w:rFonts w:hint="eastAsia" w:ascii="仿宋" w:hAnsi="仿宋" w:eastAsia="仿宋" w:cs="仿宋"/>
          <w:color w:val="000000"/>
          <w:sz w:val="24"/>
          <w:szCs w:val="24"/>
          <w:highlight w:val="none"/>
        </w:rPr>
        <w:t xml:space="preserve">）扫描件加盖公章）。</w:t>
      </w:r>
      <w:r>
        <w:rPr>
          <w:rFonts w:hint="eastAsia" w:ascii="仿宋" w:hAnsi="仿宋" w:eastAsia="仿宋" w:cs="仿宋"/>
          <w:color w:val="000000"/>
          <w:sz w:val="24"/>
          <w:szCs w:val="24"/>
          <w:highlight w:val="none"/>
        </w:rPr>
      </w:r>
      <w:r/>
    </w:p>
    <w:p>
      <w:pPr>
        <w:pStyle w:val="744"/>
        <w:ind w:firstLine="482"/>
        <w:pageBreakBefore w:val="0"/>
        <w:spacing w:before="0" w:after="0"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三、获取采购文件</w:t>
      </w:r>
      <w:bookmarkEnd w:id="10"/>
      <w:r/>
      <w:bookmarkEnd w:id="11"/>
      <w:r/>
      <w:bookmarkEnd w:id="12"/>
      <w:r/>
      <w:bookmarkEnd w:id="13"/>
      <w:r>
        <w:rPr>
          <w:rFonts w:hint="eastAsia" w:ascii="仿宋" w:hAnsi="仿宋" w:eastAsia="仿宋" w:cs="仿宋"/>
          <w:color w:val="000000"/>
          <w:sz w:val="24"/>
          <w:highlight w:val="none"/>
        </w:rPr>
      </w:r>
      <w:r/>
    </w:p>
    <w:p>
      <w:pPr>
        <w:pStyle w:val="742"/>
        <w:ind w:firstLine="48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时间：自磋商文件公告发布之日起5个工作日</w:t>
      </w:r>
      <w:r>
        <w:rPr>
          <w:rFonts w:hint="eastAsia" w:ascii="仿宋" w:hAnsi="仿宋" w:eastAsia="仿宋" w:cs="仿宋"/>
          <w:color w:val="000000"/>
          <w:sz w:val="24"/>
          <w:szCs w:val="24"/>
          <w:highlight w:val="none"/>
        </w:rPr>
      </w:r>
      <w:r/>
    </w:p>
    <w:p>
      <w:pPr>
        <w:pStyle w:val="742"/>
        <w:ind w:firstLine="48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地点：苏采云</w:t>
      </w:r>
      <w:r>
        <w:rPr>
          <w:rFonts w:hint="eastAsia" w:ascii="仿宋" w:hAnsi="仿宋" w:eastAsia="仿宋" w:cs="仿宋"/>
          <w:color w:val="000000"/>
          <w:sz w:val="24"/>
          <w:szCs w:val="24"/>
          <w:highlight w:val="none"/>
        </w:rPr>
      </w:r>
      <w:r/>
    </w:p>
    <w:p>
      <w:pPr>
        <w:pStyle w:val="742"/>
        <w:ind w:firstLine="48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方式：线上获取</w:t>
      </w:r>
      <w:r>
        <w:rPr>
          <w:rFonts w:hint="eastAsia" w:ascii="仿宋" w:hAnsi="仿宋" w:eastAsia="仿宋" w:cs="仿宋"/>
          <w:color w:val="000000"/>
          <w:sz w:val="24"/>
          <w:szCs w:val="24"/>
          <w:highlight w:val="none"/>
        </w:rPr>
      </w:r>
      <w:r/>
    </w:p>
    <w:p>
      <w:pPr>
        <w:pStyle w:val="742"/>
        <w:ind w:firstLine="48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售价：0.00元</w:t>
      </w:r>
      <w:r>
        <w:rPr>
          <w:rFonts w:hint="eastAsia" w:ascii="仿宋" w:hAnsi="仿宋" w:eastAsia="仿宋" w:cs="仿宋"/>
          <w:color w:val="000000"/>
          <w:sz w:val="24"/>
          <w:szCs w:val="24"/>
          <w:highlight w:val="none"/>
        </w:rPr>
      </w:r>
      <w:r/>
    </w:p>
    <w:p>
      <w:pPr>
        <w:pStyle w:val="742"/>
        <w:ind w:firstLine="482"/>
        <w:pageBreakBefore w:val="0"/>
        <w:spacing w:line="360" w:lineRule="auto"/>
        <w:rPr>
          <w:rFonts w:hint="eastAsia" w:ascii="仿宋" w:hAnsi="仿宋" w:eastAsia="仿宋" w:cs="仿宋"/>
          <w:b/>
          <w:bCs/>
          <w:color w:val="000000"/>
          <w:sz w:val="24"/>
          <w:szCs w:val="24"/>
          <w:highlight w:val="none"/>
        </w:rPr>
      </w:pPr>
      <w:r/>
      <w:bookmarkStart w:id="18" w:name="_Toc28359015"/>
      <w:r/>
      <w:bookmarkStart w:id="19" w:name="_Toc35393632"/>
      <w:r/>
      <w:bookmarkStart w:id="20" w:name="_Toc28359092"/>
      <w:r/>
      <w:bookmarkStart w:id="21" w:name="_Toc35393801"/>
      <w:r>
        <w:rPr>
          <w:rFonts w:hint="eastAsia" w:ascii="仿宋" w:hAnsi="仿宋" w:eastAsia="仿宋" w:cs="仿宋"/>
          <w:b/>
          <w:bCs/>
          <w:color w:val="000000"/>
          <w:sz w:val="24"/>
          <w:szCs w:val="24"/>
          <w:highlight w:val="none"/>
        </w:rPr>
        <w:t xml:space="preserve">四、响应文件提交</w:t>
      </w:r>
      <w:bookmarkEnd w:id="18"/>
      <w:r/>
      <w:bookmarkEnd w:id="19"/>
      <w:r/>
      <w:bookmarkEnd w:id="20"/>
      <w:r/>
      <w:bookmarkEnd w:id="21"/>
      <w:r>
        <w:rPr>
          <w:rFonts w:hint="eastAsia" w:ascii="仿宋" w:hAnsi="仿宋" w:eastAsia="仿宋" w:cs="仿宋"/>
          <w:b/>
          <w:bCs/>
          <w:color w:val="000000"/>
          <w:sz w:val="24"/>
          <w:szCs w:val="24"/>
          <w:highlight w:val="none"/>
        </w:rPr>
      </w:r>
      <w:r/>
    </w:p>
    <w:p>
      <w:pPr>
        <w:pStyle w:val="742"/>
        <w:ind w:firstLine="48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截止时间：2026年11月17日14：00（北京时间）</w:t>
      </w:r>
      <w:r>
        <w:rPr>
          <w:rFonts w:hint="eastAsia" w:ascii="仿宋" w:hAnsi="仿宋" w:eastAsia="仿宋" w:cs="仿宋"/>
          <w:color w:val="000000"/>
          <w:sz w:val="24"/>
          <w:szCs w:val="24"/>
          <w:highlight w:val="none"/>
        </w:rPr>
      </w:r>
      <w:r/>
    </w:p>
    <w:p>
      <w:pPr>
        <w:pStyle w:val="742"/>
        <w:ind w:firstLine="48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地点：</w:t>
      </w:r>
      <w:r>
        <w:rPr>
          <w:rFonts w:hint="eastAsia" w:ascii="仿宋" w:hAnsi="仿宋" w:eastAsia="仿宋" w:cs="仿宋"/>
          <w:bCs/>
          <w:color w:val="000000"/>
          <w:sz w:val="24"/>
          <w:highlight w:val="none"/>
          <w:lang w:val="zh-CN"/>
        </w:rPr>
        <w:t xml:space="preserve">江苏省政府采购交易系统(苏采云系统)网上开标大厅</w:t>
      </w:r>
      <w:r>
        <w:rPr>
          <w:rFonts w:hint="eastAsia" w:ascii="仿宋" w:hAnsi="仿宋" w:eastAsia="仿宋" w:cs="仿宋"/>
          <w:color w:val="000000"/>
          <w:sz w:val="24"/>
          <w:szCs w:val="24"/>
          <w:highlight w:val="none"/>
        </w:rPr>
      </w:r>
      <w:r/>
    </w:p>
    <w:p>
      <w:pPr>
        <w:pStyle w:val="742"/>
        <w:ind w:firstLine="482"/>
        <w:pageBreakBefore w:val="0"/>
        <w:spacing w:line="360" w:lineRule="auto"/>
        <w:rPr>
          <w:rFonts w:hint="eastAsia" w:ascii="仿宋" w:hAnsi="仿宋" w:eastAsia="仿宋" w:cs="仿宋"/>
          <w:b/>
          <w:bCs/>
          <w:color w:val="000000"/>
          <w:sz w:val="24"/>
          <w:szCs w:val="24"/>
          <w:highlight w:val="none"/>
        </w:rPr>
      </w:pPr>
      <w:r/>
      <w:bookmarkStart w:id="22" w:name="_Toc35393802"/>
      <w:r/>
      <w:bookmarkStart w:id="23" w:name="_Toc35393633"/>
      <w:r/>
      <w:bookmarkStart w:id="24" w:name="_Toc28359016"/>
      <w:r/>
      <w:bookmarkStart w:id="25" w:name="_Toc28359093"/>
      <w:r>
        <w:rPr>
          <w:rFonts w:hint="eastAsia" w:ascii="仿宋" w:hAnsi="仿宋" w:eastAsia="仿宋" w:cs="仿宋"/>
          <w:b/>
          <w:bCs/>
          <w:color w:val="000000"/>
          <w:sz w:val="24"/>
          <w:szCs w:val="24"/>
          <w:highlight w:val="none"/>
        </w:rPr>
        <w:t xml:space="preserve">五、开启</w:t>
      </w:r>
      <w:bookmarkEnd w:id="22"/>
      <w:r/>
      <w:bookmarkEnd w:id="23"/>
      <w:r/>
      <w:bookmarkEnd w:id="24"/>
      <w:r/>
      <w:bookmarkEnd w:id="25"/>
      <w:r>
        <w:rPr>
          <w:rFonts w:hint="eastAsia" w:ascii="仿宋" w:hAnsi="仿宋" w:eastAsia="仿宋" w:cs="仿宋"/>
          <w:b/>
          <w:bCs/>
          <w:color w:val="000000"/>
          <w:sz w:val="24"/>
          <w:szCs w:val="24"/>
          <w:highlight w:val="none"/>
        </w:rPr>
      </w:r>
      <w:r/>
    </w:p>
    <w:p>
      <w:pPr>
        <w:pStyle w:val="742"/>
        <w:ind w:firstLine="48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时间：2026年11月17日14：00（北京时间）</w:t>
      </w:r>
      <w:r>
        <w:rPr>
          <w:rFonts w:hint="eastAsia" w:ascii="仿宋" w:hAnsi="仿宋" w:eastAsia="仿宋" w:cs="仿宋"/>
          <w:color w:val="000000"/>
          <w:sz w:val="24"/>
          <w:szCs w:val="24"/>
          <w:highlight w:val="none"/>
        </w:rPr>
      </w:r>
      <w:r/>
    </w:p>
    <w:p>
      <w:pPr>
        <w:pStyle w:val="742"/>
        <w:ind w:firstLine="48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地点：</w:t>
      </w:r>
      <w:r>
        <w:rPr>
          <w:rFonts w:hint="eastAsia" w:ascii="仿宋" w:hAnsi="仿宋" w:eastAsia="仿宋" w:cs="仿宋"/>
          <w:bCs/>
          <w:color w:val="000000"/>
          <w:sz w:val="24"/>
          <w:highlight w:val="none"/>
          <w:lang w:val="zh-CN"/>
        </w:rPr>
        <w:t xml:space="preserve">江苏省政府采购交易系统(苏采云系统)网上开标大厅</w:t>
      </w:r>
      <w:r>
        <w:rPr>
          <w:rFonts w:hint="eastAsia" w:ascii="仿宋" w:hAnsi="仿宋" w:eastAsia="仿宋" w:cs="仿宋"/>
          <w:color w:val="000000"/>
          <w:sz w:val="24"/>
          <w:szCs w:val="24"/>
          <w:highlight w:val="none"/>
        </w:rPr>
      </w:r>
      <w:r/>
    </w:p>
    <w:p>
      <w:pPr>
        <w:pStyle w:val="742"/>
        <w:ind w:firstLine="482"/>
        <w:pageBreakBefore w:val="0"/>
        <w:spacing w:line="360" w:lineRule="auto"/>
        <w:rPr>
          <w:rFonts w:hint="eastAsia" w:ascii="仿宋" w:hAnsi="仿宋" w:eastAsia="仿宋" w:cs="仿宋"/>
          <w:b/>
          <w:bCs/>
          <w:color w:val="000000"/>
          <w:sz w:val="24"/>
          <w:szCs w:val="24"/>
          <w:highlight w:val="none"/>
        </w:rPr>
      </w:pPr>
      <w:r/>
      <w:bookmarkStart w:id="26" w:name="_Toc35393803"/>
      <w:r/>
      <w:bookmarkStart w:id="27" w:name="_Toc28359017"/>
      <w:r/>
      <w:bookmarkStart w:id="28" w:name="_Toc28359094"/>
      <w:r/>
      <w:bookmarkStart w:id="29" w:name="_Toc35393634"/>
      <w:r>
        <w:rPr>
          <w:rFonts w:hint="eastAsia" w:ascii="仿宋" w:hAnsi="仿宋" w:eastAsia="仿宋" w:cs="仿宋"/>
          <w:b/>
          <w:bCs/>
          <w:color w:val="000000"/>
          <w:sz w:val="24"/>
          <w:szCs w:val="24"/>
          <w:highlight w:val="none"/>
        </w:rPr>
        <w:t xml:space="preserve">六、公告期限</w:t>
      </w:r>
      <w:bookmarkEnd w:id="26"/>
      <w:r/>
      <w:bookmarkEnd w:id="27"/>
      <w:r/>
      <w:bookmarkEnd w:id="28"/>
      <w:r/>
      <w:bookmarkEnd w:id="29"/>
      <w:r>
        <w:rPr>
          <w:rFonts w:hint="eastAsia" w:ascii="仿宋" w:hAnsi="仿宋" w:eastAsia="仿宋" w:cs="仿宋"/>
          <w:b/>
          <w:bCs/>
          <w:color w:val="000000"/>
          <w:sz w:val="24"/>
          <w:szCs w:val="24"/>
          <w:highlight w:val="none"/>
        </w:rPr>
      </w:r>
      <w:r/>
    </w:p>
    <w:p>
      <w:pPr>
        <w:pStyle w:val="742"/>
        <w:ind w:firstLine="48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自本公告发布之日起5个工作日。</w:t>
      </w:r>
      <w:r>
        <w:rPr>
          <w:rFonts w:hint="eastAsia" w:ascii="仿宋" w:hAnsi="仿宋" w:eastAsia="仿宋" w:cs="仿宋"/>
          <w:color w:val="000000"/>
          <w:sz w:val="24"/>
          <w:szCs w:val="24"/>
          <w:highlight w:val="none"/>
        </w:rPr>
      </w:r>
      <w:r/>
    </w:p>
    <w:p>
      <w:pPr>
        <w:pStyle w:val="742"/>
        <w:ind w:firstLine="482"/>
        <w:pageBreakBefore w:val="0"/>
        <w:spacing w:line="360" w:lineRule="auto"/>
        <w:rPr>
          <w:rFonts w:hint="eastAsia" w:ascii="仿宋" w:hAnsi="仿宋" w:eastAsia="仿宋" w:cs="仿宋"/>
          <w:b/>
          <w:bCs/>
          <w:color w:val="000000"/>
          <w:sz w:val="24"/>
          <w:szCs w:val="24"/>
          <w:highlight w:val="none"/>
        </w:rPr>
      </w:pPr>
      <w:r/>
      <w:bookmarkStart w:id="30" w:name="_Toc35393804"/>
      <w:r/>
      <w:bookmarkStart w:id="31" w:name="_Toc35393635"/>
      <w:r>
        <w:rPr>
          <w:rFonts w:hint="eastAsia" w:ascii="仿宋" w:hAnsi="仿宋" w:eastAsia="仿宋" w:cs="仿宋"/>
          <w:b/>
          <w:bCs/>
          <w:color w:val="000000"/>
          <w:sz w:val="24"/>
          <w:szCs w:val="24"/>
          <w:highlight w:val="none"/>
        </w:rPr>
        <w:t xml:space="preserve">七、其他补充事宜</w:t>
      </w:r>
      <w:bookmarkEnd w:id="30"/>
      <w:r/>
      <w:bookmarkEnd w:id="31"/>
      <w:r/>
      <w:bookmarkStart w:id="32" w:name="_Toc35393636"/>
      <w:r/>
      <w:bookmarkStart w:id="33" w:name="_Toc28359095"/>
      <w:r/>
      <w:bookmarkStart w:id="34" w:name="_Toc35393805"/>
      <w:r/>
      <w:bookmarkStart w:id="35" w:name="_Toc28359018"/>
      <w:r>
        <w:rPr>
          <w:rFonts w:hint="eastAsia" w:ascii="仿宋" w:hAnsi="仿宋" w:eastAsia="仿宋" w:cs="仿宋"/>
          <w:b/>
          <w:bCs/>
          <w:color w:val="000000"/>
          <w:sz w:val="24"/>
          <w:szCs w:val="24"/>
          <w:highlight w:val="none"/>
        </w:rPr>
      </w:r>
      <w:r/>
    </w:p>
    <w:p>
      <w:pPr>
        <w:pStyle w:val="742"/>
        <w:ind w:firstLine="480"/>
        <w:pageBreakBefore w:val="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仿宋" w:hAnsi="仿宋" w:eastAsia="仿宋" w:cs="仿宋"/>
          <w:bCs/>
          <w:color w:val="000000"/>
          <w:sz w:val="24"/>
          <w:highlight w:val="none"/>
          <w:lang w:val="zh-CN"/>
        </w:rPr>
      </w:r>
      <w:r/>
    </w:p>
    <w:p>
      <w:pPr>
        <w:pStyle w:val="742"/>
        <w:ind w:firstLine="480"/>
        <w:keepLines w:val="0"/>
        <w:keepNext w:val="0"/>
        <w:pageBreakBefore w:val="0"/>
        <w:spacing w:line="360" w:lineRule="auto"/>
        <w:widowControl w:val="off"/>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2.供应商如确定参加磋商，可自行下载采购文件及有关资料，按照《操作手册》进行注册，领取CA和办理电子签章，并按《操作手册》要求制作、上传电子投标文件，</w:t>
      </w:r>
      <w:r>
        <w:rPr>
          <w:rFonts w:hint="eastAsia" w:ascii="仿宋" w:hAnsi="仿宋" w:eastAsia="仿宋" w:cs="仿宋"/>
          <w:bCs/>
          <w:color w:val="000000"/>
          <w:sz w:val="24"/>
          <w:highlight w:val="none"/>
        </w:rPr>
        <w:t xml:space="preserve">《操作手册》下载地址：</w:t>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"http://www.ccgp-jiangsu.gov.cn/jiangsu/zlxz/ee/ee3a4bc5a3454aa2b0d9312230633ce9.html"</w:instrText>
      </w:r>
      <w:r>
        <w:rPr>
          <w:rFonts w:hint="eastAsia" w:ascii="仿宋" w:hAnsi="仿宋" w:eastAsia="仿宋" w:cs="仿宋"/>
          <w:color w:val="000000"/>
          <w:highlight w:val="none"/>
        </w:rPr>
        <w:fldChar w:fldCharType="separate"/>
      </w:r>
      <w:r>
        <w:rPr>
          <w:rFonts w:hint="eastAsia" w:ascii="仿宋" w:hAnsi="仿宋" w:eastAsia="仿宋" w:cs="仿宋"/>
          <w:bCs/>
          <w:color w:val="000000"/>
          <w:sz w:val="24"/>
          <w:highlight w:val="none"/>
          <w:lang w:val="zh-CN"/>
        </w:rPr>
        <w:t xml:space="preserve">http://www.ccgp-jiangsu.gov.cn/jiangsu/zlxz/ee/ee3a4bc5a3454aa2b0d9312230633ce9.html</w:t>
      </w:r>
      <w:r>
        <w:rPr>
          <w:rFonts w:hint="eastAsia" w:ascii="仿宋" w:hAnsi="仿宋" w:eastAsia="仿宋" w:cs="仿宋"/>
          <w:bCs/>
          <w:color w:val="000000"/>
          <w:sz w:val="24"/>
          <w:highlight w:val="none"/>
          <w:lang w:val="zh-CN"/>
        </w:rPr>
        <w:fldChar w:fldCharType="end"/>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zh-CN"/>
        </w:rPr>
      </w:r>
      <w:r/>
    </w:p>
    <w:p>
      <w:pPr>
        <w:pStyle w:val="742"/>
        <w:ind w:firstLine="480"/>
        <w:keepLines w:val="0"/>
        <w:keepNext w:val="0"/>
        <w:pageBreakBefore w:val="0"/>
        <w:spacing w:line="360" w:lineRule="auto"/>
        <w:widowControl w:val="off"/>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仿宋" w:hAnsi="仿宋" w:eastAsia="仿宋" w:cs="仿宋"/>
          <w:bCs/>
          <w:color w:val="000000"/>
          <w:sz w:val="24"/>
          <w:highlight w:val="none"/>
          <w:lang w:val="zh-CN"/>
        </w:rPr>
      </w:r>
      <w:r/>
    </w:p>
    <w:p>
      <w:pPr>
        <w:pStyle w:val="742"/>
        <w:ind w:firstLine="480"/>
        <w:pageBreakBefore w:val="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4.严格执行政府采购关于支持</w:t>
      </w:r>
      <w:r>
        <w:rPr>
          <w:rFonts w:hint="eastAsia" w:ascii="仿宋" w:hAnsi="仿宋" w:eastAsia="仿宋" w:cs="仿宋"/>
          <w:bCs/>
          <w:color w:val="000000"/>
          <w:sz w:val="24"/>
          <w:highlight w:val="none"/>
          <w:lang w:val="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仿宋" w:hAnsi="仿宋" w:eastAsia="仿宋" w:cs="仿宋"/>
          <w:bCs/>
          <w:color w:val="000000"/>
          <w:sz w:val="24"/>
          <w:highlight w:val="none"/>
          <w:lang w:val="zh-CN"/>
        </w:rPr>
      </w:r>
      <w:r/>
    </w:p>
    <w:p>
      <w:pPr>
        <w:pStyle w:val="742"/>
        <w:ind w:firstLine="480"/>
        <w:pageBreakBefore w:val="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5.供应商对于投标产品的包装应按照“财办库〔2020〕123号《关于印发《商品包装政府采购需求标准（试行）》、《快递包装政府采购需求标准（试行）》的通知》”执行。</w:t>
      </w:r>
      <w:r>
        <w:rPr>
          <w:rFonts w:hint="eastAsia" w:ascii="仿宋" w:hAnsi="仿宋" w:eastAsia="仿宋" w:cs="仿宋"/>
          <w:bCs/>
          <w:color w:val="000000"/>
          <w:sz w:val="24"/>
          <w:highlight w:val="none"/>
          <w:lang w:val="zh-CN"/>
        </w:rPr>
      </w:r>
      <w:r/>
    </w:p>
    <w:p>
      <w:pPr>
        <w:pStyle w:val="742"/>
        <w:ind w:firstLine="480"/>
        <w:pageBreakBefore w:val="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6.落实政府采购《绿色建筑和绿色建材政府采购需求标准》（财库〔2022〕35号文）和《政府采购支持绿色建材促进建筑品质提升政策项目实施指南》（财办库〔2023〕52号）文件标准。</w:t>
      </w:r>
      <w:r>
        <w:rPr>
          <w:rFonts w:hint="eastAsia" w:ascii="仿宋" w:hAnsi="仿宋" w:eastAsia="仿宋" w:cs="仿宋"/>
          <w:bCs/>
          <w:color w:val="000000"/>
          <w:sz w:val="24"/>
          <w:highlight w:val="none"/>
          <w:lang w:val="zh-CN"/>
        </w:rPr>
      </w:r>
      <w:r/>
    </w:p>
    <w:p>
      <w:pPr>
        <w:pStyle w:val="742"/>
        <w:ind w:firstLine="480"/>
        <w:pageBreakBefore w:val="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7</w:t>
      </w:r>
      <w:r>
        <w:rPr>
          <w:rFonts w:hint="eastAsia" w:ascii="仿宋" w:hAnsi="仿宋" w:eastAsia="仿宋" w:cs="仿宋"/>
          <w:bCs/>
          <w:color w:val="000000"/>
          <w:sz w:val="24"/>
          <w:highlight w:val="none"/>
          <w:lang w:val="zh-CN"/>
        </w:rPr>
        <w:t xml:space="preserve">.本次采购不收取保证金。</w:t>
      </w:r>
      <w:r>
        <w:rPr>
          <w:rFonts w:hint="eastAsia" w:ascii="仿宋" w:hAnsi="仿宋" w:eastAsia="仿宋" w:cs="仿宋"/>
          <w:bCs/>
          <w:color w:val="000000"/>
          <w:sz w:val="24"/>
          <w:highlight w:val="none"/>
          <w:lang w:val="zh-CN"/>
        </w:rPr>
      </w:r>
      <w:r/>
    </w:p>
    <w:p>
      <w:pPr>
        <w:pStyle w:val="742"/>
        <w:ind w:firstLine="480"/>
        <w:pageBreakBefore w:val="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8</w:t>
      </w:r>
      <w:r>
        <w:rPr>
          <w:rFonts w:hint="eastAsia" w:ascii="仿宋" w:hAnsi="仿宋" w:eastAsia="仿宋" w:cs="仿宋"/>
          <w:bCs/>
          <w:color w:val="000000"/>
          <w:sz w:val="24"/>
          <w:highlight w:val="none"/>
          <w:lang w:val="zh-CN"/>
        </w:rPr>
        <w:t xml:space="preserve">.现场考察、答疑时间：采购人不统一组织，有需要的供应商自行考察；</w:t>
      </w:r>
      <w:r>
        <w:rPr>
          <w:rFonts w:hint="eastAsia" w:ascii="仿宋" w:hAnsi="仿宋" w:eastAsia="仿宋" w:cs="仿宋"/>
          <w:bCs/>
          <w:color w:val="000000"/>
          <w:sz w:val="24"/>
          <w:highlight w:val="none"/>
          <w:lang w:val="zh-CN"/>
        </w:rPr>
      </w:r>
      <w:r/>
    </w:p>
    <w:p>
      <w:pPr>
        <w:pStyle w:val="742"/>
        <w:ind w:firstLine="480"/>
        <w:pageBreakBefore w:val="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9</w:t>
      </w:r>
      <w:r>
        <w:rPr>
          <w:rFonts w:hint="eastAsia" w:ascii="仿宋" w:hAnsi="仿宋" w:eastAsia="仿宋" w:cs="仿宋"/>
          <w:bCs/>
          <w:color w:val="000000"/>
          <w:sz w:val="24"/>
          <w:highlight w:val="none"/>
          <w:lang w:val="zh-CN"/>
        </w:rPr>
        <w:t xml:space="preserve">.在政府采购资格审查环节，供应商只需提供书面</w:t>
      </w:r>
      <w:r>
        <w:rPr>
          <w:rFonts w:hint="eastAsia" w:ascii="仿宋" w:hAnsi="仿宋" w:eastAsia="仿宋" w:cs="仿宋"/>
          <w:bCs/>
          <w:color w:val="000000"/>
          <w:sz w:val="24"/>
          <w:highlight w:val="none"/>
          <w:lang w:val="zh-CN"/>
        </w:rPr>
        <w:t xml:space="preserve">《南京市政府采购供应商信用承诺书》，</w:t>
      </w:r>
      <w:r>
        <w:rPr>
          <w:rFonts w:hint="eastAsia" w:ascii="仿宋" w:hAnsi="仿宋" w:eastAsia="仿宋" w:cs="仿宋"/>
          <w:bCs/>
          <w:color w:val="000000"/>
          <w:sz w:val="24"/>
          <w:highlight w:val="none"/>
          <w:lang w:val="zh-CN"/>
        </w:rPr>
        <w:t xml:space="preserve">即可替代以下证明材料： </w:t>
      </w:r>
      <w:r>
        <w:rPr>
          <w:rFonts w:hint="eastAsia" w:ascii="仿宋" w:hAnsi="仿宋" w:eastAsia="仿宋" w:cs="仿宋"/>
          <w:bCs/>
          <w:color w:val="000000"/>
          <w:sz w:val="24"/>
          <w:highlight w:val="none"/>
          <w:lang w:val="zh-CN"/>
        </w:rPr>
      </w:r>
      <w:r/>
    </w:p>
    <w:p>
      <w:pPr>
        <w:pStyle w:val="742"/>
        <w:ind w:firstLine="480"/>
        <w:pageBreakBefore w:val="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（1）符合国家相关规定的财务状况报告； </w:t>
      </w:r>
      <w:r>
        <w:rPr>
          <w:rFonts w:hint="eastAsia" w:ascii="仿宋" w:hAnsi="仿宋" w:eastAsia="仿宋" w:cs="仿宋"/>
          <w:bCs/>
          <w:color w:val="000000"/>
          <w:sz w:val="24"/>
          <w:highlight w:val="none"/>
          <w:lang w:val="zh-CN"/>
        </w:rPr>
      </w:r>
      <w:r/>
    </w:p>
    <w:p>
      <w:pPr>
        <w:pStyle w:val="742"/>
        <w:ind w:firstLine="480"/>
        <w:pageBreakBefore w:val="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（2）依法缴纳税收的证明材料； </w:t>
      </w:r>
      <w:r>
        <w:rPr>
          <w:rFonts w:hint="eastAsia" w:ascii="仿宋" w:hAnsi="仿宋" w:eastAsia="仿宋" w:cs="仿宋"/>
          <w:bCs/>
          <w:color w:val="000000"/>
          <w:sz w:val="24"/>
          <w:highlight w:val="none"/>
          <w:lang w:val="zh-CN"/>
        </w:rPr>
      </w:r>
      <w:r/>
    </w:p>
    <w:p>
      <w:pPr>
        <w:pStyle w:val="742"/>
        <w:ind w:firstLine="480"/>
        <w:pageBreakBefore w:val="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（3）依法缴纳社会保障资金的证明材料； </w:t>
      </w:r>
      <w:r>
        <w:rPr>
          <w:rFonts w:hint="eastAsia" w:ascii="仿宋" w:hAnsi="仿宋" w:eastAsia="仿宋" w:cs="仿宋"/>
          <w:bCs/>
          <w:color w:val="000000"/>
          <w:sz w:val="24"/>
          <w:highlight w:val="none"/>
          <w:lang w:val="zh-CN"/>
        </w:rPr>
      </w:r>
      <w:r/>
    </w:p>
    <w:p>
      <w:pPr>
        <w:pStyle w:val="742"/>
        <w:ind w:firstLine="480"/>
        <w:pageBreakBefore w:val="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（4）具备履行政府采购合同所必需的设备和专业技术能力的证明材料； </w:t>
      </w:r>
      <w:r>
        <w:rPr>
          <w:rFonts w:hint="eastAsia" w:ascii="仿宋" w:hAnsi="仿宋" w:eastAsia="仿宋" w:cs="仿宋"/>
          <w:bCs/>
          <w:color w:val="000000"/>
          <w:sz w:val="24"/>
          <w:highlight w:val="none"/>
          <w:lang w:val="zh-CN"/>
        </w:rPr>
      </w:r>
      <w:r/>
    </w:p>
    <w:p>
      <w:pPr>
        <w:pStyle w:val="742"/>
        <w:ind w:firstLine="480"/>
        <w:pageBreakBefore w:val="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（5）参加政府采购活动前三年内在经营活动中没有重大违法记录的证明材料； </w:t>
      </w:r>
      <w:r>
        <w:rPr>
          <w:rFonts w:hint="eastAsia" w:ascii="仿宋" w:hAnsi="仿宋" w:eastAsia="仿宋" w:cs="仿宋"/>
          <w:bCs/>
          <w:color w:val="000000"/>
          <w:sz w:val="24"/>
          <w:highlight w:val="none"/>
          <w:lang w:val="zh-CN"/>
        </w:rPr>
      </w:r>
      <w:r/>
    </w:p>
    <w:p>
      <w:pPr>
        <w:pStyle w:val="742"/>
        <w:ind w:firstLine="480"/>
        <w:pageBreakBefore w:val="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（6）未被列入失信被执行人、重大税收违法失信主体、政府采购严重违法失信行为记录名单的证明材料。 </w:t>
      </w:r>
      <w:r>
        <w:rPr>
          <w:rFonts w:hint="eastAsia" w:ascii="仿宋" w:hAnsi="仿宋" w:eastAsia="仿宋" w:cs="仿宋"/>
          <w:bCs/>
          <w:color w:val="000000"/>
          <w:sz w:val="24"/>
          <w:highlight w:val="none"/>
          <w:lang w:val="zh-CN"/>
        </w:rPr>
      </w:r>
      <w:r/>
    </w:p>
    <w:p>
      <w:pPr>
        <w:pStyle w:val="742"/>
        <w:ind w:firstLine="480"/>
        <w:pageBreakBefore w:val="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仿宋" w:hAnsi="仿宋" w:eastAsia="仿宋" w:cs="仿宋"/>
          <w:bCs/>
          <w:color w:val="000000"/>
          <w:sz w:val="24"/>
          <w:highlight w:val="none"/>
          <w:lang w:val="zh-CN"/>
        </w:rPr>
      </w:r>
      <w:r/>
    </w:p>
    <w:p>
      <w:pPr>
        <w:pStyle w:val="742"/>
        <w:ind w:firstLine="480"/>
        <w:pageBreakBefore w:val="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供应商涉及以下情形的，不适用信用承诺： </w:t>
      </w:r>
      <w:r>
        <w:rPr>
          <w:rFonts w:hint="eastAsia" w:ascii="仿宋" w:hAnsi="仿宋" w:eastAsia="仿宋" w:cs="仿宋"/>
          <w:bCs/>
          <w:color w:val="000000"/>
          <w:sz w:val="24"/>
          <w:highlight w:val="none"/>
          <w:lang w:val="zh-CN"/>
        </w:rPr>
      </w:r>
      <w:r/>
    </w:p>
    <w:p>
      <w:pPr>
        <w:pStyle w:val="742"/>
        <w:ind w:firstLine="480"/>
        <w:pageBreakBefore w:val="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（1）供应商被列入严重失信主体名单； </w:t>
      </w:r>
      <w:r>
        <w:rPr>
          <w:rFonts w:hint="eastAsia" w:ascii="仿宋" w:hAnsi="仿宋" w:eastAsia="仿宋" w:cs="仿宋"/>
          <w:bCs/>
          <w:color w:val="000000"/>
          <w:sz w:val="24"/>
          <w:highlight w:val="none"/>
          <w:lang w:val="zh-CN"/>
        </w:rPr>
      </w:r>
      <w:r/>
    </w:p>
    <w:p>
      <w:pPr>
        <w:pStyle w:val="742"/>
        <w:ind w:firstLine="480"/>
        <w:pageBreakBefore w:val="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（2）被相关监管部门作出行政处罚且尚在处罚有效期内； </w:t>
      </w:r>
      <w:r>
        <w:rPr>
          <w:rFonts w:hint="eastAsia" w:ascii="仿宋" w:hAnsi="仿宋" w:eastAsia="仿宋" w:cs="仿宋"/>
          <w:bCs/>
          <w:color w:val="000000"/>
          <w:sz w:val="24"/>
          <w:highlight w:val="none"/>
          <w:lang w:val="zh-CN"/>
        </w:rPr>
      </w:r>
      <w:r/>
    </w:p>
    <w:p>
      <w:pPr>
        <w:pStyle w:val="742"/>
        <w:ind w:firstLine="480"/>
        <w:pageBreakBefore w:val="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（3）其他法律、行政法规规定的不适用信用承诺的情形。 </w:t>
      </w:r>
      <w:r>
        <w:rPr>
          <w:rFonts w:hint="eastAsia" w:ascii="仿宋" w:hAnsi="仿宋" w:eastAsia="仿宋" w:cs="仿宋"/>
          <w:bCs/>
          <w:color w:val="000000"/>
          <w:sz w:val="24"/>
          <w:highlight w:val="none"/>
          <w:lang w:val="zh-CN"/>
        </w:rPr>
      </w:r>
      <w:r/>
    </w:p>
    <w:p>
      <w:pPr>
        <w:pStyle w:val="742"/>
        <w:ind w:firstLine="480"/>
        <w:pageBreakBefore w:val="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供应商对信用承诺内容的真实性、合法性、有效性负责。如作出虚假信用承诺，视同为“提供虚假材料谋取中标、成交”的违法行为。</w:t>
      </w:r>
      <w:r>
        <w:rPr>
          <w:rFonts w:hint="eastAsia" w:ascii="仿宋" w:hAnsi="仿宋" w:eastAsia="仿宋" w:cs="仿宋"/>
          <w:bCs/>
          <w:color w:val="000000"/>
          <w:sz w:val="24"/>
          <w:highlight w:val="none"/>
          <w:lang w:val="zh-CN"/>
        </w:rPr>
      </w:r>
      <w:r/>
    </w:p>
    <w:p>
      <w:pPr>
        <w:pStyle w:val="742"/>
        <w:ind w:firstLine="480"/>
        <w:pageBreakBefore w:val="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有关本次采购的事项若存在变动或修改，敬请及时关注“江苏政府采购网”发布的信息。</w:t>
      </w:r>
      <w:r>
        <w:rPr>
          <w:rFonts w:hint="eastAsia" w:ascii="仿宋" w:hAnsi="仿宋" w:eastAsia="仿宋" w:cs="仿宋"/>
          <w:bCs/>
          <w:color w:val="000000"/>
          <w:sz w:val="24"/>
          <w:highlight w:val="none"/>
          <w:lang w:val="zh-CN"/>
        </w:rPr>
      </w:r>
      <w:r/>
    </w:p>
    <w:p>
      <w:pPr>
        <w:pStyle w:val="744"/>
        <w:ind w:firstLine="482"/>
        <w:pageBreakBefore w:val="0"/>
        <w:spacing w:before="0" w:after="0"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八、凡对本次采购提出询问，请按以下方式联系。</w:t>
      </w:r>
      <w:bookmarkEnd w:id="32"/>
      <w:r/>
      <w:bookmarkEnd w:id="33"/>
      <w:r/>
      <w:bookmarkEnd w:id="34"/>
      <w:r/>
      <w:bookmarkEnd w:id="35"/>
      <w:r>
        <w:rPr>
          <w:rFonts w:hint="eastAsia" w:ascii="仿宋" w:hAnsi="仿宋" w:eastAsia="仿宋" w:cs="仿宋"/>
          <w:color w:val="000000"/>
          <w:sz w:val="24"/>
          <w:highlight w:val="none"/>
        </w:rPr>
      </w:r>
      <w:r/>
    </w:p>
    <w:p>
      <w:pPr>
        <w:pStyle w:val="742"/>
        <w:ind w:firstLine="480"/>
        <w:pageBreakBefore w:val="0"/>
        <w:spacing w:line="360" w:lineRule="auto"/>
        <w:rPr>
          <w:rFonts w:hint="eastAsia" w:ascii="仿宋" w:hAnsi="仿宋" w:eastAsia="仿宋" w:cs="仿宋"/>
          <w:bCs/>
          <w:color w:val="000000"/>
          <w:sz w:val="24"/>
          <w:highlight w:val="none"/>
          <w:lang w:val="zh-CN"/>
        </w:rPr>
      </w:pPr>
      <w:r/>
      <w:bookmarkStart w:id="36" w:name="_Toc35393806"/>
      <w:r/>
      <w:bookmarkStart w:id="37" w:name="_Toc28359096"/>
      <w:r/>
      <w:bookmarkStart w:id="38" w:name="_Toc28359019"/>
      <w:r/>
      <w:bookmarkStart w:id="39" w:name="_Toc35393637"/>
      <w:r>
        <w:rPr>
          <w:rFonts w:hint="eastAsia" w:ascii="仿宋" w:hAnsi="仿宋" w:eastAsia="仿宋" w:cs="仿宋"/>
          <w:bCs/>
          <w:color w:val="000000"/>
          <w:sz w:val="24"/>
          <w:highlight w:val="none"/>
          <w:lang w:val="zh-CN"/>
        </w:rPr>
        <w:t xml:space="preserve">1.采购人信息</w:t>
      </w:r>
      <w:bookmarkEnd w:id="36"/>
      <w:r/>
      <w:bookmarkEnd w:id="37"/>
      <w:r/>
      <w:bookmarkEnd w:id="38"/>
      <w:r/>
      <w:bookmarkEnd w:id="39"/>
      <w:r>
        <w:rPr>
          <w:rFonts w:hint="eastAsia" w:ascii="仿宋" w:hAnsi="仿宋" w:eastAsia="仿宋" w:cs="仿宋"/>
          <w:bCs/>
          <w:color w:val="000000"/>
          <w:sz w:val="24"/>
          <w:highlight w:val="none"/>
          <w:lang w:val="zh-CN"/>
        </w:rPr>
      </w:r>
      <w:r/>
    </w:p>
    <w:p>
      <w:pPr>
        <w:pStyle w:val="742"/>
        <w:ind w:firstLine="480"/>
        <w:pageBreakBefore w:val="0"/>
        <w:spacing w:line="360" w:lineRule="auto"/>
        <w:rPr>
          <w:rFonts w:hint="eastAsia" w:ascii="仿宋" w:hAnsi="仿宋" w:eastAsia="仿宋" w:cs="仿宋"/>
          <w:bCs/>
          <w:color w:val="000000"/>
          <w:sz w:val="24"/>
          <w:highlight w:val="none"/>
          <w:lang w:val="zh-CN"/>
        </w:rPr>
      </w:pPr>
      <w:r/>
      <w:bookmarkStart w:id="40" w:name="_Toc28359021"/>
      <w:r/>
      <w:bookmarkStart w:id="41" w:name="_Toc35393808"/>
      <w:r/>
      <w:bookmarkStart w:id="42" w:name="_Toc28359098"/>
      <w:r/>
      <w:bookmarkStart w:id="43" w:name="_Toc35393639"/>
      <w:r>
        <w:rPr>
          <w:rFonts w:hint="eastAsia" w:ascii="仿宋" w:hAnsi="仿宋" w:eastAsia="仿宋" w:cs="仿宋"/>
          <w:bCs/>
          <w:color w:val="000000"/>
          <w:sz w:val="24"/>
          <w:highlight w:val="none"/>
          <w:lang w:val="zh-CN"/>
        </w:rPr>
        <w:t xml:space="preserve">名称：南京市溧水区人民政府东屏街道办事处 </w:t>
      </w:r>
      <w:r>
        <w:rPr>
          <w:rFonts w:hint="eastAsia" w:ascii="仿宋" w:hAnsi="仿宋" w:eastAsia="仿宋" w:cs="仿宋"/>
          <w:bCs/>
          <w:color w:val="000000"/>
          <w:sz w:val="24"/>
          <w:highlight w:val="none"/>
          <w:lang w:val="zh-CN"/>
        </w:rPr>
      </w:r>
      <w:r/>
    </w:p>
    <w:p>
      <w:pPr>
        <w:pStyle w:val="742"/>
        <w:ind w:firstLine="480"/>
        <w:pageBreakBefore w:val="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地址： 南京市溧水区金湖路88号</w:t>
      </w:r>
      <w:r>
        <w:rPr>
          <w:rFonts w:hint="eastAsia" w:ascii="仿宋" w:hAnsi="仿宋" w:eastAsia="仿宋" w:cs="仿宋"/>
          <w:bCs/>
          <w:color w:val="000000"/>
          <w:sz w:val="24"/>
          <w:highlight w:val="none"/>
          <w:lang w:val="zh-CN"/>
        </w:rPr>
      </w:r>
      <w:r/>
    </w:p>
    <w:p>
      <w:pPr>
        <w:pStyle w:val="742"/>
        <w:ind w:firstLine="480"/>
        <w:pageBreakBefore w:val="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联系人：李工 </w:t>
      </w:r>
      <w:r>
        <w:rPr>
          <w:rFonts w:hint="eastAsia" w:ascii="仿宋" w:hAnsi="仿宋" w:eastAsia="仿宋" w:cs="仿宋"/>
          <w:bCs/>
          <w:color w:val="000000"/>
          <w:sz w:val="24"/>
          <w:highlight w:val="none"/>
          <w:lang w:val="zh-CN"/>
        </w:rPr>
      </w:r>
      <w:r/>
    </w:p>
    <w:p>
      <w:pPr>
        <w:pStyle w:val="742"/>
        <w:ind w:firstLine="480"/>
        <w:pageBreakBefore w:val="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联系方式：13851881129</w:t>
      </w:r>
      <w:r>
        <w:rPr>
          <w:rFonts w:hint="eastAsia" w:ascii="仿宋" w:hAnsi="仿宋" w:eastAsia="仿宋" w:cs="仿宋"/>
          <w:bCs/>
          <w:color w:val="000000"/>
          <w:sz w:val="24"/>
          <w:highlight w:val="none"/>
          <w:lang w:val="zh-CN"/>
        </w:rPr>
      </w:r>
      <w:r/>
    </w:p>
    <w:p>
      <w:pPr>
        <w:pStyle w:val="742"/>
        <w:ind w:firstLine="480"/>
        <w:pageBreakBefore w:val="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2．采购代理机构信息</w:t>
      </w:r>
      <w:r>
        <w:rPr>
          <w:rFonts w:hint="eastAsia" w:ascii="仿宋" w:hAnsi="仿宋" w:eastAsia="仿宋" w:cs="仿宋"/>
          <w:bCs/>
          <w:color w:val="000000"/>
          <w:sz w:val="24"/>
          <w:highlight w:val="none"/>
          <w:lang w:val="zh-CN"/>
        </w:rPr>
      </w:r>
      <w:r/>
    </w:p>
    <w:p>
      <w:pPr>
        <w:pStyle w:val="742"/>
        <w:ind w:firstLine="480"/>
        <w:pageBreakBefore w:val="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名称：江苏伟业房地产土地评估造价咨询有限公司</w:t>
      </w:r>
      <w:r>
        <w:rPr>
          <w:rFonts w:hint="eastAsia" w:ascii="仿宋" w:hAnsi="仿宋" w:eastAsia="仿宋" w:cs="仿宋"/>
          <w:bCs/>
          <w:color w:val="000000"/>
          <w:sz w:val="24"/>
          <w:highlight w:val="none"/>
          <w:lang w:val="zh-CN"/>
        </w:rPr>
      </w:r>
      <w:r/>
    </w:p>
    <w:p>
      <w:pPr>
        <w:pStyle w:val="742"/>
        <w:ind w:firstLine="480"/>
        <w:pageBreakBefore w:val="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地址：南京市溧水区高平大街55号9栋101室2楼</w:t>
      </w:r>
      <w:r>
        <w:rPr>
          <w:rFonts w:hint="eastAsia" w:ascii="仿宋" w:hAnsi="仿宋" w:eastAsia="仿宋" w:cs="仿宋"/>
          <w:bCs/>
          <w:color w:val="000000"/>
          <w:sz w:val="24"/>
          <w:highlight w:val="none"/>
          <w:lang w:val="zh-CN"/>
        </w:rPr>
      </w:r>
      <w:r/>
    </w:p>
    <w:p>
      <w:pPr>
        <w:pStyle w:val="742"/>
        <w:ind w:firstLine="480"/>
        <w:pageBreakBefore w:val="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项目联系人：吴工</w:t>
      </w:r>
      <w:r>
        <w:rPr>
          <w:rFonts w:hint="eastAsia" w:ascii="仿宋" w:hAnsi="仿宋" w:eastAsia="仿宋" w:cs="仿宋"/>
          <w:bCs/>
          <w:color w:val="000000"/>
          <w:sz w:val="24"/>
          <w:highlight w:val="none"/>
          <w:lang w:val="zh-CN"/>
        </w:rPr>
      </w:r>
      <w:r/>
    </w:p>
    <w:p>
      <w:pPr>
        <w:pStyle w:val="742"/>
        <w:ind w:firstLine="480"/>
        <w:pageBreakBefore w:val="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联系方式：18021510530</w:t>
      </w:r>
      <w:r>
        <w:rPr>
          <w:rFonts w:hint="eastAsia" w:ascii="仿宋" w:hAnsi="仿宋" w:eastAsia="仿宋" w:cs="仿宋"/>
          <w:bCs/>
          <w:color w:val="000000"/>
          <w:sz w:val="24"/>
          <w:highlight w:val="none"/>
          <w:lang w:val="zh-CN"/>
        </w:rPr>
      </w:r>
      <w:r/>
    </w:p>
    <w:p>
      <w:pPr>
        <w:pStyle w:val="742"/>
        <w:ind w:firstLine="480"/>
        <w:pageBreakBefore w:val="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3.项目联系方式</w:t>
      </w:r>
      <w:bookmarkEnd w:id="40"/>
      <w:r/>
      <w:bookmarkEnd w:id="41"/>
      <w:r/>
      <w:bookmarkEnd w:id="42"/>
      <w:r/>
      <w:bookmarkEnd w:id="43"/>
      <w:r>
        <w:rPr>
          <w:rFonts w:hint="eastAsia" w:ascii="仿宋" w:hAnsi="仿宋" w:eastAsia="仿宋" w:cs="仿宋"/>
          <w:bCs/>
          <w:color w:val="000000"/>
          <w:sz w:val="24"/>
          <w:highlight w:val="none"/>
          <w:lang w:val="zh-CN"/>
        </w:rPr>
      </w:r>
      <w:r/>
    </w:p>
    <w:p>
      <w:pPr>
        <w:pStyle w:val="742"/>
        <w:ind w:firstLine="480"/>
        <w:pageBreakBefore w:val="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项目联系人：吴工</w:t>
      </w:r>
      <w:r>
        <w:rPr>
          <w:rFonts w:hint="eastAsia" w:ascii="仿宋" w:hAnsi="仿宋" w:eastAsia="仿宋" w:cs="仿宋"/>
          <w:bCs/>
          <w:color w:val="000000"/>
          <w:sz w:val="24"/>
          <w:highlight w:val="none"/>
          <w:lang w:val="zh-CN"/>
        </w:rPr>
      </w:r>
      <w:r/>
    </w:p>
    <w:p>
      <w:pPr>
        <w:pStyle w:val="742"/>
        <w:ind w:firstLine="480"/>
        <w:pageBreakBefore w:val="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电　　 话：18021510530</w:t>
      </w:r>
      <w:r>
        <w:rPr>
          <w:rFonts w:hint="eastAsia" w:ascii="仿宋" w:hAnsi="仿宋" w:eastAsia="仿宋" w:cs="仿宋"/>
          <w:bCs/>
          <w:color w:val="000000"/>
          <w:sz w:val="24"/>
          <w:highlight w:val="none"/>
        </w:rPr>
      </w:r>
      <w:r/>
    </w:p>
    <w:p>
      <w:pPr>
        <w:pStyle w:val="743"/>
        <w:jc w:val="center"/>
        <w:spacing w:before="240" w:after="240"/>
        <w:tabs>
          <w:tab w:val="left" w:pos="1440" w:leader="none"/>
          <w:tab w:val="left" w:pos="5670" w:leader="none"/>
        </w:tabs>
        <w:rPr>
          <w:rFonts w:hint="eastAsia" w:ascii="仿宋" w:hAnsi="仿宋" w:eastAsia="仿宋" w:cs="仿宋"/>
          <w:color w:val="000000"/>
          <w:sz w:val="28"/>
          <w:szCs w:val="24"/>
          <w:highlight w:val="none"/>
        </w:rPr>
      </w:pPr>
      <w:r>
        <w:rPr>
          <w:rFonts w:hint="eastAsia" w:ascii="仿宋" w:hAnsi="仿宋" w:eastAsia="仿宋" w:cs="仿宋"/>
          <w:color w:val="000000"/>
          <w:szCs w:val="24"/>
          <w:highlight w:val="none"/>
        </w:rPr>
        <w:br w:type="page" w:clear="all"/>
      </w:r>
      <w:bookmarkStart w:id="44" w:name="_Toc10045198"/>
      <w:r/>
      <w:bookmarkStart w:id="45" w:name="_Toc13932588"/>
      <w:r>
        <w:rPr>
          <w:rFonts w:hint="eastAsia" w:ascii="仿宋" w:hAnsi="仿宋" w:eastAsia="仿宋" w:cs="仿宋"/>
          <w:color w:val="000000"/>
          <w:sz w:val="28"/>
          <w:szCs w:val="24"/>
          <w:highlight w:val="none"/>
        </w:rPr>
        <w:t xml:space="preserve">第二章 竞争性磋商须知</w:t>
      </w:r>
      <w:bookmarkEnd w:id="44"/>
      <w:r/>
      <w:bookmarkEnd w:id="45"/>
      <w:r>
        <w:rPr>
          <w:rFonts w:hint="eastAsia" w:ascii="仿宋" w:hAnsi="仿宋" w:eastAsia="仿宋" w:cs="仿宋"/>
          <w:color w:val="000000"/>
          <w:sz w:val="28"/>
          <w:szCs w:val="24"/>
          <w:highlight w:val="none"/>
        </w:rPr>
      </w:r>
      <w:r/>
    </w:p>
    <w:p>
      <w:pPr>
        <w:pStyle w:val="742"/>
        <w:ind w:firstLine="422"/>
        <w:spacing w:line="360" w:lineRule="auto"/>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一、总    则</w:t>
      </w:r>
      <w:r>
        <w:rPr>
          <w:rFonts w:hint="eastAsia" w:ascii="仿宋" w:hAnsi="仿宋" w:eastAsia="仿宋" w:cs="仿宋"/>
          <w:b/>
          <w:color w:val="000000"/>
          <w:sz w:val="24"/>
          <w:szCs w:val="24"/>
          <w:highlight w:val="none"/>
          <w:lang w:val="zh-CN"/>
        </w:rPr>
      </w:r>
      <w:r/>
    </w:p>
    <w:p>
      <w:pPr>
        <w:pStyle w:val="742"/>
        <w:ind w:firstLine="422"/>
        <w:spacing w:line="360" w:lineRule="auto"/>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1、适用法律</w:t>
      </w:r>
      <w:r>
        <w:rPr>
          <w:rFonts w:hint="eastAsia" w:ascii="仿宋" w:hAnsi="仿宋" w:eastAsia="仿宋" w:cs="仿宋"/>
          <w:b/>
          <w:color w:val="000000"/>
          <w:sz w:val="24"/>
          <w:szCs w:val="24"/>
          <w:highlight w:val="none"/>
          <w:lang w:val="zh-CN"/>
        </w:rPr>
      </w:r>
      <w:r/>
    </w:p>
    <w:p>
      <w:pPr>
        <w:pStyle w:val="742"/>
        <w:ind w:firstLine="411"/>
        <w:spacing w:line="360" w:lineRule="auto"/>
        <w:rPr>
          <w:rFonts w:hint="eastAsia" w:ascii="仿宋" w:hAnsi="仿宋" w:eastAsia="仿宋" w:cs="仿宋"/>
          <w:bCs/>
          <w:color w:val="000000"/>
          <w:sz w:val="24"/>
          <w:szCs w:val="24"/>
          <w:highlight w:val="none"/>
          <w:lang w:val="zh-CN"/>
        </w:rPr>
      </w:pPr>
      <w:r>
        <w:rPr>
          <w:rFonts w:hint="eastAsia" w:ascii="仿宋" w:hAnsi="仿宋" w:eastAsia="仿宋" w:cs="仿宋"/>
          <w:color w:val="000000"/>
          <w:sz w:val="24"/>
          <w:szCs w:val="24"/>
          <w:highlight w:val="none"/>
        </w:rPr>
        <w:t xml:space="preserve">1.1 《中华人民共和国政府采购法》、《中华人民共和国政府采购法实施条例》、《政府采购竞争性磋商采购方式管理暂行办法》等有关法律、规章和规定等。</w:t>
      </w:r>
      <w:r>
        <w:rPr>
          <w:rFonts w:hint="eastAsia" w:ascii="仿宋" w:hAnsi="仿宋" w:eastAsia="仿宋" w:cs="仿宋"/>
          <w:bCs/>
          <w:color w:val="000000"/>
          <w:sz w:val="24"/>
          <w:szCs w:val="24"/>
          <w:highlight w:val="none"/>
          <w:lang w:val="zh-CN"/>
        </w:rPr>
      </w:r>
      <w:r/>
    </w:p>
    <w:p>
      <w:pPr>
        <w:pStyle w:val="742"/>
        <w:ind w:firstLine="422"/>
        <w:spacing w:line="360" w:lineRule="auto"/>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2、定义</w:t>
      </w:r>
      <w:r>
        <w:rPr>
          <w:rFonts w:hint="eastAsia" w:ascii="仿宋" w:hAnsi="仿宋" w:eastAsia="仿宋" w:cs="仿宋"/>
          <w:b/>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 “供应商”是指参加磋商竞争，并符合采购文件规定资格条件的法人、其他组织或者自然人。</w:t>
      </w:r>
      <w:r>
        <w:rPr>
          <w:rFonts w:hint="eastAsia" w:ascii="仿宋" w:hAnsi="仿宋" w:eastAsia="仿宋" w:cs="仿宋"/>
          <w:color w:val="000000"/>
          <w:sz w:val="24"/>
          <w:szCs w:val="24"/>
          <w:highlight w:val="none"/>
        </w:rPr>
      </w:r>
      <w:r/>
    </w:p>
    <w:p>
      <w:pPr>
        <w:pStyle w:val="742"/>
        <w:ind w:firstLine="411"/>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 “货物和服务”指本采购文件中所述产品及相关服务。</w:t>
      </w:r>
      <w:r>
        <w:rPr>
          <w:rFonts w:hint="eastAsia" w:ascii="仿宋" w:hAnsi="仿宋" w:eastAsia="仿宋" w:cs="仿宋"/>
          <w:color w:val="000000"/>
          <w:sz w:val="24"/>
          <w:szCs w:val="24"/>
          <w:highlight w:val="none"/>
        </w:rPr>
      </w:r>
      <w:r/>
    </w:p>
    <w:p>
      <w:pPr>
        <w:pStyle w:val="742"/>
        <w:ind w:firstLine="411"/>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 “用户或使用单位”是指使用服务的单位。</w:t>
      </w:r>
      <w:r>
        <w:rPr>
          <w:rFonts w:hint="eastAsia" w:ascii="仿宋" w:hAnsi="仿宋" w:eastAsia="仿宋" w:cs="仿宋"/>
          <w:color w:val="000000"/>
          <w:sz w:val="24"/>
          <w:szCs w:val="24"/>
          <w:highlight w:val="none"/>
        </w:rPr>
      </w:r>
      <w:r/>
    </w:p>
    <w:p>
      <w:pPr>
        <w:pStyle w:val="742"/>
        <w:ind w:firstLine="422"/>
        <w:spacing w:line="360" w:lineRule="auto"/>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3、政策功能</w:t>
      </w:r>
      <w:r>
        <w:rPr>
          <w:rFonts w:hint="eastAsia" w:ascii="仿宋" w:hAnsi="仿宋" w:eastAsia="仿宋" w:cs="仿宋"/>
          <w:b/>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3.1政府采购促进中小企业发展，小企业（含小型、微型企业）提供的产品和服务在磋商时将获得优势，参加磋商的小企业，应当提供《中小企业声明函》（“中小企业划型标准”详见《关于印发中小企业划型标准规定的通知》工信部联企业〔2011〕300号及《国家统计局关于印发统计上大中小微型企业划分办法的通知》国统字〔2011〕75号）。</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bookmarkStart w:id="46" w:name="3.3政府采购促进残疾人就业政策，残疾人福利性单位提供的产品和服务在评标时将获得"/>
      <w:r/>
      <w:bookmarkEnd w:id="46"/>
      <w:r>
        <w:rPr>
          <w:rFonts w:hint="eastAsia" w:ascii="仿宋" w:hAnsi="仿宋" w:eastAsia="仿宋" w:cs="仿宋"/>
          <w:color w:val="000000"/>
          <w:sz w:val="24"/>
          <w:szCs w:val="24"/>
          <w:highlight w:val="none"/>
          <w:lang w:val="zh-CN"/>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bookmarkStart w:id="47" w:name="3.4_强制采购节能产品、信息安全产品，优先采购环境标志产品。节能产品是指列入财"/>
      <w:r/>
      <w:bookmarkEnd w:id="47"/>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4、磋商费用</w:t>
      </w:r>
      <w:r>
        <w:rPr>
          <w:rFonts w:hint="eastAsia" w:ascii="仿宋" w:hAnsi="仿宋" w:eastAsia="仿宋" w:cs="仿宋"/>
          <w:b/>
          <w:bCs/>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4.1 供应商应承担所有与准备和参加磋商有关的费用，无论采购结果如何，代理人和采购人在任何情况下均无义务和责任承担这些费用。</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4.</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服务费:不管报价结果如何，供应商均应承担自己报价所需一切费用。</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中标服务费：招标代理费参照计价格〔2002〕1980号文件及苏价服〔2014〕383号文件基准费率标准的 38.6%计取。由采购人支付上述有关服务费。</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4.3评审费</w:t>
      </w:r>
      <w:r>
        <w:rPr>
          <w:rFonts w:hint="eastAsia" w:ascii="仿宋" w:hAnsi="仿宋" w:eastAsia="仿宋" w:cs="仿宋"/>
          <w:color w:val="000000"/>
          <w:sz w:val="24"/>
          <w:szCs w:val="24"/>
          <w:highlight w:val="none"/>
        </w:rPr>
        <w:t xml:space="preserve">由采购人</w:t>
      </w:r>
      <w:r>
        <w:rPr>
          <w:rFonts w:hint="eastAsia" w:ascii="仿宋" w:hAnsi="仿宋" w:eastAsia="仿宋" w:cs="仿宋"/>
          <w:color w:val="000000"/>
          <w:sz w:val="24"/>
          <w:szCs w:val="24"/>
          <w:highlight w:val="none"/>
          <w:lang w:val="zh-CN"/>
        </w:rPr>
        <w:t xml:space="preserve">按实支付</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二、响应文件编制</w:t>
      </w:r>
      <w:r>
        <w:rPr>
          <w:rFonts w:hint="eastAsia" w:ascii="仿宋" w:hAnsi="仿宋" w:eastAsia="仿宋" w:cs="仿宋"/>
          <w:b/>
          <w:bCs/>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5.1供应商应当按照磋商文件的要求编制响应文件，并对其提交的响应文件真实性、合法性承担法律责任。</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5.2如标书制作工具中格式和内容与“江苏政府采购网”发布的磋商文件不一致，以“江苏政府采购网”发布的磋商文件为准。</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5.</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投标有效期：</w:t>
      </w: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lang w:val="zh-CN"/>
        </w:rPr>
        <w:t xml:space="preserve">0日历天。响应文件应在投标有效期内保持有效，采购人及代理机构有权拒绝有效期不足的响应文件。</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6、响应文件的语言、计量单位、货币和编制</w:t>
      </w:r>
      <w:r>
        <w:rPr>
          <w:rFonts w:hint="eastAsia" w:ascii="仿宋" w:hAnsi="仿宋" w:eastAsia="仿宋" w:cs="仿宋"/>
          <w:b/>
          <w:bCs/>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6.2 供应商所使用的计量单位应为国家法定计量单位。</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6.3 供应商应用人民币报价。</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b/>
          <w:bCs/>
          <w:color w:val="000000"/>
          <w:sz w:val="24"/>
          <w:szCs w:val="24"/>
          <w:highlight w:val="none"/>
          <w:lang w:val="zh-CN"/>
        </w:rPr>
        <w:t xml:space="preserve">7、响应文件的组成</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7.1 供应商应当根据磋商文件要求编制响应文件，并根据自己的商务能力、技术水平对磋商文件提出的要求和条件逐条标明是否响应。响应文件由商务部分、技术部分、价格部分，以及其他部分组成。</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7.2 响应文件的商务部分。商务部分是证明供应商有资格参加磋商和成交后有能力履行合同的文件，这些文件应能满足竞争性磋商采购文件的要求，包括但不限于下列文件，其中加“★”项目不得有缺失或无效：</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（1）★磋商申请及声明；</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（2）★法定代表人授权委托书原件及委托代理人的身份证原件扫描件； </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（3）★第一章磋商</w:t>
      </w:r>
      <w:r>
        <w:rPr>
          <w:rFonts w:hint="eastAsia" w:ascii="仿宋" w:hAnsi="仿宋" w:eastAsia="仿宋" w:cs="仿宋"/>
          <w:color w:val="000000"/>
          <w:sz w:val="24"/>
          <w:szCs w:val="24"/>
          <w:highlight w:val="none"/>
        </w:rPr>
        <w:t xml:space="preserve">公告</w:t>
      </w:r>
      <w:r>
        <w:rPr>
          <w:rFonts w:hint="eastAsia" w:ascii="仿宋" w:hAnsi="仿宋" w:eastAsia="仿宋" w:cs="仿宋"/>
          <w:color w:val="000000"/>
          <w:sz w:val="24"/>
          <w:szCs w:val="24"/>
          <w:highlight w:val="none"/>
          <w:lang w:val="zh-CN"/>
        </w:rPr>
        <w:t xml:space="preserve">中（一）《中华人民共和国政府采购法》规定的资格条件证明文件；</w:t>
      </w:r>
      <w:r>
        <w:rPr>
          <w:rFonts w:hint="eastAsia" w:ascii="仿宋" w:hAnsi="仿宋" w:eastAsia="仿宋" w:cs="仿宋"/>
          <w:color w:val="000000"/>
          <w:sz w:val="24"/>
          <w:szCs w:val="24"/>
          <w:highlight w:val="none"/>
          <w:lang w:val="zh-CN"/>
        </w:rPr>
      </w:r>
      <w:r/>
    </w:p>
    <w:p>
      <w:pPr>
        <w:pStyle w:val="742"/>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）★第一章磋商</w:t>
      </w:r>
      <w:r>
        <w:rPr>
          <w:rFonts w:hint="eastAsia" w:ascii="仿宋" w:hAnsi="仿宋" w:eastAsia="仿宋" w:cs="仿宋"/>
          <w:color w:val="000000"/>
          <w:sz w:val="24"/>
          <w:szCs w:val="24"/>
          <w:highlight w:val="none"/>
        </w:rPr>
        <w:t xml:space="preserve">公告</w:t>
      </w:r>
      <w:r>
        <w:rPr>
          <w:rFonts w:hint="eastAsia" w:ascii="仿宋" w:hAnsi="仿宋" w:eastAsia="仿宋" w:cs="仿宋"/>
          <w:color w:val="000000"/>
          <w:sz w:val="24"/>
          <w:szCs w:val="24"/>
          <w:highlight w:val="none"/>
          <w:lang w:val="zh-CN"/>
        </w:rPr>
        <w:t xml:space="preserve">中（</w:t>
      </w:r>
      <w:r>
        <w:rPr>
          <w:rFonts w:hint="eastAsia" w:ascii="仿宋" w:hAnsi="仿宋" w:eastAsia="仿宋" w:cs="仿宋"/>
          <w:color w:val="000000"/>
          <w:sz w:val="24"/>
          <w:szCs w:val="24"/>
          <w:highlight w:val="none"/>
        </w:rPr>
        <w:t xml:space="preserve">二</w:t>
      </w:r>
      <w:r>
        <w:rPr>
          <w:rFonts w:hint="eastAsia" w:ascii="仿宋" w:hAnsi="仿宋" w:eastAsia="仿宋" w:cs="仿宋"/>
          <w:color w:val="000000"/>
          <w:sz w:val="24"/>
          <w:szCs w:val="24"/>
          <w:highlight w:val="none"/>
          <w:lang w:val="zh-CN"/>
        </w:rPr>
        <w:t xml:space="preserve">） 落实政府采购政策需满足的资格要求；</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）★第一章磋商</w:t>
      </w:r>
      <w:r>
        <w:rPr>
          <w:rFonts w:hint="eastAsia" w:ascii="仿宋" w:hAnsi="仿宋" w:eastAsia="仿宋" w:cs="仿宋"/>
          <w:color w:val="000000"/>
          <w:sz w:val="24"/>
          <w:szCs w:val="24"/>
          <w:highlight w:val="none"/>
        </w:rPr>
        <w:t xml:space="preserve">公告</w:t>
      </w:r>
      <w:r>
        <w:rPr>
          <w:rFonts w:hint="eastAsia" w:ascii="仿宋" w:hAnsi="仿宋" w:eastAsia="仿宋" w:cs="仿宋"/>
          <w:color w:val="000000"/>
          <w:sz w:val="24"/>
          <w:szCs w:val="24"/>
          <w:highlight w:val="none"/>
          <w:lang w:val="zh-CN"/>
        </w:rPr>
        <w:t xml:space="preserve">中（三）采购人根据采购项目的特殊要求规定的特定资格条件证明文件；</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）《商务条款偏离表》；</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highlight w:val="none"/>
          <w:lang w:val="zh-CN"/>
        </w:rPr>
        <w:t xml:space="preserve">报价一览表</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lang w:val="zh-CN"/>
        </w:rPr>
        <w:t xml:space="preserve">）★</w:t>
      </w:r>
      <w:r>
        <w:rPr>
          <w:rFonts w:hint="eastAsia" w:ascii="仿宋" w:hAnsi="仿宋" w:eastAsia="仿宋" w:cs="仿宋"/>
          <w:bCs/>
          <w:color w:val="000000"/>
          <w:sz w:val="24"/>
          <w:highlight w:val="none"/>
          <w:lang w:val="zh-CN"/>
        </w:rPr>
        <w:t xml:space="preserve">《南京市政府采购供应商信用承诺书</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lang w:val="zh-CN"/>
        </w:rPr>
        <w:t xml:space="preserve">）供应商认为需要提供的其他资格证明文件和商务资料。</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7.3 响应文件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rPr>
          <w:rFonts w:hint="eastAsia" w:ascii="仿宋" w:hAnsi="仿宋" w:eastAsia="仿宋" w:cs="仿宋"/>
          <w:color w:val="000000"/>
          <w:sz w:val="24"/>
          <w:szCs w:val="24"/>
          <w:highlight w:val="none"/>
          <w:lang w:val="zh-CN"/>
        </w:rPr>
      </w:r>
      <w:r/>
    </w:p>
    <w:p>
      <w:pPr>
        <w:pStyle w:val="742"/>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highlight w:val="none"/>
          <w:lang w:val="zh-CN"/>
        </w:rPr>
        <w:t xml:space="preserve">分项报价</w:t>
      </w:r>
      <w:r>
        <w:rPr>
          <w:rFonts w:hint="eastAsia" w:ascii="仿宋" w:hAnsi="仿宋" w:eastAsia="仿宋" w:cs="仿宋"/>
          <w:color w:val="000000"/>
          <w:sz w:val="24"/>
          <w:highlight w:val="none"/>
        </w:rPr>
        <w:t xml:space="preserve">表</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（2）《技术条款偏离表》；</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（3）服务承诺（不得低于本项目磋商要求）；</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（4）供应商认为需要提供的其他技术文件或资料等。</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7.4 响应文件的价格部分</w:t>
      </w:r>
      <w:r>
        <w:rPr>
          <w:rFonts w:hint="eastAsia" w:ascii="仿宋" w:hAnsi="仿宋" w:eastAsia="仿宋" w:cs="仿宋"/>
          <w:color w:val="000000"/>
          <w:sz w:val="24"/>
          <w:szCs w:val="24"/>
          <w:highlight w:val="none"/>
          <w:lang w:val="zh-CN"/>
        </w:rPr>
      </w:r>
      <w:r/>
    </w:p>
    <w:p>
      <w:pPr>
        <w:pStyle w:val="742"/>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）本项目价格部分是对服务价格构成的说明，竞争性磋商文件如没有特别说明的话，对每一项服务仅接受一个价格。</w:t>
      </w:r>
      <w:r>
        <w:rPr>
          <w:rFonts w:hint="eastAsia" w:ascii="仿宋" w:hAnsi="仿宋" w:eastAsia="仿宋" w:cs="仿宋"/>
          <w:color w:val="000000"/>
          <w:sz w:val="24"/>
          <w:szCs w:val="24"/>
          <w:highlight w:val="none"/>
          <w:lang w:val="zh-CN"/>
        </w:rPr>
      </w:r>
      <w:r/>
    </w:p>
    <w:p>
      <w:pPr>
        <w:pStyle w:val="742"/>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磋商报价是磋商文件所确定的采购范围内的全部服务的价格体现。磋商报价：包括但不限于人员劳资、交通费、风险评估费等，应包括供应商为完成任务所承担的全部费用、利润、税金、政策性文件规定及及合同包含内的所有风险、责任等各项应有费用，不论其在采购文件中是否有提及。响应供应商应根据上述因素自行考虑磋商报价</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CN"/>
        </w:rPr>
      </w:r>
      <w:r/>
    </w:p>
    <w:p>
      <w:pPr>
        <w:pStyle w:val="742"/>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供应商应在</w:t>
      </w:r>
      <w:bookmarkStart w:id="48" w:name="OLE_LINK35"/>
      <w:r>
        <w:rPr>
          <w:rFonts w:hint="eastAsia" w:ascii="仿宋" w:hAnsi="仿宋" w:eastAsia="仿宋" w:cs="仿宋"/>
          <w:color w:val="000000"/>
          <w:sz w:val="24"/>
          <w:highlight w:val="none"/>
          <w:lang w:val="zh-CN"/>
        </w:rPr>
        <w:t xml:space="preserve">《报价一览表》《</w:t>
      </w:r>
      <w:bookmarkStart w:id="49" w:name="OLE_LINK40"/>
      <w:r/>
      <w:bookmarkStart w:id="50" w:name="OLE_LINK39"/>
      <w:r>
        <w:rPr>
          <w:rFonts w:hint="eastAsia" w:ascii="仿宋" w:hAnsi="仿宋" w:eastAsia="仿宋" w:cs="仿宋"/>
          <w:color w:val="000000"/>
          <w:sz w:val="24"/>
          <w:highlight w:val="none"/>
          <w:lang w:val="zh-CN"/>
        </w:rPr>
        <w:t xml:space="preserve">分项报价</w:t>
      </w:r>
      <w:r>
        <w:rPr>
          <w:rFonts w:hint="eastAsia" w:ascii="仿宋" w:hAnsi="仿宋" w:eastAsia="仿宋" w:cs="仿宋"/>
          <w:color w:val="000000"/>
          <w:sz w:val="24"/>
          <w:highlight w:val="none"/>
        </w:rPr>
        <w:t xml:space="preserve">表</w:t>
      </w:r>
      <w:bookmarkEnd w:id="49"/>
      <w:r/>
      <w:bookmarkEnd w:id="50"/>
      <w:r>
        <w:rPr>
          <w:rFonts w:hint="eastAsia" w:ascii="仿宋" w:hAnsi="仿宋" w:eastAsia="仿宋" w:cs="仿宋"/>
          <w:color w:val="000000"/>
          <w:sz w:val="24"/>
          <w:highlight w:val="none"/>
          <w:lang w:val="zh-CN"/>
        </w:rPr>
        <w:t xml:space="preserve">》</w:t>
      </w:r>
      <w:bookmarkEnd w:id="48"/>
      <w:r>
        <w:rPr>
          <w:rFonts w:hint="eastAsia" w:ascii="仿宋" w:hAnsi="仿宋" w:eastAsia="仿宋" w:cs="仿宋"/>
          <w:color w:val="000000"/>
          <w:sz w:val="24"/>
          <w:szCs w:val="24"/>
          <w:highlight w:val="none"/>
          <w:lang w:val="zh-CN"/>
        </w:rPr>
        <w:t xml:space="preserve">等中标明拟提供服务的单价、总价以及分项报价。</w:t>
      </w:r>
      <w:r>
        <w:rPr>
          <w:rFonts w:hint="eastAsia" w:ascii="仿宋" w:hAnsi="仿宋" w:eastAsia="仿宋" w:cs="仿宋"/>
          <w:color w:val="000000"/>
          <w:sz w:val="24"/>
          <w:szCs w:val="24"/>
          <w:highlight w:val="none"/>
        </w:rPr>
      </w:r>
      <w:r/>
    </w:p>
    <w:p>
      <w:pPr>
        <w:pStyle w:val="742"/>
        <w:ind w:firstLine="420"/>
        <w:spacing w:line="360" w:lineRule="auto"/>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w:t>
      </w:r>
      <w:r>
        <w:rPr>
          <w:rFonts w:hint="eastAsia" w:ascii="仿宋" w:hAnsi="仿宋" w:eastAsia="仿宋" w:cs="仿宋"/>
          <w:bCs/>
          <w:color w:val="000000"/>
          <w:sz w:val="24"/>
          <w:szCs w:val="24"/>
          <w:highlight w:val="none"/>
        </w:rPr>
        <w:t xml:space="preserve">4</w:t>
      </w:r>
      <w:r>
        <w:rPr>
          <w:rFonts w:hint="eastAsia" w:ascii="仿宋" w:hAnsi="仿宋" w:eastAsia="仿宋" w:cs="仿宋"/>
          <w:bCs/>
          <w:color w:val="000000"/>
          <w:sz w:val="24"/>
          <w:szCs w:val="24"/>
          <w:highlight w:val="none"/>
          <w:lang w:val="zh-CN"/>
        </w:rPr>
        <w:t xml:space="preserve">）供应商应充分考虑到市场价格变动，以及项目实施过程中的不可预见因素，一旦成交，</w:t>
      </w:r>
      <w:r>
        <w:rPr>
          <w:rFonts w:hint="eastAsia" w:ascii="仿宋" w:hAnsi="仿宋" w:eastAsia="仿宋" w:cs="仿宋"/>
          <w:bCs/>
          <w:color w:val="000000"/>
          <w:sz w:val="24"/>
          <w:szCs w:val="24"/>
          <w:highlight w:val="none"/>
        </w:rPr>
        <w:t xml:space="preserve">总价</w:t>
      </w:r>
      <w:r>
        <w:rPr>
          <w:rFonts w:hint="eastAsia" w:ascii="仿宋" w:hAnsi="仿宋" w:eastAsia="仿宋" w:cs="仿宋"/>
          <w:bCs/>
          <w:color w:val="000000"/>
          <w:sz w:val="24"/>
          <w:szCs w:val="24"/>
          <w:highlight w:val="none"/>
          <w:lang w:val="zh-CN"/>
        </w:rPr>
        <w:t xml:space="preserve">不变。如果有漏项，视同让利。</w:t>
      </w:r>
      <w:r>
        <w:rPr>
          <w:rFonts w:hint="eastAsia" w:ascii="仿宋" w:hAnsi="仿宋" w:eastAsia="仿宋" w:cs="仿宋"/>
          <w:bCs/>
          <w:color w:val="000000"/>
          <w:sz w:val="24"/>
          <w:szCs w:val="24"/>
          <w:highlight w:val="none"/>
          <w:lang w:val="zh-CN"/>
        </w:rPr>
      </w:r>
      <w:r/>
    </w:p>
    <w:p>
      <w:pPr>
        <w:pStyle w:val="742"/>
        <w:ind w:firstLine="422"/>
        <w:spacing w:line="360" w:lineRule="auto"/>
        <w:rPr>
          <w:rFonts w:hint="eastAsia" w:ascii="仿宋" w:hAnsi="仿宋" w:eastAsia="仿宋" w:cs="仿宋"/>
          <w:bCs/>
          <w:color w:val="000000"/>
          <w:sz w:val="24"/>
          <w:szCs w:val="24"/>
          <w:highlight w:val="none"/>
          <w:lang w:val="zh-CN"/>
        </w:rPr>
      </w:pPr>
      <w:r>
        <w:rPr>
          <w:rFonts w:hint="eastAsia" w:ascii="仿宋" w:hAnsi="仿宋" w:eastAsia="仿宋" w:cs="仿宋"/>
          <w:b/>
          <w:color w:val="000000"/>
          <w:sz w:val="24"/>
          <w:szCs w:val="24"/>
          <w:highlight w:val="none"/>
          <w:lang w:val="zh-CN"/>
        </w:rPr>
        <w:t xml:space="preserve">（</w:t>
      </w:r>
      <w:r>
        <w:rPr>
          <w:rFonts w:hint="eastAsia" w:ascii="仿宋" w:hAnsi="仿宋" w:eastAsia="仿宋" w:cs="仿宋"/>
          <w:b/>
          <w:color w:val="000000"/>
          <w:sz w:val="24"/>
          <w:szCs w:val="24"/>
          <w:highlight w:val="none"/>
        </w:rPr>
        <w:t xml:space="preserve">5</w:t>
      </w:r>
      <w:r>
        <w:rPr>
          <w:rFonts w:hint="eastAsia" w:ascii="仿宋" w:hAnsi="仿宋" w:eastAsia="仿宋" w:cs="仿宋"/>
          <w:b/>
          <w:color w:val="000000"/>
          <w:sz w:val="24"/>
          <w:szCs w:val="24"/>
          <w:highlight w:val="none"/>
          <w:lang w:val="zh-CN"/>
        </w:rPr>
        <w:t xml:space="preserve">）经磋商后，如果成交价低于供应商在磋商响应文件报价的话，分项报价同比例调整。</w:t>
      </w:r>
      <w:r>
        <w:rPr>
          <w:rFonts w:hint="eastAsia" w:ascii="仿宋" w:hAnsi="仿宋" w:eastAsia="仿宋" w:cs="仿宋"/>
          <w:bCs/>
          <w:color w:val="000000"/>
          <w:sz w:val="24"/>
          <w:szCs w:val="24"/>
          <w:highlight w:val="none"/>
          <w:lang w:val="zh-CN"/>
        </w:rPr>
      </w:r>
      <w:r/>
    </w:p>
    <w:p>
      <w:pPr>
        <w:pStyle w:val="742"/>
        <w:ind w:firstLine="42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（6）如有优惠条款，请单独列明，但不得影响报价和项目整体功能。</w:t>
      </w:r>
      <w:r>
        <w:rPr>
          <w:rFonts w:hint="eastAsia" w:ascii="仿宋" w:hAnsi="仿宋" w:eastAsia="仿宋" w:cs="仿宋"/>
          <w:bCs/>
          <w:color w:val="000000"/>
          <w:sz w:val="24"/>
          <w:szCs w:val="24"/>
          <w:highlight w:val="none"/>
        </w:rPr>
      </w:r>
      <w:r/>
    </w:p>
    <w:p>
      <w:pPr>
        <w:pStyle w:val="742"/>
        <w:ind w:firstLine="42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（7）政府采购提倡公平竞争，反对盲目压价参与磋商，任何盲目压价和低于成本报价将会被拒绝。</w:t>
      </w:r>
      <w:r>
        <w:rPr>
          <w:rFonts w:hint="eastAsia" w:ascii="仿宋" w:hAnsi="仿宋" w:eastAsia="仿宋" w:cs="仿宋"/>
          <w:bCs/>
          <w:color w:val="000000"/>
          <w:sz w:val="24"/>
          <w:szCs w:val="24"/>
          <w:highlight w:val="none"/>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7.5 响应文件的其他部分。其他部分由供应商根据编制响应文件需要提供的其他相关文件。</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7.6 任何要求对采购文件进行澄清的供应商，应在提交首次响应文件截止时间至少5日前按采购公告中的通讯地址，以书面形式通知代理机构。</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7.7采购文件的修改</w:t>
      </w:r>
      <w:r>
        <w:rPr>
          <w:rFonts w:hint="eastAsia" w:ascii="仿宋" w:hAnsi="仿宋" w:eastAsia="仿宋" w:cs="仿宋"/>
          <w:b/>
          <w:bCs/>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7.7.1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7.7.2采购文件的修改将在“江苏省政府采购网”公布，补充文件将作为采购文件的组成部分，并对供应商具有约束力。</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b/>
          <w:bCs/>
          <w:color w:val="000000"/>
          <w:sz w:val="24"/>
          <w:szCs w:val="24"/>
          <w:highlight w:val="none"/>
          <w:lang w:val="zh-CN"/>
        </w:rPr>
        <w:t xml:space="preserve">8、磋商保证金（本项目不要求提供）</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8.1 供应商应按照要求提交磋商保证金，并作为其响应文件的一部分。磋商保证金是为了保护采购人免遭因供应商的行为而蒙受的损失，代理人在因供应商的行为受到损害时，磋商保证金将不予退还。</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8.2 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8.3 成交供应商的磋商保证金，将在签订合同后五个工作日内无息退还。</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8.4 下列任何情况发生时，磋商保证金不予退还：</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（1）成交通知书发出后三十日内，成交供应商未与采购人签订合同的；</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（2）提供虚假材料谋取成交的；</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（3）经查实与采购人、其他供应商恶意串通的等。</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三、响应文件递交</w:t>
      </w:r>
      <w:r>
        <w:rPr>
          <w:rFonts w:hint="eastAsia" w:ascii="仿宋" w:hAnsi="仿宋" w:eastAsia="仿宋" w:cs="仿宋"/>
          <w:b/>
          <w:bCs/>
          <w:color w:val="000000"/>
          <w:sz w:val="24"/>
          <w:szCs w:val="24"/>
          <w:highlight w:val="none"/>
          <w:lang w:val="zh-CN"/>
        </w:rPr>
      </w:r>
      <w:r/>
    </w:p>
    <w:p>
      <w:pPr>
        <w:pStyle w:val="742"/>
        <w:ind w:firstLine="411"/>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9、响应文件签署与递交</w:t>
      </w:r>
      <w:r>
        <w:rPr>
          <w:rFonts w:hint="eastAsia" w:ascii="仿宋" w:hAnsi="仿宋" w:eastAsia="仿宋" w:cs="仿宋"/>
          <w:b/>
          <w:bCs/>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9.1 响应文件格式应由供应商法定代表人或授权代表签字并加盖公章的，请供应商法定代表人或授权代表签字并加盖公章并扫描上传至投标系统。供应商应对要求提供的资格证明文件（如资质证书、资格证书）、技术资料（如白皮书、彩页、手册、检测报告等）原件扫描上传至投标系统。</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9.2 供应商应当按照《操作手册》规定，按照磋商公告规定，在提交响应文件截止时间前制作并上传电子响应文件。</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9.3供应商应充分考虑网络环境、网络带宽等因素可能对磋商产生的影响，如因供应商自身原因造成的电子响应文件上传不成功的，做无效响应处理。供应商应对 CA 证书妥善保管，如被他人盗用投标，因此带来的结果均由供应商自行承担。</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9.4代理机构可以按照规定，通过修改磋商文件酌情延长提交响应文件截止日期，在此情况下，供应商的所有权利和义务均以延长后新的截止日期为准.</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9.</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 有下列情形之一的响应文件将拒收：</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代理机构拒绝接收提交响应文件截止时间后上传的任何电子响应文件。</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10、响应文件的撤回和修改</w:t>
      </w:r>
      <w:r>
        <w:rPr>
          <w:rFonts w:hint="eastAsia" w:ascii="仿宋" w:hAnsi="仿宋" w:eastAsia="仿宋" w:cs="仿宋"/>
          <w:b/>
          <w:bCs/>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10.1 响应文件的撤回</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10.1.1 供应商可在提交响应文件截止时间前撤回其电子响应文件，具体操作方法见《操作手册》。</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10.1.2 供应商撤回电子响应文件，则认为其不再参与本项目磋商活动。</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10.2 响应文件的修改</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10.2.1 供应商可在提交响应文件截止时间前对其电子响应文件进行修改，具体操作方法见《操作手册》。</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10.2.2 提交响应文件截止时间之后，供应商不得对其电子响应文件作任何修改。</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10.3 在提交响应文件截止时间至磋商文件中规定的磋商有效期满之间的这段时间内，供应商不得撤回其响应文件。</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四、磋商</w:t>
      </w:r>
      <w:r>
        <w:rPr>
          <w:rFonts w:hint="eastAsia" w:ascii="仿宋" w:hAnsi="仿宋" w:eastAsia="仿宋" w:cs="仿宋"/>
          <w:b/>
          <w:bCs/>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b/>
          <w:bCs/>
          <w:color w:val="000000"/>
          <w:sz w:val="24"/>
          <w:szCs w:val="24"/>
          <w:highlight w:val="none"/>
          <w:lang w:val="zh-CN"/>
        </w:rPr>
        <w:t xml:space="preserve">11、联合体（本项目不接受联合体投标）</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11.1两个以上的自然人、法人或者其他组织可以组成一个联合体，以一个供应商的身份共同参加政府采购。</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11.2鼓励大中型企业和其他自然人、法人或者其他组织与小型、微型企业组成联合体共同参加非专门面向中小企业的政府采购活动。</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11.</w:t>
      </w:r>
      <w:r>
        <w:rPr>
          <w:rFonts w:hint="eastAsia" w:ascii="仿宋" w:hAnsi="仿宋" w:eastAsia="仿宋" w:cs="仿宋"/>
          <w:color w:val="000000"/>
          <w:sz w:val="24"/>
          <w:szCs w:val="24"/>
          <w:highlight w:val="none"/>
          <w:lang w:val="zh-CN"/>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11.4 联合体各方之间应当签订联合体协议，明确约定联合体各方承担的工作和相应的责任，并将联合体协议连同响应文件一并提交。</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11.5 以联合体形式参加政府采购活动的，联合体各方不得再单独参加或者与其他供应商另外组成联合体参加同一合同项下的政府采购活动。</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12、开标</w:t>
      </w:r>
      <w:r>
        <w:rPr>
          <w:rFonts w:hint="eastAsia" w:ascii="仿宋" w:hAnsi="仿宋" w:eastAsia="仿宋" w:cs="仿宋"/>
          <w:b/>
          <w:bCs/>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12.1 代理公司在招标公告中规定的时间和地点组织公开开标。投标人按照《操作手册》规定参加开标活动，并在苏采云系统规定的时间内对投标文件进行解密。苏采云系统公布各投标人名称和投标价格。</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12.2 投标人在开标过程中涉及到的投标文件解密、开标结果确认等工作，应按照《操作手册》规定执行。</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12.3 投标人如果对开标过程和开标结果有疑义，应当根据《操作手册》规定提出，苏采云系统中《开标记录表》公布后5分钟内未提出的，视同认可开标结果。</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13、磋商</w:t>
      </w:r>
      <w:r>
        <w:rPr>
          <w:rFonts w:hint="eastAsia" w:ascii="仿宋" w:hAnsi="仿宋" w:eastAsia="仿宋" w:cs="仿宋"/>
          <w:b/>
          <w:bCs/>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13.1 代理机构将组织磋商小组对响应文件进行评审。</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13.2磋商小组由采购人代表和有关技术、经济等方面的专家组成，且人员构成符合政府采购有关规定。</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13.3磋商小组独立工作，负责评审所有响应文件并推荐成交候选人，或根据采购人授权直接确定成交供应商。</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14、评审过程的保密与公正</w:t>
      </w:r>
      <w:r>
        <w:rPr>
          <w:rFonts w:hint="eastAsia" w:ascii="仿宋" w:hAnsi="仿宋" w:eastAsia="仿宋" w:cs="仿宋"/>
          <w:b/>
          <w:bCs/>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14.1磋商小组、采购人和代理机构工作人员、相关监督人员等与评审工作有关的人员，对评审情况以及在评审过程中获悉的国家秘密、商业秘密负有保密责任。</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14.2 供应商不得以任何方式影响磋商评审，否则其响应文件将被作为无效响应文件。</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14.3 代理机构和磋商小组不向未成交的供应商解释未成交原因，也不公布评审过程中的相关细节。</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15、评审过程中的澄清</w:t>
      </w:r>
      <w:r>
        <w:rPr>
          <w:rFonts w:hint="eastAsia" w:ascii="仿宋" w:hAnsi="仿宋" w:eastAsia="仿宋" w:cs="仿宋"/>
          <w:b/>
          <w:bCs/>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15.1项目评审期间，磋商小组有权要求供应商对响应文件中含义不明确、同类问题表述不一致或者有明显文字和计算错误的内容等作出必要的澄清、说明或者补正。</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供应商的澄清、说明或者补正不得超出响应文件的范围或者改变响应文件的实质性内容。</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磋商小组并非对每个供应商都作澄清要求。</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15.2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15.3接到磋商小组澄清、说明和补正要求的供应商如未按规定做出澄清、说明和补正，其风险由供应商自行承担。</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16、响应文件的审查</w:t>
      </w:r>
      <w:r>
        <w:rPr>
          <w:rFonts w:hint="eastAsia" w:ascii="仿宋" w:hAnsi="仿宋" w:eastAsia="仿宋" w:cs="仿宋"/>
          <w:b/>
          <w:bCs/>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16.1 响应文件审查分为资格审查和符合性审查。</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16.1.1资格审查。依据法律法规和磋商文件的规定，磋商小组对响应文件中的资格证明文件进行审查，以确定供应商是否具备参加磋商的资格。</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磋商小组进行资格审查时，将在“信用中国”网站（www.creditchina.gov.cn）查询供应商的信用记录，以确定供应商是否具备磋商资格,查询结果留存并归档。</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接受联合体的项目，联合体成员存在不良信用记录的，视同联合体存在不良信用记录。</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16.1.2符合性审查。依据磋商文件的规定，由磋商小组从有效性、完整性和对磋商文件的响应程度等方面对响应文件进行审查，以确定是否对磋商文件的实质性要求作出响应。</w:t>
      </w:r>
      <w:r>
        <w:rPr>
          <w:rFonts w:hint="eastAsia" w:ascii="仿宋" w:hAnsi="仿宋" w:eastAsia="仿宋" w:cs="仿宋"/>
          <w:color w:val="000000"/>
          <w:sz w:val="24"/>
          <w:szCs w:val="24"/>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00"/>
        <w:gridCol w:w="4700"/>
      </w:tblGrid>
      <w:tr>
        <w:trPr/>
        <w:tc>
          <w:tcPr>
            <w:tcW w:w="4981" w:type="dxa"/>
            <w:vAlign w:val="top"/>
            <w:textDirection w:val="lrTb"/>
            <w:noWrap/>
          </w:tcPr>
          <w:p>
            <w:pPr>
              <w:pStyle w:val="742"/>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符合性审查因素</w:t>
            </w:r>
            <w:r>
              <w:rPr>
                <w:rFonts w:hint="eastAsia" w:ascii="仿宋" w:hAnsi="仿宋" w:eastAsia="仿宋" w:cs="仿宋"/>
                <w:color w:val="000000"/>
                <w:sz w:val="24"/>
                <w:szCs w:val="24"/>
                <w:highlight w:val="none"/>
                <w:lang w:val="zh-CN"/>
              </w:rPr>
            </w:r>
            <w:r/>
          </w:p>
        </w:tc>
        <w:tc>
          <w:tcPr>
            <w:tcW w:w="4981" w:type="dxa"/>
            <w:vAlign w:val="top"/>
            <w:textDirection w:val="lrTb"/>
            <w:noWrap/>
          </w:tcPr>
          <w:p>
            <w:pPr>
              <w:pStyle w:val="742"/>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审查标准</w:t>
            </w:r>
            <w:r>
              <w:rPr>
                <w:rFonts w:hint="eastAsia" w:ascii="仿宋" w:hAnsi="仿宋" w:eastAsia="仿宋" w:cs="仿宋"/>
                <w:color w:val="000000"/>
                <w:sz w:val="24"/>
                <w:szCs w:val="24"/>
                <w:highlight w:val="none"/>
                <w:lang w:val="zh-CN"/>
              </w:rPr>
            </w:r>
            <w:r/>
          </w:p>
        </w:tc>
      </w:tr>
      <w:tr>
        <w:trPr/>
        <w:tc>
          <w:tcPr>
            <w:tcW w:w="4981" w:type="dxa"/>
            <w:vAlign w:val="top"/>
            <w:textDirection w:val="lrTb"/>
            <w:noWrap/>
          </w:tcPr>
          <w:p>
            <w:pPr>
              <w:pStyle w:val="742"/>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法定代表人身份证明或授权委托书</w:t>
            </w:r>
            <w:r>
              <w:rPr>
                <w:rFonts w:hint="eastAsia" w:ascii="仿宋" w:hAnsi="仿宋" w:eastAsia="仿宋" w:cs="仿宋"/>
                <w:color w:val="000000"/>
                <w:sz w:val="24"/>
                <w:szCs w:val="24"/>
                <w:highlight w:val="none"/>
                <w:lang w:val="zh-CN"/>
              </w:rPr>
            </w:r>
            <w:r/>
          </w:p>
        </w:tc>
        <w:tc>
          <w:tcPr>
            <w:tcW w:w="4981" w:type="dxa"/>
            <w:vAlign w:val="top"/>
            <w:textDirection w:val="lrTb"/>
            <w:noWrap/>
          </w:tcPr>
          <w:p>
            <w:pPr>
              <w:pStyle w:val="742"/>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符合竞争性磋商文件要求</w:t>
            </w:r>
            <w:r>
              <w:rPr>
                <w:rFonts w:hint="eastAsia" w:ascii="仿宋" w:hAnsi="仿宋" w:eastAsia="仿宋" w:cs="仿宋"/>
                <w:color w:val="000000"/>
                <w:sz w:val="24"/>
                <w:szCs w:val="24"/>
                <w:highlight w:val="none"/>
                <w:lang w:val="zh-CN"/>
              </w:rPr>
            </w:r>
            <w:r/>
          </w:p>
        </w:tc>
      </w:tr>
      <w:tr>
        <w:trPr/>
        <w:tc>
          <w:tcPr>
            <w:tcW w:w="4981" w:type="dxa"/>
            <w:vAlign w:val="top"/>
            <w:textDirection w:val="lrTb"/>
            <w:noWrap/>
          </w:tcPr>
          <w:p>
            <w:pPr>
              <w:pStyle w:val="742"/>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投标文件签署、盖章齐全完整</w:t>
            </w:r>
            <w:r>
              <w:rPr>
                <w:rFonts w:hint="eastAsia" w:ascii="仿宋" w:hAnsi="仿宋" w:eastAsia="仿宋" w:cs="仿宋"/>
                <w:color w:val="000000"/>
                <w:sz w:val="24"/>
                <w:szCs w:val="24"/>
                <w:highlight w:val="none"/>
                <w:lang w:val="zh-CN"/>
              </w:rPr>
            </w:r>
            <w:r/>
          </w:p>
        </w:tc>
        <w:tc>
          <w:tcPr>
            <w:tcW w:w="4981" w:type="dxa"/>
            <w:vAlign w:val="top"/>
            <w:textDirection w:val="lrTb"/>
            <w:noWrap/>
          </w:tcPr>
          <w:p>
            <w:pPr>
              <w:pStyle w:val="742"/>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符合竞争性磋商文件要求</w:t>
            </w:r>
            <w:r>
              <w:rPr>
                <w:rFonts w:hint="eastAsia" w:ascii="仿宋" w:hAnsi="仿宋" w:eastAsia="仿宋" w:cs="仿宋"/>
                <w:color w:val="000000"/>
                <w:sz w:val="24"/>
                <w:szCs w:val="24"/>
                <w:highlight w:val="none"/>
                <w:lang w:val="zh-CN"/>
              </w:rPr>
            </w:r>
            <w:r/>
          </w:p>
        </w:tc>
      </w:tr>
      <w:tr>
        <w:trPr/>
        <w:tc>
          <w:tcPr>
            <w:tcW w:w="4981" w:type="dxa"/>
            <w:vAlign w:val="top"/>
            <w:textDirection w:val="lrTb"/>
            <w:noWrap/>
          </w:tcPr>
          <w:p>
            <w:pPr>
              <w:pStyle w:val="742"/>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采购需求中的实质性要求</w:t>
            </w:r>
            <w:r>
              <w:rPr>
                <w:rFonts w:hint="eastAsia" w:ascii="仿宋" w:hAnsi="仿宋" w:eastAsia="仿宋" w:cs="仿宋"/>
                <w:color w:val="000000"/>
                <w:sz w:val="24"/>
                <w:szCs w:val="24"/>
                <w:highlight w:val="none"/>
                <w:lang w:val="zh-CN"/>
              </w:rPr>
            </w:r>
            <w:r/>
          </w:p>
        </w:tc>
        <w:tc>
          <w:tcPr>
            <w:tcW w:w="4981" w:type="dxa"/>
            <w:vAlign w:val="top"/>
            <w:textDirection w:val="lrTb"/>
            <w:noWrap/>
          </w:tcPr>
          <w:p>
            <w:pPr>
              <w:pStyle w:val="742"/>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符合竞争性磋商文件要求</w:t>
            </w:r>
            <w:r>
              <w:rPr>
                <w:rFonts w:hint="eastAsia" w:ascii="仿宋" w:hAnsi="仿宋" w:eastAsia="仿宋" w:cs="仿宋"/>
                <w:color w:val="000000"/>
                <w:sz w:val="24"/>
                <w:szCs w:val="24"/>
                <w:highlight w:val="none"/>
                <w:lang w:val="zh-CN"/>
              </w:rPr>
            </w:r>
            <w:r/>
          </w:p>
        </w:tc>
      </w:tr>
      <w:tr>
        <w:trPr/>
        <w:tc>
          <w:tcPr>
            <w:tcW w:w="4981" w:type="dxa"/>
            <w:vAlign w:val="top"/>
            <w:textDirection w:val="lrTb"/>
            <w:noWrap/>
          </w:tcPr>
          <w:p>
            <w:pPr>
              <w:pStyle w:val="742"/>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其他实质性要求</w:t>
            </w:r>
            <w:r>
              <w:rPr>
                <w:rFonts w:hint="eastAsia" w:ascii="仿宋" w:hAnsi="仿宋" w:eastAsia="仿宋" w:cs="仿宋"/>
                <w:color w:val="000000"/>
                <w:sz w:val="24"/>
                <w:szCs w:val="24"/>
                <w:highlight w:val="none"/>
                <w:lang w:val="zh-CN"/>
              </w:rPr>
            </w:r>
            <w:r/>
          </w:p>
        </w:tc>
        <w:tc>
          <w:tcPr>
            <w:tcW w:w="4981" w:type="dxa"/>
            <w:vAlign w:val="top"/>
            <w:textDirection w:val="lrTb"/>
            <w:noWrap/>
          </w:tcPr>
          <w:p>
            <w:pPr>
              <w:pStyle w:val="742"/>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符合竞争性磋商文件要求</w:t>
            </w:r>
            <w:r>
              <w:rPr>
                <w:rFonts w:hint="eastAsia" w:ascii="仿宋" w:hAnsi="仿宋" w:eastAsia="仿宋" w:cs="仿宋"/>
                <w:color w:val="000000"/>
                <w:sz w:val="24"/>
                <w:szCs w:val="24"/>
                <w:highlight w:val="none"/>
                <w:lang w:val="zh-CN"/>
              </w:rPr>
            </w:r>
            <w:r/>
          </w:p>
        </w:tc>
      </w:tr>
    </w:tbl>
    <w:p>
      <w:pPr>
        <w:pStyle w:val="742"/>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16.1.3 未通过资格审查或符合性审查的供应商，磋商小组将通过苏采云系统告知具体原因，评审结束后将不再接受有关询问。</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16.2在详细评审之前，磋商小组将首先审查每份响应文件是否实质性响应了磋商文件的要求。实质性响应的响应文件应该是与磋商文件要求的条款、条件和规格相符，没有重大偏离或保留的文件。</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16.3 未实质性响应磋商文件的情形</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16.3.1 供应商在苏采云系统规定的时间内未成功解密电子响应文件。</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16.3.2 供应商未按照磋商文件要求上传电子响应文件。</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16.3.3 同一供应商提交两个（含两个）以上不同的响应文件或者最后报价。</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16.3.4供应商不具备磋商文件中规定资格要求（包括未提供</w:t>
      </w:r>
      <w:r>
        <w:rPr>
          <w:rFonts w:hint="eastAsia" w:ascii="仿宋" w:hAnsi="仿宋" w:eastAsia="仿宋" w:cs="仿宋"/>
          <w:bCs/>
          <w:color w:val="000000"/>
          <w:sz w:val="24"/>
          <w:highlight w:val="none"/>
          <w:lang w:val="zh-CN"/>
        </w:rPr>
        <w:t xml:space="preserve">《南京市政府采购供应商信用承诺书》</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16.3.5 供应商的最后报价超过了采购预算或最高限价。</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16.3.6不符合磋商文件中规定的实质性要求和条件（本磋商文件中斜体且有下划线部分或者打“★”内容，为实质性要求和条件，且包括改变清单设备配置、清单子目数量、单位及清单报价漏项、缺失等）。</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16.3.7供应商被“信用中国”网站（www.creditchina.gov.cn）、“中国政府采购网”(www.ccgp.gov.cn)列入失信被执行人、 重大税收违法案件当事人名单、政府采购严重违法失信行为记录名单。或查询“信用中国”网站后发现供应商存在其他不符合《中华人民共和国政府采购法》第二十二条规定条件的信用记录。</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16.3.8 响应文件含有采购人不能接受的附加条件。</w:t>
      </w:r>
      <w:r>
        <w:rPr>
          <w:rFonts w:hint="eastAsia" w:ascii="仿宋" w:hAnsi="仿宋" w:eastAsia="仿宋" w:cs="仿宋"/>
          <w:color w:val="000000"/>
          <w:sz w:val="24"/>
          <w:szCs w:val="24"/>
          <w:highlight w:val="none"/>
          <w:lang w:val="zh-CN"/>
        </w:rPr>
      </w:r>
      <w:r/>
    </w:p>
    <w:p>
      <w:pPr>
        <w:pStyle w:val="742"/>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16.3.9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rPr>
          <w:rFonts w:hint="eastAsia" w:ascii="仿宋" w:hAnsi="仿宋" w:eastAsia="仿宋" w:cs="仿宋"/>
          <w:color w:val="000000"/>
          <w:sz w:val="24"/>
          <w:szCs w:val="24"/>
          <w:highlight w:val="none"/>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16.3.10报价低于完成本项目发生的所有含税费用、支付给员工的工资（不得低于供应商所在地最低工资标准）和国家强制缴纳的各种社会保障资金、公积金，以及供应商认为需要的其他费用等。</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16.3.11采购产品被财政部、国家发改委、生态环境部等列入“节能产品品目清单”强制采购范围，而供应商提供的产品不在强制采购范围内。</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16.3.12 响应文件未按照磋商文件要求加盖</w:t>
      </w:r>
      <w:r>
        <w:rPr>
          <w:rFonts w:hint="eastAsia" w:ascii="仿宋" w:hAnsi="仿宋" w:eastAsia="仿宋" w:cs="仿宋"/>
          <w:color w:val="000000"/>
          <w:sz w:val="24"/>
          <w:szCs w:val="24"/>
          <w:highlight w:val="none"/>
        </w:rPr>
        <w:t xml:space="preserve">CA</w:t>
      </w:r>
      <w:r>
        <w:rPr>
          <w:rFonts w:hint="eastAsia" w:ascii="仿宋" w:hAnsi="仿宋" w:eastAsia="仿宋" w:cs="仿宋"/>
          <w:color w:val="000000"/>
          <w:sz w:val="24"/>
          <w:szCs w:val="24"/>
          <w:highlight w:val="none"/>
          <w:lang w:val="zh-CN"/>
        </w:rPr>
        <w:t xml:space="preserve">电子公章。</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16.3.13 法律法规及本磋商文件规定的其他无效响应的情形。</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16.4 未实质性响应磋商文件的响应文件按无效响应处理。</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16.5 如果响应文件实质上没有响应磋商文件的要求，磋商小组将予以拒绝，供应商不得通过修改或撤销不合要求的偏离或保留而使其成为实质性响应的文件。</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16.6 </w:t>
      </w:r>
      <w:r>
        <w:rPr>
          <w:rFonts w:hint="eastAsia" w:ascii="仿宋" w:hAnsi="仿宋" w:eastAsia="仿宋" w:cs="仿宋"/>
          <w:color w:val="000000"/>
          <w:sz w:val="24"/>
          <w:szCs w:val="24"/>
          <w:highlight w:val="none"/>
        </w:rPr>
        <w:t xml:space="preserve">应商在项目评审全过程中应保持通讯畅通，</w:t>
      </w:r>
      <w:r>
        <w:rPr>
          <w:rFonts w:hint="eastAsia" w:ascii="仿宋" w:hAnsi="仿宋" w:eastAsia="仿宋" w:cs="仿宋"/>
          <w:color w:val="000000"/>
          <w:sz w:val="24"/>
          <w:szCs w:val="24"/>
          <w:highlight w:val="none"/>
          <w:lang w:val="zh-CN"/>
        </w:rPr>
        <w:t xml:space="preserve">及时登录苏采云系统查阅、答复相关信息，并安排专人与采购代理机构及磋商小组联系。</w:t>
      </w:r>
      <w:r>
        <w:rPr>
          <w:rFonts w:hint="eastAsia" w:ascii="仿宋" w:hAnsi="仿宋" w:eastAsia="仿宋" w:cs="仿宋"/>
          <w:color w:val="000000"/>
          <w:sz w:val="24"/>
          <w:szCs w:val="24"/>
          <w:highlight w:val="none"/>
          <w:lang w:val="zh-CN"/>
        </w:rPr>
      </w:r>
      <w:r/>
    </w:p>
    <w:p>
      <w:pPr>
        <w:pStyle w:val="742"/>
        <w:contextualSpacing/>
        <w:ind w:firstLine="422"/>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rPr>
        <w:t xml:space="preserve">16</w:t>
      </w:r>
      <w:r>
        <w:rPr>
          <w:rFonts w:hint="eastAsia" w:ascii="仿宋" w:hAnsi="仿宋" w:eastAsia="仿宋" w:cs="仿宋"/>
          <w:b/>
          <w:bCs/>
          <w:color w:val="000000"/>
          <w:sz w:val="24"/>
          <w:szCs w:val="24"/>
          <w:highlight w:val="none"/>
          <w:lang w:val="zh-CN"/>
        </w:rPr>
        <w:t xml:space="preserve">.7异常低价审查</w:t>
      </w:r>
      <w:r>
        <w:rPr>
          <w:rFonts w:hint="eastAsia" w:ascii="仿宋" w:hAnsi="仿宋" w:eastAsia="仿宋" w:cs="仿宋"/>
          <w:b/>
          <w:bCs/>
          <w:color w:val="000000"/>
          <w:sz w:val="24"/>
          <w:szCs w:val="24"/>
          <w:highlight w:val="none"/>
          <w:lang w:val="zh-CN"/>
        </w:rPr>
      </w:r>
      <w:r/>
    </w:p>
    <w:p>
      <w:pPr>
        <w:pStyle w:val="742"/>
        <w:contextualSpacing/>
        <w:ind w:firstLine="422"/>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rPr>
        <w:t xml:space="preserve">16</w:t>
      </w:r>
      <w:r>
        <w:rPr>
          <w:rFonts w:hint="eastAsia" w:ascii="仿宋" w:hAnsi="仿宋" w:eastAsia="仿宋" w:cs="仿宋"/>
          <w:b/>
          <w:bCs/>
          <w:color w:val="000000"/>
          <w:sz w:val="24"/>
          <w:szCs w:val="24"/>
          <w:highlight w:val="none"/>
          <w:lang w:val="zh-CN"/>
        </w:rPr>
        <w:t xml:space="preserve">.</w:t>
      </w:r>
      <w:r>
        <w:rPr>
          <w:rFonts w:hint="eastAsia" w:ascii="仿宋" w:hAnsi="仿宋" w:eastAsia="仿宋" w:cs="仿宋"/>
          <w:b/>
          <w:bCs/>
          <w:color w:val="000000"/>
          <w:sz w:val="24"/>
          <w:szCs w:val="24"/>
          <w:highlight w:val="none"/>
        </w:rPr>
        <w:t xml:space="preserve">7</w:t>
      </w:r>
      <w:r>
        <w:rPr>
          <w:rFonts w:hint="eastAsia" w:ascii="仿宋" w:hAnsi="仿宋" w:eastAsia="仿宋" w:cs="仿宋"/>
          <w:b/>
          <w:bCs/>
          <w:color w:val="000000"/>
          <w:sz w:val="24"/>
          <w:szCs w:val="24"/>
          <w:highlight w:val="none"/>
          <w:lang w:val="zh-CN"/>
        </w:rPr>
        <w:t xml:space="preserve">.</w:t>
      </w:r>
      <w:r>
        <w:rPr>
          <w:rFonts w:hint="eastAsia" w:ascii="仿宋" w:hAnsi="仿宋" w:eastAsia="仿宋" w:cs="仿宋"/>
          <w:b/>
          <w:bCs/>
          <w:color w:val="000000"/>
          <w:sz w:val="24"/>
          <w:szCs w:val="24"/>
          <w:highlight w:val="none"/>
        </w:rPr>
        <w:t xml:space="preserve">1</w:t>
      </w:r>
      <w:r>
        <w:rPr>
          <w:rFonts w:hint="eastAsia" w:ascii="仿宋" w:hAnsi="仿宋" w:eastAsia="仿宋" w:cs="仿宋"/>
          <w:b/>
          <w:bCs/>
          <w:color w:val="000000"/>
          <w:sz w:val="24"/>
          <w:szCs w:val="24"/>
          <w:highlight w:val="none"/>
          <w:lang w:val="zh-CN"/>
        </w:rPr>
        <w:t xml:space="preserve">评标过程中出现下列情形之一的，评委会应当启动异常低价审查程序：</w:t>
      </w:r>
      <w:r>
        <w:rPr>
          <w:rFonts w:hint="eastAsia" w:ascii="仿宋" w:hAnsi="仿宋" w:eastAsia="仿宋" w:cs="仿宋"/>
          <w:b/>
          <w:bCs/>
          <w:color w:val="000000"/>
          <w:sz w:val="24"/>
          <w:szCs w:val="24"/>
          <w:highlight w:val="none"/>
          <w:lang w:val="zh-CN"/>
        </w:rPr>
      </w:r>
      <w:r/>
    </w:p>
    <w:p>
      <w:pPr>
        <w:pStyle w:val="742"/>
        <w:contextualSpacing/>
        <w:ind w:firstLine="422"/>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w:t>
      </w:r>
      <w:r>
        <w:rPr>
          <w:rFonts w:hint="eastAsia" w:ascii="仿宋" w:hAnsi="仿宋" w:eastAsia="仿宋" w:cs="仿宋"/>
          <w:b/>
          <w:bCs/>
          <w:color w:val="000000"/>
          <w:sz w:val="24"/>
          <w:szCs w:val="24"/>
          <w:highlight w:val="none"/>
        </w:rPr>
        <w:t xml:space="preserve">1</w:t>
      </w:r>
      <w:r>
        <w:rPr>
          <w:rFonts w:hint="eastAsia" w:ascii="仿宋" w:hAnsi="仿宋" w:eastAsia="仿宋" w:cs="仿宋"/>
          <w:b/>
          <w:bCs/>
          <w:color w:val="000000"/>
          <w:sz w:val="24"/>
          <w:szCs w:val="24"/>
          <w:highlight w:val="none"/>
          <w:lang w:val="zh-CN"/>
        </w:rPr>
        <w:t xml:space="preserve">）投标（响应）报价低于全部通过符合性审查供应商投标（响应）报价平均值50%的，即投标（响应）报价＜全部通过符合性审查供应商投标（响应）报价平均值×50%；</w:t>
      </w:r>
      <w:r>
        <w:rPr>
          <w:rFonts w:hint="eastAsia" w:ascii="仿宋" w:hAnsi="仿宋" w:eastAsia="仿宋" w:cs="仿宋"/>
          <w:b/>
          <w:bCs/>
          <w:color w:val="000000"/>
          <w:sz w:val="24"/>
          <w:szCs w:val="24"/>
          <w:highlight w:val="none"/>
          <w:lang w:val="zh-CN"/>
        </w:rPr>
      </w:r>
      <w:r/>
    </w:p>
    <w:p>
      <w:pPr>
        <w:pStyle w:val="742"/>
        <w:contextualSpacing/>
        <w:ind w:firstLine="422"/>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w:t>
      </w:r>
      <w:r>
        <w:rPr>
          <w:rFonts w:hint="eastAsia" w:ascii="仿宋" w:hAnsi="仿宋" w:eastAsia="仿宋" w:cs="仿宋"/>
          <w:b/>
          <w:bCs/>
          <w:color w:val="000000"/>
          <w:sz w:val="24"/>
          <w:szCs w:val="24"/>
          <w:highlight w:val="none"/>
        </w:rPr>
        <w:t xml:space="preserve">2</w:t>
      </w:r>
      <w:r>
        <w:rPr>
          <w:rFonts w:hint="eastAsia" w:ascii="仿宋" w:hAnsi="仿宋" w:eastAsia="仿宋" w:cs="仿宋"/>
          <w:b/>
          <w:bCs/>
          <w:color w:val="000000"/>
          <w:sz w:val="24"/>
          <w:szCs w:val="24"/>
          <w:highlight w:val="none"/>
          <w:lang w:val="zh-CN"/>
        </w:rPr>
        <w:t xml:space="preserve">）投标（响应）报价低于通过符合性审查的次低报价供应商投标（响应）报价50%的，即投标（响应）报价＜通过符合性审查的次低报价供应商投标（响应）报价×50%；</w:t>
      </w:r>
      <w:r>
        <w:rPr>
          <w:rFonts w:hint="eastAsia" w:ascii="仿宋" w:hAnsi="仿宋" w:eastAsia="仿宋" w:cs="仿宋"/>
          <w:b/>
          <w:bCs/>
          <w:color w:val="000000"/>
          <w:sz w:val="24"/>
          <w:szCs w:val="24"/>
          <w:highlight w:val="none"/>
          <w:lang w:val="zh-CN"/>
        </w:rPr>
      </w:r>
      <w:r/>
    </w:p>
    <w:p>
      <w:pPr>
        <w:pStyle w:val="742"/>
        <w:contextualSpacing/>
        <w:ind w:firstLine="422"/>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w:t>
      </w:r>
      <w:r>
        <w:rPr>
          <w:rFonts w:hint="eastAsia" w:ascii="仿宋" w:hAnsi="仿宋" w:eastAsia="仿宋" w:cs="仿宋"/>
          <w:b/>
          <w:bCs/>
          <w:color w:val="000000"/>
          <w:sz w:val="24"/>
          <w:szCs w:val="24"/>
          <w:highlight w:val="none"/>
        </w:rPr>
        <w:t xml:space="preserve">3</w:t>
      </w:r>
      <w:r>
        <w:rPr>
          <w:rFonts w:hint="eastAsia" w:ascii="仿宋" w:hAnsi="仿宋" w:eastAsia="仿宋" w:cs="仿宋"/>
          <w:b/>
          <w:bCs/>
          <w:color w:val="000000"/>
          <w:sz w:val="24"/>
          <w:szCs w:val="24"/>
          <w:highlight w:val="none"/>
          <w:lang w:val="zh-CN"/>
        </w:rPr>
        <w:t xml:space="preserve">）投标（响应）报价低于采购项目最高限价</w:t>
      </w:r>
      <w:r>
        <w:rPr>
          <w:rFonts w:hint="eastAsia" w:ascii="仿宋" w:hAnsi="仿宋" w:eastAsia="仿宋" w:cs="仿宋"/>
          <w:b/>
          <w:bCs/>
          <w:color w:val="000000"/>
          <w:sz w:val="24"/>
          <w:szCs w:val="24"/>
          <w:highlight w:val="none"/>
        </w:rPr>
        <w:t xml:space="preserve">6</w:t>
      </w:r>
      <w:r>
        <w:rPr>
          <w:rFonts w:hint="eastAsia" w:ascii="仿宋" w:hAnsi="仿宋" w:eastAsia="仿宋" w:cs="仿宋"/>
          <w:b/>
          <w:bCs/>
          <w:color w:val="000000"/>
          <w:sz w:val="24"/>
          <w:szCs w:val="24"/>
          <w:highlight w:val="none"/>
          <w:lang w:val="zh-CN"/>
        </w:rPr>
        <w:t xml:space="preserve">5%的，即投标（响应）报价＜采购项目最高限价×</w:t>
      </w:r>
      <w:r>
        <w:rPr>
          <w:rFonts w:hint="eastAsia" w:ascii="仿宋" w:hAnsi="仿宋" w:eastAsia="仿宋" w:cs="仿宋"/>
          <w:b/>
          <w:bCs/>
          <w:color w:val="000000"/>
          <w:sz w:val="24"/>
          <w:szCs w:val="24"/>
          <w:highlight w:val="none"/>
        </w:rPr>
        <w:t xml:space="preserve">6</w:t>
      </w:r>
      <w:r>
        <w:rPr>
          <w:rFonts w:hint="eastAsia" w:ascii="仿宋" w:hAnsi="仿宋" w:eastAsia="仿宋" w:cs="仿宋"/>
          <w:b/>
          <w:bCs/>
          <w:color w:val="000000"/>
          <w:sz w:val="24"/>
          <w:szCs w:val="24"/>
          <w:highlight w:val="none"/>
          <w:lang w:val="zh-CN"/>
        </w:rPr>
        <w:t xml:space="preserve">5%；</w:t>
      </w:r>
      <w:r>
        <w:rPr>
          <w:rFonts w:hint="eastAsia" w:ascii="仿宋" w:hAnsi="仿宋" w:eastAsia="仿宋" w:cs="仿宋"/>
          <w:b/>
          <w:bCs/>
          <w:color w:val="000000"/>
          <w:sz w:val="24"/>
          <w:szCs w:val="24"/>
          <w:highlight w:val="none"/>
          <w:lang w:val="zh-CN"/>
        </w:rPr>
      </w:r>
      <w:r/>
    </w:p>
    <w:p>
      <w:pPr>
        <w:pStyle w:val="742"/>
        <w:contextualSpacing/>
        <w:ind w:firstLine="422"/>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w:t>
      </w:r>
      <w:r>
        <w:rPr>
          <w:rFonts w:hint="eastAsia" w:ascii="仿宋" w:hAnsi="仿宋" w:eastAsia="仿宋" w:cs="仿宋"/>
          <w:b/>
          <w:bCs/>
          <w:color w:val="000000"/>
          <w:sz w:val="24"/>
          <w:szCs w:val="24"/>
          <w:highlight w:val="none"/>
        </w:rPr>
        <w:t xml:space="preserve">4</w:t>
      </w:r>
      <w:r>
        <w:rPr>
          <w:rFonts w:hint="eastAsia" w:ascii="仿宋" w:hAnsi="仿宋" w:eastAsia="仿宋" w:cs="仿宋"/>
          <w:b/>
          <w:bCs/>
          <w:color w:val="000000"/>
          <w:sz w:val="24"/>
          <w:szCs w:val="24"/>
          <w:highlight w:val="none"/>
          <w:lang w:val="zh-CN"/>
        </w:rPr>
        <w:t xml:space="preserve">）评审委员会基于专业判断，认为供应商报价过低，有可能影响产品质量或者不能诚信履约的其他情形。</w:t>
      </w:r>
      <w:r>
        <w:rPr>
          <w:rFonts w:hint="eastAsia" w:ascii="仿宋" w:hAnsi="仿宋" w:eastAsia="仿宋" w:cs="仿宋"/>
          <w:b/>
          <w:bCs/>
          <w:color w:val="000000"/>
          <w:sz w:val="24"/>
          <w:szCs w:val="24"/>
          <w:highlight w:val="none"/>
          <w:lang w:val="zh-CN"/>
        </w:rPr>
      </w:r>
      <w:r/>
    </w:p>
    <w:p>
      <w:pPr>
        <w:pStyle w:val="742"/>
        <w:contextualSpacing/>
        <w:ind w:firstLine="422"/>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rPr>
        <w:t xml:space="preserve">16</w:t>
      </w:r>
      <w:r>
        <w:rPr>
          <w:rFonts w:hint="eastAsia" w:ascii="仿宋" w:hAnsi="仿宋" w:eastAsia="仿宋" w:cs="仿宋"/>
          <w:b/>
          <w:bCs/>
          <w:color w:val="000000"/>
          <w:sz w:val="24"/>
          <w:szCs w:val="24"/>
          <w:highlight w:val="none"/>
          <w:lang w:val="zh-CN"/>
        </w:rPr>
        <w:t xml:space="preserve">.</w:t>
      </w:r>
      <w:r>
        <w:rPr>
          <w:rFonts w:hint="eastAsia" w:ascii="仿宋" w:hAnsi="仿宋" w:eastAsia="仿宋" w:cs="仿宋"/>
          <w:b/>
          <w:bCs/>
          <w:color w:val="000000"/>
          <w:sz w:val="24"/>
          <w:szCs w:val="24"/>
          <w:highlight w:val="none"/>
        </w:rPr>
        <w:t xml:space="preserve">7</w:t>
      </w:r>
      <w:r>
        <w:rPr>
          <w:rFonts w:hint="eastAsia" w:ascii="仿宋" w:hAnsi="仿宋" w:eastAsia="仿宋" w:cs="仿宋"/>
          <w:b/>
          <w:bCs/>
          <w:color w:val="000000"/>
          <w:sz w:val="24"/>
          <w:szCs w:val="24"/>
          <w:highlight w:val="none"/>
          <w:lang w:val="zh-CN"/>
        </w:rPr>
        <w:t xml:space="preserve">.</w:t>
      </w:r>
      <w:r>
        <w:rPr>
          <w:rFonts w:hint="eastAsia" w:ascii="仿宋" w:hAnsi="仿宋" w:eastAsia="仿宋" w:cs="仿宋"/>
          <w:b/>
          <w:bCs/>
          <w:color w:val="000000"/>
          <w:sz w:val="24"/>
          <w:szCs w:val="24"/>
          <w:highlight w:val="none"/>
        </w:rPr>
        <w:t xml:space="preserve">2</w:t>
      </w:r>
      <w:r>
        <w:rPr>
          <w:rFonts w:hint="eastAsia" w:ascii="仿宋" w:hAnsi="仿宋" w:eastAsia="仿宋" w:cs="仿宋"/>
          <w:b/>
          <w:bCs/>
          <w:color w:val="000000"/>
          <w:sz w:val="24"/>
          <w:szCs w:val="24"/>
          <w:highlight w:val="none"/>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仿宋" w:hAnsi="仿宋" w:eastAsia="仿宋" w:cs="仿宋"/>
          <w:b/>
          <w:bCs/>
          <w:color w:val="000000"/>
          <w:sz w:val="24"/>
          <w:szCs w:val="24"/>
          <w:highlight w:val="none"/>
          <w:lang w:val="zh-CN"/>
        </w:rPr>
      </w:r>
      <w:r/>
    </w:p>
    <w:p>
      <w:pPr>
        <w:pStyle w:val="742"/>
        <w:contextualSpacing/>
        <w:ind w:firstLine="422"/>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b/>
          <w:bCs/>
          <w:color w:val="000000"/>
          <w:sz w:val="24"/>
          <w:szCs w:val="24"/>
          <w:highlight w:val="none"/>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17、磋商程序及评审方法和评审标准</w:t>
      </w:r>
      <w:r>
        <w:rPr>
          <w:rFonts w:hint="eastAsia" w:ascii="仿宋" w:hAnsi="仿宋" w:eastAsia="仿宋" w:cs="仿宋"/>
          <w:b/>
          <w:bCs/>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17.1 磋商程序</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17.1.1 磋商小组将与通过资格审查和符合性审查的供应商分别进行磋商。磋商小组通过苏采云系统向供应商发出《磋商函》，供应商应当按照要求在苏采云系统提交《磋商响应函》并加盖</w:t>
      </w:r>
      <w:r>
        <w:rPr>
          <w:rFonts w:hint="eastAsia" w:ascii="仿宋" w:hAnsi="仿宋" w:eastAsia="仿宋" w:cs="仿宋"/>
          <w:color w:val="000000"/>
          <w:sz w:val="24"/>
          <w:szCs w:val="24"/>
          <w:highlight w:val="none"/>
        </w:rPr>
        <w:t xml:space="preserve">CA</w:t>
      </w:r>
      <w:r>
        <w:rPr>
          <w:rFonts w:hint="eastAsia" w:ascii="仿宋" w:hAnsi="仿宋" w:eastAsia="仿宋" w:cs="仿宋"/>
          <w:color w:val="000000"/>
          <w:sz w:val="24"/>
          <w:szCs w:val="24"/>
          <w:highlight w:val="none"/>
          <w:lang w:val="zh-CN"/>
        </w:rPr>
        <w:t xml:space="preserve">电子公章。</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hint="eastAsia" w:ascii="仿宋" w:hAnsi="仿宋" w:eastAsia="仿宋" w:cs="仿宋"/>
          <w:color w:val="000000"/>
          <w:sz w:val="24"/>
          <w:szCs w:val="24"/>
          <w:highlight w:val="none"/>
        </w:rPr>
        <w:t xml:space="preserve">CA</w:t>
      </w:r>
      <w:r>
        <w:rPr>
          <w:rFonts w:hint="eastAsia" w:ascii="仿宋" w:hAnsi="仿宋" w:eastAsia="仿宋" w:cs="仿宋"/>
          <w:color w:val="000000"/>
          <w:sz w:val="24"/>
          <w:szCs w:val="24"/>
          <w:highlight w:val="none"/>
          <w:lang w:val="zh-CN"/>
        </w:rPr>
        <w:t xml:space="preserve">电子公章。</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17.1.2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w:t>
      </w:r>
      <w:r>
        <w:rPr>
          <w:rFonts w:hint="eastAsia" w:ascii="仿宋" w:hAnsi="仿宋" w:eastAsia="仿宋" w:cs="仿宋"/>
          <w:color w:val="000000"/>
          <w:sz w:val="24"/>
          <w:szCs w:val="24"/>
          <w:highlight w:val="none"/>
        </w:rPr>
        <w:t xml:space="preserve">CA</w:t>
      </w:r>
      <w:r>
        <w:rPr>
          <w:rFonts w:hint="eastAsia" w:ascii="仿宋" w:hAnsi="仿宋" w:eastAsia="仿宋" w:cs="仿宋"/>
          <w:color w:val="000000"/>
          <w:sz w:val="24"/>
          <w:szCs w:val="24"/>
          <w:highlight w:val="none"/>
          <w:lang w:val="zh-CN"/>
        </w:rPr>
        <w:t xml:space="preserve">电子公章。提交最后报价的供应商不得少于3家，最后报价是供应商响应文件的有效组成部分。</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b/>
          <w:bCs/>
          <w:color w:val="000000"/>
          <w:sz w:val="24"/>
          <w:szCs w:val="24"/>
          <w:highlight w:val="none"/>
          <w:lang w:val="zh-CN"/>
        </w:rPr>
        <w:t xml:space="preserve">本项目总共二轮报价，提交电子响应文件时的报价为第一轮报价，评审过程中在苏采云系统提交的最后报价为第二轮报价。</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17.1.3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17.2 评审方法和评审标准</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17.2.1 评审方法。经磋商确定最终采购需求和提交最后报价的供应商后，由磋商小组采用综合评分法对提交最后报价的供应商的响应文件和最后报价进行综合评分。</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17.2.2 评审标准</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17.2.2 1采用综合评分法。即在最大限度地满足竞争性磋商文件实质性要求前提下，按照磋商文件中规定的各项因素进行综合评审后，以评审总得分最高的供应商作为成交候选供应商或者成交供应商的评审方法。</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17.2.2.2见本磋商文件第三章。</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17.3出现下列情形之一的，磋商终止：</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（1）因情况变化，不再符合规定的竞争性磋商采购方式适用情形的；</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（2）所有供应商的响应文件被磋商小组认定为无效的；</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（3）在苏采云系统规定时间内成功解密电子响应文件的供应商不足3家；</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（4）出现影响采购公正的违法、违规行为的；</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（5）所有供应商的最终报价超过采购预算的；</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（6）因重大变故，采购任务取消的；</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（7）采购人需求发生重大变化暂时不能确定或供应商提供的服务不能满足需求等。</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五、成交</w:t>
      </w:r>
      <w:r>
        <w:rPr>
          <w:rFonts w:hint="eastAsia" w:ascii="仿宋" w:hAnsi="仿宋" w:eastAsia="仿宋" w:cs="仿宋"/>
          <w:b/>
          <w:bCs/>
          <w:color w:val="000000"/>
          <w:sz w:val="24"/>
          <w:szCs w:val="24"/>
          <w:highlight w:val="none"/>
          <w:lang w:val="zh-CN"/>
        </w:rPr>
      </w:r>
      <w:r/>
    </w:p>
    <w:p>
      <w:pPr>
        <w:pStyle w:val="742"/>
        <w:ind w:firstLine="411"/>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18、确定成交供应商</w:t>
      </w:r>
      <w:r>
        <w:rPr>
          <w:rFonts w:hint="eastAsia" w:ascii="仿宋" w:hAnsi="仿宋" w:eastAsia="仿宋" w:cs="仿宋"/>
          <w:b/>
          <w:bCs/>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18.1 磋商小组成员按照上述评分细则进行评审、打分，最后根据各供应商的总分汇总进行排名。综合得分相同的，按磋商报价由低到高顺序排列，综合得分且磋商报价相同的，按服务方案优劣顺序排列，由磋商小组推荐成交供应商排序。</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18.2 按以下第（</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）种方式确定成交供应商</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（1）磋商小组直接确定排名第一的成交候选供应商为成交供应商；</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（2）采购人在磋商小组推荐的成交候选供应商中按顺序确定成交供应商。</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18.3 代理机构将在原采购公告发布媒体上发布成交结果公告，公告期限为1个工作日。</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18.4 </w:t>
      </w:r>
      <w:r>
        <w:rPr>
          <w:rFonts w:hint="eastAsia" w:ascii="仿宋" w:hAnsi="仿宋" w:eastAsia="仿宋" w:cs="仿宋"/>
          <w:b/>
          <w:bCs/>
          <w:color w:val="000000"/>
          <w:sz w:val="24"/>
          <w:szCs w:val="24"/>
          <w:highlight w:val="none"/>
          <w:lang w:val="zh-CN"/>
        </w:rPr>
        <w:t xml:space="preserve">若有充分证据证明成交供应商有下列情况之一的，一经查实将被取消成交资格</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18.4.1 提供虚假材料谋取成交。</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18.4.2 与评审专家、采购人、其他供应商或者代理机构工作人员恶意串通。</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18.4.3 向评审专家、采购人或代理机构工作人员行贿或者提供其他不正当利益。</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18.4.4 不满足本磋商文件规定的实质性要求，但在评审过程中未被磋商小组发现。</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18.4.5 成交后无正当理由拒不与采购人签订政府采购合同或者未按照磋商文件确定的事项签订政府采购合同。</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18.4.6 采取不正当手段诋毁、排挤其他供应商。</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18.4.</w:t>
      </w: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 将政府采购合同转包的。</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19、成交通知书</w:t>
      </w:r>
      <w:r>
        <w:rPr>
          <w:rFonts w:hint="eastAsia" w:ascii="仿宋" w:hAnsi="仿宋" w:eastAsia="仿宋" w:cs="仿宋"/>
          <w:b/>
          <w:bCs/>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19.1 成交结果确定后，代理机构将向成交供应商发出《成交通知书》。成交供应商可在成交结果公告届满之日起三十日内，登录苏采云系统下载。    </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因系统存储空间有限，成交结果公告届满之日起三十日后，苏采云系统不再保证提供下载《成交通知书》服务,因未及时下载而造成的不利后果由成交供应商自行承担。</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成交供应商下载成交通知书后提供2份纸质版响应文件（与系统中提交的电子响应文件一致并胶装）。</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19.2 《成交通知书》将是合同的一个组成部分，对采购人和成交供应商均具有法律效力。《成交通知书》发出后，采购人改变成交结果的，或者成交供应商放弃成交项目的，应当依法承担法律责任。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六、授予合同</w:t>
      </w:r>
      <w:r>
        <w:rPr>
          <w:rFonts w:hint="eastAsia" w:ascii="仿宋" w:hAnsi="仿宋" w:eastAsia="仿宋" w:cs="仿宋"/>
          <w:b/>
          <w:bCs/>
          <w:color w:val="000000"/>
          <w:sz w:val="24"/>
          <w:szCs w:val="24"/>
          <w:highlight w:val="none"/>
          <w:lang w:val="zh-CN"/>
        </w:rPr>
      </w:r>
      <w:r/>
    </w:p>
    <w:p>
      <w:pPr>
        <w:pStyle w:val="742"/>
        <w:ind w:firstLine="411"/>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20、签订合同</w:t>
      </w:r>
      <w:r>
        <w:rPr>
          <w:rFonts w:hint="eastAsia" w:ascii="仿宋" w:hAnsi="仿宋" w:eastAsia="仿宋" w:cs="仿宋"/>
          <w:b/>
          <w:bCs/>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20</w:t>
      </w:r>
      <w:r>
        <w:rPr>
          <w:rFonts w:hint="eastAsia" w:ascii="仿宋" w:hAnsi="仿宋" w:eastAsia="仿宋" w:cs="仿宋"/>
          <w:color w:val="000000"/>
          <w:sz w:val="24"/>
          <w:szCs w:val="24"/>
          <w:highlight w:val="none"/>
          <w:lang w:val="zh-CN"/>
        </w:rPr>
        <w:t xml:space="preserve">.1成交供应商应当自成交通知书发出之日起三十日内，与采购人签订政府采购合同，所签订的合同不得对磋商文件和响应文件作实质性修改。</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20</w:t>
      </w:r>
      <w:r>
        <w:rPr>
          <w:rFonts w:hint="eastAsia" w:ascii="仿宋" w:hAnsi="仿宋" w:eastAsia="仿宋" w:cs="仿宋"/>
          <w:color w:val="000000"/>
          <w:sz w:val="24"/>
          <w:szCs w:val="24"/>
          <w:highlight w:val="none"/>
          <w:lang w:val="zh-CN"/>
        </w:rPr>
        <w:t xml:space="preserve">.2采购人不得向成交供应商提出任何不合理的要求作为签订合同的条件，不得与成交供应商私下订立背离合同实质性内容的协议。</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20</w:t>
      </w:r>
      <w:r>
        <w:rPr>
          <w:rFonts w:hint="eastAsia" w:ascii="仿宋" w:hAnsi="仿宋" w:eastAsia="仿宋" w:cs="仿宋"/>
          <w:color w:val="000000"/>
          <w:sz w:val="24"/>
          <w:szCs w:val="24"/>
          <w:highlight w:val="none"/>
          <w:lang w:val="zh-CN"/>
        </w:rPr>
        <w:t xml:space="preserve">.3除不可抗力等因素外，成交通知书发出后，采购人改变成交结果，或者成交供应商拒绝签订政府采购合同的，应当承担相应的法律责任。</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20</w:t>
      </w:r>
      <w:r>
        <w:rPr>
          <w:rFonts w:hint="eastAsia" w:ascii="仿宋" w:hAnsi="仿宋" w:eastAsia="仿宋" w:cs="仿宋"/>
          <w:color w:val="000000"/>
          <w:sz w:val="24"/>
          <w:szCs w:val="24"/>
          <w:highlight w:val="none"/>
          <w:lang w:val="zh-CN"/>
        </w:rPr>
        <w:t xml:space="preserve">.4成交供应商除发生法律规定的不能预见、不能避免并不能克服的客观情况外不得放弃或拒绝签订合同的。放弃或拒绝签订合同的，财政部门视情将其列入不良行为名单，在一至三年内不得参加南京市政府采购活动。</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20</w:t>
      </w:r>
      <w:r>
        <w:rPr>
          <w:rFonts w:hint="eastAsia" w:ascii="仿宋" w:hAnsi="仿宋" w:eastAsia="仿宋" w:cs="仿宋"/>
          <w:color w:val="000000"/>
          <w:sz w:val="24"/>
          <w:szCs w:val="24"/>
          <w:highlight w:val="none"/>
          <w:lang w:val="zh-CN"/>
        </w:rPr>
        <w:t xml:space="preserve">.5成交供应商拒绝签订政府采购合同的，或因不可抗力或者自身原因不能履行政府采购合同的，采购人可以视情与排位在成交供应商之后第一位的成交候选供应商签订政府采购合同，也可以重新开展采购活动。</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20</w:t>
      </w:r>
      <w:r>
        <w:rPr>
          <w:rFonts w:hint="eastAsia" w:ascii="仿宋" w:hAnsi="仿宋" w:eastAsia="仿宋" w:cs="仿宋"/>
          <w:color w:val="000000"/>
          <w:sz w:val="24"/>
          <w:szCs w:val="24"/>
          <w:highlight w:val="none"/>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七、询问、质疑、投诉和诚实信用</w:t>
      </w:r>
      <w:r>
        <w:rPr>
          <w:rFonts w:hint="eastAsia" w:ascii="仿宋" w:hAnsi="仿宋" w:eastAsia="仿宋" w:cs="仿宋"/>
          <w:b/>
          <w:bCs/>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b/>
          <w:bCs/>
          <w:color w:val="000000"/>
          <w:sz w:val="24"/>
          <w:szCs w:val="24"/>
          <w:highlight w:val="none"/>
          <w:lang w:val="zh-CN"/>
        </w:rPr>
        <w:t xml:space="preserve">21、询问</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21.1供应商对采购活动事项有疑问的，可以向采购代理提出询问，采购代理将在两个工作日内作出答复，但答复的内容不涉及商业秘密。</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b/>
          <w:bCs/>
          <w:color w:val="000000"/>
          <w:sz w:val="24"/>
          <w:szCs w:val="24"/>
          <w:highlight w:val="none"/>
          <w:lang w:val="zh-CN"/>
        </w:rPr>
        <w:t xml:space="preserve">22、质疑</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22.1供应商认为采购文件、采购过程和成交结果使自己的合法权益受到损害的，可以在知道或者应当知道其权益受到损害之日起七个工作日内，将质疑文件原件送达</w:t>
      </w:r>
      <w:r>
        <w:rPr>
          <w:rFonts w:hint="eastAsia" w:ascii="仿宋" w:hAnsi="仿宋" w:eastAsia="仿宋" w:cs="仿宋"/>
          <w:color w:val="000000"/>
          <w:sz w:val="24"/>
          <w:szCs w:val="24"/>
          <w:highlight w:val="none"/>
        </w:rPr>
        <w:t xml:space="preserve">江苏伟业房地产土地评估造价咨询有限公司</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22.2质疑文件应包括以下主要内容，并按照“谁主张、谁举证”的原则，附上相关证明材料。否则，采购代理不予受理：</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（1）质疑项目名称、项目编号、包号、采购公告发布时间、磋商时间；</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（2）提起质疑的日期、具体的质疑事项及事实根据（具体条款）；</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（3）认为自己合法权益受到损害或可能受到损害的相关证据材料；</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（4）质疑供应商名称、地址、邮编、联系人、联系电话（包括座机、手机、传真号码等）；</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（5）质疑文件应当署名，质疑人为自然人的，应当由本人签字并附有效身份证明；质疑人为法人或其他组织的，应当由法定代表人签字并加盖单位公章；</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（6）供应商委托代理质疑的，应当提交授权委托书，并载明委托代理的具体权限和事项。</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22.3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22.4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23、投诉</w:t>
      </w:r>
      <w:r>
        <w:rPr>
          <w:rFonts w:hint="eastAsia" w:ascii="仿宋" w:hAnsi="仿宋" w:eastAsia="仿宋" w:cs="仿宋"/>
          <w:b/>
          <w:bCs/>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23.1质疑供应商对采购代理的答复不满意，或采购代理未在规定的时间内作出答复的，可以在答复期满后十五个工作日内向采购项目同级财政部门投诉。</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24、诚实信用</w:t>
      </w:r>
      <w:r>
        <w:rPr>
          <w:rFonts w:hint="eastAsia" w:ascii="仿宋" w:hAnsi="仿宋" w:eastAsia="仿宋" w:cs="仿宋"/>
          <w:b/>
          <w:bCs/>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24.1供应商之间不得相互串通报价，不得妨碍其他供应商的公平竞争，不得损害采购人和其他供应商的合法权益。</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24.2供应商不得以向采购代理工作人员、磋商小组成员行贿或者采取其他不正当手段谋取成交。经查实供应商有此行为的，按照《政府采购法》有关规定处理。</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24.3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24.4供应商不得虚假承诺，否则，按照提供虚假材料谋取成交处理。</w:t>
      </w:r>
      <w:r>
        <w:rPr>
          <w:rFonts w:hint="eastAsia" w:ascii="仿宋" w:hAnsi="仿宋" w:eastAsia="仿宋" w:cs="仿宋"/>
          <w:color w:val="000000"/>
          <w:sz w:val="24"/>
          <w:szCs w:val="24"/>
          <w:highlight w:val="none"/>
          <w:lang w:val="zh-CN"/>
        </w:rPr>
      </w:r>
      <w:r/>
    </w:p>
    <w:p>
      <w:pPr>
        <w:pStyle w:val="742"/>
        <w:ind w:firstLine="41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24.5供应商应自觉遵守磋商、评审纪律，扰乱磋商、评审现场秩序的，属于失信行为，根据《江苏省政府采购供应商监督管理暂行办法》，失信行为将被记入供应商诚信档案。</w:t>
      </w:r>
      <w:r>
        <w:rPr>
          <w:rFonts w:hint="eastAsia" w:ascii="仿宋" w:hAnsi="仿宋" w:eastAsia="仿宋" w:cs="仿宋"/>
          <w:color w:val="000000"/>
          <w:sz w:val="24"/>
          <w:szCs w:val="24"/>
          <w:highlight w:val="none"/>
          <w:lang w:val="zh-CN"/>
        </w:rPr>
      </w:r>
      <w:r/>
    </w:p>
    <w:p>
      <w:pPr>
        <w:pStyle w:val="131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742"/>
        <w:numPr>
          <w:ilvl w:val="0"/>
          <w:numId w:val="0"/>
        </w:numPr>
        <w:jc w:val="center"/>
        <w:rPr>
          <w:rFonts w:hint="eastAsia" w:ascii="仿宋" w:hAnsi="仿宋" w:eastAsia="仿宋" w:cs="仿宋"/>
          <w:b/>
          <w:color w:val="000000"/>
          <w:sz w:val="28"/>
          <w:szCs w:val="32"/>
          <w:highlight w:val="none"/>
          <w:lang w:val="zh-CN"/>
        </w:rPr>
      </w:pPr>
      <w:r>
        <w:rPr>
          <w:rFonts w:hint="eastAsia" w:ascii="仿宋" w:hAnsi="仿宋" w:eastAsia="仿宋" w:cs="仿宋"/>
          <w:b/>
          <w:color w:val="000000"/>
          <w:sz w:val="28"/>
          <w:szCs w:val="32"/>
          <w:highlight w:val="none"/>
          <w:lang w:val="zh-CN" w:eastAsia="zh-CN" w:bidi="ar-SA"/>
        </w:rPr>
        <w:br w:type="page" w:clear="all"/>
      </w:r>
      <w:r>
        <w:rPr>
          <w:rFonts w:hint="eastAsia" w:ascii="仿宋" w:hAnsi="仿宋" w:eastAsia="仿宋" w:cs="仿宋"/>
          <w:b/>
          <w:color w:val="000000"/>
          <w:sz w:val="28"/>
          <w:szCs w:val="32"/>
          <w:highlight w:val="none"/>
          <w:lang w:val="zh-CN" w:eastAsia="zh-CN" w:bidi="ar-SA"/>
        </w:rPr>
        <w:t xml:space="preserve">第三章</w:t>
      </w:r>
      <w:r>
        <w:rPr>
          <w:rFonts w:hint="eastAsia" w:ascii="仿宋" w:hAnsi="仿宋" w:eastAsia="仿宋" w:cs="仿宋"/>
          <w:b/>
          <w:color w:val="000000"/>
          <w:sz w:val="28"/>
          <w:szCs w:val="32"/>
          <w:highlight w:val="none"/>
          <w:lang w:val="en-US" w:eastAsia="zh-CN" w:bidi="ar-SA"/>
        </w:rPr>
        <w:t xml:space="preserve"> </w:t>
      </w:r>
      <w:r>
        <w:rPr>
          <w:rFonts w:hint="eastAsia" w:ascii="仿宋" w:hAnsi="仿宋" w:eastAsia="仿宋" w:cs="仿宋"/>
          <w:b/>
          <w:color w:val="000000"/>
          <w:sz w:val="28"/>
          <w:szCs w:val="32"/>
          <w:highlight w:val="none"/>
        </w:rPr>
        <w:t xml:space="preserve">成交</w:t>
      </w:r>
      <w:r>
        <w:rPr>
          <w:rFonts w:hint="eastAsia" w:ascii="仿宋" w:hAnsi="仿宋" w:eastAsia="仿宋" w:cs="仿宋"/>
          <w:b/>
          <w:color w:val="000000"/>
          <w:sz w:val="28"/>
          <w:szCs w:val="32"/>
          <w:highlight w:val="none"/>
          <w:lang w:val="zh-CN"/>
        </w:rPr>
        <w:t xml:space="preserve">标准</w:t>
      </w:r>
      <w:r>
        <w:rPr>
          <w:rFonts w:hint="eastAsia" w:ascii="仿宋" w:hAnsi="仿宋" w:eastAsia="仿宋" w:cs="仿宋"/>
          <w:b/>
          <w:color w:val="000000"/>
          <w:sz w:val="28"/>
          <w:szCs w:val="32"/>
          <w:highlight w:val="none"/>
          <w:lang w:val="zh-CN"/>
        </w:rPr>
      </w:r>
      <w:r/>
    </w:p>
    <w:p>
      <w:pPr>
        <w:pStyle w:val="827"/>
        <w:rPr>
          <w:rFonts w:hint="eastAsia" w:ascii="仿宋" w:hAnsi="仿宋" w:eastAsia="仿宋" w:cs="仿宋"/>
          <w:color w:val="000000"/>
          <w:sz w:val="32"/>
          <w:szCs w:val="32"/>
          <w:highlight w:val="none"/>
          <w:lang w:val="zh-CN"/>
        </w:rPr>
      </w:pPr>
      <w:r>
        <w:rPr>
          <w:rFonts w:hint="eastAsia" w:ascii="仿宋" w:hAnsi="仿宋" w:eastAsia="仿宋" w:cs="仿宋"/>
          <w:color w:val="000000"/>
          <w:sz w:val="32"/>
          <w:szCs w:val="32"/>
          <w:highlight w:val="none"/>
          <w:lang w:val="zh-CN"/>
        </w:rPr>
      </w:r>
      <w:r/>
    </w:p>
    <w:tbl>
      <w:tblPr>
        <w:tblpPr w:horzAnchor="page" w:tblpX="1492" w:vertAnchor="text" w:tblpY="260" w:leftFromText="180" w:topFromText="0" w:rightFromText="180" w:bottomFromText="0"/>
        <w:tblW w:w="524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1221"/>
        <w:gridCol w:w="7402"/>
        <w:gridCol w:w="660"/>
      </w:tblGrid>
      <w:tr>
        <w:trPr>
          <w:trHeight w:val="23"/>
        </w:trPr>
        <w:tc>
          <w:tcPr>
            <w:tcMar>
              <w:left w:w="108" w:type="dxa"/>
              <w:top w:w="0" w:type="dxa"/>
              <w:right w:w="108" w:type="dxa"/>
              <w:bottom w:w="0" w:type="dxa"/>
            </w:tcMar>
            <w:tcW w:w="528" w:type="dxa"/>
            <w:vAlign w:val="center"/>
            <w:textDirection w:val="lrTb"/>
            <w:noWrap/>
          </w:tcPr>
          <w:p>
            <w:pPr>
              <w:pStyle w:val="742"/>
              <w:jc w:val="center"/>
              <w:rPr>
                <w:rFonts w:hint="eastAsia" w:ascii="仿宋" w:hAnsi="仿宋" w:eastAsia="仿宋" w:cs="仿宋"/>
                <w:bCs/>
                <w:color w:val="000000"/>
                <w:szCs w:val="21"/>
                <w:highlight w:val="none"/>
              </w:rPr>
              <w:framePr w:vAnchor="text" w:hAnchor="page" w:x="1492" w:y="260"/>
            </w:pPr>
            <w:r>
              <w:rPr>
                <w:rFonts w:hint="eastAsia" w:ascii="仿宋" w:hAnsi="仿宋" w:eastAsia="仿宋" w:cs="仿宋"/>
                <w:bCs/>
                <w:color w:val="000000"/>
                <w:szCs w:val="21"/>
                <w:highlight w:val="none"/>
              </w:rPr>
              <w:t xml:space="preserve">序号</w:t>
            </w:r>
            <w:r>
              <w:rPr>
                <w:rFonts w:hint="eastAsia" w:ascii="仿宋" w:hAnsi="仿宋" w:eastAsia="仿宋" w:cs="仿宋"/>
                <w:bCs/>
                <w:color w:val="000000"/>
                <w:szCs w:val="21"/>
                <w:highlight w:val="none"/>
              </w:rPr>
            </w:r>
            <w:r/>
          </w:p>
        </w:tc>
        <w:tc>
          <w:tcPr>
            <w:tcMar>
              <w:left w:w="108" w:type="dxa"/>
              <w:top w:w="0" w:type="dxa"/>
              <w:right w:w="108" w:type="dxa"/>
              <w:bottom w:w="0" w:type="dxa"/>
            </w:tcMar>
            <w:tcW w:w="1133" w:type="dxa"/>
            <w:vAlign w:val="center"/>
            <w:textDirection w:val="lrTb"/>
            <w:noWrap/>
          </w:tcPr>
          <w:p>
            <w:pPr>
              <w:pStyle w:val="742"/>
              <w:jc w:val="center"/>
              <w:rPr>
                <w:rFonts w:hint="eastAsia" w:ascii="仿宋" w:hAnsi="仿宋" w:eastAsia="仿宋" w:cs="仿宋"/>
                <w:bCs/>
                <w:color w:val="000000"/>
                <w:szCs w:val="21"/>
                <w:highlight w:val="none"/>
              </w:rPr>
              <w:framePr w:vAnchor="text" w:hAnchor="page" w:x="1492" w:y="260"/>
            </w:pPr>
            <w:r>
              <w:rPr>
                <w:rFonts w:hint="eastAsia" w:ascii="仿宋" w:hAnsi="仿宋" w:eastAsia="仿宋" w:cs="仿宋"/>
                <w:bCs/>
                <w:color w:val="000000"/>
                <w:szCs w:val="21"/>
                <w:highlight w:val="none"/>
              </w:rPr>
              <w:t xml:space="preserve">评分因素</w:t>
            </w:r>
            <w:r>
              <w:rPr>
                <w:rFonts w:hint="eastAsia" w:ascii="仿宋" w:hAnsi="仿宋" w:eastAsia="仿宋" w:cs="仿宋"/>
                <w:bCs/>
                <w:color w:val="000000"/>
                <w:szCs w:val="21"/>
                <w:highlight w:val="none"/>
              </w:rPr>
            </w:r>
            <w:r/>
          </w:p>
        </w:tc>
        <w:tc>
          <w:tcPr>
            <w:tcMar>
              <w:left w:w="108" w:type="dxa"/>
              <w:top w:w="0" w:type="dxa"/>
              <w:right w:w="108" w:type="dxa"/>
              <w:bottom w:w="0" w:type="dxa"/>
            </w:tcMar>
            <w:tcW w:w="6867" w:type="dxa"/>
            <w:vAlign w:val="center"/>
            <w:textDirection w:val="lrTb"/>
            <w:noWrap/>
          </w:tcPr>
          <w:p>
            <w:pPr>
              <w:pStyle w:val="742"/>
              <w:jc w:val="center"/>
              <w:rPr>
                <w:rFonts w:hint="eastAsia" w:ascii="仿宋" w:hAnsi="仿宋" w:eastAsia="仿宋" w:cs="仿宋"/>
                <w:bCs/>
                <w:color w:val="000000"/>
                <w:szCs w:val="21"/>
                <w:highlight w:val="none"/>
              </w:rPr>
              <w:framePr w:vAnchor="text" w:hAnchor="page" w:x="1492" w:y="260"/>
            </w:pPr>
            <w:r>
              <w:rPr>
                <w:rFonts w:hint="eastAsia" w:ascii="仿宋" w:hAnsi="仿宋" w:eastAsia="仿宋" w:cs="仿宋"/>
                <w:bCs/>
                <w:color w:val="000000"/>
                <w:szCs w:val="21"/>
                <w:highlight w:val="none"/>
              </w:rPr>
              <w:t xml:space="preserve">评审标准</w:t>
            </w:r>
            <w:r>
              <w:rPr>
                <w:rFonts w:hint="eastAsia" w:ascii="仿宋" w:hAnsi="仿宋" w:eastAsia="仿宋" w:cs="仿宋"/>
                <w:bCs/>
                <w:color w:val="000000"/>
                <w:szCs w:val="21"/>
                <w:highlight w:val="none"/>
              </w:rPr>
            </w:r>
            <w:r/>
          </w:p>
        </w:tc>
        <w:tc>
          <w:tcPr>
            <w:tcMar>
              <w:left w:w="108" w:type="dxa"/>
              <w:top w:w="0" w:type="dxa"/>
              <w:right w:w="108" w:type="dxa"/>
              <w:bottom w:w="0" w:type="dxa"/>
            </w:tcMar>
            <w:tcW w:w="612" w:type="dxa"/>
            <w:vAlign w:val="center"/>
            <w:textDirection w:val="lrTb"/>
            <w:noWrap/>
          </w:tcPr>
          <w:p>
            <w:pPr>
              <w:pStyle w:val="742"/>
              <w:jc w:val="center"/>
              <w:rPr>
                <w:rFonts w:hint="eastAsia" w:ascii="仿宋" w:hAnsi="仿宋" w:eastAsia="仿宋" w:cs="仿宋"/>
                <w:bCs/>
                <w:color w:val="000000"/>
                <w:szCs w:val="21"/>
                <w:highlight w:val="none"/>
              </w:rPr>
              <w:framePr w:vAnchor="text" w:hAnchor="page" w:x="1492" w:y="260"/>
            </w:pPr>
            <w:r>
              <w:rPr>
                <w:rFonts w:hint="eastAsia" w:ascii="仿宋" w:hAnsi="仿宋" w:eastAsia="仿宋" w:cs="仿宋"/>
                <w:bCs/>
                <w:color w:val="000000"/>
                <w:szCs w:val="21"/>
                <w:highlight w:val="none"/>
              </w:rPr>
              <w:t xml:space="preserve">分值</w:t>
            </w:r>
            <w:r>
              <w:rPr>
                <w:rFonts w:hint="eastAsia" w:ascii="仿宋" w:hAnsi="仿宋" w:eastAsia="仿宋" w:cs="仿宋"/>
                <w:bCs/>
                <w:color w:val="000000"/>
                <w:szCs w:val="21"/>
                <w:highlight w:val="none"/>
              </w:rPr>
            </w:r>
            <w:r/>
          </w:p>
        </w:tc>
      </w:tr>
      <w:tr>
        <w:trPr>
          <w:trHeight w:val="1127"/>
        </w:trPr>
        <w:tc>
          <w:tcPr>
            <w:tcMar>
              <w:left w:w="108" w:type="dxa"/>
              <w:top w:w="0" w:type="dxa"/>
              <w:right w:w="108" w:type="dxa"/>
              <w:bottom w:w="0" w:type="dxa"/>
            </w:tcMar>
            <w:tcW w:w="528" w:type="dxa"/>
            <w:vAlign w:val="center"/>
            <w:textDirection w:val="lrTb"/>
            <w:noWrap/>
          </w:tcPr>
          <w:p>
            <w:pPr>
              <w:pStyle w:val="742"/>
              <w:ind w:left="210"/>
              <w:rPr>
                <w:rFonts w:hint="eastAsia" w:ascii="仿宋" w:hAnsi="仿宋" w:eastAsia="仿宋" w:cs="仿宋"/>
                <w:bCs/>
                <w:color w:val="000000"/>
                <w:szCs w:val="21"/>
                <w:highlight w:val="none"/>
              </w:rPr>
              <w:framePr w:vAnchor="text" w:hAnchor="page" w:x="1492" w:y="260"/>
            </w:pPr>
            <w:r>
              <w:rPr>
                <w:rFonts w:hint="eastAsia" w:ascii="仿宋" w:hAnsi="仿宋" w:eastAsia="仿宋" w:cs="仿宋"/>
                <w:bCs/>
                <w:color w:val="000000"/>
                <w:szCs w:val="21"/>
                <w:highlight w:val="none"/>
              </w:rPr>
              <w:t xml:space="preserve">1</w:t>
            </w:r>
            <w:r>
              <w:rPr>
                <w:rFonts w:hint="eastAsia" w:ascii="仿宋" w:hAnsi="仿宋" w:eastAsia="仿宋" w:cs="仿宋"/>
                <w:bCs/>
                <w:color w:val="000000"/>
                <w:szCs w:val="21"/>
                <w:highlight w:val="none"/>
              </w:rPr>
            </w:r>
            <w:r/>
          </w:p>
        </w:tc>
        <w:tc>
          <w:tcPr>
            <w:tcMar>
              <w:left w:w="108" w:type="dxa"/>
              <w:top w:w="0" w:type="dxa"/>
              <w:right w:w="108" w:type="dxa"/>
              <w:bottom w:w="0" w:type="dxa"/>
            </w:tcMar>
            <w:tcW w:w="1133" w:type="dxa"/>
            <w:vAlign w:val="center"/>
            <w:textDirection w:val="lrTb"/>
            <w:noWrap/>
          </w:tcPr>
          <w:p>
            <w:pPr>
              <w:pStyle w:val="742"/>
              <w:jc w:val="center"/>
              <w:rPr>
                <w:rFonts w:hint="eastAsia" w:ascii="仿宋" w:hAnsi="仿宋" w:eastAsia="仿宋" w:cs="仿宋"/>
                <w:bCs/>
                <w:color w:val="000000"/>
                <w:szCs w:val="21"/>
                <w:highlight w:val="none"/>
              </w:rPr>
              <w:framePr w:vAnchor="text" w:hAnchor="page" w:x="1492" w:y="260"/>
            </w:pPr>
            <w:r>
              <w:rPr>
                <w:rFonts w:hint="eastAsia" w:ascii="仿宋" w:hAnsi="仿宋" w:eastAsia="仿宋" w:cs="仿宋"/>
                <w:bCs/>
                <w:color w:val="000000"/>
                <w:szCs w:val="21"/>
                <w:highlight w:val="none"/>
              </w:rPr>
              <w:t xml:space="preserve">价格分</w:t>
            </w:r>
            <w:r>
              <w:rPr>
                <w:rFonts w:hint="eastAsia" w:ascii="仿宋" w:hAnsi="仿宋" w:eastAsia="仿宋" w:cs="仿宋"/>
                <w:bCs/>
                <w:color w:val="000000"/>
                <w:szCs w:val="21"/>
                <w:highlight w:val="none"/>
              </w:rPr>
            </w:r>
            <w:r/>
          </w:p>
        </w:tc>
        <w:tc>
          <w:tcPr>
            <w:tcMar>
              <w:left w:w="108" w:type="dxa"/>
              <w:top w:w="0" w:type="dxa"/>
              <w:right w:w="108" w:type="dxa"/>
              <w:bottom w:w="0" w:type="dxa"/>
            </w:tcMar>
            <w:tcW w:w="6867" w:type="dxa"/>
            <w:vAlign w:val="center"/>
            <w:textDirection w:val="lrTb"/>
            <w:noWrap/>
          </w:tcPr>
          <w:p>
            <w:pPr>
              <w:pStyle w:val="742"/>
              <w:jc w:val="left"/>
              <w:rPr>
                <w:rFonts w:hint="eastAsia" w:ascii="仿宋" w:hAnsi="仿宋" w:eastAsia="仿宋" w:cs="仿宋"/>
                <w:bCs/>
                <w:color w:val="000000"/>
                <w:szCs w:val="21"/>
                <w:highlight w:val="none"/>
              </w:rPr>
              <w:framePr w:vAnchor="text" w:hAnchor="page" w:x="1492" w:y="260"/>
            </w:pPr>
            <w:r>
              <w:rPr>
                <w:rFonts w:hint="eastAsia" w:ascii="仿宋" w:hAnsi="仿宋" w:eastAsia="仿宋" w:cs="仿宋"/>
                <w:color w:val="000000"/>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70（小数点保留两位）。（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rPr>
                <w:rFonts w:hint="eastAsia" w:ascii="仿宋" w:hAnsi="仿宋" w:eastAsia="仿宋" w:cs="仿宋"/>
                <w:bCs/>
                <w:color w:val="000000"/>
                <w:szCs w:val="21"/>
                <w:highlight w:val="none"/>
              </w:rPr>
            </w:r>
            <w:r/>
          </w:p>
        </w:tc>
        <w:tc>
          <w:tcPr>
            <w:tcMar>
              <w:left w:w="108" w:type="dxa"/>
              <w:top w:w="0" w:type="dxa"/>
              <w:right w:w="108" w:type="dxa"/>
              <w:bottom w:w="0" w:type="dxa"/>
            </w:tcMar>
            <w:tcW w:w="612" w:type="dxa"/>
            <w:vAlign w:val="center"/>
            <w:textDirection w:val="lrTb"/>
            <w:noWrap/>
          </w:tcPr>
          <w:p>
            <w:pPr>
              <w:pStyle w:val="742"/>
              <w:jc w:val="center"/>
              <w:rPr>
                <w:rFonts w:hint="eastAsia" w:ascii="仿宋" w:hAnsi="仿宋" w:eastAsia="仿宋" w:cs="仿宋"/>
                <w:bCs/>
                <w:color w:val="000000"/>
                <w:szCs w:val="21"/>
                <w:highlight w:val="none"/>
              </w:rPr>
              <w:framePr w:vAnchor="text" w:hAnchor="page" w:x="1492" w:y="260"/>
            </w:pPr>
            <w:r>
              <w:rPr>
                <w:rFonts w:hint="eastAsia" w:ascii="仿宋" w:hAnsi="仿宋" w:eastAsia="仿宋" w:cs="仿宋"/>
                <w:bCs/>
                <w:color w:val="000000"/>
                <w:szCs w:val="21"/>
                <w:highlight w:val="none"/>
              </w:rPr>
              <w:t xml:space="preserve">70</w:t>
            </w:r>
            <w:r>
              <w:rPr>
                <w:rFonts w:hint="eastAsia" w:ascii="仿宋" w:hAnsi="仿宋" w:eastAsia="仿宋" w:cs="仿宋"/>
                <w:bCs/>
                <w:color w:val="000000"/>
                <w:szCs w:val="21"/>
                <w:highlight w:val="none"/>
              </w:rPr>
            </w:r>
            <w:r/>
          </w:p>
        </w:tc>
      </w:tr>
      <w:tr>
        <w:trPr>
          <w:trHeight w:val="1219"/>
        </w:trPr>
        <w:tc>
          <w:tcPr>
            <w:tcMar>
              <w:left w:w="108" w:type="dxa"/>
              <w:top w:w="0" w:type="dxa"/>
              <w:right w:w="108" w:type="dxa"/>
              <w:bottom w:w="0" w:type="dxa"/>
            </w:tcMar>
            <w:tcW w:w="528" w:type="dxa"/>
            <w:vAlign w:val="center"/>
            <w:textDirection w:val="lrTb"/>
            <w:noWrap/>
          </w:tcPr>
          <w:p>
            <w:pPr>
              <w:pStyle w:val="742"/>
              <w:jc w:val="center"/>
              <w:rPr>
                <w:rFonts w:hint="eastAsia" w:ascii="仿宋" w:hAnsi="仿宋" w:eastAsia="仿宋" w:cs="仿宋"/>
                <w:bCs/>
                <w:color w:val="000000"/>
                <w:szCs w:val="21"/>
                <w:highlight w:val="none"/>
              </w:rPr>
              <w:framePr w:vAnchor="text" w:hAnchor="page" w:x="1492" w:y="260"/>
            </w:pPr>
            <w:r>
              <w:rPr>
                <w:rFonts w:hint="eastAsia" w:ascii="仿宋" w:hAnsi="仿宋" w:eastAsia="仿宋" w:cs="仿宋"/>
                <w:bCs/>
                <w:color w:val="000000"/>
                <w:szCs w:val="21"/>
                <w:highlight w:val="none"/>
              </w:rPr>
              <w:t xml:space="preserve">2</w:t>
            </w:r>
            <w:r>
              <w:rPr>
                <w:rFonts w:hint="eastAsia" w:ascii="仿宋" w:hAnsi="仿宋" w:eastAsia="仿宋" w:cs="仿宋"/>
                <w:bCs/>
                <w:color w:val="000000"/>
                <w:szCs w:val="21"/>
                <w:highlight w:val="none"/>
              </w:rPr>
            </w:r>
            <w:r/>
          </w:p>
        </w:tc>
        <w:tc>
          <w:tcPr>
            <w:tcMar>
              <w:left w:w="108" w:type="dxa"/>
              <w:top w:w="0" w:type="dxa"/>
              <w:right w:w="108" w:type="dxa"/>
              <w:bottom w:w="0" w:type="dxa"/>
            </w:tcMar>
            <w:tcW w:w="1133" w:type="dxa"/>
            <w:vAlign w:val="center"/>
            <w:textDirection w:val="lrTb"/>
            <w:noWrap/>
          </w:tcPr>
          <w:p>
            <w:pPr>
              <w:pStyle w:val="742"/>
              <w:jc w:val="center"/>
              <w:rPr>
                <w:rFonts w:hint="eastAsia" w:ascii="仿宋" w:hAnsi="仿宋" w:eastAsia="仿宋" w:cs="仿宋"/>
                <w:bCs/>
                <w:color w:val="000000"/>
                <w:szCs w:val="21"/>
                <w:highlight w:val="none"/>
              </w:rPr>
              <w:framePr w:vAnchor="text" w:hAnchor="page" w:x="1492" w:y="260"/>
            </w:pPr>
            <w:r>
              <w:rPr>
                <w:rFonts w:hint="eastAsia" w:ascii="仿宋" w:hAnsi="仿宋" w:eastAsia="仿宋" w:cs="仿宋"/>
                <w:bCs/>
                <w:color w:val="000000"/>
                <w:szCs w:val="21"/>
                <w:highlight w:val="none"/>
              </w:rPr>
              <w:t xml:space="preserve">供应商类似业绩</w:t>
            </w:r>
            <w:r>
              <w:rPr>
                <w:rFonts w:hint="eastAsia" w:ascii="仿宋" w:hAnsi="仿宋" w:eastAsia="仿宋" w:cs="仿宋"/>
                <w:bCs/>
                <w:color w:val="000000"/>
                <w:szCs w:val="21"/>
                <w:highlight w:val="none"/>
              </w:rPr>
            </w:r>
            <w:r/>
          </w:p>
        </w:tc>
        <w:tc>
          <w:tcPr>
            <w:tcMar>
              <w:left w:w="108" w:type="dxa"/>
              <w:top w:w="0" w:type="dxa"/>
              <w:right w:w="108" w:type="dxa"/>
              <w:bottom w:w="0" w:type="dxa"/>
            </w:tcMar>
            <w:tcW w:w="6867" w:type="dxa"/>
            <w:vAlign w:val="center"/>
            <w:textDirection w:val="lrTb"/>
            <w:noWrap/>
          </w:tcPr>
          <w:p>
            <w:pPr>
              <w:pStyle w:val="742"/>
              <w:rPr>
                <w:rFonts w:hint="eastAsia" w:ascii="仿宋" w:hAnsi="仿宋" w:eastAsia="仿宋" w:cs="仿宋"/>
                <w:color w:val="000000"/>
                <w:highlight w:val="none"/>
              </w:rPr>
              <w:framePr w:vAnchor="text" w:hAnchor="page" w:x="1492" w:y="260"/>
            </w:pPr>
            <w:r>
              <w:rPr>
                <w:rFonts w:hint="eastAsia" w:ascii="仿宋" w:hAnsi="仿宋" w:eastAsia="仿宋" w:cs="仿宋"/>
                <w:color w:val="000000"/>
                <w:highlight w:val="none"/>
              </w:rPr>
              <w:t xml:space="preserve">自2021年11月1日（含）以来，供应商具有类似的电力杆线迁移工程业绩，</w:t>
            </w:r>
            <w:r>
              <w:rPr>
                <w:rFonts w:hint="eastAsia" w:ascii="仿宋" w:hAnsi="仿宋" w:eastAsia="仿宋" w:cs="仿宋"/>
                <w:color w:val="000000"/>
                <w:szCs w:val="21"/>
                <w:highlight w:val="none"/>
              </w:rPr>
              <w:t xml:space="preserve">每提供一个得2分，满分6分（提供中标通知书或直接发包证明材料、合同、竣工验收证明扫描件加盖公章，三者缺一不可；时间以竣工验</w:t>
            </w:r>
            <w:r>
              <w:rPr>
                <w:rFonts w:hint="eastAsia" w:ascii="仿宋" w:hAnsi="仿宋" w:eastAsia="仿宋" w:cs="仿宋"/>
                <w:color w:val="000000"/>
                <w:highlight w:val="none"/>
              </w:rPr>
              <w:t xml:space="preserve">收证明材料中的竣工验收合格时间为准，上述证明材料必须能反映出相关数据和内容，否则视为未提供）。</w:t>
            </w:r>
            <w:r>
              <w:rPr>
                <w:rFonts w:hint="eastAsia" w:ascii="仿宋" w:hAnsi="仿宋" w:eastAsia="仿宋" w:cs="仿宋"/>
                <w:color w:val="000000"/>
                <w:highlight w:val="none"/>
              </w:rPr>
            </w:r>
            <w:r/>
          </w:p>
          <w:p>
            <w:pPr>
              <w:pStyle w:val="742"/>
              <w:rPr>
                <w:rFonts w:hint="eastAsia" w:ascii="仿宋" w:hAnsi="仿宋" w:eastAsia="仿宋" w:cs="仿宋"/>
                <w:bCs/>
                <w:color w:val="000000"/>
                <w:szCs w:val="21"/>
                <w:highlight w:val="none"/>
              </w:rPr>
              <w:framePr w:vAnchor="text" w:hAnchor="page" w:x="1492" w:y="260"/>
            </w:pPr>
            <w:r>
              <w:rPr>
                <w:rFonts w:hint="eastAsia" w:ascii="仿宋" w:hAnsi="仿宋" w:eastAsia="仿宋" w:cs="仿宋"/>
                <w:color w:val="000000"/>
                <w:highlight w:val="none"/>
              </w:rPr>
              <w:t xml:space="preserve">注：1、</w:t>
            </w:r>
            <w:r>
              <w:rPr>
                <w:rFonts w:hint="eastAsia" w:ascii="仿宋" w:hAnsi="仿宋" w:eastAsia="仿宋" w:cs="仿宋"/>
                <w:bCs/>
                <w:color w:val="000000"/>
                <w:szCs w:val="21"/>
                <w:highlight w:val="none"/>
              </w:rPr>
              <w:t xml:space="preserve">供应商类似业绩与项目负责人业绩不可兼得。</w:t>
            </w:r>
            <w:r>
              <w:rPr>
                <w:rFonts w:hint="eastAsia" w:ascii="仿宋" w:hAnsi="仿宋" w:eastAsia="仿宋" w:cs="仿宋"/>
                <w:bCs/>
                <w:color w:val="000000"/>
                <w:szCs w:val="21"/>
                <w:highlight w:val="none"/>
              </w:rPr>
            </w:r>
            <w:r/>
          </w:p>
          <w:p>
            <w:pPr>
              <w:pStyle w:val="742"/>
              <w:ind w:firstLine="420"/>
              <w:rPr>
                <w:rFonts w:hint="eastAsia" w:ascii="仿宋" w:hAnsi="仿宋" w:eastAsia="仿宋" w:cs="仿宋"/>
                <w:bCs/>
                <w:color w:val="000000"/>
                <w:szCs w:val="21"/>
                <w:highlight w:val="none"/>
              </w:rPr>
              <w:framePr w:vAnchor="text" w:hAnchor="page" w:x="1492" w:y="260"/>
            </w:pPr>
            <w:r>
              <w:rPr>
                <w:rFonts w:hint="eastAsia" w:ascii="仿宋" w:hAnsi="仿宋" w:eastAsia="仿宋" w:cs="仿宋"/>
                <w:bCs/>
                <w:color w:val="000000"/>
                <w:szCs w:val="21"/>
                <w:highlight w:val="none"/>
              </w:rPr>
              <w:t xml:space="preserve">2、转包、分包业绩视为无效业绩。</w:t>
            </w:r>
            <w:r>
              <w:rPr>
                <w:rFonts w:hint="eastAsia" w:ascii="仿宋" w:hAnsi="仿宋" w:eastAsia="仿宋" w:cs="仿宋"/>
                <w:bCs/>
                <w:color w:val="000000"/>
                <w:szCs w:val="21"/>
                <w:highlight w:val="none"/>
              </w:rPr>
            </w:r>
            <w:r/>
          </w:p>
        </w:tc>
        <w:tc>
          <w:tcPr>
            <w:tcMar>
              <w:left w:w="108" w:type="dxa"/>
              <w:top w:w="0" w:type="dxa"/>
              <w:right w:w="108" w:type="dxa"/>
              <w:bottom w:w="0" w:type="dxa"/>
            </w:tcMar>
            <w:tcW w:w="612" w:type="dxa"/>
            <w:vAlign w:val="center"/>
            <w:textDirection w:val="lrTb"/>
            <w:noWrap/>
          </w:tcPr>
          <w:p>
            <w:pPr>
              <w:pStyle w:val="742"/>
              <w:jc w:val="center"/>
              <w:rPr>
                <w:rFonts w:hint="eastAsia" w:ascii="仿宋" w:hAnsi="仿宋" w:eastAsia="仿宋" w:cs="仿宋"/>
                <w:bCs/>
                <w:color w:val="000000"/>
                <w:szCs w:val="21"/>
                <w:highlight w:val="none"/>
              </w:rPr>
              <w:framePr w:vAnchor="text" w:hAnchor="page" w:x="1492" w:y="260"/>
            </w:pPr>
            <w:r>
              <w:rPr>
                <w:rFonts w:hint="eastAsia" w:ascii="仿宋" w:hAnsi="仿宋" w:eastAsia="仿宋" w:cs="仿宋"/>
                <w:bCs/>
                <w:color w:val="000000"/>
                <w:szCs w:val="21"/>
                <w:highlight w:val="none"/>
              </w:rPr>
              <w:t xml:space="preserve">6</w:t>
            </w:r>
            <w:r>
              <w:rPr>
                <w:rFonts w:hint="eastAsia" w:ascii="仿宋" w:hAnsi="仿宋" w:eastAsia="仿宋" w:cs="仿宋"/>
                <w:bCs/>
                <w:color w:val="000000"/>
                <w:szCs w:val="21"/>
                <w:highlight w:val="none"/>
              </w:rPr>
            </w:r>
            <w:r/>
          </w:p>
        </w:tc>
      </w:tr>
      <w:tr>
        <w:trPr>
          <w:trHeight w:val="1287"/>
        </w:trPr>
        <w:tc>
          <w:tcPr>
            <w:tcMar>
              <w:left w:w="108" w:type="dxa"/>
              <w:top w:w="0" w:type="dxa"/>
              <w:right w:w="108" w:type="dxa"/>
              <w:bottom w:w="0" w:type="dxa"/>
            </w:tcMar>
            <w:tcW w:w="528" w:type="dxa"/>
            <w:vAlign w:val="center"/>
            <w:textDirection w:val="lrTb"/>
            <w:noWrap/>
          </w:tcPr>
          <w:p>
            <w:pPr>
              <w:pStyle w:val="742"/>
              <w:jc w:val="center"/>
              <w:rPr>
                <w:rFonts w:hint="eastAsia" w:ascii="仿宋" w:hAnsi="仿宋" w:eastAsia="仿宋" w:cs="仿宋"/>
                <w:bCs/>
                <w:color w:val="000000"/>
                <w:szCs w:val="21"/>
                <w:highlight w:val="none"/>
              </w:rPr>
              <w:framePr w:vAnchor="text" w:hAnchor="page" w:x="1492" w:y="260"/>
            </w:pPr>
            <w:r>
              <w:rPr>
                <w:rFonts w:hint="eastAsia" w:ascii="仿宋" w:hAnsi="仿宋" w:eastAsia="仿宋" w:cs="仿宋"/>
                <w:bCs/>
                <w:color w:val="000000"/>
                <w:szCs w:val="21"/>
                <w:highlight w:val="none"/>
              </w:rPr>
              <w:t xml:space="preserve">3</w:t>
            </w:r>
            <w:r>
              <w:rPr>
                <w:rFonts w:hint="eastAsia" w:ascii="仿宋" w:hAnsi="仿宋" w:eastAsia="仿宋" w:cs="仿宋"/>
                <w:bCs/>
                <w:color w:val="000000"/>
                <w:szCs w:val="21"/>
                <w:highlight w:val="none"/>
              </w:rPr>
            </w:r>
            <w:r/>
          </w:p>
        </w:tc>
        <w:tc>
          <w:tcPr>
            <w:tcMar>
              <w:left w:w="108" w:type="dxa"/>
              <w:top w:w="0" w:type="dxa"/>
              <w:right w:w="108" w:type="dxa"/>
              <w:bottom w:w="0" w:type="dxa"/>
            </w:tcMar>
            <w:tcW w:w="1133" w:type="dxa"/>
            <w:vAlign w:val="center"/>
            <w:textDirection w:val="lrTb"/>
            <w:noWrap/>
          </w:tcPr>
          <w:p>
            <w:pPr>
              <w:pStyle w:val="742"/>
              <w:jc w:val="center"/>
              <w:rPr>
                <w:rFonts w:hint="eastAsia" w:ascii="仿宋" w:hAnsi="仿宋" w:eastAsia="仿宋" w:cs="仿宋"/>
                <w:bCs/>
                <w:color w:val="000000"/>
                <w:szCs w:val="21"/>
                <w:highlight w:val="none"/>
              </w:rPr>
              <w:framePr w:vAnchor="text" w:hAnchor="page" w:x="1492" w:y="260"/>
            </w:pPr>
            <w:r>
              <w:rPr>
                <w:rFonts w:hint="eastAsia" w:ascii="仿宋" w:hAnsi="仿宋" w:eastAsia="仿宋" w:cs="仿宋"/>
                <w:bCs/>
                <w:color w:val="000000"/>
                <w:szCs w:val="21"/>
                <w:highlight w:val="none"/>
              </w:rPr>
              <w:t xml:space="preserve">项目负责人</w:t>
            </w:r>
            <w:r>
              <w:rPr>
                <w:rFonts w:hint="eastAsia" w:ascii="仿宋" w:hAnsi="仿宋" w:eastAsia="仿宋" w:cs="仿宋"/>
                <w:bCs/>
                <w:color w:val="000000"/>
                <w:szCs w:val="21"/>
                <w:highlight w:val="none"/>
              </w:rPr>
            </w:r>
            <w:r/>
          </w:p>
          <w:p>
            <w:pPr>
              <w:pStyle w:val="742"/>
              <w:jc w:val="center"/>
              <w:rPr>
                <w:rFonts w:hint="eastAsia" w:ascii="仿宋" w:hAnsi="仿宋" w:eastAsia="仿宋" w:cs="仿宋"/>
                <w:bCs/>
                <w:color w:val="000000"/>
                <w:szCs w:val="21"/>
                <w:highlight w:val="none"/>
              </w:rPr>
              <w:framePr w:vAnchor="text" w:hAnchor="page" w:x="1492" w:y="260"/>
            </w:pPr>
            <w:r>
              <w:rPr>
                <w:rFonts w:hint="eastAsia" w:ascii="仿宋" w:hAnsi="仿宋" w:eastAsia="仿宋" w:cs="仿宋"/>
                <w:bCs/>
                <w:color w:val="000000"/>
                <w:szCs w:val="21"/>
                <w:highlight w:val="none"/>
              </w:rPr>
              <w:t xml:space="preserve">类似业绩</w:t>
            </w:r>
            <w:r>
              <w:rPr>
                <w:rFonts w:hint="eastAsia" w:ascii="仿宋" w:hAnsi="仿宋" w:eastAsia="仿宋" w:cs="仿宋"/>
                <w:bCs/>
                <w:color w:val="000000"/>
                <w:szCs w:val="21"/>
                <w:highlight w:val="none"/>
              </w:rPr>
            </w:r>
            <w:r/>
          </w:p>
        </w:tc>
        <w:tc>
          <w:tcPr>
            <w:tcMar>
              <w:left w:w="108" w:type="dxa"/>
              <w:top w:w="0" w:type="dxa"/>
              <w:right w:w="108" w:type="dxa"/>
              <w:bottom w:w="0" w:type="dxa"/>
            </w:tcMar>
            <w:tcW w:w="6867" w:type="dxa"/>
            <w:vAlign w:val="center"/>
            <w:textDirection w:val="lrTb"/>
            <w:noWrap/>
          </w:tcPr>
          <w:p>
            <w:pPr>
              <w:pStyle w:val="742"/>
              <w:rPr>
                <w:rFonts w:hint="eastAsia" w:ascii="仿宋" w:hAnsi="仿宋" w:eastAsia="仿宋" w:cs="仿宋"/>
                <w:color w:val="000000"/>
                <w:highlight w:val="none"/>
              </w:rPr>
              <w:framePr w:vAnchor="text" w:hAnchor="page" w:x="1492" w:y="260"/>
            </w:pPr>
            <w:r>
              <w:rPr>
                <w:rFonts w:hint="eastAsia" w:ascii="仿宋" w:hAnsi="仿宋" w:eastAsia="仿宋" w:cs="仿宋"/>
                <w:color w:val="000000"/>
                <w:highlight w:val="none"/>
              </w:rPr>
              <w:t xml:space="preserve">自2021年11月1日（含）以来，项目负责人具有类似的电力杆线迁移工程业绩，</w:t>
            </w:r>
            <w:r>
              <w:rPr>
                <w:rFonts w:hint="eastAsia" w:ascii="仿宋" w:hAnsi="仿宋" w:eastAsia="仿宋" w:cs="仿宋"/>
                <w:color w:val="000000"/>
                <w:szCs w:val="21"/>
                <w:highlight w:val="none"/>
              </w:rPr>
              <w:t xml:space="preserve">提供一个得3分，满分3分</w:t>
            </w:r>
            <w:r>
              <w:rPr>
                <w:rFonts w:hint="eastAsia" w:ascii="仿宋" w:hAnsi="仿宋" w:eastAsia="仿宋" w:cs="仿宋"/>
                <w:color w:val="000000"/>
                <w:highlight w:val="none"/>
              </w:rPr>
              <w:t xml:space="preserve">（提供中标通知书、合同、竣工验收证明扫描件加盖公章，三者缺一不可；时间以竣工验收证明材料中的竣工验收合格时间为准，上述证明材料必须能反映出相关数据和内容，否则视为未提供）。</w:t>
            </w:r>
            <w:r>
              <w:rPr>
                <w:rFonts w:hint="eastAsia" w:ascii="仿宋" w:hAnsi="仿宋" w:eastAsia="仿宋" w:cs="仿宋"/>
                <w:color w:val="000000"/>
                <w:highlight w:val="none"/>
              </w:rPr>
            </w:r>
            <w:r/>
          </w:p>
          <w:p>
            <w:pPr>
              <w:pStyle w:val="742"/>
              <w:rPr>
                <w:rFonts w:hint="eastAsia" w:ascii="仿宋" w:hAnsi="仿宋" w:eastAsia="仿宋" w:cs="仿宋"/>
                <w:bCs/>
                <w:color w:val="000000"/>
                <w:szCs w:val="21"/>
                <w:highlight w:val="none"/>
              </w:rPr>
              <w:framePr w:vAnchor="text" w:hAnchor="page" w:x="1492" w:y="260"/>
            </w:pPr>
            <w:r/>
            <w:bookmarkStart w:id="51" w:name="OLE_LINK2"/>
            <w:r/>
            <w:bookmarkStart w:id="52" w:name="OLE_LINK3"/>
            <w:r>
              <w:rPr>
                <w:rFonts w:hint="eastAsia" w:ascii="仿宋" w:hAnsi="仿宋" w:eastAsia="仿宋" w:cs="仿宋"/>
                <w:color w:val="000000"/>
                <w:highlight w:val="none"/>
              </w:rPr>
              <w:t xml:space="preserve">注：1、</w:t>
            </w:r>
            <w:r>
              <w:rPr>
                <w:rFonts w:hint="eastAsia" w:ascii="仿宋" w:hAnsi="仿宋" w:eastAsia="仿宋" w:cs="仿宋"/>
                <w:bCs/>
                <w:color w:val="000000"/>
                <w:szCs w:val="21"/>
                <w:highlight w:val="none"/>
              </w:rPr>
              <w:t xml:space="preserve">供应商类似业绩与项目负责人业绩不可兼得。</w:t>
            </w:r>
            <w:r>
              <w:rPr>
                <w:rFonts w:hint="eastAsia" w:ascii="仿宋" w:hAnsi="仿宋" w:eastAsia="仿宋" w:cs="仿宋"/>
                <w:bCs/>
                <w:color w:val="000000"/>
                <w:szCs w:val="21"/>
                <w:highlight w:val="none"/>
              </w:rPr>
            </w:r>
            <w:r/>
          </w:p>
          <w:p>
            <w:pPr>
              <w:pStyle w:val="742"/>
              <w:ind w:firstLine="420"/>
              <w:rPr>
                <w:rFonts w:hint="eastAsia" w:ascii="仿宋" w:hAnsi="仿宋" w:eastAsia="仿宋" w:cs="仿宋"/>
                <w:color w:val="000000"/>
                <w:highlight w:val="none"/>
              </w:rPr>
              <w:framePr w:vAnchor="text" w:hAnchor="page" w:x="1492" w:y="260"/>
            </w:pPr>
            <w:r>
              <w:rPr>
                <w:rFonts w:hint="eastAsia" w:ascii="仿宋" w:hAnsi="仿宋" w:eastAsia="仿宋" w:cs="仿宋"/>
                <w:bCs/>
                <w:color w:val="000000"/>
                <w:szCs w:val="21"/>
                <w:highlight w:val="none"/>
              </w:rPr>
              <w:t xml:space="preserve">2、</w:t>
            </w:r>
            <w:r>
              <w:rPr>
                <w:rFonts w:hint="eastAsia" w:ascii="仿宋" w:hAnsi="仿宋" w:eastAsia="仿宋" w:cs="仿宋"/>
                <w:color w:val="000000"/>
                <w:highlight w:val="none"/>
              </w:rPr>
              <w:t xml:space="preserve">转包、分包业绩视为无效业绩。</w:t>
            </w:r>
            <w:bookmarkEnd w:id="51"/>
            <w:r/>
            <w:bookmarkEnd w:id="52"/>
            <w:r>
              <w:rPr>
                <w:rFonts w:hint="eastAsia" w:ascii="仿宋" w:hAnsi="仿宋" w:eastAsia="仿宋" w:cs="仿宋"/>
                <w:color w:val="000000"/>
                <w:highlight w:val="none"/>
              </w:rPr>
            </w:r>
            <w:r/>
          </w:p>
        </w:tc>
        <w:tc>
          <w:tcPr>
            <w:tcMar>
              <w:left w:w="108" w:type="dxa"/>
              <w:top w:w="0" w:type="dxa"/>
              <w:right w:w="108" w:type="dxa"/>
              <w:bottom w:w="0" w:type="dxa"/>
            </w:tcMar>
            <w:tcW w:w="612" w:type="dxa"/>
            <w:vAlign w:val="center"/>
            <w:textDirection w:val="lrTb"/>
            <w:noWrap/>
          </w:tcPr>
          <w:p>
            <w:pPr>
              <w:pStyle w:val="742"/>
              <w:jc w:val="center"/>
              <w:rPr>
                <w:rFonts w:hint="eastAsia" w:ascii="仿宋" w:hAnsi="仿宋" w:eastAsia="仿宋" w:cs="仿宋"/>
                <w:bCs/>
                <w:color w:val="000000"/>
                <w:szCs w:val="21"/>
                <w:highlight w:val="none"/>
              </w:rPr>
              <w:framePr w:vAnchor="text" w:hAnchor="page" w:x="1492" w:y="260"/>
            </w:pPr>
            <w:r>
              <w:rPr>
                <w:rFonts w:hint="eastAsia" w:ascii="仿宋" w:hAnsi="仿宋" w:eastAsia="仿宋" w:cs="仿宋"/>
                <w:bCs/>
                <w:color w:val="000000"/>
                <w:szCs w:val="21"/>
                <w:highlight w:val="none"/>
              </w:rPr>
              <w:t xml:space="preserve">3</w:t>
            </w:r>
            <w:r>
              <w:rPr>
                <w:rFonts w:hint="eastAsia" w:ascii="仿宋" w:hAnsi="仿宋" w:eastAsia="仿宋" w:cs="仿宋"/>
                <w:bCs/>
                <w:color w:val="000000"/>
                <w:szCs w:val="21"/>
                <w:highlight w:val="none"/>
              </w:rPr>
            </w:r>
            <w:r/>
          </w:p>
        </w:tc>
      </w:tr>
      <w:tr>
        <w:trPr>
          <w:trHeight w:val="2013"/>
        </w:trPr>
        <w:tc>
          <w:tcPr>
            <w:tcMar>
              <w:left w:w="108" w:type="dxa"/>
              <w:top w:w="0" w:type="dxa"/>
              <w:right w:w="108" w:type="dxa"/>
              <w:bottom w:w="0" w:type="dxa"/>
            </w:tcMar>
            <w:tcW w:w="528" w:type="dxa"/>
            <w:vAlign w:val="center"/>
            <w:vMerge w:val="restart"/>
            <w:textDirection w:val="lrTb"/>
            <w:noWrap/>
          </w:tcPr>
          <w:p>
            <w:pPr>
              <w:pStyle w:val="742"/>
              <w:ind w:left="425" w:hanging="425"/>
              <w:jc w:val="center"/>
              <w:rPr>
                <w:rFonts w:hint="eastAsia" w:ascii="仿宋" w:hAnsi="仿宋" w:eastAsia="仿宋" w:cs="仿宋"/>
                <w:bCs/>
                <w:color w:val="000000"/>
                <w:szCs w:val="21"/>
                <w:highlight w:val="none"/>
              </w:rPr>
              <w:framePr w:vAnchor="text" w:hAnchor="page" w:x="1492" w:y="260"/>
            </w:pPr>
            <w:r>
              <w:rPr>
                <w:rFonts w:hint="eastAsia" w:ascii="仿宋" w:hAnsi="仿宋" w:eastAsia="仿宋" w:cs="仿宋"/>
                <w:bCs/>
                <w:color w:val="000000"/>
                <w:szCs w:val="21"/>
                <w:highlight w:val="none"/>
              </w:rPr>
              <w:t xml:space="preserve">4</w:t>
            </w:r>
            <w:r>
              <w:rPr>
                <w:rFonts w:hint="eastAsia" w:ascii="仿宋" w:hAnsi="仿宋" w:eastAsia="仿宋" w:cs="仿宋"/>
                <w:bCs/>
                <w:color w:val="000000"/>
                <w:szCs w:val="21"/>
                <w:highlight w:val="none"/>
              </w:rPr>
            </w:r>
            <w:r/>
          </w:p>
        </w:tc>
        <w:tc>
          <w:tcPr>
            <w:tcMar>
              <w:left w:w="108" w:type="dxa"/>
              <w:top w:w="0" w:type="dxa"/>
              <w:right w:w="108" w:type="dxa"/>
              <w:bottom w:w="0" w:type="dxa"/>
            </w:tcMar>
            <w:tcW w:w="1133" w:type="dxa"/>
            <w:vAlign w:val="center"/>
            <w:vMerge w:val="restart"/>
            <w:textDirection w:val="lrTb"/>
            <w:noWrap/>
          </w:tcPr>
          <w:p>
            <w:pPr>
              <w:pStyle w:val="742"/>
              <w:jc w:val="center"/>
              <w:rPr>
                <w:rFonts w:hint="eastAsia" w:ascii="仿宋" w:hAnsi="仿宋" w:eastAsia="仿宋" w:cs="仿宋"/>
                <w:color w:val="000000"/>
                <w:szCs w:val="21"/>
                <w:highlight w:val="none"/>
              </w:rPr>
              <w:framePr w:vAnchor="text" w:hAnchor="page" w:x="1492" w:y="260"/>
            </w:pPr>
            <w:r>
              <w:rPr>
                <w:rFonts w:hint="eastAsia" w:ascii="仿宋" w:hAnsi="仿宋" w:eastAsia="仿宋" w:cs="仿宋"/>
                <w:color w:val="000000"/>
                <w:szCs w:val="21"/>
                <w:highlight w:val="none"/>
              </w:rPr>
              <w:t xml:space="preserve">项目组人员</w:t>
            </w:r>
            <w:r>
              <w:rPr>
                <w:rFonts w:hint="eastAsia" w:ascii="仿宋" w:hAnsi="仿宋" w:eastAsia="仿宋" w:cs="仿宋"/>
                <w:color w:val="000000"/>
                <w:szCs w:val="21"/>
                <w:highlight w:val="none"/>
              </w:rPr>
            </w:r>
            <w:r/>
          </w:p>
          <w:p>
            <w:pPr>
              <w:pStyle w:val="742"/>
              <w:jc w:val="center"/>
              <w:rPr>
                <w:rFonts w:hint="eastAsia" w:ascii="仿宋" w:hAnsi="仿宋" w:eastAsia="仿宋" w:cs="仿宋"/>
                <w:color w:val="000000"/>
                <w:szCs w:val="21"/>
                <w:highlight w:val="none"/>
              </w:rPr>
              <w:framePr w:vAnchor="text" w:hAnchor="page" w:x="1492" w:y="260"/>
            </w:pPr>
            <w:r>
              <w:rPr>
                <w:rFonts w:hint="eastAsia" w:ascii="仿宋" w:hAnsi="仿宋" w:eastAsia="仿宋" w:cs="仿宋"/>
                <w:color w:val="000000"/>
                <w:szCs w:val="21"/>
                <w:highlight w:val="none"/>
              </w:rPr>
              <w:t xml:space="preserve">（项目负责人除外）</w:t>
            </w:r>
            <w:r>
              <w:rPr>
                <w:rFonts w:hint="eastAsia" w:ascii="仿宋" w:hAnsi="仿宋" w:eastAsia="仿宋" w:cs="仿宋"/>
                <w:color w:val="000000"/>
                <w:szCs w:val="21"/>
                <w:highlight w:val="none"/>
              </w:rPr>
            </w:r>
            <w:r/>
          </w:p>
        </w:tc>
        <w:tc>
          <w:tcPr>
            <w:tcMar>
              <w:left w:w="108" w:type="dxa"/>
              <w:top w:w="0" w:type="dxa"/>
              <w:right w:w="108" w:type="dxa"/>
              <w:bottom w:w="0" w:type="dxa"/>
            </w:tcMar>
            <w:tcW w:w="6867" w:type="dxa"/>
            <w:vAlign w:val="center"/>
            <w:textDirection w:val="lrTb"/>
            <w:noWrap/>
          </w:tcPr>
          <w:p>
            <w:pPr>
              <w:pStyle w:val="742"/>
              <w:rPr>
                <w:rFonts w:hint="eastAsia" w:ascii="仿宋" w:hAnsi="仿宋" w:eastAsia="仿宋" w:cs="仿宋"/>
                <w:bCs/>
                <w:color w:val="000000"/>
                <w:szCs w:val="21"/>
                <w:highlight w:val="none"/>
              </w:rPr>
              <w:framePr w:vAnchor="text" w:hAnchor="page" w:x="1492" w:y="260"/>
            </w:pPr>
            <w:r>
              <w:rPr>
                <w:rFonts w:hint="eastAsia" w:ascii="仿宋" w:hAnsi="仿宋" w:eastAsia="仿宋" w:cs="仿宋"/>
                <w:color w:val="000000"/>
                <w:highlight w:val="none"/>
              </w:rPr>
              <w:t xml:space="preserve">1、供应商拟投入高压电工作业员（提供作业证书）、不停电作业员（提供作业证书）、电力电缆作业员（提供作业证书）、专职安全员（提供行政主管部门颁发的安全生产考核C类合格证）的，每有1人得1分，最高得4分。提供上述所有人员相关证书及社保机构出具2026年5月至2026年10月连续半年供应商为其缴纳的养老保险金缴费证明材料（</w:t>
            </w:r>
            <w:r>
              <w:rPr>
                <w:rFonts w:hint="eastAsia" w:ascii="仿宋" w:hAnsi="仿宋" w:eastAsia="仿宋" w:cs="仿宋"/>
                <w:bCs/>
                <w:color w:val="000000"/>
                <w:highlight w:val="none"/>
              </w:rPr>
              <w:t xml:space="preserve">加盖社保机构公章或社保中心参保缴费证明电子专用章</w:t>
            </w:r>
            <w:r>
              <w:rPr>
                <w:rFonts w:hint="eastAsia" w:ascii="仿宋" w:hAnsi="仿宋" w:eastAsia="仿宋" w:cs="仿宋"/>
                <w:color w:val="000000"/>
                <w:highlight w:val="none"/>
              </w:rPr>
              <w:t xml:space="preserve">）扫描件加盖公章，否则不得分。上述所有人员不得重复得分）。</w:t>
            </w:r>
            <w:r>
              <w:rPr>
                <w:rFonts w:hint="eastAsia" w:ascii="仿宋" w:hAnsi="仿宋" w:eastAsia="仿宋" w:cs="仿宋"/>
                <w:bCs/>
                <w:color w:val="000000"/>
                <w:szCs w:val="21"/>
                <w:highlight w:val="none"/>
              </w:rPr>
            </w:r>
            <w:r/>
          </w:p>
        </w:tc>
        <w:tc>
          <w:tcPr>
            <w:tcMar>
              <w:left w:w="108" w:type="dxa"/>
              <w:top w:w="0" w:type="dxa"/>
              <w:right w:w="108" w:type="dxa"/>
              <w:bottom w:w="0" w:type="dxa"/>
            </w:tcMar>
            <w:tcW w:w="612" w:type="dxa"/>
            <w:vAlign w:val="center"/>
            <w:textDirection w:val="lrTb"/>
            <w:noWrap/>
          </w:tcPr>
          <w:p>
            <w:pPr>
              <w:pStyle w:val="742"/>
              <w:jc w:val="center"/>
              <w:rPr>
                <w:rFonts w:hint="eastAsia" w:ascii="仿宋" w:hAnsi="仿宋" w:eastAsia="仿宋" w:cs="仿宋"/>
                <w:bCs/>
                <w:color w:val="000000"/>
                <w:szCs w:val="21"/>
                <w:highlight w:val="none"/>
              </w:rPr>
              <w:framePr w:vAnchor="text" w:hAnchor="page" w:x="1492" w:y="260"/>
            </w:pPr>
            <w:r>
              <w:rPr>
                <w:rFonts w:hint="eastAsia" w:ascii="仿宋" w:hAnsi="仿宋" w:eastAsia="仿宋" w:cs="仿宋"/>
                <w:bCs/>
                <w:color w:val="000000"/>
                <w:szCs w:val="21"/>
                <w:highlight w:val="none"/>
              </w:rPr>
              <w:t xml:space="preserve">4</w:t>
            </w:r>
            <w:r>
              <w:rPr>
                <w:rFonts w:hint="eastAsia" w:ascii="仿宋" w:hAnsi="仿宋" w:eastAsia="仿宋" w:cs="仿宋"/>
                <w:bCs/>
                <w:color w:val="000000"/>
                <w:szCs w:val="21"/>
                <w:highlight w:val="none"/>
              </w:rPr>
            </w:r>
            <w:r/>
          </w:p>
        </w:tc>
      </w:tr>
      <w:tr>
        <w:trPr>
          <w:trHeight w:val="1143"/>
        </w:trPr>
        <w:tc>
          <w:tcPr>
            <w:tcMar>
              <w:left w:w="108" w:type="dxa"/>
              <w:top w:w="0" w:type="dxa"/>
              <w:right w:w="108" w:type="dxa"/>
              <w:bottom w:w="0" w:type="dxa"/>
            </w:tcMar>
            <w:tcW w:w="528" w:type="dxa"/>
            <w:vAlign w:val="center"/>
            <w:vMerge w:val="continue"/>
            <w:textDirection w:val="lrTb"/>
            <w:noWrap/>
          </w:tcPr>
          <w:p>
            <w:pPr>
              <w:pStyle w:val="742"/>
              <w:ind w:left="425" w:hanging="425"/>
              <w:jc w:val="center"/>
              <w:rPr>
                <w:rFonts w:hint="eastAsia" w:ascii="仿宋" w:hAnsi="仿宋" w:eastAsia="仿宋" w:cs="仿宋"/>
                <w:bCs/>
                <w:color w:val="000000"/>
                <w:szCs w:val="21"/>
                <w:highlight w:val="none"/>
              </w:rPr>
              <w:framePr w:vAnchor="text" w:hAnchor="page" w:x="1492" w:y="260"/>
            </w:pPr>
            <w:r>
              <w:rPr>
                <w:rFonts w:hint="eastAsia" w:ascii="仿宋" w:hAnsi="仿宋" w:eastAsia="仿宋" w:cs="仿宋"/>
                <w:bCs/>
                <w:color w:val="000000"/>
                <w:szCs w:val="21"/>
                <w:highlight w:val="none"/>
              </w:rPr>
            </w:r>
            <w:r/>
          </w:p>
        </w:tc>
        <w:tc>
          <w:tcPr>
            <w:tcMar>
              <w:left w:w="108" w:type="dxa"/>
              <w:top w:w="0" w:type="dxa"/>
              <w:right w:w="108" w:type="dxa"/>
              <w:bottom w:w="0" w:type="dxa"/>
            </w:tcMar>
            <w:tcW w:w="1133" w:type="dxa"/>
            <w:vAlign w:val="center"/>
            <w:vMerge w:val="continue"/>
            <w:textDirection w:val="lrTb"/>
            <w:noWrap/>
          </w:tcPr>
          <w:p>
            <w:pPr>
              <w:pStyle w:val="742"/>
              <w:jc w:val="center"/>
              <w:rPr>
                <w:rFonts w:hint="eastAsia" w:ascii="仿宋" w:hAnsi="仿宋" w:eastAsia="仿宋" w:cs="仿宋"/>
                <w:color w:val="000000"/>
                <w:szCs w:val="21"/>
                <w:highlight w:val="none"/>
              </w:rPr>
              <w:framePr w:vAnchor="text" w:hAnchor="page" w:x="1492" w:y="260"/>
            </w:pPr>
            <w:r>
              <w:rPr>
                <w:rFonts w:hint="eastAsia" w:ascii="仿宋" w:hAnsi="仿宋" w:eastAsia="仿宋" w:cs="仿宋"/>
                <w:color w:val="000000"/>
                <w:szCs w:val="21"/>
                <w:highlight w:val="none"/>
              </w:rPr>
            </w:r>
            <w:r/>
          </w:p>
        </w:tc>
        <w:tc>
          <w:tcPr>
            <w:tcMar>
              <w:left w:w="108" w:type="dxa"/>
              <w:top w:w="0" w:type="dxa"/>
              <w:right w:w="108" w:type="dxa"/>
              <w:bottom w:w="0" w:type="dxa"/>
            </w:tcMar>
            <w:tcW w:w="6867" w:type="dxa"/>
            <w:vAlign w:val="center"/>
            <w:textDirection w:val="lrTb"/>
            <w:noWrap/>
          </w:tcPr>
          <w:p>
            <w:pPr>
              <w:pStyle w:val="742"/>
              <w:rPr>
                <w:rFonts w:hint="eastAsia" w:ascii="仿宋" w:hAnsi="仿宋" w:eastAsia="仿宋" w:cs="仿宋"/>
                <w:bCs/>
                <w:color w:val="000000"/>
                <w:szCs w:val="21"/>
                <w:highlight w:val="none"/>
              </w:rPr>
              <w:framePr w:vAnchor="text" w:hAnchor="page" w:x="1492" w:y="260"/>
            </w:pPr>
            <w:r>
              <w:rPr>
                <w:rFonts w:hint="eastAsia" w:ascii="仿宋" w:hAnsi="仿宋" w:eastAsia="仿宋" w:cs="仿宋"/>
                <w:color w:val="000000"/>
                <w:szCs w:val="21"/>
                <w:highlight w:val="none"/>
              </w:rPr>
              <w:t xml:space="preserve">2、项目技术负责人</w:t>
            </w:r>
            <w:r>
              <w:rPr>
                <w:rFonts w:hint="eastAsia" w:ascii="仿宋" w:hAnsi="仿宋" w:eastAsia="仿宋" w:cs="仿宋"/>
                <w:color w:val="000000"/>
                <w:highlight w:val="none"/>
              </w:rPr>
              <w:t xml:space="preserve">具有电力工程专业高级及以上工程师职称，出具专业证明材料并加盖公章，得3分。提供证书及社保机构出具2026年5月至2026年10月连续半年供应商为其缴纳的养老保险金缴费证明材料（</w:t>
            </w:r>
            <w:r>
              <w:rPr>
                <w:rFonts w:hint="eastAsia" w:ascii="仿宋" w:hAnsi="仿宋" w:eastAsia="仿宋" w:cs="仿宋"/>
                <w:bCs/>
                <w:color w:val="000000"/>
                <w:highlight w:val="none"/>
              </w:rPr>
              <w:t xml:space="preserve">加盖社保机构公章或社保中心参保缴费证明电子专用章</w:t>
            </w:r>
            <w:r>
              <w:rPr>
                <w:rFonts w:hint="eastAsia" w:ascii="仿宋" w:hAnsi="仿宋" w:eastAsia="仿宋" w:cs="仿宋"/>
                <w:color w:val="000000"/>
                <w:highlight w:val="none"/>
              </w:rPr>
              <w:t xml:space="preserve">）扫描件加盖公章，否则不得分。项目技术负责人与项目组其他人员不得重复得分）。</w:t>
            </w:r>
            <w:r>
              <w:rPr>
                <w:rFonts w:hint="eastAsia" w:ascii="仿宋" w:hAnsi="仿宋" w:eastAsia="仿宋" w:cs="仿宋"/>
                <w:bCs/>
                <w:color w:val="000000"/>
                <w:szCs w:val="21"/>
                <w:highlight w:val="none"/>
              </w:rPr>
            </w:r>
            <w:r/>
          </w:p>
        </w:tc>
        <w:tc>
          <w:tcPr>
            <w:tcMar>
              <w:left w:w="108" w:type="dxa"/>
              <w:top w:w="0" w:type="dxa"/>
              <w:right w:w="108" w:type="dxa"/>
              <w:bottom w:w="0" w:type="dxa"/>
            </w:tcMar>
            <w:tcW w:w="612" w:type="dxa"/>
            <w:vAlign w:val="center"/>
            <w:textDirection w:val="lrTb"/>
            <w:noWrap/>
          </w:tcPr>
          <w:p>
            <w:pPr>
              <w:pStyle w:val="742"/>
              <w:jc w:val="center"/>
              <w:rPr>
                <w:rFonts w:hint="eastAsia" w:ascii="仿宋" w:hAnsi="仿宋" w:eastAsia="仿宋" w:cs="仿宋"/>
                <w:bCs/>
                <w:color w:val="000000"/>
                <w:szCs w:val="21"/>
                <w:highlight w:val="none"/>
              </w:rPr>
              <w:framePr w:vAnchor="text" w:hAnchor="page" w:x="1492" w:y="260"/>
            </w:pPr>
            <w:r>
              <w:rPr>
                <w:rFonts w:hint="eastAsia" w:ascii="仿宋" w:hAnsi="仿宋" w:eastAsia="仿宋" w:cs="仿宋"/>
                <w:bCs/>
                <w:color w:val="000000"/>
                <w:szCs w:val="21"/>
                <w:highlight w:val="none"/>
              </w:rPr>
              <w:t xml:space="preserve">3</w:t>
            </w:r>
            <w:r>
              <w:rPr>
                <w:rFonts w:hint="eastAsia" w:ascii="仿宋" w:hAnsi="仿宋" w:eastAsia="仿宋" w:cs="仿宋"/>
                <w:bCs/>
                <w:color w:val="000000"/>
                <w:szCs w:val="21"/>
                <w:highlight w:val="none"/>
              </w:rPr>
            </w:r>
            <w:r/>
          </w:p>
        </w:tc>
      </w:tr>
      <w:tr>
        <w:trPr>
          <w:trHeight w:val="1227"/>
          <w:tblHeader/>
        </w:trPr>
        <w:tc>
          <w:tcPr>
            <w:tcW w:w="528" w:type="dxa"/>
            <w:vAlign w:val="center"/>
            <w:textDirection w:val="lrTb"/>
            <w:noWrap/>
          </w:tcPr>
          <w:p>
            <w:pPr>
              <w:pStyle w:val="742"/>
              <w:jc w:val="center"/>
              <w:rPr>
                <w:rFonts w:hint="eastAsia" w:ascii="仿宋" w:hAnsi="仿宋" w:eastAsia="仿宋" w:cs="仿宋"/>
                <w:color w:val="000000"/>
                <w:highlight w:val="none"/>
              </w:rPr>
              <w:framePr w:vAnchor="text" w:hAnchor="page" w:x="1492" w:y="260"/>
            </w:pPr>
            <w:r>
              <w:rPr>
                <w:rFonts w:hint="eastAsia" w:ascii="仿宋" w:hAnsi="仿宋" w:eastAsia="仿宋" w:cs="仿宋"/>
                <w:color w:val="000000"/>
                <w:highlight w:val="none"/>
              </w:rPr>
              <w:t xml:space="preserve">5</w:t>
            </w:r>
            <w:r>
              <w:rPr>
                <w:rFonts w:hint="eastAsia" w:ascii="仿宋" w:hAnsi="仿宋" w:eastAsia="仿宋" w:cs="仿宋"/>
                <w:color w:val="000000"/>
                <w:highlight w:val="none"/>
              </w:rPr>
            </w:r>
            <w:r/>
          </w:p>
        </w:tc>
        <w:tc>
          <w:tcPr>
            <w:tcW w:w="1133" w:type="dxa"/>
            <w:vAlign w:val="center"/>
            <w:textDirection w:val="lrTb"/>
            <w:noWrap/>
          </w:tcPr>
          <w:p>
            <w:pPr>
              <w:pStyle w:val="742"/>
              <w:rPr>
                <w:rFonts w:hint="eastAsia" w:ascii="仿宋" w:hAnsi="仿宋" w:eastAsia="仿宋" w:cs="仿宋"/>
                <w:color w:val="000000"/>
                <w:highlight w:val="none"/>
              </w:rPr>
              <w:framePr w:vAnchor="text" w:hAnchor="page" w:x="1492" w:y="260"/>
            </w:pPr>
            <w:r>
              <w:rPr>
                <w:rFonts w:hint="eastAsia" w:ascii="仿宋" w:hAnsi="仿宋" w:eastAsia="仿宋" w:cs="仿宋"/>
                <w:color w:val="000000"/>
                <w:highlight w:val="none"/>
              </w:rPr>
              <w:t xml:space="preserve">实施方案</w:t>
            </w:r>
            <w:r>
              <w:rPr>
                <w:rFonts w:hint="eastAsia" w:ascii="仿宋" w:hAnsi="仿宋" w:eastAsia="仿宋" w:cs="仿宋"/>
                <w:color w:val="000000"/>
                <w:highlight w:val="none"/>
              </w:rPr>
            </w:r>
            <w:r/>
          </w:p>
        </w:tc>
        <w:tc>
          <w:tcPr>
            <w:tcW w:w="6867" w:type="dxa"/>
            <w:vAlign w:val="center"/>
            <w:textDirection w:val="lrTb"/>
            <w:noWrap/>
          </w:tcPr>
          <w:p>
            <w:pPr>
              <w:pStyle w:val="742"/>
              <w:rPr>
                <w:rFonts w:hint="eastAsia" w:ascii="仿宋" w:hAnsi="仿宋" w:eastAsia="仿宋" w:cs="仿宋"/>
                <w:color w:val="000000"/>
                <w:highlight w:val="none"/>
              </w:rPr>
              <w:framePr w:vAnchor="text" w:hAnchor="page" w:x="1492" w:y="260"/>
            </w:pPr>
            <w:r>
              <w:rPr>
                <w:rFonts w:hint="eastAsia" w:ascii="仿宋" w:hAnsi="仿宋" w:eastAsia="仿宋" w:cs="仿宋"/>
                <w:color w:val="000000"/>
                <w:highlight w:val="none"/>
              </w:rPr>
              <w:t xml:space="preserve">提供项目总体施工组织方案、施工进度计划方案、项目质量保证措施方案、安全文明施工及环境保护措施方案。每提供一项方案最高得3.5分，满分14分。方案内容规范、全面、具针对性的得3.5分；较完整和合理的得3分；方案</w:t>
            </w:r>
            <w:bookmarkStart w:id="53" w:name="OLE_LINK132"/>
            <w:r>
              <w:rPr>
                <w:rFonts w:hint="eastAsia" w:ascii="仿宋" w:hAnsi="仿宋" w:eastAsia="仿宋" w:cs="仿宋"/>
                <w:color w:val="000000"/>
                <w:highlight w:val="none"/>
              </w:rPr>
              <w:t xml:space="preserve">较为一般的</w:t>
            </w:r>
            <w:bookmarkEnd w:id="53"/>
            <w:r>
              <w:rPr>
                <w:rFonts w:hint="eastAsia" w:ascii="仿宋" w:hAnsi="仿宋" w:eastAsia="仿宋" w:cs="仿宋"/>
                <w:color w:val="000000"/>
                <w:highlight w:val="none"/>
              </w:rPr>
              <w:t xml:space="preserve">得2.5分；未提供不得分。</w:t>
            </w:r>
            <w:r>
              <w:rPr>
                <w:rFonts w:hint="eastAsia" w:ascii="仿宋" w:hAnsi="仿宋" w:eastAsia="仿宋" w:cs="仿宋"/>
                <w:color w:val="000000"/>
                <w:highlight w:val="none"/>
              </w:rPr>
            </w:r>
            <w:r/>
          </w:p>
        </w:tc>
        <w:tc>
          <w:tcPr>
            <w:tcW w:w="612" w:type="dxa"/>
            <w:vAlign w:val="center"/>
            <w:textDirection w:val="lrTb"/>
            <w:noWrap/>
          </w:tcPr>
          <w:p>
            <w:pPr>
              <w:pStyle w:val="742"/>
              <w:jc w:val="center"/>
              <w:rPr>
                <w:rFonts w:hint="eastAsia" w:ascii="仿宋" w:hAnsi="仿宋" w:eastAsia="仿宋" w:cs="仿宋"/>
                <w:color w:val="000000"/>
                <w:highlight w:val="none"/>
              </w:rPr>
              <w:framePr w:vAnchor="text" w:hAnchor="page" w:x="1492" w:y="260"/>
            </w:pPr>
            <w:r>
              <w:rPr>
                <w:rFonts w:hint="eastAsia" w:ascii="仿宋" w:hAnsi="仿宋" w:eastAsia="仿宋" w:cs="仿宋"/>
                <w:color w:val="000000"/>
                <w:highlight w:val="none"/>
              </w:rPr>
              <w:t xml:space="preserve">14</w:t>
            </w:r>
            <w:r>
              <w:rPr>
                <w:rFonts w:hint="eastAsia" w:ascii="仿宋" w:hAnsi="仿宋" w:eastAsia="仿宋" w:cs="仿宋"/>
                <w:color w:val="000000"/>
                <w:highlight w:val="none"/>
              </w:rPr>
            </w:r>
            <w:r/>
          </w:p>
        </w:tc>
      </w:tr>
      <w:tr>
        <w:trPr>
          <w:trHeight w:val="432"/>
        </w:trPr>
        <w:tc>
          <w:tcPr>
            <w:gridSpan w:val="3"/>
            <w:tcMar>
              <w:left w:w="108" w:type="dxa"/>
              <w:top w:w="0" w:type="dxa"/>
              <w:right w:w="108" w:type="dxa"/>
              <w:bottom w:w="0" w:type="dxa"/>
            </w:tcMar>
            <w:tcW w:w="9191" w:type="dxa"/>
            <w:vAlign w:val="center"/>
            <w:textDirection w:val="lrTb"/>
            <w:noWrap/>
          </w:tcPr>
          <w:p>
            <w:pPr>
              <w:pStyle w:val="742"/>
              <w:jc w:val="center"/>
              <w:rPr>
                <w:rFonts w:hint="eastAsia" w:ascii="仿宋" w:hAnsi="仿宋" w:eastAsia="仿宋" w:cs="仿宋"/>
                <w:bCs/>
                <w:color w:val="000000"/>
                <w:szCs w:val="21"/>
                <w:highlight w:val="none"/>
              </w:rPr>
              <w:framePr w:vAnchor="text" w:hAnchor="page" w:x="1492" w:y="260"/>
            </w:pPr>
            <w:r>
              <w:rPr>
                <w:rFonts w:hint="eastAsia" w:ascii="仿宋" w:hAnsi="仿宋" w:eastAsia="仿宋" w:cs="仿宋"/>
                <w:bCs/>
                <w:color w:val="000000"/>
                <w:szCs w:val="21"/>
                <w:highlight w:val="none"/>
              </w:rPr>
              <w:t xml:space="preserve">合计：</w:t>
            </w:r>
            <w:r>
              <w:rPr>
                <w:rFonts w:hint="eastAsia" w:ascii="仿宋" w:hAnsi="仿宋" w:eastAsia="仿宋" w:cs="仿宋"/>
                <w:bCs/>
                <w:color w:val="000000"/>
                <w:szCs w:val="21"/>
                <w:highlight w:val="none"/>
              </w:rPr>
            </w:r>
            <w:r/>
          </w:p>
        </w:tc>
        <w:tc>
          <w:tcPr>
            <w:tcMar>
              <w:left w:w="108" w:type="dxa"/>
              <w:top w:w="0" w:type="dxa"/>
              <w:right w:w="108" w:type="dxa"/>
              <w:bottom w:w="0" w:type="dxa"/>
            </w:tcMar>
            <w:tcW w:w="612" w:type="dxa"/>
            <w:vAlign w:val="center"/>
            <w:textDirection w:val="lrTb"/>
            <w:noWrap/>
          </w:tcPr>
          <w:p>
            <w:pPr>
              <w:pStyle w:val="742"/>
              <w:jc w:val="center"/>
              <w:rPr>
                <w:rFonts w:hint="eastAsia" w:ascii="仿宋" w:hAnsi="仿宋" w:eastAsia="仿宋" w:cs="仿宋"/>
                <w:bCs/>
                <w:color w:val="000000"/>
                <w:szCs w:val="21"/>
                <w:highlight w:val="none"/>
              </w:rPr>
              <w:framePr w:vAnchor="text" w:hAnchor="page" w:x="1492" w:y="260"/>
            </w:pPr>
            <w:r>
              <w:rPr>
                <w:rFonts w:hint="eastAsia" w:ascii="仿宋" w:hAnsi="仿宋" w:eastAsia="仿宋" w:cs="仿宋"/>
                <w:bCs/>
                <w:color w:val="000000"/>
                <w:szCs w:val="21"/>
                <w:highlight w:val="none"/>
              </w:rPr>
              <w:t xml:space="preserve">100</w:t>
            </w:r>
            <w:r>
              <w:rPr>
                <w:rFonts w:hint="eastAsia" w:ascii="仿宋" w:hAnsi="仿宋" w:eastAsia="仿宋" w:cs="仿宋"/>
                <w:bCs/>
                <w:color w:val="000000"/>
                <w:szCs w:val="21"/>
                <w:highlight w:val="none"/>
              </w:rPr>
            </w:r>
            <w:r/>
          </w:p>
        </w:tc>
      </w:tr>
    </w:tbl>
    <w:p>
      <w:pPr>
        <w:pStyle w:val="742"/>
        <w:spacing w:line="300" w:lineRule="exact"/>
        <w:tabs>
          <w:tab w:val="left" w:pos="163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说明：</w:t>
      </w:r>
      <w:r>
        <w:rPr>
          <w:rFonts w:hint="eastAsia" w:ascii="仿宋" w:hAnsi="仿宋" w:eastAsia="仿宋" w:cs="仿宋"/>
          <w:b/>
          <w:color w:val="000000"/>
          <w:sz w:val="24"/>
          <w:highlight w:val="none"/>
        </w:rPr>
        <w:tab/>
      </w:r>
      <w:r>
        <w:rPr>
          <w:rFonts w:hint="eastAsia" w:ascii="仿宋" w:hAnsi="仿宋" w:eastAsia="仿宋" w:cs="仿宋"/>
          <w:b/>
          <w:color w:val="000000"/>
          <w:sz w:val="24"/>
          <w:highlight w:val="none"/>
        </w:rPr>
      </w:r>
      <w:r/>
    </w:p>
    <w:p>
      <w:pPr>
        <w:pStyle w:val="1259"/>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1、本项目为专门面向中小企业的采购，不执行价格扣除优惠政策。</w:t>
      </w:r>
      <w:r>
        <w:rPr>
          <w:rFonts w:hint="eastAsia" w:ascii="仿宋" w:hAnsi="仿宋" w:eastAsia="仿宋" w:cs="仿宋"/>
          <w:color w:val="000000"/>
          <w:sz w:val="24"/>
          <w:highlight w:val="none"/>
          <w:lang w:val="en-US"/>
        </w:rPr>
      </w:r>
      <w:r/>
    </w:p>
    <w:p>
      <w:pPr>
        <w:pStyle w:val="1259"/>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2、对国家认定的节能产品和环保产品分别给予报价的5%价格扣除，用扣除后的价格参与评审（特别说明：节能、环保产品必须纳入“中国政府采购网http://www.ccgp.gov.cn”等官方网站“节能、环保产品查询系统”，且以提供的证书原件扫描件为准）。</w:t>
      </w:r>
      <w:r>
        <w:rPr>
          <w:rFonts w:hint="eastAsia" w:ascii="仿宋" w:hAnsi="仿宋" w:eastAsia="仿宋" w:cs="仿宋"/>
          <w:color w:val="000000"/>
          <w:sz w:val="24"/>
          <w:highlight w:val="none"/>
          <w:lang w:val="en-US"/>
        </w:rPr>
      </w:r>
      <w:r/>
    </w:p>
    <w:p>
      <w:pPr>
        <w:pStyle w:val="1259"/>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3、所有证书、证明、业绩等均须是有效的证明文件原件扫描件（加盖公章）。</w:t>
      </w:r>
      <w:r>
        <w:rPr>
          <w:rFonts w:hint="eastAsia" w:ascii="仿宋" w:hAnsi="仿宋" w:eastAsia="仿宋" w:cs="仿宋"/>
          <w:color w:val="000000"/>
          <w:sz w:val="24"/>
          <w:highlight w:val="none"/>
          <w:lang w:val="en-US"/>
        </w:rPr>
      </w:r>
      <w:r/>
    </w:p>
    <w:p>
      <w:pPr>
        <w:pStyle w:val="1259"/>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4、供应商提供的资料必须是真实的，如在评标过程中发现有弄虚作假行为，取消其投标资格，并向政府采购管理部门汇报 ，将供应商列入不良行为记录名单。</w:t>
      </w:r>
      <w:r>
        <w:rPr>
          <w:rFonts w:hint="eastAsia" w:ascii="仿宋" w:hAnsi="仿宋" w:eastAsia="仿宋" w:cs="仿宋"/>
          <w:color w:val="000000"/>
          <w:sz w:val="24"/>
          <w:highlight w:val="none"/>
          <w:lang w:val="en-US"/>
        </w:rPr>
      </w:r>
      <w:r/>
    </w:p>
    <w:p>
      <w:pPr>
        <w:pStyle w:val="742"/>
        <w:ind w:firstLine="470"/>
        <w:jc w:val="left"/>
        <w:spacing w:line="300" w:lineRule="exact"/>
        <w:widowControl/>
        <w:rPr>
          <w:rFonts w:hint="eastAsia" w:ascii="仿宋" w:hAnsi="仿宋" w:eastAsia="仿宋" w:cs="仿宋"/>
          <w:color w:val="000000"/>
          <w:sz w:val="20"/>
          <w:highlight w:val="none"/>
        </w:rPr>
      </w:pPr>
      <w:r>
        <w:rPr>
          <w:rFonts w:hint="eastAsia" w:ascii="仿宋" w:hAnsi="仿宋" w:eastAsia="仿宋" w:cs="仿宋"/>
          <w:color w:val="000000"/>
          <w:sz w:val="24"/>
          <w:highlight w:val="none"/>
        </w:rPr>
        <w:t xml:space="preserve">5、磋商小组成员按照上述评分细则进行评审、打分，最后根据各供应商的总分汇总进行排名。综合得分相同的，按磋商报价由低到高顺序排列，综合得分且磋商报价相同的，按服务方案优劣顺序排列，由磋商小组推荐成交供应商排序。</w:t>
      </w:r>
      <w:r>
        <w:rPr>
          <w:rFonts w:hint="eastAsia" w:ascii="仿宋" w:hAnsi="仿宋" w:eastAsia="仿宋" w:cs="仿宋"/>
          <w:color w:val="000000"/>
          <w:sz w:val="20"/>
          <w:highlight w:val="none"/>
        </w:rPr>
      </w:r>
      <w:r/>
    </w:p>
    <w:p>
      <w:pPr>
        <w:pStyle w:val="1259"/>
        <w:ind w:firstLine="0"/>
        <w:jc w:val="center"/>
        <w:spacing w:line="360" w:lineRule="auto"/>
        <w:rPr>
          <w:rFonts w:hint="eastAsia" w:ascii="仿宋" w:hAnsi="仿宋" w:eastAsia="仿宋" w:cs="仿宋"/>
          <w:b/>
          <w:color w:val="000000"/>
          <w:sz w:val="32"/>
          <w:szCs w:val="32"/>
          <w:highlight w:val="none"/>
        </w:rPr>
        <w:sectPr>
          <w:headerReference w:type="default" r:id="rId9"/>
          <w:footerReference w:type="default" r:id="rId11"/>
          <w:footnotePr/>
          <w:endnotePr/>
          <w:type w:val="nextPage"/>
          <w:pgSz w:w="11906" w:h="16838" w:orient="portrait"/>
          <w:pgMar w:top="1361" w:right="1361" w:bottom="1361" w:left="1361" w:header="851" w:footer="992" w:gutter="0"/>
          <w:cols w:num="1" w:sep="0" w:space="1701" w:equalWidth="1"/>
          <w:docGrid w:linePitch="360"/>
        </w:sectPr>
      </w:pPr>
      <w:r/>
      <w:bookmarkStart w:id="54" w:name="_Toc10045205"/>
      <w:r/>
      <w:bookmarkEnd w:id="54"/>
      <w:r/>
      <w:bookmarkStart w:id="55" w:name="_Toc13932595"/>
      <w:r/>
      <w:bookmarkEnd w:id="55"/>
      <w:r>
        <w:rPr>
          <w:rFonts w:hint="eastAsia" w:ascii="仿宋" w:hAnsi="仿宋" w:eastAsia="仿宋" w:cs="仿宋"/>
          <w:b/>
          <w:color w:val="000000"/>
          <w:sz w:val="32"/>
          <w:szCs w:val="32"/>
          <w:highlight w:val="none"/>
        </w:rPr>
      </w:r>
      <w:r/>
    </w:p>
    <w:p>
      <w:pPr>
        <w:pStyle w:val="746"/>
        <w:jc w:val="center"/>
        <w:spacing w:before="0" w:after="0"/>
        <w:rPr>
          <w:rFonts w:hint="eastAsia" w:ascii="仿宋" w:hAnsi="仿宋" w:eastAsia="仿宋" w:cs="仿宋"/>
          <w:color w:val="000000"/>
          <w:sz w:val="32"/>
          <w:szCs w:val="32"/>
          <w:highlight w:val="none"/>
        </w:rPr>
      </w:pPr>
      <w:r>
        <w:rPr>
          <w:rFonts w:hint="eastAsia" w:ascii="仿宋" w:hAnsi="仿宋" w:eastAsia="仿宋" w:cs="仿宋"/>
          <w:color w:val="000000"/>
          <w:szCs w:val="32"/>
          <w:highlight w:val="none"/>
        </w:rPr>
        <w:t xml:space="preserve">第四章 项目的要求和内容等</w:t>
      </w:r>
      <w:r>
        <w:rPr>
          <w:rFonts w:hint="eastAsia" w:ascii="仿宋" w:hAnsi="仿宋" w:eastAsia="仿宋" w:cs="仿宋"/>
          <w:color w:val="000000"/>
          <w:sz w:val="32"/>
          <w:szCs w:val="32"/>
          <w:highlight w:val="none"/>
        </w:rPr>
      </w:r>
      <w:r/>
    </w:p>
    <w:p>
      <w:pPr>
        <w:pStyle w:val="833"/>
        <w:ind w:firstLine="482"/>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一、项目概况和内容</w:t>
      </w:r>
      <w:r>
        <w:rPr>
          <w:rFonts w:hint="eastAsia" w:ascii="仿宋" w:hAnsi="仿宋" w:eastAsia="仿宋" w:cs="仿宋"/>
          <w:color w:val="000000"/>
          <w:sz w:val="24"/>
          <w:szCs w:val="24"/>
          <w:highlight w:val="none"/>
        </w:rPr>
      </w:r>
      <w:r/>
    </w:p>
    <w:p>
      <w:pPr>
        <w:pStyle w:val="833"/>
        <w:ind w:firstLine="480"/>
        <w:jc w:val="both"/>
        <w:spacing w:line="480" w:lineRule="exact"/>
        <w:rPr>
          <w:rFonts w:hint="eastAsia" w:ascii="仿宋" w:hAnsi="仿宋" w:eastAsia="仿宋" w:cs="仿宋"/>
          <w:b w:val="0"/>
          <w:color w:val="000000"/>
          <w:sz w:val="24"/>
          <w:szCs w:val="21"/>
          <w:highlight w:val="none"/>
        </w:rPr>
      </w:pPr>
      <w:r>
        <w:rPr>
          <w:rFonts w:hint="eastAsia" w:ascii="仿宋" w:hAnsi="仿宋" w:eastAsia="仿宋" w:cs="仿宋"/>
          <w:b w:val="0"/>
          <w:color w:val="000000"/>
          <w:sz w:val="24"/>
          <w:szCs w:val="21"/>
          <w:highlight w:val="none"/>
        </w:rPr>
        <w:t xml:space="preserve">1．项目名称：东屏街道10KV东屏湖线#06-#14杆,东塘线#06-#12及支线杆线移位工程</w:t>
      </w:r>
      <w:r>
        <w:rPr>
          <w:rFonts w:hint="eastAsia" w:ascii="仿宋" w:hAnsi="仿宋" w:eastAsia="仿宋" w:cs="仿宋"/>
          <w:b w:val="0"/>
          <w:color w:val="000000"/>
          <w:sz w:val="24"/>
          <w:szCs w:val="21"/>
          <w:highlight w:val="none"/>
        </w:rPr>
      </w:r>
      <w:r/>
    </w:p>
    <w:p>
      <w:pPr>
        <w:pStyle w:val="833"/>
        <w:ind w:firstLine="480"/>
        <w:jc w:val="both"/>
        <w:spacing w:line="480" w:lineRule="exact"/>
        <w:rPr>
          <w:rFonts w:hint="eastAsia" w:ascii="仿宋" w:hAnsi="仿宋" w:eastAsia="仿宋" w:cs="仿宋"/>
          <w:b w:val="0"/>
          <w:color w:val="000000"/>
          <w:sz w:val="24"/>
          <w:szCs w:val="21"/>
          <w:highlight w:val="none"/>
        </w:rPr>
      </w:pPr>
      <w:r>
        <w:rPr>
          <w:rFonts w:hint="eastAsia" w:ascii="仿宋" w:hAnsi="仿宋" w:eastAsia="仿宋" w:cs="仿宋"/>
          <w:b w:val="0"/>
          <w:color w:val="000000"/>
          <w:sz w:val="24"/>
          <w:szCs w:val="21"/>
          <w:highlight w:val="none"/>
        </w:rPr>
        <w:t xml:space="preserve">2．项目概况：本工程位于东屏街道方边社区，主要工程内容为：新放电缆780米，新建3*400电缆户外终端4套，新建3*400电缆户内终端5套，新建T型电缆头1套，新放架空导线路径长310米，新建钢管杆3基,新建15米水泥杆4基，新建2进4出环网柜1台,柱上开关移位1台，新建8孔电缆普通土排管233m，新建4孔电缆加筋排管30m，拆除旧钢管杆、电杆、导线等。（具体详见工程量清单）</w:t>
      </w:r>
      <w:r>
        <w:rPr>
          <w:rFonts w:hint="eastAsia" w:ascii="仿宋" w:hAnsi="仿宋" w:eastAsia="仿宋" w:cs="仿宋"/>
          <w:b w:val="0"/>
          <w:color w:val="000000"/>
          <w:sz w:val="24"/>
          <w:szCs w:val="21"/>
          <w:highlight w:val="none"/>
        </w:rPr>
      </w:r>
      <w:r/>
    </w:p>
    <w:p>
      <w:pPr>
        <w:pStyle w:val="833"/>
        <w:ind w:firstLine="480"/>
        <w:jc w:val="both"/>
        <w:spacing w:line="480" w:lineRule="exact"/>
        <w:rPr>
          <w:rFonts w:hint="eastAsia" w:ascii="仿宋" w:hAnsi="仿宋" w:eastAsia="仿宋" w:cs="仿宋"/>
          <w:b w:val="0"/>
          <w:color w:val="000000"/>
          <w:sz w:val="24"/>
          <w:szCs w:val="21"/>
          <w:highlight w:val="none"/>
        </w:rPr>
      </w:pPr>
      <w:r>
        <w:rPr>
          <w:rFonts w:hint="eastAsia" w:ascii="仿宋" w:hAnsi="仿宋" w:eastAsia="仿宋" w:cs="仿宋"/>
          <w:b w:val="0"/>
          <w:color w:val="000000"/>
          <w:sz w:val="24"/>
          <w:szCs w:val="21"/>
          <w:highlight w:val="none"/>
        </w:rPr>
        <w:t xml:space="preserve">3.工期：90日历天</w:t>
      </w:r>
      <w:r>
        <w:rPr>
          <w:rFonts w:hint="eastAsia" w:ascii="仿宋" w:hAnsi="仿宋" w:eastAsia="仿宋" w:cs="仿宋"/>
          <w:b w:val="0"/>
          <w:color w:val="000000"/>
          <w:sz w:val="24"/>
          <w:szCs w:val="21"/>
          <w:highlight w:val="none"/>
        </w:rPr>
      </w:r>
      <w:r/>
    </w:p>
    <w:p>
      <w:pPr>
        <w:pStyle w:val="833"/>
        <w:ind w:firstLine="482"/>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 相关要求</w:t>
      </w:r>
      <w:r>
        <w:rPr>
          <w:rFonts w:hint="eastAsia" w:ascii="仿宋" w:hAnsi="仿宋" w:eastAsia="仿宋" w:cs="仿宋"/>
          <w:color w:val="000000"/>
          <w:sz w:val="24"/>
          <w:szCs w:val="24"/>
          <w:highlight w:val="none"/>
        </w:rPr>
      </w:r>
      <w:r/>
    </w:p>
    <w:p>
      <w:pPr>
        <w:pStyle w:val="742"/>
        <w:ind w:firstLine="422"/>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1.★供应商须按照磋商文件附件《工程量清单》及编制说明的内容及计价规范进行投标报价，未按要求进行报价的为无效报价。</w:t>
      </w:r>
      <w:r>
        <w:rPr>
          <w:rFonts w:hint="eastAsia" w:ascii="仿宋" w:hAnsi="仿宋" w:eastAsia="仿宋" w:cs="仿宋"/>
          <w:color w:val="000000"/>
          <w:sz w:val="24"/>
          <w:szCs w:val="21"/>
          <w:highlight w:val="none"/>
        </w:rPr>
      </w:r>
      <w:r/>
    </w:p>
    <w:p>
      <w:pPr>
        <w:pStyle w:val="742"/>
        <w:ind w:firstLine="422"/>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2.本项目最高投标限价288.2万元，供应商报价超过最高限价的作无效标处理。</w:t>
      </w:r>
      <w:r>
        <w:rPr>
          <w:rFonts w:hint="eastAsia" w:ascii="仿宋" w:hAnsi="仿宋" w:eastAsia="仿宋" w:cs="仿宋"/>
          <w:color w:val="000000"/>
          <w:sz w:val="24"/>
          <w:szCs w:val="21"/>
          <w:highlight w:val="none"/>
        </w:rPr>
      </w:r>
      <w:r/>
    </w:p>
    <w:p>
      <w:pPr>
        <w:pStyle w:val="742"/>
        <w:ind w:firstLine="422"/>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3.施工组织、技术要求、工艺要求、安全措施、环保措施、质保期限满足采购项目需求。</w:t>
      </w:r>
      <w:r>
        <w:rPr>
          <w:rFonts w:hint="eastAsia" w:ascii="仿宋" w:hAnsi="仿宋" w:eastAsia="仿宋" w:cs="仿宋"/>
          <w:color w:val="000000"/>
          <w:sz w:val="24"/>
          <w:szCs w:val="21"/>
          <w:highlight w:val="none"/>
        </w:rPr>
      </w:r>
      <w:r/>
    </w:p>
    <w:p>
      <w:pPr>
        <w:pStyle w:val="742"/>
        <w:ind w:firstLine="422"/>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4.施工和造价要求：</w:t>
      </w:r>
      <w:r>
        <w:rPr>
          <w:rFonts w:hint="eastAsia" w:ascii="仿宋" w:hAnsi="仿宋" w:eastAsia="仿宋" w:cs="仿宋"/>
          <w:color w:val="000000"/>
          <w:sz w:val="24"/>
          <w:szCs w:val="21"/>
          <w:highlight w:val="none"/>
        </w:rPr>
      </w:r>
      <w:r/>
    </w:p>
    <w:p>
      <w:pPr>
        <w:pStyle w:val="742"/>
        <w:ind w:firstLine="420"/>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磋商文件所提供的工程量清单和工程量请供应商仔细核对，采购人并不保证所提供的资料全面而准确地反映工程的实际状况，各供应商应在集中踏勘时认真踏勘现场，熟悉项目情况，了解一切可能影响投标报价的因素，且供应商应对自行获得的资料、信息的正确性负全部责任，因此所需费用自行承担。一旦供应商成交，成交人不得以不完全了解现场为由，而提出额外的赔偿、补偿、增加费用和延长工期等要求，对此采购人可不予采纳。</w:t>
      </w:r>
      <w:r>
        <w:rPr>
          <w:rFonts w:hint="eastAsia" w:ascii="仿宋" w:hAnsi="仿宋" w:eastAsia="仿宋" w:cs="仿宋"/>
          <w:color w:val="000000"/>
          <w:sz w:val="24"/>
          <w:szCs w:val="21"/>
          <w:highlight w:val="none"/>
        </w:rPr>
      </w:r>
      <w:r/>
    </w:p>
    <w:p>
      <w:pPr>
        <w:pStyle w:val="742"/>
        <w:ind w:firstLine="210"/>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磋商报价视为完成图纸和清单所有工程内容的总价，工程范围包含清单和图纸所列所有内容以及为事先设计使用功能明列和隐含的工程项目。</w:t>
      </w:r>
      <w:r>
        <w:rPr>
          <w:rFonts w:hint="eastAsia" w:ascii="仿宋" w:hAnsi="仿宋" w:eastAsia="仿宋" w:cs="仿宋"/>
          <w:color w:val="000000"/>
          <w:sz w:val="24"/>
          <w:szCs w:val="21"/>
          <w:highlight w:val="none"/>
        </w:rPr>
      </w:r>
      <w:r/>
    </w:p>
    <w:p>
      <w:pPr>
        <w:pStyle w:val="742"/>
        <w:ind w:firstLine="420"/>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（2）供应商应严格执行建筑施工规范、安全操作规范、环境保护规定，施工中所发生的一切安全责任事故均由供应商承担，采购人不承担任何责任。</w:t>
      </w:r>
      <w:r>
        <w:rPr>
          <w:rFonts w:hint="eastAsia" w:ascii="仿宋" w:hAnsi="仿宋" w:eastAsia="仿宋" w:cs="仿宋"/>
          <w:color w:val="000000"/>
          <w:sz w:val="24"/>
          <w:szCs w:val="21"/>
          <w:highlight w:val="none"/>
        </w:rPr>
      </w:r>
      <w:r/>
    </w:p>
    <w:p>
      <w:pPr>
        <w:pStyle w:val="742"/>
        <w:ind w:firstLine="420"/>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（3）供应商应做到文明施工，不得扰民，做好施工现场及院内整洁，做好已有设施和已完成品的保护措施，如有损坏采购人有权要求赔偿，施工垃圾及时清运，清运手续、费用由施工方自行解决。</w:t>
      </w:r>
      <w:r>
        <w:rPr>
          <w:rFonts w:hint="eastAsia" w:ascii="仿宋" w:hAnsi="仿宋" w:eastAsia="仿宋" w:cs="仿宋"/>
          <w:color w:val="000000"/>
          <w:sz w:val="24"/>
          <w:szCs w:val="21"/>
          <w:highlight w:val="none"/>
        </w:rPr>
      </w:r>
      <w:r/>
    </w:p>
    <w:p>
      <w:pPr>
        <w:pStyle w:val="742"/>
        <w:ind w:firstLine="420"/>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（4）</w:t>
      </w:r>
      <w:r>
        <w:rPr>
          <w:rFonts w:hint="eastAsia" w:ascii="仿宋" w:hAnsi="仿宋" w:eastAsia="仿宋" w:cs="仿宋"/>
          <w:b/>
          <w:color w:val="000000"/>
          <w:sz w:val="24"/>
          <w:szCs w:val="21"/>
          <w:highlight w:val="none"/>
        </w:rPr>
        <w:t xml:space="preserve">本工程要求进行不停电施工，供应商报价应充分考虑本工程实施过程中发生的不停电作业车、10kV发电车作业等全部费用，上述费用均包含在投标总价内，无论实际发生多少，发包人不再另行计量支付，供应商应结合施工方案自行测算费用，未充分考虑的风险由供应商自行承担。</w:t>
      </w:r>
      <w:r>
        <w:rPr>
          <w:rFonts w:hint="eastAsia" w:ascii="仿宋" w:hAnsi="仿宋" w:eastAsia="仿宋" w:cs="仿宋"/>
          <w:color w:val="000000"/>
          <w:sz w:val="24"/>
          <w:szCs w:val="21"/>
          <w:highlight w:val="none"/>
        </w:rPr>
      </w:r>
      <w:r/>
    </w:p>
    <w:p>
      <w:pPr>
        <w:pStyle w:val="742"/>
        <w:ind w:firstLine="422"/>
        <w:jc w:val="left"/>
        <w:spacing w:line="360" w:lineRule="auto"/>
        <w:rPr>
          <w:rFonts w:hint="eastAsia" w:ascii="仿宋" w:hAnsi="仿宋" w:eastAsia="仿宋" w:cs="仿宋"/>
          <w:b/>
          <w:color w:val="000000"/>
          <w:sz w:val="24"/>
          <w:szCs w:val="21"/>
          <w:highlight w:val="none"/>
        </w:rPr>
      </w:pPr>
      <w:r>
        <w:rPr>
          <w:rFonts w:hint="eastAsia" w:ascii="仿宋" w:hAnsi="仿宋" w:eastAsia="仿宋" w:cs="仿宋"/>
          <w:color w:val="000000"/>
          <w:sz w:val="24"/>
          <w:szCs w:val="21"/>
          <w:highlight w:val="none"/>
        </w:rPr>
        <w:t xml:space="preserve">5.</w:t>
      </w:r>
      <w:r>
        <w:rPr>
          <w:rFonts w:hint="eastAsia" w:ascii="仿宋" w:hAnsi="仿宋" w:eastAsia="仿宋" w:cs="仿宋"/>
          <w:b/>
          <w:color w:val="000000"/>
          <w:sz w:val="24"/>
          <w:szCs w:val="21"/>
          <w:highlight w:val="none"/>
        </w:rPr>
        <w:t xml:space="preserve">质量要求：符合国家质量验收标准，确保通过供电部门验收。</w:t>
      </w:r>
      <w:r>
        <w:rPr>
          <w:rFonts w:hint="eastAsia" w:ascii="仿宋" w:hAnsi="仿宋" w:eastAsia="仿宋" w:cs="仿宋"/>
          <w:b/>
          <w:color w:val="000000"/>
          <w:sz w:val="24"/>
          <w:szCs w:val="21"/>
          <w:highlight w:val="none"/>
        </w:rPr>
      </w:r>
      <w:r/>
    </w:p>
    <w:p>
      <w:pPr>
        <w:pStyle w:val="742"/>
        <w:ind w:firstLine="422"/>
        <w:spacing w:line="360" w:lineRule="auto"/>
        <w:rPr>
          <w:rFonts w:hint="eastAsia" w:ascii="仿宋" w:hAnsi="仿宋" w:eastAsia="仿宋" w:cs="仿宋"/>
          <w:b/>
          <w:color w:val="000000"/>
          <w:sz w:val="24"/>
          <w:szCs w:val="21"/>
          <w:highlight w:val="none"/>
        </w:rPr>
      </w:pPr>
      <w:r>
        <w:rPr>
          <w:rFonts w:hint="eastAsia" w:ascii="仿宋" w:hAnsi="仿宋" w:eastAsia="仿宋" w:cs="仿宋"/>
          <w:color w:val="000000"/>
          <w:sz w:val="24"/>
          <w:szCs w:val="21"/>
          <w:highlight w:val="none"/>
        </w:rPr>
        <w:t xml:space="preserve">6.</w:t>
      </w:r>
      <w:r>
        <w:rPr>
          <w:rFonts w:hint="eastAsia" w:ascii="仿宋" w:hAnsi="仿宋" w:eastAsia="仿宋" w:cs="仿宋"/>
          <w:b/>
          <w:color w:val="000000"/>
          <w:sz w:val="24"/>
          <w:szCs w:val="21"/>
          <w:highlight w:val="none"/>
        </w:rPr>
        <w:t xml:space="preserve">供应商须确保该项目符合供电部门的验收要求，一次性通过供电部门的验收，否则承担由此造成的全部损失。</w:t>
      </w:r>
      <w:r>
        <w:rPr>
          <w:rFonts w:hint="eastAsia" w:ascii="仿宋" w:hAnsi="仿宋" w:eastAsia="仿宋" w:cs="仿宋"/>
          <w:b/>
          <w:color w:val="000000"/>
          <w:sz w:val="24"/>
          <w:szCs w:val="21"/>
          <w:highlight w:val="none"/>
        </w:rPr>
      </w:r>
      <w:r/>
    </w:p>
    <w:p>
      <w:pPr>
        <w:pStyle w:val="833"/>
        <w:ind w:firstLine="482"/>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三、考核及验收方案：</w:t>
      </w:r>
      <w:r>
        <w:rPr>
          <w:rFonts w:hint="eastAsia" w:ascii="仿宋" w:hAnsi="仿宋" w:eastAsia="仿宋" w:cs="仿宋"/>
          <w:color w:val="000000"/>
          <w:sz w:val="24"/>
          <w:szCs w:val="24"/>
          <w:highlight w:val="none"/>
        </w:rPr>
      </w:r>
      <w:r/>
    </w:p>
    <w:p>
      <w:pPr>
        <w:pStyle w:val="742"/>
        <w:ind w:firstLine="480"/>
        <w:jc w:val="left"/>
        <w:spacing w:line="540" w:lineRule="exact"/>
        <w:widowControl/>
        <w:rPr>
          <w:rFonts w:hint="eastAsia" w:ascii="仿宋" w:hAnsi="仿宋" w:eastAsia="仿宋" w:cs="仿宋"/>
          <w:color w:val="000000"/>
          <w:sz w:val="24"/>
          <w:szCs w:val="21"/>
          <w:highlight w:val="none"/>
        </w:rPr>
      </w:pPr>
      <w:r/>
      <w:bookmarkStart w:id="56" w:name="OLE_LINK10"/>
      <w:r>
        <w:rPr>
          <w:rFonts w:hint="eastAsia" w:ascii="仿宋" w:hAnsi="仿宋" w:eastAsia="仿宋" w:cs="仿宋"/>
          <w:color w:val="000000"/>
          <w:sz w:val="24"/>
          <w:szCs w:val="21"/>
          <w:highlight w:val="none"/>
        </w:rPr>
        <w:t xml:space="preserve">本工程中标后，</w:t>
      </w:r>
      <w:bookmarkStart w:id="57" w:name="OLE_LINK46"/>
      <w:r/>
      <w:bookmarkStart w:id="58" w:name="OLE_LINK45"/>
      <w:r>
        <w:rPr>
          <w:rFonts w:hint="eastAsia" w:ascii="仿宋" w:hAnsi="仿宋" w:eastAsia="仿宋" w:cs="仿宋"/>
          <w:color w:val="000000"/>
          <w:sz w:val="24"/>
          <w:szCs w:val="21"/>
          <w:highlight w:val="none"/>
        </w:rPr>
        <w:t xml:space="preserve">南京市溧水区人民政府东屏街道办事处</w:t>
      </w:r>
      <w:bookmarkEnd w:id="57"/>
      <w:r/>
      <w:bookmarkEnd w:id="58"/>
      <w:r>
        <w:rPr>
          <w:rFonts w:hint="eastAsia" w:ascii="仿宋" w:hAnsi="仿宋" w:eastAsia="仿宋" w:cs="仿宋"/>
          <w:color w:val="000000"/>
          <w:sz w:val="24"/>
          <w:szCs w:val="21"/>
          <w:highlight w:val="none"/>
        </w:rPr>
        <w:t xml:space="preserve">将会同监理单位严把工程质量和安全，督促供应商按照施工合同和中标清单进行施工，督促其保质、高效完成目标任务。</w:t>
      </w:r>
      <w:r>
        <w:rPr>
          <w:rFonts w:hint="eastAsia" w:ascii="仿宋" w:hAnsi="仿宋" w:eastAsia="仿宋" w:cs="仿宋"/>
          <w:color w:val="000000"/>
          <w:sz w:val="24"/>
          <w:szCs w:val="21"/>
          <w:highlight w:val="none"/>
        </w:rPr>
      </w:r>
      <w:r/>
    </w:p>
    <w:p>
      <w:pPr>
        <w:pStyle w:val="827"/>
        <w:ind w:firstLine="480"/>
        <w:jc w:val="both"/>
        <w:spacing w:line="540" w:lineRule="exact"/>
        <w:rPr>
          <w:rFonts w:hint="eastAsia" w:ascii="仿宋" w:hAnsi="仿宋" w:eastAsia="仿宋" w:cs="仿宋"/>
          <w:color w:val="000000"/>
          <w:sz w:val="24"/>
          <w:szCs w:val="21"/>
          <w:highlight w:val="none"/>
        </w:rPr>
      </w:pPr>
      <w:r/>
      <w:bookmarkStart w:id="59" w:name="_Toc221951274"/>
      <w:r>
        <w:rPr>
          <w:rFonts w:hint="eastAsia" w:ascii="仿宋" w:hAnsi="仿宋" w:eastAsia="仿宋" w:cs="仿宋"/>
          <w:color w:val="000000"/>
          <w:sz w:val="24"/>
          <w:szCs w:val="21"/>
          <w:highlight w:val="none"/>
        </w:rPr>
        <w:t xml:space="preserve">1.进度考核：对照项目服务期及分阶段进度，考核电缆保护管道、电缆井、环网柜、钢管杆、电缆安装等是否按时完成，无故延误；</w:t>
      </w:r>
      <w:r>
        <w:rPr>
          <w:rFonts w:hint="eastAsia" w:ascii="仿宋" w:hAnsi="仿宋" w:eastAsia="仿宋" w:cs="仿宋"/>
          <w:color w:val="000000"/>
          <w:sz w:val="24"/>
          <w:szCs w:val="21"/>
          <w:highlight w:val="none"/>
        </w:rPr>
      </w:r>
      <w:r/>
    </w:p>
    <w:p>
      <w:pPr>
        <w:pStyle w:val="827"/>
        <w:ind w:firstLine="480"/>
        <w:jc w:val="both"/>
        <w:spacing w:line="5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2.质量考核：考核电缆保护管道、电缆井、环网柜、钢管杆、电缆安装等建设、生产是否规范、无遗漏，相关成果符合行业及政策标准；</w:t>
      </w:r>
      <w:r>
        <w:rPr>
          <w:rFonts w:hint="eastAsia" w:ascii="仿宋" w:hAnsi="仿宋" w:eastAsia="仿宋" w:cs="仿宋"/>
          <w:color w:val="000000"/>
          <w:sz w:val="24"/>
          <w:szCs w:val="21"/>
          <w:highlight w:val="none"/>
        </w:rPr>
      </w:r>
      <w:r/>
    </w:p>
    <w:p>
      <w:pPr>
        <w:pStyle w:val="827"/>
        <w:ind w:firstLine="480"/>
        <w:jc w:val="both"/>
        <w:spacing w:line="5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3.合规考核：考核施工过程是否符合环保、安全要求，文勘工作是否履行法定流程，资料提交及时、规范。</w:t>
      </w:r>
      <w:r>
        <w:rPr>
          <w:rFonts w:hint="eastAsia" w:ascii="仿宋" w:hAnsi="仿宋" w:eastAsia="仿宋" w:cs="仿宋"/>
          <w:color w:val="000000"/>
          <w:sz w:val="24"/>
          <w:szCs w:val="21"/>
          <w:highlight w:val="none"/>
        </w:rPr>
      </w:r>
      <w:r/>
    </w:p>
    <w:p>
      <w:pPr>
        <w:pStyle w:val="742"/>
        <w:ind w:firstLine="480"/>
        <w:jc w:val="left"/>
        <w:spacing w:line="540" w:lineRule="exact"/>
        <w:widowControl/>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4.本工程验收包括：合同工程完工验收、供电部门竣工验收，验收通过后出具验收报告。</w:t>
      </w:r>
      <w:r>
        <w:rPr>
          <w:rFonts w:hint="eastAsia" w:ascii="仿宋" w:hAnsi="仿宋" w:eastAsia="仿宋" w:cs="仿宋"/>
          <w:color w:val="000000"/>
          <w:sz w:val="24"/>
          <w:szCs w:val="21"/>
          <w:highlight w:val="none"/>
        </w:rPr>
      </w:r>
      <w:r/>
    </w:p>
    <w:p>
      <w:pPr>
        <w:pStyle w:val="742"/>
        <w:ind w:firstLine="480"/>
        <w:jc w:val="left"/>
        <w:spacing w:line="540" w:lineRule="exact"/>
        <w:widowControl/>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合同工程完工验收：合同工程具备验收条件时，承包人应向发包人提交验收申请报告，发包人应在收到验收申请报告之日起20个工作日内决定是否同意进行验收。发包人主持合同工程完工验收，承包人应派代表参加验收工作组。合同工程完工验收通过后，发包人向承包人发送合同工程完工验收鉴定书。承包人应及时完成合同工程完工验收鉴定书载明应由承包人处理的遗留问题。</w:t>
      </w:r>
      <w:r>
        <w:rPr>
          <w:rFonts w:hint="eastAsia" w:ascii="仿宋" w:hAnsi="仿宋" w:eastAsia="仿宋" w:cs="仿宋"/>
          <w:color w:val="000000"/>
          <w:sz w:val="24"/>
          <w:szCs w:val="21"/>
          <w:highlight w:val="none"/>
        </w:rPr>
      </w:r>
      <w:r/>
    </w:p>
    <w:p>
      <w:pPr>
        <w:pStyle w:val="742"/>
        <w:ind w:firstLine="480"/>
        <w:jc w:val="left"/>
        <w:spacing w:line="540" w:lineRule="exact"/>
        <w:widowControl/>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供电部门竣工验收：申请供电部门竣工验收前，发包人组织竣工验收自查，承包人派代表参加。工程需要进行技术签定的，承包人应提交有关资料并完成配合工作。工程质量保修期满以及竣工验收遗留问题和尾工处理完成并通过验收后，发包人负责将处理情况和验收成果报送竣工验收主持单位，申请领取工程竣工证书，并发送承包人。</w:t>
      </w:r>
      <w:r>
        <w:rPr>
          <w:rFonts w:hint="eastAsia" w:ascii="仿宋" w:hAnsi="仿宋" w:eastAsia="仿宋" w:cs="仿宋"/>
          <w:color w:val="000000"/>
          <w:sz w:val="24"/>
          <w:szCs w:val="21"/>
          <w:highlight w:val="none"/>
        </w:rPr>
      </w:r>
      <w:r/>
    </w:p>
    <w:p>
      <w:pPr>
        <w:pStyle w:val="742"/>
        <w:ind w:firstLine="480"/>
        <w:jc w:val="left"/>
        <w:spacing w:line="540" w:lineRule="exact"/>
        <w:widowControl/>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（3）本工程标后监管按照溧水区有关文件的要求执行。</w:t>
      </w:r>
      <w:r>
        <w:rPr>
          <w:rFonts w:hint="eastAsia" w:ascii="仿宋" w:hAnsi="仿宋" w:eastAsia="仿宋" w:cs="仿宋"/>
          <w:color w:val="000000"/>
          <w:sz w:val="24"/>
          <w:szCs w:val="21"/>
          <w:highlight w:val="none"/>
        </w:rPr>
      </w:r>
      <w:r/>
    </w:p>
    <w:p>
      <w:pPr>
        <w:pStyle w:val="742"/>
        <w:ind w:firstLine="480"/>
        <w:jc w:val="left"/>
        <w:spacing w:line="540" w:lineRule="exact"/>
        <w:widowControl/>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5.如验收不合格，在3天内返工，整改自查到位再进行申报验收。</w:t>
      </w:r>
      <w:r>
        <w:rPr>
          <w:rFonts w:hint="eastAsia" w:ascii="仿宋" w:hAnsi="仿宋" w:eastAsia="仿宋" w:cs="仿宋"/>
          <w:color w:val="000000"/>
          <w:sz w:val="24"/>
          <w:szCs w:val="21"/>
          <w:highlight w:val="none"/>
        </w:rPr>
      </w:r>
      <w:r/>
    </w:p>
    <w:p>
      <w:pPr>
        <w:pStyle w:val="742"/>
        <w:ind w:firstLine="480"/>
        <w:jc w:val="left"/>
        <w:spacing w:line="540" w:lineRule="exact"/>
        <w:widowControl/>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6.缺陷责任期：竣工验收之日起24个月</w:t>
      </w:r>
      <w:r>
        <w:rPr>
          <w:rFonts w:hint="eastAsia" w:ascii="仿宋" w:hAnsi="仿宋" w:eastAsia="仿宋" w:cs="仿宋"/>
          <w:color w:val="000000"/>
          <w:sz w:val="24"/>
          <w:szCs w:val="21"/>
          <w:highlight w:val="none"/>
        </w:rPr>
      </w:r>
      <w:r/>
    </w:p>
    <w:p>
      <w:pPr>
        <w:pStyle w:val="827"/>
        <w:ind w:firstLine="480"/>
        <w:jc w:val="both"/>
        <w:spacing w:line="5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7.未尽事宜按国家现行有关标准规范进行。</w:t>
      </w:r>
      <w:r>
        <w:rPr>
          <w:rFonts w:hint="eastAsia" w:ascii="仿宋" w:hAnsi="仿宋" w:eastAsia="仿宋" w:cs="仿宋"/>
          <w:color w:val="000000"/>
          <w:sz w:val="24"/>
          <w:szCs w:val="21"/>
          <w:highlight w:val="none"/>
        </w:rPr>
      </w:r>
      <w:r/>
    </w:p>
    <w:p>
      <w:pPr>
        <w:pStyle w:val="833"/>
        <w:ind w:firstLine="482"/>
        <w:jc w:val="both"/>
        <w:spacing w:line="480" w:lineRule="exact"/>
        <w:rPr>
          <w:rFonts w:hint="eastAsia" w:ascii="仿宋" w:hAnsi="仿宋" w:eastAsia="仿宋" w:cs="仿宋"/>
          <w:color w:val="000000"/>
          <w:sz w:val="24"/>
          <w:szCs w:val="24"/>
          <w:highlight w:val="none"/>
        </w:rPr>
      </w:pPr>
      <w:r/>
      <w:bookmarkEnd w:id="56"/>
      <w:r/>
      <w:bookmarkEnd w:id="59"/>
      <w:r>
        <w:rPr>
          <w:rFonts w:hint="eastAsia" w:ascii="仿宋" w:hAnsi="仿宋" w:eastAsia="仿宋" w:cs="仿宋"/>
          <w:color w:val="000000"/>
          <w:sz w:val="24"/>
          <w:szCs w:val="24"/>
          <w:highlight w:val="none"/>
        </w:rPr>
        <w:t xml:space="preserve">四、付款比例及进度安排：</w:t>
      </w:r>
      <w:r>
        <w:rPr>
          <w:rFonts w:hint="eastAsia" w:ascii="仿宋" w:hAnsi="仿宋" w:eastAsia="仿宋" w:cs="仿宋"/>
          <w:color w:val="000000"/>
          <w:sz w:val="24"/>
          <w:szCs w:val="24"/>
          <w:highlight w:val="none"/>
        </w:rPr>
      </w:r>
      <w:r/>
    </w:p>
    <w:p>
      <w:pPr>
        <w:pStyle w:val="742"/>
        <w:ind w:firstLine="480"/>
        <w:jc w:val="left"/>
        <w:spacing w:line="540" w:lineRule="exact"/>
        <w:widowControl/>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本工程政府采购付款进度和比例情况为：合同签订后支付合同价的50%作为设备材料购置款，区供电部门竣工验收合格后支付至合同价的70%，工程审计结束付至审定价的90%，尾款待工程缺陷责任期满后一次性付清(无息)。每次付款前乙方须向甲方开具等额增值税发票。</w:t>
      </w:r>
      <w:r>
        <w:rPr>
          <w:rFonts w:hint="eastAsia" w:ascii="仿宋" w:hAnsi="仿宋" w:eastAsia="仿宋" w:cs="仿宋"/>
          <w:color w:val="000000"/>
          <w:sz w:val="24"/>
          <w:szCs w:val="21"/>
          <w:highlight w:val="none"/>
        </w:rPr>
      </w:r>
      <w:r/>
    </w:p>
    <w:p>
      <w:pPr>
        <w:ind w:firstLine="480"/>
        <w:jc w:val="left"/>
        <w:spacing w:line="540" w:lineRule="exact"/>
        <w:widowControl/>
        <w:rPr>
          <w:rFonts w:hint="eastAsia" w:ascii="仿宋" w:hAnsi="仿宋" w:eastAsia="仿宋" w:cs="仿宋"/>
          <w:color w:val="000000"/>
          <w:sz w:val="24"/>
          <w:szCs w:val="24"/>
          <w:highlight w:val="none"/>
          <w14:ligatures w14:val="none"/>
        </w:rPr>
      </w:pPr>
      <w:r>
        <w:t xml:space="preserve"> </w:t>
      </w:r>
      <w:r>
        <w:rPr>
          <w:rFonts w:hint="eastAsia" w:ascii="仿宋" w:hAnsi="仿宋" w:eastAsia="仿宋" w:cs="仿宋"/>
          <w:b/>
          <w:bCs/>
          <w:color w:val="000000"/>
          <w:sz w:val="24"/>
          <w:szCs w:val="24"/>
          <w:highlight w:val="none"/>
        </w:rPr>
        <w:t xml:space="preserve">五</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rPr>
        <w:t xml:space="preserve">其他</w:t>
      </w: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14:ligatures w14:val="none"/>
        </w:rPr>
      </w:r>
    </w:p>
    <w:p>
      <w:pPr>
        <w:ind w:firstLine="480"/>
        <w:jc w:val="left"/>
        <w:spacing w:line="540" w:lineRule="exact"/>
        <w:widowControl/>
        <w:rPr>
          <w:rFonts w:hint="eastAsia" w:ascii="仿宋" w:hAnsi="仿宋" w:eastAsia="仿宋" w:cs="仿宋"/>
          <w:color w:val="000000"/>
          <w:sz w:val="24"/>
          <w:szCs w:val="24"/>
          <w:highlight w:val="none"/>
          <w14:ligatures w14:val="none"/>
        </w:rPr>
      </w:pPr>
      <w:r>
        <w:rPr>
          <w:rFonts w:hint="eastAsia" w:ascii="仿宋" w:hAnsi="仿宋" w:eastAsia="仿宋" w:cs="仿宋"/>
          <w:color w:val="000000"/>
          <w:sz w:val="24"/>
          <w:szCs w:val="24"/>
          <w:highlight w:val="none"/>
        </w:rPr>
        <w:t xml:space="preserve">该项目</w:t>
      </w:r>
      <w:r>
        <w:rPr>
          <w:rFonts w:hint="eastAsia" w:ascii="仿宋" w:hAnsi="仿宋" w:eastAsia="仿宋" w:cs="仿宋"/>
          <w:color w:val="000000"/>
          <w:sz w:val="24"/>
          <w:szCs w:val="24"/>
          <w:highlight w:val="none"/>
        </w:rPr>
        <w:t xml:space="preserve">清单</w:t>
      </w:r>
      <w:r>
        <w:rPr>
          <w:rFonts w:hint="eastAsia" w:ascii="仿宋" w:hAnsi="仿宋" w:eastAsia="仿宋" w:cs="仿宋"/>
          <w:color w:val="000000"/>
          <w:sz w:val="24"/>
          <w:szCs w:val="24"/>
          <w:highlight w:val="none"/>
        </w:rPr>
        <w:t xml:space="preserve">及</w:t>
      </w:r>
      <w:r>
        <w:rPr>
          <w:rFonts w:hint="eastAsia" w:ascii="仿宋" w:hAnsi="仿宋" w:eastAsia="仿宋" w:cs="仿宋"/>
          <w:color w:val="000000"/>
          <w:sz w:val="24"/>
          <w:szCs w:val="24"/>
          <w:highlight w:val="none"/>
        </w:rPr>
        <w:t xml:space="preserve">图纸</w:t>
      </w:r>
      <w:r>
        <w:rPr>
          <w:rFonts w:hint="eastAsia" w:ascii="仿宋" w:hAnsi="仿宋" w:eastAsia="仿宋" w:cs="仿宋"/>
          <w:color w:val="000000"/>
          <w:sz w:val="24"/>
          <w:szCs w:val="24"/>
          <w:highlight w:val="none"/>
        </w:rPr>
        <w:t xml:space="preserve">请</w:t>
      </w:r>
      <w:r>
        <w:rPr>
          <w:rFonts w:hint="eastAsia" w:ascii="仿宋" w:hAnsi="仿宋" w:eastAsia="仿宋" w:cs="仿宋"/>
          <w:color w:val="000000"/>
          <w:sz w:val="24"/>
          <w:szCs w:val="24"/>
          <w:highlight w:val="none"/>
        </w:rPr>
        <w:t xml:space="preserve">自行</w:t>
      </w:r>
      <w:r>
        <w:rPr>
          <w:rFonts w:hint="eastAsia" w:ascii="仿宋" w:hAnsi="仿宋" w:eastAsia="仿宋" w:cs="仿宋"/>
          <w:color w:val="000000"/>
          <w:sz w:val="24"/>
          <w:szCs w:val="24"/>
          <w:highlight w:val="none"/>
        </w:rPr>
        <w:t xml:space="preserve">到</w:t>
      </w:r>
      <w:r>
        <w:rPr>
          <w:rFonts w:hint="eastAsia" w:ascii="仿宋" w:hAnsi="仿宋" w:eastAsia="仿宋" w:cs="仿宋"/>
          <w:color w:val="000000"/>
          <w:sz w:val="24"/>
          <w:szCs w:val="24"/>
          <w:highlight w:val="none"/>
        </w:rPr>
        <w:t xml:space="preserve">百度</w:t>
      </w:r>
      <w:r>
        <w:rPr>
          <w:rFonts w:hint="eastAsia" w:ascii="仿宋" w:hAnsi="仿宋" w:eastAsia="仿宋" w:cs="仿宋"/>
          <w:color w:val="000000"/>
          <w:sz w:val="24"/>
          <w:szCs w:val="24"/>
          <w:highlight w:val="none"/>
        </w:rPr>
        <w:t xml:space="preserve">网盘</w:t>
      </w:r>
      <w:r>
        <w:rPr>
          <w:rFonts w:hint="eastAsia" w:ascii="仿宋" w:hAnsi="仿宋" w:eastAsia="仿宋" w:cs="仿宋"/>
          <w:color w:val="000000"/>
          <w:sz w:val="24"/>
          <w:szCs w:val="24"/>
          <w:highlight w:val="none"/>
        </w:rPr>
        <w:t xml:space="preserve">下载，</w:t>
      </w:r>
      <w:r>
        <w:rPr>
          <w:rFonts w:hint="eastAsia" w:ascii="仿宋" w:hAnsi="仿宋" w:eastAsia="仿宋" w:cs="仿宋"/>
          <w:color w:val="000000"/>
          <w:sz w:val="24"/>
          <w:szCs w:val="24"/>
          <w:highlight w:val="none"/>
        </w:rPr>
        <w:t xml:space="preserve">链接: https://pan.baidu.com/s/1WXdWY5D9QqCFBrR5zZDTRQ?pwd=ug2g 提取码</w:t>
      </w:r>
      <w:r>
        <w:rPr>
          <w:rFonts w:hint="eastAsia" w:ascii="仿宋" w:hAnsi="仿宋" w:eastAsia="仿宋" w:cs="仿宋"/>
          <w:color w:val="000000"/>
          <w:sz w:val="24"/>
          <w:szCs w:val="24"/>
          <w:highlight w:val="none"/>
        </w:rPr>
        <w:t xml:space="preserve">: ug2g</w:t>
      </w: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p>
      <w:pPr>
        <w:pStyle w:val="742"/>
        <w:jc w:val="left"/>
        <w:spacing w:line="540" w:lineRule="exact"/>
        <w:widowControl/>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742"/>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27"/>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p>
      <w:pPr>
        <w:pStyle w:val="827"/>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p>
      <w:pPr>
        <w:pStyle w:val="827"/>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p>
      <w:pPr>
        <w:pStyle w:val="827"/>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p>
      <w:pPr>
        <w:pStyle w:val="827"/>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p>
      <w:pPr>
        <w:pStyle w:val="827"/>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p>
      <w:pPr>
        <w:pStyle w:val="827"/>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p>
      <w:pPr>
        <w:pStyle w:val="827"/>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p>
      <w:pPr>
        <w:pStyle w:val="827"/>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p>
      <w:pPr>
        <w:pStyle w:val="827"/>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p>
      <w:pPr>
        <w:pStyle w:val="827"/>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p>
      <w:pPr>
        <w:pStyle w:val="827"/>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p>
      <w:pPr>
        <w:pStyle w:val="827"/>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p>
      <w:pPr>
        <w:pStyle w:val="827"/>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p>
      <w:pPr>
        <w:pStyle w:val="827"/>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p>
      <w:pPr>
        <w:pStyle w:val="827"/>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p>
      <w:pPr>
        <w:pStyle w:val="827"/>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p>
      <w:pPr>
        <w:pStyle w:val="827"/>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p>
      <w:pPr>
        <w:pStyle w:val="827"/>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p>
      <w:pPr>
        <w:pStyle w:val="827"/>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p>
      <w:pPr>
        <w:pStyle w:val="742"/>
        <w:jc w:val="center"/>
        <w:spacing w:line="360" w:lineRule="auto"/>
        <w:widowControl/>
        <w:rPr>
          <w:rFonts w:hint="eastAsia" w:ascii="仿宋" w:hAnsi="仿宋" w:eastAsia="仿宋" w:cs="仿宋"/>
          <w:b/>
          <w:color w:val="000000"/>
          <w:sz w:val="28"/>
          <w:szCs w:val="36"/>
          <w:highlight w:val="none"/>
          <w:lang w:val="zh-CN"/>
        </w:rPr>
      </w:pPr>
      <w:r>
        <w:rPr>
          <w:rFonts w:hint="eastAsia" w:ascii="仿宋" w:hAnsi="仿宋" w:eastAsia="仿宋" w:cs="仿宋"/>
          <w:b/>
          <w:color w:val="000000"/>
          <w:sz w:val="32"/>
          <w:szCs w:val="32"/>
          <w:highlight w:val="none"/>
          <w:lang w:val="zh-CN"/>
        </w:rPr>
        <w:t xml:space="preserve">第五章合同主要条款及格式</w:t>
      </w:r>
      <w:r>
        <w:rPr>
          <w:rFonts w:hint="eastAsia" w:ascii="仿宋" w:hAnsi="仿宋" w:eastAsia="仿宋" w:cs="仿宋"/>
          <w:b/>
          <w:color w:val="000000"/>
          <w:sz w:val="28"/>
          <w:szCs w:val="36"/>
          <w:highlight w:val="none"/>
          <w:lang w:val="zh-CN"/>
        </w:rPr>
      </w:r>
      <w:r/>
    </w:p>
    <w:p>
      <w:pPr>
        <w:pStyle w:val="742"/>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（本采购合同仅供参考，具体内容以实际签订时为准）</w:t>
      </w:r>
      <w:r>
        <w:rPr>
          <w:rFonts w:hint="eastAsia" w:ascii="仿宋" w:hAnsi="仿宋" w:eastAsia="仿宋" w:cs="仿宋"/>
          <w:color w:val="000000"/>
          <w:highlight w:val="none"/>
        </w:rPr>
      </w:r>
      <w:r/>
    </w:p>
    <w:p>
      <w:pPr>
        <w:pStyle w:val="742"/>
        <w:jc w:val="center"/>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jc w:val="center"/>
        <w:spacing w:before="312" w:line="400" w:lineRule="exact"/>
        <w:rPr>
          <w:rFonts w:hint="eastAsia" w:ascii="仿宋" w:hAnsi="仿宋" w:eastAsia="仿宋" w:cs="仿宋"/>
          <w:color w:val="000000"/>
          <w:sz w:val="36"/>
          <w:highlight w:val="none"/>
        </w:rPr>
      </w:pPr>
      <w:r/>
      <w:bookmarkStart w:id="60" w:name="_Toc19588"/>
      <w:r/>
      <w:bookmarkStart w:id="61" w:name="_Toc17011"/>
      <w:r>
        <w:rPr>
          <w:rFonts w:hint="eastAsia" w:ascii="仿宋" w:hAnsi="仿宋" w:eastAsia="仿宋" w:cs="仿宋"/>
          <w:color w:val="000000"/>
          <w:sz w:val="36"/>
          <w:highlight w:val="none"/>
        </w:rPr>
        <w:t xml:space="preserve">工程施工合同</w:t>
      </w:r>
      <w:bookmarkEnd w:id="60"/>
      <w:r/>
      <w:bookmarkEnd w:id="61"/>
      <w:r>
        <w:rPr>
          <w:rFonts w:hint="eastAsia" w:ascii="仿宋" w:hAnsi="仿宋" w:eastAsia="仿宋" w:cs="仿宋"/>
          <w:color w:val="000000"/>
          <w:sz w:val="36"/>
          <w:highlight w:val="none"/>
        </w:rPr>
      </w:r>
      <w:r/>
    </w:p>
    <w:p>
      <w:pPr>
        <w:pStyle w:val="742"/>
        <w:ind w:right="1920"/>
        <w:jc w:val="right"/>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合同编号：</w:t>
      </w:r>
      <w:r>
        <w:rPr>
          <w:rFonts w:hint="eastAsia" w:ascii="仿宋" w:hAnsi="仿宋" w:eastAsia="仿宋" w:cs="仿宋"/>
          <w:color w:val="000000"/>
          <w:sz w:val="24"/>
          <w:highlight w:val="none"/>
        </w:rPr>
      </w:r>
      <w:r/>
    </w:p>
    <w:p>
      <w:pPr>
        <w:pStyle w:val="742"/>
        <w:ind w:firstLine="482"/>
        <w:spacing w:line="4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采购人（全称）：（以下简称甲方）</w:t>
      </w:r>
      <w:r>
        <w:rPr>
          <w:rFonts w:hint="eastAsia" w:ascii="仿宋" w:hAnsi="仿宋" w:eastAsia="仿宋" w:cs="仿宋"/>
          <w:b/>
          <w:color w:val="000000"/>
          <w:sz w:val="24"/>
          <w:highlight w:val="none"/>
        </w:rPr>
      </w:r>
      <w:r/>
    </w:p>
    <w:p>
      <w:pPr>
        <w:pStyle w:val="742"/>
        <w:ind w:firstLine="482"/>
        <w:spacing w:line="4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供应商（全称）：（以下简称乙方）</w:t>
      </w:r>
      <w:r>
        <w:rPr>
          <w:rFonts w:hint="eastAsia" w:ascii="仿宋" w:hAnsi="仿宋" w:eastAsia="仿宋" w:cs="仿宋"/>
          <w:b/>
          <w:color w:val="000000"/>
          <w:sz w:val="24"/>
          <w:highlight w:val="none"/>
        </w:rPr>
      </w:r>
      <w:r/>
    </w:p>
    <w:p>
      <w:pPr>
        <w:pStyle w:val="742"/>
        <w:ind w:firstLine="480"/>
        <w:spacing w:before="156"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根据</w:t>
      </w:r>
      <w:bookmarkStart w:id="62" w:name="OLE_LINK7"/>
      <w:r/>
      <w:bookmarkStart w:id="63" w:name="OLE_LINK8"/>
      <w:r>
        <w:rPr>
          <w:rFonts w:hint="eastAsia" w:ascii="仿宋" w:hAnsi="仿宋" w:eastAsia="仿宋" w:cs="仿宋"/>
          <w:color w:val="000000"/>
          <w:sz w:val="24"/>
          <w:highlight w:val="none"/>
        </w:rPr>
        <w:t xml:space="preserve">《</w:t>
      </w:r>
      <w:bookmarkEnd w:id="62"/>
      <w:r/>
      <w:bookmarkEnd w:id="63"/>
      <w:r>
        <w:rPr>
          <w:rFonts w:hint="eastAsia" w:ascii="仿宋" w:hAnsi="仿宋" w:eastAsia="仿宋" w:cs="仿宋"/>
          <w:color w:val="000000"/>
          <w:sz w:val="24"/>
          <w:highlight w:val="none"/>
        </w:rPr>
        <w:t xml:space="preserve">中华人民共和国政府采购法</w:t>
      </w:r>
      <w:bookmarkStart w:id="64" w:name="OLE_LINK9"/>
      <w:r>
        <w:rPr>
          <w:rFonts w:hint="eastAsia" w:ascii="仿宋" w:hAnsi="仿宋" w:eastAsia="仿宋" w:cs="仿宋"/>
          <w:color w:val="000000"/>
          <w:sz w:val="24"/>
          <w:highlight w:val="none"/>
        </w:rPr>
        <w:t xml:space="preserve">》</w:t>
      </w:r>
      <w:bookmarkEnd w:id="64"/>
      <w:r>
        <w:rPr>
          <w:rFonts w:hint="eastAsia" w:ascii="仿宋" w:hAnsi="仿宋" w:eastAsia="仿宋" w:cs="仿宋"/>
          <w:color w:val="000000"/>
          <w:sz w:val="24"/>
          <w:highlight w:val="none"/>
        </w:rPr>
        <w:t xml:space="preserve">《中华人民共和国民法典》《中华人民共和国建筑法》 《中华人民共和国电力法》及其他相关法律法规的规定，遵循平等、自愿、公平和诚实信用的原则，甲、乙双方就东屏街道10KV东屏湖线#06-#14杆,东塘线#06-#12及支线杆线移位工程施工及有关事项协商一致，订立本合同。</w:t>
      </w:r>
      <w:r>
        <w:rPr>
          <w:rFonts w:hint="eastAsia" w:ascii="仿宋" w:hAnsi="仿宋" w:eastAsia="仿宋" w:cs="仿宋"/>
          <w:color w:val="000000"/>
          <w:sz w:val="24"/>
          <w:highlight w:val="none"/>
        </w:rPr>
      </w:r>
      <w:r/>
    </w:p>
    <w:p>
      <w:pPr>
        <w:pStyle w:val="742"/>
        <w:ind w:firstLine="482"/>
        <w:spacing w:line="400" w:lineRule="exact"/>
        <w:rPr>
          <w:rFonts w:hint="eastAsia" w:ascii="仿宋" w:hAnsi="仿宋" w:eastAsia="仿宋" w:cs="仿宋"/>
          <w:b/>
          <w:color w:val="000000"/>
          <w:sz w:val="24"/>
          <w:highlight w:val="none"/>
        </w:rPr>
      </w:pPr>
      <w:r/>
      <w:bookmarkStart w:id="65" w:name="_Toc5807"/>
      <w:r/>
      <w:bookmarkStart w:id="66" w:name="_Toc29779"/>
      <w:r>
        <w:rPr>
          <w:rFonts w:hint="eastAsia" w:ascii="仿宋" w:hAnsi="仿宋" w:eastAsia="仿宋" w:cs="仿宋"/>
          <w:b/>
          <w:color w:val="000000"/>
          <w:sz w:val="24"/>
          <w:highlight w:val="none"/>
        </w:rPr>
        <w:t xml:space="preserve">第一条  工程概况</w:t>
      </w:r>
      <w:bookmarkEnd w:id="65"/>
      <w:r/>
      <w:bookmarkEnd w:id="66"/>
      <w:r>
        <w:rPr>
          <w:rFonts w:hint="eastAsia" w:ascii="仿宋" w:hAnsi="仿宋" w:eastAsia="仿宋" w:cs="仿宋"/>
          <w:b/>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1．工程名称：</w:t>
      </w: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2．工程地点：</w:t>
      </w: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4"/>
          <w:highlight w:val="none"/>
        </w:rPr>
        <w:t xml:space="preserve">3．工程内容：</w:t>
      </w:r>
      <w:r>
        <w:rPr>
          <w:rFonts w:hint="eastAsia" w:ascii="仿宋" w:hAnsi="仿宋" w:eastAsia="仿宋" w:cs="仿宋"/>
          <w:color w:val="000000"/>
          <w:sz w:val="28"/>
          <w:szCs w:val="28"/>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4．施工范围： </w:t>
      </w: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5．施工方式：</w:t>
      </w:r>
      <w:r>
        <w:rPr>
          <w:rFonts w:hint="eastAsia" w:ascii="仿宋" w:hAnsi="仿宋" w:eastAsia="仿宋" w:cs="仿宋"/>
          <w:color w:val="000000"/>
          <w:sz w:val="24"/>
          <w:highlight w:val="none"/>
          <w:u w:val="single"/>
          <w:shd w:val="pct10" w:color="auto" w:fill="ffffff"/>
        </w:rPr>
        <w:t xml:space="preserve">（如：包工包料、包工部分包料、甲供材料）</w:t>
      </w:r>
      <w:r>
        <w:rPr>
          <w:rFonts w:hint="eastAsia" w:ascii="仿宋" w:hAnsi="仿宋" w:eastAsia="仿宋" w:cs="仿宋"/>
          <w:color w:val="000000"/>
          <w:sz w:val="24"/>
          <w:highlight w:val="none"/>
        </w:rPr>
      </w:r>
      <w:r/>
    </w:p>
    <w:p>
      <w:pPr>
        <w:pStyle w:val="742"/>
        <w:ind w:firstLine="482"/>
        <w:spacing w:line="400" w:lineRule="exact"/>
        <w:rPr>
          <w:rFonts w:hint="eastAsia" w:ascii="仿宋" w:hAnsi="仿宋" w:eastAsia="仿宋" w:cs="仿宋"/>
          <w:b/>
          <w:color w:val="000000"/>
          <w:sz w:val="24"/>
          <w:highlight w:val="none"/>
        </w:rPr>
      </w:pPr>
      <w:r/>
      <w:bookmarkStart w:id="67" w:name="_Toc3972"/>
      <w:r/>
      <w:bookmarkStart w:id="68" w:name="_Toc13299"/>
      <w:r>
        <w:rPr>
          <w:rFonts w:hint="eastAsia" w:ascii="仿宋" w:hAnsi="仿宋" w:eastAsia="仿宋" w:cs="仿宋"/>
          <w:b/>
          <w:color w:val="000000"/>
          <w:sz w:val="24"/>
          <w:highlight w:val="none"/>
        </w:rPr>
        <w:t xml:space="preserve">第二条  合同工期</w:t>
      </w:r>
      <w:bookmarkEnd w:id="67"/>
      <w:r/>
      <w:bookmarkEnd w:id="68"/>
      <w:r>
        <w:rPr>
          <w:rFonts w:hint="eastAsia" w:ascii="仿宋" w:hAnsi="仿宋" w:eastAsia="仿宋" w:cs="仿宋"/>
          <w:b/>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计划开工日期：年   月   日。</w:t>
      </w: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计划竣工日期：年   月   日。</w:t>
      </w: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本工程合同工期</w:t>
      </w:r>
      <w:r>
        <w:rPr>
          <w:rFonts w:hint="eastAsia" w:ascii="仿宋" w:hAnsi="仿宋" w:eastAsia="仿宋" w:cs="仿宋"/>
          <w:color w:val="000000"/>
          <w:sz w:val="24"/>
          <w:highlight w:val="none"/>
          <w:u w:val="single"/>
        </w:rPr>
        <w:t xml:space="preserve"> 90</w:t>
      </w:r>
      <w:r>
        <w:rPr>
          <w:rFonts w:hint="eastAsia" w:ascii="仿宋" w:hAnsi="仿宋" w:eastAsia="仿宋" w:cs="仿宋"/>
          <w:color w:val="000000"/>
          <w:sz w:val="24"/>
          <w:highlight w:val="none"/>
        </w:rPr>
        <w:t xml:space="preserve">日历天，开工日期以甲方通知为准。合同工期总日历天数满足甲方现场要求，因乙方原因导致工期延误的，每延期1天，罚款</w:t>
      </w:r>
      <w:r>
        <w:rPr>
          <w:rFonts w:hint="eastAsia" w:ascii="仿宋" w:hAnsi="仿宋" w:eastAsia="仿宋" w:cs="仿宋"/>
          <w:color w:val="000000"/>
          <w:sz w:val="24"/>
          <w:highlight w:val="none"/>
          <w:u w:val="single"/>
        </w:rPr>
        <w:t xml:space="preserve">500</w:t>
      </w:r>
      <w:r>
        <w:rPr>
          <w:rFonts w:hint="eastAsia" w:ascii="仿宋" w:hAnsi="仿宋" w:eastAsia="仿宋" w:cs="仿宋"/>
          <w:color w:val="000000"/>
          <w:sz w:val="24"/>
          <w:highlight w:val="none"/>
        </w:rPr>
        <w:t xml:space="preserve">元，如未在约定工期内完成合同约定内容，因此造成的甲方所有损失由乙方承担。</w:t>
      </w:r>
      <w:r>
        <w:rPr>
          <w:rFonts w:hint="eastAsia" w:ascii="仿宋" w:hAnsi="仿宋" w:eastAsia="仿宋" w:cs="仿宋"/>
          <w:color w:val="000000"/>
          <w:sz w:val="24"/>
          <w:highlight w:val="none"/>
        </w:rPr>
      </w:r>
      <w:r/>
    </w:p>
    <w:p>
      <w:pPr>
        <w:pStyle w:val="742"/>
        <w:ind w:firstLine="482"/>
        <w:spacing w:line="400" w:lineRule="exact"/>
        <w:rPr>
          <w:rFonts w:hint="eastAsia" w:ascii="仿宋" w:hAnsi="仿宋" w:eastAsia="仿宋" w:cs="仿宋"/>
          <w:b/>
          <w:color w:val="000000"/>
          <w:sz w:val="24"/>
          <w:highlight w:val="none"/>
        </w:rPr>
      </w:pPr>
      <w:r/>
      <w:bookmarkStart w:id="69" w:name="_Toc29723"/>
      <w:r/>
      <w:bookmarkStart w:id="70" w:name="_Toc15386"/>
      <w:r>
        <w:rPr>
          <w:rFonts w:hint="eastAsia" w:ascii="仿宋" w:hAnsi="仿宋" w:eastAsia="仿宋" w:cs="仿宋"/>
          <w:b/>
          <w:color w:val="000000"/>
          <w:sz w:val="24"/>
          <w:highlight w:val="none"/>
        </w:rPr>
        <w:t xml:space="preserve">第三条  验收标准</w:t>
      </w:r>
      <w:bookmarkEnd w:id="69"/>
      <w:r/>
      <w:bookmarkEnd w:id="70"/>
      <w:r>
        <w:rPr>
          <w:rFonts w:hint="eastAsia" w:ascii="仿宋" w:hAnsi="仿宋" w:eastAsia="仿宋" w:cs="仿宋"/>
          <w:b/>
          <w:color w:val="000000"/>
          <w:sz w:val="24"/>
          <w:highlight w:val="none"/>
        </w:rPr>
      </w:r>
      <w:r/>
    </w:p>
    <w:p>
      <w:pPr>
        <w:pStyle w:val="742"/>
        <w:ind w:firstLine="480"/>
        <w:jc w:val="left"/>
        <w:spacing w:line="400" w:lineRule="exact"/>
        <w:widowControl/>
        <w:rPr>
          <w:rFonts w:hint="eastAsia" w:ascii="仿宋" w:hAnsi="仿宋" w:eastAsia="仿宋" w:cs="仿宋"/>
          <w:color w:val="000000"/>
          <w:sz w:val="24"/>
          <w:szCs w:val="21"/>
          <w:highlight w:val="none"/>
        </w:rPr>
      </w:pPr>
      <w:r/>
      <w:bookmarkStart w:id="71" w:name="_Toc18942"/>
      <w:r/>
      <w:bookmarkStart w:id="72" w:name="_Toc2560"/>
      <w:r>
        <w:rPr>
          <w:rFonts w:hint="eastAsia" w:ascii="仿宋" w:hAnsi="仿宋" w:eastAsia="仿宋" w:cs="仿宋"/>
          <w:color w:val="000000"/>
          <w:sz w:val="24"/>
          <w:szCs w:val="21"/>
          <w:highlight w:val="none"/>
        </w:rPr>
        <w:t xml:space="preserve">本工程中标后，南京市溧水区人民政府东屏街道办事处将会同监理单位严把工程质量和安全，督促供应商按照施工合同和中标清单进行施工，督促其保质、高效完成目标任务。</w:t>
      </w:r>
      <w:r>
        <w:rPr>
          <w:rFonts w:hint="eastAsia" w:ascii="仿宋" w:hAnsi="仿宋" w:eastAsia="仿宋" w:cs="仿宋"/>
          <w:color w:val="000000"/>
          <w:sz w:val="24"/>
          <w:szCs w:val="21"/>
          <w:highlight w:val="none"/>
        </w:rPr>
      </w:r>
      <w:r/>
    </w:p>
    <w:p>
      <w:pPr>
        <w:pStyle w:val="827"/>
        <w:ind w:firstLine="480"/>
        <w:jc w:val="both"/>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1.进度考核：对照项目服务期及分阶段进度，考核电缆保护管道、电缆井、环网柜、钢管杆、电缆安装等是否按时完成，无故延误；</w:t>
      </w:r>
      <w:r>
        <w:rPr>
          <w:rFonts w:hint="eastAsia" w:ascii="仿宋" w:hAnsi="仿宋" w:eastAsia="仿宋" w:cs="仿宋"/>
          <w:color w:val="000000"/>
          <w:sz w:val="24"/>
          <w:szCs w:val="21"/>
          <w:highlight w:val="none"/>
        </w:rPr>
      </w:r>
      <w:r/>
    </w:p>
    <w:p>
      <w:pPr>
        <w:pStyle w:val="827"/>
        <w:ind w:firstLine="480"/>
        <w:jc w:val="both"/>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2.质量考核：考核电缆保护管道、电缆井、环网柜、钢管杆、电缆安装等建设、生产是否规范、无遗漏，相关成果符合行业及政策标准；</w:t>
      </w:r>
      <w:r>
        <w:rPr>
          <w:rFonts w:hint="eastAsia" w:ascii="仿宋" w:hAnsi="仿宋" w:eastAsia="仿宋" w:cs="仿宋"/>
          <w:color w:val="000000"/>
          <w:sz w:val="24"/>
          <w:szCs w:val="21"/>
          <w:highlight w:val="none"/>
        </w:rPr>
      </w:r>
      <w:r/>
    </w:p>
    <w:p>
      <w:pPr>
        <w:pStyle w:val="827"/>
        <w:ind w:firstLine="480"/>
        <w:jc w:val="both"/>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3.合规考核：考核施工过程是否符合环保、安全要求，文勘工作是否履行法定流程，资料提交及时、规范。</w:t>
      </w:r>
      <w:r>
        <w:rPr>
          <w:rFonts w:hint="eastAsia" w:ascii="仿宋" w:hAnsi="仿宋" w:eastAsia="仿宋" w:cs="仿宋"/>
          <w:color w:val="000000"/>
          <w:sz w:val="24"/>
          <w:szCs w:val="21"/>
          <w:highlight w:val="none"/>
        </w:rPr>
      </w:r>
      <w:r/>
    </w:p>
    <w:p>
      <w:pPr>
        <w:pStyle w:val="742"/>
        <w:ind w:firstLine="480"/>
        <w:jc w:val="left"/>
        <w:spacing w:line="400" w:lineRule="exact"/>
        <w:widowControl/>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4.本工程验收包括：合同工程完工验收、供电部门竣工验收，验收通过后出具验收报告。</w:t>
      </w:r>
      <w:r>
        <w:rPr>
          <w:rFonts w:hint="eastAsia" w:ascii="仿宋" w:hAnsi="仿宋" w:eastAsia="仿宋" w:cs="仿宋"/>
          <w:color w:val="000000"/>
          <w:sz w:val="24"/>
          <w:szCs w:val="21"/>
          <w:highlight w:val="none"/>
        </w:rPr>
      </w:r>
      <w:r/>
    </w:p>
    <w:p>
      <w:pPr>
        <w:pStyle w:val="742"/>
        <w:ind w:firstLine="480"/>
        <w:jc w:val="left"/>
        <w:spacing w:line="400" w:lineRule="exact"/>
        <w:widowControl/>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合同工程完工验收：合同工程具备验收条件时，承包人应向发包人提交验收申请报告，发包人应在收到验收申请报告之日起20个工作日内决定是否同意进行验收。发包人主持合同工程完工验收，承包人应派代表参加验收工作组。合同工程完工验收通过后，发包人向承包人发送合同工程完工验收鉴定书。承包人应及时完成合同工程完工验收鉴定书载明应由承包人处理的遗留问题。</w:t>
      </w:r>
      <w:r>
        <w:rPr>
          <w:rFonts w:hint="eastAsia" w:ascii="仿宋" w:hAnsi="仿宋" w:eastAsia="仿宋" w:cs="仿宋"/>
          <w:color w:val="000000"/>
          <w:sz w:val="24"/>
          <w:szCs w:val="21"/>
          <w:highlight w:val="none"/>
        </w:rPr>
      </w:r>
      <w:r/>
    </w:p>
    <w:p>
      <w:pPr>
        <w:pStyle w:val="742"/>
        <w:ind w:firstLine="480"/>
        <w:jc w:val="left"/>
        <w:spacing w:line="400" w:lineRule="exact"/>
        <w:widowControl/>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供电部门竣工验收：申请供电部门竣工验收前，发包人组织竣工验收自查，承包人派代表参加。工程需要进行技术签定的，承包人应提交有关资料并完成配合工作。工程质量保修期满以及竣工验收遗留问题和尾工处理完成并通过验收后，发包人负责将处理情况和验收成果报送竣工验收主持单位，申请领取工程竣工证书，并发送承包人。</w:t>
      </w:r>
      <w:r>
        <w:rPr>
          <w:rFonts w:hint="eastAsia" w:ascii="仿宋" w:hAnsi="仿宋" w:eastAsia="仿宋" w:cs="仿宋"/>
          <w:color w:val="000000"/>
          <w:sz w:val="24"/>
          <w:szCs w:val="21"/>
          <w:highlight w:val="none"/>
        </w:rPr>
      </w:r>
      <w:r/>
    </w:p>
    <w:p>
      <w:pPr>
        <w:pStyle w:val="742"/>
        <w:ind w:firstLine="480"/>
        <w:jc w:val="left"/>
        <w:spacing w:line="400" w:lineRule="exact"/>
        <w:widowControl/>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（3）本工程标后监管按照溧水区有关文件的要求执行。</w:t>
      </w:r>
      <w:r>
        <w:rPr>
          <w:rFonts w:hint="eastAsia" w:ascii="仿宋" w:hAnsi="仿宋" w:eastAsia="仿宋" w:cs="仿宋"/>
          <w:color w:val="000000"/>
          <w:sz w:val="24"/>
          <w:szCs w:val="21"/>
          <w:highlight w:val="none"/>
        </w:rPr>
      </w:r>
      <w:r/>
    </w:p>
    <w:p>
      <w:pPr>
        <w:pStyle w:val="742"/>
        <w:ind w:firstLine="480"/>
        <w:jc w:val="left"/>
        <w:spacing w:line="400" w:lineRule="exact"/>
        <w:widowControl/>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5.如验收不合格，在3天内返工，整改自查到位再进行申报验收。</w:t>
      </w:r>
      <w:r>
        <w:rPr>
          <w:rFonts w:hint="eastAsia" w:ascii="仿宋" w:hAnsi="仿宋" w:eastAsia="仿宋" w:cs="仿宋"/>
          <w:color w:val="000000"/>
          <w:sz w:val="24"/>
          <w:szCs w:val="21"/>
          <w:highlight w:val="none"/>
        </w:rPr>
      </w:r>
      <w:r/>
    </w:p>
    <w:p>
      <w:pPr>
        <w:pStyle w:val="742"/>
        <w:ind w:firstLine="480"/>
        <w:jc w:val="left"/>
        <w:spacing w:line="400" w:lineRule="exact"/>
        <w:widowControl/>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6.缺陷责任期：竣工验收之日起24个月</w:t>
      </w:r>
      <w:r>
        <w:rPr>
          <w:rFonts w:hint="eastAsia" w:ascii="仿宋" w:hAnsi="仿宋" w:eastAsia="仿宋" w:cs="仿宋"/>
          <w:color w:val="000000"/>
          <w:sz w:val="24"/>
          <w:szCs w:val="21"/>
          <w:highlight w:val="none"/>
        </w:rPr>
      </w:r>
      <w:r/>
    </w:p>
    <w:p>
      <w:pPr>
        <w:pStyle w:val="827"/>
        <w:ind w:firstLine="480"/>
        <w:jc w:val="both"/>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7.未尽事宜按国家现行有关标准规范进行。</w:t>
      </w:r>
      <w:r>
        <w:rPr>
          <w:rFonts w:hint="eastAsia" w:ascii="仿宋" w:hAnsi="仿宋" w:eastAsia="仿宋" w:cs="仿宋"/>
          <w:color w:val="000000"/>
          <w:sz w:val="24"/>
          <w:szCs w:val="21"/>
          <w:highlight w:val="none"/>
        </w:rPr>
      </w:r>
      <w:r/>
    </w:p>
    <w:p>
      <w:pPr>
        <w:pStyle w:val="742"/>
        <w:ind w:firstLine="482"/>
        <w:spacing w:line="4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第四条  合同价款</w:t>
      </w:r>
      <w:bookmarkEnd w:id="71"/>
      <w:r/>
      <w:bookmarkEnd w:id="72"/>
      <w:r>
        <w:rPr>
          <w:rFonts w:hint="eastAsia" w:ascii="仿宋" w:hAnsi="仿宋" w:eastAsia="仿宋" w:cs="仿宋"/>
          <w:b/>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1．本工程合同价款暂定为人民币（大写）：(小写：¥元)。</w:t>
      </w: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2．合同价款为有条件之可调价款的，符合下列情形之一的，合同价款可作调整：</w:t>
      </w: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（1）甲方确认的设计变更、修改和施工现场签证；</w:t>
      </w: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（2）甲方签认的工程量增减。</w:t>
      </w: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工程所有变更须经甲方认可，经甲方批准后方可施工，未经同意不可擅自变更，否则由此发生的一切费用由乙方承担，工期不顺延。</w:t>
      </w:r>
      <w:r>
        <w:rPr>
          <w:rFonts w:hint="eastAsia" w:ascii="仿宋" w:hAnsi="仿宋" w:eastAsia="仿宋" w:cs="仿宋"/>
          <w:color w:val="000000"/>
          <w:sz w:val="24"/>
          <w:highlight w:val="none"/>
        </w:rPr>
      </w:r>
      <w:r/>
    </w:p>
    <w:p>
      <w:pPr>
        <w:pStyle w:val="742"/>
        <w:ind w:firstLine="482"/>
        <w:spacing w:line="4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第五条 施工准备</w:t>
      </w:r>
      <w:r>
        <w:rPr>
          <w:rFonts w:hint="eastAsia" w:ascii="仿宋" w:hAnsi="仿宋" w:eastAsia="仿宋" w:cs="仿宋"/>
          <w:b/>
          <w:color w:val="000000"/>
          <w:sz w:val="24"/>
          <w:highlight w:val="none"/>
        </w:rPr>
      </w:r>
      <w:r/>
    </w:p>
    <w:p>
      <w:pPr>
        <w:pStyle w:val="742"/>
        <w:ind w:left="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 甲方应于合同签订后 15日内</w:t>
      </w:r>
      <w:r>
        <w:rPr>
          <w:rFonts w:hint="eastAsia" w:ascii="仿宋" w:hAnsi="仿宋" w:eastAsia="仿宋" w:cs="仿宋"/>
          <w:color w:val="000000"/>
          <w:spacing w:val="4"/>
          <w:sz w:val="24"/>
          <w:highlight w:val="none"/>
        </w:rPr>
        <w:t xml:space="preserve">移交施工现场</w:t>
      </w:r>
      <w:r>
        <w:rPr>
          <w:rFonts w:hint="eastAsia" w:ascii="仿宋" w:hAnsi="仿宋" w:eastAsia="仿宋" w:cs="仿宋"/>
          <w:color w:val="000000"/>
          <w:sz w:val="24"/>
          <w:highlight w:val="none"/>
        </w:rPr>
        <w:t xml:space="preserve">，以确保乙方及时开工。</w:t>
      </w: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 承包人在投标前已经到工地勘察并充分了解工地位置、邻近建筑物、道路、储存空间、起卸限制及任何其他足以影响投标报价之情况。中标后，承包人不得因忽视或误解工地情况提出费用或工期索赔。</w:t>
      </w:r>
      <w:r>
        <w:rPr>
          <w:rFonts w:hint="eastAsia" w:ascii="仿宋" w:hAnsi="仿宋" w:eastAsia="仿宋" w:cs="仿宋"/>
          <w:color w:val="000000"/>
          <w:sz w:val="24"/>
          <w:highlight w:val="none"/>
        </w:rPr>
      </w:r>
      <w:r/>
    </w:p>
    <w:p>
      <w:pPr>
        <w:pStyle w:val="742"/>
        <w:ind w:left="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 周边道路基本满足施工需求，施工区域内的临时道路由承包人自行修建，相应费用由承包人承担。</w:t>
      </w:r>
      <w:r>
        <w:rPr>
          <w:rFonts w:hint="eastAsia" w:ascii="仿宋" w:hAnsi="仿宋" w:eastAsia="仿宋" w:cs="仿宋"/>
          <w:color w:val="000000"/>
          <w:sz w:val="24"/>
          <w:highlight w:val="none"/>
        </w:rPr>
      </w:r>
      <w:r/>
    </w:p>
    <w:p>
      <w:pPr>
        <w:pStyle w:val="742"/>
        <w:ind w:left="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 发包人不提供电源、水源，承包人现场踏勘确认具体容量、接入点位置，承包人自行考虑用水、用电布管接入、挂表计量，并承担应交纳的水电费用 (按照发包人向供电部门实缴单价计算) 。</w:t>
      </w:r>
      <w:r>
        <w:rPr>
          <w:rFonts w:hint="eastAsia" w:ascii="仿宋" w:hAnsi="仿宋" w:eastAsia="仿宋" w:cs="仿宋"/>
          <w:color w:val="000000"/>
          <w:sz w:val="24"/>
          <w:highlight w:val="none"/>
        </w:rPr>
      </w:r>
      <w:r/>
    </w:p>
    <w:p>
      <w:pPr>
        <w:pStyle w:val="742"/>
        <w:ind w:firstLine="482"/>
        <w:spacing w:line="400" w:lineRule="exact"/>
        <w:rPr>
          <w:rFonts w:hint="eastAsia" w:ascii="仿宋" w:hAnsi="仿宋" w:eastAsia="仿宋" w:cs="仿宋"/>
          <w:b/>
          <w:color w:val="000000"/>
          <w:sz w:val="24"/>
          <w:highlight w:val="none"/>
        </w:rPr>
      </w:pPr>
      <w:r/>
      <w:bookmarkStart w:id="73" w:name="_Toc10885"/>
      <w:r/>
      <w:bookmarkStart w:id="74" w:name="_Toc31482"/>
      <w:r>
        <w:rPr>
          <w:rFonts w:hint="eastAsia" w:ascii="仿宋" w:hAnsi="仿宋" w:eastAsia="仿宋" w:cs="仿宋"/>
          <w:b/>
          <w:color w:val="000000"/>
          <w:sz w:val="24"/>
          <w:highlight w:val="none"/>
        </w:rPr>
        <w:t xml:space="preserve">第六条  </w:t>
      </w:r>
      <w:bookmarkEnd w:id="73"/>
      <w:r/>
      <w:bookmarkEnd w:id="74"/>
      <w:r>
        <w:rPr>
          <w:rFonts w:hint="eastAsia" w:ascii="仿宋" w:hAnsi="仿宋" w:eastAsia="仿宋" w:cs="仿宋"/>
          <w:b/>
          <w:color w:val="000000"/>
          <w:sz w:val="24"/>
          <w:highlight w:val="none"/>
        </w:rPr>
        <w:t xml:space="preserve">工程期限</w:t>
      </w:r>
      <w:r>
        <w:rPr>
          <w:rFonts w:hint="eastAsia" w:ascii="仿宋" w:hAnsi="仿宋" w:eastAsia="仿宋" w:cs="仿宋"/>
          <w:b/>
          <w:color w:val="000000"/>
          <w:sz w:val="24"/>
          <w:highlight w:val="none"/>
        </w:rPr>
      </w:r>
      <w:r/>
    </w:p>
    <w:p>
      <w:pPr>
        <w:pStyle w:val="742"/>
        <w:ind w:firstLine="480"/>
        <w:spacing w:line="336"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rPr>
        <w:t xml:space="preserve">本合同所涉及甲方委托的工程项目，乙方于合同签订后，在甲方完成施工准备、缴纳工程费用，现场具备施工条件之日起 </w:t>
      </w:r>
      <w:r>
        <w:rPr>
          <w:rFonts w:hint="eastAsia" w:ascii="仿宋" w:hAnsi="仿宋" w:eastAsia="仿宋" w:cs="仿宋"/>
          <w:color w:val="000000"/>
          <w:sz w:val="24"/>
          <w:highlight w:val="none"/>
          <w:u w:val="single"/>
        </w:rPr>
        <w:t xml:space="preserve">90 </w:t>
      </w:r>
      <w:r>
        <w:rPr>
          <w:rFonts w:hint="eastAsia" w:ascii="仿宋" w:hAnsi="仿宋" w:eastAsia="仿宋" w:cs="仿宋"/>
          <w:color w:val="000000"/>
          <w:sz w:val="24"/>
          <w:highlight w:val="none"/>
        </w:rPr>
        <w:t xml:space="preserve">个工作日内完成工程施工、安装调试、验收工作，并具备送电条件。</w:t>
      </w:r>
      <w:r>
        <w:rPr>
          <w:rFonts w:hint="eastAsia" w:ascii="仿宋" w:hAnsi="仿宋" w:eastAsia="仿宋" w:cs="仿宋"/>
          <w:color w:val="000000"/>
          <w:spacing w:val="18"/>
          <w:sz w:val="24"/>
          <w:highlight w:val="none"/>
        </w:rPr>
        <w:t xml:space="preserve">因</w:t>
      </w:r>
      <w:r>
        <w:rPr>
          <w:rFonts w:hint="eastAsia" w:ascii="仿宋" w:hAnsi="仿宋" w:eastAsia="仿宋" w:cs="仿宋"/>
          <w:color w:val="000000"/>
          <w:spacing w:val="13"/>
          <w:sz w:val="24"/>
          <w:highlight w:val="none"/>
        </w:rPr>
        <w:t xml:space="preserve">承</w:t>
      </w:r>
      <w:r>
        <w:rPr>
          <w:rFonts w:hint="eastAsia" w:ascii="仿宋" w:hAnsi="仿宋" w:eastAsia="仿宋" w:cs="仿宋"/>
          <w:color w:val="000000"/>
          <w:spacing w:val="9"/>
          <w:sz w:val="24"/>
          <w:highlight w:val="none"/>
        </w:rPr>
        <w:t xml:space="preserve">包人原因造成工期延误，逾期竣工违约金的计算方法为：</w:t>
      </w:r>
      <w:r>
        <w:rPr>
          <w:rFonts w:hint="eastAsia" w:ascii="仿宋" w:hAnsi="仿宋" w:eastAsia="仿宋" w:cs="仿宋"/>
          <w:color w:val="000000"/>
          <w:spacing w:val="9"/>
          <w:sz w:val="24"/>
          <w:highlight w:val="none"/>
          <w:u w:val="single"/>
        </w:rPr>
        <w:t xml:space="preserve">每延误一天按照合同价款的千</w:t>
      </w:r>
      <w:r>
        <w:rPr>
          <w:rFonts w:hint="eastAsia" w:ascii="仿宋" w:hAnsi="仿宋" w:eastAsia="仿宋" w:cs="仿宋"/>
          <w:color w:val="000000"/>
          <w:spacing w:val="17"/>
          <w:sz w:val="24"/>
          <w:highlight w:val="none"/>
          <w:u w:val="single"/>
        </w:rPr>
        <w:t xml:space="preserve">分</w:t>
      </w:r>
      <w:r>
        <w:rPr>
          <w:rFonts w:hint="eastAsia" w:ascii="仿宋" w:hAnsi="仿宋" w:eastAsia="仿宋" w:cs="仿宋"/>
          <w:color w:val="000000"/>
          <w:spacing w:val="10"/>
          <w:sz w:val="24"/>
          <w:highlight w:val="none"/>
          <w:u w:val="single"/>
        </w:rPr>
        <w:t xml:space="preserve">之二向发包人支付违约金</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742"/>
        <w:ind w:firstLine="508"/>
        <w:spacing w:line="336" w:lineRule="auto"/>
        <w:rPr>
          <w:rFonts w:hint="eastAsia" w:ascii="仿宋" w:hAnsi="仿宋" w:eastAsia="仿宋" w:cs="仿宋"/>
          <w:color w:val="000000"/>
          <w:sz w:val="24"/>
          <w:highlight w:val="none"/>
        </w:rPr>
      </w:pPr>
      <w:r>
        <w:rPr>
          <w:rFonts w:hint="eastAsia" w:ascii="仿宋" w:hAnsi="仿宋" w:eastAsia="仿宋" w:cs="仿宋"/>
          <w:color w:val="000000"/>
          <w:spacing w:val="7"/>
          <w:sz w:val="24"/>
          <w:highlight w:val="none"/>
        </w:rPr>
        <w:t xml:space="preserve">因承包人原因造成工期延误，逾期竣工违约金的上限：</w:t>
      </w:r>
      <w:r>
        <w:rPr>
          <w:rFonts w:hint="eastAsia" w:ascii="仿宋" w:hAnsi="仿宋" w:eastAsia="仿宋" w:cs="仿宋"/>
          <w:color w:val="000000"/>
          <w:spacing w:val="7"/>
          <w:sz w:val="24"/>
          <w:highlight w:val="none"/>
          <w:u w:val="single"/>
        </w:rPr>
        <w:t xml:space="preserve">合同价款的 2%</w:t>
      </w:r>
      <w:r>
        <w:rPr>
          <w:rFonts w:hint="eastAsia" w:ascii="仿宋" w:hAnsi="仿宋" w:eastAsia="仿宋" w:cs="仿宋"/>
          <w:color w:val="000000"/>
          <w:spacing w:val="3"/>
          <w:sz w:val="24"/>
          <w:highlight w:val="none"/>
        </w:rPr>
        <w:t xml:space="preserve">。</w:t>
      </w: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rPr>
        <w:t xml:space="preserve">有下列情况，工期应做相应顺延：</w:t>
      </w:r>
      <w:r>
        <w:rPr>
          <w:rFonts w:hint="eastAsia" w:ascii="仿宋" w:hAnsi="仿宋" w:eastAsia="仿宋" w:cs="仿宋"/>
          <w:color w:val="000000"/>
          <w:sz w:val="24"/>
          <w:highlight w:val="none"/>
        </w:rPr>
      </w:r>
      <w:r/>
    </w:p>
    <w:p>
      <w:pPr>
        <w:pStyle w:val="764"/>
        <w:spacing w:line="400" w:lineRule="exact"/>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2.1甲方所提供施工现场电源未能接通，障碍物未能清除等因素，达不到施工准备条件影响施工的；</w:t>
      </w:r>
      <w:r>
        <w:rPr>
          <w:rFonts w:hint="eastAsia" w:ascii="仿宋" w:hAnsi="仿宋" w:eastAsia="仿宋" w:cs="仿宋"/>
          <w:color w:val="000000"/>
          <w:szCs w:val="24"/>
          <w:highlight w:val="none"/>
        </w:rPr>
      </w:r>
      <w:r/>
    </w:p>
    <w:p>
      <w:pPr>
        <w:pStyle w:val="764"/>
        <w:spacing w:line="400" w:lineRule="exact"/>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2.2本工程中设计方案发生重大变更的；</w:t>
      </w:r>
      <w:r>
        <w:rPr>
          <w:rFonts w:hint="eastAsia" w:ascii="仿宋" w:hAnsi="仿宋" w:eastAsia="仿宋" w:cs="仿宋"/>
          <w:color w:val="000000"/>
          <w:szCs w:val="24"/>
          <w:highlight w:val="none"/>
        </w:rPr>
      </w:r>
      <w:r/>
    </w:p>
    <w:p>
      <w:pPr>
        <w:pStyle w:val="764"/>
        <w:spacing w:line="400" w:lineRule="exact"/>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2.3甲方未能按合同规定支付合同款而影响施工的；</w:t>
      </w:r>
      <w:r>
        <w:rPr>
          <w:rFonts w:hint="eastAsia" w:ascii="仿宋" w:hAnsi="仿宋" w:eastAsia="仿宋" w:cs="仿宋"/>
          <w:color w:val="000000"/>
          <w:szCs w:val="24"/>
          <w:highlight w:val="none"/>
        </w:rPr>
      </w:r>
      <w:r/>
    </w:p>
    <w:p>
      <w:pPr>
        <w:pStyle w:val="764"/>
        <w:spacing w:line="400" w:lineRule="exact"/>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2.4非乙方原因造成影响工程进度的；</w:t>
      </w:r>
      <w:r>
        <w:rPr>
          <w:rFonts w:hint="eastAsia" w:ascii="仿宋" w:hAnsi="仿宋" w:eastAsia="仿宋" w:cs="仿宋"/>
          <w:color w:val="000000"/>
          <w:szCs w:val="24"/>
          <w:highlight w:val="none"/>
        </w:rPr>
      </w:r>
      <w:r/>
    </w:p>
    <w:p>
      <w:pPr>
        <w:pStyle w:val="764"/>
        <w:spacing w:line="400" w:lineRule="exact"/>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2.5因不可抗力因素而延误工期的。</w:t>
      </w:r>
      <w:r>
        <w:rPr>
          <w:rFonts w:hint="eastAsia" w:ascii="仿宋" w:hAnsi="仿宋" w:eastAsia="仿宋" w:cs="仿宋"/>
          <w:color w:val="000000"/>
          <w:szCs w:val="24"/>
          <w:highlight w:val="none"/>
        </w:rPr>
      </w:r>
      <w:r/>
    </w:p>
    <w:p>
      <w:pPr>
        <w:pStyle w:val="742"/>
        <w:ind w:firstLine="482"/>
        <w:spacing w:line="400" w:lineRule="exact"/>
        <w:rPr>
          <w:rFonts w:hint="eastAsia" w:ascii="仿宋" w:hAnsi="仿宋" w:eastAsia="仿宋" w:cs="仿宋"/>
          <w:b/>
          <w:color w:val="000000"/>
          <w:sz w:val="24"/>
          <w:highlight w:val="none"/>
        </w:rPr>
      </w:pPr>
      <w:r/>
      <w:bookmarkStart w:id="75" w:name="_Toc12027"/>
      <w:r/>
      <w:bookmarkStart w:id="76" w:name="_Toc23244"/>
      <w:r>
        <w:rPr>
          <w:rFonts w:hint="eastAsia" w:ascii="仿宋" w:hAnsi="仿宋" w:eastAsia="仿宋" w:cs="仿宋"/>
          <w:b/>
          <w:color w:val="000000"/>
          <w:sz w:val="24"/>
          <w:highlight w:val="none"/>
        </w:rPr>
        <w:t xml:space="preserve">第七条 </w:t>
      </w:r>
      <w:bookmarkEnd w:id="75"/>
      <w:r/>
      <w:bookmarkEnd w:id="76"/>
      <w:r>
        <w:rPr>
          <w:rFonts w:hint="eastAsia" w:ascii="仿宋" w:hAnsi="仿宋" w:eastAsia="仿宋" w:cs="仿宋"/>
          <w:b/>
          <w:color w:val="000000"/>
          <w:sz w:val="24"/>
          <w:highlight w:val="none"/>
        </w:rPr>
        <w:t xml:space="preserve">合同价款、支付方式</w:t>
      </w:r>
      <w:r>
        <w:rPr>
          <w:rFonts w:hint="eastAsia" w:ascii="仿宋" w:hAnsi="仿宋" w:eastAsia="仿宋" w:cs="仿宋"/>
          <w:b/>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 合同总价:本工程含税合同价为 ：      。大写：（人民币）       。</w:t>
      </w:r>
      <w:r>
        <w:rPr>
          <w:rFonts w:hint="eastAsia" w:ascii="仿宋" w:hAnsi="仿宋" w:eastAsia="仿宋" w:cs="仿宋"/>
          <w:color w:val="000000"/>
          <w:sz w:val="24"/>
          <w:highlight w:val="none"/>
        </w:rPr>
      </w:r>
      <w:r/>
    </w:p>
    <w:p>
      <w:pPr>
        <w:pStyle w:val="742"/>
        <w:ind w:firstLine="482"/>
        <w:spacing w:line="400" w:lineRule="exact"/>
        <w:rPr>
          <w:rFonts w:hint="eastAsia" w:ascii="仿宋" w:hAnsi="仿宋" w:eastAsia="仿宋" w:cs="仿宋"/>
          <w:color w:val="000000"/>
          <w:sz w:val="24"/>
          <w:highlight w:val="none"/>
        </w:rPr>
      </w:pPr>
      <w:r/>
      <w:bookmarkStart w:id="77" w:name="_Toc31051"/>
      <w:r/>
      <w:bookmarkStart w:id="78" w:name="_Toc11044"/>
      <w:r>
        <w:rPr>
          <w:rFonts w:hint="eastAsia" w:ascii="仿宋" w:hAnsi="仿宋" w:eastAsia="仿宋" w:cs="仿宋"/>
          <w:color w:val="000000"/>
          <w:sz w:val="24"/>
          <w:highlight w:val="none"/>
        </w:rPr>
        <w:t xml:space="preserve">2. 付款比例及进度安排</w:t>
      </w:r>
      <w:r>
        <w:rPr>
          <w:rFonts w:hint="eastAsia" w:ascii="仿宋" w:hAnsi="仿宋" w:eastAsia="仿宋" w:cs="仿宋"/>
          <w:color w:val="000000"/>
          <w:sz w:val="24"/>
          <w:highlight w:val="none"/>
        </w:rPr>
      </w:r>
      <w:r/>
    </w:p>
    <w:p>
      <w:pPr>
        <w:pStyle w:val="742"/>
        <w:ind w:firstLine="480"/>
        <w:jc w:val="left"/>
        <w:spacing w:line="54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szCs w:val="21"/>
          <w:highlight w:val="none"/>
        </w:rPr>
        <w:t xml:space="preserve">本工程政府采购付款进度和比例情况为：合同签订后支付合同价的50%作为设备材料购置款，区供电部门竣工验收合格后支付至合同价的70%，工程审计结束付至审定价的90%，尾款待工程缺陷责任期满后一次性付清(无息)。每次付款前乙方须向甲方开具等额增值税发票。</w:t>
      </w:r>
      <w:r>
        <w:rPr>
          <w:rFonts w:hint="eastAsia" w:ascii="仿宋" w:hAnsi="仿宋" w:eastAsia="仿宋" w:cs="仿宋"/>
          <w:color w:val="000000"/>
          <w:sz w:val="24"/>
          <w:highlight w:val="none"/>
        </w:rPr>
      </w:r>
      <w:r/>
    </w:p>
    <w:p>
      <w:pPr>
        <w:pStyle w:val="742"/>
        <w:ind w:firstLine="482"/>
        <w:spacing w:line="4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第八条  </w:t>
      </w:r>
      <w:bookmarkEnd w:id="77"/>
      <w:r/>
      <w:bookmarkEnd w:id="78"/>
      <w:r/>
      <w:bookmarkStart w:id="79" w:name="OLE_LINK30"/>
      <w:r/>
      <w:bookmarkStart w:id="80" w:name="OLE_LINK31"/>
      <w:r>
        <w:rPr>
          <w:rFonts w:hint="eastAsia" w:ascii="仿宋" w:hAnsi="仿宋" w:eastAsia="仿宋" w:cs="仿宋"/>
          <w:b/>
          <w:color w:val="000000"/>
          <w:sz w:val="24"/>
          <w:highlight w:val="none"/>
        </w:rPr>
        <w:t xml:space="preserve">双方权利与义务</w:t>
      </w:r>
      <w:bookmarkEnd w:id="79"/>
      <w:r/>
      <w:bookmarkEnd w:id="80"/>
      <w:r>
        <w:rPr>
          <w:rFonts w:hint="eastAsia" w:ascii="仿宋" w:hAnsi="仿宋" w:eastAsia="仿宋" w:cs="仿宋"/>
          <w:b/>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1．甲方</w:t>
      </w: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bookmarkStart w:id="81" w:name="_Toc4739"/>
      <w:r/>
      <w:bookmarkStart w:id="82" w:name="_Toc30168"/>
      <w:r>
        <w:rPr>
          <w:rFonts w:hint="eastAsia" w:ascii="仿宋" w:hAnsi="仿宋" w:eastAsia="仿宋" w:cs="仿宋"/>
          <w:color w:val="000000"/>
          <w:sz w:val="24"/>
          <w:highlight w:val="none"/>
        </w:rPr>
        <w:t xml:space="preserve">1.1甲方是本工程的投资者，负责对建设的工程项目进行检查、监督；</w:t>
      </w: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1.2履行完成本合同中所约定的事项；</w:t>
      </w: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1.3甲方配合乙方对未完工成品进行保护；</w:t>
      </w: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1.4乙方在施工过程中如有需要甲方配合、协调工作时，甲方应以予帮助；</w:t>
      </w: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1.5甲方负责办理工程破路、青苗赔偿等市政及全部政策处理工作，并承担相关费用，乙方协助甲方办理相关手续；</w:t>
      </w: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1.6由甲方和与甲方有关联的一方的行为或疏忽造成的人员伤亡或财产损失或损害，或与此相关的索赔、诉讼等由甲方承担。</w:t>
      </w: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1.7本工程所有拆旧物资，按照拆旧物资清单，结合现场实际，由甲方于工程现场进行回收。如实际拆旧与拆旧物资清单不一致，由甲乙双方共同确认。</w:t>
      </w: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1.8乙方按照合同对应预算中的物资进行采购，如因甲方对本工程设计变更等原因造成物资结余，所结余物资由甲方进行回收，并在结算中按照乙方实际采购物资量进行结算。</w:t>
      </w:r>
      <w:r>
        <w:rPr>
          <w:rFonts w:hint="eastAsia" w:ascii="仿宋" w:hAnsi="仿宋" w:eastAsia="仿宋" w:cs="仿宋"/>
          <w:color w:val="000000"/>
          <w:sz w:val="24"/>
          <w:highlight w:val="none"/>
        </w:rPr>
      </w:r>
      <w:r/>
    </w:p>
    <w:p>
      <w:pPr>
        <w:pStyle w:val="742"/>
        <w:ind w:firstLine="482"/>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 乙方</w:t>
      </w: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2.1在合同约定期限内完成甲方所委托的事项；</w:t>
      </w: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2.2承担因乙方责任所造成的施工安全责任和所附带的法律赔偿责任；</w:t>
      </w: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2.3乙方负责该工程施工竣工后，具备送电条件；</w:t>
      </w:r>
      <w:r>
        <w:rPr>
          <w:rFonts w:hint="eastAsia" w:ascii="仿宋" w:hAnsi="仿宋" w:eastAsia="仿宋" w:cs="仿宋"/>
          <w:color w:val="000000"/>
          <w:sz w:val="24"/>
          <w:highlight w:val="none"/>
        </w:rPr>
      </w:r>
      <w:r/>
    </w:p>
    <w:p>
      <w:pPr>
        <w:pStyle w:val="742"/>
        <w:ind w:firstLine="552"/>
        <w:jc w:val="left"/>
        <w:spacing w:line="400" w:lineRule="exact"/>
        <w:rPr>
          <w:rFonts w:hint="eastAsia" w:ascii="仿宋" w:hAnsi="仿宋" w:eastAsia="仿宋" w:cs="仿宋"/>
          <w:color w:val="000000"/>
          <w:spacing w:val="9"/>
          <w:sz w:val="24"/>
          <w:highlight w:val="none"/>
        </w:rPr>
      </w:pPr>
      <w:r>
        <w:rPr>
          <w:rFonts w:hint="eastAsia" w:ascii="仿宋" w:hAnsi="仿宋" w:eastAsia="仿宋" w:cs="仿宋"/>
          <w:color w:val="000000"/>
          <w:spacing w:val="18"/>
          <w:sz w:val="24"/>
          <w:highlight w:val="none"/>
        </w:rPr>
        <w:t xml:space="preserve">⑴承担</w:t>
      </w:r>
      <w:r>
        <w:rPr>
          <w:rFonts w:hint="eastAsia" w:ascii="仿宋" w:hAnsi="仿宋" w:eastAsia="仿宋" w:cs="仿宋"/>
          <w:color w:val="000000"/>
          <w:spacing w:val="11"/>
          <w:sz w:val="24"/>
          <w:highlight w:val="none"/>
        </w:rPr>
        <w:t xml:space="preserve">发</w:t>
      </w:r>
      <w:r>
        <w:rPr>
          <w:rFonts w:hint="eastAsia" w:ascii="仿宋" w:hAnsi="仿宋" w:eastAsia="仿宋" w:cs="仿宋"/>
          <w:color w:val="000000"/>
          <w:spacing w:val="9"/>
          <w:sz w:val="24"/>
          <w:highlight w:val="none"/>
        </w:rPr>
        <w:t xml:space="preserve">包人上级领导检查、视察工地所需的现场准备工作</w:t>
      </w:r>
      <w:r>
        <w:rPr>
          <w:rFonts w:hint="eastAsia" w:ascii="仿宋" w:hAnsi="仿宋" w:eastAsia="仿宋" w:cs="仿宋"/>
          <w:color w:val="000000"/>
          <w:spacing w:val="18"/>
          <w:sz w:val="24"/>
          <w:highlight w:val="none"/>
        </w:rPr>
        <w:t xml:space="preserve">，并</w:t>
      </w:r>
      <w:r>
        <w:rPr>
          <w:rFonts w:hint="eastAsia" w:ascii="仿宋" w:hAnsi="仿宋" w:eastAsia="仿宋" w:cs="仿宋"/>
          <w:color w:val="000000"/>
          <w:spacing w:val="10"/>
          <w:sz w:val="24"/>
          <w:highlight w:val="none"/>
        </w:rPr>
        <w:t xml:space="preserve">承</w:t>
      </w:r>
      <w:r>
        <w:rPr>
          <w:rFonts w:hint="eastAsia" w:ascii="仿宋" w:hAnsi="仿宋" w:eastAsia="仿宋" w:cs="仿宋"/>
          <w:color w:val="000000"/>
          <w:spacing w:val="9"/>
          <w:sz w:val="24"/>
          <w:highlight w:val="none"/>
        </w:rPr>
        <w:t xml:space="preserve">担由此引起的相关费用。发包人需要时，可能对施工做出某些限制和配合要求，承包人</w:t>
      </w:r>
      <w:r>
        <w:rPr>
          <w:rFonts w:hint="eastAsia" w:ascii="仿宋" w:hAnsi="仿宋" w:eastAsia="仿宋" w:cs="仿宋"/>
          <w:color w:val="000000"/>
          <w:spacing w:val="18"/>
          <w:sz w:val="24"/>
          <w:highlight w:val="none"/>
        </w:rPr>
        <w:t xml:space="preserve">应按</w:t>
      </w:r>
      <w:r>
        <w:rPr>
          <w:rFonts w:hint="eastAsia" w:ascii="仿宋" w:hAnsi="仿宋" w:eastAsia="仿宋" w:cs="仿宋"/>
          <w:color w:val="000000"/>
          <w:spacing w:val="16"/>
          <w:sz w:val="24"/>
          <w:highlight w:val="none"/>
        </w:rPr>
        <w:t xml:space="preserve">照</w:t>
      </w:r>
      <w:r>
        <w:rPr>
          <w:rFonts w:hint="eastAsia" w:ascii="仿宋" w:hAnsi="仿宋" w:eastAsia="仿宋" w:cs="仿宋"/>
          <w:color w:val="000000"/>
          <w:spacing w:val="9"/>
          <w:sz w:val="24"/>
          <w:highlight w:val="none"/>
        </w:rPr>
        <w:t xml:space="preserve">要求做出必要的配合，并承担有可能因此而引起工效降低需增加的费用。</w:t>
      </w:r>
      <w:r>
        <w:rPr>
          <w:rFonts w:hint="eastAsia" w:ascii="仿宋" w:hAnsi="仿宋" w:eastAsia="仿宋" w:cs="仿宋"/>
          <w:color w:val="000000"/>
          <w:spacing w:val="9"/>
          <w:sz w:val="24"/>
          <w:highlight w:val="none"/>
        </w:rPr>
      </w:r>
      <w:r/>
    </w:p>
    <w:p>
      <w:pPr>
        <w:pStyle w:val="742"/>
        <w:ind w:firstLine="552"/>
        <w:spacing w:line="400" w:lineRule="exact"/>
        <w:rPr>
          <w:rFonts w:hint="eastAsia" w:ascii="仿宋" w:hAnsi="仿宋" w:eastAsia="仿宋" w:cs="仿宋"/>
          <w:color w:val="000000"/>
          <w:sz w:val="24"/>
          <w:highlight w:val="none"/>
        </w:rPr>
      </w:pPr>
      <w:r>
        <w:rPr>
          <w:rFonts w:hint="eastAsia" w:ascii="仿宋" w:hAnsi="仿宋" w:eastAsia="仿宋" w:cs="仿宋"/>
          <w:color w:val="000000"/>
          <w:spacing w:val="18"/>
          <w:sz w:val="24"/>
          <w:highlight w:val="none"/>
        </w:rPr>
        <w:t xml:space="preserve">⑵承包</w:t>
      </w:r>
      <w:r>
        <w:rPr>
          <w:rFonts w:hint="eastAsia" w:ascii="仿宋" w:hAnsi="仿宋" w:eastAsia="仿宋" w:cs="仿宋"/>
          <w:color w:val="000000"/>
          <w:spacing w:val="11"/>
          <w:sz w:val="24"/>
          <w:highlight w:val="none"/>
        </w:rPr>
        <w:t xml:space="preserve">人</w:t>
      </w:r>
      <w:r>
        <w:rPr>
          <w:rFonts w:hint="eastAsia" w:ascii="仿宋" w:hAnsi="仿宋" w:eastAsia="仿宋" w:cs="仿宋"/>
          <w:color w:val="000000"/>
          <w:spacing w:val="9"/>
          <w:sz w:val="24"/>
          <w:highlight w:val="none"/>
        </w:rPr>
        <w:t xml:space="preserve">必须遵守江苏省及南京市行业主管部门的相关规定，服从行业主管部门的管理，凡</w:t>
      </w:r>
      <w:r>
        <w:rPr>
          <w:rFonts w:hint="eastAsia" w:ascii="仿宋" w:hAnsi="仿宋" w:eastAsia="仿宋" w:cs="仿宋"/>
          <w:color w:val="000000"/>
          <w:spacing w:val="5"/>
          <w:sz w:val="24"/>
          <w:highlight w:val="none"/>
        </w:rPr>
        <w:t xml:space="preserve">涉及到承包人的安全监督、质量监督、施工备案、车辆准运等有关证、照，均由承包人自行办</w:t>
      </w:r>
      <w:r>
        <w:rPr>
          <w:rFonts w:hint="eastAsia" w:ascii="仿宋" w:hAnsi="仿宋" w:eastAsia="仿宋" w:cs="仿宋"/>
          <w:color w:val="000000"/>
          <w:spacing w:val="4"/>
          <w:sz w:val="24"/>
          <w:highlight w:val="none"/>
        </w:rPr>
        <w:t xml:space="preserve">理</w:t>
      </w:r>
      <w:r>
        <w:rPr>
          <w:rFonts w:hint="eastAsia" w:ascii="仿宋" w:hAnsi="仿宋" w:eastAsia="仿宋" w:cs="仿宋"/>
          <w:color w:val="000000"/>
          <w:sz w:val="24"/>
          <w:highlight w:val="none"/>
        </w:rPr>
        <w:t xml:space="preserve">，</w:t>
      </w:r>
      <w:r>
        <w:rPr>
          <w:rFonts w:hint="eastAsia" w:ascii="仿宋" w:hAnsi="仿宋" w:eastAsia="仿宋" w:cs="仿宋"/>
          <w:color w:val="000000"/>
          <w:spacing w:val="18"/>
          <w:sz w:val="24"/>
          <w:highlight w:val="none"/>
        </w:rPr>
        <w:t xml:space="preserve">发包人</w:t>
      </w:r>
      <w:r>
        <w:rPr>
          <w:rFonts w:hint="eastAsia" w:ascii="仿宋" w:hAnsi="仿宋" w:eastAsia="仿宋" w:cs="仿宋"/>
          <w:color w:val="000000"/>
          <w:spacing w:val="9"/>
          <w:sz w:val="24"/>
          <w:highlight w:val="none"/>
        </w:rPr>
        <w:t xml:space="preserve">给予配合，发生的费用全部由承包人承担，包括但不限于排污管理费、噪声管理费、垃圾</w:t>
      </w:r>
      <w:r>
        <w:rPr>
          <w:rFonts w:hint="eastAsia" w:ascii="仿宋" w:hAnsi="仿宋" w:eastAsia="仿宋" w:cs="仿宋"/>
          <w:color w:val="000000"/>
          <w:spacing w:val="8"/>
          <w:sz w:val="24"/>
          <w:highlight w:val="none"/>
        </w:rPr>
        <w:t xml:space="preserve">管</w:t>
      </w:r>
      <w:r>
        <w:rPr>
          <w:rFonts w:hint="eastAsia" w:ascii="仿宋" w:hAnsi="仿宋" w:eastAsia="仿宋" w:cs="仿宋"/>
          <w:color w:val="000000"/>
          <w:spacing w:val="7"/>
          <w:sz w:val="24"/>
          <w:highlight w:val="none"/>
        </w:rPr>
        <w:t xml:space="preserve">理费等。</w:t>
      </w:r>
      <w:r>
        <w:rPr>
          <w:rFonts w:hint="eastAsia" w:ascii="仿宋" w:hAnsi="仿宋" w:eastAsia="仿宋" w:cs="仿宋"/>
          <w:color w:val="000000"/>
          <w:sz w:val="24"/>
          <w:highlight w:val="none"/>
        </w:rPr>
      </w:r>
      <w:r/>
    </w:p>
    <w:p>
      <w:pPr>
        <w:pStyle w:val="742"/>
        <w:ind w:firstLine="552"/>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pacing w:val="18"/>
          <w:sz w:val="24"/>
          <w:highlight w:val="none"/>
        </w:rPr>
        <w:t xml:space="preserve">⑶涉及</w:t>
      </w:r>
      <w:r>
        <w:rPr>
          <w:rFonts w:hint="eastAsia" w:ascii="仿宋" w:hAnsi="仿宋" w:eastAsia="仿宋" w:cs="仿宋"/>
          <w:color w:val="000000"/>
          <w:spacing w:val="11"/>
          <w:sz w:val="24"/>
          <w:highlight w:val="none"/>
        </w:rPr>
        <w:t xml:space="preserve">到</w:t>
      </w:r>
      <w:r>
        <w:rPr>
          <w:rFonts w:hint="eastAsia" w:ascii="仿宋" w:hAnsi="仿宋" w:eastAsia="仿宋" w:cs="仿宋"/>
          <w:color w:val="000000"/>
          <w:spacing w:val="9"/>
          <w:sz w:val="24"/>
          <w:highlight w:val="none"/>
        </w:rPr>
        <w:t xml:space="preserve">的所有交通、环卫、市容、施工噪声及劳务用工管理等各项应办手续及费用，均由</w:t>
      </w:r>
      <w:r>
        <w:rPr>
          <w:rFonts w:hint="eastAsia" w:ascii="仿宋" w:hAnsi="仿宋" w:eastAsia="仿宋" w:cs="仿宋"/>
          <w:color w:val="000000"/>
          <w:spacing w:val="18"/>
          <w:sz w:val="24"/>
          <w:highlight w:val="none"/>
        </w:rPr>
        <w:t xml:space="preserve">承包方</w:t>
      </w:r>
      <w:r>
        <w:rPr>
          <w:rFonts w:hint="eastAsia" w:ascii="仿宋" w:hAnsi="仿宋" w:eastAsia="仿宋" w:cs="仿宋"/>
          <w:color w:val="000000"/>
          <w:spacing w:val="13"/>
          <w:sz w:val="24"/>
          <w:highlight w:val="none"/>
        </w:rPr>
        <w:t xml:space="preserve">自</w:t>
      </w:r>
      <w:r>
        <w:rPr>
          <w:rFonts w:hint="eastAsia" w:ascii="仿宋" w:hAnsi="仿宋" w:eastAsia="仿宋" w:cs="仿宋"/>
          <w:color w:val="000000"/>
          <w:spacing w:val="9"/>
          <w:sz w:val="24"/>
          <w:highlight w:val="none"/>
        </w:rPr>
        <w:t xml:space="preserve">行办理和承担。承包人不得因此而影响工程工期，否则仍须承担违约责任。若因此而产</w:t>
      </w:r>
      <w:r>
        <w:rPr>
          <w:rFonts w:hint="eastAsia" w:ascii="仿宋" w:hAnsi="仿宋" w:eastAsia="仿宋" w:cs="仿宋"/>
          <w:color w:val="000000"/>
          <w:spacing w:val="18"/>
          <w:sz w:val="24"/>
          <w:highlight w:val="none"/>
        </w:rPr>
        <w:t xml:space="preserve">生</w:t>
      </w:r>
      <w:r>
        <w:rPr>
          <w:rFonts w:hint="eastAsia" w:ascii="仿宋" w:hAnsi="仿宋" w:eastAsia="仿宋" w:cs="仿宋"/>
          <w:color w:val="000000"/>
          <w:spacing w:val="10"/>
          <w:sz w:val="24"/>
          <w:highlight w:val="none"/>
        </w:rPr>
        <w:t xml:space="preserve">相应的行政处罚，概由承包人承担。</w:t>
      </w:r>
      <w:r>
        <w:rPr>
          <w:rFonts w:hint="eastAsia" w:ascii="仿宋" w:hAnsi="仿宋" w:eastAsia="仿宋" w:cs="仿宋"/>
          <w:color w:val="000000"/>
          <w:sz w:val="24"/>
          <w:highlight w:val="none"/>
        </w:rPr>
      </w:r>
      <w:r/>
    </w:p>
    <w:p>
      <w:pPr>
        <w:pStyle w:val="742"/>
        <w:ind w:firstLine="548"/>
        <w:spacing w:line="400" w:lineRule="exact"/>
        <w:rPr>
          <w:rFonts w:hint="eastAsia" w:ascii="仿宋" w:hAnsi="仿宋" w:eastAsia="仿宋" w:cs="仿宋"/>
          <w:color w:val="000000"/>
          <w:sz w:val="24"/>
          <w:highlight w:val="none"/>
        </w:rPr>
      </w:pPr>
      <w:r>
        <w:rPr>
          <w:rFonts w:hint="eastAsia" w:ascii="仿宋" w:hAnsi="仿宋" w:eastAsia="仿宋" w:cs="仿宋"/>
          <w:color w:val="000000"/>
          <w:spacing w:val="17"/>
          <w:sz w:val="24"/>
          <w:highlight w:val="none"/>
        </w:rPr>
        <w:t xml:space="preserve">⑷</w:t>
      </w:r>
      <w:r>
        <w:rPr>
          <w:rFonts w:hint="eastAsia" w:ascii="仿宋" w:hAnsi="仿宋" w:eastAsia="仿宋" w:cs="仿宋"/>
          <w:color w:val="000000"/>
          <w:spacing w:val="10"/>
          <w:sz w:val="24"/>
          <w:highlight w:val="none"/>
        </w:rPr>
        <w:t xml:space="preserve">承包人所报价格应包含其自身分包引起的各项增加的或额外的费用。</w:t>
      </w:r>
      <w:r>
        <w:rPr>
          <w:rFonts w:hint="eastAsia" w:ascii="仿宋" w:hAnsi="仿宋" w:eastAsia="仿宋" w:cs="仿宋"/>
          <w:color w:val="000000"/>
          <w:sz w:val="24"/>
          <w:highlight w:val="none"/>
        </w:rPr>
      </w:r>
      <w:r/>
    </w:p>
    <w:p>
      <w:pPr>
        <w:pStyle w:val="742"/>
        <w:ind w:firstLine="552"/>
        <w:spacing w:line="400" w:lineRule="exact"/>
        <w:rPr>
          <w:rFonts w:hint="eastAsia" w:ascii="仿宋" w:hAnsi="仿宋" w:eastAsia="仿宋" w:cs="仿宋"/>
          <w:color w:val="000000"/>
          <w:sz w:val="24"/>
          <w:highlight w:val="none"/>
        </w:rPr>
      </w:pPr>
      <w:r>
        <w:rPr>
          <w:rFonts w:hint="eastAsia" w:ascii="仿宋" w:hAnsi="仿宋" w:eastAsia="仿宋" w:cs="仿宋"/>
          <w:color w:val="000000"/>
          <w:spacing w:val="18"/>
          <w:sz w:val="24"/>
          <w:highlight w:val="none"/>
        </w:rPr>
        <w:t xml:space="preserve">⑸承包</w:t>
      </w:r>
      <w:r>
        <w:rPr>
          <w:rFonts w:hint="eastAsia" w:ascii="仿宋" w:hAnsi="仿宋" w:eastAsia="仿宋" w:cs="仿宋"/>
          <w:color w:val="000000"/>
          <w:spacing w:val="13"/>
          <w:sz w:val="24"/>
          <w:highlight w:val="none"/>
        </w:rPr>
        <w:t xml:space="preserve">人</w:t>
      </w:r>
      <w:r>
        <w:rPr>
          <w:rFonts w:hint="eastAsia" w:ascii="仿宋" w:hAnsi="仿宋" w:eastAsia="仿宋" w:cs="仿宋"/>
          <w:color w:val="000000"/>
          <w:spacing w:val="9"/>
          <w:sz w:val="24"/>
          <w:highlight w:val="none"/>
        </w:rPr>
        <w:t xml:space="preserve">加强工程施工车辆的管理，施工车辆不得无故堵塞道路交通，不得沿途抛洒弃土，</w:t>
      </w:r>
      <w:r>
        <w:rPr>
          <w:rFonts w:hint="eastAsia" w:ascii="仿宋" w:hAnsi="仿宋" w:eastAsia="仿宋" w:cs="仿宋"/>
          <w:color w:val="000000"/>
          <w:spacing w:val="15"/>
          <w:sz w:val="24"/>
          <w:highlight w:val="none"/>
        </w:rPr>
        <w:t xml:space="preserve">并</w:t>
      </w:r>
      <w:r>
        <w:rPr>
          <w:rFonts w:hint="eastAsia" w:ascii="仿宋" w:hAnsi="仿宋" w:eastAsia="仿宋" w:cs="仿宋"/>
          <w:color w:val="000000"/>
          <w:spacing w:val="10"/>
          <w:sz w:val="24"/>
          <w:highlight w:val="none"/>
        </w:rPr>
        <w:t xml:space="preserve">根据发包人的要求，安排人员在主要路口疏导车辆、行人交通，其费用由承包人负责。</w:t>
      </w:r>
      <w:r>
        <w:rPr>
          <w:rFonts w:hint="eastAsia" w:ascii="仿宋" w:hAnsi="仿宋" w:eastAsia="仿宋" w:cs="仿宋"/>
          <w:color w:val="000000"/>
          <w:sz w:val="24"/>
          <w:highlight w:val="none"/>
        </w:rPr>
      </w:r>
      <w:r/>
    </w:p>
    <w:p>
      <w:pPr>
        <w:pStyle w:val="742"/>
        <w:ind w:firstLine="552"/>
        <w:spacing w:line="400" w:lineRule="exact"/>
        <w:rPr>
          <w:rFonts w:hint="eastAsia" w:ascii="仿宋" w:hAnsi="仿宋" w:eastAsia="仿宋" w:cs="仿宋"/>
          <w:color w:val="000000"/>
          <w:sz w:val="24"/>
          <w:highlight w:val="none"/>
        </w:rPr>
      </w:pPr>
      <w:r>
        <w:rPr>
          <w:rFonts w:hint="eastAsia" w:ascii="仿宋" w:hAnsi="仿宋" w:eastAsia="仿宋" w:cs="仿宋"/>
          <w:color w:val="000000"/>
          <w:spacing w:val="18"/>
          <w:sz w:val="24"/>
          <w:highlight w:val="none"/>
        </w:rPr>
        <w:t xml:space="preserve">⑹施工</w:t>
      </w:r>
      <w:r>
        <w:rPr>
          <w:rFonts w:hint="eastAsia" w:ascii="仿宋" w:hAnsi="仿宋" w:eastAsia="仿宋" w:cs="仿宋"/>
          <w:color w:val="000000"/>
          <w:spacing w:val="11"/>
          <w:sz w:val="24"/>
          <w:highlight w:val="none"/>
        </w:rPr>
        <w:t xml:space="preserve">场</w:t>
      </w:r>
      <w:r>
        <w:rPr>
          <w:rFonts w:hint="eastAsia" w:ascii="仿宋" w:hAnsi="仿宋" w:eastAsia="仿宋" w:cs="仿宋"/>
          <w:color w:val="000000"/>
          <w:spacing w:val="9"/>
          <w:sz w:val="24"/>
          <w:highlight w:val="none"/>
        </w:rPr>
        <w:t xml:space="preserve">地清洁卫生的要求：承包人负责工地现场除由承包人自身施工产生的建筑垃圾和生</w:t>
      </w:r>
      <w:r>
        <w:rPr>
          <w:rFonts w:hint="eastAsia" w:ascii="仿宋" w:hAnsi="仿宋" w:eastAsia="仿宋" w:cs="仿宋"/>
          <w:color w:val="000000"/>
          <w:spacing w:val="11"/>
          <w:sz w:val="24"/>
          <w:highlight w:val="none"/>
        </w:rPr>
        <w:t xml:space="preserve">活</w:t>
      </w:r>
      <w:r>
        <w:rPr>
          <w:rFonts w:hint="eastAsia" w:ascii="仿宋" w:hAnsi="仿宋" w:eastAsia="仿宋" w:cs="仿宋"/>
          <w:color w:val="000000"/>
          <w:spacing w:val="7"/>
          <w:sz w:val="24"/>
          <w:highlight w:val="none"/>
        </w:rPr>
        <w:t xml:space="preserve">垃圾清运工作外，还需负责公共区域的卫生、清洁、垃圾清运等工作； 以及本工程全区域的卫</w:t>
      </w:r>
      <w:r>
        <w:rPr>
          <w:rFonts w:hint="eastAsia" w:ascii="仿宋" w:hAnsi="仿宋" w:eastAsia="仿宋" w:cs="仿宋"/>
          <w:color w:val="000000"/>
          <w:spacing w:val="16"/>
          <w:sz w:val="24"/>
          <w:highlight w:val="none"/>
        </w:rPr>
        <w:t xml:space="preserve">生</w:t>
      </w:r>
      <w:r>
        <w:rPr>
          <w:rFonts w:hint="eastAsia" w:ascii="仿宋" w:hAnsi="仿宋" w:eastAsia="仿宋" w:cs="仿宋"/>
          <w:color w:val="000000"/>
          <w:spacing w:val="10"/>
          <w:sz w:val="24"/>
          <w:highlight w:val="none"/>
        </w:rPr>
        <w:t xml:space="preserve">管理与检查。按建设行政主管部门有关规定执行，文明施工，保证工完场清。</w:t>
      </w:r>
      <w:r>
        <w:rPr>
          <w:rFonts w:hint="eastAsia" w:ascii="仿宋" w:hAnsi="仿宋" w:eastAsia="仿宋" w:cs="仿宋"/>
          <w:color w:val="000000"/>
          <w:sz w:val="24"/>
          <w:highlight w:val="none"/>
        </w:rPr>
      </w:r>
      <w:r/>
    </w:p>
    <w:p>
      <w:pPr>
        <w:pStyle w:val="742"/>
        <w:ind w:firstLine="548"/>
        <w:spacing w:line="400" w:lineRule="exact"/>
        <w:rPr>
          <w:rFonts w:hint="eastAsia" w:ascii="仿宋" w:hAnsi="仿宋" w:eastAsia="仿宋" w:cs="仿宋"/>
          <w:color w:val="000000"/>
          <w:spacing w:val="9"/>
          <w:sz w:val="24"/>
          <w:highlight w:val="none"/>
        </w:rPr>
      </w:pPr>
      <w:r>
        <w:rPr>
          <w:rFonts w:hint="eastAsia" w:ascii="仿宋" w:hAnsi="仿宋" w:eastAsia="仿宋" w:cs="仿宋"/>
          <w:color w:val="000000"/>
          <w:spacing w:val="17"/>
          <w:sz w:val="24"/>
          <w:highlight w:val="none"/>
        </w:rPr>
        <w:t xml:space="preserve">①</w:t>
      </w:r>
      <w:r>
        <w:rPr>
          <w:rFonts w:hint="eastAsia" w:ascii="仿宋" w:hAnsi="仿宋" w:eastAsia="仿宋" w:cs="仿宋"/>
          <w:color w:val="000000"/>
          <w:spacing w:val="9"/>
          <w:sz w:val="24"/>
          <w:highlight w:val="none"/>
        </w:rPr>
        <w:t xml:space="preserve">设置、维修和管理临时排污系统；</w:t>
      </w:r>
      <w:r>
        <w:rPr>
          <w:rFonts w:hint="eastAsia" w:ascii="仿宋" w:hAnsi="仿宋" w:eastAsia="仿宋" w:cs="仿宋"/>
          <w:color w:val="000000"/>
          <w:spacing w:val="9"/>
          <w:sz w:val="24"/>
          <w:highlight w:val="none"/>
        </w:rPr>
      </w:r>
      <w:r/>
    </w:p>
    <w:p>
      <w:pPr>
        <w:pStyle w:val="742"/>
        <w:ind w:firstLine="552"/>
        <w:spacing w:line="400" w:lineRule="exact"/>
        <w:rPr>
          <w:rFonts w:hint="eastAsia" w:ascii="仿宋" w:hAnsi="仿宋" w:eastAsia="仿宋" w:cs="仿宋"/>
          <w:color w:val="000000"/>
          <w:sz w:val="24"/>
          <w:highlight w:val="none"/>
        </w:rPr>
      </w:pPr>
      <w:r>
        <w:rPr>
          <w:rFonts w:hint="eastAsia" w:ascii="仿宋" w:hAnsi="仿宋" w:eastAsia="仿宋" w:cs="仿宋"/>
          <w:color w:val="000000"/>
          <w:spacing w:val="18"/>
          <w:sz w:val="24"/>
          <w:highlight w:val="none"/>
        </w:rPr>
        <w:t xml:space="preserve">②收</w:t>
      </w:r>
      <w:r>
        <w:rPr>
          <w:rFonts w:hint="eastAsia" w:ascii="仿宋" w:hAnsi="仿宋" w:eastAsia="仿宋" w:cs="仿宋"/>
          <w:color w:val="000000"/>
          <w:spacing w:val="16"/>
          <w:sz w:val="24"/>
          <w:highlight w:val="none"/>
        </w:rPr>
        <w:t xml:space="preserve">集</w:t>
      </w:r>
      <w:r>
        <w:rPr>
          <w:rFonts w:hint="eastAsia" w:ascii="仿宋" w:hAnsi="仿宋" w:eastAsia="仿宋" w:cs="仿宋"/>
          <w:color w:val="000000"/>
          <w:spacing w:val="9"/>
          <w:sz w:val="24"/>
          <w:highlight w:val="none"/>
        </w:rPr>
        <w:t xml:space="preserve">和处理所有施工现场和生活区域内的所有垃圾，直到竣工交付为止；</w:t>
      </w:r>
      <w:r>
        <w:rPr>
          <w:rFonts w:hint="eastAsia" w:ascii="仿宋" w:hAnsi="仿宋" w:eastAsia="仿宋" w:cs="仿宋"/>
          <w:color w:val="000000"/>
          <w:sz w:val="24"/>
          <w:highlight w:val="none"/>
        </w:rPr>
      </w:r>
      <w:r/>
    </w:p>
    <w:p>
      <w:pPr>
        <w:pStyle w:val="742"/>
        <w:ind w:firstLine="552"/>
        <w:spacing w:line="400" w:lineRule="exact"/>
        <w:rPr>
          <w:rFonts w:hint="eastAsia" w:ascii="仿宋" w:hAnsi="仿宋" w:eastAsia="仿宋" w:cs="仿宋"/>
          <w:color w:val="000000"/>
          <w:sz w:val="24"/>
          <w:highlight w:val="none"/>
        </w:rPr>
      </w:pPr>
      <w:r>
        <w:rPr>
          <w:rFonts w:hint="eastAsia" w:ascii="仿宋" w:hAnsi="仿宋" w:eastAsia="仿宋" w:cs="仿宋"/>
          <w:color w:val="000000"/>
          <w:spacing w:val="18"/>
          <w:sz w:val="24"/>
          <w:highlight w:val="none"/>
        </w:rPr>
        <w:t xml:space="preserve">③</w:t>
      </w:r>
      <w:r>
        <w:rPr>
          <w:rFonts w:hint="eastAsia" w:ascii="仿宋" w:hAnsi="仿宋" w:eastAsia="仿宋" w:cs="仿宋"/>
          <w:color w:val="000000"/>
          <w:spacing w:val="13"/>
          <w:sz w:val="24"/>
          <w:highlight w:val="none"/>
        </w:rPr>
        <w:t xml:space="preserve">若</w:t>
      </w:r>
      <w:r>
        <w:rPr>
          <w:rFonts w:hint="eastAsia" w:ascii="仿宋" w:hAnsi="仿宋" w:eastAsia="仿宋" w:cs="仿宋"/>
          <w:color w:val="000000"/>
          <w:spacing w:val="9"/>
          <w:sz w:val="24"/>
          <w:highlight w:val="none"/>
        </w:rPr>
        <w:t xml:space="preserve">因承包人现场清洁卫生工作不好，导致投诉 (经调查属实的) 或新闻媒体曝光，承包人</w:t>
      </w:r>
      <w:r>
        <w:rPr>
          <w:rFonts w:hint="eastAsia" w:ascii="仿宋" w:hAnsi="仿宋" w:eastAsia="仿宋" w:cs="仿宋"/>
          <w:color w:val="000000"/>
          <w:spacing w:val="12"/>
          <w:sz w:val="24"/>
          <w:highlight w:val="none"/>
        </w:rPr>
        <w:t xml:space="preserve">需承担</w:t>
      </w:r>
      <w:r>
        <w:rPr>
          <w:rFonts w:hint="eastAsia" w:ascii="仿宋" w:hAnsi="仿宋" w:eastAsia="仿宋" w:cs="仿宋"/>
          <w:color w:val="000000"/>
          <w:spacing w:val="8"/>
          <w:sz w:val="24"/>
          <w:highlight w:val="none"/>
        </w:rPr>
        <w:t xml:space="preserve">由</w:t>
      </w:r>
      <w:r>
        <w:rPr>
          <w:rFonts w:hint="eastAsia" w:ascii="仿宋" w:hAnsi="仿宋" w:eastAsia="仿宋" w:cs="仿宋"/>
          <w:color w:val="000000"/>
          <w:spacing w:val="6"/>
          <w:sz w:val="24"/>
          <w:highlight w:val="none"/>
        </w:rPr>
        <w:t xml:space="preserve">此产生的一切后果和费用；另发包人可以要求承包人支付 5 万元/次的违约金；</w:t>
      </w:r>
      <w:r>
        <w:rPr>
          <w:rFonts w:hint="eastAsia" w:ascii="仿宋" w:hAnsi="仿宋" w:eastAsia="仿宋" w:cs="仿宋"/>
          <w:color w:val="000000"/>
          <w:sz w:val="24"/>
          <w:highlight w:val="none"/>
        </w:rPr>
      </w:r>
      <w:r/>
    </w:p>
    <w:p>
      <w:pPr>
        <w:pStyle w:val="742"/>
        <w:ind w:firstLine="560"/>
        <w:spacing w:line="400" w:lineRule="exact"/>
        <w:rPr>
          <w:rFonts w:hint="eastAsia" w:ascii="仿宋" w:hAnsi="仿宋" w:eastAsia="仿宋" w:cs="仿宋"/>
          <w:color w:val="000000"/>
          <w:sz w:val="24"/>
          <w:highlight w:val="none"/>
        </w:rPr>
      </w:pPr>
      <w:r>
        <w:rPr>
          <w:rFonts w:hint="eastAsia" w:ascii="仿宋" w:hAnsi="仿宋" w:eastAsia="仿宋" w:cs="仿宋"/>
          <w:color w:val="000000"/>
          <w:spacing w:val="20"/>
          <w:sz w:val="24"/>
          <w:highlight w:val="none"/>
        </w:rPr>
        <w:t xml:space="preserve">⑺承包</w:t>
      </w:r>
      <w:r>
        <w:rPr>
          <w:rFonts w:hint="eastAsia" w:ascii="仿宋" w:hAnsi="仿宋" w:eastAsia="仿宋" w:cs="仿宋"/>
          <w:color w:val="000000"/>
          <w:spacing w:val="10"/>
          <w:sz w:val="24"/>
          <w:highlight w:val="none"/>
        </w:rPr>
        <w:t xml:space="preserve">人必须立刻执行发包人派驻的工程师获本合同授权而发出的书面指令。若承包人没有</w:t>
      </w:r>
      <w:r>
        <w:rPr>
          <w:rFonts w:hint="eastAsia" w:ascii="仿宋" w:hAnsi="仿宋" w:eastAsia="仿宋" w:cs="仿宋"/>
          <w:color w:val="000000"/>
          <w:spacing w:val="7"/>
          <w:sz w:val="24"/>
          <w:highlight w:val="none"/>
        </w:rPr>
        <w:t xml:space="preserve">在规定时间之内执行指令，而在收到发包人催促执行的书面通知后7日之内，承包人仍未执行</w:t>
      </w:r>
      <w:r>
        <w:rPr>
          <w:rFonts w:hint="eastAsia" w:ascii="仿宋" w:hAnsi="仿宋" w:eastAsia="仿宋" w:cs="仿宋"/>
          <w:color w:val="000000"/>
          <w:sz w:val="24"/>
          <w:highlight w:val="none"/>
        </w:rPr>
        <w:t xml:space="preserve">，发包人可另聘和指派他人执行该指示所要求的工作。其他承包人完成此项工作的相关费用从本合同应付或将会付给承包人的款项中扣除而无须承包人认可， 由此造成发包人额外损失或间接损失</w:t>
      </w:r>
      <w:r>
        <w:rPr>
          <w:rFonts w:hint="eastAsia" w:ascii="仿宋" w:hAnsi="仿宋" w:eastAsia="仿宋" w:cs="仿宋"/>
          <w:color w:val="000000"/>
          <w:spacing w:val="15"/>
          <w:sz w:val="24"/>
          <w:highlight w:val="none"/>
        </w:rPr>
        <w:t xml:space="preserve">的</w:t>
      </w:r>
      <w:r>
        <w:rPr>
          <w:rFonts w:hint="eastAsia" w:ascii="仿宋" w:hAnsi="仿宋" w:eastAsia="仿宋" w:cs="仿宋"/>
          <w:color w:val="000000"/>
          <w:spacing w:val="9"/>
          <w:sz w:val="24"/>
          <w:highlight w:val="none"/>
        </w:rPr>
        <w:t xml:space="preserve">，作为债务向承包人追讨。</w:t>
      </w:r>
      <w:r>
        <w:rPr>
          <w:rFonts w:hint="eastAsia" w:ascii="仿宋" w:hAnsi="仿宋" w:eastAsia="仿宋" w:cs="仿宋"/>
          <w:color w:val="000000"/>
          <w:sz w:val="24"/>
          <w:highlight w:val="none"/>
        </w:rPr>
      </w:r>
      <w:r/>
    </w:p>
    <w:p>
      <w:pPr>
        <w:pStyle w:val="742"/>
        <w:ind w:firstLine="544"/>
        <w:spacing w:line="400" w:lineRule="exact"/>
        <w:rPr>
          <w:rFonts w:hint="eastAsia" w:ascii="仿宋" w:hAnsi="仿宋" w:eastAsia="仿宋" w:cs="仿宋"/>
          <w:color w:val="000000"/>
          <w:sz w:val="24"/>
          <w:highlight w:val="none"/>
        </w:rPr>
      </w:pPr>
      <w:r>
        <w:rPr>
          <w:rFonts w:hint="eastAsia" w:ascii="仿宋" w:hAnsi="仿宋" w:eastAsia="仿宋" w:cs="仿宋"/>
          <w:color w:val="000000"/>
          <w:spacing w:val="16"/>
          <w:sz w:val="24"/>
          <w:highlight w:val="none"/>
        </w:rPr>
        <w:t xml:space="preserve">⑻</w:t>
      </w:r>
      <w:r>
        <w:rPr>
          <w:rFonts w:hint="eastAsia" w:ascii="仿宋" w:hAnsi="仿宋" w:eastAsia="仿宋" w:cs="仿宋"/>
          <w:color w:val="000000"/>
          <w:spacing w:val="12"/>
          <w:sz w:val="24"/>
          <w:highlight w:val="none"/>
        </w:rPr>
        <w:t xml:space="preserve">承</w:t>
      </w:r>
      <w:r>
        <w:rPr>
          <w:rFonts w:hint="eastAsia" w:ascii="仿宋" w:hAnsi="仿宋" w:eastAsia="仿宋" w:cs="仿宋"/>
          <w:color w:val="000000"/>
          <w:spacing w:val="8"/>
          <w:sz w:val="24"/>
          <w:highlight w:val="none"/>
        </w:rPr>
        <w:t xml:space="preserve">包人应当服从监理工程师及发包人的现场管理和协调工作，合理调动资源，保障工期、</w:t>
      </w:r>
      <w:r>
        <w:rPr>
          <w:rFonts w:hint="eastAsia" w:ascii="仿宋" w:hAnsi="仿宋" w:eastAsia="仿宋" w:cs="仿宋"/>
          <w:color w:val="000000"/>
          <w:spacing w:val="14"/>
          <w:sz w:val="24"/>
          <w:highlight w:val="none"/>
        </w:rPr>
        <w:t xml:space="preserve">质</w:t>
      </w:r>
      <w:r>
        <w:rPr>
          <w:rFonts w:hint="eastAsia" w:ascii="仿宋" w:hAnsi="仿宋" w:eastAsia="仿宋" w:cs="仿宋"/>
          <w:color w:val="000000"/>
          <w:spacing w:val="10"/>
          <w:sz w:val="24"/>
          <w:highlight w:val="none"/>
        </w:rPr>
        <w:t xml:space="preserve">量目标的实现。</w:t>
      </w:r>
      <w:r>
        <w:rPr>
          <w:rFonts w:hint="eastAsia" w:ascii="仿宋" w:hAnsi="仿宋" w:eastAsia="仿宋" w:cs="仿宋"/>
          <w:color w:val="000000"/>
          <w:sz w:val="24"/>
          <w:highlight w:val="none"/>
        </w:rPr>
      </w:r>
      <w:r/>
    </w:p>
    <w:p>
      <w:pPr>
        <w:pStyle w:val="742"/>
        <w:ind w:firstLine="520"/>
        <w:spacing w:line="400" w:lineRule="exact"/>
        <w:rPr>
          <w:rFonts w:hint="eastAsia" w:ascii="仿宋" w:hAnsi="仿宋" w:eastAsia="仿宋" w:cs="仿宋"/>
          <w:color w:val="000000"/>
          <w:spacing w:val="10"/>
          <w:sz w:val="24"/>
          <w:highlight w:val="none"/>
        </w:rPr>
      </w:pPr>
      <w:r>
        <w:rPr>
          <w:rFonts w:hint="eastAsia" w:ascii="仿宋" w:hAnsi="仿宋" w:eastAsia="仿宋" w:cs="仿宋"/>
          <w:color w:val="000000"/>
          <w:spacing w:val="10"/>
          <w:sz w:val="24"/>
          <w:highlight w:val="none"/>
        </w:rPr>
        <w:t xml:space="preserve">⑼承包人</w:t>
      </w:r>
      <w:r>
        <w:rPr>
          <w:rFonts w:hint="eastAsia" w:ascii="仿宋" w:hAnsi="仿宋" w:eastAsia="仿宋" w:cs="仿宋"/>
          <w:color w:val="000000"/>
          <w:spacing w:val="6"/>
          <w:sz w:val="24"/>
          <w:highlight w:val="none"/>
        </w:rPr>
        <w:t xml:space="preserve">必</w:t>
      </w:r>
      <w:r>
        <w:rPr>
          <w:rFonts w:hint="eastAsia" w:ascii="仿宋" w:hAnsi="仿宋" w:eastAsia="仿宋" w:cs="仿宋"/>
          <w:color w:val="000000"/>
          <w:spacing w:val="5"/>
          <w:sz w:val="24"/>
          <w:highlight w:val="none"/>
        </w:rPr>
        <w:t xml:space="preserve">须签收监理工程师及发包人发出的书面资料，如有异议必须在收文之日起 3日内</w:t>
      </w:r>
      <w:r>
        <w:rPr>
          <w:rFonts w:hint="eastAsia" w:ascii="仿宋" w:hAnsi="仿宋" w:eastAsia="仿宋" w:cs="仿宋"/>
          <w:color w:val="000000"/>
          <w:spacing w:val="14"/>
          <w:sz w:val="24"/>
          <w:highlight w:val="none"/>
        </w:rPr>
        <w:t xml:space="preserve">书</w:t>
      </w:r>
      <w:r>
        <w:rPr>
          <w:rFonts w:hint="eastAsia" w:ascii="仿宋" w:hAnsi="仿宋" w:eastAsia="仿宋" w:cs="仿宋"/>
          <w:color w:val="000000"/>
          <w:spacing w:val="10"/>
          <w:sz w:val="24"/>
          <w:highlight w:val="none"/>
        </w:rPr>
        <w:t xml:space="preserve">面回复，否则视同认可。</w:t>
      </w:r>
      <w:r>
        <w:rPr>
          <w:rFonts w:hint="eastAsia" w:ascii="仿宋" w:hAnsi="仿宋" w:eastAsia="仿宋" w:cs="仿宋"/>
          <w:color w:val="000000"/>
          <w:spacing w:val="10"/>
          <w:sz w:val="24"/>
          <w:highlight w:val="none"/>
        </w:rPr>
      </w:r>
      <w:r/>
    </w:p>
    <w:p>
      <w:pPr>
        <w:pStyle w:val="742"/>
        <w:ind w:firstLine="480"/>
        <w:jc w:val="left"/>
        <w:spacing w:line="540" w:lineRule="exact"/>
        <w:widowControl/>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lang w:val="en-US" w:eastAsia="zh-CN"/>
        </w:rPr>
        <w:t xml:space="preserve">乙</w:t>
      </w:r>
      <w:r>
        <w:rPr>
          <w:rFonts w:hint="eastAsia" w:ascii="仿宋" w:hAnsi="仿宋" w:eastAsia="仿宋" w:cs="仿宋"/>
          <w:color w:val="000000"/>
          <w:sz w:val="24"/>
          <w:szCs w:val="21"/>
          <w:highlight w:val="none"/>
        </w:rPr>
        <w:t xml:space="preserve">方负责对已有地下管线（燃气、强弱电、自来水等管线）及地上构筑物保护和加固措施、洒水降尘、围边设施保护、周边建筑物道路及管线监测、各型机械进退场、排水、降水、导流、已完工程及设备保护、交通疏导、钢板覆盖、便道、与同期同地施工的其他施工单位协调施工、与周边政府企事业单位及居民个人协调施工等一切以完成该工程项目施工为目的而发生于该工程项目施工前、施工过程中技术、生活、安全等方面的非工程实体项目产生的费用。未计入部分按优惠考虑、结算时不再调整。</w:t>
      </w:r>
      <w:r>
        <w:rPr>
          <w:rFonts w:hint="eastAsia" w:ascii="仿宋" w:hAnsi="仿宋" w:eastAsia="仿宋" w:cs="仿宋"/>
          <w:color w:val="000000"/>
          <w:sz w:val="24"/>
          <w:szCs w:val="21"/>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2.4工程竣工验收结束后，乙方将本工程有关图纸及安装等相关文件移交甲方。</w:t>
      </w:r>
      <w:r>
        <w:rPr>
          <w:rFonts w:hint="eastAsia" w:ascii="仿宋" w:hAnsi="仿宋" w:eastAsia="仿宋" w:cs="仿宋"/>
          <w:color w:val="000000"/>
          <w:sz w:val="24"/>
          <w:highlight w:val="none"/>
        </w:rPr>
      </w:r>
      <w:r/>
    </w:p>
    <w:p>
      <w:pPr>
        <w:pStyle w:val="742"/>
        <w:ind w:firstLine="482"/>
        <w:spacing w:line="4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第九条  </w:t>
      </w:r>
      <w:bookmarkEnd w:id="81"/>
      <w:r/>
      <w:bookmarkEnd w:id="82"/>
      <w:r>
        <w:rPr>
          <w:rFonts w:hint="eastAsia" w:ascii="仿宋" w:hAnsi="仿宋" w:eastAsia="仿宋" w:cs="仿宋"/>
          <w:b/>
          <w:color w:val="000000"/>
          <w:sz w:val="24"/>
          <w:highlight w:val="none"/>
        </w:rPr>
        <w:t xml:space="preserve">安全施工</w:t>
      </w:r>
      <w:r>
        <w:rPr>
          <w:rFonts w:hint="eastAsia" w:ascii="仿宋" w:hAnsi="仿宋" w:eastAsia="仿宋" w:cs="仿宋"/>
          <w:b/>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1、甲乙双方应严格遵守电力建设安全生产有关管理规定，按照安全标准组织施工，甲、乙任何一方违反安全管理规定，违规方承担因此导致的安全事故责任，赔偿费用。</w:t>
      </w:r>
      <w:r>
        <w:rPr>
          <w:rFonts w:hint="eastAsia" w:ascii="仿宋" w:hAnsi="仿宋" w:eastAsia="仿宋" w:cs="仿宋"/>
          <w:color w:val="000000"/>
          <w:sz w:val="24"/>
          <w:highlight w:val="none"/>
        </w:rPr>
      </w:r>
      <w:r/>
    </w:p>
    <w:p>
      <w:pPr>
        <w:pStyle w:val="742"/>
        <w:ind w:firstLine="516"/>
        <w:spacing w:line="400" w:lineRule="exact"/>
        <w:rPr>
          <w:rFonts w:hint="eastAsia" w:ascii="仿宋" w:hAnsi="仿宋" w:eastAsia="仿宋" w:cs="仿宋"/>
          <w:color w:val="000000"/>
          <w:spacing w:val="4"/>
          <w:sz w:val="24"/>
          <w:highlight w:val="none"/>
        </w:rPr>
      </w:pPr>
      <w:r>
        <w:rPr>
          <w:rFonts w:hint="eastAsia" w:ascii="仿宋" w:hAnsi="仿宋" w:eastAsia="仿宋" w:cs="仿宋"/>
          <w:color w:val="000000"/>
          <w:spacing w:val="9"/>
          <w:sz w:val="24"/>
          <w:highlight w:val="none"/>
        </w:rPr>
        <w:t xml:space="preserve">承包人在现场的安全管理、教育和安全</w:t>
      </w:r>
      <w:r>
        <w:rPr>
          <w:rFonts w:hint="eastAsia" w:ascii="仿宋" w:hAnsi="仿宋" w:eastAsia="仿宋" w:cs="仿宋"/>
          <w:color w:val="000000"/>
          <w:spacing w:val="18"/>
          <w:sz w:val="24"/>
          <w:highlight w:val="none"/>
        </w:rPr>
        <w:t xml:space="preserve">事故责</w:t>
      </w:r>
      <w:r>
        <w:rPr>
          <w:rFonts w:hint="eastAsia" w:ascii="仿宋" w:hAnsi="仿宋" w:eastAsia="仿宋" w:cs="仿宋"/>
          <w:color w:val="000000"/>
          <w:spacing w:val="13"/>
          <w:sz w:val="24"/>
          <w:highlight w:val="none"/>
        </w:rPr>
        <w:t xml:space="preserve">任</w:t>
      </w:r>
      <w:r>
        <w:rPr>
          <w:rFonts w:hint="eastAsia" w:ascii="仿宋" w:hAnsi="仿宋" w:eastAsia="仿宋" w:cs="仿宋"/>
          <w:color w:val="000000"/>
          <w:spacing w:val="9"/>
          <w:sz w:val="24"/>
          <w:highlight w:val="none"/>
        </w:rPr>
        <w:t xml:space="preserve">由承包人负责，费用含在安全文明施工费中。承包人负责施工现场的安全及第三方的人</w:t>
      </w:r>
      <w:r>
        <w:rPr>
          <w:rFonts w:hint="eastAsia" w:ascii="仿宋" w:hAnsi="仿宋" w:eastAsia="仿宋" w:cs="仿宋"/>
          <w:color w:val="000000"/>
          <w:spacing w:val="6"/>
          <w:sz w:val="24"/>
          <w:highlight w:val="none"/>
        </w:rPr>
        <w:t xml:space="preserve">身</w:t>
      </w:r>
      <w:r>
        <w:rPr>
          <w:rFonts w:hint="eastAsia" w:ascii="仿宋" w:hAnsi="仿宋" w:eastAsia="仿宋" w:cs="仿宋"/>
          <w:color w:val="000000"/>
          <w:spacing w:val="4"/>
          <w:sz w:val="24"/>
          <w:highlight w:val="none"/>
        </w:rPr>
        <w:t xml:space="preserve">安全。</w:t>
      </w:r>
      <w:r>
        <w:rPr>
          <w:rFonts w:hint="eastAsia" w:ascii="仿宋" w:hAnsi="仿宋" w:eastAsia="仿宋" w:cs="仿宋"/>
          <w:color w:val="000000"/>
          <w:spacing w:val="4"/>
          <w:sz w:val="24"/>
          <w:highlight w:val="none"/>
        </w:rPr>
      </w:r>
      <w:r/>
    </w:p>
    <w:p>
      <w:pPr>
        <w:pStyle w:val="742"/>
        <w:ind w:firstLine="552"/>
        <w:spacing w:line="400" w:lineRule="exact"/>
        <w:rPr>
          <w:rFonts w:hint="eastAsia" w:ascii="仿宋" w:hAnsi="仿宋" w:eastAsia="仿宋" w:cs="仿宋"/>
          <w:color w:val="000000"/>
          <w:sz w:val="24"/>
          <w:highlight w:val="none"/>
        </w:rPr>
      </w:pPr>
      <w:r>
        <w:rPr>
          <w:rFonts w:hint="eastAsia" w:ascii="仿宋" w:hAnsi="仿宋" w:eastAsia="仿宋" w:cs="仿宋"/>
          <w:color w:val="000000"/>
          <w:spacing w:val="18"/>
          <w:sz w:val="24"/>
          <w:highlight w:val="none"/>
        </w:rPr>
        <w:t xml:space="preserve">合同当</w:t>
      </w:r>
      <w:r>
        <w:rPr>
          <w:rFonts w:hint="eastAsia" w:ascii="仿宋" w:hAnsi="仿宋" w:eastAsia="仿宋" w:cs="仿宋"/>
          <w:color w:val="000000"/>
          <w:spacing w:val="10"/>
          <w:sz w:val="24"/>
          <w:highlight w:val="none"/>
        </w:rPr>
        <w:t xml:space="preserve">事</w:t>
      </w:r>
      <w:r>
        <w:rPr>
          <w:rFonts w:hint="eastAsia" w:ascii="仿宋" w:hAnsi="仿宋" w:eastAsia="仿宋" w:cs="仿宋"/>
          <w:color w:val="000000"/>
          <w:spacing w:val="9"/>
          <w:sz w:val="24"/>
          <w:highlight w:val="none"/>
        </w:rPr>
        <w:t xml:space="preserve">人对文明施工的要求：施工场地符合南京有关主管部门规定的标准化施工现场和文</w:t>
      </w:r>
      <w:r>
        <w:rPr>
          <w:rFonts w:hint="eastAsia" w:ascii="仿宋" w:hAnsi="仿宋" w:eastAsia="仿宋" w:cs="仿宋"/>
          <w:color w:val="000000"/>
          <w:spacing w:val="18"/>
          <w:sz w:val="24"/>
          <w:highlight w:val="none"/>
        </w:rPr>
        <w:t xml:space="preserve">明工</w:t>
      </w:r>
      <w:r>
        <w:rPr>
          <w:rFonts w:hint="eastAsia" w:ascii="仿宋" w:hAnsi="仿宋" w:eastAsia="仿宋" w:cs="仿宋"/>
          <w:color w:val="000000"/>
          <w:spacing w:val="13"/>
          <w:sz w:val="24"/>
          <w:highlight w:val="none"/>
        </w:rPr>
        <w:t xml:space="preserve">地</w:t>
      </w:r>
      <w:r>
        <w:rPr>
          <w:rFonts w:hint="eastAsia" w:ascii="仿宋" w:hAnsi="仿宋" w:eastAsia="仿宋" w:cs="仿宋"/>
          <w:color w:val="000000"/>
          <w:spacing w:val="9"/>
          <w:sz w:val="24"/>
          <w:highlight w:val="none"/>
        </w:rPr>
        <w:t xml:space="preserve">要求，同时应满足市政、市容等有关主管部门的有关规定，承包人违反规定造成的损失和</w:t>
      </w:r>
      <w:r>
        <w:rPr>
          <w:rFonts w:hint="eastAsia" w:ascii="仿宋" w:hAnsi="仿宋" w:eastAsia="仿宋" w:cs="仿宋"/>
          <w:color w:val="000000"/>
          <w:spacing w:val="11"/>
          <w:sz w:val="24"/>
          <w:highlight w:val="none"/>
        </w:rPr>
        <w:t xml:space="preserve">罚</w:t>
      </w:r>
      <w:r>
        <w:rPr>
          <w:rFonts w:hint="eastAsia" w:ascii="仿宋" w:hAnsi="仿宋" w:eastAsia="仿宋" w:cs="仿宋"/>
          <w:color w:val="000000"/>
          <w:spacing w:val="10"/>
          <w:sz w:val="24"/>
          <w:highlight w:val="none"/>
        </w:rPr>
        <w:t xml:space="preserve">款由承包人负责。</w:t>
      </w:r>
      <w:r>
        <w:rPr>
          <w:rFonts w:hint="eastAsia" w:ascii="仿宋" w:hAnsi="仿宋" w:eastAsia="仿宋" w:cs="仿宋"/>
          <w:color w:val="000000"/>
          <w:sz w:val="24"/>
          <w:highlight w:val="none"/>
        </w:rPr>
      </w:r>
      <w:r/>
    </w:p>
    <w:p>
      <w:pPr>
        <w:pStyle w:val="742"/>
        <w:ind w:firstLine="482"/>
        <w:spacing w:line="400" w:lineRule="exact"/>
        <w:rPr>
          <w:rFonts w:hint="eastAsia" w:ascii="仿宋" w:hAnsi="仿宋" w:eastAsia="仿宋" w:cs="仿宋"/>
          <w:b/>
          <w:color w:val="000000"/>
          <w:sz w:val="24"/>
          <w:highlight w:val="none"/>
        </w:rPr>
      </w:pPr>
      <w:r/>
      <w:bookmarkStart w:id="83" w:name="_Toc616"/>
      <w:r/>
      <w:bookmarkStart w:id="84" w:name="_Toc8037"/>
      <w:r>
        <w:rPr>
          <w:rFonts w:hint="eastAsia" w:ascii="仿宋" w:hAnsi="仿宋" w:eastAsia="仿宋" w:cs="仿宋"/>
          <w:b/>
          <w:color w:val="000000"/>
          <w:sz w:val="24"/>
          <w:highlight w:val="none"/>
        </w:rPr>
        <w:t xml:space="preserve">第十条  </w:t>
      </w:r>
      <w:bookmarkEnd w:id="83"/>
      <w:r/>
      <w:bookmarkEnd w:id="84"/>
      <w:r/>
      <w:bookmarkStart w:id="85" w:name="OLE_LINK44"/>
      <w:r>
        <w:rPr>
          <w:rFonts w:hint="eastAsia" w:ascii="仿宋" w:hAnsi="仿宋" w:eastAsia="仿宋" w:cs="仿宋"/>
          <w:b/>
          <w:color w:val="000000"/>
          <w:sz w:val="24"/>
          <w:highlight w:val="none"/>
        </w:rPr>
        <w:t xml:space="preserve">竣工验收</w:t>
      </w:r>
      <w:bookmarkEnd w:id="85"/>
      <w:r>
        <w:rPr>
          <w:rFonts w:hint="eastAsia" w:ascii="仿宋" w:hAnsi="仿宋" w:eastAsia="仿宋" w:cs="仿宋"/>
          <w:b/>
          <w:color w:val="000000"/>
          <w:sz w:val="24"/>
          <w:highlight w:val="none"/>
        </w:rPr>
      </w:r>
      <w:r/>
    </w:p>
    <w:p>
      <w:pPr>
        <w:pStyle w:val="742"/>
        <w:ind w:firstLine="480"/>
        <w:jc w:val="left"/>
        <w:spacing w:line="540" w:lineRule="exact"/>
        <w:widowControl/>
        <w:rPr>
          <w:rFonts w:hint="eastAsia" w:ascii="仿宋" w:hAnsi="仿宋" w:eastAsia="仿宋" w:cs="仿宋"/>
          <w:color w:val="000000"/>
          <w:sz w:val="24"/>
          <w:highlight w:val="none"/>
        </w:rPr>
      </w:pPr>
      <w:r/>
      <w:bookmarkStart w:id="86" w:name="_Toc2861"/>
      <w:r/>
      <w:bookmarkStart w:id="87" w:name="_Toc22529"/>
      <w:r>
        <w:rPr>
          <w:rFonts w:hint="eastAsia" w:ascii="仿宋" w:hAnsi="仿宋" w:eastAsia="仿宋" w:cs="仿宋"/>
          <w:color w:val="000000"/>
          <w:sz w:val="24"/>
          <w:highlight w:val="none"/>
        </w:rPr>
        <w:t xml:space="preserve">本工程验收包括：合同工程完工验收、供电部门竣工验收，验收通过后出具验收报告。</w:t>
      </w:r>
      <w:r>
        <w:rPr>
          <w:rFonts w:hint="eastAsia" w:ascii="仿宋" w:hAnsi="仿宋" w:eastAsia="仿宋" w:cs="仿宋"/>
          <w:color w:val="000000"/>
          <w:sz w:val="24"/>
          <w:highlight w:val="none"/>
        </w:rPr>
      </w:r>
      <w:r/>
    </w:p>
    <w:p>
      <w:pPr>
        <w:pStyle w:val="742"/>
        <w:ind w:firstLine="480"/>
        <w:jc w:val="left"/>
        <w:spacing w:line="54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合同工程完工验收：合同工程具备验收条件时，承包人应向发包人提交验收申请报告，发包人应在收到验收申请报告之日起20个工作日内决定是否同意进行验收。发包人主持合同工程完工验收，承包人应派代表参加验收工作组。合同工程完工验收通过后，发包人向承包人发送合同工程完工验收鉴定书。承包人应及时完成合同工程完工验收鉴定书载明应由承包人处理的遗留问题。</w:t>
      </w:r>
      <w:r>
        <w:rPr>
          <w:rFonts w:hint="eastAsia" w:ascii="仿宋" w:hAnsi="仿宋" w:eastAsia="仿宋" w:cs="仿宋"/>
          <w:color w:val="000000"/>
          <w:sz w:val="24"/>
          <w:highlight w:val="none"/>
        </w:rPr>
      </w:r>
      <w:r/>
    </w:p>
    <w:p>
      <w:pPr>
        <w:pStyle w:val="742"/>
        <w:ind w:firstLine="480"/>
        <w:jc w:val="left"/>
        <w:spacing w:line="54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供电部门竣工验收：申请供电部门竣工验收前，发包人组织竣工验收自查，承包人派代表参加。工程需要进行技术签定的，承包人应提交有关资料并完成配合工作。工程质量保修期满以及竣工验收遗留问题和尾工处理完成并通过验收后，发包人负责将处理情况和验收成果报送竣工验收主持单位，申请领取工程竣工证书，并发送承包人。</w:t>
      </w:r>
      <w:r>
        <w:rPr>
          <w:rFonts w:hint="eastAsia" w:ascii="仿宋" w:hAnsi="仿宋" w:eastAsia="仿宋" w:cs="仿宋"/>
          <w:color w:val="000000"/>
          <w:sz w:val="24"/>
          <w:highlight w:val="none"/>
        </w:rPr>
      </w:r>
      <w:r/>
    </w:p>
    <w:p>
      <w:pPr>
        <w:pStyle w:val="742"/>
        <w:ind w:firstLine="480"/>
        <w:jc w:val="left"/>
        <w:spacing w:line="54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（3）本工程标后监管按照溧水区有关文件的要求执行。</w:t>
      </w:r>
      <w:r>
        <w:rPr>
          <w:rFonts w:hint="eastAsia" w:ascii="仿宋" w:hAnsi="仿宋" w:eastAsia="仿宋" w:cs="仿宋"/>
          <w:color w:val="000000"/>
          <w:sz w:val="24"/>
          <w:highlight w:val="none"/>
        </w:rPr>
      </w:r>
      <w:r/>
    </w:p>
    <w:p>
      <w:pPr>
        <w:pStyle w:val="742"/>
        <w:ind w:firstLine="482"/>
        <w:spacing w:line="4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第十一条  </w:t>
      </w:r>
      <w:bookmarkEnd w:id="86"/>
      <w:r/>
      <w:bookmarkEnd w:id="87"/>
      <w:r>
        <w:rPr>
          <w:rFonts w:hint="eastAsia" w:ascii="仿宋" w:hAnsi="仿宋" w:eastAsia="仿宋" w:cs="仿宋"/>
          <w:b/>
          <w:color w:val="000000"/>
          <w:sz w:val="24"/>
          <w:highlight w:val="none"/>
        </w:rPr>
        <w:t xml:space="preserve">质量保证与保修</w:t>
      </w:r>
      <w:r>
        <w:rPr>
          <w:rFonts w:hint="eastAsia" w:ascii="仿宋" w:hAnsi="仿宋" w:eastAsia="仿宋" w:cs="仿宋"/>
          <w:b/>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rPr>
        <w:t xml:space="preserve">本合同所委托项目，在工程竣工验收后投运一年内，如出现施工或乙方提供的材料设备等质量问题，乙方免费维修。</w:t>
      </w: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2、本工程竣工验收后，非乙方原因造成工程及设备出现质量问题，乙方可以有偿维修。</w:t>
      </w:r>
      <w:r>
        <w:rPr>
          <w:rFonts w:hint="eastAsia" w:ascii="仿宋" w:hAnsi="仿宋" w:eastAsia="仿宋" w:cs="仿宋"/>
          <w:color w:val="000000"/>
          <w:sz w:val="24"/>
          <w:highlight w:val="none"/>
        </w:rPr>
      </w:r>
      <w:r/>
    </w:p>
    <w:p>
      <w:pPr>
        <w:pStyle w:val="742"/>
        <w:ind w:firstLine="482"/>
        <w:spacing w:line="400" w:lineRule="exact"/>
        <w:rPr>
          <w:rFonts w:hint="eastAsia" w:ascii="仿宋" w:hAnsi="仿宋" w:eastAsia="仿宋" w:cs="仿宋"/>
          <w:b/>
          <w:color w:val="000000"/>
          <w:sz w:val="24"/>
          <w:highlight w:val="none"/>
        </w:rPr>
      </w:pPr>
      <w:r/>
      <w:bookmarkStart w:id="88" w:name="_Toc8074"/>
      <w:r/>
      <w:bookmarkStart w:id="89" w:name="_Toc15927"/>
      <w:r>
        <w:rPr>
          <w:rFonts w:hint="eastAsia" w:ascii="仿宋" w:hAnsi="仿宋" w:eastAsia="仿宋" w:cs="仿宋"/>
          <w:b/>
          <w:color w:val="000000"/>
          <w:sz w:val="24"/>
          <w:highlight w:val="none"/>
        </w:rPr>
        <w:t xml:space="preserve">第十二条  </w:t>
      </w:r>
      <w:bookmarkEnd w:id="88"/>
      <w:r/>
      <w:bookmarkEnd w:id="89"/>
      <w:r>
        <w:rPr>
          <w:rFonts w:hint="eastAsia" w:ascii="仿宋" w:hAnsi="仿宋" w:eastAsia="仿宋" w:cs="仿宋"/>
          <w:b/>
          <w:color w:val="000000"/>
          <w:sz w:val="24"/>
          <w:highlight w:val="none"/>
        </w:rPr>
        <w:t xml:space="preserve">违约和争议</w:t>
      </w:r>
      <w:r>
        <w:rPr>
          <w:rFonts w:hint="eastAsia" w:ascii="仿宋" w:hAnsi="仿宋" w:eastAsia="仿宋" w:cs="仿宋"/>
          <w:b/>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bookmarkStart w:id="90" w:name="_Toc30951"/>
      <w:r/>
      <w:bookmarkStart w:id="91" w:name="_Toc350"/>
      <w:r>
        <w:rPr>
          <w:rFonts w:hint="eastAsia" w:ascii="仿宋" w:hAnsi="仿宋" w:eastAsia="仿宋" w:cs="仿宋"/>
          <w:color w:val="000000"/>
          <w:sz w:val="24"/>
          <w:highlight w:val="none"/>
        </w:rPr>
        <w:t xml:space="preserve">甲方</w:t>
      </w: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（1）甲方未按本合同约定条款按期支付乙方合同款项，逾期每天应承担未支付款项LPR标准违约金，最高不超过逾期金额的5%。</w:t>
      </w: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（2）甲方不按约定履行合同义务的其他情况时，应向乙方支付违约金 </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元。</w:t>
      </w: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（3）甲方违反安全管理规定涉及乙方，因此原因导致的安全事故将由甲方全权负责并承担一切与此相关的法律及经济赔偿责任。</w:t>
      </w: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2．乙方</w:t>
      </w: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（1）乙方未按本合同约定按期完成甲方所委托事项的，逾期每天应承担未履行部分合同价款的LPR标准违约金</w:t>
      </w:r>
      <w:r>
        <w:rPr>
          <w:rFonts w:hint="eastAsia" w:ascii="仿宋" w:hAnsi="仿宋" w:eastAsia="仿宋" w:cs="仿宋"/>
          <w:color w:val="000000"/>
          <w:highlight w:val="none"/>
        </w:rPr>
        <w:t xml:space="preserve">。</w:t>
      </w:r>
      <w:r>
        <w:rPr>
          <w:rFonts w:hint="eastAsia" w:ascii="仿宋" w:hAnsi="仿宋" w:eastAsia="仿宋" w:cs="仿宋"/>
          <w:color w:val="000000"/>
          <w:sz w:val="24"/>
          <w:highlight w:val="none"/>
        </w:rPr>
        <w:t xml:space="preserve">逾期达30日，甲方有权解除合同。</w:t>
      </w: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（2）因乙方安装质量问题造成甲方直接经济损失的，乙方根据双方所认定的损失，承担赔偿责任。</w:t>
      </w: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任何一方违反上述约定条款，不履行或不完全合适地履行双方约定或法定的义务，均是有悖合同约定的违约行为，应承担相应的违约及赔偿责任。</w:t>
      </w: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第十三条 争议解决方式</w:t>
      </w:r>
      <w:bookmarkEnd w:id="90"/>
      <w:r/>
      <w:bookmarkEnd w:id="91"/>
      <w:r>
        <w:rPr>
          <w:rFonts w:hint="eastAsia" w:ascii="仿宋" w:hAnsi="仿宋" w:eastAsia="仿宋" w:cs="仿宋"/>
          <w:b/>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bookmarkStart w:id="92" w:name="_Toc15941"/>
      <w:r/>
      <w:bookmarkStart w:id="93" w:name="_Toc26783"/>
      <w:r>
        <w:rPr>
          <w:rFonts w:hint="eastAsia" w:ascii="仿宋" w:hAnsi="仿宋" w:eastAsia="仿宋" w:cs="仿宋"/>
          <w:color w:val="000000"/>
          <w:sz w:val="24"/>
          <w:highlight w:val="none"/>
        </w:rPr>
        <w:t xml:space="preserve">因本合同引起的或与本合同有关的任何争议，由双方友好协商解决。协商不成时，任何一方均有权向工程所在地人民法院提起诉讼。</w:t>
      </w:r>
      <w:r>
        <w:rPr>
          <w:rFonts w:hint="eastAsia" w:ascii="仿宋" w:hAnsi="仿宋" w:eastAsia="仿宋" w:cs="仿宋"/>
          <w:color w:val="000000"/>
          <w:sz w:val="24"/>
          <w:highlight w:val="none"/>
        </w:rPr>
      </w:r>
      <w:r/>
    </w:p>
    <w:p>
      <w:pPr>
        <w:pStyle w:val="742"/>
        <w:ind w:firstLine="482"/>
        <w:spacing w:line="4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第十四条  </w:t>
      </w:r>
      <w:bookmarkEnd w:id="92"/>
      <w:r/>
      <w:bookmarkEnd w:id="93"/>
      <w:r>
        <w:rPr>
          <w:rFonts w:hint="eastAsia" w:ascii="仿宋" w:hAnsi="仿宋" w:eastAsia="仿宋" w:cs="仿宋"/>
          <w:b/>
          <w:color w:val="000000"/>
          <w:sz w:val="24"/>
          <w:highlight w:val="none"/>
        </w:rPr>
        <w:t xml:space="preserve">不可抗力</w:t>
      </w:r>
      <w:r>
        <w:rPr>
          <w:rFonts w:hint="eastAsia" w:ascii="仿宋" w:hAnsi="仿宋" w:eastAsia="仿宋" w:cs="仿宋"/>
          <w:b/>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但当事人迟延履行后发生不可抗力的，不能免除责任。</w:t>
      </w:r>
      <w:r>
        <w:rPr>
          <w:rFonts w:hint="eastAsia" w:ascii="仿宋" w:hAnsi="仿宋" w:eastAsia="仿宋" w:cs="仿宋"/>
          <w:color w:val="000000"/>
          <w:sz w:val="24"/>
          <w:highlight w:val="none"/>
        </w:rPr>
      </w:r>
      <w:r/>
    </w:p>
    <w:p>
      <w:pPr>
        <w:pStyle w:val="742"/>
        <w:ind w:firstLine="482"/>
        <w:spacing w:line="400" w:lineRule="exact"/>
        <w:rPr>
          <w:rFonts w:hint="eastAsia" w:ascii="仿宋" w:hAnsi="仿宋" w:eastAsia="仿宋" w:cs="仿宋"/>
          <w:b/>
          <w:color w:val="000000"/>
          <w:sz w:val="24"/>
          <w:highlight w:val="none"/>
        </w:rPr>
      </w:pPr>
      <w:r/>
      <w:bookmarkStart w:id="94" w:name="OLE_LINK62"/>
      <w:r/>
      <w:bookmarkStart w:id="95" w:name="_Toc10380"/>
      <w:r/>
      <w:bookmarkStart w:id="96" w:name="_Toc32089"/>
      <w:r>
        <w:rPr>
          <w:rFonts w:hint="eastAsia" w:ascii="仿宋" w:hAnsi="仿宋" w:eastAsia="仿宋" w:cs="仿宋"/>
          <w:b/>
          <w:color w:val="000000"/>
          <w:sz w:val="24"/>
          <w:highlight w:val="none"/>
        </w:rPr>
        <w:t xml:space="preserve">第十五条</w:t>
      </w:r>
      <w:bookmarkEnd w:id="94"/>
      <w:r/>
      <w:bookmarkStart w:id="97" w:name="OLE_LINK58"/>
      <w:r>
        <w:rPr>
          <w:rFonts w:hint="eastAsia" w:ascii="仿宋" w:hAnsi="仿宋" w:eastAsia="仿宋" w:cs="仿宋"/>
          <w:b/>
          <w:color w:val="000000"/>
          <w:sz w:val="24"/>
          <w:highlight w:val="none"/>
        </w:rPr>
        <w:t xml:space="preserve">保密条款</w:t>
      </w:r>
      <w:bookmarkEnd w:id="97"/>
      <w:r>
        <w:rPr>
          <w:rFonts w:hint="eastAsia" w:ascii="仿宋" w:hAnsi="仿宋" w:eastAsia="仿宋" w:cs="仿宋"/>
          <w:b/>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甲乙双方有为本合同项下商务（包括但不限于报价、图纸、技术资料等与本合同有关的文件）及其他需要保密项对外保密的义务。</w:t>
      </w:r>
      <w:r>
        <w:rPr>
          <w:rFonts w:hint="eastAsia" w:ascii="仿宋" w:hAnsi="仿宋" w:eastAsia="仿宋" w:cs="仿宋"/>
          <w:color w:val="000000"/>
          <w:sz w:val="24"/>
          <w:highlight w:val="none"/>
        </w:rPr>
      </w:r>
      <w:r/>
    </w:p>
    <w:p>
      <w:pPr>
        <w:pStyle w:val="742"/>
        <w:ind w:firstLine="482"/>
        <w:spacing w:line="4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第十六条 合同生效及其他</w:t>
      </w:r>
      <w:bookmarkEnd w:id="95"/>
      <w:r/>
      <w:bookmarkEnd w:id="96"/>
      <w:r>
        <w:rPr>
          <w:rFonts w:hint="eastAsia" w:ascii="仿宋" w:hAnsi="仿宋" w:eastAsia="仿宋" w:cs="仿宋"/>
          <w:b/>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1.本合同生效后，任何一方无故解除合同，受损的一方有权向对方要求补偿所直接发生的所有与执行本合同有关的损失，并可向对方主张预期利润损失。</w:t>
      </w: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本合同生效后，合同双方均不得擅自对合同的内容（包括附件）作任何单方面的修改。如任何一方需对合同的内容作出变更、修改或补充的建议，都必须以书面形式向对方提出，在征得对方签署人会签同意后，方可生效实施。</w:t>
      </w: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42"/>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本合同一式六份，双方各执三份，双方签章之日起生效。</w:t>
      </w:r>
      <w:r>
        <w:rPr>
          <w:rFonts w:hint="eastAsia" w:ascii="仿宋" w:hAnsi="仿宋" w:eastAsia="仿宋" w:cs="仿宋"/>
          <w:color w:val="000000"/>
          <w:sz w:val="24"/>
          <w:highlight w:val="none"/>
        </w:rPr>
      </w:r>
      <w:r/>
    </w:p>
    <w:p>
      <w:pPr>
        <w:pStyle w:val="1263"/>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63"/>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63"/>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甲方（盖章）：                                     乙方（盖章）：  </w:t>
      </w:r>
      <w:r>
        <w:rPr>
          <w:rFonts w:hint="eastAsia" w:ascii="仿宋" w:hAnsi="仿宋" w:eastAsia="仿宋" w:cs="仿宋"/>
          <w:color w:val="000000"/>
          <w:sz w:val="24"/>
          <w:highlight w:val="none"/>
        </w:rPr>
      </w:r>
      <w:r/>
    </w:p>
    <w:p>
      <w:pPr>
        <w:pStyle w:val="742"/>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                                      法定代表人：  </w:t>
      </w:r>
      <w:r>
        <w:rPr>
          <w:rFonts w:hint="eastAsia" w:ascii="仿宋" w:hAnsi="仿宋" w:eastAsia="仿宋" w:cs="仿宋"/>
          <w:color w:val="000000"/>
          <w:sz w:val="24"/>
          <w:highlight w:val="none"/>
        </w:rPr>
      </w:r>
      <w:r/>
    </w:p>
    <w:p>
      <w:pPr>
        <w:pStyle w:val="742"/>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委托代理人：                                      委托代理人： </w:t>
      </w:r>
      <w:r>
        <w:rPr>
          <w:rFonts w:hint="eastAsia" w:ascii="仿宋" w:hAnsi="仿宋" w:eastAsia="仿宋" w:cs="仿宋"/>
          <w:color w:val="000000"/>
          <w:sz w:val="24"/>
          <w:highlight w:val="none"/>
        </w:rPr>
      </w:r>
      <w:r/>
    </w:p>
    <w:p>
      <w:pPr>
        <w:pStyle w:val="742"/>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签订时间  ：年月日                  签订时间  ：年月日</w:t>
      </w:r>
      <w:r>
        <w:rPr>
          <w:rFonts w:hint="eastAsia" w:ascii="仿宋" w:hAnsi="仿宋" w:eastAsia="仿宋" w:cs="仿宋"/>
          <w:color w:val="000000"/>
          <w:sz w:val="24"/>
          <w:highlight w:val="none"/>
        </w:rPr>
      </w:r>
      <w:r/>
    </w:p>
    <w:p>
      <w:pPr>
        <w:pStyle w:val="74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ind w:left="420"/>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742"/>
        <w:ind w:left="420"/>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742"/>
        <w:ind w:left="420"/>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742"/>
        <w:ind w:left="420"/>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82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2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2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2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2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2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2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2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ind w:left="420"/>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br w:type="page" w:clear="all"/>
      </w:r>
      <w:r>
        <w:rPr>
          <w:rFonts w:hint="eastAsia" w:ascii="仿宋" w:hAnsi="仿宋" w:eastAsia="仿宋" w:cs="仿宋"/>
          <w:color w:val="000000"/>
          <w:sz w:val="30"/>
          <w:szCs w:val="30"/>
          <w:highlight w:val="none"/>
        </w:rPr>
        <w:t xml:space="preserve">附件1：                </w:t>
      </w:r>
      <w:r>
        <w:rPr>
          <w:rFonts w:hint="eastAsia" w:ascii="仿宋" w:hAnsi="仿宋" w:eastAsia="仿宋" w:cs="仿宋"/>
          <w:color w:val="000000"/>
          <w:sz w:val="30"/>
          <w:szCs w:val="30"/>
          <w:highlight w:val="none"/>
        </w:rPr>
      </w:r>
      <w:r/>
    </w:p>
    <w:p>
      <w:pPr>
        <w:pStyle w:val="742"/>
        <w:ind w:left="420" w:firstLine="3614"/>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安全承诺书</w:t>
      </w:r>
      <w:r>
        <w:rPr>
          <w:rFonts w:hint="eastAsia" w:ascii="仿宋" w:hAnsi="仿宋" w:eastAsia="仿宋" w:cs="仿宋"/>
          <w:b/>
          <w:color w:val="000000"/>
          <w:sz w:val="36"/>
          <w:szCs w:val="36"/>
          <w:highlight w:val="none"/>
        </w:rPr>
      </w:r>
      <w:r/>
    </w:p>
    <w:p>
      <w:pPr>
        <w:pStyle w:val="742"/>
        <w:ind w:left="420"/>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742"/>
        <w:ind w:firstLine="56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为切实防范和杜绝工程建设中的各种不安的因素，实现“优良工程”、“安全工程”双目标，本承包人特作如下承诺：</w:t>
      </w:r>
      <w:r>
        <w:rPr>
          <w:rFonts w:hint="eastAsia" w:ascii="仿宋" w:hAnsi="仿宋" w:eastAsia="仿宋" w:cs="仿宋"/>
          <w:bCs/>
          <w:color w:val="000000"/>
          <w:sz w:val="24"/>
          <w:highlight w:val="none"/>
        </w:rPr>
      </w:r>
      <w:r/>
    </w:p>
    <w:p>
      <w:pPr>
        <w:pStyle w:val="742"/>
        <w:numPr>
          <w:ilvl w:val="0"/>
          <w:numId w:val="3"/>
        </w:numPr>
        <w:ind w:firstLine="56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保证在施工现场进出口醒目处设立施工安全（警示）规则。</w:t>
      </w:r>
      <w:r>
        <w:rPr>
          <w:rFonts w:hint="eastAsia" w:ascii="仿宋" w:hAnsi="仿宋" w:eastAsia="仿宋" w:cs="仿宋"/>
          <w:bCs/>
          <w:color w:val="000000"/>
          <w:sz w:val="24"/>
          <w:highlight w:val="none"/>
        </w:rPr>
      </w:r>
      <w:r/>
    </w:p>
    <w:p>
      <w:pPr>
        <w:pStyle w:val="742"/>
        <w:numPr>
          <w:ilvl w:val="0"/>
          <w:numId w:val="3"/>
        </w:numPr>
        <w:ind w:firstLine="56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建立施工安全管理机构和安全管理责任制，配备工程建设项目专职安全员，并认真落实各项施工安全管理规定。</w:t>
      </w:r>
      <w:r>
        <w:rPr>
          <w:rFonts w:hint="eastAsia" w:ascii="仿宋" w:hAnsi="仿宋" w:eastAsia="仿宋" w:cs="仿宋"/>
          <w:bCs/>
          <w:color w:val="000000"/>
          <w:sz w:val="24"/>
          <w:highlight w:val="none"/>
        </w:rPr>
      </w:r>
      <w:r/>
    </w:p>
    <w:p>
      <w:pPr>
        <w:pStyle w:val="742"/>
        <w:numPr>
          <w:ilvl w:val="0"/>
          <w:numId w:val="3"/>
        </w:numPr>
        <w:ind w:firstLine="56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所有工程建设施工作业人员都是经过安全教育和技术操作培训，特殊工种的作业人员须有相应的技术资质证书。</w:t>
      </w:r>
      <w:r>
        <w:rPr>
          <w:rFonts w:hint="eastAsia" w:ascii="仿宋" w:hAnsi="仿宋" w:eastAsia="仿宋" w:cs="仿宋"/>
          <w:bCs/>
          <w:color w:val="000000"/>
          <w:sz w:val="24"/>
          <w:highlight w:val="none"/>
        </w:rPr>
      </w:r>
      <w:r/>
    </w:p>
    <w:p>
      <w:pPr>
        <w:pStyle w:val="742"/>
        <w:numPr>
          <w:ilvl w:val="0"/>
          <w:numId w:val="3"/>
        </w:numPr>
        <w:ind w:firstLine="56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工程建设中安全管理的重点场所，地点部位登出都要设立醒目的警示标志。</w:t>
      </w:r>
      <w:r>
        <w:rPr>
          <w:rFonts w:hint="eastAsia" w:ascii="仿宋" w:hAnsi="仿宋" w:eastAsia="仿宋" w:cs="仿宋"/>
          <w:bCs/>
          <w:color w:val="000000"/>
          <w:sz w:val="24"/>
          <w:highlight w:val="none"/>
        </w:rPr>
      </w:r>
      <w:r/>
    </w:p>
    <w:p>
      <w:pPr>
        <w:pStyle w:val="742"/>
        <w:numPr>
          <w:ilvl w:val="0"/>
          <w:numId w:val="3"/>
        </w:numPr>
        <w:ind w:firstLine="56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建筑施工中需要的各种辅助材料（设备）要有产品合格证书，辅助设备的安装、使用要符合安全管理规定。并严格执行安全操作规程。</w:t>
      </w:r>
      <w:r>
        <w:rPr>
          <w:rFonts w:hint="eastAsia" w:ascii="仿宋" w:hAnsi="仿宋" w:eastAsia="仿宋" w:cs="仿宋"/>
          <w:bCs/>
          <w:color w:val="000000"/>
          <w:sz w:val="24"/>
          <w:highlight w:val="none"/>
        </w:rPr>
      </w:r>
      <w:r/>
    </w:p>
    <w:p>
      <w:pPr>
        <w:pStyle w:val="742"/>
        <w:numPr>
          <w:ilvl w:val="0"/>
          <w:numId w:val="3"/>
        </w:numPr>
        <w:ind w:firstLine="56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工程建筑原材料必须是经过质量检验合格的产品。</w:t>
      </w:r>
      <w:r>
        <w:rPr>
          <w:rFonts w:hint="eastAsia" w:ascii="仿宋" w:hAnsi="仿宋" w:eastAsia="仿宋" w:cs="仿宋"/>
          <w:bCs/>
          <w:color w:val="000000"/>
          <w:sz w:val="24"/>
          <w:highlight w:val="none"/>
        </w:rPr>
      </w:r>
      <w:r/>
    </w:p>
    <w:p>
      <w:pPr>
        <w:pStyle w:val="742"/>
        <w:numPr>
          <w:ilvl w:val="0"/>
          <w:numId w:val="3"/>
        </w:numPr>
        <w:ind w:firstLine="56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本承包人愿意自觉接受发包人、监理、监督单位（人）及社会各界对本工程建设中安全生产的监督。</w:t>
      </w:r>
      <w:r>
        <w:rPr>
          <w:rFonts w:hint="eastAsia" w:ascii="仿宋" w:hAnsi="仿宋" w:eastAsia="仿宋" w:cs="仿宋"/>
          <w:bCs/>
          <w:color w:val="000000"/>
          <w:sz w:val="24"/>
          <w:highlight w:val="none"/>
        </w:rPr>
      </w:r>
      <w:r/>
    </w:p>
    <w:p>
      <w:pPr>
        <w:pStyle w:val="742"/>
        <w:numPr>
          <w:ilvl w:val="0"/>
          <w:numId w:val="3"/>
        </w:numPr>
        <w:ind w:firstLine="56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工程建设施工期间发生任何安全责任事故，本承包人愿承担一切责任。        </w:t>
      </w:r>
      <w:r>
        <w:rPr>
          <w:rFonts w:hint="eastAsia" w:ascii="仿宋" w:hAnsi="仿宋" w:eastAsia="仿宋" w:cs="仿宋"/>
          <w:bCs/>
          <w:color w:val="000000"/>
          <w:sz w:val="24"/>
          <w:highlight w:val="none"/>
        </w:rPr>
      </w:r>
      <w:r/>
    </w:p>
    <w:p>
      <w:pPr>
        <w:pStyle w:val="742"/>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742"/>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742"/>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742"/>
        <w:ind w:firstLine="336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                承诺人（签字并盖章）：     </w:t>
      </w:r>
      <w:r>
        <w:rPr>
          <w:rFonts w:hint="eastAsia" w:ascii="仿宋" w:hAnsi="仿宋" w:eastAsia="仿宋" w:cs="仿宋"/>
          <w:bCs/>
          <w:color w:val="000000"/>
          <w:sz w:val="24"/>
          <w:highlight w:val="none"/>
        </w:rPr>
      </w:r>
      <w:r/>
    </w:p>
    <w:p>
      <w:pPr>
        <w:pStyle w:val="742"/>
        <w:jc w:val="righ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742"/>
        <w:jc w:val="righ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年   月   日</w:t>
      </w:r>
      <w:r>
        <w:rPr>
          <w:rFonts w:hint="eastAsia" w:ascii="仿宋" w:hAnsi="仿宋" w:eastAsia="仿宋" w:cs="仿宋"/>
          <w:bCs/>
          <w:color w:val="000000"/>
          <w:sz w:val="24"/>
          <w:highlight w:val="none"/>
        </w:rPr>
      </w:r>
      <w:r/>
    </w:p>
    <w:p>
      <w:pPr>
        <w:pStyle w:val="742"/>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74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6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ind w:left="4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ind w:left="4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ind w:left="420"/>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附件2：</w:t>
      </w:r>
      <w:r>
        <w:rPr>
          <w:rFonts w:hint="eastAsia" w:ascii="仿宋" w:hAnsi="仿宋" w:eastAsia="仿宋" w:cs="仿宋"/>
          <w:color w:val="000000"/>
          <w:sz w:val="30"/>
          <w:szCs w:val="30"/>
          <w:highlight w:val="none"/>
        </w:rPr>
      </w:r>
      <w:r/>
    </w:p>
    <w:p>
      <w:pPr>
        <w:pStyle w:val="742"/>
        <w:ind w:left="420"/>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廉政合同</w:t>
      </w:r>
      <w:r>
        <w:rPr>
          <w:rFonts w:hint="eastAsia" w:ascii="仿宋" w:hAnsi="仿宋" w:eastAsia="仿宋" w:cs="仿宋"/>
          <w:b/>
          <w:color w:val="000000"/>
          <w:sz w:val="36"/>
          <w:szCs w:val="36"/>
          <w:highlight w:val="none"/>
        </w:rPr>
      </w:r>
      <w:r/>
    </w:p>
    <w:p>
      <w:pPr>
        <w:pStyle w:val="742"/>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根据国家有关工程建设、廉政建设的规定，为做好工程建设中的党风廉政建设，保证工程建设高效优质，保证建设资金的安全和有效使用以及投资效益，建设工程的发包人_______________（以下简称“甲方”）与承包人______________（以下简称“乙方”），特订立如下合同。</w:t>
      </w:r>
      <w:r>
        <w:rPr>
          <w:rFonts w:hint="eastAsia" w:ascii="仿宋" w:hAnsi="仿宋" w:eastAsia="仿宋" w:cs="仿宋"/>
          <w:color w:val="000000"/>
          <w:sz w:val="24"/>
          <w:highlight w:val="none"/>
          <w:u w:val="single"/>
        </w:rPr>
      </w:r>
      <w:r/>
    </w:p>
    <w:p>
      <w:pPr>
        <w:pStyle w:val="742"/>
        <w:ind w:firstLine="720"/>
        <w:spacing w:line="360" w:lineRule="auto"/>
        <w:rPr>
          <w:rFonts w:hint="eastAsia" w:ascii="仿宋" w:hAnsi="仿宋" w:eastAsia="仿宋" w:cs="仿宋"/>
          <w:b/>
          <w:color w:val="000000"/>
          <w:sz w:val="24"/>
          <w:highlight w:val="none"/>
        </w:rPr>
      </w:pPr>
      <w:r/>
      <w:bookmarkStart w:id="98" w:name="_Toc419363880"/>
      <w:r>
        <w:rPr>
          <w:rFonts w:hint="eastAsia" w:ascii="仿宋" w:hAnsi="仿宋" w:eastAsia="仿宋" w:cs="仿宋"/>
          <w:color w:val="000000"/>
          <w:sz w:val="24"/>
          <w:highlight w:val="none"/>
        </w:rPr>
        <w:t xml:space="preserve">1.甲乙双方的权利和义务</w:t>
      </w:r>
      <w:bookmarkEnd w:id="98"/>
      <w:r>
        <w:rPr>
          <w:rFonts w:hint="eastAsia" w:ascii="仿宋" w:hAnsi="仿宋" w:eastAsia="仿宋" w:cs="仿宋"/>
          <w:b/>
          <w:color w:val="000000"/>
          <w:sz w:val="24"/>
          <w:highlight w:val="none"/>
        </w:rPr>
      </w:r>
      <w:r/>
    </w:p>
    <w:p>
      <w:pPr>
        <w:pStyle w:val="74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（1）严格遵守党和国家的有关法律法规及中纪委监察部的有关规定。</w:t>
      </w:r>
      <w:r>
        <w:rPr>
          <w:rFonts w:hint="eastAsia" w:ascii="仿宋" w:hAnsi="仿宋" w:eastAsia="仿宋" w:cs="仿宋"/>
          <w:color w:val="000000"/>
          <w:sz w:val="24"/>
          <w:highlight w:val="none"/>
        </w:rPr>
      </w:r>
      <w:r/>
    </w:p>
    <w:p>
      <w:pPr>
        <w:pStyle w:val="74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（2）严格执行的合同文件，自觉按合同办事。</w:t>
      </w:r>
      <w:r>
        <w:rPr>
          <w:rFonts w:hint="eastAsia" w:ascii="仿宋" w:hAnsi="仿宋" w:eastAsia="仿宋" w:cs="仿宋"/>
          <w:color w:val="000000"/>
          <w:sz w:val="24"/>
          <w:highlight w:val="none"/>
        </w:rPr>
      </w:r>
      <w:r/>
    </w:p>
    <w:p>
      <w:pPr>
        <w:pStyle w:val="74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（3）双方的业务活动坚持公开、公正、诚信、透明的原则（法律认定的商业秘密和合同文件另有规定除外），不得损害国家和集体利益，违反工程建设管理规章制度。</w:t>
      </w:r>
      <w:r>
        <w:rPr>
          <w:rFonts w:hint="eastAsia" w:ascii="仿宋" w:hAnsi="仿宋" w:eastAsia="仿宋" w:cs="仿宋"/>
          <w:color w:val="000000"/>
          <w:sz w:val="24"/>
          <w:highlight w:val="none"/>
        </w:rPr>
      </w:r>
      <w:r/>
    </w:p>
    <w:p>
      <w:pPr>
        <w:pStyle w:val="74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（4）建立健全廉政制度，开展廉政教育，设立廉政告示牌，公布举报电话，监督并认真查处违法违纪行为。</w:t>
      </w:r>
      <w:r>
        <w:rPr>
          <w:rFonts w:hint="eastAsia" w:ascii="仿宋" w:hAnsi="仿宋" w:eastAsia="仿宋" w:cs="仿宋"/>
          <w:color w:val="000000"/>
          <w:sz w:val="24"/>
          <w:highlight w:val="none"/>
        </w:rPr>
      </w:r>
      <w:r/>
    </w:p>
    <w:p>
      <w:pPr>
        <w:pStyle w:val="74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（5）发现对方在业务活动中有违反廉政规定的行为，有及时提醒对方纠正的权利及义务。</w:t>
      </w:r>
      <w:r>
        <w:rPr>
          <w:rFonts w:hint="eastAsia" w:ascii="仿宋" w:hAnsi="仿宋" w:eastAsia="仿宋" w:cs="仿宋"/>
          <w:color w:val="000000"/>
          <w:sz w:val="24"/>
          <w:highlight w:val="none"/>
        </w:rPr>
      </w:r>
      <w:r/>
    </w:p>
    <w:p>
      <w:pPr>
        <w:pStyle w:val="74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（6）发现对方严重违反本合同义务条款的行为，有向其上级有关部门举报、建议给予处理并要求告知处理结果的权利。</w:t>
      </w:r>
      <w:r>
        <w:rPr>
          <w:rFonts w:hint="eastAsia" w:ascii="仿宋" w:hAnsi="仿宋" w:eastAsia="仿宋" w:cs="仿宋"/>
          <w:color w:val="000000"/>
          <w:sz w:val="24"/>
          <w:highlight w:val="none"/>
        </w:rPr>
      </w:r>
      <w:r/>
    </w:p>
    <w:p>
      <w:pPr>
        <w:pStyle w:val="742"/>
        <w:ind w:firstLine="482"/>
        <w:spacing w:line="360" w:lineRule="auto"/>
        <w:rPr>
          <w:rFonts w:hint="eastAsia" w:ascii="仿宋" w:hAnsi="仿宋" w:eastAsia="仿宋" w:cs="仿宋"/>
          <w:b/>
          <w:color w:val="000000"/>
          <w:sz w:val="24"/>
          <w:highlight w:val="none"/>
        </w:rPr>
      </w:pPr>
      <w:r/>
      <w:bookmarkStart w:id="99" w:name="_Toc419363881"/>
      <w:r>
        <w:rPr>
          <w:rFonts w:hint="eastAsia" w:ascii="仿宋" w:hAnsi="仿宋" w:eastAsia="仿宋" w:cs="仿宋"/>
          <w:color w:val="000000"/>
          <w:sz w:val="24"/>
          <w:highlight w:val="none"/>
        </w:rPr>
        <w:t xml:space="preserve">2.甲方的义务</w:t>
      </w:r>
      <w:bookmarkEnd w:id="99"/>
      <w:r>
        <w:rPr>
          <w:rFonts w:hint="eastAsia" w:ascii="仿宋" w:hAnsi="仿宋" w:eastAsia="仿宋" w:cs="仿宋"/>
          <w:b/>
          <w:color w:val="000000"/>
          <w:sz w:val="24"/>
          <w:highlight w:val="none"/>
        </w:rPr>
      </w:r>
      <w:r/>
    </w:p>
    <w:p>
      <w:pPr>
        <w:pStyle w:val="74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（1）甲方及其工作人员不得索要或接受乙方的礼金、有价证券和贵重物品，不得在乙方报销任何应由甲方或甲方工作人员个人支付的费用等。</w:t>
      </w:r>
      <w:r>
        <w:rPr>
          <w:rFonts w:hint="eastAsia" w:ascii="仿宋" w:hAnsi="仿宋" w:eastAsia="仿宋" w:cs="仿宋"/>
          <w:color w:val="000000"/>
          <w:sz w:val="24"/>
          <w:highlight w:val="none"/>
        </w:rPr>
      </w:r>
      <w:r/>
    </w:p>
    <w:p>
      <w:pPr>
        <w:pStyle w:val="74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（2）甲方工作人员不得参加乙方安排的超标准宴请和娱乐活动；不得接受乙方提供的通讯工具、交通工具和高档办公用品等。</w:t>
      </w:r>
      <w:r>
        <w:rPr>
          <w:rFonts w:hint="eastAsia" w:ascii="仿宋" w:hAnsi="仿宋" w:eastAsia="仿宋" w:cs="仿宋"/>
          <w:color w:val="000000"/>
          <w:sz w:val="24"/>
          <w:highlight w:val="none"/>
        </w:rPr>
      </w:r>
      <w:r/>
    </w:p>
    <w:p>
      <w:pPr>
        <w:pStyle w:val="74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（3）甲方及其工作人员不得要求或者接受乙方为其住房装修、婚丧嫁娶活动、配偶子女的工作安排以及出国出境、旅游等提供方便等。</w:t>
      </w:r>
      <w:r>
        <w:rPr>
          <w:rFonts w:hint="eastAsia" w:ascii="仿宋" w:hAnsi="仿宋" w:eastAsia="仿宋" w:cs="仿宋"/>
          <w:color w:val="000000"/>
          <w:sz w:val="24"/>
          <w:highlight w:val="none"/>
        </w:rPr>
      </w:r>
      <w:r/>
    </w:p>
    <w:p>
      <w:pPr>
        <w:pStyle w:val="74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（4）甲方工作人及其配偶、子女不得从事与甲方工程有关的材料设备供应、工程分包、劳务等经济活动等。</w:t>
      </w:r>
      <w:r>
        <w:rPr>
          <w:rFonts w:hint="eastAsia" w:ascii="仿宋" w:hAnsi="仿宋" w:eastAsia="仿宋" w:cs="仿宋"/>
          <w:color w:val="000000"/>
          <w:sz w:val="24"/>
          <w:highlight w:val="none"/>
        </w:rPr>
      </w:r>
      <w:r/>
    </w:p>
    <w:p>
      <w:pPr>
        <w:pStyle w:val="74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（5）甲方及其工作人员不得以任何理由向乙方推荐分包单位或推销材料，不得要求乙方购买合同规定外的材料和设备。</w:t>
      </w:r>
      <w:r>
        <w:rPr>
          <w:rFonts w:hint="eastAsia" w:ascii="仿宋" w:hAnsi="仿宋" w:eastAsia="仿宋" w:cs="仿宋"/>
          <w:color w:val="000000"/>
          <w:sz w:val="24"/>
          <w:highlight w:val="none"/>
        </w:rPr>
      </w:r>
      <w:r/>
    </w:p>
    <w:p>
      <w:pPr>
        <w:pStyle w:val="74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（6）甲方工作人员要秉公办事，不准营私舞弊，不准利用职权从事各种个人有偿中介活动和安排个人施工队伍。</w:t>
      </w:r>
      <w:r>
        <w:rPr>
          <w:rFonts w:hint="eastAsia" w:ascii="仿宋" w:hAnsi="仿宋" w:eastAsia="仿宋" w:cs="仿宋"/>
          <w:color w:val="000000"/>
          <w:sz w:val="24"/>
          <w:highlight w:val="none"/>
        </w:rPr>
      </w:r>
      <w:r/>
    </w:p>
    <w:p>
      <w:pPr>
        <w:pStyle w:val="742"/>
        <w:ind w:firstLine="482"/>
        <w:spacing w:line="360" w:lineRule="auto"/>
        <w:rPr>
          <w:rFonts w:hint="eastAsia" w:ascii="仿宋" w:hAnsi="仿宋" w:eastAsia="仿宋" w:cs="仿宋"/>
          <w:b/>
          <w:color w:val="000000"/>
          <w:sz w:val="24"/>
          <w:highlight w:val="none"/>
        </w:rPr>
      </w:pPr>
      <w:r/>
      <w:bookmarkStart w:id="100" w:name="_Toc419363882"/>
      <w:r>
        <w:rPr>
          <w:rFonts w:hint="eastAsia" w:ascii="仿宋" w:hAnsi="仿宋" w:eastAsia="仿宋" w:cs="仿宋"/>
          <w:color w:val="000000"/>
          <w:sz w:val="24"/>
          <w:highlight w:val="none"/>
        </w:rPr>
        <w:t xml:space="preserve">3.乙方义务</w:t>
      </w:r>
      <w:bookmarkEnd w:id="100"/>
      <w:r>
        <w:rPr>
          <w:rFonts w:hint="eastAsia" w:ascii="仿宋" w:hAnsi="仿宋" w:eastAsia="仿宋" w:cs="仿宋"/>
          <w:b/>
          <w:color w:val="000000"/>
          <w:sz w:val="24"/>
          <w:highlight w:val="none"/>
        </w:rPr>
      </w:r>
      <w:r/>
    </w:p>
    <w:p>
      <w:pPr>
        <w:pStyle w:val="74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（1）乙方不得以任何理由向甲方及其工作人员行贿或馈赠礼金、有价证券、贵重礼品。</w:t>
      </w:r>
      <w:r>
        <w:rPr>
          <w:rFonts w:hint="eastAsia" w:ascii="仿宋" w:hAnsi="仿宋" w:eastAsia="仿宋" w:cs="仿宋"/>
          <w:color w:val="000000"/>
          <w:sz w:val="24"/>
          <w:highlight w:val="none"/>
        </w:rPr>
      </w:r>
      <w:r/>
    </w:p>
    <w:p>
      <w:pPr>
        <w:pStyle w:val="74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（2）乙方不得以任何名义为甲方及其工作人员报销应由甲方单位或个人支付的任何费用。</w:t>
      </w:r>
      <w:r>
        <w:rPr>
          <w:rFonts w:hint="eastAsia" w:ascii="仿宋" w:hAnsi="仿宋" w:eastAsia="仿宋" w:cs="仿宋"/>
          <w:color w:val="000000"/>
          <w:sz w:val="24"/>
          <w:highlight w:val="none"/>
        </w:rPr>
      </w:r>
      <w:r/>
    </w:p>
    <w:p>
      <w:pPr>
        <w:pStyle w:val="74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（3）乙方不得以任何理由安排甲方工作人员参加超标准宴请及娱乐活动。</w:t>
      </w:r>
      <w:r>
        <w:rPr>
          <w:rFonts w:hint="eastAsia" w:ascii="仿宋" w:hAnsi="仿宋" w:eastAsia="仿宋" w:cs="仿宋"/>
          <w:color w:val="000000"/>
          <w:sz w:val="24"/>
          <w:highlight w:val="none"/>
        </w:rPr>
      </w:r>
      <w:r/>
    </w:p>
    <w:p>
      <w:pPr>
        <w:pStyle w:val="74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（4）乙方不得为甲方单位和个人购置或提供通讯工具、交通工具和高档办公用品等。</w:t>
      </w:r>
      <w:r>
        <w:rPr>
          <w:rFonts w:hint="eastAsia" w:ascii="仿宋" w:hAnsi="仿宋" w:eastAsia="仿宋" w:cs="仿宋"/>
          <w:color w:val="000000"/>
          <w:sz w:val="24"/>
          <w:highlight w:val="none"/>
        </w:rPr>
      </w:r>
      <w:r/>
    </w:p>
    <w:p>
      <w:pPr>
        <w:pStyle w:val="74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4.违约责任</w:t>
      </w:r>
      <w:r>
        <w:rPr>
          <w:rFonts w:hint="eastAsia" w:ascii="仿宋" w:hAnsi="仿宋" w:eastAsia="仿宋" w:cs="仿宋"/>
          <w:color w:val="000000"/>
          <w:sz w:val="24"/>
          <w:highlight w:val="none"/>
        </w:rPr>
      </w:r>
      <w:r/>
    </w:p>
    <w:p>
      <w:pPr>
        <w:pStyle w:val="74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（1）甲方及其工作人员违反本合同第一、二条，按管理权限，依据有关规定给予党纪、政纪或组织处理；涉嫌犯罪的，移交司法机关追究刑事责任；给乙方单位造成经济损失的，应予以赔偿。</w:t>
      </w:r>
      <w:r>
        <w:rPr>
          <w:rFonts w:hint="eastAsia" w:ascii="仿宋" w:hAnsi="仿宋" w:eastAsia="仿宋" w:cs="仿宋"/>
          <w:color w:val="000000"/>
          <w:sz w:val="24"/>
          <w:highlight w:val="none"/>
        </w:rPr>
      </w:r>
      <w:r/>
    </w:p>
    <w:p>
      <w:pPr>
        <w:pStyle w:val="74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乙方及其工作人员违反本合同第一、三条，按管理权限，依据有关规定给予党纪、政纪或组织处理；给甲方单位造成经济损失的，应予以赔偿；情节严重的，甲方建议工程建设主管部门给予乙方一至三年内不得进入其主管的工程建设市场的处罚。</w:t>
      </w:r>
      <w:r>
        <w:rPr>
          <w:rFonts w:hint="eastAsia" w:ascii="仿宋" w:hAnsi="仿宋" w:eastAsia="仿宋" w:cs="仿宋"/>
          <w:color w:val="000000"/>
          <w:sz w:val="24"/>
          <w:highlight w:val="none"/>
        </w:rPr>
      </w:r>
      <w:r/>
    </w:p>
    <w:p>
      <w:pPr>
        <w:pStyle w:val="74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5.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r>
        <w:rPr>
          <w:rFonts w:hint="eastAsia" w:ascii="仿宋" w:hAnsi="仿宋" w:eastAsia="仿宋" w:cs="仿宋"/>
          <w:color w:val="000000"/>
          <w:sz w:val="24"/>
          <w:highlight w:val="none"/>
        </w:rPr>
      </w:r>
      <w:r/>
    </w:p>
    <w:p>
      <w:pPr>
        <w:pStyle w:val="74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6.本合同有效期为甲乙双签署之日起至该工程项目交工验收后止。</w:t>
      </w:r>
      <w:r>
        <w:rPr>
          <w:rFonts w:hint="eastAsia" w:ascii="仿宋" w:hAnsi="仿宋" w:eastAsia="仿宋" w:cs="仿宋"/>
          <w:color w:val="000000"/>
          <w:sz w:val="24"/>
          <w:highlight w:val="none"/>
        </w:rPr>
      </w:r>
      <w:r/>
    </w:p>
    <w:p>
      <w:pPr>
        <w:pStyle w:val="74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7.本合同作为工程合同的附件，与工程施工合同具有同等的法律效力。</w:t>
      </w:r>
      <w:r>
        <w:rPr>
          <w:rFonts w:hint="eastAsia" w:ascii="仿宋" w:hAnsi="仿宋" w:eastAsia="仿宋" w:cs="仿宋"/>
          <w:color w:val="000000"/>
          <w:sz w:val="24"/>
          <w:highlight w:val="none"/>
        </w:rPr>
      </w:r>
      <w:r/>
    </w:p>
    <w:p>
      <w:pPr>
        <w:pStyle w:val="74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8.本合同作为主合同附件，正本和副本份数与本主合同的约定相同。由双方法定代表人或其授权的代理人签署与加盖公章后生效，全部工程交工验收后失效。</w:t>
      </w:r>
      <w:r>
        <w:rPr>
          <w:rFonts w:hint="eastAsia" w:ascii="仿宋" w:hAnsi="仿宋" w:eastAsia="仿宋" w:cs="仿宋"/>
          <w:color w:val="000000"/>
          <w:sz w:val="24"/>
          <w:highlight w:val="none"/>
        </w:rPr>
      </w:r>
      <w:r/>
    </w:p>
    <w:p>
      <w:pPr>
        <w:pStyle w:val="742"/>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发包人：（盖公章）                                 </w:t>
      </w:r>
      <w:r>
        <w:rPr>
          <w:rFonts w:hint="eastAsia" w:ascii="仿宋" w:hAnsi="仿宋" w:eastAsia="仿宋" w:cs="仿宋"/>
          <w:color w:val="000000"/>
          <w:sz w:val="24"/>
          <w:highlight w:val="none"/>
        </w:rPr>
      </w:r>
      <w:r/>
    </w:p>
    <w:p>
      <w:pPr>
        <w:pStyle w:val="742"/>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法定代表人或其委托代理人：（签字）                  </w:t>
      </w:r>
      <w:r>
        <w:rPr>
          <w:rFonts w:hint="eastAsia" w:ascii="仿宋" w:hAnsi="仿宋" w:eastAsia="仿宋" w:cs="仿宋"/>
          <w:color w:val="000000"/>
          <w:sz w:val="24"/>
          <w:highlight w:val="none"/>
        </w:rPr>
      </w:r>
      <w:r/>
    </w:p>
    <w:p>
      <w:pPr>
        <w:pStyle w:val="742"/>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地  址：</w:t>
      </w:r>
      <w:r>
        <w:rPr>
          <w:rFonts w:hint="eastAsia" w:ascii="仿宋" w:hAnsi="仿宋" w:eastAsia="仿宋" w:cs="仿宋"/>
          <w:color w:val="000000"/>
          <w:sz w:val="24"/>
          <w:highlight w:val="none"/>
        </w:rPr>
      </w:r>
      <w:r/>
    </w:p>
    <w:p>
      <w:pPr>
        <w:pStyle w:val="755"/>
        <w:ind w:right="960"/>
        <w:spacing w:line="520" w:lineRule="exact"/>
        <w:tabs>
          <w:tab w:val="left" w:pos="0" w:leader="none"/>
          <w:tab w:val="left" w:pos="993" w:leader="none"/>
          <w:tab w:val="left" w:pos="1134"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年  月  日                                    </w:t>
      </w:r>
      <w:r>
        <w:rPr>
          <w:rFonts w:hint="eastAsia" w:ascii="仿宋" w:hAnsi="仿宋" w:eastAsia="仿宋" w:cs="仿宋"/>
          <w:color w:val="000000"/>
          <w:sz w:val="24"/>
          <w:highlight w:val="none"/>
        </w:rPr>
      </w:r>
      <w:r/>
    </w:p>
    <w:p>
      <w:pPr>
        <w:pStyle w:val="742"/>
        <w:spacing w:line="400" w:lineRule="exact"/>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r>
      <w:r/>
    </w:p>
    <w:p>
      <w:pPr>
        <w:pStyle w:val="742"/>
        <w:spacing w:line="400" w:lineRule="exact"/>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t xml:space="preserve">承包人：（盖公章）</w:t>
      </w:r>
      <w:r>
        <w:rPr>
          <w:rFonts w:hint="eastAsia" w:ascii="仿宋" w:hAnsi="仿宋" w:eastAsia="仿宋" w:cs="仿宋"/>
          <w:color w:val="000000"/>
          <w:sz w:val="24"/>
          <w:highlight w:val="none"/>
        </w:rPr>
      </w:r>
      <w:r/>
    </w:p>
    <w:p>
      <w:pPr>
        <w:pStyle w:val="742"/>
        <w:spacing w:line="400" w:lineRule="exact"/>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t xml:space="preserve">法定代表人或其委托代理人：（签字）</w:t>
      </w:r>
      <w:r>
        <w:rPr>
          <w:rFonts w:hint="eastAsia" w:ascii="仿宋" w:hAnsi="仿宋" w:eastAsia="仿宋" w:cs="仿宋"/>
          <w:color w:val="000000"/>
          <w:sz w:val="24"/>
          <w:highlight w:val="none"/>
        </w:rPr>
      </w:r>
      <w:r/>
    </w:p>
    <w:p>
      <w:pPr>
        <w:pStyle w:val="742"/>
        <w:spacing w:line="400" w:lineRule="exact"/>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t xml:space="preserve">地  址：</w:t>
      </w:r>
      <w:r>
        <w:rPr>
          <w:rFonts w:hint="eastAsia" w:ascii="仿宋" w:hAnsi="仿宋" w:eastAsia="仿宋" w:cs="仿宋"/>
          <w:color w:val="000000"/>
          <w:sz w:val="24"/>
          <w:highlight w:val="none"/>
        </w:rPr>
      </w:r>
      <w:r/>
    </w:p>
    <w:p>
      <w:pPr>
        <w:pStyle w:val="742"/>
        <w:spacing w:line="400" w:lineRule="exact"/>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t xml:space="preserve">年  月  日</w:t>
      </w:r>
      <w:r>
        <w:rPr>
          <w:rFonts w:hint="eastAsia" w:ascii="仿宋" w:hAnsi="仿宋" w:eastAsia="仿宋" w:cs="仿宋"/>
          <w:color w:val="000000"/>
          <w:sz w:val="24"/>
          <w:highlight w:val="none"/>
        </w:rPr>
      </w:r>
      <w:r/>
    </w:p>
    <w:p>
      <w:pPr>
        <w:pStyle w:val="827"/>
        <w:rPr>
          <w:rFonts w:hint="eastAsia" w:ascii="仿宋" w:hAnsi="仿宋" w:eastAsia="仿宋" w:cs="仿宋"/>
          <w:color w:val="000000"/>
          <w:highlight w:val="none"/>
          <w:lang w:val="zh-CN"/>
        </w:rPr>
      </w:pPr>
      <w:r/>
      <w:bookmarkStart w:id="101" w:name="_Toc13932596"/>
      <w:r/>
      <w:bookmarkStart w:id="102" w:name="_Toc10045206"/>
      <w:r>
        <w:rPr>
          <w:rFonts w:hint="eastAsia" w:ascii="仿宋" w:hAnsi="仿宋" w:eastAsia="仿宋" w:cs="仿宋"/>
          <w:color w:val="000000"/>
          <w:highlight w:val="none"/>
          <w:lang w:val="zh-CN"/>
        </w:rPr>
      </w:r>
      <w:r/>
    </w:p>
    <w:p>
      <w:pPr>
        <w:pStyle w:val="743"/>
        <w:jc w:val="center"/>
        <w:spacing w:before="240" w:after="240"/>
        <w:tabs>
          <w:tab w:val="left" w:pos="1440" w:leader="none"/>
          <w:tab w:val="left" w:pos="5670" w:leader="none"/>
        </w:tabs>
        <w:rPr>
          <w:rFonts w:hint="eastAsia" w:ascii="仿宋" w:hAnsi="仿宋" w:eastAsia="仿宋" w:cs="仿宋"/>
          <w:color w:val="000000"/>
          <w:sz w:val="28"/>
          <w:szCs w:val="24"/>
          <w:highlight w:val="none"/>
          <w:lang w:val="zh-CN"/>
        </w:rPr>
      </w:pPr>
      <w:r>
        <w:rPr>
          <w:rFonts w:hint="eastAsia" w:ascii="仿宋" w:hAnsi="仿宋" w:eastAsia="仿宋" w:cs="仿宋"/>
          <w:color w:val="000000"/>
          <w:sz w:val="28"/>
          <w:szCs w:val="24"/>
          <w:highlight w:val="none"/>
          <w:lang w:val="zh-CN"/>
        </w:rPr>
        <w:t xml:space="preserve">第六章 响应文件参考格式及附件</w:t>
      </w:r>
      <w:r>
        <w:rPr>
          <w:rFonts w:hint="eastAsia" w:ascii="仿宋" w:hAnsi="仿宋" w:eastAsia="仿宋" w:cs="仿宋"/>
          <w:color w:val="000000"/>
          <w:sz w:val="28"/>
          <w:szCs w:val="24"/>
          <w:highlight w:val="none"/>
          <w:lang w:val="zh-CN"/>
        </w:rPr>
      </w:r>
      <w:r/>
    </w:p>
    <w:p>
      <w:pPr>
        <w:pStyle w:val="742"/>
        <w:ind w:left="560"/>
        <w:jc w:val="center"/>
        <w:spacing w:line="240" w:lineRule="atLeast"/>
        <w:rPr>
          <w:rFonts w:hint="eastAsia" w:ascii="仿宋" w:hAnsi="仿宋" w:eastAsia="仿宋" w:cs="仿宋"/>
          <w:b/>
          <w:bCs/>
          <w:color w:val="000000"/>
          <w:sz w:val="28"/>
          <w:szCs w:val="28"/>
          <w:highlight w:val="none"/>
          <w:lang w:val="zh-CN"/>
        </w:rPr>
        <w:outlineLvl w:val="0"/>
      </w:pPr>
      <w:r>
        <w:rPr>
          <w:rFonts w:hint="eastAsia" w:ascii="仿宋" w:hAnsi="仿宋" w:eastAsia="仿宋" w:cs="仿宋"/>
          <w:b/>
          <w:bCs/>
          <w:color w:val="000000"/>
          <w:sz w:val="28"/>
          <w:szCs w:val="28"/>
          <w:highlight w:val="none"/>
          <w:lang w:val="zh-CN"/>
        </w:rPr>
      </w:r>
      <w:r/>
    </w:p>
    <w:p>
      <w:pPr>
        <w:pStyle w:val="742"/>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742"/>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742"/>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742"/>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742"/>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742"/>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371"/>
        <w:numPr>
          <w:ilvl w:val="3"/>
          <w:numId w:val="0"/>
        </w:numPr>
        <w:jc w:val="center"/>
        <w:rPr>
          <w:rFonts w:hint="eastAsia" w:ascii="仿宋" w:hAnsi="仿宋" w:eastAsia="仿宋" w:cs="仿宋"/>
          <w:color w:val="000000"/>
          <w:highlight w:val="none"/>
          <w:lang w:val="zh-CN"/>
        </w:rPr>
      </w:pPr>
      <w:r>
        <w:rPr>
          <w:rFonts w:hint="eastAsia" w:ascii="仿宋" w:hAnsi="仿宋" w:eastAsia="仿宋" w:cs="仿宋"/>
          <w:color w:val="000000"/>
          <w:sz w:val="32"/>
          <w:szCs w:val="32"/>
          <w:highlight w:val="none"/>
        </w:rPr>
        <w:t xml:space="preserve">响应文件</w:t>
      </w:r>
      <w:r>
        <w:rPr>
          <w:rFonts w:hint="eastAsia" w:ascii="仿宋" w:hAnsi="仿宋" w:eastAsia="仿宋" w:cs="仿宋"/>
          <w:color w:val="000000"/>
          <w:highlight w:val="none"/>
          <w:lang w:val="zh-CN"/>
        </w:rPr>
      </w:r>
      <w:r/>
    </w:p>
    <w:p>
      <w:pPr>
        <w:pStyle w:val="754"/>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64"/>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ind w:firstLine="1084"/>
        <w:spacing w:line="360" w:lineRule="auto"/>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项 目 编号：</w:t>
      </w:r>
      <w:r>
        <w:rPr>
          <w:rFonts w:hint="eastAsia" w:ascii="仿宋" w:hAnsi="仿宋" w:eastAsia="仿宋" w:cs="仿宋"/>
          <w:b/>
          <w:color w:val="000000"/>
          <w:sz w:val="36"/>
          <w:highlight w:val="none"/>
          <w:u w:val="single"/>
        </w:rPr>
      </w:r>
      <w:r/>
    </w:p>
    <w:p>
      <w:pPr>
        <w:pStyle w:val="742"/>
        <w:ind w:firstLine="1084"/>
        <w:spacing w:line="360" w:lineRule="auto"/>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项 目 名称：</w:t>
      </w:r>
      <w:r>
        <w:rPr>
          <w:rFonts w:hint="eastAsia" w:ascii="仿宋" w:hAnsi="仿宋" w:eastAsia="仿宋" w:cs="仿宋"/>
          <w:b/>
          <w:color w:val="000000"/>
          <w:sz w:val="36"/>
          <w:highlight w:val="none"/>
          <w:u w:val="single"/>
        </w:rPr>
      </w:r>
      <w:r/>
    </w:p>
    <w:p>
      <w:pPr>
        <w:pStyle w:val="742"/>
        <w:spacing w:line="360" w:lineRule="auto"/>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      供应商名称 ：</w:t>
      </w:r>
      <w:r>
        <w:rPr>
          <w:rFonts w:hint="eastAsia" w:ascii="仿宋" w:hAnsi="仿宋" w:eastAsia="仿宋" w:cs="仿宋"/>
          <w:b/>
          <w:color w:val="000000"/>
          <w:sz w:val="36"/>
          <w:szCs w:val="21"/>
          <w:highlight w:val="none"/>
          <w:u w:val="single"/>
        </w:rPr>
        <w:t xml:space="preserve">（加盖CA电子公章）</w:t>
      </w:r>
      <w:r>
        <w:rPr>
          <w:rFonts w:hint="eastAsia" w:ascii="仿宋" w:hAnsi="仿宋" w:eastAsia="仿宋" w:cs="仿宋"/>
          <w:b/>
          <w:color w:val="000000"/>
          <w:sz w:val="36"/>
          <w:highlight w:val="none"/>
          <w:u w:val="single"/>
        </w:rPr>
      </w:r>
      <w:r/>
    </w:p>
    <w:p>
      <w:pPr>
        <w:pStyle w:val="742"/>
        <w:spacing w:line="360" w:lineRule="auto"/>
        <w:rPr>
          <w:rFonts w:hint="eastAsia" w:ascii="仿宋" w:hAnsi="仿宋" w:eastAsia="仿宋" w:cs="仿宋"/>
          <w:b/>
          <w:bCs/>
          <w:color w:val="000000"/>
          <w:sz w:val="32"/>
          <w:szCs w:val="32"/>
          <w:highlight w:val="none"/>
          <w:u w:val="single"/>
        </w:rPr>
      </w:pPr>
      <w:r>
        <w:rPr>
          <w:rFonts w:hint="eastAsia" w:ascii="仿宋" w:hAnsi="仿宋" w:eastAsia="仿宋" w:cs="仿宋"/>
          <w:b/>
          <w:color w:val="000000"/>
          <w:sz w:val="36"/>
          <w:highlight w:val="none"/>
        </w:rPr>
        <w:t xml:space="preserve">      日      期 ： </w:t>
      </w:r>
      <w:r>
        <w:rPr>
          <w:rFonts w:hint="eastAsia" w:ascii="仿宋" w:hAnsi="仿宋" w:eastAsia="仿宋" w:cs="仿宋"/>
          <w:b/>
          <w:bCs/>
          <w:color w:val="000000"/>
          <w:sz w:val="32"/>
          <w:szCs w:val="32"/>
          <w:highlight w:val="none"/>
          <w:u w:val="single"/>
        </w:rPr>
      </w:r>
      <w:r/>
    </w:p>
    <w:p>
      <w:pPr>
        <w:pStyle w:val="1372"/>
        <w:ind w:firstLine="0"/>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1372"/>
        <w:ind w:firstLine="0"/>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1372"/>
        <w:ind w:firstLine="0"/>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rPr>
          <w:rFonts w:hint="eastAsia" w:ascii="仿宋" w:hAnsi="仿宋" w:eastAsia="仿宋" w:cs="仿宋"/>
          <w:b/>
          <w:bCs/>
          <w:color w:val="000000"/>
          <w:highlight w:val="none"/>
        </w:rPr>
      </w:r>
    </w:p>
    <w:p>
      <w:pPr>
        <w:pStyle w:val="1372"/>
        <w:ind w:firstLine="0"/>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rPr>
          <w:rFonts w:hint="eastAsia" w:ascii="仿宋" w:hAnsi="仿宋" w:eastAsia="仿宋" w:cs="仿宋"/>
          <w:b/>
          <w:bCs/>
          <w:color w:val="000000"/>
          <w:highlight w:val="none"/>
        </w:rPr>
      </w:r>
    </w:p>
    <w:p>
      <w:pPr>
        <w:pStyle w:val="1372"/>
        <w:ind w:firstLine="0"/>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rPr>
          <w:rFonts w:hint="eastAsia" w:ascii="仿宋" w:hAnsi="仿宋" w:eastAsia="仿宋" w:cs="仿宋"/>
          <w:b/>
          <w:bCs/>
          <w:color w:val="000000"/>
          <w:highlight w:val="none"/>
        </w:rPr>
      </w:r>
    </w:p>
    <w:p>
      <w:pPr>
        <w:pStyle w:val="1372"/>
        <w:ind w:firstLine="0"/>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rPr>
          <w:rFonts w:hint="eastAsia" w:ascii="仿宋" w:hAnsi="仿宋" w:eastAsia="仿宋" w:cs="仿宋"/>
          <w:b/>
          <w:bCs/>
          <w:color w:val="000000"/>
          <w:highlight w:val="none"/>
        </w:rPr>
      </w:r>
    </w:p>
    <w:p>
      <w:pPr>
        <w:pStyle w:val="1372"/>
        <w:ind w:firstLine="0"/>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说明：</w:t>
      </w:r>
      <w:r>
        <w:rPr>
          <w:rFonts w:hint="eastAsia" w:ascii="仿宋" w:hAnsi="仿宋" w:eastAsia="仿宋" w:cs="仿宋"/>
          <w:b/>
          <w:bCs/>
          <w:color w:val="000000"/>
          <w:highlight w:val="none"/>
        </w:rPr>
      </w:r>
      <w:r/>
    </w:p>
    <w:p>
      <w:pPr>
        <w:pStyle w:val="742"/>
        <w:spacing w:line="360" w:lineRule="auto"/>
        <w:rPr>
          <w:rFonts w:hint="eastAsia" w:ascii="仿宋" w:hAnsi="仿宋" w:eastAsia="仿宋" w:cs="仿宋"/>
          <w:b/>
          <w:bCs/>
          <w:color w:val="000000"/>
          <w:sz w:val="32"/>
          <w:szCs w:val="32"/>
          <w:highlight w:val="none"/>
        </w:rPr>
      </w:pPr>
      <w:r>
        <w:rPr>
          <w:rFonts w:hint="eastAsia" w:ascii="仿宋" w:hAnsi="仿宋" w:eastAsia="仿宋" w:cs="仿宋"/>
          <w:color w:val="000000"/>
          <w:highlight w:val="none"/>
        </w:rPr>
        <w:t xml:space="preserve">对本章所有的磋商响应</w:t>
      </w:r>
      <w:r>
        <w:rPr>
          <w:rFonts w:hint="eastAsia" w:ascii="仿宋" w:hAnsi="仿宋" w:eastAsia="仿宋" w:cs="仿宋"/>
          <w:color w:val="000000"/>
          <w:highlight w:val="none"/>
          <w:lang w:val="zh-CN"/>
        </w:rPr>
        <w:t xml:space="preserve">文件</w:t>
      </w:r>
      <w:r>
        <w:rPr>
          <w:rFonts w:hint="eastAsia" w:ascii="仿宋" w:hAnsi="仿宋" w:eastAsia="仿宋" w:cs="仿宋"/>
          <w:color w:val="000000"/>
          <w:highlight w:val="none"/>
        </w:rPr>
        <w:t xml:space="preserve">格式，供应商可根据自身情况进行补充和修改，但补充和修改不得与本格式内容有实质性的违背</w:t>
      </w:r>
      <w:r>
        <w:rPr>
          <w:rFonts w:hint="eastAsia" w:ascii="仿宋" w:hAnsi="仿宋" w:eastAsia="仿宋" w:cs="仿宋"/>
          <w:b/>
          <w:bCs/>
          <w:color w:val="000000"/>
          <w:sz w:val="32"/>
          <w:szCs w:val="32"/>
          <w:highlight w:val="none"/>
        </w:rPr>
      </w:r>
      <w:r/>
    </w:p>
    <w:p>
      <w:pPr>
        <w:pStyle w:val="742"/>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2"/>
        <w:rPr>
          <w:rFonts w:hint="eastAsia" w:ascii="仿宋" w:hAnsi="仿宋" w:eastAsia="仿宋" w:cs="仿宋"/>
          <w:color w:val="000000"/>
          <w:sz w:val="24"/>
          <w:highlight w:val="none"/>
        </w:rPr>
      </w:pPr>
      <w:r/>
      <w:bookmarkStart w:id="103" w:name="_Toc10045207"/>
      <w:r/>
      <w:bookmarkStart w:id="104" w:name="_Toc13932597"/>
      <w:r>
        <w:rPr>
          <w:rFonts w:hint="eastAsia" w:ascii="仿宋" w:hAnsi="仿宋" w:eastAsia="仿宋" w:cs="仿宋"/>
          <w:color w:val="000000"/>
          <w:sz w:val="24"/>
          <w:highlight w:val="none"/>
        </w:rPr>
        <w:br w:type="page" w:clear="all"/>
      </w:r>
      <w:r>
        <w:rPr>
          <w:rFonts w:hint="eastAsia" w:ascii="仿宋" w:hAnsi="仿宋" w:eastAsia="仿宋" w:cs="仿宋"/>
          <w:color w:val="000000"/>
          <w:sz w:val="24"/>
          <w:highlight w:val="none"/>
        </w:rPr>
      </w:r>
      <w:r/>
    </w:p>
    <w:p>
      <w:pPr>
        <w:pStyle w:val="742"/>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目录一、</w:t>
      </w:r>
      <w:bookmarkEnd w:id="103"/>
      <w:r/>
      <w:bookmarkEnd w:id="104"/>
      <w:r>
        <w:rPr>
          <w:rFonts w:hint="eastAsia" w:ascii="仿宋" w:hAnsi="仿宋" w:eastAsia="仿宋" w:cs="仿宋"/>
          <w:b/>
          <w:bCs/>
          <w:color w:val="000000"/>
          <w:sz w:val="24"/>
          <w:highlight w:val="none"/>
        </w:rPr>
        <w:t xml:space="preserve">磋商申请及声明格式</w:t>
      </w:r>
      <w:r>
        <w:rPr>
          <w:rFonts w:hint="eastAsia" w:ascii="仿宋" w:hAnsi="仿宋" w:eastAsia="仿宋" w:cs="仿宋"/>
          <w:b/>
          <w:bCs/>
          <w:color w:val="000000"/>
          <w:sz w:val="24"/>
          <w:highlight w:val="none"/>
        </w:rPr>
      </w:r>
      <w:r/>
    </w:p>
    <w:p>
      <w:pPr>
        <w:pStyle w:val="1317"/>
        <w:jc w:val="center"/>
        <w:shd w:val="clear" w:color="auto" w:fill="auto"/>
        <w:rPr>
          <w:rFonts w:hint="eastAsia" w:ascii="仿宋" w:hAnsi="仿宋" w:eastAsia="仿宋" w:cs="仿宋"/>
          <w:color w:val="000000"/>
          <w:sz w:val="36"/>
          <w:szCs w:val="36"/>
          <w:highlight w:val="none"/>
          <w:lang w:val="en-US"/>
        </w:rPr>
      </w:pPr>
      <w:r/>
      <w:bookmarkStart w:id="105" w:name="_Toc10045208"/>
      <w:r/>
      <w:bookmarkStart w:id="106" w:name="_Toc13932598"/>
      <w:r>
        <w:rPr>
          <w:rFonts w:hint="eastAsia" w:ascii="仿宋" w:hAnsi="仿宋" w:eastAsia="仿宋" w:cs="仿宋"/>
          <w:color w:val="000000"/>
          <w:sz w:val="36"/>
          <w:szCs w:val="36"/>
          <w:highlight w:val="none"/>
          <w:lang w:val="en-US"/>
        </w:rPr>
        <w:t xml:space="preserve">磋商申请及声明</w:t>
      </w:r>
      <w:r>
        <w:rPr>
          <w:rFonts w:hint="eastAsia" w:ascii="仿宋" w:hAnsi="仿宋" w:eastAsia="仿宋" w:cs="仿宋"/>
          <w:color w:val="000000"/>
          <w:sz w:val="36"/>
          <w:szCs w:val="36"/>
          <w:highlight w:val="none"/>
          <w:lang w:val="en-US"/>
        </w:rPr>
      </w:r>
      <w:r/>
    </w:p>
    <w:p>
      <w:pPr>
        <w:pStyle w:val="742"/>
        <w:spacing w:line="360" w:lineRule="auto"/>
        <w:shd w:val="clear" w:color="auto" w:fill="auto"/>
        <w:rPr>
          <w:rFonts w:ascii="仿宋" w:hAnsi="仿宋" w:eastAsia="仿宋" w:cs="仿宋"/>
          <w:color w:val="000000"/>
          <w:sz w:val="24"/>
          <w:highlight w:val="none"/>
          <w:u w:val="single"/>
          <w:lang w:val="en-US" w:eastAsia="zh-CN"/>
        </w:rPr>
      </w:pPr>
      <w:r/>
      <w:bookmarkEnd w:id="101"/>
      <w:r/>
      <w:bookmarkEnd w:id="102"/>
      <w:r/>
      <w:bookmarkEnd w:id="105"/>
      <w:r/>
      <w:bookmarkEnd w:id="106"/>
      <w:r>
        <w:rPr>
          <w:rFonts w:hint="eastAsia" w:ascii="仿宋" w:hAnsi="仿宋" w:eastAsia="仿宋" w:cs="仿宋"/>
          <w:color w:val="000000"/>
          <w:sz w:val="24"/>
          <w:highlight w:val="none"/>
        </w:rPr>
        <w:t xml:space="preserve">致：</w:t>
      </w:r>
      <w:r>
        <w:rPr>
          <w:rFonts w:hint="eastAsia" w:ascii="仿宋" w:hAnsi="仿宋" w:eastAsia="仿宋" w:cs="仿宋"/>
          <w:color w:val="000000"/>
          <w:sz w:val="24"/>
          <w:highlight w:val="none"/>
          <w:u w:val="single"/>
          <w:lang w:val="en-US" w:eastAsia="zh-CN"/>
        </w:rPr>
        <w:t xml:space="preserve">               </w:t>
      </w:r>
      <w:r>
        <w:rPr>
          <w:rFonts w:ascii="仿宋" w:hAnsi="仿宋" w:eastAsia="仿宋" w:cs="仿宋"/>
          <w:color w:val="000000"/>
          <w:sz w:val="24"/>
          <w:highlight w:val="none"/>
          <w:u w:val="single"/>
          <w:lang w:val="en-US" w:eastAsia="zh-CN"/>
        </w:rPr>
      </w:r>
      <w:r/>
    </w:p>
    <w:p>
      <w:pPr>
        <w:pStyle w:val="742"/>
        <w:ind w:firstLine="480"/>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根据贵方</w:t>
      </w:r>
      <w:r>
        <w:rPr>
          <w:rFonts w:hint="eastAsia" w:ascii="仿宋" w:hAnsi="仿宋" w:eastAsia="仿宋" w:cs="仿宋"/>
          <w:color w:val="000000"/>
          <w:sz w:val="24"/>
          <w:highlight w:val="none"/>
          <w:u w:val="single"/>
        </w:rPr>
        <w:t xml:space="preserve">        </w:t>
      </w:r>
      <w:r>
        <w:rPr>
          <w:rFonts w:hint="eastAsia" w:ascii="仿宋" w:hAnsi="仿宋" w:eastAsia="仿宋" w:cs="仿宋"/>
          <w:bCs/>
          <w:color w:val="000000"/>
          <w:sz w:val="24"/>
          <w:highlight w:val="none"/>
        </w:rPr>
        <w:t xml:space="preserve">（</w:t>
      </w:r>
      <w:r>
        <w:rPr>
          <w:rFonts w:hint="eastAsia" w:ascii="仿宋" w:hAnsi="仿宋" w:eastAsia="仿宋" w:cs="仿宋"/>
          <w:color w:val="000000"/>
          <w:sz w:val="24"/>
          <w:highlight w:val="none"/>
        </w:rPr>
        <w:t xml:space="preserve">项目名称）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（项目编号）投标邀请，正式授权下述签字人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(姓名和职务)代表供应商</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（供应商名称），提交响应文件。</w:t>
      </w:r>
      <w:r>
        <w:rPr>
          <w:rFonts w:hint="eastAsia" w:ascii="仿宋" w:hAnsi="仿宋" w:eastAsia="仿宋" w:cs="仿宋"/>
          <w:color w:val="000000"/>
          <w:sz w:val="24"/>
          <w:highlight w:val="none"/>
        </w:rPr>
      </w:r>
      <w:r/>
    </w:p>
    <w:p>
      <w:pPr>
        <w:pStyle w:val="742"/>
        <w:ind w:firstLine="480"/>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据此函，签字人兹宣布声明和承诺如下：</w:t>
      </w:r>
      <w:r>
        <w:rPr>
          <w:rFonts w:hint="eastAsia" w:ascii="仿宋" w:hAnsi="仿宋" w:eastAsia="仿宋" w:cs="仿宋"/>
          <w:color w:val="000000"/>
          <w:sz w:val="24"/>
          <w:highlight w:val="none"/>
        </w:rPr>
      </w:r>
      <w:r/>
    </w:p>
    <w:p>
      <w:pPr>
        <w:pStyle w:val="742"/>
        <w:ind w:firstLine="480"/>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b/>
          <w:bCs/>
          <w:color w:val="000000"/>
          <w:sz w:val="24"/>
          <w:highlight w:val="none"/>
        </w:rPr>
        <w:t xml:space="preserve">我们的资格条件完全符合政府采购法和本次磋商要求</w:t>
      </w:r>
      <w:r>
        <w:rPr>
          <w:rFonts w:hint="eastAsia" w:ascii="仿宋" w:hAnsi="仿宋" w:eastAsia="仿宋" w:cs="仿宋"/>
          <w:color w:val="000000"/>
          <w:sz w:val="24"/>
          <w:highlight w:val="none"/>
        </w:rPr>
        <w:t xml:space="preserve">，我们同意并向贵方提供了与投标有关的所有证据和资料。</w:t>
      </w:r>
      <w:r>
        <w:rPr>
          <w:rFonts w:hint="eastAsia" w:ascii="仿宋" w:hAnsi="仿宋" w:eastAsia="仿宋" w:cs="仿宋"/>
          <w:color w:val="000000"/>
          <w:sz w:val="24"/>
          <w:highlight w:val="none"/>
        </w:rPr>
      </w:r>
      <w:r/>
    </w:p>
    <w:p>
      <w:pPr>
        <w:pStyle w:val="742"/>
        <w:ind w:firstLine="480"/>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2．我单位愿以</w:t>
      </w:r>
      <w:bookmarkStart w:id="107" w:name="OLE_LINK51"/>
      <w:r/>
      <w:bookmarkEnd w:id="107"/>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rPr>
        <w:t xml:space="preserve">元作为本项目总报价。</w:t>
      </w:r>
      <w:r>
        <w:rPr>
          <w:rFonts w:hint="eastAsia" w:ascii="仿宋" w:hAnsi="仿宋" w:eastAsia="仿宋" w:cs="仿宋"/>
          <w:color w:val="000000"/>
          <w:sz w:val="24"/>
          <w:highlight w:val="none"/>
        </w:rPr>
      </w:r>
      <w:r/>
    </w:p>
    <w:p>
      <w:pPr>
        <w:pStyle w:val="742"/>
        <w:ind w:firstLine="480"/>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3．我方派出的</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rPr>
        <w:t xml:space="preserve">为项目负责人，本项目工期为：</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rPr>
        <w:t xml:space="preserve">日历天。</w:t>
      </w:r>
      <w:r>
        <w:rPr>
          <w:rFonts w:hint="eastAsia" w:ascii="仿宋" w:hAnsi="仿宋" w:eastAsia="仿宋" w:cs="仿宋"/>
          <w:color w:val="000000"/>
          <w:sz w:val="24"/>
          <w:highlight w:val="none"/>
        </w:rPr>
      </w:r>
      <w:r/>
    </w:p>
    <w:p>
      <w:pPr>
        <w:pStyle w:val="742"/>
        <w:ind w:firstLine="480"/>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4．我们已详细审核全部磋商文件及其有效补充文件，我们放弃对磋商文件任何误解的权利，提交响应文件后，</w:t>
      </w:r>
      <w:r>
        <w:rPr>
          <w:rFonts w:hint="eastAsia" w:ascii="仿宋" w:hAnsi="仿宋" w:eastAsia="仿宋" w:cs="仿宋"/>
          <w:b/>
          <w:bCs/>
          <w:color w:val="000000"/>
          <w:sz w:val="24"/>
          <w:highlight w:val="none"/>
        </w:rPr>
        <w:t xml:space="preserve">不对磋商文件本身提出质疑</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742"/>
        <w:ind w:firstLine="480"/>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5．我们同意从规定的开标日期起遵循本响应文件，并在规定的投标有效期期满之前均具有约束力。</w:t>
      </w:r>
      <w:r>
        <w:rPr>
          <w:rFonts w:hint="eastAsia" w:ascii="仿宋" w:hAnsi="仿宋" w:eastAsia="仿宋" w:cs="仿宋"/>
          <w:color w:val="000000"/>
          <w:sz w:val="24"/>
          <w:highlight w:val="none"/>
        </w:rPr>
      </w:r>
      <w:r/>
    </w:p>
    <w:p>
      <w:pPr>
        <w:pStyle w:val="742"/>
        <w:ind w:firstLine="480"/>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6．一旦我方中标，我方将根据磋商文件的规定严格履行合同，并保证于承诺的时间完成货物的启动/集成、调试等服务，交付采购人验收、使用。</w:t>
      </w:r>
      <w:r>
        <w:rPr>
          <w:rFonts w:hint="eastAsia" w:ascii="仿宋" w:hAnsi="仿宋" w:eastAsia="仿宋" w:cs="仿宋"/>
          <w:color w:val="000000"/>
          <w:sz w:val="24"/>
          <w:highlight w:val="none"/>
        </w:rPr>
      </w:r>
      <w:r/>
    </w:p>
    <w:p>
      <w:pPr>
        <w:pStyle w:val="742"/>
        <w:ind w:firstLine="480"/>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7．我方决不提供虚假材料谋取中标、决不采取不正当手段诋毁、排挤其他供应商、决不与采购人、其它供应商或者代理机构恶意串通、决不向采购人、代理机构工作人员和评委进行商业贿赂、决不在采购过程中与采购人进行协商磋商、决不拒绝有关部门监督检查或提供虚假情况，如有违反，无条件接受贵方及相关管理部门的处罚。</w:t>
      </w:r>
      <w:r>
        <w:rPr>
          <w:rFonts w:hint="eastAsia" w:ascii="仿宋" w:hAnsi="仿宋" w:eastAsia="仿宋" w:cs="仿宋"/>
          <w:color w:val="000000"/>
          <w:sz w:val="24"/>
          <w:highlight w:val="none"/>
        </w:rPr>
      </w:r>
      <w:r/>
    </w:p>
    <w:p>
      <w:pPr>
        <w:pStyle w:val="742"/>
        <w:ind w:firstLine="480"/>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8．与本磋商有关的正式联系方式为：</w:t>
      </w:r>
      <w:r>
        <w:rPr>
          <w:rFonts w:hint="eastAsia" w:ascii="仿宋" w:hAnsi="仿宋" w:eastAsia="仿宋" w:cs="仿宋"/>
          <w:color w:val="000000"/>
          <w:sz w:val="24"/>
          <w:highlight w:val="none"/>
        </w:rPr>
      </w:r>
      <w:r/>
    </w:p>
    <w:p>
      <w:pPr>
        <w:pStyle w:val="742"/>
        <w:ind w:firstLine="480"/>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地址：</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742"/>
        <w:ind w:firstLine="480"/>
        <w:spacing w:line="360" w:lineRule="auto"/>
        <w:shd w:val="clear" w:color="auto" w:fill="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电话：</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742"/>
        <w:ind w:firstLine="480"/>
        <w:spacing w:line="360" w:lineRule="auto"/>
        <w:shd w:val="clear" w:color="auto" w:fill="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传真：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742"/>
        <w:ind w:firstLine="480"/>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开户银行：</w:t>
      </w:r>
      <w:r>
        <w:rPr>
          <w:rFonts w:hint="eastAsia" w:ascii="仿宋" w:hAnsi="仿宋" w:eastAsia="仿宋" w:cs="仿宋"/>
          <w:color w:val="000000"/>
          <w:sz w:val="24"/>
          <w:highlight w:val="none"/>
        </w:rPr>
      </w:r>
      <w:r/>
    </w:p>
    <w:p>
      <w:pPr>
        <w:pStyle w:val="742"/>
        <w:ind w:firstLine="480"/>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银行账号：</w:t>
      </w:r>
      <w:r>
        <w:rPr>
          <w:rFonts w:hint="eastAsia" w:ascii="仿宋" w:hAnsi="仿宋" w:eastAsia="仿宋" w:cs="仿宋"/>
          <w:color w:val="000000"/>
          <w:sz w:val="24"/>
          <w:highlight w:val="none"/>
        </w:rPr>
      </w:r>
      <w:r/>
    </w:p>
    <w:p>
      <w:pPr>
        <w:pStyle w:val="742"/>
        <w:ind w:firstLine="480"/>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供应商授权代表姓名（签字）：</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742"/>
        <w:ind w:firstLine="480"/>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（盖章）</w:t>
      </w:r>
      <w:r>
        <w:rPr>
          <w:rFonts w:hint="eastAsia" w:ascii="仿宋" w:hAnsi="仿宋" w:eastAsia="仿宋" w:cs="仿宋"/>
          <w:color w:val="000000"/>
          <w:sz w:val="24"/>
          <w:highlight w:val="none"/>
        </w:rPr>
      </w:r>
      <w:r/>
    </w:p>
    <w:p>
      <w:pPr>
        <w:pStyle w:val="742"/>
        <w:ind w:firstLine="480"/>
        <w:spacing w:line="360" w:lineRule="auto"/>
        <w:shd w:val="clear" w:color="auto" w:fill="auto"/>
        <w:rPr>
          <w:rFonts w:hint="eastAsia" w:ascii="仿宋" w:hAnsi="仿宋" w:eastAsia="仿宋" w:cs="仿宋"/>
          <w:color w:val="000000"/>
          <w:sz w:val="24"/>
          <w:highlight w:val="none"/>
        </w:rPr>
      </w:pPr>
      <w:r/>
      <w:bookmarkStart w:id="108" w:name="OLE_LINK52"/>
      <w:r/>
      <w:bookmarkStart w:id="109" w:name="OLE_LINK53"/>
      <w:r>
        <w:rPr>
          <w:rFonts w:hint="eastAsia" w:ascii="仿宋" w:hAnsi="仿宋" w:eastAsia="仿宋" w:cs="仿宋"/>
          <w:color w:val="000000"/>
          <w:sz w:val="24"/>
          <w:highlight w:val="none"/>
        </w:rPr>
        <w:t xml:space="preserve">日    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日</w:t>
      </w:r>
      <w:r>
        <w:rPr>
          <w:rFonts w:hint="eastAsia" w:ascii="仿宋" w:hAnsi="仿宋" w:eastAsia="仿宋" w:cs="仿宋"/>
          <w:color w:val="000000"/>
          <w:sz w:val="24"/>
          <w:highlight w:val="none"/>
        </w:rPr>
      </w:r>
      <w:r/>
    </w:p>
    <w:p>
      <w:pPr>
        <w:pStyle w:val="742"/>
        <w:shd w:val="clear" w:color="auto" w:fill="auto"/>
        <w:rPr>
          <w:rFonts w:hint="eastAsia" w:ascii="仿宋" w:hAnsi="仿宋" w:eastAsia="仿宋" w:cs="仿宋"/>
          <w:color w:val="000000"/>
          <w:szCs w:val="21"/>
          <w:highlight w:val="none"/>
        </w:rPr>
      </w:pPr>
      <w:r/>
      <w:bookmarkEnd w:id="108"/>
      <w:r/>
      <w:bookmarkEnd w:id="109"/>
      <w:r>
        <w:rPr>
          <w:rFonts w:hint="eastAsia" w:ascii="仿宋" w:hAnsi="仿宋" w:eastAsia="仿宋" w:cs="仿宋"/>
          <w:b/>
          <w:bCs/>
          <w:color w:val="000000"/>
          <w:szCs w:val="21"/>
          <w:highlight w:val="none"/>
        </w:rPr>
        <w:br w:type="page" w:clear="all"/>
      </w:r>
      <w:r>
        <w:rPr>
          <w:rFonts w:hint="eastAsia" w:ascii="仿宋" w:hAnsi="仿宋" w:eastAsia="仿宋" w:cs="仿宋"/>
          <w:b/>
          <w:color w:val="000000"/>
          <w:sz w:val="24"/>
          <w:highlight w:val="none"/>
        </w:rPr>
        <w:t xml:space="preserve">附件二：法定代表人授权委托书格式</w:t>
      </w:r>
      <w:r>
        <w:rPr>
          <w:rFonts w:hint="eastAsia" w:ascii="仿宋" w:hAnsi="仿宋" w:eastAsia="仿宋" w:cs="仿宋"/>
          <w:color w:val="000000"/>
          <w:szCs w:val="21"/>
          <w:highlight w:val="none"/>
        </w:rPr>
      </w:r>
      <w:r/>
    </w:p>
    <w:p>
      <w:pPr>
        <w:pStyle w:val="742"/>
        <w:ind w:firstLine="720"/>
        <w:jc w:val="center"/>
        <w:shd w:val="clear" w:color="auto" w:fill="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742"/>
        <w:jc w:val="center"/>
        <w:shd w:val="clear" w:color="auto" w:fill="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t xml:space="preserve">法定代表人授权委托书</w:t>
      </w:r>
      <w:r>
        <w:rPr>
          <w:rFonts w:hint="eastAsia" w:ascii="仿宋" w:hAnsi="仿宋" w:eastAsia="仿宋" w:cs="仿宋"/>
          <w:color w:val="000000"/>
          <w:sz w:val="36"/>
          <w:szCs w:val="36"/>
          <w:highlight w:val="none"/>
        </w:rPr>
      </w:r>
      <w:r/>
    </w:p>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42"/>
        <w:ind w:firstLine="480"/>
        <w:jc w:val="left"/>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本授权书声明：注册于</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（供应商住址）的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（供应商名称）法定代表人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rPr>
        <w:t xml:space="preserve">（法定代表人姓名、职务）代表本公司授权在下面签字的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（供应商代表姓名、职务）为本公司的合法代理人，就贵方组织的</w:t>
      </w:r>
      <w:r>
        <w:rPr>
          <w:rFonts w:hint="eastAsia" w:ascii="仿宋" w:hAnsi="仿宋" w:eastAsia="仿宋" w:cs="仿宋"/>
          <w:b/>
          <w:bCs/>
          <w:color w:val="000000"/>
          <w:sz w:val="24"/>
          <w:highlight w:val="none"/>
          <w:u w:val="single"/>
        </w:rPr>
        <w:t xml:space="preserve">         </w:t>
      </w:r>
      <w:r>
        <w:rPr>
          <w:rFonts w:hint="eastAsia" w:ascii="仿宋" w:hAnsi="仿宋" w:eastAsia="仿宋" w:cs="仿宋"/>
          <w:color w:val="000000"/>
          <w:sz w:val="24"/>
          <w:highlight w:val="none"/>
        </w:rPr>
        <w:t xml:space="preserve">（项目名称），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（项目编号）投标，以本公司名义处理一切与之有关的事务。</w:t>
      </w:r>
      <w:r>
        <w:rPr>
          <w:rFonts w:hint="eastAsia" w:ascii="仿宋" w:hAnsi="仿宋" w:eastAsia="仿宋" w:cs="仿宋"/>
          <w:color w:val="000000"/>
          <w:sz w:val="24"/>
          <w:highlight w:val="none"/>
        </w:rPr>
      </w:r>
      <w:r/>
    </w:p>
    <w:p>
      <w:pPr>
        <w:pStyle w:val="742"/>
        <w:jc w:val="left"/>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本授权书于    年  月  日签字生效，特此声明。</w:t>
      </w:r>
      <w:r>
        <w:rPr>
          <w:rFonts w:hint="eastAsia" w:ascii="仿宋" w:hAnsi="仿宋" w:eastAsia="仿宋" w:cs="仿宋"/>
          <w:color w:val="000000"/>
          <w:sz w:val="24"/>
          <w:highlight w:val="none"/>
        </w:rPr>
      </w:r>
      <w:r/>
    </w:p>
    <w:p>
      <w:pPr>
        <w:pStyle w:val="742"/>
        <w:jc w:val="left"/>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法定代表人签字：</w:t>
      </w:r>
      <w:r>
        <w:rPr>
          <w:rFonts w:hint="eastAsia" w:ascii="仿宋" w:hAnsi="仿宋" w:eastAsia="仿宋" w:cs="仿宋"/>
          <w:color w:val="000000"/>
          <w:sz w:val="24"/>
          <w:highlight w:val="none"/>
        </w:rPr>
      </w:r>
      <w:r/>
    </w:p>
    <w:p>
      <w:pPr>
        <w:pStyle w:val="742"/>
        <w:ind w:firstLine="825"/>
        <w:jc w:val="left"/>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授权委托人签字：</w:t>
      </w:r>
      <w:r>
        <w:rPr>
          <w:rFonts w:hint="eastAsia" w:ascii="仿宋" w:hAnsi="仿宋" w:eastAsia="仿宋" w:cs="仿宋"/>
          <w:color w:val="000000"/>
          <w:sz w:val="24"/>
          <w:highlight w:val="none"/>
        </w:rPr>
      </w:r>
      <w:r/>
    </w:p>
    <w:p>
      <w:pPr>
        <w:pStyle w:val="742"/>
        <w:ind w:firstLine="480"/>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42"/>
        <w:ind w:firstLine="480"/>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42"/>
        <w:ind w:firstLine="960"/>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（盖章）</w:t>
      </w:r>
      <w:r>
        <w:rPr>
          <w:rFonts w:hint="eastAsia" w:ascii="仿宋" w:hAnsi="仿宋" w:eastAsia="仿宋" w:cs="仿宋"/>
          <w:color w:val="000000"/>
          <w:sz w:val="24"/>
          <w:highlight w:val="none"/>
        </w:rPr>
      </w:r>
      <w:r/>
    </w:p>
    <w:p>
      <w:pPr>
        <w:pStyle w:val="742"/>
        <w:ind w:firstLine="960"/>
        <w:jc w:val="left"/>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  期：  年  月  日</w:t>
      </w:r>
      <w:r>
        <w:rPr>
          <w:rFonts w:hint="eastAsia" w:ascii="仿宋" w:hAnsi="仿宋" w:eastAsia="仿宋" w:cs="仿宋"/>
          <w:color w:val="000000"/>
          <w:sz w:val="24"/>
          <w:highlight w:val="none"/>
        </w:rPr>
      </w:r>
      <w:r/>
    </w:p>
    <w:p>
      <w:pPr>
        <w:pStyle w:val="742"/>
        <w:ind w:firstLine="960"/>
        <w:jc w:val="left"/>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42"/>
        <w:jc w:val="left"/>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法定代表人的身份证正反面复印件:</w:t>
      </w:r>
      <w:r>
        <w:rPr>
          <w:rFonts w:hint="eastAsia" w:ascii="仿宋" w:hAnsi="仿宋" w:eastAsia="仿宋" w:cs="仿宋"/>
          <w:color w:val="000000"/>
          <w:sz w:val="24"/>
          <w:highlight w:val="none"/>
        </w:rPr>
      </w:r>
      <w:r/>
    </w:p>
    <w:p>
      <w:pPr>
        <w:pStyle w:val="1259"/>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jc w:val="left"/>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委托代理人的身份证正反面的复印件:</w:t>
      </w:r>
      <w:r>
        <w:rPr>
          <w:rFonts w:hint="eastAsia" w:ascii="仿宋" w:hAnsi="仿宋" w:eastAsia="仿宋" w:cs="仿宋"/>
          <w:color w:val="000000"/>
          <w:sz w:val="24"/>
          <w:highlight w:val="none"/>
        </w:rPr>
      </w:r>
      <w:r/>
    </w:p>
    <w:p>
      <w:pPr>
        <w:pStyle w:val="742"/>
        <w:ind w:firstLine="420"/>
        <w:jc w:val="left"/>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p>
      <w:pPr>
        <w:pStyle w:val="742"/>
        <w:ind w:firstLine="420"/>
        <w:jc w:val="left"/>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p>
      <w:pPr>
        <w:pStyle w:val="742"/>
        <w:ind w:firstLine="420"/>
        <w:jc w:val="left"/>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b/>
          <w:bCs/>
          <w:color w:val="000000"/>
          <w:szCs w:val="21"/>
          <w:highlight w:val="none"/>
        </w:rPr>
        <w:br w:type="page" w:clear="all"/>
      </w:r>
      <w:r>
        <w:rPr>
          <w:rFonts w:hint="eastAsia" w:ascii="仿宋" w:hAnsi="仿宋" w:eastAsia="仿宋" w:cs="仿宋"/>
          <w:b/>
          <w:color w:val="000000"/>
          <w:sz w:val="24"/>
          <w:highlight w:val="none"/>
        </w:rPr>
        <w:t xml:space="preserve">附件三：报价一览表格式</w:t>
      </w:r>
      <w:r>
        <w:rPr>
          <w:rFonts w:hint="eastAsia" w:ascii="仿宋" w:hAnsi="仿宋" w:eastAsia="仿宋" w:cs="仿宋"/>
          <w:b/>
          <w:color w:val="000000"/>
          <w:sz w:val="24"/>
          <w:highlight w:val="none"/>
        </w:rPr>
      </w:r>
      <w:r/>
    </w:p>
    <w:p>
      <w:pPr>
        <w:pStyle w:val="742"/>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jc w:val="center"/>
        <w:shd w:val="clear" w:color="auto" w:fill="auto"/>
        <w:rPr>
          <w:rFonts w:hint="eastAsia" w:ascii="仿宋" w:hAnsi="仿宋" w:eastAsia="仿宋" w:cs="仿宋"/>
          <w:color w:val="000000"/>
          <w:sz w:val="32"/>
          <w:szCs w:val="36"/>
          <w:highlight w:val="none"/>
        </w:rPr>
      </w:pPr>
      <w:r>
        <w:rPr>
          <w:rFonts w:hint="eastAsia" w:ascii="仿宋" w:hAnsi="仿宋" w:eastAsia="仿宋" w:cs="仿宋"/>
          <w:color w:val="000000"/>
          <w:sz w:val="32"/>
          <w:szCs w:val="36"/>
          <w:highlight w:val="none"/>
        </w:rPr>
        <w:t xml:space="preserve">(一)报价一览表</w:t>
      </w:r>
      <w:r>
        <w:rPr>
          <w:rFonts w:hint="eastAsia" w:ascii="仿宋" w:hAnsi="仿宋" w:eastAsia="仿宋" w:cs="仿宋"/>
          <w:color w:val="000000"/>
          <w:sz w:val="32"/>
          <w:szCs w:val="36"/>
          <w:highlight w:val="none"/>
        </w:rPr>
      </w:r>
      <w:r/>
    </w:p>
    <w:p>
      <w:pPr>
        <w:pStyle w:val="742"/>
        <w:ind w:firstLine="3960"/>
        <w:jc w:val="left"/>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42"/>
        <w:ind w:firstLine="140"/>
        <w:jc w:val="left"/>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项目名称：</w:t>
      </w:r>
      <w:r>
        <w:rPr>
          <w:rFonts w:hint="eastAsia" w:ascii="仿宋" w:hAnsi="仿宋" w:eastAsia="仿宋" w:cs="仿宋"/>
          <w:color w:val="000000"/>
          <w:szCs w:val="21"/>
          <w:highlight w:val="none"/>
        </w:rPr>
        <w:tab/>
      </w:r>
      <w:r>
        <w:rPr>
          <w:rFonts w:hint="eastAsia" w:ascii="仿宋" w:hAnsi="仿宋" w:eastAsia="仿宋" w:cs="仿宋"/>
          <w:color w:val="000000"/>
          <w:szCs w:val="21"/>
          <w:highlight w:val="none"/>
        </w:rPr>
      </w:r>
      <w:r/>
    </w:p>
    <w:p>
      <w:pPr>
        <w:pStyle w:val="742"/>
        <w:ind w:firstLine="140"/>
        <w:jc w:val="left"/>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项目编号：  </w:t>
      </w:r>
      <w:r>
        <w:rPr>
          <w:rFonts w:hint="eastAsia" w:ascii="仿宋" w:hAnsi="仿宋" w:eastAsia="仿宋" w:cs="仿宋"/>
          <w:color w:val="000000"/>
          <w:szCs w:val="21"/>
          <w:highlight w:val="none"/>
        </w:rPr>
      </w:r>
      <w:r/>
    </w:p>
    <w:tbl>
      <w:tblPr>
        <w:tblW w:w="9458" w:type="dxa"/>
        <w:tblInd w:w="-10"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23"/>
        <w:gridCol w:w="3330"/>
        <w:gridCol w:w="1481"/>
        <w:gridCol w:w="1810"/>
        <w:gridCol w:w="2014"/>
      </w:tblGrid>
      <w:tr>
        <w:trPr>
          <w:trHeight w:val="1225"/>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30"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名称</w:t>
            </w:r>
            <w:r>
              <w:rPr>
                <w:rFonts w:hint="eastAsia" w:ascii="仿宋" w:hAnsi="仿宋" w:eastAsia="仿宋" w:cs="仿宋"/>
                <w:color w:val="000000"/>
                <w:sz w:val="24"/>
                <w:highlight w:val="none"/>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数量</w:t>
            </w:r>
            <w:r>
              <w:rPr>
                <w:rFonts w:hint="eastAsia" w:ascii="仿宋" w:hAnsi="仿宋" w:eastAsia="仿宋" w:cs="仿宋"/>
                <w:color w:val="000000"/>
                <w:sz w:val="24"/>
                <w:highlight w:val="none"/>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0"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报价（元）</w:t>
            </w:r>
            <w:r>
              <w:rPr>
                <w:rFonts w:hint="eastAsia" w:ascii="仿宋" w:hAnsi="仿宋" w:eastAsia="仿宋" w:cs="仿宋"/>
                <w:color w:val="000000"/>
                <w:sz w:val="24"/>
                <w:highlight w:val="none"/>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4"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rPr>
                <w:rFonts w:hint="eastAsia" w:ascii="仿宋" w:hAnsi="仿宋" w:eastAsia="仿宋" w:cs="仿宋"/>
                <w:color w:val="000000"/>
                <w:sz w:val="24"/>
                <w:highlight w:val="none"/>
              </w:rPr>
            </w:r>
            <w:r/>
          </w:p>
        </w:tc>
      </w:tr>
      <w:tr>
        <w:trPr>
          <w:trHeight w:val="1109"/>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tcPr>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pacing w:val="-2"/>
                <w:sz w:val="24"/>
                <w:highlight w:val="none"/>
              </w:rPr>
              <w:t xml:space="preserve"> 1</w:t>
            </w:r>
            <w:r>
              <w:rPr>
                <w:rFonts w:hint="eastAsia" w:ascii="仿宋" w:hAnsi="仿宋" w:eastAsia="仿宋" w:cs="仿宋"/>
                <w:color w:val="000000"/>
                <w:sz w:val="24"/>
                <w:highlight w:val="none"/>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30"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1项</w:t>
            </w:r>
            <w:r>
              <w:rPr>
                <w:rFonts w:hint="eastAsia" w:ascii="仿宋" w:hAnsi="仿宋" w:eastAsia="仿宋" w:cs="仿宋"/>
                <w:color w:val="000000"/>
                <w:sz w:val="24"/>
                <w:highlight w:val="none"/>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0"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4"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676"/>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投标总价（人民币，大写）</w:t>
            </w:r>
            <w:r>
              <w:rPr>
                <w:rFonts w:hint="eastAsia" w:ascii="仿宋" w:hAnsi="仿宋" w:eastAsia="仿宋" w:cs="仿宋"/>
                <w:color w:val="000000"/>
                <w:sz w:val="24"/>
                <w:highlight w:val="none"/>
              </w:rPr>
            </w:r>
            <w:r/>
          </w:p>
        </w:tc>
        <w:tc>
          <w:tcPr>
            <w:gridSpan w:val="3"/>
            <w:shd w:val="clear" w:color="auto" w:fill="ffffff"/>
            <w:tcBorders>
              <w:top w:val="single" w:color="000000" w:sz="8" w:space="0"/>
              <w:left w:val="single" w:color="000000" w:sz="8" w:space="0"/>
              <w:bottom w:val="single" w:color="000000" w:sz="8" w:space="0"/>
              <w:right w:val="single" w:color="000000" w:sz="8" w:space="0"/>
            </w:tcBorders>
            <w:tcW w:w="5305" w:type="dxa"/>
            <w:vAlign w:val="center"/>
            <w:textDirection w:val="lrTb"/>
            <w:noWrap/>
          </w:tcPr>
          <w:p>
            <w:pPr>
              <w:pStyle w:val="742"/>
              <w:ind w:firstLine="2640"/>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元整</w:t>
            </w:r>
            <w:r>
              <w:rPr>
                <w:rFonts w:hint="eastAsia" w:ascii="仿宋" w:hAnsi="仿宋" w:eastAsia="仿宋" w:cs="仿宋"/>
                <w:color w:val="000000"/>
                <w:sz w:val="24"/>
                <w:highlight w:val="none"/>
              </w:rPr>
            </w:r>
            <w:r/>
          </w:p>
        </w:tc>
      </w:tr>
    </w:tbl>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42"/>
        <w:ind w:firstLine="480"/>
        <w:jc w:val="left"/>
        <w:spacing w:line="360" w:lineRule="auto"/>
        <w:shd w:val="clear" w:color="auto" w:fill="auto"/>
        <w:rPr>
          <w:rFonts w:hint="eastAsia" w:ascii="仿宋" w:hAnsi="仿宋" w:eastAsia="仿宋" w:cs="仿宋"/>
          <w:color w:val="000000"/>
          <w:sz w:val="24"/>
          <w:highlight w:val="none"/>
        </w:rPr>
      </w:pPr>
      <w:r/>
      <w:bookmarkStart w:id="110" w:name="OLE_LINK54"/>
      <w:r>
        <w:rPr>
          <w:rFonts w:hint="eastAsia" w:ascii="仿宋" w:hAnsi="仿宋" w:eastAsia="仿宋" w:cs="仿宋"/>
          <w:color w:val="000000"/>
          <w:sz w:val="24"/>
          <w:highlight w:val="none"/>
        </w:rPr>
        <w:t xml:space="preserve">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（盖章）</w:t>
      </w:r>
      <w:r>
        <w:rPr>
          <w:rFonts w:hint="eastAsia" w:ascii="仿宋" w:hAnsi="仿宋" w:eastAsia="仿宋" w:cs="仿宋"/>
          <w:color w:val="000000"/>
          <w:sz w:val="24"/>
          <w:highlight w:val="none"/>
        </w:rPr>
      </w:r>
      <w:r/>
    </w:p>
    <w:p>
      <w:pPr>
        <w:pStyle w:val="742"/>
        <w:ind w:firstLine="556"/>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    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日</w:t>
      </w:r>
      <w:r>
        <w:rPr>
          <w:rFonts w:hint="eastAsia" w:ascii="仿宋" w:hAnsi="仿宋" w:eastAsia="仿宋" w:cs="仿宋"/>
          <w:color w:val="000000"/>
          <w:sz w:val="24"/>
          <w:highlight w:val="none"/>
        </w:rPr>
      </w:r>
      <w:r/>
    </w:p>
    <w:p>
      <w:pPr>
        <w:pStyle w:val="742"/>
        <w:jc w:val="left"/>
        <w:shd w:val="clear" w:color="auto" w:fill="auto"/>
        <w:rPr>
          <w:rFonts w:hint="eastAsia" w:ascii="仿宋" w:hAnsi="仿宋" w:eastAsia="仿宋" w:cs="仿宋"/>
          <w:color w:val="000000"/>
          <w:sz w:val="24"/>
          <w:highlight w:val="none"/>
        </w:rPr>
      </w:pPr>
      <w:r/>
      <w:bookmarkEnd w:id="110"/>
      <w:r>
        <w:rPr>
          <w:rFonts w:hint="eastAsia" w:ascii="仿宋" w:hAnsi="仿宋" w:eastAsia="仿宋" w:cs="仿宋"/>
          <w:color w:val="000000"/>
          <w:sz w:val="24"/>
          <w:highlight w:val="none"/>
        </w:rPr>
        <w:t xml:space="preserve">说明：</w:t>
      </w:r>
      <w:r>
        <w:rPr>
          <w:rFonts w:hint="eastAsia" w:ascii="仿宋" w:hAnsi="仿宋" w:eastAsia="仿宋" w:cs="仿宋"/>
          <w:color w:val="000000"/>
          <w:sz w:val="24"/>
          <w:highlight w:val="none"/>
        </w:rPr>
      </w:r>
      <w:r/>
    </w:p>
    <w:p>
      <w:pPr>
        <w:pStyle w:val="742"/>
        <w:ind w:firstLine="482"/>
        <w:jc w:val="left"/>
        <w:shd w:val="clear" w:color="auto" w:fill="auto"/>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1、</w:t>
      </w:r>
      <w:r>
        <w:rPr>
          <w:rFonts w:hint="eastAsia" w:ascii="仿宋" w:hAnsi="仿宋" w:eastAsia="仿宋" w:cs="仿宋"/>
          <w:color w:val="000000"/>
          <w:sz w:val="24"/>
          <w:highlight w:val="none"/>
        </w:rPr>
        <w:t xml:space="preserve">本服务仅接受一个价格，不得填报有选择性报价方案。若有优惠条款须注明，但不得影响报价，影响产品整体功能或影响服务、工程质量。</w:t>
      </w:r>
      <w:r>
        <w:rPr>
          <w:rFonts w:hint="eastAsia" w:ascii="仿宋" w:hAnsi="仿宋" w:eastAsia="仿宋" w:cs="仿宋"/>
          <w:color w:val="000000"/>
          <w:sz w:val="24"/>
          <w:highlight w:val="none"/>
        </w:rPr>
      </w:r>
      <w:r/>
    </w:p>
    <w:p>
      <w:pPr>
        <w:pStyle w:val="742"/>
        <w:ind w:firstLine="480"/>
        <w:jc w:val="left"/>
        <w:shd w:val="clear" w:color="auto" w:fill="auto"/>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2、经磋商后，如果成交价高于或低于供应商在响应文件报价的，分项报价同比例调整。</w:t>
      </w:r>
      <w:r>
        <w:rPr>
          <w:rFonts w:hint="eastAsia" w:ascii="仿宋" w:hAnsi="仿宋" w:eastAsia="仿宋" w:cs="仿宋"/>
          <w:color w:val="000000"/>
          <w:highlight w:val="none"/>
        </w:rPr>
      </w:r>
      <w:r/>
    </w:p>
    <w:p>
      <w:pPr>
        <w:pStyle w:val="742"/>
        <w:ind w:firstLine="481"/>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64"/>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64"/>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64"/>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shd w:val="clear" w:color="auto" w:fill="auto"/>
        <w:rPr>
          <w:rFonts w:hint="eastAsia" w:ascii="仿宋" w:hAnsi="仿宋" w:eastAsia="仿宋" w:cs="仿宋"/>
          <w:color w:val="000000"/>
          <w:sz w:val="24"/>
          <w:highlight w:val="none"/>
        </w:rPr>
      </w:pPr>
      <w:r>
        <w:rPr>
          <w:rFonts w:hint="eastAsia" w:ascii="仿宋" w:hAnsi="仿宋" w:eastAsia="仿宋" w:cs="仿宋"/>
          <w:color w:val="000000"/>
          <w:highlight w:val="none"/>
        </w:rPr>
        <w:br w:type="page" w:clear="all"/>
      </w:r>
      <w:r>
        <w:rPr>
          <w:rFonts w:hint="eastAsia" w:ascii="仿宋" w:hAnsi="仿宋" w:eastAsia="仿宋" w:cs="仿宋"/>
          <w:color w:val="000000"/>
          <w:sz w:val="24"/>
          <w:highlight w:val="none"/>
        </w:rPr>
      </w:r>
      <w:r/>
    </w:p>
    <w:p>
      <w:pPr>
        <w:pStyle w:val="1259"/>
        <w:jc w:val="center"/>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t xml:space="preserve">(二)分项报价表</w:t>
      </w:r>
      <w:r>
        <w:rPr>
          <w:rFonts w:hint="eastAsia" w:ascii="仿宋" w:hAnsi="仿宋" w:eastAsia="仿宋" w:cs="仿宋"/>
          <w:color w:val="000000"/>
          <w:sz w:val="32"/>
          <w:highlight w:val="none"/>
        </w:rPr>
      </w:r>
      <w:r/>
    </w:p>
    <w:p>
      <w:pPr>
        <w:pStyle w:val="1259"/>
        <w:shd w:val="clear" w:color="auto" w:fill="auto"/>
        <w:rPr>
          <w:rFonts w:hint="eastAsia" w:ascii="仿宋" w:hAnsi="仿宋" w:eastAsia="仿宋" w:cs="仿宋"/>
          <w:color w:val="000000"/>
          <w:highlight w:val="none"/>
          <w:u w:val="single"/>
        </w:rPr>
      </w:pPr>
      <w:r>
        <w:rPr>
          <w:rFonts w:hint="eastAsia" w:ascii="仿宋" w:hAnsi="仿宋" w:eastAsia="仿宋" w:cs="仿宋"/>
          <w:color w:val="000000"/>
          <w:highlight w:val="none"/>
          <w:u w:val="single"/>
        </w:rPr>
      </w:r>
      <w:r/>
    </w:p>
    <w:p>
      <w:pPr>
        <w:pStyle w:val="1259"/>
        <w:shd w:val="clear" w:color="auto" w:fill="auto"/>
        <w:rPr>
          <w:rFonts w:hint="eastAsia" w:ascii="仿宋" w:hAnsi="仿宋" w:eastAsia="仿宋" w:cs="仿宋"/>
          <w:color w:val="000000"/>
          <w:highlight w:val="none"/>
          <w:u w:val="single"/>
        </w:rPr>
      </w:pPr>
      <w:r>
        <w:rPr>
          <w:rFonts w:hint="eastAsia" w:ascii="仿宋" w:hAnsi="仿宋" w:eastAsia="仿宋" w:cs="仿宋"/>
          <w:color w:val="000000"/>
          <w:highlight w:val="none"/>
          <w:u w:val="single"/>
        </w:rPr>
        <w:t xml:space="preserve">附：含有价格的工程量清单（分项报价）</w:t>
      </w:r>
      <w:r>
        <w:rPr>
          <w:rFonts w:hint="eastAsia" w:ascii="仿宋" w:hAnsi="仿宋" w:eastAsia="仿宋" w:cs="仿宋"/>
          <w:color w:val="000000"/>
          <w:highlight w:val="none"/>
          <w:u w:val="single"/>
        </w:rPr>
      </w:r>
      <w:r/>
    </w:p>
    <w:p>
      <w:pPr>
        <w:pStyle w:val="742"/>
        <w:ind w:firstLine="480"/>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★供应商投标文件中提供的工程量清单的工程量须与项目工程量清单一致，不得修改。</w:t>
      </w:r>
      <w:r>
        <w:rPr>
          <w:rFonts w:hint="eastAsia" w:ascii="仿宋" w:hAnsi="仿宋" w:eastAsia="仿宋" w:cs="仿宋"/>
          <w:color w:val="000000"/>
          <w:sz w:val="24"/>
          <w:highlight w:val="none"/>
        </w:rPr>
      </w:r>
      <w:r/>
    </w:p>
    <w:p>
      <w:pPr>
        <w:pStyle w:val="1259"/>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59"/>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63"/>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63"/>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6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shd w:val="clear" w:color="auto" w:fill="auto"/>
        <w:rPr>
          <w:rFonts w:hint="eastAsia" w:ascii="仿宋" w:hAnsi="仿宋" w:eastAsia="仿宋" w:cs="仿宋"/>
          <w:b/>
          <w:bCs/>
          <w:color w:val="000000"/>
          <w:sz w:val="24"/>
          <w:highlight w:val="none"/>
        </w:rPr>
      </w:pPr>
      <w:r>
        <w:rPr>
          <w:rFonts w:hint="eastAsia" w:ascii="仿宋" w:hAnsi="仿宋" w:eastAsia="仿宋" w:cs="仿宋"/>
          <w:b/>
          <w:color w:val="000000"/>
          <w:sz w:val="24"/>
          <w:highlight w:val="none"/>
        </w:rPr>
        <w:br w:type="page" w:clear="all"/>
      </w:r>
      <w:r>
        <w:rPr>
          <w:rFonts w:hint="eastAsia" w:ascii="仿宋" w:hAnsi="仿宋" w:eastAsia="仿宋" w:cs="仿宋"/>
          <w:b/>
          <w:bCs/>
          <w:color w:val="000000"/>
          <w:sz w:val="24"/>
          <w:highlight w:val="none"/>
        </w:rPr>
      </w:r>
      <w:r/>
    </w:p>
    <w:p>
      <w:pPr>
        <w:pStyle w:val="742"/>
        <w:shd w:val="clear" w:color="auto" w:fill="auto"/>
        <w:rPr>
          <w:rFonts w:hint="eastAsia" w:ascii="仿宋" w:hAnsi="仿宋" w:eastAsia="仿宋" w:cs="仿宋"/>
          <w:b/>
          <w:bCs/>
          <w:color w:val="000000"/>
          <w:sz w:val="24"/>
          <w:highlight w:val="none"/>
        </w:rPr>
      </w:pPr>
      <w:r>
        <w:rPr>
          <w:rFonts w:hint="eastAsia" w:ascii="仿宋" w:hAnsi="仿宋" w:eastAsia="仿宋" w:cs="仿宋"/>
          <w:b/>
          <w:color w:val="000000"/>
          <w:sz w:val="24"/>
          <w:highlight w:val="none"/>
        </w:rPr>
        <w:t xml:space="preserve">附件四：技术规格偏离表格式</w:t>
      </w:r>
      <w:r>
        <w:rPr>
          <w:rFonts w:hint="eastAsia" w:ascii="仿宋" w:hAnsi="仿宋" w:eastAsia="仿宋" w:cs="仿宋"/>
          <w:b/>
          <w:bCs/>
          <w:color w:val="000000"/>
          <w:sz w:val="24"/>
          <w:highlight w:val="none"/>
        </w:rPr>
      </w:r>
      <w:r/>
    </w:p>
    <w:p>
      <w:pPr>
        <w:pStyle w:val="742"/>
        <w:ind w:left="435"/>
        <w:jc w:val="left"/>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Cs w:val="21"/>
          <w:highlight w:val="none"/>
        </w:rPr>
      </w:r>
      <w:r/>
    </w:p>
    <w:p>
      <w:pPr>
        <w:pStyle w:val="742"/>
        <w:jc w:val="center"/>
        <w:shd w:val="clear" w:color="auto" w:fill="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t xml:space="preserve">技术规格偏离表</w:t>
      </w:r>
      <w:r>
        <w:rPr>
          <w:rFonts w:hint="eastAsia" w:ascii="仿宋" w:hAnsi="仿宋" w:eastAsia="仿宋" w:cs="仿宋"/>
          <w:color w:val="000000"/>
          <w:sz w:val="36"/>
          <w:szCs w:val="36"/>
          <w:highlight w:val="none"/>
        </w:rPr>
      </w:r>
      <w:r/>
    </w:p>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42"/>
        <w:ind w:firstLine="480"/>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项目名称： </w:t>
      </w:r>
      <w:r>
        <w:rPr>
          <w:rFonts w:hint="eastAsia" w:ascii="仿宋" w:hAnsi="仿宋" w:eastAsia="仿宋" w:cs="仿宋"/>
          <w:color w:val="000000"/>
          <w:sz w:val="24"/>
          <w:highlight w:val="none"/>
        </w:rPr>
      </w:r>
      <w:r/>
    </w:p>
    <w:p>
      <w:pPr>
        <w:pStyle w:val="742"/>
        <w:ind w:firstLine="480"/>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项目编号：  </w:t>
      </w:r>
      <w:r>
        <w:rPr>
          <w:rFonts w:hint="eastAsia" w:ascii="仿宋" w:hAnsi="仿宋" w:eastAsia="仿宋" w:cs="仿宋"/>
          <w:color w:val="000000"/>
          <w:sz w:val="24"/>
          <w:highlight w:val="none"/>
        </w:rPr>
      </w:r>
      <w:r/>
    </w:p>
    <w:tbl>
      <w:tblPr>
        <w:tblW w:w="8505"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1156"/>
        <w:gridCol w:w="1853"/>
        <w:gridCol w:w="1931"/>
        <w:gridCol w:w="2273"/>
        <w:gridCol w:w="1292"/>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56"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53"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磋商文件条目号</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磋商要求规格</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73"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投标响应</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2"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w:t>
            </w:r>
            <w:r>
              <w:rPr>
                <w:rFonts w:hint="eastAsia" w:ascii="仿宋" w:hAnsi="仿宋" w:eastAsia="仿宋" w:cs="仿宋"/>
                <w:color w:val="000000"/>
                <w:sz w:val="24"/>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56"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53"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73"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2"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56"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53"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73"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2"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56"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53"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73"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2"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56" w:type="dxa"/>
            <w:vAlign w:val="center"/>
            <w:textDirection w:val="lrTb"/>
            <w:noWrap/>
          </w:tcPr>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53" w:type="dxa"/>
            <w:vAlign w:val="center"/>
            <w:textDirection w:val="lrTb"/>
            <w:noWrap/>
          </w:tcPr>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tcPr>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73" w:type="dxa"/>
            <w:vAlign w:val="center"/>
            <w:textDirection w:val="lrTb"/>
            <w:noWrap/>
          </w:tcPr>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2" w:type="dxa"/>
            <w:vAlign w:val="center"/>
            <w:textDirection w:val="lrTb"/>
            <w:noWrap/>
          </w:tcPr>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c>
          <w:tcPr>
            <w:tcBorders>
              <w:top w:val="single" w:color="000000" w:sz="8" w:space="0"/>
              <w:left w:val="single" w:color="000000" w:sz="8" w:space="0"/>
              <w:bottom w:val="single" w:color="000000" w:sz="8" w:space="0"/>
              <w:right w:val="single" w:color="000000" w:sz="8" w:space="0"/>
            </w:tcBorders>
            <w:tcW w:w="1156" w:type="dxa"/>
            <w:vAlign w:val="center"/>
            <w:textDirection w:val="lrTb"/>
            <w:noWrap/>
          </w:tcPr>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W w:w="1853" w:type="dxa"/>
            <w:vAlign w:val="center"/>
            <w:textDirection w:val="lrTb"/>
            <w:noWrap/>
          </w:tcPr>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W w:w="1931" w:type="dxa"/>
            <w:vAlign w:val="center"/>
            <w:textDirection w:val="lrTb"/>
            <w:noWrap/>
          </w:tcPr>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W w:w="2273" w:type="dxa"/>
            <w:vAlign w:val="center"/>
            <w:textDirection w:val="lrTb"/>
            <w:noWrap/>
          </w:tcPr>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W w:w="1292" w:type="dxa"/>
            <w:vAlign w:val="center"/>
            <w:textDirection w:val="lrTb"/>
            <w:noWrap/>
          </w:tcPr>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说明：如果行数不够，请自行增加。</w:t>
      </w:r>
      <w:r>
        <w:rPr>
          <w:rFonts w:hint="eastAsia" w:ascii="仿宋" w:hAnsi="仿宋" w:eastAsia="仿宋" w:cs="仿宋"/>
          <w:color w:val="000000"/>
          <w:sz w:val="24"/>
          <w:highlight w:val="none"/>
        </w:rPr>
      </w:r>
      <w:r/>
    </w:p>
    <w:p>
      <w:pPr>
        <w:pStyle w:val="742"/>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ind w:firstLine="480"/>
        <w:jc w:val="left"/>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（盖章）</w:t>
      </w:r>
      <w:r>
        <w:rPr>
          <w:rFonts w:hint="eastAsia" w:ascii="仿宋" w:hAnsi="仿宋" w:eastAsia="仿宋" w:cs="仿宋"/>
          <w:color w:val="000000"/>
          <w:sz w:val="24"/>
          <w:highlight w:val="none"/>
        </w:rPr>
      </w:r>
      <w:r/>
    </w:p>
    <w:p>
      <w:pPr>
        <w:pStyle w:val="742"/>
        <w:ind w:firstLine="556"/>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    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日</w:t>
      </w:r>
      <w:r>
        <w:rPr>
          <w:rFonts w:hint="eastAsia" w:ascii="仿宋" w:hAnsi="仿宋" w:eastAsia="仿宋" w:cs="仿宋"/>
          <w:color w:val="000000"/>
          <w:sz w:val="24"/>
          <w:highlight w:val="none"/>
        </w:rPr>
      </w:r>
      <w:r/>
    </w:p>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附件五：商务条款偏离表格式</w:t>
      </w:r>
      <w:r>
        <w:rPr>
          <w:rFonts w:hint="eastAsia" w:ascii="仿宋" w:hAnsi="仿宋" w:eastAsia="仿宋" w:cs="仿宋"/>
          <w:color w:val="000000"/>
          <w:sz w:val="24"/>
          <w:highlight w:val="none"/>
        </w:rPr>
      </w:r>
      <w:r/>
    </w:p>
    <w:p>
      <w:pPr>
        <w:pStyle w:val="742"/>
        <w:ind w:firstLine="420"/>
        <w:jc w:val="left"/>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p>
      <w:pPr>
        <w:pStyle w:val="742"/>
        <w:jc w:val="center"/>
        <w:shd w:val="clear" w:color="auto" w:fill="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t xml:space="preserve">商务条款偏离表</w:t>
      </w:r>
      <w:r>
        <w:rPr>
          <w:rFonts w:hint="eastAsia" w:ascii="仿宋" w:hAnsi="仿宋" w:eastAsia="仿宋" w:cs="仿宋"/>
          <w:color w:val="000000"/>
          <w:sz w:val="36"/>
          <w:szCs w:val="36"/>
          <w:highlight w:val="none"/>
        </w:rPr>
      </w:r>
      <w:r/>
    </w:p>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742"/>
        <w:ind w:firstLine="240"/>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项目名称： </w:t>
      </w:r>
      <w:r>
        <w:rPr>
          <w:rFonts w:hint="eastAsia" w:ascii="仿宋" w:hAnsi="仿宋" w:eastAsia="仿宋" w:cs="仿宋"/>
          <w:color w:val="000000"/>
          <w:sz w:val="24"/>
          <w:highlight w:val="none"/>
        </w:rPr>
      </w:r>
      <w:r/>
    </w:p>
    <w:p>
      <w:pPr>
        <w:pStyle w:val="742"/>
        <w:ind w:firstLine="240"/>
        <w:jc w:val="left"/>
        <w:shd w:val="clear" w:color="auto" w:fill="auto"/>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项目编号：  </w:t>
      </w:r>
      <w:r>
        <w:rPr>
          <w:rFonts w:hint="eastAsia" w:ascii="仿宋" w:hAnsi="仿宋" w:eastAsia="仿宋" w:cs="仿宋"/>
          <w:color w:val="000000"/>
          <w:highlight w:val="none"/>
        </w:rPr>
      </w:r>
      <w:r/>
    </w:p>
    <w:tbl>
      <w:tblPr>
        <w:tblW w:w="8495"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811"/>
        <w:gridCol w:w="1760"/>
        <w:gridCol w:w="2772"/>
        <w:gridCol w:w="2028"/>
        <w:gridCol w:w="1124"/>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11"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60"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磋商文件条目号</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72"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磋商文件要求的商务条款</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28"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投标响应</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24"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w:t>
            </w:r>
            <w:r>
              <w:rPr>
                <w:rFonts w:hint="eastAsia" w:ascii="仿宋" w:hAnsi="仿宋" w:eastAsia="仿宋" w:cs="仿宋"/>
                <w:color w:val="000000"/>
                <w:sz w:val="24"/>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11"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60"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72"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28"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24"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11"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60"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72"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28"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24"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11"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60"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72"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28"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24"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11"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60"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72"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28"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24"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11"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60"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72"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28"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24"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11" w:type="dxa"/>
            <w:vAlign w:val="center"/>
            <w:textDirection w:val="lrTb"/>
            <w:noWrap/>
          </w:tcPr>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60" w:type="dxa"/>
            <w:vAlign w:val="center"/>
            <w:textDirection w:val="lrTb"/>
            <w:noWrap/>
          </w:tcPr>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72" w:type="dxa"/>
            <w:vAlign w:val="center"/>
            <w:textDirection w:val="lrTb"/>
            <w:noWrap/>
          </w:tcPr>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28" w:type="dxa"/>
            <w:vAlign w:val="center"/>
            <w:textDirection w:val="lrTb"/>
            <w:noWrap/>
          </w:tcPr>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24" w:type="dxa"/>
            <w:vAlign w:val="center"/>
            <w:textDirection w:val="lrTb"/>
            <w:noWrap/>
          </w:tcPr>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bl>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说明：如果行数不够，请自行增加。</w:t>
      </w:r>
      <w:r>
        <w:rPr>
          <w:rFonts w:hint="eastAsia" w:ascii="仿宋" w:hAnsi="仿宋" w:eastAsia="仿宋" w:cs="仿宋"/>
          <w:color w:val="000000"/>
          <w:sz w:val="24"/>
          <w:highlight w:val="none"/>
        </w:rPr>
      </w:r>
      <w:r/>
    </w:p>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42"/>
        <w:ind w:firstLine="480"/>
        <w:jc w:val="left"/>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（盖章）</w:t>
      </w:r>
      <w:r>
        <w:rPr>
          <w:rFonts w:hint="eastAsia" w:ascii="仿宋" w:hAnsi="仿宋" w:eastAsia="仿宋" w:cs="仿宋"/>
          <w:color w:val="000000"/>
          <w:sz w:val="24"/>
          <w:highlight w:val="none"/>
        </w:rPr>
      </w:r>
      <w:r/>
    </w:p>
    <w:p>
      <w:pPr>
        <w:pStyle w:val="742"/>
        <w:ind w:firstLine="556"/>
        <w:spacing w:line="360" w:lineRule="auto"/>
        <w:shd w:val="clear" w:color="auto" w:fill="auto"/>
        <w:rPr>
          <w:rFonts w:hint="eastAsia" w:ascii="仿宋" w:hAnsi="仿宋" w:eastAsia="仿宋" w:cs="仿宋"/>
          <w:color w:val="000000"/>
          <w:sz w:val="24"/>
          <w:highlight w:val="none"/>
        </w:rPr>
      </w:pPr>
      <w:r/>
      <w:bookmarkStart w:id="111" w:name="OLE_LINK60"/>
      <w:r/>
      <w:bookmarkStart w:id="112" w:name="OLE_LINK59"/>
      <w:r>
        <w:rPr>
          <w:rFonts w:hint="eastAsia" w:ascii="仿宋" w:hAnsi="仿宋" w:eastAsia="仿宋" w:cs="仿宋"/>
          <w:color w:val="000000"/>
          <w:sz w:val="24"/>
          <w:highlight w:val="none"/>
        </w:rPr>
        <w:t xml:space="preserve">日    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日</w:t>
      </w:r>
      <w:r>
        <w:rPr>
          <w:rFonts w:hint="eastAsia" w:ascii="仿宋" w:hAnsi="仿宋" w:eastAsia="仿宋" w:cs="仿宋"/>
          <w:color w:val="000000"/>
          <w:sz w:val="24"/>
          <w:highlight w:val="none"/>
        </w:rPr>
      </w:r>
      <w:r/>
    </w:p>
    <w:p>
      <w:pPr>
        <w:pStyle w:val="742"/>
        <w:jc w:val="left"/>
        <w:shd w:val="clear" w:color="auto" w:fill="auto"/>
        <w:rPr>
          <w:rFonts w:hint="eastAsia" w:ascii="仿宋" w:hAnsi="仿宋" w:eastAsia="仿宋" w:cs="仿宋"/>
          <w:color w:val="000000"/>
          <w:sz w:val="24"/>
          <w:highlight w:val="none"/>
        </w:rPr>
      </w:pPr>
      <w:r/>
      <w:bookmarkEnd w:id="111"/>
      <w:r/>
      <w:bookmarkEnd w:id="112"/>
      <w:r>
        <w:rPr>
          <w:rFonts w:hint="eastAsia" w:ascii="仿宋" w:hAnsi="仿宋" w:eastAsia="仿宋" w:cs="仿宋"/>
          <w:color w:val="000000"/>
          <w:sz w:val="24"/>
          <w:highlight w:val="none"/>
        </w:rPr>
      </w:r>
      <w:r/>
    </w:p>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附件六：技术方案（格式自拟）</w:t>
      </w:r>
      <w:r>
        <w:rPr>
          <w:rFonts w:hint="eastAsia" w:ascii="仿宋" w:hAnsi="仿宋" w:eastAsia="仿宋" w:cs="仿宋"/>
          <w:b/>
          <w:color w:val="000000"/>
          <w:sz w:val="24"/>
          <w:highlight w:val="none"/>
        </w:rPr>
      </w:r>
      <w:r/>
    </w:p>
    <w:p>
      <w:pPr>
        <w:pStyle w:val="742"/>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shd w:val="clear" w:color="auto" w:fill="auto"/>
        <w:rPr>
          <w:rFonts w:hint="eastAsia" w:ascii="仿宋" w:hAnsi="仿宋" w:eastAsia="仿宋" w:cs="仿宋"/>
          <w:color w:val="000000"/>
          <w:highlight w:val="none"/>
        </w:rPr>
      </w:pPr>
      <w:r/>
      <w:bookmarkStart w:id="113" w:name="_GoBack"/>
      <w:r/>
      <w:bookmarkEnd w:id="113"/>
      <w:r>
        <w:rPr>
          <w:rFonts w:hint="eastAsia" w:ascii="仿宋" w:hAnsi="仿宋" w:eastAsia="仿宋" w:cs="仿宋"/>
          <w:color w:val="000000"/>
          <w:highlight w:val="none"/>
        </w:rPr>
      </w:r>
      <w:r/>
    </w:p>
    <w:p>
      <w:pPr>
        <w:pStyle w:val="742"/>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附件七：拟</w:t>
      </w:r>
      <w:r>
        <w:rPr>
          <w:rFonts w:hint="eastAsia" w:ascii="仿宋" w:hAnsi="仿宋" w:eastAsia="仿宋" w:cs="仿宋"/>
          <w:b/>
          <w:color w:val="000000"/>
          <w:szCs w:val="21"/>
          <w:highlight w:val="none"/>
          <w:lang w:val="zh-CN"/>
        </w:rPr>
        <w:t xml:space="preserve">投入</w:t>
      </w:r>
      <w:r>
        <w:rPr>
          <w:rFonts w:hint="eastAsia" w:ascii="仿宋" w:hAnsi="仿宋" w:eastAsia="仿宋" w:cs="仿宋"/>
          <w:b/>
          <w:color w:val="000000"/>
          <w:sz w:val="24"/>
          <w:highlight w:val="none"/>
        </w:rPr>
        <w:t xml:space="preserve">本项目人员一览表</w:t>
      </w:r>
      <w:r>
        <w:rPr>
          <w:rFonts w:hint="eastAsia" w:ascii="仿宋" w:hAnsi="仿宋" w:eastAsia="仿宋" w:cs="仿宋"/>
          <w:b/>
          <w:color w:val="000000"/>
          <w:sz w:val="24"/>
          <w:highlight w:val="none"/>
        </w:rPr>
      </w:r>
      <w:r/>
    </w:p>
    <w:p>
      <w:pPr>
        <w:pStyle w:val="742"/>
        <w:shd w:val="clear" w:color="auto" w:fil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pStyle w:val="742"/>
        <w:jc w:val="center"/>
        <w:shd w:val="clear" w:color="auto" w:fill="auto"/>
        <w:rPr>
          <w:rFonts w:hint="eastAsia" w:ascii="仿宋" w:hAnsi="仿宋" w:eastAsia="仿宋" w:cs="仿宋"/>
          <w:b/>
          <w:bCs/>
          <w:color w:val="000000"/>
          <w:sz w:val="22"/>
          <w:highlight w:val="none"/>
        </w:rPr>
      </w:pPr>
      <w:r>
        <w:rPr>
          <w:rFonts w:hint="eastAsia" w:ascii="仿宋" w:hAnsi="仿宋" w:eastAsia="仿宋" w:cs="仿宋"/>
          <w:color w:val="000000"/>
          <w:sz w:val="32"/>
          <w:szCs w:val="36"/>
          <w:highlight w:val="none"/>
        </w:rPr>
        <w:t xml:space="preserve">拟投入本项目人员一览表</w:t>
      </w:r>
      <w:r>
        <w:rPr>
          <w:rFonts w:hint="eastAsia" w:ascii="仿宋" w:hAnsi="仿宋" w:eastAsia="仿宋" w:cs="仿宋"/>
          <w:color w:val="000000"/>
          <w:sz w:val="24"/>
          <w:szCs w:val="28"/>
          <w:highlight w:val="none"/>
        </w:rPr>
        <w:t xml:space="preserve">（参考，可根据需要修改）</w:t>
      </w:r>
      <w:r>
        <w:rPr>
          <w:rFonts w:hint="eastAsia" w:ascii="仿宋" w:hAnsi="仿宋" w:eastAsia="仿宋" w:cs="仿宋"/>
          <w:b/>
          <w:bCs/>
          <w:color w:val="000000"/>
          <w:sz w:val="22"/>
          <w:highlight w:val="none"/>
        </w:rPr>
      </w:r>
      <w:r/>
    </w:p>
    <w:p>
      <w:pPr>
        <w:pStyle w:val="742"/>
        <w:jc w:val="center"/>
        <w:shd w:val="clear" w:color="auto" w:fil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pStyle w:val="742"/>
        <w:ind w:firstLine="240"/>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项目名称：                                 </w:t>
      </w:r>
      <w:r>
        <w:rPr>
          <w:rFonts w:hint="eastAsia" w:ascii="仿宋" w:hAnsi="仿宋" w:eastAsia="仿宋" w:cs="仿宋"/>
          <w:color w:val="000000"/>
          <w:sz w:val="24"/>
          <w:highlight w:val="none"/>
        </w:rPr>
      </w:r>
      <w:r/>
    </w:p>
    <w:p>
      <w:pPr>
        <w:pStyle w:val="742"/>
        <w:ind w:firstLine="240"/>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项目编号：</w:t>
      </w:r>
      <w:r>
        <w:rPr>
          <w:rFonts w:hint="eastAsia" w:ascii="仿宋" w:hAnsi="仿宋" w:eastAsia="仿宋" w:cs="仿宋"/>
          <w:color w:val="000000"/>
          <w:sz w:val="24"/>
          <w:highlight w:val="none"/>
        </w:rPr>
      </w:r>
      <w:r/>
    </w:p>
    <w:tbl>
      <w:tblPr>
        <w:tblW w:w="875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43"/>
        <w:gridCol w:w="1765"/>
        <w:gridCol w:w="931"/>
        <w:gridCol w:w="1304"/>
        <w:gridCol w:w="1304"/>
        <w:gridCol w:w="1304"/>
        <w:gridCol w:w="1304"/>
      </w:tblGrid>
      <w:tr>
        <w:trPr>
          <w:trHeight w:val="737"/>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pStyle w:val="742"/>
              <w:jc w:val="center"/>
              <w:shd w:val="clear" w:color="auto" w:fil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序号</w:t>
            </w:r>
            <w:r>
              <w:rPr>
                <w:rFonts w:hint="eastAsia" w:ascii="仿宋" w:hAnsi="仿宋" w:eastAsia="仿宋" w:cs="仿宋"/>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765" w:type="dxa"/>
            <w:vAlign w:val="center"/>
            <w:textDirection w:val="lrTb"/>
            <w:noWrap/>
          </w:tcPr>
          <w:p>
            <w:pPr>
              <w:pStyle w:val="742"/>
              <w:jc w:val="center"/>
              <w:shd w:val="clear" w:color="auto" w:fil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姓名</w:t>
            </w:r>
            <w:r>
              <w:rPr>
                <w:rFonts w:hint="eastAsia" w:ascii="仿宋" w:hAnsi="仿宋" w:eastAsia="仿宋" w:cs="仿宋"/>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tcPr>
          <w:p>
            <w:pPr>
              <w:pStyle w:val="742"/>
              <w:jc w:val="center"/>
              <w:shd w:val="clear" w:color="auto" w:fil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性别</w:t>
            </w:r>
            <w:r>
              <w:rPr>
                <w:rFonts w:hint="eastAsia" w:ascii="仿宋" w:hAnsi="仿宋" w:eastAsia="仿宋" w:cs="仿宋"/>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tcPr>
          <w:p>
            <w:pPr>
              <w:pStyle w:val="742"/>
              <w:jc w:val="center"/>
              <w:shd w:val="clear" w:color="auto" w:fil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学历</w:t>
            </w:r>
            <w:r>
              <w:rPr>
                <w:rFonts w:hint="eastAsia" w:ascii="仿宋" w:hAnsi="仿宋" w:eastAsia="仿宋" w:cs="仿宋"/>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tcPr>
          <w:p>
            <w:pPr>
              <w:pStyle w:val="742"/>
              <w:jc w:val="center"/>
              <w:shd w:val="clear" w:color="auto" w:fil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执业资格</w:t>
            </w:r>
            <w:r>
              <w:rPr>
                <w:rFonts w:hint="eastAsia" w:ascii="仿宋" w:hAnsi="仿宋" w:eastAsia="仿宋" w:cs="仿宋"/>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tcPr>
          <w:p>
            <w:pPr>
              <w:pStyle w:val="742"/>
              <w:jc w:val="center"/>
              <w:shd w:val="clear" w:color="auto" w:fil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职称</w:t>
            </w:r>
            <w:r>
              <w:rPr>
                <w:rFonts w:hint="eastAsia" w:ascii="仿宋" w:hAnsi="仿宋" w:eastAsia="仿宋" w:cs="仿宋"/>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tcPr>
          <w:p>
            <w:pPr>
              <w:pStyle w:val="742"/>
              <w:jc w:val="center"/>
              <w:shd w:val="clear" w:color="auto" w:fil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备注</w:t>
            </w:r>
            <w:r>
              <w:rPr>
                <w:rFonts w:hint="eastAsia" w:ascii="仿宋" w:hAnsi="仿宋" w:eastAsia="仿宋" w:cs="仿宋"/>
                <w:b/>
                <w:bCs/>
                <w:color w:val="000000"/>
                <w:sz w:val="24"/>
                <w:highlight w:val="none"/>
              </w:rPr>
            </w:r>
            <w:r/>
          </w:p>
        </w:tc>
      </w:tr>
      <w:tr>
        <w:trPr>
          <w:trHeight w:val="537"/>
        </w:trPr>
        <w:tc>
          <w:tcPr>
            <w:tcBorders>
              <w:top w:val="single" w:color="000000" w:sz="4" w:space="0"/>
              <w:left w:val="single" w:color="000000" w:sz="4" w:space="0"/>
              <w:bottom w:val="single" w:color="000000" w:sz="4" w:space="0"/>
              <w:right w:val="single" w:color="000000" w:sz="4" w:space="0"/>
            </w:tcBorders>
            <w:tcW w:w="843" w:type="dxa"/>
            <w:vAlign w:val="top"/>
            <w:textDirection w:val="lrTb"/>
            <w:noWrap/>
          </w:tcPr>
          <w:p>
            <w:pPr>
              <w:pStyle w:val="742"/>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765" w:type="dxa"/>
            <w:vAlign w:val="top"/>
            <w:textDirection w:val="lrTb"/>
            <w:noWrap/>
          </w:tcPr>
          <w:p>
            <w:pPr>
              <w:pStyle w:val="742"/>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tcPr>
          <w:p>
            <w:pPr>
              <w:pStyle w:val="742"/>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top"/>
            <w:textDirection w:val="lrTb"/>
            <w:noWrap/>
          </w:tcPr>
          <w:p>
            <w:pPr>
              <w:pStyle w:val="742"/>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top"/>
            <w:textDirection w:val="lrTb"/>
            <w:noWrap/>
          </w:tcPr>
          <w:p>
            <w:pPr>
              <w:pStyle w:val="742"/>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top"/>
            <w:textDirection w:val="lrTb"/>
            <w:noWrap/>
          </w:tcPr>
          <w:p>
            <w:pPr>
              <w:pStyle w:val="742"/>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top"/>
            <w:textDirection w:val="lrTb"/>
            <w:noWrap/>
          </w:tcPr>
          <w:p>
            <w:pPr>
              <w:pStyle w:val="742"/>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843" w:type="dxa"/>
            <w:vAlign w:val="top"/>
            <w:textDirection w:val="lrTb"/>
            <w:noWrap/>
          </w:tcPr>
          <w:p>
            <w:pPr>
              <w:pStyle w:val="742"/>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765" w:type="dxa"/>
            <w:vAlign w:val="top"/>
            <w:textDirection w:val="lrTb"/>
            <w:noWrap/>
          </w:tcPr>
          <w:p>
            <w:pPr>
              <w:pStyle w:val="742"/>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tcPr>
          <w:p>
            <w:pPr>
              <w:pStyle w:val="742"/>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top"/>
            <w:textDirection w:val="lrTb"/>
            <w:noWrap/>
          </w:tcPr>
          <w:p>
            <w:pPr>
              <w:pStyle w:val="742"/>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top"/>
            <w:textDirection w:val="lrTb"/>
            <w:noWrap/>
          </w:tcPr>
          <w:p>
            <w:pPr>
              <w:pStyle w:val="742"/>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top"/>
            <w:textDirection w:val="lrTb"/>
            <w:noWrap/>
          </w:tcPr>
          <w:p>
            <w:pPr>
              <w:pStyle w:val="742"/>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top"/>
            <w:textDirection w:val="lrTb"/>
            <w:noWrap/>
          </w:tcPr>
          <w:p>
            <w:pPr>
              <w:pStyle w:val="742"/>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843" w:type="dxa"/>
            <w:vAlign w:val="top"/>
            <w:textDirection w:val="lrTb"/>
            <w:noWrap/>
          </w:tcPr>
          <w:p>
            <w:pPr>
              <w:pStyle w:val="742"/>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765" w:type="dxa"/>
            <w:vAlign w:val="top"/>
            <w:textDirection w:val="lrTb"/>
            <w:noWrap/>
          </w:tcPr>
          <w:p>
            <w:pPr>
              <w:pStyle w:val="742"/>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tcPr>
          <w:p>
            <w:pPr>
              <w:pStyle w:val="742"/>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top"/>
            <w:textDirection w:val="lrTb"/>
            <w:noWrap/>
          </w:tcPr>
          <w:p>
            <w:pPr>
              <w:pStyle w:val="742"/>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top"/>
            <w:textDirection w:val="lrTb"/>
            <w:noWrap/>
          </w:tcPr>
          <w:p>
            <w:pPr>
              <w:pStyle w:val="742"/>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top"/>
            <w:textDirection w:val="lrTb"/>
            <w:noWrap/>
          </w:tcPr>
          <w:p>
            <w:pPr>
              <w:pStyle w:val="742"/>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top"/>
            <w:textDirection w:val="lrTb"/>
            <w:noWrap/>
          </w:tcPr>
          <w:p>
            <w:pPr>
              <w:pStyle w:val="742"/>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742"/>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42"/>
        <w:jc w:val="left"/>
        <w:shd w:val="clear" w:color="auto" w:fill="auto"/>
        <w:rPr>
          <w:rFonts w:hint="eastAsia" w:ascii="仿宋" w:hAnsi="仿宋" w:eastAsia="仿宋" w:cs="仿宋"/>
          <w:color w:val="000000"/>
          <w:sz w:val="24"/>
          <w:highlight w:val="none"/>
        </w:rPr>
      </w:pPr>
      <w:r/>
      <w:bookmarkStart w:id="114" w:name="OLE_LINK61"/>
      <w:r>
        <w:rPr>
          <w:rFonts w:hint="eastAsia" w:ascii="仿宋" w:hAnsi="仿宋" w:eastAsia="仿宋" w:cs="仿宋"/>
          <w:color w:val="000000"/>
          <w:sz w:val="24"/>
          <w:highlight w:val="none"/>
        </w:rPr>
        <w:t xml:space="preserve">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（盖章）</w:t>
      </w:r>
      <w:r>
        <w:rPr>
          <w:rFonts w:hint="eastAsia" w:ascii="仿宋" w:hAnsi="仿宋" w:eastAsia="仿宋" w:cs="仿宋"/>
          <w:color w:val="000000"/>
          <w:sz w:val="24"/>
          <w:highlight w:val="none"/>
        </w:rPr>
      </w:r>
      <w:r/>
    </w:p>
    <w:p>
      <w:pPr>
        <w:pStyle w:val="742"/>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    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日</w:t>
      </w:r>
      <w:r>
        <w:rPr>
          <w:rFonts w:hint="eastAsia" w:ascii="仿宋" w:hAnsi="仿宋" w:eastAsia="仿宋" w:cs="仿宋"/>
          <w:color w:val="000000"/>
          <w:sz w:val="24"/>
          <w:highlight w:val="none"/>
        </w:rPr>
      </w:r>
      <w:r/>
    </w:p>
    <w:p>
      <w:pPr>
        <w:pStyle w:val="742"/>
        <w:shd w:val="clear" w:color="auto" w:fill="auto"/>
        <w:rPr>
          <w:rFonts w:hint="eastAsia" w:ascii="仿宋" w:hAnsi="仿宋" w:eastAsia="仿宋" w:cs="仿宋"/>
          <w:color w:val="000000"/>
          <w:sz w:val="24"/>
          <w:highlight w:val="none"/>
        </w:rPr>
      </w:pPr>
      <w:r/>
      <w:bookmarkEnd w:id="114"/>
      <w:r>
        <w:rPr>
          <w:rFonts w:hint="eastAsia" w:ascii="仿宋" w:hAnsi="仿宋" w:eastAsia="仿宋" w:cs="仿宋"/>
          <w:color w:val="000000"/>
          <w:sz w:val="24"/>
          <w:highlight w:val="none"/>
        </w:rPr>
      </w:r>
      <w:r/>
    </w:p>
    <w:p>
      <w:pPr>
        <w:pStyle w:val="742"/>
        <w:shd w:val="clear" w:color="auto" w:fil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说明：</w:t>
      </w:r>
      <w:r>
        <w:rPr>
          <w:rFonts w:hint="eastAsia" w:ascii="仿宋" w:hAnsi="仿宋" w:eastAsia="仿宋" w:cs="仿宋"/>
          <w:b/>
          <w:bCs/>
          <w:color w:val="000000"/>
          <w:sz w:val="24"/>
          <w:highlight w:val="none"/>
        </w:rPr>
      </w:r>
      <w:r/>
    </w:p>
    <w:p>
      <w:pPr>
        <w:pStyle w:val="742"/>
        <w:shd w:val="clear" w:color="auto" w:fil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1、“备注”栏，可填写该人员擅长的工程（或工作）种类；</w:t>
      </w:r>
      <w:r>
        <w:rPr>
          <w:rFonts w:hint="eastAsia" w:ascii="仿宋" w:hAnsi="仿宋" w:eastAsia="仿宋" w:cs="仿宋"/>
          <w:b/>
          <w:bCs/>
          <w:color w:val="000000"/>
          <w:sz w:val="24"/>
          <w:highlight w:val="none"/>
        </w:rPr>
      </w:r>
      <w:r/>
    </w:p>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附件八：供应商类似业绩情况表</w:t>
      </w:r>
      <w:r>
        <w:rPr>
          <w:rFonts w:hint="eastAsia" w:ascii="仿宋" w:hAnsi="仿宋" w:eastAsia="仿宋" w:cs="仿宋"/>
          <w:b/>
          <w:color w:val="000000"/>
          <w:sz w:val="24"/>
          <w:highlight w:val="none"/>
        </w:rPr>
      </w:r>
      <w:r/>
    </w:p>
    <w:p>
      <w:pPr>
        <w:pStyle w:val="742"/>
        <w:jc w:val="center"/>
        <w:shd w:val="clear" w:color="auto" w:fil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pStyle w:val="742"/>
        <w:jc w:val="center"/>
        <w:shd w:val="clear" w:color="auto" w:fill="auto"/>
        <w:rPr>
          <w:rFonts w:hint="eastAsia" w:ascii="仿宋" w:hAnsi="仿宋" w:eastAsia="仿宋" w:cs="仿宋"/>
          <w:color w:val="000000"/>
          <w:sz w:val="32"/>
          <w:szCs w:val="36"/>
          <w:highlight w:val="none"/>
        </w:rPr>
      </w:pPr>
      <w:r>
        <w:rPr>
          <w:rFonts w:hint="eastAsia" w:ascii="仿宋" w:hAnsi="仿宋" w:eastAsia="仿宋" w:cs="仿宋"/>
          <w:color w:val="000000"/>
          <w:sz w:val="32"/>
          <w:szCs w:val="36"/>
          <w:highlight w:val="none"/>
        </w:rPr>
        <w:t xml:space="preserve">供应商类似业绩情况表</w:t>
      </w:r>
      <w:r>
        <w:rPr>
          <w:rFonts w:hint="eastAsia" w:ascii="仿宋" w:hAnsi="仿宋" w:eastAsia="仿宋" w:cs="仿宋"/>
          <w:color w:val="000000"/>
          <w:sz w:val="24"/>
          <w:szCs w:val="28"/>
          <w:highlight w:val="none"/>
        </w:rPr>
        <w:t xml:space="preserve">（参考，可根据需要修改格式）</w:t>
      </w:r>
      <w:r>
        <w:rPr>
          <w:rFonts w:hint="eastAsia" w:ascii="仿宋" w:hAnsi="仿宋" w:eastAsia="仿宋" w:cs="仿宋"/>
          <w:color w:val="000000"/>
          <w:sz w:val="32"/>
          <w:szCs w:val="36"/>
          <w:highlight w:val="none"/>
        </w:rPr>
      </w:r>
      <w:r/>
    </w:p>
    <w:tbl>
      <w:tblPr>
        <w:tblW w:w="906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731"/>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项目名称</w:t>
            </w: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业主单位</w:t>
            </w: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w:t>
            </w:r>
            <w:r>
              <w:rPr>
                <w:rFonts w:hint="eastAsia" w:ascii="仿宋" w:hAnsi="仿宋" w:eastAsia="仿宋" w:cs="仿宋"/>
                <w:color w:val="000000"/>
                <w:sz w:val="24"/>
                <w:highlight w:val="none"/>
              </w:rPr>
            </w:r>
            <w:r/>
          </w:p>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规模</w:t>
            </w: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获奖</w:t>
            </w:r>
            <w:r>
              <w:rPr>
                <w:rFonts w:hint="eastAsia" w:ascii="仿宋" w:hAnsi="仿宋" w:eastAsia="仿宋" w:cs="仿宋"/>
                <w:color w:val="000000"/>
                <w:sz w:val="24"/>
                <w:highlight w:val="none"/>
              </w:rPr>
            </w:r>
            <w:r/>
          </w:p>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情况</w:t>
            </w: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签约及服务</w:t>
            </w:r>
            <w:r>
              <w:rPr>
                <w:rFonts w:hint="eastAsia" w:ascii="仿宋" w:hAnsi="仿宋" w:eastAsia="仿宋" w:cs="仿宋"/>
                <w:color w:val="000000"/>
                <w:sz w:val="24"/>
                <w:highlight w:val="none"/>
              </w:rPr>
            </w:r>
            <w:r/>
          </w:p>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时间</w:t>
            </w: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联系人及电话</w:t>
            </w: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31"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rPr>
                <w:rFonts w:hint="eastAsia" w:ascii="仿宋" w:hAnsi="仿宋" w:eastAsia="仿宋" w:cs="仿宋"/>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tcPr>
          <w:p>
            <w:pPr>
              <w:pStyle w:val="742"/>
              <w:ind w:firstLine="120"/>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31"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31"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31"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31" w:type="dxa"/>
            <w:vAlign w:val="top"/>
            <w:textDirection w:val="lrTb"/>
            <w:noWrap/>
          </w:tcPr>
          <w:p>
            <w:pPr>
              <w:pStyle w:val="742"/>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42"/>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（盖章）</w:t>
      </w:r>
      <w:r>
        <w:rPr>
          <w:rFonts w:hint="eastAsia" w:ascii="仿宋" w:hAnsi="仿宋" w:eastAsia="仿宋" w:cs="仿宋"/>
          <w:color w:val="000000"/>
          <w:sz w:val="24"/>
          <w:highlight w:val="none"/>
        </w:rPr>
      </w:r>
      <w:r/>
    </w:p>
    <w:p>
      <w:pPr>
        <w:pStyle w:val="742"/>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    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日</w:t>
      </w:r>
      <w:r>
        <w:rPr>
          <w:rFonts w:hint="eastAsia" w:ascii="仿宋" w:hAnsi="仿宋" w:eastAsia="仿宋" w:cs="仿宋"/>
          <w:color w:val="000000"/>
          <w:sz w:val="24"/>
          <w:highlight w:val="none"/>
        </w:rPr>
      </w:r>
      <w:r/>
    </w:p>
    <w:p>
      <w:pPr>
        <w:pStyle w:val="742"/>
        <w:numPr>
          <w:ilvl w:val="0"/>
          <w:numId w:val="0"/>
        </w:numPr>
        <w:jc w:val="left"/>
        <w:rPr>
          <w:rFonts w:hint="eastAsia" w:ascii="仿宋" w:hAnsi="仿宋" w:eastAsia="仿宋" w:cs="仿宋"/>
          <w:b/>
          <w:bCs/>
          <w:color w:val="000000"/>
          <w:sz w:val="24"/>
          <w:highlight w:val="none"/>
          <w:lang w:val="zh-CN"/>
        </w:rPr>
      </w:pPr>
      <w:r>
        <w:rPr>
          <w:rFonts w:hint="eastAsia" w:ascii="仿宋" w:hAnsi="仿宋" w:eastAsia="仿宋" w:cs="仿宋"/>
          <w:b/>
          <w:bCs/>
          <w:color w:val="000000"/>
          <w:sz w:val="24"/>
          <w:highlight w:val="none"/>
        </w:rPr>
        <w:t xml:space="preserve">说明：请供应商根据</w:t>
      </w:r>
      <w:r>
        <w:rPr>
          <w:rFonts w:hint="eastAsia" w:ascii="仿宋" w:hAnsi="仿宋" w:eastAsia="仿宋" w:cs="仿宋"/>
          <w:b/>
          <w:bCs/>
          <w:color w:val="000000"/>
          <w:sz w:val="24"/>
          <w:highlight w:val="none"/>
        </w:rPr>
        <w:t xml:space="preserve">本格式要求如实填写业绩情况表，并</w:t>
      </w:r>
      <w:r>
        <w:rPr>
          <w:rFonts w:hint="eastAsia" w:ascii="仿宋" w:hAnsi="仿宋" w:eastAsia="仿宋" w:cs="仿宋"/>
          <w:b/>
          <w:bCs/>
          <w:color w:val="000000"/>
          <w:sz w:val="24"/>
          <w:highlight w:val="none"/>
          <w:lang w:val="en-US" w:eastAsia="zh-CN"/>
        </w:rPr>
        <w:t xml:space="preserve">根据第三章</w:t>
      </w:r>
      <w:r>
        <w:rPr>
          <w:rFonts w:hint="eastAsia" w:ascii="仿宋" w:hAnsi="仿宋" w:eastAsia="仿宋" w:cs="仿宋"/>
          <w:b/>
          <w:bCs/>
          <w:color w:val="000000"/>
          <w:sz w:val="24"/>
          <w:highlight w:val="none"/>
        </w:rPr>
        <w:t xml:space="preserve">成交</w:t>
      </w:r>
      <w:r>
        <w:rPr>
          <w:rFonts w:hint="eastAsia" w:ascii="仿宋" w:hAnsi="仿宋" w:eastAsia="仿宋" w:cs="仿宋"/>
          <w:b/>
          <w:bCs/>
          <w:color w:val="000000"/>
          <w:sz w:val="24"/>
          <w:highlight w:val="none"/>
          <w:lang w:val="zh-CN"/>
        </w:rPr>
        <w:t xml:space="preserve">标准</w:t>
      </w:r>
      <w:r>
        <w:rPr>
          <w:rFonts w:hint="eastAsia" w:ascii="仿宋" w:hAnsi="仿宋" w:eastAsia="仿宋" w:cs="仿宋"/>
          <w:b/>
          <w:bCs/>
          <w:color w:val="000000"/>
          <w:sz w:val="24"/>
          <w:highlight w:val="none"/>
          <w:lang w:val="zh-CN"/>
        </w:rPr>
      </w:r>
      <w:r/>
    </w:p>
    <w:p>
      <w:pPr>
        <w:pStyle w:val="742"/>
        <w:numPr>
          <w:ilvl w:val="0"/>
          <w:numId w:val="0"/>
        </w:numPr>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附业绩</w:t>
      </w:r>
      <w:r>
        <w:rPr>
          <w:rFonts w:hint="eastAsia" w:ascii="仿宋" w:hAnsi="仿宋" w:eastAsia="仿宋" w:cs="仿宋"/>
          <w:b/>
          <w:bCs/>
          <w:color w:val="000000"/>
          <w:sz w:val="24"/>
          <w:highlight w:val="none"/>
          <w:lang w:val="en-US" w:eastAsia="zh-CN"/>
        </w:rPr>
        <w:t xml:space="preserve">证明材料加盖公章</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附件九：</w:t>
      </w:r>
      <w:r>
        <w:rPr>
          <w:rFonts w:hint="eastAsia" w:ascii="仿宋" w:hAnsi="仿宋" w:eastAsia="仿宋" w:cs="仿宋"/>
          <w:b/>
          <w:color w:val="000000"/>
          <w:sz w:val="24"/>
          <w:highlight w:val="none"/>
        </w:rPr>
      </w:r>
      <w:r/>
    </w:p>
    <w:p>
      <w:pPr>
        <w:pStyle w:val="742"/>
        <w:jc w:val="center"/>
        <w:spacing w:line="360" w:lineRule="auto"/>
        <w:shd w:val="clear" w:color="auto" w:fill="auto"/>
        <w:rPr>
          <w:rFonts w:hint="eastAsia" w:ascii="仿宋" w:hAnsi="仿宋" w:eastAsia="仿宋" w:cs="仿宋"/>
          <w:b/>
          <w:color w:val="000000"/>
          <w:sz w:val="28"/>
          <w:szCs w:val="22"/>
          <w:highlight w:val="none"/>
        </w:rPr>
      </w:pPr>
      <w:r/>
      <w:bookmarkStart w:id="115" w:name="_Toc145421422"/>
      <w:r/>
      <w:bookmarkStart w:id="116" w:name="OLE_LINK13"/>
      <w:r/>
      <w:bookmarkStart w:id="117" w:name="OLE_LINK14"/>
      <w:r>
        <w:rPr>
          <w:rFonts w:hint="eastAsia" w:ascii="仿宋" w:hAnsi="仿宋" w:eastAsia="仿宋" w:cs="仿宋"/>
          <w:b/>
          <w:color w:val="000000"/>
          <w:sz w:val="28"/>
          <w:szCs w:val="22"/>
          <w:highlight w:val="none"/>
        </w:rPr>
        <w:t xml:space="preserve">中小企业声明函</w:t>
      </w:r>
      <w:bookmarkEnd w:id="115"/>
      <w:r>
        <w:rPr>
          <w:rFonts w:hint="eastAsia" w:ascii="仿宋" w:hAnsi="仿宋" w:eastAsia="仿宋" w:cs="仿宋"/>
          <w:b/>
          <w:color w:val="000000"/>
          <w:sz w:val="28"/>
          <w:szCs w:val="22"/>
          <w:highlight w:val="none"/>
        </w:rPr>
        <w:t xml:space="preserve">（工程）</w:t>
      </w:r>
      <w:r>
        <w:rPr>
          <w:rFonts w:hint="eastAsia" w:ascii="仿宋" w:hAnsi="仿宋" w:eastAsia="仿宋" w:cs="仿宋"/>
          <w:b/>
          <w:color w:val="000000"/>
          <w:sz w:val="28"/>
          <w:szCs w:val="22"/>
          <w:highlight w:val="none"/>
        </w:rPr>
      </w:r>
      <w:r/>
    </w:p>
    <w:p>
      <w:pPr>
        <w:pStyle w:val="742"/>
        <w:ind w:firstLine="420"/>
        <w:jc w:val="left"/>
        <w:spacing w:line="560" w:lineRule="exact"/>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本公司（联合体）郑重声明，根据《政府采购促进中小企业发展管理办法》（财库﹝2020﹞46 号）的规定，本公司（联合体）参加</w:t>
      </w:r>
      <w:r>
        <w:rPr>
          <w:rFonts w:hint="eastAsia" w:ascii="仿宋" w:hAnsi="仿宋" w:eastAsia="仿宋" w:cs="仿宋"/>
          <w:i/>
          <w:color w:val="000000"/>
          <w:szCs w:val="21"/>
          <w:highlight w:val="none"/>
          <w:u w:val="single"/>
        </w:rPr>
        <w:t xml:space="preserve">（单位名称）</w:t>
      </w:r>
      <w:r>
        <w:rPr>
          <w:rFonts w:hint="eastAsia" w:ascii="仿宋" w:hAnsi="仿宋" w:eastAsia="仿宋" w:cs="仿宋"/>
          <w:color w:val="000000"/>
          <w:szCs w:val="21"/>
          <w:highlight w:val="none"/>
        </w:rPr>
        <w:t xml:space="preserve">的</w:t>
      </w:r>
      <w:r>
        <w:rPr>
          <w:rFonts w:hint="eastAsia" w:ascii="仿宋" w:hAnsi="仿宋" w:eastAsia="仿宋" w:cs="仿宋"/>
          <w:i/>
          <w:color w:val="000000"/>
          <w:szCs w:val="21"/>
          <w:highlight w:val="none"/>
          <w:u w:val="single"/>
        </w:rPr>
        <w:t xml:space="preserve">（项目名称）</w:t>
      </w:r>
      <w:r>
        <w:rPr>
          <w:rFonts w:hint="eastAsia" w:ascii="仿宋" w:hAnsi="仿宋" w:eastAsia="仿宋" w:cs="仿宋"/>
          <w:color w:val="000000"/>
          <w:szCs w:val="21"/>
          <w:highlight w:val="none"/>
        </w:rPr>
        <w:t xml:space="preserve">采购活动，工程的施工单位全部为符合政策要求的中小企业承接。相关企业（含联合体中的中小企业、签订分包意向协议的中小企业）的具体情况如下：</w:t>
      </w:r>
      <w:r>
        <w:rPr>
          <w:rFonts w:hint="eastAsia" w:ascii="仿宋" w:hAnsi="仿宋" w:eastAsia="仿宋" w:cs="仿宋"/>
          <w:color w:val="000000"/>
          <w:szCs w:val="21"/>
          <w:highlight w:val="none"/>
        </w:rPr>
      </w:r>
      <w:r/>
    </w:p>
    <w:p>
      <w:pPr>
        <w:pStyle w:val="742"/>
        <w:ind w:firstLine="420"/>
        <w:jc w:val="left"/>
        <w:spacing w:line="560" w:lineRule="exact"/>
        <w:shd w:val="clear" w:color="auto" w:fill="auto"/>
        <w:rPr>
          <w:rFonts w:hint="eastAsia" w:ascii="仿宋" w:hAnsi="仿宋" w:eastAsia="仿宋" w:cs="仿宋"/>
          <w:i/>
          <w:color w:val="000000"/>
          <w:szCs w:val="21"/>
          <w:highlight w:val="none"/>
          <w:u w:val="single"/>
        </w:rPr>
      </w:pPr>
      <w:r>
        <w:rPr>
          <w:rFonts w:hint="eastAsia" w:ascii="仿宋" w:hAnsi="仿宋" w:eastAsia="仿宋" w:cs="仿宋"/>
          <w:color w:val="000000"/>
          <w:szCs w:val="21"/>
          <w:highlight w:val="none"/>
        </w:rPr>
        <w:t xml:space="preserve">1.</w:t>
      </w:r>
      <w:r>
        <w:rPr>
          <w:rFonts w:hint="eastAsia" w:ascii="仿宋" w:hAnsi="仿宋" w:eastAsia="仿宋" w:cs="仿宋"/>
          <w:i/>
          <w:color w:val="000000"/>
          <w:szCs w:val="21"/>
          <w:highlight w:val="none"/>
          <w:u w:val="single"/>
        </w:rPr>
        <w:t xml:space="preserve">（标的名称）</w:t>
      </w:r>
      <w:r>
        <w:rPr>
          <w:rFonts w:hint="eastAsia" w:ascii="仿宋" w:hAnsi="仿宋" w:eastAsia="仿宋" w:cs="仿宋"/>
          <w:color w:val="000000"/>
          <w:szCs w:val="21"/>
          <w:highlight w:val="none"/>
        </w:rPr>
        <w:t xml:space="preserve">，属于</w:t>
      </w:r>
      <w:r>
        <w:rPr>
          <w:rFonts w:hint="eastAsia" w:ascii="仿宋" w:hAnsi="仿宋" w:eastAsia="仿宋" w:cs="仿宋"/>
          <w:i/>
          <w:color w:val="000000"/>
          <w:szCs w:val="21"/>
          <w:highlight w:val="none"/>
          <w:u w:val="single"/>
        </w:rPr>
        <w:t xml:space="preserve">（采购文件中明确的所属行业）</w:t>
      </w:r>
      <w:r>
        <w:rPr>
          <w:rFonts w:hint="eastAsia" w:ascii="仿宋" w:hAnsi="仿宋" w:eastAsia="仿宋" w:cs="仿宋"/>
          <w:color w:val="000000"/>
          <w:szCs w:val="21"/>
          <w:highlight w:val="none"/>
        </w:rPr>
        <w:t xml:space="preserve">；承建（承接）企业为</w:t>
      </w:r>
      <w:r>
        <w:rPr>
          <w:rFonts w:hint="eastAsia" w:ascii="仿宋" w:hAnsi="仿宋" w:eastAsia="仿宋" w:cs="仿宋"/>
          <w:i/>
          <w:color w:val="000000"/>
          <w:szCs w:val="21"/>
          <w:highlight w:val="none"/>
          <w:u w:val="single"/>
        </w:rPr>
        <w:t xml:space="preserve">（企业名称）</w:t>
      </w:r>
      <w:r>
        <w:rPr>
          <w:rFonts w:hint="eastAsia" w:ascii="仿宋" w:hAnsi="仿宋" w:eastAsia="仿宋" w:cs="仿宋"/>
          <w:color w:val="000000"/>
          <w:szCs w:val="21"/>
          <w:highlight w:val="none"/>
        </w:rPr>
        <w:t xml:space="preserve">，从业人员</w:t>
      </w:r>
      <w:r>
        <w:rPr>
          <w:rFonts w:hint="eastAsia" w:ascii="仿宋" w:hAnsi="仿宋" w:eastAsia="仿宋" w:cs="仿宋"/>
          <w:color w:val="000000"/>
          <w:szCs w:val="21"/>
          <w:highlight w:val="none"/>
          <w:u w:val="single"/>
          <w:lang w:val="en-US" w:eastAsia="zh-CN"/>
        </w:rPr>
        <w:t xml:space="preserve">    </w:t>
      </w:r>
      <w:r>
        <w:rPr>
          <w:rFonts w:hint="eastAsia" w:ascii="仿宋" w:hAnsi="仿宋" w:eastAsia="仿宋" w:cs="仿宋"/>
          <w:color w:val="000000"/>
          <w:szCs w:val="21"/>
          <w:highlight w:val="none"/>
        </w:rPr>
        <w:t xml:space="preserve">人，营业收入为</w:t>
      </w:r>
      <w:r>
        <w:rPr>
          <w:rFonts w:hint="eastAsia" w:ascii="仿宋" w:hAnsi="仿宋" w:eastAsia="仿宋" w:cs="仿宋"/>
          <w:color w:val="000000"/>
          <w:szCs w:val="21"/>
          <w:highlight w:val="none"/>
          <w:u w:val="single"/>
          <w:lang w:val="en-US" w:eastAsia="zh-CN"/>
        </w:rPr>
        <w:t xml:space="preserve">  </w:t>
      </w:r>
      <w:r>
        <w:rPr>
          <w:rFonts w:hint="eastAsia" w:ascii="仿宋" w:hAnsi="仿宋" w:eastAsia="仿宋" w:cs="仿宋"/>
          <w:color w:val="000000"/>
          <w:szCs w:val="21"/>
          <w:highlight w:val="none"/>
        </w:rPr>
        <w:t xml:space="preserve">万元，资产总额为</w:t>
      </w:r>
      <w:r>
        <w:rPr>
          <w:rFonts w:hint="eastAsia" w:ascii="仿宋" w:hAnsi="仿宋" w:eastAsia="仿宋" w:cs="仿宋"/>
          <w:color w:val="000000"/>
          <w:szCs w:val="21"/>
          <w:highlight w:val="none"/>
          <w:u w:val="single"/>
          <w:lang w:val="en-US" w:eastAsia="zh-CN"/>
        </w:rPr>
        <w:t xml:space="preserve">   </w:t>
      </w:r>
      <w:r>
        <w:rPr>
          <w:rFonts w:hint="eastAsia" w:ascii="仿宋" w:hAnsi="仿宋" w:eastAsia="仿宋" w:cs="仿宋"/>
          <w:color w:val="000000"/>
          <w:szCs w:val="21"/>
          <w:highlight w:val="none"/>
        </w:rPr>
        <w:t xml:space="preserve">万元，属于</w:t>
      </w:r>
      <w:r>
        <w:rPr>
          <w:rFonts w:hint="eastAsia" w:ascii="仿宋" w:hAnsi="仿宋" w:eastAsia="仿宋" w:cs="仿宋"/>
          <w:i/>
          <w:color w:val="000000"/>
          <w:szCs w:val="21"/>
          <w:highlight w:val="none"/>
          <w:u w:val="single"/>
        </w:rPr>
        <w:t xml:space="preserve">（中型企业、小型企业、微型企业）</w:t>
      </w:r>
      <w:r>
        <w:rPr>
          <w:rFonts w:hint="eastAsia" w:ascii="仿宋" w:hAnsi="仿宋" w:eastAsia="仿宋" w:cs="仿宋"/>
          <w:color w:val="000000"/>
          <w:szCs w:val="21"/>
          <w:highlight w:val="none"/>
        </w:rPr>
        <w:t xml:space="preserve">；</w:t>
      </w:r>
      <w:r>
        <w:rPr>
          <w:rFonts w:hint="eastAsia" w:ascii="仿宋" w:hAnsi="仿宋" w:eastAsia="仿宋" w:cs="仿宋"/>
          <w:i/>
          <w:color w:val="000000"/>
          <w:szCs w:val="21"/>
          <w:highlight w:val="none"/>
          <w:u w:val="single"/>
        </w:rPr>
      </w:r>
      <w:r/>
    </w:p>
    <w:p>
      <w:pPr>
        <w:pStyle w:val="742"/>
        <w:ind w:firstLine="420"/>
        <w:jc w:val="left"/>
        <w:spacing w:line="560" w:lineRule="exact"/>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hint="eastAsia" w:ascii="仿宋" w:hAnsi="仿宋" w:eastAsia="仿宋" w:cs="仿宋"/>
          <w:i/>
          <w:color w:val="000000"/>
          <w:szCs w:val="21"/>
          <w:highlight w:val="none"/>
          <w:u w:val="single"/>
        </w:rPr>
        <w:t xml:space="preserve">（标的名称）</w:t>
      </w:r>
      <w:r>
        <w:rPr>
          <w:rFonts w:hint="eastAsia" w:ascii="仿宋" w:hAnsi="仿宋" w:eastAsia="仿宋" w:cs="仿宋"/>
          <w:color w:val="000000"/>
          <w:szCs w:val="21"/>
          <w:highlight w:val="none"/>
        </w:rPr>
        <w:t xml:space="preserve">，属于</w:t>
      </w:r>
      <w:r>
        <w:rPr>
          <w:rFonts w:hint="eastAsia" w:ascii="仿宋" w:hAnsi="仿宋" w:eastAsia="仿宋" w:cs="仿宋"/>
          <w:i/>
          <w:color w:val="000000"/>
          <w:szCs w:val="21"/>
          <w:highlight w:val="none"/>
          <w:u w:val="single"/>
        </w:rPr>
        <w:t xml:space="preserve">（采购文文件中明确的所属行业）</w:t>
      </w:r>
      <w:r>
        <w:rPr>
          <w:rFonts w:hint="eastAsia" w:ascii="仿宋" w:hAnsi="仿宋" w:eastAsia="仿宋" w:cs="仿宋"/>
          <w:color w:val="000000"/>
          <w:szCs w:val="21"/>
          <w:highlight w:val="none"/>
        </w:rPr>
        <w:t xml:space="preserve">；承建（承接）企业为</w:t>
      </w:r>
      <w:r>
        <w:rPr>
          <w:rFonts w:hint="eastAsia" w:ascii="仿宋" w:hAnsi="仿宋" w:eastAsia="仿宋" w:cs="仿宋"/>
          <w:i/>
          <w:color w:val="000000"/>
          <w:szCs w:val="21"/>
          <w:highlight w:val="none"/>
          <w:u w:val="single"/>
        </w:rPr>
        <w:t xml:space="preserve">（企业名称）</w:t>
      </w:r>
      <w:r>
        <w:rPr>
          <w:rFonts w:hint="eastAsia" w:ascii="仿宋" w:hAnsi="仿宋" w:eastAsia="仿宋" w:cs="仿宋"/>
          <w:color w:val="000000"/>
          <w:szCs w:val="21"/>
          <w:highlight w:val="none"/>
        </w:rPr>
        <w:t xml:space="preserve">，从业人员人，营业收入为万元，资产总额为万元，属于</w:t>
      </w:r>
      <w:r>
        <w:rPr>
          <w:rFonts w:hint="eastAsia" w:ascii="仿宋" w:hAnsi="仿宋" w:eastAsia="仿宋" w:cs="仿宋"/>
          <w:i/>
          <w:color w:val="000000"/>
          <w:szCs w:val="21"/>
          <w:highlight w:val="none"/>
          <w:u w:val="single"/>
        </w:rPr>
        <w:t xml:space="preserve">（中型企业、小型企业、微型企业）</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742"/>
        <w:ind w:firstLine="517"/>
        <w:spacing w:before="280" w:after="290" w:line="376" w:lineRule="auto"/>
        <w:shd w:val="clear" w:color="auto" w:fill="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w:t>
      </w:r>
      <w:r>
        <w:rPr>
          <w:rFonts w:hint="eastAsia" w:ascii="仿宋" w:hAnsi="仿宋" w:eastAsia="仿宋" w:cs="仿宋"/>
          <w:b/>
          <w:bCs/>
          <w:color w:val="000000"/>
          <w:szCs w:val="21"/>
          <w:highlight w:val="none"/>
        </w:rPr>
      </w:r>
      <w:r/>
    </w:p>
    <w:p>
      <w:pPr>
        <w:pStyle w:val="742"/>
        <w:ind w:firstLine="420"/>
        <w:jc w:val="left"/>
        <w:spacing w:line="560" w:lineRule="exact"/>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Cs w:val="21"/>
          <w:highlight w:val="none"/>
        </w:rPr>
      </w:r>
      <w:r/>
    </w:p>
    <w:p>
      <w:pPr>
        <w:pStyle w:val="742"/>
        <w:ind w:firstLine="420"/>
        <w:jc w:val="left"/>
        <w:spacing w:line="560" w:lineRule="exact"/>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本企业对上述声明内容的真实性负责。如有虚假，将依法承担相应责任</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742"/>
        <w:jc w:val="left"/>
        <w:spacing w:line="400" w:lineRule="exact"/>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42"/>
        <w:ind w:firstLine="3990"/>
        <w:jc w:val="left"/>
        <w:spacing w:line="400" w:lineRule="exact"/>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企业名称：（盖章）</w:t>
      </w:r>
      <w:r>
        <w:rPr>
          <w:rFonts w:hint="eastAsia" w:ascii="仿宋" w:hAnsi="仿宋" w:eastAsia="仿宋" w:cs="仿宋"/>
          <w:color w:val="000000"/>
          <w:szCs w:val="21"/>
          <w:highlight w:val="none"/>
        </w:rPr>
      </w:r>
      <w:r/>
    </w:p>
    <w:p>
      <w:pPr>
        <w:pStyle w:val="742"/>
        <w:ind w:firstLine="3990"/>
        <w:spacing w:line="400" w:lineRule="exact"/>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日     期：</w:t>
      </w:r>
      <w:r>
        <w:rPr>
          <w:rFonts w:hint="eastAsia" w:ascii="仿宋" w:hAnsi="仿宋" w:eastAsia="仿宋" w:cs="仿宋"/>
          <w:color w:val="000000"/>
          <w:szCs w:val="21"/>
          <w:highlight w:val="none"/>
        </w:rPr>
      </w:r>
      <w:r/>
    </w:p>
    <w:p>
      <w:pPr>
        <w:pStyle w:val="742"/>
        <w:spacing w:line="400" w:lineRule="exact"/>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42"/>
        <w:ind w:firstLine="480"/>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42"/>
        <w:shd w:val="clear" w:color="auto" w:fil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pStyle w:val="742"/>
        <w:shd w:val="clear" w:color="auto" w:fill="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color w:val="000000"/>
          <w:highlight w:val="none"/>
        </w:rPr>
        <mc:AlternateContent>
          <mc:Choice Requires="wpg">
            <w:drawing>
              <wp:inline xmlns:wp="http://schemas.openxmlformats.org/drawingml/2006/wordprocessingDrawing" distT="0" distB="0" distL="0" distR="0">
                <wp:extent cx="5504053" cy="403086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504053" cy="40308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3.4pt;height:317.4pt;mso-wrap-distance-left:0.0pt;mso-wrap-distance-top:0.0pt;mso-wrap-distance-right:0.0pt;mso-wrap-distance-bottom:0.0pt;" stroked="f">
                <v:path textboxrect="0,0,0,0"/>
                <v:imagedata r:id="rId14" o:title=""/>
              </v:shape>
            </w:pict>
          </mc:Fallback>
        </mc:AlternateContent>
      </w:r>
      <w:r>
        <w:rPr>
          <w:rFonts w:hint="eastAsia" w:ascii="仿宋" w:hAnsi="仿宋" w:eastAsia="仿宋" w:cs="仿宋"/>
          <w:b/>
          <w:color w:val="000000"/>
          <w:sz w:val="24"/>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1263"/>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1263"/>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1263"/>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1263"/>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附件十：</w:t>
      </w:r>
      <w:r>
        <w:rPr>
          <w:rFonts w:hint="eastAsia" w:ascii="仿宋" w:hAnsi="仿宋" w:eastAsia="仿宋" w:cs="仿宋"/>
          <w:b/>
          <w:color w:val="000000"/>
          <w:sz w:val="24"/>
          <w:highlight w:val="none"/>
        </w:rPr>
      </w:r>
      <w:r/>
    </w:p>
    <w:p>
      <w:pPr>
        <w:pStyle w:val="742"/>
        <w:jc w:val="center"/>
        <w:shd w:val="clear" w:color="auto" w:fill="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t xml:space="preserve">残疾人福利性单位声明函</w:t>
      </w:r>
      <w:bookmarkEnd w:id="116"/>
      <w:r/>
      <w:bookmarkEnd w:id="117"/>
      <w:r>
        <w:rPr>
          <w:rFonts w:hint="eastAsia" w:ascii="仿宋" w:hAnsi="仿宋" w:eastAsia="仿宋" w:cs="仿宋"/>
          <w:color w:val="000000"/>
          <w:sz w:val="36"/>
          <w:szCs w:val="36"/>
          <w:highlight w:val="none"/>
        </w:rPr>
      </w:r>
      <w:r/>
    </w:p>
    <w:p>
      <w:pPr>
        <w:pStyle w:val="742"/>
        <w:ind w:firstLine="480"/>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 w:val="24"/>
          <w:highlight w:val="none"/>
        </w:rPr>
      </w:r>
      <w:r/>
    </w:p>
    <w:p>
      <w:pPr>
        <w:pStyle w:val="742"/>
        <w:ind w:firstLine="480"/>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本单位对上述声明的真实性负责。如有虚假，将依法承担相应责任。</w:t>
      </w:r>
      <w:r>
        <w:rPr>
          <w:rFonts w:hint="eastAsia" w:ascii="仿宋" w:hAnsi="仿宋" w:eastAsia="仿宋" w:cs="仿宋"/>
          <w:color w:val="000000"/>
          <w:sz w:val="24"/>
          <w:highlight w:val="none"/>
        </w:rPr>
      </w:r>
      <w:r/>
    </w:p>
    <w:p>
      <w:pPr>
        <w:pStyle w:val="742"/>
        <w:ind w:firstLine="5760"/>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供应商名称（盖章）：</w:t>
      </w:r>
      <w:r>
        <w:rPr>
          <w:rFonts w:hint="eastAsia" w:ascii="仿宋" w:hAnsi="仿宋" w:eastAsia="仿宋" w:cs="仿宋"/>
          <w:color w:val="000000"/>
          <w:sz w:val="24"/>
          <w:highlight w:val="none"/>
        </w:rPr>
      </w:r>
      <w:r/>
    </w:p>
    <w:p>
      <w:pPr>
        <w:pStyle w:val="742"/>
        <w:ind w:firstLine="5760"/>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      期：</w:t>
      </w:r>
      <w:r>
        <w:rPr>
          <w:rFonts w:hint="eastAsia" w:ascii="仿宋" w:hAnsi="仿宋" w:eastAsia="仿宋" w:cs="仿宋"/>
          <w:color w:val="000000"/>
          <w:sz w:val="24"/>
          <w:highlight w:val="none"/>
        </w:rPr>
      </w:r>
      <w:r/>
    </w:p>
    <w:p>
      <w:pPr>
        <w:pStyle w:val="742"/>
        <w:shd w:val="clear" w:color="auto" w:fill="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742"/>
        <w:shd w:val="clear" w:color="auto" w:fill="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742"/>
        <w:shd w:val="clear" w:color="auto" w:fill="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742"/>
        <w:shd w:val="clear" w:color="auto" w:fill="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742"/>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附件十一：</w:t>
      </w:r>
      <w:r>
        <w:rPr>
          <w:rFonts w:hint="eastAsia" w:ascii="仿宋" w:hAnsi="仿宋" w:eastAsia="仿宋" w:cs="仿宋"/>
          <w:b/>
          <w:color w:val="000000"/>
          <w:sz w:val="24"/>
          <w:highlight w:val="none"/>
        </w:rPr>
      </w:r>
      <w:r/>
    </w:p>
    <w:p>
      <w:pPr>
        <w:pStyle w:val="742"/>
        <w:jc w:val="center"/>
        <w:shd w:val="clear" w:color="auto" w:fill="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t xml:space="preserve">属于监狱企业的证明文件</w:t>
      </w:r>
      <w:r>
        <w:rPr>
          <w:rFonts w:hint="eastAsia" w:ascii="仿宋" w:hAnsi="仿宋" w:eastAsia="仿宋" w:cs="仿宋"/>
          <w:color w:val="000000"/>
          <w:sz w:val="36"/>
          <w:szCs w:val="36"/>
          <w:highlight w:val="none"/>
        </w:rPr>
      </w:r>
      <w:r/>
    </w:p>
    <w:p>
      <w:pPr>
        <w:pStyle w:val="742"/>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（提供由省级以上监狱管理局、戒毒管理局(含新疆生产建设兵团)出具的属于监狱企业的证明文件）</w:t>
      </w:r>
      <w:r>
        <w:rPr>
          <w:rFonts w:hint="eastAsia" w:ascii="仿宋" w:hAnsi="仿宋" w:eastAsia="仿宋" w:cs="仿宋"/>
          <w:color w:val="000000"/>
          <w:sz w:val="24"/>
          <w:highlight w:val="none"/>
        </w:rPr>
      </w:r>
      <w:r/>
    </w:p>
    <w:p>
      <w:pPr>
        <w:pStyle w:val="742"/>
        <w:shd w:val="clear" w:color="auto" w:fill="auto"/>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742"/>
        <w:shd w:val="clear" w:color="auto" w:fill="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742"/>
        <w:shd w:val="clear" w:color="auto" w:fill="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742"/>
        <w:shd w:val="clear" w:color="auto" w:fill="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1259"/>
        <w:ind w:firstLine="0"/>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shd w:val="clear" w:color="auto" w:fill="auto"/>
        <w:rPr>
          <w:rFonts w:hint="eastAsia" w:ascii="仿宋" w:hAnsi="仿宋" w:eastAsia="仿宋" w:cs="仿宋"/>
          <w:color w:val="000000"/>
          <w:highlight w:val="none"/>
        </w:rPr>
      </w:pPr>
      <w:r>
        <w:rPr>
          <w:rFonts w:hint="eastAsia" w:ascii="仿宋" w:hAnsi="仿宋" w:eastAsia="仿宋" w:cs="仿宋"/>
          <w:b/>
          <w:color w:val="000000"/>
          <w:sz w:val="24"/>
          <w:highlight w:val="none"/>
        </w:rPr>
        <w:t xml:space="preserve">附件十二：</w:t>
      </w:r>
      <w:r>
        <w:rPr>
          <w:rFonts w:hint="eastAsia" w:ascii="仿宋" w:hAnsi="仿宋" w:eastAsia="仿宋" w:cs="仿宋"/>
          <w:color w:val="000000"/>
          <w:highlight w:val="none"/>
        </w:rPr>
      </w:r>
      <w:r/>
    </w:p>
    <w:p>
      <w:pPr>
        <w:pStyle w:val="742"/>
        <w:jc w:val="center"/>
        <w:shd w:val="clear" w:color="auto" w:fill="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t xml:space="preserve">无重大违法记录声明</w:t>
      </w:r>
      <w:r>
        <w:rPr>
          <w:rFonts w:hint="eastAsia" w:ascii="仿宋" w:hAnsi="仿宋" w:eastAsia="仿宋" w:cs="仿宋"/>
          <w:color w:val="000000"/>
          <w:sz w:val="28"/>
          <w:szCs w:val="28"/>
          <w:highlight w:val="none"/>
        </w:rPr>
        <w:t xml:space="preserve">（格式）</w:t>
      </w:r>
      <w:r>
        <w:rPr>
          <w:rFonts w:hint="eastAsia" w:ascii="仿宋" w:hAnsi="仿宋" w:eastAsia="仿宋" w:cs="仿宋"/>
          <w:color w:val="000000"/>
          <w:sz w:val="36"/>
          <w:szCs w:val="36"/>
          <w:highlight w:val="none"/>
        </w:rPr>
      </w:r>
      <w:r/>
    </w:p>
    <w:p>
      <w:pPr>
        <w:pStyle w:val="742"/>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42"/>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致：</w:t>
      </w:r>
      <w:r>
        <w:rPr>
          <w:rFonts w:hint="eastAsia" w:ascii="仿宋" w:hAnsi="仿宋" w:eastAsia="仿宋" w:cs="仿宋"/>
          <w:color w:val="000000"/>
          <w:sz w:val="24"/>
          <w:highlight w:val="none"/>
        </w:rPr>
      </w:r>
      <w:r/>
    </w:p>
    <w:p>
      <w:pPr>
        <w:pStyle w:val="742"/>
        <w:ind w:firstLine="480"/>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我单位（供应商名称）郑重声明：</w:t>
      </w:r>
      <w:r>
        <w:rPr>
          <w:rFonts w:hint="eastAsia" w:ascii="仿宋" w:hAnsi="仿宋" w:eastAsia="仿宋" w:cs="仿宋"/>
          <w:color w:val="000000"/>
          <w:sz w:val="24"/>
          <w:highlight w:val="none"/>
        </w:rPr>
      </w:r>
      <w:r/>
    </w:p>
    <w:p>
      <w:pPr>
        <w:pStyle w:val="742"/>
        <w:ind w:firstLine="480"/>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参加政府采购活动前3年内在经营活动中（在下划线上如实填写：有或没有）重大违法记录。</w:t>
      </w:r>
      <w:r>
        <w:rPr>
          <w:rFonts w:hint="eastAsia" w:ascii="仿宋" w:hAnsi="仿宋" w:eastAsia="仿宋" w:cs="仿宋"/>
          <w:color w:val="000000"/>
          <w:sz w:val="24"/>
          <w:highlight w:val="none"/>
        </w:rPr>
      </w:r>
      <w:r/>
    </w:p>
    <w:p>
      <w:pPr>
        <w:pStyle w:val="742"/>
        <w:ind w:firstLine="360"/>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仿宋" w:hAnsi="仿宋" w:eastAsia="仿宋" w:cs="仿宋"/>
          <w:color w:val="000000"/>
          <w:sz w:val="24"/>
          <w:highlight w:val="none"/>
        </w:rPr>
      </w:r>
      <w:r/>
    </w:p>
    <w:p>
      <w:pPr>
        <w:pStyle w:val="742"/>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42"/>
        <w:ind w:firstLine="5040"/>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声明人：（公章）</w:t>
      </w:r>
      <w:r>
        <w:rPr>
          <w:rFonts w:hint="eastAsia" w:ascii="仿宋" w:hAnsi="仿宋" w:eastAsia="仿宋" w:cs="仿宋"/>
          <w:color w:val="000000"/>
          <w:sz w:val="24"/>
          <w:highlight w:val="none"/>
        </w:rPr>
      </w:r>
      <w:r/>
    </w:p>
    <w:p>
      <w:pPr>
        <w:pStyle w:val="742"/>
        <w:ind w:firstLine="5040"/>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color w:val="000000"/>
          <w:sz w:val="24"/>
          <w:highlight w:val="none"/>
        </w:rPr>
      </w:r>
      <w:r/>
    </w:p>
    <w:p>
      <w:pPr>
        <w:pStyle w:val="1259"/>
        <w:ind w:firstLine="0"/>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59"/>
        <w:ind w:firstLine="0"/>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59"/>
        <w:ind w:firstLine="0"/>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59"/>
        <w:ind w:firstLine="0"/>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59"/>
        <w:ind w:firstLine="0"/>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59"/>
        <w:ind w:firstLine="0"/>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59"/>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59"/>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59"/>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附件十三：</w:t>
      </w:r>
      <w:r>
        <w:rPr>
          <w:rFonts w:hint="eastAsia" w:ascii="仿宋" w:hAnsi="仿宋" w:eastAsia="仿宋" w:cs="仿宋"/>
          <w:b/>
          <w:color w:val="000000"/>
          <w:sz w:val="24"/>
          <w:highlight w:val="none"/>
        </w:rPr>
      </w:r>
      <w:r/>
    </w:p>
    <w:p>
      <w:pPr>
        <w:pStyle w:val="742"/>
        <w:ind w:firstLine="640"/>
        <w:rPr>
          <w:rFonts w:hint="eastAsia" w:ascii="仿宋" w:hAnsi="仿宋" w:eastAsia="仿宋" w:cs="仿宋"/>
          <w:color w:val="000000"/>
          <w:sz w:val="28"/>
          <w:szCs w:val="32"/>
          <w:highlight w:val="none"/>
        </w:rPr>
      </w:pPr>
      <w:r>
        <w:rPr>
          <w:rFonts w:hint="eastAsia" w:ascii="仿宋" w:hAnsi="仿宋" w:eastAsia="仿宋" w:cs="仿宋"/>
          <w:color w:val="000000"/>
          <w:sz w:val="28"/>
          <w:szCs w:val="32"/>
          <w:highlight w:val="none"/>
        </w:rPr>
      </w:r>
      <w:r/>
    </w:p>
    <w:p>
      <w:pPr>
        <w:pStyle w:val="742"/>
        <w:ind w:firstLine="640"/>
        <w:rPr>
          <w:rFonts w:hint="eastAsia" w:ascii="仿宋" w:hAnsi="仿宋" w:eastAsia="仿宋" w:cs="仿宋"/>
          <w:color w:val="000000"/>
          <w:sz w:val="28"/>
          <w:szCs w:val="32"/>
          <w:highlight w:val="none"/>
        </w:rPr>
      </w:pPr>
      <w:r>
        <w:rPr>
          <w:rFonts w:hint="eastAsia" w:ascii="仿宋" w:hAnsi="仿宋" w:eastAsia="仿宋" w:cs="仿宋"/>
          <w:color w:val="000000"/>
          <w:sz w:val="28"/>
          <w:szCs w:val="32"/>
          <w:highlight w:val="none"/>
        </w:rPr>
        <w:t xml:space="preserve">具备履行合同所必需的设备和专业技术能力的声明</w:t>
      </w:r>
      <w:r>
        <w:rPr>
          <w:rFonts w:hint="eastAsia" w:ascii="仿宋" w:hAnsi="仿宋" w:eastAsia="仿宋" w:cs="仿宋"/>
          <w:color w:val="000000"/>
          <w:sz w:val="22"/>
          <w:highlight w:val="none"/>
        </w:rPr>
        <w:t xml:space="preserve">（格式）</w:t>
      </w:r>
      <w:r>
        <w:rPr>
          <w:rFonts w:hint="eastAsia" w:ascii="仿宋" w:hAnsi="仿宋" w:eastAsia="仿宋" w:cs="仿宋"/>
          <w:color w:val="000000"/>
          <w:sz w:val="28"/>
          <w:szCs w:val="32"/>
          <w:highlight w:val="none"/>
        </w:rPr>
      </w:r>
      <w:r/>
    </w:p>
    <w:p>
      <w:pPr>
        <w:pStyle w:val="74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4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致：</w:t>
      </w:r>
      <w:r>
        <w:rPr>
          <w:rFonts w:hint="eastAsia" w:ascii="仿宋" w:hAnsi="仿宋" w:eastAsia="仿宋" w:cs="仿宋"/>
          <w:color w:val="000000"/>
          <w:sz w:val="24"/>
          <w:highlight w:val="none"/>
        </w:rPr>
      </w:r>
      <w:r/>
    </w:p>
    <w:p>
      <w:pPr>
        <w:pStyle w:val="742"/>
        <w:ind w:firstLine="492"/>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我单位（供应商名称）郑重声明：</w:t>
      </w:r>
      <w:r>
        <w:rPr>
          <w:rFonts w:hint="eastAsia" w:ascii="仿宋" w:hAnsi="仿宋" w:eastAsia="仿宋" w:cs="仿宋"/>
          <w:color w:val="000000"/>
          <w:sz w:val="24"/>
          <w:highlight w:val="none"/>
        </w:rPr>
      </w:r>
      <w:r/>
    </w:p>
    <w:p>
      <w:pPr>
        <w:pStyle w:val="742"/>
        <w:ind w:firstLine="492"/>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我公司具备履行本项采购合同所必需的设备和专业技术能力，为履行本项采购合同我单位具备如下主要设备和主要专业技术能力：</w:t>
      </w:r>
      <w:r>
        <w:rPr>
          <w:rFonts w:hint="eastAsia" w:ascii="仿宋" w:hAnsi="仿宋" w:eastAsia="仿宋" w:cs="仿宋"/>
          <w:color w:val="000000"/>
          <w:sz w:val="24"/>
          <w:highlight w:val="none"/>
        </w:rPr>
      </w:r>
      <w:r/>
    </w:p>
    <w:p>
      <w:pPr>
        <w:pStyle w:val="742"/>
        <w:ind w:firstLine="492"/>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主要设备有： ( 如有 )</w:t>
      </w:r>
      <w:r>
        <w:rPr>
          <w:rFonts w:hint="eastAsia" w:ascii="仿宋" w:hAnsi="仿宋" w:eastAsia="仿宋" w:cs="仿宋"/>
          <w:color w:val="000000"/>
          <w:sz w:val="24"/>
          <w:highlight w:val="none"/>
        </w:rPr>
      </w:r>
      <w:r/>
    </w:p>
    <w:p>
      <w:pPr>
        <w:pStyle w:val="742"/>
        <w:ind w:firstLine="492"/>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主要专业技术能力有： ( 如有 )</w:t>
      </w:r>
      <w:r>
        <w:rPr>
          <w:rFonts w:hint="eastAsia" w:ascii="仿宋" w:hAnsi="仿宋" w:eastAsia="仿宋" w:cs="仿宋"/>
          <w:color w:val="000000"/>
          <w:sz w:val="24"/>
          <w:highlight w:val="none"/>
        </w:rPr>
      </w:r>
      <w:r/>
    </w:p>
    <w:p>
      <w:pPr>
        <w:pStyle w:val="74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4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42"/>
        <w:ind w:firstLine="50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声明人（盖章）： </w:t>
      </w:r>
      <w:r>
        <w:rPr>
          <w:rFonts w:hint="eastAsia" w:ascii="仿宋" w:hAnsi="仿宋" w:eastAsia="仿宋" w:cs="仿宋"/>
          <w:color w:val="000000"/>
          <w:sz w:val="24"/>
          <w:highlight w:val="none"/>
        </w:rPr>
      </w:r>
      <w:r/>
    </w:p>
    <w:p>
      <w:pPr>
        <w:pStyle w:val="742"/>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日  期：____年___月___日</w:t>
      </w:r>
      <w:r>
        <w:rPr>
          <w:rFonts w:hint="eastAsia" w:ascii="仿宋" w:hAnsi="仿宋" w:eastAsia="仿宋" w:cs="仿宋"/>
          <w:color w:val="000000"/>
          <w:sz w:val="24"/>
          <w:highlight w:val="none"/>
        </w:rPr>
      </w:r>
      <w:r/>
    </w:p>
    <w:p>
      <w:pPr>
        <w:pStyle w:val="742"/>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4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ind w:firstLine="210"/>
        <w:spacing w:line="240" w:lineRule="atLeast"/>
        <w:rPr>
          <w:rFonts w:hint="eastAsia" w:ascii="仿宋" w:hAnsi="仿宋" w:eastAsia="仿宋" w:cs="仿宋"/>
          <w:color w:val="000000"/>
          <w:szCs w:val="21"/>
          <w:highlight w:val="none"/>
        </w:rPr>
      </w:pPr>
      <w:r>
        <w:rPr>
          <w:rFonts w:hint="eastAsia" w:ascii="仿宋" w:hAnsi="仿宋" w:eastAsia="仿宋" w:cs="仿宋"/>
          <w:b/>
          <w:color w:val="000000"/>
          <w:sz w:val="24"/>
          <w:highlight w:val="none"/>
        </w:rPr>
        <w:t xml:space="preserve">附件十四：资格证明文件</w:t>
      </w:r>
      <w:r>
        <w:rPr>
          <w:rFonts w:hint="eastAsia" w:ascii="仿宋" w:hAnsi="仿宋" w:eastAsia="仿宋" w:cs="仿宋"/>
          <w:color w:val="000000"/>
          <w:szCs w:val="21"/>
          <w:highlight w:val="none"/>
        </w:rPr>
        <w:t xml:space="preserve">（提供扫描件加盖公章）</w:t>
      </w:r>
      <w:r>
        <w:rPr>
          <w:rFonts w:hint="eastAsia" w:ascii="仿宋" w:hAnsi="仿宋" w:eastAsia="仿宋" w:cs="仿宋"/>
          <w:color w:val="000000"/>
          <w:szCs w:val="21"/>
          <w:highlight w:val="none"/>
        </w:rPr>
      </w:r>
      <w:r/>
    </w:p>
    <w:p>
      <w:pPr>
        <w:pStyle w:val="742"/>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2"/>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附件十五：其他供应商认为需要提交的材料（如有，格式自拟）</w:t>
      </w:r>
      <w:r>
        <w:rPr>
          <w:rFonts w:hint="eastAsia" w:ascii="仿宋" w:hAnsi="仿宋" w:eastAsia="仿宋" w:cs="仿宋"/>
          <w:b/>
          <w:color w:val="000000"/>
          <w:sz w:val="24"/>
          <w:highlight w:val="none"/>
        </w:rPr>
      </w:r>
      <w:r/>
    </w:p>
    <w:p>
      <w:pPr>
        <w:pStyle w:val="742"/>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42"/>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附件十六：信用承诺书</w:t>
      </w:r>
      <w:r>
        <w:rPr>
          <w:rFonts w:hint="eastAsia" w:ascii="仿宋" w:hAnsi="仿宋" w:eastAsia="仿宋" w:cs="仿宋"/>
          <w:b/>
          <w:color w:val="000000"/>
          <w:sz w:val="24"/>
          <w:highlight w:val="none"/>
        </w:rPr>
      </w:r>
      <w:r/>
    </w:p>
    <w:p>
      <w:pPr>
        <w:pStyle w:val="742"/>
        <w:jc w:val="center"/>
        <w:keepLines w:val="0"/>
        <w:keepNext w:val="0"/>
        <w:pageBreakBefore w:val="0"/>
        <w:widowControl w:val="off"/>
        <w:rPr>
          <w:rFonts w:hint="eastAsia" w:ascii="仿宋" w:hAnsi="仿宋" w:eastAsia="仿宋" w:cs="仿宋"/>
          <w:color w:val="000000"/>
          <w:sz w:val="44"/>
          <w:szCs w:val="52"/>
          <w:highlight w:val="none"/>
          <w:lang w:val="en-US" w:eastAsia="zh-CN"/>
        </w:rPr>
      </w:pPr>
      <w:r>
        <w:rPr>
          <w:rFonts w:hint="eastAsia" w:ascii="仿宋" w:hAnsi="仿宋" w:eastAsia="仿宋" w:cs="仿宋"/>
          <w:color w:val="000000"/>
          <w:sz w:val="32"/>
          <w:szCs w:val="40"/>
          <w:highlight w:val="none"/>
          <w:lang w:val="en-US" w:eastAsia="zh-CN"/>
        </w:rPr>
        <w:t xml:space="preserve">南京市政府采购供应商信用承诺书</w:t>
      </w:r>
      <w:r>
        <w:rPr>
          <w:rFonts w:hint="eastAsia" w:ascii="仿宋" w:hAnsi="仿宋" w:eastAsia="仿宋" w:cs="仿宋"/>
          <w:color w:val="000000"/>
          <w:sz w:val="44"/>
          <w:szCs w:val="52"/>
          <w:highlight w:val="none"/>
          <w:lang w:val="en-US" w:eastAsia="zh-CN"/>
        </w:rPr>
      </w:r>
      <w:r/>
    </w:p>
    <w:p>
      <w:pPr>
        <w:pStyle w:val="742"/>
        <w:jc w:val="right"/>
        <w:rPr>
          <w:rFonts w:hint="eastAsia" w:ascii="仿宋" w:hAnsi="仿宋" w:eastAsia="仿宋" w:cs="仿宋"/>
          <w:color w:val="000000"/>
          <w:sz w:val="22"/>
          <w:szCs w:val="28"/>
          <w:highlight w:val="none"/>
          <w:lang w:val="en-US" w:eastAsia="zh-CN"/>
        </w:rPr>
      </w:pPr>
      <w:r>
        <w:rPr>
          <w:rFonts w:hint="eastAsia" w:ascii="仿宋" w:hAnsi="仿宋" w:eastAsia="仿宋" w:cs="仿宋"/>
          <w:color w:val="000000"/>
          <w:sz w:val="22"/>
          <w:szCs w:val="28"/>
          <w:highlight w:val="none"/>
          <w:lang w:val="en-US" w:eastAsia="zh-CN"/>
        </w:rPr>
        <w:t xml:space="preserve">XXXX年XX月XX日</w:t>
      </w:r>
      <w:r>
        <w:rPr>
          <w:rFonts w:hint="eastAsia" w:ascii="仿宋" w:hAnsi="仿宋" w:eastAsia="仿宋" w:cs="仿宋"/>
          <w:color w:val="000000"/>
          <w:sz w:val="22"/>
          <w:szCs w:val="28"/>
          <w:highlight w:val="none"/>
          <w:lang w:val="en-US" w:eastAsia="zh-CN"/>
        </w:rPr>
      </w:r>
      <w:r/>
    </w:p>
    <w:p>
      <w:pPr>
        <w:pStyle w:val="742"/>
        <w:jc w:val="center"/>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r>
      <w:r/>
    </w:p>
    <w:tbl>
      <w:tblPr>
        <w:tblStyle w:val="1374"/>
        <w:tblpPr w:horzAnchor="text" w:tblpXSpec="center" w:vertAnchor="text" w:tblpY="1" w:leftFromText="180" w:topFromText="0" w:rightFromText="180" w:bottomFromText="0"/>
        <w:tblW w:w="9596" w:type="dxa"/>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742"/>
              <w:ind w:left="-420" w:firstLine="0"/>
              <w:jc w:val="center"/>
              <w:tabs>
                <w:tab w:val="left" w:pos="2520" w:leader="none"/>
              </w:tabs>
              <w:rPr>
                <w:rFonts w:hint="eastAsia" w:ascii="仿宋" w:hAnsi="仿宋" w:eastAsia="仿宋" w:cs="仿宋"/>
                <w:color w:val="000000"/>
                <w:sz w:val="24"/>
                <w:szCs w:val="32"/>
                <w:highlight w:val="none"/>
                <w:vertAlign w:val="baseline"/>
                <w:lang w:val="en-US" w:eastAsia="zh-CN"/>
              </w:rPr>
              <w:framePr w:vAnchor="margin" w:hAnchor="page" w:xAlign="center" w:y="1"/>
            </w:pPr>
            <w:r>
              <w:rPr>
                <w:rFonts w:hint="eastAsia" w:ascii="仿宋" w:hAnsi="仿宋" w:eastAsia="仿宋" w:cs="仿宋"/>
                <w:color w:val="000000"/>
                <w:sz w:val="24"/>
                <w:szCs w:val="32"/>
                <w:highlight w:val="none"/>
                <w:vertAlign w:val="baseline"/>
                <w:lang w:val="en-US" w:eastAsia="zh-CN"/>
              </w:rPr>
              <w:t xml:space="preserve">   单位名称</w:t>
            </w:r>
            <w:r>
              <w:rPr>
                <w:rFonts w:hint="eastAsia" w:ascii="仿宋" w:hAnsi="仿宋" w:eastAsia="仿宋" w:cs="仿宋"/>
                <w:color w:val="000000"/>
                <w:sz w:val="24"/>
                <w:szCs w:val="32"/>
                <w:highlight w:val="none"/>
                <w:vertAlign w:val="baseline"/>
                <w:lang w:val="en-US" w:eastAsia="zh-CN"/>
              </w:rPr>
            </w:r>
            <w:r/>
          </w:p>
        </w:tc>
        <w:tc>
          <w:tcPr>
            <w:tcW w:w="2284" w:type="dxa"/>
            <w:vAlign w:val="center"/>
            <w:textDirection w:val="lrTb"/>
            <w:noWrap w:val="false"/>
          </w:tcPr>
          <w:p>
            <w:pPr>
              <w:pStyle w:val="742"/>
              <w:jc w:val="center"/>
              <w:rPr>
                <w:rFonts w:hint="eastAsia" w:ascii="仿宋" w:hAnsi="仿宋" w:eastAsia="仿宋" w:cs="仿宋"/>
                <w:color w:val="000000"/>
                <w:sz w:val="24"/>
                <w:szCs w:val="32"/>
                <w:highlight w:val="none"/>
                <w:vertAlign w:val="baseline"/>
                <w:lang w:val="en-US" w:eastAsia="zh-CN"/>
              </w:rPr>
              <w:framePr w:vAnchor="margin" w:hAnchor="page" w:xAlign="center" w:y="1"/>
            </w:pPr>
            <w:r>
              <w:rPr>
                <w:rFonts w:hint="eastAsia" w:ascii="仿宋" w:hAnsi="仿宋" w:eastAsia="仿宋" w:cs="仿宋"/>
                <w:color w:val="000000"/>
                <w:sz w:val="24"/>
                <w:szCs w:val="32"/>
                <w:highlight w:val="none"/>
                <w:vertAlign w:val="baseline"/>
                <w:lang w:val="en-US" w:eastAsia="zh-CN"/>
              </w:rPr>
            </w:r>
            <w:r/>
          </w:p>
        </w:tc>
        <w:tc>
          <w:tcPr>
            <w:tcW w:w="1833" w:type="dxa"/>
            <w:vAlign w:val="center"/>
            <w:textDirection w:val="lrTb"/>
            <w:noWrap w:val="false"/>
          </w:tcPr>
          <w:p>
            <w:pPr>
              <w:pStyle w:val="742"/>
              <w:jc w:val="center"/>
              <w:rPr>
                <w:rFonts w:hint="eastAsia" w:ascii="仿宋" w:hAnsi="仿宋" w:eastAsia="仿宋" w:cs="仿宋"/>
                <w:color w:val="000000"/>
                <w:sz w:val="24"/>
                <w:szCs w:val="32"/>
                <w:highlight w:val="none"/>
                <w:vertAlign w:val="baseline"/>
                <w:lang w:val="en-US" w:eastAsia="zh-CN"/>
              </w:rPr>
              <w:framePr w:vAnchor="margin" w:hAnchor="page" w:xAlign="center" w:y="1"/>
            </w:pPr>
            <w:r>
              <w:rPr>
                <w:rFonts w:hint="eastAsia" w:ascii="仿宋" w:hAnsi="仿宋" w:eastAsia="仿宋" w:cs="仿宋"/>
                <w:color w:val="000000"/>
                <w:sz w:val="24"/>
                <w:szCs w:val="32"/>
                <w:highlight w:val="none"/>
                <w:vertAlign w:val="baseline"/>
                <w:lang w:val="en-US" w:eastAsia="zh-CN"/>
              </w:rPr>
              <w:t xml:space="preserve">统一社会信用代码</w:t>
            </w:r>
            <w:r>
              <w:rPr>
                <w:rFonts w:hint="eastAsia" w:ascii="仿宋" w:hAnsi="仿宋" w:eastAsia="仿宋" w:cs="仿宋"/>
                <w:color w:val="000000"/>
                <w:sz w:val="24"/>
                <w:szCs w:val="32"/>
                <w:highlight w:val="none"/>
                <w:vertAlign w:val="baseline"/>
                <w:lang w:val="en-US" w:eastAsia="zh-CN"/>
              </w:rPr>
            </w:r>
            <w:r/>
          </w:p>
        </w:tc>
        <w:tc>
          <w:tcPr>
            <w:tcW w:w="3331" w:type="dxa"/>
            <w:vAlign w:val="center"/>
            <w:textDirection w:val="lrTb"/>
            <w:noWrap w:val="false"/>
          </w:tcPr>
          <w:p>
            <w:pPr>
              <w:pStyle w:val="742"/>
              <w:ind w:right="-678"/>
              <w:jc w:val="center"/>
              <w:tabs>
                <w:tab w:val="left" w:pos="2320" w:leader="none"/>
              </w:tabs>
              <w:rPr>
                <w:rFonts w:hint="eastAsia" w:ascii="仿宋" w:hAnsi="仿宋" w:eastAsia="仿宋" w:cs="仿宋"/>
                <w:color w:val="000000"/>
                <w:highlight w:val="none"/>
                <w:vertAlign w:val="baseline"/>
                <w:lang w:val="en-US" w:eastAsia="zh-CN"/>
              </w:rPr>
              <w:framePr w:vAnchor="margin" w:hAnchor="page" w:xAlign="center" w:y="1"/>
            </w:pPr>
            <w:r>
              <w:rPr>
                <w:rFonts w:hint="eastAsia" w:ascii="仿宋" w:hAnsi="仿宋" w:eastAsia="仿宋" w:cs="仿宋"/>
                <w:color w:val="000000"/>
                <w:highlight w:val="none"/>
                <w:vertAlign w:val="baseline"/>
                <w:lang w:val="en-US" w:eastAsia="zh-CN"/>
              </w:rPr>
            </w:r>
            <w:r/>
          </w:p>
        </w:tc>
      </w:tr>
      <w:tr>
        <w:trPr>
          <w:trHeight w:val="567"/>
        </w:trPr>
        <w:tc>
          <w:tcPr>
            <w:tcW w:w="2148" w:type="dxa"/>
            <w:vAlign w:val="center"/>
            <w:textDirection w:val="lrTb"/>
            <w:noWrap w:val="false"/>
          </w:tcPr>
          <w:p>
            <w:pPr>
              <w:pStyle w:val="742"/>
              <w:jc w:val="center"/>
              <w:rPr>
                <w:rFonts w:hint="eastAsia" w:ascii="仿宋" w:hAnsi="仿宋" w:eastAsia="仿宋" w:cs="仿宋"/>
                <w:color w:val="000000"/>
                <w:sz w:val="24"/>
                <w:szCs w:val="32"/>
                <w:highlight w:val="none"/>
                <w:vertAlign w:val="baseline"/>
                <w:lang w:val="en-US" w:eastAsia="zh-CN"/>
              </w:rPr>
              <w:framePr w:vAnchor="margin" w:hAnchor="page" w:xAlign="center" w:y="1"/>
            </w:pPr>
            <w:r>
              <w:rPr>
                <w:rFonts w:hint="eastAsia" w:ascii="仿宋" w:hAnsi="仿宋" w:eastAsia="仿宋" w:cs="仿宋"/>
                <w:color w:val="000000"/>
                <w:sz w:val="24"/>
                <w:szCs w:val="32"/>
                <w:highlight w:val="none"/>
                <w:vertAlign w:val="baseline"/>
                <w:lang w:val="en-US" w:eastAsia="zh-CN"/>
              </w:rPr>
              <w:t xml:space="preserve">法定代表人</w:t>
            </w:r>
            <w:r>
              <w:rPr>
                <w:rFonts w:hint="eastAsia" w:ascii="仿宋" w:hAnsi="仿宋" w:eastAsia="仿宋" w:cs="仿宋"/>
                <w:color w:val="000000"/>
                <w:sz w:val="24"/>
                <w:szCs w:val="32"/>
                <w:highlight w:val="none"/>
                <w:vertAlign w:val="baseline"/>
                <w:lang w:val="en-US" w:eastAsia="zh-CN"/>
              </w:rPr>
            </w:r>
            <w:r/>
          </w:p>
        </w:tc>
        <w:tc>
          <w:tcPr>
            <w:tcW w:w="2284" w:type="dxa"/>
            <w:vAlign w:val="center"/>
            <w:textDirection w:val="lrTb"/>
            <w:noWrap w:val="false"/>
          </w:tcPr>
          <w:p>
            <w:pPr>
              <w:pStyle w:val="742"/>
              <w:jc w:val="center"/>
              <w:rPr>
                <w:rFonts w:hint="eastAsia" w:ascii="仿宋" w:hAnsi="仿宋" w:eastAsia="仿宋" w:cs="仿宋"/>
                <w:color w:val="000000"/>
                <w:sz w:val="24"/>
                <w:szCs w:val="32"/>
                <w:highlight w:val="none"/>
                <w:vertAlign w:val="baseline"/>
                <w:lang w:val="en-US" w:eastAsia="zh-CN"/>
              </w:rPr>
              <w:framePr w:vAnchor="margin" w:hAnchor="page" w:xAlign="center" w:y="1"/>
            </w:pPr>
            <w:r>
              <w:rPr>
                <w:rFonts w:hint="eastAsia" w:ascii="仿宋" w:hAnsi="仿宋" w:eastAsia="仿宋" w:cs="仿宋"/>
                <w:color w:val="000000"/>
                <w:sz w:val="24"/>
                <w:szCs w:val="32"/>
                <w:highlight w:val="none"/>
                <w:vertAlign w:val="baseline"/>
                <w:lang w:val="en-US" w:eastAsia="zh-CN"/>
              </w:rPr>
            </w:r>
            <w:r/>
          </w:p>
        </w:tc>
        <w:tc>
          <w:tcPr>
            <w:tcW w:w="1833" w:type="dxa"/>
            <w:vAlign w:val="center"/>
            <w:textDirection w:val="lrTb"/>
            <w:noWrap w:val="false"/>
          </w:tcPr>
          <w:p>
            <w:pPr>
              <w:pStyle w:val="742"/>
              <w:jc w:val="center"/>
              <w:rPr>
                <w:rFonts w:hint="eastAsia" w:ascii="仿宋" w:hAnsi="仿宋" w:eastAsia="仿宋" w:cs="仿宋"/>
                <w:color w:val="000000"/>
                <w:sz w:val="24"/>
                <w:szCs w:val="32"/>
                <w:highlight w:val="none"/>
                <w:vertAlign w:val="baseline"/>
                <w:lang w:val="en-US" w:eastAsia="zh-CN"/>
              </w:rPr>
              <w:framePr w:vAnchor="margin" w:hAnchor="page" w:xAlign="center" w:y="1"/>
            </w:pPr>
            <w:r>
              <w:rPr>
                <w:rFonts w:hint="eastAsia" w:ascii="仿宋" w:hAnsi="仿宋" w:eastAsia="仿宋" w:cs="仿宋"/>
                <w:color w:val="000000"/>
                <w:sz w:val="24"/>
                <w:szCs w:val="32"/>
                <w:highlight w:val="none"/>
                <w:vertAlign w:val="baseline"/>
                <w:lang w:val="en-US" w:eastAsia="zh-CN"/>
              </w:rPr>
              <w:t xml:space="preserve">联系人</w:t>
            </w:r>
            <w:r>
              <w:rPr>
                <w:rFonts w:hint="eastAsia" w:ascii="仿宋" w:hAnsi="仿宋" w:eastAsia="仿宋" w:cs="仿宋"/>
                <w:color w:val="000000"/>
                <w:sz w:val="24"/>
                <w:szCs w:val="32"/>
                <w:highlight w:val="none"/>
                <w:vertAlign w:val="baseline"/>
                <w:lang w:val="en-US" w:eastAsia="zh-CN"/>
              </w:rPr>
            </w:r>
            <w:r/>
          </w:p>
        </w:tc>
        <w:tc>
          <w:tcPr>
            <w:tcW w:w="3331" w:type="dxa"/>
            <w:vAlign w:val="center"/>
            <w:textDirection w:val="lrTb"/>
            <w:noWrap w:val="false"/>
          </w:tcPr>
          <w:p>
            <w:pPr>
              <w:pStyle w:val="742"/>
              <w:jc w:val="center"/>
              <w:rPr>
                <w:rFonts w:hint="eastAsia" w:ascii="仿宋" w:hAnsi="仿宋" w:eastAsia="仿宋" w:cs="仿宋"/>
                <w:color w:val="000000"/>
                <w:highlight w:val="none"/>
                <w:vertAlign w:val="baseline"/>
                <w:lang w:val="en-US" w:eastAsia="zh-CN"/>
              </w:rPr>
              <w:framePr w:vAnchor="margin" w:hAnchor="page" w:xAlign="center" w:y="1"/>
            </w:pPr>
            <w:r>
              <w:rPr>
                <w:rFonts w:hint="eastAsia" w:ascii="仿宋" w:hAnsi="仿宋" w:eastAsia="仿宋" w:cs="仿宋"/>
                <w:color w:val="000000"/>
                <w:highlight w:val="none"/>
                <w:vertAlign w:val="baseline"/>
                <w:lang w:val="en-US" w:eastAsia="zh-CN"/>
              </w:rPr>
            </w:r>
            <w:r/>
          </w:p>
        </w:tc>
      </w:tr>
      <w:tr>
        <w:trPr>
          <w:trHeight w:val="567"/>
        </w:trPr>
        <w:tc>
          <w:tcPr>
            <w:tcW w:w="2148" w:type="dxa"/>
            <w:vAlign w:val="center"/>
            <w:textDirection w:val="lrTb"/>
            <w:noWrap w:val="false"/>
          </w:tcPr>
          <w:p>
            <w:pPr>
              <w:pStyle w:val="742"/>
              <w:jc w:val="center"/>
              <w:rPr>
                <w:rFonts w:hint="eastAsia" w:ascii="仿宋" w:hAnsi="仿宋" w:eastAsia="仿宋" w:cs="仿宋"/>
                <w:color w:val="000000"/>
                <w:sz w:val="24"/>
                <w:szCs w:val="32"/>
                <w:highlight w:val="none"/>
                <w:vertAlign w:val="baseline"/>
                <w:lang w:val="en-US" w:eastAsia="zh-CN"/>
              </w:rPr>
              <w:framePr w:vAnchor="margin" w:hAnchor="page" w:xAlign="center" w:y="1"/>
            </w:pPr>
            <w:r>
              <w:rPr>
                <w:rFonts w:hint="eastAsia" w:ascii="仿宋" w:hAnsi="仿宋" w:eastAsia="仿宋" w:cs="仿宋"/>
                <w:color w:val="000000"/>
                <w:sz w:val="24"/>
                <w:szCs w:val="32"/>
                <w:highlight w:val="none"/>
                <w:vertAlign w:val="baseline"/>
                <w:lang w:val="en-US" w:eastAsia="zh-CN"/>
              </w:rPr>
              <w:t xml:space="preserve">联系地址</w:t>
            </w:r>
            <w:r>
              <w:rPr>
                <w:rFonts w:hint="eastAsia" w:ascii="仿宋" w:hAnsi="仿宋" w:eastAsia="仿宋" w:cs="仿宋"/>
                <w:color w:val="000000"/>
                <w:sz w:val="24"/>
                <w:szCs w:val="32"/>
                <w:highlight w:val="none"/>
                <w:vertAlign w:val="baseline"/>
                <w:lang w:val="en-US" w:eastAsia="zh-CN"/>
              </w:rPr>
            </w:r>
            <w:r/>
          </w:p>
        </w:tc>
        <w:tc>
          <w:tcPr>
            <w:tcW w:w="2284" w:type="dxa"/>
            <w:vAlign w:val="center"/>
            <w:textDirection w:val="lrTb"/>
            <w:noWrap w:val="false"/>
          </w:tcPr>
          <w:p>
            <w:pPr>
              <w:pStyle w:val="742"/>
              <w:jc w:val="center"/>
              <w:rPr>
                <w:rFonts w:hint="eastAsia" w:ascii="仿宋" w:hAnsi="仿宋" w:eastAsia="仿宋" w:cs="仿宋"/>
                <w:color w:val="000000"/>
                <w:sz w:val="24"/>
                <w:szCs w:val="32"/>
                <w:highlight w:val="none"/>
                <w:vertAlign w:val="baseline"/>
                <w:lang w:val="en-US" w:eastAsia="zh-CN"/>
              </w:rPr>
              <w:framePr w:vAnchor="margin" w:hAnchor="page" w:xAlign="center" w:y="1"/>
            </w:pPr>
            <w:r>
              <w:rPr>
                <w:rFonts w:hint="eastAsia" w:ascii="仿宋" w:hAnsi="仿宋" w:eastAsia="仿宋" w:cs="仿宋"/>
                <w:color w:val="000000"/>
                <w:sz w:val="24"/>
                <w:szCs w:val="32"/>
                <w:highlight w:val="none"/>
                <w:vertAlign w:val="baseline"/>
                <w:lang w:val="en-US" w:eastAsia="zh-CN"/>
              </w:rPr>
            </w:r>
            <w:r/>
          </w:p>
        </w:tc>
        <w:tc>
          <w:tcPr>
            <w:tcW w:w="1833" w:type="dxa"/>
            <w:vAlign w:val="center"/>
            <w:textDirection w:val="lrTb"/>
            <w:noWrap w:val="false"/>
          </w:tcPr>
          <w:p>
            <w:pPr>
              <w:pStyle w:val="742"/>
              <w:jc w:val="center"/>
              <w:rPr>
                <w:rFonts w:hint="eastAsia" w:ascii="仿宋" w:hAnsi="仿宋" w:eastAsia="仿宋" w:cs="仿宋"/>
                <w:color w:val="000000"/>
                <w:sz w:val="24"/>
                <w:szCs w:val="32"/>
                <w:highlight w:val="none"/>
                <w:vertAlign w:val="baseline"/>
                <w:lang w:val="en-US" w:eastAsia="zh-CN"/>
              </w:rPr>
              <w:framePr w:vAnchor="margin" w:hAnchor="page" w:xAlign="center" w:y="1"/>
            </w:pPr>
            <w:r>
              <w:rPr>
                <w:rFonts w:hint="eastAsia" w:ascii="仿宋" w:hAnsi="仿宋" w:eastAsia="仿宋" w:cs="仿宋"/>
                <w:color w:val="000000"/>
                <w:sz w:val="24"/>
                <w:szCs w:val="32"/>
                <w:highlight w:val="none"/>
                <w:vertAlign w:val="baseline"/>
                <w:lang w:val="en-US" w:eastAsia="zh-CN"/>
              </w:rPr>
              <w:t xml:space="preserve">联系电话</w:t>
            </w:r>
            <w:r>
              <w:rPr>
                <w:rFonts w:hint="eastAsia" w:ascii="仿宋" w:hAnsi="仿宋" w:eastAsia="仿宋" w:cs="仿宋"/>
                <w:color w:val="000000"/>
                <w:sz w:val="24"/>
                <w:szCs w:val="32"/>
                <w:highlight w:val="none"/>
                <w:vertAlign w:val="baseline"/>
                <w:lang w:val="en-US" w:eastAsia="zh-CN"/>
              </w:rPr>
            </w:r>
            <w:r/>
          </w:p>
        </w:tc>
        <w:tc>
          <w:tcPr>
            <w:tcW w:w="3331" w:type="dxa"/>
            <w:vAlign w:val="center"/>
            <w:textDirection w:val="lrTb"/>
            <w:noWrap w:val="false"/>
          </w:tcPr>
          <w:p>
            <w:pPr>
              <w:pStyle w:val="742"/>
              <w:jc w:val="center"/>
              <w:rPr>
                <w:rFonts w:hint="eastAsia" w:ascii="仿宋" w:hAnsi="仿宋" w:eastAsia="仿宋" w:cs="仿宋"/>
                <w:color w:val="000000"/>
                <w:highlight w:val="none"/>
                <w:vertAlign w:val="baseline"/>
                <w:lang w:val="en-US" w:eastAsia="zh-CN"/>
              </w:rPr>
              <w:framePr w:vAnchor="margin" w:hAnchor="page" w:xAlign="center" w:y="1"/>
            </w:pPr>
            <w:r>
              <w:rPr>
                <w:rFonts w:hint="eastAsia" w:ascii="仿宋" w:hAnsi="仿宋" w:eastAsia="仿宋" w:cs="仿宋"/>
                <w:color w:val="000000"/>
                <w:highlight w:val="none"/>
                <w:vertAlign w:val="baseline"/>
                <w:lang w:val="en-US" w:eastAsia="zh-CN"/>
              </w:rPr>
            </w:r>
            <w:r/>
          </w:p>
        </w:tc>
      </w:tr>
      <w:tr>
        <w:trPr>
          <w:trHeight w:val="5560"/>
        </w:trPr>
        <w:tc>
          <w:tcPr>
            <w:tcW w:w="2148" w:type="dxa"/>
            <w:vAlign w:val="center"/>
            <w:textDirection w:val="lrTb"/>
            <w:noWrap w:val="false"/>
          </w:tcPr>
          <w:p>
            <w:pPr>
              <w:pStyle w:val="742"/>
              <w:jc w:val="center"/>
              <w:rPr>
                <w:rFonts w:hint="eastAsia" w:ascii="仿宋" w:hAnsi="仿宋" w:eastAsia="仿宋" w:cs="仿宋"/>
                <w:color w:val="000000"/>
                <w:sz w:val="24"/>
                <w:szCs w:val="32"/>
                <w:highlight w:val="none"/>
                <w:vertAlign w:val="baseline"/>
                <w:lang w:val="en-US" w:eastAsia="zh-CN"/>
              </w:rPr>
              <w:framePr w:vAnchor="margin" w:hAnchor="page" w:xAlign="center" w:y="1"/>
            </w:pPr>
            <w:r>
              <w:rPr>
                <w:rFonts w:hint="eastAsia" w:ascii="仿宋" w:hAnsi="仿宋" w:eastAsia="仿宋" w:cs="仿宋"/>
                <w:color w:val="000000"/>
                <w:sz w:val="24"/>
                <w:szCs w:val="32"/>
                <w:highlight w:val="none"/>
                <w:vertAlign w:val="baseline"/>
                <w:lang w:val="en-US" w:eastAsia="zh-CN"/>
              </w:rPr>
              <w:t xml:space="preserve">信用承诺</w:t>
            </w:r>
            <w:r>
              <w:rPr>
                <w:rFonts w:hint="eastAsia" w:ascii="仿宋" w:hAnsi="仿宋" w:eastAsia="仿宋" w:cs="仿宋"/>
                <w:color w:val="000000"/>
                <w:sz w:val="24"/>
                <w:szCs w:val="32"/>
                <w:highlight w:val="none"/>
                <w:vertAlign w:val="baseline"/>
                <w:lang w:val="en-US" w:eastAsia="zh-CN"/>
              </w:rPr>
            </w:r>
            <w:r/>
          </w:p>
        </w:tc>
        <w:tc>
          <w:tcPr>
            <w:gridSpan w:val="3"/>
            <w:tcW w:w="7448" w:type="dxa"/>
            <w:vAlign w:val="center"/>
            <w:textDirection w:val="lrTb"/>
            <w:noWrap w:val="false"/>
          </w:tcPr>
          <w:p>
            <w:pPr>
              <w:pStyle w:val="742"/>
              <w:ind w:firstLine="420"/>
              <w:jc w:val="both"/>
              <w:rPr>
                <w:rFonts w:hint="eastAsia" w:ascii="仿宋" w:hAnsi="仿宋" w:eastAsia="仿宋" w:cs="仿宋"/>
                <w:color w:val="000000"/>
                <w:highlight w:val="none"/>
                <w:vertAlign w:val="baseline"/>
                <w:lang w:val="en-US" w:eastAsia="zh-CN"/>
              </w:rPr>
              <w:framePr w:vAnchor="margin" w:hAnchor="page" w:xAlign="center" w:y="1"/>
            </w:pPr>
            <w:r>
              <w:rPr>
                <w:rFonts w:hint="eastAsia" w:ascii="仿宋" w:hAnsi="仿宋" w:eastAsia="仿宋" w:cs="仿宋"/>
                <w:color w:val="000000"/>
                <w:highlight w:val="none"/>
                <w:vertAlign w:val="baseline"/>
                <w:lang w:val="en-US" w:eastAsia="zh-CN"/>
              </w:rPr>
              <w:t xml:space="preserve">我公司自愿参加贵中心（公司）组织的本次采购活动，严格遵守《中华人民共和国政府采购法》及相关</w:t>
            </w:r>
            <w:r>
              <w:rPr>
                <w:rFonts w:hint="eastAsia" w:ascii="仿宋" w:hAnsi="仿宋" w:eastAsia="仿宋" w:cs="仿宋"/>
                <w:color w:val="000000"/>
                <w:highlight w:val="none"/>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hint="eastAsia" w:ascii="仿宋" w:hAnsi="仿宋" w:eastAsia="仿宋" w:cs="仿宋"/>
                <w:color w:val="000000"/>
                <w:highlight w:val="none"/>
                <w:vertAlign w:val="baseline"/>
                <w:lang w:val="en-US" w:eastAsia="zh-CN"/>
              </w:rPr>
            </w:r>
            <w:r/>
          </w:p>
          <w:p>
            <w:pPr>
              <w:pStyle w:val="742"/>
              <w:ind w:firstLine="420"/>
              <w:jc w:val="both"/>
              <w:rPr>
                <w:rFonts w:hint="eastAsia" w:ascii="仿宋" w:hAnsi="仿宋" w:eastAsia="仿宋" w:cs="仿宋"/>
                <w:color w:val="000000"/>
                <w:highlight w:val="none"/>
                <w:vertAlign w:val="baseline"/>
                <w:lang w:val="en-US" w:eastAsia="zh-CN"/>
              </w:rPr>
              <w:framePr w:vAnchor="margin" w:hAnchor="page" w:xAlign="center" w:y="1"/>
            </w:pPr>
            <w:r>
              <w:rPr>
                <w:rFonts w:hint="eastAsia" w:ascii="仿宋" w:hAnsi="仿宋" w:eastAsia="仿宋" w:cs="仿宋"/>
                <w:color w:val="000000"/>
                <w:highlight w:val="none"/>
                <w:vertAlign w:val="baseline"/>
                <w:lang w:val="en-US" w:eastAsia="zh-CN"/>
              </w:rPr>
            </w:r>
            <w:r/>
          </w:p>
          <w:p>
            <w:pPr>
              <w:pStyle w:val="742"/>
              <w:ind w:firstLine="420"/>
              <w:jc w:val="right"/>
              <w:rPr>
                <w:rFonts w:hint="eastAsia" w:ascii="仿宋" w:hAnsi="仿宋" w:eastAsia="仿宋" w:cs="仿宋"/>
                <w:color w:val="000000"/>
                <w:highlight w:val="none"/>
                <w:vertAlign w:val="baseline"/>
                <w:lang w:val="en-US" w:eastAsia="zh-CN"/>
              </w:rPr>
              <w:framePr w:vAnchor="margin" w:hAnchor="page" w:xAlign="center" w:y="1"/>
            </w:pPr>
            <w:r>
              <w:rPr>
                <w:rFonts w:hint="eastAsia" w:ascii="仿宋" w:hAnsi="仿宋" w:eastAsia="仿宋" w:cs="仿宋"/>
                <w:color w:val="000000"/>
                <w:highlight w:val="none"/>
                <w:vertAlign w:val="baseline"/>
                <w:lang w:val="en-US" w:eastAsia="zh-CN"/>
              </w:rPr>
              <w:t xml:space="preserve">供应商名称（盖章）：</w:t>
            </w:r>
            <w:r>
              <w:rPr>
                <w:rFonts w:hint="eastAsia" w:ascii="仿宋" w:hAnsi="仿宋" w:eastAsia="仿宋" w:cs="仿宋"/>
                <w:color w:val="000000"/>
                <w:highlight w:val="none"/>
                <w:vertAlign w:val="baseline"/>
                <w:lang w:val="en-US" w:eastAsia="zh-CN"/>
              </w:rPr>
            </w:r>
            <w:r/>
          </w:p>
          <w:p>
            <w:pPr>
              <w:pStyle w:val="742"/>
              <w:ind w:firstLine="420"/>
              <w:jc w:val="right"/>
              <w:rPr>
                <w:rFonts w:hint="eastAsia" w:ascii="仿宋" w:hAnsi="仿宋" w:eastAsia="仿宋" w:cs="仿宋"/>
                <w:color w:val="000000"/>
                <w:highlight w:val="none"/>
                <w:vertAlign w:val="baseline"/>
                <w:lang w:val="en-US" w:eastAsia="zh-CN"/>
              </w:rPr>
              <w:framePr w:vAnchor="margin" w:hAnchor="page" w:xAlign="center" w:y="1"/>
            </w:pPr>
            <w:r>
              <w:rPr>
                <w:rFonts w:hint="eastAsia" w:ascii="仿宋" w:hAnsi="仿宋" w:eastAsia="仿宋" w:cs="仿宋"/>
                <w:color w:val="000000"/>
                <w:highlight w:val="none"/>
                <w:vertAlign w:val="baseline"/>
                <w:lang w:val="en-US" w:eastAsia="zh-CN"/>
              </w:rPr>
            </w:r>
            <w:r/>
          </w:p>
          <w:p>
            <w:pPr>
              <w:pStyle w:val="742"/>
              <w:ind w:firstLine="420"/>
              <w:jc w:val="right"/>
              <w:rPr>
                <w:rFonts w:hint="eastAsia" w:ascii="仿宋" w:hAnsi="仿宋" w:eastAsia="仿宋" w:cs="仿宋"/>
                <w:color w:val="000000"/>
                <w:highlight w:val="none"/>
                <w:vertAlign w:val="baseline"/>
                <w:lang w:val="en-US" w:eastAsia="zh-CN"/>
              </w:rPr>
              <w:framePr w:vAnchor="margin" w:hAnchor="page" w:xAlign="center" w:y="1"/>
            </w:pPr>
            <w:r>
              <w:rPr>
                <w:rFonts w:hint="eastAsia" w:ascii="仿宋" w:hAnsi="仿宋" w:eastAsia="仿宋" w:cs="仿宋"/>
                <w:color w:val="000000"/>
                <w:highlight w:val="none"/>
                <w:vertAlign w:val="baseline"/>
                <w:lang w:val="en-US" w:eastAsia="zh-CN"/>
              </w:rPr>
              <w:t xml:space="preserve">法定代表人（签字）：</w:t>
            </w:r>
            <w:r>
              <w:rPr>
                <w:rFonts w:hint="eastAsia" w:ascii="仿宋" w:hAnsi="仿宋" w:eastAsia="仿宋" w:cs="仿宋"/>
                <w:color w:val="000000"/>
                <w:highlight w:val="none"/>
                <w:vertAlign w:val="baseline"/>
                <w:lang w:val="en-US" w:eastAsia="zh-CN"/>
              </w:rPr>
            </w:r>
            <w:r/>
          </w:p>
          <w:p>
            <w:pPr>
              <w:pStyle w:val="742"/>
              <w:ind w:firstLine="420"/>
              <w:jc w:val="right"/>
              <w:rPr>
                <w:rFonts w:hint="eastAsia" w:ascii="仿宋" w:hAnsi="仿宋" w:eastAsia="仿宋" w:cs="仿宋"/>
                <w:color w:val="000000"/>
                <w:highlight w:val="none"/>
                <w:vertAlign w:val="baseline"/>
                <w:lang w:val="en-US" w:eastAsia="zh-CN"/>
              </w:rPr>
              <w:framePr w:vAnchor="margin" w:hAnchor="page" w:xAlign="center" w:y="1"/>
            </w:pPr>
            <w:r>
              <w:rPr>
                <w:rFonts w:hint="eastAsia" w:ascii="仿宋" w:hAnsi="仿宋" w:eastAsia="仿宋" w:cs="仿宋"/>
                <w:color w:val="000000"/>
                <w:highlight w:val="none"/>
                <w:vertAlign w:val="baseline"/>
                <w:lang w:val="en-US" w:eastAsia="zh-CN"/>
              </w:rPr>
            </w:r>
            <w:r/>
          </w:p>
          <w:p>
            <w:pPr>
              <w:pStyle w:val="742"/>
              <w:ind w:firstLine="420"/>
              <w:jc w:val="right"/>
              <w:rPr>
                <w:rFonts w:hint="eastAsia" w:ascii="仿宋" w:hAnsi="仿宋" w:eastAsia="仿宋" w:cs="仿宋"/>
                <w:color w:val="000000"/>
                <w:highlight w:val="none"/>
                <w:vertAlign w:val="baseline"/>
                <w:lang w:val="en-US" w:eastAsia="zh-CN"/>
              </w:rPr>
              <w:framePr w:vAnchor="margin" w:hAnchor="page" w:xAlign="center" w:y="1"/>
            </w:pPr>
            <w:r>
              <w:rPr>
                <w:rFonts w:hint="eastAsia" w:ascii="仿宋" w:hAnsi="仿宋" w:eastAsia="仿宋" w:cs="仿宋"/>
                <w:color w:val="000000"/>
                <w:highlight w:val="none"/>
                <w:vertAlign w:val="baseline"/>
                <w:lang w:val="en-US" w:eastAsia="zh-CN"/>
              </w:rPr>
              <w:t xml:space="preserve">XXXX年XX月XX日</w:t>
            </w:r>
            <w:r>
              <w:rPr>
                <w:rFonts w:hint="eastAsia" w:ascii="仿宋" w:hAnsi="仿宋" w:eastAsia="仿宋" w:cs="仿宋"/>
                <w:color w:val="000000"/>
                <w:highlight w:val="none"/>
                <w:vertAlign w:val="baseline"/>
                <w:lang w:val="en-US" w:eastAsia="zh-CN"/>
              </w:rPr>
            </w:r>
            <w:r/>
          </w:p>
        </w:tc>
      </w:tr>
    </w:tbl>
    <w:p>
      <w:pPr>
        <w:pStyle w:val="742"/>
        <w:ind w:firstLine="422"/>
        <w:keepLines w:val="0"/>
        <w:keepNext w:val="0"/>
        <w:pageBreakBefore w:val="0"/>
        <w:spacing w:line="360" w:lineRule="auto"/>
        <w:widowControl w:val="off"/>
        <w:rPr>
          <w:rFonts w:hint="eastAsia" w:ascii="仿宋" w:hAnsi="仿宋" w:eastAsia="仿宋" w:cs="仿宋"/>
          <w:b/>
          <w:bCs/>
          <w:color w:val="000000"/>
          <w:highlight w:val="none"/>
          <w:lang w:val="en-US" w:eastAsia="zh-CN"/>
        </w:rPr>
      </w:pPr>
      <w:r>
        <w:rPr>
          <w:rFonts w:hint="eastAsia" w:ascii="仿宋" w:hAnsi="仿宋" w:eastAsia="仿宋" w:cs="仿宋"/>
          <w:b/>
          <w:bCs/>
          <w:color w:val="000000"/>
          <w:highlight w:val="none"/>
          <w:lang w:val="en-US" w:eastAsia="zh-CN"/>
        </w:rPr>
        <w:t xml:space="preserve">注：供应商在中标后，应按磋商文件要求，将上述由信用承诺书替代的证明材料（一式两份）加盖公章，提交采购人或采购代理机构核验。经核验无误后，由采购人或采购代理机构发出中标通知书（如已在投标文件中提供的则无需再提供）。供应商对所承诺内容的真实性、合法性、有效性负责，如有虚假，将依法承担相应责任。填写时间应为本磋商公告发布之日起至提交投标文件截止日前。</w:t>
      </w:r>
      <w:r>
        <w:rPr>
          <w:rFonts w:hint="eastAsia" w:ascii="仿宋" w:hAnsi="仿宋" w:eastAsia="仿宋" w:cs="仿宋"/>
          <w:b/>
          <w:bCs/>
          <w:color w:val="000000"/>
          <w:highlight w:val="none"/>
          <w:lang w:val="en-US" w:eastAsia="zh-CN"/>
        </w:rPr>
      </w:r>
      <w:r/>
    </w:p>
    <w:p>
      <w:pPr>
        <w:pStyle w:val="742"/>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书。</w:t>
      </w:r>
      <w:r>
        <w:rPr>
          <w:rFonts w:hint="eastAsia" w:ascii="仿宋" w:hAnsi="仿宋" w:eastAsia="仿宋" w:cs="仿宋"/>
          <w:color w:val="000000"/>
          <w:highlight w:val="none"/>
        </w:rPr>
      </w:r>
      <w:r/>
    </w:p>
    <w:p>
      <w:pPr>
        <w:pStyle w:val="742"/>
        <w:ind w:firstLine="492"/>
        <w:jc w:val="right"/>
        <w:spacing w:line="360" w:lineRule="auto"/>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742"/>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sectPr>
      <w:headerReference w:type="default" r:id="rId10"/>
      <w:footerReference w:type="default" r:id="rId12"/>
      <w:footerReference w:type="even" r:id="rId13"/>
      <w:footnotePr/>
      <w:endnotePr/>
      <w:type w:val="nextPage"/>
      <w:pgSz w:w="11906" w:h="16838" w:orient="portrait"/>
      <w:pgMar w:top="1361" w:right="1361" w:bottom="1361" w:left="136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仿宋">
    <w:panose1 w:val="02010609060101010101"/>
  </w:font>
  <w:font w:name="汉仪大黑简">
    <w:panose1 w:val="020B0503020202020204"/>
  </w:font>
  <w:font w:name="PMingLiU">
    <w:panose1 w:val="02020500000000000000"/>
  </w:font>
  <w:font w:name="华文细黑">
    <w:panose1 w:val="02010600040101010101"/>
  </w:font>
  <w:font w:name="方正仿宋简体">
    <w:panose1 w:val="020B0503020202020204"/>
  </w:font>
  <w:font w:name="Tahoma">
    <w:panose1 w:val="020B0604030504040204"/>
  </w:font>
  <w:font w:name="Cambria">
    <w:panose1 w:val="02040503050406030204"/>
  </w:font>
  <w:font w:name="Courier New">
    <w:panose1 w:val="02070309020205020404"/>
  </w:font>
  <w:font w:name="Calibri">
    <w:panose1 w:val="020F0502020204030204"/>
  </w:font>
  <w:font w:name="微软雅黑">
    <w:panose1 w:val="020B05030202040202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monospace">
    <w:panose1 w:val="020B0503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21</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47</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tabs>
        <w:tab w:val="center" w:pos="4153" w:leader="none"/>
        <w:tab w:val="right" w:pos="8306" w:leader="none"/>
      </w:tabs>
      <w:rPr>
        <w:rStyle w:val="843"/>
      </w:rPr>
      <w:framePr w:wrap="around" w:vAnchor="text" w:hAnchor="margin" w:xAlign="center" w:y="1"/>
    </w:pPr>
    <w:r>
      <w:fldChar w:fldCharType="begin"/>
    </w:r>
    <w:r>
      <w:rPr>
        <w:rStyle w:val="843"/>
      </w:rPr>
      <w:instrText xml:space="preserve">PAGE  </w:instrText>
    </w:r>
    <w:r>
      <w:fldChar w:fldCharType="separate"/>
    </w:r>
    <w:r>
      <w:rPr>
        <w:rStyle w:val="843"/>
      </w:rPr>
      <w:t xml:space="preserve">1</w:t>
    </w:r>
    <w:r>
      <w:fldChar w:fldCharType="end"/>
    </w:r>
    <w:r>
      <w:rPr>
        <w:rStyle w:val="843"/>
      </w:rPr>
    </w:r>
    <w:r/>
  </w:p>
  <w:p>
    <w:pPr>
      <w:pStyle w:val="80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42"/>
        <w:ind w:left="420" w:hanging="420"/>
      </w:pPr>
    </w:lvl>
    <w:lvl w:ilvl="1">
      <w:start w:val="1"/>
      <w:numFmt w:val="lowerLetter"/>
      <w:isLgl w:val="false"/>
      <w:suff w:val="tab"/>
      <w:lvlText w:val="%2)"/>
      <w:lvlJc w:val="left"/>
      <w:pPr>
        <w:pStyle w:val="742"/>
        <w:ind w:left="840" w:hanging="420"/>
      </w:pPr>
    </w:lvl>
    <w:lvl w:ilvl="2">
      <w:start w:val="1"/>
      <w:numFmt w:val="lowerRoman"/>
      <w:isLgl w:val="false"/>
      <w:suff w:val="tab"/>
      <w:lvlText w:val="%3."/>
      <w:lvlJc w:val="right"/>
      <w:pPr>
        <w:pStyle w:val="742"/>
        <w:ind w:left="1260" w:hanging="420"/>
      </w:pPr>
    </w:lvl>
    <w:lvl w:ilvl="3">
      <w:start w:val="1"/>
      <w:numFmt w:val="decimal"/>
      <w:pStyle w:val="1371"/>
      <w:isLgl w:val="false"/>
      <w:suff w:val="tab"/>
      <w:lvlText w:val="%4."/>
      <w:lvlJc w:val="left"/>
      <w:pPr>
        <w:pStyle w:val="742"/>
        <w:ind w:left="1680" w:hanging="420"/>
      </w:pPr>
    </w:lvl>
    <w:lvl w:ilvl="4">
      <w:start w:val="1"/>
      <w:numFmt w:val="lowerLetter"/>
      <w:isLgl w:val="false"/>
      <w:suff w:val="tab"/>
      <w:lvlText w:val="%5)"/>
      <w:lvlJc w:val="left"/>
      <w:pPr>
        <w:pStyle w:val="742"/>
        <w:ind w:left="2100" w:hanging="420"/>
      </w:pPr>
    </w:lvl>
    <w:lvl w:ilvl="5">
      <w:start w:val="1"/>
      <w:numFmt w:val="lowerRoman"/>
      <w:isLgl w:val="false"/>
      <w:suff w:val="tab"/>
      <w:lvlText w:val="%6."/>
      <w:lvlJc w:val="right"/>
      <w:pPr>
        <w:pStyle w:val="742"/>
        <w:ind w:left="2520" w:hanging="420"/>
      </w:pPr>
    </w:lvl>
    <w:lvl w:ilvl="6">
      <w:start w:val="1"/>
      <w:numFmt w:val="decimal"/>
      <w:isLgl w:val="false"/>
      <w:suff w:val="tab"/>
      <w:lvlText w:val="%7."/>
      <w:lvlJc w:val="left"/>
      <w:pPr>
        <w:pStyle w:val="742"/>
        <w:ind w:left="2940" w:hanging="420"/>
      </w:pPr>
    </w:lvl>
    <w:lvl w:ilvl="7">
      <w:start w:val="1"/>
      <w:numFmt w:val="lowerLetter"/>
      <w:isLgl w:val="false"/>
      <w:suff w:val="tab"/>
      <w:lvlText w:val="%8)"/>
      <w:lvlJc w:val="left"/>
      <w:pPr>
        <w:pStyle w:val="742"/>
        <w:ind w:left="3360" w:hanging="420"/>
      </w:pPr>
    </w:lvl>
    <w:lvl w:ilvl="8">
      <w:start w:val="1"/>
      <w:numFmt w:val="lowerRoman"/>
      <w:isLgl w:val="false"/>
      <w:suff w:val="tab"/>
      <w:lvlText w:val="%9."/>
      <w:lvlJc w:val="right"/>
      <w:pPr>
        <w:pStyle w:val="742"/>
        <w:ind w:left="3780" w:hanging="420"/>
      </w:pPr>
    </w:lvl>
  </w:abstractNum>
  <w:abstractNum w:abstractNumId="1">
    <w:multiLevelType w:val="hybridMultilevel"/>
    <w:lvl w:ilvl="0">
      <w:start w:val="1"/>
      <w:numFmt w:val="chineseCounting"/>
      <w:isLgl w:val="false"/>
      <w:suff w:val="space"/>
      <w:lvlText w:val="第%1章"/>
      <w:lvlJc w:val="left"/>
      <w:pPr>
        <w:pStyle w:val="742"/>
      </w:pPr>
      <w:rPr>
        <w:rFonts w:hint="eastAsia"/>
      </w:rPr>
    </w:lvl>
    <w:lvl w:ilvl="1">
      <w:start w:val="1"/>
      <w:numFmt w:val="bullet"/>
      <w:isLgl w:val="false"/>
      <w:suff w:val="tab"/>
      <w:lvlText w:val="o"/>
      <w:lvlJc w:val="left"/>
      <w:pPr>
        <w:pStyle w:val="742"/>
        <w:ind w:left="1440" w:hanging="360"/>
      </w:pPr>
      <w:rPr>
        <w:rFonts w:ascii="Courier New" w:hAnsi="Courier New" w:eastAsia="Courier New" w:cs="Courier New"/>
      </w:rPr>
    </w:lvl>
    <w:lvl w:ilvl="2">
      <w:start w:val="1"/>
      <w:numFmt w:val="bullet"/>
      <w:isLgl w:val="false"/>
      <w:suff w:val="tab"/>
      <w:lvlText w:val="§"/>
      <w:lvlJc w:val="left"/>
      <w:pPr>
        <w:pStyle w:val="742"/>
        <w:ind w:left="2160" w:hanging="360"/>
      </w:pPr>
      <w:rPr>
        <w:rFonts w:ascii="Wingdings" w:hAnsi="Wingdings" w:eastAsia="Wingdings" w:cs="Wingdings"/>
      </w:rPr>
    </w:lvl>
    <w:lvl w:ilvl="3">
      <w:start w:val="1"/>
      <w:numFmt w:val="bullet"/>
      <w:isLgl w:val="false"/>
      <w:suff w:val="tab"/>
      <w:lvlText w:val="·"/>
      <w:lvlJc w:val="left"/>
      <w:pPr>
        <w:pStyle w:val="742"/>
        <w:ind w:left="2880" w:hanging="360"/>
      </w:pPr>
      <w:rPr>
        <w:rFonts w:ascii="Symbol" w:hAnsi="Symbol" w:eastAsia="Symbol" w:cs="Symbol"/>
      </w:rPr>
    </w:lvl>
    <w:lvl w:ilvl="4">
      <w:start w:val="1"/>
      <w:numFmt w:val="bullet"/>
      <w:isLgl w:val="false"/>
      <w:suff w:val="tab"/>
      <w:lvlText w:val="o"/>
      <w:lvlJc w:val="left"/>
      <w:pPr>
        <w:pStyle w:val="742"/>
        <w:ind w:left="3600" w:hanging="360"/>
      </w:pPr>
      <w:rPr>
        <w:rFonts w:ascii="Courier New" w:hAnsi="Courier New" w:eastAsia="Courier New" w:cs="Courier New"/>
      </w:rPr>
    </w:lvl>
    <w:lvl w:ilvl="5">
      <w:start w:val="1"/>
      <w:numFmt w:val="bullet"/>
      <w:isLgl w:val="false"/>
      <w:suff w:val="tab"/>
      <w:lvlText w:val="§"/>
      <w:lvlJc w:val="left"/>
      <w:pPr>
        <w:pStyle w:val="742"/>
        <w:ind w:left="4320" w:hanging="360"/>
      </w:pPr>
      <w:rPr>
        <w:rFonts w:ascii="Wingdings" w:hAnsi="Wingdings" w:eastAsia="Wingdings" w:cs="Wingdings"/>
      </w:rPr>
    </w:lvl>
    <w:lvl w:ilvl="6">
      <w:start w:val="1"/>
      <w:numFmt w:val="bullet"/>
      <w:isLgl w:val="false"/>
      <w:suff w:val="tab"/>
      <w:lvlText w:val="·"/>
      <w:lvlJc w:val="left"/>
      <w:pPr>
        <w:pStyle w:val="742"/>
        <w:ind w:left="5040" w:hanging="360"/>
      </w:pPr>
      <w:rPr>
        <w:rFonts w:ascii="Symbol" w:hAnsi="Symbol" w:eastAsia="Symbol" w:cs="Symbol"/>
      </w:rPr>
    </w:lvl>
    <w:lvl w:ilvl="7">
      <w:start w:val="1"/>
      <w:numFmt w:val="bullet"/>
      <w:isLgl w:val="false"/>
      <w:suff w:val="tab"/>
      <w:lvlText w:val="o"/>
      <w:lvlJc w:val="left"/>
      <w:pPr>
        <w:pStyle w:val="742"/>
        <w:ind w:left="5760" w:hanging="360"/>
      </w:pPr>
      <w:rPr>
        <w:rFonts w:ascii="Courier New" w:hAnsi="Courier New" w:eastAsia="Courier New" w:cs="Courier New"/>
      </w:rPr>
    </w:lvl>
    <w:lvl w:ilvl="8">
      <w:start w:val="1"/>
      <w:numFmt w:val="bullet"/>
      <w:isLgl w:val="false"/>
      <w:suff w:val="tab"/>
      <w:lvlText w:val="§"/>
      <w:lvlJc w:val="left"/>
      <w:pPr>
        <w:pStyle w:val="742"/>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742"/>
      </w:pPr>
      <w:rPr>
        <w:rFonts w:hint="eastAsia"/>
      </w:rPr>
    </w:lvl>
    <w:lvl w:ilvl="1">
      <w:start w:val="1"/>
      <w:numFmt w:val="bullet"/>
      <w:isLgl w:val="false"/>
      <w:suff w:val="tab"/>
      <w:lvlText w:val="o"/>
      <w:lvlJc w:val="left"/>
      <w:pPr>
        <w:pStyle w:val="742"/>
        <w:ind w:left="1440" w:hanging="360"/>
      </w:pPr>
      <w:rPr>
        <w:rFonts w:ascii="Courier New" w:hAnsi="Courier New" w:eastAsia="Courier New" w:cs="Courier New"/>
      </w:rPr>
    </w:lvl>
    <w:lvl w:ilvl="2">
      <w:start w:val="1"/>
      <w:numFmt w:val="bullet"/>
      <w:isLgl w:val="false"/>
      <w:suff w:val="tab"/>
      <w:lvlText w:val="§"/>
      <w:lvlJc w:val="left"/>
      <w:pPr>
        <w:pStyle w:val="742"/>
        <w:ind w:left="2160" w:hanging="360"/>
      </w:pPr>
      <w:rPr>
        <w:rFonts w:ascii="Wingdings" w:hAnsi="Wingdings" w:eastAsia="Wingdings" w:cs="Wingdings"/>
      </w:rPr>
    </w:lvl>
    <w:lvl w:ilvl="3">
      <w:start w:val="1"/>
      <w:numFmt w:val="bullet"/>
      <w:isLgl w:val="false"/>
      <w:suff w:val="tab"/>
      <w:lvlText w:val="·"/>
      <w:lvlJc w:val="left"/>
      <w:pPr>
        <w:pStyle w:val="742"/>
        <w:ind w:left="2880" w:hanging="360"/>
      </w:pPr>
      <w:rPr>
        <w:rFonts w:ascii="Symbol" w:hAnsi="Symbol" w:eastAsia="Symbol" w:cs="Symbol"/>
      </w:rPr>
    </w:lvl>
    <w:lvl w:ilvl="4">
      <w:start w:val="1"/>
      <w:numFmt w:val="bullet"/>
      <w:isLgl w:val="false"/>
      <w:suff w:val="tab"/>
      <w:lvlText w:val="o"/>
      <w:lvlJc w:val="left"/>
      <w:pPr>
        <w:pStyle w:val="742"/>
        <w:ind w:left="3600" w:hanging="360"/>
      </w:pPr>
      <w:rPr>
        <w:rFonts w:ascii="Courier New" w:hAnsi="Courier New" w:eastAsia="Courier New" w:cs="Courier New"/>
      </w:rPr>
    </w:lvl>
    <w:lvl w:ilvl="5">
      <w:start w:val="1"/>
      <w:numFmt w:val="bullet"/>
      <w:isLgl w:val="false"/>
      <w:suff w:val="tab"/>
      <w:lvlText w:val="§"/>
      <w:lvlJc w:val="left"/>
      <w:pPr>
        <w:pStyle w:val="742"/>
        <w:ind w:left="4320" w:hanging="360"/>
      </w:pPr>
      <w:rPr>
        <w:rFonts w:ascii="Wingdings" w:hAnsi="Wingdings" w:eastAsia="Wingdings" w:cs="Wingdings"/>
      </w:rPr>
    </w:lvl>
    <w:lvl w:ilvl="6">
      <w:start w:val="1"/>
      <w:numFmt w:val="bullet"/>
      <w:isLgl w:val="false"/>
      <w:suff w:val="tab"/>
      <w:lvlText w:val="·"/>
      <w:lvlJc w:val="left"/>
      <w:pPr>
        <w:pStyle w:val="742"/>
        <w:ind w:left="5040" w:hanging="360"/>
      </w:pPr>
      <w:rPr>
        <w:rFonts w:ascii="Symbol" w:hAnsi="Symbol" w:eastAsia="Symbol" w:cs="Symbol"/>
      </w:rPr>
    </w:lvl>
    <w:lvl w:ilvl="7">
      <w:start w:val="1"/>
      <w:numFmt w:val="bullet"/>
      <w:isLgl w:val="false"/>
      <w:suff w:val="tab"/>
      <w:lvlText w:val="o"/>
      <w:lvlJc w:val="left"/>
      <w:pPr>
        <w:pStyle w:val="742"/>
        <w:ind w:left="5760" w:hanging="360"/>
      </w:pPr>
      <w:rPr>
        <w:rFonts w:ascii="Courier New" w:hAnsi="Courier New" w:eastAsia="Courier New" w:cs="Courier New"/>
      </w:rPr>
    </w:lvl>
    <w:lvl w:ilvl="8">
      <w:start w:val="1"/>
      <w:numFmt w:val="bullet"/>
      <w:isLgl w:val="false"/>
      <w:suff w:val="tab"/>
      <w:lvlText w:val="§"/>
      <w:lvlJc w:val="left"/>
      <w:pPr>
        <w:pStyle w:val="742"/>
        <w:ind w:left="6480" w:hanging="360"/>
      </w:pPr>
      <w:rPr>
        <w:rFonts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742"/>
    <w:next w:val="742"/>
    <w:link w:val="857"/>
    <w:uiPriority w:val="9"/>
    <w:qFormat/>
    <w:pPr>
      <w:keepLines/>
      <w:keepNext/>
      <w:spacing w:before="480" w:after="200"/>
      <w:outlineLvl w:val="0"/>
    </w:pPr>
    <w:rPr>
      <w:rFonts w:ascii="Arial" w:hAnsi="Arial" w:eastAsia="Arial" w:cs="Arial"/>
      <w:sz w:val="40"/>
      <w:szCs w:val="40"/>
    </w:rPr>
  </w:style>
  <w:style w:type="paragraph" w:styleId="708">
    <w:name w:val="Heading 2"/>
    <w:basedOn w:val="742"/>
    <w:next w:val="742"/>
    <w:link w:val="858"/>
    <w:uiPriority w:val="9"/>
    <w:unhideWhenUsed/>
    <w:qFormat/>
    <w:pPr>
      <w:keepLines/>
      <w:keepNext/>
      <w:spacing w:before="360" w:after="200"/>
      <w:outlineLvl w:val="1"/>
    </w:pPr>
    <w:rPr>
      <w:rFonts w:ascii="Arial" w:hAnsi="Arial" w:eastAsia="Arial" w:cs="Arial"/>
      <w:sz w:val="34"/>
    </w:rPr>
  </w:style>
  <w:style w:type="paragraph" w:styleId="709">
    <w:name w:val="Heading 3"/>
    <w:basedOn w:val="742"/>
    <w:next w:val="742"/>
    <w:link w:val="859"/>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42"/>
    <w:next w:val="742"/>
    <w:link w:val="860"/>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42"/>
    <w:next w:val="742"/>
    <w:link w:val="861"/>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42"/>
    <w:next w:val="742"/>
    <w:link w:val="862"/>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42"/>
    <w:next w:val="742"/>
    <w:link w:val="863"/>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42"/>
    <w:next w:val="742"/>
    <w:link w:val="864"/>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42"/>
    <w:next w:val="742"/>
    <w:link w:val="865"/>
    <w:uiPriority w:val="9"/>
    <w:unhideWhenUsed/>
    <w:qFormat/>
    <w:pPr>
      <w:keepLines/>
      <w:keepNext/>
      <w:spacing w:before="320" w:after="200"/>
      <w:outlineLvl w:val="8"/>
    </w:pPr>
    <w:rPr>
      <w:rFonts w:ascii="Arial" w:hAnsi="Arial" w:eastAsia="Arial" w:cs="Arial"/>
      <w:i/>
      <w:iCs/>
      <w:sz w:val="21"/>
      <w:szCs w:val="21"/>
    </w:rPr>
  </w:style>
  <w:style w:type="paragraph" w:styleId="716">
    <w:name w:val="List Paragraph"/>
    <w:basedOn w:val="742"/>
    <w:uiPriority w:val="34"/>
    <w:qFormat/>
    <w:pPr>
      <w:contextualSpacing/>
      <w:ind w:left="720"/>
    </w:pPr>
  </w:style>
  <w:style w:type="paragraph" w:styleId="717">
    <w:name w:val="No Spacing"/>
    <w:uiPriority w:val="1"/>
    <w:qFormat/>
    <w:pPr>
      <w:spacing w:before="0" w:after="0" w:line="240" w:lineRule="auto"/>
    </w:pPr>
  </w:style>
  <w:style w:type="paragraph" w:styleId="718">
    <w:name w:val="Title"/>
    <w:basedOn w:val="742"/>
    <w:next w:val="742"/>
    <w:link w:val="866"/>
    <w:uiPriority w:val="10"/>
    <w:qFormat/>
    <w:pPr>
      <w:contextualSpacing/>
      <w:spacing w:before="300" w:after="200"/>
    </w:pPr>
    <w:rPr>
      <w:sz w:val="48"/>
      <w:szCs w:val="48"/>
    </w:rPr>
  </w:style>
  <w:style w:type="paragraph" w:styleId="719">
    <w:name w:val="Subtitle"/>
    <w:basedOn w:val="742"/>
    <w:next w:val="742"/>
    <w:link w:val="867"/>
    <w:uiPriority w:val="11"/>
    <w:qFormat/>
    <w:pPr>
      <w:spacing w:before="200" w:after="200"/>
    </w:pPr>
    <w:rPr>
      <w:sz w:val="24"/>
      <w:szCs w:val="24"/>
    </w:rPr>
  </w:style>
  <w:style w:type="paragraph" w:styleId="720">
    <w:name w:val="Quote"/>
    <w:basedOn w:val="742"/>
    <w:next w:val="742"/>
    <w:link w:val="868"/>
    <w:uiPriority w:val="29"/>
    <w:qFormat/>
    <w:pPr>
      <w:ind w:left="720" w:right="720"/>
    </w:pPr>
    <w:rPr>
      <w:i/>
    </w:rPr>
  </w:style>
  <w:style w:type="paragraph" w:styleId="721">
    <w:name w:val="Intense Quote"/>
    <w:basedOn w:val="742"/>
    <w:next w:val="742"/>
    <w:link w:val="8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22">
    <w:name w:val="Header"/>
    <w:basedOn w:val="742"/>
    <w:link w:val="870"/>
    <w:uiPriority w:val="99"/>
    <w:unhideWhenUsed/>
    <w:pPr>
      <w:spacing w:after="0" w:line="240" w:lineRule="auto"/>
      <w:tabs>
        <w:tab w:val="center" w:pos="7143" w:leader="none"/>
        <w:tab w:val="right" w:pos="14287" w:leader="none"/>
      </w:tabs>
    </w:pPr>
  </w:style>
  <w:style w:type="paragraph" w:styleId="723">
    <w:name w:val="Footer"/>
    <w:basedOn w:val="742"/>
    <w:link w:val="872"/>
    <w:uiPriority w:val="99"/>
    <w:unhideWhenUsed/>
    <w:pPr>
      <w:spacing w:after="0" w:line="240" w:lineRule="auto"/>
      <w:tabs>
        <w:tab w:val="center" w:pos="7143" w:leader="none"/>
        <w:tab w:val="right" w:pos="14287" w:leader="none"/>
      </w:tabs>
    </w:pPr>
  </w:style>
  <w:style w:type="paragraph" w:styleId="724">
    <w:name w:val="Caption"/>
    <w:basedOn w:val="742"/>
    <w:next w:val="742"/>
    <w:uiPriority w:val="35"/>
    <w:semiHidden/>
    <w:unhideWhenUsed/>
    <w:qFormat/>
    <w:pPr>
      <w:spacing w:line="276" w:lineRule="auto"/>
    </w:pPr>
    <w:rPr>
      <w:b/>
      <w:bCs/>
      <w:color w:val="4f81bd" w:themeColor="accent1"/>
      <w:sz w:val="18"/>
      <w:szCs w:val="18"/>
    </w:rPr>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Hyperlink"/>
    <w:uiPriority w:val="99"/>
    <w:unhideWhenUsed/>
    <w:rPr>
      <w:color w:val="0000ff" w:themeColor="hyperlink"/>
      <w:u w:val="single"/>
    </w:rPr>
  </w:style>
  <w:style w:type="paragraph" w:styleId="727">
    <w:name w:val="footnote text"/>
    <w:basedOn w:val="742"/>
    <w:link w:val="998"/>
    <w:uiPriority w:val="99"/>
    <w:semiHidden/>
    <w:unhideWhenUsed/>
    <w:pPr>
      <w:spacing w:after="40" w:line="240" w:lineRule="auto"/>
    </w:pPr>
    <w:rPr>
      <w:sz w:val="18"/>
    </w:rPr>
  </w:style>
  <w:style w:type="character" w:styleId="728">
    <w:name w:val="footnote reference"/>
    <w:uiPriority w:val="99"/>
    <w:unhideWhenUsed/>
    <w:rPr>
      <w:vertAlign w:val="superscript"/>
    </w:rPr>
  </w:style>
  <w:style w:type="paragraph" w:styleId="729">
    <w:name w:val="endnote text"/>
    <w:basedOn w:val="742"/>
    <w:link w:val="999"/>
    <w:uiPriority w:val="99"/>
    <w:semiHidden/>
    <w:unhideWhenUsed/>
    <w:pPr>
      <w:spacing w:after="0" w:line="240" w:lineRule="auto"/>
    </w:pPr>
    <w:rPr>
      <w:sz w:val="20"/>
    </w:rPr>
  </w:style>
  <w:style w:type="character" w:styleId="730">
    <w:name w:val="endnote reference"/>
    <w:uiPriority w:val="99"/>
    <w:semiHidden/>
    <w:unhideWhenUsed/>
    <w:rPr>
      <w:vertAlign w:val="superscript"/>
    </w:rPr>
  </w:style>
  <w:style w:type="paragraph" w:styleId="731">
    <w:name w:val="toc 1"/>
    <w:basedOn w:val="742"/>
    <w:next w:val="742"/>
    <w:uiPriority w:val="39"/>
    <w:unhideWhenUsed/>
    <w:pPr>
      <w:ind w:left="0" w:right="0" w:firstLine="0"/>
      <w:spacing w:after="57"/>
    </w:pPr>
  </w:style>
  <w:style w:type="paragraph" w:styleId="732">
    <w:name w:val="toc 2"/>
    <w:basedOn w:val="742"/>
    <w:next w:val="742"/>
    <w:uiPriority w:val="39"/>
    <w:unhideWhenUsed/>
    <w:pPr>
      <w:ind w:left="283" w:right="0" w:firstLine="0"/>
      <w:spacing w:after="57"/>
    </w:pPr>
  </w:style>
  <w:style w:type="paragraph" w:styleId="733">
    <w:name w:val="toc 3"/>
    <w:basedOn w:val="742"/>
    <w:next w:val="742"/>
    <w:uiPriority w:val="39"/>
    <w:unhideWhenUsed/>
    <w:pPr>
      <w:ind w:left="567" w:right="0" w:firstLine="0"/>
      <w:spacing w:after="57"/>
    </w:pPr>
  </w:style>
  <w:style w:type="paragraph" w:styleId="734">
    <w:name w:val="toc 4"/>
    <w:basedOn w:val="742"/>
    <w:next w:val="742"/>
    <w:uiPriority w:val="39"/>
    <w:unhideWhenUsed/>
    <w:pPr>
      <w:ind w:left="850" w:right="0" w:firstLine="0"/>
      <w:spacing w:after="57"/>
    </w:pPr>
  </w:style>
  <w:style w:type="paragraph" w:styleId="735">
    <w:name w:val="toc 5"/>
    <w:basedOn w:val="742"/>
    <w:next w:val="742"/>
    <w:uiPriority w:val="39"/>
    <w:unhideWhenUsed/>
    <w:pPr>
      <w:ind w:left="1134" w:right="0" w:firstLine="0"/>
      <w:spacing w:after="57"/>
    </w:pPr>
  </w:style>
  <w:style w:type="paragraph" w:styleId="736">
    <w:name w:val="toc 6"/>
    <w:basedOn w:val="742"/>
    <w:next w:val="742"/>
    <w:uiPriority w:val="39"/>
    <w:unhideWhenUsed/>
    <w:pPr>
      <w:ind w:left="1417" w:right="0" w:firstLine="0"/>
      <w:spacing w:after="57"/>
    </w:pPr>
  </w:style>
  <w:style w:type="paragraph" w:styleId="737">
    <w:name w:val="toc 7"/>
    <w:basedOn w:val="742"/>
    <w:next w:val="742"/>
    <w:uiPriority w:val="39"/>
    <w:unhideWhenUsed/>
    <w:pPr>
      <w:ind w:left="1701" w:right="0" w:firstLine="0"/>
      <w:spacing w:after="57"/>
    </w:pPr>
  </w:style>
  <w:style w:type="paragraph" w:styleId="738">
    <w:name w:val="toc 8"/>
    <w:basedOn w:val="742"/>
    <w:next w:val="742"/>
    <w:uiPriority w:val="39"/>
    <w:unhideWhenUsed/>
    <w:pPr>
      <w:ind w:left="1984" w:right="0" w:firstLine="0"/>
      <w:spacing w:after="57"/>
    </w:pPr>
  </w:style>
  <w:style w:type="paragraph" w:styleId="739">
    <w:name w:val="toc 9"/>
    <w:basedOn w:val="742"/>
    <w:next w:val="742"/>
    <w:uiPriority w:val="39"/>
    <w:unhideWhenUsed/>
    <w:pPr>
      <w:ind w:left="2268" w:right="0" w:firstLine="0"/>
      <w:spacing w:after="57"/>
    </w:pPr>
  </w:style>
  <w:style w:type="paragraph" w:styleId="740">
    <w:name w:val="TOC Heading"/>
    <w:uiPriority w:val="39"/>
    <w:unhideWhenUsed/>
  </w:style>
  <w:style w:type="paragraph" w:styleId="741">
    <w:name w:val="table of figures"/>
    <w:basedOn w:val="742"/>
    <w:next w:val="742"/>
    <w:uiPriority w:val="99"/>
    <w:unhideWhenUsed/>
    <w:pPr>
      <w:spacing w:after="0" w:afterAutospacing="0"/>
    </w:pPr>
  </w:style>
  <w:style w:type="paragraph" w:styleId="742" w:default="1">
    <w:name w:val="Normal"/>
    <w:next w:val="754"/>
    <w:link w:val="742"/>
    <w:qFormat/>
    <w:pPr>
      <w:jc w:val="both"/>
      <w:widowControl w:val="off"/>
    </w:pPr>
    <w:rPr>
      <w:sz w:val="21"/>
      <w:lang w:val="en-US" w:eastAsia="zh-CN" w:bidi="ar-SA"/>
    </w:rPr>
  </w:style>
  <w:style w:type="paragraph" w:styleId="743">
    <w:name w:val="标题 1"/>
    <w:basedOn w:val="742"/>
    <w:next w:val="742"/>
    <w:link w:val="759"/>
    <w:qFormat/>
    <w:pPr>
      <w:jc w:val="left"/>
      <w:keepNext/>
      <w:tabs>
        <w:tab w:val="left" w:pos="1440" w:leader="none"/>
        <w:tab w:val="left" w:pos="5670" w:leader="none"/>
      </w:tabs>
      <w:outlineLvl w:val="0"/>
    </w:pPr>
    <w:rPr>
      <w:rFonts w:ascii="黑体" w:eastAsia="黑体"/>
      <w:b/>
      <w:sz w:val="24"/>
      <w:szCs w:val="28"/>
    </w:rPr>
  </w:style>
  <w:style w:type="paragraph" w:styleId="744">
    <w:name w:val="标题 2"/>
    <w:basedOn w:val="742"/>
    <w:next w:val="742"/>
    <w:link w:val="760"/>
    <w:qFormat/>
    <w:pPr>
      <w:jc w:val="left"/>
      <w:keepLines/>
      <w:keepNext/>
      <w:spacing w:before="120" w:after="120"/>
      <w:outlineLvl w:val="1"/>
    </w:pPr>
    <w:rPr>
      <w:rFonts w:ascii="Arial" w:hAnsi="Arial" w:eastAsia="黑体"/>
      <w:b/>
      <w:bCs/>
      <w:sz w:val="32"/>
      <w:szCs w:val="32"/>
    </w:rPr>
  </w:style>
  <w:style w:type="paragraph" w:styleId="745">
    <w:name w:val="标题 3"/>
    <w:basedOn w:val="742"/>
    <w:next w:val="742"/>
    <w:link w:val="761"/>
    <w:qFormat/>
    <w:pPr>
      <w:keepLines/>
      <w:keepNext/>
      <w:spacing w:line="390" w:lineRule="atLeast"/>
      <w:shd w:val="clear" w:color="auto" w:fill="ffffff"/>
      <w:outlineLvl w:val="2"/>
    </w:pPr>
    <w:rPr>
      <w:rFonts w:ascii="宋体" w:hAnsi="宋体"/>
      <w:b/>
      <w:sz w:val="20"/>
      <w:szCs w:val="21"/>
    </w:rPr>
  </w:style>
  <w:style w:type="paragraph" w:styleId="746">
    <w:name w:val="标题 4"/>
    <w:basedOn w:val="742"/>
    <w:next w:val="742"/>
    <w:link w:val="762"/>
    <w:qFormat/>
    <w:pPr>
      <w:keepLines/>
      <w:keepNext/>
      <w:spacing w:before="120" w:after="120"/>
      <w:outlineLvl w:val="3"/>
    </w:pPr>
    <w:rPr>
      <w:rFonts w:ascii="Arial" w:hAnsi="Arial" w:eastAsia="黑体"/>
      <w:b/>
      <w:sz w:val="28"/>
    </w:rPr>
  </w:style>
  <w:style w:type="paragraph" w:styleId="747">
    <w:name w:val="标题 5"/>
    <w:basedOn w:val="742"/>
    <w:next w:val="764"/>
    <w:link w:val="763"/>
    <w:qFormat/>
    <w:pPr>
      <w:keepNext/>
      <w:outlineLvl w:val="4"/>
    </w:pPr>
    <w:rPr>
      <w:rFonts w:ascii="黑体" w:eastAsia="黑体"/>
      <w:b/>
      <w:color w:val="000000"/>
      <w:sz w:val="28"/>
    </w:rPr>
  </w:style>
  <w:style w:type="paragraph" w:styleId="748">
    <w:name w:val="标题 6"/>
    <w:basedOn w:val="742"/>
    <w:next w:val="742"/>
    <w:link w:val="765"/>
    <w:qFormat/>
    <w:pPr>
      <w:keepLines/>
      <w:keepNext/>
      <w:spacing w:before="240" w:after="64" w:line="320" w:lineRule="auto"/>
      <w:outlineLvl w:val="5"/>
    </w:pPr>
    <w:rPr>
      <w:rFonts w:ascii="Arial" w:hAnsi="Arial" w:eastAsia="黑体"/>
      <w:b/>
      <w:bCs/>
      <w:sz w:val="24"/>
      <w:szCs w:val="24"/>
    </w:rPr>
  </w:style>
  <w:style w:type="paragraph" w:styleId="749">
    <w:name w:val="标题 7"/>
    <w:basedOn w:val="742"/>
    <w:next w:val="742"/>
    <w:link w:val="766"/>
    <w:qFormat/>
    <w:pPr>
      <w:keepLines/>
      <w:keepNext/>
      <w:spacing w:before="240" w:after="64" w:line="320" w:lineRule="auto"/>
      <w:outlineLvl w:val="6"/>
    </w:pPr>
    <w:rPr>
      <w:b/>
      <w:bCs/>
      <w:sz w:val="24"/>
      <w:szCs w:val="24"/>
    </w:rPr>
  </w:style>
  <w:style w:type="paragraph" w:styleId="750">
    <w:name w:val="标题 8"/>
    <w:basedOn w:val="742"/>
    <w:next w:val="742"/>
    <w:link w:val="767"/>
    <w:qFormat/>
    <w:pPr>
      <w:keepLines/>
      <w:keepNext/>
      <w:spacing w:before="240" w:after="64" w:line="320" w:lineRule="auto"/>
      <w:outlineLvl w:val="7"/>
    </w:pPr>
    <w:rPr>
      <w:rFonts w:ascii="Arial" w:hAnsi="Arial" w:eastAsia="黑体"/>
      <w:sz w:val="24"/>
      <w:szCs w:val="24"/>
    </w:rPr>
  </w:style>
  <w:style w:type="paragraph" w:styleId="751">
    <w:name w:val="标题 9"/>
    <w:basedOn w:val="742"/>
    <w:next w:val="742"/>
    <w:link w:val="768"/>
    <w:qFormat/>
    <w:pPr>
      <w:keepLines/>
      <w:keepNext/>
      <w:spacing w:before="240" w:after="64" w:line="320" w:lineRule="auto"/>
      <w:outlineLvl w:val="8"/>
    </w:pPr>
    <w:rPr>
      <w:rFonts w:ascii="Arial" w:hAnsi="Arial" w:eastAsia="黑体"/>
      <w:szCs w:val="21"/>
    </w:rPr>
  </w:style>
  <w:style w:type="character" w:styleId="752">
    <w:name w:val="默认段落字体"/>
    <w:next w:val="752"/>
    <w:link w:val="742"/>
    <w:uiPriority w:val="1"/>
    <w:unhideWhenUsed/>
  </w:style>
  <w:style w:type="table" w:styleId="753">
    <w:name w:val="普通表格"/>
    <w:next w:val="753"/>
    <w:link w:val="742"/>
    <w:uiPriority w:val="99"/>
    <w:unhideWhenUsed/>
    <w:qFormat/>
    <w:tblPr/>
  </w:style>
  <w:style w:type="paragraph" w:styleId="754">
    <w:name w:val="正文首行缩进 2"/>
    <w:basedOn w:val="755"/>
    <w:next w:val="754"/>
    <w:link w:val="758"/>
    <w:qFormat/>
    <w:pPr>
      <w:ind w:left="420" w:firstLine="420"/>
      <w:spacing w:after="120"/>
    </w:pPr>
    <w:rPr>
      <w:sz w:val="21"/>
    </w:rPr>
  </w:style>
  <w:style w:type="paragraph" w:styleId="755">
    <w:name w:val="正文文本缩进"/>
    <w:basedOn w:val="742"/>
    <w:next w:val="757"/>
    <w:link w:val="756"/>
    <w:qFormat/>
    <w:pPr>
      <w:ind w:firstLine="645"/>
    </w:pPr>
    <w:rPr>
      <w:rFonts w:ascii="楷体_GB2312" w:eastAsia="楷体_GB2312"/>
      <w:sz w:val="32"/>
    </w:rPr>
  </w:style>
  <w:style w:type="character" w:styleId="756">
    <w:name w:val="正文文本缩进 Char"/>
    <w:basedOn w:val="752"/>
    <w:next w:val="756"/>
    <w:link w:val="755"/>
    <w:qFormat/>
    <w:rPr>
      <w:rFonts w:ascii="楷体_GB2312" w:hAnsi="Times New Roman" w:eastAsia="楷体_GB2312" w:cs="Times New Roman"/>
      <w:sz w:val="32"/>
      <w:szCs w:val="20"/>
    </w:rPr>
  </w:style>
  <w:style w:type="paragraph" w:styleId="757">
    <w:name w:val="寄信人地址"/>
    <w:basedOn w:val="742"/>
    <w:next w:val="757"/>
    <w:link w:val="742"/>
    <w:qFormat/>
    <w:pPr>
      <w:jc w:val="left"/>
    </w:pPr>
    <w:rPr>
      <w:rFonts w:ascii="Arial" w:hAnsi="Arial" w:eastAsia="Calibri"/>
      <w:sz w:val="22"/>
      <w:szCs w:val="22"/>
      <w:lang w:eastAsia="en-US"/>
    </w:rPr>
  </w:style>
  <w:style w:type="character" w:styleId="758">
    <w:name w:val="正文首行缩进 2 Char"/>
    <w:basedOn w:val="756"/>
    <w:next w:val="758"/>
    <w:link w:val="754"/>
    <w:qFormat/>
    <w:rPr>
      <w:rFonts w:ascii="楷体_GB2312" w:hAnsi="Times New Roman" w:eastAsia="楷体_GB2312" w:cs="Times New Roman"/>
      <w:sz w:val="32"/>
      <w:szCs w:val="20"/>
    </w:rPr>
  </w:style>
  <w:style w:type="character" w:styleId="759">
    <w:name w:val="标题 1 Char"/>
    <w:basedOn w:val="752"/>
    <w:next w:val="759"/>
    <w:link w:val="743"/>
    <w:qFormat/>
    <w:rPr>
      <w:rFonts w:ascii="黑体" w:hAnsi="Times New Roman" w:eastAsia="黑体" w:cs="Times New Roman"/>
      <w:b/>
      <w:sz w:val="24"/>
      <w:szCs w:val="28"/>
    </w:rPr>
  </w:style>
  <w:style w:type="character" w:styleId="760">
    <w:name w:val="标题 2 Char"/>
    <w:basedOn w:val="752"/>
    <w:next w:val="760"/>
    <w:link w:val="744"/>
    <w:qFormat/>
    <w:rPr>
      <w:rFonts w:ascii="Arial" w:hAnsi="Arial" w:eastAsia="黑体" w:cs="Times New Roman"/>
      <w:b/>
      <w:bCs/>
      <w:sz w:val="32"/>
      <w:szCs w:val="32"/>
    </w:rPr>
  </w:style>
  <w:style w:type="character" w:styleId="761">
    <w:name w:val="标题 3 Char1"/>
    <w:next w:val="761"/>
    <w:link w:val="745"/>
    <w:qFormat/>
    <w:rPr>
      <w:rFonts w:ascii="宋体" w:hAnsi="宋体" w:eastAsia="宋体" w:cs="Times New Roman"/>
      <w:b/>
      <w:szCs w:val="21"/>
      <w:shd w:val="clear" w:color="auto" w:fill="ffffff"/>
    </w:rPr>
  </w:style>
  <w:style w:type="character" w:styleId="762">
    <w:name w:val="标题 4 Char"/>
    <w:basedOn w:val="752"/>
    <w:next w:val="762"/>
    <w:link w:val="746"/>
    <w:qFormat/>
    <w:rPr>
      <w:rFonts w:ascii="Arial" w:hAnsi="Arial" w:eastAsia="黑体" w:cs="Times New Roman"/>
      <w:b/>
      <w:sz w:val="28"/>
      <w:szCs w:val="20"/>
    </w:rPr>
  </w:style>
  <w:style w:type="character" w:styleId="763">
    <w:name w:val="标题 5 Char"/>
    <w:basedOn w:val="752"/>
    <w:next w:val="763"/>
    <w:link w:val="747"/>
    <w:qFormat/>
    <w:rPr>
      <w:rFonts w:ascii="黑体" w:hAnsi="Times New Roman" w:eastAsia="黑体" w:cs="Times New Roman"/>
      <w:b/>
      <w:color w:val="000000"/>
      <w:sz w:val="28"/>
      <w:szCs w:val="20"/>
    </w:rPr>
  </w:style>
  <w:style w:type="paragraph" w:styleId="764">
    <w:name w:val="正文缩进"/>
    <w:basedOn w:val="742"/>
    <w:next w:val="764"/>
    <w:link w:val="742"/>
    <w:qFormat/>
    <w:pPr>
      <w:ind w:firstLine="420"/>
    </w:pPr>
  </w:style>
  <w:style w:type="character" w:styleId="765">
    <w:name w:val="标题 6 Char"/>
    <w:basedOn w:val="752"/>
    <w:next w:val="765"/>
    <w:link w:val="748"/>
    <w:qFormat/>
    <w:rPr>
      <w:rFonts w:ascii="Arial" w:hAnsi="Arial" w:eastAsia="黑体" w:cs="Times New Roman"/>
      <w:b/>
      <w:bCs/>
      <w:sz w:val="24"/>
      <w:szCs w:val="24"/>
    </w:rPr>
  </w:style>
  <w:style w:type="character" w:styleId="766">
    <w:name w:val="标题 7 Char"/>
    <w:basedOn w:val="752"/>
    <w:next w:val="766"/>
    <w:link w:val="749"/>
    <w:qFormat/>
    <w:rPr>
      <w:rFonts w:ascii="Times New Roman" w:hAnsi="Times New Roman" w:eastAsia="宋体" w:cs="Times New Roman"/>
      <w:b/>
      <w:bCs/>
      <w:sz w:val="24"/>
      <w:szCs w:val="24"/>
    </w:rPr>
  </w:style>
  <w:style w:type="character" w:styleId="767">
    <w:name w:val="标题 8 Char"/>
    <w:basedOn w:val="752"/>
    <w:next w:val="767"/>
    <w:link w:val="750"/>
    <w:qFormat/>
    <w:rPr>
      <w:rFonts w:ascii="Arial" w:hAnsi="Arial" w:eastAsia="黑体" w:cs="Times New Roman"/>
      <w:sz w:val="24"/>
      <w:szCs w:val="24"/>
    </w:rPr>
  </w:style>
  <w:style w:type="character" w:styleId="768">
    <w:name w:val="标题 9 Char"/>
    <w:basedOn w:val="752"/>
    <w:next w:val="768"/>
    <w:link w:val="751"/>
    <w:qFormat/>
    <w:rPr>
      <w:rFonts w:ascii="Arial" w:hAnsi="Arial" w:eastAsia="黑体" w:cs="Times New Roman"/>
      <w:szCs w:val="21"/>
    </w:rPr>
  </w:style>
  <w:style w:type="paragraph" w:styleId="769">
    <w:name w:val="列表 3"/>
    <w:basedOn w:val="742"/>
    <w:next w:val="769"/>
    <w:link w:val="742"/>
    <w:qFormat/>
    <w:pPr>
      <w:ind w:left="1260" w:hanging="420"/>
    </w:pPr>
  </w:style>
  <w:style w:type="paragraph" w:styleId="770">
    <w:name w:val="目录 7"/>
    <w:basedOn w:val="742"/>
    <w:next w:val="742"/>
    <w:link w:val="742"/>
    <w:qFormat/>
    <w:pPr>
      <w:ind w:left="1260"/>
      <w:jc w:val="left"/>
    </w:pPr>
    <w:rPr>
      <w:sz w:val="18"/>
    </w:rPr>
  </w:style>
  <w:style w:type="paragraph" w:styleId="771">
    <w:name w:val="列表编号 2"/>
    <w:basedOn w:val="742"/>
    <w:next w:val="771"/>
    <w:link w:val="742"/>
    <w:qFormat/>
    <w:pPr>
      <w:ind w:left="1440" w:hanging="1440"/>
      <w:spacing w:line="360" w:lineRule="auto"/>
      <w:tabs>
        <w:tab w:val="left" w:pos="1440" w:leader="none"/>
      </w:tabs>
    </w:pPr>
    <w:rPr>
      <w:sz w:val="24"/>
      <w:szCs w:val="24"/>
    </w:rPr>
  </w:style>
  <w:style w:type="paragraph" w:styleId="772">
    <w:name w:val="索引 8"/>
    <w:basedOn w:val="742"/>
    <w:next w:val="742"/>
    <w:link w:val="742"/>
    <w:qFormat/>
    <w:pPr>
      <w:ind w:left="2940"/>
    </w:pPr>
  </w:style>
  <w:style w:type="paragraph" w:styleId="773">
    <w:name w:val="列表编号"/>
    <w:basedOn w:val="742"/>
    <w:next w:val="773"/>
    <w:link w:val="742"/>
    <w:qFormat/>
    <w:pPr>
      <w:ind w:left="2952" w:hanging="432"/>
      <w:tabs>
        <w:tab w:val="left" w:pos="2952" w:leader="none"/>
      </w:tabs>
    </w:pPr>
    <w:rPr>
      <w:szCs w:val="24"/>
    </w:rPr>
  </w:style>
  <w:style w:type="paragraph" w:styleId="774">
    <w:name w:val="题注"/>
    <w:basedOn w:val="742"/>
    <w:next w:val="742"/>
    <w:link w:val="742"/>
    <w:uiPriority w:val="35"/>
    <w:unhideWhenUsed/>
    <w:qFormat/>
    <w:pPr>
      <w:spacing w:line="276" w:lineRule="auto"/>
    </w:pPr>
    <w:rPr>
      <w:b/>
      <w:bCs/>
      <w:color w:val="4f81bd"/>
      <w:sz w:val="18"/>
      <w:szCs w:val="18"/>
    </w:rPr>
  </w:style>
  <w:style w:type="paragraph" w:styleId="775">
    <w:name w:val="索引 5"/>
    <w:basedOn w:val="742"/>
    <w:next w:val="742"/>
    <w:link w:val="742"/>
    <w:qFormat/>
    <w:pPr>
      <w:ind w:left="1680"/>
    </w:pPr>
  </w:style>
  <w:style w:type="paragraph" w:styleId="776">
    <w:name w:val="列表项目符号"/>
    <w:basedOn w:val="742"/>
    <w:next w:val="776"/>
    <w:link w:val="742"/>
    <w:qFormat/>
    <w:pPr>
      <w:contextualSpacing/>
      <w:tabs>
        <w:tab w:val="left" w:pos="360" w:leader="none"/>
      </w:tabs>
    </w:pPr>
  </w:style>
  <w:style w:type="paragraph" w:styleId="777">
    <w:name w:val="文档结构图"/>
    <w:basedOn w:val="742"/>
    <w:next w:val="777"/>
    <w:link w:val="778"/>
    <w:qFormat/>
    <w:pPr>
      <w:shd w:val="clear" w:color="auto" w:fill="000080"/>
    </w:pPr>
  </w:style>
  <w:style w:type="character" w:styleId="778">
    <w:name w:val="文档结构图 Char"/>
    <w:basedOn w:val="752"/>
    <w:next w:val="778"/>
    <w:link w:val="777"/>
    <w:qFormat/>
    <w:rPr>
      <w:rFonts w:ascii="Times New Roman" w:hAnsi="Times New Roman" w:eastAsia="宋体" w:cs="Times New Roman"/>
      <w:szCs w:val="20"/>
      <w:shd w:val="clear" w:color="auto" w:fill="000080"/>
    </w:rPr>
  </w:style>
  <w:style w:type="paragraph" w:styleId="779">
    <w:name w:val="批注文字"/>
    <w:basedOn w:val="742"/>
    <w:next w:val="779"/>
    <w:link w:val="780"/>
    <w:qFormat/>
    <w:pPr>
      <w:jc w:val="left"/>
    </w:pPr>
  </w:style>
  <w:style w:type="character" w:styleId="780">
    <w:name w:val="批注文字 Char"/>
    <w:basedOn w:val="752"/>
    <w:next w:val="780"/>
    <w:link w:val="779"/>
    <w:qFormat/>
    <w:rPr>
      <w:rFonts w:ascii="Times New Roman" w:hAnsi="Times New Roman" w:eastAsia="宋体" w:cs="Times New Roman"/>
      <w:szCs w:val="20"/>
    </w:rPr>
  </w:style>
  <w:style w:type="paragraph" w:styleId="781">
    <w:name w:val="索引 6"/>
    <w:basedOn w:val="742"/>
    <w:next w:val="742"/>
    <w:link w:val="742"/>
    <w:qFormat/>
    <w:pPr>
      <w:ind w:left="2100"/>
    </w:pPr>
  </w:style>
  <w:style w:type="paragraph" w:styleId="782">
    <w:name w:val="称呼"/>
    <w:basedOn w:val="742"/>
    <w:next w:val="742"/>
    <w:link w:val="783"/>
    <w:qFormat/>
    <w:rPr>
      <w:rFonts w:ascii="仿宋_GB2312" w:eastAsia="仿宋_GB2312"/>
      <w:sz w:val="28"/>
    </w:rPr>
  </w:style>
  <w:style w:type="character" w:styleId="783">
    <w:name w:val="称呼 Char"/>
    <w:basedOn w:val="752"/>
    <w:next w:val="783"/>
    <w:link w:val="782"/>
    <w:qFormat/>
    <w:rPr>
      <w:rFonts w:ascii="仿宋_GB2312" w:hAnsi="Times New Roman" w:eastAsia="仿宋_GB2312" w:cs="Times New Roman"/>
      <w:sz w:val="28"/>
      <w:szCs w:val="20"/>
    </w:rPr>
  </w:style>
  <w:style w:type="paragraph" w:styleId="784">
    <w:name w:val="正文文本 3"/>
    <w:basedOn w:val="742"/>
    <w:next w:val="784"/>
    <w:link w:val="785"/>
    <w:qFormat/>
    <w:rPr>
      <w:rFonts w:ascii="仿宋_GB2312" w:hAnsi="Arial" w:eastAsia="仿宋_GB2312"/>
      <w:sz w:val="32"/>
    </w:rPr>
  </w:style>
  <w:style w:type="character" w:styleId="785">
    <w:name w:val="正文文本 3 Char"/>
    <w:basedOn w:val="752"/>
    <w:next w:val="785"/>
    <w:link w:val="784"/>
    <w:qFormat/>
    <w:rPr>
      <w:rFonts w:ascii="仿宋_GB2312" w:hAnsi="Arial" w:eastAsia="仿宋_GB2312" w:cs="Times New Roman"/>
      <w:sz w:val="32"/>
      <w:szCs w:val="20"/>
    </w:rPr>
  </w:style>
  <w:style w:type="paragraph" w:styleId="786">
    <w:name w:val="正文文本"/>
    <w:basedOn w:val="742"/>
    <w:next w:val="786"/>
    <w:link w:val="787"/>
    <w:qFormat/>
    <w:rPr>
      <w:rFonts w:ascii="楷体_GB2312" w:hAnsi="Arial" w:eastAsia="楷体_GB2312"/>
      <w:sz w:val="28"/>
    </w:rPr>
  </w:style>
  <w:style w:type="character" w:styleId="787">
    <w:name w:val="正文文本 Char1"/>
    <w:next w:val="787"/>
    <w:link w:val="786"/>
    <w:qFormat/>
    <w:rPr>
      <w:rFonts w:ascii="楷体_GB2312" w:hAnsi="Arial" w:eastAsia="楷体_GB2312" w:cs="Times New Roman"/>
      <w:sz w:val="28"/>
      <w:szCs w:val="20"/>
    </w:rPr>
  </w:style>
  <w:style w:type="paragraph" w:styleId="788">
    <w:name w:val="文本块"/>
    <w:basedOn w:val="742"/>
    <w:next w:val="788"/>
    <w:link w:val="742"/>
    <w:qFormat/>
    <w:pPr>
      <w:ind w:left="256" w:right="6" w:firstLine="624"/>
    </w:pPr>
    <w:rPr>
      <w:rFonts w:eastAsia="仿宋_GB2312"/>
      <w:sz w:val="28"/>
    </w:rPr>
  </w:style>
  <w:style w:type="paragraph" w:styleId="789">
    <w:name w:val="索引 4"/>
    <w:basedOn w:val="742"/>
    <w:next w:val="742"/>
    <w:link w:val="742"/>
    <w:qFormat/>
    <w:pPr>
      <w:ind w:left="1260"/>
    </w:pPr>
  </w:style>
  <w:style w:type="paragraph" w:styleId="790">
    <w:name w:val="目录 5"/>
    <w:basedOn w:val="742"/>
    <w:next w:val="742"/>
    <w:link w:val="742"/>
    <w:qFormat/>
    <w:pPr>
      <w:ind w:left="840"/>
      <w:jc w:val="left"/>
    </w:pPr>
    <w:rPr>
      <w:sz w:val="18"/>
    </w:rPr>
  </w:style>
  <w:style w:type="paragraph" w:styleId="791">
    <w:name w:val="目录 3"/>
    <w:basedOn w:val="742"/>
    <w:next w:val="742"/>
    <w:link w:val="742"/>
    <w:uiPriority w:val="39"/>
    <w:qFormat/>
    <w:pPr>
      <w:ind w:left="420"/>
      <w:jc w:val="left"/>
    </w:pPr>
    <w:rPr>
      <w:i/>
      <w:sz w:val="20"/>
    </w:rPr>
  </w:style>
  <w:style w:type="paragraph" w:styleId="792">
    <w:name w:val="纯文本"/>
    <w:basedOn w:val="742"/>
    <w:next w:val="792"/>
    <w:link w:val="793"/>
    <w:qFormat/>
    <w:rPr>
      <w:rFonts w:ascii="宋体" w:hAnsi="Courier New"/>
    </w:rPr>
  </w:style>
  <w:style w:type="character" w:styleId="793">
    <w:name w:val="纯文本 Char"/>
    <w:basedOn w:val="752"/>
    <w:next w:val="793"/>
    <w:link w:val="792"/>
    <w:qFormat/>
    <w:rPr>
      <w:rFonts w:ascii="宋体" w:hAnsi="Courier New" w:eastAsia="宋体" w:cs="Times New Roman"/>
      <w:szCs w:val="20"/>
    </w:rPr>
  </w:style>
  <w:style w:type="paragraph" w:styleId="794">
    <w:name w:val="目录 8"/>
    <w:basedOn w:val="742"/>
    <w:next w:val="742"/>
    <w:link w:val="742"/>
    <w:qFormat/>
    <w:pPr>
      <w:ind w:left="1470"/>
      <w:jc w:val="left"/>
    </w:pPr>
    <w:rPr>
      <w:sz w:val="18"/>
    </w:rPr>
  </w:style>
  <w:style w:type="paragraph" w:styleId="795">
    <w:name w:val="索引 3"/>
    <w:basedOn w:val="742"/>
    <w:next w:val="742"/>
    <w:link w:val="742"/>
    <w:qFormat/>
    <w:pPr>
      <w:ind w:left="840"/>
    </w:pPr>
  </w:style>
  <w:style w:type="paragraph" w:styleId="796">
    <w:name w:val="日期"/>
    <w:basedOn w:val="742"/>
    <w:next w:val="742"/>
    <w:link w:val="797"/>
    <w:qFormat/>
    <w:pPr>
      <w:ind w:left="100"/>
    </w:pPr>
    <w:rPr>
      <w:sz w:val="28"/>
    </w:rPr>
  </w:style>
  <w:style w:type="character" w:styleId="797">
    <w:name w:val="日期 Char"/>
    <w:basedOn w:val="752"/>
    <w:next w:val="797"/>
    <w:link w:val="796"/>
    <w:qFormat/>
    <w:rPr>
      <w:rFonts w:ascii="Times New Roman" w:hAnsi="Times New Roman" w:eastAsia="宋体" w:cs="Times New Roman"/>
      <w:sz w:val="28"/>
      <w:szCs w:val="20"/>
    </w:rPr>
  </w:style>
  <w:style w:type="paragraph" w:styleId="798">
    <w:name w:val="正文文本缩进 2"/>
    <w:basedOn w:val="742"/>
    <w:next w:val="798"/>
    <w:link w:val="799"/>
    <w:qFormat/>
    <w:pPr>
      <w:ind w:left="630" w:firstLine="645"/>
    </w:pPr>
    <w:rPr>
      <w:rFonts w:ascii="Arial" w:hAnsi="Arial" w:eastAsia="仿宋_GB2312"/>
      <w:sz w:val="32"/>
    </w:rPr>
  </w:style>
  <w:style w:type="character" w:styleId="799">
    <w:name w:val="正文文本缩进 2 Char"/>
    <w:basedOn w:val="752"/>
    <w:next w:val="799"/>
    <w:link w:val="798"/>
    <w:qFormat/>
    <w:rPr>
      <w:rFonts w:ascii="Arial" w:hAnsi="Arial" w:eastAsia="仿宋_GB2312" w:cs="Times New Roman"/>
      <w:sz w:val="32"/>
      <w:szCs w:val="20"/>
    </w:rPr>
  </w:style>
  <w:style w:type="paragraph" w:styleId="800">
    <w:name w:val="尾注文本"/>
    <w:basedOn w:val="742"/>
    <w:next w:val="800"/>
    <w:link w:val="801"/>
    <w:qFormat/>
    <w:pPr>
      <w:jc w:val="left"/>
    </w:pPr>
    <w:rPr>
      <w:sz w:val="20"/>
      <w:szCs w:val="24"/>
    </w:rPr>
  </w:style>
  <w:style w:type="character" w:styleId="801">
    <w:name w:val="尾注文本 Char"/>
    <w:basedOn w:val="752"/>
    <w:next w:val="801"/>
    <w:link w:val="800"/>
    <w:qFormat/>
    <w:rPr>
      <w:rFonts w:ascii="Times New Roman" w:hAnsi="Times New Roman" w:eastAsia="宋体" w:cs="Times New Roman"/>
      <w:sz w:val="20"/>
      <w:szCs w:val="24"/>
    </w:rPr>
  </w:style>
  <w:style w:type="paragraph" w:styleId="802">
    <w:name w:val="批注框文本"/>
    <w:basedOn w:val="742"/>
    <w:next w:val="802"/>
    <w:link w:val="803"/>
    <w:qFormat/>
    <w:rPr>
      <w:sz w:val="18"/>
      <w:szCs w:val="18"/>
    </w:rPr>
  </w:style>
  <w:style w:type="character" w:styleId="803">
    <w:name w:val="批注框文本 Char"/>
    <w:basedOn w:val="752"/>
    <w:next w:val="803"/>
    <w:link w:val="802"/>
    <w:qFormat/>
    <w:rPr>
      <w:rFonts w:ascii="Times New Roman" w:hAnsi="Times New Roman" w:eastAsia="宋体" w:cs="Times New Roman"/>
      <w:sz w:val="18"/>
      <w:szCs w:val="18"/>
    </w:rPr>
  </w:style>
  <w:style w:type="paragraph" w:styleId="804">
    <w:name w:val="页脚"/>
    <w:basedOn w:val="742"/>
    <w:next w:val="804"/>
    <w:link w:val="805"/>
    <w:uiPriority w:val="99"/>
    <w:unhideWhenUsed/>
    <w:qFormat/>
    <w:pPr>
      <w:jc w:val="left"/>
      <w:tabs>
        <w:tab w:val="center" w:pos="4153" w:leader="none"/>
        <w:tab w:val="right" w:pos="8306" w:leader="none"/>
      </w:tabs>
    </w:pPr>
    <w:rPr>
      <w:sz w:val="18"/>
      <w:szCs w:val="18"/>
    </w:rPr>
  </w:style>
  <w:style w:type="character" w:styleId="805">
    <w:name w:val="页脚 Char"/>
    <w:basedOn w:val="752"/>
    <w:next w:val="805"/>
    <w:link w:val="804"/>
    <w:uiPriority w:val="99"/>
    <w:qFormat/>
    <w:rPr>
      <w:sz w:val="18"/>
      <w:szCs w:val="18"/>
    </w:rPr>
  </w:style>
  <w:style w:type="paragraph" w:styleId="806">
    <w:name w:val="页眉"/>
    <w:basedOn w:val="742"/>
    <w:next w:val="806"/>
    <w:link w:val="807"/>
    <w:unhideWhenUsed/>
    <w:qFormat/>
    <w:pPr>
      <w:jc w:val="center"/>
      <w:tabs>
        <w:tab w:val="center" w:pos="4153" w:leader="none"/>
        <w:tab w:val="right" w:pos="8306" w:leader="none"/>
      </w:tabs>
      <w:pBdr>
        <w:bottom w:val="single" w:color="000000" w:sz="6" w:space="1"/>
      </w:pBdr>
    </w:pPr>
    <w:rPr>
      <w:sz w:val="18"/>
      <w:szCs w:val="18"/>
    </w:rPr>
  </w:style>
  <w:style w:type="character" w:styleId="807">
    <w:name w:val="页眉 Char"/>
    <w:basedOn w:val="752"/>
    <w:next w:val="807"/>
    <w:link w:val="806"/>
    <w:qFormat/>
    <w:rPr>
      <w:sz w:val="18"/>
      <w:szCs w:val="18"/>
    </w:rPr>
  </w:style>
  <w:style w:type="paragraph" w:styleId="808">
    <w:name w:val="签名"/>
    <w:basedOn w:val="742"/>
    <w:next w:val="808"/>
    <w:link w:val="809"/>
    <w:qFormat/>
    <w:pPr>
      <w:jc w:val="center"/>
      <w:spacing w:after="600" w:line="312" w:lineRule="atLeast"/>
    </w:pPr>
    <w:rPr>
      <w:rFonts w:eastAsia="仿宋_GB2312"/>
      <w:sz w:val="24"/>
    </w:rPr>
  </w:style>
  <w:style w:type="character" w:styleId="809">
    <w:name w:val="签名 Char"/>
    <w:basedOn w:val="752"/>
    <w:next w:val="809"/>
    <w:link w:val="808"/>
    <w:qFormat/>
    <w:rPr>
      <w:rFonts w:ascii="Times New Roman" w:hAnsi="Times New Roman" w:eastAsia="仿宋_GB2312" w:cs="Times New Roman"/>
      <w:sz w:val="24"/>
      <w:szCs w:val="20"/>
    </w:rPr>
  </w:style>
  <w:style w:type="paragraph" w:styleId="810">
    <w:name w:val="目录 1"/>
    <w:basedOn w:val="742"/>
    <w:next w:val="742"/>
    <w:link w:val="742"/>
    <w:uiPriority w:val="39"/>
    <w:qFormat/>
    <w:pPr>
      <w:jc w:val="left"/>
      <w:spacing w:before="120" w:after="120"/>
    </w:pPr>
    <w:rPr>
      <w:b/>
      <w:caps/>
      <w:sz w:val="20"/>
    </w:rPr>
  </w:style>
  <w:style w:type="paragraph" w:styleId="811">
    <w:name w:val="目录 4"/>
    <w:basedOn w:val="742"/>
    <w:next w:val="742"/>
    <w:link w:val="742"/>
    <w:qFormat/>
    <w:pPr>
      <w:ind w:left="630"/>
      <w:jc w:val="left"/>
    </w:pPr>
    <w:rPr>
      <w:sz w:val="18"/>
    </w:rPr>
  </w:style>
  <w:style w:type="paragraph" w:styleId="812">
    <w:name w:val="索引标题"/>
    <w:basedOn w:val="742"/>
    <w:next w:val="813"/>
    <w:link w:val="742"/>
    <w:qFormat/>
  </w:style>
  <w:style w:type="paragraph" w:styleId="813">
    <w:name w:val="索引 1"/>
    <w:basedOn w:val="742"/>
    <w:next w:val="742"/>
    <w:link w:val="742"/>
    <w:unhideWhenUsed/>
    <w:qFormat/>
  </w:style>
  <w:style w:type="paragraph" w:styleId="814">
    <w:name w:val="副标题"/>
    <w:basedOn w:val="742"/>
    <w:next w:val="742"/>
    <w:link w:val="815"/>
    <w:qFormat/>
    <w:pPr>
      <w:jc w:val="left"/>
      <w:spacing w:after="600" w:line="276" w:lineRule="auto"/>
      <w:widowControl/>
    </w:pPr>
    <w:rPr>
      <w:rFonts w:ascii="Cambria" w:hAnsi="Cambria"/>
      <w:i/>
      <w:iCs/>
      <w:spacing w:val="13"/>
      <w:sz w:val="24"/>
      <w:szCs w:val="24"/>
      <w:lang w:eastAsia="en-US" w:bidi="en-US"/>
    </w:rPr>
  </w:style>
  <w:style w:type="character" w:styleId="815">
    <w:name w:val="副标题 Char"/>
    <w:basedOn w:val="752"/>
    <w:next w:val="815"/>
    <w:link w:val="814"/>
    <w:qFormat/>
    <w:rPr>
      <w:rFonts w:ascii="Cambria" w:hAnsi="Cambria" w:eastAsia="宋体" w:cs="Times New Roman"/>
      <w:i/>
      <w:iCs/>
      <w:spacing w:val="13"/>
      <w:sz w:val="24"/>
      <w:szCs w:val="24"/>
      <w:lang w:eastAsia="en-US" w:bidi="en-US"/>
    </w:rPr>
  </w:style>
  <w:style w:type="paragraph" w:styleId="816">
    <w:name w:val="列表"/>
    <w:basedOn w:val="742"/>
    <w:next w:val="816"/>
    <w:link w:val="742"/>
    <w:qFormat/>
    <w:pPr>
      <w:contextualSpacing/>
      <w:ind w:left="200" w:hanging="200"/>
      <w:jc w:val="left"/>
    </w:pPr>
    <w:rPr>
      <w:rFonts w:eastAsia="Calibri"/>
      <w:sz w:val="22"/>
      <w:szCs w:val="22"/>
      <w:lang w:eastAsia="en-US"/>
    </w:rPr>
  </w:style>
  <w:style w:type="paragraph" w:styleId="817">
    <w:name w:val="脚注文本"/>
    <w:basedOn w:val="742"/>
    <w:next w:val="817"/>
    <w:link w:val="818"/>
    <w:qFormat/>
    <w:pPr>
      <w:jc w:val="left"/>
    </w:pPr>
    <w:rPr>
      <w:sz w:val="18"/>
      <w:szCs w:val="18"/>
    </w:rPr>
  </w:style>
  <w:style w:type="character" w:styleId="818">
    <w:name w:val="脚注文本 Char"/>
    <w:basedOn w:val="752"/>
    <w:next w:val="818"/>
    <w:link w:val="817"/>
    <w:qFormat/>
    <w:rPr>
      <w:rFonts w:ascii="Times New Roman" w:hAnsi="Times New Roman" w:eastAsia="宋体" w:cs="Times New Roman"/>
      <w:sz w:val="18"/>
      <w:szCs w:val="18"/>
    </w:rPr>
  </w:style>
  <w:style w:type="paragraph" w:styleId="819">
    <w:name w:val="目录 6"/>
    <w:basedOn w:val="742"/>
    <w:next w:val="742"/>
    <w:link w:val="742"/>
    <w:qFormat/>
    <w:pPr>
      <w:ind w:left="1050"/>
      <w:jc w:val="left"/>
    </w:pPr>
    <w:rPr>
      <w:sz w:val="18"/>
    </w:rPr>
  </w:style>
  <w:style w:type="paragraph" w:styleId="820">
    <w:name w:val="正文文本缩进 3"/>
    <w:basedOn w:val="742"/>
    <w:next w:val="820"/>
    <w:link w:val="821"/>
    <w:qFormat/>
    <w:pPr>
      <w:ind w:left="645" w:firstLine="645"/>
    </w:pPr>
    <w:rPr>
      <w:rFonts w:ascii="Arial" w:hAnsi="Arial" w:eastAsia="仿宋_GB2312"/>
      <w:color w:val="ffff00"/>
      <w:sz w:val="32"/>
    </w:rPr>
  </w:style>
  <w:style w:type="character" w:styleId="821">
    <w:name w:val="正文文本缩进 3 Char"/>
    <w:basedOn w:val="752"/>
    <w:next w:val="821"/>
    <w:link w:val="820"/>
    <w:qFormat/>
    <w:rPr>
      <w:rFonts w:ascii="Arial" w:hAnsi="Arial" w:eastAsia="仿宋_GB2312" w:cs="Times New Roman"/>
      <w:color w:val="ffff00"/>
      <w:sz w:val="32"/>
      <w:szCs w:val="20"/>
    </w:rPr>
  </w:style>
  <w:style w:type="paragraph" w:styleId="822">
    <w:name w:val="索引 7"/>
    <w:basedOn w:val="742"/>
    <w:next w:val="742"/>
    <w:link w:val="742"/>
    <w:qFormat/>
    <w:pPr>
      <w:ind w:left="2520"/>
    </w:pPr>
  </w:style>
  <w:style w:type="paragraph" w:styleId="823">
    <w:name w:val="索引 9"/>
    <w:basedOn w:val="742"/>
    <w:next w:val="742"/>
    <w:link w:val="742"/>
    <w:qFormat/>
    <w:pPr>
      <w:ind w:left="3360"/>
    </w:pPr>
  </w:style>
  <w:style w:type="paragraph" w:styleId="824">
    <w:name w:val="图表目录"/>
    <w:basedOn w:val="742"/>
    <w:next w:val="742"/>
    <w:link w:val="742"/>
    <w:qFormat/>
    <w:pPr>
      <w:ind w:left="840" w:hanging="420"/>
    </w:pPr>
  </w:style>
  <w:style w:type="paragraph" w:styleId="825">
    <w:name w:val="目录 2"/>
    <w:basedOn w:val="742"/>
    <w:next w:val="742"/>
    <w:link w:val="742"/>
    <w:uiPriority w:val="39"/>
    <w:qFormat/>
    <w:pPr>
      <w:ind w:left="210"/>
      <w:jc w:val="left"/>
    </w:pPr>
    <w:rPr>
      <w:smallCaps/>
      <w:sz w:val="20"/>
    </w:rPr>
  </w:style>
  <w:style w:type="paragraph" w:styleId="826">
    <w:name w:val="目录 9"/>
    <w:basedOn w:val="742"/>
    <w:next w:val="742"/>
    <w:link w:val="742"/>
    <w:qFormat/>
    <w:pPr>
      <w:ind w:left="1680"/>
      <w:jc w:val="left"/>
    </w:pPr>
    <w:rPr>
      <w:sz w:val="18"/>
    </w:rPr>
  </w:style>
  <w:style w:type="paragraph" w:styleId="827">
    <w:name w:val="正文文本 2"/>
    <w:basedOn w:val="742"/>
    <w:next w:val="827"/>
    <w:link w:val="828"/>
    <w:qFormat/>
    <w:pPr>
      <w:jc w:val="center"/>
      <w:widowControl/>
    </w:pPr>
    <w:rPr>
      <w:rFonts w:ascii="楷体_GB2312" w:eastAsia="楷体_GB2312"/>
      <w:sz w:val="28"/>
    </w:rPr>
  </w:style>
  <w:style w:type="character" w:styleId="828">
    <w:name w:val="正文文本 2 Char"/>
    <w:basedOn w:val="752"/>
    <w:next w:val="828"/>
    <w:link w:val="827"/>
    <w:qFormat/>
    <w:rPr>
      <w:rFonts w:ascii="楷体_GB2312" w:hAnsi="Times New Roman" w:eastAsia="楷体_GB2312" w:cs="Times New Roman"/>
      <w:sz w:val="28"/>
      <w:szCs w:val="20"/>
    </w:rPr>
  </w:style>
  <w:style w:type="paragraph" w:styleId="829">
    <w:name w:val="HTML 预设格式"/>
    <w:basedOn w:val="742"/>
    <w:next w:val="829"/>
    <w:link w:val="83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30">
    <w:name w:val="HTML 预设格式 Char"/>
    <w:basedOn w:val="752"/>
    <w:next w:val="830"/>
    <w:link w:val="829"/>
    <w:qFormat/>
    <w:rPr>
      <w:rFonts w:ascii="黑体" w:hAnsi="Courier New" w:eastAsia="黑体" w:cs="Courier New"/>
      <w:sz w:val="20"/>
      <w:szCs w:val="20"/>
    </w:rPr>
  </w:style>
  <w:style w:type="paragraph" w:styleId="831">
    <w:name w:val="普通(网站)"/>
    <w:basedOn w:val="742"/>
    <w:next w:val="831"/>
    <w:link w:val="742"/>
    <w:qFormat/>
    <w:pPr>
      <w:jc w:val="left"/>
      <w:spacing w:before="100" w:beforeAutospacing="1" w:after="100" w:afterAutospacing="1"/>
      <w:widowControl/>
    </w:pPr>
    <w:rPr>
      <w:rFonts w:ascii="Arial" w:hAnsi="Arial" w:eastAsia="Arial Unicode MS" w:cs="Arial"/>
      <w:sz w:val="24"/>
      <w:szCs w:val="24"/>
    </w:rPr>
  </w:style>
  <w:style w:type="paragraph" w:styleId="832">
    <w:name w:val="索引 2"/>
    <w:basedOn w:val="742"/>
    <w:next w:val="742"/>
    <w:link w:val="742"/>
    <w:qFormat/>
    <w:pPr>
      <w:ind w:left="420"/>
    </w:pPr>
  </w:style>
  <w:style w:type="paragraph" w:styleId="833">
    <w:name w:val="标题"/>
    <w:basedOn w:val="742"/>
    <w:next w:val="833"/>
    <w:link w:val="834"/>
    <w:qFormat/>
    <w:pPr>
      <w:jc w:val="center"/>
      <w:spacing w:line="420" w:lineRule="exact"/>
      <w:widowControl/>
    </w:pPr>
    <w:rPr>
      <w:rFonts w:eastAsia="黑体"/>
      <w:b/>
      <w:sz w:val="28"/>
      <w:lang w:val="en-GB"/>
    </w:rPr>
  </w:style>
  <w:style w:type="character" w:styleId="834">
    <w:name w:val="标题 Char"/>
    <w:basedOn w:val="752"/>
    <w:next w:val="834"/>
    <w:link w:val="833"/>
    <w:qFormat/>
    <w:rPr>
      <w:rFonts w:ascii="Times New Roman" w:hAnsi="Times New Roman" w:eastAsia="黑体" w:cs="Times New Roman"/>
      <w:b/>
      <w:sz w:val="28"/>
      <w:szCs w:val="20"/>
      <w:lang w:val="en-GB"/>
    </w:rPr>
  </w:style>
  <w:style w:type="paragraph" w:styleId="835">
    <w:name w:val="批注主题"/>
    <w:basedOn w:val="779"/>
    <w:next w:val="779"/>
    <w:link w:val="836"/>
    <w:qFormat/>
    <w:rPr>
      <w:b/>
      <w:bCs/>
    </w:rPr>
  </w:style>
  <w:style w:type="character" w:styleId="836">
    <w:name w:val="批注主题 Char"/>
    <w:basedOn w:val="780"/>
    <w:next w:val="836"/>
    <w:link w:val="835"/>
    <w:qFormat/>
    <w:rPr>
      <w:rFonts w:ascii="Times New Roman" w:hAnsi="Times New Roman" w:eastAsia="宋体" w:cs="Times New Roman"/>
      <w:b/>
      <w:bCs/>
      <w:szCs w:val="20"/>
    </w:rPr>
  </w:style>
  <w:style w:type="paragraph" w:styleId="837">
    <w:name w:val="正文首行缩进"/>
    <w:basedOn w:val="786"/>
    <w:next w:val="837"/>
    <w:link w:val="838"/>
    <w:qFormat/>
    <w:pPr>
      <w:ind w:firstLine="420"/>
      <w:spacing w:after="120"/>
    </w:pPr>
    <w:rPr>
      <w:rFonts w:ascii="Times New Roman" w:hAnsi="Times New Roman" w:eastAsia="宋体"/>
      <w:sz w:val="21"/>
      <w:szCs w:val="24"/>
    </w:rPr>
  </w:style>
  <w:style w:type="character" w:styleId="838">
    <w:name w:val="正文首行缩进 Char"/>
    <w:basedOn w:val="839"/>
    <w:next w:val="838"/>
    <w:link w:val="837"/>
    <w:qFormat/>
    <w:rPr>
      <w:rFonts w:ascii="Times New Roman" w:hAnsi="Times New Roman" w:eastAsia="宋体" w:cs="Times New Roman"/>
      <w:szCs w:val="24"/>
    </w:rPr>
  </w:style>
  <w:style w:type="character" w:styleId="839">
    <w:name w:val="正文文本 Char"/>
    <w:basedOn w:val="752"/>
    <w:next w:val="839"/>
    <w:link w:val="742"/>
    <w:qFormat/>
    <w:rPr>
      <w:rFonts w:ascii="Times New Roman" w:hAnsi="Times New Roman" w:eastAsia="宋体" w:cs="Times New Roman"/>
      <w:szCs w:val="20"/>
    </w:rPr>
  </w:style>
  <w:style w:type="table" w:styleId="840">
    <w:name w:val="网格型"/>
    <w:basedOn w:val="753"/>
    <w:next w:val="840"/>
    <w:link w:val="742"/>
    <w:uiPriority w:val="59"/>
    <w:qFormat/>
    <w:pPr>
      <w:jc w:val="both"/>
      <w:widowControl w:val="off"/>
    </w:pPr>
    <w:rPr>
      <w:rFonts w:ascii="Times New Roman" w:hAnsi="Times New Roman" w:eastAsia="宋体" w:cs="Times New Roman"/>
    </w:rPr>
    <w:tblPr/>
  </w:style>
  <w:style w:type="character" w:styleId="841">
    <w:name w:val="要点"/>
    <w:next w:val="841"/>
    <w:link w:val="742"/>
    <w:qFormat/>
    <w:rPr>
      <w:rFonts w:ascii="Times New Roman" w:hAnsi="Times New Roman" w:eastAsia="宋体" w:cs="Times New Roman"/>
      <w:b/>
      <w:bCs/>
    </w:rPr>
  </w:style>
  <w:style w:type="character" w:styleId="842">
    <w:name w:val="尾注引用"/>
    <w:next w:val="842"/>
    <w:link w:val="742"/>
    <w:qFormat/>
    <w:rPr>
      <w:rFonts w:ascii="Times New Roman" w:hAnsi="Times New Roman" w:eastAsia="宋体" w:cs="Times New Roman"/>
      <w:vertAlign w:val="superscript"/>
    </w:rPr>
  </w:style>
  <w:style w:type="character" w:styleId="843">
    <w:name w:val="页码"/>
    <w:next w:val="843"/>
    <w:link w:val="742"/>
    <w:qFormat/>
    <w:rPr>
      <w:rFonts w:ascii="Times New Roman" w:hAnsi="Times New Roman" w:eastAsia="宋体" w:cs="Times New Roman"/>
    </w:rPr>
  </w:style>
  <w:style w:type="character" w:styleId="844">
    <w:name w:val="已访问的超链接"/>
    <w:next w:val="844"/>
    <w:link w:val="742"/>
    <w:qFormat/>
    <w:rPr>
      <w:rFonts w:ascii="Times New Roman" w:hAnsi="Times New Roman" w:eastAsia="宋体" w:cs="Times New Roman"/>
      <w:color w:val="800080"/>
      <w:u w:val="single"/>
    </w:rPr>
  </w:style>
  <w:style w:type="character" w:styleId="845">
    <w:name w:val="强调"/>
    <w:next w:val="845"/>
    <w:link w:val="742"/>
    <w:qFormat/>
    <w:rPr>
      <w:rFonts w:ascii="Times New Roman" w:hAnsi="Times New Roman" w:eastAsia="宋体" w:cs="Times New Roman"/>
      <w:b/>
      <w:bCs/>
      <w:i/>
      <w:iCs/>
      <w:spacing w:val="10"/>
      <w:shd w:val="clear" w:color="auto" w:fill="auto"/>
    </w:rPr>
  </w:style>
  <w:style w:type="character" w:styleId="846">
    <w:name w:val="行号"/>
    <w:next w:val="846"/>
    <w:link w:val="742"/>
    <w:qFormat/>
    <w:rPr>
      <w:rFonts w:ascii="Times New Roman" w:hAnsi="Times New Roman" w:eastAsia="宋体" w:cs="Times New Roman"/>
    </w:rPr>
  </w:style>
  <w:style w:type="character" w:styleId="847">
    <w:name w:val="HTML 打字机"/>
    <w:next w:val="847"/>
    <w:link w:val="742"/>
    <w:qFormat/>
    <w:rPr>
      <w:rFonts w:ascii="宋体" w:hAnsi="宋体" w:eastAsia="宋体" w:cs="宋体"/>
      <w:sz w:val="24"/>
      <w:szCs w:val="24"/>
    </w:rPr>
  </w:style>
  <w:style w:type="character" w:styleId="848">
    <w:name w:val="HTML 缩写"/>
    <w:basedOn w:val="752"/>
    <w:next w:val="848"/>
    <w:link w:val="742"/>
    <w:qFormat/>
    <w:rPr>
      <w:shd w:val="clear" w:color="auto" w:fill="fcf8f5"/>
    </w:rPr>
  </w:style>
  <w:style w:type="character" w:styleId="849">
    <w:name w:val="超链接"/>
    <w:next w:val="849"/>
    <w:link w:val="742"/>
    <w:qFormat/>
    <w:rPr>
      <w:rFonts w:ascii="Times New Roman" w:hAnsi="Times New Roman" w:eastAsia="宋体" w:cs="Times New Roman"/>
      <w:color w:val="0000ff"/>
      <w:u w:val="single"/>
    </w:rPr>
  </w:style>
  <w:style w:type="character" w:styleId="850">
    <w:name w:val="HTML 代码"/>
    <w:next w:val="850"/>
    <w:link w:val="742"/>
    <w:qFormat/>
    <w:rPr>
      <w:rFonts w:ascii="monospace" w:hAnsi="monospace" w:eastAsia="monospace" w:cs="monospace"/>
      <w:sz w:val="20"/>
    </w:rPr>
  </w:style>
  <w:style w:type="character" w:styleId="851">
    <w:name w:val="批注引用"/>
    <w:next w:val="851"/>
    <w:link w:val="742"/>
    <w:qFormat/>
    <w:rPr>
      <w:rFonts w:ascii="Times New Roman" w:hAnsi="Times New Roman" w:eastAsia="宋体" w:cs="Times New Roman"/>
      <w:sz w:val="21"/>
    </w:rPr>
  </w:style>
  <w:style w:type="character" w:styleId="852">
    <w:name w:val="脚注引用"/>
    <w:next w:val="852"/>
    <w:link w:val="742"/>
    <w:qFormat/>
    <w:rPr>
      <w:rFonts w:ascii="Times New Roman" w:hAnsi="Times New Roman" w:eastAsia="宋体" w:cs="Times New Roman"/>
      <w:vertAlign w:val="superscript"/>
    </w:rPr>
  </w:style>
  <w:style w:type="character" w:styleId="853">
    <w:name w:val="HTML 键盘"/>
    <w:next w:val="853"/>
    <w:link w:val="742"/>
    <w:qFormat/>
    <w:rPr>
      <w:rFonts w:ascii="monospace" w:hAnsi="monospace" w:eastAsia="monospace" w:cs="monospace"/>
      <w:sz w:val="20"/>
    </w:rPr>
  </w:style>
  <w:style w:type="character" w:styleId="854">
    <w:name w:val="HTML 样本"/>
    <w:next w:val="854"/>
    <w:link w:val="742"/>
    <w:qFormat/>
    <w:rPr>
      <w:rFonts w:ascii="Courier New" w:hAnsi="宋体" w:eastAsia="宋体" w:cs="Courier New"/>
    </w:rPr>
  </w:style>
  <w:style w:type="paragraph" w:styleId="855">
    <w:name w:val="正文文本缩进11"/>
    <w:basedOn w:val="742"/>
    <w:next w:val="856"/>
    <w:link w:val="742"/>
    <w:unhideWhenUsed/>
    <w:qFormat/>
    <w:pPr>
      <w:ind w:left="420"/>
      <w:spacing w:after="120"/>
    </w:pPr>
  </w:style>
  <w:style w:type="paragraph" w:styleId="856">
    <w:name w:val="正文文本首行缩进 21"/>
    <w:basedOn w:val="855"/>
    <w:next w:val="856"/>
    <w:link w:val="742"/>
    <w:qFormat/>
    <w:pPr>
      <w:ind w:left="0" w:firstLine="420"/>
      <w:spacing w:after="0" w:line="360" w:lineRule="auto"/>
    </w:pPr>
    <w:rPr>
      <w:rFonts w:ascii="宋体" w:hAnsi="宋体"/>
      <w:szCs w:val="20"/>
    </w:rPr>
  </w:style>
  <w:style w:type="character" w:styleId="857">
    <w:name w:val="Heading 1 Char"/>
    <w:basedOn w:val="752"/>
    <w:next w:val="857"/>
    <w:link w:val="742"/>
    <w:uiPriority w:val="9"/>
    <w:qFormat/>
    <w:rPr>
      <w:rFonts w:ascii="Arial" w:hAnsi="Arial" w:eastAsia="Arial" w:cs="Arial"/>
      <w:sz w:val="40"/>
      <w:szCs w:val="40"/>
    </w:rPr>
  </w:style>
  <w:style w:type="character" w:styleId="858">
    <w:name w:val="Heading 2 Char"/>
    <w:basedOn w:val="752"/>
    <w:next w:val="858"/>
    <w:link w:val="742"/>
    <w:uiPriority w:val="9"/>
    <w:qFormat/>
    <w:rPr>
      <w:rFonts w:ascii="Arial" w:hAnsi="Arial" w:eastAsia="Arial" w:cs="Arial"/>
      <w:sz w:val="34"/>
    </w:rPr>
  </w:style>
  <w:style w:type="character" w:styleId="859">
    <w:name w:val="Heading 3 Char"/>
    <w:basedOn w:val="752"/>
    <w:next w:val="859"/>
    <w:link w:val="742"/>
    <w:uiPriority w:val="9"/>
    <w:qFormat/>
    <w:rPr>
      <w:rFonts w:ascii="Arial" w:hAnsi="Arial" w:eastAsia="Arial" w:cs="Arial"/>
      <w:sz w:val="30"/>
      <w:szCs w:val="30"/>
    </w:rPr>
  </w:style>
  <w:style w:type="character" w:styleId="860">
    <w:name w:val="Heading 4 Char"/>
    <w:basedOn w:val="752"/>
    <w:next w:val="860"/>
    <w:link w:val="742"/>
    <w:uiPriority w:val="9"/>
    <w:qFormat/>
    <w:rPr>
      <w:rFonts w:ascii="Arial" w:hAnsi="Arial" w:eastAsia="Arial" w:cs="Arial"/>
      <w:b/>
      <w:bCs/>
      <w:sz w:val="26"/>
      <w:szCs w:val="26"/>
    </w:rPr>
  </w:style>
  <w:style w:type="character" w:styleId="861">
    <w:name w:val="Heading 5 Char"/>
    <w:basedOn w:val="752"/>
    <w:next w:val="861"/>
    <w:link w:val="742"/>
    <w:uiPriority w:val="9"/>
    <w:qFormat/>
    <w:rPr>
      <w:rFonts w:ascii="Arial" w:hAnsi="Arial" w:eastAsia="Arial" w:cs="Arial"/>
      <w:b/>
      <w:bCs/>
      <w:sz w:val="24"/>
      <w:szCs w:val="24"/>
    </w:rPr>
  </w:style>
  <w:style w:type="character" w:styleId="862">
    <w:name w:val="Heading 6 Char"/>
    <w:basedOn w:val="752"/>
    <w:next w:val="862"/>
    <w:link w:val="742"/>
    <w:uiPriority w:val="9"/>
    <w:qFormat/>
    <w:rPr>
      <w:rFonts w:ascii="Arial" w:hAnsi="Arial" w:eastAsia="Arial" w:cs="Arial"/>
      <w:b/>
      <w:bCs/>
      <w:sz w:val="22"/>
      <w:szCs w:val="22"/>
    </w:rPr>
  </w:style>
  <w:style w:type="character" w:styleId="863">
    <w:name w:val="Heading 7 Char"/>
    <w:basedOn w:val="752"/>
    <w:next w:val="863"/>
    <w:link w:val="742"/>
    <w:uiPriority w:val="9"/>
    <w:qFormat/>
    <w:rPr>
      <w:rFonts w:ascii="Arial" w:hAnsi="Arial" w:eastAsia="Arial" w:cs="Arial"/>
      <w:b/>
      <w:bCs/>
      <w:i/>
      <w:iCs/>
      <w:sz w:val="22"/>
      <w:szCs w:val="22"/>
    </w:rPr>
  </w:style>
  <w:style w:type="character" w:styleId="864">
    <w:name w:val="Heading 8 Char"/>
    <w:basedOn w:val="752"/>
    <w:next w:val="864"/>
    <w:link w:val="742"/>
    <w:uiPriority w:val="9"/>
    <w:qFormat/>
    <w:rPr>
      <w:rFonts w:ascii="Arial" w:hAnsi="Arial" w:eastAsia="Arial" w:cs="Arial"/>
      <w:i/>
      <w:iCs/>
      <w:sz w:val="22"/>
      <w:szCs w:val="22"/>
    </w:rPr>
  </w:style>
  <w:style w:type="character" w:styleId="865">
    <w:name w:val="Heading 9 Char"/>
    <w:basedOn w:val="752"/>
    <w:next w:val="865"/>
    <w:link w:val="742"/>
    <w:uiPriority w:val="9"/>
    <w:qFormat/>
    <w:rPr>
      <w:rFonts w:ascii="Arial" w:hAnsi="Arial" w:eastAsia="Arial" w:cs="Arial"/>
      <w:i/>
      <w:iCs/>
      <w:sz w:val="21"/>
      <w:szCs w:val="21"/>
    </w:rPr>
  </w:style>
  <w:style w:type="character" w:styleId="866">
    <w:name w:val="Title Char"/>
    <w:basedOn w:val="752"/>
    <w:next w:val="866"/>
    <w:link w:val="742"/>
    <w:uiPriority w:val="10"/>
    <w:qFormat/>
    <w:rPr>
      <w:sz w:val="48"/>
      <w:szCs w:val="48"/>
    </w:rPr>
  </w:style>
  <w:style w:type="character" w:styleId="867">
    <w:name w:val="Subtitle Char"/>
    <w:basedOn w:val="752"/>
    <w:next w:val="867"/>
    <w:link w:val="742"/>
    <w:uiPriority w:val="11"/>
    <w:qFormat/>
    <w:rPr>
      <w:sz w:val="24"/>
      <w:szCs w:val="24"/>
    </w:rPr>
  </w:style>
  <w:style w:type="character" w:styleId="868">
    <w:name w:val="Quote Char"/>
    <w:next w:val="868"/>
    <w:link w:val="742"/>
    <w:uiPriority w:val="29"/>
    <w:qFormat/>
    <w:rPr>
      <w:i/>
    </w:rPr>
  </w:style>
  <w:style w:type="character" w:styleId="869">
    <w:name w:val="Intense Quote Char"/>
    <w:next w:val="869"/>
    <w:link w:val="742"/>
    <w:uiPriority w:val="30"/>
    <w:qFormat/>
    <w:rPr>
      <w:i/>
    </w:rPr>
  </w:style>
  <w:style w:type="character" w:styleId="870">
    <w:name w:val="Header Char"/>
    <w:basedOn w:val="752"/>
    <w:next w:val="870"/>
    <w:link w:val="742"/>
    <w:uiPriority w:val="99"/>
    <w:qFormat/>
  </w:style>
  <w:style w:type="character" w:styleId="871">
    <w:name w:val="Footer Char"/>
    <w:basedOn w:val="752"/>
    <w:next w:val="871"/>
    <w:link w:val="742"/>
    <w:uiPriority w:val="99"/>
    <w:qFormat/>
  </w:style>
  <w:style w:type="character" w:styleId="872">
    <w:name w:val="Caption Char"/>
    <w:next w:val="872"/>
    <w:link w:val="742"/>
    <w:uiPriority w:val="99"/>
    <w:qFormat/>
  </w:style>
  <w:style w:type="table" w:styleId="873">
    <w:name w:val="Table Grid Light"/>
    <w:basedOn w:val="753"/>
    <w:next w:val="873"/>
    <w:link w:val="742"/>
    <w:uiPriority w:val="59"/>
    <w:qFormat/>
    <w:pPr>
      <w:spacing w:after="0" w:line="240" w:lineRule="auto"/>
    </w:pPr>
    <w:tblPr/>
  </w:style>
  <w:style w:type="table" w:styleId="874">
    <w:name w:val="Plain Table 1"/>
    <w:basedOn w:val="753"/>
    <w:next w:val="874"/>
    <w:link w:val="742"/>
    <w:uiPriority w:val="59"/>
    <w:qFormat/>
    <w:pPr>
      <w:spacing w:after="0" w:line="240" w:lineRule="auto"/>
    </w:pPr>
    <w:tblPr/>
  </w:style>
  <w:style w:type="table" w:styleId="875">
    <w:name w:val="Plain Table 2"/>
    <w:basedOn w:val="753"/>
    <w:next w:val="875"/>
    <w:link w:val="742"/>
    <w:uiPriority w:val="59"/>
    <w:qFormat/>
    <w:pPr>
      <w:spacing w:after="0" w:line="240" w:lineRule="auto"/>
    </w:pPr>
    <w:tblPr/>
  </w:style>
  <w:style w:type="table" w:styleId="876">
    <w:name w:val="Plain Table 3"/>
    <w:basedOn w:val="753"/>
    <w:next w:val="876"/>
    <w:link w:val="742"/>
    <w:uiPriority w:val="99"/>
    <w:qFormat/>
    <w:pPr>
      <w:spacing w:after="0" w:line="240" w:lineRule="auto"/>
    </w:pPr>
    <w:tblPr/>
  </w:style>
  <w:style w:type="table" w:styleId="877">
    <w:name w:val="Plain Table 4"/>
    <w:basedOn w:val="753"/>
    <w:next w:val="877"/>
    <w:link w:val="742"/>
    <w:uiPriority w:val="99"/>
    <w:qFormat/>
    <w:pPr>
      <w:spacing w:after="0" w:line="240" w:lineRule="auto"/>
    </w:pPr>
    <w:tblPr/>
  </w:style>
  <w:style w:type="table" w:styleId="878">
    <w:name w:val="Plain Table 5"/>
    <w:basedOn w:val="753"/>
    <w:next w:val="878"/>
    <w:link w:val="742"/>
    <w:uiPriority w:val="99"/>
    <w:qFormat/>
    <w:tblPr/>
  </w:style>
  <w:style w:type="table" w:styleId="879">
    <w:name w:val="Grid Table 1 Light"/>
    <w:basedOn w:val="753"/>
    <w:next w:val="879"/>
    <w:link w:val="742"/>
    <w:uiPriority w:val="99"/>
    <w:qFormat/>
    <w:pPr>
      <w:spacing w:after="0" w:line="240" w:lineRule="auto"/>
    </w:pPr>
    <w:tblPr/>
  </w:style>
  <w:style w:type="table" w:styleId="880">
    <w:name w:val="Grid Table 1 Light - Accent 1"/>
    <w:basedOn w:val="753"/>
    <w:next w:val="880"/>
    <w:link w:val="742"/>
    <w:uiPriority w:val="99"/>
    <w:qFormat/>
    <w:pPr>
      <w:spacing w:after="0" w:line="240" w:lineRule="auto"/>
    </w:pPr>
    <w:tblPr/>
  </w:style>
  <w:style w:type="table" w:styleId="881">
    <w:name w:val="Grid Table 1 Light - Accent 2"/>
    <w:basedOn w:val="753"/>
    <w:next w:val="881"/>
    <w:link w:val="742"/>
    <w:uiPriority w:val="99"/>
    <w:qFormat/>
    <w:pPr>
      <w:spacing w:after="0" w:line="240" w:lineRule="auto"/>
    </w:pPr>
    <w:tblPr/>
  </w:style>
  <w:style w:type="table" w:styleId="882">
    <w:name w:val="Grid Table 1 Light - Accent 3"/>
    <w:basedOn w:val="753"/>
    <w:next w:val="882"/>
    <w:link w:val="742"/>
    <w:uiPriority w:val="99"/>
    <w:qFormat/>
    <w:pPr>
      <w:spacing w:after="0" w:line="240" w:lineRule="auto"/>
    </w:pPr>
    <w:tblPr/>
  </w:style>
  <w:style w:type="table" w:styleId="883">
    <w:name w:val="Grid Table 1 Light - Accent 4"/>
    <w:basedOn w:val="753"/>
    <w:next w:val="883"/>
    <w:link w:val="742"/>
    <w:uiPriority w:val="99"/>
    <w:qFormat/>
    <w:pPr>
      <w:spacing w:after="0" w:line="240" w:lineRule="auto"/>
    </w:pPr>
    <w:tblPr/>
  </w:style>
  <w:style w:type="table" w:styleId="884">
    <w:name w:val="Grid Table 1 Light - Accent 5"/>
    <w:basedOn w:val="753"/>
    <w:next w:val="884"/>
    <w:link w:val="742"/>
    <w:uiPriority w:val="99"/>
    <w:qFormat/>
    <w:pPr>
      <w:spacing w:after="0" w:line="240" w:lineRule="auto"/>
    </w:pPr>
    <w:tblPr/>
  </w:style>
  <w:style w:type="table" w:styleId="885">
    <w:name w:val="Grid Table 1 Light - Accent 6"/>
    <w:basedOn w:val="753"/>
    <w:next w:val="885"/>
    <w:link w:val="742"/>
    <w:uiPriority w:val="99"/>
    <w:qFormat/>
    <w:pPr>
      <w:spacing w:after="0" w:line="240" w:lineRule="auto"/>
    </w:pPr>
    <w:tblPr/>
  </w:style>
  <w:style w:type="table" w:styleId="886">
    <w:name w:val="Grid Table 2"/>
    <w:basedOn w:val="753"/>
    <w:next w:val="886"/>
    <w:link w:val="742"/>
    <w:uiPriority w:val="99"/>
    <w:qFormat/>
    <w:pPr>
      <w:spacing w:after="0" w:line="240" w:lineRule="auto"/>
    </w:pPr>
    <w:tblPr/>
  </w:style>
  <w:style w:type="table" w:styleId="887">
    <w:name w:val="Grid Table 2 - Accent 1"/>
    <w:basedOn w:val="753"/>
    <w:next w:val="887"/>
    <w:link w:val="742"/>
    <w:uiPriority w:val="99"/>
    <w:qFormat/>
    <w:pPr>
      <w:spacing w:after="0" w:line="240" w:lineRule="auto"/>
    </w:pPr>
    <w:tblPr/>
  </w:style>
  <w:style w:type="table" w:styleId="888">
    <w:name w:val="Grid Table 2 - Accent 2"/>
    <w:basedOn w:val="753"/>
    <w:next w:val="888"/>
    <w:link w:val="742"/>
    <w:uiPriority w:val="99"/>
    <w:qFormat/>
    <w:pPr>
      <w:spacing w:after="0" w:line="240" w:lineRule="auto"/>
    </w:pPr>
    <w:tblPr/>
  </w:style>
  <w:style w:type="table" w:styleId="889">
    <w:name w:val="Grid Table 2 - Accent 3"/>
    <w:basedOn w:val="753"/>
    <w:next w:val="889"/>
    <w:link w:val="742"/>
    <w:uiPriority w:val="99"/>
    <w:qFormat/>
    <w:pPr>
      <w:spacing w:after="0" w:line="240" w:lineRule="auto"/>
    </w:pPr>
    <w:tblPr/>
  </w:style>
  <w:style w:type="table" w:styleId="890">
    <w:name w:val="Grid Table 2 - Accent 4"/>
    <w:basedOn w:val="753"/>
    <w:next w:val="890"/>
    <w:link w:val="742"/>
    <w:uiPriority w:val="99"/>
    <w:qFormat/>
    <w:pPr>
      <w:spacing w:after="0" w:line="240" w:lineRule="auto"/>
    </w:pPr>
    <w:tblPr/>
  </w:style>
  <w:style w:type="table" w:styleId="891">
    <w:name w:val="Grid Table 2 - Accent 5"/>
    <w:basedOn w:val="753"/>
    <w:next w:val="891"/>
    <w:link w:val="742"/>
    <w:uiPriority w:val="99"/>
    <w:qFormat/>
    <w:pPr>
      <w:spacing w:after="0" w:line="240" w:lineRule="auto"/>
    </w:pPr>
    <w:tblPr/>
  </w:style>
  <w:style w:type="table" w:styleId="892">
    <w:name w:val="Grid Table 2 - Accent 6"/>
    <w:basedOn w:val="753"/>
    <w:next w:val="892"/>
    <w:link w:val="742"/>
    <w:uiPriority w:val="99"/>
    <w:qFormat/>
    <w:pPr>
      <w:spacing w:after="0" w:line="240" w:lineRule="auto"/>
    </w:pPr>
    <w:tblPr/>
  </w:style>
  <w:style w:type="table" w:styleId="893">
    <w:name w:val="Grid Table 3"/>
    <w:basedOn w:val="753"/>
    <w:next w:val="893"/>
    <w:link w:val="742"/>
    <w:uiPriority w:val="99"/>
    <w:qFormat/>
    <w:tblPr/>
  </w:style>
  <w:style w:type="table" w:styleId="894">
    <w:name w:val="Grid Table 3 - Accent 1"/>
    <w:basedOn w:val="753"/>
    <w:next w:val="894"/>
    <w:link w:val="742"/>
    <w:uiPriority w:val="99"/>
    <w:qFormat/>
    <w:tblPr/>
  </w:style>
  <w:style w:type="table" w:styleId="895">
    <w:name w:val="Grid Table 3 - Accent 2"/>
    <w:basedOn w:val="753"/>
    <w:next w:val="895"/>
    <w:link w:val="742"/>
    <w:uiPriority w:val="99"/>
    <w:qFormat/>
    <w:tblPr/>
  </w:style>
  <w:style w:type="table" w:styleId="896">
    <w:name w:val="Grid Table 3 - Accent 3"/>
    <w:basedOn w:val="753"/>
    <w:next w:val="896"/>
    <w:link w:val="742"/>
    <w:uiPriority w:val="99"/>
    <w:qFormat/>
    <w:tblPr/>
  </w:style>
  <w:style w:type="table" w:styleId="897">
    <w:name w:val="Grid Table 3 - Accent 4"/>
    <w:basedOn w:val="753"/>
    <w:next w:val="897"/>
    <w:link w:val="742"/>
    <w:uiPriority w:val="99"/>
    <w:qFormat/>
    <w:tblPr/>
  </w:style>
  <w:style w:type="table" w:styleId="898">
    <w:name w:val="Grid Table 3 - Accent 5"/>
    <w:basedOn w:val="753"/>
    <w:next w:val="898"/>
    <w:link w:val="742"/>
    <w:uiPriority w:val="99"/>
    <w:qFormat/>
    <w:tblPr/>
  </w:style>
  <w:style w:type="table" w:styleId="899">
    <w:name w:val="Grid Table 3 - Accent 6"/>
    <w:basedOn w:val="753"/>
    <w:next w:val="899"/>
    <w:link w:val="742"/>
    <w:uiPriority w:val="99"/>
    <w:qFormat/>
    <w:tblPr/>
  </w:style>
  <w:style w:type="table" w:styleId="900">
    <w:name w:val="Grid Table 4"/>
    <w:basedOn w:val="753"/>
    <w:next w:val="900"/>
    <w:link w:val="742"/>
    <w:uiPriority w:val="59"/>
    <w:qFormat/>
    <w:pPr>
      <w:spacing w:after="0" w:line="240" w:lineRule="auto"/>
    </w:pPr>
    <w:tblPr/>
  </w:style>
  <w:style w:type="table" w:styleId="901">
    <w:name w:val="Grid Table 4 - Accent 1"/>
    <w:basedOn w:val="753"/>
    <w:next w:val="901"/>
    <w:link w:val="742"/>
    <w:uiPriority w:val="59"/>
    <w:qFormat/>
    <w:pPr>
      <w:spacing w:after="0" w:line="240" w:lineRule="auto"/>
    </w:pPr>
    <w:tblPr/>
  </w:style>
  <w:style w:type="table" w:styleId="902">
    <w:name w:val="Grid Table 4 - Accent 2"/>
    <w:basedOn w:val="753"/>
    <w:next w:val="902"/>
    <w:link w:val="742"/>
    <w:uiPriority w:val="59"/>
    <w:qFormat/>
    <w:pPr>
      <w:spacing w:after="0" w:line="240" w:lineRule="auto"/>
    </w:pPr>
    <w:tblPr/>
  </w:style>
  <w:style w:type="table" w:styleId="903">
    <w:name w:val="Grid Table 4 - Accent 3"/>
    <w:basedOn w:val="753"/>
    <w:next w:val="903"/>
    <w:link w:val="742"/>
    <w:uiPriority w:val="59"/>
    <w:qFormat/>
    <w:pPr>
      <w:spacing w:after="0" w:line="240" w:lineRule="auto"/>
    </w:pPr>
    <w:tblPr/>
  </w:style>
  <w:style w:type="table" w:styleId="904">
    <w:name w:val="Grid Table 4 - Accent 4"/>
    <w:basedOn w:val="753"/>
    <w:next w:val="904"/>
    <w:link w:val="742"/>
    <w:uiPriority w:val="59"/>
    <w:qFormat/>
    <w:pPr>
      <w:spacing w:after="0" w:line="240" w:lineRule="auto"/>
    </w:pPr>
    <w:tblPr/>
  </w:style>
  <w:style w:type="table" w:styleId="905">
    <w:name w:val="Grid Table 4 - Accent 5"/>
    <w:basedOn w:val="753"/>
    <w:next w:val="905"/>
    <w:link w:val="742"/>
    <w:uiPriority w:val="59"/>
    <w:qFormat/>
    <w:pPr>
      <w:spacing w:after="0" w:line="240" w:lineRule="auto"/>
    </w:pPr>
    <w:tblPr/>
  </w:style>
  <w:style w:type="table" w:styleId="906">
    <w:name w:val="Grid Table 4 - Accent 6"/>
    <w:basedOn w:val="753"/>
    <w:next w:val="906"/>
    <w:link w:val="742"/>
    <w:uiPriority w:val="59"/>
    <w:qFormat/>
    <w:pPr>
      <w:spacing w:after="0" w:line="240" w:lineRule="auto"/>
    </w:pPr>
    <w:tblPr/>
  </w:style>
  <w:style w:type="table" w:styleId="907">
    <w:name w:val="Grid Table 5 Dark"/>
    <w:basedOn w:val="753"/>
    <w:next w:val="907"/>
    <w:link w:val="742"/>
    <w:uiPriority w:val="99"/>
    <w:qFormat/>
    <w:pPr>
      <w:spacing w:after="0" w:line="240" w:lineRule="auto"/>
    </w:pPr>
    <w:tblPr/>
  </w:style>
  <w:style w:type="table" w:styleId="908">
    <w:name w:val="Grid Table 5 Dark- Accent 1"/>
    <w:basedOn w:val="753"/>
    <w:next w:val="908"/>
    <w:link w:val="742"/>
    <w:uiPriority w:val="99"/>
    <w:qFormat/>
    <w:pPr>
      <w:spacing w:after="0" w:line="240" w:lineRule="auto"/>
    </w:pPr>
    <w:tblPr/>
  </w:style>
  <w:style w:type="table" w:styleId="909">
    <w:name w:val="Grid Table 5 Dark - Accent 2"/>
    <w:basedOn w:val="753"/>
    <w:next w:val="909"/>
    <w:link w:val="742"/>
    <w:uiPriority w:val="99"/>
    <w:qFormat/>
    <w:pPr>
      <w:spacing w:after="0" w:line="240" w:lineRule="auto"/>
    </w:pPr>
    <w:tblPr/>
  </w:style>
  <w:style w:type="table" w:styleId="910">
    <w:name w:val="Grid Table 5 Dark - Accent 3"/>
    <w:basedOn w:val="753"/>
    <w:next w:val="910"/>
    <w:link w:val="742"/>
    <w:uiPriority w:val="99"/>
    <w:qFormat/>
    <w:pPr>
      <w:spacing w:after="0" w:line="240" w:lineRule="auto"/>
    </w:pPr>
    <w:tblPr/>
  </w:style>
  <w:style w:type="table" w:styleId="911">
    <w:name w:val="Grid Table 5 Dark- Accent 4"/>
    <w:basedOn w:val="753"/>
    <w:next w:val="911"/>
    <w:link w:val="742"/>
    <w:uiPriority w:val="99"/>
    <w:qFormat/>
    <w:pPr>
      <w:spacing w:after="0" w:line="240" w:lineRule="auto"/>
    </w:pPr>
    <w:tblPr/>
  </w:style>
  <w:style w:type="table" w:styleId="912">
    <w:name w:val="Grid Table 5 Dark - Accent 5"/>
    <w:basedOn w:val="753"/>
    <w:next w:val="912"/>
    <w:link w:val="742"/>
    <w:uiPriority w:val="99"/>
    <w:qFormat/>
    <w:pPr>
      <w:spacing w:after="0" w:line="240" w:lineRule="auto"/>
    </w:pPr>
    <w:tblPr/>
  </w:style>
  <w:style w:type="table" w:styleId="913">
    <w:name w:val="Grid Table 5 Dark - Accent 6"/>
    <w:basedOn w:val="753"/>
    <w:next w:val="913"/>
    <w:link w:val="742"/>
    <w:uiPriority w:val="99"/>
    <w:qFormat/>
    <w:pPr>
      <w:spacing w:after="0" w:line="240" w:lineRule="auto"/>
    </w:pPr>
    <w:tblPr/>
  </w:style>
  <w:style w:type="table" w:styleId="914">
    <w:name w:val="Grid Table 6 Colorful"/>
    <w:basedOn w:val="753"/>
    <w:next w:val="914"/>
    <w:link w:val="742"/>
    <w:uiPriority w:val="99"/>
    <w:qFormat/>
    <w:pPr>
      <w:spacing w:after="0" w:line="240" w:lineRule="auto"/>
    </w:pPr>
    <w:tblPr/>
  </w:style>
  <w:style w:type="table" w:styleId="915">
    <w:name w:val="Grid Table 6 Colorful - Accent 1"/>
    <w:basedOn w:val="753"/>
    <w:next w:val="915"/>
    <w:link w:val="742"/>
    <w:uiPriority w:val="99"/>
    <w:qFormat/>
    <w:pPr>
      <w:spacing w:after="0" w:line="240" w:lineRule="auto"/>
    </w:pPr>
    <w:tblPr/>
  </w:style>
  <w:style w:type="table" w:styleId="916">
    <w:name w:val="Grid Table 6 Colorful - Accent 2"/>
    <w:basedOn w:val="753"/>
    <w:next w:val="916"/>
    <w:link w:val="742"/>
    <w:uiPriority w:val="99"/>
    <w:qFormat/>
    <w:pPr>
      <w:spacing w:after="0" w:line="240" w:lineRule="auto"/>
    </w:pPr>
    <w:tblPr/>
  </w:style>
  <w:style w:type="table" w:styleId="917">
    <w:name w:val="Grid Table 6 Colorful - Accent 3"/>
    <w:basedOn w:val="753"/>
    <w:next w:val="917"/>
    <w:link w:val="742"/>
    <w:uiPriority w:val="99"/>
    <w:qFormat/>
    <w:pPr>
      <w:spacing w:after="0" w:line="240" w:lineRule="auto"/>
    </w:pPr>
    <w:tblPr/>
  </w:style>
  <w:style w:type="table" w:styleId="918">
    <w:name w:val="Grid Table 6 Colorful - Accent 4"/>
    <w:basedOn w:val="753"/>
    <w:next w:val="918"/>
    <w:link w:val="742"/>
    <w:uiPriority w:val="99"/>
    <w:qFormat/>
    <w:pPr>
      <w:spacing w:after="0" w:line="240" w:lineRule="auto"/>
    </w:pPr>
    <w:tblPr/>
  </w:style>
  <w:style w:type="table" w:styleId="919">
    <w:name w:val="Grid Table 6 Colorful - Accent 5"/>
    <w:basedOn w:val="753"/>
    <w:next w:val="919"/>
    <w:link w:val="742"/>
    <w:uiPriority w:val="99"/>
    <w:qFormat/>
    <w:pPr>
      <w:spacing w:after="0" w:line="240" w:lineRule="auto"/>
    </w:pPr>
    <w:tblPr/>
  </w:style>
  <w:style w:type="table" w:styleId="920">
    <w:name w:val="Grid Table 6 Colorful - Accent 6"/>
    <w:basedOn w:val="753"/>
    <w:next w:val="920"/>
    <w:link w:val="742"/>
    <w:uiPriority w:val="99"/>
    <w:qFormat/>
    <w:pPr>
      <w:spacing w:after="0" w:line="240" w:lineRule="auto"/>
    </w:pPr>
    <w:tblPr/>
  </w:style>
  <w:style w:type="table" w:styleId="921">
    <w:name w:val="Grid Table 7 Colorful"/>
    <w:basedOn w:val="753"/>
    <w:next w:val="921"/>
    <w:link w:val="742"/>
    <w:uiPriority w:val="99"/>
    <w:qFormat/>
    <w:tblPr/>
  </w:style>
  <w:style w:type="table" w:styleId="922">
    <w:name w:val="Grid Table 7 Colorful - Accent 1"/>
    <w:basedOn w:val="753"/>
    <w:next w:val="922"/>
    <w:link w:val="742"/>
    <w:uiPriority w:val="99"/>
    <w:qFormat/>
    <w:tblPr/>
  </w:style>
  <w:style w:type="table" w:styleId="923">
    <w:name w:val="Grid Table 7 Colorful - Accent 2"/>
    <w:basedOn w:val="753"/>
    <w:next w:val="923"/>
    <w:link w:val="742"/>
    <w:uiPriority w:val="99"/>
    <w:qFormat/>
    <w:tblPr/>
  </w:style>
  <w:style w:type="table" w:styleId="924">
    <w:name w:val="Grid Table 7 Colorful - Accent 3"/>
    <w:basedOn w:val="753"/>
    <w:next w:val="924"/>
    <w:link w:val="742"/>
    <w:uiPriority w:val="99"/>
    <w:qFormat/>
    <w:tblPr/>
  </w:style>
  <w:style w:type="table" w:styleId="925">
    <w:name w:val="Grid Table 7 Colorful - Accent 4"/>
    <w:basedOn w:val="753"/>
    <w:next w:val="925"/>
    <w:link w:val="742"/>
    <w:uiPriority w:val="99"/>
    <w:qFormat/>
    <w:tblPr/>
  </w:style>
  <w:style w:type="table" w:styleId="926">
    <w:name w:val="Grid Table 7 Colorful - Accent 5"/>
    <w:basedOn w:val="753"/>
    <w:next w:val="926"/>
    <w:link w:val="742"/>
    <w:uiPriority w:val="99"/>
    <w:qFormat/>
    <w:tblPr/>
  </w:style>
  <w:style w:type="table" w:styleId="927">
    <w:name w:val="Grid Table 7 Colorful - Accent 6"/>
    <w:basedOn w:val="753"/>
    <w:next w:val="927"/>
    <w:link w:val="742"/>
    <w:uiPriority w:val="99"/>
    <w:qFormat/>
    <w:tblPr/>
  </w:style>
  <w:style w:type="table" w:styleId="928">
    <w:name w:val="List Table 1 Light"/>
    <w:basedOn w:val="753"/>
    <w:next w:val="928"/>
    <w:link w:val="742"/>
    <w:uiPriority w:val="99"/>
    <w:qFormat/>
    <w:pPr>
      <w:spacing w:after="0" w:line="240" w:lineRule="auto"/>
    </w:pPr>
    <w:tblPr/>
  </w:style>
  <w:style w:type="table" w:styleId="929">
    <w:name w:val="List Table 1 Light - Accent 1"/>
    <w:basedOn w:val="753"/>
    <w:next w:val="929"/>
    <w:link w:val="742"/>
    <w:uiPriority w:val="99"/>
    <w:qFormat/>
    <w:pPr>
      <w:spacing w:after="0" w:line="240" w:lineRule="auto"/>
    </w:pPr>
    <w:tblPr/>
  </w:style>
  <w:style w:type="table" w:styleId="930">
    <w:name w:val="List Table 1 Light - Accent 2"/>
    <w:basedOn w:val="753"/>
    <w:next w:val="930"/>
    <w:link w:val="742"/>
    <w:uiPriority w:val="99"/>
    <w:qFormat/>
    <w:pPr>
      <w:spacing w:after="0" w:line="240" w:lineRule="auto"/>
    </w:pPr>
    <w:tblPr/>
  </w:style>
  <w:style w:type="table" w:styleId="931">
    <w:name w:val="List Table 1 Light - Accent 3"/>
    <w:basedOn w:val="753"/>
    <w:next w:val="931"/>
    <w:link w:val="742"/>
    <w:uiPriority w:val="99"/>
    <w:qFormat/>
    <w:pPr>
      <w:spacing w:after="0" w:line="240" w:lineRule="auto"/>
    </w:pPr>
    <w:tblPr/>
  </w:style>
  <w:style w:type="table" w:styleId="932">
    <w:name w:val="List Table 1 Light - Accent 4"/>
    <w:basedOn w:val="753"/>
    <w:next w:val="932"/>
    <w:link w:val="742"/>
    <w:uiPriority w:val="99"/>
    <w:qFormat/>
    <w:pPr>
      <w:spacing w:after="0" w:line="240" w:lineRule="auto"/>
    </w:pPr>
    <w:tblPr/>
  </w:style>
  <w:style w:type="table" w:styleId="933">
    <w:name w:val="List Table 1 Light - Accent 5"/>
    <w:basedOn w:val="753"/>
    <w:next w:val="933"/>
    <w:link w:val="742"/>
    <w:uiPriority w:val="99"/>
    <w:qFormat/>
    <w:pPr>
      <w:spacing w:after="0" w:line="240" w:lineRule="auto"/>
    </w:pPr>
    <w:tblPr/>
  </w:style>
  <w:style w:type="table" w:styleId="934">
    <w:name w:val="List Table 1 Light - Accent 6"/>
    <w:basedOn w:val="753"/>
    <w:next w:val="934"/>
    <w:link w:val="742"/>
    <w:uiPriority w:val="99"/>
    <w:qFormat/>
    <w:pPr>
      <w:spacing w:after="0" w:line="240" w:lineRule="auto"/>
    </w:pPr>
    <w:tblPr/>
  </w:style>
  <w:style w:type="table" w:styleId="935">
    <w:name w:val="List Table 2"/>
    <w:basedOn w:val="753"/>
    <w:next w:val="935"/>
    <w:link w:val="742"/>
    <w:uiPriority w:val="99"/>
    <w:qFormat/>
    <w:pPr>
      <w:spacing w:after="0" w:line="240" w:lineRule="auto"/>
    </w:pPr>
    <w:tblPr/>
  </w:style>
  <w:style w:type="table" w:styleId="936">
    <w:name w:val="List Table 2 - Accent 1"/>
    <w:basedOn w:val="753"/>
    <w:next w:val="936"/>
    <w:link w:val="742"/>
    <w:uiPriority w:val="99"/>
    <w:qFormat/>
    <w:pPr>
      <w:spacing w:after="0" w:line="240" w:lineRule="auto"/>
    </w:pPr>
    <w:tblPr/>
  </w:style>
  <w:style w:type="table" w:styleId="937">
    <w:name w:val="List Table 2 - Accent 2"/>
    <w:basedOn w:val="753"/>
    <w:next w:val="937"/>
    <w:link w:val="742"/>
    <w:uiPriority w:val="99"/>
    <w:qFormat/>
    <w:pPr>
      <w:spacing w:after="0" w:line="240" w:lineRule="auto"/>
    </w:pPr>
    <w:tblPr/>
  </w:style>
  <w:style w:type="table" w:styleId="938">
    <w:name w:val="List Table 2 - Accent 3"/>
    <w:basedOn w:val="753"/>
    <w:next w:val="938"/>
    <w:link w:val="742"/>
    <w:uiPriority w:val="99"/>
    <w:qFormat/>
    <w:pPr>
      <w:spacing w:after="0" w:line="240" w:lineRule="auto"/>
    </w:pPr>
    <w:tblPr/>
  </w:style>
  <w:style w:type="table" w:styleId="939">
    <w:name w:val="List Table 2 - Accent 4"/>
    <w:basedOn w:val="753"/>
    <w:next w:val="939"/>
    <w:link w:val="742"/>
    <w:uiPriority w:val="99"/>
    <w:qFormat/>
    <w:pPr>
      <w:spacing w:after="0" w:line="240" w:lineRule="auto"/>
    </w:pPr>
    <w:tblPr/>
  </w:style>
  <w:style w:type="table" w:styleId="940">
    <w:name w:val="List Table 2 - Accent 5"/>
    <w:basedOn w:val="753"/>
    <w:next w:val="940"/>
    <w:link w:val="742"/>
    <w:uiPriority w:val="99"/>
    <w:qFormat/>
    <w:pPr>
      <w:spacing w:after="0" w:line="240" w:lineRule="auto"/>
    </w:pPr>
    <w:tblPr/>
  </w:style>
  <w:style w:type="table" w:styleId="941">
    <w:name w:val="List Table 2 - Accent 6"/>
    <w:basedOn w:val="753"/>
    <w:next w:val="941"/>
    <w:link w:val="742"/>
    <w:uiPriority w:val="99"/>
    <w:qFormat/>
    <w:pPr>
      <w:spacing w:after="0" w:line="240" w:lineRule="auto"/>
    </w:pPr>
    <w:tblPr/>
  </w:style>
  <w:style w:type="table" w:styleId="942">
    <w:name w:val="List Table 3"/>
    <w:basedOn w:val="753"/>
    <w:next w:val="942"/>
    <w:link w:val="742"/>
    <w:uiPriority w:val="99"/>
    <w:qFormat/>
    <w:pPr>
      <w:spacing w:after="0" w:line="240" w:lineRule="auto"/>
    </w:pPr>
    <w:tblPr/>
  </w:style>
  <w:style w:type="table" w:styleId="943">
    <w:name w:val="List Table 3 - Accent 1"/>
    <w:basedOn w:val="753"/>
    <w:next w:val="943"/>
    <w:link w:val="742"/>
    <w:uiPriority w:val="99"/>
    <w:qFormat/>
    <w:pPr>
      <w:spacing w:after="0" w:line="240" w:lineRule="auto"/>
    </w:pPr>
    <w:tblPr/>
  </w:style>
  <w:style w:type="table" w:styleId="944">
    <w:name w:val="List Table 3 - Accent 2"/>
    <w:basedOn w:val="753"/>
    <w:next w:val="944"/>
    <w:link w:val="742"/>
    <w:uiPriority w:val="99"/>
    <w:qFormat/>
    <w:pPr>
      <w:spacing w:after="0" w:line="240" w:lineRule="auto"/>
    </w:pPr>
    <w:tblPr/>
  </w:style>
  <w:style w:type="table" w:styleId="945">
    <w:name w:val="List Table 3 - Accent 3"/>
    <w:basedOn w:val="753"/>
    <w:next w:val="945"/>
    <w:link w:val="742"/>
    <w:uiPriority w:val="99"/>
    <w:qFormat/>
    <w:pPr>
      <w:spacing w:after="0" w:line="240" w:lineRule="auto"/>
    </w:pPr>
    <w:tblPr/>
  </w:style>
  <w:style w:type="table" w:styleId="946">
    <w:name w:val="List Table 3 - Accent 4"/>
    <w:basedOn w:val="753"/>
    <w:next w:val="946"/>
    <w:link w:val="742"/>
    <w:uiPriority w:val="99"/>
    <w:qFormat/>
    <w:pPr>
      <w:spacing w:after="0" w:line="240" w:lineRule="auto"/>
    </w:pPr>
    <w:tblPr/>
  </w:style>
  <w:style w:type="table" w:styleId="947">
    <w:name w:val="List Table 3 - Accent 5"/>
    <w:basedOn w:val="753"/>
    <w:next w:val="947"/>
    <w:link w:val="742"/>
    <w:uiPriority w:val="99"/>
    <w:qFormat/>
    <w:pPr>
      <w:spacing w:after="0" w:line="240" w:lineRule="auto"/>
    </w:pPr>
    <w:tblPr/>
  </w:style>
  <w:style w:type="table" w:styleId="948">
    <w:name w:val="List Table 3 - Accent 6"/>
    <w:basedOn w:val="753"/>
    <w:next w:val="948"/>
    <w:link w:val="742"/>
    <w:uiPriority w:val="99"/>
    <w:qFormat/>
    <w:pPr>
      <w:spacing w:after="0" w:line="240" w:lineRule="auto"/>
    </w:pPr>
    <w:tblPr/>
  </w:style>
  <w:style w:type="table" w:styleId="949">
    <w:name w:val="List Table 4"/>
    <w:basedOn w:val="753"/>
    <w:next w:val="949"/>
    <w:link w:val="742"/>
    <w:uiPriority w:val="99"/>
    <w:qFormat/>
    <w:pPr>
      <w:spacing w:after="0" w:line="240" w:lineRule="auto"/>
    </w:pPr>
    <w:tblPr/>
  </w:style>
  <w:style w:type="table" w:styleId="950">
    <w:name w:val="List Table 4 - Accent 1"/>
    <w:basedOn w:val="753"/>
    <w:next w:val="950"/>
    <w:link w:val="742"/>
    <w:uiPriority w:val="99"/>
    <w:qFormat/>
    <w:pPr>
      <w:spacing w:after="0" w:line="240" w:lineRule="auto"/>
    </w:pPr>
    <w:tblPr/>
  </w:style>
  <w:style w:type="table" w:styleId="951">
    <w:name w:val="List Table 4 - Accent 2"/>
    <w:basedOn w:val="753"/>
    <w:next w:val="951"/>
    <w:link w:val="742"/>
    <w:uiPriority w:val="99"/>
    <w:qFormat/>
    <w:pPr>
      <w:spacing w:after="0" w:line="240" w:lineRule="auto"/>
    </w:pPr>
    <w:tblPr/>
  </w:style>
  <w:style w:type="table" w:styleId="952">
    <w:name w:val="List Table 4 - Accent 3"/>
    <w:basedOn w:val="753"/>
    <w:next w:val="952"/>
    <w:link w:val="742"/>
    <w:uiPriority w:val="99"/>
    <w:qFormat/>
    <w:pPr>
      <w:spacing w:after="0" w:line="240" w:lineRule="auto"/>
    </w:pPr>
    <w:tblPr/>
  </w:style>
  <w:style w:type="table" w:styleId="953">
    <w:name w:val="List Table 4 - Accent 4"/>
    <w:basedOn w:val="753"/>
    <w:next w:val="953"/>
    <w:link w:val="742"/>
    <w:uiPriority w:val="99"/>
    <w:qFormat/>
    <w:pPr>
      <w:spacing w:after="0" w:line="240" w:lineRule="auto"/>
    </w:pPr>
    <w:tblPr/>
  </w:style>
  <w:style w:type="table" w:styleId="954">
    <w:name w:val="List Table 4 - Accent 5"/>
    <w:basedOn w:val="753"/>
    <w:next w:val="954"/>
    <w:link w:val="742"/>
    <w:uiPriority w:val="99"/>
    <w:qFormat/>
    <w:pPr>
      <w:spacing w:after="0" w:line="240" w:lineRule="auto"/>
    </w:pPr>
    <w:tblPr/>
  </w:style>
  <w:style w:type="table" w:styleId="955">
    <w:name w:val="List Table 4 - Accent 6"/>
    <w:basedOn w:val="753"/>
    <w:next w:val="955"/>
    <w:link w:val="742"/>
    <w:uiPriority w:val="99"/>
    <w:qFormat/>
    <w:pPr>
      <w:spacing w:after="0" w:line="240" w:lineRule="auto"/>
    </w:pPr>
    <w:tblPr/>
  </w:style>
  <w:style w:type="table" w:styleId="956">
    <w:name w:val="List Table 5 Dark"/>
    <w:basedOn w:val="753"/>
    <w:next w:val="956"/>
    <w:link w:val="742"/>
    <w:uiPriority w:val="99"/>
    <w:qFormat/>
    <w:pPr>
      <w:spacing w:after="0" w:line="240" w:lineRule="auto"/>
    </w:pPr>
    <w:tblPr/>
  </w:style>
  <w:style w:type="table" w:styleId="957">
    <w:name w:val="List Table 5 Dark - Accent 1"/>
    <w:basedOn w:val="753"/>
    <w:next w:val="957"/>
    <w:link w:val="742"/>
    <w:uiPriority w:val="99"/>
    <w:qFormat/>
    <w:pPr>
      <w:spacing w:after="0" w:line="240" w:lineRule="auto"/>
    </w:pPr>
    <w:tblPr/>
  </w:style>
  <w:style w:type="table" w:styleId="958">
    <w:name w:val="List Table 5 Dark - Accent 2"/>
    <w:basedOn w:val="753"/>
    <w:next w:val="958"/>
    <w:link w:val="742"/>
    <w:uiPriority w:val="99"/>
    <w:qFormat/>
    <w:pPr>
      <w:spacing w:after="0" w:line="240" w:lineRule="auto"/>
    </w:pPr>
    <w:tblPr/>
  </w:style>
  <w:style w:type="table" w:styleId="959">
    <w:name w:val="List Table 5 Dark - Accent 3"/>
    <w:basedOn w:val="753"/>
    <w:next w:val="959"/>
    <w:link w:val="742"/>
    <w:uiPriority w:val="99"/>
    <w:qFormat/>
    <w:pPr>
      <w:spacing w:after="0" w:line="240" w:lineRule="auto"/>
    </w:pPr>
    <w:tblPr/>
  </w:style>
  <w:style w:type="table" w:styleId="960">
    <w:name w:val="List Table 5 Dark - Accent 4"/>
    <w:basedOn w:val="753"/>
    <w:next w:val="960"/>
    <w:link w:val="742"/>
    <w:uiPriority w:val="99"/>
    <w:qFormat/>
    <w:pPr>
      <w:spacing w:after="0" w:line="240" w:lineRule="auto"/>
    </w:pPr>
    <w:tblPr/>
  </w:style>
  <w:style w:type="table" w:styleId="961">
    <w:name w:val="List Table 5 Dark - Accent 5"/>
    <w:basedOn w:val="753"/>
    <w:next w:val="961"/>
    <w:link w:val="742"/>
    <w:uiPriority w:val="99"/>
    <w:qFormat/>
    <w:pPr>
      <w:spacing w:after="0" w:line="240" w:lineRule="auto"/>
    </w:pPr>
    <w:tblPr/>
  </w:style>
  <w:style w:type="table" w:styleId="962">
    <w:name w:val="List Table 5 Dark - Accent 6"/>
    <w:basedOn w:val="753"/>
    <w:next w:val="962"/>
    <w:link w:val="742"/>
    <w:uiPriority w:val="99"/>
    <w:qFormat/>
    <w:pPr>
      <w:spacing w:after="0" w:line="240" w:lineRule="auto"/>
    </w:pPr>
    <w:tblPr/>
  </w:style>
  <w:style w:type="table" w:styleId="963">
    <w:name w:val="List Table 6 Colorful"/>
    <w:basedOn w:val="753"/>
    <w:next w:val="963"/>
    <w:link w:val="742"/>
    <w:uiPriority w:val="99"/>
    <w:qFormat/>
    <w:pPr>
      <w:spacing w:after="0" w:line="240" w:lineRule="auto"/>
    </w:pPr>
    <w:tblPr/>
  </w:style>
  <w:style w:type="table" w:styleId="964">
    <w:name w:val="List Table 6 Colorful - Accent 1"/>
    <w:basedOn w:val="753"/>
    <w:next w:val="964"/>
    <w:link w:val="742"/>
    <w:uiPriority w:val="99"/>
    <w:qFormat/>
    <w:pPr>
      <w:spacing w:after="0" w:line="240" w:lineRule="auto"/>
    </w:pPr>
    <w:tblPr/>
  </w:style>
  <w:style w:type="table" w:styleId="965">
    <w:name w:val="List Table 6 Colorful - Accent 2"/>
    <w:basedOn w:val="753"/>
    <w:next w:val="965"/>
    <w:link w:val="742"/>
    <w:uiPriority w:val="99"/>
    <w:qFormat/>
    <w:pPr>
      <w:spacing w:after="0" w:line="240" w:lineRule="auto"/>
    </w:pPr>
    <w:tblPr/>
  </w:style>
  <w:style w:type="table" w:styleId="966">
    <w:name w:val="List Table 6 Colorful - Accent 3"/>
    <w:basedOn w:val="753"/>
    <w:next w:val="966"/>
    <w:link w:val="742"/>
    <w:uiPriority w:val="99"/>
    <w:qFormat/>
    <w:pPr>
      <w:spacing w:after="0" w:line="240" w:lineRule="auto"/>
    </w:pPr>
    <w:tblPr/>
  </w:style>
  <w:style w:type="table" w:styleId="967">
    <w:name w:val="List Table 6 Colorful - Accent 4"/>
    <w:basedOn w:val="753"/>
    <w:next w:val="967"/>
    <w:link w:val="742"/>
    <w:uiPriority w:val="99"/>
    <w:qFormat/>
    <w:pPr>
      <w:spacing w:after="0" w:line="240" w:lineRule="auto"/>
    </w:pPr>
    <w:tblPr/>
  </w:style>
  <w:style w:type="table" w:styleId="968">
    <w:name w:val="List Table 6 Colorful - Accent 5"/>
    <w:basedOn w:val="753"/>
    <w:next w:val="968"/>
    <w:link w:val="742"/>
    <w:uiPriority w:val="99"/>
    <w:qFormat/>
    <w:pPr>
      <w:spacing w:after="0" w:line="240" w:lineRule="auto"/>
    </w:pPr>
    <w:tblPr/>
  </w:style>
  <w:style w:type="table" w:styleId="969">
    <w:name w:val="List Table 6 Colorful - Accent 6"/>
    <w:basedOn w:val="753"/>
    <w:next w:val="969"/>
    <w:link w:val="742"/>
    <w:uiPriority w:val="99"/>
    <w:qFormat/>
    <w:pPr>
      <w:spacing w:after="0" w:line="240" w:lineRule="auto"/>
    </w:pPr>
    <w:tblPr/>
  </w:style>
  <w:style w:type="table" w:styleId="970">
    <w:name w:val="List Table 7 Colorful"/>
    <w:basedOn w:val="753"/>
    <w:next w:val="970"/>
    <w:link w:val="742"/>
    <w:uiPriority w:val="99"/>
    <w:qFormat/>
    <w:tblPr/>
  </w:style>
  <w:style w:type="table" w:styleId="971">
    <w:name w:val="List Table 7 Colorful - Accent 1"/>
    <w:basedOn w:val="753"/>
    <w:next w:val="971"/>
    <w:link w:val="742"/>
    <w:uiPriority w:val="99"/>
    <w:qFormat/>
    <w:tblPr/>
  </w:style>
  <w:style w:type="table" w:styleId="972">
    <w:name w:val="List Table 7 Colorful - Accent 2"/>
    <w:basedOn w:val="753"/>
    <w:next w:val="972"/>
    <w:link w:val="742"/>
    <w:uiPriority w:val="99"/>
    <w:qFormat/>
    <w:tblPr/>
  </w:style>
  <w:style w:type="table" w:styleId="973">
    <w:name w:val="List Table 7 Colorful - Accent 3"/>
    <w:basedOn w:val="753"/>
    <w:next w:val="973"/>
    <w:link w:val="742"/>
    <w:uiPriority w:val="99"/>
    <w:qFormat/>
    <w:tblPr/>
  </w:style>
  <w:style w:type="table" w:styleId="974">
    <w:name w:val="List Table 7 Colorful - Accent 4"/>
    <w:basedOn w:val="753"/>
    <w:next w:val="974"/>
    <w:link w:val="742"/>
    <w:uiPriority w:val="99"/>
    <w:qFormat/>
    <w:tblPr/>
  </w:style>
  <w:style w:type="table" w:styleId="975">
    <w:name w:val="List Table 7 Colorful - Accent 5"/>
    <w:basedOn w:val="753"/>
    <w:next w:val="975"/>
    <w:link w:val="742"/>
    <w:uiPriority w:val="99"/>
    <w:qFormat/>
    <w:tblPr/>
  </w:style>
  <w:style w:type="table" w:styleId="976">
    <w:name w:val="List Table 7 Colorful - Accent 6"/>
    <w:basedOn w:val="753"/>
    <w:next w:val="976"/>
    <w:link w:val="742"/>
    <w:uiPriority w:val="99"/>
    <w:qFormat/>
    <w:tblPr/>
  </w:style>
  <w:style w:type="table" w:styleId="977">
    <w:name w:val="Lined - Accent"/>
    <w:basedOn w:val="753"/>
    <w:next w:val="977"/>
    <w:link w:val="742"/>
    <w:uiPriority w:val="99"/>
    <w:qFormat/>
    <w:pPr>
      <w:spacing w:after="0" w:line="240" w:lineRule="auto"/>
    </w:pPr>
    <w:rPr>
      <w:color w:val="404040"/>
    </w:rPr>
    <w:tblPr/>
  </w:style>
  <w:style w:type="table" w:styleId="978">
    <w:name w:val="Lined - Accent 1"/>
    <w:basedOn w:val="753"/>
    <w:next w:val="978"/>
    <w:link w:val="742"/>
    <w:uiPriority w:val="99"/>
    <w:qFormat/>
    <w:pPr>
      <w:spacing w:after="0" w:line="240" w:lineRule="auto"/>
    </w:pPr>
    <w:rPr>
      <w:color w:val="404040"/>
    </w:rPr>
    <w:tblPr/>
  </w:style>
  <w:style w:type="table" w:styleId="979">
    <w:name w:val="Lined - Accent 2"/>
    <w:basedOn w:val="753"/>
    <w:next w:val="979"/>
    <w:link w:val="742"/>
    <w:uiPriority w:val="99"/>
    <w:qFormat/>
    <w:pPr>
      <w:spacing w:after="0" w:line="240" w:lineRule="auto"/>
    </w:pPr>
    <w:rPr>
      <w:color w:val="404040"/>
    </w:rPr>
    <w:tblPr/>
  </w:style>
  <w:style w:type="table" w:styleId="980">
    <w:name w:val="Lined - Accent 3"/>
    <w:basedOn w:val="753"/>
    <w:next w:val="980"/>
    <w:link w:val="742"/>
    <w:uiPriority w:val="99"/>
    <w:qFormat/>
    <w:pPr>
      <w:spacing w:after="0" w:line="240" w:lineRule="auto"/>
    </w:pPr>
    <w:rPr>
      <w:color w:val="404040"/>
    </w:rPr>
    <w:tblPr/>
  </w:style>
  <w:style w:type="table" w:styleId="981">
    <w:name w:val="Lined - Accent 4"/>
    <w:basedOn w:val="753"/>
    <w:next w:val="981"/>
    <w:link w:val="742"/>
    <w:uiPriority w:val="99"/>
    <w:qFormat/>
    <w:pPr>
      <w:spacing w:after="0" w:line="240" w:lineRule="auto"/>
    </w:pPr>
    <w:rPr>
      <w:color w:val="404040"/>
    </w:rPr>
    <w:tblPr/>
  </w:style>
  <w:style w:type="table" w:styleId="982">
    <w:name w:val="Lined - Accent 5"/>
    <w:basedOn w:val="753"/>
    <w:next w:val="982"/>
    <w:link w:val="742"/>
    <w:uiPriority w:val="99"/>
    <w:qFormat/>
    <w:pPr>
      <w:spacing w:after="0" w:line="240" w:lineRule="auto"/>
    </w:pPr>
    <w:rPr>
      <w:color w:val="404040"/>
    </w:rPr>
    <w:tblPr/>
  </w:style>
  <w:style w:type="table" w:styleId="983">
    <w:name w:val="Lined - Accent 6"/>
    <w:basedOn w:val="753"/>
    <w:next w:val="983"/>
    <w:link w:val="742"/>
    <w:uiPriority w:val="99"/>
    <w:qFormat/>
    <w:pPr>
      <w:spacing w:after="0" w:line="240" w:lineRule="auto"/>
    </w:pPr>
    <w:rPr>
      <w:color w:val="404040"/>
    </w:rPr>
    <w:tblPr/>
  </w:style>
  <w:style w:type="table" w:styleId="984">
    <w:name w:val="Bordered &amp; Lined - Accent"/>
    <w:basedOn w:val="753"/>
    <w:next w:val="984"/>
    <w:link w:val="742"/>
    <w:uiPriority w:val="99"/>
    <w:qFormat/>
    <w:pPr>
      <w:spacing w:after="0" w:line="240" w:lineRule="auto"/>
    </w:pPr>
    <w:rPr>
      <w:color w:val="404040"/>
    </w:rPr>
    <w:tblPr/>
  </w:style>
  <w:style w:type="table" w:styleId="985">
    <w:name w:val="Bordered &amp; Lined - Accent 1"/>
    <w:basedOn w:val="753"/>
    <w:next w:val="985"/>
    <w:link w:val="742"/>
    <w:uiPriority w:val="99"/>
    <w:qFormat/>
    <w:pPr>
      <w:spacing w:after="0" w:line="240" w:lineRule="auto"/>
    </w:pPr>
    <w:rPr>
      <w:color w:val="404040"/>
    </w:rPr>
    <w:tblPr/>
  </w:style>
  <w:style w:type="table" w:styleId="986">
    <w:name w:val="Bordered &amp; Lined - Accent 2"/>
    <w:basedOn w:val="753"/>
    <w:next w:val="986"/>
    <w:link w:val="742"/>
    <w:uiPriority w:val="99"/>
    <w:qFormat/>
    <w:pPr>
      <w:spacing w:after="0" w:line="240" w:lineRule="auto"/>
    </w:pPr>
    <w:rPr>
      <w:color w:val="404040"/>
    </w:rPr>
    <w:tblPr/>
  </w:style>
  <w:style w:type="table" w:styleId="987">
    <w:name w:val="Bordered &amp; Lined - Accent 3"/>
    <w:basedOn w:val="753"/>
    <w:next w:val="987"/>
    <w:link w:val="742"/>
    <w:uiPriority w:val="99"/>
    <w:qFormat/>
    <w:pPr>
      <w:spacing w:after="0" w:line="240" w:lineRule="auto"/>
    </w:pPr>
    <w:rPr>
      <w:color w:val="404040"/>
    </w:rPr>
    <w:tblPr/>
  </w:style>
  <w:style w:type="table" w:styleId="988">
    <w:name w:val="Bordered &amp; Lined - Accent 4"/>
    <w:basedOn w:val="753"/>
    <w:next w:val="988"/>
    <w:link w:val="742"/>
    <w:uiPriority w:val="99"/>
    <w:qFormat/>
    <w:pPr>
      <w:spacing w:after="0" w:line="240" w:lineRule="auto"/>
    </w:pPr>
    <w:rPr>
      <w:color w:val="404040"/>
    </w:rPr>
    <w:tblPr/>
  </w:style>
  <w:style w:type="table" w:styleId="989">
    <w:name w:val="Bordered &amp; Lined - Accent 5"/>
    <w:basedOn w:val="753"/>
    <w:next w:val="989"/>
    <w:link w:val="742"/>
    <w:uiPriority w:val="99"/>
    <w:qFormat/>
    <w:pPr>
      <w:spacing w:after="0" w:line="240" w:lineRule="auto"/>
    </w:pPr>
    <w:rPr>
      <w:color w:val="404040"/>
    </w:rPr>
    <w:tblPr/>
  </w:style>
  <w:style w:type="table" w:styleId="990">
    <w:name w:val="Bordered &amp; Lined - Accent 6"/>
    <w:basedOn w:val="753"/>
    <w:next w:val="990"/>
    <w:link w:val="742"/>
    <w:uiPriority w:val="99"/>
    <w:qFormat/>
    <w:pPr>
      <w:spacing w:after="0" w:line="240" w:lineRule="auto"/>
    </w:pPr>
    <w:rPr>
      <w:color w:val="404040"/>
    </w:rPr>
    <w:tblPr/>
  </w:style>
  <w:style w:type="table" w:styleId="991">
    <w:name w:val="Bordered"/>
    <w:basedOn w:val="753"/>
    <w:next w:val="991"/>
    <w:link w:val="742"/>
    <w:uiPriority w:val="99"/>
    <w:qFormat/>
    <w:pPr>
      <w:spacing w:after="0" w:line="240" w:lineRule="auto"/>
    </w:pPr>
    <w:tblPr/>
  </w:style>
  <w:style w:type="table" w:styleId="992">
    <w:name w:val="Bordered - Accent 1"/>
    <w:basedOn w:val="753"/>
    <w:next w:val="992"/>
    <w:link w:val="742"/>
    <w:uiPriority w:val="99"/>
    <w:qFormat/>
    <w:pPr>
      <w:spacing w:after="0" w:line="240" w:lineRule="auto"/>
    </w:pPr>
    <w:tblPr/>
  </w:style>
  <w:style w:type="table" w:styleId="993">
    <w:name w:val="Bordered - Accent 2"/>
    <w:basedOn w:val="753"/>
    <w:next w:val="993"/>
    <w:link w:val="742"/>
    <w:uiPriority w:val="99"/>
    <w:qFormat/>
    <w:pPr>
      <w:spacing w:after="0" w:line="240" w:lineRule="auto"/>
    </w:pPr>
    <w:tblPr/>
  </w:style>
  <w:style w:type="table" w:styleId="994">
    <w:name w:val="Bordered - Accent 3"/>
    <w:basedOn w:val="753"/>
    <w:next w:val="994"/>
    <w:link w:val="742"/>
    <w:uiPriority w:val="99"/>
    <w:qFormat/>
    <w:pPr>
      <w:spacing w:after="0" w:line="240" w:lineRule="auto"/>
    </w:pPr>
    <w:tblPr/>
  </w:style>
  <w:style w:type="table" w:styleId="995">
    <w:name w:val="Bordered - Accent 4"/>
    <w:basedOn w:val="753"/>
    <w:next w:val="995"/>
    <w:link w:val="742"/>
    <w:uiPriority w:val="99"/>
    <w:qFormat/>
    <w:pPr>
      <w:spacing w:after="0" w:line="240" w:lineRule="auto"/>
    </w:pPr>
    <w:tblPr/>
  </w:style>
  <w:style w:type="table" w:styleId="996">
    <w:name w:val="Bordered - Accent 5"/>
    <w:basedOn w:val="753"/>
    <w:next w:val="996"/>
    <w:link w:val="742"/>
    <w:uiPriority w:val="99"/>
    <w:qFormat/>
    <w:pPr>
      <w:spacing w:after="0" w:line="240" w:lineRule="auto"/>
    </w:pPr>
    <w:tblPr/>
  </w:style>
  <w:style w:type="table" w:styleId="997">
    <w:name w:val="Bordered - Accent 6"/>
    <w:basedOn w:val="753"/>
    <w:next w:val="997"/>
    <w:link w:val="742"/>
    <w:uiPriority w:val="99"/>
    <w:qFormat/>
    <w:pPr>
      <w:spacing w:after="0" w:line="240" w:lineRule="auto"/>
    </w:pPr>
    <w:tblPr/>
  </w:style>
  <w:style w:type="character" w:styleId="998">
    <w:name w:val="Footnote Text Char"/>
    <w:next w:val="998"/>
    <w:link w:val="742"/>
    <w:uiPriority w:val="99"/>
    <w:qFormat/>
    <w:rPr>
      <w:sz w:val="18"/>
    </w:rPr>
  </w:style>
  <w:style w:type="character" w:styleId="999">
    <w:name w:val="Endnote Text Char"/>
    <w:next w:val="999"/>
    <w:link w:val="742"/>
    <w:uiPriority w:val="99"/>
    <w:qFormat/>
    <w:rPr>
      <w:sz w:val="20"/>
    </w:rPr>
  </w:style>
  <w:style w:type="paragraph" w:styleId="1000">
    <w:name w:val="TOC 标题1"/>
    <w:next w:val="1000"/>
    <w:link w:val="742"/>
    <w:uiPriority w:val="39"/>
    <w:unhideWhenUsed/>
    <w:qFormat/>
    <w:rPr>
      <w:rFonts w:ascii="Calibri" w:hAnsi="Calibri"/>
      <w:lang w:val="en-US" w:eastAsia="zh-CN" w:bidi="ar-SA"/>
    </w:rPr>
  </w:style>
  <w:style w:type="character" w:styleId="1001">
    <w:name w:val="标题 3 Char"/>
    <w:basedOn w:val="752"/>
    <w:next w:val="1001"/>
    <w:link w:val="742"/>
    <w:qFormat/>
    <w:rPr>
      <w:rFonts w:ascii="Times New Roman" w:hAnsi="Times New Roman" w:eastAsia="宋体" w:cs="Times New Roman"/>
      <w:b/>
      <w:bCs/>
      <w:sz w:val="32"/>
      <w:szCs w:val="32"/>
    </w:rPr>
  </w:style>
  <w:style w:type="character" w:styleId="1002">
    <w:name w:val="标题 2 字符"/>
    <w:next w:val="1002"/>
    <w:link w:val="742"/>
    <w:qFormat/>
    <w:rPr>
      <w:rFonts w:ascii="宋体" w:hAnsi="宋体" w:eastAsia="宋体" w:cs="Times New Roman"/>
      <w:b/>
      <w:sz w:val="21"/>
      <w:szCs w:val="24"/>
      <w:lang w:val="en-US" w:eastAsia="zh-CN" w:bidi="ar-SA"/>
    </w:rPr>
  </w:style>
  <w:style w:type="paragraph" w:styleId="1003">
    <w:name w:val="正文1"/>
    <w:basedOn w:val="742"/>
    <w:next w:val="742"/>
    <w:link w:val="742"/>
    <w:qFormat/>
    <w:pPr>
      <w:ind w:firstLine="510"/>
      <w:spacing w:before="156" w:line="360" w:lineRule="auto"/>
    </w:pPr>
    <w:rPr>
      <w:sz w:val="24"/>
    </w:rPr>
  </w:style>
  <w:style w:type="character" w:styleId="1004">
    <w:name w:val="content"/>
    <w:next w:val="1004"/>
    <w:link w:val="742"/>
    <w:qFormat/>
    <w:rPr>
      <w:rFonts w:ascii="Times New Roman" w:hAnsi="Times New Roman" w:eastAsia="宋体" w:cs="Times New Roman"/>
    </w:rPr>
  </w:style>
  <w:style w:type="character" w:styleId="1005">
    <w:name w:val="normalfont1"/>
    <w:next w:val="1005"/>
    <w:link w:val="742"/>
    <w:qFormat/>
    <w:rPr>
      <w:rFonts w:ascii="ˎ̥" w:hAnsi="ˎ̥" w:eastAsia="宋体" w:cs="Times New Roman"/>
      <w:sz w:val="18"/>
      <w:szCs w:val="18"/>
      <w:u w:val="none"/>
    </w:rPr>
  </w:style>
  <w:style w:type="character" w:styleId="1006">
    <w:name w:val="font51"/>
    <w:next w:val="1006"/>
    <w:link w:val="742"/>
    <w:qFormat/>
    <w:rPr>
      <w:rFonts w:hint="eastAsia" w:ascii="宋体" w:hAnsi="宋体" w:eastAsia="宋体" w:cs="宋体"/>
      <w:color w:val="000000"/>
      <w:sz w:val="18"/>
      <w:szCs w:val="18"/>
      <w:u w:val="none"/>
    </w:rPr>
  </w:style>
  <w:style w:type="character" w:styleId="1007">
    <w:name w:val="3zw"/>
    <w:next w:val="1007"/>
    <w:link w:val="742"/>
    <w:qFormat/>
    <w:rPr>
      <w:rFonts w:ascii="Times New Roman" w:hAnsi="Times New Roman" w:eastAsia="宋体" w:cs="Times New Roman"/>
    </w:rPr>
  </w:style>
  <w:style w:type="character" w:styleId="1008">
    <w:name w:val="正文 + 宋体 Char"/>
    <w:next w:val="1008"/>
    <w:link w:val="742"/>
    <w:qFormat/>
    <w:rPr>
      <w:rFonts w:ascii="Times New Roman" w:hAnsi="Times New Roman" w:eastAsia="宋体" w:cs="Times New Roman"/>
      <w:sz w:val="21"/>
      <w:szCs w:val="24"/>
      <w:lang w:val="en-US" w:eastAsia="zh-CN" w:bidi="ar-SA"/>
    </w:rPr>
  </w:style>
  <w:style w:type="character" w:styleId="1009">
    <w:name w:val="无间隔 Char"/>
    <w:next w:val="1009"/>
    <w:link w:val="1010"/>
    <w:qFormat/>
    <w:rPr>
      <w:rFonts w:ascii="Calibri" w:hAnsi="Calibri" w:eastAsia="微软雅黑"/>
      <w:sz w:val="24"/>
      <w:szCs w:val="22"/>
      <w:lang w:val="en-US" w:eastAsia="zh-CN" w:bidi="ar-SA"/>
    </w:rPr>
  </w:style>
  <w:style w:type="paragraph" w:styleId="1010">
    <w:name w:val="无间隔"/>
    <w:next w:val="1010"/>
    <w:link w:val="1009"/>
    <w:qFormat/>
    <w:pPr>
      <w:jc w:val="both"/>
      <w:widowControl w:val="off"/>
    </w:pPr>
    <w:rPr>
      <w:rFonts w:ascii="Calibri" w:hAnsi="Calibri" w:eastAsia="微软雅黑"/>
      <w:sz w:val="24"/>
      <w:szCs w:val="22"/>
      <w:lang w:val="en-US" w:eastAsia="zh-CN" w:bidi="ar-SA"/>
    </w:rPr>
  </w:style>
  <w:style w:type="character" w:styleId="1011">
    <w:name w:val="小四 段落 宋体 Char Char Char Char Char"/>
    <w:next w:val="1011"/>
    <w:link w:val="742"/>
    <w:qFormat/>
    <w:rPr>
      <w:rFonts w:ascii="Times New Roman" w:hAnsi="Times New Roman" w:eastAsia="宋体" w:cs="Times New Roman"/>
      <w:sz w:val="24"/>
      <w:szCs w:val="24"/>
      <w:lang w:val="en-US" w:eastAsia="zh-CN" w:bidi="ar-SA"/>
    </w:rPr>
  </w:style>
  <w:style w:type="character" w:styleId="1012">
    <w:name w:val="textcontents"/>
    <w:next w:val="1012"/>
    <w:link w:val="742"/>
    <w:qFormat/>
    <w:rPr>
      <w:rFonts w:ascii="Times New Roman" w:hAnsi="Times New Roman" w:eastAsia="宋体" w:cs="Times New Roman"/>
    </w:rPr>
  </w:style>
  <w:style w:type="character" w:styleId="1013">
    <w:name w:val="普通文字1 Char"/>
    <w:next w:val="1013"/>
    <w:link w:val="742"/>
    <w:qFormat/>
    <w:rPr>
      <w:rFonts w:ascii="宋体" w:hAnsi="Times New Roman" w:eastAsia="宋体" w:cs="Times New Roman"/>
      <w:sz w:val="21"/>
      <w:szCs w:val="21"/>
      <w:lang w:val="en-US" w:eastAsia="zh-CN" w:bidi="ar-SA"/>
    </w:rPr>
  </w:style>
  <w:style w:type="character" w:styleId="1014">
    <w:name w:val="content_lineheight1"/>
    <w:next w:val="1014"/>
    <w:link w:val="742"/>
    <w:qFormat/>
    <w:rPr>
      <w:rFonts w:ascii="Times New Roman" w:hAnsi="Times New Roman" w:eastAsia="宋体" w:cs="Times New Roman"/>
    </w:rPr>
  </w:style>
  <w:style w:type="character" w:styleId="1015">
    <w:name w:val="Title1 Char"/>
    <w:next w:val="1015"/>
    <w:link w:val="742"/>
    <w:qFormat/>
    <w:rPr>
      <w:rFonts w:ascii="Times New Roman" w:hAnsi="Times New Roman" w:eastAsia="宋体" w:cs="Times New Roman"/>
      <w:b/>
      <w:bCs/>
      <w:sz w:val="44"/>
      <w:szCs w:val="44"/>
      <w:lang w:val="en-US" w:eastAsia="zh-CN" w:bidi="ar-SA"/>
    </w:rPr>
  </w:style>
  <w:style w:type="character" w:styleId="1016">
    <w:name w:val="Char Char21"/>
    <w:next w:val="1016"/>
    <w:link w:val="742"/>
    <w:qFormat/>
    <w:rPr>
      <w:rFonts w:ascii="Arial" w:hAnsi="Arial" w:eastAsia="黑体" w:cs="Times New Roman"/>
      <w:sz w:val="24"/>
      <w:szCs w:val="24"/>
    </w:rPr>
  </w:style>
  <w:style w:type="character" w:styleId="1017">
    <w:name w:val="小四 段落 宋体 Char Char Char Char1"/>
    <w:next w:val="1017"/>
    <w:link w:val="742"/>
    <w:qFormat/>
    <w:rPr>
      <w:rFonts w:ascii="Times New Roman" w:hAnsi="Times New Roman" w:eastAsia="宋体" w:cs="Times New Roman"/>
      <w:sz w:val="24"/>
      <w:szCs w:val="24"/>
      <w:lang w:val="en-US" w:eastAsia="zh-CN" w:bidi="ar-SA"/>
    </w:rPr>
  </w:style>
  <w:style w:type="character" w:styleId="1018">
    <w:name w:val="表格抬头 Char"/>
    <w:next w:val="1018"/>
    <w:link w:val="1019"/>
    <w:qFormat/>
    <w:rPr>
      <w:rFonts w:ascii="黑体" w:hAnsi="Times New Roman" w:eastAsia="黑体" w:cs="Times New Roman"/>
      <w:b/>
    </w:rPr>
  </w:style>
  <w:style w:type="paragraph" w:styleId="1019">
    <w:name w:val="表格抬头"/>
    <w:basedOn w:val="742"/>
    <w:next w:val="1019"/>
    <w:link w:val="1018"/>
    <w:qFormat/>
    <w:pPr>
      <w:jc w:val="center"/>
    </w:pPr>
    <w:rPr>
      <w:rFonts w:ascii="黑体" w:eastAsia="黑体"/>
      <w:b/>
      <w:sz w:val="20"/>
    </w:rPr>
  </w:style>
  <w:style w:type="character" w:styleId="1020">
    <w:name w:val="2nd level Char"/>
    <w:next w:val="1020"/>
    <w:link w:val="742"/>
    <w:qFormat/>
    <w:rPr>
      <w:rFonts w:ascii="Arial" w:hAnsi="Arial" w:eastAsia="黑体" w:cs="Times New Roman"/>
      <w:b/>
      <w:bCs/>
      <w:sz w:val="32"/>
      <w:szCs w:val="32"/>
      <w:lang w:val="en-US" w:eastAsia="zh-CN" w:bidi="ar-SA"/>
    </w:rPr>
  </w:style>
  <w:style w:type="character" w:styleId="1021">
    <w:name w:val="纯文本 Char1"/>
    <w:next w:val="1021"/>
    <w:link w:val="742"/>
    <w:qFormat/>
    <w:rPr>
      <w:rFonts w:ascii="宋体" w:hAnsi="Courier New" w:eastAsia="宋体" w:cs="Courier New"/>
      <w:sz w:val="21"/>
      <w:szCs w:val="21"/>
    </w:rPr>
  </w:style>
  <w:style w:type="character" w:styleId="1022">
    <w:name w:val="Char Char2"/>
    <w:next w:val="1022"/>
    <w:link w:val="742"/>
    <w:qFormat/>
    <w:rPr>
      <w:rFonts w:ascii="宋体" w:hAnsi="Courier New" w:eastAsia="宋体" w:cs="Times New Roman"/>
      <w:sz w:val="21"/>
      <w:szCs w:val="21"/>
      <w:lang w:val="en-US" w:eastAsia="zh-CN" w:bidi="ar-SA"/>
    </w:rPr>
  </w:style>
  <w:style w:type="character" w:styleId="1023">
    <w:name w:val="明显参考1"/>
    <w:next w:val="1023"/>
    <w:link w:val="742"/>
    <w:qFormat/>
    <w:rPr>
      <w:rFonts w:ascii="Times New Roman" w:hAnsi="Times New Roman" w:eastAsia="宋体" w:cs="Times New Roman"/>
      <w:smallCaps/>
      <w:spacing w:val="5"/>
      <w:u w:val="single"/>
    </w:rPr>
  </w:style>
  <w:style w:type="character" w:styleId="1024">
    <w:name w:val="A2"/>
    <w:next w:val="1024"/>
    <w:link w:val="742"/>
    <w:qFormat/>
    <w:rPr>
      <w:rFonts w:ascii="Times New Roman" w:hAnsi="Times New Roman" w:eastAsia="宋体" w:cs="Helvetica"/>
      <w:color w:val="000000"/>
      <w:sz w:val="18"/>
      <w:szCs w:val="18"/>
    </w:rPr>
  </w:style>
  <w:style w:type="character" w:styleId="1025">
    <w:name w:val="二级目录 Char Char"/>
    <w:next w:val="1025"/>
    <w:link w:val="1026"/>
    <w:qFormat/>
    <w:rPr>
      <w:rFonts w:ascii="Calibri" w:hAnsi="Calibri"/>
      <w:b/>
      <w:sz w:val="30"/>
      <w:szCs w:val="28"/>
      <w:lang w:val="en-US" w:eastAsia="zh-CN" w:bidi="ar-SA"/>
    </w:rPr>
  </w:style>
  <w:style w:type="paragraph" w:styleId="1026">
    <w:name w:val="二级目录"/>
    <w:next w:val="742"/>
    <w:link w:val="1025"/>
    <w:qFormat/>
    <w:pPr>
      <w:tabs>
        <w:tab w:val="left" w:pos="360" w:leader="none"/>
        <w:tab w:val="left" w:pos="720" w:leader="none"/>
      </w:tabs>
      <w:outlineLvl w:val="1"/>
    </w:pPr>
    <w:rPr>
      <w:rFonts w:ascii="Calibri" w:hAnsi="Calibri"/>
      <w:b/>
      <w:sz w:val="30"/>
      <w:szCs w:val="28"/>
      <w:lang w:val="en-US" w:eastAsia="zh-CN" w:bidi="ar-SA"/>
    </w:rPr>
  </w:style>
  <w:style w:type="character" w:styleId="1027">
    <w:name w:val="已访问的超链接1"/>
    <w:next w:val="1027"/>
    <w:link w:val="742"/>
    <w:qFormat/>
    <w:rPr>
      <w:rFonts w:ascii="Times New Roman" w:hAnsi="Times New Roman" w:eastAsia="宋体" w:cs="Times New Roman"/>
      <w:color w:val="000000"/>
      <w:u w:val="none"/>
    </w:rPr>
  </w:style>
  <w:style w:type="character" w:styleId="1028">
    <w:name w:val="font81"/>
    <w:next w:val="1028"/>
    <w:link w:val="742"/>
    <w:qFormat/>
    <w:rPr>
      <w:rFonts w:ascii="Times New Roman" w:hAnsi="Times New Roman" w:eastAsia="宋体" w:cs="Times New Roman"/>
      <w:color w:val="000000"/>
      <w:sz w:val="22"/>
      <w:szCs w:val="22"/>
      <w:u w:val="none"/>
    </w:rPr>
  </w:style>
  <w:style w:type="character" w:styleId="1029">
    <w:name w:val="纯文本 Char Char"/>
    <w:next w:val="1029"/>
    <w:link w:val="742"/>
    <w:qFormat/>
    <w:rPr>
      <w:rFonts w:ascii="宋体" w:hAnsi="Courier New" w:eastAsia="宋体" w:cs="Times New Roman"/>
      <w:sz w:val="21"/>
      <w:szCs w:val="21"/>
      <w:lang w:val="en-US" w:eastAsia="zh-CN" w:bidi="ar-SA"/>
    </w:rPr>
  </w:style>
  <w:style w:type="character" w:styleId="1030">
    <w:name w:val="Char Char24"/>
    <w:next w:val="1030"/>
    <w:link w:val="742"/>
    <w:qFormat/>
    <w:rPr>
      <w:rFonts w:ascii="Times New Roman" w:hAnsi="Times New Roman" w:eastAsia="宋体" w:cs="Times New Roman"/>
      <w:b/>
      <w:bCs/>
      <w:sz w:val="28"/>
      <w:szCs w:val="28"/>
    </w:rPr>
  </w:style>
  <w:style w:type="character" w:styleId="1031">
    <w:name w:val="列出段落 Char"/>
    <w:next w:val="1031"/>
    <w:link w:val="1032"/>
    <w:qFormat/>
    <w:rPr>
      <w:rFonts w:ascii="Arial" w:hAnsi="Arial" w:eastAsia="黑体" w:cs="Times New Roman"/>
      <w:sz w:val="24"/>
      <w:szCs w:val="24"/>
      <w:lang w:eastAsia="en-US"/>
    </w:rPr>
  </w:style>
  <w:style w:type="paragraph" w:styleId="1032">
    <w:name w:val="列出段落1"/>
    <w:basedOn w:val="742"/>
    <w:next w:val="1032"/>
    <w:link w:val="1031"/>
    <w:qFormat/>
    <w:pPr>
      <w:contextualSpacing/>
      <w:ind w:left="720"/>
      <w:jc w:val="left"/>
      <w:widowControl/>
    </w:pPr>
    <w:rPr>
      <w:rFonts w:ascii="Arial" w:hAnsi="Arial" w:eastAsia="黑体"/>
      <w:sz w:val="24"/>
      <w:szCs w:val="24"/>
      <w:lang w:eastAsia="en-US"/>
    </w:rPr>
  </w:style>
  <w:style w:type="character" w:styleId="1033">
    <w:name w:val="ih151"/>
    <w:next w:val="1033"/>
    <w:link w:val="742"/>
    <w:qFormat/>
    <w:rPr>
      <w:rFonts w:ascii="Times New Roman" w:hAnsi="Times New Roman" w:eastAsia="宋体" w:cs="Times New Roman"/>
      <w:color w:val="666666"/>
      <w:sz w:val="18"/>
      <w:szCs w:val="18"/>
      <w:u w:val="none"/>
    </w:rPr>
  </w:style>
  <w:style w:type="character" w:styleId="1034">
    <w:name w:val="apple-converted-space"/>
    <w:next w:val="1034"/>
    <w:link w:val="742"/>
    <w:qFormat/>
    <w:rPr>
      <w:rFonts w:ascii="Times New Roman" w:hAnsi="Times New Roman" w:eastAsia="宋体" w:cs="Times New Roman"/>
    </w:rPr>
  </w:style>
  <w:style w:type="character" w:styleId="1035">
    <w:name w:val="标准小四 Char"/>
    <w:next w:val="1035"/>
    <w:link w:val="742"/>
    <w:qFormat/>
    <w:rPr>
      <w:rFonts w:ascii="Arial" w:hAnsi="Arial" w:eastAsia="宋体" w:cs="Times New Roman"/>
      <w:sz w:val="24"/>
      <w:szCs w:val="21"/>
      <w:lang w:val="en-US" w:eastAsia="zh-CN" w:bidi="ar-SA"/>
    </w:rPr>
  </w:style>
  <w:style w:type="character" w:styleId="1036">
    <w:name w:val="引用 Char"/>
    <w:next w:val="1036"/>
    <w:link w:val="742"/>
    <w:qFormat/>
    <w:rPr>
      <w:rFonts w:ascii="Calibri" w:hAnsi="Calibri" w:eastAsia="宋体" w:cs="Times New Roman"/>
      <w:i/>
      <w:iCs/>
      <w:sz w:val="22"/>
      <w:lang w:eastAsia="en-US" w:bidi="en-US"/>
    </w:rPr>
  </w:style>
  <w:style w:type="paragraph" w:styleId="1037">
    <w:name w:val="引用"/>
    <w:basedOn w:val="742"/>
    <w:next w:val="742"/>
    <w:link w:val="1038"/>
    <w:qFormat/>
    <w:pPr>
      <w:ind w:left="360" w:right="360"/>
      <w:jc w:val="left"/>
      <w:spacing w:before="200" w:line="276" w:lineRule="auto"/>
      <w:widowControl/>
    </w:pPr>
    <w:rPr>
      <w:rFonts w:ascii="Calibri" w:hAnsi="Calibri"/>
      <w:i/>
      <w:iCs/>
      <w:sz w:val="22"/>
      <w:szCs w:val="22"/>
      <w:lang w:eastAsia="en-US" w:bidi="en-US"/>
    </w:rPr>
  </w:style>
  <w:style w:type="character" w:styleId="1038">
    <w:name w:val="引用 Char1"/>
    <w:basedOn w:val="752"/>
    <w:next w:val="1038"/>
    <w:link w:val="1037"/>
    <w:uiPriority w:val="29"/>
    <w:qFormat/>
    <w:rPr>
      <w:rFonts w:ascii="Times New Roman" w:hAnsi="Times New Roman" w:eastAsia="宋体" w:cs="Times New Roman"/>
      <w:i/>
      <w:iCs/>
      <w:color w:val="000000"/>
      <w:szCs w:val="20"/>
    </w:rPr>
  </w:style>
  <w:style w:type="character" w:styleId="1039">
    <w:name w:val="样式 首行缩进:  2 字符 Char Char"/>
    <w:next w:val="1039"/>
    <w:link w:val="1040"/>
    <w:qFormat/>
    <w:rPr>
      <w:rFonts w:ascii="Times New Roman" w:hAnsi="Times New Roman" w:eastAsia="宋体" w:cs="宋体"/>
      <w:sz w:val="24"/>
    </w:rPr>
  </w:style>
  <w:style w:type="paragraph" w:styleId="1040">
    <w:name w:val="样式 首行缩进:  2 字符"/>
    <w:basedOn w:val="742"/>
    <w:next w:val="1040"/>
    <w:link w:val="1039"/>
    <w:qFormat/>
    <w:pPr>
      <w:ind w:firstLine="480"/>
      <w:spacing w:line="360" w:lineRule="auto"/>
    </w:pPr>
    <w:rPr>
      <w:sz w:val="24"/>
    </w:rPr>
  </w:style>
  <w:style w:type="character" w:styleId="1041">
    <w:name w:val="书籍标题1"/>
    <w:next w:val="1041"/>
    <w:link w:val="742"/>
    <w:qFormat/>
    <w:rPr>
      <w:rFonts w:ascii="Times New Roman" w:hAnsi="Times New Roman" w:eastAsia="宋体" w:cs="Times New Roman"/>
      <w:i/>
      <w:iCs/>
      <w:smallCaps/>
      <w:spacing w:val="5"/>
    </w:rPr>
  </w:style>
  <w:style w:type="character" w:styleId="1042">
    <w:name w:val="特点 Char1"/>
    <w:next w:val="1042"/>
    <w:link w:val="742"/>
    <w:qFormat/>
    <w:rPr>
      <w:rFonts w:ascii="Times New Roman" w:hAnsi="Times New Roman" w:eastAsia="宋体" w:cs="Times New Roman"/>
      <w:sz w:val="21"/>
      <w:lang w:val="en-US" w:eastAsia="zh-CN" w:bidi="ar-SA"/>
    </w:rPr>
  </w:style>
  <w:style w:type="character" w:styleId="1043">
    <w:name w:val="font201"/>
    <w:next w:val="1043"/>
    <w:link w:val="742"/>
    <w:qFormat/>
    <w:rPr>
      <w:rFonts w:hint="eastAsia" w:ascii="宋体" w:hAnsi="宋体" w:eastAsia="宋体" w:cs="宋体"/>
      <w:color w:val="000000"/>
      <w:sz w:val="18"/>
      <w:szCs w:val="18"/>
      <w:u w:val="none"/>
    </w:rPr>
  </w:style>
  <w:style w:type="character" w:styleId="1044">
    <w:name w:val="Char Char20"/>
    <w:next w:val="1044"/>
    <w:link w:val="742"/>
    <w:qFormat/>
    <w:rPr>
      <w:rFonts w:ascii="Arial" w:hAnsi="Arial" w:eastAsia="黑体" w:cs="Times New Roman"/>
      <w:sz w:val="21"/>
      <w:szCs w:val="21"/>
    </w:rPr>
  </w:style>
  <w:style w:type="character" w:styleId="1045">
    <w:name w:val="纯文本 Char Char Char1"/>
    <w:next w:val="1045"/>
    <w:link w:val="742"/>
    <w:qFormat/>
    <w:rPr>
      <w:rFonts w:ascii="宋体" w:hAnsi="Courier New" w:eastAsia="宋体" w:cs="Times New Roman"/>
      <w:sz w:val="21"/>
      <w:szCs w:val="21"/>
      <w:lang w:val="en-US" w:eastAsia="zh-CN" w:bidi="ar-SA"/>
    </w:rPr>
  </w:style>
  <w:style w:type="character" w:styleId="1046">
    <w:name w:val="param-value"/>
    <w:next w:val="1046"/>
    <w:link w:val="742"/>
    <w:qFormat/>
    <w:rPr>
      <w:rFonts w:ascii="Times New Roman" w:hAnsi="Times New Roman" w:eastAsia="宋体" w:cs="Times New Roman"/>
    </w:rPr>
  </w:style>
  <w:style w:type="character" w:styleId="1047">
    <w:name w:val="font91"/>
    <w:next w:val="1047"/>
    <w:link w:val="742"/>
    <w:qFormat/>
    <w:rPr>
      <w:rFonts w:hint="eastAsia" w:ascii="宋体" w:hAnsi="宋体" w:eastAsia="宋体" w:cs="宋体"/>
      <w:b/>
      <w:color w:val="000000"/>
      <w:sz w:val="22"/>
      <w:szCs w:val="22"/>
      <w:u w:val="none"/>
    </w:rPr>
  </w:style>
  <w:style w:type="character" w:styleId="1048">
    <w:name w:val="标准文本 Char"/>
    <w:next w:val="1048"/>
    <w:link w:val="742"/>
    <w:qFormat/>
    <w:rPr>
      <w:rFonts w:ascii="Times New Roman" w:hAnsi="Times New Roman" w:eastAsia="宋体" w:cs="宋体"/>
      <w:sz w:val="24"/>
      <w:szCs w:val="24"/>
      <w:lang w:val="en-US" w:eastAsia="zh-CN" w:bidi="ar-SA"/>
    </w:rPr>
  </w:style>
  <w:style w:type="character" w:styleId="1049">
    <w:name w:val="style131"/>
    <w:next w:val="1049"/>
    <w:link w:val="742"/>
    <w:qFormat/>
    <w:rPr>
      <w:rFonts w:ascii="Times New Roman" w:hAnsi="Times New Roman" w:eastAsia="宋体" w:cs="Times New Roman"/>
      <w:sz w:val="18"/>
      <w:szCs w:val="18"/>
    </w:rPr>
  </w:style>
  <w:style w:type="character" w:styleId="1050">
    <w:name w:val="样式 宋体 小四"/>
    <w:next w:val="1050"/>
    <w:link w:val="742"/>
    <w:qFormat/>
    <w:rPr>
      <w:rFonts w:ascii="宋体" w:hAnsi="宋体" w:eastAsia="宋体" w:cs="Times New Roman"/>
      <w:sz w:val="24"/>
    </w:rPr>
  </w:style>
  <w:style w:type="character" w:styleId="1051">
    <w:name w:val="样式 首行缩进:  2 字符 Char"/>
    <w:next w:val="1051"/>
    <w:link w:val="742"/>
    <w:qFormat/>
    <w:rPr>
      <w:rFonts w:ascii="Times New Roman" w:hAnsi="Times New Roman" w:eastAsia="宋体" w:cs="宋体"/>
      <w:sz w:val="24"/>
      <w:lang w:val="en-US" w:eastAsia="zh-CN" w:bidi="ar-SA"/>
    </w:rPr>
  </w:style>
  <w:style w:type="character" w:styleId="1052">
    <w:name w:val="标准文本 Char Char"/>
    <w:next w:val="1052"/>
    <w:link w:val="742"/>
    <w:qFormat/>
    <w:rPr>
      <w:rFonts w:ascii="Times New Roman" w:hAnsi="Times New Roman" w:eastAsia="宋体" w:cs="宋体"/>
      <w:sz w:val="24"/>
      <w:szCs w:val="24"/>
      <w:lang w:val="en-US" w:eastAsia="zh-CN" w:bidi="ar-SA"/>
    </w:rPr>
  </w:style>
  <w:style w:type="character" w:styleId="1053">
    <w:name w:val="Char Char17"/>
    <w:next w:val="1053"/>
    <w:link w:val="742"/>
    <w:qFormat/>
    <w:rPr>
      <w:rFonts w:ascii="宋体" w:hAnsi="Courier New" w:eastAsia="宋体" w:cs="Times New Roman"/>
      <w:sz w:val="21"/>
      <w:szCs w:val="21"/>
    </w:rPr>
  </w:style>
  <w:style w:type="character" w:styleId="1054">
    <w:name w:val="小四 段落 宋体 Char Char Char Char Char Char Char Char"/>
    <w:next w:val="1054"/>
    <w:link w:val="742"/>
    <w:qFormat/>
    <w:rPr>
      <w:rFonts w:ascii="Times New Roman" w:hAnsi="Times New Roman" w:eastAsia="宋体" w:cs="Times New Roman"/>
      <w:sz w:val="24"/>
      <w:szCs w:val="24"/>
      <w:lang w:val="en-US" w:eastAsia="zh-CN" w:bidi="ar-SA"/>
    </w:rPr>
  </w:style>
  <w:style w:type="character" w:styleId="1055">
    <w:name w:val="Char Char27"/>
    <w:next w:val="1055"/>
    <w:link w:val="742"/>
    <w:qFormat/>
    <w:rPr>
      <w:rFonts w:ascii="Times New Roman" w:hAnsi="Times New Roman" w:eastAsia="宋体" w:cs="Times New Roman"/>
      <w:b/>
      <w:bCs/>
      <w:sz w:val="44"/>
      <w:szCs w:val="44"/>
    </w:rPr>
  </w:style>
  <w:style w:type="character" w:styleId="1056">
    <w:name w:val="style13"/>
    <w:next w:val="1056"/>
    <w:link w:val="742"/>
    <w:qFormat/>
    <w:rPr>
      <w:rFonts w:ascii="Times New Roman" w:hAnsi="Times New Roman" w:eastAsia="宋体" w:cs="Times New Roman"/>
      <w:sz w:val="18"/>
      <w:szCs w:val="18"/>
    </w:rPr>
  </w:style>
  <w:style w:type="character" w:styleId="1057">
    <w:name w:val="华宇段落1 Char Char Char"/>
    <w:next w:val="1057"/>
    <w:link w:val="742"/>
    <w:qFormat/>
    <w:rPr>
      <w:rFonts w:ascii="Times New Roman" w:hAnsi="Times New Roman" w:eastAsia="宋体" w:cs="Times New Roman"/>
      <w:bCs/>
      <w:sz w:val="24"/>
      <w:szCs w:val="24"/>
      <w:lang w:val="en-US" w:eastAsia="zh-CN" w:bidi="ar-SA"/>
    </w:rPr>
  </w:style>
  <w:style w:type="character" w:styleId="1058">
    <w:name w:val="subtitle1"/>
    <w:next w:val="1058"/>
    <w:link w:val="742"/>
    <w:qFormat/>
    <w:rPr>
      <w:rFonts w:ascii="Georgia" w:hAnsi="Georgia" w:eastAsia="宋体" w:cs="Times New Roman"/>
      <w:b/>
      <w:bCs/>
      <w:color w:val="666666"/>
      <w:sz w:val="18"/>
      <w:szCs w:val="18"/>
    </w:rPr>
  </w:style>
  <w:style w:type="character" w:styleId="1059">
    <w:name w:val="小四 段落 宋体 Char Char Char1"/>
    <w:next w:val="1059"/>
    <w:link w:val="742"/>
    <w:qFormat/>
    <w:rPr>
      <w:rFonts w:ascii="宋体" w:hAnsi="宋体" w:eastAsia="宋体" w:cs="Times New Roman"/>
      <w:sz w:val="24"/>
      <w:szCs w:val="24"/>
      <w:lang w:val="en-US" w:eastAsia="zh-CN" w:bidi="ar-SA"/>
    </w:rPr>
  </w:style>
  <w:style w:type="character" w:styleId="1060">
    <w:name w:val="标准小四 Char Char"/>
    <w:next w:val="1060"/>
    <w:link w:val="742"/>
    <w:qFormat/>
    <w:rPr>
      <w:rFonts w:ascii="Arial" w:hAnsi="Arial" w:eastAsia="宋体" w:cs="Times New Roman"/>
      <w:sz w:val="24"/>
      <w:szCs w:val="21"/>
      <w:lang w:val="en-US" w:eastAsia="zh-CN" w:bidi="ar-SA"/>
    </w:rPr>
  </w:style>
  <w:style w:type="character" w:styleId="1061">
    <w:name w:val="新图表正文 Char Char"/>
    <w:next w:val="1061"/>
    <w:link w:val="1062"/>
    <w:qFormat/>
    <w:rPr>
      <w:rFonts w:ascii="宋体" w:hAnsi="宋体"/>
      <w:sz w:val="18"/>
      <w:szCs w:val="21"/>
      <w:lang w:val="en-US" w:eastAsia="zh-CN" w:bidi="ar-SA"/>
    </w:rPr>
  </w:style>
  <w:style w:type="paragraph" w:styleId="1062">
    <w:name w:val="新图表正文"/>
    <w:next w:val="1062"/>
    <w:link w:val="1061"/>
    <w:qFormat/>
    <w:pPr>
      <w:jc w:val="both"/>
    </w:pPr>
    <w:rPr>
      <w:rFonts w:ascii="宋体" w:hAnsi="宋体"/>
      <w:sz w:val="18"/>
      <w:szCs w:val="21"/>
      <w:lang w:val="en-US" w:eastAsia="zh-CN" w:bidi="ar-SA"/>
    </w:rPr>
  </w:style>
  <w:style w:type="character" w:styleId="1063">
    <w:name w:val="para_small"/>
    <w:next w:val="1063"/>
    <w:link w:val="742"/>
    <w:qFormat/>
    <w:rPr>
      <w:rFonts w:ascii="Times New Roman" w:hAnsi="Times New Roman" w:eastAsia="宋体" w:cs="Times New Roman"/>
    </w:rPr>
  </w:style>
  <w:style w:type="character" w:styleId="1064">
    <w:name w:val="不明显强调1"/>
    <w:next w:val="1064"/>
    <w:link w:val="742"/>
    <w:qFormat/>
    <w:rPr>
      <w:rFonts w:ascii="Times New Roman" w:hAnsi="Times New Roman" w:eastAsia="宋体" w:cs="Times New Roman"/>
      <w:i/>
      <w:iCs/>
    </w:rPr>
  </w:style>
  <w:style w:type="character" w:styleId="1065">
    <w:name w:val="111111 Char"/>
    <w:next w:val="1065"/>
    <w:link w:val="1066"/>
    <w:qFormat/>
    <w:rPr>
      <w:rFonts w:ascii="宋体" w:hAnsi="宋体" w:eastAsia="黑体" w:cs="宋体"/>
      <w:b/>
      <w:bCs/>
      <w:szCs w:val="21"/>
    </w:rPr>
  </w:style>
  <w:style w:type="paragraph" w:styleId="1066">
    <w:name w:val="111111"/>
    <w:basedOn w:val="742"/>
    <w:next w:val="1066"/>
    <w:link w:val="1065"/>
    <w:qFormat/>
    <w:pPr>
      <w:jc w:val="center"/>
      <w:spacing w:before="120" w:after="120"/>
    </w:pPr>
    <w:rPr>
      <w:rFonts w:ascii="宋体" w:hAnsi="宋体" w:eastAsia="黑体"/>
      <w:b/>
      <w:bCs/>
      <w:sz w:val="20"/>
      <w:szCs w:val="21"/>
    </w:rPr>
  </w:style>
  <w:style w:type="character" w:styleId="1067">
    <w:name w:val="正文缩进 Char1"/>
    <w:next w:val="1067"/>
    <w:link w:val="1068"/>
    <w:qFormat/>
    <w:rPr>
      <w:rFonts w:ascii="Times New Roman" w:hAnsi="Times New Roman" w:eastAsia="宋体" w:cs="Times New Roman"/>
    </w:rPr>
  </w:style>
  <w:style w:type="paragraph" w:styleId="1068">
    <w:name w:val="正文缩进1"/>
    <w:basedOn w:val="742"/>
    <w:next w:val="1068"/>
    <w:link w:val="1067"/>
    <w:qFormat/>
    <w:pPr>
      <w:ind w:firstLine="420"/>
    </w:pPr>
    <w:rPr>
      <w:sz w:val="20"/>
    </w:rPr>
  </w:style>
  <w:style w:type="character" w:styleId="1069">
    <w:name w:val="小四 段落 宋体 Char Char Char Char Char Char"/>
    <w:next w:val="1069"/>
    <w:link w:val="742"/>
    <w:qFormat/>
    <w:rPr>
      <w:rFonts w:ascii="Times New Roman" w:hAnsi="Times New Roman" w:eastAsia="宋体" w:cs="Times New Roman"/>
      <w:sz w:val="24"/>
      <w:szCs w:val="24"/>
      <w:lang w:val="en-US" w:eastAsia="zh-CN" w:bidi="ar-SA"/>
    </w:rPr>
  </w:style>
  <w:style w:type="character" w:styleId="1070">
    <w:name w:val="Char Char26"/>
    <w:next w:val="1070"/>
    <w:link w:val="742"/>
    <w:qFormat/>
    <w:rPr>
      <w:rFonts w:ascii="Times New Roman" w:hAnsi="Times New Roman" w:eastAsia="宋体" w:cs="Times New Roman"/>
      <w:b/>
      <w:bCs/>
      <w:sz w:val="32"/>
      <w:szCs w:val="32"/>
    </w:rPr>
  </w:style>
  <w:style w:type="character" w:styleId="1071">
    <w:name w:val="不明显参考1"/>
    <w:next w:val="1071"/>
    <w:link w:val="742"/>
    <w:qFormat/>
    <w:rPr>
      <w:rFonts w:ascii="Times New Roman" w:hAnsi="Times New Roman" w:eastAsia="宋体" w:cs="Times New Roman"/>
      <w:smallCaps/>
    </w:rPr>
  </w:style>
  <w:style w:type="character" w:styleId="1072">
    <w:name w:val="Char Char25"/>
    <w:next w:val="1072"/>
    <w:link w:val="742"/>
    <w:qFormat/>
    <w:rPr>
      <w:rFonts w:ascii="Arial" w:hAnsi="Arial" w:eastAsia="黑体" w:cs="Times New Roman"/>
      <w:b/>
      <w:sz w:val="28"/>
    </w:rPr>
  </w:style>
  <w:style w:type="character" w:styleId="1073">
    <w:name w:val="listbenefit"/>
    <w:next w:val="1073"/>
    <w:link w:val="742"/>
    <w:qFormat/>
    <w:rPr>
      <w:rFonts w:ascii="Times New Roman" w:hAnsi="Times New Roman" w:eastAsia="宋体" w:cs="Times New Roman"/>
    </w:rPr>
  </w:style>
  <w:style w:type="character" w:styleId="1074">
    <w:name w:val="font71"/>
    <w:next w:val="1074"/>
    <w:link w:val="742"/>
    <w:qFormat/>
    <w:rPr>
      <w:rFonts w:hint="eastAsia" w:ascii="宋体" w:hAnsi="宋体" w:eastAsia="宋体" w:cs="宋体"/>
      <w:color w:val="000000"/>
      <w:sz w:val="22"/>
      <w:szCs w:val="22"/>
      <w:u w:val="none"/>
    </w:rPr>
  </w:style>
  <w:style w:type="character" w:styleId="1075">
    <w:name w:val="小四 段落 宋体 Char1"/>
    <w:next w:val="1075"/>
    <w:link w:val="742"/>
    <w:qFormat/>
    <w:rPr>
      <w:rFonts w:ascii="Times New Roman" w:hAnsi="Times New Roman" w:eastAsia="宋体" w:cs="Times New Roman"/>
      <w:sz w:val="24"/>
      <w:szCs w:val="24"/>
      <w:lang w:val="en-US" w:eastAsia="zh-CN" w:bidi="ar-SA"/>
    </w:rPr>
  </w:style>
  <w:style w:type="character" w:styleId="1076">
    <w:name w:val="t1"/>
    <w:next w:val="1076"/>
    <w:link w:val="742"/>
    <w:qFormat/>
    <w:rPr>
      <w:rFonts w:ascii="Times New Roman" w:hAnsi="Times New Roman" w:eastAsia="宋体" w:cs="Times New Roman"/>
    </w:rPr>
  </w:style>
  <w:style w:type="character" w:styleId="1077">
    <w:name w:val="表蕊 Char1"/>
    <w:next w:val="1077"/>
    <w:link w:val="1078"/>
    <w:qFormat/>
    <w:rPr>
      <w:rFonts w:ascii="Times New Roman" w:hAnsi="Times New Roman" w:eastAsia="楷体_GB2312" w:cs="Times New Roman"/>
      <w:spacing w:val="-10"/>
    </w:rPr>
  </w:style>
  <w:style w:type="paragraph" w:styleId="1078">
    <w:name w:val="表蕊"/>
    <w:basedOn w:val="742"/>
    <w:next w:val="1078"/>
    <w:link w:val="1077"/>
    <w:qFormat/>
    <w:pPr>
      <w:jc w:val="left"/>
      <w:spacing w:line="320" w:lineRule="atLeast"/>
    </w:pPr>
    <w:rPr>
      <w:rFonts w:eastAsia="楷体_GB2312"/>
      <w:spacing w:val="-10"/>
      <w:sz w:val="20"/>
    </w:rPr>
  </w:style>
  <w:style w:type="character" w:styleId="1079">
    <w:name w:val="fontstyle01"/>
    <w:next w:val="1079"/>
    <w:link w:val="742"/>
    <w:qFormat/>
    <w:rPr>
      <w:rFonts w:hint="eastAsia" w:ascii="宋体" w:hAnsi="宋体" w:eastAsia="宋体" w:cs="Times New Roman"/>
      <w:color w:val="000000"/>
      <w:sz w:val="18"/>
      <w:szCs w:val="18"/>
    </w:rPr>
  </w:style>
  <w:style w:type="character" w:styleId="1080">
    <w:name w:val="明显引用 Char"/>
    <w:next w:val="1080"/>
    <w:link w:val="742"/>
    <w:qFormat/>
    <w:rPr>
      <w:rFonts w:ascii="Calibri" w:hAnsi="Calibri" w:eastAsia="宋体" w:cs="Times New Roman"/>
      <w:b/>
      <w:bCs/>
      <w:i/>
      <w:iCs/>
      <w:sz w:val="22"/>
      <w:lang w:eastAsia="en-US" w:bidi="en-US"/>
    </w:rPr>
  </w:style>
  <w:style w:type="paragraph" w:styleId="1081">
    <w:name w:val="明显引用"/>
    <w:basedOn w:val="742"/>
    <w:next w:val="742"/>
    <w:link w:val="1082"/>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082">
    <w:name w:val="明显引用 Char1"/>
    <w:basedOn w:val="752"/>
    <w:next w:val="1082"/>
    <w:link w:val="1081"/>
    <w:uiPriority w:val="30"/>
    <w:qFormat/>
    <w:rPr>
      <w:rFonts w:ascii="Times New Roman" w:hAnsi="Times New Roman" w:eastAsia="宋体" w:cs="Times New Roman"/>
      <w:b/>
      <w:bCs/>
      <w:i/>
      <w:iCs/>
      <w:color w:val="4f81bd"/>
      <w:szCs w:val="20"/>
    </w:rPr>
  </w:style>
  <w:style w:type="character" w:styleId="1083">
    <w:name w:val="concon"/>
    <w:next w:val="1083"/>
    <w:link w:val="742"/>
    <w:qFormat/>
    <w:rPr>
      <w:rFonts w:ascii="Times New Roman" w:hAnsi="Times New Roman" w:eastAsia="宋体" w:cs="Times New Roman"/>
    </w:rPr>
  </w:style>
  <w:style w:type="character" w:styleId="1084">
    <w:name w:val="华宇段落1 Char Char"/>
    <w:next w:val="1084"/>
    <w:link w:val="742"/>
    <w:qFormat/>
    <w:rPr>
      <w:rFonts w:ascii="Times New Roman" w:hAnsi="Times New Roman" w:eastAsia="宋体" w:cs="Times New Roman"/>
      <w:bCs/>
      <w:sz w:val="24"/>
      <w:szCs w:val="24"/>
      <w:lang w:val="en-US" w:eastAsia="zh-CN" w:bidi="ar-SA"/>
    </w:rPr>
  </w:style>
  <w:style w:type="character" w:styleId="1085">
    <w:name w:val="case31"/>
    <w:next w:val="1085"/>
    <w:link w:val="742"/>
    <w:qFormat/>
    <w:rPr>
      <w:rFonts w:ascii="Times New Roman" w:hAnsi="Times New Roman" w:eastAsia="宋体" w:cs="Times New Roman"/>
      <w:sz w:val="21"/>
      <w:szCs w:val="21"/>
    </w:rPr>
  </w:style>
  <w:style w:type="character" w:styleId="1086">
    <w:name w:val="font01"/>
    <w:next w:val="1086"/>
    <w:link w:val="742"/>
    <w:qFormat/>
    <w:rPr>
      <w:rFonts w:hint="eastAsia" w:ascii="宋体" w:hAnsi="宋体" w:eastAsia="宋体" w:cs="Times New Roman"/>
      <w:color w:val="000000"/>
      <w:sz w:val="22"/>
      <w:szCs w:val="22"/>
      <w:u w:val="none"/>
      <w:vertAlign w:val="superscript"/>
    </w:rPr>
  </w:style>
  <w:style w:type="character" w:styleId="1087">
    <w:name w:val="样式 非加粗"/>
    <w:next w:val="1087"/>
    <w:link w:val="742"/>
    <w:qFormat/>
    <w:rPr>
      <w:rFonts w:ascii="Times New Roman" w:hAnsi="Times New Roman" w:eastAsia="宋体" w:cs="Times New Roman"/>
      <w:sz w:val="28"/>
    </w:rPr>
  </w:style>
  <w:style w:type="character" w:styleId="1088">
    <w:name w:val="Char Char22"/>
    <w:next w:val="1088"/>
    <w:link w:val="742"/>
    <w:qFormat/>
    <w:rPr>
      <w:rFonts w:ascii="Times New Roman" w:hAnsi="Times New Roman" w:eastAsia="宋体" w:cs="Times New Roman"/>
      <w:b/>
      <w:bCs/>
      <w:sz w:val="24"/>
      <w:szCs w:val="24"/>
    </w:rPr>
  </w:style>
  <w:style w:type="character" w:styleId="1089">
    <w:name w:val="纯文本 Char Char Char"/>
    <w:next w:val="1089"/>
    <w:link w:val="742"/>
    <w:qFormat/>
    <w:rPr>
      <w:rFonts w:ascii="宋体" w:hAnsi="Courier New" w:eastAsia="宋体" w:cs="Times New Roman"/>
      <w:sz w:val="21"/>
      <w:szCs w:val="21"/>
      <w:lang w:val="en-US" w:eastAsia="zh-CN" w:bidi="ar-SA"/>
    </w:rPr>
  </w:style>
  <w:style w:type="character" w:styleId="1090">
    <w:name w:val="Char Char23"/>
    <w:next w:val="1090"/>
    <w:link w:val="742"/>
    <w:qFormat/>
    <w:rPr>
      <w:rFonts w:ascii="Arial" w:hAnsi="Arial" w:eastAsia="黑体" w:cs="Times New Roman"/>
      <w:b/>
      <w:bCs/>
      <w:sz w:val="24"/>
      <w:szCs w:val="24"/>
    </w:rPr>
  </w:style>
  <w:style w:type="character" w:styleId="1091">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91"/>
    <w:link w:val="742"/>
    <w:qFormat/>
    <w:rPr>
      <w:rFonts w:ascii="Times New Roman" w:hAnsi="Times New Roman" w:eastAsia="宋体" w:cs="Times New Roman"/>
      <w:b/>
      <w:bCs/>
      <w:sz w:val="32"/>
      <w:szCs w:val="32"/>
      <w:lang w:val="en-US" w:eastAsia="zh-CN" w:bidi="ar-SA"/>
    </w:rPr>
  </w:style>
  <w:style w:type="character" w:styleId="1092">
    <w:name w:val="font21"/>
    <w:next w:val="1092"/>
    <w:link w:val="742"/>
    <w:qFormat/>
    <w:rPr>
      <w:rFonts w:hint="eastAsia" w:ascii="微软雅黑" w:hAnsi="微软雅黑" w:eastAsia="微软雅黑" w:cs="微软雅黑"/>
      <w:color w:val="000000"/>
      <w:sz w:val="16"/>
      <w:szCs w:val="16"/>
      <w:u w:val="none"/>
    </w:rPr>
  </w:style>
  <w:style w:type="character" w:styleId="1093">
    <w:name w:val="h Char Char"/>
    <w:next w:val="1093"/>
    <w:link w:val="742"/>
    <w:qFormat/>
    <w:rPr>
      <w:rFonts w:ascii="Times New Roman" w:hAnsi="Times New Roman" w:eastAsia="宋体" w:cs="Times New Roman"/>
      <w:sz w:val="18"/>
      <w:szCs w:val="18"/>
      <w:lang w:val="en-US" w:eastAsia="zh-CN" w:bidi="ar-SA"/>
    </w:rPr>
  </w:style>
  <w:style w:type="character" w:styleId="1094">
    <w:name w:val="Char Char29"/>
    <w:next w:val="1094"/>
    <w:link w:val="742"/>
    <w:qFormat/>
    <w:rPr>
      <w:rFonts w:ascii="Times New Roman" w:hAnsi="Times New Roman" w:eastAsia="宋体" w:cs="Times New Roman"/>
      <w:b/>
      <w:bCs/>
      <w:sz w:val="44"/>
      <w:szCs w:val="44"/>
    </w:rPr>
  </w:style>
  <w:style w:type="character" w:styleId="1095">
    <w:name w:val="明显强调1"/>
    <w:next w:val="1095"/>
    <w:link w:val="742"/>
    <w:qFormat/>
    <w:rPr>
      <w:rFonts w:ascii="Times New Roman" w:hAnsi="Times New Roman" w:eastAsia="宋体" w:cs="Times New Roman"/>
      <w:b/>
      <w:bCs/>
    </w:rPr>
  </w:style>
  <w:style w:type="character" w:styleId="1096">
    <w:name w:val="标题 Char1"/>
    <w:next w:val="1096"/>
    <w:link w:val="742"/>
    <w:uiPriority w:val="10"/>
    <w:qFormat/>
    <w:rPr>
      <w:rFonts w:ascii="Cambria" w:hAnsi="Times New Roman" w:eastAsia="宋体" w:cs="Times New Roman"/>
      <w:b/>
      <w:bCs/>
      <w:sz w:val="32"/>
      <w:szCs w:val="32"/>
    </w:rPr>
  </w:style>
  <w:style w:type="character" w:styleId="1097">
    <w:name w:val="标题 3 Char Char"/>
    <w:next w:val="1097"/>
    <w:link w:val="742"/>
    <w:qFormat/>
    <w:rPr>
      <w:rFonts w:ascii="Times New Roman" w:hAnsi="Times New Roman" w:eastAsia="仿宋_GB2312" w:cs="Times New Roman"/>
      <w:b/>
      <w:bCs/>
      <w:sz w:val="28"/>
      <w:szCs w:val="32"/>
      <w:lang w:val="en-US" w:eastAsia="zh-CN" w:bidi="ar-SA"/>
    </w:rPr>
  </w:style>
  <w:style w:type="character" w:styleId="1098">
    <w:name w:val="title_emph1"/>
    <w:next w:val="1098"/>
    <w:link w:val="742"/>
    <w:qFormat/>
    <w:rPr>
      <w:rFonts w:ascii="Arial" w:hAnsi="Times New Roman" w:eastAsia="宋体" w:cs="Arial"/>
      <w:b/>
      <w:bCs/>
      <w:sz w:val="18"/>
      <w:szCs w:val="18"/>
    </w:rPr>
  </w:style>
  <w:style w:type="character" w:styleId="1099">
    <w:name w:val="point_normal1"/>
    <w:next w:val="1099"/>
    <w:link w:val="742"/>
    <w:qFormat/>
    <w:rPr>
      <w:rFonts w:ascii="Arial" w:hAnsi="Arial" w:eastAsia="宋体" w:cs="Arial"/>
      <w:sz w:val="18"/>
      <w:szCs w:val="18"/>
    </w:rPr>
  </w:style>
  <w:style w:type="character" w:styleId="1100">
    <w:name w:val="Char Char28"/>
    <w:next w:val="1100"/>
    <w:link w:val="742"/>
    <w:qFormat/>
    <w:rPr>
      <w:rFonts w:ascii="Arial" w:hAnsi="Arial" w:eastAsia="黑体" w:cs="Arial"/>
      <w:b/>
      <w:bCs/>
      <w:sz w:val="32"/>
      <w:szCs w:val="32"/>
    </w:rPr>
  </w:style>
  <w:style w:type="paragraph" w:styleId="1101">
    <w:name w:val="丁华标题2"/>
    <w:basedOn w:val="744"/>
    <w:next w:val="1102"/>
    <w:link w:val="742"/>
    <w:qFormat/>
    <w:pPr>
      <w:ind w:left="567" w:hanging="283"/>
      <w:spacing w:line="415" w:lineRule="auto"/>
      <w:tabs>
        <w:tab w:val="left" w:pos="1004" w:leader="none"/>
      </w:tabs>
    </w:pPr>
    <w:rPr>
      <w:b w:val="0"/>
      <w:sz w:val="28"/>
      <w:szCs w:val="20"/>
    </w:rPr>
  </w:style>
  <w:style w:type="paragraph" w:styleId="1102">
    <w:name w:val="丁华正文"/>
    <w:basedOn w:val="820"/>
    <w:next w:val="1102"/>
    <w:link w:val="742"/>
    <w:qFormat/>
    <w:pPr>
      <w:ind w:left="0" w:firstLine="510"/>
      <w:spacing w:line="360" w:lineRule="auto"/>
    </w:pPr>
    <w:rPr>
      <w:rFonts w:ascii="Times New Roman" w:hAnsi="Times New Roman" w:eastAsia="宋体"/>
      <w:color w:val="000000"/>
      <w:sz w:val="24"/>
      <w:szCs w:val="16"/>
    </w:rPr>
  </w:style>
  <w:style w:type="paragraph" w:styleId="1103">
    <w:name w:val="标题3"/>
    <w:basedOn w:val="745"/>
    <w:next w:val="1103"/>
    <w:link w:val="742"/>
    <w:qFormat/>
    <w:pPr>
      <w:keepLines w:val="0"/>
      <w:keepNext w:val="0"/>
      <w:spacing w:line="360" w:lineRule="auto"/>
    </w:pPr>
    <w:rPr>
      <w:rFonts w:ascii="Times New Roman" w:hAnsi="Times New Roman" w:eastAsia="仿宋_GB2312"/>
      <w:b w:val="0"/>
      <w:bCs/>
      <w:sz w:val="30"/>
      <w:szCs w:val="32"/>
    </w:rPr>
  </w:style>
  <w:style w:type="paragraph" w:styleId="1104">
    <w:name w:val="xl49"/>
    <w:basedOn w:val="742"/>
    <w:next w:val="1104"/>
    <w:link w:val="742"/>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05">
    <w:name w:val="xl28"/>
    <w:basedOn w:val="742"/>
    <w:next w:val="1105"/>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06">
    <w:name w:val="样式 段后: 0.25 行"/>
    <w:basedOn w:val="742"/>
    <w:next w:val="1106"/>
    <w:link w:val="742"/>
    <w:qFormat/>
    <w:pPr>
      <w:ind w:firstLine="420"/>
      <w:jc w:val="left"/>
      <w:spacing w:line="300" w:lineRule="auto"/>
      <w:widowControl/>
    </w:pPr>
    <w:rPr>
      <w:rFonts w:ascii="Arial" w:hAnsi="Arial" w:cs="宋体"/>
      <w:sz w:val="22"/>
      <w:lang w:eastAsia="en-US" w:bidi="en-US"/>
    </w:rPr>
  </w:style>
  <w:style w:type="paragraph" w:styleId="1107">
    <w:name w:val="马刚标题1"/>
    <w:basedOn w:val="743"/>
    <w:next w:val="742"/>
    <w:link w:val="742"/>
    <w:qFormat/>
    <w:pPr>
      <w:ind w:left="567" w:hanging="567"/>
      <w:keepLines/>
      <w:spacing w:line="576" w:lineRule="auto"/>
      <w:tabs>
        <w:tab w:val="left" w:pos="315" w:leader="none"/>
        <w:tab w:val="left" w:pos="567" w:leader="none"/>
      </w:tabs>
    </w:pPr>
    <w:rPr>
      <w:rFonts w:ascii="Times New Roman" w:eastAsia="宋体"/>
      <w:b w:val="0"/>
      <w:sz w:val="32"/>
      <w:szCs w:val="20"/>
    </w:rPr>
  </w:style>
  <w:style w:type="paragraph" w:styleId="1108">
    <w:name w:val="xl45"/>
    <w:basedOn w:val="742"/>
    <w:next w:val="1108"/>
    <w:link w:val="742"/>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109">
    <w:name w:val="xl42"/>
    <w:basedOn w:val="742"/>
    <w:next w:val="1109"/>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10">
    <w:name w:val="xl63"/>
    <w:basedOn w:val="742"/>
    <w:next w:val="1110"/>
    <w:link w:val="742"/>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11">
    <w:name w:val="Char1"/>
    <w:basedOn w:val="742"/>
    <w:next w:val="1111"/>
    <w:link w:val="742"/>
    <w:qFormat/>
    <w:pPr>
      <w:jc w:val="left"/>
      <w:spacing w:after="160" w:line="240" w:lineRule="exact"/>
      <w:widowControl/>
    </w:pPr>
    <w:rPr>
      <w:rFonts w:ascii="Verdana" w:hAnsi="Verdana" w:eastAsia="仿宋_GB2312"/>
      <w:sz w:val="24"/>
      <w:lang w:eastAsia="en-US"/>
    </w:rPr>
  </w:style>
  <w:style w:type="paragraph" w:styleId="1112">
    <w:name w:val="样式 首行缩进:  2.25 字符"/>
    <w:basedOn w:val="742"/>
    <w:next w:val="1112"/>
    <w:link w:val="742"/>
    <w:qFormat/>
    <w:pPr>
      <w:ind w:firstLine="540"/>
      <w:spacing w:line="360" w:lineRule="auto"/>
    </w:pPr>
    <w:rPr>
      <w:rFonts w:ascii="Arial" w:hAnsi="Arial"/>
      <w:sz w:val="24"/>
    </w:rPr>
  </w:style>
  <w:style w:type="paragraph" w:styleId="1113">
    <w:name w:val="样式"/>
    <w:basedOn w:val="742"/>
    <w:next w:val="1113"/>
    <w:link w:val="742"/>
    <w:qFormat/>
    <w:pPr>
      <w:spacing w:before="120" w:after="120" w:line="360" w:lineRule="auto"/>
    </w:pPr>
    <w:rPr>
      <w:rFonts w:ascii="宋体"/>
      <w:sz w:val="24"/>
    </w:rPr>
  </w:style>
  <w:style w:type="paragraph" w:styleId="1114">
    <w:name w:val="Char Char Char Char Char Char Char Char"/>
    <w:basedOn w:val="742"/>
    <w:next w:val="1114"/>
    <w:link w:val="742"/>
    <w:qFormat/>
    <w:rPr>
      <w:rFonts w:ascii="Tahoma" w:hAnsi="Tahoma" w:cs="Tahoma"/>
      <w:sz w:val="24"/>
    </w:rPr>
  </w:style>
  <w:style w:type="paragraph" w:styleId="1115">
    <w:name w:val="段落"/>
    <w:basedOn w:val="742"/>
    <w:next w:val="1115"/>
    <w:link w:val="742"/>
    <w:qFormat/>
    <w:pPr>
      <w:ind w:firstLine="480"/>
      <w:spacing w:line="460" w:lineRule="exact"/>
    </w:pPr>
    <w:rPr>
      <w:sz w:val="24"/>
    </w:rPr>
  </w:style>
  <w:style w:type="paragraph" w:styleId="1116">
    <w:name w:val="ewb-con-p"/>
    <w:basedOn w:val="742"/>
    <w:next w:val="1116"/>
    <w:link w:val="742"/>
    <w:qFormat/>
    <w:pPr>
      <w:jc w:val="left"/>
      <w:spacing w:before="100" w:beforeAutospacing="1" w:after="100" w:afterAutospacing="1"/>
      <w:widowControl/>
    </w:pPr>
    <w:rPr>
      <w:rFonts w:ascii="宋体" w:hAnsi="宋体" w:cs="宋体"/>
      <w:sz w:val="24"/>
      <w:szCs w:val="24"/>
    </w:rPr>
  </w:style>
  <w:style w:type="paragraph" w:styleId="1117">
    <w:name w:val="Normal1"/>
    <w:basedOn w:val="742"/>
    <w:next w:val="1117"/>
    <w:link w:val="742"/>
    <w:qFormat/>
    <w:rPr>
      <w:rFonts w:ascii="Calibri" w:hAnsi="Calibri" w:eastAsia="Calibri" w:cs="宋体"/>
      <w:lang w:val="zh-CN"/>
    </w:rPr>
  </w:style>
  <w:style w:type="paragraph" w:styleId="1118">
    <w:name w:val="xl31"/>
    <w:basedOn w:val="742"/>
    <w:next w:val="1118"/>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119">
    <w:name w:val="Char Char Char Char Char Char Char Char Char Char Char Char Char Char Char Char Char Char Char Char Char"/>
    <w:basedOn w:val="742"/>
    <w:next w:val="1119"/>
    <w:link w:val="742"/>
    <w:qFormat/>
    <w:rPr>
      <w:rFonts w:ascii="Tahoma" w:hAnsi="Tahoma" w:cs="Tahoma"/>
      <w:sz w:val="24"/>
    </w:rPr>
  </w:style>
  <w:style w:type="paragraph" w:styleId="1120">
    <w:name w:val="Char Char Char Char Char Char Char Char Char Char Char"/>
    <w:basedOn w:val="742"/>
    <w:next w:val="1120"/>
    <w:link w:val="742"/>
    <w:qFormat/>
    <w:rPr>
      <w:rFonts w:ascii="Tahoma" w:hAnsi="Tahoma"/>
      <w:sz w:val="24"/>
    </w:rPr>
  </w:style>
  <w:style w:type="paragraph" w:styleId="1121">
    <w:name w:val="xl60"/>
    <w:basedOn w:val="742"/>
    <w:next w:val="1121"/>
    <w:link w:val="742"/>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22">
    <w:name w:val="标题5，章节第五层"/>
    <w:basedOn w:val="742"/>
    <w:next w:val="742"/>
    <w:link w:val="742"/>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23">
    <w:name w:val="Char Char Char"/>
    <w:basedOn w:val="742"/>
    <w:next w:val="1123"/>
    <w:link w:val="742"/>
    <w:qFormat/>
    <w:rPr>
      <w:rFonts w:ascii="Tahoma" w:hAnsi="Tahoma"/>
      <w:sz w:val="24"/>
    </w:rPr>
  </w:style>
  <w:style w:type="paragraph" w:styleId="1124">
    <w:name w:val="Char2 Char Char Char Char Char Char1"/>
    <w:basedOn w:val="742"/>
    <w:next w:val="1124"/>
    <w:link w:val="742"/>
    <w:qFormat/>
    <w:pPr>
      <w:ind w:hanging="425"/>
      <w:keepNext/>
      <w:spacing w:before="80" w:after="80"/>
      <w:widowControl/>
      <w:tabs>
        <w:tab w:val="left" w:pos="425" w:leader="none"/>
      </w:tabs>
    </w:pPr>
    <w:rPr>
      <w:rFonts w:ascii="Arial" w:hAnsi="Arial" w:cs="Arial"/>
      <w:sz w:val="20"/>
    </w:rPr>
  </w:style>
  <w:style w:type="paragraph" w:styleId="1125">
    <w:name w:val="标题3，章节第三层"/>
    <w:basedOn w:val="742"/>
    <w:next w:val="1126"/>
    <w:link w:val="742"/>
    <w:qFormat/>
    <w:pPr>
      <w:spacing w:before="78" w:line="300" w:lineRule="auto"/>
      <w:outlineLvl w:val="2"/>
    </w:pPr>
    <w:rPr>
      <w:rFonts w:ascii="Arial" w:hAnsi="Arial" w:eastAsia="华文细黑"/>
      <w:sz w:val="30"/>
      <w:szCs w:val="24"/>
    </w:rPr>
  </w:style>
  <w:style w:type="paragraph" w:styleId="1126">
    <w:name w:val="正文格式"/>
    <w:basedOn w:val="742"/>
    <w:next w:val="1126"/>
    <w:link w:val="742"/>
    <w:qFormat/>
    <w:pPr>
      <w:ind w:left="178" w:right="44" w:hanging="178"/>
      <w:jc w:val="left"/>
      <w:spacing w:line="360" w:lineRule="auto"/>
      <w:widowControl/>
    </w:pPr>
    <w:rPr>
      <w:rFonts w:ascii="宋体" w:hAnsi="宋体"/>
      <w:bCs/>
      <w:szCs w:val="21"/>
    </w:rPr>
  </w:style>
  <w:style w:type="paragraph" w:styleId="1127">
    <w:name w:val="xl33"/>
    <w:basedOn w:val="742"/>
    <w:next w:val="1127"/>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28">
    <w:name w:val="普通文字"/>
    <w:basedOn w:val="742"/>
    <w:next w:val="742"/>
    <w:link w:val="742"/>
    <w:qFormat/>
    <w:rPr>
      <w:rFonts w:ascii="宋体" w:hAnsi="宋体" w:cs="宋体"/>
      <w:sz w:val="24"/>
    </w:rPr>
  </w:style>
  <w:style w:type="paragraph" w:styleId="1129">
    <w:name w:val="公文标题 2"/>
    <w:basedOn w:val="742"/>
    <w:next w:val="1130"/>
    <w:link w:val="742"/>
    <w:qFormat/>
    <w:pPr>
      <w:outlineLvl w:val="1"/>
    </w:pPr>
    <w:rPr>
      <w:rFonts w:ascii="仿宋_GB2312" w:hAnsi="宋体" w:eastAsia="仿宋_GB2312"/>
      <w:sz w:val="28"/>
      <w:szCs w:val="24"/>
    </w:rPr>
  </w:style>
  <w:style w:type="paragraph" w:styleId="1130">
    <w:name w:val="公文正文"/>
    <w:basedOn w:val="755"/>
    <w:next w:val="1130"/>
    <w:link w:val="742"/>
    <w:qFormat/>
    <w:pPr>
      <w:ind w:firstLine="200"/>
    </w:pPr>
    <w:rPr>
      <w:rFonts w:ascii="仿宋_GB2312" w:hAnsi="宋体" w:eastAsia="仿宋_GB2312"/>
      <w:sz w:val="28"/>
      <w:szCs w:val="24"/>
    </w:rPr>
  </w:style>
  <w:style w:type="paragraph" w:styleId="1131">
    <w:name w:val="方案正文"/>
    <w:basedOn w:val="742"/>
    <w:next w:val="1131"/>
    <w:link w:val="742"/>
    <w:qFormat/>
    <w:pPr>
      <w:ind w:firstLine="359"/>
      <w:jc w:val="left"/>
      <w:spacing w:before="156" w:line="360" w:lineRule="auto"/>
    </w:pPr>
    <w:rPr>
      <w:rFonts w:ascii="Arial" w:hAnsi="Arial" w:cs="宋体"/>
      <w:sz w:val="24"/>
      <w:szCs w:val="21"/>
    </w:rPr>
  </w:style>
  <w:style w:type="paragraph" w:styleId="1132">
    <w:name w:val="表格"/>
    <w:basedOn w:val="742"/>
    <w:next w:val="1132"/>
    <w:link w:val="742"/>
    <w:qFormat/>
    <w:pPr>
      <w:ind w:firstLine="21"/>
    </w:pPr>
    <w:rPr>
      <w:rFonts w:ascii="宋体" w:hAnsi="宋体" w:cs="宋体"/>
      <w:sz w:val="20"/>
    </w:rPr>
  </w:style>
  <w:style w:type="paragraph" w:styleId="1133">
    <w:name w:val="Body Text 21"/>
    <w:basedOn w:val="742"/>
    <w:next w:val="1133"/>
    <w:link w:val="742"/>
    <w:qFormat/>
    <w:pPr>
      <w:ind w:left="720" w:hanging="720"/>
      <w:widowControl/>
    </w:pPr>
    <w:rPr>
      <w:sz w:val="24"/>
      <w:lang w:val="en-GB"/>
    </w:rPr>
  </w:style>
  <w:style w:type="paragraph" w:styleId="1134">
    <w:name w:val="正文 + Arial Char"/>
    <w:basedOn w:val="742"/>
    <w:next w:val="1134"/>
    <w:link w:val="742"/>
    <w:qFormat/>
    <w:pPr>
      <w:ind w:left="315" w:hanging="315"/>
      <w:spacing w:line="300" w:lineRule="auto"/>
      <w:widowControl/>
      <w:tabs>
        <w:tab w:val="left" w:pos="315" w:leader="none"/>
      </w:tabs>
    </w:pPr>
    <w:rPr>
      <w:rFonts w:ascii="Arial" w:hAnsi="Arial" w:cs="Arial"/>
      <w:b/>
      <w:color w:val="000000"/>
    </w:rPr>
  </w:style>
  <w:style w:type="paragraph" w:styleId="1135">
    <w:name w:val="Pa6"/>
    <w:basedOn w:val="742"/>
    <w:next w:val="742"/>
    <w:link w:val="742"/>
    <w:qFormat/>
    <w:pPr>
      <w:jc w:val="left"/>
      <w:spacing w:line="241" w:lineRule="atLeast"/>
    </w:pPr>
    <w:rPr>
      <w:rFonts w:ascii="汉仪大黑简" w:eastAsia="汉仪大黑简"/>
      <w:sz w:val="24"/>
      <w:szCs w:val="24"/>
    </w:rPr>
  </w:style>
  <w:style w:type="paragraph" w:styleId="1136">
    <w:name w:val="Char Char1"/>
    <w:basedOn w:val="742"/>
    <w:next w:val="1136"/>
    <w:link w:val="742"/>
    <w:qFormat/>
    <w:rPr>
      <w:rFonts w:ascii="Tahoma" w:hAnsi="Tahoma"/>
      <w:sz w:val="24"/>
    </w:rPr>
  </w:style>
  <w:style w:type="paragraph" w:styleId="1137">
    <w:name w:val="HLegal 2"/>
    <w:basedOn w:val="742"/>
    <w:next w:val="1137"/>
    <w:link w:val="742"/>
    <w:qFormat/>
    <w:pPr>
      <w:ind w:left="720" w:hanging="720"/>
      <w:spacing w:after="240"/>
      <w:widowControl/>
      <w:tabs>
        <w:tab w:val="left" w:pos="0" w:leader="none"/>
        <w:tab w:val="left" w:pos="648" w:leader="none"/>
        <w:tab w:val="left" w:pos="720" w:leader="none"/>
        <w:tab w:val="left" w:pos="926" w:leader="none"/>
        <w:tab w:val="left" w:pos="1209" w:leader="none"/>
        <w:tab w:val="left" w:pos="1440" w:leader="none"/>
      </w:tabs>
    </w:pPr>
    <w:rPr>
      <w:rFonts w:ascii="Arial" w:hAnsi="Arial" w:eastAsia="PMingLiU"/>
      <w:sz w:val="22"/>
      <w:szCs w:val="22"/>
    </w:rPr>
  </w:style>
  <w:style w:type="paragraph" w:styleId="1138">
    <w:name w:val="flNote"/>
    <w:basedOn w:val="742"/>
    <w:next w:val="1138"/>
    <w:link w:val="742"/>
    <w:qFormat/>
    <w:pPr>
      <w:jc w:val="center"/>
      <w:spacing w:before="567" w:line="360" w:lineRule="atLeast"/>
    </w:pPr>
    <w:rPr>
      <w:rFonts w:eastAsia="黑体"/>
      <w:b/>
      <w:sz w:val="24"/>
    </w:rPr>
  </w:style>
  <w:style w:type="paragraph" w:styleId="1139">
    <w:name w:val="列出段落2"/>
    <w:basedOn w:val="742"/>
    <w:next w:val="1139"/>
    <w:link w:val="742"/>
    <w:qFormat/>
    <w:pPr>
      <w:ind w:left="720"/>
      <w:jc w:val="left"/>
      <w:widowControl/>
    </w:pPr>
    <w:rPr>
      <w:rFonts w:ascii="Arial" w:hAnsi="Arial" w:eastAsia="黑体" w:cs="Arial"/>
      <w:sz w:val="24"/>
      <w:szCs w:val="24"/>
      <w:lang w:eastAsia="en-US"/>
    </w:rPr>
  </w:style>
  <w:style w:type="paragraph" w:styleId="1140">
    <w:name w:val="xl54"/>
    <w:basedOn w:val="742"/>
    <w:next w:val="1140"/>
    <w:link w:val="742"/>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141">
    <w:name w:val="font12"/>
    <w:basedOn w:val="742"/>
    <w:next w:val="1141"/>
    <w:link w:val="742"/>
    <w:qFormat/>
    <w:pPr>
      <w:jc w:val="left"/>
      <w:spacing w:before="100" w:beforeAutospacing="1" w:after="100" w:afterAutospacing="1"/>
      <w:widowControl/>
    </w:pPr>
    <w:rPr>
      <w:rFonts w:ascii="宋体" w:hAnsi="宋体" w:cs="宋体"/>
      <w:sz w:val="36"/>
      <w:szCs w:val="36"/>
    </w:rPr>
  </w:style>
  <w:style w:type="paragraph" w:styleId="1142">
    <w:name w:val="xl30"/>
    <w:basedOn w:val="742"/>
    <w:next w:val="1142"/>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43">
    <w:name w:val="表格内文字"/>
    <w:basedOn w:val="742"/>
    <w:next w:val="1143"/>
    <w:link w:val="742"/>
    <w:qFormat/>
    <w:pPr>
      <w:spacing w:line="300" w:lineRule="atLeast"/>
    </w:pPr>
    <w:rPr>
      <w:sz w:val="18"/>
      <w:szCs w:val="24"/>
    </w:rPr>
  </w:style>
  <w:style w:type="paragraph" w:styleId="1144">
    <w:name w:val="Char Char Char Char Char Char Char"/>
    <w:basedOn w:val="742"/>
    <w:next w:val="1144"/>
    <w:link w:val="742"/>
    <w:qFormat/>
    <w:rPr>
      <w:rFonts w:ascii="Tahoma" w:hAnsi="Tahoma"/>
      <w:sz w:val="24"/>
    </w:rPr>
  </w:style>
  <w:style w:type="paragraph" w:styleId="1145">
    <w:name w:val="Item List Char Char"/>
    <w:next w:val="1145"/>
    <w:link w:val="742"/>
    <w:qFormat/>
    <w:pPr>
      <w:jc w:val="both"/>
      <w:spacing w:line="288" w:lineRule="auto"/>
    </w:pPr>
    <w:rPr>
      <w:rFonts w:ascii="Arial" w:hAnsi="Arial" w:cs="Arial"/>
      <w:b/>
      <w:bCs/>
      <w:sz w:val="21"/>
      <w:szCs w:val="28"/>
      <w:lang w:val="en-US" w:eastAsia="zh-CN" w:bidi="ar-SA"/>
    </w:rPr>
  </w:style>
  <w:style w:type="paragraph" w:styleId="1146">
    <w:name w:val="Char Char1 Char"/>
    <w:basedOn w:val="742"/>
    <w:next w:val="1146"/>
    <w:link w:val="742"/>
    <w:qFormat/>
    <w:pPr>
      <w:jc w:val="left"/>
      <w:spacing w:after="160" w:line="240" w:lineRule="exact"/>
      <w:widowControl/>
    </w:pPr>
    <w:rPr>
      <w:rFonts w:ascii="Verdana" w:hAnsi="Verdana"/>
      <w:sz w:val="20"/>
      <w:lang w:eastAsia="en-US"/>
    </w:rPr>
  </w:style>
  <w:style w:type="paragraph" w:styleId="1147">
    <w:name w:val="正文2"/>
    <w:basedOn w:val="742"/>
    <w:next w:val="1147"/>
    <w:link w:val="742"/>
    <w:qFormat/>
    <w:pPr>
      <w:ind w:firstLine="510"/>
      <w:spacing w:before="156" w:line="360" w:lineRule="auto"/>
    </w:pPr>
    <w:rPr>
      <w:sz w:val="24"/>
    </w:rPr>
  </w:style>
  <w:style w:type="paragraph" w:styleId="1148">
    <w:name w:val="样式 WG标题2 + 行距: 固定值 18 磅"/>
    <w:basedOn w:val="742"/>
    <w:next w:val="1148"/>
    <w:link w:val="742"/>
    <w:qFormat/>
    <w:pPr>
      <w:spacing w:line="360" w:lineRule="exact"/>
      <w:outlineLvl w:val="1"/>
    </w:pPr>
    <w:rPr>
      <w:rFonts w:ascii="仿宋_GB2312" w:hAnsi="宋体" w:cs="宋体"/>
      <w:b/>
      <w:bCs/>
      <w:color w:val="000000"/>
      <w:sz w:val="24"/>
    </w:rPr>
  </w:style>
  <w:style w:type="paragraph" w:styleId="1149">
    <w:name w:val="样式 加点正文 + 段前: 0.5 行 段后: 0.5 行1"/>
    <w:basedOn w:val="742"/>
    <w:next w:val="1149"/>
    <w:link w:val="742"/>
    <w:qFormat/>
    <w:pPr>
      <w:ind w:left="1268" w:hanging="420"/>
      <w:spacing w:line="300" w:lineRule="auto"/>
      <w:tabs>
        <w:tab w:val="left" w:pos="420" w:leader="none"/>
        <w:tab w:val="left" w:pos="1268" w:leader="none"/>
      </w:tabs>
    </w:pPr>
    <w:rPr>
      <w:sz w:val="24"/>
    </w:rPr>
  </w:style>
  <w:style w:type="paragraph" w:styleId="1150">
    <w:name w:val="zhengwen3"/>
    <w:basedOn w:val="1147"/>
    <w:next w:val="1150"/>
    <w:link w:val="742"/>
    <w:qFormat/>
    <w:pPr>
      <w:ind w:left="851" w:firstLine="0"/>
      <w:spacing w:before="0"/>
      <w:tabs>
        <w:tab w:val="left" w:pos="0" w:leader="none"/>
      </w:tabs>
    </w:pPr>
    <w:rPr>
      <w:szCs w:val="28"/>
    </w:rPr>
  </w:style>
  <w:style w:type="paragraph" w:styleId="1151">
    <w:name w:val="Char Char Char1"/>
    <w:basedOn w:val="777"/>
    <w:next w:val="1151"/>
    <w:link w:val="742"/>
    <w:qFormat/>
    <w:pPr>
      <w:spacing w:line="436" w:lineRule="exact"/>
    </w:pPr>
    <w:rPr>
      <w:szCs w:val="24"/>
    </w:rPr>
  </w:style>
  <w:style w:type="paragraph" w:styleId="1152">
    <w:name w:val="列表内容"/>
    <w:basedOn w:val="742"/>
    <w:next w:val="742"/>
    <w:link w:val="742"/>
    <w:qFormat/>
    <w:pPr>
      <w:ind w:left="840" w:hanging="420"/>
      <w:jc w:val="left"/>
      <w:widowControl/>
      <w:tabs>
        <w:tab w:val="left" w:pos="840" w:leader="none"/>
      </w:tabs>
    </w:pPr>
    <w:rPr>
      <w:sz w:val="18"/>
      <w:szCs w:val="24"/>
    </w:rPr>
  </w:style>
  <w:style w:type="paragraph" w:styleId="1153">
    <w:name w:val="正文文本 21"/>
    <w:basedOn w:val="742"/>
    <w:next w:val="1153"/>
    <w:link w:val="742"/>
    <w:qFormat/>
    <w:pPr>
      <w:ind w:left="720" w:hanging="720"/>
      <w:widowControl/>
    </w:pPr>
    <w:rPr>
      <w:sz w:val="24"/>
      <w:lang w:val="en-GB"/>
    </w:rPr>
  </w:style>
  <w:style w:type="paragraph" w:styleId="1154">
    <w:name w:val="qw"/>
    <w:next w:val="1154"/>
    <w:link w:val="742"/>
    <w:qFormat/>
    <w:pPr>
      <w:jc w:val="both"/>
      <w:spacing w:line="312" w:lineRule="atLeast"/>
      <w:widowControl w:val="off"/>
    </w:pPr>
    <w:rPr>
      <w:rFonts w:ascii="宋体"/>
      <w:sz w:val="24"/>
      <w:lang w:val="en-US" w:eastAsia="zh-CN" w:bidi="ar-SA"/>
    </w:rPr>
  </w:style>
  <w:style w:type="paragraph" w:styleId="1155">
    <w:name w:val="Bullets L1"/>
    <w:basedOn w:val="742"/>
    <w:next w:val="1155"/>
    <w:link w:val="742"/>
    <w:qFormat/>
    <w:pPr>
      <w:ind w:left="360" w:hanging="360"/>
      <w:jc w:val="left"/>
      <w:spacing w:before="60" w:after="60"/>
      <w:widowControl/>
      <w:tabs>
        <w:tab w:val="left" w:pos="360" w:leader="none"/>
      </w:tabs>
    </w:pPr>
    <w:rPr>
      <w:rFonts w:ascii="Arial" w:hAnsi="Arial"/>
      <w:sz w:val="20"/>
    </w:rPr>
  </w:style>
  <w:style w:type="paragraph" w:styleId="1156">
    <w:name w:val="Char11"/>
    <w:basedOn w:val="742"/>
    <w:next w:val="1156"/>
    <w:link w:val="742"/>
    <w:qFormat/>
    <w:rPr>
      <w:rFonts w:ascii="仿宋_GB2312" w:hAnsi="宋体" w:eastAsia="仿宋_GB2312" w:cs="宋体"/>
      <w:b/>
      <w:sz w:val="32"/>
      <w:szCs w:val="32"/>
    </w:rPr>
  </w:style>
  <w:style w:type="paragraph" w:styleId="1157">
    <w:name w:val="正文lzq"/>
    <w:basedOn w:val="742"/>
    <w:next w:val="1157"/>
    <w:link w:val="742"/>
    <w:qFormat/>
    <w:pPr>
      <w:ind w:firstLine="480"/>
      <w:spacing w:line="360" w:lineRule="auto"/>
    </w:pPr>
    <w:rPr>
      <w:sz w:val="24"/>
    </w:rPr>
  </w:style>
  <w:style w:type="paragraph" w:styleId="1158">
    <w:name w:val="小四 段落 宋体 Char"/>
    <w:basedOn w:val="773"/>
    <w:next w:val="1158"/>
    <w:link w:val="742"/>
    <w:qFormat/>
    <w:pPr>
      <w:ind w:left="0" w:right="-33" w:firstLine="600"/>
      <w:jc w:val="left"/>
      <w:tabs>
        <w:tab w:val="clear" w:pos="2952" w:leader="none"/>
      </w:tabs>
    </w:pPr>
    <w:rPr>
      <w:rFonts w:ascii="仿宋_GB2312" w:eastAsia="仿宋_GB2312"/>
      <w:sz w:val="30"/>
      <w:szCs w:val="30"/>
    </w:rPr>
  </w:style>
  <w:style w:type="paragraph" w:styleId="1159">
    <w:name w:val="xl32"/>
    <w:basedOn w:val="742"/>
    <w:next w:val="1159"/>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60">
    <w:name w:val="Pa5"/>
    <w:basedOn w:val="742"/>
    <w:next w:val="742"/>
    <w:link w:val="742"/>
    <w:qFormat/>
    <w:pPr>
      <w:jc w:val="left"/>
      <w:spacing w:line="241" w:lineRule="atLeast"/>
    </w:pPr>
    <w:rPr>
      <w:rFonts w:ascii="汉仪大黑简" w:eastAsia="汉仪大黑简"/>
      <w:sz w:val="24"/>
      <w:szCs w:val="24"/>
    </w:rPr>
  </w:style>
  <w:style w:type="paragraph" w:styleId="1161">
    <w:name w:val="Char Char Char Char"/>
    <w:basedOn w:val="777"/>
    <w:next w:val="1161"/>
    <w:link w:val="742"/>
    <w:qFormat/>
    <w:pPr>
      <w:spacing w:line="360" w:lineRule="auto"/>
    </w:pPr>
    <w:rPr>
      <w:rFonts w:ascii="Tahoma" w:hAnsi="Tahoma"/>
      <w:sz w:val="24"/>
      <w:szCs w:val="24"/>
    </w:rPr>
  </w:style>
  <w:style w:type="paragraph" w:styleId="1162">
    <w:name w:val="二级条标题"/>
    <w:basedOn w:val="742"/>
    <w:next w:val="1163"/>
    <w:link w:val="742"/>
    <w:qFormat/>
    <w:pPr>
      <w:ind w:hanging="420"/>
      <w:widowControl/>
      <w:tabs>
        <w:tab w:val="left" w:pos="2240" w:leader="none"/>
      </w:tabs>
      <w:outlineLvl w:val="3"/>
    </w:pPr>
    <w:rPr>
      <w:rFonts w:eastAsia="黑体"/>
    </w:rPr>
  </w:style>
  <w:style w:type="paragraph" w:styleId="1163">
    <w:name w:val="段"/>
    <w:next w:val="1163"/>
    <w:link w:val="742"/>
    <w:qFormat/>
    <w:pPr>
      <w:ind w:firstLine="200"/>
      <w:jc w:val="both"/>
    </w:pPr>
    <w:rPr>
      <w:rFonts w:ascii="宋体"/>
      <w:sz w:val="21"/>
      <w:lang w:val="en-US" w:eastAsia="zh-CN" w:bidi="ar-SA"/>
    </w:rPr>
  </w:style>
  <w:style w:type="paragraph" w:styleId="1164">
    <w:name w:val="xl36"/>
    <w:basedOn w:val="742"/>
    <w:next w:val="1164"/>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5">
    <w:name w:val="小四 段落 宋体 Char Char Char"/>
    <w:basedOn w:val="773"/>
    <w:next w:val="1165"/>
    <w:link w:val="742"/>
    <w:qFormat/>
    <w:pPr>
      <w:ind w:left="0" w:right="-33" w:firstLine="545"/>
      <w:jc w:val="left"/>
      <w:spacing w:line="360" w:lineRule="auto"/>
      <w:tabs>
        <w:tab w:val="clear" w:pos="2952" w:leader="none"/>
      </w:tabs>
    </w:pPr>
    <w:rPr>
      <w:sz w:val="24"/>
    </w:rPr>
  </w:style>
  <w:style w:type="paragraph" w:styleId="1166">
    <w:name w:val="xl38"/>
    <w:basedOn w:val="742"/>
    <w:next w:val="1166"/>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7">
    <w:name w:val="xl53"/>
    <w:basedOn w:val="742"/>
    <w:next w:val="1167"/>
    <w:link w:val="742"/>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68">
    <w:name w:val="正文3"/>
    <w:basedOn w:val="742"/>
    <w:next w:val="1168"/>
    <w:link w:val="742"/>
    <w:qFormat/>
    <w:rPr>
      <w:rFonts w:ascii="Calibri" w:hAnsi="Calibri" w:eastAsia="Calibri" w:cs="宋体"/>
      <w:lang w:val="zh-CN"/>
    </w:rPr>
  </w:style>
  <w:style w:type="paragraph" w:styleId="1169">
    <w:name w:val="TOC 标题11"/>
    <w:basedOn w:val="743"/>
    <w:next w:val="742"/>
    <w:link w:val="742"/>
    <w:qFormat/>
    <w:pPr>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170">
    <w:name w:val="正文文本 211"/>
    <w:basedOn w:val="742"/>
    <w:next w:val="1170"/>
    <w:link w:val="742"/>
    <w:qFormat/>
    <w:pPr>
      <w:ind w:left="720" w:hanging="720"/>
      <w:widowControl/>
    </w:pPr>
    <w:rPr>
      <w:sz w:val="24"/>
      <w:lang w:val="en-GB"/>
    </w:rPr>
  </w:style>
  <w:style w:type="paragraph" w:styleId="1171">
    <w:name w:val="标题1，章节第一层"/>
    <w:basedOn w:val="1126"/>
    <w:next w:val="1126"/>
    <w:link w:val="742"/>
    <w:qFormat/>
    <w:pPr>
      <w:ind w:left="482"/>
      <w:tabs>
        <w:tab w:val="left" w:pos="693" w:leader="none"/>
      </w:tabs>
      <w:outlineLvl w:val="0"/>
    </w:pPr>
    <w:rPr>
      <w:rFonts w:ascii="Times New Roman" w:hAnsi="Times New Roman"/>
      <w:color w:val="000000"/>
      <w:sz w:val="24"/>
      <w:szCs w:val="24"/>
    </w:rPr>
  </w:style>
  <w:style w:type="paragraph" w:styleId="1172">
    <w:name w:val="正文 居中"/>
    <w:basedOn w:val="742"/>
    <w:next w:val="1172"/>
    <w:link w:val="742"/>
    <w:qFormat/>
    <w:pPr>
      <w:jc w:val="center"/>
      <w:spacing w:line="360" w:lineRule="auto"/>
    </w:pPr>
    <w:rPr>
      <w:sz w:val="24"/>
    </w:rPr>
  </w:style>
  <w:style w:type="paragraph" w:styleId="1173">
    <w:name w:val="Default Text"/>
    <w:basedOn w:val="742"/>
    <w:next w:val="1173"/>
    <w:link w:val="742"/>
    <w:qFormat/>
    <w:pPr>
      <w:jc w:val="left"/>
      <w:widowControl/>
    </w:pPr>
    <w:rPr>
      <w:sz w:val="24"/>
      <w:lang w:eastAsia="en-US"/>
    </w:rPr>
  </w:style>
  <w:style w:type="paragraph" w:styleId="1174">
    <w:name w:val="p0"/>
    <w:basedOn w:val="742"/>
    <w:next w:val="1174"/>
    <w:link w:val="742"/>
    <w:qFormat/>
    <w:pPr>
      <w:jc w:val="left"/>
      <w:spacing w:before="100" w:beforeAutospacing="1" w:after="100" w:afterAutospacing="1"/>
      <w:widowControl/>
    </w:pPr>
    <w:rPr>
      <w:rFonts w:ascii="宋体" w:hAnsi="宋体" w:cs="宋体"/>
      <w:sz w:val="24"/>
      <w:szCs w:val="24"/>
    </w:rPr>
  </w:style>
  <w:style w:type="paragraph" w:styleId="1175">
    <w:name w:val="Char Char11"/>
    <w:basedOn w:val="742"/>
    <w:next w:val="1175"/>
    <w:link w:val="742"/>
    <w:qFormat/>
    <w:rPr>
      <w:rFonts w:ascii="Tahoma" w:hAnsi="Tahoma" w:cs="Tahoma"/>
      <w:sz w:val="24"/>
    </w:rPr>
  </w:style>
  <w:style w:type="paragraph" w:styleId="1176">
    <w:name w:val="Char Char1 Char1"/>
    <w:basedOn w:val="742"/>
    <w:next w:val="1176"/>
    <w:link w:val="742"/>
    <w:qFormat/>
    <w:pPr>
      <w:jc w:val="left"/>
      <w:spacing w:after="160" w:line="240" w:lineRule="exact"/>
      <w:widowControl/>
    </w:pPr>
    <w:rPr>
      <w:rFonts w:ascii="Verdana" w:hAnsi="Verdana"/>
      <w:sz w:val="20"/>
      <w:lang w:eastAsia="en-US"/>
    </w:rPr>
  </w:style>
  <w:style w:type="paragraph" w:styleId="1177">
    <w:name w:val="Char Char1 Char Char Char Char"/>
    <w:basedOn w:val="777"/>
    <w:next w:val="1177"/>
    <w:link w:val="742"/>
    <w:qFormat/>
    <w:pPr>
      <w:ind w:left="357"/>
      <w:jc w:val="left"/>
      <w:spacing w:line="436" w:lineRule="exact"/>
      <w:outlineLvl w:val="3"/>
    </w:pPr>
    <w:rPr>
      <w:rFonts w:ascii="Tahoma" w:hAnsi="Tahoma" w:cs="Tahoma"/>
      <w:b/>
      <w:sz w:val="24"/>
      <w:szCs w:val="24"/>
    </w:rPr>
  </w:style>
  <w:style w:type="paragraph" w:styleId="1178">
    <w:name w:val="样式1"/>
    <w:basedOn w:val="742"/>
    <w:next w:val="1178"/>
    <w:link w:val="742"/>
    <w:qFormat/>
    <w:pPr>
      <w:ind w:firstLine="480"/>
      <w:spacing w:line="300" w:lineRule="auto"/>
    </w:pPr>
    <w:rPr>
      <w:sz w:val="24"/>
      <w:szCs w:val="24"/>
    </w:rPr>
  </w:style>
  <w:style w:type="paragraph" w:styleId="1179">
    <w:name w:val="xl62"/>
    <w:basedOn w:val="742"/>
    <w:next w:val="1179"/>
    <w:link w:val="742"/>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80">
    <w:name w:val="xl56"/>
    <w:basedOn w:val="742"/>
    <w:next w:val="1180"/>
    <w:link w:val="742"/>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81">
    <w:name w:val="font6"/>
    <w:basedOn w:val="742"/>
    <w:next w:val="1181"/>
    <w:link w:val="742"/>
    <w:qFormat/>
    <w:pPr>
      <w:jc w:val="left"/>
      <w:spacing w:before="100" w:beforeAutospacing="1" w:after="100" w:afterAutospacing="1"/>
      <w:widowControl/>
    </w:pPr>
    <w:rPr>
      <w:rFonts w:ascii="宋体" w:hAnsi="宋体" w:cs="宋体"/>
      <w:b/>
      <w:bCs/>
      <w:sz w:val="20"/>
    </w:rPr>
  </w:style>
  <w:style w:type="paragraph" w:styleId="1182">
    <w:name w:val="马刚标题4"/>
    <w:basedOn w:val="1183"/>
    <w:next w:val="742"/>
    <w:link w:val="742"/>
    <w:qFormat/>
    <w:pPr>
      <w:spacing w:before="100" w:after="40"/>
      <w:tabs>
        <w:tab w:val="left" w:pos="567" w:leader="none"/>
        <w:tab w:val="left" w:pos="735" w:leader="none"/>
        <w:tab w:val="left" w:pos="1050" w:leader="none"/>
      </w:tabs>
      <w:outlineLvl w:val="3"/>
    </w:pPr>
    <w:rPr>
      <w:rFonts w:ascii="Times New Roman" w:hAnsi="Times New Roman" w:eastAsia="宋体"/>
      <w:b w:val="0"/>
    </w:rPr>
  </w:style>
  <w:style w:type="paragraph" w:styleId="1183">
    <w:name w:val="马刚标题3"/>
    <w:basedOn w:val="742"/>
    <w:next w:val="742"/>
    <w:link w:val="742"/>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84">
    <w:name w:val="Char Char Char Char Char Char Char Char Char Char Char Char Char"/>
    <w:basedOn w:val="742"/>
    <w:next w:val="1184"/>
    <w:link w:val="742"/>
    <w:qFormat/>
    <w:pPr>
      <w:jc w:val="left"/>
      <w:spacing w:after="160" w:line="240" w:lineRule="exact"/>
      <w:widowControl/>
    </w:pPr>
    <w:rPr>
      <w:szCs w:val="24"/>
    </w:rPr>
  </w:style>
  <w:style w:type="paragraph" w:styleId="1185">
    <w:name w:val="默认段落字体 Para Char Char Char Char Char Char Char"/>
    <w:basedOn w:val="742"/>
    <w:next w:val="1185"/>
    <w:link w:val="742"/>
    <w:qFormat/>
  </w:style>
  <w:style w:type="paragraph" w:styleId="1186">
    <w:name w:val="Char Char Char Char Char Char Char Char Char Char Char Char Char Char Char Char Char Char Char Char Char Char Char"/>
    <w:basedOn w:val="742"/>
    <w:next w:val="1186"/>
    <w:link w:val="742"/>
    <w:qFormat/>
    <w:rPr>
      <w:rFonts w:ascii="Tahoma" w:hAnsi="Tahoma" w:cs="Tahoma"/>
      <w:sz w:val="24"/>
    </w:rPr>
  </w:style>
  <w:style w:type="paragraph" w:styleId="1187">
    <w:name w:val="正文 + 宋体"/>
    <w:basedOn w:val="742"/>
    <w:next w:val="1187"/>
    <w:link w:val="742"/>
    <w:qFormat/>
    <w:pPr>
      <w:ind w:firstLine="420"/>
      <w:spacing w:line="360" w:lineRule="auto"/>
    </w:pPr>
    <w:rPr>
      <w:szCs w:val="24"/>
    </w:rPr>
  </w:style>
  <w:style w:type="paragraph" w:styleId="1188">
    <w:name w:val="zw"/>
    <w:basedOn w:val="742"/>
    <w:next w:val="1188"/>
    <w:link w:val="742"/>
    <w:qFormat/>
    <w:pPr>
      <w:ind w:firstLine="480"/>
      <w:jc w:val="left"/>
      <w:spacing w:line="360" w:lineRule="auto"/>
      <w:widowControl/>
    </w:pPr>
    <w:rPr>
      <w:rFonts w:ascii="宋体" w:hAnsi="宋体"/>
      <w:bCs/>
      <w:sz w:val="24"/>
    </w:rPr>
  </w:style>
  <w:style w:type="paragraph" w:styleId="1189">
    <w:name w:val="我的正文"/>
    <w:basedOn w:val="742"/>
    <w:next w:val="1189"/>
    <w:link w:val="742"/>
    <w:qFormat/>
    <w:pPr>
      <w:ind w:firstLine="420"/>
      <w:jc w:val="left"/>
      <w:spacing w:line="360" w:lineRule="auto"/>
      <w:widowControl/>
    </w:pPr>
    <w:rPr>
      <w:rFonts w:ascii="宋体" w:hAnsi="宋体" w:cs="宋体"/>
      <w:szCs w:val="21"/>
    </w:rPr>
  </w:style>
  <w:style w:type="paragraph" w:styleId="1190">
    <w:name w:val="无间隔1"/>
    <w:next w:val="1190"/>
    <w:link w:val="742"/>
    <w:qFormat/>
    <w:pPr>
      <w:jc w:val="both"/>
      <w:widowControl w:val="off"/>
    </w:pPr>
    <w:rPr>
      <w:rFonts w:eastAsia="微软雅黑"/>
      <w:sz w:val="24"/>
      <w:szCs w:val="22"/>
      <w:lang w:val="en-US" w:eastAsia="zh-CN" w:bidi="ar-SA"/>
    </w:rPr>
  </w:style>
  <w:style w:type="paragraph" w:styleId="1191">
    <w:name w:val="xl26"/>
    <w:basedOn w:val="742"/>
    <w:next w:val="1191"/>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92">
    <w:name w:val="样式 段后: 0.5 行 左  0.75 字符"/>
    <w:basedOn w:val="742"/>
    <w:next w:val="1192"/>
    <w:link w:val="742"/>
    <w:qFormat/>
    <w:pPr>
      <w:ind w:firstLine="420"/>
      <w:spacing w:line="360" w:lineRule="auto"/>
      <w:widowControl/>
    </w:pPr>
    <w:rPr>
      <w:rFonts w:hAnsi="Arial" w:cs="Arial"/>
      <w:szCs w:val="21"/>
    </w:rPr>
  </w:style>
  <w:style w:type="paragraph" w:styleId="1193">
    <w:name w:val="丁华标题3"/>
    <w:basedOn w:val="1101"/>
    <w:next w:val="1102"/>
    <w:link w:val="742"/>
    <w:qFormat/>
    <w:pPr>
      <w:ind w:left="1980" w:hanging="420"/>
      <w:spacing w:after="0"/>
      <w:tabs>
        <w:tab w:val="left" w:pos="1004" w:leader="none"/>
        <w:tab w:val="left" w:pos="1470" w:leader="none"/>
        <w:tab w:val="left" w:pos="1980" w:leader="none"/>
      </w:tabs>
      <w:outlineLvl w:val="2"/>
    </w:pPr>
    <w:rPr>
      <w:rFonts w:ascii="Times New Roman" w:hAnsi="Times New Roman" w:eastAsia="宋体"/>
      <w:sz w:val="24"/>
    </w:rPr>
  </w:style>
  <w:style w:type="paragraph" w:styleId="1194">
    <w:name w:val="Char"/>
    <w:basedOn w:val="742"/>
    <w:next w:val="1194"/>
    <w:link w:val="742"/>
    <w:qFormat/>
    <w:rPr>
      <w:rFonts w:ascii="Tahoma" w:hAnsi="Tahoma" w:cs="仿宋_GB2312"/>
      <w:sz w:val="24"/>
      <w:szCs w:val="28"/>
    </w:rPr>
  </w:style>
  <w:style w:type="paragraph" w:styleId="1195">
    <w:name w:val="符号与编号 Char Char"/>
    <w:basedOn w:val="742"/>
    <w:next w:val="1195"/>
    <w:link w:val="742"/>
    <w:qFormat/>
    <w:pPr>
      <w:ind w:left="839" w:hanging="419"/>
      <w:spacing w:line="400" w:lineRule="atLeast"/>
      <w:tabs>
        <w:tab w:val="left" w:pos="840" w:leader="none"/>
      </w:tabs>
    </w:pPr>
    <w:rPr>
      <w:sz w:val="24"/>
      <w:szCs w:val="24"/>
    </w:rPr>
  </w:style>
  <w:style w:type="paragraph" w:styleId="1196">
    <w:name w:val="Char Char Char Char Char Char Char Char Char Char Char Char Char Char"/>
    <w:basedOn w:val="742"/>
    <w:next w:val="1196"/>
    <w:link w:val="742"/>
    <w:qFormat/>
    <w:rPr>
      <w:rFonts w:ascii="Tahoma" w:hAnsi="Tahoma"/>
      <w:sz w:val="24"/>
    </w:rPr>
  </w:style>
  <w:style w:type="paragraph" w:styleId="1197">
    <w:name w:val="中等深浅网格 1 - 强调文字颜色 21"/>
    <w:basedOn w:val="742"/>
    <w:next w:val="1197"/>
    <w:link w:val="742"/>
    <w:qFormat/>
    <w:pPr>
      <w:ind w:firstLine="420"/>
    </w:pPr>
    <w:rPr>
      <w:rFonts w:ascii="Calibri" w:hAnsi="Calibri"/>
      <w:szCs w:val="22"/>
    </w:rPr>
  </w:style>
  <w:style w:type="paragraph" w:styleId="1198">
    <w:name w:val="样式4 Char"/>
    <w:basedOn w:val="742"/>
    <w:next w:val="1198"/>
    <w:link w:val="742"/>
    <w:qFormat/>
    <w:pPr>
      <w:ind w:firstLine="480"/>
      <w:jc w:val="left"/>
      <w:spacing w:line="360" w:lineRule="auto"/>
      <w:widowControl/>
    </w:pPr>
    <w:rPr>
      <w:rFonts w:cs="宋体"/>
      <w:color w:val="000000"/>
      <w:sz w:val="24"/>
      <w:szCs w:val="24"/>
    </w:rPr>
  </w:style>
  <w:style w:type="paragraph" w:styleId="1199">
    <w:name w:val="部分1"/>
    <w:basedOn w:val="742"/>
    <w:next w:val="1199"/>
    <w:link w:val="742"/>
    <w:qFormat/>
    <w:pPr>
      <w:jc w:val="center"/>
      <w:keepNext/>
      <w:pageBreakBefore/>
      <w:spacing w:line="360" w:lineRule="auto"/>
      <w:tabs>
        <w:tab w:val="left" w:pos="360" w:leader="none"/>
      </w:tabs>
      <w:outlineLvl w:val="0"/>
    </w:pPr>
    <w:rPr>
      <w:rFonts w:eastAsia="黑体"/>
      <w:b/>
      <w:sz w:val="36"/>
    </w:rPr>
  </w:style>
  <w:style w:type="paragraph" w:styleId="1200">
    <w:name w:val="样式 样式 首行缩进:  2 字符 + 行距: 1.5 倍行距"/>
    <w:basedOn w:val="742"/>
    <w:next w:val="1200"/>
    <w:link w:val="742"/>
    <w:qFormat/>
    <w:pPr>
      <w:ind w:firstLine="470"/>
      <w:spacing w:line="360" w:lineRule="auto"/>
    </w:pPr>
    <w:rPr>
      <w:sz w:val="24"/>
    </w:rPr>
  </w:style>
  <w:style w:type="paragraph" w:styleId="1201">
    <w:name w:val="正文缩进2字符"/>
    <w:basedOn w:val="742"/>
    <w:next w:val="1201"/>
    <w:link w:val="742"/>
    <w:qFormat/>
    <w:pPr>
      <w:ind w:firstLine="200"/>
      <w:spacing w:line="300" w:lineRule="auto"/>
    </w:pPr>
    <w:rPr>
      <w:rFonts w:ascii="仿宋_GB2312" w:eastAsia="仿宋_GB2312"/>
      <w:sz w:val="32"/>
      <w:szCs w:val="32"/>
    </w:rPr>
  </w:style>
  <w:style w:type="paragraph" w:styleId="1202">
    <w:name w:val="font8"/>
    <w:basedOn w:val="742"/>
    <w:next w:val="1202"/>
    <w:link w:val="742"/>
    <w:qFormat/>
    <w:pPr>
      <w:jc w:val="left"/>
      <w:spacing w:before="100" w:beforeAutospacing="1" w:after="100" w:afterAutospacing="1"/>
      <w:widowControl/>
    </w:pPr>
    <w:rPr>
      <w:rFonts w:ascii="宋体" w:hAnsi="宋体" w:cs="宋体"/>
      <w:b/>
      <w:bCs/>
      <w:i/>
      <w:iCs/>
      <w:sz w:val="20"/>
    </w:rPr>
  </w:style>
  <w:style w:type="paragraph" w:styleId="1203">
    <w:name w:val="List Paragraph1"/>
    <w:basedOn w:val="742"/>
    <w:next w:val="1203"/>
    <w:link w:val="742"/>
    <w:qFormat/>
    <w:pPr>
      <w:ind w:firstLine="420"/>
      <w:jc w:val="left"/>
    </w:pPr>
    <w:rPr>
      <w:rFonts w:eastAsia="仿宋"/>
      <w:sz w:val="28"/>
      <w:szCs w:val="22"/>
    </w:rPr>
  </w:style>
  <w:style w:type="paragraph" w:styleId="1204">
    <w:name w:val="标准小四"/>
    <w:basedOn w:val="742"/>
    <w:next w:val="1204"/>
    <w:link w:val="742"/>
    <w:qFormat/>
    <w:pPr>
      <w:ind w:firstLine="480"/>
      <w:spacing w:line="360" w:lineRule="auto"/>
    </w:pPr>
    <w:rPr>
      <w:rFonts w:ascii="Arial" w:hAnsi="Arial"/>
      <w:sz w:val="24"/>
      <w:szCs w:val="21"/>
    </w:rPr>
  </w:style>
  <w:style w:type="paragraph" w:styleId="1205">
    <w:name w:val="样式 样式 标题 3H3sect1.2.3BOD 0Heading 3 - oldh3l3CTLevel 3 Head... +..."/>
    <w:basedOn w:val="742"/>
    <w:next w:val="1205"/>
    <w:link w:val="742"/>
    <w:qFormat/>
    <w:pPr>
      <w:jc w:val="left"/>
      <w:keepLines/>
      <w:keepNext/>
      <w:outlineLvl w:val="2"/>
    </w:pPr>
    <w:rPr>
      <w:rFonts w:cs="宋体"/>
      <w:b/>
      <w:bCs/>
      <w:sz w:val="24"/>
    </w:rPr>
  </w:style>
  <w:style w:type="paragraph" w:styleId="1206">
    <w:name w:val="标题 4宋体"/>
    <w:basedOn w:val="746"/>
    <w:next w:val="1206"/>
    <w:link w:val="742"/>
    <w:qFormat/>
    <w:pPr>
      <w:jc w:val="left"/>
      <w:keepLines w:val="0"/>
      <w:spacing w:before="0" w:after="0" w:line="360" w:lineRule="auto"/>
    </w:pPr>
    <w:rPr>
      <w:rFonts w:ascii="宋体" w:hAnsi="宋体" w:eastAsia="宋体"/>
      <w:bCs/>
      <w:color w:val="000000"/>
      <w:sz w:val="24"/>
    </w:rPr>
  </w:style>
  <w:style w:type="paragraph" w:styleId="1207">
    <w:name w:val="样式 标题 3H3sect1.2.3BOD 0Heading 3 - oldh3l3CTLevel 3 Head..."/>
    <w:basedOn w:val="745"/>
    <w:next w:val="1207"/>
    <w:link w:val="742"/>
    <w:qFormat/>
    <w:pPr>
      <w:jc w:val="left"/>
    </w:pPr>
    <w:rPr>
      <w:rFonts w:ascii="Times New Roman" w:hAnsi="Times New Roman" w:cs="宋体"/>
      <w:bCs/>
      <w:sz w:val="30"/>
    </w:rPr>
  </w:style>
  <w:style w:type="paragraph" w:styleId="1208">
    <w:name w:val="符号与编号 Char"/>
    <w:basedOn w:val="742"/>
    <w:next w:val="1208"/>
    <w:link w:val="742"/>
    <w:qFormat/>
    <w:pPr>
      <w:ind w:left="720"/>
      <w:spacing w:line="400" w:lineRule="atLeast"/>
      <w:tabs>
        <w:tab w:val="left" w:pos="720" w:leader="none"/>
      </w:tabs>
    </w:pPr>
    <w:rPr>
      <w:sz w:val="24"/>
      <w:szCs w:val="24"/>
    </w:rPr>
  </w:style>
  <w:style w:type="paragraph" w:styleId="1209">
    <w:name w:val="华宇段落1 Char"/>
    <w:basedOn w:val="742"/>
    <w:next w:val="1209"/>
    <w:link w:val="742"/>
    <w:qFormat/>
    <w:pPr>
      <w:ind w:firstLine="200"/>
      <w:spacing w:line="360" w:lineRule="auto"/>
    </w:pPr>
    <w:rPr>
      <w:bCs/>
      <w:sz w:val="24"/>
      <w:szCs w:val="24"/>
    </w:rPr>
  </w:style>
  <w:style w:type="paragraph" w:styleId="1210">
    <w:name w:val="Test2"/>
    <w:basedOn w:val="744"/>
    <w:next w:val="1210"/>
    <w:link w:val="742"/>
    <w:qFormat/>
    <w:pPr>
      <w:jc w:val="center"/>
      <w:spacing w:line="480" w:lineRule="exact"/>
      <w:widowControl/>
    </w:pPr>
    <w:rPr>
      <w:rFonts w:ascii="黑体"/>
      <w:sz w:val="24"/>
    </w:rPr>
  </w:style>
  <w:style w:type="paragraph" w:styleId="1211">
    <w:name w:val="章标题"/>
    <w:next w:val="1163"/>
    <w:link w:val="742"/>
    <w:qFormat/>
    <w:pPr>
      <w:jc w:val="both"/>
      <w:outlineLvl w:val="1"/>
    </w:pPr>
    <w:rPr>
      <w:rFonts w:eastAsia="黑体"/>
      <w:sz w:val="21"/>
      <w:lang w:val="en-US" w:eastAsia="zh-CN" w:bidi="ar-SA"/>
    </w:rPr>
  </w:style>
  <w:style w:type="paragraph" w:styleId="1212">
    <w:name w:val="标题2，章节第二层"/>
    <w:basedOn w:val="742"/>
    <w:next w:val="1126"/>
    <w:link w:val="742"/>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213">
    <w:name w:val="小四 段落 宋体 Char Char Char Char"/>
    <w:basedOn w:val="742"/>
    <w:next w:val="1213"/>
    <w:link w:val="742"/>
    <w:pPr>
      <w:ind w:right="-33" w:firstLine="480"/>
      <w:jc w:val="left"/>
      <w:spacing w:line="360" w:lineRule="auto"/>
    </w:pPr>
    <w:rPr>
      <w:sz w:val="24"/>
      <w:szCs w:val="24"/>
    </w:rPr>
  </w:style>
  <w:style w:type="paragraph" w:styleId="1214">
    <w:name w:val="1"/>
    <w:basedOn w:val="742"/>
    <w:next w:val="827"/>
    <w:link w:val="742"/>
    <w:qFormat/>
    <w:pPr>
      <w:spacing w:line="360" w:lineRule="auto"/>
    </w:pPr>
    <w:rPr>
      <w:rFonts w:eastAsia="仿宋_GB2312"/>
      <w:sz w:val="24"/>
      <w:szCs w:val="24"/>
    </w:rPr>
  </w:style>
  <w:style w:type="paragraph" w:styleId="1215">
    <w:name w:val="tableau"/>
    <w:basedOn w:val="742"/>
    <w:next w:val="1215"/>
    <w:link w:val="742"/>
    <w:qFormat/>
    <w:pPr>
      <w:jc w:val="center"/>
      <w:spacing w:before="20" w:after="20"/>
      <w:widowControl/>
    </w:pPr>
    <w:rPr>
      <w:rFonts w:ascii="Arial" w:hAnsi="Arial"/>
      <w:sz w:val="16"/>
      <w:lang w:val="en-GB" w:eastAsia="en-US"/>
    </w:rPr>
  </w:style>
  <w:style w:type="paragraph" w:styleId="1216">
    <w:name w:val="小四 段落 宋体 Char Char"/>
    <w:basedOn w:val="742"/>
    <w:next w:val="1216"/>
    <w:link w:val="742"/>
    <w:qFormat/>
    <w:pPr>
      <w:ind w:firstLine="480"/>
      <w:spacing w:line="360" w:lineRule="auto"/>
    </w:pPr>
    <w:rPr>
      <w:rFonts w:ascii="宋体" w:hAnsi="宋体"/>
      <w:sz w:val="24"/>
      <w:szCs w:val="24"/>
    </w:rPr>
  </w:style>
  <w:style w:type="paragraph" w:styleId="1217">
    <w:name w:val="xl57"/>
    <w:basedOn w:val="742"/>
    <w:next w:val="1217"/>
    <w:link w:val="742"/>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18">
    <w:name w:val="标准文本"/>
    <w:basedOn w:val="742"/>
    <w:next w:val="1218"/>
    <w:link w:val="742"/>
    <w:qFormat/>
    <w:pPr>
      <w:ind w:firstLine="480"/>
      <w:spacing w:line="360" w:lineRule="auto"/>
    </w:pPr>
    <w:rPr>
      <w:rFonts w:cs="宋体"/>
      <w:sz w:val="24"/>
      <w:szCs w:val="24"/>
    </w:rPr>
  </w:style>
  <w:style w:type="paragraph" w:styleId="1219">
    <w:name w:val="xl58"/>
    <w:basedOn w:val="742"/>
    <w:next w:val="1219"/>
    <w:link w:val="742"/>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20">
    <w:name w:val="xl41"/>
    <w:basedOn w:val="742"/>
    <w:next w:val="1220"/>
    <w:link w:val="74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21">
    <w:name w:val="小四 段落 宋体"/>
    <w:basedOn w:val="773"/>
    <w:next w:val="1221"/>
    <w:link w:val="742"/>
    <w:pPr>
      <w:ind w:left="113" w:right="113" w:firstLine="425"/>
      <w:jc w:val="left"/>
      <w:spacing w:line="360" w:lineRule="auto"/>
      <w:tabs>
        <w:tab w:val="clear" w:pos="2952" w:leader="none"/>
      </w:tabs>
    </w:pPr>
    <w:rPr>
      <w:sz w:val="24"/>
    </w:rPr>
  </w:style>
  <w:style w:type="paragraph" w:styleId="1222">
    <w:name w:val="xl27"/>
    <w:basedOn w:val="742"/>
    <w:next w:val="1222"/>
    <w:link w:val="7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23">
    <w:name w:val="项目符号，二级"/>
    <w:basedOn w:val="1126"/>
    <w:next w:val="1126"/>
    <w:link w:val="742"/>
    <w:qFormat/>
    <w:pPr>
      <w:ind w:left="1337" w:right="-27" w:firstLine="480"/>
      <w:tabs>
        <w:tab w:val="left" w:pos="567" w:leader="none"/>
        <w:tab w:val="left" w:pos="1211" w:leader="none"/>
        <w:tab w:val="left" w:pos="1337" w:leader="none"/>
      </w:tabs>
    </w:pPr>
    <w:rPr>
      <w:rFonts w:ascii="Times New Roman" w:hAnsi="Times New Roman"/>
      <w:bCs w:val="0"/>
      <w:color w:val="000000"/>
      <w:sz w:val="24"/>
      <w:szCs w:val="24"/>
    </w:rPr>
  </w:style>
  <w:style w:type="paragraph" w:styleId="1224">
    <w:name w:val="Char Char1 Char Char Char Char Char Char Char"/>
    <w:basedOn w:val="742"/>
    <w:next w:val="1224"/>
    <w:link w:val="742"/>
    <w:qFormat/>
    <w:rPr>
      <w:rFonts w:ascii="Tahoma" w:hAnsi="Tahoma" w:cs="Tahoma"/>
      <w:sz w:val="24"/>
    </w:rPr>
  </w:style>
  <w:style w:type="paragraph" w:styleId="1225">
    <w:name w:val="a"/>
    <w:basedOn w:val="742"/>
    <w:next w:val="1225"/>
    <w:link w:val="742"/>
    <w:pPr>
      <w:spacing w:before="100" w:beforeAutospacing="1" w:after="100" w:afterAutospacing="1"/>
      <w:widowControl/>
    </w:pPr>
    <w:rPr>
      <w:rFonts w:ascii="宋体" w:hAnsi="宋体" w:cs="宋体"/>
      <w:sz w:val="24"/>
      <w:szCs w:val="24"/>
    </w:rPr>
  </w:style>
  <w:style w:type="paragraph" w:styleId="1226">
    <w:name w:val="符号与编号"/>
    <w:basedOn w:val="742"/>
    <w:next w:val="1226"/>
    <w:link w:val="742"/>
    <w:pPr>
      <w:ind w:left="900" w:hanging="420"/>
      <w:spacing w:line="400" w:lineRule="atLeast"/>
      <w:tabs>
        <w:tab w:val="left" w:pos="900" w:leader="none"/>
      </w:tabs>
    </w:pPr>
    <w:rPr>
      <w:sz w:val="24"/>
      <w:szCs w:val="24"/>
    </w:rPr>
  </w:style>
  <w:style w:type="paragraph" w:styleId="1227">
    <w:name w:val="论文正文"/>
    <w:basedOn w:val="798"/>
    <w:next w:val="1227"/>
    <w:link w:val="742"/>
    <w:qFormat/>
    <w:pPr>
      <w:ind w:left="0" w:firstLine="200"/>
      <w:jc w:val="left"/>
      <w:spacing w:line="360" w:lineRule="auto"/>
    </w:pPr>
    <w:rPr>
      <w:rFonts w:ascii="Times New Roman" w:hAnsi="Times New Roman" w:eastAsia="宋体"/>
      <w:sz w:val="28"/>
      <w:szCs w:val="24"/>
    </w:rPr>
  </w:style>
  <w:style w:type="paragraph" w:styleId="1228">
    <w:name w:val="font9"/>
    <w:basedOn w:val="742"/>
    <w:next w:val="1228"/>
    <w:link w:val="742"/>
    <w:qFormat/>
    <w:pPr>
      <w:jc w:val="left"/>
      <w:spacing w:before="100" w:beforeAutospacing="1" w:after="100" w:afterAutospacing="1"/>
      <w:widowControl/>
    </w:pPr>
    <w:rPr>
      <w:b/>
      <w:bCs/>
      <w:sz w:val="20"/>
    </w:rPr>
  </w:style>
  <w:style w:type="paragraph" w:styleId="1229">
    <w:name w:val="标题3-1"/>
    <w:basedOn w:val="745"/>
    <w:next w:val="1229"/>
    <w:link w:val="742"/>
    <w:qFormat/>
    <w:pPr>
      <w:ind w:left="425" w:hanging="425"/>
      <w:spacing w:before="260" w:after="260" w:line="416" w:lineRule="auto"/>
      <w:shd w:val="clear" w:color="auto" w:fill="auto"/>
      <w:tabs>
        <w:tab w:val="left" w:pos="425" w:leader="none"/>
      </w:tabs>
    </w:pPr>
    <w:rPr>
      <w:rFonts w:ascii="Times New Roman" w:hAnsi="Times New Roman"/>
      <w:bCs/>
      <w:sz w:val="24"/>
      <w:szCs w:val="32"/>
    </w:rPr>
  </w:style>
  <w:style w:type="paragraph" w:styleId="1230">
    <w:name w:val="font10"/>
    <w:basedOn w:val="742"/>
    <w:next w:val="1230"/>
    <w:link w:val="742"/>
    <w:pPr>
      <w:jc w:val="left"/>
      <w:spacing w:before="100" w:beforeAutospacing="1" w:after="100" w:afterAutospacing="1"/>
      <w:widowControl/>
    </w:pPr>
    <w:rPr>
      <w:rFonts w:ascii="楷体_GB2312" w:hAnsi="宋体" w:eastAsia="楷体_GB2312" w:cs="宋体"/>
      <w:b/>
      <w:bCs/>
      <w:sz w:val="18"/>
      <w:szCs w:val="18"/>
    </w:rPr>
  </w:style>
  <w:style w:type="paragraph" w:styleId="1231">
    <w:name w:val="Char Char Char Char Char Char Char Char1"/>
    <w:basedOn w:val="742"/>
    <w:next w:val="1231"/>
    <w:link w:val="742"/>
    <w:rPr>
      <w:rFonts w:ascii="Tahoma" w:hAnsi="Tahoma"/>
      <w:sz w:val="24"/>
    </w:rPr>
  </w:style>
  <w:style w:type="paragraph" w:styleId="1232">
    <w:name w:val="xl44"/>
    <w:basedOn w:val="742"/>
    <w:next w:val="1232"/>
    <w:link w:val="74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233">
    <w:name w:val="正文 A"/>
    <w:next w:val="1233"/>
    <w:link w:val="742"/>
    <w:pPr>
      <w:jc w:val="both"/>
      <w:widowControl w:val="off"/>
      <w:framePr w:wrap="around" w:vAnchor="margin" w:hAnchor="text" w:yAlign="top"/>
    </w:pPr>
    <w:rPr>
      <w:rFonts w:eastAsia="Calibri" w:cs="Calibri"/>
      <w:color w:val="000000"/>
      <w:sz w:val="21"/>
      <w:szCs w:val="21"/>
      <w:lang w:val="en-US" w:eastAsia="zh-CN" w:bidi="ar-SA"/>
    </w:rPr>
  </w:style>
  <w:style w:type="paragraph" w:styleId="1234">
    <w:name w:val="样式 标题 2第一章 标题 2Heading 2 HiddenHeading 2 CCBSheading 2H2h2..."/>
    <w:basedOn w:val="744"/>
    <w:next w:val="1234"/>
    <w:link w:val="742"/>
    <w:qFormat/>
    <w:pPr>
      <w:ind w:left="360" w:hanging="360"/>
      <w:jc w:val="center"/>
      <w:keepLines w:val="0"/>
      <w:tabs>
        <w:tab w:val="left" w:pos="360" w:leader="none"/>
      </w:tabs>
    </w:pPr>
    <w:rPr>
      <w:rFonts w:ascii="黑体" w:hAnsi="Times New Roman" w:cs="宋体"/>
      <w:b w:val="0"/>
      <w:szCs w:val="20"/>
    </w:rPr>
  </w:style>
  <w:style w:type="paragraph" w:styleId="1235">
    <w:name w:val="文档正文"/>
    <w:basedOn w:val="742"/>
    <w:next w:val="1235"/>
    <w:link w:val="742"/>
    <w:qFormat/>
    <w:pPr>
      <w:spacing w:line="360" w:lineRule="auto"/>
    </w:pPr>
    <w:rPr>
      <w:rFonts w:ascii="宋体" w:hAnsi="宋体"/>
      <w:b/>
      <w:bCs/>
      <w:szCs w:val="24"/>
    </w:rPr>
  </w:style>
  <w:style w:type="paragraph" w:styleId="1236">
    <w:name w:val="xl50"/>
    <w:basedOn w:val="742"/>
    <w:next w:val="1236"/>
    <w:link w:val="742"/>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37">
    <w:name w:val="正文文本缩进1"/>
    <w:basedOn w:val="742"/>
    <w:next w:val="1237"/>
    <w:link w:val="742"/>
    <w:pPr>
      <w:ind w:left="420"/>
      <w:spacing w:after="120"/>
    </w:pPr>
    <w:rPr>
      <w:szCs w:val="24"/>
    </w:rPr>
  </w:style>
  <w:style w:type="paragraph" w:styleId="1238">
    <w:name w:val="font7"/>
    <w:basedOn w:val="742"/>
    <w:next w:val="1238"/>
    <w:link w:val="742"/>
    <w:pPr>
      <w:jc w:val="left"/>
      <w:spacing w:before="100" w:beforeAutospacing="1" w:after="100" w:afterAutospacing="1"/>
      <w:widowControl/>
    </w:pPr>
    <w:rPr>
      <w:rFonts w:hint="eastAsia" w:ascii="宋体" w:hAnsi="宋体"/>
      <w:b/>
      <w:bCs/>
      <w:sz w:val="24"/>
      <w:szCs w:val="24"/>
    </w:rPr>
  </w:style>
  <w:style w:type="paragraph" w:styleId="1239">
    <w:name w:val="正文表标题"/>
    <w:next w:val="1163"/>
    <w:link w:val="742"/>
    <w:pPr>
      <w:ind w:left="900" w:hanging="420"/>
      <w:jc w:val="center"/>
      <w:tabs>
        <w:tab w:val="left" w:pos="900" w:leader="none"/>
      </w:tabs>
    </w:pPr>
    <w:rPr>
      <w:rFonts w:ascii="黑体" w:eastAsia="黑体"/>
      <w:sz w:val="21"/>
      <w:lang w:val="en-US" w:eastAsia="zh-CN" w:bidi="ar-SA"/>
    </w:rPr>
  </w:style>
  <w:style w:type="paragraph" w:styleId="1240">
    <w:name w:val="大标题"/>
    <w:basedOn w:val="742"/>
    <w:next w:val="742"/>
    <w:link w:val="742"/>
    <w:pPr>
      <w:ind w:hanging="420"/>
      <w:pageBreakBefore/>
      <w:spacing w:line="360" w:lineRule="auto"/>
      <w:tabs>
        <w:tab w:val="left" w:pos="420" w:leader="none"/>
      </w:tabs>
      <w:outlineLvl w:val="0"/>
    </w:pPr>
    <w:rPr>
      <w:b/>
      <w:iCs/>
      <w:sz w:val="44"/>
      <w:szCs w:val="24"/>
    </w:rPr>
  </w:style>
  <w:style w:type="paragraph" w:styleId="1241">
    <w:name w:val="font11"/>
    <w:basedOn w:val="742"/>
    <w:next w:val="1241"/>
    <w:link w:val="742"/>
    <w:qFormat/>
    <w:pPr>
      <w:jc w:val="left"/>
      <w:spacing w:before="100" w:beforeAutospacing="1" w:after="100" w:afterAutospacing="1"/>
      <w:widowControl/>
    </w:pPr>
    <w:rPr>
      <w:b/>
      <w:bCs/>
      <w:sz w:val="18"/>
      <w:szCs w:val="18"/>
    </w:rPr>
  </w:style>
  <w:style w:type="paragraph" w:styleId="1242">
    <w:name w:val="xl48"/>
    <w:basedOn w:val="742"/>
    <w:next w:val="1242"/>
    <w:link w:val="742"/>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243">
    <w:name w:val="Char Char Char Char Char Char"/>
    <w:basedOn w:val="742"/>
    <w:next w:val="1243"/>
    <w:link w:val="742"/>
    <w:rPr>
      <w:rFonts w:ascii="Tahoma" w:hAnsi="Tahoma" w:cs="Tahoma"/>
      <w:sz w:val="24"/>
    </w:rPr>
  </w:style>
  <w:style w:type="paragraph" w:styleId="1244">
    <w:name w:val="正文 New New New New New New New New New New New New New New"/>
    <w:next w:val="1244"/>
    <w:link w:val="742"/>
    <w:qFormat/>
    <w:pPr>
      <w:jc w:val="both"/>
      <w:widowControl w:val="off"/>
    </w:pPr>
    <w:rPr>
      <w:rFonts w:hint="eastAsia"/>
      <w:sz w:val="21"/>
      <w:lang w:val="en-US" w:eastAsia="zh-CN" w:bidi="ar-SA"/>
    </w:rPr>
  </w:style>
  <w:style w:type="paragraph" w:styleId="1245">
    <w:name w:val="Table Text Char"/>
    <w:next w:val="1245"/>
    <w:link w:val="742"/>
    <w:pPr>
      <w:spacing w:before="80" w:after="80"/>
    </w:pPr>
    <w:rPr>
      <w:rFonts w:ascii="Arial" w:hAnsi="Arial" w:cs="Arial"/>
      <w:sz w:val="18"/>
      <w:szCs w:val="28"/>
      <w:lang w:val="en-US" w:eastAsia="zh-CN" w:bidi="ar-SA"/>
    </w:rPr>
  </w:style>
  <w:style w:type="paragraph" w:styleId="1246">
    <w:name w:val="项目符号，一级"/>
    <w:basedOn w:val="1126"/>
    <w:next w:val="1126"/>
    <w:link w:val="742"/>
    <w:qFormat/>
    <w:pPr>
      <w:ind w:left="376" w:firstLine="0"/>
      <w:spacing w:line="240" w:lineRule="atLeast"/>
      <w:tabs>
        <w:tab w:val="left" w:pos="1320" w:leader="none"/>
      </w:tabs>
    </w:pPr>
    <w:rPr>
      <w:rFonts w:ascii="Times New Roman" w:hAnsi="Times New Roman"/>
      <w:bCs w:val="0"/>
      <w:color w:val="000000"/>
      <w:szCs w:val="24"/>
    </w:rPr>
  </w:style>
  <w:style w:type="paragraph" w:styleId="1247">
    <w:name w:val="xl52"/>
    <w:basedOn w:val="742"/>
    <w:next w:val="1247"/>
    <w:link w:val="742"/>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48">
    <w:name w:val="Char Char Char Char Char Char Char Char Char"/>
    <w:basedOn w:val="742"/>
    <w:next w:val="1248"/>
    <w:link w:val="742"/>
    <w:pPr>
      <w:ind w:left="360" w:hanging="360"/>
      <w:tabs>
        <w:tab w:val="left" w:pos="360" w:leader="none"/>
      </w:tabs>
    </w:pPr>
    <w:rPr>
      <w:sz w:val="24"/>
      <w:szCs w:val="24"/>
    </w:rPr>
  </w:style>
  <w:style w:type="paragraph" w:styleId="1249">
    <w:name w:val="HLegal 3"/>
    <w:basedOn w:val="742"/>
    <w:next w:val="1249"/>
    <w:link w:val="742"/>
    <w:qFormat/>
    <w:pPr>
      <w:spacing w:after="240"/>
      <w:widowControl/>
      <w:tabs>
        <w:tab w:val="left" w:pos="648" w:leader="none"/>
        <w:tab w:val="left" w:pos="926" w:leader="none"/>
      </w:tabs>
    </w:pPr>
    <w:rPr>
      <w:rFonts w:ascii="Arial" w:hAnsi="Arial" w:eastAsia="PMingLiU"/>
      <w:sz w:val="22"/>
      <w:szCs w:val="22"/>
    </w:rPr>
  </w:style>
  <w:style w:type="paragraph" w:styleId="1250">
    <w:name w:val="flName"/>
    <w:basedOn w:val="1138"/>
    <w:next w:val="1250"/>
    <w:link w:val="742"/>
    <w:qFormat/>
    <w:pPr>
      <w:spacing w:before="0" w:line="113" w:lineRule="atLeast"/>
    </w:pPr>
    <w:rPr>
      <w:rFonts w:eastAsia="宋体"/>
    </w:rPr>
  </w:style>
  <w:style w:type="paragraph" w:styleId="1251">
    <w:name w:val="font14"/>
    <w:basedOn w:val="742"/>
    <w:next w:val="1251"/>
    <w:link w:val="742"/>
    <w:pPr>
      <w:jc w:val="left"/>
      <w:spacing w:before="100" w:beforeAutospacing="1" w:after="100" w:afterAutospacing="1"/>
      <w:widowControl/>
    </w:pPr>
    <w:rPr>
      <w:sz w:val="36"/>
      <w:szCs w:val="36"/>
    </w:rPr>
  </w:style>
  <w:style w:type="paragraph" w:styleId="1252">
    <w:name w:val="修订1"/>
    <w:next w:val="1252"/>
    <w:link w:val="742"/>
    <w:qFormat/>
    <w:rPr>
      <w:sz w:val="21"/>
      <w:szCs w:val="24"/>
      <w:lang w:val="en-US" w:eastAsia="zh-CN" w:bidi="ar-SA"/>
    </w:rPr>
  </w:style>
  <w:style w:type="paragraph" w:styleId="1253">
    <w:name w:val="表格内容"/>
    <w:basedOn w:val="742"/>
    <w:next w:val="1253"/>
    <w:link w:val="742"/>
    <w:qFormat/>
    <w:pPr>
      <w:jc w:val="center"/>
      <w:spacing w:before="60" w:line="300" w:lineRule="auto"/>
      <w:widowControl/>
    </w:pPr>
  </w:style>
  <w:style w:type="paragraph" w:styleId="1254">
    <w:name w:val="Char Char Char Char Char Char Char Char Char Char Char1 Char Char Char1"/>
    <w:basedOn w:val="742"/>
    <w:next w:val="1254"/>
    <w:link w:val="742"/>
    <w:qFormat/>
    <w:pPr>
      <w:ind w:firstLine="200"/>
      <w:jc w:val="left"/>
    </w:pPr>
    <w:rPr>
      <w:rFonts w:ascii="Tahoma" w:hAnsi="Tahoma"/>
      <w:sz w:val="24"/>
      <w:szCs w:val="24"/>
    </w:rPr>
  </w:style>
  <w:style w:type="paragraph" w:styleId="1255">
    <w:name w:val="Char Char Char Char Char"/>
    <w:basedOn w:val="742"/>
    <w:next w:val="1255"/>
    <w:link w:val="742"/>
    <w:qFormat/>
    <w:rPr>
      <w:rFonts w:ascii="Tahoma" w:hAnsi="Tahoma" w:cs="Tahoma"/>
      <w:sz w:val="24"/>
    </w:rPr>
  </w:style>
  <w:style w:type="paragraph" w:styleId="1256">
    <w:name w:val="font5"/>
    <w:basedOn w:val="742"/>
    <w:next w:val="1256"/>
    <w:link w:val="742"/>
    <w:qFormat/>
    <w:pPr>
      <w:jc w:val="left"/>
      <w:spacing w:before="100" w:beforeAutospacing="1" w:after="100" w:afterAutospacing="1"/>
      <w:widowControl/>
    </w:pPr>
    <w:rPr>
      <w:rFonts w:ascii="宋体" w:hAnsi="宋体" w:cs="宋体"/>
      <w:sz w:val="18"/>
      <w:szCs w:val="18"/>
    </w:rPr>
  </w:style>
  <w:style w:type="paragraph" w:styleId="1257">
    <w:name w:val="表格文字"/>
    <w:basedOn w:val="742"/>
    <w:next w:val="1257"/>
    <w:link w:val="742"/>
    <w:qFormat/>
    <w:pPr>
      <w:ind w:firstLine="200"/>
      <w:jc w:val="left"/>
      <w:spacing w:line="360" w:lineRule="auto"/>
    </w:pPr>
    <w:rPr>
      <w:rFonts w:ascii="Arial" w:hAnsi="Arial"/>
      <w:sz w:val="24"/>
    </w:rPr>
  </w:style>
  <w:style w:type="paragraph" w:styleId="1258">
    <w:name w:val="段 Char"/>
    <w:next w:val="1258"/>
    <w:link w:val="742"/>
    <w:qFormat/>
    <w:pPr>
      <w:ind w:firstLine="200"/>
      <w:jc w:val="both"/>
    </w:pPr>
    <w:rPr>
      <w:rFonts w:ascii="宋体"/>
      <w:sz w:val="21"/>
      <w:lang w:val="en-US" w:eastAsia="zh-CN" w:bidi="ar-SA"/>
    </w:rPr>
  </w:style>
  <w:style w:type="paragraph" w:styleId="1259">
    <w:name w:val="首行缩进"/>
    <w:basedOn w:val="742"/>
    <w:next w:val="1259"/>
    <w:link w:val="742"/>
    <w:qFormat/>
    <w:pPr>
      <w:ind w:firstLine="480"/>
    </w:pPr>
    <w:rPr>
      <w:rFonts w:ascii="Calibri" w:hAnsi="Calibri" w:eastAsia="楷体_GB2312"/>
      <w:sz w:val="26"/>
      <w:lang w:val="zh-CN"/>
    </w:rPr>
  </w:style>
  <w:style w:type="paragraph" w:styleId="1260">
    <w:name w:val="纯文本1"/>
    <w:basedOn w:val="742"/>
    <w:next w:val="1260"/>
    <w:link w:val="742"/>
    <w:rPr>
      <w:rFonts w:ascii="宋体" w:hAnsi="宋体" w:eastAsia="楷体_GB2312" w:cs="宋体"/>
      <w:sz w:val="28"/>
    </w:rPr>
  </w:style>
  <w:style w:type="paragraph" w:styleId="1261">
    <w:name w:val="xl25"/>
    <w:basedOn w:val="742"/>
    <w:next w:val="1261"/>
    <w:link w:val="742"/>
    <w:qFormat/>
    <w:pPr>
      <w:jc w:val="center"/>
      <w:spacing w:before="100" w:beforeAutospacing="1" w:after="100" w:afterAutospacing="1"/>
      <w:widowControl/>
      <w:pBdr>
        <w:right w:val="single" w:color="000000" w:sz="4" w:space="0"/>
      </w:pBdr>
    </w:pPr>
    <w:rPr>
      <w:szCs w:val="21"/>
    </w:rPr>
  </w:style>
  <w:style w:type="paragraph" w:styleId="1262">
    <w:name w:val="样式3"/>
    <w:basedOn w:val="742"/>
    <w:next w:val="742"/>
    <w:link w:val="742"/>
    <w:pPr>
      <w:spacing w:line="360" w:lineRule="auto"/>
    </w:pPr>
  </w:style>
  <w:style w:type="paragraph" w:styleId="1263">
    <w:name w:val="列出段落"/>
    <w:basedOn w:val="742"/>
    <w:next w:val="1263"/>
    <w:link w:val="742"/>
    <w:qFormat/>
    <w:pPr>
      <w:ind w:firstLine="420"/>
    </w:pPr>
    <w:rPr>
      <w:szCs w:val="24"/>
    </w:rPr>
  </w:style>
  <w:style w:type="paragraph" w:styleId="1264">
    <w:name w:val="font13"/>
    <w:basedOn w:val="742"/>
    <w:next w:val="1264"/>
    <w:link w:val="742"/>
    <w:pPr>
      <w:jc w:val="left"/>
      <w:spacing w:before="100" w:beforeAutospacing="1" w:after="100" w:afterAutospacing="1"/>
      <w:widowControl/>
    </w:pPr>
    <w:rPr>
      <w:i/>
      <w:iCs/>
      <w:sz w:val="36"/>
      <w:szCs w:val="36"/>
    </w:rPr>
  </w:style>
  <w:style w:type="paragraph" w:styleId="1265">
    <w:name w:val="标题6"/>
    <w:basedOn w:val="747"/>
    <w:next w:val="1265"/>
    <w:link w:val="742"/>
    <w:pPr>
      <w:ind w:left="420" w:hanging="420"/>
      <w:keepLines/>
      <w:tabs>
        <w:tab w:val="left" w:pos="420" w:leader="none"/>
      </w:tabs>
    </w:pPr>
    <w:rPr>
      <w:rFonts w:ascii="Times New Roman" w:eastAsia="宋体"/>
      <w:b w:val="0"/>
      <w:bCs/>
      <w:color w:val="000000"/>
      <w:sz w:val="24"/>
      <w:szCs w:val="28"/>
    </w:rPr>
  </w:style>
  <w:style w:type="paragraph" w:styleId="1266">
    <w:name w:val="Char Char Char Char Char Char Char1 Char"/>
    <w:basedOn w:val="742"/>
    <w:next w:val="1266"/>
    <w:link w:val="742"/>
    <w:qFormat/>
    <w:rPr>
      <w:rFonts w:ascii="Tahoma" w:hAnsi="Tahoma" w:cs="Tahoma"/>
      <w:sz w:val="24"/>
    </w:rPr>
  </w:style>
  <w:style w:type="paragraph" w:styleId="1267">
    <w:name w:val="xl46"/>
    <w:basedOn w:val="742"/>
    <w:next w:val="1267"/>
    <w:link w:val="742"/>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68">
    <w:name w:val="表头_5"/>
    <w:basedOn w:val="742"/>
    <w:next w:val="1268"/>
    <w:link w:val="742"/>
    <w:qFormat/>
    <w:pPr>
      <w:spacing w:line="360" w:lineRule="auto"/>
    </w:pPr>
    <w:rPr>
      <w:b/>
      <w:bCs/>
      <w:sz w:val="28"/>
      <w:szCs w:val="21"/>
    </w:rPr>
  </w:style>
  <w:style w:type="paragraph" w:styleId="1269">
    <w:name w:val="一级标题"/>
    <w:basedOn w:val="742"/>
    <w:next w:val="1269"/>
    <w:link w:val="742"/>
    <w:pPr>
      <w:ind w:left="900" w:hanging="420"/>
      <w:spacing w:line="360" w:lineRule="auto"/>
      <w:tabs>
        <w:tab w:val="left" w:pos="903" w:leader="none"/>
      </w:tabs>
    </w:pPr>
    <w:rPr>
      <w:rFonts w:ascii="Arial" w:hAnsi="Arial" w:cs="Arial"/>
      <w:sz w:val="24"/>
    </w:rPr>
  </w:style>
  <w:style w:type="paragraph" w:styleId="1270">
    <w:name w:val="Char Char Char Char Char Char Char Char Char Char Char Char Char Char Char Char Char Char Char Char Char1"/>
    <w:basedOn w:val="742"/>
    <w:next w:val="1270"/>
    <w:link w:val="742"/>
    <w:qFormat/>
    <w:rPr>
      <w:rFonts w:ascii="Tahoma" w:hAnsi="Tahoma"/>
      <w:sz w:val="24"/>
    </w:rPr>
  </w:style>
  <w:style w:type="paragraph" w:styleId="1271">
    <w:name w:val="标题4，章节第四层"/>
    <w:basedOn w:val="742"/>
    <w:next w:val="742"/>
    <w:link w:val="742"/>
    <w:qFormat/>
    <w:pPr>
      <w:spacing w:line="360" w:lineRule="auto"/>
      <w:tabs>
        <w:tab w:val="left" w:pos="0" w:leader="none"/>
      </w:tabs>
      <w:outlineLvl w:val="3"/>
    </w:pPr>
    <w:rPr>
      <w:rFonts w:ascii="宋体" w:hAnsi="宋体"/>
      <w:b/>
      <w:sz w:val="24"/>
      <w:szCs w:val="24"/>
    </w:rPr>
  </w:style>
  <w:style w:type="paragraph" w:styleId="1272">
    <w:name w:val="xl37"/>
    <w:basedOn w:val="742"/>
    <w:next w:val="1272"/>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73">
    <w:name w:val="Char Char Char Char Char Char Char Char Char Char Char Char Char Char Char Char Char Char Char Char Char Char Char1"/>
    <w:basedOn w:val="742"/>
    <w:next w:val="1273"/>
    <w:link w:val="742"/>
    <w:qFormat/>
    <w:rPr>
      <w:rFonts w:ascii="Tahoma" w:hAnsi="Tahoma"/>
      <w:sz w:val="24"/>
    </w:rPr>
  </w:style>
  <w:style w:type="paragraph" w:styleId="1274">
    <w:name w:val="a0"/>
    <w:basedOn w:val="742"/>
    <w:next w:val="1274"/>
    <w:link w:val="742"/>
    <w:qFormat/>
    <w:pPr>
      <w:spacing w:before="100" w:beforeAutospacing="1" w:after="100" w:afterAutospacing="1"/>
      <w:widowControl/>
    </w:pPr>
    <w:rPr>
      <w:rFonts w:ascii="宋体" w:hAnsi="宋体" w:cs="宋体"/>
      <w:sz w:val="24"/>
      <w:szCs w:val="24"/>
    </w:rPr>
  </w:style>
  <w:style w:type="paragraph" w:styleId="1275">
    <w:name w:val="_Style 42"/>
    <w:basedOn w:val="742"/>
    <w:next w:val="786"/>
    <w:link w:val="742"/>
    <w:qFormat/>
    <w:rPr>
      <w:rFonts w:ascii="楷体_GB2312" w:hAnsi="Arial" w:eastAsia="楷体_GB2312"/>
      <w:sz w:val="28"/>
    </w:rPr>
  </w:style>
  <w:style w:type="paragraph" w:styleId="1276">
    <w:name w:val="Item Step in Table"/>
    <w:next w:val="1276"/>
    <w:link w:val="742"/>
    <w:qFormat/>
    <w:pPr>
      <w:ind w:left="397" w:hanging="397"/>
      <w:jc w:val="both"/>
      <w:spacing w:before="40" w:after="40"/>
      <w:tabs>
        <w:tab w:val="left" w:pos="397" w:leader="none"/>
      </w:tabs>
    </w:pPr>
    <w:rPr>
      <w:rFonts w:ascii="Arial" w:hAnsi="Arial" w:cs="Arial"/>
      <w:sz w:val="18"/>
      <w:szCs w:val="18"/>
      <w:lang w:val="en-US" w:eastAsia="zh-CN" w:bidi="ar-SA"/>
    </w:rPr>
  </w:style>
  <w:style w:type="paragraph" w:styleId="1277">
    <w:name w:val="默认段落字体 Para Char Char Char Char Char Char Char Char Char1 Char Char Char Char Char Char Char"/>
    <w:basedOn w:val="777"/>
    <w:next w:val="1277"/>
    <w:link w:val="742"/>
    <w:qFormat/>
  </w:style>
  <w:style w:type="paragraph" w:styleId="1278">
    <w:name w:val="xl59"/>
    <w:basedOn w:val="742"/>
    <w:next w:val="1278"/>
    <w:link w:val="742"/>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79">
    <w:name w:val="greytypebeni"/>
    <w:basedOn w:val="742"/>
    <w:next w:val="1279"/>
    <w:link w:val="742"/>
    <w:qFormat/>
    <w:pPr>
      <w:jc w:val="left"/>
      <w:widowControl/>
    </w:pPr>
    <w:rPr>
      <w:rFonts w:ascii="宋体" w:hAnsi="宋体" w:cs="宋体"/>
      <w:sz w:val="24"/>
      <w:szCs w:val="24"/>
    </w:rPr>
  </w:style>
  <w:style w:type="paragraph" w:styleId="1280">
    <w:name w:val="样式 样式 首行缩进:  0.74 厘米 行距: 1.5 倍行距 + 段后: 0.5 行"/>
    <w:basedOn w:val="742"/>
    <w:next w:val="1280"/>
    <w:link w:val="742"/>
    <w:qFormat/>
    <w:pPr>
      <w:ind w:firstLine="420"/>
      <w:spacing w:line="360" w:lineRule="auto"/>
    </w:pPr>
    <w:rPr>
      <w:rFonts w:ascii="楷体_GB2312" w:eastAsia="楷体_GB2312"/>
      <w:bCs/>
      <w:sz w:val="24"/>
    </w:rPr>
  </w:style>
  <w:style w:type="paragraph" w:styleId="1281">
    <w:name w:val="xl35"/>
    <w:basedOn w:val="742"/>
    <w:next w:val="1281"/>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82">
    <w:name w:val="丁华标题1"/>
    <w:basedOn w:val="743"/>
    <w:next w:val="1102"/>
    <w:link w:val="742"/>
    <w:qFormat/>
    <w:pPr>
      <w:ind w:left="567" w:hanging="567"/>
      <w:keepLines/>
      <w:spacing w:line="578" w:lineRule="auto"/>
      <w:tabs>
        <w:tab w:val="left" w:pos="567" w:leader="none"/>
        <w:tab w:val="left" w:pos="1440" w:leader="none"/>
      </w:tabs>
    </w:pPr>
    <w:rPr>
      <w:rFonts w:ascii="Times New Roman" w:eastAsia="宋体"/>
      <w:b w:val="0"/>
      <w:sz w:val="32"/>
      <w:szCs w:val="20"/>
    </w:rPr>
  </w:style>
  <w:style w:type="paragraph" w:styleId="1283">
    <w:name w:val="标题5"/>
    <w:basedOn w:val="742"/>
    <w:next w:val="1283"/>
    <w:link w:val="1284"/>
    <w:qFormat/>
    <w:pPr>
      <w:ind w:left="280" w:hanging="20"/>
      <w:jc w:val="left"/>
      <w:spacing w:line="360" w:lineRule="auto"/>
      <w:tabs>
        <w:tab w:val="left" w:pos="40" w:leader="none"/>
        <w:tab w:val="left" w:pos="360" w:leader="none"/>
        <w:tab w:val="left" w:pos="900" w:leader="none"/>
        <w:tab w:val="left" w:pos="948" w:leader="none"/>
      </w:tabs>
      <w:outlineLvl w:val="3"/>
    </w:pPr>
    <w:rPr>
      <w:sz w:val="24"/>
      <w:szCs w:val="28"/>
    </w:rPr>
  </w:style>
  <w:style w:type="character" w:styleId="1284">
    <w:name w:val="标题5 Char Char"/>
    <w:next w:val="1284"/>
    <w:link w:val="1283"/>
    <w:qFormat/>
    <w:rPr>
      <w:rFonts w:ascii="Times New Roman" w:hAnsi="Times New Roman" w:eastAsia="宋体" w:cs="Times New Roman"/>
      <w:sz w:val="24"/>
      <w:szCs w:val="28"/>
    </w:rPr>
  </w:style>
  <w:style w:type="paragraph" w:styleId="1285">
    <w:name w:val="Char Char"/>
    <w:basedOn w:val="742"/>
    <w:next w:val="1285"/>
    <w:link w:val="742"/>
    <w:qFormat/>
    <w:rPr>
      <w:rFonts w:ascii="Tahoma" w:hAnsi="Tahoma" w:cs="Tahoma"/>
      <w:sz w:val="24"/>
    </w:rPr>
  </w:style>
  <w:style w:type="paragraph" w:styleId="1286">
    <w:name w:val="af17cgridlangnp1033langf"/>
    <w:next w:val="1286"/>
    <w:link w:val="742"/>
    <w:qFormat/>
    <w:pPr>
      <w:ind w:left="567" w:firstLine="510"/>
      <w:jc w:val="both"/>
      <w:spacing w:before="156" w:line="360" w:lineRule="atLeast"/>
      <w:widowControl w:val="off"/>
    </w:pPr>
    <w:rPr>
      <w:lang w:val="en-US" w:eastAsia="zh-CN" w:bidi="ar-SA"/>
    </w:rPr>
  </w:style>
  <w:style w:type="paragraph" w:styleId="1287">
    <w:name w:val="样式 宋体 五号"/>
    <w:basedOn w:val="742"/>
    <w:next w:val="1287"/>
    <w:link w:val="742"/>
    <w:qFormat/>
    <w:pPr>
      <w:spacing w:line="360" w:lineRule="auto"/>
      <w:tabs>
        <w:tab w:val="left" w:pos="560" w:leader="none"/>
        <w:tab w:val="left" w:pos="1120" w:leader="none"/>
      </w:tabs>
    </w:pPr>
    <w:rPr>
      <w:rFonts w:ascii="宋体" w:hAnsi="宋体"/>
      <w:szCs w:val="28"/>
    </w:rPr>
  </w:style>
  <w:style w:type="paragraph" w:styleId="1288">
    <w:name w:val="正文--表格内正文"/>
    <w:basedOn w:val="742"/>
    <w:next w:val="1288"/>
    <w:link w:val="742"/>
    <w:qFormat/>
    <w:pPr>
      <w:jc w:val="center"/>
      <w:spacing w:line="0" w:lineRule="atLeast"/>
    </w:pPr>
    <w:rPr>
      <w:rFonts w:ascii="宋体" w:hAnsi="宋体"/>
      <w:color w:val="000000"/>
      <w:sz w:val="24"/>
      <w:szCs w:val="24"/>
    </w:rPr>
  </w:style>
  <w:style w:type="paragraph" w:styleId="1289">
    <w:name w:val="xl55"/>
    <w:basedOn w:val="742"/>
    <w:next w:val="1289"/>
    <w:link w:val="742"/>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90">
    <w:name w:val="Default"/>
    <w:next w:val="1290"/>
    <w:link w:val="742"/>
    <w:qFormat/>
    <w:pPr>
      <w:widowControl w:val="off"/>
    </w:pPr>
    <w:rPr>
      <w:rFonts w:ascii="宋体" w:cs="宋体"/>
      <w:color w:val="000000"/>
      <w:sz w:val="24"/>
      <w:szCs w:val="24"/>
      <w:lang w:val="en-US" w:eastAsia="zh-CN" w:bidi="ar-SA"/>
    </w:rPr>
  </w:style>
  <w:style w:type="paragraph" w:styleId="1291">
    <w:name w:val="条1"/>
    <w:basedOn w:val="742"/>
    <w:next w:val="1291"/>
    <w:link w:val="742"/>
    <w:qFormat/>
    <w:pPr>
      <w:ind w:left="780" w:hanging="360"/>
      <w:spacing w:before="156" w:line="360" w:lineRule="auto"/>
      <w:tabs>
        <w:tab w:val="left" w:pos="780" w:leader="none"/>
      </w:tabs>
    </w:pPr>
    <w:rPr>
      <w:rFonts w:eastAsia="黑体"/>
      <w:sz w:val="24"/>
    </w:rPr>
  </w:style>
  <w:style w:type="paragraph" w:styleId="1292">
    <w:name w:val="xl43"/>
    <w:basedOn w:val="742"/>
    <w:next w:val="1292"/>
    <w:link w:val="74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293">
    <w:name w:val="正文 首行缩进:  2 字符 Char Char"/>
    <w:basedOn w:val="742"/>
    <w:next w:val="1293"/>
    <w:link w:val="742"/>
    <w:qFormat/>
    <w:pPr>
      <w:ind w:firstLine="480"/>
      <w:spacing w:line="360" w:lineRule="auto"/>
    </w:pPr>
    <w:rPr>
      <w:rFonts w:ascii="楷体_GB2312" w:eastAsia="楷体_GB2312"/>
      <w:bCs/>
      <w:sz w:val="24"/>
      <w:szCs w:val="24"/>
    </w:rPr>
  </w:style>
  <w:style w:type="paragraph" w:styleId="1294">
    <w:name w:val="正文 首行缩进:  2 字符 Char"/>
    <w:basedOn w:val="742"/>
    <w:next w:val="1294"/>
    <w:link w:val="742"/>
    <w:qFormat/>
    <w:pPr>
      <w:ind w:firstLine="480"/>
      <w:spacing w:line="360" w:lineRule="auto"/>
    </w:pPr>
    <w:rPr>
      <w:rFonts w:cs="宋体"/>
      <w:sz w:val="24"/>
    </w:rPr>
  </w:style>
  <w:style w:type="paragraph" w:styleId="1295">
    <w:name w:val="7"/>
    <w:basedOn w:val="742"/>
    <w:next w:val="831"/>
    <w:link w:val="742"/>
    <w:qFormat/>
    <w:pPr>
      <w:jc w:val="left"/>
      <w:spacing w:before="100" w:beforeAutospacing="1" w:after="100" w:afterAutospacing="1"/>
      <w:widowControl/>
    </w:pPr>
    <w:rPr>
      <w:rFonts w:ascii="宋体" w:hAnsi="宋体"/>
      <w:sz w:val="24"/>
    </w:rPr>
  </w:style>
  <w:style w:type="paragraph" w:styleId="1296">
    <w:name w:val="表格1"/>
    <w:basedOn w:val="742"/>
    <w:next w:val="1296"/>
    <w:link w:val="742"/>
    <w:qFormat/>
    <w:rPr>
      <w:rFonts w:ascii="宋体"/>
      <w:szCs w:val="21"/>
    </w:rPr>
  </w:style>
  <w:style w:type="paragraph" w:styleId="1297">
    <w:name w:val="Char Char Char Char Char1"/>
    <w:basedOn w:val="742"/>
    <w:next w:val="1297"/>
    <w:link w:val="742"/>
    <w:qFormat/>
    <w:rPr>
      <w:rFonts w:ascii="Tahoma" w:hAnsi="Tahoma"/>
      <w:sz w:val="24"/>
    </w:rPr>
  </w:style>
  <w:style w:type="paragraph" w:styleId="1298">
    <w:name w:val="xl29"/>
    <w:basedOn w:val="742"/>
    <w:next w:val="1298"/>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99">
    <w:name w:val="retrait3"/>
    <w:basedOn w:val="742"/>
    <w:next w:val="1299"/>
    <w:link w:val="742"/>
    <w:qFormat/>
    <w:pPr>
      <w:ind w:left="851"/>
      <w:jc w:val="left"/>
      <w:spacing w:before="20" w:after="20"/>
      <w:widowControl/>
    </w:pPr>
    <w:rPr>
      <w:rFonts w:ascii="Arial" w:hAnsi="Arial"/>
      <w:sz w:val="24"/>
      <w:lang w:val="en-GB"/>
    </w:rPr>
  </w:style>
  <w:style w:type="paragraph" w:styleId="1300">
    <w:name w:val="插图"/>
    <w:basedOn w:val="742"/>
    <w:next w:val="1300"/>
    <w:link w:val="742"/>
    <w:qFormat/>
    <w:pPr>
      <w:jc w:val="center"/>
      <w:tabs>
        <w:tab w:val="left" w:pos="1620" w:leader="none"/>
      </w:tabs>
    </w:pPr>
    <w:rPr>
      <w:bCs/>
      <w:color w:val="000000"/>
      <w:szCs w:val="22"/>
    </w:rPr>
  </w:style>
  <w:style w:type="paragraph" w:styleId="1301">
    <w:name w:val="xl61"/>
    <w:basedOn w:val="742"/>
    <w:next w:val="1301"/>
    <w:link w:val="742"/>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02">
    <w:name w:val="默认段落字体 Para Char"/>
    <w:basedOn w:val="742"/>
    <w:next w:val="1302"/>
    <w:link w:val="742"/>
    <w:qFormat/>
    <w:rPr>
      <w:sz w:val="24"/>
      <w:szCs w:val="24"/>
    </w:rPr>
  </w:style>
  <w:style w:type="paragraph" w:styleId="1303">
    <w:name w:val="Char2"/>
    <w:basedOn w:val="742"/>
    <w:next w:val="1303"/>
    <w:link w:val="742"/>
    <w:qFormat/>
    <w:pPr>
      <w:spacing w:line="360" w:lineRule="auto"/>
    </w:pPr>
    <w:rPr>
      <w:rFonts w:ascii="Tahoma" w:hAnsi="Tahoma"/>
      <w:sz w:val="24"/>
    </w:rPr>
  </w:style>
  <w:style w:type="paragraph" w:styleId="1304">
    <w:name w:val="Char Char Char Char Char Char Char Char Char Char Char Char Char1"/>
    <w:basedOn w:val="777"/>
    <w:next w:val="1304"/>
    <w:link w:val="742"/>
    <w:qFormat/>
    <w:rPr>
      <w:rFonts w:ascii="Tahoma" w:hAnsi="Tahoma"/>
      <w:sz w:val="24"/>
      <w:szCs w:val="24"/>
    </w:rPr>
  </w:style>
  <w:style w:type="paragraph" w:styleId="1305">
    <w:name w:val="Char Char Char Char Char Char Char Char Char Char Char1"/>
    <w:basedOn w:val="742"/>
    <w:next w:val="1305"/>
    <w:link w:val="742"/>
    <w:qFormat/>
    <w:rPr>
      <w:rFonts w:ascii="Tahoma" w:hAnsi="Tahoma" w:cs="Tahoma"/>
      <w:sz w:val="24"/>
    </w:rPr>
  </w:style>
  <w:style w:type="paragraph" w:styleId="1306">
    <w:name w:val="Char Char3"/>
    <w:basedOn w:val="742"/>
    <w:next w:val="1306"/>
    <w:link w:val="742"/>
    <w:qFormat/>
    <w:rPr>
      <w:rFonts w:ascii="Tahoma" w:hAnsi="Tahoma"/>
      <w:sz w:val="24"/>
    </w:rPr>
  </w:style>
  <w:style w:type="paragraph" w:styleId="1307">
    <w:name w:val="Char Char Char Char Char Char Char1"/>
    <w:basedOn w:val="742"/>
    <w:next w:val="1307"/>
    <w:link w:val="742"/>
    <w:qFormat/>
    <w:pPr>
      <w:jc w:val="left"/>
    </w:pPr>
    <w:rPr>
      <w:rFonts w:ascii="Tahoma" w:hAnsi="Tahoma"/>
      <w:sz w:val="24"/>
    </w:rPr>
  </w:style>
  <w:style w:type="paragraph" w:styleId="1308">
    <w:name w:val="xl40"/>
    <w:basedOn w:val="742"/>
    <w:next w:val="1308"/>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09">
    <w:name w:val="Char Char1 Char Char Char Char1 Char Char Char Char Char Char"/>
    <w:basedOn w:val="742"/>
    <w:next w:val="1309"/>
    <w:link w:val="742"/>
    <w:qFormat/>
    <w:rPr>
      <w:rFonts w:ascii="Tahoma" w:hAnsi="Tahoma"/>
      <w:sz w:val="24"/>
    </w:rPr>
  </w:style>
  <w:style w:type="paragraph" w:styleId="1310">
    <w:name w:val="xl34"/>
    <w:basedOn w:val="742"/>
    <w:next w:val="1310"/>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11">
    <w:name w:val="ewb-con-p2"/>
    <w:basedOn w:val="742"/>
    <w:next w:val="1311"/>
    <w:link w:val="742"/>
    <w:qFormat/>
    <w:pPr>
      <w:jc w:val="left"/>
      <w:spacing w:before="100" w:beforeAutospacing="1" w:after="100" w:afterAutospacing="1"/>
      <w:widowControl/>
    </w:pPr>
    <w:rPr>
      <w:rFonts w:ascii="宋体" w:hAnsi="宋体" w:cs="宋体"/>
      <w:sz w:val="24"/>
      <w:szCs w:val="24"/>
    </w:rPr>
  </w:style>
  <w:style w:type="paragraph" w:styleId="1312">
    <w:name w:val="xl47"/>
    <w:basedOn w:val="742"/>
    <w:next w:val="1312"/>
    <w:link w:val="74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313">
    <w:name w:val="xl39"/>
    <w:basedOn w:val="742"/>
    <w:next w:val="1313"/>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4">
    <w:name w:val="项目符号：一级"/>
    <w:basedOn w:val="1126"/>
    <w:next w:val="1126"/>
    <w:link w:val="742"/>
    <w:qFormat/>
    <w:pPr>
      <w:ind w:right="-134"/>
    </w:pPr>
    <w:rPr>
      <w:rFonts w:ascii="Times New Roman" w:hAnsi="Times New Roman"/>
      <w:bCs w:val="0"/>
    </w:rPr>
  </w:style>
  <w:style w:type="paragraph" w:styleId="1315">
    <w:name w:val="Body 2"/>
    <w:basedOn w:val="742"/>
    <w:next w:val="1315"/>
    <w:link w:val="742"/>
    <w:qFormat/>
    <w:pPr>
      <w:ind w:left="720"/>
      <w:spacing w:after="240"/>
      <w:widowControl/>
    </w:pPr>
    <w:rPr>
      <w:rFonts w:eastAsia="PMingLiU"/>
      <w:sz w:val="22"/>
      <w:szCs w:val="22"/>
    </w:rPr>
  </w:style>
  <w:style w:type="paragraph" w:styleId="1316">
    <w:name w:val="xl51"/>
    <w:basedOn w:val="742"/>
    <w:next w:val="1316"/>
    <w:link w:val="742"/>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17">
    <w:name w:val="[Normal]"/>
    <w:next w:val="1317"/>
    <w:link w:val="742"/>
    <w:qFormat/>
    <w:rPr>
      <w:rFonts w:ascii="方正仿宋简体" w:hAnsi="方正仿宋简体" w:eastAsia="方正仿宋简体" w:cs="Courier New"/>
      <w:sz w:val="24"/>
      <w:szCs w:val="22"/>
      <w:lang w:val="zh-CN" w:eastAsia="zh-CN" w:bidi="ar-SA"/>
    </w:rPr>
  </w:style>
  <w:style w:type="paragraph" w:styleId="1318">
    <w:name w:val="Char1 Char Char Char"/>
    <w:basedOn w:val="742"/>
    <w:next w:val="1318"/>
    <w:link w:val="742"/>
    <w:qFormat/>
    <w:rPr>
      <w:rFonts w:ascii="Tahoma" w:hAnsi="Tahoma"/>
      <w:sz w:val="24"/>
    </w:rPr>
  </w:style>
  <w:style w:type="paragraph" w:styleId="1319">
    <w:name w:val="正文文本 New New"/>
    <w:basedOn w:val="742"/>
    <w:next w:val="1319"/>
    <w:link w:val="742"/>
    <w:qFormat/>
    <w:pPr>
      <w:ind w:firstLine="200"/>
      <w:spacing w:before="60" w:after="60" w:line="360" w:lineRule="auto"/>
      <w:widowControl/>
    </w:pPr>
    <w:rPr>
      <w:rFonts w:eastAsia="华文楷体"/>
      <w:sz w:val="24"/>
      <w:szCs w:val="24"/>
    </w:rPr>
  </w:style>
  <w:style w:type="paragraph" w:styleId="1320">
    <w:name w:val="Char1 Char Char Char1"/>
    <w:basedOn w:val="742"/>
    <w:next w:val="1320"/>
    <w:link w:val="742"/>
    <w:qFormat/>
    <w:rPr>
      <w:rFonts w:ascii="Tahoma" w:hAnsi="Tahoma" w:cs="Tahoma"/>
      <w:sz w:val="24"/>
    </w:rPr>
  </w:style>
  <w:style w:type="paragraph" w:styleId="1321">
    <w:name w:val="content_lineheight"/>
    <w:basedOn w:val="742"/>
    <w:next w:val="1321"/>
    <w:link w:val="742"/>
    <w:qFormat/>
    <w:pPr>
      <w:jc w:val="left"/>
      <w:spacing w:before="100" w:beforeAutospacing="1" w:after="100" w:afterAutospacing="1"/>
      <w:widowControl/>
    </w:pPr>
    <w:rPr>
      <w:rFonts w:ascii="宋体" w:hAnsi="宋体"/>
      <w:sz w:val="24"/>
      <w:szCs w:val="24"/>
    </w:rPr>
  </w:style>
  <w:style w:type="paragraph" w:styleId="1322">
    <w:name w:val="flType"/>
    <w:basedOn w:val="1250"/>
    <w:next w:val="1322"/>
    <w:link w:val="742"/>
    <w:qFormat/>
    <w:pPr>
      <w:spacing w:after="284"/>
    </w:pPr>
  </w:style>
  <w:style w:type="paragraph" w:styleId="1323">
    <w:name w:val="样式2"/>
    <w:basedOn w:val="742"/>
    <w:next w:val="1323"/>
    <w:link w:val="742"/>
    <w:qFormat/>
    <w:pPr>
      <w:ind w:left="200"/>
      <w:spacing w:line="360" w:lineRule="auto"/>
    </w:pPr>
    <w:rPr>
      <w:rFonts w:ascii="宋体" w:hAnsi="宋体"/>
      <w:b/>
      <w:sz w:val="24"/>
      <w:szCs w:val="24"/>
    </w:rPr>
  </w:style>
  <w:style w:type="paragraph" w:styleId="1324">
    <w:name w:val="Char Char Char Char Char Char Char Char Char1"/>
    <w:basedOn w:val="742"/>
    <w:next w:val="1324"/>
    <w:link w:val="742"/>
    <w:qFormat/>
    <w:pPr>
      <w:ind w:left="200" w:hanging="200"/>
      <w:tabs>
        <w:tab w:val="left" w:pos="360" w:leader="none"/>
      </w:tabs>
    </w:pPr>
    <w:rPr>
      <w:sz w:val="24"/>
      <w:szCs w:val="24"/>
    </w:rPr>
  </w:style>
  <w:style w:type="paragraph" w:styleId="1325">
    <w:name w:val="列出段落3"/>
    <w:basedOn w:val="742"/>
    <w:next w:val="1325"/>
    <w:link w:val="742"/>
    <w:qFormat/>
    <w:pPr>
      <w:contextualSpacing/>
      <w:ind w:left="720"/>
      <w:jc w:val="left"/>
      <w:widowControl/>
    </w:pPr>
    <w:rPr>
      <w:rFonts w:ascii="Arial" w:hAnsi="Arial" w:eastAsia="黑体"/>
      <w:sz w:val="24"/>
      <w:szCs w:val="24"/>
      <w:lang w:eastAsia="en-US"/>
    </w:rPr>
  </w:style>
  <w:style w:type="paragraph" w:styleId="1326">
    <w:name w:val="Char Char Char Char Char Char Char Char Char Char Char Char Char Char1"/>
    <w:basedOn w:val="742"/>
    <w:next w:val="1326"/>
    <w:link w:val="742"/>
    <w:qFormat/>
    <w:rPr>
      <w:rFonts w:ascii="Tahoma" w:hAnsi="Tahoma" w:cs="Tahoma"/>
      <w:sz w:val="24"/>
    </w:rPr>
  </w:style>
  <w:style w:type="paragraph" w:styleId="1327">
    <w:name w:val="Char Char Char Char1"/>
    <w:basedOn w:val="742"/>
    <w:next w:val="1327"/>
    <w:link w:val="742"/>
    <w:qFormat/>
    <w:pPr>
      <w:jc w:val="center"/>
      <w:spacing w:after="160" w:line="240" w:lineRule="exact"/>
      <w:widowControl/>
    </w:pPr>
    <w:rPr>
      <w:rFonts w:ascii="黑体" w:hAnsi="Verdana" w:eastAsia="黑体"/>
      <w:sz w:val="32"/>
      <w:szCs w:val="32"/>
      <w:lang w:eastAsia="en-US"/>
    </w:rPr>
  </w:style>
  <w:style w:type="paragraph" w:styleId="1328">
    <w:name w:val="xl24"/>
    <w:basedOn w:val="742"/>
    <w:next w:val="1328"/>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29">
    <w:name w:val="Table Paragraph"/>
    <w:basedOn w:val="742"/>
    <w:next w:val="1329"/>
    <w:link w:val="742"/>
    <w:uiPriority w:val="1"/>
    <w:qFormat/>
    <w:rPr>
      <w:rFonts w:ascii="宋体" w:hAnsi="宋体" w:cs="宋体"/>
      <w:lang w:val="zh-CN" w:bidi="zh-CN"/>
    </w:rPr>
  </w:style>
  <w:style w:type="paragraph" w:styleId="1330">
    <w:name w:val="TableOfAuthoring1"/>
    <w:basedOn w:val="742"/>
    <w:next w:val="742"/>
    <w:link w:val="742"/>
    <w:qFormat/>
    <w:pPr>
      <w:ind w:left="420"/>
    </w:pPr>
  </w:style>
  <w:style w:type="paragraph" w:styleId="1331">
    <w:name w:val="一级条标题"/>
    <w:basedOn w:val="1211"/>
    <w:next w:val="1163"/>
    <w:link w:val="742"/>
    <w:qFormat/>
    <w:pPr>
      <w:ind w:left="907" w:hanging="907"/>
      <w:tabs>
        <w:tab w:val="left" w:pos="810" w:leader="none"/>
        <w:tab w:val="left" w:pos="907" w:leader="none"/>
        <w:tab w:val="left" w:pos="1265" w:leader="none"/>
      </w:tabs>
      <w:outlineLvl w:val="2"/>
    </w:pPr>
    <w:rPr>
      <w:rFonts w:hAnsi="宋体"/>
      <w:sz w:val="20"/>
    </w:rPr>
  </w:style>
  <w:style w:type="paragraph" w:styleId="1332">
    <w:name w:val="_Style 440"/>
    <w:next w:val="1332"/>
    <w:link w:val="742"/>
    <w:uiPriority w:val="99"/>
    <w:unhideWhenUsed/>
    <w:qFormat/>
    <w:pPr>
      <w:jc w:val="both"/>
      <w:widowControl w:val="off"/>
    </w:pPr>
    <w:rPr>
      <w:sz w:val="21"/>
      <w:lang w:val="en-US" w:eastAsia="zh-CN" w:bidi="ar-SA"/>
    </w:rPr>
  </w:style>
  <w:style w:type="character" w:styleId="1333">
    <w:name w:val="正文文本缩进 字符"/>
    <w:next w:val="1333"/>
    <w:link w:val="742"/>
    <w:uiPriority w:val="99"/>
    <w:qFormat/>
    <w:rPr>
      <w:rFonts w:eastAsia="Calibri"/>
      <w:sz w:val="22"/>
      <w:szCs w:val="22"/>
      <w:lang w:eastAsia="en-US"/>
    </w:rPr>
  </w:style>
  <w:style w:type="character" w:styleId="1334">
    <w:name w:val="正文文本 3 字符"/>
    <w:next w:val="1334"/>
    <w:link w:val="742"/>
    <w:uiPriority w:val="99"/>
    <w:qFormat/>
    <w:rPr>
      <w:rFonts w:eastAsia="Calibri"/>
      <w:sz w:val="16"/>
      <w:szCs w:val="16"/>
      <w:lang w:eastAsia="en-US"/>
    </w:rPr>
  </w:style>
  <w:style w:type="character" w:styleId="1335">
    <w:name w:val="副标题 字符"/>
    <w:next w:val="1335"/>
    <w:link w:val="742"/>
    <w:uiPriority w:val="11"/>
    <w:qFormat/>
    <w:rPr>
      <w:rFonts w:ascii="Cambria" w:hAnsi="Cambria" w:cs="Times New Roman"/>
      <w:b/>
      <w:bCs/>
      <w:sz w:val="32"/>
      <w:szCs w:val="32"/>
      <w:lang w:eastAsia="en-US"/>
    </w:rPr>
  </w:style>
  <w:style w:type="character" w:styleId="1336">
    <w:name w:val="NormalCharacter1"/>
    <w:next w:val="1336"/>
    <w:link w:val="742"/>
    <w:qFormat/>
  </w:style>
  <w:style w:type="paragraph" w:styleId="1337">
    <w:name w:val="正文_2"/>
    <w:next w:val="1337"/>
    <w:link w:val="742"/>
    <w:qFormat/>
    <w:pPr>
      <w:spacing w:after="200" w:line="276" w:lineRule="auto"/>
      <w:widowControl w:val="off"/>
    </w:pPr>
    <w:rPr>
      <w:lang w:val="en-US" w:eastAsia="zh-CN" w:bidi="ar-SA"/>
    </w:rPr>
  </w:style>
  <w:style w:type="character" w:styleId="1338">
    <w:name w:val="标题 3 Char Char Char"/>
    <w:next w:val="1338"/>
    <w:link w:val="742"/>
    <w:qFormat/>
    <w:rPr>
      <w:rFonts w:eastAsia="宋体"/>
      <w:b/>
      <w:sz w:val="32"/>
      <w:lang w:val="en-US" w:eastAsia="zh-CN" w:bidi="ar-SA"/>
    </w:rPr>
  </w:style>
  <w:style w:type="character" w:styleId="1339">
    <w:name w:val="font161"/>
    <w:next w:val="1339"/>
    <w:link w:val="742"/>
    <w:qFormat/>
    <w:rPr>
      <w:b/>
      <w:sz w:val="32"/>
    </w:rPr>
  </w:style>
  <w:style w:type="paragraph" w:styleId="1340">
    <w:name w:val="样式 标题 3 + (中文) 黑体 小四 非加粗 段前: 7.8 磅 段后: 0 磅 行距: 固定值 20 磅"/>
    <w:basedOn w:val="745"/>
    <w:next w:val="1340"/>
    <w:link w:val="742"/>
    <w:qFormat/>
    <w:pPr>
      <w:spacing w:line="400" w:lineRule="exact"/>
      <w:shd w:val="clear" w:color="auto" w:fill="auto"/>
    </w:pPr>
    <w:rPr>
      <w:rFonts w:ascii="Times New Roman" w:hAnsi="Times New Roman" w:eastAsia="黑体"/>
      <w:b w:val="0"/>
      <w:sz w:val="24"/>
      <w:szCs w:val="20"/>
    </w:rPr>
  </w:style>
  <w:style w:type="paragraph" w:styleId="1341">
    <w:name w:val="6'"/>
    <w:basedOn w:val="742"/>
    <w:next w:val="1341"/>
    <w:link w:val="742"/>
    <w:qFormat/>
    <w:pPr>
      <w:jc w:val="center"/>
      <w:spacing w:line="320" w:lineRule="exact"/>
    </w:pPr>
    <w:rPr>
      <w:spacing w:val="20"/>
    </w:rPr>
  </w:style>
  <w:style w:type="character" w:styleId="1342">
    <w:name w:val="批注文字 Char2"/>
    <w:next w:val="1342"/>
    <w:link w:val="742"/>
    <w:qFormat/>
    <w:rPr>
      <w:rFonts w:ascii="Times New Roman" w:hAnsi="Times New Roman" w:eastAsia="宋体" w:cs="Times New Roman"/>
      <w:szCs w:val="20"/>
    </w:rPr>
  </w:style>
  <w:style w:type="paragraph" w:styleId="1343">
    <w:name w:val="Blockquote"/>
    <w:basedOn w:val="742"/>
    <w:next w:val="1343"/>
    <w:link w:val="742"/>
    <w:qFormat/>
    <w:pPr>
      <w:ind w:left="360" w:right="360"/>
      <w:jc w:val="left"/>
      <w:spacing w:before="100" w:after="100"/>
    </w:pPr>
    <w:rPr>
      <w:sz w:val="24"/>
    </w:rPr>
  </w:style>
  <w:style w:type="paragraph" w:styleId="1344">
    <w:name w:val="样式 标题 1 + 黑体 三号 非加粗 居中 段前: 6 磅 段后: 6 磅 行距: 固定值 20 磅"/>
    <w:basedOn w:val="743"/>
    <w:next w:val="1344"/>
    <w:link w:val="742"/>
    <w:qFormat/>
    <w:pPr>
      <w:jc w:val="center"/>
      <w:keepLines/>
      <w:spacing w:line="400" w:lineRule="exact"/>
      <w:tabs>
        <w:tab w:val="clear" w:pos="1440" w:leader="none"/>
        <w:tab w:val="clear" w:pos="5670" w:leader="none"/>
      </w:tabs>
    </w:pPr>
    <w:rPr>
      <w:rFonts w:hAnsi="黑体"/>
      <w:b w:val="0"/>
      <w:sz w:val="32"/>
      <w:szCs w:val="20"/>
      <w:lang w:eastAsia="en-US"/>
    </w:rPr>
  </w:style>
  <w:style w:type="paragraph" w:styleId="1345">
    <w:name w:val="ѹʽ ꌢ 2 + Times New Roman ˄ŠǼӴ֠·: 5 󜺠0 ܺ ̶ֵ 20..."/>
    <w:basedOn w:val="742"/>
    <w:next w:val="1345"/>
    <w:link w:val="742"/>
    <w:qFormat/>
    <w:pPr>
      <w:keepNext/>
      <w:spacing w:before="100" w:line="400" w:lineRule="atLeast"/>
      <w:widowControl/>
    </w:pPr>
    <w:rPr>
      <w:sz w:val="28"/>
      <w:szCs w:val="28"/>
    </w:rPr>
  </w:style>
  <w:style w:type="paragraph" w:styleId="1346">
    <w:name w:val="样式 标题 2 + Times New Roman 四号 非加粗 段前: 5 磅 段后: 0 磅 行距: 固定值 20..."/>
    <w:basedOn w:val="744"/>
    <w:next w:val="1346"/>
    <w:link w:val="742"/>
    <w:qFormat/>
    <w:pPr>
      <w:jc w:val="both"/>
      <w:spacing w:before="100" w:after="0" w:line="400" w:lineRule="exact"/>
    </w:pPr>
    <w:rPr>
      <w:rFonts w:ascii="Times New Roman" w:hAnsi="Times New Roman"/>
      <w:b w:val="0"/>
      <w:bCs w:val="0"/>
      <w:sz w:val="28"/>
      <w:szCs w:val="20"/>
    </w:rPr>
  </w:style>
  <w:style w:type="character" w:styleId="1347">
    <w:name w:val="标题4 Char Char"/>
    <w:next w:val="1347"/>
    <w:link w:val="1348"/>
    <w:qFormat/>
    <w:rPr>
      <w:rFonts w:ascii="Arial" w:hAnsi="Arial"/>
      <w:b/>
      <w:bCs/>
      <w:sz w:val="24"/>
      <w:szCs w:val="32"/>
    </w:rPr>
  </w:style>
  <w:style w:type="paragraph" w:styleId="1348">
    <w:name w:val="标题4"/>
    <w:basedOn w:val="744"/>
    <w:next w:val="789"/>
    <w:link w:val="1347"/>
    <w:qFormat/>
    <w:pPr>
      <w:jc w:val="both"/>
      <w:spacing w:before="260" w:after="260" w:line="413" w:lineRule="auto"/>
    </w:pPr>
    <w:rPr>
      <w:rFonts w:eastAsia="宋体"/>
      <w:sz w:val="24"/>
    </w:rPr>
  </w:style>
  <w:style w:type="character" w:styleId="1349">
    <w:name w:val="批注主题 Char1"/>
    <w:next w:val="1349"/>
    <w:link w:val="742"/>
    <w:qFormat/>
    <w:rPr>
      <w:b/>
      <w:bCs/>
      <w:lang w:eastAsia="en-US"/>
    </w:rPr>
  </w:style>
  <w:style w:type="character" w:styleId="1350">
    <w:name w:val="书籍标题2"/>
    <w:next w:val="1350"/>
    <w:link w:val="742"/>
    <w:qFormat/>
    <w:rPr>
      <w:b/>
      <w:bCs/>
      <w:smallCaps/>
      <w:spacing w:val="5"/>
    </w:rPr>
  </w:style>
  <w:style w:type="character" w:styleId="1351">
    <w:name w:val="明显强调2"/>
    <w:next w:val="1351"/>
    <w:link w:val="742"/>
    <w:qFormat/>
    <w:rPr>
      <w:b/>
      <w:bCs/>
      <w:i/>
      <w:iCs/>
      <w:color w:val="4f81bd"/>
    </w:rPr>
  </w:style>
  <w:style w:type="character" w:styleId="1352">
    <w:name w:val="不明显强调2"/>
    <w:next w:val="1352"/>
    <w:link w:val="742"/>
    <w:qFormat/>
    <w:rPr>
      <w:i/>
      <w:iCs/>
      <w:color w:val="808080"/>
    </w:rPr>
  </w:style>
  <w:style w:type="character" w:styleId="1353">
    <w:name w:val="不明显参考2"/>
    <w:next w:val="1353"/>
    <w:link w:val="742"/>
    <w:qFormat/>
    <w:rPr>
      <w:smallCaps/>
      <w:color w:val="c0504d"/>
      <w:u w:val="single"/>
    </w:rPr>
  </w:style>
  <w:style w:type="character" w:styleId="1354">
    <w:name w:val="日期 Char1"/>
    <w:next w:val="1354"/>
    <w:link w:val="742"/>
    <w:qFormat/>
    <w:rPr>
      <w:sz w:val="21"/>
      <w:szCs w:val="22"/>
    </w:rPr>
  </w:style>
  <w:style w:type="character" w:styleId="1355">
    <w:name w:val="批注文字 Char Char"/>
    <w:next w:val="1355"/>
    <w:link w:val="742"/>
    <w:qFormat/>
    <w:rPr>
      <w:rFonts w:ascii="宋体" w:hAnsi="Times New Roman" w:eastAsia="宋体" w:cs="Times New Roman"/>
      <w:sz w:val="28"/>
      <w:szCs w:val="20"/>
    </w:rPr>
  </w:style>
  <w:style w:type="character" w:styleId="1356">
    <w:name w:val="明显参考2"/>
    <w:next w:val="1356"/>
    <w:link w:val="742"/>
    <w:qFormat/>
    <w:rPr>
      <w:b/>
      <w:bCs/>
      <w:smallCaps/>
      <w:color w:val="c0504d"/>
      <w:spacing w:val="5"/>
      <w:u w:val="single"/>
    </w:rPr>
  </w:style>
  <w:style w:type="character" w:styleId="1357">
    <w:name w:val="批注框文本 Char1"/>
    <w:next w:val="1357"/>
    <w:link w:val="742"/>
    <w:qFormat/>
    <w:rPr>
      <w:sz w:val="18"/>
      <w:szCs w:val="18"/>
    </w:rPr>
  </w:style>
  <w:style w:type="character" w:styleId="1358">
    <w:name w:val="文档结构图 Char1"/>
    <w:next w:val="1358"/>
    <w:link w:val="742"/>
    <w:qFormat/>
    <w:rPr>
      <w:rFonts w:ascii="宋体"/>
      <w:sz w:val="18"/>
      <w:szCs w:val="18"/>
    </w:rPr>
  </w:style>
  <w:style w:type="paragraph" w:styleId="1359">
    <w:name w:val="修订2"/>
    <w:next w:val="1359"/>
    <w:link w:val="742"/>
    <w:qFormat/>
    <w:rPr>
      <w:sz w:val="21"/>
      <w:szCs w:val="24"/>
      <w:lang w:val="en-US" w:eastAsia="zh-CN" w:bidi="ar-SA"/>
    </w:rPr>
  </w:style>
  <w:style w:type="character" w:styleId="1360">
    <w:name w:val="批注主题 Char2"/>
    <w:next w:val="1360"/>
    <w:link w:val="742"/>
    <w:uiPriority w:val="99"/>
    <w:qFormat/>
  </w:style>
  <w:style w:type="paragraph" w:styleId="1361">
    <w:name w:val="Normal_0_0_0"/>
    <w:next w:val="1361"/>
    <w:link w:val="742"/>
    <w:qFormat/>
    <w:pPr>
      <w:jc w:val="both"/>
      <w:widowControl w:val="off"/>
    </w:pPr>
    <w:rPr>
      <w:szCs w:val="24"/>
      <w:lang w:val="en-US" w:eastAsia="zh-CN" w:bidi="ar-SA"/>
    </w:rPr>
  </w:style>
  <w:style w:type="paragraph" w:styleId="1362">
    <w:name w:val="正文_0_0"/>
    <w:next w:val="1362"/>
    <w:link w:val="742"/>
    <w:qFormat/>
    <w:pPr>
      <w:jc w:val="both"/>
      <w:widowControl w:val="off"/>
    </w:pPr>
    <w:rPr>
      <w:rFonts w:ascii="Calibri" w:hAnsi="Calibri"/>
      <w:lang w:val="en-US" w:eastAsia="zh-CN" w:bidi="ar-SA"/>
    </w:rPr>
  </w:style>
  <w:style w:type="paragraph" w:styleId="1363">
    <w:name w:val="Normal_0_0"/>
    <w:next w:val="1363"/>
    <w:link w:val="742"/>
    <w:qFormat/>
    <w:pPr>
      <w:jc w:val="both"/>
      <w:widowControl w:val="off"/>
    </w:pPr>
    <w:rPr>
      <w:lang w:val="en-US" w:eastAsia="zh-CN" w:bidi="ar-SA"/>
    </w:rPr>
  </w:style>
  <w:style w:type="paragraph" w:styleId="1364">
    <w:name w:val="Normal_0_0_0_0"/>
    <w:next w:val="1364"/>
    <w:link w:val="742"/>
    <w:qFormat/>
    <w:pPr>
      <w:jc w:val="both"/>
      <w:widowControl w:val="off"/>
    </w:pPr>
    <w:rPr>
      <w:szCs w:val="24"/>
      <w:lang w:val="en-US" w:eastAsia="zh-CN" w:bidi="ar-SA"/>
    </w:rPr>
  </w:style>
  <w:style w:type="paragraph" w:styleId="1365">
    <w:name w:val="正文_1"/>
    <w:next w:val="1365"/>
    <w:link w:val="742"/>
    <w:qFormat/>
    <w:pPr>
      <w:jc w:val="both"/>
      <w:widowControl w:val="off"/>
    </w:pPr>
    <w:rPr>
      <w:rFonts w:ascii="Calibri" w:hAnsi="Calibri"/>
      <w:lang w:val="en-US" w:eastAsia="zh-CN" w:bidi="ar-SA"/>
    </w:rPr>
  </w:style>
  <w:style w:type="paragraph" w:styleId="1366">
    <w:name w:val="正文1_0_0"/>
    <w:next w:val="1366"/>
    <w:link w:val="742"/>
    <w:qFormat/>
    <w:rPr>
      <w:rFonts w:ascii="Tahoma" w:hAnsi="Tahoma" w:eastAsia="微软雅黑"/>
      <w:lang w:val="en-US" w:eastAsia="zh-CN" w:bidi="ar-SA"/>
    </w:rPr>
  </w:style>
  <w:style w:type="paragraph" w:styleId="1367">
    <w:name w:val="Andy"/>
    <w:basedOn w:val="742"/>
    <w:next w:val="1367"/>
    <w:link w:val="742"/>
    <w:qFormat/>
    <w:pPr>
      <w:ind w:firstLine="440"/>
      <w:spacing w:line="360" w:lineRule="auto"/>
    </w:pPr>
    <w:rPr>
      <w:rFonts w:ascii="宋体" w:hAnsi="宋体"/>
      <w:sz w:val="22"/>
      <w:szCs w:val="22"/>
    </w:rPr>
  </w:style>
  <w:style w:type="character" w:styleId="1368">
    <w:name w:val="font41"/>
    <w:next w:val="1368"/>
    <w:link w:val="742"/>
    <w:qFormat/>
    <w:rPr>
      <w:rFonts w:hint="eastAsia" w:ascii="宋体" w:hAnsi="宋体" w:eastAsia="宋体" w:cs="宋体"/>
      <w:color w:val="ff0000"/>
      <w:sz w:val="22"/>
      <w:szCs w:val="22"/>
      <w:u w:val="none"/>
    </w:rPr>
  </w:style>
  <w:style w:type="character" w:styleId="1369">
    <w:name w:val="not([class*=suffix])"/>
    <w:next w:val="1369"/>
    <w:link w:val="742"/>
    <w:qFormat/>
  </w:style>
  <w:style w:type="character" w:styleId="1370">
    <w:name w:val="not([class*=suffix])1"/>
    <w:next w:val="1370"/>
    <w:link w:val="742"/>
    <w:qFormat/>
    <w:rPr>
      <w:sz w:val="19"/>
      <w:szCs w:val="19"/>
    </w:rPr>
  </w:style>
  <w:style w:type="paragraph" w:styleId="1371">
    <w:name w:val="标题 411"/>
    <w:basedOn w:val="742"/>
    <w:next w:val="742"/>
    <w:link w:val="742"/>
    <w:qFormat/>
    <w:pPr>
      <w:numPr>
        <w:ilvl w:val="3"/>
        <w:numId w:val="1"/>
      </w:numPr>
      <w:keepLines/>
      <w:keepNext/>
      <w:spacing w:before="280" w:after="290" w:line="376" w:lineRule="auto"/>
      <w:outlineLvl w:val="3"/>
    </w:pPr>
    <w:rPr>
      <w:rFonts w:ascii="Arial" w:hAnsi="Arial" w:eastAsia="黑体"/>
      <w:b/>
      <w:bCs/>
      <w:sz w:val="28"/>
      <w:szCs w:val="28"/>
    </w:rPr>
  </w:style>
  <w:style w:type="paragraph" w:styleId="1372">
    <w:name w:val="正文缩进11"/>
    <w:basedOn w:val="742"/>
    <w:next w:val="1372"/>
    <w:link w:val="742"/>
    <w:qFormat/>
    <w:pPr>
      <w:ind w:firstLine="420"/>
    </w:pPr>
    <w:rPr>
      <w:rFonts w:ascii="Calibri" w:hAnsi="Calibri"/>
    </w:rPr>
  </w:style>
  <w:style w:type="paragraph" w:styleId="1373">
    <w:name w:val="*正文"/>
    <w:basedOn w:val="742"/>
    <w:next w:val="1373"/>
    <w:link w:val="742"/>
    <w:qFormat/>
    <w:pPr>
      <w:ind w:firstLine="200"/>
      <w:spacing w:line="360" w:lineRule="auto"/>
      <w:widowControl/>
    </w:pPr>
    <w:rPr>
      <w:rFonts w:ascii="仿宋_GB2312" w:hAnsi="宋体"/>
      <w:color w:val="000000"/>
      <w:szCs w:val="28"/>
    </w:rPr>
  </w:style>
  <w:style w:type="table" w:styleId="1374">
    <w:name w:val="网格型1"/>
    <w:basedOn w:val="753"/>
    <w:next w:val="1374"/>
    <w:link w:val="742"/>
    <w:qFormat/>
    <w:tblPr/>
  </w:style>
  <w:style w:type="paragraph" w:styleId="1375">
    <w:name w:val="正文文本11"/>
    <w:basedOn w:val="742"/>
    <w:next w:val="742"/>
    <w:link w:val="742"/>
    <w:qFormat/>
    <w:pPr>
      <w:ind w:left="118"/>
      <w:spacing w:before="34"/>
    </w:pPr>
    <w:rPr>
      <w:rFonts w:ascii="宋体" w:hAnsi="宋体" w:eastAsia="宋体"/>
      <w:sz w:val="24"/>
      <w:szCs w:val="24"/>
    </w:rPr>
  </w:style>
  <w:style w:type="character" w:styleId="1376" w:default="1">
    <w:name w:val="Default Paragraph Font"/>
    <w:uiPriority w:val="1"/>
    <w:semiHidden/>
    <w:unhideWhenUsed/>
  </w:style>
  <w:style w:type="numbering" w:styleId="1377" w:default="1">
    <w:name w:val="No List"/>
    <w:uiPriority w:val="99"/>
    <w:semiHidden/>
    <w:unhideWhenUsed/>
  </w:style>
  <w:style w:type="table" w:styleId="13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砳</dc:creator>
  <cp:lastModifiedBy>邹晨（睢宁）</cp:lastModifiedBy>
  <cp:revision>3</cp:revision>
  <dcterms:created xsi:type="dcterms:W3CDTF">2026-11-03T09:25:00Z</dcterms:created>
  <dcterms:modified xsi:type="dcterms:W3CDTF">2026-11-04T03:25:14Z</dcterms:modified>
</cp:coreProperties>
</file>