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1"/>
        <w:spacing w:line="360" w:lineRule="auto"/>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sz w:val="32"/>
          <w:szCs w:val="24"/>
        </w:rPr>
        <w:t xml:space="preserve">项目名称：</w:t>
      </w:r>
      <w:r>
        <w:rPr>
          <w:rFonts w:hint="eastAsia" w:cs="Times New Roman" w:asciiTheme="minorEastAsia" w:hAnsiTheme="minorEastAsia"/>
          <w:b/>
          <w:bCs/>
          <w:color w:val="000000"/>
          <w:sz w:val="32"/>
          <w:szCs w:val="24"/>
          <w:lang w:eastAsia="zh-CN"/>
        </w:rPr>
        <w:t xml:space="preserve">连云港市第二人民医院急诊管理系统采购</w:t>
      </w:r>
      <w:r/>
    </w:p>
    <w:p>
      <w:pPr>
        <w:ind w:left="840" w:firstLine="611"/>
        <w:spacing w:line="360" w:lineRule="auto"/>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lang w:eastAsia="zh-CN"/>
        </w:rPr>
        <w:t xml:space="preserve">JSZC-320700-ZJZB-G2026-0136</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eastAsiaTheme="minorEastAsia"/>
          <w:bCs/>
          <w:color w:val="000000"/>
          <w:sz w:val="32"/>
          <w:szCs w:val="24"/>
          <w:lang w:eastAsia="zh-CN"/>
        </w:rPr>
      </w:pPr>
      <w:r>
        <w:rPr>
          <w:rFonts w:hint="eastAsia" w:cs="Times New Roman" w:asciiTheme="minorEastAsia" w:hAnsiTheme="minorEastAsia"/>
          <w:bCs/>
          <w:color w:val="000000"/>
          <w:sz w:val="32"/>
          <w:szCs w:val="24"/>
        </w:rPr>
        <w:t xml:space="preserve">采购人：</w:t>
      </w:r>
      <w:r>
        <w:rPr>
          <w:rFonts w:hint="eastAsia" w:cs="Times New Roman" w:asciiTheme="minorEastAsia" w:hAnsiTheme="minorEastAsia"/>
          <w:bCs/>
          <w:color w:val="000000"/>
          <w:sz w:val="32"/>
          <w:szCs w:val="24"/>
          <w:lang w:eastAsia="zh-CN"/>
        </w:rPr>
        <w:t xml:space="preserve">连云港市第二人民医院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w:t>
      </w:r>
      <w:r>
        <w:rPr>
          <w:rFonts w:hint="eastAsia" w:cs="Times New Roman" w:asciiTheme="minorEastAsia" w:hAnsiTheme="minorEastAsia"/>
          <w:color w:val="000000"/>
          <w:sz w:val="28"/>
          <w:szCs w:val="24"/>
          <w:lang w:val="en-US" w:eastAsia="zh-CN"/>
        </w:rPr>
        <w:t xml:space="preserve">6</w:t>
      </w:r>
      <w:r>
        <w:rPr>
          <w:rFonts w:hint="eastAsia" w:cs="Times New Roman" w:asciiTheme="minorEastAsia" w:hAnsiTheme="minorEastAsia"/>
          <w:color w:val="000000"/>
          <w:sz w:val="28"/>
          <w:szCs w:val="24"/>
        </w:rPr>
        <w:t xml:space="preserve">年</w:t>
      </w:r>
      <w:r>
        <w:rPr>
          <w:rFonts w:hint="eastAsia" w:cs="Times New Roman" w:asciiTheme="minorEastAsia" w:hAnsiTheme="minorEastAsia"/>
          <w:color w:val="000000"/>
          <w:sz w:val="28"/>
          <w:szCs w:val="24"/>
          <w:lang w:val="en-US" w:eastAsia="zh-CN"/>
        </w:rPr>
        <w:t xml:space="preserve">10</w:t>
      </w:r>
      <w:r>
        <w:rPr>
          <w:rFonts w:hint="eastAsia" w:cs="Times New Roman" w:asciiTheme="minorEastAsia" w:hAnsiTheme="minorEastAsia"/>
          <w:color w:val="000000"/>
          <w:sz w:val="28"/>
          <w:szCs w:val="24"/>
        </w:rPr>
        <w:t xml:space="preserve">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918"/>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933"/>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18"/>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933"/>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18"/>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933"/>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18"/>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933"/>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24</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18"/>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933"/>
          <w:rFonts w:hint="eastAsia" w:asciiTheme="minorEastAsia" w:hAnsiTheme="minorEastAsia" w:eastAsiaTheme="minorEastAsia"/>
          <w:i w:val="0"/>
          <w:sz w:val="28"/>
          <w:szCs w:val="28"/>
        </w:rPr>
        <w:t xml:space="preserve">第</w:t>
      </w:r>
      <w:r>
        <w:rPr>
          <w:rStyle w:val="933"/>
          <w:rFonts w:hint="eastAsia" w:asciiTheme="minorEastAsia" w:hAnsiTheme="minorEastAsia" w:eastAsiaTheme="minorEastAsia"/>
          <w:i w:val="0"/>
          <w:sz w:val="28"/>
          <w:szCs w:val="28"/>
          <w:lang w:eastAsia="zh-CN"/>
        </w:rPr>
        <w:t xml:space="preserve">五</w:t>
      </w:r>
      <w:r>
        <w:rPr>
          <w:rStyle w:val="933"/>
          <w:rFonts w:hint="eastAsia" w:asciiTheme="minorEastAsia" w:hAnsiTheme="minorEastAsia" w:eastAsiaTheme="minorEastAsia"/>
          <w:i w:val="0"/>
          <w:sz w:val="28"/>
          <w:szCs w:val="28"/>
        </w:rPr>
        <w:t xml:space="preserve">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918"/>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933"/>
          <w:rFonts w:hint="eastAsia" w:asciiTheme="minorEastAsia" w:hAnsiTheme="minorEastAsia" w:eastAsiaTheme="minorEastAsia"/>
          <w:i w:val="0"/>
          <w:sz w:val="28"/>
          <w:szCs w:val="28"/>
        </w:rPr>
        <w:t xml:space="preserve">第</w:t>
      </w:r>
      <w:r>
        <w:rPr>
          <w:rStyle w:val="933"/>
          <w:rFonts w:hint="eastAsia" w:asciiTheme="minorEastAsia" w:hAnsiTheme="minorEastAsia" w:eastAsiaTheme="minorEastAsia"/>
          <w:i w:val="0"/>
          <w:sz w:val="28"/>
          <w:szCs w:val="28"/>
          <w:lang w:eastAsia="zh-CN"/>
        </w:rPr>
        <w:t xml:space="preserve">六</w:t>
      </w:r>
      <w:r>
        <w:rPr>
          <w:rStyle w:val="933"/>
          <w:rFonts w:hint="eastAsia" w:asciiTheme="minorEastAsia" w:hAnsiTheme="minorEastAsia" w:eastAsiaTheme="minorEastAsia"/>
          <w:i w:val="0"/>
          <w:sz w:val="28"/>
          <w:szCs w:val="28"/>
        </w:rPr>
        <w:t xml:space="preserve">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68</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cs="Times New Roman" w:asciiTheme="minorEastAsia" w:hAnsiTheme="minorEastAsia"/>
          <w:color w:val="000000"/>
          <w:szCs w:val="24"/>
        </w:rPr>
        <w:outlineLvl w:val="0"/>
      </w:pPr>
      <w:r/>
      <w:bookmarkStart w:id="1" w:name="_Toc139966426"/>
      <w:r/>
      <w:bookmarkStart w:id="2" w:name="_Toc139967210"/>
      <w:r>
        <w:rPr>
          <w:rFonts w:cs="Times New Roman" w:asciiTheme="minorEastAsia" w:hAnsiTheme="minorEastAsia"/>
          <w:color w:val="000000"/>
          <w:sz w:val="36"/>
          <w:szCs w:val="20"/>
        </w:rPr>
        <w:br w:type="page" w:clear="all"/>
      </w:r>
      <w:bookmarkStart w:id="3" w:name="_Toc513622226"/>
      <w:r/>
      <w:bookmarkStart w:id="4" w:name="_Toc151625255"/>
      <w:r>
        <w:rPr>
          <w:rFonts w:hint="eastAsia" w:cs="Times New Roman" w:asciiTheme="minorEastAsia" w:hAnsiTheme="minorEastAsia"/>
          <w:color w:val="000000"/>
          <w:sz w:val="36"/>
          <w:szCs w:val="20"/>
        </w:rPr>
        <w:t xml:space="preserve">第一章投标邀请</w:t>
      </w:r>
      <w:bookmarkEnd w:id="3"/>
      <w:r/>
      <w:bookmarkEnd w:id="4"/>
      <w:r/>
      <w:r/>
    </w:p>
    <w:tbl>
      <w:tblPr>
        <w:tblStyle w:val="90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 xml:space="preserve">连云港市第二人民医院急诊管理系统采购</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w:t>
            </w:r>
            <w:r>
              <w:rPr>
                <w:rFonts w:hint="eastAsia" w:cs="Times New Roman" w:asciiTheme="minorEastAsia" w:hAnsiTheme="minorEastAsia"/>
                <w:sz w:val="24"/>
                <w:szCs w:val="24"/>
                <w:u w:val="single"/>
                <w:lang w:val="en-US" w:eastAsia="zh-CN"/>
              </w:rPr>
              <w:t xml:space="preserve">6</w:t>
            </w:r>
            <w:r>
              <w:rPr>
                <w:rFonts w:hint="eastAsia" w:cs="Times New Roman" w:asciiTheme="minorEastAsia" w:hAnsiTheme="minorEastAsia"/>
                <w:sz w:val="24"/>
                <w:szCs w:val="24"/>
                <w:u w:val="single"/>
              </w:rPr>
              <w:t xml:space="preserve">年</w:t>
            </w:r>
            <w:r>
              <w:rPr>
                <w:rFonts w:hint="eastAsia" w:cs="Times New Roman" w:asciiTheme="minorEastAsia" w:hAnsiTheme="minorEastAsia"/>
                <w:sz w:val="24"/>
                <w:szCs w:val="24"/>
                <w:u w:val="single"/>
                <w:lang w:val="en-US" w:eastAsia="zh-CN"/>
              </w:rPr>
              <w:t xml:space="preserve">11</w:t>
            </w:r>
            <w:r>
              <w:rPr>
                <w:rFonts w:hint="eastAsia" w:cs="Times New Roman" w:asciiTheme="minorEastAsia" w:hAnsiTheme="minorEastAsia"/>
                <w:sz w:val="24"/>
                <w:szCs w:val="24"/>
                <w:u w:val="single"/>
              </w:rPr>
              <w:t xml:space="preserve">月</w:t>
            </w:r>
            <w:r>
              <w:rPr>
                <w:rFonts w:hint="eastAsia" w:cs="Times New Roman" w:asciiTheme="minorEastAsia" w:hAnsiTheme="minorEastAsia"/>
                <w:sz w:val="24"/>
                <w:szCs w:val="24"/>
                <w:u w:val="single"/>
                <w:lang w:val="en-US" w:eastAsia="zh-CN"/>
              </w:rPr>
              <w:t xml:space="preserve">3</w:t>
            </w:r>
            <w:r>
              <w:rPr>
                <w:rFonts w:hint="eastAsia" w:cs="Times New Roman" w:asciiTheme="minorEastAsia" w:hAnsiTheme="minorEastAsia"/>
                <w:sz w:val="24"/>
                <w:szCs w:val="24"/>
                <w:u w:val="single"/>
              </w:rPr>
              <w:t xml:space="preserve">日9点</w:t>
            </w:r>
            <w:r>
              <w:rPr>
                <w:rFonts w:hint="eastAsia" w:cs="Times New Roman" w:asciiTheme="minorEastAsia" w:hAnsiTheme="minorEastAsia"/>
                <w:bCs/>
                <w:sz w:val="24"/>
                <w:szCs w:val="24"/>
                <w:u w:val="single"/>
              </w:rPr>
              <w:t xml:space="preserve">00分00秒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项目编号：</w:t>
      </w:r>
      <w:r>
        <w:rPr>
          <w:rFonts w:hint="eastAsia" w:cs="Times New Roman" w:asciiTheme="minorEastAsia" w:hAnsiTheme="minorEastAsia"/>
          <w:color w:val="000000"/>
          <w:sz w:val="24"/>
          <w:szCs w:val="24"/>
          <w:lang w:eastAsia="zh-CN"/>
        </w:rPr>
        <w:t xml:space="preserve">JSZC-320700-ZJZB-G2026-0136</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项目名称：</w:t>
      </w:r>
      <w:r>
        <w:rPr>
          <w:rFonts w:hint="eastAsia" w:cs="Times New Roman" w:asciiTheme="minorEastAsia" w:hAnsiTheme="minorEastAsia"/>
          <w:color w:val="000000"/>
          <w:sz w:val="24"/>
          <w:szCs w:val="24"/>
          <w:lang w:eastAsia="zh-CN"/>
        </w:rPr>
        <w:t xml:space="preserve">连云港市第二人民医院急诊管理系统采购</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lang w:val="en-US" w:eastAsia="zh-CN"/>
        </w:rPr>
        <w:t xml:space="preserve">150</w:t>
      </w:r>
      <w:r>
        <w:rPr>
          <w:rFonts w:hint="eastAsia" w:cs="Times New Roman" w:asciiTheme="minorEastAsia" w:hAnsiTheme="minorEastAsia"/>
          <w:color w:val="000000"/>
          <w:sz w:val="24"/>
          <w:szCs w:val="24"/>
        </w:rPr>
        <w:t xml:space="preserve">万元，投标报价超过</w:t>
      </w:r>
      <w:r>
        <w:rPr>
          <w:rFonts w:hint="eastAsia" w:cs="Times New Roman" w:asciiTheme="minorEastAsia" w:hAnsiTheme="minorEastAsia"/>
          <w:color w:val="000000"/>
          <w:sz w:val="24"/>
          <w:szCs w:val="24"/>
          <w:lang w:eastAsia="zh-CN"/>
        </w:rPr>
        <w:t xml:space="preserve">预算金额</w:t>
      </w:r>
      <w:r>
        <w:rPr>
          <w:rFonts w:hint="eastAsia" w:cs="Times New Roman" w:asciiTheme="minorEastAsia" w:hAnsiTheme="minorEastAsia"/>
          <w:color w:val="000000"/>
          <w:sz w:val="24"/>
          <w:szCs w:val="24"/>
        </w:rPr>
        <w:t xml:space="preserve">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采购需求：</w:t>
      </w:r>
      <w:r>
        <w:rPr>
          <w:rFonts w:hint="eastAsia" w:cs="Times New Roman" w:asciiTheme="minorEastAsia" w:hAnsiTheme="minorEastAsia"/>
          <w:sz w:val="24"/>
          <w:szCs w:val="24"/>
          <w:lang w:eastAsia="zh-CN"/>
        </w:rPr>
        <w:t xml:space="preserve">急诊管理系统采购</w:t>
      </w:r>
      <w:r>
        <w:rPr>
          <w:rFonts w:hint="eastAsia" w:cs="Times New Roman" w:asciiTheme="minorEastAsia" w:hAnsiTheme="minorEastAsia"/>
          <w:sz w:val="24"/>
          <w:szCs w:val="24"/>
        </w:rPr>
        <w:t xml:space="preserve">，详见项目需求。</w:t>
      </w:r>
      <w:r/>
    </w:p>
    <w:p>
      <w:pPr>
        <w:ind w:firstLine="482"/>
        <w:jc w:val="left"/>
        <w:spacing w:line="360" w:lineRule="auto"/>
        <w:rPr>
          <w:rFonts w:hint="eastAsia" w:cs="Times New Roman" w:asciiTheme="minorEastAsia" w:hAnsiTheme="minorEastAsia"/>
          <w:b/>
          <w:bCs/>
          <w:sz w:val="24"/>
          <w:szCs w:val="24"/>
        </w:rPr>
      </w:pPr>
      <w:r>
        <w:rPr>
          <w:rFonts w:hint="eastAsia" w:cs="Times New Roman" w:asciiTheme="minorEastAsia" w:hAnsiTheme="minorEastAsia"/>
          <w:b/>
          <w:bCs/>
          <w:sz w:val="24"/>
          <w:szCs w:val="24"/>
        </w:rPr>
        <w:t xml:space="preserve">对项目采购需求部分的询问、质疑请与采购人联系，由采购人负责答复。</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合同履行期限（交货期）：合同签订后</w:t>
      </w:r>
      <w:r>
        <w:rPr>
          <w:rFonts w:hint="eastAsia" w:cs="Times New Roman" w:asciiTheme="minorEastAsia" w:hAnsiTheme="minorEastAsia"/>
          <w:sz w:val="24"/>
          <w:szCs w:val="24"/>
          <w:lang w:val="en-US" w:eastAsia="zh-CN"/>
        </w:rPr>
        <w:t xml:space="preserve">180</w:t>
      </w:r>
      <w:r>
        <w:rPr>
          <w:rFonts w:hint="eastAsia" w:cs="Times New Roman" w:asciiTheme="minorEastAsia" w:hAnsiTheme="minorEastAsia"/>
          <w:sz w:val="24"/>
          <w:szCs w:val="24"/>
        </w:rPr>
        <w:t xml:space="preserve">天内完成</w:t>
      </w:r>
      <w:r>
        <w:rPr>
          <w:rFonts w:hint="eastAsia" w:cs="Times New Roman" w:asciiTheme="minorEastAsia" w:hAnsiTheme="minorEastAsia"/>
          <w:sz w:val="24"/>
          <w:szCs w:val="24"/>
          <w:lang w:eastAsia="zh-CN"/>
        </w:rPr>
        <w:t xml:space="preserve">上线使用</w:t>
      </w:r>
      <w:r>
        <w:rPr>
          <w:rFonts w:hint="eastAsia"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w:t>
      </w:r>
      <w:r>
        <w:rPr>
          <w:rFonts w:cs="Times New Roman" w:asciiTheme="minorEastAsia" w:hAnsiTheme="minorEastAsia"/>
          <w:sz w:val="24"/>
          <w:szCs w:val="24"/>
        </w:rPr>
        <w:t xml:space="preserve">（成立不满一年不需提供）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w:t>
      </w:r>
      <w:bookmarkStart w:id="5" w:name="OLE_LINK3"/>
      <w:r/>
      <w:bookmarkStart w:id="6" w:name="OLE_LINK2"/>
      <w:r>
        <w:rPr>
          <w:rFonts w:hint="eastAsia" w:cs="Times New Roman" w:asciiTheme="minorEastAsia" w:hAnsiTheme="minorEastAsia"/>
          <w:sz w:val="24"/>
          <w:szCs w:val="24"/>
        </w:rPr>
        <w:t xml:space="preserve">参加政府采购活动前三年内在经营活动中没有重大违法记录的书面声明</w:t>
      </w:r>
      <w:bookmarkEnd w:id="5"/>
      <w:r/>
      <w:bookmarkEnd w:id="6"/>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w:t>
      </w:r>
      <w:r>
        <w:rPr>
          <w:rFonts w:hint="eastAsia" w:asciiTheme="minorEastAsia" w:hAnsiTheme="minorEastAsia"/>
          <w:b/>
          <w:sz w:val="24"/>
          <w:highlight w:val="none"/>
        </w:rPr>
        <w:t xml:space="preserve">此项目属于专门面向中小企业采购的项目，提供的货物全部由符合政策要求的中小企业制造，提供《中小企业声明函》</w:t>
      </w:r>
      <w:r>
        <w:rPr>
          <w:rFonts w:hint="eastAsia" w:cs="Times New Roman" w:asciiTheme="minorEastAsia" w:hAnsiTheme="minorEastAsia"/>
          <w:b/>
          <w:sz w:val="24"/>
          <w:szCs w:val="24"/>
        </w:rPr>
        <w:t xml:space="preserve">。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3.本项目的特定资格要求：</w:t>
      </w:r>
      <w:r>
        <w:rPr>
          <w:rFonts w:hint="eastAsia" w:cs="Times New Roman" w:asciiTheme="minorEastAsia" w:hAnsiTheme="minorEastAsia"/>
          <w:sz w:val="24"/>
          <w:szCs w:val="24"/>
          <w:lang w:eastAsia="zh-CN"/>
        </w:rPr>
        <w:t xml:space="preserve">无。</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w:t>
      </w:r>
      <w:bookmarkStart w:id="25" w:name="_GoBack"/>
      <w:r/>
      <w:bookmarkEnd w:id="25"/>
      <w:r>
        <w:rPr>
          <w:rFonts w:hint="eastAsia" w:cs="Times New Roman" w:asciiTheme="minorEastAsia" w:hAnsiTheme="minorEastAsia"/>
          <w:sz w:val="24"/>
          <w:szCs w:val="24"/>
        </w:rPr>
        <w:t xml:space="preserve">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w:t>
      </w:r>
      <w:r>
        <w:rPr>
          <w:rFonts w:hint="eastAsia" w:cs="Times New Roman" w:asciiTheme="minorEastAsia" w:hAnsiTheme="minorEastAsia"/>
          <w:sz w:val="24"/>
          <w:szCs w:val="24"/>
          <w:lang w:eastAsia="zh-CN"/>
        </w:rPr>
        <w:t xml:space="preserve">不</w:t>
      </w:r>
      <w:r>
        <w:rPr>
          <w:rFonts w:hint="eastAsia" w:cs="Times New Roman" w:asciiTheme="minorEastAsia" w:hAnsiTheme="minorEastAsia"/>
          <w:b/>
          <w:sz w:val="24"/>
          <w:szCs w:val="24"/>
        </w:rPr>
        <w:t xml:space="preserve">接受进口产品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1．时间：自招标文件公告发布之日起5个工作日。</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（2）潜在供应商访问“苏采云”系统的网络地址和方法：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“苏采云”系统的网址：http://jszfcg.jsczt.cn/。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（6）苏采云系统使用谷歌浏览器参与不见面开标。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3</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11</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3</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开标地点：“苏采云”系统 “开标大厅”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 xml:space="preserve">名    称：</w:t>
      </w:r>
      <w:r>
        <w:rPr>
          <w:rFonts w:hint="eastAsia" w:cs="Times New Roman" w:asciiTheme="minorEastAsia" w:hAnsiTheme="minorEastAsia"/>
          <w:sz w:val="24"/>
          <w:szCs w:val="24"/>
          <w:lang w:eastAsia="zh-CN"/>
        </w:rPr>
        <w:t xml:space="preserve">连云港市第二人民医院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宋体" w:hAnsi="宋体" w:eastAsia="宋体" w:cs="宋体"/>
          <w:color w:val="auto"/>
          <w:sz w:val="24"/>
          <w:szCs w:val="24"/>
          <w:highlight w:val="none"/>
          <w:lang w:val="en-US" w:eastAsia="zh-CN"/>
        </w:rPr>
        <w:t xml:space="preserve">连云港市海州区幸福路161号</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cs="Times New Roman" w:asciiTheme="minorEastAsia" w:hAnsiTheme="minorEastAsia"/>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张超 18061375369</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连云港市海州区凌州路8号德惠商务大厦B座1014室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2.投标人应当通过“苏采云”系统提交数据电文形式的投标文件（即电子投标）。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7" w:name="_Toc151625256"/>
      <w:r/>
      <w:bookmarkStart w:id="8" w:name="_Toc513622227"/>
      <w:r>
        <w:rPr>
          <w:rFonts w:hint="eastAsia" w:cs="Times New Roman" w:asciiTheme="minorEastAsia" w:hAnsiTheme="minorEastAsia"/>
          <w:color w:val="000000"/>
          <w:sz w:val="36"/>
          <w:szCs w:val="20"/>
        </w:rPr>
        <w:t xml:space="preserve">第二章投标人须知</w:t>
      </w:r>
      <w:bookmarkEnd w:id="1"/>
      <w:r/>
      <w:bookmarkEnd w:id="2"/>
      <w:r/>
      <w:bookmarkEnd w:id="7"/>
      <w:r/>
      <w:bookmarkEnd w:id="8"/>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w:t>
      </w:r>
      <w:r>
        <w:rPr>
          <w:rFonts w:hint="eastAsia" w:cs="Times New Roman" w:asciiTheme="minorEastAsia" w:hAnsiTheme="minorEastAsia"/>
          <w:color w:val="000000"/>
          <w:sz w:val="24"/>
          <w:szCs w:val="24"/>
          <w:lang w:eastAsia="zh-CN"/>
        </w:rPr>
        <w:t xml:space="preserve">第五章“项目需求”</w:t>
      </w:r>
      <w:r>
        <w:rPr>
          <w:rFonts w:hint="eastAsia" w:cs="Times New Roman" w:asciiTheme="minorEastAsia" w:hAnsiTheme="minorEastAsia"/>
          <w:color w:val="000000"/>
          <w:sz w:val="24"/>
          <w:szCs w:val="24"/>
        </w:rPr>
        <w:t xml:space="preserve">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质疑函应当使用范本（</w:t>
      </w:r>
      <w:r>
        <w:rPr>
          <w:rFonts w:hint="eastAsia" w:ascii="宋体" w:hAnsi="宋体"/>
          <w:color w:val="000000"/>
          <w:sz w:val="24"/>
        </w:rPr>
        <w:t xml:space="preserve">详见中国政府采购网-下载专区</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w:t>
      </w:r>
      <w:r>
        <w:rPr>
          <w:rFonts w:hint="eastAsia" w:cs="Times New Roman" w:asciiTheme="minorEastAsia" w:hAnsiTheme="minorEastAsia"/>
          <w:color w:val="000000"/>
          <w:sz w:val="24"/>
          <w:szCs w:val="24"/>
          <w:lang w:eastAsia="zh-CN"/>
        </w:rPr>
        <w:t xml:space="preserve">（报名）</w:t>
      </w:r>
      <w:r>
        <w:rPr>
          <w:rFonts w:hint="eastAsia" w:cs="Times New Roman" w:asciiTheme="minorEastAsia" w:hAnsiTheme="minorEastAsia"/>
          <w:color w:val="000000"/>
          <w:sz w:val="24"/>
          <w:szCs w:val="24"/>
        </w:rPr>
        <w:t xml:space="preserve">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证明材料的、涉及商业秘密的、非书面原件形式的、匿名的质疑函将不予受理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应当在要求的时间内，以书面形式作出说明并提交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供应商投诉受理期间，就同一事项多头举报，干扰财政部门投诉处理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w:t>
      </w:r>
      <w:r>
        <w:rPr>
          <w:rFonts w:hint="eastAsia" w:cs="Times New Roman" w:asciiTheme="minorEastAsia" w:hAnsiTheme="minorEastAsia"/>
          <w:color w:val="000000"/>
          <w:sz w:val="24"/>
          <w:szCs w:val="24"/>
          <w:lang w:eastAsia="zh-CN"/>
        </w:rPr>
        <w:t xml:space="preserve">第五章“项目需求”</w:t>
      </w:r>
      <w:r>
        <w:rPr>
          <w:rFonts w:hint="eastAsia" w:cs="Times New Roman" w:asciiTheme="minorEastAsia" w:hAnsiTheme="minorEastAsia"/>
          <w:color w:val="000000"/>
          <w:sz w:val="24"/>
          <w:szCs w:val="24"/>
        </w:rPr>
        <w:t xml:space="preserve">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电子投标文件不得涂改、行间插字或删除，如出现上述情况应重新编制。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要求投标人对投标文件有关事项作出澄清或者说明；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pPr>
      <w:r>
        <w:rPr>
          <w:rFonts w:hint="eastAsia" w:cs="Times New Roman" w:asciiTheme="minorEastAsia" w:hAnsiTheme="minorEastAsia"/>
          <w:color w:val="000000"/>
          <w:sz w:val="24"/>
          <w:szCs w:val="24"/>
        </w:rPr>
        <w:t xml:space="preserve">（3）澄清</w:t>
      </w:r>
      <w:r>
        <w:rPr>
          <w:rFonts w:hint="eastAsia" w:cs="Times New Roman" w:asciiTheme="minorEastAsia" w:hAnsiTheme="minorEastAsia"/>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（一）</w:t>
      </w:r>
      <w:r>
        <w:rPr>
          <w:rFonts w:hint="eastAsia" w:cs="Times New Roman" w:asciiTheme="minorEastAsia" w:hAnsiTheme="minorEastAsia"/>
          <w:color w:val="ff0000"/>
          <w:sz w:val="24"/>
          <w:szCs w:val="24"/>
        </w:rPr>
        <w:t xml:space="preserve">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①投标报价低于全部通过符合性审查供应商投标报价平均值</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%的，即投标报价&lt;全部通过符合性审查供应商投标报价平均值×</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②投标报价低于通过符合性审查的次低报价供应商投标报价</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%的，即投标报价&lt;通过符合性审查的次低报价供应商投标报价×</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③投标报价低于采购项目最高限价</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%的，即投标报价&lt;采购项目最高限价×</w:t>
      </w:r>
      <w:r>
        <w:rPr>
          <w:rFonts w:hint="eastAsia" w:cs="Times New Roman" w:asciiTheme="minorEastAsia" w:hAnsiTheme="minorEastAsia"/>
          <w:color w:val="ff0000"/>
          <w:sz w:val="24"/>
          <w:szCs w:val="24"/>
          <w:lang w:val="en-US" w:eastAsia="zh-CN"/>
        </w:rPr>
        <w:t xml:space="preserve">65</w:t>
      </w:r>
      <w:r>
        <w:rPr>
          <w:rFonts w:hint="eastAsia" w:cs="Times New Roman" w:asciiTheme="minorEastAsia" w:hAnsiTheme="minorEastAsia"/>
          <w:color w:val="ff0000"/>
          <w:sz w:val="24"/>
          <w:szCs w:val="24"/>
        </w:rPr>
        <w:t xml:space="preserve">%</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④评审委员会基于专业判断，认为供应商报价过低</w:t>
      </w:r>
      <w:r>
        <w:rPr>
          <w:rFonts w:hint="eastAsia" w:cs="Times New Roman" w:asciiTheme="minorEastAsia" w:hAnsiTheme="minorEastAsia"/>
          <w:color w:val="ff0000"/>
          <w:sz w:val="24"/>
          <w:szCs w:val="24"/>
        </w:rPr>
        <w:t xml:space="preserve">、有可能影响产品质量或者不能诚信履约的其他情形。</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themeColor="text1"/>
          <w:sz w:val="24"/>
          <w:szCs w:val="24"/>
          <w:lang w:val="en-US" w:eastAsia="zh-CN"/>
        </w:rPr>
        <w:t xml:space="preserve">（二</w:t>
      </w:r>
      <w:r>
        <w:rPr>
          <w:rFonts w:hint="eastAsia" w:cs="Times New Roman" w:asciiTheme="minorEastAsia" w:hAnsiTheme="minorEastAsia"/>
          <w:color w:val="000000"/>
          <w:sz w:val="24"/>
          <w:szCs w:val="24"/>
          <w:lang w:val="en-US" w:eastAsia="zh-CN"/>
        </w:rPr>
        <w:t xml:space="preserve">）</w:t>
      </w:r>
      <w:r>
        <w:rPr>
          <w:rFonts w:hint="eastAsia" w:cs="Times New Roman" w:asciiTheme="minorEastAsia" w:hAnsiTheme="minorEastAsia"/>
          <w:color w:val="000000"/>
          <w:sz w:val="24"/>
          <w:szCs w:val="24"/>
        </w:rPr>
        <w:t xml:space="preserve">评审委员会启动异常低价投标审查后，属于前述</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 xml:space="preserve">一般</w:t>
      </w:r>
      <w:r>
        <w:rPr>
          <w:rFonts w:hint="eastAsia" w:cs="Times New Roman" w:asciiTheme="minorEastAsia" w:hAnsiTheme="minorEastAsia"/>
          <w:color w:val="000000"/>
          <w:sz w:val="24"/>
          <w:szCs w:val="24"/>
        </w:rPr>
        <w:t xml:space="preserve">不少于30分钟</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具体时间由评审委员会确定</w:t>
      </w:r>
      <w:r>
        <w:rPr>
          <w:rFonts w:hint="eastAsia" w:cs="Times New Roman" w:asciiTheme="minorEastAsia" w:hAnsiTheme="minorEastAsia"/>
          <w:color w:val="000000"/>
          <w:sz w:val="24"/>
          <w:szCs w:val="24"/>
        </w:rPr>
        <w:t xml:space="preserve">。其中，属于</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第3项情形，供应商已随投标文件一并提交相关书面说明及必要的证明材料的，在评审现场可不再重复提交。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w:t>
      </w:r>
      <w:r>
        <w:rPr>
          <w:rFonts w:hint="eastAsia" w:cs="Times New Roman" w:asciiTheme="minorEastAsia" w:hAnsiTheme="minorEastAsia"/>
          <w:color w:val="000000"/>
          <w:sz w:val="24"/>
          <w:szCs w:val="24"/>
          <w:lang w:eastAsia="zh-CN"/>
        </w:rPr>
        <w:t xml:space="preserve">六</w:t>
      </w:r>
      <w:r>
        <w:rPr>
          <w:rFonts w:hint="eastAsia" w:cs="Times New Roman" w:asciiTheme="minorEastAsia" w:hAnsiTheme="minorEastAsia"/>
          <w:color w:val="000000"/>
          <w:sz w:val="24"/>
          <w:szCs w:val="24"/>
        </w:rPr>
        <w:t xml:space="preserve">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w:t>
      </w:r>
      <w:r>
        <w:rPr>
          <w:rFonts w:hint="eastAsia" w:cs="Times New Roman" w:asciiTheme="minorEastAsia" w:hAnsiTheme="minorEastAsia"/>
          <w:b/>
          <w:color w:val="ff0000"/>
          <w:sz w:val="24"/>
          <w:szCs w:val="24"/>
          <w:lang w:eastAsia="zh-CN"/>
        </w:rPr>
        <w:t xml:space="preserve">贰</w:t>
      </w:r>
      <w:r>
        <w:rPr>
          <w:rFonts w:hint="eastAsia" w:cs="Times New Roman" w:asciiTheme="minorEastAsia" w:hAnsiTheme="minorEastAsia"/>
          <w:b/>
          <w:color w:val="ff0000"/>
          <w:sz w:val="24"/>
          <w:szCs w:val="24"/>
        </w:rPr>
        <w:t xml:space="preserve">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cs="Times New Roman" w:asciiTheme="minorEastAsia" w:hAnsiTheme="minorEastAsia"/>
          <w:sz w:val="24"/>
        </w:rPr>
        <w:t xml:space="preserve">按苏招协[2022]002</w:t>
      </w:r>
      <w:r>
        <w:rPr>
          <w:rFonts w:hint="eastAsia" w:cs="Times New Roman" w:asciiTheme="minorEastAsia" w:hAnsiTheme="minorEastAsia"/>
          <w:sz w:val="24"/>
          <w:lang w:eastAsia="zh-CN"/>
        </w:rPr>
        <w:t xml:space="preserve">文</w:t>
      </w:r>
      <w:r>
        <w:rPr>
          <w:rFonts w:hint="eastAsia" w:cs="Times New Roman" w:asciiTheme="minorEastAsia" w:hAnsiTheme="minorEastAsia"/>
          <w:sz w:val="24"/>
        </w:rPr>
        <w:t xml:space="preserve">下浮</w:t>
      </w:r>
      <w:r>
        <w:rPr>
          <w:rFonts w:hint="eastAsia" w:cs="Times New Roman" w:asciiTheme="minorEastAsia" w:hAnsiTheme="minorEastAsia"/>
          <w:sz w:val="24"/>
          <w:lang w:val="en-US" w:eastAsia="zh-CN"/>
        </w:rPr>
        <w:t xml:space="preserve">65</w:t>
      </w:r>
      <w:r>
        <w:rPr>
          <w:rFonts w:hint="eastAsia" w:cs="Times New Roman" w:asciiTheme="minorEastAsia" w:hAnsiTheme="minorEastAsia"/>
          <w:sz w:val="24"/>
        </w:rPr>
        <w:t xml:space="preserve">%标准计取</w:t>
      </w:r>
      <w:r>
        <w:rPr>
          <w:rFonts w:hint="eastAsia" w:cs="Times New Roman" w:asciiTheme="minorEastAsia" w:hAnsiTheme="minorEastAsia"/>
          <w:color w:val="000000"/>
          <w:sz w:val="24"/>
          <w:szCs w:val="24"/>
        </w:rPr>
        <w:t xml:space="preserve">。</w:t>
      </w:r>
      <w:r>
        <w:rPr>
          <w:rFonts w:hint="eastAsia" w:ascii="宋体" w:hAnsi="宋体"/>
          <w:color w:val="000000"/>
          <w:sz w:val="24"/>
        </w:rPr>
        <w:t xml:space="preserve">投标人须将此部分费用综合考虑在报价中，不得单列。</w:t>
      </w:r>
      <w:r>
        <w:rPr>
          <w:rFonts w:hint="eastAsia" w:ascii="宋体" w:hAnsi="宋体"/>
          <w:color w:val="000000"/>
          <w:sz w:val="24"/>
          <w:szCs w:val="21"/>
        </w:rPr>
        <w:t xml:space="preserve">由中标人领取中标通知书时一次性支付。</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42.采</w:t>
      </w:r>
      <w:r>
        <w:rPr>
          <w:rFonts w:hint="eastAsia" w:ascii="宋体" w:hAnsi="宋体" w:eastAsia="宋体" w:cs="宋体"/>
          <w:color w:val="auto"/>
          <w:sz w:val="24"/>
          <w:szCs w:val="24"/>
        </w:rPr>
        <w:t xml:space="preserve">购本国产品的支持政策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9" w:name="_Toc139966427"/>
      <w:r/>
      <w:bookmarkStart w:id="10" w:name="_Toc513622228"/>
      <w:r/>
      <w:bookmarkStart w:id="11" w:name="_Toc139967211"/>
      <w:r/>
      <w:bookmarkStart w:id="12" w:name="_Toc151625257"/>
      <w:r>
        <w:rPr>
          <w:rFonts w:hint="eastAsia" w:cs="Times New Roman" w:asciiTheme="minorEastAsia" w:hAnsiTheme="minorEastAsia"/>
          <w:color w:val="000000"/>
          <w:sz w:val="36"/>
          <w:szCs w:val="20"/>
        </w:rPr>
        <w:t xml:space="preserve">第三章政府采购合同格式</w:t>
      </w:r>
      <w:bookmarkEnd w:id="9"/>
      <w:r/>
      <w:bookmarkEnd w:id="10"/>
      <w:r/>
      <w:bookmarkEnd w:id="11"/>
      <w:r/>
      <w:bookmarkEnd w:id="12"/>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
          <w:color w:val="000000"/>
          <w:sz w:val="32"/>
          <w:szCs w:val="20"/>
        </w:rPr>
      </w:pPr>
      <w:r>
        <w:rPr>
          <w:rFonts w:hint="eastAsia" w:cs="Times New Roman" w:asciiTheme="minorEastAsia" w:hAnsiTheme="minorEastAsia"/>
          <w:b/>
          <w:sz w:val="32"/>
          <w:szCs w:val="32"/>
        </w:rPr>
        <w:t xml:space="preserve">连云港市政府采购合同</w:t>
      </w:r>
      <w:r/>
    </w:p>
    <w:p>
      <w:pPr>
        <w:ind w:firstLine="480"/>
        <w:rPr>
          <w:rFonts w:hint="eastAsia" w:ascii="宋体" w:hAnsi="宋体"/>
          <w:color w:val="000000"/>
          <w:sz w:val="24"/>
        </w:rPr>
      </w:pPr>
      <w:r/>
      <w:bookmarkStart w:id="13" w:name="_Toc513622229"/>
      <w:r/>
      <w:bookmarkStart w:id="14" w:name="_Toc139966428"/>
      <w:r/>
      <w:bookmarkStart w:id="15" w:name="_Toc139967212"/>
      <w:r/>
      <w:bookmarkStart w:id="16" w:name="_Toc151625258"/>
      <w:r/>
      <w:r/>
    </w:p>
    <w:p>
      <w:pPr>
        <w:ind w:firstLine="480"/>
        <w:rPr>
          <w:rFonts w:hint="eastAsia" w:ascii="宋体" w:hAnsi="宋体"/>
          <w:color w:val="000000"/>
          <w:sz w:val="24"/>
        </w:rPr>
      </w:pPr>
      <w:r>
        <w:rPr>
          <w:rFonts w:hint="eastAsia" w:ascii="宋体" w:hAnsi="宋体"/>
          <w:color w:val="000000"/>
          <w:sz w:val="24"/>
        </w:rPr>
        <w:t xml:space="preserve">甲方：连云港市第二人民医院</w:t>
      </w:r>
      <w:r/>
    </w:p>
    <w:p>
      <w:pPr>
        <w:ind w:firstLine="480"/>
        <w:rPr>
          <w:rFonts w:hint="eastAsia" w:ascii="宋体" w:hAnsi="宋体"/>
          <w:color w:val="000000"/>
          <w:sz w:val="24"/>
        </w:rPr>
      </w:pPr>
      <w:r>
        <w:rPr>
          <w:rFonts w:hint="eastAsia" w:ascii="宋体" w:hAnsi="宋体"/>
          <w:color w:val="000000"/>
          <w:sz w:val="24"/>
        </w:rPr>
        <w:t xml:space="preserve">乙方：</w:t>
      </w:r>
      <w:r/>
    </w:p>
    <w:p>
      <w:pPr>
        <w:ind w:firstLine="480"/>
        <w:rPr>
          <w:rFonts w:ascii="宋体" w:hAnsi="宋体"/>
          <w:color w:val="000000"/>
          <w:sz w:val="24"/>
        </w:rPr>
      </w:pPr>
      <w:r>
        <w:rPr>
          <w:rFonts w:ascii="宋体" w:hAnsi="宋体"/>
          <w:color w:val="000000"/>
          <w:sz w:val="24"/>
        </w:rPr>
      </w:r>
      <w:r/>
    </w:p>
    <w:p>
      <w:pPr>
        <w:ind w:firstLine="480"/>
        <w:rPr>
          <w:rFonts w:ascii="宋体" w:hAnsi="宋体"/>
          <w:b/>
          <w:color w:val="000000"/>
          <w:sz w:val="24"/>
        </w:rPr>
      </w:pPr>
      <w:r>
        <w:rPr>
          <w:rFonts w:hint="eastAsia" w:ascii="宋体" w:hAnsi="宋体"/>
          <w:color w:val="000000"/>
          <w:sz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lang w:val="en-US" w:eastAsia="zh-CN"/>
        </w:rPr>
        <w:t xml:space="preserve">    </w:t>
      </w:r>
      <w:r>
        <w:rPr>
          <w:rFonts w:ascii="宋体" w:hAnsi="宋体"/>
          <w:color w:val="000000"/>
          <w:sz w:val="24"/>
        </w:rPr>
        <w:t xml:space="preserve">项目（</w:t>
      </w:r>
      <w:r>
        <w:rPr>
          <w:rFonts w:hint="eastAsia" w:ascii="宋体" w:hAnsi="宋体"/>
          <w:color w:val="000000"/>
          <w:sz w:val="24"/>
          <w:lang w:eastAsia="zh-CN"/>
        </w:rPr>
        <w:t xml:space="preserve">项目</w:t>
      </w:r>
      <w:r>
        <w:rPr>
          <w:rFonts w:ascii="宋体" w:hAnsi="宋体"/>
          <w:color w:val="000000"/>
          <w:sz w:val="24"/>
        </w:rPr>
        <w:t xml:space="preserve">编号：</w:t>
      </w:r>
      <w:r>
        <w:rPr>
          <w:rFonts w:hint="eastAsia" w:ascii="宋体" w:hAnsi="宋体"/>
          <w:color w:val="000000"/>
          <w:sz w:val="24"/>
          <w:u w:val="single"/>
          <w:lang w:val="en-US" w:eastAsia="zh-CN"/>
        </w:rPr>
        <w:t xml:space="preserve">    </w:t>
      </w:r>
      <w:r>
        <w:rPr>
          <w:rFonts w:ascii="宋体" w:hAnsi="宋体"/>
          <w:color w:val="000000"/>
          <w:sz w:val="24"/>
        </w:rPr>
        <w:t xml:space="preserve">）</w:t>
      </w:r>
      <w:r>
        <w:rPr>
          <w:rFonts w:hint="eastAsia" w:ascii="宋体" w:hAnsi="宋体"/>
          <w:color w:val="000000"/>
          <w:sz w:val="24"/>
        </w:rPr>
        <w:t xml:space="preserve">的采购结果</w:t>
      </w:r>
      <w:r>
        <w:rPr>
          <w:rFonts w:ascii="宋体" w:hAnsi="宋体"/>
          <w:color w:val="000000"/>
          <w:sz w:val="24"/>
        </w:rPr>
        <w:t xml:space="preserve">，签订本合同。</w:t>
      </w:r>
      <w:r/>
    </w:p>
    <w:p>
      <w:pPr>
        <w:pStyle w:val="912"/>
        <w:ind w:firstLine="482"/>
        <w:rPr>
          <w:rFonts w:hAnsi="宋体"/>
          <w:b/>
          <w:color w:val="000000"/>
          <w:sz w:val="24"/>
          <w:szCs w:val="24"/>
        </w:rPr>
      </w:pPr>
      <w:r>
        <w:rPr>
          <w:rFonts w:hAnsi="宋体"/>
          <w:b/>
          <w:color w:val="000000"/>
          <w:sz w:val="24"/>
          <w:szCs w:val="24"/>
        </w:rPr>
      </w:r>
      <w:r/>
    </w:p>
    <w:p>
      <w:pPr>
        <w:ind w:firstLine="482"/>
        <w:rPr>
          <w:b/>
          <w:bCs/>
          <w:color w:val="000000"/>
          <w:sz w:val="24"/>
        </w:rPr>
      </w:pPr>
      <w:r>
        <w:rPr>
          <w:rFonts w:hint="eastAsia"/>
          <w:b/>
          <w:bCs/>
          <w:color w:val="000000"/>
          <w:sz w:val="24"/>
        </w:rPr>
        <w:t xml:space="preserve">一、货物（标的）内容</w:t>
      </w:r>
      <w:r/>
    </w:p>
    <w:p>
      <w:pPr>
        <w:ind w:firstLine="480"/>
        <w:rPr>
          <w:rFonts w:hint="eastAsia" w:ascii="宋体" w:hAnsi="宋体"/>
          <w:color w:val="000000"/>
          <w:sz w:val="24"/>
        </w:rPr>
      </w:pPr>
      <w:r>
        <w:rPr>
          <w:rFonts w:hint="eastAsia"/>
          <w:color w:val="000000"/>
          <w:sz w:val="24"/>
        </w:rPr>
        <w:t xml:space="preserve">1.1 货物（标的）名称：</w:t>
      </w:r>
      <w:r>
        <w:rPr>
          <w:rFonts w:ascii="宋体" w:hAnsi="宋体"/>
          <w:sz w:val="24"/>
        </w:rPr>
        <w:t xml:space="preserve">_________</w:t>
      </w:r>
      <w:r>
        <w:rPr>
          <w:rFonts w:ascii="宋体" w:hAnsi="宋体"/>
          <w:color w:val="000000"/>
          <w:sz w:val="24"/>
        </w:rPr>
        <w:t xml:space="preserve">。</w:t>
      </w:r>
      <w:r/>
    </w:p>
    <w:p>
      <w:pPr>
        <w:ind w:firstLine="480"/>
        <w:rPr>
          <w:rFonts w:hint="eastAsia" w:ascii="宋体" w:hAnsi="宋体"/>
          <w:color w:val="000000"/>
          <w:sz w:val="24"/>
        </w:rPr>
      </w:pPr>
      <w:r>
        <w:rPr>
          <w:rFonts w:hint="eastAsia"/>
          <w:color w:val="000000"/>
          <w:sz w:val="24"/>
        </w:rPr>
        <w:t xml:space="preserve">1.2 型号规格：</w:t>
      </w:r>
      <w:r>
        <w:rPr>
          <w:rFonts w:ascii="宋体" w:hAnsi="宋体"/>
          <w:sz w:val="24"/>
        </w:rPr>
        <w:t xml:space="preserve">_________</w:t>
      </w:r>
      <w:r>
        <w:rPr>
          <w:rFonts w:ascii="宋体" w:hAnsi="宋体"/>
          <w:color w:val="000000"/>
          <w:sz w:val="24"/>
        </w:rPr>
        <w:t xml:space="preserve">。</w:t>
      </w:r>
      <w:r/>
    </w:p>
    <w:p>
      <w:pPr>
        <w:ind w:firstLine="480"/>
        <w:rPr>
          <w:rFonts w:hint="eastAsia" w:ascii="宋体" w:hAnsi="宋体"/>
          <w:color w:val="000000"/>
          <w:sz w:val="24"/>
        </w:rPr>
      </w:pPr>
      <w:r>
        <w:rPr>
          <w:rFonts w:hint="eastAsia"/>
          <w:color w:val="000000"/>
          <w:sz w:val="24"/>
        </w:rPr>
        <w:t xml:space="preserve">1.3 技术参数：</w:t>
      </w:r>
      <w:r>
        <w:rPr>
          <w:rFonts w:ascii="宋体" w:hAnsi="宋体"/>
          <w:sz w:val="24"/>
        </w:rPr>
        <w:t xml:space="preserve">_________</w:t>
      </w:r>
      <w:r>
        <w:rPr>
          <w:rFonts w:ascii="宋体" w:hAnsi="宋体"/>
          <w:color w:val="000000"/>
          <w:sz w:val="24"/>
        </w:rPr>
        <w:t xml:space="preserve">。</w:t>
      </w:r>
      <w:r/>
    </w:p>
    <w:p>
      <w:pPr>
        <w:ind w:firstLine="480"/>
        <w:rPr>
          <w:rFonts w:hint="eastAsia" w:ascii="宋体" w:hAnsi="宋体"/>
          <w:color w:val="000000"/>
          <w:sz w:val="24"/>
        </w:rPr>
      </w:pPr>
      <w:r>
        <w:rPr>
          <w:rFonts w:hint="eastAsia"/>
          <w:color w:val="000000"/>
          <w:sz w:val="24"/>
        </w:rPr>
        <w:t xml:space="preserve">1.4 数量（单位）：</w:t>
      </w:r>
      <w:r>
        <w:rPr>
          <w:rFonts w:ascii="宋体" w:hAnsi="宋体"/>
          <w:sz w:val="24"/>
        </w:rPr>
        <w:t xml:space="preserve">_________</w:t>
      </w:r>
      <w:r>
        <w:rPr>
          <w:rFonts w:ascii="宋体" w:hAnsi="宋体"/>
          <w:color w:val="000000"/>
          <w:sz w:val="24"/>
        </w:rPr>
        <w:t xml:space="preserve">。</w:t>
      </w:r>
      <w:r/>
    </w:p>
    <w:p>
      <w:pPr>
        <w:ind w:firstLine="482"/>
        <w:rPr>
          <w:b/>
          <w:bCs/>
          <w:color w:val="000000"/>
          <w:sz w:val="24"/>
        </w:rPr>
      </w:pPr>
      <w:r>
        <w:rPr>
          <w:rFonts w:hint="eastAsia"/>
          <w:b/>
          <w:bCs/>
          <w:color w:val="000000"/>
          <w:sz w:val="24"/>
        </w:rPr>
        <w:t xml:space="preserve">二、合同金额</w:t>
      </w:r>
      <w:r/>
    </w:p>
    <w:p>
      <w:pPr>
        <w:ind w:firstLine="480"/>
        <w:rPr>
          <w:rFonts w:hint="eastAsia"/>
          <w:color w:val="000000"/>
          <w:sz w:val="24"/>
        </w:rPr>
      </w:pPr>
      <w:r>
        <w:rPr>
          <w:rFonts w:hint="eastAsia"/>
          <w:color w:val="000000"/>
          <w:sz w:val="24"/>
        </w:rPr>
        <w:t xml:space="preserve">2.1 本合同金额为人民币（大写）：</w:t>
      </w:r>
      <w:r>
        <w:rPr>
          <w:color w:val="000000"/>
          <w:sz w:val="24"/>
        </w:rPr>
        <w:t xml:space="preserve">_______________</w:t>
      </w:r>
      <w:r>
        <w:rPr>
          <w:rFonts w:hint="eastAsia"/>
          <w:color w:val="000000"/>
          <w:sz w:val="24"/>
        </w:rPr>
        <w:t xml:space="preserve">元（¥</w:t>
      </w:r>
      <w:r>
        <w:rPr>
          <w:color w:val="000000"/>
          <w:sz w:val="24"/>
        </w:rPr>
        <w:t xml:space="preserve">_____________</w:t>
      </w:r>
      <w:r>
        <w:rPr>
          <w:rFonts w:hint="eastAsia"/>
          <w:color w:val="000000"/>
          <w:sz w:val="24"/>
        </w:rPr>
        <w:t xml:space="preserve">）。</w:t>
      </w:r>
      <w:r/>
    </w:p>
    <w:p>
      <w:pPr>
        <w:ind w:firstLine="480"/>
        <w:rPr>
          <w:rFonts w:hint="eastAsia"/>
          <w:color w:val="000000"/>
          <w:sz w:val="24"/>
        </w:rPr>
      </w:pPr>
      <w:r>
        <w:rPr>
          <w:rFonts w:hint="eastAsia"/>
          <w:color w:val="000000"/>
          <w:sz w:val="24"/>
        </w:rPr>
        <w:t xml:space="preserve">（详见报价明细表）</w:t>
      </w:r>
      <w:r/>
    </w:p>
    <w:p>
      <w:pPr>
        <w:ind w:firstLine="480"/>
        <w:rPr>
          <w:color w:val="000000"/>
          <w:sz w:val="24"/>
        </w:rPr>
      </w:pPr>
      <w:r>
        <w:rPr>
          <w:rFonts w:hint="eastAsia"/>
          <w:color w:val="000000"/>
          <w:sz w:val="24"/>
        </w:rPr>
        <w:t xml:space="preserve">2.2 </w:t>
      </w:r>
      <w:r>
        <w:rPr>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rPr>
          <w:b/>
          <w:bCs/>
          <w:color w:val="000000"/>
          <w:sz w:val="24"/>
        </w:rPr>
      </w:pPr>
      <w:r>
        <w:rPr>
          <w:rFonts w:hint="eastAsia"/>
          <w:b/>
          <w:bCs/>
          <w:color w:val="000000"/>
          <w:sz w:val="24"/>
        </w:rPr>
        <w:t xml:space="preserve">三、技术资料</w:t>
      </w:r>
      <w:r/>
    </w:p>
    <w:p>
      <w:pPr>
        <w:ind w:firstLine="480"/>
        <w:rPr>
          <w:color w:val="000000"/>
          <w:sz w:val="24"/>
        </w:rPr>
      </w:pPr>
      <w:r>
        <w:rPr>
          <w:rFonts w:hint="eastAsia"/>
          <w:color w:val="000000"/>
          <w:sz w:val="24"/>
        </w:rPr>
        <w:t xml:space="preserve">3.1 乙方应按招标文件规定的时间向甲方提供使用货物的有关技术资料。</w:t>
      </w:r>
      <w:r/>
    </w:p>
    <w:p>
      <w:pPr>
        <w:ind w:firstLine="480"/>
        <w:rPr>
          <w:rFonts w:hAnsi="宋体"/>
          <w:color w:val="000000"/>
          <w:sz w:val="24"/>
        </w:rPr>
      </w:pPr>
      <w:r>
        <w:rPr>
          <w:rFonts w:hint="eastAsia"/>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rPr>
          <w:b/>
          <w:bCs/>
          <w:color w:val="000000"/>
          <w:sz w:val="24"/>
        </w:rPr>
      </w:pPr>
      <w:r>
        <w:rPr>
          <w:rFonts w:hint="eastAsia"/>
          <w:b/>
          <w:bCs/>
          <w:color w:val="000000"/>
          <w:sz w:val="24"/>
        </w:rPr>
        <w:t xml:space="preserve">四、知识产权</w:t>
      </w:r>
      <w:r/>
    </w:p>
    <w:p>
      <w:pPr>
        <w:ind w:firstLine="480"/>
        <w:rPr>
          <w:rFonts w:hint="eastAsia" w:hAnsi="宋体"/>
          <w:b/>
          <w:bCs/>
          <w:color w:val="000000"/>
          <w:sz w:val="24"/>
          <w:highlight w:val="none"/>
        </w:rPr>
      </w:pPr>
      <w:r>
        <w:rPr>
          <w:rFonts w:hint="eastAsia" w:hAnsi="宋体"/>
          <w:color w:val="000000"/>
          <w:sz w:val="24"/>
          <w:highlight w:val="none"/>
        </w:rPr>
        <w:t xml:space="preserve">4.1 乙方应保证所提供的货物</w:t>
      </w:r>
      <w:r>
        <w:rPr>
          <w:rFonts w:hint="eastAsia"/>
          <w:color w:val="000000"/>
          <w:sz w:val="24"/>
          <w:highlight w:val="none"/>
          <w:lang w:val="en-US" w:eastAsia="zh-CN"/>
        </w:rPr>
        <w:t xml:space="preserve">的合法授权</w:t>
      </w:r>
      <w:r>
        <w:rPr>
          <w:rFonts w:hint="eastAsia" w:hAnsi="宋体"/>
          <w:color w:val="000000"/>
          <w:sz w:val="24"/>
          <w:highlight w:val="none"/>
        </w:rPr>
        <w:t xml:space="preserve">或其任何一部分均不会侵犯任何第三方的专利权、商标权或著作权</w:t>
      </w:r>
      <w:r>
        <w:rPr>
          <w:rFonts w:hint="eastAsia" w:hAnsi="宋体"/>
          <w:color w:val="000000"/>
          <w:sz w:val="24"/>
          <w:highlight w:val="none"/>
          <w:lang w:eastAsia="zh-CN"/>
        </w:rPr>
        <w:t xml:space="preserve">，一旦出现侵权，乙方应承担全部责任，如果因此造成甲方损失的，乙方应另行赔偿损失</w:t>
      </w:r>
      <w:r>
        <w:rPr>
          <w:rFonts w:hint="eastAsia" w:hAnsi="宋体"/>
          <w:b/>
          <w:bCs/>
          <w:color w:val="000000"/>
          <w:sz w:val="24"/>
          <w:highlight w:val="none"/>
        </w:rPr>
        <w:t xml:space="preserve">。</w:t>
      </w:r>
      <w:r/>
    </w:p>
    <w:p>
      <w:pPr>
        <w:ind w:firstLine="480"/>
        <w:rPr>
          <w:rFonts w:hint="eastAsia"/>
          <w:color w:val="000000"/>
          <w:sz w:val="24"/>
          <w:highlight w:val="none"/>
        </w:rPr>
      </w:pPr>
      <w:r>
        <w:rPr>
          <w:rFonts w:hint="eastAsia"/>
          <w:color w:val="000000"/>
          <w:sz w:val="24"/>
          <w:highlight w:val="none"/>
        </w:rPr>
        <w:t xml:space="preserve">4.2 若涉及项目功能开发，建设完成后，乙方应保证将该项目功能所有权完整、无瑕疵转让给甲方，如果因此造成甲方损失的，乙方应另行赔偿损失。</w:t>
      </w:r>
      <w:r/>
    </w:p>
    <w:p>
      <w:pPr>
        <w:ind w:firstLine="480"/>
        <w:rPr>
          <w:rFonts w:hint="eastAsia"/>
          <w:color w:val="000000"/>
          <w:sz w:val="24"/>
          <w:highlight w:val="none"/>
        </w:rPr>
      </w:pPr>
      <w:r>
        <w:rPr>
          <w:rFonts w:hint="eastAsia"/>
          <w:color w:val="000000"/>
          <w:sz w:val="24"/>
          <w:highlight w:val="none"/>
        </w:rPr>
        <w:t xml:space="preserve">4.3 乙方交付给甲方项目所涉及的知识产权内容均归属甲方所有，乙方不得自行使用、出卖给第三人或未经甲方同意允许第三人使用，否则乙方应承担全部责任，如果因此造成甲方损失的，乙方应另行赔偿损失。</w:t>
      </w:r>
      <w:r/>
    </w:p>
    <w:p>
      <w:pPr>
        <w:ind w:firstLine="480"/>
        <w:rPr>
          <w:rFonts w:hint="eastAsia"/>
          <w:color w:val="000000"/>
          <w:sz w:val="24"/>
          <w:highlight w:val="none"/>
          <w:lang w:eastAsia="zh-CN"/>
        </w:rPr>
      </w:pPr>
      <w:r>
        <w:rPr>
          <w:rFonts w:hint="eastAsia"/>
          <w:color w:val="000000"/>
          <w:sz w:val="24"/>
          <w:highlight w:val="none"/>
        </w:rPr>
        <w:t xml:space="preserve">4.4 </w:t>
      </w:r>
      <w:r>
        <w:rPr>
          <w:rFonts w:hint="eastAsia"/>
          <w:color w:val="000000"/>
          <w:sz w:val="24"/>
          <w:highlight w:val="none"/>
          <w:lang w:val="en-US" w:eastAsia="zh-CN"/>
        </w:rPr>
        <w:t xml:space="preserve">本项目实施前乙方已拥有的知识产权仍归乙方所有，但乙方应授予采购人永久、免费、不可撒销的使用权。</w:t>
      </w:r>
      <w:r/>
    </w:p>
    <w:p>
      <w:pPr>
        <w:ind w:firstLine="480"/>
        <w:rPr>
          <w:rFonts w:hint="eastAsia"/>
          <w:color w:val="000000"/>
          <w:sz w:val="24"/>
          <w:highlight w:val="none"/>
          <w:lang w:eastAsia="zh-CN"/>
        </w:rPr>
      </w:pPr>
      <w:r>
        <w:rPr>
          <w:rFonts w:hint="eastAsia"/>
          <w:color w:val="000000"/>
          <w:sz w:val="24"/>
          <w:highlight w:val="none"/>
          <w:lang w:val="en-US" w:eastAsia="zh-CN"/>
        </w:rPr>
        <w:t xml:space="preserve">4.5</w:t>
      </w:r>
      <w:r>
        <w:rPr>
          <w:rFonts w:hint="eastAsia"/>
          <w:color w:val="000000"/>
          <w:sz w:val="24"/>
          <w:highlight w:val="none"/>
        </w:rPr>
        <w:t xml:space="preserve">本项目除第三方产品外所有工作文件、交付品文档、定制软件、应用系统软件、数据资源及其他附属产品的知识产权、本项目实施过程中所收集、产生的所有与本项目相关文档、源代码、资料，包括文字、图片、表格、数字</w:t>
      </w:r>
      <w:r>
        <w:rPr>
          <w:rFonts w:hint="eastAsia"/>
          <w:color w:val="000000"/>
          <w:sz w:val="24"/>
          <w:highlight w:val="none"/>
          <w:lang w:eastAsia="zh-CN"/>
        </w:rPr>
        <w:t xml:space="preserve">、</w:t>
      </w:r>
      <w:r>
        <w:rPr>
          <w:rFonts w:hint="eastAsia"/>
          <w:color w:val="000000"/>
          <w:sz w:val="24"/>
          <w:highlight w:val="none"/>
          <w:lang w:val="en-US" w:eastAsia="zh-CN"/>
        </w:rPr>
        <w:t xml:space="preserve">测试报告、数据成果</w:t>
      </w:r>
      <w:r>
        <w:rPr>
          <w:rFonts w:hint="eastAsia"/>
          <w:color w:val="000000"/>
          <w:sz w:val="24"/>
          <w:highlight w:val="none"/>
        </w:rPr>
        <w:t xml:space="preserve">等各种形式所属权均属于甲方所有，未经甲方许可，乙方不得将其提供给第三方或用于第三方项目，如果因此造成甲方损失的，乙方应另行赔偿损失</w:t>
      </w:r>
      <w:r>
        <w:rPr>
          <w:rFonts w:hint="eastAsia"/>
          <w:color w:val="000000"/>
          <w:sz w:val="24"/>
          <w:highlight w:val="none"/>
          <w:lang w:eastAsia="zh-CN"/>
        </w:rPr>
        <w:t xml:space="preserve">。</w:t>
      </w:r>
      <w:r/>
    </w:p>
    <w:p>
      <w:pPr>
        <w:ind w:firstLine="480"/>
        <w:rPr>
          <w:rFonts w:hint="eastAsia"/>
          <w:color w:val="000000"/>
          <w:sz w:val="24"/>
          <w:highlight w:val="none"/>
          <w:lang w:val="en-US" w:eastAsia="zh-CN"/>
        </w:rPr>
      </w:pPr>
      <w:r>
        <w:rPr>
          <w:rFonts w:hint="eastAsia"/>
          <w:color w:val="000000"/>
          <w:sz w:val="24"/>
          <w:highlight w:val="none"/>
          <w:lang w:val="en-US" w:eastAsia="zh-CN"/>
        </w:rPr>
        <w:t xml:space="preserve">4.6乙方须在验收前完整交付源代码及相关开发文档，并保证采购人享有使用、复制、修改、维护、升级及委托第三方进行二次开发的权利。</w:t>
      </w:r>
      <w:r/>
    </w:p>
    <w:p>
      <w:pPr>
        <w:pStyle w:val="912"/>
        <w:ind w:firstLine="482"/>
        <w:rPr>
          <w:rFonts w:hAnsi="宋体"/>
          <w:color w:val="000000"/>
          <w:sz w:val="24"/>
          <w:szCs w:val="24"/>
          <w:u w:val="single"/>
        </w:rPr>
      </w:pPr>
      <w:r>
        <w:rPr>
          <w:rFonts w:hint="eastAsia" w:hAnsi="宋体"/>
          <w:b/>
          <w:color w:val="000000"/>
          <w:sz w:val="24"/>
          <w:szCs w:val="24"/>
        </w:rPr>
        <w:t xml:space="preserve">五、无产权瑕疵条款</w:t>
      </w:r>
      <w:r/>
    </w:p>
    <w:p>
      <w:pPr>
        <w:ind w:firstLine="480"/>
        <w:rPr>
          <w:rFonts w:hAnsi="宋体"/>
          <w:b/>
          <w:color w:val="000000"/>
          <w:sz w:val="24"/>
        </w:rPr>
      </w:pPr>
      <w:r>
        <w:rPr>
          <w:rFonts w:hint="eastAsia"/>
          <w:color w:val="000000"/>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切损失。</w:t>
      </w:r>
      <w:r/>
    </w:p>
    <w:p>
      <w:pPr>
        <w:ind w:firstLine="482"/>
        <w:rPr>
          <w:b/>
          <w:bCs/>
          <w:color w:val="000000"/>
          <w:sz w:val="24"/>
        </w:rPr>
      </w:pPr>
      <w:r>
        <w:rPr>
          <w:rFonts w:hint="eastAsia"/>
          <w:b/>
          <w:bCs/>
          <w:color w:val="000000"/>
          <w:sz w:val="24"/>
        </w:rPr>
        <w:t xml:space="preserve">六、履约保证金</w:t>
      </w:r>
      <w:r/>
    </w:p>
    <w:p>
      <w:pPr>
        <w:ind w:firstLine="480"/>
        <w:rPr>
          <w:rFonts w:hint="eastAsia"/>
          <w:color w:val="000000"/>
          <w:sz w:val="24"/>
        </w:rPr>
      </w:pPr>
      <w:r>
        <w:rPr>
          <w:rFonts w:hint="eastAsia"/>
          <w:color w:val="000000"/>
          <w:sz w:val="24"/>
        </w:rPr>
        <w:t xml:space="preserve">6.1 乙方交纳</w:t>
      </w:r>
      <w:r>
        <w:rPr>
          <w:rFonts w:hint="eastAsia"/>
          <w:color w:val="000000"/>
          <w:sz w:val="24"/>
          <w:u w:val="single"/>
        </w:rPr>
        <w:t xml:space="preserve">　　　　　　</w:t>
      </w:r>
      <w:r>
        <w:rPr>
          <w:rFonts w:hint="eastAsia"/>
          <w:color w:val="000000"/>
          <w:sz w:val="24"/>
        </w:rPr>
        <w:t xml:space="preserve">作为本合同的履约保证金，乙方应当以支票、汇票、本票或者金融机构、担保机构出具的保函等非现金形式提交。</w:t>
      </w:r>
      <w:r/>
    </w:p>
    <w:p>
      <w:pPr>
        <w:ind w:firstLine="480"/>
        <w:rPr>
          <w:rFonts w:hint="eastAsia"/>
          <w:color w:val="000000"/>
          <w:sz w:val="24"/>
        </w:rPr>
      </w:pPr>
      <w:r>
        <w:rPr>
          <w:rFonts w:hint="eastAsia"/>
          <w:color w:val="000000"/>
          <w:sz w:val="24"/>
        </w:rPr>
        <w:t xml:space="preserve">6.2 履约保证金在乙方主要合同义务履行完毕后五个工作日内由甲方以非现金形式一次性退还。</w:t>
      </w:r>
      <w:r/>
    </w:p>
    <w:p>
      <w:pPr>
        <w:ind w:firstLine="480"/>
        <w:rPr>
          <w:rFonts w:hint="eastAsia"/>
          <w:color w:val="000000"/>
          <w:sz w:val="24"/>
        </w:rPr>
      </w:pPr>
      <w:r>
        <w:rPr>
          <w:rFonts w:hint="eastAsia"/>
          <w:color w:val="000000"/>
          <w:sz w:val="24"/>
        </w:rPr>
        <w:t xml:space="preserve">6.3 乙方违约的，甲方将根据违约责任条款扣除其全部或部分履约保证金。如乙方违约给甲方造成的损失超过履约保证金的，应当依法赔偿超过部分的损失。</w:t>
      </w:r>
      <w:r/>
    </w:p>
    <w:p>
      <w:pPr>
        <w:ind w:firstLine="480"/>
        <w:rPr>
          <w:rFonts w:hint="eastAsia"/>
        </w:rPr>
      </w:pPr>
      <w:r>
        <w:rPr>
          <w:rFonts w:hint="eastAsia"/>
          <w:color w:val="000000"/>
          <w:sz w:val="24"/>
        </w:rPr>
        <w:t xml:space="preserve">6.4 逾期退还履约保证金的甲方承担违约责任，按照中国人民银行同期贷款基准利率支付超期资金占用费。</w:t>
      </w:r>
      <w:r/>
    </w:p>
    <w:p>
      <w:pPr>
        <w:ind w:firstLine="482"/>
        <w:rPr>
          <w:b/>
          <w:bCs/>
          <w:color w:val="000000"/>
          <w:sz w:val="24"/>
        </w:rPr>
      </w:pPr>
      <w:r>
        <w:rPr>
          <w:rFonts w:hint="eastAsia"/>
          <w:b/>
          <w:bCs/>
          <w:color w:val="000000"/>
          <w:sz w:val="24"/>
        </w:rPr>
        <w:t xml:space="preserve">七、质保期</w:t>
      </w:r>
      <w:r/>
    </w:p>
    <w:p>
      <w:pPr>
        <w:ind w:firstLine="480"/>
        <w:rPr>
          <w:rFonts w:hint="eastAsia"/>
          <w:color w:val="000000"/>
          <w:sz w:val="24"/>
        </w:rPr>
      </w:pPr>
      <w:r>
        <w:rPr>
          <w:rFonts w:hint="eastAsia"/>
          <w:color w:val="000000"/>
          <w:sz w:val="24"/>
        </w:rPr>
        <w:t xml:space="preserve">7.1 质保期</w:t>
      </w:r>
      <w:r>
        <w:rPr>
          <w:rFonts w:hint="eastAsia"/>
          <w:color w:val="000000"/>
          <w:sz w:val="24"/>
          <w:u w:val="single"/>
        </w:rPr>
        <w:t xml:space="preserve">           </w:t>
      </w:r>
      <w:r>
        <w:rPr>
          <w:rFonts w:hint="eastAsia"/>
          <w:color w:val="000000"/>
          <w:sz w:val="24"/>
        </w:rPr>
        <w:t xml:space="preserve">年（自交货验收合格之日起计）。</w:t>
      </w:r>
      <w:r/>
    </w:p>
    <w:p>
      <w:pPr>
        <w:ind w:firstLine="482"/>
        <w:rPr>
          <w:b/>
          <w:bCs/>
          <w:color w:val="000000"/>
          <w:sz w:val="24"/>
        </w:rPr>
      </w:pPr>
      <w:r>
        <w:rPr>
          <w:rFonts w:hint="eastAsia"/>
          <w:b/>
          <w:bCs/>
          <w:color w:val="000000"/>
          <w:sz w:val="24"/>
        </w:rPr>
        <w:t xml:space="preserve">八、交货期、交货方式及交货地点</w:t>
      </w:r>
      <w:r/>
    </w:p>
    <w:p>
      <w:pPr>
        <w:ind w:firstLine="480"/>
        <w:rPr>
          <w:color w:val="000000"/>
          <w:sz w:val="24"/>
        </w:rPr>
      </w:pPr>
      <w:r>
        <w:rPr>
          <w:rFonts w:hint="eastAsia"/>
          <w:color w:val="000000"/>
          <w:sz w:val="24"/>
        </w:rPr>
        <w:t xml:space="preserve">8.1 交货期：</w:t>
      </w:r>
      <w:r>
        <w:rPr>
          <w:rFonts w:hint="eastAsia"/>
          <w:color w:val="000000"/>
          <w:sz w:val="24"/>
          <w:u w:val="single"/>
        </w:rPr>
        <w:t xml:space="preserve">         </w:t>
      </w:r>
      <w:r>
        <w:rPr>
          <w:rFonts w:hint="eastAsia"/>
          <w:color w:val="000000"/>
          <w:sz w:val="24"/>
        </w:rPr>
        <w:t xml:space="preserve">。</w:t>
      </w:r>
      <w:r/>
    </w:p>
    <w:p>
      <w:pPr>
        <w:ind w:firstLine="480"/>
        <w:rPr>
          <w:color w:val="000000"/>
          <w:sz w:val="24"/>
        </w:rPr>
      </w:pPr>
      <w:r>
        <w:rPr>
          <w:rFonts w:hint="eastAsia"/>
          <w:color w:val="000000"/>
          <w:sz w:val="24"/>
        </w:rPr>
        <w:t xml:space="preserve">8.2 交货方式：</w:t>
      </w:r>
      <w:r>
        <w:rPr>
          <w:rFonts w:hint="eastAsia"/>
          <w:color w:val="000000"/>
          <w:sz w:val="24"/>
          <w:u w:val="single"/>
        </w:rPr>
        <w:t xml:space="preserve">       </w:t>
      </w:r>
      <w:r>
        <w:rPr>
          <w:rFonts w:hint="eastAsia"/>
          <w:color w:val="000000"/>
          <w:sz w:val="24"/>
        </w:rPr>
        <w:t xml:space="preserve">。</w:t>
      </w:r>
      <w:r/>
    </w:p>
    <w:p>
      <w:pPr>
        <w:ind w:firstLine="480"/>
        <w:rPr>
          <w:rFonts w:hAnsi="宋体"/>
          <w:b/>
          <w:color w:val="000000"/>
          <w:sz w:val="24"/>
        </w:rPr>
      </w:pPr>
      <w:r>
        <w:rPr>
          <w:rFonts w:hint="eastAsia"/>
          <w:color w:val="000000"/>
          <w:sz w:val="24"/>
        </w:rPr>
        <w:t xml:space="preserve">8.3 交货地点：</w:t>
      </w:r>
      <w:r>
        <w:rPr>
          <w:rFonts w:hint="eastAsia"/>
          <w:color w:val="000000"/>
          <w:sz w:val="24"/>
          <w:u w:val="single"/>
        </w:rPr>
        <w:t xml:space="preserve">       </w:t>
      </w:r>
      <w:r>
        <w:rPr>
          <w:rFonts w:hint="eastAsia"/>
          <w:color w:val="000000"/>
          <w:sz w:val="24"/>
        </w:rPr>
        <w:t xml:space="preserve">。</w:t>
      </w:r>
      <w:r/>
    </w:p>
    <w:p>
      <w:pPr>
        <w:ind w:firstLine="482"/>
        <w:rPr>
          <w:b/>
          <w:bCs/>
          <w:color w:val="000000"/>
          <w:sz w:val="24"/>
        </w:rPr>
      </w:pPr>
      <w:r>
        <w:rPr>
          <w:rFonts w:hint="eastAsia"/>
          <w:b/>
          <w:bCs/>
          <w:color w:val="000000"/>
          <w:sz w:val="24"/>
        </w:rPr>
        <w:t xml:space="preserve">九、合同款支付</w:t>
      </w:r>
      <w:r/>
    </w:p>
    <w:p>
      <w:pPr>
        <w:ind w:firstLine="480"/>
        <w:rPr>
          <w:color w:val="000000"/>
          <w:sz w:val="24"/>
        </w:rPr>
      </w:pPr>
      <w:r>
        <w:rPr>
          <w:rFonts w:hint="eastAsia"/>
          <w:color w:val="000000"/>
          <w:sz w:val="24"/>
        </w:rPr>
        <w:t xml:space="preserve">9.1 付款方式：</w:t>
      </w:r>
      <w:r>
        <w:rPr>
          <w:rFonts w:hint="eastAsia"/>
          <w:color w:val="000000"/>
          <w:sz w:val="24"/>
          <w:u w:val="single"/>
        </w:rPr>
        <w:t xml:space="preserve">                          </w:t>
      </w:r>
      <w:r>
        <w:rPr>
          <w:rFonts w:hint="eastAsia"/>
          <w:color w:val="000000"/>
          <w:sz w:val="24"/>
        </w:rPr>
        <w:t xml:space="preserve">。</w:t>
      </w:r>
      <w:r/>
    </w:p>
    <w:p>
      <w:pPr>
        <w:ind w:firstLine="480"/>
        <w:rPr>
          <w:rFonts w:hAnsi="宋体"/>
          <w:bCs/>
          <w:color w:val="000000"/>
          <w:sz w:val="24"/>
        </w:rPr>
      </w:pPr>
      <w:r>
        <w:rPr>
          <w:rFonts w:hint="eastAsia"/>
          <w:color w:val="000000"/>
          <w:sz w:val="24"/>
        </w:rPr>
        <w:t xml:space="preserve">9.2 当采购数量与实际使用数量不一致时，乙方根据实际使用量提供产品和服务，合同的最终结算金额按实际使用量乘以中标单价进行计算。</w:t>
      </w:r>
      <w:r/>
    </w:p>
    <w:p>
      <w:pPr>
        <w:ind w:firstLine="482"/>
        <w:rPr>
          <w:b/>
          <w:bCs/>
          <w:color w:val="000000"/>
          <w:sz w:val="24"/>
        </w:rPr>
      </w:pPr>
      <w:r>
        <w:rPr>
          <w:rFonts w:hint="eastAsia"/>
          <w:b/>
          <w:bCs/>
          <w:color w:val="000000"/>
          <w:sz w:val="24"/>
        </w:rPr>
        <w:t xml:space="preserve">十、货物包装、发运及运输</w:t>
      </w:r>
      <w:r/>
    </w:p>
    <w:p>
      <w:pPr>
        <w:ind w:firstLine="480"/>
        <w:rPr>
          <w:color w:val="000000"/>
          <w:sz w:val="24"/>
        </w:rPr>
      </w:pPr>
      <w:r>
        <w:rPr>
          <w:rFonts w:hint="eastAsia"/>
          <w:color w:val="000000"/>
          <w:sz w:val="24"/>
        </w:rPr>
        <w:t xml:space="preserve">10.1 乙方应在货物发运前对其进行满足运输距离、防潮、防震、防锈和防破损装卸等要求包装，以保证货物安全运达甲方指定地点。</w:t>
      </w:r>
      <w:r/>
    </w:p>
    <w:p>
      <w:pPr>
        <w:ind w:firstLine="480"/>
        <w:rPr>
          <w:color w:val="000000"/>
          <w:sz w:val="24"/>
        </w:rPr>
      </w:pPr>
      <w:r>
        <w:rPr>
          <w:rFonts w:hint="eastAsia"/>
          <w:color w:val="000000"/>
          <w:sz w:val="24"/>
        </w:rPr>
        <w:t xml:space="preserve">10.2 使用说明书、质量检验证明书、随配附件和工具以及清单一并附于货物内。</w:t>
      </w:r>
      <w:r/>
    </w:p>
    <w:p>
      <w:pPr>
        <w:ind w:firstLine="480"/>
        <w:rPr>
          <w:color w:val="000000"/>
          <w:sz w:val="24"/>
        </w:rPr>
      </w:pPr>
      <w:r>
        <w:rPr>
          <w:rFonts w:hint="eastAsia"/>
          <w:color w:val="000000"/>
          <w:sz w:val="24"/>
        </w:rPr>
        <w:t xml:space="preserve">10.3 乙方在货物发运手续办理完毕后24小时内或货到甲方48小时前通知甲方，以准备接收。</w:t>
      </w:r>
      <w:r/>
    </w:p>
    <w:p>
      <w:pPr>
        <w:ind w:firstLine="480"/>
        <w:rPr>
          <w:color w:val="000000"/>
          <w:sz w:val="24"/>
        </w:rPr>
      </w:pPr>
      <w:r>
        <w:rPr>
          <w:rFonts w:hint="eastAsia"/>
          <w:color w:val="000000"/>
          <w:sz w:val="24"/>
        </w:rPr>
        <w:t xml:space="preserve">10.4 货物在交付甲方前发生的风险均由乙方负责。</w:t>
      </w:r>
      <w:r/>
    </w:p>
    <w:p>
      <w:pPr>
        <w:ind w:firstLine="480"/>
        <w:rPr>
          <w:rFonts w:hint="eastAsia"/>
          <w:b/>
          <w:bCs/>
          <w:color w:val="000000"/>
          <w:sz w:val="24"/>
        </w:rPr>
      </w:pPr>
      <w:r>
        <w:rPr>
          <w:rFonts w:hint="eastAsia"/>
          <w:color w:val="000000"/>
          <w:sz w:val="24"/>
        </w:rPr>
        <w:t xml:space="preserve">10.5 货物在规定的交付期限内由乙方送达甲方指定的地点视为交付，乙方同时需通知甲方货物已送达。</w:t>
      </w:r>
      <w:r/>
    </w:p>
    <w:p>
      <w:pPr>
        <w:ind w:firstLine="482"/>
        <w:rPr>
          <w:b/>
          <w:bCs/>
          <w:color w:val="000000"/>
          <w:sz w:val="24"/>
        </w:rPr>
      </w:pPr>
      <w:r>
        <w:rPr>
          <w:rFonts w:hint="eastAsia"/>
          <w:b/>
          <w:bCs/>
          <w:color w:val="000000"/>
          <w:sz w:val="24"/>
        </w:rPr>
        <w:t xml:space="preserve">十一、质量保证及售后服务</w:t>
      </w:r>
      <w:r/>
    </w:p>
    <w:p>
      <w:pPr>
        <w:ind w:firstLine="480"/>
        <w:rPr>
          <w:color w:val="000000"/>
          <w:sz w:val="24"/>
        </w:rPr>
      </w:pPr>
      <w:r>
        <w:rPr>
          <w:rFonts w:hint="eastAsia"/>
          <w:color w:val="000000"/>
          <w:sz w:val="24"/>
        </w:rPr>
        <w:t xml:space="preserve">11.1 乙方应按招标文件规定的货物性能、技术要求、质量标准向甲方提供未经使用的全新产品。</w:t>
      </w:r>
      <w:r/>
    </w:p>
    <w:p>
      <w:pPr>
        <w:ind w:firstLine="480"/>
        <w:rPr>
          <w:color w:val="000000"/>
          <w:sz w:val="24"/>
        </w:rPr>
      </w:pPr>
      <w:r>
        <w:rPr>
          <w:rFonts w:hint="eastAsia"/>
          <w:color w:val="000000"/>
          <w:sz w:val="24"/>
        </w:rPr>
        <w:t xml:space="preserve">11.2 乙方提供的货物在质保期内因货物本身的质量问题发生故障，乙方应负责免费更换。对达不到技术要求者，根据实际情况，经双方协商，可按以下办法处理：</w:t>
      </w:r>
      <w:r/>
    </w:p>
    <w:p>
      <w:pPr>
        <w:ind w:firstLine="480"/>
        <w:rPr>
          <w:color w:val="000000"/>
          <w:sz w:val="24"/>
        </w:rPr>
      </w:pPr>
      <w:r>
        <w:rPr>
          <w:rFonts w:hint="eastAsia"/>
          <w:color w:val="000000"/>
          <w:sz w:val="24"/>
        </w:rPr>
        <w:t xml:space="preserve">（1）更换：由乙方承担所发生的全部费用。</w:t>
      </w:r>
      <w:r/>
    </w:p>
    <w:p>
      <w:pPr>
        <w:ind w:firstLine="480"/>
        <w:rPr>
          <w:color w:val="000000"/>
          <w:sz w:val="24"/>
        </w:rPr>
      </w:pPr>
      <w:r>
        <w:rPr>
          <w:rFonts w:hint="eastAsia"/>
          <w:color w:val="000000"/>
          <w:sz w:val="24"/>
        </w:rPr>
        <w:t xml:space="preserve">（2）贬值处理：由甲乙双方合议定价。</w:t>
      </w:r>
      <w:r/>
    </w:p>
    <w:p>
      <w:pPr>
        <w:ind w:firstLine="480"/>
        <w:rPr>
          <w:color w:val="000000"/>
          <w:sz w:val="24"/>
        </w:rPr>
      </w:pPr>
      <w:r>
        <w:rPr>
          <w:rFonts w:hint="eastAsia"/>
          <w:color w:val="000000"/>
          <w:sz w:val="24"/>
        </w:rPr>
        <w:t xml:space="preserve">（3）退货处理：乙方应退还甲方支付的合同款，同时应承担该货物的全部直接费用（运输、保险、检验、合同款利息及银行手续费等）。</w:t>
      </w:r>
      <w:r/>
    </w:p>
    <w:p>
      <w:pPr>
        <w:ind w:firstLine="480"/>
        <w:rPr>
          <w:color w:val="000000"/>
          <w:sz w:val="24"/>
        </w:rPr>
      </w:pPr>
      <w:r>
        <w:rPr>
          <w:rFonts w:hint="eastAsia"/>
          <w:color w:val="000000"/>
          <w:sz w:val="24"/>
        </w:rPr>
        <w:t xml:space="preserve">11.3 测试要求：乙方安装后现场测试，提供测试报告。</w:t>
      </w:r>
      <w:r/>
    </w:p>
    <w:p>
      <w:pPr>
        <w:ind w:firstLine="482"/>
        <w:rPr>
          <w:b/>
          <w:bCs/>
          <w:color w:val="000000"/>
          <w:sz w:val="24"/>
        </w:rPr>
      </w:pPr>
      <w:r>
        <w:rPr>
          <w:rFonts w:hint="eastAsia"/>
          <w:b/>
          <w:bCs/>
          <w:color w:val="000000"/>
          <w:sz w:val="24"/>
        </w:rPr>
        <w:t xml:space="preserve">十二、调试和验收</w:t>
      </w:r>
      <w:r/>
    </w:p>
    <w:p>
      <w:pPr>
        <w:ind w:firstLine="480"/>
        <w:rPr>
          <w:color w:val="000000"/>
          <w:sz w:val="24"/>
        </w:rPr>
      </w:pPr>
      <w:r>
        <w:rPr>
          <w:rFonts w:hint="eastAsia"/>
          <w:color w:val="000000"/>
          <w:sz w:val="24"/>
        </w:rPr>
        <w:t xml:space="preserve">12.1 甲方对乙方交付的货物依据招标文件中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乙方应当立即予以更换，不得拒绝和延误。</w:t>
      </w:r>
      <w:r/>
    </w:p>
    <w:p>
      <w:pPr>
        <w:ind w:firstLine="480"/>
        <w:rPr>
          <w:color w:val="000000"/>
          <w:sz w:val="24"/>
        </w:rPr>
      </w:pPr>
      <w:r>
        <w:rPr>
          <w:rFonts w:hint="eastAsia"/>
          <w:color w:val="000000"/>
          <w:sz w:val="24"/>
        </w:rPr>
        <w:t xml:space="preserve">12.2 乙方交货前应对产品作出全面检查和对验收文件进行整理，并列出清单，作为甲方收货验收和使用的技术条件依据，检验的结果应随货物提交甲方。</w:t>
      </w:r>
      <w:r/>
    </w:p>
    <w:p>
      <w:pPr>
        <w:ind w:firstLine="480"/>
        <w:rPr>
          <w:rFonts w:hint="eastAsia"/>
          <w:color w:val="000000"/>
          <w:sz w:val="24"/>
        </w:rPr>
      </w:pPr>
      <w:r>
        <w:rPr>
          <w:rFonts w:hint="eastAsia"/>
          <w:color w:val="000000"/>
          <w:sz w:val="24"/>
        </w:rPr>
        <w:t xml:space="preserve">12.3 甲方对乙方提供的货物在使用前，乙方需负责安装调试并培训甲方的使用操作人员，并协助甲方一起试用，直到符合技术要求。安装调试费用由乙方负责。</w:t>
      </w:r>
      <w:r/>
    </w:p>
    <w:p>
      <w:pPr>
        <w:ind w:firstLine="480"/>
        <w:rPr>
          <w:rFonts w:hAnsi="宋体"/>
          <w:b/>
          <w:color w:val="000000"/>
          <w:sz w:val="24"/>
        </w:rPr>
      </w:pPr>
      <w:r>
        <w:rPr>
          <w:rFonts w:hint="eastAsia"/>
          <w:color w:val="000000"/>
          <w:sz w:val="24"/>
        </w:rPr>
        <w:t xml:space="preserve">12.4 验收时乙方必须在现场，验收完毕后做出验收结果报告。对技术复杂的项目，甲方可组织有关部门和专家进行验收，相关费用由甲乙双方协商解决。</w:t>
      </w:r>
      <w:r/>
    </w:p>
    <w:p>
      <w:pPr>
        <w:ind w:firstLine="482"/>
        <w:rPr>
          <w:b/>
          <w:bCs/>
          <w:color w:val="000000"/>
          <w:sz w:val="24"/>
        </w:rPr>
      </w:pPr>
      <w:r>
        <w:rPr>
          <w:rFonts w:hint="eastAsia"/>
          <w:b/>
          <w:bCs/>
          <w:color w:val="000000"/>
          <w:sz w:val="24"/>
        </w:rPr>
        <w:t xml:space="preserve">十三、违约责任</w:t>
      </w:r>
      <w:r/>
    </w:p>
    <w:p>
      <w:pPr>
        <w:ind w:firstLine="480"/>
        <w:rPr>
          <w:color w:val="000000"/>
          <w:sz w:val="24"/>
        </w:rPr>
      </w:pPr>
      <w:r>
        <w:rPr>
          <w:rFonts w:hint="eastAsia"/>
          <w:color w:val="000000"/>
          <w:sz w:val="24"/>
        </w:rPr>
        <w:t xml:space="preserve">13.1 甲方无正当理由拒收货物的，甲方向乙方偿付拒收合同款总额的</w:t>
      </w:r>
      <w:r>
        <w:rPr>
          <w:rFonts w:hint="eastAsia"/>
          <w:color w:val="000000"/>
          <w:sz w:val="24"/>
          <w:u w:val="single"/>
        </w:rPr>
        <w:t xml:space="preserve">百分之五</w:t>
      </w:r>
      <w:r>
        <w:rPr>
          <w:rFonts w:hint="eastAsia"/>
          <w:color w:val="000000"/>
          <w:sz w:val="24"/>
        </w:rPr>
        <w:t xml:space="preserve">违约金。</w:t>
      </w:r>
      <w:r/>
    </w:p>
    <w:p>
      <w:pPr>
        <w:ind w:firstLine="480"/>
        <w:rPr>
          <w:color w:val="000000"/>
          <w:sz w:val="24"/>
        </w:rPr>
      </w:pPr>
      <w:r>
        <w:rPr>
          <w:rFonts w:hint="eastAsia"/>
          <w:color w:val="000000"/>
          <w:sz w:val="24"/>
        </w:rPr>
        <w:t xml:space="preserve">13.2 甲方无故逾期验收和办理合同款支付手续的，甲方应按逾期付款总额每日</w:t>
      </w:r>
      <w:r>
        <w:rPr>
          <w:rFonts w:hint="eastAsia"/>
          <w:color w:val="000000"/>
          <w:sz w:val="24"/>
          <w:u w:val="single"/>
        </w:rPr>
        <w:t xml:space="preserve">万分之五</w:t>
      </w:r>
      <w:r>
        <w:rPr>
          <w:rFonts w:hint="eastAsia"/>
          <w:color w:val="000000"/>
          <w:sz w:val="24"/>
        </w:rPr>
        <w:t xml:space="preserve">向乙方支付违约金，最高限额为本合同总额的</w:t>
      </w:r>
      <w:r>
        <w:rPr>
          <w:rFonts w:hint="eastAsia"/>
          <w:color w:val="000000"/>
          <w:sz w:val="24"/>
          <w:u w:val="single"/>
        </w:rPr>
        <w:t xml:space="preserve">百分之五</w:t>
      </w:r>
      <w:r>
        <w:rPr>
          <w:rFonts w:hint="eastAsia"/>
          <w:color w:val="000000"/>
          <w:sz w:val="24"/>
        </w:rPr>
        <w:t xml:space="preserve">。</w:t>
      </w:r>
      <w:r/>
    </w:p>
    <w:p>
      <w:pPr>
        <w:ind w:firstLine="480"/>
        <w:rPr>
          <w:color w:val="000000"/>
          <w:sz w:val="24"/>
        </w:rPr>
      </w:pPr>
      <w:r>
        <w:rPr>
          <w:rFonts w:hint="eastAsia"/>
          <w:color w:val="000000"/>
          <w:sz w:val="24"/>
        </w:rPr>
        <w:t xml:space="preserve">13.3 乙方逾期交付货物的，乙方应按逾期交货总额每日</w:t>
      </w:r>
      <w:r>
        <w:rPr>
          <w:rFonts w:hint="eastAsia"/>
          <w:color w:val="000000"/>
          <w:sz w:val="24"/>
          <w:u w:val="single"/>
        </w:rPr>
        <w:t xml:space="preserve">万分之五</w:t>
      </w:r>
      <w:r>
        <w:rPr>
          <w:rFonts w:hint="eastAsia"/>
          <w:color w:val="000000"/>
          <w:sz w:val="24"/>
        </w:rPr>
        <w:t xml:space="preserve">向甲方支付违约金，由甲方从待付合同款中扣除，最高限额为本合同总额的</w:t>
      </w:r>
      <w:r>
        <w:rPr>
          <w:rFonts w:hint="eastAsia"/>
          <w:color w:val="000000"/>
          <w:sz w:val="24"/>
          <w:u w:val="single"/>
        </w:rPr>
        <w:t xml:space="preserve">百分之五</w:t>
      </w:r>
      <w:r>
        <w:rPr>
          <w:rFonts w:hint="eastAsia"/>
          <w:color w:val="000000"/>
          <w:sz w:val="24"/>
        </w:rPr>
        <w:t xml:space="preserve">。逾期超过约定日期</w:t>
      </w:r>
      <w:r>
        <w:rPr>
          <w:rFonts w:hint="eastAsia"/>
          <w:color w:val="000000"/>
          <w:sz w:val="24"/>
          <w:u w:val="single"/>
        </w:rPr>
        <w:t xml:space="preserve">10个工作日</w:t>
      </w:r>
      <w:r>
        <w:rPr>
          <w:rFonts w:hint="eastAsia"/>
          <w:color w:val="000000"/>
          <w:sz w:val="24"/>
        </w:rPr>
        <w:t xml:space="preserve">不能交货的，甲方可解除本合同。乙方因逾期交货或因其他违约行为导致甲方解除合同的，乙方应向甲方支付合同总额</w:t>
      </w:r>
      <w:r>
        <w:rPr>
          <w:rFonts w:hint="eastAsia"/>
          <w:color w:val="000000"/>
          <w:sz w:val="24"/>
          <w:u w:val="single"/>
        </w:rPr>
        <w:t xml:space="preserve">百分之五</w:t>
      </w:r>
      <w:r>
        <w:rPr>
          <w:rFonts w:hint="eastAsia"/>
          <w:color w:val="000000"/>
          <w:sz w:val="24"/>
        </w:rPr>
        <w:t xml:space="preserve">的违约金，如造成甲方损失超过违约金的，超出部分由乙方继续承担赔偿责任。 </w:t>
      </w:r>
      <w:r/>
    </w:p>
    <w:p>
      <w:pPr>
        <w:ind w:firstLine="480"/>
        <w:rPr>
          <w:color w:val="000000"/>
          <w:sz w:val="24"/>
        </w:rPr>
      </w:pPr>
      <w:r>
        <w:rPr>
          <w:rFonts w:hint="eastAsia"/>
          <w:color w:val="000000"/>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rPr>
          <w:b/>
          <w:bCs/>
          <w:color w:val="000000"/>
          <w:sz w:val="24"/>
        </w:rPr>
      </w:pPr>
      <w:r>
        <w:rPr>
          <w:rFonts w:hint="eastAsia"/>
          <w:b/>
          <w:bCs/>
          <w:color w:val="000000"/>
          <w:sz w:val="24"/>
        </w:rPr>
        <w:t xml:space="preserve">十四、不可抗力事件处理</w:t>
      </w:r>
      <w:r/>
    </w:p>
    <w:p>
      <w:pPr>
        <w:ind w:firstLine="480"/>
        <w:rPr>
          <w:color w:val="000000"/>
          <w:sz w:val="24"/>
        </w:rPr>
      </w:pPr>
      <w:r>
        <w:rPr>
          <w:rFonts w:hint="eastAsia"/>
          <w:color w:val="000000"/>
          <w:sz w:val="24"/>
        </w:rPr>
        <w:t xml:space="preserve">14.1 在合同有效期内，任何一方因不可抗力事件导致不能履行合同，则合同履行期可延长，其延长期与不可抗力影响期相同。</w:t>
      </w:r>
      <w:r/>
    </w:p>
    <w:p>
      <w:pPr>
        <w:ind w:firstLine="480"/>
        <w:rPr>
          <w:color w:val="000000"/>
          <w:sz w:val="24"/>
        </w:rPr>
      </w:pPr>
      <w:r>
        <w:rPr>
          <w:rFonts w:hint="eastAsia"/>
          <w:color w:val="000000"/>
          <w:sz w:val="24"/>
        </w:rPr>
        <w:t xml:space="preserve">14.2 不可抗力事件发生后，应立即通知对方，并寄送有关权威机构出具的证明。</w:t>
      </w:r>
      <w:r/>
    </w:p>
    <w:p>
      <w:pPr>
        <w:ind w:firstLine="480"/>
        <w:rPr>
          <w:color w:val="000000"/>
          <w:sz w:val="24"/>
        </w:rPr>
      </w:pPr>
      <w:r>
        <w:rPr>
          <w:rFonts w:hint="eastAsia"/>
          <w:color w:val="000000"/>
          <w:sz w:val="24"/>
        </w:rPr>
        <w:t xml:space="preserve">14.3 不可抗力事件延续120天以上，双方应通过友好协商，确定是否继续履行合同。</w:t>
      </w:r>
      <w:r/>
    </w:p>
    <w:p>
      <w:pPr>
        <w:ind w:firstLine="482"/>
        <w:rPr>
          <w:b/>
          <w:bCs/>
          <w:color w:val="000000"/>
          <w:sz w:val="24"/>
        </w:rPr>
      </w:pPr>
      <w:r>
        <w:rPr>
          <w:rFonts w:hint="eastAsia"/>
          <w:b/>
          <w:bCs/>
          <w:color w:val="000000"/>
          <w:sz w:val="24"/>
        </w:rPr>
        <w:t xml:space="preserve">十五、争议解决</w:t>
      </w:r>
      <w:r/>
    </w:p>
    <w:p>
      <w:pPr>
        <w:ind w:firstLine="480"/>
        <w:rPr>
          <w:rFonts w:hint="eastAsia"/>
          <w:color w:val="000000"/>
          <w:sz w:val="24"/>
        </w:rPr>
      </w:pPr>
      <w:r>
        <w:rPr>
          <w:rFonts w:hint="eastAsia"/>
          <w:color w:val="000000"/>
          <w:sz w:val="24"/>
        </w:rPr>
        <w:t xml:space="preserve">15.1 双方在执行合同中所发生的一切争议，应通过协商解决。如协商不成，按下列</w:t>
      </w:r>
      <w:r>
        <w:rPr>
          <w:rFonts w:hint="eastAsia"/>
          <w:color w:val="000000"/>
          <w:sz w:val="24"/>
          <w:highlight w:val="none"/>
        </w:rPr>
        <w:t xml:space="preserve">第</w:t>
      </w:r>
      <w:r>
        <w:rPr>
          <w:rFonts w:hint="eastAsia"/>
          <w:color w:val="000000"/>
          <w:sz w:val="24"/>
          <w:highlight w:val="none"/>
          <w:u w:val="single"/>
        </w:rPr>
        <w:t xml:space="preserve">（2）</w:t>
      </w:r>
      <w:r>
        <w:rPr>
          <w:rFonts w:hint="eastAsia"/>
          <w:color w:val="000000"/>
          <w:sz w:val="24"/>
        </w:rPr>
        <w:t xml:space="preserve">种方式解决：</w:t>
      </w:r>
      <w:r/>
    </w:p>
    <w:p>
      <w:pPr>
        <w:ind w:firstLine="480"/>
        <w:rPr>
          <w:rFonts w:hint="eastAsia"/>
          <w:color w:val="000000"/>
          <w:sz w:val="24"/>
        </w:rPr>
      </w:pPr>
      <w:r>
        <w:rPr>
          <w:rFonts w:hint="eastAsia"/>
          <w:color w:val="000000"/>
          <w:sz w:val="24"/>
        </w:rPr>
        <w:t xml:space="preserve">（1）向连云港仲裁委员会申请仲裁。</w:t>
      </w:r>
      <w:r/>
    </w:p>
    <w:p>
      <w:pPr>
        <w:ind w:firstLine="480"/>
        <w:rPr>
          <w:color w:val="000000"/>
          <w:sz w:val="24"/>
        </w:rPr>
      </w:pPr>
      <w:r>
        <w:rPr>
          <w:rFonts w:hint="eastAsia"/>
          <w:color w:val="000000"/>
          <w:sz w:val="24"/>
        </w:rPr>
        <w:t xml:space="preserve">（2）向合同签订地法院起诉，合同签订地在此约定为连云港市。</w:t>
      </w:r>
      <w:r/>
    </w:p>
    <w:p>
      <w:pPr>
        <w:ind w:firstLine="482"/>
        <w:rPr>
          <w:b/>
          <w:bCs/>
          <w:color w:val="000000"/>
          <w:sz w:val="24"/>
        </w:rPr>
      </w:pPr>
      <w:r>
        <w:rPr>
          <w:rFonts w:hint="eastAsia"/>
          <w:b/>
          <w:bCs/>
          <w:color w:val="000000"/>
          <w:sz w:val="24"/>
        </w:rPr>
        <w:t xml:space="preserve">十六、合同生效及其它</w:t>
      </w:r>
      <w:r/>
    </w:p>
    <w:p>
      <w:pPr>
        <w:ind w:firstLine="480"/>
        <w:rPr>
          <w:color w:val="000000"/>
          <w:sz w:val="24"/>
        </w:rPr>
      </w:pPr>
      <w:r>
        <w:rPr>
          <w:rFonts w:hint="eastAsia"/>
          <w:color w:val="000000"/>
          <w:sz w:val="24"/>
        </w:rPr>
        <w:t xml:space="preserve">16.1 本合同经双方法定代表人或委托代理人签名并加盖单位公章后生效。</w:t>
      </w:r>
      <w:r/>
    </w:p>
    <w:p>
      <w:pPr>
        <w:ind w:firstLine="480"/>
        <w:rPr>
          <w:color w:val="000000"/>
          <w:sz w:val="24"/>
        </w:rPr>
      </w:pPr>
      <w:r>
        <w:rPr>
          <w:rFonts w:hint="eastAsia"/>
          <w:color w:val="000000"/>
          <w:sz w:val="24"/>
        </w:rPr>
        <w:t xml:space="preserve">16.2 下述合同附件为本合同不可分割的部分并与本合同具有同等效力：</w:t>
      </w:r>
      <w:r/>
    </w:p>
    <w:p>
      <w:pPr>
        <w:ind w:firstLine="480"/>
        <w:rPr>
          <w:color w:val="000000"/>
          <w:sz w:val="24"/>
        </w:rPr>
      </w:pPr>
      <w:r>
        <w:rPr>
          <w:rFonts w:hint="eastAsia"/>
          <w:color w:val="000000"/>
          <w:sz w:val="24"/>
        </w:rPr>
        <w:t xml:space="preserve">（1）供货清单和分项价格表</w:t>
      </w:r>
      <w:r/>
    </w:p>
    <w:p>
      <w:pPr>
        <w:ind w:firstLine="480"/>
        <w:rPr>
          <w:color w:val="000000"/>
          <w:sz w:val="24"/>
        </w:rPr>
      </w:pPr>
      <w:r>
        <w:rPr>
          <w:rFonts w:hint="eastAsia"/>
          <w:color w:val="000000"/>
          <w:sz w:val="24"/>
        </w:rPr>
        <w:t xml:space="preserve">（2）技术规格</w:t>
      </w:r>
      <w:r/>
    </w:p>
    <w:p>
      <w:pPr>
        <w:ind w:firstLine="480"/>
        <w:rPr>
          <w:color w:val="000000"/>
          <w:sz w:val="24"/>
        </w:rPr>
      </w:pPr>
      <w:r>
        <w:rPr>
          <w:rFonts w:hint="eastAsia"/>
          <w:color w:val="000000"/>
          <w:sz w:val="24"/>
        </w:rPr>
        <w:t xml:space="preserve">（3）乙方报价函的内容及其澄清内容</w:t>
      </w:r>
      <w:r/>
    </w:p>
    <w:p>
      <w:pPr>
        <w:ind w:firstLine="480"/>
        <w:rPr>
          <w:color w:val="000000"/>
          <w:sz w:val="24"/>
        </w:rPr>
      </w:pPr>
      <w:r>
        <w:rPr>
          <w:rFonts w:hint="eastAsia"/>
          <w:color w:val="000000"/>
          <w:sz w:val="24"/>
        </w:rPr>
        <w:t xml:space="preserve">（4）其他与本合同相关的资料</w:t>
      </w:r>
      <w:r/>
    </w:p>
    <w:p>
      <w:pPr>
        <w:ind w:firstLine="480"/>
        <w:rPr>
          <w:color w:val="000000"/>
          <w:sz w:val="24"/>
        </w:rPr>
      </w:pPr>
      <w:r>
        <w:rPr>
          <w:rFonts w:hint="eastAsia"/>
          <w:color w:val="000000"/>
          <w:sz w:val="24"/>
        </w:rPr>
        <w:t xml:space="preserve">（5）本合同适用的特殊条款</w:t>
      </w:r>
      <w:r/>
    </w:p>
    <w:p>
      <w:pPr>
        <w:ind w:firstLine="480"/>
        <w:rPr>
          <w:color w:val="000000"/>
          <w:sz w:val="24"/>
        </w:rPr>
      </w:pPr>
      <w:r>
        <w:rPr>
          <w:rFonts w:hint="eastAsia"/>
          <w:color w:val="000000"/>
          <w:sz w:val="24"/>
        </w:rPr>
        <w:t xml:space="preserve">16.3 本合同未尽事宜，遵照《中华人民共和国民法典》有关条文执行。</w:t>
      </w:r>
      <w:r/>
    </w:p>
    <w:p>
      <w:pPr>
        <w:ind w:firstLine="480"/>
        <w:rPr>
          <w:color w:val="000000"/>
          <w:sz w:val="24"/>
        </w:rPr>
      </w:pPr>
      <w:r>
        <w:rPr>
          <w:rFonts w:hint="eastAsia"/>
          <w:color w:val="000000"/>
          <w:sz w:val="24"/>
        </w:rPr>
        <w:t xml:space="preserve">16.4 </w:t>
      </w:r>
      <w:r>
        <w:rPr>
          <w:rFonts w:hint="eastAsia"/>
          <w:color w:val="000000"/>
          <w:sz w:val="24"/>
          <w:highlight w:val="none"/>
        </w:rPr>
        <w:t xml:space="preserve">本合同正本一式</w:t>
      </w:r>
      <w:r>
        <w:rPr>
          <w:rFonts w:hint="eastAsia"/>
          <w:color w:val="000000"/>
          <w:sz w:val="24"/>
          <w:highlight w:val="none"/>
          <w:lang w:eastAsia="zh-CN"/>
        </w:rPr>
        <w:t xml:space="preserve">伍</w:t>
      </w:r>
      <w:r>
        <w:rPr>
          <w:rFonts w:hint="eastAsia"/>
          <w:color w:val="000000"/>
          <w:sz w:val="24"/>
          <w:highlight w:val="none"/>
        </w:rPr>
        <w:t xml:space="preserve">份，具有同等法律效力，甲方执</w:t>
      </w:r>
      <w:r>
        <w:rPr>
          <w:rFonts w:hint="eastAsia"/>
          <w:color w:val="000000"/>
          <w:sz w:val="24"/>
          <w:highlight w:val="none"/>
          <w:lang w:eastAsia="zh-CN"/>
        </w:rPr>
        <w:t xml:space="preserve">叁</w:t>
      </w:r>
      <w:r>
        <w:rPr>
          <w:rFonts w:hint="eastAsia"/>
          <w:color w:val="000000"/>
          <w:sz w:val="24"/>
          <w:highlight w:val="none"/>
        </w:rPr>
        <w:t xml:space="preserve">份，乙方执</w:t>
      </w:r>
      <w:r>
        <w:rPr>
          <w:rFonts w:hint="eastAsia"/>
          <w:color w:val="000000"/>
          <w:sz w:val="24"/>
          <w:highlight w:val="none"/>
          <w:lang w:eastAsia="zh-CN"/>
        </w:rPr>
        <w:t xml:space="preserve">壹</w:t>
      </w:r>
      <w:r>
        <w:rPr>
          <w:rFonts w:hint="eastAsia"/>
          <w:color w:val="000000"/>
          <w:sz w:val="24"/>
          <w:highlight w:val="none"/>
        </w:rPr>
        <w:t xml:space="preserve">份，</w:t>
      </w:r>
      <w:r>
        <w:rPr>
          <w:rFonts w:hint="eastAsia"/>
          <w:color w:val="000000"/>
          <w:sz w:val="24"/>
        </w:rPr>
        <w:t xml:space="preserve">采购人报</w:t>
      </w:r>
      <w:r>
        <w:rPr>
          <w:rFonts w:hint="eastAsia"/>
          <w:color w:val="000000"/>
          <w:sz w:val="24"/>
          <w:lang w:eastAsia="zh-CN"/>
        </w:rPr>
        <w:t xml:space="preserve">壹</w:t>
      </w:r>
      <w:r>
        <w:rPr>
          <w:rFonts w:hint="eastAsia"/>
          <w:color w:val="000000"/>
          <w:sz w:val="24"/>
        </w:rPr>
        <w:t xml:space="preserve">份至政府采购监督管理部门。</w:t>
      </w:r>
      <w:r/>
    </w:p>
    <w:p>
      <w:pPr>
        <w:pStyle w:val="912"/>
        <w:ind w:firstLine="480"/>
        <w:jc w:val="left"/>
        <w:rPr>
          <w:rFonts w:hAnsi="宋体"/>
          <w:sz w:val="24"/>
          <w:szCs w:val="24"/>
        </w:rPr>
      </w:pPr>
      <w:r>
        <w:rPr>
          <w:rFonts w:hint="eastAsia" w:hAnsi="宋体"/>
          <w:sz w:val="24"/>
          <w:szCs w:val="24"/>
        </w:rPr>
        <w:t xml:space="preserve">甲方：                                  乙方：                     </w:t>
      </w:r>
      <w:r/>
    </w:p>
    <w:p>
      <w:pPr>
        <w:pStyle w:val="912"/>
        <w:ind w:firstLine="480"/>
        <w:jc w:val="left"/>
        <w:rPr>
          <w:rFonts w:hint="eastAsia" w:hAnsi="宋体"/>
          <w:sz w:val="24"/>
          <w:szCs w:val="24"/>
        </w:rPr>
      </w:pPr>
      <w:r>
        <w:rPr>
          <w:rFonts w:hint="eastAsia" w:hAnsi="宋体"/>
          <w:sz w:val="24"/>
          <w:szCs w:val="24"/>
        </w:rPr>
        <w:t xml:space="preserve">地址：                                  地址：                     </w:t>
      </w:r>
      <w:r/>
    </w:p>
    <w:p>
      <w:pPr>
        <w:pStyle w:val="912"/>
        <w:ind w:firstLine="480"/>
        <w:jc w:val="left"/>
        <w:rPr>
          <w:rFonts w:hAnsi="宋体"/>
          <w:sz w:val="24"/>
          <w:szCs w:val="24"/>
        </w:rPr>
      </w:pPr>
      <w:r>
        <w:rPr>
          <w:rFonts w:hint="eastAsia" w:hAnsi="宋体"/>
          <w:sz w:val="24"/>
          <w:szCs w:val="24"/>
        </w:rPr>
        <w:t xml:space="preserve">法定代表人：                            法定代表人：               </w:t>
      </w:r>
      <w:r/>
    </w:p>
    <w:p>
      <w:pPr>
        <w:pStyle w:val="912"/>
        <w:ind w:firstLine="480"/>
        <w:jc w:val="left"/>
        <w:rPr>
          <w:rFonts w:hAnsi="宋体"/>
          <w:sz w:val="24"/>
          <w:szCs w:val="24"/>
        </w:rPr>
      </w:pPr>
      <w:r>
        <w:rPr>
          <w:rFonts w:hint="eastAsia" w:hAnsi="宋体"/>
          <w:sz w:val="24"/>
          <w:szCs w:val="24"/>
        </w:rPr>
        <w:t xml:space="preserve">委托代理人：                            委托代理人：           </w:t>
      </w:r>
      <w:r/>
    </w:p>
    <w:p>
      <w:pPr>
        <w:pStyle w:val="912"/>
        <w:ind w:firstLine="480"/>
        <w:jc w:val="left"/>
        <w:rPr>
          <w:rFonts w:hAnsi="宋体"/>
          <w:sz w:val="24"/>
          <w:szCs w:val="24"/>
        </w:rPr>
      </w:pPr>
      <w:r>
        <w:rPr>
          <w:rFonts w:hint="eastAsia" w:hAnsi="宋体"/>
          <w:sz w:val="24"/>
          <w:szCs w:val="24"/>
        </w:rPr>
        <w:t xml:space="preserve">电话：                                  电话：                     </w:t>
      </w:r>
      <w:r/>
    </w:p>
    <w:p>
      <w:pPr>
        <w:pStyle w:val="912"/>
        <w:ind w:firstLine="480"/>
        <w:jc w:val="left"/>
        <w:rPr>
          <w:rFonts w:hAnsi="宋体"/>
          <w:sz w:val="24"/>
          <w:szCs w:val="24"/>
        </w:rPr>
      </w:pPr>
      <w:r>
        <w:rPr>
          <w:rFonts w:hint="eastAsia" w:hAnsi="宋体"/>
          <w:sz w:val="24"/>
          <w:szCs w:val="24"/>
        </w:rPr>
        <w:t xml:space="preserve">传真：                                  传真：                     </w:t>
      </w:r>
      <w:r/>
    </w:p>
    <w:p>
      <w:pPr>
        <w:pStyle w:val="912"/>
        <w:ind w:firstLine="480"/>
        <w:jc w:val="left"/>
        <w:rPr>
          <w:rFonts w:hint="eastAsia" w:hAnsi="宋体"/>
          <w:sz w:val="24"/>
          <w:szCs w:val="24"/>
        </w:rPr>
      </w:pPr>
      <w:r>
        <w:rPr>
          <w:rFonts w:hint="eastAsia" w:hAnsi="宋体"/>
          <w:sz w:val="24"/>
          <w:szCs w:val="24"/>
        </w:rPr>
        <w:t xml:space="preserve">签订日期：      年  月  日</w:t>
      </w:r>
      <w:r/>
    </w:p>
    <w:p>
      <w:pPr>
        <w:pStyle w:val="912"/>
        <w:ind w:firstLine="360"/>
        <w:jc w:val="left"/>
        <w:rPr>
          <w:rFonts w:hint="eastAsia" w:hAnsi="宋体"/>
          <w:sz w:val="24"/>
          <w:szCs w:val="24"/>
        </w:rPr>
      </w:pPr>
      <w:r>
        <w:rPr>
          <w:rFonts w:hint="eastAsia" w:hAnsi="宋体"/>
          <w:sz w:val="24"/>
          <w:szCs w:val="24"/>
        </w:rPr>
      </w:r>
      <w:r/>
    </w:p>
    <w:p>
      <w:pPr>
        <w:pStyle w:val="912"/>
        <w:ind w:firstLine="360"/>
        <w:jc w:val="left"/>
        <w:rPr>
          <w:rFonts w:hint="eastAsia" w:hAnsi="宋体"/>
          <w:sz w:val="24"/>
          <w:szCs w:val="24"/>
        </w:rPr>
      </w:pPr>
      <w:r>
        <w:rPr>
          <w:rFonts w:hint="eastAsia" w:hAnsi="宋体"/>
          <w:sz w:val="24"/>
          <w:szCs w:val="24"/>
        </w:rPr>
      </w:r>
      <w:r/>
    </w:p>
    <w:p>
      <w:pPr>
        <w:rPr>
          <w:rFonts w:hint="eastAsia" w:asciiTheme="minorEastAsia" w:hAnsiTheme="minorEastAsia" w:eastAsiaTheme="minorEastAsia"/>
          <w:color w:val="000000"/>
        </w:rPr>
      </w:pPr>
      <w:r>
        <w:rPr>
          <w:rFonts w:hint="eastAsia" w:asciiTheme="minorEastAsia" w:hAnsiTheme="minorEastAsia" w:eastAsiaTheme="minorEastAsia"/>
          <w:color w:val="000000"/>
        </w:rPr>
        <w:br w:type="page" w:clear="all"/>
      </w:r>
      <w:r/>
    </w:p>
    <w:p>
      <w:pPr>
        <w:pStyle w:val="892"/>
        <w:numPr>
          <w:ilvl w:val="0"/>
          <w:numId w:val="0"/>
        </w:numPr>
        <w:rPr>
          <w:rFonts w:hint="eastAsia" w:asciiTheme="minorEastAsia" w:hAnsiTheme="minorEastAsia" w:eastAsiaTheme="minorEastAsia"/>
          <w:sz w:val="24"/>
          <w:szCs w:val="24"/>
        </w:rPr>
      </w:pPr>
      <w:r>
        <w:rPr>
          <w:rFonts w:hint="eastAsia" w:asciiTheme="minorEastAsia" w:hAnsiTheme="minorEastAsia" w:eastAsiaTheme="minorEastAsia"/>
          <w:color w:val="000000"/>
        </w:rPr>
        <w:t xml:space="preserve">第四章投标文件格式</w:t>
      </w:r>
      <w:bookmarkEnd w:id="13"/>
      <w:r/>
      <w:bookmarkEnd w:id="14"/>
      <w:r/>
      <w:bookmarkEnd w:id="15"/>
      <w:r/>
      <w:bookmarkEnd w:id="16"/>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 xml:space="preserve">项 目 编 号：</w:t>
      </w:r>
      <w:r>
        <w:rPr>
          <w:rFonts w:hint="eastAsia" w:cs="Times New Roman" w:asciiTheme="minorEastAsia" w:hAnsiTheme="minorEastAsia"/>
          <w:b/>
          <w:color w:val="000000"/>
          <w:sz w:val="36"/>
          <w:szCs w:val="24"/>
          <w:lang w:eastAsia="zh-CN"/>
        </w:rPr>
        <w:t xml:space="preserve">JSZC-320700-ZJZB-G2026-0136</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7" w:name="_Toc139966431"/>
      <w:r/>
      <w:bookmarkStart w:id="18" w:name="_Toc139967215"/>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eastAsia="zh-CN"/>
        </w:rPr>
        <w:t xml:space="preserve">投标</w:t>
      </w:r>
      <w:r>
        <w:rPr>
          <w:rFonts w:hint="eastAsia" w:cs="Times New Roman" w:asciiTheme="minorEastAsia" w:hAnsiTheme="minorEastAsia"/>
          <w:color w:val="000000"/>
          <w:sz w:val="24"/>
          <w:szCs w:val="24"/>
        </w:rPr>
        <w:t xml:space="preserve">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 xml:space="preserve">投标</w:t>
      </w:r>
      <w:r>
        <w:rPr>
          <w:rFonts w:hint="eastAsia" w:cs="宋体" w:asciiTheme="minorEastAsia" w:hAnsiTheme="minorEastAsia"/>
          <w:bCs/>
          <w:sz w:val="36"/>
          <w:szCs w:val="28"/>
        </w:rPr>
        <w:t xml:space="preserve">函</w:t>
      </w:r>
      <w:r/>
    </w:p>
    <w:p>
      <w:pPr>
        <w:jc w:val="left"/>
        <w:spacing w:line="360" w:lineRule="auto"/>
        <w:rPr>
          <w:rFonts w:hint="eastAsia" w:ascii="宋体" w:hAnsi="宋体" w:eastAsia="宋体"/>
          <w:color w:val="000000"/>
          <w:sz w:val="24"/>
          <w:lang w:eastAsia="zh-CN"/>
        </w:rPr>
      </w:pPr>
      <w:r>
        <w:rPr>
          <w:rFonts w:hint="eastAsia" w:ascii="宋体" w:hAnsi="宋体"/>
          <w:color w:val="000000"/>
          <w:sz w:val="24"/>
        </w:rPr>
        <w:t xml:space="preserve">致：</w:t>
      </w:r>
      <w:r>
        <w:rPr>
          <w:rFonts w:hint="eastAsia" w:ascii="宋体" w:hAnsi="宋体"/>
          <w:color w:val="000000"/>
          <w:sz w:val="24"/>
          <w:lang w:eastAsia="zh-CN"/>
        </w:rPr>
        <w:t xml:space="preserve">【采购单位名称】</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根据贵方的（项目编号）招标文件，正式授权下述签字人______(姓名)代表我方______________（投标人的名称），全权处理本次项目投标的有关事宜。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1.按招标文件规定的各项要求，向买方提供所需</w:t>
      </w:r>
      <w:r>
        <w:rPr>
          <w:rFonts w:hint="eastAsia" w:ascii="宋体" w:hAnsi="宋体"/>
          <w:color w:val="000000"/>
          <w:sz w:val="24"/>
          <w:lang w:eastAsia="zh-CN"/>
        </w:rPr>
        <w:t xml:space="preserve">货物</w:t>
      </w:r>
      <w:r>
        <w:rPr>
          <w:rFonts w:hint="eastAsia" w:ascii="宋体" w:hAnsi="宋体"/>
          <w:color w:val="000000"/>
          <w:sz w:val="24"/>
        </w:rPr>
        <w:t xml:space="preserve">（包含与</w:t>
      </w:r>
      <w:r>
        <w:rPr>
          <w:rFonts w:hint="eastAsia" w:ascii="宋体" w:hAnsi="宋体"/>
          <w:color w:val="000000"/>
          <w:sz w:val="24"/>
          <w:lang w:eastAsia="zh-CN"/>
        </w:rPr>
        <w:t xml:space="preserve">货物</w:t>
      </w:r>
      <w:r>
        <w:rPr>
          <w:rFonts w:hint="eastAsia" w:ascii="宋体" w:hAnsi="宋体"/>
          <w:color w:val="000000"/>
          <w:sz w:val="24"/>
        </w:rPr>
        <w:t xml:space="preserve">相关的</w:t>
      </w:r>
      <w:r>
        <w:rPr>
          <w:rFonts w:hint="eastAsia" w:ascii="宋体" w:hAnsi="宋体"/>
          <w:color w:val="000000"/>
          <w:sz w:val="24"/>
          <w:lang w:eastAsia="zh-CN"/>
        </w:rPr>
        <w:t xml:space="preserve">服务</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7.与本投标有关的正式通讯地址为：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地          址：</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邮          编：</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电          话：</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传          真：</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投标人开户行：</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账          号： </w:t>
      </w:r>
      <w:r/>
    </w:p>
    <w:p>
      <w:pPr>
        <w:ind w:firstLine="480"/>
        <w:spacing w:line="480" w:lineRule="exact"/>
        <w:rPr>
          <w:rFonts w:hint="eastAsia" w:cs="Times New Roman" w:asciiTheme="minorEastAsia" w:hAnsiTheme="minorEastAsia"/>
          <w:color w:val="000000"/>
          <w:szCs w:val="24"/>
        </w:rPr>
      </w:pPr>
      <w:r>
        <w:rPr>
          <w:rFonts w:hint="eastAsia" w:ascii="宋体" w:hAnsi="宋体"/>
          <w:color w:val="000000"/>
          <w:sz w:val="24"/>
        </w:rPr>
        <w:t xml:space="preserve">邮          箱：</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720"/>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项目名称：</w:t>
      </w:r>
      <w:r/>
    </w:p>
    <w:p>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报价单位：元</w:t>
      </w:r>
      <w:r/>
    </w:p>
    <w:tbl>
      <w:tblPr>
        <w:tblStyle w:val="902"/>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r/>
    </w:p>
    <w:p>
      <w:pPr>
        <w:ind w:firstLine="482"/>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项目编号：</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tbl>
      <w:tblPr>
        <w:tblStyle w:val="90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 xml:space="preserve">本采购包中提供的符合本国产品标准的产品成本之和占该采购包提供的全部产品成本之和的比例为</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w:t>
            </w:r>
            <w:r/>
          </w:p>
        </w:tc>
      </w:tr>
    </w:tbl>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sz w:val="21"/>
          <w:szCs w:val="24"/>
          <w:lang w:val="en-US" w:eastAsia="zh-CN" w:bidi="ar-SA"/>
        </w:rPr>
        <w:t xml:space="preserve">2、</w:t>
      </w:r>
      <w:r>
        <w:rPr>
          <w:rFonts w:hint="eastAsia" w:cs="Times New Roman" w:asciiTheme="minorEastAsia" w:hAnsiTheme="minorEastAsia"/>
          <w:color w:val="auto"/>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3</w:t>
      </w:r>
      <w:r>
        <w:rPr>
          <w:rFonts w:hint="eastAsia" w:cs="Times New Roman" w:asciiTheme="minorEastAsia" w:hAnsiTheme="minorEastAsia"/>
          <w:color w:val="000000"/>
          <w:szCs w:val="24"/>
        </w:rPr>
        <w:t xml:space="preserve">、以上总价包含货物费用、运杂费、安装施工费、集成费、税金和其他费用。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4</w:t>
      </w:r>
      <w:r>
        <w:rPr>
          <w:rFonts w:hint="eastAsia" w:cs="Times New Roman" w:asciiTheme="minorEastAsia" w:hAnsiTheme="minorEastAsia"/>
          <w:color w:val="000000"/>
          <w:szCs w:val="24"/>
        </w:rPr>
        <w:t xml:space="preserve">、请供应商正确填写本表，所填内容将作为评审的依据，其内容应与对应的证明资料相符。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 xml:space="preserve">5</w:t>
      </w:r>
      <w:r>
        <w:rPr>
          <w:rFonts w:hint="eastAsia" w:cs="Times New Roman" w:asciiTheme="minorEastAsia" w:hAnsiTheme="minorEastAsia"/>
          <w:color w:val="000000"/>
          <w:szCs w:val="24"/>
        </w:rPr>
        <w:t xml:space="preserve">、本表中事项填写不得有缺失，请如实填写，行数或事项不够，可自行增加。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4、《中小企业声明函》查询渠道用微信搜索“中小企业规模类型自测小程序”。</w:t>
      </w:r>
      <w:r/>
    </w:p>
    <w:p>
      <w:r>
        <w:rPr>
          <w:rFonts w:ascii="金山简黑体" w:hAnsi="Courier New" w:eastAsia="金山简黑体" w:cs="Times New Roman"/>
          <w:b/>
          <w:spacing w:val="-8"/>
          <w:sz w:val="44"/>
          <w:szCs w:val="20"/>
        </w:rP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格式</w:t>
      </w:r>
      <w:r>
        <w:rPr>
          <w:rFonts w:hint="eastAsia" w:cs="Times New Roman" w:asciiTheme="minorEastAsia" w:hAnsiTheme="minorEastAsia"/>
          <w:color w:val="auto"/>
          <w:sz w:val="24"/>
          <w:szCs w:val="24"/>
          <w:lang w:val="en-US" w:eastAsia="zh-CN"/>
        </w:rPr>
        <w:t xml:space="preserve">6</w:t>
      </w:r>
      <w:r>
        <w:rPr>
          <w:rFonts w:hint="eastAsia" w:cs="Times New Roman" w:asciiTheme="minorEastAsia" w:hAnsiTheme="minorEastAsia"/>
          <w:color w:val="auto"/>
          <w:sz w:val="24"/>
          <w:szCs w:val="24"/>
        </w:rPr>
        <w:t xml:space="preserve">、关于符合本国产品标准的声明函</w:t>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r>
      <w:r/>
    </w:p>
    <w:p>
      <w:pPr>
        <w:pStyle w:val="92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rPr>
        <w:pBdr>
          <w:top w:val="none" w:color="auto" w:sz="0" w:space="0"/>
          <w:left w:val="none" w:color="auto" w:sz="0" w:space="0"/>
          <w:bottom w:val="none" w:color="auto" w:sz="0" w:space="0"/>
          <w:right w:val="none" w:color="auto" w:sz="0" w:space="0"/>
        </w:pBdr>
        <w:suppressLineNumbers w:val="0"/>
      </w:pPr>
      <w:r>
        <w:rPr>
          <w:rStyle w:val="929"/>
          <w:rFonts w:hint="eastAsia" w:ascii="宋体" w:hAnsi="宋体" w:eastAsia="宋体" w:cs="宋体"/>
          <w:i w:val="0"/>
          <w:iCs w:val="0"/>
          <w:caps w:val="0"/>
          <w:color w:val="auto"/>
          <w:spacing w:val="0"/>
          <w:sz w:val="36"/>
          <w:szCs w:val="36"/>
          <w:shd w:val="clear" w:color="auto" w:fill="ffffff"/>
        </w:rPr>
        <w:t xml:space="preserve">关于符合本国产品标准的声明函</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932"/>
          <w:rFonts w:hint="eastAsia" w:ascii="宋体" w:hAnsi="宋体" w:eastAsia="宋体" w:cs="宋体"/>
          <w:i w:val="0"/>
          <w:iCs w:val="0"/>
          <w:caps w:val="0"/>
          <w:color w:val="auto"/>
          <w:spacing w:val="0"/>
          <w:sz w:val="24"/>
          <w:szCs w:val="24"/>
          <w:u w:val="single"/>
          <w:shd w:val="clear" w:color="auto" w:fill="ffffff"/>
        </w:rPr>
        <w:t xml:space="preserve">（产品名称1）</w:t>
      </w:r>
      <w:r>
        <w:rPr>
          <w:rStyle w:val="932"/>
          <w:rFonts w:hint="eastAsia" w:ascii="宋体" w:hAnsi="宋体" w:eastAsia="宋体" w:cs="宋体"/>
          <w:i w:val="0"/>
          <w:iCs w:val="0"/>
          <w:caps w:val="0"/>
          <w:color w:val="auto"/>
          <w:spacing w:val="0"/>
          <w:sz w:val="24"/>
          <w:szCs w:val="24"/>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932"/>
          <w:rFonts w:hint="eastAsia" w:ascii="宋体" w:hAnsi="宋体" w:eastAsia="宋体" w:cs="宋体"/>
          <w:i w:val="0"/>
          <w:iCs w:val="0"/>
          <w:caps w:val="0"/>
          <w:color w:val="auto"/>
          <w:spacing w:val="0"/>
          <w:sz w:val="24"/>
          <w:szCs w:val="24"/>
          <w:u w:val="single"/>
          <w:shd w:val="clear" w:color="auto" w:fill="ffffff"/>
        </w:rPr>
        <w:t xml:space="preserve">（厂名）</w:t>
      </w:r>
      <w:r>
        <w:rPr>
          <w:rStyle w:val="932"/>
          <w:rFonts w:hint="eastAsia" w:ascii="宋体" w:hAnsi="宋体" w:eastAsia="宋体" w:cs="宋体"/>
          <w:i w:val="0"/>
          <w:iCs w:val="0"/>
          <w:caps w:val="0"/>
          <w:color w:val="auto"/>
          <w:spacing w:val="0"/>
          <w:sz w:val="24"/>
          <w:szCs w:val="24"/>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932"/>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32"/>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932"/>
          <w:rFonts w:hint="eastAsia" w:ascii="宋体" w:hAnsi="宋体" w:eastAsia="宋体" w:cs="宋体"/>
          <w:i w:val="0"/>
          <w:iCs w:val="0"/>
          <w:caps w:val="0"/>
          <w:color w:val="auto"/>
          <w:spacing w:val="0"/>
          <w:sz w:val="24"/>
          <w:szCs w:val="24"/>
          <w:u w:val="single"/>
          <w:shd w:val="clear" w:color="auto" w:fill="ffffff"/>
        </w:rPr>
        <w:t xml:space="preserve">（规定比例）</w:t>
      </w:r>
      <w:r>
        <w:rPr>
          <w:rStyle w:val="932"/>
          <w:rFonts w:hint="eastAsia" w:ascii="宋体" w:hAnsi="宋体" w:eastAsia="宋体" w:cs="宋体"/>
          <w:i w:val="0"/>
          <w:iCs w:val="0"/>
          <w:caps w:val="0"/>
          <w:color w:val="auto"/>
          <w:spacing w:val="0"/>
          <w:sz w:val="24"/>
          <w:szCs w:val="24"/>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932"/>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32"/>
          <w:rFonts w:hint="eastAsia" w:ascii="宋体" w:hAnsi="宋体" w:eastAsia="宋体" w:cs="宋体"/>
          <w:i w:val="0"/>
          <w:iCs w:val="0"/>
          <w:caps w:val="0"/>
          <w:color w:val="auto"/>
          <w:spacing w:val="0"/>
          <w:sz w:val="24"/>
          <w:szCs w:val="24"/>
          <w:u w:val="single"/>
          <w:shd w:val="clear" w:color="auto" w:fill="ffffff"/>
        </w:rPr>
        <w:t xml:space="preserve">（关键组件）</w:t>
      </w:r>
      <w:r>
        <w:rPr>
          <w:rStyle w:val="932"/>
          <w:rFonts w:hint="eastAsia" w:ascii="宋体" w:hAnsi="宋体" w:eastAsia="宋体" w:cs="宋体"/>
          <w:i w:val="0"/>
          <w:iCs w:val="0"/>
          <w:caps w:val="0"/>
          <w:color w:val="auto"/>
          <w:spacing w:val="0"/>
          <w:sz w:val="24"/>
          <w:szCs w:val="24"/>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32"/>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32"/>
          <w:rFonts w:hint="eastAsia" w:ascii="宋体" w:hAnsi="宋体" w:eastAsia="宋体" w:cs="宋体"/>
          <w:i w:val="0"/>
          <w:iCs w:val="0"/>
          <w:caps w:val="0"/>
          <w:color w:val="auto"/>
          <w:spacing w:val="0"/>
          <w:sz w:val="24"/>
          <w:szCs w:val="24"/>
          <w:u w:val="single"/>
          <w:shd w:val="clear" w:color="auto" w:fill="ffffff"/>
        </w:rPr>
        <w:t xml:space="preserve">（关键工序）</w:t>
      </w:r>
      <w:r>
        <w:rPr>
          <w:rStyle w:val="932"/>
          <w:rFonts w:hint="eastAsia" w:ascii="宋体" w:hAnsi="宋体" w:eastAsia="宋体" w:cs="宋体"/>
          <w:i w:val="0"/>
          <w:iCs w:val="0"/>
          <w:caps w:val="0"/>
          <w:color w:val="auto"/>
          <w:spacing w:val="0"/>
          <w:sz w:val="24"/>
          <w:szCs w:val="24"/>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932"/>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932"/>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932"/>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32"/>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932"/>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932"/>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32"/>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32"/>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32"/>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923"/>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923"/>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923"/>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23"/>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_____________________________</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auto"/>
          <w:spacing w:val="0"/>
          <w:sz w:val="24"/>
          <w:szCs w:val="24"/>
          <w:shd w:val="clear" w:color="auto" w:fill="ffffff"/>
        </w:rPr>
        <w:t xml:space="preserve">1.产品如有型号，请在“产品名称”栏一并填写。</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2.生产厂名与厂址应与生产厂营业执照载明的相关信息保持一致。</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92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4.该产品的关键组件要求实施前，“关键组件”栏可不填，下同。</w:t>
      </w:r>
      <w:r/>
    </w:p>
    <w:p>
      <w:pPr>
        <w:pStyle w:val="923"/>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5.该产品的关键工序要求实施前，“关键工序”栏可不填，下同。</w:t>
      </w:r>
      <w:r/>
    </w:p>
    <w:p>
      <w:pPr>
        <w:pStyle w:val="923"/>
        <w:ind w:left="0" w:right="0" w:firstLine="420"/>
        <w:keepLines w:val="0"/>
        <w:keepNext w:val="0"/>
        <w:spacing w:before="30" w:beforeAutospacing="0" w:after="30" w:afterAutospacing="0"/>
        <w:shd w:val="clear" w:color="auto" w:fill="ffffff"/>
        <w:widowControl/>
        <w:rPr>
          <w:rFonts w:hint="eastAsia" w:cs="Times New Roman" w:asciiTheme="minorEastAsia" w:hAnsiTheme="minorEastAsia"/>
          <w:b/>
          <w:color w:val="000000"/>
          <w:sz w:val="28"/>
          <w:szCs w:val="20"/>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lang w:val="en-US" w:eastAsia="zh-CN"/>
        </w:rPr>
        <w:t xml:space="preserve">6.《声明函》中标注“  /  ”的地方无需填写。</w:t>
      </w: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7</w:t>
      </w:r>
      <w:r>
        <w:rPr>
          <w:rFonts w:hint="eastAsia" w:cs="Times New Roman" w:asciiTheme="minorEastAsia" w:hAnsiTheme="minorEastAsia"/>
          <w:color w:val="000000"/>
          <w:sz w:val="24"/>
          <w:szCs w:val="24"/>
        </w:rPr>
        <w:t xml:space="preserve">、具备履行合同所必需的设备和专业技术能力的声明及证明材料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562"/>
        <w:spacing w:line="460" w:lineRule="exact"/>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 xml:space="preserve">特别提醒：请认真填写此声明，并提供证明材料，如对应的照片、设备采购发票、合同、租赁材料、人员专业证书等。否则自行承担无效响应的风险。</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8</w:t>
      </w:r>
      <w:r>
        <w:rPr>
          <w:rFonts w:hint="eastAsia" w:cs="Times New Roman" w:asciiTheme="minorEastAsia" w:hAnsiTheme="minorEastAsia"/>
          <w:color w:val="000000"/>
          <w:sz w:val="24"/>
          <w:szCs w:val="24"/>
        </w:rPr>
        <w:t xml:space="preserve">、参加政府采购活动前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9</w:t>
      </w:r>
      <w:r>
        <w:rPr>
          <w:rFonts w:hint="eastAsia" w:cs="Times New Roman" w:asciiTheme="minorEastAsia" w:hAnsiTheme="minorEastAsia"/>
          <w:color w:val="000000"/>
          <w:sz w:val="24"/>
          <w:szCs w:val="24"/>
        </w:rPr>
        <w:t xml:space="preserve">、法定代表人授权委托书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90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902"/>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10</w:t>
      </w:r>
      <w:r>
        <w:rPr>
          <w:rFonts w:hint="eastAsia" w:cs="Times New Roman" w:asciiTheme="minorEastAsia" w:hAnsiTheme="minorEastAsia"/>
          <w:color w:val="000000"/>
          <w:sz w:val="24"/>
          <w:szCs w:val="24"/>
        </w:rPr>
        <w:t xml:space="preserve">、商务条款偏离表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Style w:val="902"/>
        <w:tblW w:w="9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091"/>
        <w:gridCol w:w="1559"/>
        <w:gridCol w:w="1938"/>
        <w:gridCol w:w="2031"/>
        <w:gridCol w:w="1655"/>
      </w:tblGrid>
      <w:tr>
        <w:trPr>
          <w:jc w:val="center"/>
        </w:trPr>
        <w:tc>
          <w:tcPr>
            <w:tcW w:w="811"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jc w:val="cente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81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81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81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81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811" w:type="dxa"/>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Style w:val="902"/>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1021" w:type="dxa"/>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695" w:type="dxa"/>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1902" w:type="dxa"/>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1494" w:type="dxa"/>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1872" w:type="dxa"/>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1870" w:type="dxa"/>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参数证明材料内容及所在位置</w:t>
            </w:r>
            <w:r/>
          </w:p>
        </w:tc>
      </w:tr>
      <w:tr>
        <w:trPr>
          <w:jc w:val="center"/>
        </w:trPr>
        <w:tc>
          <w:tcPr>
            <w:tcW w:w="1021"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695"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90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494"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0"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1021"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695"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90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494"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0"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1021"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695"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90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494"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0"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1021"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695"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90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494"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0"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1021"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695"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90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494"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2"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1870" w:type="dxa"/>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2</w:t>
      </w:r>
      <w:r>
        <w:rPr>
          <w:rFonts w:hint="eastAsia" w:asciiTheme="minorEastAsia" w:hAnsiTheme="minorEastAsia"/>
          <w:color w:val="000000"/>
          <w:sz w:val="24"/>
          <w:szCs w:val="24"/>
        </w:rPr>
        <w:t xml:space="preserve">、财务状况报告及税收、社会保障资金缴纳情况承诺函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953"/>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3</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bookmarkEnd w:id="17"/>
      <w:bookmarkEnd w:id="18"/>
      <w:r/>
    </w:p>
    <w:p>
      <w:pPr>
        <w:ind w:firstLine="723"/>
        <w:jc w:val="center"/>
        <w:keepLines/>
        <w:keepNext/>
        <w:spacing w:line="360" w:lineRule="auto"/>
        <w:rPr>
          <w:rFonts w:hint="eastAsia" w:cs="Times New Roman" w:asciiTheme="minorEastAsia" w:hAnsiTheme="minorEastAsia"/>
          <w:color w:val="000000"/>
          <w:sz w:val="36"/>
          <w:szCs w:val="20"/>
        </w:rPr>
        <w:outlineLvl w:val="0"/>
      </w:pPr>
      <w:r/>
      <w:bookmarkStart w:id="19" w:name="_Toc513622230"/>
      <w:r/>
      <w:bookmarkStart w:id="20" w:name="_Toc151625260"/>
      <w:r>
        <w:rPr>
          <w:rFonts w:hint="eastAsia" w:cs="Times New Roman" w:asciiTheme="minorEastAsia" w:hAnsiTheme="minorEastAsia"/>
          <w:color w:val="000000"/>
          <w:sz w:val="36"/>
          <w:szCs w:val="20"/>
        </w:rPr>
        <w:t xml:space="preserve">第</w:t>
      </w:r>
      <w:r>
        <w:rPr>
          <w:rFonts w:hint="eastAsia" w:cs="Times New Roman" w:asciiTheme="minorEastAsia" w:hAnsiTheme="minorEastAsia"/>
          <w:color w:val="000000"/>
          <w:sz w:val="36"/>
          <w:szCs w:val="20"/>
          <w:lang w:eastAsia="zh-CN"/>
        </w:rPr>
        <w:t xml:space="preserve">五</w:t>
      </w:r>
      <w:r>
        <w:rPr>
          <w:rFonts w:hint="eastAsia" w:cs="Times New Roman" w:asciiTheme="minorEastAsia" w:hAnsiTheme="minorEastAsia"/>
          <w:color w:val="000000"/>
          <w:sz w:val="36"/>
          <w:szCs w:val="20"/>
        </w:rPr>
        <w:t xml:space="preserve">章项目需求</w:t>
      </w:r>
      <w:bookmarkEnd w:id="19"/>
      <w:r/>
      <w:bookmarkEnd w:id="20"/>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说明：</w:t>
      </w:r>
      <w:r>
        <w:rPr>
          <w:rFonts w:hint="eastAsia" w:ascii="宋体" w:hAnsi="宋体"/>
          <w:b/>
          <w:color w:val="auto"/>
          <w:sz w:val="24"/>
        </w:rPr>
        <w:t xml:space="preserve">本项目采购方式</w:t>
      </w:r>
      <w:r>
        <w:rPr>
          <w:rFonts w:hint="eastAsia" w:ascii="宋体" w:hAnsi="宋体"/>
          <w:b/>
          <w:color w:val="auto"/>
          <w:sz w:val="24"/>
          <w:highlight w:val="none"/>
        </w:rPr>
        <w:t xml:space="preserve">为公开招标，项目属性为</w:t>
      </w:r>
      <w:r>
        <w:rPr>
          <w:rFonts w:hint="eastAsia" w:ascii="宋体" w:hAnsi="宋体"/>
          <w:b/>
          <w:color w:val="auto"/>
          <w:sz w:val="24"/>
          <w:highlight w:val="none"/>
          <w:lang w:val="en-US" w:eastAsia="zh-CN"/>
        </w:rPr>
        <w:t xml:space="preserve">货物</w:t>
      </w:r>
      <w:r>
        <w:rPr>
          <w:rFonts w:hint="eastAsia" w:ascii="宋体" w:hAnsi="宋体"/>
          <w:b/>
          <w:color w:val="auto"/>
          <w:sz w:val="24"/>
          <w:highlight w:val="none"/>
        </w:rPr>
        <w:t xml:space="preserve">，采购标的对应的</w:t>
      </w:r>
      <w:r>
        <w:rPr>
          <w:rFonts w:hint="eastAsia" w:ascii="宋体" w:hAnsi="宋体"/>
          <w:b/>
          <w:color w:val="000000" w:themeColor="text1"/>
          <w:sz w:val="24"/>
          <w:highlight w:val="none"/>
        </w:rPr>
        <w:t xml:space="preserve">中小企业划</w:t>
      </w:r>
      <w:r>
        <w:rPr>
          <w:rFonts w:hint="eastAsia" w:ascii="宋体" w:hAnsi="宋体"/>
          <w:b/>
          <w:color w:val="auto"/>
          <w:sz w:val="24"/>
          <w:highlight w:val="none"/>
        </w:rPr>
        <w:t xml:space="preserve">分标准所属行业为</w:t>
      </w:r>
      <w:r>
        <w:rPr>
          <w:rFonts w:hint="eastAsia" w:ascii="宋体" w:hAnsi="宋体"/>
          <w:b/>
          <w:color w:val="000000" w:themeColor="text1"/>
          <w:sz w:val="24"/>
          <w:highlight w:val="none"/>
          <w:u w:val="single"/>
          <w:lang w:val="en-US" w:eastAsia="zh-CN"/>
        </w:rPr>
        <w:t xml:space="preserve">软件和信息技术服务业</w:t>
      </w:r>
      <w:r>
        <w:rPr>
          <w:rFonts w:hint="eastAsia" w:cs="Times New Roman" w:asciiTheme="minorEastAsia" w:hAnsiTheme="minorEastAsia"/>
          <w:b/>
          <w:sz w:val="24"/>
          <w:szCs w:val="21"/>
        </w:rPr>
        <w:t xml:space="preserve">。</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953"/>
        <w:ind w:firstLine="482"/>
        <w:spacing w:line="360" w:lineRule="auto"/>
        <w:rPr>
          <w:rFonts w:hint="eastAsia" w:cs="宋体" w:asciiTheme="minorEastAsia" w:hAnsiTheme="minorEastAsia" w:eastAsiaTheme="minorEastAsia"/>
          <w:b/>
          <w:color w:val="auto"/>
          <w:sz w:val="24"/>
        </w:rPr>
      </w:pPr>
      <w:r/>
      <w:bookmarkStart w:id="21" w:name="_Toc513622231"/>
      <w:r/>
      <w:bookmarkStart w:id="22" w:name="_Toc139967217"/>
      <w:r/>
      <w:bookmarkStart w:id="23" w:name="_Toc139966433"/>
      <w:r>
        <w:rPr>
          <w:rFonts w:hint="eastAsia" w:cs="宋体" w:asciiTheme="minorEastAsia" w:hAnsiTheme="minorEastAsia" w:eastAsiaTheme="minorEastAsia"/>
          <w:b/>
          <w:color w:val="auto"/>
          <w:sz w:val="24"/>
        </w:rPr>
        <w:t xml:space="preserve">一、</w:t>
      </w:r>
      <w:r>
        <w:rPr>
          <w:rFonts w:hint="eastAsia" w:cs="宋体" w:asciiTheme="minorEastAsia" w:hAnsiTheme="minorEastAsia" w:eastAsiaTheme="minorEastAsia"/>
          <w:b/>
          <w:color w:val="auto"/>
          <w:sz w:val="24"/>
          <w:lang w:eastAsia="zh-CN"/>
        </w:rPr>
        <w:t xml:space="preserve">项目</w:t>
      </w:r>
      <w:r>
        <w:rPr>
          <w:rFonts w:hint="eastAsia" w:cs="宋体" w:asciiTheme="minorEastAsia" w:hAnsiTheme="minorEastAsia" w:eastAsiaTheme="minorEastAsia"/>
          <w:b/>
          <w:color w:val="auto"/>
          <w:sz w:val="24"/>
        </w:rPr>
        <w:t xml:space="preserve">背景</w:t>
      </w:r>
      <w:r/>
    </w:p>
    <w:p>
      <w:pPr>
        <w:ind w:firstLine="480"/>
        <w:spacing w:line="360" w:lineRule="auto"/>
        <w:rPr>
          <w:rFonts w:hint="eastAsia"/>
          <w:color w:val="auto"/>
          <w:sz w:val="24"/>
        </w:rPr>
      </w:pPr>
      <w:r>
        <w:rPr>
          <w:rFonts w:hint="eastAsia"/>
          <w:color w:val="auto"/>
          <w:sz w:val="24"/>
        </w:rPr>
        <w:t xml:space="preserve">近年来，随着连云港市城市规模扩大和人口结构变化，区域内急诊患者数量持续增长，尤其是严重创伤、心脑血管急症、中毒等急危重症病例呈上升趋势。作为区域内重要的三级综合医院，我院承担着大量急危重症患者的首诊与抢救任务。然而，当前两个院区急诊信息管理仍存在系统分散、数据孤岛、流程不统一、质控指标难以实时采集等问题，制约了急诊救治效率的进一步提升，也难以满足江苏省医疗质量控制中心对急诊服务能力建设的要求。</w:t>
      </w:r>
      <w:r/>
    </w:p>
    <w:p>
      <w:pPr>
        <w:ind w:firstLine="480"/>
        <w:spacing w:line="360" w:lineRule="auto"/>
        <w:rPr>
          <w:rFonts w:hint="eastAsia"/>
          <w:color w:val="auto"/>
          <w:sz w:val="24"/>
        </w:rPr>
      </w:pPr>
      <w:r>
        <w:rPr>
          <w:rFonts w:hint="eastAsia"/>
          <w:color w:val="auto"/>
          <w:sz w:val="24"/>
        </w:rPr>
        <w:t xml:space="preserve">根据《江苏省三级医院评审标准实施细则（2022年版）》《江苏省急诊</w:t>
      </w:r>
      <w:r>
        <w:rPr>
          <w:rFonts w:hint="eastAsia"/>
          <w:color w:val="auto"/>
          <w:sz w:val="24"/>
          <w:lang w:val="en-US" w:eastAsia="zh-CN"/>
        </w:rPr>
        <w:t xml:space="preserve">医学质量控制指标（2025年版）</w:t>
      </w:r>
      <w:r>
        <w:rPr>
          <w:rFonts w:hint="eastAsia"/>
          <w:color w:val="auto"/>
          <w:sz w:val="24"/>
        </w:rPr>
        <w:t xml:space="preserve">》等相关规范，医院需建立覆盖院前、院内、院后的全流程急诊</w:t>
      </w:r>
      <w:r>
        <w:rPr>
          <w:rFonts w:hint="eastAsia"/>
          <w:color w:val="auto"/>
          <w:sz w:val="24"/>
          <w:lang w:val="en-US" w:eastAsia="zh-CN"/>
        </w:rPr>
        <w:t xml:space="preserve">急救</w:t>
      </w:r>
      <w:r>
        <w:rPr>
          <w:rFonts w:hint="eastAsia"/>
          <w:color w:val="auto"/>
          <w:sz w:val="24"/>
        </w:rPr>
        <w:t xml:space="preserve">信息化平台，实现患者从呼救、分诊、抢救、检查、手术到住院的全链条闭环管理，并支持关键质控指标的自动采集、实时监测与智能分析。</w:t>
      </w:r>
      <w:r/>
    </w:p>
    <w:p>
      <w:pPr>
        <w:ind w:firstLine="480"/>
        <w:spacing w:line="360" w:lineRule="auto"/>
        <w:rPr>
          <w:rFonts w:hint="eastAsia"/>
          <w:color w:val="auto"/>
          <w:sz w:val="24"/>
        </w:rPr>
      </w:pPr>
      <w:r>
        <w:rPr>
          <w:rFonts w:hint="eastAsia"/>
          <w:color w:val="auto"/>
          <w:sz w:val="24"/>
        </w:rPr>
        <w:t xml:space="preserve">为此，本项目旨在通过建设统一架构、标准规范、互联互通的</w:t>
      </w:r>
      <w:r>
        <w:rPr>
          <w:rFonts w:hint="eastAsia"/>
          <w:color w:val="auto"/>
          <w:sz w:val="24"/>
          <w:lang w:eastAsia="zh-CN"/>
        </w:rPr>
        <w:t xml:space="preserve">急诊管理系统</w:t>
      </w:r>
      <w:r>
        <w:rPr>
          <w:rFonts w:hint="eastAsia"/>
          <w:color w:val="auto"/>
          <w:sz w:val="24"/>
        </w:rPr>
        <w:t xml:space="preserve">，打通两院区急诊业务壁垒，构建以患者为中心、以时间轴为主线、以质控为导向的智慧急诊救治平台。项目建成后，将显著提升我院急诊救治的标准化、同质化和智能化水平，全面支撑医院高质量发展</w:t>
      </w:r>
      <w:r>
        <w:rPr>
          <w:rFonts w:hint="eastAsia"/>
          <w:color w:val="auto"/>
          <w:sz w:val="24"/>
          <w:lang w:eastAsia="zh-CN"/>
        </w:rPr>
        <w:t xml:space="preserve">，</w:t>
      </w:r>
      <w:r>
        <w:rPr>
          <w:rFonts w:hint="eastAsia"/>
          <w:color w:val="auto"/>
          <w:sz w:val="24"/>
        </w:rPr>
        <w:t xml:space="preserve">更好地履行区域急危重症医疗中心职责，保障人民群众生命安全与健康权益。</w:t>
      </w:r>
      <w:r/>
    </w:p>
    <w:p>
      <w:pPr>
        <w:pStyle w:val="953"/>
        <w:ind w:firstLine="482"/>
        <w:spacing w:line="360" w:lineRule="auto"/>
        <w:rPr>
          <w:rFonts w:hint="eastAsia" w:cs="宋体" w:asciiTheme="minorEastAsia" w:hAnsiTheme="minorEastAsia" w:eastAsiaTheme="minorEastAsia"/>
          <w:b/>
          <w:color w:val="auto"/>
          <w:sz w:val="24"/>
          <w:highlight w:val="none"/>
          <w:lang w:eastAsia="zh-CN"/>
        </w:rPr>
      </w:pPr>
      <w:r>
        <w:rPr>
          <w:rFonts w:hint="eastAsia" w:cs="宋体" w:asciiTheme="minorEastAsia" w:hAnsiTheme="minorEastAsia" w:eastAsiaTheme="minorEastAsia"/>
          <w:b/>
          <w:color w:val="auto"/>
          <w:sz w:val="24"/>
        </w:rPr>
        <w:t xml:space="preserve">二、</w:t>
      </w:r>
      <w:r>
        <w:rPr>
          <w:rFonts w:hint="eastAsia" w:cs="宋体" w:asciiTheme="minorEastAsia" w:hAnsiTheme="minorEastAsia" w:eastAsiaTheme="minorEastAsia"/>
          <w:b/>
          <w:color w:val="auto"/>
          <w:sz w:val="24"/>
          <w:lang w:eastAsia="zh-CN"/>
        </w:rPr>
        <w:t xml:space="preserve">软件功能技术参数</w:t>
      </w:r>
      <w:r>
        <w:rPr>
          <w:rFonts w:hint="eastAsia" w:cs="宋体" w:asciiTheme="minorEastAsia" w:hAnsiTheme="minorEastAsia" w:eastAsiaTheme="minorEastAsia"/>
          <w:b/>
          <w:color w:val="auto"/>
          <w:sz w:val="24"/>
          <w:lang w:val="en-US" w:eastAsia="zh-CN"/>
        </w:rPr>
        <w:t xml:space="preserve">要求</w:t>
      </w:r>
      <w:r>
        <w:rPr>
          <w:rFonts w:hint="eastAsia" w:cs="宋体" w:asciiTheme="minorEastAsia" w:hAnsiTheme="minorEastAsia"/>
          <w:b/>
          <w:color w:val="000000" w:themeColor="text1"/>
          <w:sz w:val="24"/>
          <w:szCs w:val="24"/>
          <w:highlight w:val="none"/>
        </w:rPr>
        <w:t xml:space="preserve">（</w:t>
      </w:r>
      <w:r>
        <w:rPr>
          <w:rFonts w:hint="eastAsia" w:cs="宋体" w:asciiTheme="minorEastAsia" w:hAnsiTheme="minorEastAsia"/>
          <w:b/>
          <w:color w:val="000000" w:themeColor="text1"/>
          <w:sz w:val="24"/>
          <w:szCs w:val="24"/>
        </w:rPr>
        <w:t xml:space="preserve">加“▲”项为重要指标（允许负偏离），其余项为一般响应指标</w:t>
      </w:r>
      <w:r>
        <w:rPr>
          <w:rFonts w:hint="eastAsia" w:cs="宋体" w:asciiTheme="minorEastAsia" w:hAnsiTheme="minorEastAsia"/>
          <w:b/>
          <w:color w:val="000000" w:themeColor="text1"/>
          <w:sz w:val="24"/>
          <w:szCs w:val="24"/>
          <w:lang w:eastAsia="zh-CN"/>
        </w:rPr>
        <w:t xml:space="preserve">，</w:t>
      </w:r>
      <w:r>
        <w:rPr>
          <w:rFonts w:hint="eastAsia" w:ascii="宋体" w:hAnsi="宋体" w:eastAsia="宋体" w:cs="宋体"/>
          <w:b/>
          <w:bCs/>
          <w:sz w:val="24"/>
          <w:szCs w:val="24"/>
        </w:rPr>
        <w:t xml:space="preserve">投标人应逐一列出所有参数性能配置等偏离情况</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其中</w:t>
      </w:r>
      <w:r>
        <w:rPr>
          <w:rFonts w:hint="eastAsia" w:cs="宋体" w:asciiTheme="minorEastAsia" w:hAnsiTheme="minorEastAsia"/>
          <w:b/>
          <w:color w:val="000000" w:themeColor="text1"/>
          <w:sz w:val="24"/>
          <w:szCs w:val="24"/>
          <w:u w:val="single"/>
        </w:rPr>
        <w:t xml:space="preserve">加“▲”项</w:t>
      </w:r>
      <w:r>
        <w:rPr>
          <w:rFonts w:hint="eastAsia" w:cs="宋体" w:asciiTheme="minorEastAsia" w:hAnsiTheme="minorEastAsia"/>
          <w:b/>
          <w:color w:val="000000" w:themeColor="text1"/>
          <w:sz w:val="24"/>
          <w:szCs w:val="24"/>
          <w:u w:val="single"/>
          <w:lang w:val="en-US" w:eastAsia="zh-CN"/>
        </w:rPr>
        <w:t xml:space="preserve">指标</w:t>
      </w:r>
      <w:r>
        <w:rPr>
          <w:rFonts w:hint="eastAsia" w:ascii="宋体" w:hAnsi="宋体" w:eastAsia="宋体" w:cs="宋体"/>
          <w:b/>
          <w:bCs/>
          <w:sz w:val="24"/>
          <w:szCs w:val="24"/>
          <w:u w:val="single"/>
          <w:lang w:val="en-US" w:eastAsia="zh-CN"/>
        </w:rPr>
        <w:t xml:space="preserve">必须</w:t>
      </w:r>
      <w:r>
        <w:rPr>
          <w:rFonts w:hint="eastAsia" w:ascii="宋体" w:hAnsi="宋体" w:eastAsia="宋体" w:cs="宋体"/>
          <w:b/>
          <w:bCs/>
          <w:sz w:val="24"/>
          <w:szCs w:val="24"/>
          <w:u w:val="single"/>
        </w:rPr>
        <w:t xml:space="preserve">必须提供系统实际功能截图证明并加盖公章</w:t>
      </w:r>
      <w:r>
        <w:rPr>
          <w:rFonts w:hint="eastAsia" w:ascii="宋体" w:hAnsi="宋体" w:cs="宋体"/>
          <w:b/>
          <w:bCs/>
          <w:sz w:val="24"/>
          <w:szCs w:val="24"/>
          <w:u w:val="single"/>
          <w:lang w:eastAsia="zh-CN"/>
        </w:rPr>
        <w:t xml:space="preserve">（截图须清晰可见）</w:t>
      </w:r>
      <w:r>
        <w:rPr>
          <w:rFonts w:hint="eastAsia" w:ascii="宋体" w:hAnsi="宋体" w:eastAsia="宋体" w:cs="宋体"/>
          <w:b/>
          <w:bCs/>
          <w:color w:val="000000" w:themeColor="text1"/>
          <w:sz w:val="24"/>
          <w:szCs w:val="24"/>
        </w:rPr>
        <w:t xml:space="preserve">，</w:t>
      </w:r>
      <w:r>
        <w:rPr>
          <w:rFonts w:hint="eastAsia" w:cs="宋体" w:asciiTheme="minorEastAsia" w:hAnsiTheme="minorEastAsia"/>
          <w:b/>
          <w:color w:val="000000" w:themeColor="text1"/>
          <w:sz w:val="24"/>
          <w:szCs w:val="24"/>
        </w:rPr>
        <w:t xml:space="preserve">自行承诺符合要求不予认可</w:t>
      </w:r>
      <w:r>
        <w:rPr>
          <w:rFonts w:hint="eastAsia" w:eastAsia="宋体" w:cs="宋体" w:asciiTheme="minorEastAsia" w:hAnsiTheme="minorEastAsia"/>
          <w:b/>
          <w:color w:val="000000" w:themeColor="text1"/>
          <w:sz w:val="24"/>
          <w:szCs w:val="24"/>
          <w:lang w:eastAsia="zh-CN"/>
        </w:rPr>
        <w:t xml:space="preserve">。</w:t>
      </w:r>
      <w:r>
        <w:rPr>
          <w:rFonts w:hint="eastAsia" w:ascii="宋体" w:hAnsi="宋体" w:eastAsia="宋体" w:cs="宋体"/>
          <w:b/>
          <w:bCs/>
          <w:color w:val="000000" w:themeColor="text1"/>
          <w:sz w:val="24"/>
          <w:szCs w:val="24"/>
          <w:highlight w:val="none"/>
        </w:rPr>
        <w:t xml:space="preserve">投标文件中提供的证明材料</w:t>
      </w:r>
      <w:r>
        <w:rPr>
          <w:rFonts w:hint="eastAsia" w:ascii="宋体" w:hAnsi="宋体" w:eastAsia="宋体" w:cs="宋体"/>
          <w:b/>
          <w:bCs/>
          <w:color w:val="000000" w:themeColor="text1"/>
          <w:sz w:val="24"/>
          <w:szCs w:val="24"/>
          <w:highlight w:val="none"/>
          <w:lang w:val="en-US" w:eastAsia="zh-CN"/>
        </w:rPr>
        <w:t xml:space="preserve">可以</w:t>
      </w:r>
      <w:r>
        <w:rPr>
          <w:rFonts w:hint="eastAsia" w:ascii="宋体" w:hAnsi="宋体" w:eastAsia="宋体" w:cs="宋体"/>
          <w:b/>
          <w:bCs/>
          <w:color w:val="000000" w:themeColor="text1"/>
          <w:sz w:val="24"/>
          <w:szCs w:val="24"/>
          <w:highlight w:val="none"/>
        </w:rPr>
        <w:t xml:space="preserve">下划线或其他形式标注说明</w:t>
      </w:r>
      <w:r>
        <w:rPr>
          <w:rFonts w:hint="eastAsia" w:ascii="宋体" w:hAnsi="宋体" w:eastAsia="宋体" w:cs="宋体"/>
          <w:b/>
          <w:bCs/>
          <w:color w:val="000000" w:themeColor="text1"/>
          <w:sz w:val="24"/>
          <w:szCs w:val="24"/>
          <w:highlight w:val="none"/>
          <w:lang w:val="en-US" w:eastAsia="zh-CN"/>
        </w:rPr>
        <w:t xml:space="preserve">对应的技术指标</w:t>
      </w:r>
      <w:r>
        <w:rPr>
          <w:rFonts w:hint="eastAsia" w:ascii="宋体" w:hAnsi="宋体" w:eastAsia="宋体" w:cs="宋体"/>
          <w:b/>
          <w:bCs/>
          <w:color w:val="000000" w:themeColor="text1"/>
          <w:sz w:val="24"/>
          <w:szCs w:val="24"/>
          <w:highlight w:val="none"/>
        </w:rPr>
        <w:t xml:space="preserve">。</w:t>
      </w:r>
      <w:r>
        <w:rPr>
          <w:rFonts w:hint="eastAsia" w:cs="宋体" w:asciiTheme="minorEastAsia" w:hAnsiTheme="minorEastAsia"/>
          <w:b/>
          <w:color w:val="000000" w:themeColor="text1"/>
          <w:sz w:val="24"/>
          <w:szCs w:val="24"/>
          <w:highlight w:val="none"/>
        </w:rPr>
        <w:t xml:space="preserve">)</w:t>
      </w:r>
      <w:r/>
    </w:p>
    <w:tbl>
      <w:tblPr>
        <w:tblStyle w:val="902"/>
        <w:tblW w:w="104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132"/>
        <w:gridCol w:w="8543"/>
      </w:tblGrid>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功能模块</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功能要求</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46"/>
              <w:numPr>
                <w:ilvl w:val="0"/>
                <w:numId w:val="2"/>
              </w:numPr>
              <w:ind w:left="63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rPr>
              <w:t xml:space="preserve">急诊数据集成管理</w:t>
            </w:r>
            <w:r/>
          </w:p>
        </w:tc>
        <w:tc>
          <w:tcPr>
            <w:shd w:val="clear" w:color="auto" w:fill="auto"/>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998"/>
              <w:numPr>
                <w:ilvl w:val="0"/>
                <w:numId w:val="3"/>
              </w:numPr>
              <w:ind w:left="425" w:hanging="425"/>
              <w:jc w:val="both"/>
              <w:spacing w:before="105" w:after="105"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医院信息系统集成</w:t>
            </w:r>
            <w:r/>
          </w:p>
          <w:p>
            <w:pPr>
              <w:pStyle w:val="998"/>
              <w:numPr>
                <w:ilvl w:val="0"/>
                <w:numId w:val="0"/>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采用独立信息系统集成网关，以存储过程、视图、WebService 及其他数据同步机制，按需访问</w:t>
            </w:r>
            <w:r>
              <w:rPr>
                <w:rFonts w:hint="eastAsia" w:ascii="宋体" w:hAnsi="宋体" w:eastAsia="宋体" w:cs="宋体"/>
                <w:color w:val="auto"/>
                <w:sz w:val="21"/>
                <w:szCs w:val="21"/>
                <w:lang w:eastAsia="zh-CN"/>
              </w:rPr>
              <w:t xml:space="preserve">医院信息平台或</w:t>
            </w:r>
            <w:r>
              <w:rPr>
                <w:rFonts w:hint="eastAsia" w:ascii="宋体" w:hAnsi="宋体" w:eastAsia="宋体" w:cs="宋体"/>
                <w:color w:val="auto"/>
                <w:sz w:val="21"/>
                <w:szCs w:val="21"/>
              </w:rPr>
              <w:t xml:space="preserve"> HIS、PACS、LIS、EMR 等</w:t>
            </w:r>
            <w:r>
              <w:rPr>
                <w:rFonts w:hint="eastAsia" w:ascii="宋体" w:hAnsi="宋体" w:eastAsia="宋体" w:cs="宋体"/>
                <w:color w:val="auto"/>
                <w:sz w:val="21"/>
                <w:szCs w:val="21"/>
                <w:lang w:eastAsia="zh-CN"/>
              </w:rPr>
              <w:t xml:space="preserve">业务系统</w:t>
            </w:r>
            <w:r>
              <w:rPr>
                <w:rFonts w:hint="eastAsia" w:ascii="宋体" w:hAnsi="宋体" w:eastAsia="宋体" w:cs="宋体"/>
                <w:color w:val="auto"/>
                <w:sz w:val="21"/>
                <w:szCs w:val="21"/>
              </w:rPr>
              <w:t xml:space="preserve">服务器，选择性</w:t>
            </w:r>
            <w:r>
              <w:rPr>
                <w:rFonts w:hint="eastAsia" w:ascii="宋体" w:hAnsi="宋体" w:eastAsia="宋体" w:cs="宋体"/>
                <w:color w:val="auto"/>
                <w:sz w:val="21"/>
                <w:szCs w:val="21"/>
                <w:lang w:eastAsia="zh-CN"/>
              </w:rPr>
              <w:t xml:space="preserve">地</w:t>
            </w:r>
            <w:r>
              <w:rPr>
                <w:rFonts w:hint="eastAsia" w:ascii="宋体" w:hAnsi="宋体" w:eastAsia="宋体" w:cs="宋体"/>
                <w:color w:val="auto"/>
                <w:sz w:val="21"/>
                <w:szCs w:val="21"/>
              </w:rPr>
              <w:t xml:space="preserve">同步患者基本信息、</w:t>
            </w:r>
            <w:r>
              <w:rPr>
                <w:rFonts w:hint="eastAsia" w:ascii="宋体" w:hAnsi="宋体" w:eastAsia="宋体" w:cs="宋体"/>
                <w:color w:val="auto"/>
                <w:sz w:val="21"/>
                <w:szCs w:val="21"/>
                <w:lang w:eastAsia="zh-CN"/>
              </w:rPr>
              <w:t xml:space="preserve">诊断信息</w:t>
            </w:r>
            <w:r>
              <w:rPr>
                <w:rFonts w:hint="eastAsia" w:ascii="宋体" w:hAnsi="宋体" w:eastAsia="宋体" w:cs="宋体"/>
                <w:color w:val="auto"/>
                <w:sz w:val="21"/>
                <w:szCs w:val="21"/>
              </w:rPr>
              <w:t xml:space="preserve">、医嘱信息、检查信息、检验信息、病历等数据到数据库服务器。</w:t>
            </w:r>
            <w:r/>
          </w:p>
          <w:p>
            <w:pPr>
              <w:pStyle w:val="998"/>
              <w:numPr>
                <w:ilvl w:val="0"/>
                <w:numId w:val="3"/>
              </w:numPr>
              <w:ind w:left="425" w:hanging="425"/>
              <w:jc w:val="both"/>
              <w:spacing w:before="105" w:after="105"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急诊医疗设备数据集成</w:t>
            </w:r>
            <w:r/>
          </w:p>
          <w:p>
            <w:pPr>
              <w:pStyle w:val="998"/>
              <w:numPr>
                <w:ilvl w:val="0"/>
                <w:numId w:val="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支持监护数据集成：自动采集床边监护设备的数据，服务器同步数据存储，自动记录期间所有体征趋势。提供多种设备接口的内置支持，支持网络、串口等多种数据采集方式，支持二次开发。</w:t>
            </w:r>
            <w:r/>
          </w:p>
          <w:p>
            <w:pPr>
              <w:pStyle w:val="998"/>
              <w:numPr>
                <w:ilvl w:val="0"/>
                <w:numId w:val="4"/>
              </w:numPr>
              <w:jc w:val="both"/>
              <w:spacing w:before="105" w:after="105" w:line="240" w:lineRule="auto"/>
              <w:rPr>
                <w:rFonts w:hint="eastAsia" w:ascii="宋体" w:hAnsi="宋体" w:eastAsia="宋体" w:cs="宋体"/>
                <w:color w:val="000000" w:themeColor="text1"/>
                <w:sz w:val="21"/>
                <w:szCs w:val="21"/>
                <w:highlight w:val="none"/>
              </w:rPr>
            </w:pPr>
            <w:r>
              <w:rPr>
                <w:rFonts w:hint="eastAsia" w:ascii="宋体" w:hAnsi="宋体" w:eastAsia="宋体" w:cs="宋体"/>
                <w:color w:val="auto"/>
                <w:sz w:val="21"/>
                <w:szCs w:val="21"/>
              </w:rPr>
              <w:t xml:space="preserve">支</w:t>
            </w:r>
            <w:r>
              <w:rPr>
                <w:rFonts w:hint="eastAsia" w:ascii="宋体" w:hAnsi="宋体" w:eastAsia="宋体" w:cs="宋体"/>
                <w:color w:val="000000" w:themeColor="text1"/>
                <w:sz w:val="21"/>
                <w:szCs w:val="21"/>
                <w:highlight w:val="none"/>
              </w:rPr>
              <w:t xml:space="preserve">持采集的设备数据同时存储到多个数据库中</w:t>
            </w:r>
            <w:r>
              <w:rPr>
                <w:rFonts w:hint="eastAsia" w:ascii="宋体" w:hAnsi="宋体" w:eastAsia="宋体" w:cs="宋体"/>
                <w:color w:val="000000" w:themeColor="text1"/>
                <w:sz w:val="21"/>
                <w:szCs w:val="21"/>
                <w:highlight w:val="none"/>
                <w:lang w:eastAsia="zh-CN"/>
              </w:rPr>
              <w:t xml:space="preserve">。</w:t>
            </w:r>
            <w:r/>
          </w:p>
          <w:p>
            <w:pPr>
              <w:pStyle w:val="998"/>
              <w:numPr>
                <w:ilvl w:val="0"/>
                <w:numId w:val="4"/>
              </w:numPr>
              <w:ind w:left="425" w:hanging="425"/>
              <w:jc w:val="both"/>
              <w:spacing w:before="105" w:after="105" w:line="240" w:lineRule="auto"/>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为保障床旁监护设备数据采集</w:t>
            </w:r>
            <w:r>
              <w:rPr>
                <w:rFonts w:hint="eastAsia" w:ascii="宋体" w:hAnsi="宋体" w:eastAsia="宋体" w:cs="宋体"/>
                <w:color w:val="000000" w:themeColor="text1"/>
                <w:sz w:val="21"/>
                <w:szCs w:val="21"/>
                <w:highlight w:val="none"/>
                <w:lang w:eastAsia="zh-CN"/>
              </w:rPr>
              <w:t xml:space="preserve">的</w:t>
            </w:r>
            <w:r>
              <w:rPr>
                <w:rFonts w:hint="eastAsia" w:ascii="宋体" w:hAnsi="宋体" w:eastAsia="宋体" w:cs="宋体"/>
                <w:color w:val="000000" w:themeColor="text1"/>
                <w:sz w:val="21"/>
                <w:szCs w:val="21"/>
                <w:highlight w:val="none"/>
              </w:rPr>
              <w:t xml:space="preserve">准确性和安全性，所投设备互联采集相关产品需要</w:t>
            </w:r>
            <w:r>
              <w:rPr>
                <w:rFonts w:hint="eastAsia" w:ascii="宋体" w:hAnsi="宋体" w:eastAsia="宋体" w:cs="宋体"/>
                <w:color w:val="000000" w:themeColor="text1"/>
                <w:sz w:val="21"/>
                <w:szCs w:val="21"/>
                <w:highlight w:val="none"/>
                <w:lang w:val="en-US" w:eastAsia="zh-CN"/>
              </w:rPr>
              <w:t xml:space="preserve">符合国家或行业相关互联互通标准或提供具备同等效力的第三方检测报告</w:t>
            </w:r>
            <w:r>
              <w:rPr>
                <w:rFonts w:hint="eastAsia" w:ascii="宋体" w:hAnsi="宋体" w:eastAsia="宋体" w:cs="宋体"/>
                <w:color w:val="000000" w:themeColor="text1"/>
                <w:sz w:val="21"/>
                <w:szCs w:val="21"/>
                <w:highlight w:val="none"/>
              </w:rPr>
              <w:t xml:space="preserve">。</w:t>
            </w:r>
            <w:r/>
          </w:p>
          <w:p>
            <w:pPr>
              <w:pStyle w:val="998"/>
              <w:numPr>
                <w:ilvl w:val="0"/>
                <w:numId w:val="5"/>
              </w:numPr>
              <w:jc w:val="both"/>
              <w:spacing w:before="105" w:after="105"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院前院内衔接管理</w:t>
            </w:r>
            <w:r/>
          </w:p>
          <w:p>
            <w:pPr>
              <w:pStyle w:val="998"/>
              <w:numPr>
                <w:ilvl w:val="0"/>
                <w:numId w:val="6"/>
              </w:numPr>
              <w:jc w:val="both"/>
              <w:spacing w:before="105" w:after="105"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在</w:t>
            </w:r>
            <w:r>
              <w:rPr>
                <w:rFonts w:hint="eastAsia" w:ascii="宋体" w:hAnsi="宋体" w:eastAsia="宋体" w:cs="宋体"/>
                <w:color w:val="auto"/>
                <w:sz w:val="21"/>
                <w:szCs w:val="21"/>
                <w:lang w:val="en-US" w:eastAsia="zh-CN"/>
              </w:rPr>
              <w:t xml:space="preserve">连云港市</w:t>
            </w:r>
            <w:r>
              <w:rPr>
                <w:rFonts w:hint="eastAsia" w:ascii="宋体" w:hAnsi="宋体" w:eastAsia="宋体" w:cs="宋体"/>
                <w:color w:val="auto"/>
                <w:sz w:val="21"/>
                <w:szCs w:val="21"/>
              </w:rPr>
              <w:t xml:space="preserve">院前急救系统提供接口的条件下，支持从院前急救系统获取急救患者信息，分诊护士可协助院前医护人员提前分诊登记</w:t>
            </w:r>
            <w:r>
              <w:rPr>
                <w:rFonts w:hint="eastAsia" w:ascii="宋体" w:hAnsi="宋体" w:eastAsia="宋体" w:cs="宋体"/>
                <w:color w:val="auto"/>
                <w:sz w:val="21"/>
                <w:szCs w:val="21"/>
                <w:lang w:eastAsia="zh-CN"/>
              </w:rPr>
              <w:t xml:space="preserve">。</w:t>
            </w:r>
            <w:r/>
          </w:p>
          <w:p>
            <w:pPr>
              <w:pStyle w:val="998"/>
              <w:numPr>
                <w:ilvl w:val="0"/>
                <w:numId w:val="6"/>
              </w:numPr>
              <w:jc w:val="both"/>
              <w:spacing w:before="105" w:after="105" w:line="240" w:lineRule="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rPr>
              <w:t xml:space="preserve">能够登记120车辆信息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支持直接手工录入、修改患者信息</w:t>
            </w:r>
            <w:r>
              <w:rPr>
                <w:rFonts w:hint="eastAsia" w:ascii="宋体" w:hAnsi="宋体" w:eastAsia="宋体" w:cs="宋体"/>
                <w:color w:val="auto"/>
                <w:sz w:val="21"/>
                <w:szCs w:val="21"/>
                <w:lang w:eastAsia="zh-CN"/>
              </w:rPr>
              <w:t xml:space="preserve">。</w:t>
            </w:r>
            <w:r/>
          </w:p>
          <w:p>
            <w:pPr>
              <w:pStyle w:val="998"/>
              <w:numPr>
                <w:ilvl w:val="0"/>
                <w:numId w:val="6"/>
              </w:numPr>
              <w:jc w:val="both"/>
              <w:spacing w:before="105" w:after="105" w:line="240" w:lineRule="auto"/>
              <w:rPr>
                <w:rFonts w:hint="default" w:ascii="宋体" w:hAnsi="宋体" w:eastAsia="宋体" w:cs="宋体"/>
                <w:b/>
                <w:bCs/>
                <w:color w:val="auto"/>
                <w:sz w:val="21"/>
                <w:szCs w:val="21"/>
                <w:lang w:val="en-US" w:eastAsia="zh-CN"/>
              </w:rPr>
            </w:pPr>
            <w:r>
              <w:rPr>
                <w:rFonts w:hint="eastAsia" w:ascii="宋体" w:hAnsi="宋体" w:eastAsia="宋体" w:cs="宋体"/>
                <w:color w:val="auto"/>
                <w:sz w:val="21"/>
                <w:szCs w:val="21"/>
                <w:lang w:val="en-US" w:eastAsia="zh-CN"/>
              </w:rPr>
              <w:t xml:space="preserve">支持将120院前急救患者在院内转归信息回传给120急救系统。</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46"/>
              <w:numPr>
                <w:ilvl w:val="0"/>
                <w:numId w:val="2"/>
              </w:numPr>
              <w:ind w:left="63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急诊预检分诊工作站</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895"/>
              <w:numPr>
                <w:ilvl w:val="0"/>
                <w:numId w:val="7"/>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分诊患者登记</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支持分诊基本信息登记功能，包含病人ID、患者姓名、性别、身份证号、出生日期、电话、地址、联系人、</w:t>
            </w:r>
            <w:r>
              <w:rPr>
                <w:rFonts w:hint="eastAsia" w:ascii="宋体" w:hAnsi="宋体" w:eastAsia="宋体" w:cs="宋体"/>
                <w:color w:val="auto"/>
                <w:sz w:val="21"/>
                <w:szCs w:val="21"/>
                <w:lang w:eastAsia="zh-CN"/>
              </w:rPr>
              <w:t xml:space="preserve">联系人电话</w:t>
            </w:r>
            <w:r>
              <w:rPr>
                <w:rFonts w:hint="eastAsia" w:ascii="宋体" w:hAnsi="宋体" w:eastAsia="宋体" w:cs="宋体"/>
                <w:color w:val="auto"/>
                <w:sz w:val="21"/>
                <w:szCs w:val="21"/>
              </w:rPr>
              <w:t xml:space="preserve">、发病时间、民族、国籍等</w:t>
            </w:r>
            <w:r>
              <w:rPr>
                <w:rFonts w:hint="eastAsia" w:ascii="宋体" w:hAnsi="宋体" w:eastAsia="宋体" w:cs="宋体"/>
                <w:color w:val="auto"/>
                <w:sz w:val="21"/>
                <w:szCs w:val="21"/>
                <w:lang w:eastAsia="zh-CN"/>
              </w:rPr>
              <w:t xml:space="preserve">。</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支持快速分诊功能，支持读卡器，实现从患者身份证、就诊卡、医保卡、电子医保凭证</w:t>
            </w:r>
            <w:r>
              <w:rPr>
                <w:rFonts w:hint="eastAsia" w:ascii="宋体" w:hAnsi="宋体" w:eastAsia="宋体" w:cs="宋体"/>
                <w:color w:val="auto"/>
                <w:sz w:val="21"/>
                <w:szCs w:val="21"/>
                <w:lang w:eastAsia="zh-CN"/>
              </w:rPr>
              <w:t xml:space="preserve">等多种介质</w:t>
            </w:r>
            <w:r>
              <w:rPr>
                <w:rFonts w:hint="eastAsia" w:ascii="宋体" w:hAnsi="宋体" w:eastAsia="宋体" w:cs="宋体"/>
                <w:color w:val="auto"/>
                <w:sz w:val="21"/>
                <w:szCs w:val="21"/>
              </w:rPr>
              <w:t xml:space="preserve">快速读取患者基本</w:t>
            </w:r>
            <w:r>
              <w:rPr>
                <w:rFonts w:hint="eastAsia" w:ascii="宋体" w:hAnsi="宋体" w:eastAsia="宋体" w:cs="宋体"/>
                <w:color w:val="auto"/>
                <w:sz w:val="21"/>
                <w:szCs w:val="21"/>
                <w:lang w:eastAsia="zh-CN"/>
              </w:rPr>
              <w:t xml:space="preserve">资料。</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支持不同年龄的显示规则</w:t>
            </w:r>
            <w:r>
              <w:rPr>
                <w:rFonts w:hint="eastAsia" w:ascii="宋体" w:hAnsi="宋体" w:eastAsia="宋体" w:cs="宋体"/>
                <w:color w:val="auto"/>
                <w:sz w:val="21"/>
                <w:szCs w:val="21"/>
                <w:lang w:eastAsia="zh-CN"/>
              </w:rPr>
              <w:t xml:space="preserve">。</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系统支持先分诊后挂号</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先挂号后分诊</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分诊即挂号三种模式</w:t>
            </w:r>
            <w:r>
              <w:rPr>
                <w:rFonts w:hint="eastAsia" w:ascii="宋体" w:hAnsi="宋体" w:eastAsia="宋体" w:cs="宋体"/>
                <w:color w:val="auto"/>
                <w:sz w:val="21"/>
                <w:szCs w:val="21"/>
                <w:lang w:eastAsia="zh-CN"/>
              </w:rPr>
              <w:t xml:space="preserve">中的任意一种</w:t>
            </w:r>
            <w:r>
              <w:rPr>
                <w:rFonts w:hint="eastAsia" w:ascii="宋体" w:hAnsi="宋体" w:eastAsia="宋体" w:cs="宋体"/>
                <w:color w:val="auto"/>
                <w:sz w:val="21"/>
                <w:szCs w:val="21"/>
              </w:rPr>
              <w:t xml:space="preserve">。</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支持无名氏登记，</w:t>
            </w:r>
            <w:r>
              <w:rPr>
                <w:rFonts w:hint="eastAsia" w:ascii="宋体" w:hAnsi="宋体" w:eastAsia="宋体" w:cs="宋体"/>
                <w:color w:val="auto"/>
                <w:sz w:val="21"/>
                <w:szCs w:val="21"/>
                <w:lang w:eastAsia="zh-CN"/>
              </w:rPr>
              <w:t xml:space="preserve">针对</w:t>
            </w:r>
            <w:r>
              <w:rPr>
                <w:rFonts w:hint="eastAsia" w:ascii="宋体" w:hAnsi="宋体" w:eastAsia="宋体" w:cs="宋体"/>
                <w:color w:val="auto"/>
                <w:sz w:val="21"/>
                <w:szCs w:val="21"/>
              </w:rPr>
              <w:t xml:space="preserve">三无病人，自动分配预检号进行登记，后期可与挂号信息进行匹配，</w:t>
            </w:r>
            <w:r>
              <w:rPr>
                <w:rFonts w:hint="eastAsia" w:ascii="宋体" w:hAnsi="宋体" w:eastAsia="宋体" w:cs="宋体"/>
                <w:color w:val="auto"/>
                <w:sz w:val="21"/>
                <w:szCs w:val="21"/>
                <w:lang w:eastAsia="zh-CN"/>
              </w:rPr>
              <w:t xml:space="preserve">并</w:t>
            </w:r>
            <w:r>
              <w:rPr>
                <w:rFonts w:hint="eastAsia" w:ascii="宋体" w:hAnsi="宋体" w:eastAsia="宋体" w:cs="宋体"/>
                <w:color w:val="auto"/>
                <w:sz w:val="21"/>
                <w:szCs w:val="21"/>
              </w:rPr>
              <w:t xml:space="preserve">标记患者为三无患者。</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支持患者到院方式的登记</w:t>
            </w:r>
            <w:r>
              <w:rPr>
                <w:rFonts w:hint="eastAsia" w:ascii="宋体" w:hAnsi="宋体" w:eastAsia="宋体" w:cs="宋体"/>
                <w:color w:val="auto"/>
                <w:sz w:val="21"/>
                <w:szCs w:val="21"/>
                <w:lang w:eastAsia="zh-CN"/>
              </w:rPr>
              <w:t xml:space="preserve">。</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支持患者陪送人员的登记。</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快速分诊管理，常见的类型有输液、开药、复查、开检验/检查、发热等，勾选后可快速分级。</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支持患者流行病学史登记。</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系统能够实现自动分级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每个级别有颜色管理，</w:t>
            </w:r>
            <w:r>
              <w:rPr>
                <w:rFonts w:hint="eastAsia" w:ascii="宋体" w:hAnsi="宋体" w:eastAsia="宋体" w:cs="宋体"/>
                <w:color w:val="auto"/>
                <w:sz w:val="21"/>
                <w:szCs w:val="21"/>
                <w:lang w:eastAsia="zh-CN"/>
              </w:rPr>
              <w:t xml:space="preserve">用于选择</w:t>
            </w:r>
            <w:r>
              <w:rPr>
                <w:rFonts w:hint="eastAsia" w:ascii="宋体" w:hAnsi="宋体" w:eastAsia="宋体" w:cs="宋体"/>
                <w:color w:val="auto"/>
                <w:sz w:val="21"/>
                <w:szCs w:val="21"/>
              </w:rPr>
              <w:t xml:space="preserve">病人流向；允许分诊护士对自动分级信息进行修正，修正分诊级别</w:t>
            </w:r>
            <w:r>
              <w:rPr>
                <w:rFonts w:hint="eastAsia" w:ascii="宋体" w:hAnsi="宋体" w:eastAsia="宋体" w:cs="宋体"/>
                <w:color w:val="auto"/>
                <w:sz w:val="21"/>
                <w:szCs w:val="21"/>
                <w:lang w:eastAsia="zh-CN"/>
              </w:rPr>
              <w:t xml:space="preserve">时需</w:t>
            </w:r>
            <w:r>
              <w:rPr>
                <w:rFonts w:hint="eastAsia" w:ascii="宋体" w:hAnsi="宋体" w:eastAsia="宋体" w:cs="宋体"/>
                <w:color w:val="auto"/>
                <w:sz w:val="21"/>
                <w:szCs w:val="21"/>
              </w:rPr>
              <w:t xml:space="preserve">选择修改理由。</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支持二次分诊登记功能。</w:t>
            </w:r>
            <w:r/>
          </w:p>
          <w:p>
            <w:pPr>
              <w:pStyle w:val="998"/>
              <w:numPr>
                <w:ilvl w:val="0"/>
                <w:numId w:val="8"/>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▲支持分诊暂存功能。</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w:t>
            </w:r>
            <w:r>
              <w:rPr>
                <w:rFonts w:hint="eastAsia" w:ascii="宋体" w:hAnsi="宋体" w:eastAsia="宋体" w:cs="宋体"/>
                <w:color w:val="auto"/>
                <w:sz w:val="21"/>
                <w:szCs w:val="21"/>
              </w:rPr>
              <w:t xml:space="preserve">打印分诊条。</w:t>
            </w:r>
            <w:r/>
          </w:p>
          <w:p>
            <w:pPr>
              <w:pStyle w:val="998"/>
              <w:numPr>
                <w:ilvl w:val="0"/>
                <w:numId w:val="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w:t>
            </w:r>
            <w:r>
              <w:rPr>
                <w:rFonts w:hint="eastAsia" w:ascii="宋体" w:hAnsi="宋体" w:eastAsia="宋体" w:cs="宋体"/>
                <w:color w:val="auto"/>
                <w:sz w:val="21"/>
                <w:szCs w:val="21"/>
              </w:rPr>
              <w:t xml:space="preserve">打印腕带，</w:t>
            </w:r>
            <w:r>
              <w:rPr>
                <w:rFonts w:hint="eastAsia" w:ascii="宋体" w:hAnsi="宋体" w:eastAsia="宋体" w:cs="宋体"/>
                <w:color w:val="auto"/>
                <w:sz w:val="21"/>
                <w:szCs w:val="21"/>
                <w:lang w:eastAsia="zh-CN"/>
              </w:rPr>
              <w:t xml:space="preserve">用于管理</w:t>
            </w:r>
            <w:r>
              <w:rPr>
                <w:rFonts w:hint="eastAsia" w:ascii="宋体" w:hAnsi="宋体" w:eastAsia="宋体" w:cs="宋体"/>
                <w:color w:val="auto"/>
                <w:sz w:val="21"/>
                <w:szCs w:val="21"/>
              </w:rPr>
              <w:t xml:space="preserve">急诊患者。</w:t>
            </w:r>
            <w:r/>
          </w:p>
          <w:p>
            <w:pPr>
              <w:pStyle w:val="895"/>
              <w:numPr>
                <w:ilvl w:val="0"/>
                <w:numId w:val="7"/>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分诊体征智能分级</w:t>
            </w:r>
            <w:r/>
          </w:p>
          <w:p>
            <w:pPr>
              <w:pStyle w:val="998"/>
              <w:numPr>
                <w:ilvl w:val="0"/>
                <w:numId w:val="9"/>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支持体征数据自动采集、上传，</w:t>
            </w:r>
            <w:r>
              <w:rPr>
                <w:rFonts w:hint="eastAsia" w:ascii="宋体" w:hAnsi="宋体" w:eastAsia="宋体" w:cs="宋体"/>
                <w:color w:val="auto"/>
                <w:sz w:val="21"/>
                <w:szCs w:val="21"/>
                <w:lang w:eastAsia="zh-CN"/>
              </w:rPr>
              <w:t xml:space="preserve">通过具有</w:t>
            </w:r>
            <w:r>
              <w:rPr>
                <w:rFonts w:hint="eastAsia" w:ascii="宋体" w:hAnsi="宋体" w:eastAsia="宋体" w:cs="宋体"/>
                <w:color w:val="auto"/>
                <w:sz w:val="21"/>
                <w:szCs w:val="21"/>
              </w:rPr>
              <w:t xml:space="preserve">数据输出协议及接口的监护仪、臂式血压计等设备实现体征数据的自动采集</w:t>
            </w:r>
            <w:r>
              <w:rPr>
                <w:rFonts w:hint="eastAsia" w:ascii="宋体" w:hAnsi="宋体" w:eastAsia="宋体" w:cs="宋体"/>
                <w:color w:val="auto"/>
                <w:sz w:val="21"/>
                <w:szCs w:val="21"/>
                <w:lang w:eastAsia="zh-CN"/>
              </w:rPr>
              <w:t xml:space="preserve">。</w:t>
            </w:r>
            <w:r/>
          </w:p>
          <w:p>
            <w:pPr>
              <w:pStyle w:val="998"/>
              <w:numPr>
                <w:ilvl w:val="0"/>
                <w:numId w:val="9"/>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支持同时对接多台监护设备，可选择对应设备获取体征数据。</w:t>
            </w:r>
            <w:r/>
          </w:p>
          <w:p>
            <w:pPr>
              <w:pStyle w:val="998"/>
              <w:numPr>
                <w:ilvl w:val="0"/>
                <w:numId w:val="9"/>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支持录入收缩压、舒张压、SpO2、脉搏、体温、意识</w:t>
            </w:r>
            <w:r>
              <w:rPr>
                <w:rFonts w:hint="eastAsia" w:ascii="宋体" w:hAnsi="宋体" w:eastAsia="宋体" w:cs="宋体"/>
                <w:color w:val="auto"/>
                <w:sz w:val="21"/>
                <w:szCs w:val="21"/>
                <w:lang w:eastAsia="zh-CN"/>
              </w:rPr>
              <w:t xml:space="preserve">。</w:t>
            </w:r>
            <w:r/>
          </w:p>
          <w:p>
            <w:pPr>
              <w:pStyle w:val="998"/>
              <w:numPr>
                <w:ilvl w:val="0"/>
                <w:numId w:val="9"/>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选择拒</w:t>
            </w:r>
            <w:r>
              <w:rPr>
                <w:rFonts w:hint="eastAsia" w:ascii="宋体" w:hAnsi="宋体" w:eastAsia="宋体" w:cs="宋体"/>
                <w:color w:val="auto"/>
                <w:sz w:val="21"/>
                <w:szCs w:val="21"/>
              </w:rPr>
              <w:t xml:space="preserve">测TPRBP、无生命迹象</w:t>
            </w:r>
            <w:r>
              <w:rPr>
                <w:rFonts w:hint="eastAsia" w:ascii="宋体" w:hAnsi="宋体" w:eastAsia="宋体" w:cs="宋体"/>
                <w:color w:val="auto"/>
                <w:sz w:val="21"/>
                <w:szCs w:val="21"/>
                <w:lang w:eastAsia="zh-CN"/>
              </w:rPr>
              <w:t xml:space="preserve">等情况。</w:t>
            </w:r>
            <w:r/>
          </w:p>
          <w:p>
            <w:pPr>
              <w:pStyle w:val="998"/>
              <w:numPr>
                <w:ilvl w:val="0"/>
                <w:numId w:val="9"/>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支持生命体征自动化分级，支持自定义生命体征分级推荐策略</w:t>
            </w:r>
            <w:r>
              <w:rPr>
                <w:rFonts w:hint="eastAsia" w:ascii="宋体" w:hAnsi="宋体" w:eastAsia="宋体" w:cs="宋体"/>
                <w:color w:val="auto"/>
                <w:sz w:val="21"/>
                <w:szCs w:val="21"/>
                <w:lang w:eastAsia="zh-CN"/>
              </w:rPr>
              <w:t xml:space="preserve">。</w:t>
            </w:r>
            <w:r/>
          </w:p>
          <w:p>
            <w:pPr>
              <w:pStyle w:val="998"/>
              <w:numPr>
                <w:ilvl w:val="0"/>
                <w:numId w:val="9"/>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支持儿童体征辅助分级分诊，支持根据儿童年龄进行自定义配置与维护。</w:t>
            </w:r>
            <w:r/>
          </w:p>
          <w:p>
            <w:pPr>
              <w:pStyle w:val="895"/>
              <w:numPr>
                <w:ilvl w:val="0"/>
                <w:numId w:val="7"/>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分诊判定知识库分级</w:t>
            </w:r>
            <w:r/>
          </w:p>
          <w:p>
            <w:pPr>
              <w:pStyle w:val="998"/>
              <w:numPr>
                <w:ilvl w:val="0"/>
                <w:numId w:val="1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系统提供分级分诊的知识库，包含外伤和非外伤两大系统；分诊知识库</w:t>
            </w:r>
            <w:r>
              <w:rPr>
                <w:rFonts w:hint="eastAsia" w:ascii="宋体" w:hAnsi="宋体" w:eastAsia="宋体" w:cs="宋体"/>
                <w:color w:val="auto"/>
                <w:sz w:val="21"/>
                <w:szCs w:val="21"/>
                <w:lang w:eastAsia="zh-CN"/>
              </w:rPr>
              <w:t xml:space="preserve">包含</w:t>
            </w:r>
            <w:r>
              <w:rPr>
                <w:rFonts w:hint="eastAsia" w:ascii="宋体" w:hAnsi="宋体" w:eastAsia="宋体" w:cs="宋体"/>
                <w:color w:val="auto"/>
                <w:sz w:val="21"/>
                <w:szCs w:val="21"/>
              </w:rPr>
              <w:t xml:space="preserve">患者主诉、主诉判断依据，供预检分诊</w:t>
            </w:r>
            <w:r>
              <w:rPr>
                <w:rFonts w:hint="eastAsia" w:ascii="宋体" w:hAnsi="宋体" w:eastAsia="宋体" w:cs="宋体"/>
                <w:color w:val="auto"/>
                <w:sz w:val="21"/>
                <w:szCs w:val="21"/>
                <w:lang w:eastAsia="zh-CN"/>
              </w:rPr>
              <w:t xml:space="preserve">参考。</w:t>
            </w:r>
            <w:r/>
          </w:p>
          <w:p>
            <w:pPr>
              <w:pStyle w:val="998"/>
              <w:numPr>
                <w:ilvl w:val="0"/>
                <w:numId w:val="1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能够提供三区四级、新五级分诊模式</w:t>
            </w:r>
            <w:r>
              <w:rPr>
                <w:rFonts w:hint="eastAsia" w:ascii="宋体" w:hAnsi="宋体" w:eastAsia="宋体" w:cs="宋体"/>
                <w:color w:val="auto"/>
                <w:sz w:val="21"/>
                <w:szCs w:val="21"/>
                <w:lang w:eastAsia="zh-CN"/>
              </w:rPr>
              <w:t xml:space="preserve">及</w:t>
            </w:r>
            <w:r>
              <w:rPr>
                <w:rFonts w:hint="eastAsia" w:ascii="宋体" w:hAnsi="宋体" w:eastAsia="宋体" w:cs="宋体"/>
                <w:color w:val="auto"/>
                <w:sz w:val="21"/>
                <w:szCs w:val="21"/>
              </w:rPr>
              <w:t xml:space="preserve">病情等级筛选</w:t>
            </w:r>
            <w:r>
              <w:rPr>
                <w:rFonts w:hint="eastAsia" w:ascii="宋体" w:hAnsi="宋体" w:eastAsia="宋体" w:cs="宋体"/>
                <w:color w:val="auto"/>
                <w:sz w:val="21"/>
                <w:szCs w:val="21"/>
                <w:lang w:eastAsia="zh-CN"/>
              </w:rPr>
              <w:t xml:space="preserve">功能，</w:t>
            </w:r>
            <w:r>
              <w:rPr>
                <w:rFonts w:hint="eastAsia" w:ascii="宋体" w:hAnsi="宋体" w:eastAsia="宋体" w:cs="宋体"/>
                <w:color w:val="auto"/>
                <w:sz w:val="21"/>
                <w:szCs w:val="21"/>
              </w:rPr>
              <w:t xml:space="preserve">自动评级功能</w:t>
            </w:r>
            <w:r>
              <w:rPr>
                <w:rFonts w:hint="eastAsia" w:ascii="宋体" w:hAnsi="宋体" w:eastAsia="宋体" w:cs="宋体"/>
                <w:color w:val="auto"/>
                <w:sz w:val="21"/>
                <w:szCs w:val="21"/>
                <w:lang w:eastAsia="zh-CN"/>
              </w:rPr>
              <w:t xml:space="preserve">遵循</w:t>
            </w:r>
            <w:r>
              <w:rPr>
                <w:rFonts w:hint="eastAsia" w:ascii="宋体" w:hAnsi="宋体" w:eastAsia="宋体" w:cs="宋体"/>
                <w:color w:val="auto"/>
                <w:sz w:val="21"/>
                <w:szCs w:val="21"/>
              </w:rPr>
              <w:t xml:space="preserve">《急诊患者病情分级试点指导原则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2011征求意见稿</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医院急诊科规范化流程》（WS/</w:t>
            </w:r>
            <w:r>
              <w:rPr>
                <w:rFonts w:hint="eastAsia" w:ascii="宋体" w:hAnsi="宋体" w:eastAsia="宋体" w:cs="宋体"/>
                <w:color w:val="auto"/>
                <w:sz w:val="21"/>
                <w:szCs w:val="21"/>
                <w:lang w:eastAsia="zh-CN"/>
              </w:rPr>
              <w:t xml:space="preserve">T 390</w:t>
            </w:r>
            <w:r>
              <w:rPr>
                <w:rFonts w:hint="eastAsia" w:ascii="宋体" w:hAnsi="宋体" w:eastAsia="宋体" w:cs="宋体"/>
                <w:color w:val="auto"/>
                <w:sz w:val="21"/>
                <w:szCs w:val="21"/>
              </w:rPr>
              <w:t xml:space="preserve">-2012）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《急诊预检分诊专家共识（2018年版）》等</w:t>
            </w:r>
            <w:r>
              <w:rPr>
                <w:rFonts w:hint="eastAsia" w:ascii="宋体" w:hAnsi="宋体" w:eastAsia="宋体" w:cs="宋体"/>
                <w:color w:val="auto"/>
                <w:sz w:val="21"/>
                <w:szCs w:val="21"/>
                <w:lang w:eastAsia="zh-CN"/>
              </w:rPr>
              <w:t xml:space="preserve">标准</w:t>
            </w:r>
            <w:r>
              <w:rPr>
                <w:rFonts w:hint="eastAsia" w:ascii="宋体" w:hAnsi="宋体" w:eastAsia="宋体" w:cs="宋体"/>
                <w:color w:val="auto"/>
                <w:sz w:val="21"/>
                <w:szCs w:val="21"/>
              </w:rPr>
              <w:t xml:space="preserve">，支持三区四级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五级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分诊模式</w:t>
            </w:r>
            <w:r>
              <w:rPr>
                <w:rFonts w:hint="eastAsia" w:ascii="宋体" w:hAnsi="宋体" w:eastAsia="宋体" w:cs="宋体"/>
                <w:color w:val="auto"/>
                <w:sz w:val="21"/>
                <w:szCs w:val="21"/>
                <w:lang w:eastAsia="zh-CN"/>
              </w:rPr>
              <w:t xml:space="preserve">并配置</w:t>
            </w:r>
            <w:r>
              <w:rPr>
                <w:rFonts w:hint="eastAsia" w:ascii="宋体" w:hAnsi="宋体" w:eastAsia="宋体" w:cs="宋体"/>
                <w:color w:val="auto"/>
                <w:sz w:val="21"/>
                <w:szCs w:val="21"/>
              </w:rPr>
              <w:t xml:space="preserve">分诊等级，分诊人员将</w:t>
            </w:r>
            <w:r>
              <w:rPr>
                <w:rFonts w:hint="eastAsia" w:ascii="宋体" w:hAnsi="宋体" w:eastAsia="宋体" w:cs="宋体"/>
                <w:color w:val="auto"/>
                <w:sz w:val="21"/>
                <w:szCs w:val="21"/>
                <w:lang w:eastAsia="zh-CN"/>
              </w:rPr>
              <w:t xml:space="preserve">患者</w:t>
            </w:r>
            <w:r>
              <w:rPr>
                <w:rFonts w:hint="eastAsia" w:ascii="宋体" w:hAnsi="宋体" w:eastAsia="宋体" w:cs="宋体"/>
                <w:color w:val="auto"/>
                <w:sz w:val="21"/>
                <w:szCs w:val="21"/>
              </w:rPr>
              <w:t xml:space="preserve">分配到适当的治疗区</w:t>
            </w:r>
            <w:r>
              <w:rPr>
                <w:rFonts w:hint="eastAsia" w:ascii="宋体" w:hAnsi="宋体" w:eastAsia="宋体" w:cs="宋体"/>
                <w:color w:val="auto"/>
                <w:sz w:val="21"/>
                <w:szCs w:val="21"/>
                <w:lang w:eastAsia="zh-CN"/>
              </w:rPr>
              <w:t xml:space="preserve">。</w:t>
            </w:r>
            <w:r/>
          </w:p>
          <w:p>
            <w:pPr>
              <w:pStyle w:val="998"/>
              <w:numPr>
                <w:ilvl w:val="0"/>
                <w:numId w:val="1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支持根据主诉搜索分诊知识库，快速定位</w:t>
            </w:r>
            <w:r>
              <w:rPr>
                <w:rFonts w:hint="eastAsia" w:ascii="宋体" w:hAnsi="宋体" w:eastAsia="宋体" w:cs="宋体"/>
                <w:color w:val="auto"/>
                <w:sz w:val="21"/>
                <w:szCs w:val="21"/>
                <w:lang w:eastAsia="zh-CN"/>
              </w:rPr>
              <w:t xml:space="preserve">并</w:t>
            </w:r>
            <w:r>
              <w:rPr>
                <w:rFonts w:hint="eastAsia" w:ascii="宋体" w:hAnsi="宋体" w:eastAsia="宋体" w:cs="宋体"/>
                <w:color w:val="auto"/>
                <w:sz w:val="21"/>
                <w:szCs w:val="21"/>
              </w:rPr>
              <w:t xml:space="preserve">完成三区四级</w:t>
            </w:r>
            <w:r>
              <w:rPr>
                <w:rFonts w:hint="eastAsia" w:ascii="宋体" w:hAnsi="宋体" w:eastAsia="宋体" w:cs="宋体"/>
                <w:color w:val="auto"/>
                <w:sz w:val="21"/>
                <w:szCs w:val="21"/>
                <w:lang w:eastAsia="zh-CN"/>
              </w:rPr>
              <w:t xml:space="preserve">（新五级）</w:t>
            </w:r>
            <w:r>
              <w:rPr>
                <w:rFonts w:hint="eastAsia" w:ascii="宋体" w:hAnsi="宋体" w:eastAsia="宋体" w:cs="宋体"/>
                <w:color w:val="auto"/>
                <w:sz w:val="21"/>
                <w:szCs w:val="21"/>
              </w:rPr>
              <w:t xml:space="preserve">自动判断。</w:t>
            </w:r>
            <w:r/>
          </w:p>
          <w:p>
            <w:pPr>
              <w:pStyle w:val="998"/>
              <w:numPr>
                <w:ilvl w:val="0"/>
                <w:numId w:val="1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支持内嵌病情分级知识库，提供常用主诉、判定依据集合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支持医院授权</w:t>
            </w:r>
            <w:r>
              <w:rPr>
                <w:rFonts w:hint="eastAsia" w:ascii="宋体" w:hAnsi="宋体" w:eastAsia="宋体" w:cs="宋体"/>
                <w:color w:val="auto"/>
                <w:sz w:val="21"/>
                <w:szCs w:val="21"/>
                <w:lang w:eastAsia="zh-CN"/>
              </w:rPr>
              <w:t xml:space="preserve">人员</w:t>
            </w:r>
            <w:r>
              <w:rPr>
                <w:rFonts w:hint="eastAsia" w:ascii="宋体" w:hAnsi="宋体" w:eastAsia="宋体" w:cs="宋体"/>
                <w:color w:val="auto"/>
                <w:sz w:val="21"/>
                <w:szCs w:val="21"/>
              </w:rPr>
              <w:t xml:space="preserve">对分诊知识库进行自定义配置与维护，不断完善知识库内容</w:t>
            </w:r>
            <w:r>
              <w:rPr>
                <w:rFonts w:hint="eastAsia" w:ascii="宋体" w:hAnsi="宋体" w:eastAsia="宋体" w:cs="宋体"/>
                <w:color w:val="auto"/>
                <w:sz w:val="21"/>
                <w:szCs w:val="21"/>
                <w:lang w:eastAsia="zh-CN"/>
              </w:rPr>
              <w:t xml:space="preserve">。</w:t>
            </w:r>
            <w:r/>
          </w:p>
          <w:p>
            <w:pPr>
              <w:pStyle w:val="895"/>
              <w:numPr>
                <w:ilvl w:val="0"/>
                <w:numId w:val="7"/>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分诊评分分级</w:t>
            </w:r>
            <w:r/>
          </w:p>
          <w:p>
            <w:pPr>
              <w:pStyle w:val="998"/>
              <w:numPr>
                <w:ilvl w:val="0"/>
                <w:numId w:val="1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支持评分管理，系统通过评分自动</w:t>
            </w:r>
            <w:r>
              <w:rPr>
                <w:rFonts w:hint="eastAsia" w:ascii="宋体" w:hAnsi="宋体" w:eastAsia="宋体" w:cs="宋体"/>
                <w:color w:val="auto"/>
                <w:sz w:val="21"/>
                <w:szCs w:val="21"/>
                <w:lang w:eastAsia="zh-CN"/>
              </w:rPr>
              <w:t xml:space="preserve">按</w:t>
            </w:r>
            <w:r>
              <w:rPr>
                <w:rFonts w:hint="eastAsia" w:ascii="宋体" w:hAnsi="宋体" w:eastAsia="宋体" w:cs="宋体"/>
                <w:color w:val="auto"/>
                <w:sz w:val="21"/>
                <w:szCs w:val="21"/>
              </w:rPr>
              <w:t xml:space="preserve">病人</w:t>
            </w:r>
            <w:r>
              <w:rPr>
                <w:rFonts w:hint="eastAsia" w:ascii="宋体" w:hAnsi="宋体" w:eastAsia="宋体" w:cs="宋体"/>
                <w:color w:val="auto"/>
                <w:sz w:val="21"/>
                <w:szCs w:val="21"/>
                <w:lang w:eastAsia="zh-CN"/>
              </w:rPr>
              <w:t xml:space="preserve">病情</w:t>
            </w:r>
            <w:r>
              <w:rPr>
                <w:rFonts w:hint="eastAsia" w:ascii="宋体" w:hAnsi="宋体" w:eastAsia="宋体" w:cs="宋体"/>
                <w:color w:val="auto"/>
                <w:sz w:val="21"/>
                <w:szCs w:val="21"/>
              </w:rPr>
              <w:t xml:space="preserve">轻重缓急</w:t>
            </w:r>
            <w:r>
              <w:rPr>
                <w:rFonts w:hint="eastAsia" w:ascii="宋体" w:hAnsi="宋体" w:eastAsia="宋体" w:cs="宋体"/>
                <w:color w:val="auto"/>
                <w:sz w:val="21"/>
                <w:szCs w:val="21"/>
                <w:lang w:eastAsia="zh-CN"/>
              </w:rPr>
              <w:t xml:space="preserve">进行</w:t>
            </w:r>
            <w:r>
              <w:rPr>
                <w:rFonts w:hint="eastAsia" w:ascii="宋体" w:hAnsi="宋体" w:eastAsia="宋体" w:cs="宋体"/>
                <w:color w:val="auto"/>
                <w:sz w:val="21"/>
                <w:szCs w:val="21"/>
              </w:rPr>
              <w:t xml:space="preserve">分级，评分能够根据医院的需求灵活配置</w:t>
            </w:r>
            <w:r>
              <w:rPr>
                <w:rFonts w:hint="eastAsia" w:ascii="宋体" w:hAnsi="宋体" w:eastAsia="宋体" w:cs="宋体"/>
                <w:color w:val="auto"/>
                <w:sz w:val="21"/>
                <w:szCs w:val="21"/>
                <w:lang w:eastAsia="zh-CN"/>
              </w:rPr>
              <w:t xml:space="preserve">。</w:t>
            </w:r>
            <w:r/>
          </w:p>
          <w:p>
            <w:pPr>
              <w:pStyle w:val="998"/>
              <w:numPr>
                <w:ilvl w:val="0"/>
                <w:numId w:val="1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支持通过自动采集的体征，引入评分系统实现对患者病情的评估</w:t>
            </w:r>
            <w:r>
              <w:rPr>
                <w:rFonts w:hint="eastAsia" w:ascii="宋体" w:hAnsi="宋体" w:eastAsia="宋体" w:cs="宋体"/>
                <w:color w:val="auto"/>
                <w:sz w:val="21"/>
                <w:szCs w:val="21"/>
                <w:lang w:eastAsia="zh-CN"/>
              </w:rPr>
              <w:t xml:space="preserve">。</w:t>
            </w:r>
            <w:r/>
          </w:p>
          <w:p>
            <w:pPr>
              <w:pStyle w:val="998"/>
              <w:numPr>
                <w:ilvl w:val="0"/>
                <w:numId w:val="1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支持MEWS评分、REMS评分、GCS评分、创伤评分、</w:t>
            </w:r>
            <w:r>
              <w:rPr>
                <w:rFonts w:hint="eastAsia" w:ascii="宋体" w:hAnsi="宋体" w:eastAsia="宋体" w:cs="宋体"/>
                <w:color w:val="auto"/>
                <w:sz w:val="21"/>
                <w:szCs w:val="21"/>
                <w:lang w:eastAsia="zh-CN"/>
              </w:rPr>
              <w:t xml:space="preserve">疼痛</w:t>
            </w:r>
            <w:r>
              <w:rPr>
                <w:rFonts w:hint="eastAsia" w:ascii="宋体" w:hAnsi="宋体" w:eastAsia="宋体" w:cs="宋体"/>
                <w:color w:val="auto"/>
                <w:sz w:val="21"/>
                <w:szCs w:val="21"/>
              </w:rPr>
              <w:t xml:space="preserve">评分</w:t>
            </w:r>
            <w:r>
              <w:rPr>
                <w:rFonts w:hint="eastAsia" w:ascii="宋体" w:hAnsi="宋体" w:eastAsia="宋体" w:cs="宋体"/>
                <w:color w:val="auto"/>
                <w:sz w:val="21"/>
                <w:szCs w:val="21"/>
                <w:lang w:eastAsia="zh-CN"/>
              </w:rPr>
              <w:t xml:space="preserve">等。</w:t>
            </w:r>
            <w:r/>
          </w:p>
          <w:p>
            <w:pPr>
              <w:pStyle w:val="998"/>
              <w:numPr>
                <w:ilvl w:val="0"/>
                <w:numId w:val="1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支持通过评分进行自动化分级</w:t>
            </w:r>
            <w:r>
              <w:rPr>
                <w:rFonts w:hint="eastAsia" w:ascii="宋体" w:hAnsi="宋体" w:eastAsia="宋体" w:cs="宋体"/>
                <w:color w:val="auto"/>
                <w:sz w:val="21"/>
                <w:szCs w:val="21"/>
                <w:lang w:eastAsia="zh-CN"/>
              </w:rPr>
              <w:t xml:space="preserve">。</w:t>
            </w:r>
            <w:r/>
          </w:p>
          <w:p>
            <w:pPr>
              <w:pStyle w:val="998"/>
              <w:numPr>
                <w:ilvl w:val="0"/>
                <w:numId w:val="1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▲根据年龄</w:t>
            </w:r>
            <w:r>
              <w:rPr>
                <w:rFonts w:hint="eastAsia" w:ascii="宋体" w:hAnsi="宋体" w:eastAsia="宋体" w:cs="宋体"/>
                <w:color w:val="auto"/>
                <w:sz w:val="21"/>
                <w:szCs w:val="21"/>
              </w:rPr>
              <w:t xml:space="preserve">识别患者类型为儿童</w:t>
            </w:r>
            <w:r>
              <w:rPr>
                <w:rFonts w:hint="eastAsia" w:ascii="宋体" w:hAnsi="宋体" w:eastAsia="宋体" w:cs="宋体"/>
                <w:color w:val="auto"/>
                <w:sz w:val="21"/>
                <w:szCs w:val="21"/>
                <w:lang w:eastAsia="zh-CN"/>
              </w:rPr>
              <w:t xml:space="preserve">时</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系统评分自动</w:t>
            </w:r>
            <w:r>
              <w:rPr>
                <w:rFonts w:hint="eastAsia" w:ascii="宋体" w:hAnsi="宋体" w:eastAsia="宋体" w:cs="宋体"/>
                <w:color w:val="auto"/>
                <w:sz w:val="21"/>
                <w:szCs w:val="21"/>
              </w:rPr>
              <w:t xml:space="preserve">支持PEWS评分</w:t>
            </w:r>
            <w:r>
              <w:rPr>
                <w:rFonts w:hint="eastAsia" w:ascii="宋体" w:hAnsi="宋体" w:eastAsia="宋体" w:cs="宋体"/>
                <w:color w:val="auto"/>
                <w:sz w:val="21"/>
                <w:szCs w:val="21"/>
                <w:lang w:eastAsia="zh-CN"/>
              </w:rPr>
              <w:t xml:space="preserve">。</w:t>
            </w:r>
            <w:r/>
          </w:p>
          <w:p>
            <w:pPr>
              <w:pStyle w:val="895"/>
              <w:numPr>
                <w:ilvl w:val="0"/>
                <w:numId w:val="7"/>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黑名单管理</w:t>
            </w:r>
            <w:r/>
          </w:p>
          <w:p>
            <w:pPr>
              <w:pStyle w:val="998"/>
              <w:numPr>
                <w:ilvl w:val="0"/>
                <w:numId w:val="12"/>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支持黑名单记录，记录黑名单添加原因、操作人员、时间戳</w:t>
            </w:r>
            <w:r>
              <w:rPr>
                <w:rFonts w:hint="eastAsia" w:ascii="宋体" w:hAnsi="宋体" w:eastAsia="宋体" w:cs="宋体"/>
                <w:color w:val="auto"/>
                <w:sz w:val="21"/>
                <w:szCs w:val="21"/>
                <w:lang w:eastAsia="zh-CN"/>
              </w:rPr>
              <w:t xml:space="preserve">等。</w:t>
            </w:r>
            <w:r/>
          </w:p>
          <w:p>
            <w:pPr>
              <w:pStyle w:val="998"/>
              <w:numPr>
                <w:ilvl w:val="0"/>
                <w:numId w:val="12"/>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支持对特定身份信息进行就诊限制，匹配黑名单记录，提醒分诊人员当前患者</w:t>
            </w:r>
            <w:r>
              <w:rPr>
                <w:rFonts w:hint="eastAsia" w:ascii="宋体" w:hAnsi="宋体" w:eastAsia="宋体" w:cs="宋体"/>
                <w:color w:val="auto"/>
                <w:sz w:val="21"/>
                <w:szCs w:val="21"/>
                <w:lang w:eastAsia="zh-CN"/>
              </w:rPr>
              <w:t xml:space="preserve">被列入黑名单。</w:t>
            </w:r>
            <w:r/>
          </w:p>
          <w:p>
            <w:pPr>
              <w:pStyle w:val="998"/>
              <w:numPr>
                <w:ilvl w:val="0"/>
                <w:numId w:val="12"/>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移除</w:t>
            </w:r>
            <w:r>
              <w:rPr>
                <w:rFonts w:hint="eastAsia" w:ascii="宋体" w:hAnsi="宋体" w:eastAsia="宋体" w:cs="宋体"/>
                <w:color w:val="auto"/>
                <w:sz w:val="21"/>
                <w:szCs w:val="21"/>
              </w:rPr>
              <w:t xml:space="preserve">黑名单</w:t>
            </w:r>
            <w:r>
              <w:rPr>
                <w:rFonts w:hint="eastAsia" w:ascii="宋体" w:hAnsi="宋体" w:eastAsia="宋体" w:cs="宋体"/>
                <w:color w:val="auto"/>
                <w:sz w:val="21"/>
                <w:szCs w:val="21"/>
                <w:lang w:eastAsia="zh-CN"/>
              </w:rPr>
              <w:t xml:space="preserve">人员。</w:t>
            </w:r>
            <w:r/>
          </w:p>
          <w:p>
            <w:pPr>
              <w:pStyle w:val="998"/>
              <w:numPr>
                <w:ilvl w:val="0"/>
                <w:numId w:val="12"/>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支持系统配置启用/关闭通知，</w:t>
            </w:r>
            <w:r>
              <w:rPr>
                <w:rFonts w:hint="eastAsia" w:ascii="宋体" w:hAnsi="宋体" w:eastAsia="宋体" w:cs="宋体"/>
                <w:color w:val="auto"/>
                <w:sz w:val="21"/>
                <w:szCs w:val="21"/>
                <w:lang w:eastAsia="zh-CN"/>
              </w:rPr>
              <w:t xml:space="preserve">并自定义</w:t>
            </w:r>
            <w:r>
              <w:rPr>
                <w:rFonts w:hint="eastAsia" w:ascii="宋体" w:hAnsi="宋体" w:eastAsia="宋体" w:cs="宋体"/>
                <w:color w:val="auto"/>
                <w:sz w:val="21"/>
                <w:szCs w:val="21"/>
              </w:rPr>
              <w:t xml:space="preserve">通知模板</w:t>
            </w:r>
            <w:r>
              <w:rPr>
                <w:rFonts w:hint="eastAsia" w:ascii="宋体" w:hAnsi="宋体" w:eastAsia="宋体" w:cs="宋体"/>
                <w:color w:val="auto"/>
                <w:sz w:val="21"/>
                <w:szCs w:val="21"/>
                <w:lang w:eastAsia="zh-CN"/>
              </w:rPr>
              <w:t xml:space="preserve">。</w:t>
            </w:r>
            <w:r/>
          </w:p>
          <w:p>
            <w:pPr>
              <w:pStyle w:val="895"/>
              <w:numPr>
                <w:ilvl w:val="0"/>
                <w:numId w:val="7"/>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群伤事件管理</w:t>
            </w:r>
            <w:r/>
          </w:p>
          <w:p>
            <w:pPr>
              <w:pStyle w:val="998"/>
              <w:numPr>
                <w:ilvl w:val="0"/>
                <w:numId w:val="1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支持群伤事件登记和群伤患者管理，记录事件名称、事件时间、事件地点、事件类型、事件规模。</w:t>
            </w:r>
            <w:r/>
          </w:p>
          <w:p>
            <w:pPr>
              <w:pStyle w:val="998"/>
              <w:numPr>
                <w:ilvl w:val="0"/>
                <w:numId w:val="1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支持群伤患者管理，记录患者信息、伤情记录、救治状态、患者分级。</w:t>
            </w:r>
            <w:r/>
          </w:p>
          <w:p>
            <w:pPr>
              <w:pStyle w:val="998"/>
              <w:numPr>
                <w:ilvl w:val="0"/>
                <w:numId w:val="1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启动群伤应急预案</w:t>
            </w:r>
            <w:r>
              <w:rPr>
                <w:rFonts w:hint="eastAsia" w:ascii="宋体" w:hAnsi="宋体" w:eastAsia="宋体" w:cs="宋体"/>
                <w:color w:val="auto"/>
                <w:sz w:val="21"/>
                <w:szCs w:val="21"/>
              </w:rPr>
              <w:t xml:space="preserve">，通知相关人员并完成签到。 </w:t>
            </w:r>
            <w:r/>
          </w:p>
          <w:p>
            <w:pPr>
              <w:pStyle w:val="998"/>
              <w:numPr>
                <w:ilvl w:val="0"/>
                <w:numId w:val="1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支持在群伤医护人员到岗后，由分诊护士进行人员签到，支持</w:t>
            </w:r>
            <w:r>
              <w:rPr>
                <w:rFonts w:hint="eastAsia" w:ascii="宋体" w:hAnsi="宋体" w:eastAsia="宋体" w:cs="宋体"/>
                <w:color w:val="auto"/>
                <w:sz w:val="21"/>
                <w:szCs w:val="21"/>
                <w:lang w:eastAsia="zh-CN"/>
              </w:rPr>
              <w:t xml:space="preserve">记录</w:t>
            </w:r>
            <w:r>
              <w:rPr>
                <w:rFonts w:hint="eastAsia" w:ascii="宋体" w:hAnsi="宋体" w:eastAsia="宋体" w:cs="宋体"/>
                <w:color w:val="auto"/>
                <w:sz w:val="21"/>
                <w:szCs w:val="21"/>
              </w:rPr>
              <w:t xml:space="preserve">签到时间。</w:t>
            </w:r>
            <w:r/>
          </w:p>
          <w:p>
            <w:pPr>
              <w:pStyle w:val="998"/>
              <w:numPr>
                <w:ilvl w:val="0"/>
                <w:numId w:val="13"/>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在大</w:t>
            </w:r>
            <w:r>
              <w:rPr>
                <w:rFonts w:hint="eastAsia" w:ascii="宋体" w:hAnsi="宋体" w:eastAsia="宋体" w:cs="宋体"/>
                <w:color w:val="auto"/>
                <w:sz w:val="21"/>
                <w:szCs w:val="21"/>
              </w:rPr>
              <w:t xml:space="preserve">屏显示群伤事件</w:t>
            </w:r>
            <w:r>
              <w:rPr>
                <w:rFonts w:hint="eastAsia" w:ascii="宋体" w:hAnsi="宋体" w:eastAsia="宋体" w:cs="宋体"/>
                <w:color w:val="auto"/>
                <w:sz w:val="21"/>
                <w:szCs w:val="21"/>
                <w:lang w:eastAsia="zh-CN"/>
              </w:rPr>
              <w:t xml:space="preserve">及</w:t>
            </w:r>
            <w:r>
              <w:rPr>
                <w:rFonts w:hint="eastAsia" w:ascii="宋体" w:hAnsi="宋体" w:eastAsia="宋体" w:cs="宋体"/>
                <w:color w:val="auto"/>
                <w:sz w:val="21"/>
                <w:szCs w:val="21"/>
              </w:rPr>
              <w:t xml:space="preserve">患者信息，显示群伤事件的基本信息和通知医护人员的签到信息。</w:t>
            </w:r>
            <w:r/>
          </w:p>
          <w:p>
            <w:pPr>
              <w:pStyle w:val="998"/>
              <w:numPr>
                <w:ilvl w:val="0"/>
                <w:numId w:val="13"/>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支持系统群发伤应急预案中应急人员</w:t>
            </w:r>
            <w:r>
              <w:rPr>
                <w:rFonts w:hint="eastAsia" w:ascii="宋体" w:hAnsi="宋体" w:eastAsia="宋体" w:cs="宋体"/>
                <w:color w:val="auto"/>
                <w:sz w:val="21"/>
                <w:szCs w:val="21"/>
                <w:lang w:eastAsia="zh-CN"/>
              </w:rPr>
              <w:t xml:space="preserve">信息</w:t>
            </w:r>
            <w:r>
              <w:rPr>
                <w:rFonts w:hint="eastAsia" w:ascii="宋体" w:hAnsi="宋体" w:eastAsia="宋体" w:cs="宋体"/>
                <w:color w:val="auto"/>
                <w:sz w:val="21"/>
                <w:szCs w:val="21"/>
              </w:rPr>
              <w:t xml:space="preserve">。</w:t>
            </w:r>
            <w:r/>
          </w:p>
          <w:p>
            <w:pPr>
              <w:pStyle w:val="895"/>
              <w:numPr>
                <w:ilvl w:val="0"/>
                <w:numId w:val="7"/>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重大病种衔接</w:t>
            </w:r>
            <w:r/>
          </w:p>
          <w:p>
            <w:pPr>
              <w:pStyle w:val="998"/>
              <w:numPr>
                <w:ilvl w:val="0"/>
                <w:numId w:val="1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支持系统配置患者重大病种标识，例如急性</w:t>
            </w:r>
            <w:r>
              <w:rPr>
                <w:rFonts w:hint="eastAsia" w:ascii="宋体" w:hAnsi="宋体" w:eastAsia="宋体" w:cs="宋体"/>
                <w:color w:val="auto"/>
                <w:sz w:val="21"/>
                <w:szCs w:val="21"/>
                <w:lang w:eastAsia="zh-CN"/>
              </w:rPr>
              <w:t xml:space="preserve">心肌梗死、</w:t>
            </w:r>
            <w:r>
              <w:rPr>
                <w:rFonts w:hint="eastAsia" w:ascii="宋体" w:hAnsi="宋体" w:eastAsia="宋体" w:cs="宋体"/>
                <w:color w:val="auto"/>
                <w:sz w:val="21"/>
                <w:szCs w:val="21"/>
              </w:rPr>
              <w:t xml:space="preserve">急性脑卒中</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急性创伤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急性呼吸衰竭</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急性颅脑损伤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急性心力衰竭</w:t>
            </w:r>
            <w:r>
              <w:rPr>
                <w:rFonts w:hint="eastAsia" w:ascii="宋体" w:hAnsi="宋体" w:eastAsia="宋体" w:cs="宋体"/>
                <w:color w:val="auto"/>
                <w:sz w:val="21"/>
                <w:szCs w:val="21"/>
                <w:lang w:eastAsia="zh-CN"/>
              </w:rPr>
              <w:t xml:space="preserve">等。</w:t>
            </w:r>
            <w:r/>
          </w:p>
          <w:p>
            <w:pPr>
              <w:pStyle w:val="998"/>
              <w:numPr>
                <w:ilvl w:val="0"/>
                <w:numId w:val="1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支持对绿色通道病种进行标识。</w:t>
            </w:r>
            <w:r/>
          </w:p>
          <w:p>
            <w:pPr>
              <w:pStyle w:val="998"/>
              <w:numPr>
                <w:ilvl w:val="0"/>
                <w:numId w:val="1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支持重大病种类型选择与</w:t>
            </w:r>
            <w:r>
              <w:rPr>
                <w:rFonts w:hint="eastAsia" w:ascii="宋体" w:hAnsi="宋体" w:eastAsia="宋体" w:cs="宋体"/>
                <w:color w:val="auto"/>
                <w:sz w:val="21"/>
                <w:szCs w:val="21"/>
                <w:lang w:eastAsia="zh-CN"/>
              </w:rPr>
              <w:t xml:space="preserve">主诉</w:t>
            </w:r>
            <w:r>
              <w:rPr>
                <w:rFonts w:hint="eastAsia" w:ascii="宋体" w:hAnsi="宋体" w:eastAsia="宋体" w:cs="宋体"/>
                <w:color w:val="auto"/>
                <w:sz w:val="21"/>
                <w:szCs w:val="21"/>
              </w:rPr>
              <w:t xml:space="preserve">联动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智能确定分级</w:t>
            </w:r>
            <w:r>
              <w:rPr>
                <w:rFonts w:hint="eastAsia" w:ascii="宋体" w:hAnsi="宋体" w:eastAsia="宋体" w:cs="宋体"/>
                <w:color w:val="auto"/>
                <w:sz w:val="21"/>
                <w:szCs w:val="21"/>
                <w:lang w:eastAsia="zh-CN"/>
              </w:rPr>
              <w:t xml:space="preserve">。其中，</w:t>
            </w:r>
            <w:r>
              <w:rPr>
                <w:rFonts w:hint="eastAsia" w:ascii="宋体" w:hAnsi="宋体" w:eastAsia="宋体" w:cs="宋体"/>
                <w:color w:val="auto"/>
                <w:sz w:val="21"/>
                <w:szCs w:val="21"/>
              </w:rPr>
              <w:t xml:space="preserve">选择创伤时，需要支持弹窗显示高危险受伤机制供护士选择判定分级</w:t>
            </w:r>
            <w:r>
              <w:rPr>
                <w:rFonts w:hint="eastAsia" w:ascii="宋体" w:hAnsi="宋体" w:eastAsia="宋体" w:cs="宋体"/>
                <w:color w:val="auto"/>
                <w:sz w:val="21"/>
                <w:szCs w:val="21"/>
                <w:lang w:eastAsia="zh-CN"/>
              </w:rPr>
              <w:t xml:space="preserve">。</w:t>
            </w:r>
            <w:r/>
          </w:p>
          <w:p>
            <w:pPr>
              <w:pStyle w:val="998"/>
              <w:numPr>
                <w:ilvl w:val="0"/>
                <w:numId w:val="1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识别为重大病种类型的功能，自动提示进一步病情评估功能，如识别为“胸痛”，弹出病情评估窗口，以便进一步评估胸痛症状（持续性胸闷/胸痛、间歇性胸闷/胸痛、症状已缓解），方便医护进一步了解主诉病情。</w:t>
            </w:r>
            <w:r/>
          </w:p>
          <w:p>
            <w:pPr>
              <w:pStyle w:val="998"/>
              <w:numPr>
                <w:ilvl w:val="0"/>
                <w:numId w:val="1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重大病种</w:t>
            </w:r>
            <w:r>
              <w:rPr>
                <w:rFonts w:hint="eastAsia" w:ascii="宋体" w:hAnsi="宋体" w:eastAsia="宋体" w:cs="宋体"/>
                <w:color w:val="auto"/>
                <w:sz w:val="21"/>
                <w:szCs w:val="21"/>
              </w:rPr>
              <w:t xml:space="preserve">患者信息同步至分诊大屏</w:t>
            </w:r>
            <w:r>
              <w:rPr>
                <w:rFonts w:hint="eastAsia" w:ascii="宋体" w:hAnsi="宋体" w:eastAsia="宋体" w:cs="宋体"/>
                <w:color w:val="auto"/>
                <w:sz w:val="21"/>
                <w:szCs w:val="21"/>
                <w:lang w:eastAsia="zh-CN"/>
              </w:rPr>
              <w:t xml:space="preserve">。</w:t>
            </w:r>
            <w:r/>
          </w:p>
          <w:p>
            <w:pPr>
              <w:pStyle w:val="895"/>
              <w:numPr>
                <w:ilvl w:val="0"/>
                <w:numId w:val="7"/>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 xml:space="preserve">分诊质控统计</w:t>
            </w:r>
            <w:r/>
          </w:p>
          <w:p>
            <w:pPr>
              <w:pStyle w:val="998"/>
              <w:numPr>
                <w:ilvl w:val="0"/>
                <w:numId w:val="1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支持分诊统计功能，</w:t>
            </w:r>
            <w:r>
              <w:rPr>
                <w:rFonts w:hint="eastAsia" w:ascii="宋体" w:hAnsi="宋体" w:eastAsia="宋体" w:cs="宋体"/>
                <w:color w:val="auto"/>
                <w:sz w:val="21"/>
                <w:szCs w:val="21"/>
                <w:lang w:eastAsia="zh-CN"/>
              </w:rPr>
              <w:t xml:space="preserve">包括</w:t>
            </w:r>
            <w:r>
              <w:rPr>
                <w:rFonts w:hint="eastAsia" w:ascii="宋体" w:hAnsi="宋体" w:eastAsia="宋体" w:cs="宋体"/>
                <w:color w:val="auto"/>
                <w:sz w:val="21"/>
                <w:szCs w:val="21"/>
              </w:rPr>
              <w:t xml:space="preserve">分诊准确率统计、三无人员统计、预检分诊分级统计、分诊去向统计等，支持</w:t>
            </w:r>
            <w:r>
              <w:rPr>
                <w:rFonts w:hint="eastAsia" w:ascii="宋体" w:hAnsi="宋体" w:eastAsia="宋体" w:cs="宋体"/>
                <w:color w:val="auto"/>
                <w:sz w:val="21"/>
                <w:szCs w:val="21"/>
                <w:lang w:eastAsia="zh-CN"/>
              </w:rPr>
              <w:t xml:space="preserve">根据</w:t>
            </w:r>
            <w:r>
              <w:rPr>
                <w:rFonts w:hint="eastAsia" w:ascii="宋体" w:hAnsi="宋体" w:eastAsia="宋体" w:cs="宋体"/>
                <w:color w:val="auto"/>
                <w:sz w:val="21"/>
                <w:szCs w:val="21"/>
              </w:rPr>
              <w:t xml:space="preserve">科室的统计需求</w:t>
            </w:r>
            <w:r>
              <w:rPr>
                <w:rFonts w:hint="eastAsia" w:ascii="宋体" w:hAnsi="宋体" w:eastAsia="宋体" w:cs="宋体"/>
                <w:color w:val="auto"/>
                <w:sz w:val="21"/>
                <w:szCs w:val="21"/>
                <w:lang w:eastAsia="zh-CN"/>
              </w:rPr>
              <w:t xml:space="preserve">进行定制</w:t>
            </w:r>
            <w:r>
              <w:rPr>
                <w:rFonts w:hint="eastAsia" w:ascii="宋体" w:hAnsi="宋体" w:eastAsia="宋体" w:cs="宋体"/>
                <w:color w:val="auto"/>
                <w:sz w:val="21"/>
                <w:szCs w:val="21"/>
              </w:rPr>
              <w:t xml:space="preserve">化，支持</w:t>
            </w:r>
            <w:r>
              <w:rPr>
                <w:rFonts w:hint="eastAsia" w:ascii="宋体" w:hAnsi="宋体" w:eastAsia="宋体" w:cs="宋体"/>
                <w:color w:val="auto"/>
                <w:sz w:val="21"/>
                <w:szCs w:val="21"/>
                <w:lang w:eastAsia="zh-CN"/>
              </w:rPr>
              <w:t xml:space="preserve">以饼</w:t>
            </w:r>
            <w:r>
              <w:rPr>
                <w:rFonts w:hint="eastAsia" w:ascii="宋体" w:hAnsi="宋体" w:eastAsia="宋体" w:cs="宋体"/>
                <w:color w:val="auto"/>
                <w:sz w:val="21"/>
                <w:szCs w:val="21"/>
              </w:rPr>
              <w:t xml:space="preserve">图、柱状图、表格等形式展现数据</w:t>
            </w:r>
            <w:r>
              <w:rPr>
                <w:rFonts w:hint="eastAsia" w:ascii="宋体" w:hAnsi="宋体" w:eastAsia="宋体" w:cs="宋体"/>
                <w:color w:val="auto"/>
                <w:sz w:val="21"/>
                <w:szCs w:val="21"/>
                <w:lang w:eastAsia="zh-CN"/>
              </w:rPr>
              <w:t xml:space="preserve">。</w:t>
            </w:r>
            <w:r/>
          </w:p>
          <w:p>
            <w:pPr>
              <w:pStyle w:val="998"/>
              <w:numPr>
                <w:ilvl w:val="0"/>
                <w:numId w:val="1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支持各科室分诊登记人数统计，统计每个科室分诊人数，并支持数据的导出</w:t>
            </w:r>
            <w:r>
              <w:rPr>
                <w:rFonts w:hint="eastAsia" w:ascii="宋体" w:hAnsi="宋体" w:eastAsia="宋体" w:cs="宋体"/>
                <w:color w:val="auto"/>
                <w:sz w:val="21"/>
                <w:szCs w:val="21"/>
                <w:lang w:eastAsia="zh-CN"/>
              </w:rPr>
              <w:t xml:space="preserve">。</w:t>
            </w:r>
            <w:r/>
          </w:p>
          <w:p>
            <w:pPr>
              <w:pStyle w:val="998"/>
              <w:numPr>
                <w:ilvl w:val="0"/>
                <w:numId w:val="1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▲支持分诊操作日志功能，能够记录分诊操作时间、操作人员、具体的操作内容，方便进行分诊工作的回溯。</w:t>
            </w:r>
            <w:r/>
          </w:p>
          <w:p>
            <w:pPr>
              <w:pStyle w:val="895"/>
              <w:numPr>
                <w:ilvl w:val="0"/>
                <w:numId w:val="7"/>
              </w:numPr>
              <w:ind w:left="425" w:hanging="425"/>
              <w:spacing w:line="240" w:lineRule="auto"/>
              <w:tabs>
                <w:tab w:val="clear" w:pos="360" w:leader="none"/>
                <w:tab w:val="left" w:pos="215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AI分诊应用支持</w:t>
            </w:r>
            <w:r/>
          </w:p>
          <w:p>
            <w:pPr>
              <w:pStyle w:val="998"/>
              <w:numPr>
                <w:ilvl w:val="0"/>
                <w:numId w:val="1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在医院具备算力服务器和本地化模型部署的基础上，实现AI分诊辅助应用功能。</w:t>
            </w:r>
            <w:r/>
          </w:p>
          <w:p>
            <w:pPr>
              <w:pStyle w:val="998"/>
              <w:numPr>
                <w:ilvl w:val="0"/>
                <w:numId w:val="16"/>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支持依据患者主诉信息自动调用急诊分诊模型，自动匹配专业知识库和推荐分级信息。</w:t>
            </w:r>
            <w:r/>
          </w:p>
          <w:p>
            <w:pPr>
              <w:pStyle w:val="998"/>
              <w:numPr>
                <w:ilvl w:val="0"/>
                <w:numId w:val="16"/>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支持依据生命体征实现自动评分和分级。</w:t>
            </w:r>
            <w:r/>
          </w:p>
          <w:p>
            <w:pPr>
              <w:pStyle w:val="998"/>
              <w:numPr>
                <w:ilvl w:val="0"/>
                <w:numId w:val="16"/>
              </w:numPr>
              <w:jc w:val="both"/>
              <w:spacing w:before="105" w:after="105" w:line="240" w:lineRule="auto"/>
              <w:rPr>
                <w:rFonts w:hint="eastAsia"/>
                <w:color w:val="auto"/>
              </w:rPr>
            </w:pPr>
            <w:r>
              <w:rPr>
                <w:rFonts w:hint="eastAsia" w:ascii="宋体" w:hAnsi="宋体" w:eastAsia="宋体" w:cs="宋体"/>
                <w:color w:val="auto"/>
                <w:sz w:val="21"/>
                <w:szCs w:val="21"/>
                <w:lang w:val="en-US" w:eastAsia="zh-CN"/>
              </w:rPr>
              <w:t xml:space="preserve">支持分诊流量AI预测，根据分诊流量预测到达峰值时间。</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46"/>
              <w:numPr>
                <w:ilvl w:val="0"/>
                <w:numId w:val="2"/>
              </w:numPr>
              <w:ind w:left="63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急诊排队叫号管理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998"/>
              <w:numPr>
                <w:ilvl w:val="0"/>
                <w:numId w:val="1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能够根据急诊分诊提供的实时数据，生成患者排队队列。</w:t>
            </w:r>
            <w:r/>
          </w:p>
          <w:p>
            <w:pPr>
              <w:pStyle w:val="998"/>
              <w:numPr>
                <w:ilvl w:val="0"/>
                <w:numId w:val="1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三、四级患者在诊区不同科室排队就诊。</w:t>
            </w:r>
            <w:r/>
          </w:p>
          <w:p>
            <w:pPr>
              <w:pStyle w:val="998"/>
              <w:numPr>
                <w:ilvl w:val="0"/>
                <w:numId w:val="1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支持三、四级患者自动排号：系统按照三级患者优先原则进行排队，其中三四级 患者排队模式可配置，可支持三级优先模式、三、四级交叉模式、三级优先四级患者限定等待时长模式。同级别患者排队过程中要求支持地方患者和军队患者双队列。</w:t>
            </w:r>
            <w:r/>
          </w:p>
          <w:p>
            <w:pPr>
              <w:pStyle w:val="998"/>
              <w:numPr>
                <w:ilvl w:val="0"/>
                <w:numId w:val="1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支持诊室医生呼叫患者进入诊室就诊，实现患者有序就诊。</w:t>
            </w:r>
            <w:r/>
          </w:p>
          <w:p>
            <w:pPr>
              <w:pStyle w:val="998"/>
              <w:numPr>
                <w:ilvl w:val="0"/>
                <w:numId w:val="1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支持医生重复叫号。</w:t>
            </w:r>
            <w:r/>
          </w:p>
          <w:p>
            <w:pPr>
              <w:pStyle w:val="998"/>
              <w:numPr>
                <w:ilvl w:val="0"/>
                <w:numId w:val="1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取消叫号功能，医生临时有事，患者需要等待就诊。</w:t>
            </w:r>
            <w:r/>
          </w:p>
          <w:p>
            <w:pPr>
              <w:pStyle w:val="998"/>
              <w:numPr>
                <w:ilvl w:val="0"/>
                <w:numId w:val="1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叫号详情支持查看已呼患者列表、过号患者列表、待呼叫患者列表。</w:t>
            </w:r>
            <w:r/>
          </w:p>
          <w:p>
            <w:pPr>
              <w:pStyle w:val="998"/>
              <w:numPr>
                <w:ilvl w:val="0"/>
                <w:numId w:val="1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分诊护士可以对过号患者进行过号插队，默认支持过号患者自动插入队列尾部，支持“隔3位后复呼”规则，也可根据医院需求，由系统进行参数控制过号患者默认插入当前队列设定位置。</w:t>
            </w:r>
            <w:r/>
          </w:p>
          <w:p>
            <w:pPr>
              <w:pStyle w:val="998"/>
              <w:numPr>
                <w:ilvl w:val="0"/>
                <w:numId w:val="1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分诊护士可以对回诊患者进行回诊插队，由系统进行参数控制回诊患者默认插入当前队列设定位置。</w:t>
            </w:r>
            <w:r/>
          </w:p>
          <w:p>
            <w:pPr>
              <w:pStyle w:val="998"/>
              <w:numPr>
                <w:ilvl w:val="0"/>
                <w:numId w:val="1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分诊护士可手动调整队列顺序，对特殊人群（如孕妇、儿童、军人）或病情突变患者进行优先级升级。</w:t>
            </w:r>
            <w:r/>
          </w:p>
          <w:p>
            <w:pPr>
              <w:pStyle w:val="998"/>
              <w:numPr>
                <w:ilvl w:val="0"/>
                <w:numId w:val="1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支持按照不同诊室显示当前就诊患者、待诊患者。</w:t>
            </w:r>
            <w:r/>
          </w:p>
          <w:p>
            <w:pPr>
              <w:pStyle w:val="998"/>
              <w:numPr>
                <w:ilvl w:val="0"/>
                <w:numId w:val="1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实时显示诊室候诊人数、预计等待时间。</w:t>
            </w:r>
            <w:r/>
          </w:p>
          <w:p>
            <w:pPr>
              <w:pStyle w:val="998"/>
              <w:numPr>
                <w:ilvl w:val="0"/>
                <w:numId w:val="1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支持对患者信息进行敏感处理，保证患者隐私。</w:t>
            </w:r>
            <w:r/>
          </w:p>
          <w:p>
            <w:pPr>
              <w:pStyle w:val="998"/>
              <w:numPr>
                <w:ilvl w:val="0"/>
                <w:numId w:val="1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统计叫号各级别患者平均等待时间。</w:t>
            </w:r>
            <w:r/>
          </w:p>
          <w:p>
            <w:pPr>
              <w:pStyle w:val="998"/>
              <w:numPr>
                <w:ilvl w:val="0"/>
                <w:numId w:val="17"/>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统计叫号排队患者高峰时间段情况。方便科室管理，以及高峰时段人员排班。</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46"/>
              <w:numPr>
                <w:ilvl w:val="0"/>
                <w:numId w:val="2"/>
              </w:numPr>
              <w:ind w:left="63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急诊诊区医生工作站</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895"/>
              <w:numPr>
                <w:ilvl w:val="0"/>
                <w:numId w:val="18"/>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诊区患者管理</w:t>
            </w:r>
            <w:r/>
          </w:p>
          <w:p>
            <w:pPr>
              <w:pStyle w:val="998"/>
              <w:numPr>
                <w:ilvl w:val="0"/>
                <w:numId w:val="1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支持待诊/已诊、患者姓名、患者id、就诊卡进行过滤。</w:t>
            </w:r>
            <w:r/>
          </w:p>
          <w:p>
            <w:pPr>
              <w:pStyle w:val="998"/>
              <w:numPr>
                <w:ilvl w:val="0"/>
                <w:numId w:val="1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支持对待诊患者进行接诊，完成就诊的患者进行结束就诊，并记录患者去向。</w:t>
            </w:r>
            <w:r/>
          </w:p>
          <w:p>
            <w:pPr>
              <w:pStyle w:val="998"/>
              <w:numPr>
                <w:ilvl w:val="0"/>
                <w:numId w:val="1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支持对属于重大病种的患者，进行一键启用专病，标记患者为重病患者，记录患者的发病时间、首次医疗接触等重要时间点。</w:t>
            </w:r>
            <w:r/>
          </w:p>
          <w:p>
            <w:pPr>
              <w:pStyle w:val="998"/>
              <w:numPr>
                <w:ilvl w:val="0"/>
                <w:numId w:val="1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支持查看患者分诊信息（主诉、判断依据、生命体征、评分分值、分诊级别等），对于分诊错误的患者，支持调整分诊级别以及填写调整原因。</w:t>
            </w:r>
            <w:r/>
          </w:p>
          <w:p>
            <w:pPr>
              <w:pStyle w:val="998"/>
              <w:numPr>
                <w:ilvl w:val="0"/>
                <w:numId w:val="1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支持展示患者最近时间的检验检查报告、生命体征、评分等信息。</w:t>
            </w:r>
            <w:r/>
          </w:p>
          <w:p>
            <w:pPr>
              <w:pStyle w:val="998"/>
              <w:numPr>
                <w:ilvl w:val="0"/>
                <w:numId w:val="1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支持对接急诊排队叫号系统，进行患者的呼叫。</w:t>
            </w:r>
            <w:r/>
          </w:p>
          <w:p>
            <w:pPr>
              <w:pStyle w:val="998"/>
              <w:numPr>
                <w:ilvl w:val="0"/>
                <w:numId w:val="1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支持查看患者的检验、检查等报告内容。</w:t>
            </w:r>
            <w:r/>
          </w:p>
          <w:p>
            <w:pPr>
              <w:pStyle w:val="998"/>
              <w:numPr>
                <w:ilvl w:val="0"/>
                <w:numId w:val="1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支持集成360视图，查看患者的历史报告数据。</w:t>
            </w:r>
            <w:r/>
          </w:p>
          <w:p>
            <w:pPr>
              <w:pStyle w:val="895"/>
              <w:numPr>
                <w:ilvl w:val="0"/>
                <w:numId w:val="18"/>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诊区电子病历</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提供常见的急诊诊区电子病历模板，满足急诊病种要求。</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提供多种方式的结构化病历书写模板功能，可根据科室、病种、个人使用习惯定义病历模板。</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在病历创建时获取治疗过程中产生的事件信息，支持插入医嘱、检验、检查、生命体征、病情记录等数据。</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急诊分诊体征数据自动代入病历。</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诊断信息自动体现在病历中。医生根据病情和诊疗情况，可对初步诊断进行确认或修订。</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支持表格、图片、超链接、分隔线、水印等数据的插入。</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提供医疗文书常用的特殊符号（如℃、℉、‰、㎡、mmol等）。</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提供上、下标功能。</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在编辑病历内容时，可以另存为模板。保存模板后，可以直接对模板进行编辑。</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根据必填项保存进行必填校验。</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病历编写提供锁定功能（将某一份病历锁定是为避免多人同时操作同一份病历导致丢失病历现象）。</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支持作废病历。</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支持导入历史急诊病历内容：有些复诊患者，允许导入历史病历内容，在此基础上修改，降低重复输入，提高效率。</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支持痕迹保留：用户对文档中的内容的新增、修改和删除都能产生痕迹信息并保留在文档中。</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▲支持审阅模式，查看之前修改的病历痕迹。</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支持各种同意书的电子化。</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提供病历模板配置工具，允许科室自己维护各种结构化病历模板。</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能够支持所有病历文书权限打印与电子存档功能。</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▲已书写病历列表标识病历的状态，包括打印次数、归档状态、创建时间、创建人、完成时间、完成人等。</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支持预览并打印、打印当前行到本页尾、打印当前行到后续页。</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支持调整显示比例，默认100%。</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支持选择不同的纸张类型进行打印。</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支持纸张方向调整，横向、纵向。</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支持纸张边距调整。</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在医院具备CA系统的前提下，签名支持可以对接外部CA签名。</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实现临床数据的“一次录入，多处共享”，能够自动导入和选择导入相结合的方式，实现病历、护理间数据的充分衔接。</w:t>
            </w:r>
            <w:r/>
          </w:p>
          <w:p>
            <w:pPr>
              <w:pStyle w:val="998"/>
              <w:numPr>
                <w:ilvl w:val="0"/>
                <w:numId w:val="2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支持病历提供给院内360、平台和第三方病历系统进行调阅，实现门急诊住院病历数据互通。</w:t>
            </w:r>
            <w:r/>
          </w:p>
          <w:p>
            <w:pPr>
              <w:pStyle w:val="998"/>
              <w:numPr>
                <w:ilvl w:val="0"/>
                <w:numId w:val="20"/>
              </w:numPr>
              <w:jc w:val="both"/>
              <w:spacing w:before="105" w:after="105" w:line="240" w:lineRule="auto"/>
              <w:rPr>
                <w:rFonts w:hint="eastAsia"/>
                <w:color w:val="auto"/>
                <w:lang w:val="en-US" w:eastAsia="zh-CN"/>
              </w:rPr>
            </w:pPr>
            <w:r>
              <w:rPr>
                <w:rFonts w:hint="eastAsia" w:ascii="宋体" w:hAnsi="宋体" w:eastAsia="宋体" w:cs="宋体"/>
                <w:color w:val="auto"/>
                <w:sz w:val="21"/>
                <w:szCs w:val="21"/>
                <w:lang w:val="en-US" w:eastAsia="zh-CN"/>
              </w:rPr>
              <w:t xml:space="preserve">▲支持病历日志功能，能够查看日历操作的过程日志，包括时间、操作人员、类型、内容数据，方便进行病历监管质控。</w:t>
            </w:r>
            <w:r/>
          </w:p>
          <w:p>
            <w:pPr>
              <w:pStyle w:val="895"/>
              <w:numPr>
                <w:ilvl w:val="0"/>
                <w:numId w:val="18"/>
              </w:numPr>
              <w:ind w:left="425" w:hanging="425"/>
              <w:spacing w:line="240" w:lineRule="auto"/>
              <w:tabs>
                <w:tab w:val="clear" w:pos="360" w:leader="none"/>
                <w:tab w:val="left" w:pos="2155" w:leader="none"/>
              </w:tabs>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急诊电子医嘱集成</w:t>
            </w:r>
            <w:r/>
          </w:p>
          <w:p>
            <w:pPr>
              <w:pStyle w:val="998"/>
              <w:numPr>
                <w:ilvl w:val="0"/>
                <w:numId w:val="21"/>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利用接口方式与医院在用的HIS电子医嘱系统进行集成，通过系统集成的方式，可以节约大量的电子医嘱更换、培训、掌握熟悉的资源投入。</w:t>
            </w:r>
            <w:r/>
          </w:p>
          <w:p>
            <w:pPr>
              <w:pStyle w:val="998"/>
              <w:numPr>
                <w:ilvl w:val="0"/>
                <w:numId w:val="21"/>
              </w:numPr>
              <w:jc w:val="both"/>
              <w:spacing w:before="105" w:after="105" w:line="240" w:lineRule="auto"/>
              <w:rPr>
                <w:rFonts w:hint="eastAsia"/>
                <w:color w:val="auto"/>
                <w:lang w:val="en-US" w:eastAsia="zh-CN"/>
              </w:rPr>
            </w:pPr>
            <w:r>
              <w:rPr>
                <w:rFonts w:hint="eastAsia" w:ascii="宋体" w:hAnsi="宋体" w:eastAsia="宋体" w:cs="宋体"/>
                <w:color w:val="auto"/>
                <w:sz w:val="21"/>
                <w:szCs w:val="21"/>
                <w:lang w:val="en-US" w:eastAsia="zh-CN"/>
              </w:rPr>
              <w:t xml:space="preserve">在成功集成现用的电子医嘱系统后，医生下达的诊断、医嘱将实时同步到急诊系统中，以便医护人员开展后续的工作。</w:t>
            </w:r>
            <w:r/>
          </w:p>
          <w:p>
            <w:pPr>
              <w:pStyle w:val="895"/>
              <w:numPr>
                <w:ilvl w:val="0"/>
                <w:numId w:val="18"/>
              </w:numPr>
              <w:ind w:left="425" w:hanging="425"/>
              <w:spacing w:line="240" w:lineRule="auto"/>
              <w:tabs>
                <w:tab w:val="clear" w:pos="360" w:leader="none"/>
                <w:tab w:val="left" w:pos="2155" w:leader="none"/>
              </w:tabs>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急诊诊断管理</w:t>
            </w:r>
            <w:r/>
          </w:p>
          <w:p>
            <w:pPr>
              <w:pStyle w:val="998"/>
              <w:numPr>
                <w:ilvl w:val="0"/>
                <w:numId w:val="22"/>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支持对接院内ICD-10或ICD-11疾病标准诊断库。</w:t>
            </w:r>
            <w:r/>
          </w:p>
          <w:p>
            <w:pPr>
              <w:pStyle w:val="998"/>
              <w:numPr>
                <w:ilvl w:val="0"/>
                <w:numId w:val="22"/>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支持手工录入诊断。</w:t>
            </w:r>
            <w:r/>
          </w:p>
          <w:p>
            <w:pPr>
              <w:pStyle w:val="998"/>
              <w:numPr>
                <w:ilvl w:val="0"/>
                <w:numId w:val="22"/>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支持常见诊断的快速下达。</w:t>
            </w:r>
            <w:r/>
          </w:p>
          <w:p>
            <w:pPr>
              <w:pStyle w:val="998"/>
              <w:numPr>
                <w:ilvl w:val="0"/>
                <w:numId w:val="22"/>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支持诊断信息自动体现在病历中。</w:t>
            </w:r>
            <w:r/>
          </w:p>
          <w:p>
            <w:pPr>
              <w:pStyle w:val="998"/>
              <w:numPr>
                <w:ilvl w:val="0"/>
                <w:numId w:val="22"/>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医生根据病情诊疗情况，可对初步诊断进行确认或修订。</w:t>
            </w:r>
            <w:r/>
          </w:p>
          <w:p>
            <w:pPr>
              <w:pStyle w:val="998"/>
              <w:numPr>
                <w:ilvl w:val="0"/>
                <w:numId w:val="22"/>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▲支持根据诊断，自动判断患者是否为重大病种，并提醒标记。</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46"/>
              <w:numPr>
                <w:ilvl w:val="0"/>
                <w:numId w:val="2"/>
              </w:numPr>
              <w:ind w:left="630"/>
              <w:jc w:val="center"/>
              <w:spacing w:line="24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急诊抢救医生工作站</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895"/>
              <w:numPr>
                <w:ilvl w:val="0"/>
                <w:numId w:val="23"/>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抢救电子病历</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提供常见的急诊抢救电子病历模板，具备抢救流程特色。</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提供多种方式的结构化病历书写模板功能，可根据科室、病种、个人使用习惯定义病历模板。</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病历创建获取治疗过程中产生的事件信息，支持插入医嘱、检验、检查、生命体征、病情记录等数据。</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急诊分诊体征数据自动代入病历。</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诊断信息自动体现在病历中；医生根据病情诊疗情况，可对初步诊断进行确认或修订。</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支持表格、图片、超链接、分隔线、水印等数据的插入。</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提供医疗文书常用的特殊符号（如：℃，℉，‰，㎡，mmol等）。</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提供上、下标功能。</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在编辑病历内容的时候，可以另存为模板，保存模板后，可以直接对模板进行编辑。</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根据必填项保存进行必填校验。</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病历编写提供锁定功能（将某一份病历锁定是为避免多人同时操作同一份病历导致丢失病历现象）。</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支持作废病历。</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支持导入历史急诊病历内容：有些复诊患者，允许导入历史病历内容，在此基础上修改，降低重复输入，提高效率。</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支持痕迹保留：用户对文档中的内容的新增、修改和删除都能产生痕迹信息并保留在文档中。</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▲支持审阅模式，查看之前修改的病历痕迹。</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支持各种同意书的电子化。</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提供病历模板配置工具，允许科室自己维护各种结构化病历模板。</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能够支持所有病历文书权限打印与电子存档功能。</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▲病历列表标识病历是否签名、是否打印、是否质控标识、显示打印次数、文档状态、完成时间、完成人等信息。</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支持预览并打印、打印当前行到本页尾、打印当前行到后续页。</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支持调整显示比例，默认100%。</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支持选择不同的纸张类型进行打印。</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支持纸张方向调整，横向、纵向。</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支持纸张边距调整。</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在医院具备CA系统的前提下，签名支持可以对接外部CA签名。</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▲支持在病历模板右键直接签名功能，可以通过插入签名窗口，手工输入签名；适用于会诊、家属签名等应用场景。</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实现临床数据的“一次录入，多处共享”，能够自动导入和选择导入相结合的方式，实现病历、护理间数据的充分衔接。</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支持病历提供给院内360、平台和第三方病历系统进行调阅，实现门急诊住院病历数据互通。</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▲支持入抢后6小时内完成抢救病历提醒。</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支持病人离院时病程记录合并打印。</w:t>
            </w:r>
            <w:r/>
          </w:p>
          <w:p>
            <w:pPr>
              <w:pStyle w:val="998"/>
              <w:numPr>
                <w:ilvl w:val="0"/>
                <w:numId w:val="2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支持病历日志功能，能够查看日历操作的过程日志，包括时间、操作人员、类型、内容数据，方便进行病历监管质控。</w:t>
            </w:r>
            <w:r/>
          </w:p>
          <w:p>
            <w:pPr>
              <w:pStyle w:val="895"/>
              <w:numPr>
                <w:ilvl w:val="0"/>
                <w:numId w:val="23"/>
              </w:numPr>
              <w:ind w:left="425" w:hanging="425"/>
              <w:spacing w:line="240" w:lineRule="auto"/>
              <w:tabs>
                <w:tab w:val="clear" w:pos="360" w:leader="none"/>
                <w:tab w:val="left" w:pos="2155" w:leader="none"/>
              </w:tabs>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急诊诊断管理</w:t>
            </w:r>
            <w:r/>
          </w:p>
          <w:p>
            <w:pPr>
              <w:pStyle w:val="998"/>
              <w:numPr>
                <w:ilvl w:val="0"/>
                <w:numId w:val="25"/>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支持对接院内ICD-10或ICD-11疾病标准诊断库。</w:t>
            </w:r>
            <w:r/>
          </w:p>
          <w:p>
            <w:pPr>
              <w:pStyle w:val="998"/>
              <w:numPr>
                <w:ilvl w:val="0"/>
                <w:numId w:val="25"/>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支持手工录入诊断。</w:t>
            </w:r>
            <w:r/>
          </w:p>
          <w:p>
            <w:pPr>
              <w:pStyle w:val="998"/>
              <w:numPr>
                <w:ilvl w:val="0"/>
                <w:numId w:val="25"/>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支持常见诊断的快速下达。</w:t>
            </w:r>
            <w:r/>
          </w:p>
          <w:p>
            <w:pPr>
              <w:pStyle w:val="998"/>
              <w:numPr>
                <w:ilvl w:val="0"/>
                <w:numId w:val="25"/>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支持诊断信息自动体现在病历中。</w:t>
            </w:r>
            <w:r/>
          </w:p>
          <w:p>
            <w:pPr>
              <w:pStyle w:val="998"/>
              <w:numPr>
                <w:ilvl w:val="0"/>
                <w:numId w:val="25"/>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医生根据病情诊疗情况，可对初步诊断进行确认或修订。</w:t>
            </w:r>
            <w:r/>
          </w:p>
          <w:p>
            <w:pPr>
              <w:pStyle w:val="998"/>
              <w:numPr>
                <w:ilvl w:val="0"/>
                <w:numId w:val="25"/>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支持根据诊断，自动判断患者是否为重大病种，并提醒标记。</w:t>
            </w:r>
            <w:r/>
          </w:p>
          <w:p>
            <w:pPr>
              <w:pStyle w:val="895"/>
              <w:numPr>
                <w:ilvl w:val="0"/>
                <w:numId w:val="23"/>
              </w:numPr>
              <w:ind w:left="425" w:hanging="425"/>
              <w:spacing w:line="240" w:lineRule="auto"/>
              <w:tabs>
                <w:tab w:val="clear" w:pos="360" w:leader="none"/>
                <w:tab w:val="left" w:pos="2155" w:leader="none"/>
              </w:tabs>
              <w:rPr>
                <w:rFonts w:hint="default"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急诊电子医嘱集成</w:t>
            </w:r>
            <w:r/>
          </w:p>
          <w:p>
            <w:pPr>
              <w:pStyle w:val="998"/>
              <w:numPr>
                <w:ilvl w:val="0"/>
                <w:numId w:val="26"/>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利用接口方式与医院在用的急诊电子医嘱进行集成，通过系统集成的方式，可以节约大量的电子医嘱更换、培训、掌握熟悉的资源投入。</w:t>
            </w:r>
            <w:r/>
          </w:p>
          <w:p>
            <w:pPr>
              <w:pStyle w:val="998"/>
              <w:numPr>
                <w:ilvl w:val="0"/>
                <w:numId w:val="26"/>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在成功集成现用的电子医嘱系统后，医生下达的诊断、医嘱将实时同步到急诊系统中，以便医护人员开展后续的工作。</w:t>
            </w:r>
            <w:r/>
          </w:p>
          <w:p>
            <w:pPr>
              <w:pStyle w:val="895"/>
              <w:numPr>
                <w:ilvl w:val="0"/>
                <w:numId w:val="23"/>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360视图集成</w:t>
            </w:r>
            <w:r/>
          </w:p>
          <w:p>
            <w:pPr>
              <w:pStyle w:val="998"/>
              <w:numPr>
                <w:ilvl w:val="0"/>
                <w:numId w:val="27"/>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支持</w:t>
            </w:r>
            <w:r>
              <w:rPr>
                <w:rFonts w:hint="eastAsia" w:ascii="宋体" w:hAnsi="宋体" w:eastAsia="宋体" w:cs="宋体"/>
                <w:color w:val="auto"/>
                <w:sz w:val="21"/>
                <w:szCs w:val="21"/>
                <w:lang w:val="en-US" w:eastAsia="zh-CN"/>
              </w:rPr>
              <w:t xml:space="preserve">对接医院360视图</w:t>
            </w:r>
            <w:r>
              <w:rPr>
                <w:rFonts w:hint="eastAsia" w:ascii="宋体" w:hAnsi="宋体" w:eastAsia="宋体" w:cs="宋体"/>
                <w:color w:val="auto"/>
                <w:sz w:val="21"/>
                <w:szCs w:val="21"/>
                <w:lang w:eastAsia="zh-CN"/>
              </w:rPr>
              <w:t xml:space="preserve">，显示患者的检验检查、</w:t>
            </w:r>
            <w:r>
              <w:rPr>
                <w:rFonts w:hint="eastAsia" w:ascii="宋体" w:hAnsi="宋体" w:eastAsia="宋体" w:cs="宋体"/>
                <w:color w:val="auto"/>
                <w:sz w:val="21"/>
                <w:szCs w:val="21"/>
                <w:lang w:val="en-US" w:eastAsia="zh-CN"/>
              </w:rPr>
              <w:t xml:space="preserve">病历文书、危急值</w:t>
            </w:r>
            <w:r>
              <w:rPr>
                <w:rFonts w:hint="eastAsia" w:ascii="宋体" w:hAnsi="宋体" w:eastAsia="宋体" w:cs="宋体"/>
                <w:color w:val="auto"/>
                <w:sz w:val="21"/>
                <w:szCs w:val="21"/>
                <w:lang w:eastAsia="zh-CN"/>
              </w:rPr>
              <w:t xml:space="preserve">等资料。</w:t>
            </w:r>
            <w:r/>
          </w:p>
          <w:p>
            <w:pPr>
              <w:pStyle w:val="998"/>
              <w:numPr>
                <w:ilvl w:val="0"/>
                <w:numId w:val="27"/>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▲支持病人首页概览功能，能够显示患者检验危急值、动态体征波形、影像结果、药物情况、心电图报告等内容。</w:t>
            </w:r>
            <w:r/>
          </w:p>
          <w:p>
            <w:pPr>
              <w:pStyle w:val="895"/>
              <w:numPr>
                <w:ilvl w:val="0"/>
                <w:numId w:val="23"/>
              </w:numPr>
              <w:ind w:left="425" w:hanging="425"/>
              <w:spacing w:line="240" w:lineRule="auto"/>
              <w:tabs>
                <w:tab w:val="clear" w:pos="360" w:leader="none"/>
                <w:tab w:val="left" w:pos="2155" w:leader="none"/>
              </w:tabs>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 xml:space="preserve">急诊诊疗时间轴</w:t>
            </w:r>
            <w:r/>
          </w:p>
          <w:p>
            <w:pPr>
              <w:pStyle w:val="998"/>
              <w:numPr>
                <w:ilvl w:val="0"/>
                <w:numId w:val="28"/>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支持以时间轴形式展示诊疗过程。</w:t>
            </w:r>
            <w:r/>
          </w:p>
          <w:p>
            <w:pPr>
              <w:pStyle w:val="998"/>
              <w:numPr>
                <w:ilvl w:val="0"/>
                <w:numId w:val="2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▲急诊诊疗时间轴管理，以时间轴形式展示病人从分诊到离院诊疗项目信息，包括分诊时间、入科时间、到达抢救室时间、开检验时间、开检查时间、抽血时间等。</w:t>
            </w:r>
            <w:r/>
          </w:p>
          <w:p>
            <w:pPr>
              <w:pStyle w:val="998"/>
              <w:numPr>
                <w:ilvl w:val="0"/>
                <w:numId w:val="2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支持重大病种的时间轴展示。</w:t>
            </w:r>
            <w:r/>
          </w:p>
        </w:tc>
      </w:tr>
      <w:tr>
        <w:trPr>
          <w:jc w:val="center"/>
          <w:trHeight w:val="90"/>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急诊抢救护理工作站</w:t>
            </w:r>
            <w:r/>
          </w:p>
          <w:p>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895"/>
              <w:numPr>
                <w:ilvl w:val="0"/>
                <w:numId w:val="29"/>
              </w:numPr>
              <w:ind w:left="425" w:hanging="425"/>
              <w:spacing w:line="240" w:lineRule="auto"/>
              <w:tabs>
                <w:tab w:val="clear" w:pos="360" w:leader="none"/>
                <w:tab w:val="left" w:pos="215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抢救</w:t>
            </w:r>
            <w:r>
              <w:rPr>
                <w:rFonts w:hint="eastAsia" w:ascii="宋体" w:hAnsi="宋体" w:eastAsia="宋体" w:cs="宋体"/>
                <w:b/>
                <w:bCs/>
                <w:color w:val="auto"/>
                <w:sz w:val="21"/>
                <w:szCs w:val="21"/>
              </w:rPr>
              <w:t xml:space="preserve">患者管理</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支持列表、床卡模式展示在科患者信息</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在科列表展示已在科的患者姓名、性别、年龄、床位、分诊级别等信息</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支持对患者的批量导入，选择多个未在科患者，根据级别、科室自动分配床位</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支持对已出科的患者进行出科召回，默认为之前的床位，床位被占用，则提醒重新选择床位进行入科</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支持查看患者分诊信息（主诉、判断依据、生命体征、评分分值、分诊级别等），对于分诊错误的患者，支持调整分诊级别以及填写调整原因</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患者列表包含患者姓名、性别、年龄、分诊状态、分诊级别、分诊去向、分诊时间、重大病种等内容</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支持对患者姓名、床卡、科室、患者ID 进行检索</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支持根据患者分诊级别对患者数据检索</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支持根据患者在科状态对患者数据检索</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支持查看患者的检验、检查等报告内容</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支持对患者进行入科、转归、流转、绑定设备、变更编号等操作</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患者腕带打印，床头卡打印；</w:t>
            </w:r>
            <w:r>
              <w:rPr>
                <w:rFonts w:hint="eastAsia" w:ascii="宋体" w:hAnsi="宋体" w:eastAsia="宋体" w:cs="宋体"/>
                <w:color w:val="auto"/>
                <w:sz w:val="21"/>
                <w:szCs w:val="21"/>
                <w:lang w:eastAsia="zh-CN"/>
              </w:rPr>
              <w:t xml:space="preserve">支持</w:t>
            </w:r>
            <w:r>
              <w:rPr>
                <w:rFonts w:hint="eastAsia" w:ascii="宋体" w:hAnsi="宋体" w:eastAsia="宋体" w:cs="宋体"/>
                <w:color w:val="auto"/>
                <w:sz w:val="21"/>
                <w:szCs w:val="21"/>
              </w:rPr>
              <w:t xml:space="preserve">患者入科操作自动打印腕带。</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支持对患者进行转归操作</w:t>
            </w:r>
            <w:r>
              <w:rPr>
                <w:rFonts w:hint="eastAsia" w:ascii="宋体" w:hAnsi="宋体" w:eastAsia="宋体" w:cs="宋体"/>
                <w:color w:val="auto"/>
                <w:sz w:val="21"/>
                <w:szCs w:val="21"/>
                <w:lang w:eastAsia="zh-CN"/>
              </w:rPr>
              <w:t xml:space="preserve">。</w:t>
            </w:r>
            <w:r/>
          </w:p>
          <w:p>
            <w:pPr>
              <w:pStyle w:val="998"/>
              <w:numPr>
                <w:ilvl w:val="0"/>
                <w:numId w:val="3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支持病人一键式转归，抢救室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诊室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留观室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输液区流转信息自动记录。</w:t>
            </w:r>
            <w:r/>
          </w:p>
          <w:p>
            <w:pPr>
              <w:pStyle w:val="895"/>
              <w:numPr>
                <w:ilvl w:val="0"/>
                <w:numId w:val="29"/>
              </w:numPr>
              <w:ind w:left="425" w:hanging="425"/>
              <w:spacing w:line="240" w:lineRule="auto"/>
              <w:tabs>
                <w:tab w:val="clear" w:pos="360" w:leader="none"/>
                <w:tab w:val="left" w:pos="215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急诊</w:t>
            </w:r>
            <w:r>
              <w:rPr>
                <w:rFonts w:hint="eastAsia" w:ascii="宋体" w:hAnsi="宋体" w:eastAsia="宋体" w:cs="宋体"/>
                <w:b/>
                <w:bCs/>
                <w:color w:val="auto"/>
                <w:sz w:val="21"/>
                <w:szCs w:val="21"/>
              </w:rPr>
              <w:t xml:space="preserve">护理记录</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支持观察项内容分组显示，支持全折叠、全展开、手动展开等多种方式，快速定位护理项，方便护士操作。</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观察项记录：支持记录观察项，支持提供模板，用点选的方式，快速录入观察项</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如意识、瞳孔、肌力。</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体征</w:t>
            </w:r>
            <w:r>
              <w:rPr>
                <w:rFonts w:hint="eastAsia" w:ascii="宋体" w:hAnsi="宋体" w:eastAsia="宋体" w:cs="宋体"/>
                <w:color w:val="auto"/>
                <w:sz w:val="21"/>
                <w:szCs w:val="21"/>
                <w:lang w:eastAsia="zh-CN"/>
              </w:rPr>
              <w:t xml:space="preserve">提取</w:t>
            </w:r>
            <w:r>
              <w:rPr>
                <w:rFonts w:hint="eastAsia" w:ascii="宋体" w:hAnsi="宋体" w:eastAsia="宋体" w:cs="宋体"/>
                <w:color w:val="auto"/>
                <w:sz w:val="21"/>
                <w:szCs w:val="21"/>
              </w:rPr>
              <w:t xml:space="preserve">：提供提取体征功能，允许护士手工选择采集的生命体征，进行数据的批量选择</w:t>
            </w:r>
            <w:r>
              <w:rPr>
                <w:rFonts w:hint="eastAsia" w:ascii="宋体" w:hAnsi="宋体" w:eastAsia="宋体" w:cs="宋体"/>
                <w:color w:val="auto"/>
                <w:sz w:val="21"/>
                <w:szCs w:val="21"/>
                <w:lang w:eastAsia="zh-CN"/>
              </w:rPr>
              <w:t xml:space="preserve">。</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支持整点或非整点录入体征数据。</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支持阈值设置，能够依据病人的病情设置不同的体征监测阈值。</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出入量记录：支持通过简单点选，录入出入量，自动计算液体平衡，汇总到护理文书中</w:t>
            </w:r>
            <w:r>
              <w:rPr>
                <w:rFonts w:hint="eastAsia" w:ascii="宋体" w:hAnsi="宋体" w:eastAsia="宋体" w:cs="宋体"/>
                <w:color w:val="auto"/>
                <w:sz w:val="21"/>
                <w:szCs w:val="21"/>
                <w:lang w:eastAsia="zh-CN"/>
              </w:rPr>
              <w:t xml:space="preserve">。</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导管管理：支持通过简单点选，录入导管信息，汇总到护理文书中</w:t>
            </w:r>
            <w:r>
              <w:rPr>
                <w:rFonts w:hint="eastAsia" w:ascii="宋体" w:hAnsi="宋体" w:eastAsia="宋体" w:cs="宋体"/>
                <w:color w:val="auto"/>
                <w:sz w:val="21"/>
                <w:szCs w:val="21"/>
                <w:lang w:eastAsia="zh-CN"/>
              </w:rPr>
              <w:t xml:space="preserve">。</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记录</w:t>
            </w:r>
            <w:r>
              <w:rPr>
                <w:rFonts w:hint="eastAsia" w:ascii="宋体" w:hAnsi="宋体" w:eastAsia="宋体" w:cs="宋体"/>
                <w:color w:val="auto"/>
                <w:sz w:val="21"/>
                <w:szCs w:val="21"/>
              </w:rPr>
              <w:t xml:space="preserve">插管时间、重置及拔管时间，记录导管的类型、规格等，对导管的长度、引流液的颜色、性质及量，穿刺部位的皮肤情况进行记录。</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支持病情记录：对于护士重复书写的护理措施、病情记录和交班报告等文字段落进行模板化的统一</w:t>
            </w:r>
            <w:r>
              <w:rPr>
                <w:rFonts w:hint="eastAsia" w:ascii="宋体" w:hAnsi="宋体" w:eastAsia="宋体" w:cs="宋体"/>
                <w:color w:val="auto"/>
                <w:sz w:val="21"/>
                <w:szCs w:val="21"/>
                <w:lang w:eastAsia="zh-CN"/>
              </w:rPr>
              <w:t xml:space="preserve">定制</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减少</w:t>
            </w:r>
            <w:r>
              <w:rPr>
                <w:rFonts w:hint="eastAsia" w:ascii="宋体" w:hAnsi="宋体" w:eastAsia="宋体" w:cs="宋体"/>
                <w:color w:val="auto"/>
                <w:sz w:val="21"/>
                <w:szCs w:val="21"/>
              </w:rPr>
              <w:t xml:space="preserve">护士书写护理记录的时间，规范医疗文书。</w:t>
            </w:r>
            <w:r/>
          </w:p>
          <w:p>
            <w:pPr>
              <w:pStyle w:val="998"/>
              <w:numPr>
                <w:ilvl w:val="0"/>
                <w:numId w:val="3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病情记录支持快捷码检索，快速检索病情记录模板</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支持上传护理过程中产生的图片等多媒体资料</w:t>
            </w:r>
            <w:r>
              <w:rPr>
                <w:rFonts w:hint="eastAsia" w:ascii="宋体" w:hAnsi="宋体" w:eastAsia="宋体" w:cs="宋体"/>
                <w:color w:val="auto"/>
                <w:sz w:val="21"/>
                <w:szCs w:val="21"/>
                <w:lang w:eastAsia="zh-CN"/>
              </w:rPr>
              <w:t xml:space="preserve">。</w:t>
            </w:r>
            <w:r/>
          </w:p>
          <w:p>
            <w:pPr>
              <w:pStyle w:val="895"/>
              <w:numPr>
                <w:ilvl w:val="0"/>
                <w:numId w:val="29"/>
              </w:numPr>
              <w:ind w:left="425" w:hanging="425"/>
              <w:spacing w:line="240" w:lineRule="auto"/>
              <w:tabs>
                <w:tab w:val="clear" w:pos="360" w:leader="none"/>
                <w:tab w:val="left" w:pos="215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抢救体征数据采集</w:t>
            </w:r>
            <w:r/>
          </w:p>
          <w:p>
            <w:pPr>
              <w:pStyle w:val="998"/>
              <w:numPr>
                <w:ilvl w:val="0"/>
                <w:numId w:val="32"/>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支持监护数据的自动采集，并记录到护理记录单</w:t>
            </w:r>
            <w:r>
              <w:rPr>
                <w:rFonts w:hint="eastAsia" w:ascii="宋体" w:hAnsi="宋体" w:eastAsia="宋体" w:cs="宋体"/>
                <w:color w:val="auto"/>
                <w:sz w:val="21"/>
                <w:szCs w:val="21"/>
                <w:lang w:eastAsia="zh-CN"/>
              </w:rPr>
              <w:t xml:space="preserve">。</w:t>
            </w:r>
            <w:r/>
          </w:p>
          <w:p>
            <w:pPr>
              <w:pStyle w:val="998"/>
              <w:numPr>
                <w:ilvl w:val="0"/>
                <w:numId w:val="32"/>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▲支持设备绑定管理，对于床旁移动化监护设备可以进行绑定操作，能够查看绑定的操作日志，也能够进行解绑操作。</w:t>
            </w:r>
            <w:r/>
          </w:p>
          <w:p>
            <w:pPr>
              <w:pStyle w:val="998"/>
              <w:numPr>
                <w:ilvl w:val="0"/>
                <w:numId w:val="32"/>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支持患者体征趋势图展示，直观看到患者的生命体征信息变化。</w:t>
            </w:r>
            <w:r/>
          </w:p>
          <w:p>
            <w:pPr>
              <w:pStyle w:val="998"/>
              <w:numPr>
                <w:ilvl w:val="0"/>
                <w:numId w:val="32"/>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▲支持监护数据采集频率设定功能，默认60分钟，可以依据病情变化选择不同的采集频率（5分钟、10分钟、20分钟、30分钟、60分钟）。</w:t>
            </w:r>
            <w:r/>
          </w:p>
          <w:p>
            <w:pPr>
              <w:pStyle w:val="895"/>
              <w:numPr>
                <w:ilvl w:val="0"/>
                <w:numId w:val="29"/>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医嘱执行</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支持通过数据接口形式集成同步 HIS 电子医嘱中的医嘱信息，支持对同步到的医嘱进行核对。</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支持根据医嘱的类型、频次、天数、开始时间、计划执行时间自动进行拆分医嘱。</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支持执行医嘱按照药物、检验、检查、治疗、输血、手术、护理和其他进行分类显示</w:t>
            </w:r>
            <w:r>
              <w:rPr>
                <w:rFonts w:hint="eastAsia" w:ascii="宋体" w:hAnsi="宋体" w:eastAsia="宋体" w:cs="宋体"/>
                <w:color w:val="auto"/>
                <w:sz w:val="21"/>
                <w:szCs w:val="21"/>
                <w:lang w:eastAsia="zh-CN"/>
              </w:rPr>
              <w:t xml:space="preserve">。</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支持记录医嘱的执行明细，记录执行人，执行时间，</w:t>
            </w:r>
            <w:r>
              <w:rPr>
                <w:rFonts w:hint="eastAsia" w:ascii="宋体" w:hAnsi="宋体" w:eastAsia="宋体" w:cs="宋体"/>
                <w:color w:val="auto"/>
                <w:sz w:val="21"/>
                <w:szCs w:val="21"/>
                <w:lang w:eastAsia="zh-CN"/>
              </w:rPr>
              <w:t xml:space="preserve">执行数</w:t>
            </w:r>
            <w:r>
              <w:rPr>
                <w:rFonts w:hint="eastAsia" w:ascii="宋体" w:hAnsi="宋体" w:eastAsia="宋体" w:cs="宋体"/>
                <w:color w:val="auto"/>
                <w:sz w:val="21"/>
                <w:szCs w:val="21"/>
              </w:rPr>
              <w:t xml:space="preserve">量等。</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支持已执行的医嘱按照分类分别显示，方便查阅</w:t>
            </w:r>
            <w:r>
              <w:rPr>
                <w:rFonts w:hint="eastAsia" w:ascii="宋体" w:hAnsi="宋体" w:eastAsia="宋体" w:cs="宋体"/>
                <w:color w:val="auto"/>
                <w:sz w:val="21"/>
                <w:szCs w:val="21"/>
                <w:lang w:eastAsia="zh-CN"/>
              </w:rPr>
              <w:t xml:space="preserve">。</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支持对未执行医嘱录入备注说明</w:t>
            </w:r>
            <w:r>
              <w:rPr>
                <w:rFonts w:hint="eastAsia" w:ascii="宋体" w:hAnsi="宋体" w:eastAsia="宋体" w:cs="宋体"/>
                <w:color w:val="auto"/>
                <w:sz w:val="21"/>
                <w:szCs w:val="21"/>
                <w:lang w:eastAsia="zh-CN"/>
              </w:rPr>
              <w:t xml:space="preserve">。</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自备药、</w:t>
            </w:r>
            <w:r>
              <w:rPr>
                <w:rFonts w:hint="eastAsia" w:ascii="宋体" w:hAnsi="宋体" w:eastAsia="宋体" w:cs="宋体"/>
                <w:color w:val="auto"/>
                <w:sz w:val="21"/>
                <w:szCs w:val="21"/>
                <w:lang w:val="en-US" w:eastAsia="zh-CN"/>
              </w:rPr>
              <w:t xml:space="preserve">口头医嘱</w:t>
            </w:r>
            <w:r>
              <w:rPr>
                <w:rFonts w:hint="eastAsia" w:ascii="宋体" w:hAnsi="宋体" w:eastAsia="宋体" w:cs="宋体"/>
                <w:color w:val="auto"/>
                <w:sz w:val="21"/>
                <w:szCs w:val="21"/>
              </w:rPr>
              <w:t xml:space="preserve">快速录入</w:t>
            </w:r>
            <w:r>
              <w:rPr>
                <w:rFonts w:hint="eastAsia" w:ascii="宋体" w:hAnsi="宋体" w:eastAsia="宋体" w:cs="宋体"/>
                <w:color w:val="auto"/>
                <w:sz w:val="21"/>
                <w:szCs w:val="21"/>
                <w:lang w:eastAsia="zh-CN"/>
              </w:rPr>
              <w:t xml:space="preserve">并执行。</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支持新医嘱提醒</w:t>
            </w:r>
            <w:r>
              <w:rPr>
                <w:rFonts w:hint="eastAsia" w:ascii="宋体" w:hAnsi="宋体" w:eastAsia="宋体" w:cs="宋体"/>
                <w:color w:val="auto"/>
                <w:sz w:val="21"/>
                <w:szCs w:val="21"/>
                <w:lang w:eastAsia="zh-CN"/>
              </w:rPr>
              <w:t xml:space="preserve">。</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支持医护人员打印医嘱对应的输液卡和瓶贴。</w:t>
            </w:r>
            <w:r/>
          </w:p>
          <w:p>
            <w:pPr>
              <w:pStyle w:val="998"/>
              <w:numPr>
                <w:ilvl w:val="0"/>
                <w:numId w:val="33"/>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支持多个条件筛选医嘱</w:t>
            </w:r>
            <w:r>
              <w:rPr>
                <w:rFonts w:hint="eastAsia" w:ascii="宋体" w:hAnsi="宋体" w:eastAsia="宋体" w:cs="宋体"/>
                <w:color w:val="auto"/>
                <w:sz w:val="21"/>
                <w:szCs w:val="21"/>
                <w:lang w:eastAsia="zh-CN"/>
              </w:rPr>
              <w:t xml:space="preserve">。</w:t>
            </w:r>
            <w:r/>
          </w:p>
          <w:p>
            <w:pPr>
              <w:pStyle w:val="895"/>
              <w:numPr>
                <w:ilvl w:val="0"/>
                <w:numId w:val="29"/>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护理评估记录</w:t>
            </w:r>
            <w:r/>
          </w:p>
          <w:p>
            <w:pPr>
              <w:pStyle w:val="998"/>
              <w:numPr>
                <w:ilvl w:val="0"/>
                <w:numId w:val="3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支持提供专业的评分工具，对患者病情进行快速有效的综合评估。</w:t>
            </w:r>
            <w:r/>
          </w:p>
          <w:p>
            <w:pPr>
              <w:pStyle w:val="998"/>
              <w:numPr>
                <w:ilvl w:val="0"/>
                <w:numId w:val="3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支持根据医院需求，配置护理评估表</w:t>
            </w:r>
            <w:r>
              <w:rPr>
                <w:rFonts w:hint="eastAsia" w:ascii="宋体" w:hAnsi="宋体" w:eastAsia="宋体" w:cs="宋体"/>
                <w:color w:val="auto"/>
                <w:sz w:val="21"/>
                <w:szCs w:val="21"/>
                <w:lang w:eastAsia="zh-CN"/>
              </w:rPr>
              <w:t xml:space="preserve">。</w:t>
            </w:r>
            <w:r/>
          </w:p>
          <w:p>
            <w:pPr>
              <w:pStyle w:val="998"/>
              <w:numPr>
                <w:ilvl w:val="0"/>
                <w:numId w:val="3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常见的</w:t>
            </w:r>
            <w:r>
              <w:rPr>
                <w:rFonts w:hint="eastAsia" w:ascii="宋体" w:hAnsi="宋体" w:eastAsia="宋体" w:cs="宋体"/>
                <w:color w:val="auto"/>
                <w:sz w:val="21"/>
                <w:szCs w:val="21"/>
              </w:rPr>
              <w:t xml:space="preserve">MEWS评分、REMS评分、GCS评分、创伤评分、</w:t>
            </w:r>
            <w:r>
              <w:rPr>
                <w:rFonts w:hint="eastAsia" w:ascii="宋体" w:hAnsi="宋体" w:eastAsia="宋体" w:cs="宋体"/>
                <w:color w:val="auto"/>
                <w:sz w:val="21"/>
                <w:szCs w:val="21"/>
                <w:lang w:eastAsia="zh-CN"/>
              </w:rPr>
              <w:t xml:space="preserve">疼痛</w:t>
            </w:r>
            <w:r>
              <w:rPr>
                <w:rFonts w:hint="eastAsia" w:ascii="宋体" w:hAnsi="宋体" w:eastAsia="宋体" w:cs="宋体"/>
                <w:color w:val="auto"/>
                <w:sz w:val="21"/>
                <w:szCs w:val="21"/>
              </w:rPr>
              <w:t xml:space="preserve">评分、脓毒症等评分管理</w:t>
            </w:r>
            <w:r>
              <w:rPr>
                <w:rFonts w:hint="eastAsia" w:ascii="宋体" w:hAnsi="宋体" w:eastAsia="宋体" w:cs="宋体"/>
                <w:color w:val="auto"/>
                <w:sz w:val="21"/>
                <w:szCs w:val="21"/>
                <w:lang w:eastAsia="zh-CN"/>
              </w:rPr>
              <w:t xml:space="preserve">。</w:t>
            </w:r>
            <w:r/>
          </w:p>
          <w:p>
            <w:pPr>
              <w:pStyle w:val="998"/>
              <w:numPr>
                <w:ilvl w:val="0"/>
                <w:numId w:val="3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支持查看患者的评分结果、评分日期，并且支持展示多个</w:t>
            </w:r>
            <w:r>
              <w:rPr>
                <w:rFonts w:hint="eastAsia" w:ascii="宋体" w:hAnsi="宋体" w:eastAsia="宋体" w:cs="宋体"/>
                <w:color w:val="auto"/>
                <w:sz w:val="21"/>
                <w:szCs w:val="21"/>
                <w:lang w:eastAsia="zh-CN"/>
              </w:rPr>
              <w:t xml:space="preserve">评分</w:t>
            </w:r>
            <w:r>
              <w:rPr>
                <w:rFonts w:hint="eastAsia" w:ascii="宋体" w:hAnsi="宋体" w:eastAsia="宋体" w:cs="宋体"/>
                <w:color w:val="auto"/>
                <w:sz w:val="21"/>
                <w:szCs w:val="21"/>
              </w:rPr>
              <w:t xml:space="preserve">曲线。</w:t>
            </w:r>
            <w:r/>
          </w:p>
          <w:p>
            <w:pPr>
              <w:pStyle w:val="998"/>
              <w:numPr>
                <w:ilvl w:val="0"/>
                <w:numId w:val="3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支持异常评分结果等级风险提示，提醒医护人员及时处理</w:t>
            </w:r>
            <w:r>
              <w:rPr>
                <w:rFonts w:hint="eastAsia" w:ascii="宋体" w:hAnsi="宋体" w:eastAsia="宋体" w:cs="宋体"/>
                <w:color w:val="auto"/>
                <w:sz w:val="21"/>
                <w:szCs w:val="21"/>
                <w:lang w:eastAsia="zh-CN"/>
              </w:rPr>
              <w:t xml:space="preserve">。</w:t>
            </w:r>
            <w:r/>
          </w:p>
          <w:p>
            <w:pPr>
              <w:pStyle w:val="998"/>
              <w:numPr>
                <w:ilvl w:val="0"/>
                <w:numId w:val="3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支持按专科分类对评分进行分组</w:t>
            </w:r>
            <w:r>
              <w:rPr>
                <w:rFonts w:hint="eastAsia" w:ascii="宋体" w:hAnsi="宋体" w:eastAsia="宋体" w:cs="宋体"/>
                <w:color w:val="auto"/>
                <w:sz w:val="21"/>
                <w:szCs w:val="21"/>
                <w:lang w:eastAsia="zh-CN"/>
              </w:rPr>
              <w:t xml:space="preserve">。</w:t>
            </w:r>
            <w:r/>
          </w:p>
          <w:p>
            <w:pPr>
              <w:pStyle w:val="998"/>
              <w:numPr>
                <w:ilvl w:val="0"/>
                <w:numId w:val="3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护理评估分值能够在多个文书中共享，“一次评估、多处共享”。</w:t>
            </w:r>
            <w:r/>
          </w:p>
          <w:p>
            <w:pPr>
              <w:pStyle w:val="895"/>
              <w:numPr>
                <w:ilvl w:val="0"/>
                <w:numId w:val="29"/>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急诊护理记录单</w:t>
            </w:r>
            <w:r/>
          </w:p>
          <w:p>
            <w:pPr>
              <w:pStyle w:val="998"/>
              <w:numPr>
                <w:ilvl w:val="0"/>
                <w:numId w:val="3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提供常见的抢救护理单样式，支持按照医院实际需求进行样式调整。</w:t>
            </w:r>
            <w:r/>
          </w:p>
          <w:p>
            <w:pPr>
              <w:pStyle w:val="998"/>
              <w:numPr>
                <w:ilvl w:val="0"/>
                <w:numId w:val="3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自动汇总抢救期间从床边设备采集到的呼吸、监护等数据，以及医嘱执行情况， 自动生成护理文书，按照医院的抢救记录格式进行打印输出</w:t>
            </w:r>
            <w:r>
              <w:rPr>
                <w:rFonts w:hint="eastAsia" w:ascii="宋体" w:hAnsi="宋体" w:eastAsia="宋体" w:cs="宋体"/>
                <w:color w:val="auto"/>
                <w:sz w:val="21"/>
                <w:szCs w:val="21"/>
                <w:lang w:eastAsia="zh-CN"/>
              </w:rPr>
              <w:t xml:space="preserve">。</w:t>
            </w:r>
            <w:r/>
          </w:p>
          <w:p>
            <w:pPr>
              <w:pStyle w:val="998"/>
              <w:numPr>
                <w:ilvl w:val="0"/>
                <w:numId w:val="3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支持根据时间范围筛选特护单中记录的内容。</w:t>
            </w:r>
            <w:r/>
          </w:p>
          <w:p>
            <w:pPr>
              <w:pStyle w:val="998"/>
              <w:numPr>
                <w:ilvl w:val="0"/>
                <w:numId w:val="3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支持按照时间段以及时间间隔补录护理记录。</w:t>
            </w:r>
            <w:r/>
          </w:p>
          <w:p>
            <w:pPr>
              <w:pStyle w:val="998"/>
              <w:numPr>
                <w:ilvl w:val="0"/>
                <w:numId w:val="3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依据医院需求定制</w:t>
            </w:r>
            <w:r>
              <w:rPr>
                <w:rFonts w:hint="eastAsia" w:ascii="宋体" w:hAnsi="宋体" w:eastAsia="宋体" w:cs="宋体"/>
                <w:color w:val="auto"/>
                <w:sz w:val="21"/>
                <w:szCs w:val="21"/>
                <w:lang w:eastAsia="zh-CN"/>
              </w:rPr>
              <w:t xml:space="preserve">抢救护理</w:t>
            </w:r>
            <w:r>
              <w:rPr>
                <w:rFonts w:hint="eastAsia" w:ascii="宋体" w:hAnsi="宋体" w:eastAsia="宋体" w:cs="宋体"/>
                <w:color w:val="auto"/>
                <w:sz w:val="21"/>
                <w:szCs w:val="21"/>
              </w:rPr>
              <w:t xml:space="preserve">单样式，支持</w:t>
            </w:r>
            <w:r>
              <w:rPr>
                <w:rFonts w:hint="eastAsia" w:ascii="宋体" w:hAnsi="宋体" w:eastAsia="宋体" w:cs="宋体"/>
                <w:color w:val="auto"/>
                <w:sz w:val="21"/>
                <w:szCs w:val="21"/>
                <w:lang w:eastAsia="zh-CN"/>
              </w:rPr>
              <w:t xml:space="preserve">抢救护理</w:t>
            </w:r>
            <w:r>
              <w:rPr>
                <w:rFonts w:hint="eastAsia" w:ascii="宋体" w:hAnsi="宋体" w:eastAsia="宋体" w:cs="宋体"/>
                <w:color w:val="auto"/>
                <w:sz w:val="21"/>
                <w:szCs w:val="21"/>
              </w:rPr>
              <w:t xml:space="preserve">单内容自动生成。</w:t>
            </w:r>
            <w:r/>
          </w:p>
          <w:p>
            <w:pPr>
              <w:pStyle w:val="998"/>
              <w:numPr>
                <w:ilvl w:val="0"/>
                <w:numId w:val="3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支持按照级别权限进行护理单的审核操作。</w:t>
            </w:r>
            <w:r/>
          </w:p>
          <w:p>
            <w:pPr>
              <w:pStyle w:val="998"/>
              <w:numPr>
                <w:ilvl w:val="0"/>
                <w:numId w:val="3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支持护理单的放大和缩小、翻页、打印预览和打印。</w:t>
            </w:r>
            <w:r/>
          </w:p>
          <w:p>
            <w:pPr>
              <w:pStyle w:val="998"/>
              <w:numPr>
                <w:ilvl w:val="0"/>
                <w:numId w:val="3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支持护理单打印设置对应水印</w:t>
            </w:r>
            <w:r>
              <w:rPr>
                <w:rFonts w:hint="eastAsia" w:ascii="宋体" w:hAnsi="宋体" w:eastAsia="宋体" w:cs="宋体"/>
                <w:color w:val="auto"/>
                <w:sz w:val="21"/>
                <w:szCs w:val="21"/>
                <w:lang w:eastAsia="zh-CN"/>
              </w:rPr>
              <w:t xml:space="preserve">。</w:t>
            </w:r>
            <w:r/>
          </w:p>
          <w:p>
            <w:pPr>
              <w:pStyle w:val="895"/>
              <w:numPr>
                <w:ilvl w:val="0"/>
                <w:numId w:val="29"/>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急诊护理文书管理</w:t>
            </w:r>
            <w:r/>
          </w:p>
          <w:p>
            <w:pPr>
              <w:pStyle w:val="998"/>
              <w:numPr>
                <w:ilvl w:val="0"/>
                <w:numId w:val="3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w:t>
            </w:r>
            <w:r>
              <w:rPr>
                <w:rFonts w:hint="eastAsia" w:ascii="宋体" w:hAnsi="宋体" w:eastAsia="宋体" w:cs="宋体"/>
                <w:color w:val="auto"/>
                <w:sz w:val="21"/>
                <w:szCs w:val="21"/>
              </w:rPr>
              <w:t xml:space="preserve">患者入室评估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一般患者入室评估等护理</w:t>
            </w:r>
            <w:r>
              <w:rPr>
                <w:rFonts w:hint="eastAsia" w:ascii="宋体" w:hAnsi="宋体" w:eastAsia="宋体" w:cs="宋体"/>
                <w:color w:val="auto"/>
                <w:sz w:val="21"/>
                <w:szCs w:val="21"/>
                <w:lang w:val="en-US" w:eastAsia="zh-CN"/>
              </w:rPr>
              <w:t xml:space="preserve">文书定制</w:t>
            </w:r>
            <w:r>
              <w:rPr>
                <w:rFonts w:hint="eastAsia" w:ascii="宋体" w:hAnsi="宋体" w:eastAsia="宋体" w:cs="宋体"/>
                <w:color w:val="auto"/>
                <w:sz w:val="21"/>
                <w:szCs w:val="21"/>
                <w:lang w:eastAsia="zh-CN"/>
              </w:rPr>
              <w:t xml:space="preserve">。</w:t>
            </w:r>
            <w:r/>
          </w:p>
          <w:p>
            <w:pPr>
              <w:pStyle w:val="998"/>
              <w:numPr>
                <w:ilvl w:val="0"/>
                <w:numId w:val="3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支持抢救室常见护理文书的定制。</w:t>
            </w:r>
            <w:r/>
          </w:p>
          <w:p>
            <w:pPr>
              <w:pStyle w:val="998"/>
              <w:numPr>
                <w:ilvl w:val="0"/>
                <w:numId w:val="3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支持护理文书的打印和归档功能。</w:t>
            </w:r>
            <w:r/>
          </w:p>
        </w:tc>
      </w:tr>
      <w:tr>
        <w:trPr>
          <w:jc w:val="center"/>
          <w:trHeight w:val="90"/>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急诊留观医生工作站</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895"/>
              <w:numPr>
                <w:ilvl w:val="0"/>
                <w:numId w:val="37"/>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留观电子病历</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提供常见的急诊留观电子病历模板，具备急诊留观特色，包括入观、出观记录、病程记录等。</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提供多种方式的结构化病历书写模板功能，可根据科室、病种、个人使用习惯定义病历模板。</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病历创建获取治疗过程中产生的事件信息，支持插入医嘱、检验、检查、生命体征、病情记录等数据。</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急诊分诊体征数据自动代入病历。</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诊断信息自动体现在病历中；医生根据病情诊疗情况，可对初步诊断进行确认或修订。</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支持表格、图片、超链接、分隔线、水印等数据的插入。</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提供医疗文书常用的特殊符号（如：℃，℉，‰，㎡，mmol等）。</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提供上、下标功能。</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在编辑病历内容的时候，可以另存为模板，保存模板后，可以直接对模板进行编辑。</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根据必填项保存进行必填校验。</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病历编写提供锁定功能（将某一份病历锁定是为避免多人同时操作同一份病历导致丢失病历现象）。</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支持作废病历。</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支持导入历史急诊病历内容：有些复诊患者，允许导入历史病历内容，在此基础上修改，降低重复输入，提高效率。</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支持痕迹保留：用户对文档中的内容的新增、修改和删除都能产生痕迹信息并保留在文档中。</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支持审阅模式，查看之前修改的病历痕迹。</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支持各种同意书的电子化。</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提供病历模板配置工具，允许科室自己维护各种结构化病历模板。</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能够支持所有病历文书权限打印与电子存档功能。</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病历列表标识病历是否签名、是否打印、是否质控标识、显示打印次数、文档状态、完成时间、完成人等信息。</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支持预览并打印、打印当前行到本页尾、打印当前行到后续页。</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支持调整显示比例，默认100%。</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支持选择不同的纸张类型进行打印。</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支持纸张方向调整，横向、纵向。</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支持纸张边距调整。</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在医院具备CA系统的前提下，签名支持可以对接外部CA签名。</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支持在病历模板右键直接签名功能，可以通过插入签名窗口，手工输入签名；适用于会诊、家属签名等应用场景。</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实现临床数据的“一次录入，多处共享”，能够自动导入和选择导入相结合的方式，实现病历、护理间数据的充分衔接。</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支持病历提供给院内360、平台和第三方病历系统进行调阅，实现门急诊住院病历数据互通。</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▲支持入留观后8小时内需完成首次病程记录提醒。</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支持入留观后24小时内需完成入院记录提醒。</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支持入留观后48小时内需完成主治医师首次查房记录提醒。</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支持入留观后72小时内需完成副主任医师以上首次查房记录提醒。</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支持入留观前3天每天需要写病程记录提醒。</w:t>
            </w:r>
            <w:r/>
          </w:p>
          <w:p>
            <w:pPr>
              <w:pStyle w:val="998"/>
              <w:numPr>
                <w:ilvl w:val="0"/>
                <w:numId w:val="38"/>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支持病人离院时病程记录合并打印。</w:t>
            </w:r>
            <w:r/>
          </w:p>
          <w:p>
            <w:pPr>
              <w:pStyle w:val="895"/>
              <w:numPr>
                <w:ilvl w:val="0"/>
                <w:numId w:val="37"/>
              </w:numPr>
              <w:ind w:left="425" w:hanging="425"/>
              <w:spacing w:line="240" w:lineRule="auto"/>
              <w:tabs>
                <w:tab w:val="clear" w:pos="360" w:leader="none"/>
                <w:tab w:val="left" w:pos="2155" w:leader="none"/>
              </w:tabs>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急诊诊断管理</w:t>
            </w:r>
            <w:r/>
          </w:p>
          <w:p>
            <w:pPr>
              <w:pStyle w:val="998"/>
              <w:numPr>
                <w:ilvl w:val="0"/>
                <w:numId w:val="3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支持对接院内ICD-10或ICD-11疾病标准诊断库。</w:t>
            </w:r>
            <w:r/>
          </w:p>
          <w:p>
            <w:pPr>
              <w:pStyle w:val="998"/>
              <w:numPr>
                <w:ilvl w:val="0"/>
                <w:numId w:val="3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支持手工录入诊断。</w:t>
            </w:r>
            <w:r/>
          </w:p>
          <w:p>
            <w:pPr>
              <w:pStyle w:val="998"/>
              <w:numPr>
                <w:ilvl w:val="0"/>
                <w:numId w:val="3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支持常见诊断的快速下达。</w:t>
            </w:r>
            <w:r/>
          </w:p>
          <w:p>
            <w:pPr>
              <w:pStyle w:val="998"/>
              <w:numPr>
                <w:ilvl w:val="0"/>
                <w:numId w:val="3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支持诊断信息自动体现在病历中。</w:t>
            </w:r>
            <w:r/>
          </w:p>
          <w:p>
            <w:pPr>
              <w:pStyle w:val="998"/>
              <w:numPr>
                <w:ilvl w:val="0"/>
                <w:numId w:val="3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医生根据病情诊疗情况，可对初步诊断进行确认或修订。</w:t>
            </w:r>
            <w:r/>
          </w:p>
          <w:p>
            <w:pPr>
              <w:pStyle w:val="998"/>
              <w:numPr>
                <w:ilvl w:val="0"/>
                <w:numId w:val="39"/>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支持根据诊断，自动判断患者是否为重大病种，并提醒标记。</w:t>
            </w:r>
            <w:r/>
          </w:p>
          <w:p>
            <w:pPr>
              <w:pStyle w:val="895"/>
              <w:numPr>
                <w:ilvl w:val="0"/>
                <w:numId w:val="37"/>
              </w:numPr>
              <w:ind w:left="425" w:hanging="425"/>
              <w:spacing w:line="240" w:lineRule="auto"/>
              <w:tabs>
                <w:tab w:val="clear" w:pos="360" w:leader="none"/>
                <w:tab w:val="left" w:pos="2155" w:leader="none"/>
              </w:tabs>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急诊电子医嘱集成</w:t>
            </w:r>
            <w:r/>
          </w:p>
          <w:p>
            <w:pPr>
              <w:pStyle w:val="998"/>
              <w:numPr>
                <w:ilvl w:val="0"/>
                <w:numId w:val="4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利用接口方式与医院在用的急诊电子医嘱进行集成，通过系统集成的方式，可以节约大量的电子医嘱更换、培训、掌握熟悉的资源投入。</w:t>
            </w:r>
            <w:r/>
          </w:p>
          <w:p>
            <w:pPr>
              <w:pStyle w:val="998"/>
              <w:numPr>
                <w:ilvl w:val="0"/>
                <w:numId w:val="4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在成功集成现用的电子医嘱系统后，医生下达的诊断、医嘱将实时同步到急诊系统中，以便医护人员开展后续的工作。</w:t>
            </w:r>
            <w:r/>
          </w:p>
          <w:p>
            <w:pPr>
              <w:pStyle w:val="895"/>
              <w:numPr>
                <w:ilvl w:val="0"/>
                <w:numId w:val="37"/>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360视图集成</w:t>
            </w:r>
            <w:r/>
          </w:p>
          <w:p>
            <w:pPr>
              <w:pStyle w:val="998"/>
              <w:numPr>
                <w:ilvl w:val="0"/>
                <w:numId w:val="41"/>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支持</w:t>
            </w:r>
            <w:r>
              <w:rPr>
                <w:rFonts w:hint="eastAsia" w:ascii="宋体" w:hAnsi="宋体" w:eastAsia="宋体" w:cs="宋体"/>
                <w:color w:val="auto"/>
                <w:sz w:val="21"/>
                <w:szCs w:val="21"/>
                <w:lang w:val="en-US" w:eastAsia="zh-CN"/>
              </w:rPr>
              <w:t xml:space="preserve">对接医院360视图</w:t>
            </w:r>
            <w:r>
              <w:rPr>
                <w:rFonts w:hint="eastAsia" w:ascii="宋体" w:hAnsi="宋体" w:eastAsia="宋体" w:cs="宋体"/>
                <w:color w:val="auto"/>
                <w:sz w:val="21"/>
                <w:szCs w:val="21"/>
                <w:lang w:eastAsia="zh-CN"/>
              </w:rPr>
              <w:t xml:space="preserve">，显示患者的检验检查、</w:t>
            </w:r>
            <w:r>
              <w:rPr>
                <w:rFonts w:hint="eastAsia" w:ascii="宋体" w:hAnsi="宋体" w:eastAsia="宋体" w:cs="宋体"/>
                <w:color w:val="auto"/>
                <w:sz w:val="21"/>
                <w:szCs w:val="21"/>
                <w:lang w:val="en-US" w:eastAsia="zh-CN"/>
              </w:rPr>
              <w:t xml:space="preserve">病历文书、危急值</w:t>
            </w:r>
            <w:r>
              <w:rPr>
                <w:rFonts w:hint="eastAsia" w:ascii="宋体" w:hAnsi="宋体" w:eastAsia="宋体" w:cs="宋体"/>
                <w:color w:val="auto"/>
                <w:sz w:val="21"/>
                <w:szCs w:val="21"/>
                <w:lang w:eastAsia="zh-CN"/>
              </w:rPr>
              <w:t xml:space="preserve">等资料。</w:t>
            </w:r>
            <w:r/>
          </w:p>
          <w:p>
            <w:pPr>
              <w:pStyle w:val="998"/>
              <w:numPr>
                <w:ilvl w:val="0"/>
                <w:numId w:val="41"/>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支持病人首页概览功能，能够显示患者检验危急值、动态体征波形、影像结果、药物情况、心电图报告等内容。</w:t>
            </w:r>
            <w:r/>
          </w:p>
          <w:p>
            <w:pPr>
              <w:pStyle w:val="895"/>
              <w:numPr>
                <w:ilvl w:val="0"/>
                <w:numId w:val="37"/>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急诊诊疗时间轴</w:t>
            </w:r>
            <w:r/>
          </w:p>
          <w:p>
            <w:pPr>
              <w:pStyle w:val="998"/>
              <w:numPr>
                <w:ilvl w:val="0"/>
                <w:numId w:val="42"/>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支持以时间轴形式展示诊疗过程。</w:t>
            </w:r>
            <w:r/>
          </w:p>
          <w:p>
            <w:pPr>
              <w:pStyle w:val="998"/>
              <w:numPr>
                <w:ilvl w:val="0"/>
                <w:numId w:val="42"/>
              </w:numPr>
              <w:jc w:val="both"/>
              <w:spacing w:before="105" w:after="105"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急诊诊疗时间轴管理，以时间轴形式展示病人从分诊到离院诊疗项目信息，包括分诊时间、入科时间、到达抢救室时间、开检验时间、开检查时间、抽血时间等。</w:t>
            </w:r>
            <w:r/>
          </w:p>
        </w:tc>
      </w:tr>
      <w:tr>
        <w:trPr>
          <w:jc w:val="center"/>
          <w:trHeight w:val="90"/>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急诊留观护理工作站</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895"/>
              <w:numPr>
                <w:ilvl w:val="0"/>
                <w:numId w:val="43"/>
              </w:numPr>
              <w:ind w:left="425" w:hanging="425"/>
              <w:spacing w:line="240" w:lineRule="auto"/>
              <w:tabs>
                <w:tab w:val="clear" w:pos="360" w:leader="none"/>
                <w:tab w:val="left" w:pos="215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留观</w:t>
            </w:r>
            <w:r>
              <w:rPr>
                <w:rFonts w:hint="eastAsia" w:ascii="宋体" w:hAnsi="宋体" w:eastAsia="宋体" w:cs="宋体"/>
                <w:b/>
                <w:bCs/>
                <w:color w:val="auto"/>
                <w:sz w:val="21"/>
                <w:szCs w:val="21"/>
              </w:rPr>
              <w:t xml:space="preserve">患者管理</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支持列表、床卡模式展示在科患者信息</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在科列表展示已在科的患者姓名、性别、年龄、床位、分诊级别等信息</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支持对患者的批量导入，选择多个未在科患者，根据级别、科室自动分配床位</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支持对已出科的患者进行出科召回，默认为之前的床位，床位被占用，则提醒重新选择床位进行入科</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支持查看患者分诊信息（主诉、判断依据、生命体征、评分分值、分诊级别等），对于分诊错误的患者，支持调整分诊级别以及填写调整原因</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患者列表包含患者姓名、性别、年龄、分诊状态、分诊级别、分诊去向、分诊时间、重大病种等内容</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支持对患者姓名、床卡、科室、患者ID 进行检索</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支持根据患者分诊级别对患者数据检索</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支持根据患者在科状态对患者数据检索</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支持查看患者的检验、检查等报告内容</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支持对患者进行入科、转归、流转、绑定设备、变更编号等操作</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患者腕带打印，床头卡打印；</w:t>
            </w:r>
            <w:r>
              <w:rPr>
                <w:rFonts w:hint="eastAsia" w:ascii="宋体" w:hAnsi="宋体" w:eastAsia="宋体" w:cs="宋体"/>
                <w:color w:val="auto"/>
                <w:sz w:val="21"/>
                <w:szCs w:val="21"/>
                <w:lang w:eastAsia="zh-CN"/>
              </w:rPr>
              <w:t xml:space="preserve">支持</w:t>
            </w:r>
            <w:r>
              <w:rPr>
                <w:rFonts w:hint="eastAsia" w:ascii="宋体" w:hAnsi="宋体" w:eastAsia="宋体" w:cs="宋体"/>
                <w:color w:val="auto"/>
                <w:sz w:val="21"/>
                <w:szCs w:val="21"/>
              </w:rPr>
              <w:t xml:space="preserve">患者入科操作自动打印腕带。</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支持对患者进行转归操作</w:t>
            </w:r>
            <w:r>
              <w:rPr>
                <w:rFonts w:hint="eastAsia" w:ascii="宋体" w:hAnsi="宋体" w:eastAsia="宋体" w:cs="宋体"/>
                <w:color w:val="auto"/>
                <w:sz w:val="21"/>
                <w:szCs w:val="21"/>
                <w:lang w:eastAsia="zh-CN"/>
              </w:rPr>
              <w:t xml:space="preserve">。</w:t>
            </w:r>
            <w:r/>
          </w:p>
          <w:p>
            <w:pPr>
              <w:pStyle w:val="998"/>
              <w:numPr>
                <w:ilvl w:val="0"/>
                <w:numId w:val="44"/>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支持病人一键式转归，抢救室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诊室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留观室</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输液区流转信息自动记录。</w:t>
            </w:r>
            <w:r/>
          </w:p>
          <w:p>
            <w:pPr>
              <w:pStyle w:val="895"/>
              <w:numPr>
                <w:ilvl w:val="0"/>
                <w:numId w:val="43"/>
              </w:numPr>
              <w:ind w:left="425" w:hanging="425"/>
              <w:spacing w:line="240" w:lineRule="auto"/>
              <w:tabs>
                <w:tab w:val="clear" w:pos="360" w:leader="none"/>
                <w:tab w:val="left" w:pos="215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急诊</w:t>
            </w:r>
            <w:r>
              <w:rPr>
                <w:rFonts w:hint="eastAsia" w:ascii="宋体" w:hAnsi="宋体" w:eastAsia="宋体" w:cs="宋体"/>
                <w:b/>
                <w:bCs/>
                <w:color w:val="auto"/>
                <w:sz w:val="21"/>
                <w:szCs w:val="21"/>
              </w:rPr>
              <w:t xml:space="preserve">护理记录</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支持观察项内容分组显示，支持全折叠、全展开、手动展开等多种方式，快速定位护理项，方便护士操作。</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观察项记录：支持记录观察项，支持提供模板，用点选的方式，快速录入观察项</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如意识、瞳孔、肌力。</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w:t>
            </w:r>
            <w:r>
              <w:rPr>
                <w:rFonts w:hint="eastAsia" w:ascii="宋体" w:hAnsi="宋体" w:eastAsia="宋体" w:cs="宋体"/>
                <w:color w:val="auto"/>
                <w:sz w:val="21"/>
                <w:szCs w:val="21"/>
                <w:lang w:eastAsia="zh-CN"/>
              </w:rPr>
              <w:t xml:space="preserve">提取</w:t>
            </w:r>
            <w:r>
              <w:rPr>
                <w:rFonts w:hint="eastAsia" w:ascii="宋体" w:hAnsi="宋体" w:eastAsia="宋体" w:cs="宋体"/>
                <w:color w:val="auto"/>
                <w:sz w:val="21"/>
                <w:szCs w:val="21"/>
              </w:rPr>
              <w:t xml:space="preserve">：提供提取体征功能，允许护士手工选择采集的生命体征，进行数据的批量选择</w:t>
            </w:r>
            <w:r>
              <w:rPr>
                <w:rFonts w:hint="eastAsia" w:ascii="宋体" w:hAnsi="宋体" w:eastAsia="宋体" w:cs="宋体"/>
                <w:color w:val="auto"/>
                <w:sz w:val="21"/>
                <w:szCs w:val="21"/>
                <w:lang w:eastAsia="zh-CN"/>
              </w:rPr>
              <w:t xml:space="preserve">。</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支持整点或非整点录入体征数据。</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支持阈值设置，能够依据病人的病情设置不同的体征监测阈值。</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出入量记录：支持通过简单点选，录入出入量，自动计算液体平衡，汇总到护理文书中</w:t>
            </w:r>
            <w:r>
              <w:rPr>
                <w:rFonts w:hint="eastAsia" w:ascii="宋体" w:hAnsi="宋体" w:eastAsia="宋体" w:cs="宋体"/>
                <w:color w:val="auto"/>
                <w:sz w:val="21"/>
                <w:szCs w:val="21"/>
                <w:lang w:eastAsia="zh-CN"/>
              </w:rPr>
              <w:t xml:space="preserve">。</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导管管理：支持通过简单点选，录入导管信息，汇总到护理文书中</w:t>
            </w:r>
            <w:r>
              <w:rPr>
                <w:rFonts w:hint="eastAsia" w:ascii="宋体" w:hAnsi="宋体" w:eastAsia="宋体" w:cs="宋体"/>
                <w:color w:val="auto"/>
                <w:sz w:val="21"/>
                <w:szCs w:val="21"/>
                <w:lang w:eastAsia="zh-CN"/>
              </w:rPr>
              <w:t xml:space="preserve">。</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记录</w:t>
            </w:r>
            <w:r>
              <w:rPr>
                <w:rFonts w:hint="eastAsia" w:ascii="宋体" w:hAnsi="宋体" w:eastAsia="宋体" w:cs="宋体"/>
                <w:color w:val="auto"/>
                <w:sz w:val="21"/>
                <w:szCs w:val="21"/>
              </w:rPr>
              <w:t xml:space="preserve">插管时间、重置及拔管时间，记录导管的类型、规格等，对导管的长度、引流液的颜色、性质及量，穿刺部位的皮肤情况进行记录。</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支持病情记录：对于护士重复书写的护理措施、病情记录和交班报告等文字段落进行模板化的统一</w:t>
            </w:r>
            <w:r>
              <w:rPr>
                <w:rFonts w:hint="eastAsia" w:ascii="宋体" w:hAnsi="宋体" w:eastAsia="宋体" w:cs="宋体"/>
                <w:color w:val="auto"/>
                <w:sz w:val="21"/>
                <w:szCs w:val="21"/>
                <w:lang w:eastAsia="zh-CN"/>
              </w:rPr>
              <w:t xml:space="preserve">定制</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减少</w:t>
            </w:r>
            <w:r>
              <w:rPr>
                <w:rFonts w:hint="eastAsia" w:ascii="宋体" w:hAnsi="宋体" w:eastAsia="宋体" w:cs="宋体"/>
                <w:color w:val="auto"/>
                <w:sz w:val="21"/>
                <w:szCs w:val="21"/>
              </w:rPr>
              <w:t xml:space="preserve">护士书写护理记录的时间，规范医疗文书。</w:t>
            </w:r>
            <w:r/>
          </w:p>
          <w:p>
            <w:pPr>
              <w:pStyle w:val="998"/>
              <w:numPr>
                <w:ilvl w:val="0"/>
                <w:numId w:val="45"/>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病情记录支持快捷码检索，快速检索病情记录模板</w:t>
            </w:r>
            <w:r>
              <w:rPr>
                <w:rFonts w:hint="eastAsia" w:ascii="宋体" w:hAnsi="宋体" w:eastAsia="宋体" w:cs="宋体"/>
                <w:color w:val="auto"/>
                <w:sz w:val="21"/>
                <w:szCs w:val="21"/>
                <w:lang w:eastAsia="zh-CN"/>
              </w:rPr>
              <w:t xml:space="preserve">。</w:t>
            </w:r>
            <w:r/>
          </w:p>
          <w:p>
            <w:pPr>
              <w:pStyle w:val="895"/>
              <w:numPr>
                <w:ilvl w:val="0"/>
                <w:numId w:val="43"/>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医嘱执行</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支持通过数据接口形式集成同步 HIS 电子医嘱中的医嘱信息，支持对同步到的医嘱进行核对。</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支持根据医嘱的类型、频次、天数、开始时间、计划执行时间自动进行拆分医嘱。</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支持执行医嘱按照药物、检验、检查、治疗、输血、手术、护理和其他进行分类显示</w:t>
            </w:r>
            <w:r>
              <w:rPr>
                <w:rFonts w:hint="eastAsia" w:ascii="宋体" w:hAnsi="宋体" w:eastAsia="宋体" w:cs="宋体"/>
                <w:color w:val="auto"/>
                <w:sz w:val="21"/>
                <w:szCs w:val="21"/>
                <w:lang w:eastAsia="zh-CN"/>
              </w:rPr>
              <w:t xml:space="preserve">。</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支持记录医嘱的执行明细，记录执行人，执行时间，</w:t>
            </w:r>
            <w:r>
              <w:rPr>
                <w:rFonts w:hint="eastAsia" w:ascii="宋体" w:hAnsi="宋体" w:eastAsia="宋体" w:cs="宋体"/>
                <w:color w:val="auto"/>
                <w:sz w:val="21"/>
                <w:szCs w:val="21"/>
                <w:lang w:eastAsia="zh-CN"/>
              </w:rPr>
              <w:t xml:space="preserve">执行数</w:t>
            </w:r>
            <w:r>
              <w:rPr>
                <w:rFonts w:hint="eastAsia" w:ascii="宋体" w:hAnsi="宋体" w:eastAsia="宋体" w:cs="宋体"/>
                <w:color w:val="auto"/>
                <w:sz w:val="21"/>
                <w:szCs w:val="21"/>
              </w:rPr>
              <w:t xml:space="preserve">量等。</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支持已执行的医嘱按照分类分别显示，方便查阅</w:t>
            </w:r>
            <w:r>
              <w:rPr>
                <w:rFonts w:hint="eastAsia" w:ascii="宋体" w:hAnsi="宋体" w:eastAsia="宋体" w:cs="宋体"/>
                <w:color w:val="auto"/>
                <w:sz w:val="21"/>
                <w:szCs w:val="21"/>
                <w:lang w:eastAsia="zh-CN"/>
              </w:rPr>
              <w:t xml:space="preserve">。</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支持对未执行医嘱录入备注说明</w:t>
            </w:r>
            <w:r>
              <w:rPr>
                <w:rFonts w:hint="eastAsia" w:ascii="宋体" w:hAnsi="宋体" w:eastAsia="宋体" w:cs="宋体"/>
                <w:color w:val="auto"/>
                <w:sz w:val="21"/>
                <w:szCs w:val="21"/>
                <w:lang w:eastAsia="zh-CN"/>
              </w:rPr>
              <w:t xml:space="preserve">。</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自备药、</w:t>
            </w:r>
            <w:r>
              <w:rPr>
                <w:rFonts w:hint="eastAsia" w:ascii="宋体" w:hAnsi="宋体" w:eastAsia="宋体" w:cs="宋体"/>
                <w:color w:val="auto"/>
                <w:sz w:val="21"/>
                <w:szCs w:val="21"/>
                <w:lang w:val="en-US" w:eastAsia="zh-CN"/>
              </w:rPr>
              <w:t xml:space="preserve">口头医嘱</w:t>
            </w:r>
            <w:r>
              <w:rPr>
                <w:rFonts w:hint="eastAsia" w:ascii="宋体" w:hAnsi="宋体" w:eastAsia="宋体" w:cs="宋体"/>
                <w:color w:val="auto"/>
                <w:sz w:val="21"/>
                <w:szCs w:val="21"/>
              </w:rPr>
              <w:t xml:space="preserve">快速录入</w:t>
            </w:r>
            <w:r>
              <w:rPr>
                <w:rFonts w:hint="eastAsia" w:ascii="宋体" w:hAnsi="宋体" w:eastAsia="宋体" w:cs="宋体"/>
                <w:color w:val="auto"/>
                <w:sz w:val="21"/>
                <w:szCs w:val="21"/>
                <w:lang w:eastAsia="zh-CN"/>
              </w:rPr>
              <w:t xml:space="preserve">并执行。</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支持新医嘱提醒</w:t>
            </w:r>
            <w:r>
              <w:rPr>
                <w:rFonts w:hint="eastAsia" w:ascii="宋体" w:hAnsi="宋体" w:eastAsia="宋体" w:cs="宋体"/>
                <w:color w:val="auto"/>
                <w:sz w:val="21"/>
                <w:szCs w:val="21"/>
                <w:lang w:eastAsia="zh-CN"/>
              </w:rPr>
              <w:t xml:space="preserve">。</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支持医护人员打印医嘱对应的输液卡和瓶贴。</w:t>
            </w:r>
            <w:r/>
          </w:p>
          <w:p>
            <w:pPr>
              <w:pStyle w:val="998"/>
              <w:numPr>
                <w:ilvl w:val="0"/>
                <w:numId w:val="4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支持多个条件筛选医嘱</w:t>
            </w:r>
            <w:r>
              <w:rPr>
                <w:rFonts w:hint="eastAsia" w:ascii="宋体" w:hAnsi="宋体" w:eastAsia="宋体" w:cs="宋体"/>
                <w:color w:val="auto"/>
                <w:sz w:val="21"/>
                <w:szCs w:val="21"/>
                <w:lang w:eastAsia="zh-CN"/>
              </w:rPr>
              <w:t xml:space="preserve">。</w:t>
            </w:r>
            <w:r/>
          </w:p>
          <w:p>
            <w:pPr>
              <w:pStyle w:val="895"/>
              <w:numPr>
                <w:ilvl w:val="0"/>
                <w:numId w:val="43"/>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护理评估记录</w:t>
            </w:r>
            <w:r/>
          </w:p>
          <w:p>
            <w:pPr>
              <w:pStyle w:val="998"/>
              <w:numPr>
                <w:ilvl w:val="0"/>
                <w:numId w:val="4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支持提供专业的评分工具，对患者病情进行快速有效的综合评估。</w:t>
            </w:r>
            <w:r/>
          </w:p>
          <w:p>
            <w:pPr>
              <w:pStyle w:val="998"/>
              <w:numPr>
                <w:ilvl w:val="0"/>
                <w:numId w:val="4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支持根据医院需求，配置护理评估表</w:t>
            </w:r>
            <w:r>
              <w:rPr>
                <w:rFonts w:hint="eastAsia" w:ascii="宋体" w:hAnsi="宋体" w:eastAsia="宋体" w:cs="宋体"/>
                <w:color w:val="auto"/>
                <w:sz w:val="21"/>
                <w:szCs w:val="21"/>
                <w:lang w:eastAsia="zh-CN"/>
              </w:rPr>
              <w:t xml:space="preserve">。</w:t>
            </w:r>
            <w:r/>
          </w:p>
          <w:p>
            <w:pPr>
              <w:pStyle w:val="998"/>
              <w:numPr>
                <w:ilvl w:val="0"/>
                <w:numId w:val="4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常见的</w:t>
            </w:r>
            <w:r>
              <w:rPr>
                <w:rFonts w:hint="eastAsia" w:ascii="宋体" w:hAnsi="宋体" w:eastAsia="宋体" w:cs="宋体"/>
                <w:color w:val="auto"/>
                <w:sz w:val="21"/>
                <w:szCs w:val="21"/>
              </w:rPr>
              <w:t xml:space="preserve">MEWS评分、REMS评分、GCS评分、创伤评分、</w:t>
            </w:r>
            <w:r>
              <w:rPr>
                <w:rFonts w:hint="eastAsia" w:ascii="宋体" w:hAnsi="宋体" w:eastAsia="宋体" w:cs="宋体"/>
                <w:color w:val="auto"/>
                <w:sz w:val="21"/>
                <w:szCs w:val="21"/>
                <w:lang w:eastAsia="zh-CN"/>
              </w:rPr>
              <w:t xml:space="preserve">疼痛</w:t>
            </w:r>
            <w:r>
              <w:rPr>
                <w:rFonts w:hint="eastAsia" w:ascii="宋体" w:hAnsi="宋体" w:eastAsia="宋体" w:cs="宋体"/>
                <w:color w:val="auto"/>
                <w:sz w:val="21"/>
                <w:szCs w:val="21"/>
              </w:rPr>
              <w:t xml:space="preserve">评分、脓毒症等评分管理</w:t>
            </w:r>
            <w:r>
              <w:rPr>
                <w:rFonts w:hint="eastAsia" w:ascii="宋体" w:hAnsi="宋体" w:eastAsia="宋体" w:cs="宋体"/>
                <w:color w:val="auto"/>
                <w:sz w:val="21"/>
                <w:szCs w:val="21"/>
                <w:lang w:eastAsia="zh-CN"/>
              </w:rPr>
              <w:t xml:space="preserve">。</w:t>
            </w:r>
            <w:r/>
          </w:p>
          <w:p>
            <w:pPr>
              <w:pStyle w:val="998"/>
              <w:numPr>
                <w:ilvl w:val="0"/>
                <w:numId w:val="4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支持查看患者的评分结果、评分日期，并且支持展示多个</w:t>
            </w:r>
            <w:r>
              <w:rPr>
                <w:rFonts w:hint="eastAsia" w:ascii="宋体" w:hAnsi="宋体" w:eastAsia="宋体" w:cs="宋体"/>
                <w:color w:val="auto"/>
                <w:sz w:val="21"/>
                <w:szCs w:val="21"/>
                <w:lang w:eastAsia="zh-CN"/>
              </w:rPr>
              <w:t xml:space="preserve">评分</w:t>
            </w:r>
            <w:r>
              <w:rPr>
                <w:rFonts w:hint="eastAsia" w:ascii="宋体" w:hAnsi="宋体" w:eastAsia="宋体" w:cs="宋体"/>
                <w:color w:val="auto"/>
                <w:sz w:val="21"/>
                <w:szCs w:val="21"/>
              </w:rPr>
              <w:t xml:space="preserve">曲线。</w:t>
            </w:r>
            <w:r/>
          </w:p>
          <w:p>
            <w:pPr>
              <w:pStyle w:val="998"/>
              <w:numPr>
                <w:ilvl w:val="0"/>
                <w:numId w:val="4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支持异常评分结果等级风险提示，提醒医护人员及时处理</w:t>
            </w:r>
            <w:r>
              <w:rPr>
                <w:rFonts w:hint="eastAsia" w:ascii="宋体" w:hAnsi="宋体" w:eastAsia="宋体" w:cs="宋体"/>
                <w:color w:val="auto"/>
                <w:sz w:val="21"/>
                <w:szCs w:val="21"/>
                <w:lang w:eastAsia="zh-CN"/>
              </w:rPr>
              <w:t xml:space="preserve">。</w:t>
            </w:r>
            <w:r/>
          </w:p>
          <w:p>
            <w:pPr>
              <w:pStyle w:val="998"/>
              <w:numPr>
                <w:ilvl w:val="0"/>
                <w:numId w:val="4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支持按专科分类对评分进行分组</w:t>
            </w:r>
            <w:r>
              <w:rPr>
                <w:rFonts w:hint="eastAsia" w:ascii="宋体" w:hAnsi="宋体" w:eastAsia="宋体" w:cs="宋体"/>
                <w:color w:val="auto"/>
                <w:sz w:val="21"/>
                <w:szCs w:val="21"/>
                <w:lang w:eastAsia="zh-CN"/>
              </w:rPr>
              <w:t xml:space="preserve">。</w:t>
            </w:r>
            <w:r/>
          </w:p>
          <w:p>
            <w:pPr>
              <w:pStyle w:val="998"/>
              <w:numPr>
                <w:ilvl w:val="0"/>
                <w:numId w:val="4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护理评估分值能够在多个文书中共享，“一次评估、多处共享”。</w:t>
            </w:r>
            <w:r/>
          </w:p>
          <w:p>
            <w:pPr>
              <w:pStyle w:val="895"/>
              <w:numPr>
                <w:ilvl w:val="0"/>
                <w:numId w:val="43"/>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急诊护理记录单</w:t>
            </w:r>
            <w:r/>
          </w:p>
          <w:p>
            <w:pPr>
              <w:pStyle w:val="998"/>
              <w:numPr>
                <w:ilvl w:val="0"/>
                <w:numId w:val="4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提供常见的</w:t>
            </w:r>
            <w:r>
              <w:rPr>
                <w:rFonts w:hint="eastAsia" w:ascii="宋体" w:hAnsi="宋体" w:eastAsia="宋体" w:cs="宋体"/>
                <w:color w:val="auto"/>
                <w:sz w:val="21"/>
                <w:szCs w:val="21"/>
                <w:lang w:val="en-US" w:eastAsia="zh-CN"/>
              </w:rPr>
              <w:t xml:space="preserve">急诊留观</w:t>
            </w:r>
            <w:r>
              <w:rPr>
                <w:rFonts w:hint="eastAsia" w:ascii="宋体" w:hAnsi="宋体" w:eastAsia="宋体" w:cs="宋体"/>
                <w:color w:val="auto"/>
                <w:sz w:val="21"/>
                <w:szCs w:val="21"/>
                <w:lang w:eastAsia="zh-CN"/>
              </w:rPr>
              <w:t xml:space="preserve">护理单样式，支持按照医院实际需求进行样式调整。</w:t>
            </w:r>
            <w:r/>
          </w:p>
          <w:p>
            <w:pPr>
              <w:pStyle w:val="998"/>
              <w:numPr>
                <w:ilvl w:val="0"/>
                <w:numId w:val="4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支持根据时间范围筛选特护单中记录的内容。</w:t>
            </w:r>
            <w:r/>
          </w:p>
          <w:p>
            <w:pPr>
              <w:pStyle w:val="998"/>
              <w:numPr>
                <w:ilvl w:val="0"/>
                <w:numId w:val="4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支持按照时间段以及时间间隔补录护理记录。</w:t>
            </w:r>
            <w:r/>
          </w:p>
          <w:p>
            <w:pPr>
              <w:pStyle w:val="998"/>
              <w:numPr>
                <w:ilvl w:val="0"/>
                <w:numId w:val="4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依据医院需求定制</w:t>
            </w:r>
            <w:r>
              <w:rPr>
                <w:rFonts w:hint="eastAsia" w:ascii="宋体" w:hAnsi="宋体" w:eastAsia="宋体" w:cs="宋体"/>
                <w:color w:val="auto"/>
                <w:sz w:val="21"/>
                <w:szCs w:val="21"/>
                <w:lang w:eastAsia="zh-CN"/>
              </w:rPr>
              <w:t xml:space="preserve">护理</w:t>
            </w:r>
            <w:r>
              <w:rPr>
                <w:rFonts w:hint="eastAsia" w:ascii="宋体" w:hAnsi="宋体" w:eastAsia="宋体" w:cs="宋体"/>
                <w:color w:val="auto"/>
                <w:sz w:val="21"/>
                <w:szCs w:val="21"/>
              </w:rPr>
              <w:t xml:space="preserve">单样式，支持</w:t>
            </w:r>
            <w:r>
              <w:rPr>
                <w:rFonts w:hint="eastAsia" w:ascii="宋体" w:hAnsi="宋体" w:eastAsia="宋体" w:cs="宋体"/>
                <w:color w:val="auto"/>
                <w:sz w:val="21"/>
                <w:szCs w:val="21"/>
                <w:lang w:eastAsia="zh-CN"/>
              </w:rPr>
              <w:t xml:space="preserve">护理</w:t>
            </w:r>
            <w:r>
              <w:rPr>
                <w:rFonts w:hint="eastAsia" w:ascii="宋体" w:hAnsi="宋体" w:eastAsia="宋体" w:cs="宋体"/>
                <w:color w:val="auto"/>
                <w:sz w:val="21"/>
                <w:szCs w:val="21"/>
              </w:rPr>
              <w:t xml:space="preserve">单内容自动生成。</w:t>
            </w:r>
            <w:r/>
          </w:p>
          <w:p>
            <w:pPr>
              <w:pStyle w:val="998"/>
              <w:numPr>
                <w:ilvl w:val="0"/>
                <w:numId w:val="4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支持按照级别权限进行护理单的审核操作。</w:t>
            </w:r>
            <w:r/>
          </w:p>
          <w:p>
            <w:pPr>
              <w:pStyle w:val="998"/>
              <w:numPr>
                <w:ilvl w:val="0"/>
                <w:numId w:val="4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支持护理单的放大和缩小、翻页、打印预览和打印。</w:t>
            </w:r>
            <w:r/>
          </w:p>
          <w:p>
            <w:pPr>
              <w:pStyle w:val="998"/>
              <w:numPr>
                <w:ilvl w:val="0"/>
                <w:numId w:val="48"/>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支持护理单打印设置对应水印</w:t>
            </w:r>
            <w:r>
              <w:rPr>
                <w:rFonts w:hint="eastAsia" w:ascii="宋体" w:hAnsi="宋体" w:eastAsia="宋体" w:cs="宋体"/>
                <w:color w:val="auto"/>
                <w:sz w:val="21"/>
                <w:szCs w:val="21"/>
                <w:lang w:eastAsia="zh-CN"/>
              </w:rPr>
              <w:t xml:space="preserve">。</w:t>
            </w:r>
            <w:r/>
          </w:p>
          <w:p>
            <w:pPr>
              <w:pStyle w:val="895"/>
              <w:numPr>
                <w:ilvl w:val="0"/>
                <w:numId w:val="43"/>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急诊护理文书管理</w:t>
            </w:r>
            <w:r/>
          </w:p>
          <w:p>
            <w:pPr>
              <w:pStyle w:val="998"/>
              <w:numPr>
                <w:ilvl w:val="0"/>
                <w:numId w:val="49"/>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w:t>
            </w:r>
            <w:r>
              <w:rPr>
                <w:rFonts w:hint="eastAsia" w:ascii="宋体" w:hAnsi="宋体" w:eastAsia="宋体" w:cs="宋体"/>
                <w:color w:val="auto"/>
                <w:sz w:val="21"/>
                <w:szCs w:val="21"/>
              </w:rPr>
              <w:t xml:space="preserve">患者入室评估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一般患者入室评估等护理</w:t>
            </w:r>
            <w:r>
              <w:rPr>
                <w:rFonts w:hint="eastAsia" w:ascii="宋体" w:hAnsi="宋体" w:eastAsia="宋体" w:cs="宋体"/>
                <w:color w:val="auto"/>
                <w:sz w:val="21"/>
                <w:szCs w:val="21"/>
                <w:lang w:val="en-US" w:eastAsia="zh-CN"/>
              </w:rPr>
              <w:t xml:space="preserve">文书定制</w:t>
            </w:r>
            <w:r>
              <w:rPr>
                <w:rFonts w:hint="eastAsia" w:ascii="宋体" w:hAnsi="宋体" w:eastAsia="宋体" w:cs="宋体"/>
                <w:color w:val="auto"/>
                <w:sz w:val="21"/>
                <w:szCs w:val="21"/>
                <w:lang w:eastAsia="zh-CN"/>
              </w:rPr>
              <w:t xml:space="preserve">。</w:t>
            </w:r>
            <w:r/>
          </w:p>
          <w:p>
            <w:pPr>
              <w:pStyle w:val="998"/>
              <w:numPr>
                <w:ilvl w:val="0"/>
                <w:numId w:val="49"/>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支持留观常见护理文书的定制。</w:t>
            </w:r>
            <w:r/>
          </w:p>
          <w:p>
            <w:pPr>
              <w:pStyle w:val="998"/>
              <w:numPr>
                <w:ilvl w:val="0"/>
                <w:numId w:val="49"/>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支持护理文书的打印和归档功能。</w:t>
            </w:r>
            <w:r/>
          </w:p>
          <w:p>
            <w:pPr>
              <w:pStyle w:val="895"/>
              <w:numPr>
                <w:ilvl w:val="0"/>
                <w:numId w:val="43"/>
              </w:numPr>
              <w:ind w:left="425" w:hanging="425"/>
              <w:spacing w:line="240" w:lineRule="auto"/>
              <w:tabs>
                <w:tab w:val="clear" w:pos="360" w:leader="none"/>
                <w:tab w:val="left" w:pos="2155" w:leader="none"/>
              </w:tabs>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体温单管理</w:t>
            </w:r>
            <w:r/>
          </w:p>
          <w:p>
            <w:pPr>
              <w:pStyle w:val="998"/>
              <w:numPr>
                <w:ilvl w:val="0"/>
                <w:numId w:val="5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提供标准的体温单展示。</w:t>
            </w:r>
            <w:r/>
          </w:p>
          <w:p>
            <w:pPr>
              <w:pStyle w:val="998"/>
              <w:numPr>
                <w:ilvl w:val="0"/>
                <w:numId w:val="5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支持体温单数据从护理记录中自动提取。</w:t>
            </w:r>
            <w:r/>
          </w:p>
          <w:p>
            <w:pPr>
              <w:pStyle w:val="998"/>
              <w:numPr>
                <w:ilvl w:val="0"/>
                <w:numId w:val="50"/>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支持留观体温单的调阅和打印。</w:t>
            </w:r>
            <w:r/>
          </w:p>
          <w:p>
            <w:pPr>
              <w:pStyle w:val="998"/>
              <w:numPr>
                <w:ilvl w:val="0"/>
                <w:numId w:val="50"/>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支持体温单提供链接供第三方系统调用和对接。</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急诊移动护理工作站</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998"/>
              <w:numPr>
                <w:ilvl w:val="0"/>
                <w:numId w:val="51"/>
              </w:numPr>
              <w:ind w:left="425" w:hanging="425"/>
              <w:jc w:val="both"/>
              <w:spacing w:before="105" w:after="105"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支持护理“</w:t>
            </w:r>
            <w:r>
              <w:rPr>
                <w:rFonts w:hint="eastAsia" w:ascii="宋体" w:hAnsi="宋体" w:eastAsia="宋体" w:cs="宋体"/>
                <w:color w:val="auto"/>
                <w:sz w:val="21"/>
                <w:szCs w:val="21"/>
                <w:lang w:val="en-US" w:eastAsia="zh-CN"/>
              </w:rPr>
              <w:t xml:space="preserve">三查八对</w:t>
            </w:r>
            <w:r>
              <w:rPr>
                <w:rFonts w:hint="eastAsia" w:ascii="宋体" w:hAnsi="宋体" w:eastAsia="宋体" w:cs="宋体"/>
                <w:b w:val="0"/>
                <w:bCs w:val="0"/>
                <w:color w:val="auto"/>
                <w:sz w:val="21"/>
                <w:szCs w:val="21"/>
                <w:lang w:val="en-US" w:eastAsia="zh-CN"/>
              </w:rPr>
              <w:t xml:space="preserve">”基本规范，实现护理工作移动化、闭环化管理。</w:t>
            </w:r>
            <w:r/>
          </w:p>
          <w:p>
            <w:pPr>
              <w:pStyle w:val="998"/>
              <w:numPr>
                <w:ilvl w:val="0"/>
                <w:numId w:val="51"/>
              </w:numPr>
              <w:ind w:left="425" w:hanging="425"/>
              <w:jc w:val="both"/>
              <w:spacing w:before="105" w:after="105"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支持扫描病人识别码，快速准确地识别出患者身份信息。</w:t>
            </w:r>
            <w:r/>
          </w:p>
          <w:p>
            <w:pPr>
              <w:pStyle w:val="998"/>
              <w:numPr>
                <w:ilvl w:val="0"/>
                <w:numId w:val="51"/>
              </w:numPr>
              <w:ind w:left="425" w:hanging="425"/>
              <w:jc w:val="both"/>
              <w:spacing w:before="105" w:after="105"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支持扫描病人识别码和输液标签，进行核对，避免医疗差错。 </w:t>
            </w:r>
            <w:r/>
          </w:p>
          <w:p>
            <w:pPr>
              <w:pStyle w:val="998"/>
              <w:numPr>
                <w:ilvl w:val="0"/>
                <w:numId w:val="51"/>
              </w:numPr>
              <w:ind w:left="425" w:hanging="425"/>
              <w:jc w:val="both"/>
              <w:spacing w:before="105" w:after="105"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支持查看在科病人的基本信息，包括姓名，年龄，性别，床号，详情（诊断，分诊时间，入床时间，滞留时间，出床时间，责任医生，责任护士）。</w:t>
            </w:r>
            <w:r/>
          </w:p>
          <w:p>
            <w:pPr>
              <w:pStyle w:val="998"/>
              <w:numPr>
                <w:ilvl w:val="0"/>
                <w:numId w:val="51"/>
              </w:numPr>
              <w:ind w:left="425" w:hanging="425"/>
              <w:jc w:val="both"/>
              <w:spacing w:before="105" w:after="105"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▲支持床旁体征监测录入，允许在PDA上录入患者体征信息。</w:t>
            </w:r>
            <w:r/>
          </w:p>
          <w:p>
            <w:pPr>
              <w:pStyle w:val="998"/>
              <w:numPr>
                <w:ilvl w:val="0"/>
                <w:numId w:val="51"/>
              </w:numPr>
              <w:ind w:left="425" w:hanging="425"/>
              <w:jc w:val="both"/>
              <w:spacing w:before="105" w:after="105"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支持查询当前病人的新开输液医嘱，以及当天医嘱执行情况。</w:t>
            </w:r>
            <w:r/>
          </w:p>
          <w:p>
            <w:pPr>
              <w:pStyle w:val="998"/>
              <w:numPr>
                <w:ilvl w:val="0"/>
                <w:numId w:val="51"/>
              </w:numPr>
              <w:ind w:left="425" w:hanging="425"/>
              <w:jc w:val="both"/>
              <w:spacing w:before="105" w:after="105" w:line="24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支持提供医嘱执行情况，自动和手动记录医嘱执行情况，如执行时间、执行量、执行者等信息。</w:t>
            </w:r>
            <w:r/>
          </w:p>
          <w:p>
            <w:pPr>
              <w:pStyle w:val="998"/>
              <w:numPr>
                <w:ilvl w:val="0"/>
                <w:numId w:val="51"/>
              </w:numPr>
              <w:ind w:left="425" w:hanging="425"/>
              <w:jc w:val="both"/>
              <w:spacing w:before="105" w:after="105" w:line="24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lang w:val="en-US" w:eastAsia="zh-CN"/>
              </w:rPr>
              <w:t xml:space="preserve">支持护理评估，如MEWS评分、疼痛评估等；MEWS评估能够依据录入的体征，自动计算评分，评分后自动提取在护理记录中。</w:t>
            </w:r>
            <w:r/>
          </w:p>
          <w:p>
            <w:pPr>
              <w:pStyle w:val="998"/>
              <w:numPr>
                <w:ilvl w:val="0"/>
                <w:numId w:val="51"/>
              </w:numPr>
              <w:ind w:left="425" w:hanging="425"/>
              <w:jc w:val="both"/>
              <w:spacing w:before="105" w:after="105" w:line="240" w:lineRule="auto"/>
              <w:rPr>
                <w:rFonts w:hint="eastAsia" w:ascii="宋体" w:hAnsi="宋体" w:eastAsia="宋体" w:cs="宋体"/>
                <w:color w:val="auto"/>
                <w:sz w:val="21"/>
                <w:szCs w:val="21"/>
              </w:rPr>
            </w:pPr>
            <w:r>
              <w:rPr>
                <w:rFonts w:hint="eastAsia" w:ascii="宋体" w:hAnsi="宋体" w:eastAsia="宋体" w:cs="宋体"/>
                <w:b w:val="0"/>
                <w:bCs w:val="0"/>
                <w:color w:val="auto"/>
                <w:sz w:val="21"/>
                <w:szCs w:val="21"/>
                <w:lang w:val="en-US" w:eastAsia="zh-CN"/>
              </w:rPr>
              <w:t xml:space="preserve">支持通过扫描二维码进行患者救治关键时间点快速记录，实现了时间的统一管理，解决了手动填写时间的问题，提高了护士的工作效率。</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急诊交接班管理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998"/>
              <w:numPr>
                <w:ilvl w:val="0"/>
                <w:numId w:val="52"/>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w:t>
            </w:r>
            <w:r>
              <w:rPr>
                <w:rFonts w:hint="eastAsia" w:ascii="宋体" w:hAnsi="宋体" w:eastAsia="宋体" w:cs="宋体"/>
                <w:color w:val="auto"/>
                <w:sz w:val="21"/>
                <w:szCs w:val="21"/>
                <w:lang w:val="en-US" w:eastAsia="zh-CN"/>
              </w:rPr>
              <w:t xml:space="preserve">急诊医护</w:t>
            </w:r>
            <w:r>
              <w:rPr>
                <w:rFonts w:hint="eastAsia" w:ascii="宋体" w:hAnsi="宋体" w:eastAsia="宋体" w:cs="宋体"/>
                <w:color w:val="auto"/>
                <w:sz w:val="21"/>
                <w:szCs w:val="21"/>
                <w:lang w:eastAsia="zh-CN"/>
              </w:rPr>
              <w:t xml:space="preserve">交接班模式，应用到抢救、留观、输液等区域；</w:t>
            </w:r>
            <w:r/>
          </w:p>
          <w:p>
            <w:pPr>
              <w:pStyle w:val="998"/>
              <w:numPr>
                <w:ilvl w:val="0"/>
                <w:numId w:val="52"/>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支持科室交班自动汇总分诊、抢救区、留观区、输液区等病人信息，记录交班日志；</w:t>
            </w:r>
            <w:r/>
          </w:p>
          <w:p>
            <w:pPr>
              <w:pStyle w:val="998"/>
              <w:numPr>
                <w:ilvl w:val="0"/>
                <w:numId w:val="52"/>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支持采用SBAR交接班模式。</w:t>
            </w:r>
            <w:r/>
          </w:p>
          <w:p>
            <w:pPr>
              <w:pStyle w:val="998"/>
              <w:numPr>
                <w:ilvl w:val="0"/>
                <w:numId w:val="52"/>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患者病情交班自动提取病人病情信息、诊断信息、体征信息等，按需调阅病人完整病历信息。</w:t>
            </w:r>
            <w:r/>
          </w:p>
          <w:p>
            <w:pPr>
              <w:pStyle w:val="998"/>
              <w:numPr>
                <w:ilvl w:val="0"/>
                <w:numId w:val="52"/>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汇总显示每班次患者流转情况，如入科患者人数、出科患者人数、死亡患者人数。</w:t>
            </w:r>
            <w:r/>
          </w:p>
          <w:p>
            <w:pPr>
              <w:pStyle w:val="998"/>
              <w:numPr>
                <w:ilvl w:val="0"/>
                <w:numId w:val="52"/>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支持交接班报告的归档和我的病人、所有病人交接班打印功能。‌</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急诊会诊管理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支持会诊申请、确认、报到、取消、会诊状态查看及会诊评价闭环管理。</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支持急诊会诊类型选择，包括急会诊、普通会诊、多学科联合会诊等，按照医院实际需求配置。</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提供常规的会诊目的模板，快速完善会诊申请文书。</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提供会诊查询功能，支持查看和导出患者的历史会诊记录。</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系统提供客户端提醒功能，可以部署在住院相关科室电脑，进行会诊提醒。</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支持会诊签到。</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支持记录会诊意见、会诊医生到达及完成时间等信息。</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支持根据会诊状态进行筛选会诊记录。</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支持与LIS、PACS系统对接，能够将检验、检查报告和急诊病历内容插入会诊文书中。</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提供会诊评价功能。</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支持会诊文书打印，会诊完成后，自动生成会诊记录至病历。</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支持会诊意见书写完毕后，可填写或选择建议患者转入的住院科室。</w:t>
            </w:r>
            <w:r/>
          </w:p>
          <w:p>
            <w:pPr>
              <w:pStyle w:val="998"/>
              <w:numPr>
                <w:ilvl w:val="0"/>
                <w:numId w:val="53"/>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▲支持会诊时间轴展示。</w:t>
            </w:r>
            <w:r/>
          </w:p>
          <w:p>
            <w:pPr>
              <w:pStyle w:val="998"/>
              <w:numPr>
                <w:ilvl w:val="0"/>
                <w:numId w:val="53"/>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支持会诊记录共享，提供接口供住院会诊系统对接。</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急诊输液管理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支持多种方式患者识别，通过刷卡、手动输入处方号、扫描处方单等查找处方，非电子处方可通过手工的方式接单。</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支持查询患者新开的输液医嘱，对输液类别的处方进行自动识别、转抄和拆分。拆分形式包括天数、开始时间、计划执行时间。</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接单信息确认后保存并打印患者联和药物联标签，也可以选择保存不打印。</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支持接单取消，对未进行配药操作前可以在接单界面取消，也可以进行补打标签的操作。</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支持查看患者当天医嘱执行情况。</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支持座位分配，操作模式有自动分配和手动分配。</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支持静脉注射和肌内注射药品可以打印标签。</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支持查询座位状态，对座位进行释放、占用和重新分配的操作。</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支持记录患者在输液过程中产生的不良反应，可查询汇总不良反应信息。</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支持记录巡视时间，以及巡视情况记录。</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支持权限控制提供取消或观察巡视操作。</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支持对输液进行暂停，恢复输液</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支持结束输液后的患者去向管理</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支持输液结束，并记录输液结束人、输液结束时间</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支持记录皮试开始时间，自动计算皮试剩余时间</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支持记录皮试结果，阴性/阳性</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▲支持以时间轴的方式展示输液过程，包括接单时间、配液时间、复核时间等。</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可按照开方科室，药物的用法，输液袋数，成人和儿童等维度来统计输液人数，可生成报表导出，方便护士长统计工作量以及向上级汇报工作。</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支持输液患者流量、工作量报表统计。</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可实现急诊输液、肌内注射、皮试等报表统计。</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支持统计四级患者静脉输液率。</w:t>
            </w:r>
            <w:r/>
          </w:p>
          <w:p>
            <w:pPr>
              <w:pStyle w:val="998"/>
              <w:numPr>
                <w:ilvl w:val="0"/>
                <w:numId w:val="54"/>
              </w:numPr>
              <w:jc w:val="both"/>
              <w:spacing w:before="105" w:after="105"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支持输液报表的自定义。</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急诊</w:t>
            </w:r>
            <w:r>
              <w:rPr>
                <w:rFonts w:hint="eastAsia" w:ascii="宋体" w:hAnsi="宋体" w:eastAsia="宋体" w:cs="宋体"/>
                <w:color w:val="auto"/>
                <w:sz w:val="21"/>
                <w:szCs w:val="21"/>
                <w:lang w:eastAsia="zh-CN"/>
              </w:rPr>
              <w:t xml:space="preserve">质控与统计工作站</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998"/>
              <w:numPr>
                <w:ilvl w:val="0"/>
                <w:numId w:val="55"/>
              </w:numPr>
              <w:ind w:left="425" w:hanging="425"/>
              <w:jc w:val="both"/>
              <w:spacing w:before="105" w:after="105"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急诊常用统计管理</w:t>
            </w:r>
            <w:r/>
          </w:p>
          <w:p>
            <w:pPr>
              <w:pStyle w:val="998"/>
              <w:numPr>
                <w:ilvl w:val="0"/>
                <w:numId w:val="56"/>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支持医护工作量统计，例如急诊人次统计、收治人次统计、急诊床位使用率等运行指标。可根据医院要求定制自由配置。</w:t>
            </w:r>
            <w:r/>
          </w:p>
          <w:p>
            <w:pPr>
              <w:pStyle w:val="998"/>
              <w:numPr>
                <w:ilvl w:val="0"/>
                <w:numId w:val="56"/>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支持各级诊疗人次统计，包括病情分级I级，Ⅱ级，Ⅲ级，Ⅳ 级、IVB级 诊疗人次统计。</w:t>
            </w:r>
            <w:r/>
          </w:p>
          <w:p>
            <w:pPr>
              <w:pStyle w:val="998"/>
              <w:numPr>
                <w:ilvl w:val="0"/>
                <w:numId w:val="5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支持分诊准确率统计、急诊疾病谱分布、抢救室患者滞留时间、危急值处理统计、3天内重返急诊患者统计、留观时间大于72h患者统计、心肺复苏患者统计等。</w:t>
            </w:r>
            <w:r/>
          </w:p>
          <w:p>
            <w:pPr>
              <w:pStyle w:val="998"/>
              <w:numPr>
                <w:ilvl w:val="0"/>
                <w:numId w:val="56"/>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支持群体事件统计，包括发生次数、事件涉及人数等。</w:t>
            </w:r>
            <w:r/>
          </w:p>
          <w:p>
            <w:pPr>
              <w:pStyle w:val="998"/>
              <w:numPr>
                <w:ilvl w:val="0"/>
                <w:numId w:val="56"/>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支持指标数据以多种图形化展示。</w:t>
            </w:r>
            <w:r/>
          </w:p>
          <w:p>
            <w:pPr>
              <w:pStyle w:val="998"/>
              <w:numPr>
                <w:ilvl w:val="0"/>
                <w:numId w:val="56"/>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w:t>
            </w:r>
            <w:r>
              <w:rPr>
                <w:rFonts w:hint="eastAsia" w:ascii="宋体" w:hAnsi="宋体" w:eastAsia="宋体" w:cs="宋体"/>
                <w:color w:val="auto"/>
                <w:sz w:val="21"/>
                <w:szCs w:val="21"/>
                <w:lang w:val="en-US" w:eastAsia="zh-CN"/>
              </w:rPr>
              <w:t xml:space="preserve">急诊科研</w:t>
            </w:r>
            <w:r>
              <w:rPr>
                <w:rFonts w:hint="eastAsia" w:ascii="宋体" w:hAnsi="宋体" w:eastAsia="宋体" w:cs="宋体"/>
                <w:color w:val="auto"/>
                <w:sz w:val="21"/>
                <w:szCs w:val="21"/>
                <w:lang w:eastAsia="zh-CN"/>
              </w:rPr>
              <w:t xml:space="preserve">质控指标数据钻取功能，能够钻取详细的患者数据。</w:t>
            </w:r>
            <w:r/>
          </w:p>
          <w:p>
            <w:pPr>
              <w:pStyle w:val="998"/>
              <w:numPr>
                <w:ilvl w:val="0"/>
                <w:numId w:val="55"/>
              </w:numPr>
              <w:ind w:left="425" w:hanging="425"/>
              <w:jc w:val="both"/>
              <w:spacing w:before="105" w:after="105"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急诊数据报表管理</w:t>
            </w:r>
            <w:r/>
          </w:p>
          <w:p>
            <w:pPr>
              <w:pStyle w:val="998"/>
              <w:numPr>
                <w:ilvl w:val="0"/>
                <w:numId w:val="57"/>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支持急诊常见的报表定制，如急诊分诊登记表、抢救患者信息登记表、急诊留观室病人入室登记表、危重症患者登记表等。</w:t>
            </w:r>
            <w:r/>
          </w:p>
          <w:p>
            <w:pPr>
              <w:pStyle w:val="998"/>
              <w:numPr>
                <w:ilvl w:val="0"/>
                <w:numId w:val="57"/>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支持按照医院实际需求进行报表的定制。</w:t>
            </w:r>
            <w:r/>
          </w:p>
          <w:p>
            <w:pPr>
              <w:pStyle w:val="998"/>
              <w:numPr>
                <w:ilvl w:val="0"/>
                <w:numId w:val="57"/>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支持报表的打印。</w:t>
            </w:r>
            <w:r/>
          </w:p>
          <w:p>
            <w:pPr>
              <w:pStyle w:val="998"/>
              <w:numPr>
                <w:ilvl w:val="0"/>
                <w:numId w:val="57"/>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支持提供急诊数据报表和文书归档功能。</w:t>
            </w:r>
            <w:r/>
          </w:p>
          <w:p>
            <w:pPr>
              <w:pStyle w:val="998"/>
              <w:numPr>
                <w:ilvl w:val="0"/>
                <w:numId w:val="57"/>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支持报表数据导出成EXCEL，方便进一步筛选数据。</w:t>
            </w:r>
            <w:r/>
          </w:p>
          <w:p>
            <w:pPr>
              <w:pStyle w:val="998"/>
              <w:numPr>
                <w:ilvl w:val="0"/>
                <w:numId w:val="55"/>
              </w:numPr>
              <w:ind w:left="425" w:hanging="425"/>
              <w:jc w:val="both"/>
              <w:spacing w:before="105" w:after="105"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江苏省急诊医学质控指标管理</w:t>
            </w:r>
            <w:r/>
          </w:p>
          <w:p>
            <w:pPr>
              <w:pStyle w:val="998"/>
              <w:numPr>
                <w:ilvl w:val="0"/>
                <w:numId w:val="0"/>
              </w:numPr>
              <w:jc w:val="both"/>
              <w:spacing w:after="1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江苏省急诊医学专业医疗质量控制指标（2025年版）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进行</w:t>
            </w:r>
            <w:r>
              <w:rPr>
                <w:rFonts w:hint="eastAsia" w:ascii="宋体" w:hAnsi="宋体" w:eastAsia="宋体" w:cs="宋体"/>
                <w:color w:val="auto"/>
                <w:sz w:val="21"/>
                <w:szCs w:val="21"/>
                <w:lang w:val="en-US" w:eastAsia="zh-CN"/>
              </w:rPr>
              <w:t xml:space="preserve">质控数据</w:t>
            </w:r>
            <w:r>
              <w:rPr>
                <w:rFonts w:hint="eastAsia" w:ascii="宋体" w:hAnsi="宋体" w:eastAsia="宋体" w:cs="宋体"/>
                <w:color w:val="auto"/>
                <w:sz w:val="21"/>
                <w:szCs w:val="21"/>
              </w:rPr>
              <w:t xml:space="preserve">采集、统计和上报。</w:t>
            </w:r>
            <w:r/>
          </w:p>
          <w:p>
            <w:pPr>
              <w:pStyle w:val="998"/>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具体指标包括：</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急诊科</w:t>
            </w:r>
            <w:r>
              <w:rPr>
                <w:rFonts w:hint="eastAsia" w:ascii="宋体" w:hAnsi="宋体" w:eastAsia="宋体" w:cs="宋体"/>
                <w:color w:val="auto"/>
                <w:sz w:val="21"/>
                <w:szCs w:val="21"/>
                <w:lang w:val="en-US" w:eastAsia="zh-CN"/>
              </w:rPr>
              <w:t xml:space="preserve">总</w:t>
            </w:r>
            <w:r>
              <w:rPr>
                <w:rFonts w:hint="eastAsia" w:ascii="宋体" w:hAnsi="宋体" w:eastAsia="宋体" w:cs="宋体"/>
                <w:color w:val="auto"/>
                <w:sz w:val="21"/>
                <w:szCs w:val="21"/>
              </w:rPr>
              <w:t xml:space="preserve">医患比</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急诊科护患比</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抢救室滞留时间（中位数）</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急诊留观时间≥72小时病例率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急诊分级分诊执行率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急诊</w:t>
            </w:r>
            <w:r>
              <w:rPr>
                <w:rFonts w:hint="eastAsia" w:ascii="宋体" w:hAnsi="宋体" w:eastAsia="宋体" w:cs="宋体"/>
                <w:color w:val="auto"/>
                <w:sz w:val="21"/>
                <w:szCs w:val="21"/>
                <w:lang w:eastAsia="zh-CN"/>
              </w:rPr>
              <w:t xml:space="preserve">Ⅳ级</w:t>
            </w:r>
            <w:r>
              <w:rPr>
                <w:rFonts w:hint="eastAsia" w:ascii="宋体" w:hAnsi="宋体" w:eastAsia="宋体" w:cs="宋体"/>
                <w:color w:val="auto"/>
                <w:sz w:val="21"/>
                <w:szCs w:val="21"/>
              </w:rPr>
              <w:t xml:space="preserve">患者静脉输液使用率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心肺复苏（CPR）质量监测率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院前</w:t>
            </w:r>
            <w:r>
              <w:rPr>
                <w:rFonts w:hint="eastAsia" w:ascii="宋体" w:hAnsi="宋体" w:eastAsia="宋体" w:cs="宋体"/>
                <w:color w:val="auto"/>
                <w:sz w:val="21"/>
                <w:szCs w:val="21"/>
              </w:rPr>
              <w:t xml:space="preserve">心脏骤停复苏成功率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院内</w:t>
            </w:r>
            <w:r>
              <w:rPr>
                <w:rFonts w:hint="eastAsia" w:ascii="宋体" w:hAnsi="宋体" w:eastAsia="宋体" w:cs="宋体"/>
                <w:color w:val="auto"/>
                <w:sz w:val="21"/>
                <w:szCs w:val="21"/>
              </w:rPr>
              <w:t xml:space="preserve">心脏骤停复苏成功率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复苏成功后昏迷患者目标体温管理实施率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院前</w:t>
            </w:r>
            <w:r>
              <w:rPr>
                <w:rFonts w:hint="eastAsia" w:ascii="宋体" w:hAnsi="宋体" w:eastAsia="宋体" w:cs="宋体"/>
                <w:color w:val="auto"/>
                <w:sz w:val="21"/>
                <w:szCs w:val="21"/>
              </w:rPr>
              <w:t xml:space="preserve">心脏骤停患者出院存活率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院内</w:t>
            </w:r>
            <w:r>
              <w:rPr>
                <w:rFonts w:hint="eastAsia" w:ascii="宋体" w:hAnsi="宋体" w:eastAsia="宋体" w:cs="宋体"/>
                <w:color w:val="auto"/>
                <w:sz w:val="21"/>
                <w:szCs w:val="21"/>
              </w:rPr>
              <w:t xml:space="preserve">心脏骤停患者出院存活率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脓毒性休克1小时内抗菌药物使用率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急诊重症监护病房（EICU）脓毒性休克患者病死率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急诊创伤患者创伤量化评估率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严重创伤</w:t>
            </w:r>
            <w:r>
              <w:rPr>
                <w:rFonts w:hint="eastAsia" w:ascii="宋体" w:hAnsi="宋体" w:eastAsia="宋体" w:cs="宋体"/>
                <w:color w:val="auto"/>
                <w:sz w:val="21"/>
                <w:szCs w:val="21"/>
                <w:lang w:val="en-US" w:eastAsia="zh-CN"/>
              </w:rPr>
              <w:t xml:space="preserve">的平均术前时间</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严重创伤患者24小时存活率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急诊中心静脉置管早期血管并发症发生率</w:t>
            </w:r>
            <w:r/>
          </w:p>
          <w:p>
            <w:pPr>
              <w:pStyle w:val="998"/>
              <w:numPr>
                <w:ilvl w:val="0"/>
                <w:numId w:val="58"/>
              </w:numPr>
              <w:ind w:left="425" w:hanging="425"/>
              <w:jc w:val="both"/>
              <w:spacing w:after="12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体外膜肺氧合辅助心肺复苏（ECPR）实施时间（中位数）</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急诊数据驾驶舱</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998"/>
              <w:numPr>
                <w:ilvl w:val="0"/>
                <w:numId w:val="59"/>
              </w:numPr>
              <w:ind w:left="425" w:hanging="425"/>
              <w:jc w:val="both"/>
              <w:spacing w:before="105" w:after="105"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急诊综合数据看板</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支持今日分诊人数实时显示。</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支持分诊绿色通道统计显示。</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支持分诊患者年龄、性别维护统计显示。</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支持分诊来院方式统计显示。</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支持实时急诊绿道专病中心患者统计显示。</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支持群伤事件患者的显示功能。</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支持一级、二级、三级、四级不同分诊级别的患者人数显示。</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支持分诊去向统计功能，可以显示急诊内科、急诊外科不同科室患者。</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支持急诊入抢人数统计功能。</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▲支持通过热力图的方式展示来诊时间段分布功能，实时显示每小时分诊量。</w:t>
            </w:r>
            <w:r/>
          </w:p>
          <w:p>
            <w:pPr>
              <w:pStyle w:val="998"/>
              <w:numPr>
                <w:ilvl w:val="0"/>
                <w:numId w:val="60"/>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支持分诊流水数据的动态刷新功能。</w:t>
            </w:r>
            <w:r/>
          </w:p>
          <w:p>
            <w:pPr>
              <w:pStyle w:val="998"/>
              <w:numPr>
                <w:ilvl w:val="0"/>
                <w:numId w:val="60"/>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▲支持周视图、月视图、年视图等不同维度进行数据统计显示切换。</w:t>
            </w:r>
            <w:r/>
          </w:p>
          <w:p>
            <w:pPr>
              <w:pStyle w:val="998"/>
              <w:numPr>
                <w:ilvl w:val="0"/>
                <w:numId w:val="59"/>
              </w:numPr>
              <w:ind w:left="425" w:hanging="425"/>
              <w:jc w:val="both"/>
              <w:spacing w:before="105" w:after="105" w:line="24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抢救床卡数据看板</w:t>
            </w:r>
            <w:r/>
          </w:p>
          <w:p>
            <w:pPr>
              <w:pStyle w:val="998"/>
              <w:numPr>
                <w:ilvl w:val="0"/>
                <w:numId w:val="6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eastAsia="zh-CN"/>
              </w:rPr>
              <w:t xml:space="preserve">对接急诊护理系统，能够获取护理数据，实时展现在科患者床卡数据。</w:t>
            </w:r>
            <w:r/>
          </w:p>
          <w:p>
            <w:pPr>
              <w:pStyle w:val="998"/>
              <w:numPr>
                <w:ilvl w:val="0"/>
                <w:numId w:val="6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支持床卡显示床位号、患者姓名、性别、年龄、就诊号、入科时间、诊断、患者分诊级别信息。</w:t>
            </w:r>
            <w:r/>
          </w:p>
          <w:p>
            <w:pPr>
              <w:pStyle w:val="998"/>
              <w:numPr>
                <w:ilvl w:val="0"/>
                <w:numId w:val="6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支持床卡显示患者胸痛、卒中、创伤等绿道标识。</w:t>
            </w:r>
            <w:r/>
          </w:p>
          <w:p>
            <w:pPr>
              <w:pStyle w:val="998"/>
              <w:numPr>
                <w:ilvl w:val="0"/>
                <w:numId w:val="61"/>
              </w:numPr>
              <w:jc w:val="both"/>
              <w:spacing w:before="105" w:after="105"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▲支持显示患者滞留时间，不同区间范围的滞留时长可以通过颜色展示，如超过72小时红色，超过24小时绿色。</w:t>
            </w:r>
            <w:r/>
          </w:p>
          <w:p>
            <w:pPr>
              <w:pStyle w:val="998"/>
              <w:numPr>
                <w:ilvl w:val="0"/>
                <w:numId w:val="6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▲支持通过图形化的方式在床卡上显示患者的呼吸机使用情况，包括高流量、有创、无创不同呼吸方式。</w:t>
            </w:r>
            <w:r/>
          </w:p>
          <w:p>
            <w:pPr>
              <w:pStyle w:val="998"/>
              <w:numPr>
                <w:ilvl w:val="0"/>
                <w:numId w:val="6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支持通过图标等方式显示个性化指标，例如体温、压疮（PI）等。</w:t>
            </w:r>
            <w:r/>
          </w:p>
          <w:p>
            <w:pPr>
              <w:pStyle w:val="998"/>
              <w:numPr>
                <w:ilvl w:val="0"/>
                <w:numId w:val="6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支持拟收科室展示。</w:t>
            </w:r>
            <w:r/>
          </w:p>
          <w:p>
            <w:pPr>
              <w:pStyle w:val="998"/>
              <w:numPr>
                <w:ilvl w:val="0"/>
                <w:numId w:val="61"/>
              </w:numPr>
              <w:jc w:val="both"/>
              <w:spacing w:before="105" w:after="105"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支持医护交班数据自动汇总上屏，方便科室大交班。</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急诊专病绿通管理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numPr>
                <w:ilvl w:val="0"/>
                <w:numId w:val="62"/>
              </w:numPr>
              <w:ind w:left="425" w:hanging="425"/>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w:t>
            </w:r>
            <w:r>
              <w:rPr>
                <w:rFonts w:hint="eastAsia" w:ascii="宋体" w:hAnsi="宋体" w:eastAsia="宋体" w:cs="宋体"/>
                <w:color w:val="auto"/>
                <w:sz w:val="21"/>
                <w:szCs w:val="21"/>
                <w:lang w:val="en-US" w:eastAsia="zh-CN"/>
              </w:rPr>
              <w:t xml:space="preserve">急救</w:t>
            </w:r>
            <w:r>
              <w:rPr>
                <w:rFonts w:hint="eastAsia" w:ascii="宋体" w:hAnsi="宋体" w:eastAsia="宋体" w:cs="宋体"/>
                <w:color w:val="auto"/>
                <w:sz w:val="21"/>
                <w:szCs w:val="21"/>
              </w:rPr>
              <w:t xml:space="preserve">关键事件诊疗流程的查看，包括对绿色通道的各个流程关键事件时间点进行客观、真实的数据采集以及可视化展示。</w:t>
            </w:r>
            <w:r/>
          </w:p>
          <w:p>
            <w:pPr>
              <w:numPr>
                <w:ilvl w:val="0"/>
                <w:numId w:val="62"/>
              </w:numPr>
              <w:ind w:left="425" w:hanging="425"/>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支持通过</w:t>
            </w:r>
            <w:r>
              <w:rPr>
                <w:rFonts w:hint="eastAsia" w:ascii="宋体" w:hAnsi="宋体" w:eastAsia="宋体" w:cs="宋体"/>
                <w:color w:val="auto"/>
                <w:sz w:val="21"/>
                <w:szCs w:val="21"/>
                <w:lang w:val="en-US" w:eastAsia="zh-CN"/>
              </w:rPr>
              <w:t xml:space="preserve">移动端</w:t>
            </w:r>
            <w:r>
              <w:rPr>
                <w:rFonts w:hint="eastAsia" w:ascii="宋体" w:hAnsi="宋体" w:eastAsia="宋体" w:cs="宋体"/>
                <w:color w:val="auto"/>
                <w:sz w:val="21"/>
                <w:szCs w:val="21"/>
              </w:rPr>
              <w:t xml:space="preserve">扫</w:t>
            </w:r>
            <w:r>
              <w:rPr>
                <w:rFonts w:hint="eastAsia" w:ascii="宋体" w:hAnsi="宋体" w:eastAsia="宋体" w:cs="宋体"/>
                <w:color w:val="auto"/>
                <w:sz w:val="21"/>
                <w:szCs w:val="21"/>
                <w:lang w:val="en-US" w:eastAsia="zh-CN"/>
              </w:rPr>
              <w:t xml:space="preserve">描二维</w:t>
            </w:r>
            <w:r>
              <w:rPr>
                <w:rFonts w:hint="eastAsia" w:ascii="宋体" w:hAnsi="宋体" w:eastAsia="宋体" w:cs="宋体"/>
                <w:color w:val="auto"/>
                <w:sz w:val="21"/>
                <w:szCs w:val="21"/>
              </w:rPr>
              <w:t xml:space="preserve">码、系统对接多种形式快速获取</w:t>
            </w:r>
            <w:r>
              <w:rPr>
                <w:rFonts w:hint="eastAsia" w:ascii="宋体" w:hAnsi="宋体" w:eastAsia="宋体" w:cs="宋体"/>
                <w:color w:val="auto"/>
                <w:sz w:val="21"/>
                <w:szCs w:val="21"/>
                <w:lang w:val="en-US" w:eastAsia="zh-CN"/>
              </w:rPr>
              <w:t xml:space="preserve">急救</w:t>
            </w:r>
            <w:r>
              <w:rPr>
                <w:rFonts w:hint="eastAsia" w:ascii="宋体" w:hAnsi="宋体" w:eastAsia="宋体" w:cs="宋体"/>
                <w:color w:val="auto"/>
                <w:sz w:val="21"/>
                <w:szCs w:val="21"/>
              </w:rPr>
              <w:t xml:space="preserve">患者</w:t>
            </w:r>
            <w:r>
              <w:rPr>
                <w:rFonts w:hint="eastAsia" w:ascii="宋体" w:hAnsi="宋体" w:eastAsia="宋体" w:cs="宋体"/>
                <w:color w:val="auto"/>
                <w:sz w:val="21"/>
                <w:szCs w:val="21"/>
                <w:lang w:val="en-US" w:eastAsia="zh-CN"/>
              </w:rPr>
              <w:t xml:space="preserve">时间节点和关键事件信息</w:t>
            </w:r>
            <w:r>
              <w:rPr>
                <w:rFonts w:hint="eastAsia" w:ascii="宋体" w:hAnsi="宋体" w:eastAsia="宋体" w:cs="宋体"/>
                <w:color w:val="auto"/>
                <w:sz w:val="21"/>
                <w:szCs w:val="21"/>
              </w:rPr>
              <w:t xml:space="preserve">。</w:t>
            </w:r>
            <w:r/>
          </w:p>
          <w:p>
            <w:pPr>
              <w:numPr>
                <w:ilvl w:val="0"/>
                <w:numId w:val="62"/>
              </w:numPr>
              <w:ind w:left="425" w:hanging="425"/>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通过移动端可在患者床旁进行</w:t>
            </w:r>
            <w:r>
              <w:rPr>
                <w:rFonts w:hint="eastAsia" w:ascii="宋体" w:hAnsi="宋体" w:eastAsia="宋体" w:cs="宋体"/>
                <w:color w:val="auto"/>
                <w:sz w:val="21"/>
                <w:szCs w:val="21"/>
                <w:lang w:val="en-US" w:eastAsia="zh-CN"/>
              </w:rPr>
              <w:t xml:space="preserve">急救</w:t>
            </w:r>
            <w:r>
              <w:rPr>
                <w:rFonts w:hint="eastAsia" w:ascii="宋体" w:hAnsi="宋体" w:eastAsia="宋体" w:cs="宋体"/>
                <w:color w:val="auto"/>
                <w:sz w:val="21"/>
                <w:szCs w:val="21"/>
              </w:rPr>
              <w:t xml:space="preserve">专病病历填写，包括患者的基本信息、病史信息、体格检查、用药信息。并最终生成完整的绿道病历。</w:t>
            </w:r>
            <w:r/>
          </w:p>
          <w:p>
            <w:pPr>
              <w:numPr>
                <w:ilvl w:val="0"/>
                <w:numId w:val="62"/>
              </w:numPr>
              <w:ind w:left="425" w:hanging="425"/>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支持新建绿道患者，可以通过手动录入和系统导入两种形式进行操作。</w:t>
            </w:r>
            <w:r/>
          </w:p>
          <w:p>
            <w:pPr>
              <w:numPr>
                <w:ilvl w:val="0"/>
                <w:numId w:val="62"/>
              </w:numPr>
              <w:ind w:left="425" w:hanging="425"/>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可以在移动端记录患者的专科评分，自动计算评分结果。支持多次记录评分，可以查看评分趋势图</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至少</w:t>
            </w:r>
            <w:r>
              <w:rPr>
                <w:rFonts w:hint="eastAsia" w:ascii="宋体" w:hAnsi="宋体" w:eastAsia="宋体" w:cs="宋体"/>
                <w:color w:val="auto"/>
                <w:sz w:val="21"/>
                <w:szCs w:val="21"/>
              </w:rPr>
              <w:t xml:space="preserve">包含：ISS评分、GCS评分、TI评分</w:t>
            </w:r>
            <w:r>
              <w:rPr>
                <w:rFonts w:hint="eastAsia" w:ascii="宋体" w:hAnsi="宋体" w:eastAsia="宋体" w:cs="宋体"/>
                <w:color w:val="auto"/>
                <w:sz w:val="21"/>
                <w:szCs w:val="21"/>
                <w:lang w:eastAsia="zh-CN"/>
              </w:rPr>
              <w:t xml:space="preserve">、</w:t>
            </w:r>
            <w:r>
              <w:rPr>
                <w:rFonts w:ascii="宋体" w:hAnsi="宋体" w:eastAsia="宋体" w:cs="宋体"/>
                <w:color w:val="auto"/>
                <w:sz w:val="21"/>
                <w:szCs w:val="21"/>
                <w:lang w:eastAsia="zh-CN"/>
              </w:rPr>
              <w:t xml:space="preserve">GRACE评分、TIMI评分、HEART评分</w:t>
            </w:r>
            <w:r>
              <w:rPr>
                <w:rFonts w:hint="eastAsia" w:ascii="宋体" w:hAnsi="宋体" w:eastAsia="宋体" w:cs="宋体"/>
                <w:color w:val="auto"/>
                <w:sz w:val="21"/>
                <w:szCs w:val="21"/>
                <w:lang w:eastAsia="zh-CN"/>
              </w:rPr>
              <w:t xml:space="preserve">、</w:t>
            </w:r>
            <w:r>
              <w:rPr>
                <w:rFonts w:ascii="宋体" w:hAnsi="宋体" w:eastAsia="宋体" w:cs="宋体"/>
                <w:color w:val="auto"/>
                <w:sz w:val="21"/>
                <w:szCs w:val="21"/>
                <w:lang w:eastAsia="zh-CN"/>
              </w:rPr>
              <w:t xml:space="preserve">mRS评分、NIHSS评分</w:t>
            </w:r>
            <w:r>
              <w:rPr>
                <w:rFonts w:hint="eastAsia" w:ascii="宋体" w:hAnsi="宋体" w:eastAsia="宋体" w:cs="宋体"/>
                <w:color w:val="auto"/>
                <w:sz w:val="21"/>
                <w:szCs w:val="21"/>
              </w:rPr>
              <w:t xml:space="preserve">。</w:t>
            </w:r>
            <w:r/>
          </w:p>
          <w:p>
            <w:pPr>
              <w:numPr>
                <w:ilvl w:val="0"/>
                <w:numId w:val="62"/>
              </w:numPr>
              <w:ind w:left="425" w:hanging="425"/>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支持在</w:t>
            </w:r>
            <w:r>
              <w:rPr>
                <w:rFonts w:hint="eastAsia" w:ascii="宋体" w:hAnsi="宋体" w:eastAsia="宋体" w:cs="宋体"/>
                <w:color w:val="auto"/>
                <w:sz w:val="21"/>
                <w:szCs w:val="21"/>
                <w:lang w:val="en-US" w:eastAsia="zh-CN"/>
              </w:rPr>
              <w:t xml:space="preserve">电脑</w:t>
            </w:r>
            <w:r>
              <w:rPr>
                <w:rFonts w:hint="eastAsia" w:ascii="宋体" w:hAnsi="宋体" w:eastAsia="宋体" w:cs="宋体"/>
                <w:color w:val="auto"/>
                <w:sz w:val="21"/>
                <w:szCs w:val="21"/>
              </w:rPr>
              <w:t xml:space="preserve">端对</w:t>
            </w:r>
            <w:r>
              <w:rPr>
                <w:rFonts w:hint="eastAsia" w:ascii="宋体" w:hAnsi="宋体" w:eastAsia="宋体" w:cs="宋体"/>
                <w:color w:val="auto"/>
                <w:sz w:val="21"/>
                <w:szCs w:val="21"/>
                <w:lang w:val="en-US" w:eastAsia="zh-CN"/>
              </w:rPr>
              <w:t xml:space="preserve">急诊专病</w:t>
            </w:r>
            <w:r>
              <w:rPr>
                <w:rFonts w:hint="eastAsia" w:ascii="宋体" w:hAnsi="宋体" w:eastAsia="宋体" w:cs="宋体"/>
                <w:color w:val="auto"/>
                <w:sz w:val="21"/>
                <w:szCs w:val="21"/>
              </w:rPr>
              <w:t xml:space="preserve">病历进行数据补录、病历回顾。</w:t>
            </w:r>
            <w:r/>
          </w:p>
          <w:p>
            <w:pPr>
              <w:numPr>
                <w:ilvl w:val="0"/>
                <w:numId w:val="62"/>
              </w:numPr>
              <w:ind w:left="425" w:hanging="425"/>
              <w:spacing w:line="240" w:lineRule="auto"/>
              <w:rPr>
                <w:rFonts w:hint="eastAsia" w:ascii="宋体" w:hAnsi="宋体" w:eastAsia="宋体" w:cs="宋体"/>
                <w:color w:val="auto"/>
                <w:sz w:val="21"/>
                <w:szCs w:val="21"/>
                <w:lang w:eastAsia="zh-Hans"/>
              </w:rPr>
            </w:pPr>
            <w:r>
              <w:rPr>
                <w:rFonts w:hint="eastAsia" w:ascii="宋体" w:hAnsi="宋体" w:eastAsia="宋体" w:cs="宋体"/>
                <w:color w:val="auto"/>
                <w:sz w:val="21"/>
                <w:szCs w:val="21"/>
              </w:rPr>
              <w:t xml:space="preserve">支持符合</w:t>
            </w:r>
            <w:r>
              <w:rPr>
                <w:rFonts w:hint="eastAsia" w:ascii="宋体" w:hAnsi="宋体" w:eastAsia="宋体" w:cs="宋体"/>
                <w:color w:val="auto"/>
                <w:sz w:val="21"/>
                <w:szCs w:val="21"/>
                <w:lang w:val="en-US" w:eastAsia="zh-CN"/>
              </w:rPr>
              <w:t xml:space="preserve">急诊专病</w:t>
            </w:r>
            <w:r>
              <w:rPr>
                <w:rFonts w:hint="eastAsia" w:ascii="宋体" w:hAnsi="宋体" w:eastAsia="宋体" w:cs="宋体"/>
                <w:color w:val="auto"/>
                <w:sz w:val="21"/>
                <w:szCs w:val="21"/>
              </w:rPr>
              <w:t xml:space="preserve">患者诊疗流程的时间轴管理。支持在移动端查看患者的质控区间统计，超时用红字标识。</w:t>
            </w:r>
            <w:r/>
          </w:p>
          <w:p>
            <w:pPr>
              <w:numPr>
                <w:ilvl w:val="0"/>
                <w:numId w:val="62"/>
              </w:numPr>
              <w:ind w:left="425" w:hanging="425"/>
              <w:spacing w:line="240" w:lineRule="auto"/>
              <w:rPr>
                <w:rFonts w:hint="eastAsia" w:ascii="宋体" w:hAnsi="宋体" w:eastAsia="宋体" w:cs="宋体"/>
                <w:color w:val="auto"/>
                <w:sz w:val="21"/>
                <w:szCs w:val="21"/>
                <w:lang w:eastAsia="zh-Hans"/>
              </w:rPr>
            </w:pPr>
            <w:r>
              <w:rPr>
                <w:rFonts w:hint="eastAsia" w:ascii="宋体" w:hAnsi="宋体" w:eastAsia="宋体" w:cs="宋体"/>
                <w:color w:val="auto"/>
                <w:sz w:val="21"/>
                <w:szCs w:val="21"/>
              </w:rPr>
              <w:t xml:space="preserve">支持绿道患者进行自动分组，对绿道待开启、进行中、已完成的患者进行分组管理。支持导入</w:t>
            </w:r>
            <w:r>
              <w:rPr>
                <w:rFonts w:hint="eastAsia" w:ascii="宋体" w:hAnsi="宋体" w:eastAsia="宋体" w:cs="宋体"/>
                <w:color w:val="auto"/>
                <w:sz w:val="21"/>
                <w:szCs w:val="21"/>
                <w:lang w:val="en-US" w:eastAsia="zh-CN"/>
              </w:rPr>
              <w:t xml:space="preserve">急诊</w:t>
            </w:r>
            <w:r>
              <w:rPr>
                <w:rFonts w:hint="eastAsia" w:ascii="宋体" w:hAnsi="宋体" w:eastAsia="宋体" w:cs="宋体"/>
                <w:color w:val="auto"/>
                <w:sz w:val="21"/>
                <w:szCs w:val="21"/>
              </w:rPr>
              <w:t xml:space="preserve">预检分诊和院前标记绿道的患者到待开启列表。</w:t>
            </w:r>
            <w:r/>
          </w:p>
          <w:p>
            <w:pPr>
              <w:numPr>
                <w:ilvl w:val="0"/>
                <w:numId w:val="62"/>
              </w:numPr>
              <w:ind w:left="425" w:hanging="425"/>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支持通过移动端和</w:t>
            </w:r>
            <w:r>
              <w:rPr>
                <w:rFonts w:hint="eastAsia" w:ascii="宋体" w:hAnsi="宋体" w:eastAsia="宋体" w:cs="宋体"/>
                <w:color w:val="auto"/>
                <w:sz w:val="21"/>
                <w:szCs w:val="21"/>
                <w:lang w:val="en-US" w:eastAsia="zh-CN"/>
              </w:rPr>
              <w:t xml:space="preserve">电脑</w:t>
            </w:r>
            <w:r>
              <w:rPr>
                <w:rFonts w:hint="eastAsia" w:ascii="宋体" w:hAnsi="宋体" w:eastAsia="宋体" w:cs="宋体"/>
                <w:color w:val="auto"/>
                <w:sz w:val="21"/>
                <w:szCs w:val="21"/>
              </w:rPr>
              <w:t xml:space="preserve">端两端进行完整的绿道业务联动，满足不同场景下的绿道业务操作与管理需求。</w:t>
            </w:r>
            <w:r/>
          </w:p>
          <w:p>
            <w:pPr>
              <w:pStyle w:val="998"/>
              <w:numPr>
                <w:ilvl w:val="0"/>
                <w:numId w:val="62"/>
              </w:numPr>
              <w:ind w:left="425" w:hanging="425"/>
              <w:jc w:val="both"/>
              <w:spacing w:before="105" w:after="105" w:line="240" w:lineRule="auto"/>
              <w:rPr>
                <w:rFonts w:hint="eastAsia" w:ascii="宋体" w:hAnsi="宋体" w:eastAsia="宋体" w:cs="宋体"/>
                <w:color w:val="auto"/>
                <w:sz w:val="21"/>
                <w:szCs w:val="21"/>
                <w:lang w:eastAsia="zh-CN"/>
              </w:rPr>
            </w:pPr>
            <w:r>
              <w:rPr>
                <w:rFonts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支持急救时间轴的展示功能，</w:t>
            </w:r>
            <w:r>
              <w:rPr>
                <w:rFonts w:ascii="宋体" w:hAnsi="宋体" w:eastAsia="宋体" w:cs="宋体"/>
                <w:color w:val="auto"/>
                <w:sz w:val="21"/>
                <w:szCs w:val="21"/>
              </w:rPr>
              <w:t xml:space="preserve">支持轨迹图和树状图两种展示样式切换。</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Hans"/>
              </w:rPr>
              <w:t xml:space="preserve">胸痛急救专病管理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Hans"/>
              </w:rPr>
              <w:t xml:space="preserve">胸痛</w:t>
            </w:r>
            <w:r>
              <w:rPr>
                <w:rFonts w:hint="eastAsia" w:ascii="宋体" w:hAnsi="宋体" w:eastAsia="宋体" w:cs="宋体"/>
                <w:color w:val="auto"/>
                <w:sz w:val="21"/>
                <w:szCs w:val="21"/>
              </w:rPr>
              <w:t xml:space="preserve">急救列表可查看最新的患者信息，包括患者姓名、性别、年龄、危重情况。</w:t>
            </w:r>
            <w:r/>
          </w:p>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支持通过患者病种、姓名等信息快速定位患者。</w:t>
            </w:r>
            <w:r/>
          </w:p>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default" w:ascii="宋体" w:hAnsi="宋体" w:eastAsia="宋体" w:cs="宋体"/>
                <w:color w:val="auto"/>
                <w:sz w:val="21"/>
                <w:szCs w:val="21"/>
              </w:rPr>
              <w:t xml:space="preserve">支持展示胸痛急救过程实时时间节点，可根据质控事件及质控点自动生成可视化的质控时间轴。</w:t>
            </w:r>
            <w:r/>
          </w:p>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支持胸痛急救一体化</w:t>
            </w:r>
            <w:r>
              <w:rPr>
                <w:rFonts w:hint="eastAsia" w:ascii="宋体" w:hAnsi="宋体" w:eastAsia="宋体" w:cs="宋体"/>
                <w:color w:val="auto"/>
                <w:sz w:val="21"/>
                <w:szCs w:val="21"/>
                <w:lang w:val="en-US" w:eastAsia="zh-CN"/>
              </w:rPr>
              <w:t xml:space="preserve">数据</w:t>
            </w:r>
            <w:r>
              <w:rPr>
                <w:rFonts w:hint="eastAsia" w:ascii="宋体" w:hAnsi="宋体" w:eastAsia="宋体" w:cs="宋体"/>
                <w:color w:val="auto"/>
                <w:sz w:val="21"/>
                <w:szCs w:val="21"/>
              </w:rPr>
              <w:t xml:space="preserve">，支持病历创建、修改、记录、查阅、维护、归档、打印等功能</w:t>
            </w:r>
            <w:r>
              <w:rPr>
                <w:rFonts w:hint="eastAsia" w:ascii="宋体" w:hAnsi="宋体" w:eastAsia="宋体" w:cs="宋体"/>
                <w:color w:val="auto"/>
                <w:sz w:val="21"/>
                <w:szCs w:val="21"/>
                <w:lang w:eastAsia="zh-CN"/>
              </w:rPr>
              <w:t xml:space="preserve">。</w:t>
            </w:r>
            <w:r/>
          </w:p>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支持病历列表查看及基于条件的查询筛选功能</w:t>
            </w:r>
            <w:r/>
          </w:p>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支持结构化病情记录单功能，医护人员通过胸痛病历即可完成病情记录、体征记录、胸痛诊疗、治疗记录信息，还需同时支持手工录入补充信息功能</w:t>
            </w:r>
            <w:r>
              <w:rPr>
                <w:rFonts w:hint="eastAsia" w:ascii="宋体" w:hAnsi="宋体" w:eastAsia="宋体" w:cs="宋体"/>
                <w:color w:val="auto"/>
                <w:sz w:val="21"/>
                <w:szCs w:val="21"/>
                <w:lang w:eastAsia="zh-CN"/>
              </w:rPr>
              <w:t xml:space="preserve">。</w:t>
            </w:r>
            <w:r/>
          </w:p>
          <w:p>
            <w:pPr>
              <w:pStyle w:val="946"/>
              <w:numPr>
                <w:ilvl w:val="0"/>
                <w:numId w:val="63"/>
              </w:numPr>
              <w:jc w:val="left"/>
              <w:spacing w:line="240" w:lineRule="auto"/>
              <w:rPr>
                <w:rStyle w:val="999"/>
                <w:rFonts w:hint="eastAsia" w:ascii="宋体" w:hAnsi="宋体" w:eastAsia="宋体" w:cs="宋体"/>
                <w:color w:val="auto"/>
                <w:sz w:val="21"/>
                <w:szCs w:val="21"/>
              </w:rPr>
            </w:pPr>
            <w:r>
              <w:rPr>
                <w:rFonts w:hint="eastAsia" w:ascii="宋体" w:hAnsi="宋体" w:eastAsia="宋体" w:cs="宋体"/>
                <w:color w:val="auto"/>
                <w:sz w:val="21"/>
                <w:szCs w:val="21"/>
              </w:rPr>
              <w:t xml:space="preserve">通过对患者的病情、体征、检验检查等方式，对患者进行初步诊断，初步诊断分为</w:t>
            </w:r>
            <w:r>
              <w:rPr>
                <w:rStyle w:val="999"/>
                <w:rFonts w:hint="eastAsia" w:ascii="宋体" w:hAnsi="宋体" w:eastAsia="宋体" w:cs="宋体"/>
                <w:color w:val="auto"/>
                <w:sz w:val="21"/>
                <w:szCs w:val="21"/>
              </w:rPr>
              <w:t xml:space="preserve">STEMI、NSTEMI、UA、主动脉夹层、肺动脉栓塞、非ACS心源性胸痛</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其他</w:t>
            </w:r>
            <w:r>
              <w:rPr>
                <w:rStyle w:val="999"/>
                <w:rFonts w:hint="eastAsia" w:ascii="宋体" w:hAnsi="宋体" w:eastAsia="宋体" w:cs="宋体"/>
                <w:color w:val="auto"/>
                <w:sz w:val="21"/>
                <w:szCs w:val="21"/>
              </w:rPr>
              <w:t xml:space="preserve">非心源性胸痛等内容。针对不同的初步诊断，有不同的治疗方案。</w:t>
            </w:r>
            <w:r/>
          </w:p>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支持胸痛诊疗评分，包括GCS评分、HEART评分、</w:t>
            </w:r>
            <w:r>
              <w:rPr>
                <w:rFonts w:hint="eastAsia" w:ascii="宋体" w:hAnsi="宋体" w:eastAsia="宋体" w:cs="宋体"/>
                <w:color w:val="auto"/>
                <w:sz w:val="21"/>
                <w:szCs w:val="21"/>
                <w:lang w:val="en-US" w:eastAsia="zh-CN"/>
              </w:rPr>
              <w:t xml:space="preserve">GRACE评分</w:t>
            </w: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rPr>
              <w:t xml:space="preserve">TIMI评分</w:t>
            </w:r>
            <w:r/>
          </w:p>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病情记录，可记录患者当前发病时间、发病地点等信息，可详细记录是否有高危情况</w:t>
            </w:r>
            <w:r>
              <w:rPr>
                <w:rFonts w:hint="eastAsia" w:ascii="宋体" w:hAnsi="宋体" w:eastAsia="宋体" w:cs="宋体"/>
                <w:color w:val="auto"/>
                <w:sz w:val="21"/>
                <w:szCs w:val="21"/>
                <w:lang w:eastAsia="zh-CN"/>
              </w:rPr>
              <w:t xml:space="preserve">。</w:t>
            </w:r>
            <w:r/>
          </w:p>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体征记录可记录患者的意识、心率、呼吸、收缩压、舒张压、血氧饱和度、体温、肌钙蛋白抽血事件、报告时间、</w:t>
            </w:r>
            <w:r>
              <w:rPr>
                <w:rFonts w:hint="eastAsia" w:ascii="宋体" w:hAnsi="宋体" w:eastAsia="宋体" w:cs="宋体"/>
                <w:color w:val="auto"/>
                <w:sz w:val="21"/>
                <w:szCs w:val="21"/>
                <w:shd w:val="clear" w:color="auto" w:fill="ffffff"/>
              </w:rPr>
              <w:t xml:space="preserve">Killip分级以及cTnI、  cTnT、Myo、CKMB、Cr检测结果、可多次记录不同时间、地点因胸痛所发生的并发症。</w:t>
            </w:r>
            <w:r/>
          </w:p>
          <w:p>
            <w:pPr>
              <w:pStyle w:val="946"/>
              <w:numPr>
                <w:ilvl w:val="0"/>
                <w:numId w:val="63"/>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治疗记录，记录在急救过程中，</w:t>
            </w:r>
            <w:r>
              <w:rPr>
                <w:rFonts w:hint="eastAsia" w:ascii="宋体" w:hAnsi="宋体" w:eastAsia="宋体" w:cs="宋体"/>
                <w:color w:val="auto"/>
                <w:sz w:val="21"/>
                <w:szCs w:val="21"/>
                <w:lang w:eastAsia="zh-CN"/>
              </w:rPr>
              <w:t xml:space="preserve">给予的</w:t>
            </w:r>
            <w:r>
              <w:rPr>
                <w:rFonts w:hint="eastAsia" w:ascii="宋体" w:hAnsi="宋体" w:eastAsia="宋体" w:cs="宋体"/>
                <w:color w:val="auto"/>
                <w:sz w:val="21"/>
                <w:szCs w:val="21"/>
              </w:rPr>
              <w:t xml:space="preserve">治疗措施，包括治疗措施，用药记录（抗凝药、抗血小板药），检验检查（X片、CT等）。</w:t>
            </w:r>
            <w:r/>
          </w:p>
          <w:p>
            <w:pPr>
              <w:pStyle w:val="1000"/>
              <w:numPr>
                <w:ilvl w:val="0"/>
                <w:numId w:val="63"/>
              </w:numPr>
              <w:jc w:val="left"/>
              <w:spacing w:line="240" w:lineRule="auto"/>
              <w:rPr>
                <w:rFonts w:hint="eastAsia"/>
                <w:color w:val="auto"/>
              </w:rPr>
            </w:pPr>
            <w:r>
              <w:rPr>
                <w:rFonts w:hint="eastAsia"/>
                <w:color w:val="auto"/>
              </w:rPr>
              <w:t xml:space="preserve">检查报告，对于接入检验设备，比如血气，支持检验数据报告的查看；对于心电图上传，支持查看心电图报告。</w:t>
            </w:r>
            <w:r/>
          </w:p>
          <w:p>
            <w:pPr>
              <w:pStyle w:val="946"/>
              <w:numPr>
                <w:ilvl w:val="0"/>
                <w:numId w:val="63"/>
              </w:numPr>
              <w:jc w:val="left"/>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支持胸痛</w:t>
            </w:r>
            <w:r>
              <w:rPr>
                <w:rFonts w:hint="eastAsia" w:ascii="宋体" w:hAnsi="宋体" w:eastAsia="宋体" w:cs="宋体"/>
                <w:color w:val="auto"/>
                <w:sz w:val="21"/>
                <w:szCs w:val="21"/>
              </w:rPr>
              <w:t xml:space="preserve">患者转归</w:t>
            </w:r>
            <w:r>
              <w:rPr>
                <w:rFonts w:hint="eastAsia" w:ascii="宋体" w:hAnsi="宋体" w:eastAsia="宋体" w:cs="宋体"/>
                <w:color w:val="auto"/>
                <w:sz w:val="21"/>
                <w:szCs w:val="21"/>
                <w:lang w:val="en-US" w:eastAsia="zh-CN"/>
              </w:rPr>
              <w:t xml:space="preserve">信息的记录。</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卒中急救专病管理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numPr>
                <w:ilvl w:val="0"/>
                <w:numId w:val="64"/>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卒中急救列表可查看最新的患者信息，包括患者姓名、性别、年龄、危重情况</w:t>
            </w:r>
            <w:r>
              <w:rPr>
                <w:rFonts w:hint="eastAsia" w:ascii="宋体" w:hAnsi="宋体" w:eastAsia="宋体" w:cs="宋体"/>
                <w:color w:val="auto"/>
                <w:sz w:val="21"/>
                <w:szCs w:val="21"/>
                <w:lang w:eastAsia="zh-CN"/>
              </w:rPr>
              <w:t xml:space="preserve">。</w:t>
            </w:r>
            <w:r/>
          </w:p>
          <w:p>
            <w:pPr>
              <w:numPr>
                <w:ilvl w:val="0"/>
                <w:numId w:val="64"/>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支持卒中急救一体化</w:t>
            </w:r>
            <w:r>
              <w:rPr>
                <w:rFonts w:hint="eastAsia" w:ascii="宋体" w:hAnsi="宋体" w:eastAsia="宋体" w:cs="宋体"/>
                <w:color w:val="auto"/>
                <w:sz w:val="21"/>
                <w:szCs w:val="21"/>
                <w:lang w:val="en-US" w:eastAsia="zh-CN"/>
              </w:rPr>
              <w:t xml:space="preserve">数据</w:t>
            </w:r>
            <w:r>
              <w:rPr>
                <w:rFonts w:hint="eastAsia" w:ascii="宋体" w:hAnsi="宋体" w:eastAsia="宋体" w:cs="宋体"/>
                <w:color w:val="auto"/>
                <w:sz w:val="21"/>
                <w:szCs w:val="21"/>
              </w:rPr>
              <w:t xml:space="preserve">模板，支持病历创建、修改、记录、查阅、维护、归档、打印等功能</w:t>
            </w:r>
            <w:r>
              <w:rPr>
                <w:rFonts w:hint="eastAsia" w:ascii="宋体" w:hAnsi="宋体" w:eastAsia="宋体" w:cs="宋体"/>
                <w:color w:val="auto"/>
                <w:sz w:val="21"/>
                <w:szCs w:val="21"/>
                <w:lang w:eastAsia="zh-CN"/>
              </w:rPr>
              <w:t xml:space="preserve">。</w:t>
            </w:r>
            <w:r/>
          </w:p>
          <w:p>
            <w:pPr>
              <w:numPr>
                <w:ilvl w:val="0"/>
                <w:numId w:val="64"/>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支持结构化病情记录单功能，医护人员通过卒中急救电子病历即可完成病情记录、体征记录、卒中诊疗、治疗记录信息</w:t>
            </w:r>
            <w:r>
              <w:rPr>
                <w:rFonts w:hint="eastAsia" w:ascii="宋体" w:hAnsi="宋体" w:eastAsia="宋体" w:cs="宋体"/>
                <w:color w:val="auto"/>
                <w:sz w:val="21"/>
                <w:szCs w:val="21"/>
                <w:lang w:eastAsia="zh-CN"/>
              </w:rPr>
              <w:t xml:space="preserve">。</w:t>
            </w:r>
            <w:r/>
          </w:p>
          <w:p>
            <w:pPr>
              <w:numPr>
                <w:ilvl w:val="0"/>
                <w:numId w:val="64"/>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支持脑卒中急救过程各类情况完整时间节点记录，支持自动获取当前时间，对接获取自动采集时间节点数据</w:t>
            </w:r>
            <w:r>
              <w:rPr>
                <w:rFonts w:hint="eastAsia" w:ascii="宋体" w:hAnsi="宋体" w:eastAsia="宋体" w:cs="宋体"/>
                <w:color w:val="auto"/>
                <w:sz w:val="21"/>
                <w:szCs w:val="21"/>
                <w:lang w:eastAsia="zh-CN"/>
              </w:rPr>
              <w:t xml:space="preserve">。</w:t>
            </w:r>
            <w:r/>
          </w:p>
          <w:p>
            <w:pPr>
              <w:numPr>
                <w:ilvl w:val="0"/>
                <w:numId w:val="64"/>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支持病程及救治过程关键节点时间记录功能，时间轴管理，救治登记表生成及打印功能</w:t>
            </w:r>
            <w:r>
              <w:rPr>
                <w:rFonts w:hint="eastAsia" w:ascii="宋体" w:hAnsi="宋体" w:eastAsia="宋体" w:cs="宋体"/>
                <w:color w:val="auto"/>
                <w:sz w:val="21"/>
                <w:szCs w:val="21"/>
                <w:lang w:eastAsia="zh-CN"/>
              </w:rPr>
              <w:t xml:space="preserve">。</w:t>
            </w:r>
            <w:r/>
          </w:p>
          <w:p>
            <w:pPr>
              <w:numPr>
                <w:ilvl w:val="0"/>
                <w:numId w:val="64"/>
              </w:numPr>
              <w:jc w:val="left"/>
              <w:spacing w:line="240" w:lineRule="auto"/>
              <w:rPr>
                <w:rFonts w:hint="eastAsia" w:ascii="宋体" w:hAnsi="宋体" w:eastAsia="宋体" w:cs="宋体"/>
                <w:color w:val="auto"/>
                <w:sz w:val="21"/>
                <w:szCs w:val="21"/>
              </w:rPr>
            </w:pPr>
            <w:r>
              <w:rPr>
                <w:rStyle w:val="999"/>
                <w:rFonts w:hint="eastAsia" w:ascii="宋体" w:hAnsi="宋体" w:eastAsia="宋体" w:cs="宋体"/>
                <w:color w:val="auto"/>
                <w:sz w:val="21"/>
                <w:szCs w:val="21"/>
              </w:rPr>
              <w:t xml:space="preserve">通过对患者的病情、体征、检验检查等方式，对患者进行初步诊断，初步诊断分为出血性脑卒中、缺血性脑卒中、</w:t>
            </w:r>
            <w:r>
              <w:rPr>
                <w:rStyle w:val="999"/>
                <w:rFonts w:hint="eastAsia" w:ascii="宋体" w:hAnsi="宋体" w:eastAsia="宋体" w:cs="宋体"/>
                <w:color w:val="auto"/>
                <w:sz w:val="21"/>
                <w:szCs w:val="21"/>
                <w:lang w:eastAsia="zh-CN"/>
              </w:rPr>
              <w:t xml:space="preserve">其他</w:t>
            </w:r>
            <w:r>
              <w:rPr>
                <w:rStyle w:val="999"/>
                <w:rFonts w:hint="eastAsia" w:ascii="宋体" w:hAnsi="宋体" w:eastAsia="宋体" w:cs="宋体"/>
                <w:color w:val="auto"/>
                <w:sz w:val="21"/>
                <w:szCs w:val="21"/>
              </w:rPr>
              <w:t xml:space="preserve">。</w:t>
            </w:r>
            <w:r/>
          </w:p>
          <w:p>
            <w:pPr>
              <w:numPr>
                <w:ilvl w:val="0"/>
                <w:numId w:val="64"/>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体征记录可记录患者的意识、心率、呼吸、收缩压、舒张压、血氧饱和度、体温，可记录瞳孔情况。</w:t>
            </w:r>
            <w:r/>
          </w:p>
          <w:p>
            <w:pPr>
              <w:numPr>
                <w:ilvl w:val="0"/>
                <w:numId w:val="64"/>
              </w:numPr>
              <w:jc w:val="left"/>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支持记录</w:t>
            </w:r>
            <w:r>
              <w:rPr>
                <w:rFonts w:hint="eastAsia" w:ascii="宋体" w:hAnsi="宋体" w:eastAsia="宋体" w:cs="宋体"/>
                <w:color w:val="auto"/>
                <w:sz w:val="21"/>
                <w:szCs w:val="21"/>
              </w:rPr>
              <w:t xml:space="preserve">在</w:t>
            </w:r>
            <w:r>
              <w:rPr>
                <w:rFonts w:hint="eastAsia" w:ascii="宋体" w:hAnsi="宋体" w:eastAsia="宋体" w:cs="宋体"/>
                <w:color w:val="auto"/>
                <w:sz w:val="21"/>
                <w:szCs w:val="21"/>
                <w:lang w:val="en-US" w:eastAsia="zh-CN"/>
              </w:rPr>
              <w:t xml:space="preserve">卒中</w:t>
            </w:r>
            <w:r>
              <w:rPr>
                <w:rFonts w:hint="eastAsia" w:ascii="宋体" w:hAnsi="宋体" w:eastAsia="宋体" w:cs="宋体"/>
                <w:color w:val="auto"/>
                <w:sz w:val="21"/>
                <w:szCs w:val="21"/>
              </w:rPr>
              <w:t xml:space="preserve">急救过程中</w:t>
            </w:r>
            <w:r>
              <w:rPr>
                <w:rFonts w:hint="eastAsia" w:ascii="宋体" w:hAnsi="宋体" w:eastAsia="宋体" w:cs="宋体"/>
                <w:color w:val="auto"/>
                <w:sz w:val="21"/>
                <w:szCs w:val="21"/>
                <w:lang w:eastAsia="zh-CN"/>
              </w:rPr>
              <w:t xml:space="preserve">给予的</w:t>
            </w:r>
            <w:r>
              <w:rPr>
                <w:rFonts w:hint="eastAsia" w:ascii="宋体" w:hAnsi="宋体" w:eastAsia="宋体" w:cs="宋体"/>
                <w:color w:val="auto"/>
                <w:sz w:val="21"/>
                <w:szCs w:val="21"/>
              </w:rPr>
              <w:t xml:space="preserve">治疗措施</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包括但不仅限于溶栓评估、溶栓治疗、其他辅助治疗。</w:t>
            </w:r>
            <w:r/>
          </w:p>
          <w:p>
            <w:pPr>
              <w:numPr>
                <w:ilvl w:val="0"/>
                <w:numId w:val="64"/>
              </w:numPr>
              <w:jc w:val="left"/>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支持卒中急救</w:t>
            </w:r>
            <w:r>
              <w:rPr>
                <w:rFonts w:hint="eastAsia" w:ascii="宋体" w:hAnsi="宋体" w:eastAsia="宋体" w:cs="宋体"/>
                <w:color w:val="auto"/>
                <w:sz w:val="21"/>
                <w:szCs w:val="21"/>
              </w:rPr>
              <w:t xml:space="preserve">患者转归</w:t>
            </w:r>
            <w:r>
              <w:rPr>
                <w:rFonts w:hint="eastAsia" w:ascii="宋体" w:hAnsi="宋体" w:eastAsia="宋体" w:cs="宋体"/>
                <w:color w:val="auto"/>
                <w:sz w:val="21"/>
                <w:szCs w:val="21"/>
                <w:lang w:val="en-US" w:eastAsia="zh-CN"/>
              </w:rPr>
              <w:t xml:space="preserve">信息记录。</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创伤急救专病管理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创伤急救列表可查看最新的患者信息，包括患者姓名、性别、年龄、危重情况</w:t>
            </w:r>
            <w:r>
              <w:rPr>
                <w:rFonts w:hint="eastAsia" w:ascii="宋体" w:hAnsi="宋体" w:eastAsia="宋体" w:cs="宋体"/>
                <w:color w:val="auto"/>
                <w:sz w:val="21"/>
                <w:szCs w:val="21"/>
                <w:lang w:eastAsia="zh-CN"/>
              </w:rPr>
              <w:t xml:space="preserve">。</w:t>
            </w:r>
            <w:r/>
          </w:p>
          <w:p>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实现创伤急救一体化</w:t>
            </w:r>
            <w:r>
              <w:rPr>
                <w:rFonts w:hint="eastAsia" w:ascii="宋体" w:hAnsi="宋体" w:eastAsia="宋体" w:cs="宋体"/>
                <w:color w:val="auto"/>
                <w:sz w:val="21"/>
                <w:szCs w:val="21"/>
                <w:lang w:val="en-US" w:eastAsia="zh-CN"/>
              </w:rPr>
              <w:t xml:space="preserve">数据</w:t>
            </w:r>
            <w:r>
              <w:rPr>
                <w:rFonts w:hint="eastAsia" w:ascii="宋体" w:hAnsi="宋体" w:eastAsia="宋体" w:cs="宋体"/>
                <w:color w:val="auto"/>
                <w:sz w:val="21"/>
                <w:szCs w:val="21"/>
              </w:rPr>
              <w:t xml:space="preserve">模板，实现病历创建、修改、记录、查阅、维护、归档、打印的功能。</w:t>
            </w:r>
            <w:r/>
          </w:p>
          <w:p>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实现结构化病情记录单功能，医护人员通过创伤急救电子病历即可完成病情记录、体征记录、创伤诊疗、治疗记录信息</w:t>
            </w:r>
            <w:r>
              <w:rPr>
                <w:rFonts w:hint="eastAsia" w:ascii="宋体" w:hAnsi="宋体" w:eastAsia="宋体" w:cs="宋体"/>
                <w:color w:val="auto"/>
                <w:sz w:val="21"/>
                <w:szCs w:val="21"/>
                <w:lang w:eastAsia="zh-CN"/>
              </w:rPr>
              <w:t xml:space="preserve">的录入。</w:t>
            </w:r>
            <w:r/>
          </w:p>
          <w:p>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实现创伤急救过程各类情况完整时间节点记录，实现自动获取当前时间，对接获取自动采集时间节点数据；实现病程及救治过程关键节点时间记录功能，时间轴管理，救治登记表生成及打印功能。</w:t>
            </w:r>
            <w:r/>
          </w:p>
          <w:p>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可动态展现创伤患者数据路径图，可以清</w:t>
            </w:r>
            <w:r>
              <w:rPr>
                <w:rFonts w:hint="eastAsia" w:ascii="宋体" w:hAnsi="宋体" w:eastAsia="宋体" w:cs="宋体"/>
                <w:color w:val="auto"/>
                <w:sz w:val="21"/>
                <w:szCs w:val="21"/>
                <w:lang w:eastAsia="zh-CN"/>
              </w:rPr>
              <w:t xml:space="preserve">晰地</w:t>
            </w:r>
            <w:r>
              <w:rPr>
                <w:rFonts w:hint="eastAsia" w:ascii="宋体" w:hAnsi="宋体" w:eastAsia="宋体" w:cs="宋体"/>
                <w:color w:val="auto"/>
                <w:sz w:val="21"/>
                <w:szCs w:val="21"/>
              </w:rPr>
              <w:t xml:space="preserve">查看创伤患者的诊疗路径和时间节点</w:t>
            </w:r>
            <w:r>
              <w:rPr>
                <w:rFonts w:hint="eastAsia" w:ascii="宋体" w:hAnsi="宋体" w:eastAsia="宋体" w:cs="宋体"/>
                <w:color w:val="auto"/>
                <w:sz w:val="21"/>
                <w:szCs w:val="21"/>
                <w:lang w:eastAsia="zh-CN"/>
              </w:rPr>
              <w:t xml:space="preserve">。</w:t>
            </w:r>
            <w:r/>
          </w:p>
          <w:p>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体征记录可记录患者的意识、心率、呼吸、收缩压、舒张压、血氧饱和度、体温，可记录瞳孔情况。</w:t>
            </w:r>
            <w:r/>
          </w:p>
          <w:p>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治疗记录在急救过程中，相关患者情况以及</w:t>
            </w:r>
            <w:r>
              <w:rPr>
                <w:rFonts w:hint="eastAsia" w:ascii="宋体" w:hAnsi="宋体" w:eastAsia="宋体" w:cs="宋体"/>
                <w:color w:val="auto"/>
                <w:sz w:val="21"/>
                <w:szCs w:val="21"/>
                <w:lang w:eastAsia="zh-CN"/>
              </w:rPr>
              <w:t xml:space="preserve">给予的</w:t>
            </w:r>
            <w:r>
              <w:rPr>
                <w:rFonts w:hint="eastAsia" w:ascii="宋体" w:hAnsi="宋体" w:eastAsia="宋体" w:cs="宋体"/>
                <w:color w:val="auto"/>
                <w:sz w:val="21"/>
                <w:szCs w:val="21"/>
              </w:rPr>
              <w:t xml:space="preserve">治疗措施，包括以下内容：</w:t>
            </w:r>
            <w:r>
              <w:rPr>
                <w:rFonts w:hint="eastAsia" w:ascii="宋体" w:hAnsi="宋体" w:eastAsia="宋体" w:cs="宋体"/>
                <w:color w:val="auto"/>
                <w:sz w:val="21"/>
                <w:szCs w:val="21"/>
                <w:lang w:val="en-US" w:eastAsia="zh-CN"/>
              </w:rPr>
              <w:t xml:space="preserve">患者基本信息、接诊信息、预警联动、抢救措施、治疗与生命体征</w:t>
            </w:r>
            <w:r>
              <w:rPr>
                <w:rFonts w:hint="eastAsia" w:ascii="宋体" w:hAnsi="宋体" w:eastAsia="宋体" w:cs="宋体"/>
                <w:color w:val="auto"/>
                <w:sz w:val="21"/>
                <w:szCs w:val="21"/>
              </w:rPr>
              <w:t xml:space="preserve">。</w:t>
            </w:r>
            <w:r/>
          </w:p>
          <w:p>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检验</w:t>
            </w:r>
            <w:r>
              <w:rPr>
                <w:rFonts w:hint="eastAsia" w:ascii="宋体" w:hAnsi="宋体" w:eastAsia="宋体" w:cs="宋体"/>
                <w:color w:val="auto"/>
                <w:sz w:val="21"/>
                <w:szCs w:val="21"/>
              </w:rPr>
              <w:t xml:space="preserve">报告，对于创伤救治接入检验设备，比如血气，实现检验数据报告的查看</w:t>
            </w:r>
            <w:r>
              <w:rPr>
                <w:rFonts w:hint="eastAsia" w:ascii="宋体" w:hAnsi="宋体" w:eastAsia="宋体" w:cs="宋体"/>
                <w:color w:val="auto"/>
                <w:sz w:val="21"/>
                <w:szCs w:val="21"/>
                <w:lang w:eastAsia="zh-CN"/>
              </w:rPr>
              <w:t xml:space="preserve">。</w:t>
            </w:r>
            <w:r/>
          </w:p>
          <w:p>
            <w:pPr>
              <w:numPr>
                <w:ilvl w:val="0"/>
                <w:numId w:val="65"/>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检查报告，支持创伤救治病人相关检查报告的调阅。</w:t>
            </w:r>
            <w:r/>
          </w:p>
          <w:p>
            <w:pPr>
              <w:numPr>
                <w:ilvl w:val="0"/>
                <w:numId w:val="65"/>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患者转归记录：实现不同的转归方式</w:t>
            </w:r>
            <w:r>
              <w:rPr>
                <w:rFonts w:hint="eastAsia" w:ascii="宋体" w:hAnsi="宋体" w:eastAsia="宋体" w:cs="宋体"/>
                <w:color w:val="auto"/>
                <w:sz w:val="21"/>
                <w:szCs w:val="21"/>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脓毒症急救专病管理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w:t>
            </w:r>
            <w:r>
              <w:rPr>
                <w:rFonts w:hint="eastAsia" w:ascii="宋体" w:hAnsi="宋体" w:eastAsia="宋体" w:cs="宋体"/>
                <w:color w:val="auto"/>
                <w:sz w:val="21"/>
                <w:szCs w:val="21"/>
                <w:lang w:val="en-US" w:eastAsia="zh-CN"/>
              </w:rPr>
              <w:t xml:space="preserve">脓毒症</w:t>
            </w:r>
            <w:r>
              <w:rPr>
                <w:rFonts w:hint="eastAsia" w:ascii="宋体" w:hAnsi="宋体" w:eastAsia="宋体" w:cs="宋体"/>
                <w:color w:val="auto"/>
                <w:sz w:val="21"/>
                <w:szCs w:val="21"/>
              </w:rPr>
              <w:t xml:space="preserve">急救一体化</w:t>
            </w:r>
            <w:r>
              <w:rPr>
                <w:rFonts w:hint="eastAsia" w:ascii="宋体" w:hAnsi="宋体" w:eastAsia="宋体" w:cs="宋体"/>
                <w:color w:val="auto"/>
                <w:sz w:val="21"/>
                <w:szCs w:val="21"/>
                <w:lang w:val="en-US" w:eastAsia="zh-CN"/>
              </w:rPr>
              <w:t xml:space="preserve">数据</w:t>
            </w:r>
            <w:r>
              <w:rPr>
                <w:rFonts w:hint="eastAsia" w:ascii="宋体" w:hAnsi="宋体" w:eastAsia="宋体" w:cs="宋体"/>
                <w:color w:val="auto"/>
                <w:sz w:val="21"/>
                <w:szCs w:val="21"/>
              </w:rPr>
              <w:t xml:space="preserve">模板，实现病历基于院内工作站或移动客户端的创建、修改、记录、查阅、维护、归档、打印的功能。</w:t>
            </w:r>
            <w:r/>
          </w:p>
          <w:p>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支持急诊预检分诊进行脓毒症入径初筛功能。</w:t>
            </w:r>
            <w:r/>
          </w:p>
          <w:p>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支持依据诊断ICD10编码进行入组同步，包括脓毒症、脓毒性休克、感染性休克等。</w:t>
            </w:r>
            <w:r/>
          </w:p>
          <w:p>
            <w:pPr>
              <w:numPr>
                <w:ilvl w:val="0"/>
                <w:numId w:val="66"/>
              </w:num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急救列表可查看脓毒症患者信息，包括患者姓名、性别、年龄、危重情况等。</w:t>
            </w:r>
            <w:r/>
          </w:p>
          <w:p>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支持查看患者入院基本情况。</w:t>
            </w:r>
            <w:r/>
          </w:p>
          <w:p>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支持脓毒症诊断修改选择。</w:t>
            </w:r>
            <w:r/>
          </w:p>
          <w:p>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支持脓毒症常见的评分，包括GCS评分、SOFA评分、ApacheII评分。</w:t>
            </w:r>
            <w:r/>
          </w:p>
          <w:p>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脓毒症1小时技术化治疗过程记录，包括血乳酸、血培养是否留取、液体复苏、是否使用广谱抗生素、是否使用血管活性药物、是否机械通气（机械通气时间）、是否CRRT（治疗时间）、是否肠内营养（治疗时间）。</w:t>
            </w:r>
            <w:r/>
          </w:p>
          <w:p>
            <w:pPr>
              <w:numPr>
                <w:ilvl w:val="0"/>
                <w:numId w:val="66"/>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支持同步脓毒症患者检验结果数据，构建样本队列。</w:t>
            </w:r>
            <w:r/>
          </w:p>
          <w:p>
            <w:pPr>
              <w:numPr>
                <w:ilvl w:val="0"/>
                <w:numId w:val="66"/>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支持脓毒症患者转归数据的记录。</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复苏急救专病管理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支持患者姓名、性别、出生日期、体重、联系电话、联系人、家庭住址信息记录。</w:t>
            </w:r>
            <w:r/>
          </w:p>
          <w:p>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既往病史采集，提供常用基础疾病选项，包括冠心病、心肌病、心肌炎、高血压、慢性支气管炎、尿毒症、心律失常、严重肝病、血液系统疾病、甲亢、糖尿病、风湿性疾病、脑血管意外等，支持多选， </w:t>
            </w:r>
            <w:r/>
          </w:p>
          <w:p>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发病症状与诱因，可勾选胸痛、头晕、冷汗、腹痛、肢体麻木无力、发热、腹泻、剧烈运动、熬夜、饮酒等症状及相关诱因，支持多选并补充其他情况</w:t>
            </w:r>
            <w:r/>
          </w:p>
          <w:p>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心脏骤停原因判断，提供心源性猝死、尿毒症、呼吸衰竭继发心跳骤停、创伤、中毒、剧烈运动等常见原因选项，用于初步判定骤停病因，为后续救治分析提供依据。</w:t>
            </w:r>
            <w:r/>
          </w:p>
          <w:p>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院前循环支持方式，支持选择手工按压、机械按压、体外循环、腹部提压法、AED、手工除颤等一种或多种循环支持手段。</w:t>
            </w:r>
            <w:r/>
          </w:p>
          <w:p>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院前神经支持与监护，神经支持可选择冰帽、冰毯、冰敷、降温机、血液降温、输注冰盐水等；监护技术包含心电监护、Nico、Picco、Icom、超声监护、呼气末二氧化碳监测等，均支持多选及自定义补充。</w:t>
            </w:r>
            <w:r/>
          </w:p>
          <w:p>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院前急救药物用量，可录入院前使用的肾上腺素、阿托品、胺碘酮、利多卡因、碳酸氢钠等药物总用量，支持小数录入；同时预留其他药物用量录入项，满足特殊用药记录需求。</w:t>
            </w:r>
            <w:r/>
          </w:p>
          <w:p>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抢救室循环、呼吸、神经支持，循环、呼吸、神经支持及监护技术的选项与院前保持一致，便于前后对比，同时区分院内处置措施，实现院前院内流程连贯记录。</w:t>
            </w:r>
            <w:r/>
          </w:p>
          <w:p>
            <w:pPr>
              <w:numPr>
                <w:ilvl w:val="0"/>
                <w:numId w:val="67"/>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抢救室药物使用量，分别录入抢救室内肾上腺素、阿托品、胺碘酮、利多卡因、碳酸氢钠及其他药物的使用总量，与院前用药形成完整用药链。</w:t>
            </w:r>
            <w:r/>
          </w:p>
          <w:p>
            <w:pPr>
              <w:numPr>
                <w:ilvl w:val="0"/>
                <w:numId w:val="67"/>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院内复苏时长与效果，记录院内复苏持续时间，并登记最终复苏效果，作为院内抢救成效的核心指标</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中毒急救专病管理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w:t>
            </w:r>
            <w:r>
              <w:rPr>
                <w:rFonts w:hint="eastAsia" w:ascii="宋体" w:hAnsi="宋体" w:eastAsia="宋体" w:cs="宋体"/>
                <w:color w:val="auto"/>
                <w:sz w:val="21"/>
                <w:szCs w:val="21"/>
                <w:lang w:val="en-US" w:eastAsia="zh-CN"/>
              </w:rPr>
              <w:t xml:space="preserve">中毒</w:t>
            </w:r>
            <w:r>
              <w:rPr>
                <w:rFonts w:hint="eastAsia" w:ascii="宋体" w:hAnsi="宋体" w:eastAsia="宋体" w:cs="宋体"/>
                <w:color w:val="auto"/>
                <w:sz w:val="21"/>
                <w:szCs w:val="21"/>
              </w:rPr>
              <w:t xml:space="preserve">急救一体化</w:t>
            </w:r>
            <w:r>
              <w:rPr>
                <w:rFonts w:hint="eastAsia" w:ascii="宋体" w:hAnsi="宋体" w:eastAsia="宋体" w:cs="宋体"/>
                <w:color w:val="auto"/>
                <w:sz w:val="21"/>
                <w:szCs w:val="21"/>
                <w:lang w:val="en-US" w:eastAsia="zh-CN"/>
              </w:rPr>
              <w:t xml:space="preserve">数据</w:t>
            </w:r>
            <w:r>
              <w:rPr>
                <w:rFonts w:hint="eastAsia" w:ascii="宋体" w:hAnsi="宋体" w:eastAsia="宋体" w:cs="宋体"/>
                <w:color w:val="auto"/>
                <w:sz w:val="21"/>
                <w:szCs w:val="21"/>
              </w:rPr>
              <w:t xml:space="preserve">模板，实现病历创建、修改、记录、查阅、维护、归档、打印的功能。</w:t>
            </w:r>
            <w:r/>
          </w:p>
          <w:p>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支持中毒信息概览，包括</w:t>
            </w:r>
            <w:r>
              <w:rPr>
                <w:rFonts w:hint="eastAsia" w:ascii="宋体" w:hAnsi="宋体" w:eastAsia="宋体" w:cs="宋体"/>
                <w:color w:val="auto"/>
                <w:sz w:val="21"/>
                <w:szCs w:val="21"/>
              </w:rPr>
              <w:t xml:space="preserve">患者姓名、性别、出生日期、体重、WHO标准计算、联系电话、联系人、家庭住址信息记录</w:t>
            </w:r>
            <w:r>
              <w:rPr>
                <w:rFonts w:hint="eastAsia" w:ascii="宋体" w:hAnsi="宋体" w:eastAsia="宋体" w:cs="宋体"/>
                <w:color w:val="auto"/>
                <w:sz w:val="21"/>
                <w:szCs w:val="21"/>
                <w:lang w:eastAsia="zh-CN"/>
              </w:rPr>
              <w:t xml:space="preserve">。</w:t>
            </w:r>
            <w:r/>
          </w:p>
          <w:p>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支持基本情况记录，包括支持中毒时间、中毒地点、来院方式、被发现中毒时间接诊医生、接诊护士、突发中毒事件等内容记录，支持HO标准：BMI自动计算。</w:t>
            </w:r>
            <w:r/>
          </w:p>
          <w:p>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支持既往病史记录。</w:t>
            </w:r>
            <w:r/>
          </w:p>
          <w:p>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支持毒物名称、分类、暴露量以及暴露途径的重复添加。</w:t>
            </w:r>
            <w:r/>
          </w:p>
          <w:p>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支持处置类型的记录，包括催吐、洗胃、吸附、启动该治疗的时间、中毒至首次使用血管活性药物间</w:t>
            </w:r>
            <w:r>
              <w:rPr>
                <w:rFonts w:hint="eastAsia" w:ascii="宋体" w:hAnsi="宋体" w:eastAsia="宋体" w:cs="宋体"/>
                <w:color w:val="auto"/>
                <w:sz w:val="21"/>
                <w:szCs w:val="21"/>
                <w:lang w:val="en-US" w:eastAsia="zh-CN"/>
              </w:rPr>
              <w:t xml:space="preserve">隔时间、抗癫痫药物和镇痛药物启动该治疗的时间、中毒至首次使用镇痛药物间隔时间；特效解毒剂、中毒解毒剂、毒解毒剂；血液净化治疗中血液灌流启动该治疗的时间、中毒至启动血液灌流间隔时间、结束该治疗的时间、首次连续使用灌流器；血液透析启动该治疗的时间、中毒至启动血液透析间隔时间、结束该治疗的时间；持续性血液净化（CRRT）启动该治疗的时间中毒至启动CRRT间隔时间、结束该治疗的时间；血浆置换启动该治疗的时间、中毒至启动血浆置换间隔时间、结束该治疗的时间；人工肝启动该治疗的时间、启动人工肝间隔时间、结束该治疗的时间。</w:t>
            </w:r>
            <w:r/>
          </w:p>
          <w:p>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支持初步评估记录，包括体征信息（GCS评分、瞳孔情况、体温、心率、呼吸）记录、气道情况、尿量情况记录；支持脏器损伤评估。</w:t>
            </w:r>
            <w:r/>
          </w:p>
          <w:p>
            <w:pPr>
              <w:numPr>
                <w:ilvl w:val="0"/>
                <w:numId w:val="68"/>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支持毒物药物检测、检测时间、检测结果等，记录患者检验信息（血气分析结果、凝血功能结果、生化结果），记录患者的检查信息（头颅CT、胸腹部CT、超声诊断）。</w:t>
            </w:r>
            <w:r/>
          </w:p>
          <w:p>
            <w:pPr>
              <w:numPr>
                <w:ilvl w:val="0"/>
                <w:numId w:val="68"/>
              </w:num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支持对救治方式、用药情况、解毒剂、激素、血液净化等内容记录。</w:t>
            </w:r>
            <w:r/>
          </w:p>
          <w:p>
            <w:pPr>
              <w:numPr>
                <w:ilvl w:val="0"/>
                <w:numId w:val="68"/>
              </w:num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支持中毒救治时间轴功能，能够展示中毒救治关键时间节点。</w:t>
            </w:r>
            <w:r/>
          </w:p>
          <w:p>
            <w:pPr>
              <w:numPr>
                <w:ilvl w:val="0"/>
                <w:numId w:val="68"/>
              </w:numPr>
              <w:spacing w:line="240" w:lineRule="auto"/>
              <w:rPr>
                <w:rFonts w:hint="eastAsia" w:ascii="宋体" w:hAnsi="宋体" w:eastAsia="宋体" w:cs="宋体"/>
                <w:color w:val="auto"/>
                <w:sz w:val="21"/>
                <w:szCs w:val="21"/>
                <w:lang w:val="en-US" w:eastAsia="zh-CN"/>
              </w:rPr>
            </w:pPr>
            <w:r>
              <w:rPr>
                <w:rFonts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支持中毒急救相关评分，包括早期预警评分、中毒严重程度评分、一氧化碳中毒的患者改良PSS评分、简化急性生理评分、序贯脏器衰竭评分、严重急性有机磷中毒风险评分、急性生理与慢性健康评分。</w:t>
            </w:r>
            <w:r/>
          </w:p>
          <w:p>
            <w:pPr>
              <w:numPr>
                <w:ilvl w:val="0"/>
                <w:numId w:val="68"/>
              </w:numPr>
              <w:ind w:left="425" w:hanging="425"/>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支持患者的转归结果记录，入院、出院情况，以及填报情况记录。</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腹痛急救专病管理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腹痛</w:t>
            </w:r>
            <w:r>
              <w:rPr>
                <w:rFonts w:hint="eastAsia" w:ascii="宋体" w:hAnsi="宋体" w:eastAsia="宋体" w:cs="宋体"/>
                <w:color w:val="auto"/>
                <w:sz w:val="21"/>
                <w:szCs w:val="21"/>
              </w:rPr>
              <w:t xml:space="preserve">急救列表可查看最新的患者信息，包括患者姓名、性别、年龄、危重情况</w:t>
            </w:r>
            <w:r>
              <w:rPr>
                <w:rFonts w:hint="eastAsia" w:ascii="宋体" w:hAnsi="宋体" w:eastAsia="宋体" w:cs="宋体"/>
                <w:color w:val="auto"/>
                <w:sz w:val="21"/>
                <w:szCs w:val="21"/>
                <w:lang w:eastAsia="zh-CN"/>
              </w:rPr>
              <w:t xml:space="preserve">。</w:t>
            </w:r>
            <w:r/>
          </w:p>
          <w:p>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w:t>
            </w:r>
            <w:r>
              <w:rPr>
                <w:rFonts w:hint="eastAsia" w:ascii="宋体" w:hAnsi="宋体" w:eastAsia="宋体" w:cs="宋体"/>
                <w:color w:val="auto"/>
                <w:sz w:val="21"/>
                <w:szCs w:val="21"/>
                <w:lang w:val="en-US" w:eastAsia="zh-CN"/>
              </w:rPr>
              <w:t xml:space="preserve">腹痛</w:t>
            </w:r>
            <w:r>
              <w:rPr>
                <w:rFonts w:hint="eastAsia" w:ascii="宋体" w:hAnsi="宋体" w:eastAsia="宋体" w:cs="宋体"/>
                <w:color w:val="auto"/>
                <w:sz w:val="21"/>
                <w:szCs w:val="21"/>
              </w:rPr>
              <w:t xml:space="preserve">急救一体化</w:t>
            </w:r>
            <w:r>
              <w:rPr>
                <w:rFonts w:hint="eastAsia" w:ascii="宋体" w:hAnsi="宋体" w:eastAsia="宋体" w:cs="宋体"/>
                <w:color w:val="auto"/>
                <w:sz w:val="21"/>
                <w:szCs w:val="21"/>
                <w:lang w:val="en-US" w:eastAsia="zh-CN"/>
              </w:rPr>
              <w:t xml:space="preserve">数据</w:t>
            </w:r>
            <w:r>
              <w:rPr>
                <w:rFonts w:hint="eastAsia" w:ascii="宋体" w:hAnsi="宋体" w:eastAsia="宋体" w:cs="宋体"/>
                <w:color w:val="auto"/>
                <w:sz w:val="21"/>
                <w:szCs w:val="21"/>
              </w:rPr>
              <w:t xml:space="preserve">模板，实现病历创建、修改、记录、查阅、维护、归档、打印的功能。</w:t>
            </w:r>
            <w:r/>
          </w:p>
          <w:p>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实现结构化病情记录单功能，医护人员通过</w:t>
            </w:r>
            <w:r>
              <w:rPr>
                <w:rFonts w:hint="eastAsia" w:ascii="宋体" w:hAnsi="宋体" w:eastAsia="宋体" w:cs="宋体"/>
                <w:color w:val="auto"/>
                <w:sz w:val="21"/>
                <w:szCs w:val="21"/>
                <w:lang w:val="en-US" w:eastAsia="zh-CN"/>
              </w:rPr>
              <w:t xml:space="preserve">腹痛</w:t>
            </w:r>
            <w:r>
              <w:rPr>
                <w:rFonts w:hint="eastAsia" w:ascii="宋体" w:hAnsi="宋体" w:eastAsia="宋体" w:cs="宋体"/>
                <w:color w:val="auto"/>
                <w:sz w:val="21"/>
                <w:szCs w:val="21"/>
              </w:rPr>
              <w:t xml:space="preserve">急救电子病历即可完成病情记录、体征记录、创伤诊疗、治疗记录信息</w:t>
            </w:r>
            <w:r>
              <w:rPr>
                <w:rFonts w:hint="eastAsia" w:ascii="宋体" w:hAnsi="宋体" w:eastAsia="宋体" w:cs="宋体"/>
                <w:color w:val="auto"/>
                <w:sz w:val="21"/>
                <w:szCs w:val="21"/>
                <w:lang w:eastAsia="zh-CN"/>
              </w:rPr>
              <w:t xml:space="preserve">的录入。</w:t>
            </w:r>
            <w:r/>
          </w:p>
          <w:p>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实现</w:t>
            </w:r>
            <w:r>
              <w:rPr>
                <w:rFonts w:hint="eastAsia" w:ascii="宋体" w:hAnsi="宋体" w:eastAsia="宋体" w:cs="宋体"/>
                <w:color w:val="auto"/>
                <w:sz w:val="21"/>
                <w:szCs w:val="21"/>
                <w:lang w:val="en-US" w:eastAsia="zh-CN"/>
              </w:rPr>
              <w:t xml:space="preserve">腹痛</w:t>
            </w:r>
            <w:r>
              <w:rPr>
                <w:rFonts w:hint="eastAsia" w:ascii="宋体" w:hAnsi="宋体" w:eastAsia="宋体" w:cs="宋体"/>
                <w:color w:val="auto"/>
                <w:sz w:val="21"/>
                <w:szCs w:val="21"/>
              </w:rPr>
              <w:t xml:space="preserve">急救过程各类情况完整时间节点记录，实现自动获取当前时间，对接获取自动采集时间节点数据</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实现病程及救治过程关键节点时间记录功能，时间轴管理，救治登记表生成及打印功能。</w:t>
            </w:r>
            <w:r/>
          </w:p>
          <w:p>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可动态展现</w:t>
            </w:r>
            <w:r>
              <w:rPr>
                <w:rFonts w:hint="eastAsia" w:ascii="宋体" w:hAnsi="宋体" w:eastAsia="宋体" w:cs="宋体"/>
                <w:color w:val="auto"/>
                <w:sz w:val="21"/>
                <w:szCs w:val="21"/>
                <w:lang w:eastAsia="zh-CN"/>
              </w:rPr>
              <w:t xml:space="preserve">腹痛</w:t>
            </w:r>
            <w:r>
              <w:rPr>
                <w:rFonts w:hint="eastAsia" w:ascii="宋体" w:hAnsi="宋体" w:eastAsia="宋体" w:cs="宋体"/>
                <w:color w:val="auto"/>
                <w:sz w:val="21"/>
                <w:szCs w:val="21"/>
              </w:rPr>
              <w:t xml:space="preserve">患者数据路径图，可以清</w:t>
            </w:r>
            <w:r>
              <w:rPr>
                <w:rFonts w:hint="eastAsia" w:ascii="宋体" w:hAnsi="宋体" w:eastAsia="宋体" w:cs="宋体"/>
                <w:color w:val="auto"/>
                <w:sz w:val="21"/>
                <w:szCs w:val="21"/>
                <w:lang w:eastAsia="zh-CN"/>
              </w:rPr>
              <w:t xml:space="preserve">晰地</w:t>
            </w:r>
            <w:r>
              <w:rPr>
                <w:rFonts w:hint="eastAsia" w:ascii="宋体" w:hAnsi="宋体" w:eastAsia="宋体" w:cs="宋体"/>
                <w:color w:val="auto"/>
                <w:sz w:val="21"/>
                <w:szCs w:val="21"/>
              </w:rPr>
              <w:t xml:space="preserve">查看</w:t>
            </w:r>
            <w:r>
              <w:rPr>
                <w:rFonts w:hint="eastAsia" w:ascii="宋体" w:hAnsi="宋体" w:eastAsia="宋体" w:cs="宋体"/>
                <w:color w:val="auto"/>
                <w:sz w:val="21"/>
                <w:szCs w:val="21"/>
                <w:lang w:val="en-US" w:eastAsia="zh-CN"/>
              </w:rPr>
              <w:t xml:space="preserve">腹痛</w:t>
            </w:r>
            <w:r>
              <w:rPr>
                <w:rFonts w:hint="eastAsia" w:ascii="宋体" w:hAnsi="宋体" w:eastAsia="宋体" w:cs="宋体"/>
                <w:color w:val="auto"/>
                <w:sz w:val="21"/>
                <w:szCs w:val="21"/>
              </w:rPr>
              <w:t xml:space="preserve">患者的诊疗路径和时间节点</w:t>
            </w:r>
            <w:r>
              <w:rPr>
                <w:rFonts w:hint="eastAsia" w:ascii="宋体" w:hAnsi="宋体" w:eastAsia="宋体" w:cs="宋体"/>
                <w:color w:val="auto"/>
                <w:sz w:val="21"/>
                <w:szCs w:val="21"/>
                <w:lang w:eastAsia="zh-CN"/>
              </w:rPr>
              <w:t xml:space="preserve">。</w:t>
            </w:r>
            <w:r/>
          </w:p>
          <w:p>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支持救治延误和特殊情况说明的记录。</w:t>
            </w:r>
            <w:r/>
          </w:p>
          <w:p>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体征记录可记录患者的意识、心率、呼吸、收缩压、舒张压、血氧饱和度、体温，可记录瞳孔情况。</w:t>
            </w:r>
            <w:r/>
          </w:p>
          <w:p>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治疗记录在急救过程中，相关患者情况以及</w:t>
            </w:r>
            <w:r>
              <w:rPr>
                <w:rFonts w:hint="eastAsia" w:ascii="宋体" w:hAnsi="宋体" w:eastAsia="宋体" w:cs="宋体"/>
                <w:color w:val="auto"/>
                <w:sz w:val="21"/>
                <w:szCs w:val="21"/>
                <w:lang w:eastAsia="zh-CN"/>
              </w:rPr>
              <w:t xml:space="preserve">给予的</w:t>
            </w:r>
            <w:r>
              <w:rPr>
                <w:rFonts w:hint="eastAsia" w:ascii="宋体" w:hAnsi="宋体" w:eastAsia="宋体" w:cs="宋体"/>
                <w:color w:val="auto"/>
                <w:sz w:val="21"/>
                <w:szCs w:val="21"/>
              </w:rPr>
              <w:t xml:space="preserve">治疗措施。</w:t>
            </w:r>
            <w:r/>
          </w:p>
          <w:p>
            <w:pPr>
              <w:numPr>
                <w:ilvl w:val="0"/>
                <w:numId w:val="69"/>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检验</w:t>
            </w:r>
            <w:r>
              <w:rPr>
                <w:rFonts w:hint="eastAsia" w:ascii="宋体" w:hAnsi="宋体" w:eastAsia="宋体" w:cs="宋体"/>
                <w:color w:val="auto"/>
                <w:sz w:val="21"/>
                <w:szCs w:val="21"/>
              </w:rPr>
              <w:t xml:space="preserve">报告，对于</w:t>
            </w:r>
            <w:r>
              <w:rPr>
                <w:rFonts w:hint="eastAsia" w:ascii="宋体" w:hAnsi="宋体" w:eastAsia="宋体" w:cs="宋体"/>
                <w:color w:val="auto"/>
                <w:sz w:val="21"/>
                <w:szCs w:val="21"/>
                <w:lang w:val="en-US" w:eastAsia="zh-CN"/>
              </w:rPr>
              <w:t xml:space="preserve">腹痛患者</w:t>
            </w:r>
            <w:r>
              <w:rPr>
                <w:rFonts w:hint="eastAsia" w:ascii="宋体" w:hAnsi="宋体" w:eastAsia="宋体" w:cs="宋体"/>
                <w:color w:val="auto"/>
                <w:sz w:val="21"/>
                <w:szCs w:val="21"/>
              </w:rPr>
              <w:t xml:space="preserve">接入检验设备，比如血气，实现检验数据报告的查看</w:t>
            </w:r>
            <w:r>
              <w:rPr>
                <w:rFonts w:hint="eastAsia" w:ascii="宋体" w:hAnsi="宋体" w:eastAsia="宋体" w:cs="宋体"/>
                <w:color w:val="auto"/>
                <w:sz w:val="21"/>
                <w:szCs w:val="21"/>
                <w:lang w:eastAsia="zh-CN"/>
              </w:rPr>
              <w:t xml:space="preserve">。</w:t>
            </w:r>
            <w:r/>
          </w:p>
          <w:p>
            <w:pPr>
              <w:numPr>
                <w:ilvl w:val="0"/>
                <w:numId w:val="69"/>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患者转归记录：实现不同的转归方式</w:t>
            </w:r>
            <w:r>
              <w:rPr>
                <w:rFonts w:hint="eastAsia" w:ascii="宋体" w:hAnsi="宋体" w:eastAsia="宋体" w:cs="宋体"/>
                <w:color w:val="auto"/>
                <w:sz w:val="21"/>
                <w:szCs w:val="21"/>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pStyle w:val="923"/>
              <w:numPr>
                <w:ilvl w:val="0"/>
                <w:numId w:val="2"/>
              </w:numPr>
              <w:ind w:left="630"/>
              <w:jc w:val="center"/>
              <w:spacing w:line="24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急救专病质控管理</w:t>
            </w:r>
            <w:r/>
          </w:p>
        </w:tc>
        <w:tc>
          <w:tcPr>
            <w:tcBorders>
              <w:top w:val="single" w:color="auto" w:sz="4" w:space="0"/>
              <w:left w:val="single" w:color="auto" w:sz="4" w:space="0"/>
              <w:bottom w:val="single" w:color="auto" w:sz="4" w:space="0"/>
              <w:right w:val="single" w:color="auto" w:sz="4" w:space="0"/>
            </w:tcBorders>
            <w:tcW w:w="8543" w:type="dxa"/>
            <w:vAlign w:val="center"/>
            <w:textDirection w:val="lrTb"/>
            <w:noWrap w:val="false"/>
          </w:tcPr>
          <w:p>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支持急救</w:t>
            </w:r>
            <w:r>
              <w:rPr>
                <w:rFonts w:hint="eastAsia" w:ascii="宋体" w:hAnsi="宋体" w:eastAsia="宋体" w:cs="宋体"/>
                <w:color w:val="auto"/>
                <w:sz w:val="21"/>
                <w:szCs w:val="21"/>
              </w:rPr>
              <w:t xml:space="preserve">绿道患者查询统计：</w:t>
            </w:r>
            <w:r>
              <w:rPr>
                <w:rFonts w:hint="eastAsia" w:ascii="宋体" w:hAnsi="宋体" w:eastAsia="宋体" w:cs="宋体"/>
                <w:color w:val="auto"/>
                <w:sz w:val="21"/>
                <w:szCs w:val="21"/>
                <w:lang w:val="en-US" w:eastAsia="zh-CN"/>
              </w:rPr>
              <w:t xml:space="preserve">急救</w:t>
            </w:r>
            <w:r>
              <w:rPr>
                <w:rFonts w:hint="eastAsia" w:ascii="宋体" w:hAnsi="宋体" w:eastAsia="宋体" w:cs="宋体"/>
                <w:color w:val="auto"/>
                <w:sz w:val="21"/>
                <w:szCs w:val="21"/>
              </w:rPr>
              <w:t xml:space="preserve">绿道患者信息查询和导出。</w:t>
            </w:r>
            <w:r/>
          </w:p>
          <w:p>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支持质控数据通过柱状图、折线图、饼图形式的可视化展示。</w:t>
            </w:r>
            <w:r/>
          </w:p>
          <w:p>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支持对不同来院方式的患者统计（区分本院、120来院、外院转入等情况）</w:t>
            </w:r>
            <w:r/>
          </w:p>
          <w:p>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支持根据异常质控数据，做出数据的字体颜色进行区分。</w:t>
            </w:r>
            <w:r/>
          </w:p>
          <w:p>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Hans"/>
              </w:rPr>
              <w:t xml:space="preserve">支持胸痛</w:t>
            </w:r>
            <w:r>
              <w:rPr>
                <w:rFonts w:hint="eastAsia" w:ascii="宋体" w:hAnsi="宋体" w:eastAsia="宋体" w:cs="宋体"/>
                <w:color w:val="auto"/>
                <w:sz w:val="21"/>
                <w:szCs w:val="21"/>
                <w:lang w:val="en-US" w:eastAsia="zh-CN"/>
              </w:rPr>
              <w:t xml:space="preserve">急救</w:t>
            </w:r>
            <w:r>
              <w:rPr>
                <w:rFonts w:hint="eastAsia" w:ascii="宋体" w:hAnsi="宋体" w:eastAsia="宋体" w:cs="宋体"/>
                <w:color w:val="auto"/>
                <w:sz w:val="21"/>
                <w:szCs w:val="21"/>
                <w:lang w:eastAsia="zh-Hans"/>
              </w:rPr>
              <w:t xml:space="preserve">常见指标的统计，包括初步诊断类型、呼救方式、年龄段、性别、出车单位、介入治疗、D2B延误原因、患者转归等。</w:t>
            </w:r>
            <w:r/>
          </w:p>
          <w:p>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Hans"/>
              </w:rPr>
              <w:t xml:space="preserve">支持胸痛诊疗不同统计对象的分类，包括基于时间统计、来院方式统计、首次医疗接触、D2B延误原因统计、介入统计、绕行急诊趋势图、绕行CCU势图、ACS行PPCI直到导管室、溶栓地点统计、溶栓再通统计、远程心电传输统计、远程心电传输分布、GRACE评估统计、患者转归统计、死亡率统计、住院费用统计、住院天数统计、术前TIMI等级、术后TIMI等级。</w:t>
            </w:r>
            <w:r/>
          </w:p>
          <w:p>
            <w:pPr>
              <w:numPr>
                <w:ilvl w:val="0"/>
                <w:numId w:val="70"/>
              </w:numP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支持卒中急救常见质控指标的统计，如D2B、D2N。支持多维度展示卒中急救数据，包括初步诊断、基于时间统计、来院方式统计、延误原因统计、治疗措施统计、溶栓前 NIHSS 评分、溶栓后 NIHSS 评分、发病时长统计、患者转归统计。</w:t>
            </w:r>
            <w:r/>
          </w:p>
          <w:p>
            <w:pPr>
              <w:numPr>
                <w:ilvl w:val="0"/>
                <w:numId w:val="70"/>
              </w:numP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支持创伤急救常用统计指标，包括创伤病人数、严重创伤病人数、MPDS数据、生命体征数据、TI评分记录、GCS评分记录、ISS评分记录。</w:t>
            </w:r>
            <w:r/>
          </w:p>
          <w:p>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支持创伤急救MPDS症状分布图的展示。</w:t>
            </w:r>
            <w:r/>
          </w:p>
          <w:p>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支持脓毒症救治常见指标的统计功能。</w:t>
            </w:r>
            <w:r/>
          </w:p>
          <w:p>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支持复苏急救常见指标的统计功能。</w:t>
            </w:r>
            <w:r/>
          </w:p>
          <w:p>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olor w:val="auto"/>
                <w:szCs w:val="21"/>
                <w:lang w:val="en-US" w:eastAsia="zh-CN"/>
              </w:rPr>
              <w:t xml:space="preserve">支持中毒急救常见质控指标的统计，包括中毒患者人数统计、中毒通道分级分类统计、中毒分类统计、中毒救治措施统计、中毒诊断统计等。</w:t>
            </w:r>
            <w:r/>
          </w:p>
          <w:p>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olor w:val="auto"/>
                <w:szCs w:val="21"/>
                <w:lang w:val="en-US" w:eastAsia="zh-CN"/>
              </w:rPr>
              <w:t xml:space="preserve">支持腹痛急救常见的质控指标的统计，包括腹痛人数统计、腹痛分类统计、腹痛关键时间指标等。</w:t>
            </w:r>
            <w:r/>
          </w:p>
          <w:p>
            <w:pPr>
              <w:numPr>
                <w:ilvl w:val="0"/>
                <w:numId w:val="70"/>
              </w:numPr>
              <w:spacing w:line="240" w:lineRule="auto"/>
              <w:rPr>
                <w:rFonts w:hint="eastAsia" w:ascii="宋体" w:hAnsi="宋体" w:eastAsia="宋体" w:cs="宋体"/>
                <w:color w:val="auto"/>
                <w:sz w:val="21"/>
                <w:szCs w:val="21"/>
                <w:lang w:eastAsia="zh-CN"/>
              </w:rPr>
            </w:pPr>
            <w:r>
              <w:rPr>
                <w:rFonts w:hint="eastAsia" w:ascii="宋体" w:hAnsi="宋体" w:eastAsia="宋体"/>
                <w:color w:val="auto"/>
                <w:szCs w:val="21"/>
                <w:lang w:val="en-US" w:eastAsia="zh-CN"/>
              </w:rPr>
              <w:t xml:space="preserve">支持按照省市质控相关要求进行数据的统计和导出。</w:t>
            </w:r>
            <w:r/>
          </w:p>
        </w:tc>
      </w:tr>
    </w:tbl>
    <w:p>
      <w:pPr>
        <w:pStyle w:val="953"/>
        <w:ind w:firstLine="482"/>
        <w:spacing w:line="360" w:lineRule="auto"/>
        <w:rPr>
          <w:rFonts w:hint="eastAsia" w:cs="宋体" w:asciiTheme="minorEastAsia" w:hAnsiTheme="minorEastAsia" w:eastAsiaTheme="minorEastAsia"/>
          <w:b/>
          <w:color w:val="auto"/>
          <w:sz w:val="24"/>
          <w:lang w:val="en-US" w:eastAsia="zh-CN"/>
        </w:rPr>
      </w:pPr>
      <w:r>
        <w:rPr>
          <w:rFonts w:hint="eastAsia" w:cs="宋体" w:asciiTheme="minorEastAsia" w:hAnsiTheme="minorEastAsia" w:eastAsiaTheme="minorEastAsia"/>
          <w:b/>
          <w:color w:val="auto"/>
          <w:sz w:val="24"/>
          <w:lang w:val="en-US" w:eastAsia="zh-CN"/>
        </w:rPr>
        <w:t xml:space="preserve">三、商务要求</w:t>
      </w:r>
      <w:r/>
    </w:p>
    <w:p>
      <w:pPr>
        <w:ind w:firstLine="482"/>
        <w:spacing w:line="360" w:lineRule="auto"/>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 xml:space="preserve">（一）交货时间</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合同签订后180个日历日内，完成项目上线使用。</w:t>
      </w:r>
      <w:r/>
    </w:p>
    <w:p>
      <w:pPr>
        <w:ind w:firstLine="482"/>
        <w:spacing w:line="360" w:lineRule="auto"/>
        <w:rPr>
          <w:rFonts w:hint="default" w:cs="Calibri"/>
          <w:b/>
          <w:bCs/>
          <w:color w:val="auto"/>
          <w:sz w:val="24"/>
          <w:szCs w:val="28"/>
          <w:highlight w:val="none"/>
          <w:lang w:val="en-US" w:eastAsia="zh-CN"/>
        </w:rPr>
      </w:pPr>
      <w:r>
        <w:rPr>
          <w:rFonts w:hint="eastAsia" w:cs="Calibri"/>
          <w:b/>
          <w:bCs/>
          <w:color w:val="auto"/>
          <w:sz w:val="24"/>
          <w:szCs w:val="28"/>
          <w:highlight w:val="none"/>
          <w:lang w:val="en-US" w:eastAsia="zh-CN"/>
        </w:rPr>
        <w:t xml:space="preserve">（二）交货地点</w:t>
      </w:r>
      <w:r/>
    </w:p>
    <w:p>
      <w:pPr>
        <w:ind w:firstLine="480"/>
        <w:spacing w:line="360" w:lineRule="auto"/>
        <w:rPr>
          <w:rFonts w:hint="default" w:cs="Calibri"/>
          <w:color w:val="auto"/>
          <w:sz w:val="24"/>
          <w:szCs w:val="28"/>
          <w:highlight w:val="none"/>
          <w:lang w:val="en-US" w:eastAsia="zh-CN"/>
        </w:rPr>
      </w:pPr>
      <w:r>
        <w:rPr>
          <w:rFonts w:hint="eastAsia" w:cs="Calibri"/>
          <w:color w:val="auto"/>
          <w:sz w:val="24"/>
          <w:szCs w:val="28"/>
          <w:highlight w:val="none"/>
          <w:lang w:val="en-US" w:eastAsia="zh-CN"/>
        </w:rPr>
        <w:t xml:space="preserve">连云港市第二人民医院。</w:t>
      </w:r>
      <w:r/>
    </w:p>
    <w:p>
      <w:pPr>
        <w:ind w:firstLine="482"/>
        <w:spacing w:line="360" w:lineRule="auto"/>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 xml:space="preserve">（三）项目要求</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1.系统采用B/S架构，具备Windows、Linux，符合信创、国产化发展要求。</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2.本项目报价已包含项目实施所需的软件接口等其他所有费用，投标人应自行联系对应厂商确认具体接口费用及对接要求，相关费用均由投标人自行承担，</w:t>
      </w:r>
      <w:r>
        <w:rPr>
          <w:rFonts w:hint="eastAsia" w:cs="宋体" w:asciiTheme="minorEastAsia" w:hAnsiTheme="minorEastAsia" w:eastAsiaTheme="minorEastAsia"/>
          <w:color w:val="auto"/>
          <w:sz w:val="24"/>
          <w:highlight w:val="none"/>
        </w:rPr>
        <w:t xml:space="preserve">除合同价款外，采购人不支付其他任何费用</w:t>
      </w:r>
      <w:r>
        <w:rPr>
          <w:rFonts w:hint="eastAsia" w:cs="Calibri"/>
          <w:color w:val="auto"/>
          <w:sz w:val="24"/>
          <w:szCs w:val="28"/>
          <w:highlight w:val="none"/>
          <w:lang w:val="en-US" w:eastAsia="zh-CN"/>
        </w:rPr>
        <w:t xml:space="preserve">。</w:t>
      </w:r>
      <w:r/>
    </w:p>
    <w:p>
      <w:pPr>
        <w:ind w:firstLine="480"/>
        <w:spacing w:line="360" w:lineRule="auto"/>
        <w:rPr>
          <w:rFonts w:hint="default" w:cs="Calibri"/>
          <w:color w:val="auto"/>
          <w:sz w:val="24"/>
          <w:szCs w:val="28"/>
          <w:highlight w:val="none"/>
          <w:lang w:val="en-US" w:eastAsia="zh-CN"/>
        </w:rPr>
      </w:pPr>
      <w:r>
        <w:rPr>
          <w:rFonts w:hint="eastAsia" w:cs="Calibri"/>
          <w:color w:val="auto"/>
          <w:sz w:val="24"/>
          <w:szCs w:val="28"/>
          <w:highlight w:val="none"/>
          <w:lang w:val="en-US" w:eastAsia="zh-CN"/>
        </w:rPr>
        <w:t xml:space="preserve">3.本项目及所涉及的系统，需要满足政府及卫健行业关于信创的相关要求，后期我院对操作系统、数据中心硬件等设施进行信创改造后，需免费协助我院进行信创迁移、适配等工作。</w:t>
      </w:r>
      <w:r/>
    </w:p>
    <w:p>
      <w:pPr>
        <w:ind w:firstLine="480"/>
        <w:spacing w:line="360" w:lineRule="auto"/>
        <w:rPr>
          <w:rFonts w:hint="default" w:cs="Calibri"/>
          <w:color w:val="auto"/>
          <w:sz w:val="24"/>
          <w:szCs w:val="28"/>
          <w:highlight w:val="none"/>
          <w:lang w:val="en-US" w:eastAsia="zh-CN"/>
        </w:rPr>
      </w:pPr>
      <w:r>
        <w:rPr>
          <w:rFonts w:hint="eastAsia" w:cs="Calibri"/>
          <w:color w:val="auto"/>
          <w:sz w:val="24"/>
          <w:szCs w:val="28"/>
          <w:highlight w:val="none"/>
          <w:lang w:val="en-US" w:eastAsia="zh-CN"/>
        </w:rPr>
        <w:t xml:space="preserve">4.本项目需要满足国家卫健委关于电子病历六级、互联互通四甲、智慧服务三级的评价标准，配合我院后续开展同等级数智医院建设与应用评价标准的申报。</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5.本项目需要满足连云港市卫生健康委员会2025年9月份发布的《关于进一步加强卫生健康系统信息系统网络安全工作的通知》相关要求，建立网络安全机制，具体要求如下：</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①杜绝弱口令、默认口令、通用口令和易猜解口令：“口令长度8位以上，至少包含大小写字母、数字、特殊符号”。</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②系统登录有使用次数及控制登录时间。</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③加强网络安全建设，免费配合网络安全整改。</w:t>
      </w:r>
      <w:r/>
    </w:p>
    <w:p>
      <w:pPr>
        <w:ind w:firstLine="480"/>
        <w:spacing w:line="360" w:lineRule="auto"/>
        <w:rPr>
          <w:rFonts w:hint="default" w:cs="Calibri"/>
          <w:color w:val="auto"/>
          <w:sz w:val="24"/>
          <w:szCs w:val="28"/>
          <w:highlight w:val="none"/>
          <w:lang w:val="en-US" w:eastAsia="zh-CN"/>
        </w:rPr>
      </w:pPr>
      <w:r>
        <w:rPr>
          <w:rFonts w:hint="eastAsia" w:cs="Calibri"/>
          <w:color w:val="auto"/>
          <w:sz w:val="24"/>
          <w:szCs w:val="28"/>
          <w:highlight w:val="none"/>
          <w:lang w:val="en-US" w:eastAsia="zh-CN"/>
        </w:rPr>
        <w:t xml:space="preserve">④数据库密码修改不影响程序。</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6.本项目建设需按照卫健委和市急救中心相关的规范要求，与市120院前急救系统进行对接，配合市级急救平台实现院前急救的相关工作。</w:t>
      </w:r>
      <w:r/>
    </w:p>
    <w:p>
      <w:pPr>
        <w:ind w:firstLine="480"/>
        <w:spacing w:line="360" w:lineRule="auto"/>
        <w:rPr>
          <w:rFonts w:hint="default" w:cs="Calibri"/>
          <w:color w:val="auto"/>
          <w:sz w:val="24"/>
          <w:szCs w:val="28"/>
          <w:highlight w:val="none"/>
          <w:lang w:val="en-US" w:eastAsia="zh-CN"/>
        </w:rPr>
      </w:pPr>
      <w:r>
        <w:rPr>
          <w:rFonts w:hint="eastAsia" w:cs="Calibri"/>
          <w:color w:val="auto"/>
          <w:sz w:val="24"/>
          <w:szCs w:val="28"/>
          <w:highlight w:val="none"/>
          <w:lang w:val="en-US" w:eastAsia="zh-CN"/>
        </w:rPr>
        <w:t xml:space="preserve">7.本项目可适配国内主流签字板，实现患者在电子病历中签名确认。</w:t>
      </w:r>
      <w:r/>
    </w:p>
    <w:p>
      <w:pPr>
        <w:ind w:firstLine="482"/>
        <w:spacing w:line="360" w:lineRule="auto"/>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 xml:space="preserve">（四）</w:t>
      </w:r>
      <w:r>
        <w:rPr>
          <w:rFonts w:hint="eastAsia" w:ascii="宋体" w:hAnsi="宋体" w:eastAsia="宋体" w:cs="宋体"/>
          <w:b/>
          <w:color w:val="auto"/>
          <w:sz w:val="24"/>
        </w:rPr>
        <w:t xml:space="preserve">付款方式与履约保证金</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1.合同签订一周内预付合同款30%，验收合格后一周内支付合同款65%，维保期满付清余款。</w:t>
      </w:r>
      <w:r/>
    </w:p>
    <w:p>
      <w:pPr>
        <w:ind w:firstLine="480"/>
        <w:spacing w:line="360" w:lineRule="auto"/>
        <w:rPr>
          <w:rFonts w:cs="Calibri"/>
          <w:color w:val="auto"/>
          <w:sz w:val="24"/>
          <w:szCs w:val="28"/>
          <w:highlight w:val="none"/>
        </w:rPr>
      </w:pPr>
      <w:r>
        <w:rPr>
          <w:rFonts w:hint="eastAsia" w:ascii="宋体" w:hAnsi="宋体" w:eastAsia="宋体" w:cs="Times New Roman"/>
          <w:color w:val="auto"/>
          <w:sz w:val="24"/>
          <w:szCs w:val="24"/>
        </w:rPr>
        <w:t xml:space="preserve">2</w:t>
      </w: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rPr>
        <w:t xml:space="preserve">履约保证金</w:t>
      </w:r>
      <w:r>
        <w:rPr>
          <w:rFonts w:hint="eastAsia" w:ascii="宋体" w:hAnsi="宋体" w:cs="Times New Roman"/>
          <w:color w:val="auto"/>
          <w:sz w:val="24"/>
          <w:szCs w:val="24"/>
          <w:lang w:eastAsia="zh-CN"/>
        </w:rPr>
        <w:t xml:space="preserve">：</w:t>
      </w:r>
      <w:r>
        <w:rPr>
          <w:rFonts w:hint="eastAsia" w:ascii="宋体" w:hAnsi="宋体" w:eastAsia="宋体" w:cs="Times New Roman"/>
          <w:color w:val="auto"/>
          <w:sz w:val="24"/>
          <w:szCs w:val="24"/>
        </w:rPr>
        <w:t xml:space="preserve">本项目收取</w:t>
      </w:r>
      <w:r>
        <w:rPr>
          <w:rFonts w:hint="eastAsia" w:ascii="宋体" w:hAnsi="宋体" w:eastAsia="宋体" w:cs="Times New Roman"/>
          <w:color w:val="auto"/>
          <w:sz w:val="24"/>
          <w:szCs w:val="24"/>
          <w:lang w:eastAsia="zh-CN"/>
        </w:rPr>
        <w:t xml:space="preserve">合同金额</w:t>
      </w:r>
      <w:r>
        <w:rPr>
          <w:rFonts w:hint="eastAsia" w:ascii="宋体" w:hAnsi="宋体" w:eastAsia="宋体" w:cs="Times New Roman"/>
          <w:color w:val="auto"/>
          <w:sz w:val="24"/>
          <w:szCs w:val="24"/>
          <w:lang w:val="en-US" w:eastAsia="zh-CN"/>
        </w:rPr>
        <w:t xml:space="preserve">10%的</w:t>
      </w:r>
      <w:r>
        <w:rPr>
          <w:rFonts w:hint="eastAsia" w:ascii="宋体" w:hAnsi="宋体" w:eastAsia="宋体" w:cs="Times New Roman"/>
          <w:color w:val="auto"/>
          <w:sz w:val="24"/>
          <w:szCs w:val="24"/>
        </w:rPr>
        <w:t xml:space="preserve">履约保证金</w:t>
      </w:r>
      <w:r>
        <w:rPr>
          <w:rFonts w:hint="eastAsia" w:ascii="宋体" w:hAnsi="宋体" w:eastAsia="宋体" w:cs="Times New Roman"/>
          <w:color w:val="auto"/>
          <w:sz w:val="24"/>
          <w:szCs w:val="24"/>
          <w:lang w:eastAsia="zh-CN"/>
        </w:rPr>
        <w:t xml:space="preserve">，</w:t>
      </w:r>
      <w:r>
        <w:rPr>
          <w:rFonts w:hint="eastAsia" w:eastAsia="宋体"/>
          <w:color w:val="000000"/>
          <w:sz w:val="24"/>
          <w:lang w:eastAsia="zh-CN"/>
        </w:rPr>
        <w:t xml:space="preserve">中标人</w:t>
      </w:r>
      <w:r>
        <w:rPr>
          <w:rFonts w:hint="eastAsia"/>
          <w:color w:val="000000"/>
          <w:sz w:val="24"/>
        </w:rPr>
        <w:t xml:space="preserve">应当以支票、汇票、本票或者金融机构、担保机构出具的保函等非现金形式提交</w:t>
      </w:r>
      <w:r>
        <w:rPr>
          <w:rFonts w:hint="eastAsia" w:ascii="宋体" w:hAnsi="宋体" w:eastAsia="宋体" w:cs="Times New Roman"/>
          <w:color w:val="auto"/>
          <w:sz w:val="24"/>
          <w:szCs w:val="24"/>
        </w:rPr>
        <w:t xml:space="preserve">。</w:t>
      </w:r>
      <w:r/>
    </w:p>
    <w:p>
      <w:pPr>
        <w:ind w:firstLine="482"/>
        <w:spacing w:line="360" w:lineRule="auto"/>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 xml:space="preserve">（五）培训要求</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1.在实施过程中提供全面的培训，培训对象包括系统管理员、管理人员、操作员，系统管理人员培训内容为系统中涉及的相关技术内容；管理人员培训内容为系统流程和相关管理思想；操作人员培训内容为系统的操作培训； </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2.派出具有相应专业资格和实际工作、培训经验的人员进行培训。</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3.培训项目结束之时，安排进行培训测试，以检验学员对系统的基本操作能力和掌握水平；当学员普遍反映对培训课程不满意时，乙方重新安排培训，并承担全部费用。</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4.必须为所有被培训人员提供文字资料、讲义和视频等培训教材，培训教材以电子版或纸质印刷品形式提供，费用一次性计入培训费用报价。所有的资料必须是中文书写；乙方须提供详细的培训计划。</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5.人员培训方式分为两类，一类为业务人员培训，培训采用集中授课、现场演示和辅助操作三种培训方式；另一类为技术人员培训，培训采用理论培训和实际操作相结合的方式。</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6.培训方式：包括但不限于集中授课、现场演示和辅助操作。</w:t>
      </w:r>
      <w:r/>
    </w:p>
    <w:p>
      <w:pPr>
        <w:ind w:firstLine="482"/>
        <w:spacing w:line="360" w:lineRule="auto"/>
        <w:rPr>
          <w:rFonts w:hint="eastAsia" w:cs="Calibri"/>
          <w:b/>
          <w:bCs/>
          <w:color w:val="auto"/>
          <w:sz w:val="24"/>
          <w:szCs w:val="28"/>
          <w:highlight w:val="none"/>
          <w:lang w:val="en-US" w:eastAsia="zh-CN"/>
        </w:rPr>
      </w:pPr>
      <w:r>
        <w:rPr>
          <w:rFonts w:hint="eastAsia" w:cs="Calibri"/>
          <w:b/>
          <w:bCs/>
          <w:color w:val="auto"/>
          <w:sz w:val="24"/>
          <w:szCs w:val="28"/>
          <w:highlight w:val="none"/>
          <w:lang w:val="en-US" w:eastAsia="zh-CN"/>
        </w:rPr>
        <w:t xml:space="preserve">（六）质保要求</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1.</w:t>
      </w:r>
      <w:r>
        <w:rPr>
          <w:rFonts w:hint="eastAsia" w:cs="Times New Roman" w:asciiTheme="minorEastAsia" w:hAnsiTheme="minorEastAsia"/>
          <w:b w:val="0"/>
          <w:bCs/>
          <w:color w:val="000000"/>
          <w:sz w:val="24"/>
          <w:szCs w:val="24"/>
          <w:highlight w:val="none"/>
        </w:rPr>
        <w:t xml:space="preserve">信息系统免费质保服务贰年，包括功能</w:t>
      </w:r>
      <w:r>
        <w:rPr>
          <w:rFonts w:hint="eastAsia" w:cs="Times New Roman" w:asciiTheme="minorEastAsia" w:hAnsiTheme="minorEastAsia"/>
          <w:b w:val="0"/>
          <w:bCs/>
          <w:color w:val="000000"/>
          <w:sz w:val="24"/>
          <w:szCs w:val="24"/>
          <w:highlight w:val="none"/>
          <w:lang w:val="en-US" w:eastAsia="zh-CN"/>
        </w:rPr>
        <w:t xml:space="preserve">模块的版本升级和完善</w:t>
      </w:r>
      <w:r>
        <w:rPr>
          <w:rFonts w:hint="eastAsia" w:cs="Times New Roman" w:asciiTheme="minorEastAsia" w:hAnsiTheme="minorEastAsia"/>
          <w:b w:val="0"/>
          <w:bCs/>
          <w:color w:val="000000"/>
          <w:sz w:val="24"/>
          <w:szCs w:val="24"/>
          <w:highlight w:val="none"/>
        </w:rPr>
        <w:t xml:space="preserve">、医院信息系统对接、政策性系统对接，</w:t>
      </w:r>
      <w:r>
        <w:rPr>
          <w:rFonts w:hint="eastAsia" w:cs="Times New Roman" w:asciiTheme="minorEastAsia" w:hAnsiTheme="minorEastAsia"/>
          <w:b w:val="0"/>
          <w:bCs/>
          <w:color w:val="000000"/>
          <w:sz w:val="24"/>
          <w:szCs w:val="24"/>
          <w:highlight w:val="none"/>
          <w:lang w:val="en-US" w:eastAsia="zh-CN"/>
        </w:rPr>
        <w:t xml:space="preserve">供应商</w:t>
      </w:r>
      <w:r>
        <w:rPr>
          <w:rFonts w:hint="eastAsia" w:cs="Times New Roman" w:asciiTheme="minorEastAsia" w:hAnsiTheme="minorEastAsia"/>
          <w:b w:val="0"/>
          <w:bCs/>
          <w:color w:val="000000"/>
          <w:sz w:val="24"/>
          <w:szCs w:val="24"/>
          <w:highlight w:val="none"/>
        </w:rPr>
        <w:t xml:space="preserve">最新产品</w:t>
      </w:r>
      <w:r>
        <w:rPr>
          <w:rFonts w:hint="eastAsia" w:cs="Times New Roman" w:asciiTheme="minorEastAsia" w:hAnsiTheme="minorEastAsia"/>
          <w:b w:val="0"/>
          <w:bCs/>
          <w:color w:val="000000"/>
          <w:sz w:val="24"/>
          <w:szCs w:val="24"/>
          <w:highlight w:val="none"/>
          <w:lang w:val="en-US" w:eastAsia="zh-CN"/>
        </w:rPr>
        <w:t xml:space="preserve">的</w:t>
      </w:r>
      <w:r>
        <w:rPr>
          <w:rFonts w:hint="eastAsia" w:cs="Times New Roman" w:asciiTheme="minorEastAsia" w:hAnsiTheme="minorEastAsia"/>
          <w:b w:val="0"/>
          <w:bCs/>
          <w:color w:val="000000"/>
          <w:sz w:val="24"/>
          <w:szCs w:val="24"/>
          <w:highlight w:val="none"/>
        </w:rPr>
        <w:t xml:space="preserve">小版本升级，保证所开发的软件正常运行。维保期从系统整体验收通过之日起计算；维保期内免上门费、维修费和系统升级费等。</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2.提供7x24小时的系统维护服务（以电话服务为主，结合现场服务、远程协助等形式）。在服务期内，系统软件出现故障、需要现场服务具备时，乙方技术人员收到服务请求后12小时内到达甲方现场进行故障诊断。排解重大故障，应在接到甲方服务请求后4小时内到达甲方现场解决；24小时内予以排除故障。</w:t>
      </w:r>
      <w:r/>
    </w:p>
    <w:p>
      <w:pPr>
        <w:ind w:firstLine="480"/>
        <w:spacing w:line="360" w:lineRule="auto"/>
        <w:rPr>
          <w:rFonts w:hint="eastAsia" w:cs="Calibri"/>
          <w:color w:val="auto"/>
          <w:sz w:val="24"/>
          <w:szCs w:val="28"/>
          <w:highlight w:val="none"/>
          <w:lang w:val="en-US" w:eastAsia="zh-CN"/>
        </w:rPr>
      </w:pPr>
      <w:r>
        <w:rPr>
          <w:rFonts w:hint="eastAsia" w:cs="Calibri"/>
          <w:color w:val="auto"/>
          <w:sz w:val="24"/>
          <w:szCs w:val="28"/>
          <w:highlight w:val="none"/>
          <w:lang w:val="en-US" w:eastAsia="zh-CN"/>
        </w:rPr>
        <w:t xml:space="preserve">3.乙方在维保期内提供不定期上门巡检服务及免费预约上门维护服务，服务内容为周期保养检修、检测系统运行状况、处理使用过程中出现的问题、提供软件小版本升级服务、每月提供系统巡检报告等；保修期内，乙方负责对其所开发的应用软件进行改错性维护（即故障排除），不收取额外费用。乙方须在每月5日前提交上月系统运行分析报告。</w:t>
      </w:r>
      <w:r/>
    </w:p>
    <w:p>
      <w:pPr>
        <w:pStyle w:val="953"/>
        <w:ind w:firstLine="482"/>
        <w:spacing w:line="360" w:lineRule="auto"/>
        <w:rPr>
          <w:rFonts w:hint="eastAsia" w:cs="宋体" w:asciiTheme="minorEastAsia" w:hAnsiTheme="minorEastAsia" w:eastAsiaTheme="minorEastAsia"/>
          <w:b/>
          <w:color w:val="auto"/>
          <w:sz w:val="24"/>
        </w:rPr>
      </w:pPr>
      <w:r>
        <w:rPr>
          <w:rFonts w:hint="eastAsia" w:ascii="宋体" w:hAnsi="宋体" w:eastAsia="宋体" w:cs="宋体"/>
          <w:b/>
          <w:color w:val="auto"/>
          <w:sz w:val="24"/>
          <w:lang w:val="en-US" w:eastAsia="zh-CN"/>
        </w:rPr>
        <w:t xml:space="preserve">四、</w:t>
      </w:r>
      <w:r>
        <w:rPr>
          <w:rFonts w:hint="eastAsia" w:cs="宋体" w:asciiTheme="minorEastAsia" w:hAnsiTheme="minorEastAsia" w:eastAsiaTheme="minorEastAsia"/>
          <w:b/>
          <w:color w:val="auto"/>
          <w:sz w:val="24"/>
        </w:rPr>
        <w:t xml:space="preserve">其他</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本项目涉及商品包装和快递包装的，中标人提供产品及相关快递服务的要满足《商品包装政府采购需求标准(试行)》、《快递包装政府采购需求标准(试行)》的相关要求。</w:t>
      </w:r>
      <w:r/>
    </w:p>
    <w:p>
      <w:pPr>
        <w:pStyle w:val="892"/>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4" w:name="_Toc151625261"/>
      <w:r>
        <w:rPr>
          <w:rFonts w:hint="eastAsia" w:asciiTheme="minorEastAsia" w:hAnsiTheme="minorEastAsia" w:eastAsiaTheme="minorEastAsia"/>
          <w:color w:val="000000"/>
        </w:rPr>
        <w:t xml:space="preserve">第</w:t>
      </w:r>
      <w:r>
        <w:rPr>
          <w:rFonts w:hint="eastAsia" w:asciiTheme="minorEastAsia" w:hAnsiTheme="minorEastAsia" w:eastAsiaTheme="minorEastAsia"/>
          <w:color w:val="000000"/>
          <w:lang w:eastAsia="zh-CN"/>
        </w:rPr>
        <w:t xml:space="preserve">六</w:t>
      </w:r>
      <w:r>
        <w:rPr>
          <w:rFonts w:hint="eastAsia" w:asciiTheme="minorEastAsia" w:hAnsiTheme="minorEastAsia" w:eastAsiaTheme="minorEastAsia"/>
          <w:color w:val="000000"/>
        </w:rPr>
        <w:t xml:space="preserve">章评标办法</w:t>
      </w:r>
      <w:bookmarkEnd w:id="21"/>
      <w:r/>
      <w:bookmarkEnd w:id="24"/>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8"/>
          <w:szCs w:val="28"/>
        </w:rPr>
        <w:t xml:space="preserve">综合评分法</w:t>
      </w:r>
      <w:r/>
    </w:p>
    <w:tbl>
      <w:tblPr>
        <w:tblStyle w:val="90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56"/>
        <w:gridCol w:w="8098"/>
      </w:tblGrid>
      <w:tr>
        <w:trPr>
          <w:jc w:val="center"/>
          <w:trHeight w:val="682"/>
        </w:trPr>
        <w:tc>
          <w:tcPr>
            <w:shd w:val="clear" w:color="auto" w:fill="auto"/>
            <w:tcW w:w="1756" w:type="dxa"/>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评审因素</w:t>
            </w:r>
            <w:r/>
          </w:p>
        </w:tc>
        <w:tc>
          <w:tcPr>
            <w:shd w:val="clear" w:color="auto" w:fill="auto"/>
            <w:tcW w:w="8098" w:type="dxa"/>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评审标准</w:t>
            </w:r>
            <w:r/>
          </w:p>
        </w:tc>
      </w:tr>
      <w:tr>
        <w:trPr>
          <w:jc w:val="center"/>
          <w:trHeight w:val="618"/>
        </w:trPr>
        <w:tc>
          <w:tcPr>
            <w:shd w:val="clear" w:color="auto" w:fill="auto"/>
            <w:tcW w:w="1756" w:type="dxa"/>
            <w:vAlign w:val="center"/>
            <w:textDirection w:val="lrTb"/>
            <w:noWrap w:val="false"/>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价格分</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30</w:t>
            </w:r>
            <w:r>
              <w:rPr>
                <w:rFonts w:hint="eastAsia" w:asciiTheme="minorEastAsia" w:hAnsiTheme="minorEastAsia" w:eastAsiaTheme="minorEastAsia" w:cstheme="minorEastAsia"/>
                <w:color w:val="000000"/>
                <w:sz w:val="24"/>
                <w:szCs w:val="24"/>
                <w:highlight w:val="none"/>
              </w:rPr>
              <w:t xml:space="preserve">分</w:t>
            </w:r>
            <w:r>
              <w:rPr>
                <w:rFonts w:hint="eastAsia" w:asciiTheme="minorEastAsia" w:hAnsiTheme="minorEastAsia" w:eastAsiaTheme="minorEastAsia" w:cstheme="minorEastAsia"/>
                <w:color w:val="000000"/>
                <w:sz w:val="24"/>
                <w:szCs w:val="24"/>
                <w:highlight w:val="none"/>
                <w:lang w:eastAsia="zh-CN"/>
              </w:rPr>
              <w:t xml:space="preserve">）</w:t>
            </w:r>
            <w:r/>
          </w:p>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shd w:val="clear" w:color="auto" w:fill="auto"/>
            <w:tcW w:w="8098" w:type="dxa"/>
            <w:vAlign w:val="center"/>
            <w:textDirection w:val="lrTb"/>
            <w:noWrap w:val="false"/>
          </w:tcPr>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投标报价得分=（评标基准价/投标报价）×</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0分</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因落实政府采购政策进行价格调整的，以调整后的价格计算评标基准价和投标报价，小数点后保留两位。</w:t>
            </w:r>
            <w:r/>
          </w:p>
        </w:tc>
      </w:tr>
      <w:tr>
        <w:trPr>
          <w:jc w:val="center"/>
          <w:trHeight w:val="620"/>
        </w:trPr>
        <w:tc>
          <w:tcPr>
            <w:shd w:val="clear" w:color="auto" w:fill="auto"/>
            <w:tcW w:w="1756" w:type="dxa"/>
            <w:vAlign w:val="center"/>
            <w:textDirection w:val="lrTb"/>
            <w:noWrap w:val="false"/>
          </w:tcPr>
          <w:p>
            <w:pPr>
              <w:jc w:val="center"/>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技术</w:t>
            </w:r>
            <w:r>
              <w:rPr>
                <w:rFonts w:hint="eastAsia" w:asciiTheme="minorEastAsia" w:hAnsiTheme="minorEastAsia" w:cstheme="minorEastAsia"/>
                <w:color w:val="000000"/>
                <w:sz w:val="24"/>
                <w:szCs w:val="24"/>
                <w:highlight w:val="none"/>
                <w:lang w:val="en-US" w:eastAsia="zh-CN"/>
              </w:rPr>
              <w:t xml:space="preserve">响应评价</w:t>
            </w:r>
            <w:r/>
          </w:p>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cstheme="minorEastAsia"/>
                <w:color w:val="000000"/>
                <w:sz w:val="24"/>
                <w:szCs w:val="24"/>
                <w:highlight w:val="none"/>
                <w:lang w:val="en-US" w:eastAsia="zh-CN"/>
              </w:rPr>
              <w:t xml:space="preserve">37</w:t>
            </w:r>
            <w:r>
              <w:rPr>
                <w:rFonts w:hint="eastAsia" w:asciiTheme="minorEastAsia" w:hAnsiTheme="minorEastAsia" w:eastAsiaTheme="minorEastAsia" w:cstheme="minorEastAsia"/>
                <w:color w:val="000000"/>
                <w:sz w:val="24"/>
                <w:szCs w:val="24"/>
                <w:highlight w:val="none"/>
              </w:rPr>
              <w:t xml:space="preserve">分）</w:t>
            </w:r>
            <w:r/>
          </w:p>
        </w:tc>
        <w:tc>
          <w:tcPr>
            <w:shd w:val="clear" w:color="auto" w:fill="auto"/>
            <w:tcW w:w="8098"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完全符合招标文件第六章《项目需求》中“软件功能技术参数要求”响应指标，满足要求的得</w:t>
            </w:r>
            <w:r>
              <w:rPr>
                <w:rFonts w:hint="eastAsia" w:ascii="宋体" w:hAnsi="宋体" w:eastAsia="宋体" w:cs="宋体"/>
                <w:sz w:val="24"/>
                <w:szCs w:val="24"/>
                <w:highlight w:val="none"/>
                <w:lang w:val="en-US" w:eastAsia="zh-CN"/>
              </w:rPr>
              <w:t xml:space="preserve">37</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负偏离</w:t>
            </w:r>
            <w:r>
              <w:rPr>
                <w:rFonts w:hint="eastAsia" w:ascii="宋体" w:hAnsi="宋体" w:eastAsia="宋体" w:cs="宋体"/>
                <w:sz w:val="24"/>
                <w:szCs w:val="24"/>
                <w:highlight w:val="none"/>
              </w:rPr>
              <w:t xml:space="preserve">（缺、漏项视为负偏离）</w:t>
            </w:r>
            <w:r>
              <w:rPr>
                <w:rFonts w:hint="eastAsia" w:ascii="宋体" w:hAnsi="宋体" w:eastAsia="宋体" w:cs="宋体"/>
                <w:sz w:val="24"/>
                <w:szCs w:val="24"/>
                <w:highlight w:val="none"/>
                <w:lang w:val="en-US" w:eastAsia="zh-CN"/>
              </w:rPr>
              <w:t xml:space="preserve">予以扣分：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重要响应指标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37项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22.2</w:t>
            </w:r>
            <w:r>
              <w:rPr>
                <w:rFonts w:hint="eastAsia" w:ascii="宋体" w:hAnsi="宋体" w:eastAsia="宋体" w:cs="宋体"/>
                <w:sz w:val="24"/>
                <w:szCs w:val="24"/>
                <w:highlight w:val="none"/>
              </w:rPr>
              <w:t xml:space="preserve">分，每</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偏离一项（缺、漏项视为负偏离）扣</w:t>
            </w:r>
            <w:r>
              <w:rPr>
                <w:rFonts w:hint="eastAsia" w:ascii="宋体" w:hAnsi="宋体" w:eastAsia="宋体" w:cs="宋体"/>
                <w:sz w:val="24"/>
                <w:szCs w:val="24"/>
                <w:highlight w:val="none"/>
                <w:lang w:val="en-US" w:eastAsia="zh-CN"/>
              </w:rPr>
              <w:t xml:space="preserve">0.6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扣完为止</w:t>
            </w:r>
            <w:r>
              <w:rPr>
                <w:rFonts w:hint="eastAsia" w:ascii="宋体" w:hAnsi="宋体" w:eastAsia="宋体" w:cs="宋体"/>
                <w:sz w:val="24"/>
                <w:szCs w:val="24"/>
                <w:highlight w:val="none"/>
              </w:rPr>
              <w:t xml:space="preserve">；</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一般响应指标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452项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14.8</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负偏离</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项扣</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11＜负偏离≤30</w:t>
            </w:r>
            <w:r>
              <w:rPr>
                <w:rFonts w:hint="eastAsia" w:ascii="宋体" w:hAnsi="宋体" w:eastAsia="宋体" w:cs="宋体"/>
                <w:sz w:val="24"/>
                <w:szCs w:val="24"/>
                <w:highlight w:val="none"/>
              </w:rPr>
              <w:t xml:space="preserve">项扣</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31＜负偏离≤60</w:t>
            </w:r>
            <w:r>
              <w:rPr>
                <w:rFonts w:hint="eastAsia" w:ascii="宋体" w:hAnsi="宋体" w:eastAsia="宋体" w:cs="宋体"/>
                <w:sz w:val="24"/>
                <w:szCs w:val="24"/>
                <w:highlight w:val="none"/>
              </w:rPr>
              <w:t xml:space="preserve">项扣</w:t>
            </w:r>
            <w:r>
              <w:rPr>
                <w:rFonts w:hint="eastAsia" w:ascii="宋体" w:hAnsi="宋体" w:eastAsia="宋体" w:cs="宋体"/>
                <w:sz w:val="24"/>
                <w:szCs w:val="24"/>
                <w:highlight w:val="none"/>
                <w:lang w:val="en-US" w:eastAsia="zh-CN"/>
              </w:rPr>
              <w:t xml:space="preserve">3.5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61＜负偏离≤100</w:t>
            </w:r>
            <w:r>
              <w:rPr>
                <w:rFonts w:hint="eastAsia" w:ascii="宋体" w:hAnsi="宋体" w:eastAsia="宋体" w:cs="宋体"/>
                <w:sz w:val="24"/>
                <w:szCs w:val="24"/>
                <w:highlight w:val="none"/>
              </w:rPr>
              <w:t xml:space="preserve">项扣</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101＜负偏离≤180</w:t>
            </w:r>
            <w:r>
              <w:rPr>
                <w:rFonts w:hint="eastAsia" w:ascii="宋体" w:hAnsi="宋体" w:eastAsia="宋体" w:cs="宋体"/>
                <w:sz w:val="24"/>
                <w:szCs w:val="24"/>
                <w:highlight w:val="none"/>
              </w:rPr>
              <w:t xml:space="preserve">项扣</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181＜负偏离≤260</w:t>
            </w:r>
            <w:r>
              <w:rPr>
                <w:rFonts w:hint="eastAsia" w:ascii="宋体" w:hAnsi="宋体" w:eastAsia="宋体" w:cs="宋体"/>
                <w:sz w:val="24"/>
                <w:szCs w:val="24"/>
                <w:highlight w:val="none"/>
              </w:rPr>
              <w:t xml:space="preserve">项扣</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261＜负偏离≤350</w:t>
            </w:r>
            <w:r>
              <w:rPr>
                <w:rFonts w:hint="eastAsia" w:ascii="宋体" w:hAnsi="宋体" w:eastAsia="宋体" w:cs="宋体"/>
                <w:sz w:val="24"/>
                <w:szCs w:val="24"/>
                <w:highlight w:val="none"/>
              </w:rPr>
              <w:t xml:space="preserve">项扣</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351＜负偏离≤452</w:t>
            </w:r>
            <w:r>
              <w:rPr>
                <w:rFonts w:hint="eastAsia" w:ascii="宋体" w:hAnsi="宋体" w:eastAsia="宋体" w:cs="宋体"/>
                <w:sz w:val="24"/>
                <w:szCs w:val="24"/>
                <w:highlight w:val="none"/>
              </w:rPr>
              <w:t xml:space="preserve">项扣</w:t>
            </w:r>
            <w:r>
              <w:rPr>
                <w:rFonts w:hint="eastAsia" w:ascii="宋体" w:hAnsi="宋体" w:eastAsia="宋体" w:cs="宋体"/>
                <w:sz w:val="24"/>
                <w:szCs w:val="24"/>
                <w:highlight w:val="none"/>
                <w:lang w:val="en-US" w:eastAsia="zh-CN"/>
              </w:rPr>
              <w:t xml:space="preserve">14.8</w:t>
            </w:r>
            <w:r>
              <w:rPr>
                <w:rFonts w:hint="eastAsia" w:ascii="宋体" w:hAnsi="宋体" w:eastAsia="宋体" w:cs="宋体"/>
                <w:sz w:val="24"/>
                <w:szCs w:val="24"/>
                <w:highlight w:val="none"/>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heme="minorEastAsia" w:hAnsiTheme="minorEastAsia" w:eastAsiaTheme="minorEastAsia" w:cstheme="minorEastAsia"/>
                <w:color w:val="000000"/>
                <w:sz w:val="24"/>
                <w:szCs w:val="24"/>
                <w:highlight w:val="none"/>
                <w:lang w:val="en-US" w:eastAsia="zh-CN"/>
              </w:rPr>
            </w:pPr>
            <w:r>
              <w:rPr>
                <w:rFonts w:hint="eastAsia" w:ascii="宋体" w:hAnsi="宋体" w:eastAsia="宋体" w:cs="宋体"/>
                <w:sz w:val="24"/>
                <w:szCs w:val="24"/>
                <w:highlight w:val="none"/>
              </w:rPr>
              <w:t xml:space="preserve">两部分得分相加即为技术参数响应总得分，最高得分为</w:t>
            </w:r>
            <w:r>
              <w:rPr>
                <w:rFonts w:hint="eastAsia" w:ascii="宋体" w:hAnsi="宋体" w:eastAsia="宋体" w:cs="宋体"/>
                <w:sz w:val="24"/>
                <w:szCs w:val="24"/>
                <w:highlight w:val="none"/>
                <w:lang w:val="en-US" w:eastAsia="zh-CN"/>
              </w:rPr>
              <w:t xml:space="preserve">37</w:t>
            </w:r>
            <w:r>
              <w:rPr>
                <w:rFonts w:hint="eastAsia" w:ascii="宋体" w:hAnsi="宋体" w:eastAsia="宋体" w:cs="宋体"/>
                <w:sz w:val="24"/>
                <w:szCs w:val="24"/>
                <w:highlight w:val="none"/>
              </w:rPr>
              <w:t xml:space="preserve">分，最低</w:t>
            </w:r>
            <w:r>
              <w:rPr>
                <w:rFonts w:hint="eastAsia" w:ascii="宋体" w:hAnsi="宋体" w:eastAsia="宋体" w:cs="宋体"/>
                <w:sz w:val="24"/>
                <w:szCs w:val="24"/>
                <w:highlight w:val="none"/>
                <w:lang w:val="en-US" w:eastAsia="zh-CN"/>
              </w:rPr>
              <w:t xml:space="preserve">得分</w:t>
            </w:r>
            <w:r>
              <w:rPr>
                <w:rFonts w:hint="eastAsia" w:ascii="宋体" w:hAnsi="宋体" w:eastAsia="宋体" w:cs="宋体"/>
                <w:sz w:val="24"/>
                <w:szCs w:val="24"/>
                <w:highlight w:val="none"/>
              </w:rPr>
              <w:t xml:space="preserve">为0分。</w:t>
            </w:r>
            <w:r/>
          </w:p>
          <w:p>
            <w:pPr>
              <w:jc w:val="lef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注：</w:t>
            </w:r>
            <w:r>
              <w:rPr>
                <w:rFonts w:hint="eastAsia" w:cs="宋体" w:asciiTheme="minorEastAsia" w:hAnsiTheme="minorEastAsia"/>
                <w:b/>
                <w:color w:val="000000" w:themeColor="text1"/>
                <w:sz w:val="24"/>
                <w:szCs w:val="24"/>
                <w:highlight w:val="none"/>
                <w:u w:val="single"/>
              </w:rPr>
              <w:t xml:space="preserve">加“▲”项</w:t>
            </w:r>
            <w:r>
              <w:rPr>
                <w:rFonts w:hint="eastAsia" w:cs="宋体" w:asciiTheme="minorEastAsia" w:hAnsiTheme="minorEastAsia"/>
                <w:b/>
                <w:color w:val="000000" w:themeColor="text1"/>
                <w:sz w:val="24"/>
                <w:szCs w:val="24"/>
                <w:highlight w:val="none"/>
                <w:u w:val="single"/>
                <w:lang w:val="en-US" w:eastAsia="zh-CN"/>
              </w:rPr>
              <w:t xml:space="preserve">指标</w:t>
            </w:r>
            <w:r>
              <w:rPr>
                <w:rFonts w:hint="eastAsia" w:ascii="宋体" w:hAnsi="宋体" w:eastAsia="宋体" w:cs="宋体"/>
                <w:b/>
                <w:bCs/>
                <w:sz w:val="24"/>
                <w:szCs w:val="24"/>
                <w:highlight w:val="none"/>
                <w:u w:val="single"/>
                <w:lang w:val="en-US" w:eastAsia="zh-CN"/>
              </w:rPr>
              <w:t xml:space="preserve">必须提供系统实际功能截图证明并加盖公章</w:t>
            </w:r>
            <w:r>
              <w:rPr>
                <w:rFonts w:hint="eastAsia" w:ascii="宋体" w:hAnsi="宋体" w:eastAsia="宋体" w:cs="宋体"/>
                <w:b/>
                <w:bCs/>
                <w:color w:val="000000" w:themeColor="text1"/>
                <w:sz w:val="24"/>
                <w:szCs w:val="24"/>
                <w:highlight w:val="none"/>
              </w:rPr>
              <w:t xml:space="preserve">，</w:t>
            </w:r>
            <w:r>
              <w:rPr>
                <w:rFonts w:hint="eastAsia" w:cs="宋体" w:asciiTheme="minorEastAsia" w:hAnsiTheme="minorEastAsia"/>
                <w:b/>
                <w:color w:val="000000" w:themeColor="text1"/>
                <w:sz w:val="24"/>
                <w:szCs w:val="24"/>
                <w:highlight w:val="none"/>
              </w:rPr>
              <w:t xml:space="preserve">自行承诺符合要求不予认可</w:t>
            </w:r>
            <w:r>
              <w:rPr>
                <w:rFonts w:hint="eastAsia" w:eastAsia="宋体" w:cs="宋体" w:asciiTheme="minorEastAsia" w:hAnsiTheme="minorEastAsia"/>
                <w:b/>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投标文件中提供的证明材料</w:t>
            </w:r>
            <w:r>
              <w:rPr>
                <w:rFonts w:hint="eastAsia" w:ascii="宋体" w:hAnsi="宋体" w:eastAsia="宋体" w:cs="宋体"/>
                <w:b/>
                <w:bCs/>
                <w:color w:val="000000" w:themeColor="text1"/>
                <w:sz w:val="24"/>
                <w:szCs w:val="24"/>
                <w:highlight w:val="none"/>
                <w:lang w:val="en-US" w:eastAsia="zh-CN"/>
              </w:rPr>
              <w:t xml:space="preserve">可以</w:t>
            </w:r>
            <w:r>
              <w:rPr>
                <w:rFonts w:hint="eastAsia" w:ascii="宋体" w:hAnsi="宋体" w:eastAsia="宋体" w:cs="宋体"/>
                <w:b/>
                <w:bCs/>
                <w:color w:val="000000" w:themeColor="text1"/>
                <w:sz w:val="24"/>
                <w:szCs w:val="24"/>
                <w:highlight w:val="none"/>
              </w:rPr>
              <w:t xml:space="preserve">下划线或其他形式标注说明</w:t>
            </w:r>
            <w:r>
              <w:rPr>
                <w:rFonts w:hint="eastAsia" w:ascii="宋体" w:hAnsi="宋体" w:eastAsia="宋体" w:cs="宋体"/>
                <w:b/>
                <w:bCs/>
                <w:color w:val="000000" w:themeColor="text1"/>
                <w:sz w:val="24"/>
                <w:szCs w:val="24"/>
                <w:highlight w:val="none"/>
                <w:lang w:val="en-US" w:eastAsia="zh-CN"/>
              </w:rPr>
              <w:t xml:space="preserve">对应的技术指标</w:t>
            </w:r>
            <w:r>
              <w:rPr>
                <w:rFonts w:hint="eastAsia" w:ascii="宋体" w:hAnsi="宋体" w:eastAsia="宋体" w:cs="宋体"/>
                <w:b/>
                <w:bCs/>
                <w:sz w:val="24"/>
                <w:szCs w:val="24"/>
                <w:highlight w:val="none"/>
                <w:u w:val="none"/>
                <w:lang w:val="en-US" w:eastAsia="zh-CN"/>
              </w:rPr>
              <w:t xml:space="preserve">。</w:t>
            </w:r>
            <w:r/>
          </w:p>
        </w:tc>
      </w:tr>
      <w:tr>
        <w:trPr>
          <w:jc w:val="center"/>
          <w:trHeight w:val="620"/>
        </w:trPr>
        <w:tc>
          <w:tcPr>
            <w:shd w:val="clear" w:color="auto" w:fill="auto"/>
            <w:tcW w:w="1756" w:type="dxa"/>
            <w:vAlign w:val="center"/>
            <w:textDirection w:val="lrTb"/>
            <w:noWrap w:val="false"/>
          </w:tcPr>
          <w:p>
            <w:pPr>
              <w:jc w:val="center"/>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项目实施保障（</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分）</w:t>
            </w:r>
            <w:r/>
          </w:p>
        </w:tc>
        <w:tc>
          <w:tcPr>
            <w:shd w:val="clear" w:color="auto" w:fill="auto"/>
            <w:tcW w:w="8098" w:type="dxa"/>
            <w:vAlign w:val="center"/>
            <w:textDirection w:val="lrTb"/>
            <w:noWrap w:val="false"/>
          </w:tcPr>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.投标人具备质量管理体系认证的，得</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.投标人具有信息安全管理体系认证的，得</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.投标人具有数字化技术应用与创新能力评价（CN-DETS）证书的，得</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.投标人具有信息技术服务标准（ITSS）符合性证书（智能运维）的，得</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（上述1-</w:t>
            </w:r>
            <w:r>
              <w:rPr>
                <w:rFonts w:hint="eastAsia" w:asciiTheme="minorEastAsia" w:hAnsiTheme="minorEastAsia" w:cstheme="minorEastAsia"/>
                <w:b/>
                <w:bCs/>
                <w:sz w:val="24"/>
                <w:szCs w:val="24"/>
                <w:highlight w:val="none"/>
                <w:lang w:val="en-US" w:eastAsia="zh-CN"/>
              </w:rPr>
              <w:t xml:space="preserve">4</w:t>
            </w:r>
            <w:r>
              <w:rPr>
                <w:rFonts w:hint="eastAsia" w:asciiTheme="minorEastAsia" w:hAnsiTheme="minorEastAsia" w:eastAsiaTheme="minorEastAsia" w:cstheme="minorEastAsia"/>
                <w:b/>
                <w:bCs/>
                <w:sz w:val="24"/>
                <w:szCs w:val="24"/>
                <w:highlight w:val="none"/>
              </w:rPr>
              <w:t xml:space="preserve">项投标文件中提供有效证书扫描件并加盖投标人公章，否则不得分）</w:t>
            </w:r>
            <w:r/>
          </w:p>
        </w:tc>
      </w:tr>
      <w:tr>
        <w:trPr>
          <w:jc w:val="center"/>
          <w:trHeight w:val="620"/>
        </w:trPr>
        <w:tc>
          <w:tcPr>
            <w:shd w:val="clear" w:color="auto" w:fill="auto"/>
            <w:tcW w:w="1756" w:type="dxa"/>
            <w:vAlign w:val="center"/>
            <w:textDirection w:val="lrTb"/>
            <w:noWrap w:val="false"/>
          </w:tcPr>
          <w:p>
            <w:pPr>
              <w:jc w:val="left"/>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拟派项目团队成员（</w:t>
            </w:r>
            <w:r>
              <w:rPr>
                <w:rFonts w:hint="eastAsia" w:asciiTheme="minorEastAsia" w:hAnsiTheme="minorEastAsia" w:cstheme="minorEastAsia"/>
                <w:color w:val="000000"/>
                <w:sz w:val="24"/>
                <w:szCs w:val="24"/>
                <w:highlight w:val="none"/>
                <w:lang w:val="en-US" w:eastAsia="zh-CN"/>
              </w:rPr>
              <w:t xml:space="preserve">5</w:t>
            </w:r>
            <w:r>
              <w:rPr>
                <w:rFonts w:hint="eastAsia" w:asciiTheme="minorEastAsia" w:hAnsiTheme="minorEastAsia" w:eastAsiaTheme="minorEastAsia" w:cstheme="minorEastAsia"/>
                <w:color w:val="000000"/>
                <w:sz w:val="24"/>
                <w:szCs w:val="24"/>
                <w:highlight w:val="none"/>
              </w:rPr>
              <w:t xml:space="preserve">分）</w:t>
            </w:r>
            <w:r/>
          </w:p>
        </w:tc>
        <w:tc>
          <w:tcPr>
            <w:shd w:val="clear" w:color="auto" w:fill="auto"/>
            <w:tcW w:w="8098" w:type="dxa"/>
            <w:vAlign w:val="center"/>
            <w:textDirection w:val="lrTb"/>
            <w:noWrap w:val="false"/>
          </w:tcPr>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项目负责人具有电子信息类高级工程师、PMP、信息系统业务安全服务工程师（高级）、ITSS-IT服务项目经理证书的，每提供一项得</w:t>
            </w:r>
            <w:r>
              <w:rPr>
                <w:rFonts w:hint="eastAsia" w:asciiTheme="minorEastAsia" w:hAnsi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分，最高得</w:t>
            </w:r>
            <w:r>
              <w:rPr>
                <w:rFonts w:hint="eastAsia" w:asciiTheme="minorEastAsia" w:hAnsi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技术负责人具有注册信息安全管理人员证书（CISP）、信息系统项目管理师、系统架构设计师的，每满足一项得</w:t>
            </w:r>
            <w:r>
              <w:rPr>
                <w:rFonts w:hint="eastAsia" w:asciiTheme="minorEastAsia" w:hAnsi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分，本项最高得</w:t>
            </w:r>
            <w:r>
              <w:rPr>
                <w:rFonts w:hint="eastAsia" w:asciiTheme="minorEastAsia" w:hAnsi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项目团队成员具有CISP、网络工程师、电子信息类中级或以上职称、ITSS-IT服务工程师的，每有一人得</w:t>
            </w:r>
            <w:r>
              <w:rPr>
                <w:rFonts w:hint="eastAsia" w:asciiTheme="minorEastAsia" w:hAnsi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分，一人多证不重复计分，最高得</w:t>
            </w:r>
            <w:r>
              <w:rPr>
                <w:rFonts w:hint="eastAsia" w:asciiTheme="minorEastAsia" w:hAnsi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（注：上述1-</w:t>
            </w:r>
            <w:r>
              <w:rPr>
                <w:rFonts w:hint="eastAsia" w:asciiTheme="minorEastAsia" w:hAnsi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项，投标文件中提供以上证书复印件及202</w:t>
            </w:r>
            <w:r>
              <w:rPr>
                <w:rFonts w:hint="eastAsia" w:asciiTheme="minorEastAsia" w:hAnsiTheme="minorEastAsia" w:cstheme="minorEastAsia"/>
                <w:b/>
                <w:bCs/>
                <w:sz w:val="24"/>
                <w:szCs w:val="24"/>
                <w:highlight w:val="none"/>
                <w:lang w:val="en-US" w:eastAsia="zh-CN"/>
              </w:rPr>
              <w:t xml:space="preserve">6</w:t>
            </w:r>
            <w:r>
              <w:rPr>
                <w:rFonts w:hint="eastAsia" w:asciiTheme="minorEastAsia" w:hAnsiTheme="minorEastAsia" w:eastAsiaTheme="minorEastAsia" w:cstheme="minorEastAsia"/>
                <w:b/>
                <w:bCs/>
                <w:sz w:val="24"/>
                <w:szCs w:val="24"/>
                <w:highlight w:val="none"/>
              </w:rPr>
              <w:t xml:space="preserve">年</w:t>
            </w:r>
            <w:r>
              <w:rPr>
                <w:rFonts w:hint="eastAsia" w:asciiTheme="minorEastAsia" w:hAnsiTheme="minorEastAsia" w:cstheme="minorEastAsia"/>
                <w:b/>
                <w:bCs/>
                <w:sz w:val="24"/>
                <w:szCs w:val="24"/>
                <w:highlight w:val="none"/>
                <w:lang w:val="en-US" w:eastAsia="zh-CN"/>
              </w:rPr>
              <w:t xml:space="preserve">3</w:t>
            </w:r>
            <w:r>
              <w:rPr>
                <w:rFonts w:hint="eastAsia" w:asciiTheme="minorEastAsia" w:hAnsiTheme="minorEastAsia" w:eastAsiaTheme="minorEastAsia" w:cstheme="minorEastAsia"/>
                <w:b/>
                <w:bCs/>
                <w:sz w:val="24"/>
                <w:szCs w:val="24"/>
                <w:highlight w:val="none"/>
              </w:rPr>
              <w:t xml:space="preserve">月以来任意1个月由投标人为其缴纳的社保证明材料复印件，加盖投标人公章，否则不得分</w:t>
            </w:r>
            <w:r>
              <w:rPr>
                <w:rFonts w:hint="eastAsia" w:asciiTheme="minorEastAsia" w:hAnsi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w:t>
            </w:r>
            <w:r/>
          </w:p>
        </w:tc>
      </w:tr>
      <w:tr>
        <w:trPr>
          <w:jc w:val="center"/>
          <w:trHeight w:val="620"/>
        </w:trPr>
        <w:tc>
          <w:tcPr>
            <w:shd w:val="clear" w:color="auto" w:fill="auto"/>
            <w:tcW w:w="1756" w:type="dxa"/>
            <w:vAlign w:val="center"/>
            <w:textDirection w:val="lrTb"/>
            <w:noWrap w:val="false"/>
          </w:tcPr>
          <w:p>
            <w:pPr>
              <w:ind w:firstLine="0"/>
              <w:jc w:val="center"/>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highlight w:val="none"/>
              </w:rPr>
            </w:pPr>
            <w:r>
              <w:rPr>
                <w:rFonts w:hint="eastAsia" w:ascii="宋体" w:hAnsi="宋体" w:eastAsia="宋体" w:cs="宋体"/>
                <w:sz w:val="24"/>
                <w:szCs w:val="24"/>
                <w:highlight w:val="none"/>
              </w:rPr>
              <w:t xml:space="preserve">业绩（</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shd w:val="clear" w:color="auto" w:fill="auto"/>
            <w:tcW w:w="8098" w:type="dxa"/>
            <w:vAlign w:val="center"/>
            <w:textDirection w:val="lrTb"/>
            <w:noWrap w:val="false"/>
          </w:tcPr>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自2023年1月1日（含）以来，以合同签订时间为准，投标人具有类似项目</w:t>
            </w:r>
            <w:r>
              <w:rPr>
                <w:rFonts w:hint="eastAsia" w:asciiTheme="minorEastAsia" w:hAnsiTheme="minorEastAsia" w:cstheme="minorEastAsia"/>
                <w:sz w:val="24"/>
                <w:szCs w:val="24"/>
                <w:highlight w:val="none"/>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类似项目指医疗信息化系统建设项目或</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急诊管理系统</w:t>
            </w:r>
            <w:r>
              <w:rPr>
                <w:rFonts w:ascii="Segoe UI" w:hAnsi="Segoe UI" w:eastAsia="Segoe UI" w:cs="Segoe UI"/>
                <w:i w:val="0"/>
                <w:iCs w:val="0"/>
                <w:caps w:val="0"/>
                <w:color w:val="0f1115"/>
                <w:spacing w:val="0"/>
                <w:sz w:val="24"/>
                <w:szCs w:val="24"/>
                <w:highlight w:val="none"/>
                <w:shd w:val="clear" w:color="auto" w:fill="ffffff"/>
              </w:rPr>
              <w:t xml:space="preserve">建设项目</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业绩的，每提供一个得</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分，最高得</w:t>
            </w:r>
            <w:r>
              <w:rPr>
                <w:rFonts w:hint="eastAsia" w:asciiTheme="minorEastAsia" w:hAnsi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（投标文件中提供合同扫描件并加盖投标人公章，否则不得分。时间、内容以合同为准。）</w:t>
            </w:r>
            <w:r/>
          </w:p>
        </w:tc>
      </w:tr>
      <w:tr>
        <w:trPr>
          <w:jc w:val="center"/>
          <w:trHeight w:val="620"/>
        </w:trPr>
        <w:tc>
          <w:tcPr>
            <w:shd w:val="clear" w:color="auto" w:fill="auto"/>
            <w:tcW w:w="1756" w:type="dxa"/>
            <w:vAlign w:val="center"/>
            <w:textDirection w:val="lrTb"/>
            <w:noWrap w:val="false"/>
          </w:tcPr>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整体技术方案（</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分）</w:t>
            </w:r>
            <w:r/>
          </w:p>
        </w:tc>
        <w:tc>
          <w:tcPr>
            <w:shd w:val="clear" w:color="auto" w:fill="auto"/>
            <w:tcW w:w="8098" w:type="dxa"/>
            <w:vAlign w:val="center"/>
            <w:textDirection w:val="lrTb"/>
            <w:noWrap w:val="false"/>
          </w:tcPr>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投标人结合本项目急诊全业务建设需求，编制专属整体技术建设方案，内容需包含</w:t>
            </w:r>
            <w:r>
              <w:rPr>
                <w:rFonts w:hint="eastAsia" w:asciiTheme="minorEastAsia" w:hAnsiTheme="minorEastAsia" w:cstheme="minorEastAsia"/>
                <w:sz w:val="24"/>
                <w:szCs w:val="24"/>
                <w:highlight w:val="none"/>
                <w:lang w:eastAsia="zh-CN"/>
              </w:rPr>
              <w:t xml:space="preserve">：①</w:t>
            </w:r>
            <w:r>
              <w:rPr>
                <w:rFonts w:hint="eastAsia" w:asciiTheme="minorEastAsia" w:hAnsiTheme="minorEastAsia" w:eastAsiaTheme="minorEastAsia" w:cstheme="minorEastAsia"/>
                <w:sz w:val="24"/>
                <w:szCs w:val="24"/>
                <w:highlight w:val="none"/>
              </w:rPr>
              <w:t xml:space="preserve">项目建设目标、总体架构设计</w:t>
            </w:r>
            <w:r>
              <w:rPr>
                <w:rFonts w:hint="eastAsia" w:asciiTheme="minorEastAsia" w:hAnsiTheme="minorEastAsia" w:cstheme="minorEastAsia"/>
                <w:sz w:val="24"/>
                <w:szCs w:val="24"/>
                <w:highlight w:val="none"/>
                <w:lang w:eastAsia="zh-CN"/>
              </w:rPr>
              <w:t xml:space="preserve">；②</w:t>
            </w:r>
            <w:r>
              <w:rPr>
                <w:rFonts w:hint="eastAsia" w:asciiTheme="minorEastAsia" w:hAnsiTheme="minorEastAsia" w:eastAsiaTheme="minorEastAsia" w:cstheme="minorEastAsia"/>
                <w:sz w:val="24"/>
                <w:szCs w:val="24"/>
                <w:highlight w:val="none"/>
              </w:rPr>
              <w:t xml:space="preserve">核心建设思路</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技术路线</w:t>
            </w:r>
            <w:r>
              <w:rPr>
                <w:rFonts w:hint="eastAsia" w:asciiTheme="minorEastAsia" w:hAnsiTheme="minorEastAsia" w:cstheme="minorEastAsia"/>
                <w:sz w:val="24"/>
                <w:szCs w:val="24"/>
                <w:highlight w:val="none"/>
                <w:lang w:eastAsia="zh-CN"/>
              </w:rPr>
              <w:t xml:space="preserve">；③</w:t>
            </w:r>
            <w:r>
              <w:rPr>
                <w:rFonts w:hint="eastAsia" w:asciiTheme="minorEastAsia" w:hAnsiTheme="minorEastAsia" w:eastAsiaTheme="minorEastAsia" w:cstheme="minorEastAsia"/>
                <w:sz w:val="24"/>
                <w:szCs w:val="24"/>
                <w:highlight w:val="none"/>
              </w:rPr>
              <w:t xml:space="preserve">数据架构、安全架构</w:t>
            </w:r>
            <w:r>
              <w:rPr>
                <w:rFonts w:hint="eastAsia" w:asciiTheme="minorEastAsia" w:hAnsiTheme="minorEastAsia" w:cstheme="minorEastAsia"/>
                <w:sz w:val="24"/>
                <w:szCs w:val="24"/>
                <w:highlight w:val="none"/>
                <w:lang w:eastAsia="zh-CN"/>
              </w:rPr>
              <w:t xml:space="preserve">；④</w:t>
            </w:r>
            <w:r>
              <w:rPr>
                <w:rFonts w:hint="eastAsia" w:asciiTheme="minorEastAsia" w:hAnsiTheme="minorEastAsia" w:eastAsiaTheme="minorEastAsia" w:cstheme="minorEastAsia"/>
                <w:sz w:val="24"/>
                <w:szCs w:val="24"/>
                <w:highlight w:val="none"/>
              </w:rPr>
              <w:t xml:space="preserve">项目整体落地实施规划及适配本院急诊业务的优化思路。</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方案包含以上</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项内容得</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分。每缺少一项扣</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分；以上内容中存在瑕疵或错误的每有1处，扣</w:t>
            </w:r>
            <w:r>
              <w:rPr>
                <w:rFonts w:hint="eastAsia" w:asciiTheme="minorEastAsia" w:hAnsi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分，扣完为止。 </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未见阐述不得分。</w:t>
            </w:r>
            <w:r/>
          </w:p>
        </w:tc>
      </w:tr>
      <w:tr>
        <w:trPr>
          <w:jc w:val="center"/>
          <w:trHeight w:val="620"/>
        </w:trPr>
        <w:tc>
          <w:tcPr>
            <w:shd w:val="clear" w:color="auto" w:fill="auto"/>
            <w:tcW w:w="1756" w:type="dxa"/>
            <w:vAlign w:val="center"/>
            <w:textDirection w:val="lrTb"/>
            <w:noWrap w:val="false"/>
          </w:tcPr>
          <w:p>
            <w:pPr>
              <w:jc w:val="center"/>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系统整体性能、安全与可靠性保障方案</w:t>
            </w:r>
            <w:r/>
          </w:p>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分）</w:t>
            </w:r>
            <w:r/>
          </w:p>
        </w:tc>
        <w:tc>
          <w:tcPr>
            <w:shd w:val="clear" w:color="auto" w:fill="auto"/>
            <w:tcW w:w="8098" w:type="dxa"/>
            <w:vAlign w:val="center"/>
            <w:textDirection w:val="lrTb"/>
            <w:noWrap w:val="false"/>
          </w:tcPr>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结合医院急诊24小时不间断急救核心业务属性，内容需包含</w:t>
            </w:r>
            <w:r>
              <w:rPr>
                <w:rFonts w:hint="eastAsia" w:asciiTheme="minorEastAsia" w:hAnsiTheme="minorEastAsia" w:cstheme="minorEastAsia"/>
                <w:sz w:val="24"/>
                <w:szCs w:val="24"/>
                <w:highlight w:val="none"/>
                <w:lang w:eastAsia="zh-CN"/>
              </w:rPr>
              <w:t xml:space="preserve">：①</w:t>
            </w:r>
            <w:r>
              <w:rPr>
                <w:rFonts w:hint="eastAsia" w:asciiTheme="minorEastAsia" w:hAnsiTheme="minorEastAsia" w:eastAsiaTheme="minorEastAsia" w:cstheme="minorEastAsia"/>
                <w:sz w:val="24"/>
                <w:szCs w:val="24"/>
                <w:highlight w:val="none"/>
              </w:rPr>
              <w:t xml:space="preserve">系统整体运行性能、故障应急处置</w:t>
            </w:r>
            <w:r>
              <w:rPr>
                <w:rFonts w:hint="eastAsia" w:asciiTheme="minorEastAsia" w:hAnsiTheme="minorEastAsia" w:cstheme="minorEastAsia"/>
                <w:sz w:val="24"/>
                <w:szCs w:val="24"/>
                <w:highlight w:val="none"/>
                <w:lang w:eastAsia="zh-CN"/>
              </w:rPr>
              <w:t xml:space="preserve">；②</w:t>
            </w:r>
            <w:r>
              <w:rPr>
                <w:rFonts w:hint="eastAsia" w:asciiTheme="minorEastAsia" w:hAnsiTheme="minorEastAsia" w:eastAsiaTheme="minorEastAsia" w:cstheme="minorEastAsia"/>
                <w:sz w:val="24"/>
                <w:szCs w:val="24"/>
                <w:highlight w:val="none"/>
              </w:rPr>
              <w:t xml:space="preserve">系统容错、灾备备份</w:t>
            </w:r>
            <w:r>
              <w:rPr>
                <w:rFonts w:hint="eastAsia" w:asciiTheme="minorEastAsia" w:hAnsiTheme="minorEastAsia" w:cstheme="minorEastAsia"/>
                <w:sz w:val="24"/>
                <w:szCs w:val="24"/>
                <w:highlight w:val="none"/>
                <w:lang w:eastAsia="zh-CN"/>
              </w:rPr>
              <w:t xml:space="preserve">；③</w:t>
            </w:r>
            <w:r>
              <w:rPr>
                <w:rFonts w:hint="eastAsia" w:asciiTheme="minorEastAsia" w:hAnsiTheme="minorEastAsia" w:eastAsiaTheme="minorEastAsia" w:cstheme="minorEastAsia"/>
                <w:sz w:val="24"/>
                <w:szCs w:val="24"/>
                <w:highlight w:val="none"/>
              </w:rPr>
              <w:t xml:space="preserve">网络安全、数据安全</w:t>
            </w:r>
            <w:r>
              <w:rPr>
                <w:rFonts w:hint="eastAsia" w:asciiTheme="minorEastAsia" w:hAnsiTheme="minorEastAsia" w:cstheme="minorEastAsia"/>
                <w:sz w:val="24"/>
                <w:szCs w:val="24"/>
                <w:highlight w:val="none"/>
                <w:lang w:eastAsia="zh-CN"/>
              </w:rPr>
              <w:t xml:space="preserve">；④</w:t>
            </w:r>
            <w:r>
              <w:rPr>
                <w:rFonts w:hint="eastAsia" w:asciiTheme="minorEastAsia" w:hAnsiTheme="minorEastAsia" w:eastAsiaTheme="minorEastAsia" w:cstheme="minorEastAsia"/>
                <w:sz w:val="24"/>
                <w:szCs w:val="24"/>
                <w:highlight w:val="none"/>
              </w:rPr>
              <w:t xml:space="preserve">权限管控、日志追溯。</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方案包含以上</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项内容得</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分。每缺少一项扣</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分；以上内容中存在瑕疵或错误的每有1处，扣</w:t>
            </w:r>
            <w:r>
              <w:rPr>
                <w:rFonts w:hint="eastAsia" w:asciiTheme="minorEastAsia" w:hAnsi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分，扣完为止。 </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未见阐述不得分。</w:t>
            </w:r>
            <w:r/>
          </w:p>
        </w:tc>
      </w:tr>
      <w:tr>
        <w:trPr>
          <w:jc w:val="center"/>
          <w:trHeight w:val="620"/>
        </w:trPr>
        <w:tc>
          <w:tcPr>
            <w:shd w:val="clear" w:color="auto" w:fill="auto"/>
            <w:tcW w:w="1756" w:type="dxa"/>
            <w:vAlign w:val="center"/>
            <w:textDirection w:val="lrTb"/>
            <w:noWrap w:val="false"/>
          </w:tcPr>
          <w:p>
            <w:pPr>
              <w:jc w:val="center"/>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项目实施计划</w:t>
            </w:r>
            <w:r/>
          </w:p>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分）</w:t>
            </w:r>
            <w:r/>
          </w:p>
        </w:tc>
        <w:tc>
          <w:tcPr>
            <w:shd w:val="clear" w:color="auto" w:fill="auto"/>
            <w:tcW w:w="8098" w:type="dxa"/>
            <w:vAlign w:val="center"/>
            <w:textDirection w:val="lrTb"/>
            <w:noWrap w:val="false"/>
          </w:tcPr>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投标人结合本项目双院区同步建设、系统对接、业务落地需求，编制专项项目实施计划，内容需包含</w:t>
            </w:r>
            <w:r>
              <w:rPr>
                <w:rFonts w:hint="eastAsia" w:asciiTheme="minorEastAsia" w:hAnsiTheme="minorEastAsia" w:cstheme="minorEastAsia"/>
                <w:sz w:val="24"/>
                <w:szCs w:val="24"/>
                <w:highlight w:val="none"/>
                <w:lang w:eastAsia="zh-CN"/>
              </w:rPr>
              <w:t xml:space="preserve">：①</w:t>
            </w:r>
            <w:r>
              <w:rPr>
                <w:rFonts w:hint="eastAsia" w:asciiTheme="minorEastAsia" w:hAnsiTheme="minorEastAsia" w:eastAsiaTheme="minorEastAsia" w:cstheme="minorEastAsia"/>
                <w:sz w:val="24"/>
                <w:szCs w:val="24"/>
                <w:highlight w:val="none"/>
              </w:rPr>
              <w:t xml:space="preserve">实施流程、进度管控</w:t>
            </w:r>
            <w:r>
              <w:rPr>
                <w:rFonts w:hint="eastAsia" w:asciiTheme="minorEastAsia" w:hAnsiTheme="minorEastAsia" w:cstheme="minorEastAsia"/>
                <w:sz w:val="24"/>
                <w:szCs w:val="24"/>
                <w:highlight w:val="none"/>
                <w:lang w:eastAsia="zh-CN"/>
              </w:rPr>
              <w:t xml:space="preserve">；②</w:t>
            </w:r>
            <w:r>
              <w:rPr>
                <w:rFonts w:hint="eastAsia" w:asciiTheme="minorEastAsia" w:hAnsiTheme="minorEastAsia" w:eastAsiaTheme="minorEastAsia" w:cstheme="minorEastAsia"/>
                <w:sz w:val="24"/>
                <w:szCs w:val="24"/>
                <w:highlight w:val="none"/>
              </w:rPr>
              <w:t xml:space="preserve">人员配置、需求调研</w:t>
            </w:r>
            <w:r>
              <w:rPr>
                <w:rFonts w:hint="eastAsia" w:asciiTheme="minorEastAsia" w:hAnsiTheme="minorEastAsia" w:cstheme="minorEastAsia"/>
                <w:sz w:val="24"/>
                <w:szCs w:val="24"/>
                <w:highlight w:val="none"/>
                <w:lang w:eastAsia="zh-CN"/>
              </w:rPr>
              <w:t xml:space="preserve">；③</w:t>
            </w:r>
            <w:r>
              <w:rPr>
                <w:rFonts w:hint="eastAsia" w:asciiTheme="minorEastAsia" w:hAnsiTheme="minorEastAsia" w:eastAsiaTheme="minorEastAsia" w:cstheme="minorEastAsia"/>
                <w:sz w:val="24"/>
                <w:szCs w:val="24"/>
                <w:highlight w:val="none"/>
              </w:rPr>
              <w:t xml:space="preserve">部署测试、联调对接</w:t>
            </w:r>
            <w:r>
              <w:rPr>
                <w:rFonts w:hint="eastAsia" w:asciiTheme="minorEastAsia" w:hAnsiTheme="minorEastAsia" w:cstheme="minorEastAsia"/>
                <w:sz w:val="24"/>
                <w:szCs w:val="24"/>
                <w:highlight w:val="none"/>
                <w:lang w:eastAsia="zh-CN"/>
              </w:rPr>
              <w:t xml:space="preserve">；④</w:t>
            </w:r>
            <w:r>
              <w:rPr>
                <w:rFonts w:hint="eastAsia" w:asciiTheme="minorEastAsia" w:hAnsiTheme="minorEastAsia" w:eastAsiaTheme="minorEastAsia" w:cstheme="minorEastAsia"/>
                <w:sz w:val="24"/>
                <w:szCs w:val="24"/>
                <w:highlight w:val="none"/>
              </w:rPr>
              <w:t xml:space="preserve">分级培训、上线验收。</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方案包含以上</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项内容得</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分。每缺少一项扣</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分；以上内容中存在瑕疵或错误的每有1处，扣</w:t>
            </w:r>
            <w:r>
              <w:rPr>
                <w:rFonts w:hint="eastAsia" w:asciiTheme="minorEastAsia" w:hAnsi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分，扣完为止。 </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未见阐述不得分。</w:t>
            </w:r>
            <w:r/>
          </w:p>
        </w:tc>
      </w:tr>
      <w:tr>
        <w:trPr>
          <w:jc w:val="center"/>
          <w:trHeight w:val="620"/>
        </w:trPr>
        <w:tc>
          <w:tcPr>
            <w:shd w:val="clear" w:color="auto" w:fill="auto"/>
            <w:tcW w:w="1756" w:type="dxa"/>
            <w:vAlign w:val="center"/>
            <w:textDirection w:val="lrTb"/>
            <w:noWrap w:val="false"/>
          </w:tcPr>
          <w:p>
            <w:pPr>
              <w:jc w:val="center"/>
              <w:widowControl/>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应急方案</w:t>
            </w:r>
            <w:r/>
          </w:p>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分）</w:t>
            </w:r>
            <w:r/>
          </w:p>
        </w:tc>
        <w:tc>
          <w:tcPr>
            <w:shd w:val="clear" w:color="auto" w:fill="auto"/>
            <w:tcW w:w="8098" w:type="dxa"/>
            <w:vAlign w:val="center"/>
            <w:textDirection w:val="lrTb"/>
            <w:noWrap w:val="false"/>
          </w:tcPr>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针对急诊突发系统故障、接口中断、数据异常、批量伤员救治、系统宕机等突发场景，编制专项应急保障方案，包含</w:t>
            </w:r>
            <w:r>
              <w:rPr>
                <w:rFonts w:hint="eastAsia" w:asciiTheme="minorEastAsia" w:hAnsiTheme="minorEastAsia" w:cstheme="minorEastAsia"/>
                <w:sz w:val="24"/>
                <w:szCs w:val="24"/>
                <w:highlight w:val="none"/>
                <w:lang w:eastAsia="zh-CN"/>
              </w:rPr>
              <w:t xml:space="preserve">：①</w:t>
            </w:r>
            <w:r>
              <w:rPr>
                <w:rFonts w:hint="eastAsia" w:asciiTheme="minorEastAsia" w:hAnsiTheme="minorEastAsia" w:eastAsiaTheme="minorEastAsia" w:cstheme="minorEastAsia"/>
                <w:sz w:val="24"/>
                <w:szCs w:val="24"/>
                <w:highlight w:val="none"/>
              </w:rPr>
              <w:t xml:space="preserve">故障排查</w:t>
            </w:r>
            <w:r>
              <w:rPr>
                <w:rFonts w:hint="eastAsia" w:asciiTheme="minorEastAsia" w:hAnsiTheme="minorEastAsia" w:cstheme="minorEastAsia"/>
                <w:sz w:val="24"/>
                <w:szCs w:val="24"/>
                <w:highlight w:val="none"/>
                <w:lang w:eastAsia="zh-CN"/>
              </w:rPr>
              <w:t xml:space="preserve">②</w:t>
            </w:r>
            <w:r>
              <w:rPr>
                <w:rFonts w:hint="eastAsia" w:asciiTheme="minorEastAsia" w:hAnsiTheme="minorEastAsia" w:eastAsiaTheme="minorEastAsia" w:cstheme="minorEastAsia"/>
                <w:sz w:val="24"/>
                <w:szCs w:val="24"/>
                <w:highlight w:val="none"/>
              </w:rPr>
              <w:t xml:space="preserve">快速修复</w:t>
            </w:r>
            <w:r>
              <w:rPr>
                <w:rFonts w:hint="eastAsia" w:asciiTheme="minorEastAsia" w:hAnsiTheme="minorEastAsia" w:cstheme="minorEastAsia"/>
                <w:sz w:val="24"/>
                <w:szCs w:val="24"/>
                <w:highlight w:val="none"/>
                <w:lang w:eastAsia="zh-CN"/>
              </w:rPr>
              <w:t xml:space="preserve">③</w:t>
            </w:r>
            <w:r>
              <w:rPr>
                <w:rFonts w:hint="eastAsia" w:asciiTheme="minorEastAsia" w:hAnsiTheme="minorEastAsia" w:eastAsiaTheme="minorEastAsia" w:cstheme="minorEastAsia"/>
                <w:sz w:val="24"/>
                <w:szCs w:val="24"/>
                <w:highlight w:val="none"/>
              </w:rPr>
              <w:t xml:space="preserve">业务兜底</w:t>
            </w:r>
            <w:r>
              <w:rPr>
                <w:rFonts w:hint="eastAsia" w:asciiTheme="minorEastAsia" w:hAnsiTheme="minorEastAsia" w:cstheme="minorEastAsia"/>
                <w:sz w:val="24"/>
                <w:szCs w:val="24"/>
                <w:highlight w:val="none"/>
                <w:lang w:eastAsia="zh-CN"/>
              </w:rPr>
              <w:t xml:space="preserve">④</w:t>
            </w:r>
            <w:r>
              <w:rPr>
                <w:rFonts w:hint="eastAsia" w:asciiTheme="minorEastAsia" w:hAnsiTheme="minorEastAsia" w:eastAsiaTheme="minorEastAsia" w:cstheme="minorEastAsia"/>
                <w:sz w:val="24"/>
                <w:szCs w:val="24"/>
                <w:highlight w:val="none"/>
              </w:rPr>
              <w:t xml:space="preserve">数据恢复</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保障急诊救治业务不中断。</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方案包含以上</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项内容得</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分。每缺少一项扣</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分；以上内容中存在瑕疵或错误的每有1处，扣</w:t>
            </w:r>
            <w:r>
              <w:rPr>
                <w:rFonts w:hint="eastAsia" w:asciiTheme="minorEastAsia" w:hAnsi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分，扣完为止。 </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未见阐述不得分。</w:t>
            </w:r>
            <w:r/>
          </w:p>
        </w:tc>
      </w:tr>
      <w:tr>
        <w:trPr>
          <w:jc w:val="center"/>
          <w:trHeight w:val="620"/>
        </w:trPr>
        <w:tc>
          <w:tcPr>
            <w:shd w:val="clear" w:color="auto" w:fill="auto"/>
            <w:tcW w:w="1756" w:type="dxa"/>
            <w:vAlign w:val="center"/>
            <w:textDirection w:val="lrTb"/>
            <w:noWrap w:val="false"/>
          </w:tcPr>
          <w:p>
            <w:pPr>
              <w:jc w:val="center"/>
              <w:widowControl/>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sz w:val="24"/>
                <w:szCs w:val="24"/>
                <w:highlight w:val="none"/>
                <w:lang w:val="en-US" w:eastAsia="zh-CN"/>
              </w:rPr>
              <w:t xml:space="preserve">售后服务方案</w:t>
            </w:r>
            <w:r/>
          </w:p>
          <w:p>
            <w:pPr>
              <w:jc w:val="center"/>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分）</w:t>
            </w:r>
            <w:r/>
          </w:p>
        </w:tc>
        <w:tc>
          <w:tcPr>
            <w:shd w:val="clear" w:color="auto" w:fill="auto"/>
            <w:tcW w:w="8098" w:type="dxa"/>
            <w:vAlign w:val="center"/>
            <w:textDirection w:val="lrTb"/>
            <w:noWrap w:val="false"/>
          </w:tcPr>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投标人结合医院急诊系统7×24小时不间断运行需求，编制专项售后服务方案，包含</w:t>
            </w:r>
            <w:r>
              <w:rPr>
                <w:rFonts w:hint="eastAsia" w:asciiTheme="minorEastAsia" w:hAnsiTheme="minorEastAsia" w:cstheme="minorEastAsia"/>
                <w:sz w:val="24"/>
                <w:szCs w:val="24"/>
                <w:highlight w:val="none"/>
                <w:lang w:eastAsia="zh-CN"/>
              </w:rPr>
              <w:t xml:space="preserve">：①</w:t>
            </w:r>
            <w:r>
              <w:rPr>
                <w:rFonts w:hint="eastAsia" w:asciiTheme="minorEastAsia" w:hAnsiTheme="minorEastAsia" w:eastAsiaTheme="minorEastAsia" w:cstheme="minorEastAsia"/>
                <w:sz w:val="24"/>
                <w:szCs w:val="24"/>
                <w:highlight w:val="none"/>
              </w:rPr>
              <w:t xml:space="preserve">运维响应机制、故障处理</w:t>
            </w:r>
            <w:r>
              <w:rPr>
                <w:rFonts w:hint="eastAsia" w:asciiTheme="minorEastAsia" w:hAnsiTheme="minorEastAsia" w:cstheme="minorEastAsia"/>
                <w:sz w:val="24"/>
                <w:szCs w:val="24"/>
                <w:highlight w:val="none"/>
                <w:lang w:eastAsia="zh-CN"/>
              </w:rPr>
              <w:t xml:space="preserve">；②</w:t>
            </w:r>
            <w:r>
              <w:rPr>
                <w:rFonts w:hint="eastAsia" w:asciiTheme="minorEastAsia" w:hAnsiTheme="minorEastAsia" w:eastAsiaTheme="minorEastAsia" w:cstheme="minorEastAsia"/>
                <w:sz w:val="24"/>
                <w:szCs w:val="24"/>
                <w:highlight w:val="none"/>
              </w:rPr>
              <w:t xml:space="preserve">系统迭代升级、质控标准适配</w:t>
            </w:r>
            <w:r>
              <w:rPr>
                <w:rFonts w:hint="eastAsia" w:asciiTheme="minorEastAsia" w:hAnsiTheme="minorEastAsia" w:cstheme="minorEastAsia"/>
                <w:sz w:val="24"/>
                <w:szCs w:val="24"/>
                <w:highlight w:val="none"/>
                <w:lang w:eastAsia="zh-CN"/>
              </w:rPr>
              <w:t xml:space="preserve">；③</w:t>
            </w:r>
            <w:r>
              <w:rPr>
                <w:rFonts w:hint="eastAsia" w:asciiTheme="minorEastAsia" w:hAnsiTheme="minorEastAsia" w:eastAsiaTheme="minorEastAsia" w:cstheme="minorEastAsia"/>
                <w:sz w:val="24"/>
                <w:szCs w:val="24"/>
                <w:highlight w:val="none"/>
              </w:rPr>
              <w:t xml:space="preserve">定期巡检、技术培训</w:t>
            </w:r>
            <w:r>
              <w:rPr>
                <w:rFonts w:hint="eastAsia" w:asciiTheme="minorEastAsia" w:hAnsiTheme="minorEastAsia" w:cstheme="minorEastAsia"/>
                <w:sz w:val="24"/>
                <w:szCs w:val="24"/>
                <w:highlight w:val="none"/>
                <w:lang w:eastAsia="zh-CN"/>
              </w:rPr>
              <w:t xml:space="preserve">；④</w:t>
            </w:r>
            <w:r>
              <w:rPr>
                <w:rFonts w:hint="eastAsia" w:asciiTheme="minorEastAsia" w:hAnsiTheme="minorEastAsia" w:eastAsiaTheme="minorEastAsia" w:cstheme="minorEastAsia"/>
                <w:sz w:val="24"/>
                <w:szCs w:val="24"/>
                <w:highlight w:val="none"/>
              </w:rPr>
              <w:t xml:space="preserve">长效保障等内容。</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方案包含以上</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项内容得</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分。每缺少一项扣</w:t>
            </w:r>
            <w:r>
              <w:rPr>
                <w:rFonts w:hint="eastAsia" w:asciiTheme="minorEastAsia" w:hAnsi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分；以上内容中存在瑕疵或错误的每有1处，扣</w:t>
            </w:r>
            <w:r>
              <w:rPr>
                <w:rFonts w:hint="eastAsia" w:asciiTheme="minorEastAsia" w:hAnsiTheme="minorEastAsia" w:cstheme="minorEastAsia"/>
                <w:sz w:val="24"/>
                <w:szCs w:val="24"/>
                <w:highlight w:val="none"/>
                <w:lang w:val="en-US" w:eastAsia="zh-CN"/>
              </w:rPr>
              <w:t xml:space="preserve">0.5</w:t>
            </w:r>
            <w:r>
              <w:rPr>
                <w:rFonts w:hint="eastAsia" w:asciiTheme="minorEastAsia" w:hAnsiTheme="minorEastAsia" w:eastAsiaTheme="minorEastAsia" w:cstheme="minorEastAsia"/>
                <w:sz w:val="24"/>
                <w:szCs w:val="24"/>
                <w:highlight w:val="none"/>
              </w:rPr>
              <w:t xml:space="preserve">分，扣完为止。 </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p>
          <w:p>
            <w:pPr>
              <w:jc w:val="lef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未见阐述不得分。</w:t>
            </w:r>
            <w:r/>
          </w:p>
        </w:tc>
      </w:tr>
    </w:tbl>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r>
      <w:bookmarkEnd w:id="22"/>
      <w:bookmarkEnd w:id="23"/>
      <w:r/>
    </w:p>
    <w:p>
      <w:pPr>
        <w:rPr>
          <w:rFonts w:hint="eastAsia" w:ascii="宋体" w:hAnsi="宋体" w:eastAsia="宋体" w:cs="宋体"/>
        </w:rPr>
      </w:pPr>
      <w:r>
        <w:rPr>
          <w:rFonts w:hint="eastAsia" w:ascii="宋体" w:hAnsi="宋体" w:eastAsia="宋体" w:cs="宋体"/>
        </w:rPr>
      </w:r>
      <w:r/>
    </w:p>
    <w:p>
      <w:pPr>
        <w:pStyle w:val="927"/>
        <w:rPr>
          <w:rFonts w:hint="eastAsia"/>
        </w:rPr>
      </w:pPr>
      <w:r>
        <w:rPr>
          <w:rFonts w:hint="eastAsia"/>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方正仿宋_GBK">
    <w:panose1 w:val="020B0503020202020204"/>
  </w:font>
  <w:font w:name="Symbol">
    <w:panose1 w:val="05050102010706020507"/>
  </w:font>
  <w:font w:name="Wingdings">
    <w:panose1 w:val="05000000000000000000"/>
  </w:font>
  <w:font w:name="MS Mincho">
    <w:panose1 w:val="02020603050405090304"/>
  </w:font>
  <w:font w:name="楷体_GB2312">
    <w:panose1 w:val="02010609060101010101"/>
  </w:font>
  <w:font w:name="等线">
    <w:panose1 w:val="02010600030101010101"/>
  </w:font>
  <w:font w:name="仿宋">
    <w:panose1 w:val="02010609060101010101"/>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453"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453"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4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453" w:hanging="453"/>
      </w:pPr>
      <w:rPr>
        <w:rFonts w:hint="default"/>
      </w:rPr>
    </w:lvl>
    <w:lvl w:ilvl="2">
      <w:start w:val="1"/>
      <w:numFmt w:val="decimal"/>
      <w:isLgl w:val="false"/>
      <w:suff w:val="tab"/>
      <w:lvlText w:val="%1.%2.%3."/>
      <w:lvlJc w:val="left"/>
      <w:pPr>
        <w:ind w:left="1508" w:hanging="708"/>
      </w:pPr>
      <w:rPr>
        <w:rFonts w:hint="default"/>
      </w:rPr>
    </w:lvl>
    <w:lvl w:ilvl="3">
      <w:start w:val="1"/>
      <w:numFmt w:val="decimal"/>
      <w:isLgl w:val="false"/>
      <w:suff w:val="tab"/>
      <w:lvlText w:val="%1.%2.%3.%4."/>
      <w:lvlJc w:val="left"/>
      <w:pPr>
        <w:ind w:left="2053" w:hanging="853"/>
      </w:pPr>
      <w:rPr>
        <w:rFonts w:hint="default"/>
      </w:rPr>
    </w:lvl>
    <w:lvl w:ilvl="4">
      <w:start w:val="1"/>
      <w:numFmt w:val="decimal"/>
      <w:isLgl w:val="false"/>
      <w:suff w:val="tab"/>
      <w:lvlText w:val="%1.%2.%3.%4.%5."/>
      <w:lvlJc w:val="left"/>
      <w:pPr>
        <w:ind w:left="2495" w:hanging="895"/>
      </w:pPr>
      <w:rPr>
        <w:rFonts w:hint="default"/>
      </w:rPr>
    </w:lvl>
    <w:lvl w:ilvl="5">
      <w:start w:val="1"/>
      <w:numFmt w:val="decimal"/>
      <w:isLgl w:val="false"/>
      <w:suff w:val="tab"/>
      <w:lvlText w:val="%1.%2.%3.%4.%5.%6."/>
      <w:lvlJc w:val="left"/>
      <w:pPr>
        <w:ind w:left="3136" w:hanging="1136"/>
      </w:pPr>
      <w:rPr>
        <w:rFonts w:hint="default"/>
      </w:rPr>
    </w:lvl>
    <w:lvl w:ilvl="6">
      <w:start w:val="1"/>
      <w:numFmt w:val="decimal"/>
      <w:isLgl w:val="false"/>
      <w:suff w:val="tab"/>
      <w:lvlText w:val="%1.%2.%3.%4.%5.%6.%7."/>
      <w:lvlJc w:val="left"/>
      <w:pPr>
        <w:ind w:left="3673" w:hanging="1273"/>
      </w:pPr>
      <w:rPr>
        <w:rFonts w:hint="default"/>
      </w:rPr>
    </w:lvl>
    <w:lvl w:ilvl="7">
      <w:start w:val="1"/>
      <w:numFmt w:val="decimal"/>
      <w:isLgl w:val="false"/>
      <w:suff w:val="tab"/>
      <w:lvlText w:val="%1.%2.%3.%4.%5.%6.%7.%8."/>
      <w:lvlJc w:val="left"/>
      <w:pPr>
        <w:ind w:left="4218" w:hanging="1418"/>
      </w:pPr>
      <w:rPr>
        <w:rFonts w:hint="default"/>
      </w:rPr>
    </w:lvl>
    <w:lvl w:ilvl="8">
      <w:start w:val="1"/>
      <w:numFmt w:val="decimal"/>
      <w:isLgl w:val="false"/>
      <w:suff w:val="tab"/>
      <w:lvlText w:val="%1.%2.%3.%4.%5.%6.%7.%8.%9."/>
      <w:lvlJc w:val="left"/>
      <w:pPr>
        <w:ind w:left="4648" w:hanging="1448"/>
      </w:pPr>
      <w:rPr>
        <w:rFonts w:hint="default"/>
      </w:rPr>
    </w:lvl>
  </w:abstractNum>
  <w:abstractNum w:abstractNumId="52">
    <w:multiLevelType w:val="hybridMultilevel"/>
    <w:lvl w:ilvl="0">
      <w:start w:val="1"/>
      <w:numFmt w:val="decimal"/>
      <w:pStyle w:val="892"/>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93"/>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94"/>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95"/>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5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630" w:hanging="420"/>
      </w:pPr>
      <w:rPr>
        <w:rFonts w:hint="default" w:ascii="Times New Roman" w:hAnsi="Times New Roman" w:eastAsia="宋体" w:cs="Times New Roman"/>
      </w:rPr>
    </w:lvl>
    <w:lvl w:ilvl="1">
      <w:start w:val="1"/>
      <w:numFmt w:val="decimal"/>
      <w:isLgl w:val="false"/>
      <w:suff w:val="tab"/>
      <w:lvlText w:val="%2)"/>
      <w:lvlJc w:val="left"/>
      <w:pPr>
        <w:ind w:left="780" w:hanging="360"/>
      </w:pPr>
      <w:rPr>
        <w:rFonts w:hint="default"/>
      </w:rPr>
    </w:lvl>
    <w:lvl w:ilvl="2">
      <w:start w:val="1"/>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2"/>
  </w:num>
  <w:num w:numId="2">
    <w:abstractNumId w:val="56"/>
  </w:num>
  <w:num w:numId="3">
    <w:abstractNumId w:val="37"/>
  </w:num>
  <w:num w:numId="4">
    <w:abstractNumId w:val="12"/>
  </w:num>
  <w:num w:numId="5">
    <w:abstractNumId w:val="36"/>
  </w:num>
  <w:num w:numId="6">
    <w:abstractNumId w:val="58"/>
  </w:num>
  <w:num w:numId="7">
    <w:abstractNumId w:val="20"/>
  </w:num>
  <w:num w:numId="8">
    <w:abstractNumId w:val="50"/>
  </w:num>
  <w:num w:numId="9">
    <w:abstractNumId w:val="18"/>
  </w:num>
  <w:num w:numId="10">
    <w:abstractNumId w:val="16"/>
  </w:num>
  <w:num w:numId="11">
    <w:abstractNumId w:val="28"/>
  </w:num>
  <w:num w:numId="12">
    <w:abstractNumId w:val="43"/>
  </w:num>
  <w:num w:numId="13">
    <w:abstractNumId w:val="67"/>
  </w:num>
  <w:num w:numId="14">
    <w:abstractNumId w:val="60"/>
  </w:num>
  <w:num w:numId="15">
    <w:abstractNumId w:val="66"/>
  </w:num>
  <w:num w:numId="16">
    <w:abstractNumId w:val="5"/>
  </w:num>
  <w:num w:numId="17">
    <w:abstractNumId w:val="26"/>
  </w:num>
  <w:num w:numId="18">
    <w:abstractNumId w:val="3"/>
  </w:num>
  <w:num w:numId="19">
    <w:abstractNumId w:val="59"/>
  </w:num>
  <w:num w:numId="20">
    <w:abstractNumId w:val="27"/>
  </w:num>
  <w:num w:numId="21">
    <w:abstractNumId w:val="24"/>
  </w:num>
  <w:num w:numId="22">
    <w:abstractNumId w:val="42"/>
  </w:num>
  <w:num w:numId="23">
    <w:abstractNumId w:val="48"/>
  </w:num>
  <w:num w:numId="24">
    <w:abstractNumId w:val="35"/>
  </w:num>
  <w:num w:numId="25">
    <w:abstractNumId w:val="15"/>
  </w:num>
  <w:num w:numId="26">
    <w:abstractNumId w:val="64"/>
  </w:num>
  <w:num w:numId="27">
    <w:abstractNumId w:val="65"/>
  </w:num>
  <w:num w:numId="28">
    <w:abstractNumId w:val="29"/>
  </w:num>
  <w:num w:numId="29">
    <w:abstractNumId w:val="14"/>
  </w:num>
  <w:num w:numId="30">
    <w:abstractNumId w:val="0"/>
  </w:num>
  <w:num w:numId="31">
    <w:abstractNumId w:val="25"/>
  </w:num>
  <w:num w:numId="32">
    <w:abstractNumId w:val="44"/>
  </w:num>
  <w:num w:numId="33">
    <w:abstractNumId w:val="38"/>
  </w:num>
  <w:num w:numId="34">
    <w:abstractNumId w:val="23"/>
  </w:num>
  <w:num w:numId="35">
    <w:abstractNumId w:val="19"/>
  </w:num>
  <w:num w:numId="36">
    <w:abstractNumId w:val="4"/>
  </w:num>
  <w:num w:numId="37">
    <w:abstractNumId w:val="47"/>
  </w:num>
  <w:num w:numId="38">
    <w:abstractNumId w:val="9"/>
  </w:num>
  <w:num w:numId="39">
    <w:abstractNumId w:val="45"/>
  </w:num>
  <w:num w:numId="40">
    <w:abstractNumId w:val="17"/>
  </w:num>
  <w:num w:numId="41">
    <w:abstractNumId w:val="8"/>
  </w:num>
  <w:num w:numId="42">
    <w:abstractNumId w:val="54"/>
  </w:num>
  <w:num w:numId="43">
    <w:abstractNumId w:val="51"/>
  </w:num>
  <w:num w:numId="44">
    <w:abstractNumId w:val="30"/>
  </w:num>
  <w:num w:numId="45">
    <w:abstractNumId w:val="11"/>
  </w:num>
  <w:num w:numId="46">
    <w:abstractNumId w:val="49"/>
  </w:num>
  <w:num w:numId="47">
    <w:abstractNumId w:val="1"/>
  </w:num>
  <w:num w:numId="48">
    <w:abstractNumId w:val="39"/>
  </w:num>
  <w:num w:numId="49">
    <w:abstractNumId w:val="69"/>
  </w:num>
  <w:num w:numId="50">
    <w:abstractNumId w:val="40"/>
  </w:num>
  <w:num w:numId="51">
    <w:abstractNumId w:val="2"/>
  </w:num>
  <w:num w:numId="52">
    <w:abstractNumId w:val="61"/>
  </w:num>
  <w:num w:numId="53">
    <w:abstractNumId w:val="63"/>
  </w:num>
  <w:num w:numId="54">
    <w:abstractNumId w:val="57"/>
  </w:num>
  <w:num w:numId="55">
    <w:abstractNumId w:val="13"/>
  </w:num>
  <w:num w:numId="56">
    <w:abstractNumId w:val="6"/>
  </w:num>
  <w:num w:numId="57">
    <w:abstractNumId w:val="31"/>
  </w:num>
  <w:num w:numId="58">
    <w:abstractNumId w:val="21"/>
  </w:num>
  <w:num w:numId="59">
    <w:abstractNumId w:val="33"/>
  </w:num>
  <w:num w:numId="60">
    <w:abstractNumId w:val="34"/>
  </w:num>
  <w:num w:numId="61">
    <w:abstractNumId w:val="46"/>
  </w:num>
  <w:num w:numId="62">
    <w:abstractNumId w:val="10"/>
  </w:num>
  <w:num w:numId="63">
    <w:abstractNumId w:val="53"/>
  </w:num>
  <w:num w:numId="64">
    <w:abstractNumId w:val="55"/>
  </w:num>
  <w:num w:numId="65">
    <w:abstractNumId w:val="62"/>
  </w:num>
  <w:num w:numId="66">
    <w:abstractNumId w:val="7"/>
  </w:num>
  <w:num w:numId="67">
    <w:abstractNumId w:val="32"/>
  </w:num>
  <w:num w:numId="68">
    <w:abstractNumId w:val="41"/>
  </w:num>
  <w:num w:numId="69">
    <w:abstractNumId w:val="22"/>
  </w:num>
  <w:num w:numId="70">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1"/>
    <w:link w:val="892"/>
    <w:uiPriority w:val="9"/>
    <w:rPr>
      <w:rFonts w:ascii="Arial" w:hAnsi="Arial" w:eastAsia="Arial" w:cs="Arial"/>
      <w:sz w:val="40"/>
      <w:szCs w:val="40"/>
    </w:rPr>
  </w:style>
  <w:style w:type="character" w:styleId="15">
    <w:name w:val="Heading 2 Char"/>
    <w:basedOn w:val="901"/>
    <w:link w:val="893"/>
    <w:uiPriority w:val="9"/>
    <w:rPr>
      <w:rFonts w:ascii="Arial" w:hAnsi="Arial" w:eastAsia="Arial" w:cs="Arial"/>
      <w:sz w:val="34"/>
    </w:rPr>
  </w:style>
  <w:style w:type="character" w:styleId="17">
    <w:name w:val="Heading 3 Char"/>
    <w:basedOn w:val="901"/>
    <w:link w:val="894"/>
    <w:uiPriority w:val="9"/>
    <w:rPr>
      <w:rFonts w:ascii="Arial" w:hAnsi="Arial" w:eastAsia="Arial" w:cs="Arial"/>
      <w:sz w:val="30"/>
      <w:szCs w:val="30"/>
    </w:rPr>
  </w:style>
  <w:style w:type="character" w:styleId="19">
    <w:name w:val="Heading 4 Char"/>
    <w:basedOn w:val="901"/>
    <w:link w:val="895"/>
    <w:uiPriority w:val="9"/>
    <w:rPr>
      <w:rFonts w:ascii="Arial" w:hAnsi="Arial" w:eastAsia="Arial" w:cs="Arial"/>
      <w:b/>
      <w:bCs/>
      <w:sz w:val="26"/>
      <w:szCs w:val="26"/>
    </w:rPr>
  </w:style>
  <w:style w:type="character" w:styleId="21">
    <w:name w:val="Heading 5 Char"/>
    <w:basedOn w:val="901"/>
    <w:link w:val="896"/>
    <w:uiPriority w:val="9"/>
    <w:rPr>
      <w:rFonts w:ascii="Arial" w:hAnsi="Arial" w:eastAsia="Arial" w:cs="Arial"/>
      <w:b/>
      <w:bCs/>
      <w:sz w:val="24"/>
      <w:szCs w:val="24"/>
    </w:rPr>
  </w:style>
  <w:style w:type="character" w:styleId="23">
    <w:name w:val="Heading 6 Char"/>
    <w:basedOn w:val="901"/>
    <w:link w:val="897"/>
    <w:uiPriority w:val="9"/>
    <w:rPr>
      <w:rFonts w:ascii="Arial" w:hAnsi="Arial" w:eastAsia="Arial" w:cs="Arial"/>
      <w:b/>
      <w:bCs/>
      <w:sz w:val="22"/>
      <w:szCs w:val="22"/>
    </w:rPr>
  </w:style>
  <w:style w:type="character" w:styleId="25">
    <w:name w:val="Heading 7 Char"/>
    <w:basedOn w:val="901"/>
    <w:link w:val="898"/>
    <w:uiPriority w:val="9"/>
    <w:rPr>
      <w:rFonts w:ascii="Arial" w:hAnsi="Arial" w:eastAsia="Arial" w:cs="Arial"/>
      <w:b/>
      <w:bCs/>
      <w:i/>
      <w:iCs/>
      <w:sz w:val="22"/>
      <w:szCs w:val="22"/>
    </w:rPr>
  </w:style>
  <w:style w:type="character" w:styleId="27">
    <w:name w:val="Heading 8 Char"/>
    <w:basedOn w:val="901"/>
    <w:link w:val="899"/>
    <w:uiPriority w:val="9"/>
    <w:rPr>
      <w:rFonts w:ascii="Arial" w:hAnsi="Arial" w:eastAsia="Arial" w:cs="Arial"/>
      <w:i/>
      <w:iCs/>
      <w:sz w:val="22"/>
      <w:szCs w:val="22"/>
    </w:rPr>
  </w:style>
  <w:style w:type="character" w:styleId="29">
    <w:name w:val="Heading 9 Char"/>
    <w:basedOn w:val="901"/>
    <w:link w:val="90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901"/>
    <w:link w:val="925"/>
    <w:uiPriority w:val="10"/>
    <w:rPr>
      <w:sz w:val="48"/>
      <w:szCs w:val="48"/>
    </w:rPr>
  </w:style>
  <w:style w:type="character" w:styleId="36">
    <w:name w:val="Subtitle Char"/>
    <w:basedOn w:val="901"/>
    <w:link w:val="919"/>
    <w:uiPriority w:val="11"/>
    <w:rPr>
      <w:sz w:val="24"/>
      <w:szCs w:val="24"/>
    </w:rPr>
  </w:style>
  <w:style w:type="paragraph" w:styleId="37">
    <w:name w:val="Quote"/>
    <w:basedOn w:val="891"/>
    <w:next w:val="891"/>
    <w:link w:val="38"/>
    <w:uiPriority w:val="29"/>
    <w:qFormat/>
    <w:pPr>
      <w:ind w:left="720" w:right="720"/>
    </w:pPr>
    <w:rPr>
      <w:i/>
    </w:rPr>
  </w:style>
  <w:style w:type="character" w:styleId="38">
    <w:name w:val="Quote Char"/>
    <w:link w:val="37"/>
    <w:uiPriority w:val="29"/>
    <w:rPr>
      <w:i/>
    </w:rPr>
  </w:style>
  <w:style w:type="paragraph" w:styleId="39">
    <w:name w:val="Intense Quote"/>
    <w:basedOn w:val="891"/>
    <w:next w:val="8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4">
    <w:name w:val="Footer Char"/>
    <w:basedOn w:val="901"/>
    <w:link w:val="916"/>
    <w:uiPriority w:val="99"/>
  </w:style>
  <w:style w:type="paragraph" w:styleId="45">
    <w:name w:val="Caption"/>
    <w:basedOn w:val="891"/>
    <w:next w:val="891"/>
    <w:uiPriority w:val="35"/>
    <w:semiHidden/>
    <w:unhideWhenUsed/>
    <w:qFormat/>
    <w:pPr>
      <w:spacing w:line="276" w:lineRule="auto"/>
    </w:pPr>
    <w:rPr>
      <w:b/>
      <w:bCs/>
      <w:color w:val="4f81bd" w:themeColor="accent1"/>
      <w:sz w:val="18"/>
      <w:szCs w:val="18"/>
    </w:rPr>
  </w:style>
  <w:style w:type="character" w:styleId="46">
    <w:name w:val="Caption Char"/>
    <w:basedOn w:val="45"/>
    <w:link w:val="916"/>
    <w:uiPriority w:val="99"/>
  </w:style>
  <w:style w:type="table" w:styleId="48">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1"/>
    <w:uiPriority w:val="99"/>
    <w:unhideWhenUsed/>
    <w:rPr>
      <w:vertAlign w:val="superscript"/>
    </w:rPr>
  </w:style>
  <w:style w:type="paragraph" w:styleId="177">
    <w:name w:val="endnote text"/>
    <w:basedOn w:val="8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1"/>
    <w:uiPriority w:val="99"/>
    <w:semiHidden/>
    <w:unhideWhenUsed/>
    <w:rPr>
      <w:vertAlign w:val="superscript"/>
    </w:rPr>
  </w:style>
  <w:style w:type="paragraph" w:styleId="183">
    <w:name w:val="toc 4"/>
    <w:basedOn w:val="891"/>
    <w:next w:val="891"/>
    <w:uiPriority w:val="39"/>
    <w:unhideWhenUsed/>
    <w:pPr>
      <w:ind w:left="850" w:right="0" w:firstLine="0"/>
      <w:spacing w:after="57"/>
    </w:pPr>
  </w:style>
  <w:style w:type="paragraph" w:styleId="184">
    <w:name w:val="toc 5"/>
    <w:basedOn w:val="891"/>
    <w:next w:val="891"/>
    <w:uiPriority w:val="39"/>
    <w:unhideWhenUsed/>
    <w:pPr>
      <w:ind w:left="1134" w:right="0" w:firstLine="0"/>
      <w:spacing w:after="57"/>
    </w:pPr>
  </w:style>
  <w:style w:type="paragraph" w:styleId="185">
    <w:name w:val="toc 6"/>
    <w:basedOn w:val="891"/>
    <w:next w:val="891"/>
    <w:uiPriority w:val="39"/>
    <w:unhideWhenUsed/>
    <w:pPr>
      <w:ind w:left="1417" w:right="0" w:firstLine="0"/>
      <w:spacing w:after="57"/>
    </w:pPr>
  </w:style>
  <w:style w:type="paragraph" w:styleId="186">
    <w:name w:val="toc 7"/>
    <w:basedOn w:val="891"/>
    <w:next w:val="891"/>
    <w:uiPriority w:val="39"/>
    <w:unhideWhenUsed/>
    <w:pPr>
      <w:ind w:left="1701" w:right="0" w:firstLine="0"/>
      <w:spacing w:after="57"/>
    </w:pPr>
  </w:style>
  <w:style w:type="paragraph" w:styleId="187">
    <w:name w:val="toc 8"/>
    <w:basedOn w:val="891"/>
    <w:next w:val="891"/>
    <w:uiPriority w:val="39"/>
    <w:unhideWhenUsed/>
    <w:pPr>
      <w:ind w:left="1984" w:right="0" w:firstLine="0"/>
      <w:spacing w:after="57"/>
    </w:pPr>
  </w:style>
  <w:style w:type="paragraph" w:styleId="188">
    <w:name w:val="toc 9"/>
    <w:basedOn w:val="891"/>
    <w:next w:val="8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1"/>
    <w:next w:val="891"/>
    <w:uiPriority w:val="99"/>
    <w:unhideWhenUsed/>
    <w:pPr>
      <w:spacing w:after="0" w:afterAutospacing="0"/>
    </w:pPr>
  </w:style>
  <w:style w:type="paragraph" w:styleId="89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92">
    <w:name w:val="Heading 1"/>
    <w:basedOn w:val="891"/>
    <w:next w:val="891"/>
    <w:link w:val="940"/>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893">
    <w:name w:val="Heading 2"/>
    <w:basedOn w:val="891"/>
    <w:next w:val="903"/>
    <w:link w:val="941"/>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94">
    <w:name w:val="Heading 3"/>
    <w:basedOn w:val="891"/>
    <w:next w:val="891"/>
    <w:link w:val="942"/>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95">
    <w:name w:val="Heading 4"/>
    <w:basedOn w:val="891"/>
    <w:next w:val="891"/>
    <w:link w:val="943"/>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96">
    <w:name w:val="Heading 5"/>
    <w:basedOn w:val="891"/>
    <w:next w:val="891"/>
    <w:link w:val="948"/>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97">
    <w:name w:val="Heading 6"/>
    <w:basedOn w:val="891"/>
    <w:next w:val="891"/>
    <w:link w:val="949"/>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98">
    <w:name w:val="Heading 7"/>
    <w:basedOn w:val="891"/>
    <w:next w:val="891"/>
    <w:link w:val="950"/>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99">
    <w:name w:val="Heading 8"/>
    <w:basedOn w:val="891"/>
    <w:next w:val="891"/>
    <w:link w:val="951"/>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900">
    <w:name w:val="Heading 9"/>
    <w:basedOn w:val="891"/>
    <w:next w:val="891"/>
    <w:link w:val="952"/>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Normal Indent"/>
    <w:basedOn w:val="891"/>
    <w:uiPriority w:val="0"/>
    <w:qFormat/>
    <w:pPr>
      <w:jc w:val="left"/>
    </w:pPr>
    <w:rPr>
      <w:rFonts w:ascii="Times New Roman" w:hAnsi="Times New Roman" w:eastAsia="宋体" w:cs="Times New Roman"/>
      <w:spacing w:val="-35"/>
      <w:szCs w:val="24"/>
    </w:rPr>
  </w:style>
  <w:style w:type="paragraph" w:styleId="904">
    <w:name w:val="Document Map"/>
    <w:basedOn w:val="891"/>
    <w:link w:val="963"/>
    <w:uiPriority w:val="99"/>
    <w:semiHidden/>
    <w:unhideWhenUsed/>
    <w:qFormat/>
    <w:rPr>
      <w:rFonts w:ascii="宋体" w:eastAsia="宋体"/>
      <w:sz w:val="18"/>
      <w:szCs w:val="18"/>
    </w:rPr>
  </w:style>
  <w:style w:type="paragraph" w:styleId="905">
    <w:name w:val="annotation text"/>
    <w:basedOn w:val="891"/>
    <w:link w:val="955"/>
    <w:uiPriority w:val="0"/>
    <w:qFormat/>
    <w:pPr>
      <w:ind w:firstLine="922"/>
      <w:jc w:val="left"/>
      <w:spacing w:line="360" w:lineRule="auto"/>
    </w:pPr>
    <w:rPr>
      <w:rFonts w:ascii="Times New Roman" w:hAnsi="Times New Roman" w:eastAsia="宋体" w:cs="Times New Roman"/>
      <w:szCs w:val="24"/>
    </w:rPr>
  </w:style>
  <w:style w:type="paragraph" w:styleId="906">
    <w:name w:val="Body Text 3"/>
    <w:basedOn w:val="891"/>
    <w:link w:val="966"/>
    <w:uiPriority w:val="0"/>
    <w:qFormat/>
    <w:pPr>
      <w:spacing w:after="120"/>
    </w:pPr>
    <w:rPr>
      <w:rFonts w:ascii="Times New Roman" w:hAnsi="Times New Roman" w:eastAsia="宋体" w:cs="Times New Roman"/>
      <w:sz w:val="16"/>
      <w:szCs w:val="16"/>
    </w:rPr>
  </w:style>
  <w:style w:type="paragraph" w:styleId="907">
    <w:name w:val="Body Text"/>
    <w:basedOn w:val="891"/>
    <w:next w:val="908"/>
    <w:uiPriority w:val="0"/>
    <w:qFormat/>
    <w:rPr>
      <w:rFonts w:ascii="金山简黑体" w:hAnsi="Courier New" w:eastAsia="金山简黑体"/>
      <w:b/>
      <w:spacing w:val="-8"/>
      <w:sz w:val="44"/>
      <w:szCs w:val="20"/>
    </w:rPr>
  </w:style>
  <w:style w:type="paragraph" w:styleId="908">
    <w:name w:val="Body Text 2"/>
    <w:basedOn w:val="891"/>
    <w:link w:val="974"/>
    <w:uiPriority w:val="0"/>
    <w:qFormat/>
    <w:pPr>
      <w:jc w:val="center"/>
    </w:pPr>
    <w:rPr>
      <w:rFonts w:ascii="Times New Roman" w:hAnsi="Times New Roman" w:eastAsia="宋体" w:cs="Times New Roman"/>
      <w:szCs w:val="24"/>
    </w:rPr>
  </w:style>
  <w:style w:type="paragraph" w:styleId="909">
    <w:name w:val="Body Text Indent"/>
    <w:basedOn w:val="891"/>
    <w:link w:val="967"/>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910">
    <w:name w:val="List 2"/>
    <w:basedOn w:val="891"/>
    <w:uiPriority w:val="0"/>
    <w:qFormat/>
    <w:pPr>
      <w:ind w:left="840" w:hanging="420"/>
    </w:pPr>
    <w:rPr>
      <w:rFonts w:ascii="隶书" w:hAnsi="Times New Roman" w:eastAsia="仿宋_GB2312" w:cs="Times New Roman"/>
      <w:color w:val="000000"/>
      <w:sz w:val="32"/>
      <w:szCs w:val="20"/>
    </w:rPr>
  </w:style>
  <w:style w:type="paragraph" w:styleId="911">
    <w:name w:val="toc 3"/>
    <w:basedOn w:val="891"/>
    <w:next w:val="891"/>
    <w:uiPriority w:val="39"/>
    <w:unhideWhenUsed/>
    <w:qFormat/>
    <w:pPr>
      <w:ind w:left="420" w:firstLine="922"/>
      <w:jc w:val="left"/>
      <w:spacing w:line="360" w:lineRule="auto"/>
    </w:pPr>
    <w:rPr>
      <w:rFonts w:ascii="Calibri" w:hAnsi="Calibri" w:eastAsia="宋体" w:cs="Times New Roman"/>
      <w:sz w:val="20"/>
      <w:szCs w:val="20"/>
    </w:rPr>
  </w:style>
  <w:style w:type="paragraph" w:styleId="912">
    <w:name w:val="Plain Text"/>
    <w:basedOn w:val="891"/>
    <w:link w:val="945"/>
    <w:uiPriority w:val="0"/>
    <w:qFormat/>
    <w:pPr>
      <w:ind w:firstLine="922"/>
      <w:spacing w:line="360" w:lineRule="auto"/>
    </w:pPr>
    <w:rPr>
      <w:rFonts w:ascii="宋体" w:hAnsi="Courier New"/>
    </w:rPr>
  </w:style>
  <w:style w:type="paragraph" w:styleId="913">
    <w:name w:val="Date"/>
    <w:basedOn w:val="891"/>
    <w:next w:val="891"/>
    <w:link w:val="968"/>
    <w:uiPriority w:val="0"/>
    <w:qFormat/>
    <w:pPr>
      <w:ind w:left="100"/>
    </w:pPr>
    <w:rPr>
      <w:rFonts w:ascii="仿宋_GB2312" w:hAnsi="Times New Roman" w:eastAsia="仿宋_GB2312" w:cs="Times New Roman"/>
      <w:sz w:val="32"/>
      <w:szCs w:val="24"/>
    </w:rPr>
  </w:style>
  <w:style w:type="paragraph" w:styleId="914">
    <w:name w:val="Body Text Indent 2"/>
    <w:basedOn w:val="891"/>
    <w:link w:val="969"/>
    <w:uiPriority w:val="0"/>
    <w:qFormat/>
    <w:pPr>
      <w:ind w:firstLine="645"/>
      <w:spacing w:line="440" w:lineRule="exact"/>
    </w:pPr>
    <w:rPr>
      <w:rFonts w:ascii="Times New Roman" w:hAnsi="Times New Roman" w:eastAsia="仿宋_GB2312" w:cs="Times New Roman"/>
      <w:sz w:val="32"/>
      <w:szCs w:val="24"/>
    </w:rPr>
  </w:style>
  <w:style w:type="paragraph" w:styleId="915">
    <w:name w:val="Balloon Text"/>
    <w:basedOn w:val="891"/>
    <w:link w:val="956"/>
    <w:uiPriority w:val="0"/>
    <w:semiHidden/>
    <w:qFormat/>
    <w:pPr>
      <w:ind w:firstLine="922"/>
    </w:pPr>
    <w:rPr>
      <w:rFonts w:ascii="Times New Roman" w:hAnsi="Times New Roman" w:eastAsia="宋体" w:cs="Times New Roman"/>
      <w:sz w:val="18"/>
      <w:szCs w:val="18"/>
    </w:rPr>
  </w:style>
  <w:style w:type="paragraph" w:styleId="916">
    <w:name w:val="Footer"/>
    <w:basedOn w:val="891"/>
    <w:link w:val="97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17">
    <w:name w:val="Header"/>
    <w:basedOn w:val="891"/>
    <w:link w:val="972"/>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18">
    <w:name w:val="toc 1"/>
    <w:basedOn w:val="891"/>
    <w:next w:val="891"/>
    <w:uiPriority w:val="39"/>
    <w:qFormat/>
    <w:pPr>
      <w:ind w:firstLine="922"/>
      <w:jc w:val="left"/>
      <w:spacing w:before="120" w:line="360" w:lineRule="auto"/>
    </w:pPr>
    <w:rPr>
      <w:rFonts w:ascii="Calibri" w:hAnsi="Calibri" w:eastAsia="宋体" w:cs="Times New Roman"/>
      <w:b/>
      <w:bCs/>
      <w:i/>
      <w:iCs/>
      <w:sz w:val="24"/>
      <w:szCs w:val="24"/>
    </w:rPr>
  </w:style>
  <w:style w:type="paragraph" w:styleId="919">
    <w:name w:val="Subtitle"/>
    <w:basedOn w:val="891"/>
    <w:next w:val="891"/>
    <w:link w:val="944"/>
    <w:uiPriority w:val="0"/>
    <w:qFormat/>
    <w:pPr>
      <w:ind w:firstLine="922"/>
      <w:jc w:val="center"/>
      <w:spacing w:before="240" w:after="60" w:line="312" w:lineRule="auto"/>
      <w:outlineLvl w:val="1"/>
    </w:pPr>
    <w:rPr>
      <w:rFonts w:ascii="Cambria" w:hAnsi="Cambria"/>
      <w:b/>
      <w:bCs/>
      <w:sz w:val="32"/>
      <w:szCs w:val="32"/>
    </w:rPr>
  </w:style>
  <w:style w:type="paragraph" w:styleId="920">
    <w:name w:val="Body Text Indent 3"/>
    <w:basedOn w:val="891"/>
    <w:link w:val="973"/>
    <w:uiPriority w:val="0"/>
    <w:qFormat/>
    <w:pPr>
      <w:ind w:firstLine="800"/>
      <w:spacing w:line="360" w:lineRule="auto"/>
    </w:pPr>
    <w:rPr>
      <w:rFonts w:ascii="仿宋_GB2312" w:hAnsi="华文中宋" w:eastAsia="仿宋_GB2312" w:cs="Times New Roman"/>
      <w:sz w:val="32"/>
      <w:szCs w:val="32"/>
    </w:rPr>
  </w:style>
  <w:style w:type="paragraph" w:styleId="921">
    <w:name w:val="toc 2"/>
    <w:basedOn w:val="891"/>
    <w:next w:val="891"/>
    <w:uiPriority w:val="39"/>
    <w:unhideWhenUsed/>
    <w:qFormat/>
    <w:pPr>
      <w:ind w:left="210" w:firstLine="922"/>
      <w:jc w:val="left"/>
      <w:spacing w:before="120" w:line="360" w:lineRule="auto"/>
    </w:pPr>
    <w:rPr>
      <w:rFonts w:ascii="Calibri" w:hAnsi="Calibri" w:eastAsia="宋体" w:cs="Times New Roman"/>
      <w:b/>
      <w:bCs/>
      <w:sz w:val="22"/>
    </w:rPr>
  </w:style>
  <w:style w:type="paragraph" w:styleId="922">
    <w:name w:val="HTML Preformatted"/>
    <w:basedOn w:val="891"/>
    <w:link w:val="957"/>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23">
    <w:name w:val="Normal (Web)"/>
    <w:basedOn w:val="891"/>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924">
    <w:name w:val="index 1"/>
    <w:basedOn w:val="891"/>
    <w:next w:val="891"/>
    <w:uiPriority w:val="0"/>
    <w:qFormat/>
    <w:pPr>
      <w:ind w:firstLine="200"/>
      <w:spacing w:line="360" w:lineRule="auto"/>
    </w:pPr>
    <w:rPr>
      <w:rFonts w:ascii="Times New Roman" w:hAnsi="Times New Roman" w:eastAsia="宋体" w:cs="Times New Roman"/>
      <w:szCs w:val="24"/>
    </w:rPr>
  </w:style>
  <w:style w:type="paragraph" w:styleId="925">
    <w:name w:val="Title"/>
    <w:basedOn w:val="891"/>
    <w:next w:val="891"/>
    <w:uiPriority w:val="0"/>
    <w:qFormat/>
    <w:pPr>
      <w:contextualSpacing/>
      <w:spacing w:after="80" w:line="240" w:lineRule="auto"/>
    </w:pPr>
    <w:rPr>
      <w:rFonts w:asciiTheme="majorHAnsi" w:hAnsiTheme="majorHAnsi" w:eastAsiaTheme="majorEastAsia" w:cstheme="majorBidi"/>
      <w:spacing w:val="-10"/>
      <w:sz w:val="56"/>
      <w:szCs w:val="56"/>
    </w:rPr>
  </w:style>
  <w:style w:type="paragraph" w:styleId="926">
    <w:name w:val="annotation subject"/>
    <w:basedOn w:val="905"/>
    <w:next w:val="905"/>
    <w:link w:val="962"/>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927">
    <w:name w:val="Body Text First Indent 2"/>
    <w:uiPriority w:val="0"/>
    <w:qFormat/>
    <w:pPr>
      <w:ind w:left="420" w:firstLine="210"/>
      <w:jc w:val="both"/>
      <w:spacing w:after="120"/>
      <w:widowControl w:val="off"/>
    </w:pPr>
    <w:rPr>
      <w:rFonts w:ascii="等线" w:hAnsi="等线" w:eastAsia="等线" w:cs="等线"/>
      <w:sz w:val="24"/>
      <w:szCs w:val="21"/>
      <w:lang w:val="en-US" w:eastAsia="zh-CN" w:bidi="ar-SA"/>
    </w:rPr>
  </w:style>
  <w:style w:type="table" w:styleId="928">
    <w:name w:val="Table Grid"/>
    <w:basedOn w:val="902"/>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Strong"/>
    <w:uiPriority w:val="0"/>
    <w:qFormat/>
    <w:rPr>
      <w:b/>
      <w:bCs/>
    </w:rPr>
  </w:style>
  <w:style w:type="character" w:styleId="930">
    <w:name w:val="page number"/>
    <w:uiPriority w:val="0"/>
    <w:qFormat/>
  </w:style>
  <w:style w:type="character" w:styleId="931">
    <w:name w:val="FollowedHyperlink"/>
    <w:uiPriority w:val="0"/>
    <w:unhideWhenUsed/>
    <w:qFormat/>
    <w:rPr>
      <w:color w:val="800080"/>
      <w:u w:val="single"/>
    </w:rPr>
  </w:style>
  <w:style w:type="character" w:styleId="932">
    <w:name w:val="Emphasis"/>
    <w:basedOn w:val="901"/>
    <w:uiPriority w:val="20"/>
    <w:qFormat/>
    <w:rPr>
      <w:i/>
    </w:rPr>
  </w:style>
  <w:style w:type="character" w:styleId="933">
    <w:name w:val="Hyperlink"/>
    <w:uiPriority w:val="99"/>
    <w:qFormat/>
    <w:rPr>
      <w:color w:val="0000ff"/>
      <w:u w:val="single"/>
    </w:rPr>
  </w:style>
  <w:style w:type="character" w:styleId="934">
    <w:name w:val="annotation reference"/>
    <w:uiPriority w:val="0"/>
    <w:qFormat/>
    <w:rPr>
      <w:sz w:val="21"/>
      <w:szCs w:val="21"/>
    </w:rPr>
  </w:style>
  <w:style w:type="paragraph" w:styleId="935" w:customStyle="1">
    <w:name w:val="正文缩进1"/>
    <w:basedOn w:val="891"/>
    <w:uiPriority w:val="0"/>
    <w:unhideWhenUsed/>
    <w:qFormat/>
    <w:pPr>
      <w:ind w:firstLine="420"/>
      <w:jc w:val="left"/>
    </w:pPr>
    <w:rPr>
      <w:rFonts w:ascii="楷体_GB2312" w:eastAsia="楷体_GB2312"/>
      <w:sz w:val="24"/>
      <w:szCs w:val="20"/>
    </w:rPr>
  </w:style>
  <w:style w:type="paragraph" w:styleId="936"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37" w:customStyle="1">
    <w:name w:val="Char"/>
    <w:basedOn w:val="891"/>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38" w:customStyle="1">
    <w:name w:val="1"/>
    <w:basedOn w:val="891"/>
    <w:link w:val="939"/>
    <w:uiPriority w:val="0"/>
    <w:qFormat/>
    <w:pPr>
      <w:jc w:val="left"/>
      <w:spacing w:line="360" w:lineRule="auto"/>
    </w:pPr>
    <w:rPr>
      <w:szCs w:val="24"/>
    </w:rPr>
  </w:style>
  <w:style w:type="character" w:styleId="939" w:customStyle="1">
    <w:name w:val="1 Char"/>
    <w:link w:val="938"/>
    <w:uiPriority w:val="0"/>
    <w:qFormat/>
    <w:rPr>
      <w:szCs w:val="24"/>
    </w:rPr>
  </w:style>
  <w:style w:type="character" w:styleId="940" w:customStyle="1">
    <w:name w:val="标题 1 字符"/>
    <w:basedOn w:val="901"/>
    <w:link w:val="892"/>
    <w:uiPriority w:val="0"/>
    <w:qFormat/>
    <w:rPr>
      <w:rFonts w:ascii="Times New Roman" w:hAnsi="Times New Roman" w:eastAsia="黑体" w:cs="Times New Roman"/>
      <w:b/>
      <w:sz w:val="36"/>
      <w:szCs w:val="20"/>
    </w:rPr>
  </w:style>
  <w:style w:type="character" w:styleId="941" w:customStyle="1">
    <w:name w:val="标题 2 字符"/>
    <w:basedOn w:val="901"/>
    <w:link w:val="893"/>
    <w:uiPriority w:val="0"/>
    <w:qFormat/>
    <w:rPr>
      <w:rFonts w:ascii="Times New Roman" w:hAnsi="Times New Roman" w:eastAsia="黑体" w:cs="Times New Roman"/>
      <w:b/>
      <w:sz w:val="28"/>
      <w:szCs w:val="20"/>
    </w:rPr>
  </w:style>
  <w:style w:type="character" w:styleId="942" w:customStyle="1">
    <w:name w:val="标题 3 字符"/>
    <w:basedOn w:val="901"/>
    <w:link w:val="894"/>
    <w:uiPriority w:val="0"/>
    <w:qFormat/>
    <w:rPr>
      <w:rFonts w:ascii="Times New Roman" w:hAnsi="Times New Roman" w:eastAsia="黑体" w:cs="Times New Roman"/>
      <w:b/>
      <w:sz w:val="28"/>
      <w:szCs w:val="20"/>
    </w:rPr>
  </w:style>
  <w:style w:type="character" w:styleId="943" w:customStyle="1">
    <w:name w:val="标题 4 字符"/>
    <w:basedOn w:val="901"/>
    <w:link w:val="895"/>
    <w:uiPriority w:val="0"/>
    <w:qFormat/>
    <w:rPr>
      <w:rFonts w:ascii="Arial" w:hAnsi="Times New Roman" w:eastAsia="黑体" w:cs="Times New Roman"/>
      <w:sz w:val="28"/>
      <w:szCs w:val="20"/>
    </w:rPr>
  </w:style>
  <w:style w:type="character" w:styleId="944" w:customStyle="1">
    <w:name w:val="副标题 字符"/>
    <w:link w:val="919"/>
    <w:uiPriority w:val="0"/>
    <w:qFormat/>
    <w:rPr>
      <w:rFonts w:ascii="Cambria" w:hAnsi="Cambria"/>
      <w:b/>
      <w:bCs/>
      <w:sz w:val="32"/>
      <w:szCs w:val="32"/>
    </w:rPr>
  </w:style>
  <w:style w:type="character" w:styleId="945" w:customStyle="1">
    <w:name w:val="纯文本 字符"/>
    <w:link w:val="912"/>
    <w:uiPriority w:val="0"/>
    <w:qFormat/>
    <w:rPr>
      <w:rFonts w:ascii="宋体" w:hAnsi="Courier New"/>
    </w:rPr>
  </w:style>
  <w:style w:type="paragraph" w:styleId="946">
    <w:name w:val="List Paragraph"/>
    <w:basedOn w:val="891"/>
    <w:uiPriority w:val="0"/>
    <w:qFormat/>
    <w:pPr>
      <w:ind w:firstLine="420"/>
      <w:spacing w:line="360" w:lineRule="auto"/>
    </w:pPr>
    <w:rPr>
      <w:rFonts w:ascii="Times New Roman" w:hAnsi="Times New Roman" w:eastAsia="宋体" w:cs="Times New Roman"/>
      <w:szCs w:val="24"/>
    </w:rPr>
  </w:style>
  <w:style w:type="paragraph" w:styleId="947" w:customStyle="1">
    <w:name w:val="TOC 标题1"/>
    <w:basedOn w:val="892"/>
    <w:next w:val="891"/>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948" w:customStyle="1">
    <w:name w:val="标题 5 字符"/>
    <w:basedOn w:val="901"/>
    <w:link w:val="896"/>
    <w:uiPriority w:val="0"/>
    <w:semiHidden/>
    <w:qFormat/>
    <w:rPr>
      <w:rFonts w:ascii="Times New Roman" w:hAnsi="Times New Roman" w:eastAsia="宋体" w:cs="Times New Roman"/>
      <w:b/>
      <w:bCs/>
      <w:sz w:val="28"/>
      <w:szCs w:val="28"/>
    </w:rPr>
  </w:style>
  <w:style w:type="character" w:styleId="949" w:customStyle="1">
    <w:name w:val="标题 6 字符"/>
    <w:basedOn w:val="901"/>
    <w:link w:val="897"/>
    <w:uiPriority w:val="0"/>
    <w:semiHidden/>
    <w:qFormat/>
    <w:rPr>
      <w:rFonts w:ascii="Cambria" w:hAnsi="Cambria" w:eastAsia="宋体" w:cs="Times New Roman"/>
      <w:b/>
      <w:bCs/>
      <w:sz w:val="24"/>
      <w:szCs w:val="24"/>
    </w:rPr>
  </w:style>
  <w:style w:type="character" w:styleId="950" w:customStyle="1">
    <w:name w:val="标题 7 字符"/>
    <w:basedOn w:val="901"/>
    <w:link w:val="898"/>
    <w:uiPriority w:val="0"/>
    <w:semiHidden/>
    <w:qFormat/>
    <w:rPr>
      <w:rFonts w:ascii="Times New Roman" w:hAnsi="Times New Roman" w:eastAsia="宋体" w:cs="Times New Roman"/>
      <w:b/>
      <w:bCs/>
      <w:sz w:val="24"/>
      <w:szCs w:val="24"/>
    </w:rPr>
  </w:style>
  <w:style w:type="character" w:styleId="951" w:customStyle="1">
    <w:name w:val="标题 8 字符"/>
    <w:basedOn w:val="901"/>
    <w:link w:val="899"/>
    <w:uiPriority w:val="0"/>
    <w:semiHidden/>
    <w:qFormat/>
    <w:rPr>
      <w:rFonts w:ascii="Cambria" w:hAnsi="Cambria" w:eastAsia="宋体" w:cs="Times New Roman"/>
      <w:sz w:val="24"/>
      <w:szCs w:val="24"/>
    </w:rPr>
  </w:style>
  <w:style w:type="character" w:styleId="952" w:customStyle="1">
    <w:name w:val="标题 9 字符"/>
    <w:basedOn w:val="901"/>
    <w:link w:val="900"/>
    <w:uiPriority w:val="0"/>
    <w:semiHidden/>
    <w:qFormat/>
    <w:rPr>
      <w:rFonts w:ascii="Cambria" w:hAnsi="Cambria" w:eastAsia="宋体" w:cs="Times New Roman"/>
      <w:szCs w:val="21"/>
    </w:rPr>
  </w:style>
  <w:style w:type="paragraph" w:styleId="953" w:customStyle="1">
    <w:name w:val="Default"/>
    <w:link w:val="954"/>
    <w:uiPriority w:val="99"/>
    <w:qFormat/>
    <w:pPr>
      <w:widowControl w:val="off"/>
    </w:pPr>
    <w:rPr>
      <w:rFonts w:ascii="MS Mincho" w:hAnsi="Calibri" w:eastAsia="宋体" w:cs="Times New Roman"/>
      <w:color w:val="000000"/>
      <w:sz w:val="21"/>
      <w:szCs w:val="24"/>
      <w:lang w:val="en-US" w:eastAsia="zh-CN" w:bidi="ar-SA"/>
    </w:rPr>
  </w:style>
  <w:style w:type="character" w:styleId="954" w:customStyle="1">
    <w:name w:val="Default Char"/>
    <w:link w:val="953"/>
    <w:uiPriority w:val="99"/>
    <w:qFormat/>
    <w:rPr>
      <w:rFonts w:ascii="MS Mincho" w:hAnsi="Calibri" w:eastAsia="宋体" w:cs="Times New Roman"/>
      <w:color w:val="000000"/>
      <w:szCs w:val="24"/>
    </w:rPr>
  </w:style>
  <w:style w:type="character" w:styleId="955" w:customStyle="1">
    <w:name w:val="批注文字 字符"/>
    <w:basedOn w:val="901"/>
    <w:link w:val="905"/>
    <w:uiPriority w:val="0"/>
    <w:qFormat/>
    <w:rPr>
      <w:rFonts w:ascii="Times New Roman" w:hAnsi="Times New Roman" w:eastAsia="宋体" w:cs="Times New Roman"/>
      <w:szCs w:val="24"/>
    </w:rPr>
  </w:style>
  <w:style w:type="character" w:styleId="956" w:customStyle="1">
    <w:name w:val="批注框文本 字符"/>
    <w:basedOn w:val="901"/>
    <w:link w:val="915"/>
    <w:uiPriority w:val="0"/>
    <w:semiHidden/>
    <w:qFormat/>
    <w:rPr>
      <w:rFonts w:ascii="Times New Roman" w:hAnsi="Times New Roman" w:eastAsia="宋体" w:cs="Times New Roman"/>
      <w:sz w:val="18"/>
      <w:szCs w:val="18"/>
    </w:rPr>
  </w:style>
  <w:style w:type="character" w:styleId="957" w:customStyle="1">
    <w:name w:val="HTML 预设格式 字符"/>
    <w:link w:val="922"/>
    <w:uiPriority w:val="0"/>
    <w:qFormat/>
    <w:rPr>
      <w:rFonts w:ascii="宋体" w:hAnsi="宋体" w:cs="宋体"/>
      <w:sz w:val="24"/>
      <w:szCs w:val="24"/>
    </w:rPr>
  </w:style>
  <w:style w:type="character" w:styleId="958" w:customStyle="1">
    <w:name w:val="HTML 预设格式 Char1"/>
    <w:basedOn w:val="901"/>
    <w:uiPriority w:val="99"/>
    <w:semiHidden/>
    <w:qFormat/>
    <w:rPr>
      <w:rFonts w:ascii="Courier New" w:hAnsi="Courier New" w:cs="Courier New"/>
      <w:sz w:val="20"/>
      <w:szCs w:val="20"/>
    </w:rPr>
  </w:style>
  <w:style w:type="character" w:styleId="959" w:customStyle="1">
    <w:name w:val="普通正文 Char"/>
    <w:link w:val="960"/>
    <w:uiPriority w:val="0"/>
    <w:qFormat/>
    <w:rPr>
      <w:rFonts w:ascii="Arial" w:hAnsi="Arial"/>
      <w:sz w:val="24"/>
      <w:szCs w:val="24"/>
    </w:rPr>
  </w:style>
  <w:style w:type="paragraph" w:styleId="960" w:customStyle="1">
    <w:name w:val="普通正文"/>
    <w:basedOn w:val="891"/>
    <w:link w:val="959"/>
    <w:uiPriority w:val="0"/>
    <w:qFormat/>
    <w:pPr>
      <w:ind w:firstLine="480"/>
      <w:jc w:val="left"/>
      <w:spacing w:before="120" w:after="120" w:line="360" w:lineRule="auto"/>
    </w:pPr>
    <w:rPr>
      <w:rFonts w:ascii="Arial" w:hAnsi="Arial"/>
      <w:sz w:val="24"/>
      <w:szCs w:val="24"/>
    </w:rPr>
  </w:style>
  <w:style w:type="paragraph" w:styleId="961" w:customStyle="1">
    <w:name w:val="Char1"/>
    <w:basedOn w:val="891"/>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962" w:customStyle="1">
    <w:name w:val="批注主题 字符"/>
    <w:basedOn w:val="955"/>
    <w:link w:val="926"/>
    <w:uiPriority w:val="99"/>
    <w:semiHidden/>
    <w:qFormat/>
    <w:rPr>
      <w:rFonts w:ascii="Times New Roman" w:hAnsi="Times New Roman" w:eastAsia="宋体" w:cs="Times New Roman"/>
      <w:b/>
      <w:bCs/>
      <w:szCs w:val="24"/>
    </w:rPr>
  </w:style>
  <w:style w:type="character" w:styleId="963" w:customStyle="1">
    <w:name w:val="文档结构图 字符"/>
    <w:basedOn w:val="901"/>
    <w:link w:val="904"/>
    <w:uiPriority w:val="99"/>
    <w:semiHidden/>
    <w:qFormat/>
    <w:rPr>
      <w:rFonts w:ascii="宋体" w:eastAsia="宋体"/>
      <w:sz w:val="18"/>
      <w:szCs w:val="18"/>
    </w:rPr>
  </w:style>
  <w:style w:type="paragraph" w:styleId="964"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965" w:customStyle="1">
    <w:name w:val="段"/>
    <w:next w:val="891"/>
    <w:uiPriority w:val="0"/>
    <w:qFormat/>
    <w:pPr>
      <w:ind w:firstLine="200"/>
      <w:jc w:val="both"/>
    </w:pPr>
    <w:rPr>
      <w:rFonts w:ascii="宋体" w:hAnsi="Times New Roman" w:eastAsia="宋体" w:cs="Times New Roman"/>
      <w:sz w:val="21"/>
      <w:szCs w:val="22"/>
      <w:lang w:val="en-US" w:eastAsia="zh-CN" w:bidi="ar-SA"/>
    </w:rPr>
  </w:style>
  <w:style w:type="character" w:styleId="966" w:customStyle="1">
    <w:name w:val="正文文本 3 字符"/>
    <w:basedOn w:val="901"/>
    <w:link w:val="906"/>
    <w:uiPriority w:val="0"/>
    <w:qFormat/>
    <w:rPr>
      <w:rFonts w:ascii="Times New Roman" w:hAnsi="Times New Roman" w:eastAsia="宋体" w:cs="Times New Roman"/>
      <w:sz w:val="16"/>
      <w:szCs w:val="16"/>
    </w:rPr>
  </w:style>
  <w:style w:type="character" w:styleId="967" w:customStyle="1">
    <w:name w:val="正文文本缩进 字符"/>
    <w:basedOn w:val="901"/>
    <w:link w:val="909"/>
    <w:uiPriority w:val="0"/>
    <w:qFormat/>
    <w:rPr>
      <w:rFonts w:ascii="仿宋_GB2312" w:hAnsi="Times New Roman" w:eastAsia="仿宋_GB2312" w:cs="Times New Roman"/>
      <w:sz w:val="32"/>
      <w:szCs w:val="24"/>
    </w:rPr>
  </w:style>
  <w:style w:type="character" w:styleId="968" w:customStyle="1">
    <w:name w:val="日期 字符"/>
    <w:basedOn w:val="901"/>
    <w:link w:val="913"/>
    <w:uiPriority w:val="0"/>
    <w:qFormat/>
    <w:rPr>
      <w:rFonts w:ascii="仿宋_GB2312" w:hAnsi="Times New Roman" w:eastAsia="仿宋_GB2312" w:cs="Times New Roman"/>
      <w:sz w:val="32"/>
      <w:szCs w:val="24"/>
    </w:rPr>
  </w:style>
  <w:style w:type="character" w:styleId="969" w:customStyle="1">
    <w:name w:val="正文文本缩进 2 字符"/>
    <w:basedOn w:val="901"/>
    <w:link w:val="914"/>
    <w:uiPriority w:val="0"/>
    <w:qFormat/>
    <w:rPr>
      <w:rFonts w:ascii="Times New Roman" w:hAnsi="Times New Roman" w:eastAsia="仿宋_GB2312" w:cs="Times New Roman"/>
      <w:sz w:val="32"/>
      <w:szCs w:val="24"/>
    </w:rPr>
  </w:style>
  <w:style w:type="character" w:styleId="970" w:customStyle="1">
    <w:name w:val="页脚 Char"/>
    <w:basedOn w:val="901"/>
    <w:uiPriority w:val="0"/>
    <w:qFormat/>
    <w:rPr>
      <w:sz w:val="18"/>
      <w:szCs w:val="18"/>
    </w:rPr>
  </w:style>
  <w:style w:type="character" w:styleId="971" w:customStyle="1">
    <w:name w:val="页脚 字符"/>
    <w:link w:val="916"/>
    <w:uiPriority w:val="0"/>
    <w:qFormat/>
    <w:rPr>
      <w:rFonts w:ascii="Times New Roman" w:hAnsi="Times New Roman" w:eastAsia="宋体" w:cs="Times New Roman"/>
      <w:sz w:val="18"/>
      <w:szCs w:val="18"/>
    </w:rPr>
  </w:style>
  <w:style w:type="character" w:styleId="972" w:customStyle="1">
    <w:name w:val="页眉 字符"/>
    <w:basedOn w:val="901"/>
    <w:link w:val="917"/>
    <w:uiPriority w:val="0"/>
    <w:qFormat/>
    <w:rPr>
      <w:rFonts w:ascii="Times New Roman" w:hAnsi="Times New Roman" w:eastAsia="宋体" w:cs="Times New Roman"/>
      <w:sz w:val="18"/>
      <w:szCs w:val="18"/>
    </w:rPr>
  </w:style>
  <w:style w:type="character" w:styleId="973" w:customStyle="1">
    <w:name w:val="正文文本缩进 3 字符"/>
    <w:basedOn w:val="901"/>
    <w:link w:val="920"/>
    <w:uiPriority w:val="0"/>
    <w:qFormat/>
    <w:rPr>
      <w:rFonts w:ascii="仿宋_GB2312" w:hAnsi="华文中宋" w:eastAsia="仿宋_GB2312" w:cs="Times New Roman"/>
      <w:sz w:val="32"/>
      <w:szCs w:val="32"/>
    </w:rPr>
  </w:style>
  <w:style w:type="character" w:styleId="974" w:customStyle="1">
    <w:name w:val="正文文本 2 字符"/>
    <w:basedOn w:val="901"/>
    <w:link w:val="908"/>
    <w:uiPriority w:val="0"/>
    <w:qFormat/>
    <w:rPr>
      <w:rFonts w:ascii="Times New Roman" w:hAnsi="Times New Roman" w:eastAsia="宋体" w:cs="Times New Roman"/>
      <w:sz w:val="21"/>
      <w:szCs w:val="24"/>
    </w:rPr>
  </w:style>
  <w:style w:type="table" w:styleId="975" w:customStyle="1">
    <w:name w:val="网格型1"/>
    <w:basedOn w:val="902"/>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6" w:customStyle="1">
    <w:name w:val="Header Char"/>
    <w:uiPriority w:val="0"/>
    <w:qFormat/>
    <w:rPr>
      <w:rFonts w:cs="Times New Roman"/>
      <w:sz w:val="18"/>
      <w:szCs w:val="18"/>
    </w:rPr>
  </w:style>
  <w:style w:type="character" w:styleId="977" w:customStyle="1">
    <w:name w:val="style341"/>
    <w:uiPriority w:val="0"/>
    <w:qFormat/>
  </w:style>
  <w:style w:type="paragraph" w:styleId="978" w:customStyle="1">
    <w:name w:val="p0"/>
    <w:basedOn w:val="891"/>
    <w:uiPriority w:val="0"/>
    <w:qFormat/>
    <w:pPr>
      <w:widowControl/>
    </w:pPr>
    <w:rPr>
      <w:rFonts w:ascii="Calibri" w:hAnsi="Calibri" w:eastAsia="宋体" w:cs="宋体"/>
      <w:szCs w:val="21"/>
    </w:rPr>
  </w:style>
  <w:style w:type="paragraph" w:styleId="979" w:customStyle="1">
    <w:name w:val="Char Char Char Char Char1 Char Char Char"/>
    <w:basedOn w:val="891"/>
    <w:uiPriority w:val="0"/>
    <w:qFormat/>
    <w:pPr>
      <w:jc w:val="left"/>
      <w:spacing w:after="160" w:line="240" w:lineRule="exact"/>
      <w:widowControl/>
    </w:pPr>
    <w:rPr>
      <w:rFonts w:ascii="Times New Roman" w:hAnsi="Times New Roman" w:eastAsia="宋体" w:cs="Times New Roman"/>
      <w:szCs w:val="24"/>
    </w:rPr>
  </w:style>
  <w:style w:type="paragraph" w:styleId="980" w:customStyle="1">
    <w:name w:val="p15"/>
    <w:basedOn w:val="891"/>
    <w:uiPriority w:val="0"/>
    <w:qFormat/>
    <w:pPr>
      <w:ind w:firstLine="420"/>
      <w:widowControl/>
    </w:pPr>
    <w:rPr>
      <w:rFonts w:ascii="Calibri" w:hAnsi="Calibri" w:eastAsia="宋体" w:cs="宋体"/>
      <w:szCs w:val="21"/>
    </w:rPr>
  </w:style>
  <w:style w:type="paragraph" w:styleId="981" w:customStyle="1">
    <w:name w:val="_Style 31"/>
    <w:basedOn w:val="891"/>
    <w:uiPriority w:val="0"/>
    <w:qFormat/>
    <w:pPr>
      <w:jc w:val="left"/>
      <w:spacing w:after="160" w:line="240" w:lineRule="exact"/>
      <w:widowControl/>
    </w:pPr>
    <w:rPr>
      <w:rFonts w:ascii="Verdana" w:hAnsi="Verdana" w:eastAsia="仿宋_GB2312" w:cs="Times New Roman"/>
      <w:sz w:val="24"/>
      <w:szCs w:val="20"/>
      <w:lang w:eastAsia="en-US"/>
    </w:rPr>
  </w:style>
  <w:style w:type="paragraph" w:styleId="982" w:customStyle="1">
    <w:name w:val="_Style 3"/>
    <w:basedOn w:val="891"/>
    <w:uiPriority w:val="0"/>
    <w:qFormat/>
    <w:pPr>
      <w:jc w:val="left"/>
      <w:spacing w:after="160" w:line="240" w:lineRule="exact"/>
      <w:widowControl/>
    </w:pPr>
    <w:rPr>
      <w:rFonts w:ascii="Verdana" w:hAnsi="Verdana" w:eastAsia="仿宋_GB2312" w:cs="Times New Roman"/>
      <w:sz w:val="24"/>
      <w:szCs w:val="20"/>
      <w:lang w:eastAsia="en-US"/>
    </w:rPr>
  </w:style>
  <w:style w:type="paragraph" w:styleId="983" w:customStyle="1">
    <w:name w:val="Char2"/>
    <w:basedOn w:val="891"/>
    <w:uiPriority w:val="0"/>
    <w:qFormat/>
    <w:pPr>
      <w:tabs>
        <w:tab w:val="left" w:pos="360" w:leader="none"/>
      </w:tabs>
    </w:pPr>
    <w:rPr>
      <w:rFonts w:ascii="Times New Roman" w:hAnsi="Times New Roman" w:eastAsia="宋体" w:cs="Times New Roman"/>
      <w:sz w:val="24"/>
      <w:szCs w:val="24"/>
    </w:rPr>
  </w:style>
  <w:style w:type="paragraph" w:styleId="984" w:customStyle="1">
    <w:name w:val="Char Char Char Char Char Char Char Char Char"/>
    <w:basedOn w:val="891"/>
    <w:uiPriority w:val="0"/>
    <w:qFormat/>
    <w:pPr>
      <w:jc w:val="left"/>
      <w:spacing w:after="160" w:line="240" w:lineRule="exact"/>
      <w:widowControl/>
    </w:pPr>
    <w:rPr>
      <w:rFonts w:ascii="Verdana" w:hAnsi="Verdana" w:eastAsia="仿宋_GB2312" w:cs="Times New Roman"/>
      <w:sz w:val="24"/>
      <w:szCs w:val="20"/>
      <w:lang w:eastAsia="en-US"/>
    </w:rPr>
  </w:style>
  <w:style w:type="character" w:styleId="985" w:customStyle="1">
    <w:name w:val="font01"/>
    <w:uiPriority w:val="0"/>
    <w:qFormat/>
    <w:rPr>
      <w:rFonts w:hint="eastAsia" w:ascii="宋体" w:hAnsi="宋体" w:eastAsia="宋体" w:cs="宋体"/>
      <w:color w:val="000000"/>
      <w:sz w:val="22"/>
      <w:szCs w:val="22"/>
      <w:u w:val="none"/>
    </w:rPr>
  </w:style>
  <w:style w:type="character" w:styleId="986" w:customStyle="1">
    <w:name w:val="font11"/>
    <w:uiPriority w:val="0"/>
    <w:qFormat/>
    <w:rPr>
      <w:rFonts w:hint="eastAsia" w:ascii="宋体" w:hAnsi="宋体" w:eastAsia="宋体" w:cs="宋体"/>
      <w:color w:val="ff0000"/>
      <w:sz w:val="22"/>
      <w:szCs w:val="22"/>
      <w:u w:val="none"/>
    </w:rPr>
  </w:style>
  <w:style w:type="character" w:styleId="987" w:customStyle="1">
    <w:name w:val="font31"/>
    <w:basedOn w:val="901"/>
    <w:uiPriority w:val="0"/>
    <w:qFormat/>
    <w:rPr>
      <w:rFonts w:hint="eastAsia" w:ascii="仿宋" w:hAnsi="仿宋" w:eastAsia="仿宋" w:cs="仿宋"/>
      <w:b/>
      <w:bCs/>
      <w:color w:val="000000"/>
      <w:sz w:val="16"/>
      <w:szCs w:val="16"/>
      <w:u w:val="none"/>
    </w:rPr>
  </w:style>
  <w:style w:type="character" w:styleId="988" w:customStyle="1">
    <w:name w:val="font21"/>
    <w:basedOn w:val="901"/>
    <w:uiPriority w:val="0"/>
    <w:qFormat/>
    <w:rPr>
      <w:rFonts w:hint="eastAsia" w:ascii="仿宋" w:hAnsi="仿宋" w:eastAsia="仿宋" w:cs="仿宋"/>
      <w:color w:val="000000"/>
      <w:sz w:val="16"/>
      <w:szCs w:val="16"/>
      <w:u w:val="none"/>
    </w:rPr>
  </w:style>
  <w:style w:type="character" w:styleId="989" w:customStyle="1">
    <w:name w:val="font41"/>
    <w:basedOn w:val="901"/>
    <w:uiPriority w:val="0"/>
    <w:qFormat/>
    <w:rPr>
      <w:rFonts w:hint="eastAsia" w:ascii="仿宋" w:hAnsi="仿宋" w:eastAsia="仿宋" w:cs="仿宋"/>
      <w:b/>
      <w:bCs/>
      <w:color w:val="ff0000"/>
      <w:sz w:val="16"/>
      <w:szCs w:val="16"/>
      <w:u w:val="none"/>
    </w:rPr>
  </w:style>
  <w:style w:type="paragraph" w:styleId="990" w:customStyle="1">
    <w:name w:val="列出段落1"/>
    <w:basedOn w:val="891"/>
    <w:uiPriority w:val="99"/>
    <w:qFormat/>
    <w:pPr>
      <w:ind w:firstLine="420"/>
    </w:pPr>
    <w:rPr>
      <w:rFonts w:ascii="Calibri" w:hAnsi="Calibri" w:eastAsia="宋体" w:cs="Times New Roman"/>
    </w:rPr>
  </w:style>
  <w:style w:type="paragraph" w:styleId="991" w:customStyle="1">
    <w:name w:val="paragraph"/>
    <w:basedOn w:val="891"/>
    <w:uiPriority w:val="0"/>
    <w:qFormat/>
    <w:pPr>
      <w:jc w:val="left"/>
      <w:spacing w:before="100" w:beforeAutospacing="1" w:after="100" w:afterAutospacing="1"/>
      <w:widowControl/>
    </w:pPr>
    <w:rPr>
      <w:rFonts w:ascii="宋体" w:hAnsi="宋体" w:cs="宋体"/>
      <w:sz w:val="24"/>
      <w:szCs w:val="24"/>
    </w:rPr>
  </w:style>
  <w:style w:type="paragraph" w:styleId="992" w:customStyle="1">
    <w:name w:val="Preistext2"/>
    <w:basedOn w:val="891"/>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993"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994" w:customStyle="1">
    <w:name w:val="网格型2"/>
    <w:basedOn w:val="902"/>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5" w:customStyle="1">
    <w:name w:val="Body text|1"/>
    <w:basedOn w:val="891"/>
    <w:uiPriority w:val="0"/>
    <w:qFormat/>
    <w:pPr>
      <w:jc w:val="left"/>
      <w:spacing w:line="420" w:lineRule="auto"/>
    </w:pPr>
    <w:rPr>
      <w:rFonts w:ascii="宋体" w:hAnsi="宋体" w:eastAsia="宋体" w:cs="宋体"/>
      <w:color w:val="000000"/>
      <w:sz w:val="20"/>
      <w:szCs w:val="20"/>
      <w:lang w:val="zh-TW" w:eastAsia="zh-TW" w:bidi="zh-TW"/>
    </w:rPr>
  </w:style>
  <w:style w:type="character" w:styleId="996" w:customStyle="1">
    <w:name w:val="mark"/>
    <w:basedOn w:val="901"/>
    <w:uiPriority w:val="0"/>
    <w:qFormat/>
  </w:style>
  <w:style w:type="table" w:styleId="997"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998" w:customStyle="1">
    <w:name w:val="null3"/>
    <w:hidden/>
    <w:uiPriority w:val="0"/>
    <w:qFormat/>
    <w:rPr>
      <w:rFonts w:hint="eastAsia" w:asciiTheme="minorHAnsi" w:hAnsiTheme="minorHAnsi" w:eastAsiaTheme="minorEastAsia" w:cstheme="minorBidi"/>
      <w:lang w:val="en-US" w:eastAsia="zh-Hans" w:bidi="ar-SA"/>
    </w:rPr>
  </w:style>
  <w:style w:type="character" w:styleId="999" w:customStyle="1">
    <w:name w:val="lab-span"/>
    <w:basedOn w:val="901"/>
    <w:uiPriority w:val="0"/>
    <w:qFormat/>
  </w:style>
  <w:style w:type="paragraph" w:styleId="1000" w:customStyle="1">
    <w:name w:val="列表段落1"/>
    <w:basedOn w:val="891"/>
    <w:uiPriority w:val="34"/>
    <w:qFormat/>
    <w:pPr>
      <w:ind w:firstLine="420"/>
    </w:pPr>
  </w:style>
  <w:style w:type="numbering" w:styleId="104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915</cp:revision>
  <dcterms:created xsi:type="dcterms:W3CDTF">2021-07-28T12:14:00Z</dcterms:created>
  <dcterms:modified xsi:type="dcterms:W3CDTF">2026-10-14T08:48:52Z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B0C54C1C8E6A4FE7AE7F4182F6E3EB61_13</vt:lpwstr>
  </property>
  <property fmtid="{D5CDD505-2E9C-101B-9397-08002B2CF9AE}" pid="4" name="KSOTemplateDocerSaveRecord">
    <vt:lpwstr>eyJoZGlkIjoiOTJlNzJiMjZjNjI3NjdiNTMyMDFhYWMzM2E1ZDAwNWEiLCJ1c2VySWQiOiI3MDAwMTgxOTMifQ==</vt:lpwstr>
  </property>
</Properties>
</file>