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0"/>
        <w:jc w:val="center"/>
        <w:rPr>
          <w:rFonts w:ascii="Times New Roman" w:eastAsia="宋体" w:cs="Times New Roman"/>
          <w:b/>
          <w:bCs/>
          <w:color w:val="000000" w:themeColor="text1"/>
          <w:sz w:val="84"/>
          <w:szCs w:val="84"/>
          <w14:textFill>
            <w14:solidFill>
              <w14:schemeClr w14:val="tx1"/>
            </w14:solidFill>
          </w14:textFill>
        </w:rPr>
      </w:pPr>
      <w:r/>
      <w:bookmarkStart w:id="0" w:name="_Toc383698647"/>
      <w:r/>
      <w:bookmarkStart w:id="1" w:name="_Toc390099018"/>
      <w:r/>
      <w:bookmarkStart w:id="2" w:name="_Toc390098840"/>
      <w:r/>
      <w:bookmarkStart w:id="3" w:name="_Toc383625993"/>
      <w:r/>
      <w:bookmarkStart w:id="4" w:name="_Toc383587456"/>
      <w:r/>
      <w:bookmarkStart w:id="5" w:name="_Toc383679746"/>
      <w:r/>
      <w:bookmarkStart w:id="6" w:name="_Toc383623944"/>
      <w:r/>
      <w:bookmarkStart w:id="7" w:name="_Toc426469868"/>
      <w:r/>
      <w:bookmarkStart w:id="8" w:name="_Toc383623672"/>
      <w:r/>
      <w:bookmarkStart w:id="9" w:name="_Toc390246905"/>
      <w:r/>
      <w:r/>
    </w:p>
    <w:p>
      <w:pPr>
        <w:pStyle w:val="670"/>
        <w:jc w:val="center"/>
        <w:rPr>
          <w:rFonts w:ascii="Times New Roman" w:eastAsia="宋体" w:cs="Times New Roman"/>
          <w:b/>
          <w:bCs/>
          <w:color w:val="000000" w:themeColor="text1"/>
          <w:sz w:val="84"/>
          <w:szCs w:val="84"/>
          <w14:textFill>
            <w14:solidFill>
              <w14:schemeClr w14:val="tx1"/>
            </w14:solidFill>
          </w14:textFill>
        </w:rPr>
      </w:pPr>
      <w:r>
        <w:rPr>
          <w:rFonts w:ascii="Times New Roman" w:eastAsia="宋体" w:cs="Times New Roman"/>
          <w:b/>
          <w:bCs/>
          <w:color w:val="000000" w:themeColor="text1"/>
          <w:sz w:val="84"/>
          <w:szCs w:val="84"/>
          <w14:textFill>
            <w14:solidFill>
              <w14:schemeClr w14:val="tx1"/>
            </w14:solidFill>
          </w14:textFill>
        </w:rPr>
      </w:r>
      <w:r/>
    </w:p>
    <w:p>
      <w:pPr>
        <w:pStyle w:val="670"/>
        <w:jc w:val="center"/>
        <w:rPr>
          <w:rFonts w:ascii="Times New Roman" w:eastAsia="宋体" w:cs="Times New Roman"/>
          <w:b/>
          <w:bCs/>
          <w:color w:val="000000" w:themeColor="text1"/>
          <w:sz w:val="84"/>
          <w:szCs w:val="84"/>
          <w14:textFill>
            <w14:solidFill>
              <w14:schemeClr w14:val="tx1"/>
            </w14:solidFill>
          </w14:textFill>
        </w:rPr>
      </w:pPr>
      <w:r>
        <w:rPr>
          <w:rFonts w:ascii="Times New Roman" w:eastAsia="宋体" w:cs="Times New Roman"/>
          <w:b/>
          <w:bCs/>
          <w:color w:val="000000" w:themeColor="text1"/>
          <w:sz w:val="84"/>
          <w:szCs w:val="84"/>
          <w14:textFill>
            <w14:solidFill>
              <w14:schemeClr w14:val="tx1"/>
            </w14:solidFill>
          </w14:textFill>
        </w:rPr>
        <w:t xml:space="preserve">招　标　文　件</w:t>
      </w:r>
      <w:r/>
    </w:p>
    <w:p>
      <w:pPr>
        <w:pStyle w:val="670"/>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r>
      <w:r/>
    </w:p>
    <w:p>
      <w:pPr>
        <w:pStyle w:val="670"/>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r>
      <w:r/>
    </w:p>
    <w:p>
      <w:pPr>
        <w:pStyle w:val="670"/>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p>
    <w:p>
      <w:pPr>
        <w:ind w:firstLine="883"/>
        <w:jc w:val="both"/>
        <w:widowControl/>
        <w:rPr>
          <w:rFonts w:hint="eastAsia" w:ascii="宋体" w:hAnsi="宋体" w:cs="宋体"/>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 xml:space="preserve">项目名称：</w:t>
      </w:r>
      <w:r>
        <w:rPr>
          <w:rFonts w:hint="eastAsia"/>
          <w:b/>
          <w:bCs/>
          <w:color w:val="000000" w:themeColor="text1"/>
          <w:sz w:val="44"/>
          <w:szCs w:val="44"/>
          <w:lang w:eastAsia="zh-CN"/>
          <w14:textFill>
            <w14:solidFill>
              <w14:schemeClr w14:val="tx1"/>
            </w14:solidFill>
          </w14:textFill>
        </w:rPr>
        <w:t xml:space="preserve">泰兴市老旧住宅楼房屋安全体检项目</w:t>
      </w:r>
      <w:r/>
    </w:p>
    <w:p>
      <w:pPr>
        <w:ind w:firstLine="883"/>
        <w:jc w:val="both"/>
        <w:widowControl/>
        <w:rPr>
          <w:rFonts w:hint="eastAsia" w:eastAsia="宋体"/>
          <w:color w:val="000000" w:themeColor="text1"/>
          <w:sz w:val="44"/>
          <w:szCs w:val="44"/>
          <w:lang w:eastAsia="zh-CN"/>
          <w14:textFill>
            <w14:solidFill>
              <w14:schemeClr w14:val="tx1"/>
            </w14:solidFill>
          </w14:textFill>
        </w:rPr>
      </w:pPr>
      <w:r>
        <w:rPr>
          <w:b/>
          <w:bCs/>
          <w:color w:val="000000" w:themeColor="text1"/>
          <w:sz w:val="44"/>
          <w:szCs w:val="44"/>
          <w14:textFill>
            <w14:solidFill>
              <w14:schemeClr w14:val="tx1"/>
            </w14:solidFill>
          </w14:textFill>
        </w:rPr>
        <w:t xml:space="preserve">项目编号：</w:t>
      </w:r>
      <w:bookmarkStart w:id="272" w:name="_GoBack"/>
      <w:r/>
      <w:bookmarkEnd w:id="272"/>
      <w:r>
        <w:rPr>
          <w:rFonts w:hint="eastAsia"/>
          <w:b/>
          <w:bCs/>
          <w:color w:val="000000" w:themeColor="text1"/>
          <w:sz w:val="44"/>
          <w:szCs w:val="44"/>
          <w:lang w:eastAsia="zh-CN"/>
          <w14:textFill>
            <w14:solidFill>
              <w14:schemeClr w14:val="tx1"/>
            </w14:solidFill>
          </w14:textFill>
        </w:rPr>
        <w:t xml:space="preserve">JSZC-321283-TXXC-G2026-0013</w:t>
      </w:r>
      <w:r/>
    </w:p>
    <w:p>
      <w:pPr>
        <w:pStyle w:val="67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7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7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7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7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7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7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70"/>
        <w:jc w:val="both"/>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招 标 人：</w:t>
      </w:r>
      <w:r>
        <w:rPr>
          <w:rFonts w:hint="eastAsia" w:ascii="宋体" w:hAnsi="宋体" w:cs="宋体"/>
          <w:b/>
          <w:color w:val="000000" w:themeColor="text1"/>
          <w:sz w:val="36"/>
          <w:szCs w:val="36"/>
          <w:lang w:eastAsia="zh-CN"/>
          <w14:textFill>
            <w14:solidFill>
              <w14:schemeClr w14:val="tx1"/>
            </w14:solidFill>
          </w14:textFill>
        </w:rPr>
        <w:t xml:space="preserve">泰兴市住房和城乡建设局</w:t>
      </w:r>
      <w:r/>
    </w:p>
    <w:p>
      <w:pPr>
        <w:jc w:val="center"/>
        <w:spacing w:line="360" w:lineRule="auto"/>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代理机构：江苏鑫澄工程管理有限公司</w:t>
      </w:r>
      <w:r/>
    </w:p>
    <w:p>
      <w:pPr>
        <w:jc w:val="center"/>
        <w:spacing w:line="360" w:lineRule="auto"/>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二〇二</w:t>
      </w:r>
      <w:r>
        <w:rPr>
          <w:rFonts w:hint="eastAsia" w:ascii="宋体" w:hAnsi="宋体" w:cs="宋体"/>
          <w:b/>
          <w:color w:val="000000" w:themeColor="text1"/>
          <w:sz w:val="36"/>
          <w:szCs w:val="36"/>
          <w:lang w:val="en-US" w:eastAsia="zh-CN"/>
          <w14:textFill>
            <w14:solidFill>
              <w14:schemeClr w14:val="tx1"/>
            </w14:solidFill>
          </w14:textFill>
        </w:rPr>
        <w:t xml:space="preserve">六</w:t>
      </w:r>
      <w:r>
        <w:rPr>
          <w:rFonts w:hint="eastAsia" w:ascii="宋体" w:hAnsi="宋体" w:cs="宋体"/>
          <w:b/>
          <w:color w:val="000000" w:themeColor="text1"/>
          <w:sz w:val="36"/>
          <w:szCs w:val="36"/>
          <w14:textFill>
            <w14:solidFill>
              <w14:schemeClr w14:val="tx1"/>
            </w14:solidFill>
          </w14:textFill>
        </w:rPr>
        <w:t xml:space="preserve">年</w:t>
      </w:r>
      <w:r>
        <w:rPr>
          <w:rFonts w:hint="eastAsia" w:ascii="宋体" w:hAnsi="宋体" w:cs="宋体"/>
          <w:b/>
          <w:color w:val="000000" w:themeColor="text1"/>
          <w:sz w:val="36"/>
          <w:szCs w:val="36"/>
          <w:lang w:val="en-US" w:eastAsia="zh-CN"/>
          <w14:textFill>
            <w14:solidFill>
              <w14:schemeClr w14:val="tx1"/>
            </w14:solidFill>
          </w14:textFill>
        </w:rPr>
        <w:t xml:space="preserve">十</w:t>
      </w:r>
      <w:r>
        <w:rPr>
          <w:rFonts w:hint="eastAsia" w:ascii="宋体" w:hAnsi="宋体" w:cs="宋体"/>
          <w:b/>
          <w:color w:val="000000" w:themeColor="text1"/>
          <w:sz w:val="36"/>
          <w:szCs w:val="36"/>
          <w14:textFill>
            <w14:solidFill>
              <w14:schemeClr w14:val="tx1"/>
            </w14:solidFill>
          </w14:textFill>
        </w:rPr>
        <w:t xml:space="preserve">月</w:t>
      </w:r>
      <w:r/>
    </w:p>
    <w:p>
      <w:pPr>
        <w:pStyle w:val="644"/>
        <w:ind w:left="0" w:firstLine="0"/>
        <w:spacing w:line="500" w:lineRule="exact"/>
        <w:tabs>
          <w:tab w:val="left" w:pos="3240" w:leader="none"/>
        </w:tabs>
        <w:rPr>
          <w:rFonts w:hint="eastAsia" w:ascii="黑体" w:hAnsi="黑体" w:eastAsia="黑体"/>
          <w:b/>
          <w:color w:val="000000" w:themeColor="text1"/>
          <w14:textFill>
            <w14:solidFill>
              <w14:schemeClr w14:val="tx1"/>
            </w14:solidFill>
          </w14:textFill>
        </w:rPr>
        <w:outlineLvl w:val="0"/>
      </w:pPr>
      <w:r>
        <w:rPr>
          <w:rFonts w:hint="eastAsia" w:ascii="黑体" w:hAnsi="黑体" w:eastAsia="黑体"/>
          <w:b/>
          <w:color w:val="000000" w:themeColor="text1"/>
          <w14:textFill>
            <w14:solidFill>
              <w14:schemeClr w14:val="tx1"/>
            </w14:solidFill>
          </w14:textFill>
        </w:rPr>
      </w:r>
      <w:r/>
    </w:p>
    <w:p>
      <w:pPr>
        <w:pStyle w:val="644"/>
        <w:ind w:left="0" w:firstLine="0"/>
        <w:spacing w:line="500" w:lineRule="exact"/>
        <w:tabs>
          <w:tab w:val="left" w:pos="3240" w:leader="none"/>
        </w:tabs>
        <w:rPr>
          <w:rFonts w:hint="eastAsia" w:ascii="黑体" w:hAnsi="黑体" w:eastAsia="黑体"/>
          <w:b/>
          <w:color w:val="000000" w:themeColor="text1"/>
          <w14:textFill>
            <w14:solidFill>
              <w14:schemeClr w14:val="tx1"/>
            </w14:solidFill>
          </w14:textFill>
        </w:rPr>
        <w:outlineLvl w:val="0"/>
      </w:pPr>
      <w:r>
        <w:rPr>
          <w:rFonts w:hint="eastAsia" w:ascii="黑体" w:hAnsi="黑体" w:eastAsia="黑体"/>
          <w:b/>
          <w:color w:val="000000" w:themeColor="text1"/>
          <w14:textFill>
            <w14:solidFill>
              <w14:schemeClr w14:val="tx1"/>
            </w14:solidFill>
          </w14:textFill>
        </w:rPr>
      </w:r>
      <w:r/>
    </w:p>
    <w:p>
      <w:pPr>
        <w:pStyle w:val="644"/>
        <w:ind w:left="0" w:firstLine="0"/>
        <w:jc w:val="center"/>
        <w:spacing w:line="500" w:lineRule="exact"/>
        <w:tabs>
          <w:tab w:val="left" w:pos="3240" w:leader="none"/>
        </w:tabs>
        <w:rPr>
          <w:rFonts w:hint="eastAsia" w:ascii="黑体" w:hAnsi="黑体" w:eastAsia="黑体"/>
          <w:b/>
          <w:color w:val="000000" w:themeColor="text1"/>
          <w14:textFill>
            <w14:solidFill>
              <w14:schemeClr w14:val="tx1"/>
            </w14:solidFill>
          </w14:textFill>
        </w:rPr>
        <w:outlineLvl w:val="0"/>
      </w:pPr>
      <w:r>
        <w:rPr>
          <w:rFonts w:hint="eastAsia" w:ascii="黑体" w:hAnsi="黑体" w:eastAsia="黑体"/>
          <w:b/>
          <w:color w:val="000000" w:themeColor="text1"/>
          <w14:textFill>
            <w14:solidFill>
              <w14:schemeClr w14:val="tx1"/>
            </w14:solidFill>
          </w14:textFill>
        </w:rPr>
        <w:t xml:space="preserve">第一章</w:t>
      </w:r>
      <w:r>
        <w:rPr>
          <w:rFonts w:ascii="黑体" w:hAnsi="黑体" w:eastAsia="黑体"/>
          <w:b/>
          <w:color w:val="000000" w:themeColor="text1"/>
          <w14:textFill>
            <w14:solidFill>
              <w14:schemeClr w14:val="tx1"/>
            </w14:solidFill>
          </w14:textFill>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000000" w:themeColor="text1"/>
          <w14:textFill>
            <w14:solidFill>
              <w14:schemeClr w14:val="tx1"/>
            </w14:solidFill>
          </w14:textFill>
        </w:rPr>
        <w:t xml:space="preserve">招标公告</w:t>
      </w:r>
      <w:r/>
    </w:p>
    <w:p>
      <w:pPr>
        <w:spacing w:line="460" w:lineRule="exact"/>
        <w:rPr>
          <w:rFonts w:ascii="宋体"/>
          <w:color w:val="000000" w:themeColor="text1"/>
          <w:sz w:val="28"/>
          <w:szCs w:val="2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8"/>
          <w:szCs w:val="28"/>
          <w14:textFill>
            <w14:solidFill>
              <w14:schemeClr w14:val="tx1"/>
            </w14:solidFill>
          </w14:textFill>
        </w:rPr>
        <w:t xml:space="preserve">项目概况</w:t>
      </w:r>
      <w:r/>
    </w:p>
    <w:p>
      <w:pPr>
        <w:ind w:firstLine="560"/>
        <w:spacing w:line="460" w:lineRule="exact"/>
        <w:rPr>
          <w:rFonts w:ascii="宋体"/>
          <w:color w:val="000000" w:themeColor="text1"/>
          <w:sz w:val="28"/>
          <w:szCs w:val="2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8"/>
          <w:szCs w:val="28"/>
          <w:u w:val="single"/>
          <w:lang w:eastAsia="zh-CN"/>
          <w14:textFill>
            <w14:solidFill>
              <w14:schemeClr w14:val="tx1"/>
            </w14:solidFill>
          </w14:textFill>
        </w:rPr>
        <w:t xml:space="preserve">泰兴市老旧住宅楼房屋安全体检项目</w:t>
      </w:r>
      <w:r>
        <w:rPr>
          <w:rFonts w:hint="eastAsia" w:ascii="宋体" w:hAnsi="宋体"/>
          <w:color w:val="000000" w:themeColor="text1"/>
          <w:sz w:val="28"/>
          <w:szCs w:val="28"/>
          <w14:textFill>
            <w14:solidFill>
              <w14:schemeClr w14:val="tx1"/>
            </w14:solidFill>
          </w14:textFill>
        </w:rPr>
        <w:t xml:space="preserve">招标项目的潜在投标人应在</w:t>
      </w:r>
      <w:r>
        <w:rPr>
          <w:rFonts w:hint="eastAsia" w:ascii="宋体" w:hAnsi="宋体"/>
          <w:color w:val="000000" w:themeColor="text1"/>
          <w:sz w:val="28"/>
          <w:szCs w:val="28"/>
          <w:u w:val="single"/>
          <w14:textFill>
            <w14:solidFill>
              <w14:schemeClr w14:val="tx1"/>
            </w14:solidFill>
          </w14:textFill>
        </w:rPr>
        <w:t xml:space="preserve">完成注册并办理CA证书后登录“江苏政府采购‘苏采云’系统”下载本项目招标文件</w:t>
      </w:r>
      <w:r>
        <w:rPr>
          <w:rFonts w:hint="eastAsia" w:ascii="宋体" w:hAnsi="宋体"/>
          <w:color w:val="000000" w:themeColor="text1"/>
          <w:sz w:val="28"/>
          <w:szCs w:val="28"/>
          <w14:textFill>
            <w14:solidFill>
              <w14:schemeClr w14:val="tx1"/>
            </w14:solidFill>
          </w14:textFill>
        </w:rPr>
        <w:t xml:space="preserve">，并于</w:t>
      </w:r>
      <w:r>
        <w:rPr>
          <w:rFonts w:hint="eastAsia" w:ascii="宋体" w:hAnsi="宋体"/>
          <w:color w:val="000000" w:themeColor="text1"/>
          <w:sz w:val="28"/>
          <w:szCs w:val="28"/>
          <w:u w:val="single"/>
          <w14:textFill>
            <w14:solidFill>
              <w14:schemeClr w14:val="tx1"/>
            </w14:solidFill>
          </w14:textFill>
        </w:rPr>
        <w:t xml:space="preserve">202</w:t>
      </w:r>
      <w:r>
        <w:rPr>
          <w:rFonts w:hint="eastAsia" w:ascii="宋体" w:hAnsi="宋体"/>
          <w:color w:val="000000" w:themeColor="text1"/>
          <w:sz w:val="28"/>
          <w:szCs w:val="28"/>
          <w:u w:val="single"/>
          <w:lang w:val="en-US" w:eastAsia="zh-CN"/>
          <w14:textFill>
            <w14:solidFill>
              <w14:schemeClr w14:val="tx1"/>
            </w14:solidFill>
          </w14:textFill>
        </w:rPr>
        <w:t xml:space="preserve">6</w:t>
      </w:r>
      <w:r>
        <w:rPr>
          <w:rFonts w:hint="eastAsia" w:ascii="宋体" w:hAnsi="宋体"/>
          <w:bCs/>
          <w:color w:val="000000" w:themeColor="text1"/>
          <w:sz w:val="28"/>
          <w:szCs w:val="28"/>
          <w:u w:val="single"/>
          <w14:textFill>
            <w14:solidFill>
              <w14:schemeClr w14:val="tx1"/>
            </w14:solidFill>
          </w14:textFill>
        </w:rPr>
        <w:t xml:space="preserve">年</w:t>
      </w:r>
      <w:r>
        <w:rPr>
          <w:rFonts w:hint="eastAsia" w:ascii="宋体" w:hAnsi="宋体"/>
          <w:bCs/>
          <w:color w:val="000000" w:themeColor="text1"/>
          <w:sz w:val="28"/>
          <w:szCs w:val="28"/>
          <w:u w:val="single"/>
          <w:lang w:val="en-US" w:eastAsia="zh-CN"/>
          <w14:textFill>
            <w14:solidFill>
              <w14:schemeClr w14:val="tx1"/>
            </w14:solidFill>
          </w14:textFill>
        </w:rPr>
        <w:t xml:space="preserve">11</w:t>
      </w:r>
      <w:r>
        <w:rPr>
          <w:rFonts w:hint="eastAsia" w:ascii="宋体" w:hAnsi="宋体"/>
          <w:bCs/>
          <w:color w:val="000000" w:themeColor="text1"/>
          <w:sz w:val="28"/>
          <w:szCs w:val="28"/>
          <w:u w:val="single"/>
          <w14:textFill>
            <w14:solidFill>
              <w14:schemeClr w14:val="tx1"/>
            </w14:solidFill>
          </w14:textFill>
        </w:rPr>
        <w:t xml:space="preserve">月</w:t>
      </w:r>
      <w:r>
        <w:rPr>
          <w:rFonts w:hint="eastAsia" w:ascii="宋体" w:hAnsi="宋体"/>
          <w:bCs/>
          <w:color w:val="000000" w:themeColor="text1"/>
          <w:sz w:val="28"/>
          <w:szCs w:val="28"/>
          <w:u w:val="single"/>
          <w:lang w:val="en-US" w:eastAsia="zh-CN"/>
          <w14:textFill>
            <w14:solidFill>
              <w14:schemeClr w14:val="tx1"/>
            </w14:solidFill>
          </w14:textFill>
        </w:rPr>
        <w:t xml:space="preserve">3</w:t>
      </w:r>
      <w:r>
        <w:rPr>
          <w:rFonts w:hint="eastAsia" w:ascii="宋体" w:hAnsi="宋体"/>
          <w:bCs/>
          <w:color w:val="000000" w:themeColor="text1"/>
          <w:sz w:val="28"/>
          <w:szCs w:val="28"/>
          <w:u w:val="single"/>
          <w14:textFill>
            <w14:solidFill>
              <w14:schemeClr w14:val="tx1"/>
            </w14:solidFill>
          </w14:textFill>
        </w:rPr>
        <w:t xml:space="preserve">日9点</w:t>
      </w:r>
      <w:r>
        <w:rPr>
          <w:rFonts w:hint="eastAsia" w:ascii="宋体" w:hAnsi="宋体"/>
          <w:bCs/>
          <w:color w:val="000000" w:themeColor="text1"/>
          <w:sz w:val="28"/>
          <w:szCs w:val="28"/>
          <w:u w:val="single"/>
          <w:lang w:val="en-US" w:eastAsia="zh-CN"/>
          <w14:textFill>
            <w14:solidFill>
              <w14:schemeClr w14:val="tx1"/>
            </w14:solidFill>
          </w14:textFill>
        </w:rPr>
        <w:t xml:space="preserve">0</w:t>
      </w:r>
      <w:r>
        <w:rPr>
          <w:rFonts w:hint="eastAsia" w:ascii="宋体" w:hAnsi="宋体"/>
          <w:bCs/>
          <w:color w:val="000000" w:themeColor="text1"/>
          <w:sz w:val="28"/>
          <w:szCs w:val="28"/>
          <w:u w:val="single"/>
          <w14:textFill>
            <w14:solidFill>
              <w14:schemeClr w14:val="tx1"/>
            </w14:solidFill>
          </w14:textFill>
        </w:rPr>
        <w:t xml:space="preserve">0分（</w:t>
      </w:r>
      <w:r>
        <w:rPr>
          <w:rFonts w:hint="eastAsia" w:ascii="宋体" w:hAnsi="宋体"/>
          <w:bCs/>
          <w:color w:val="000000" w:themeColor="text1"/>
          <w:sz w:val="28"/>
          <w:szCs w:val="28"/>
          <w14:textFill>
            <w14:solidFill>
              <w14:schemeClr w14:val="tx1"/>
            </w14:solidFill>
          </w14:textFill>
        </w:rPr>
        <w:t xml:space="preserve">北京时间）前递交投标文件</w:t>
      </w:r>
      <w:r>
        <w:rPr>
          <w:rFonts w:hint="eastAsia" w:ascii="宋体" w:hAnsi="宋体"/>
          <w:color w:val="000000" w:themeColor="text1"/>
          <w:sz w:val="28"/>
          <w:szCs w:val="28"/>
          <w14:textFill>
            <w14:solidFill>
              <w14:schemeClr w14:val="tx1"/>
            </w14:solidFill>
          </w14:textFill>
        </w:rPr>
        <w:t xml:space="preserve">。</w:t>
      </w:r>
      <w:bookmarkStart w:id="10" w:name="_Toc35393621"/>
      <w:r/>
      <w:bookmarkStart w:id="11" w:name="_Toc35393790"/>
      <w:r/>
      <w:bookmarkStart w:id="12" w:name="_Toc28359079"/>
      <w:r/>
      <w:bookmarkStart w:id="13" w:name="_Toc28359002"/>
      <w:r/>
      <w:bookmarkStart w:id="14" w:name="_Hlk24379207"/>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一、项目基本情况</w:t>
      </w:r>
      <w:bookmarkEnd w:id="10"/>
      <w:r/>
      <w:bookmarkEnd w:id="11"/>
      <w:r/>
      <w:bookmarkEnd w:id="12"/>
      <w:r/>
      <w:bookmarkEnd w:id="13"/>
      <w:r/>
      <w:r/>
    </w:p>
    <w:p>
      <w:pPr>
        <w:ind w:firstLine="560"/>
        <w:spacing w:line="460" w:lineRule="exact"/>
        <w:rPr>
          <w:rFonts w:hint="eastAsia" w:asciiTheme="majorEastAsia" w:hAnsiTheme="majorEastAsia" w:eastAsiaTheme="majorEastAsia"/>
          <w:color w:val="000000" w:themeColor="text1"/>
          <w:sz w:val="28"/>
          <w:szCs w:val="28"/>
          <w:lang w:eastAsia="zh-CN"/>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项目编号：</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JSZC-321283-TXXC-G2026-0013</w:t>
      </w:r>
      <w:r/>
    </w:p>
    <w:p>
      <w:pPr>
        <w:ind w:firstLine="560"/>
        <w:spacing w:line="460" w:lineRule="exact"/>
        <w:rPr>
          <w:rFonts w:hint="eastAsia" w:ascii="宋体" w:hAnsi="宋体" w:eastAsiaTheme="majorEastAsia"/>
          <w:color w:val="000000" w:themeColor="text1"/>
          <w:sz w:val="28"/>
          <w:szCs w:val="28"/>
          <w:lang w:eastAsia="zh-CN"/>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2.项目名称：</w:t>
      </w:r>
      <w:bookmarkEnd w:id="14"/>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泰兴市老旧住宅楼房屋安全体检项目</w:t>
      </w:r>
      <w:r/>
    </w:p>
    <w:p>
      <w:pPr>
        <w:ind w:left="557"/>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3.采购方式：公开招标</w:t>
      </w:r>
      <w:r/>
    </w:p>
    <w:p>
      <w:pPr>
        <w:ind w:firstLine="560"/>
        <w:spacing w:line="460" w:lineRule="exact"/>
        <w:rPr>
          <w:rFonts w:hint="eastAsia" w:ascii="宋体" w:hAnsi="宋体" w:cs="宋体" w:eastAsiaTheme="majorEastAsia"/>
          <w:sz w:val="28"/>
          <w:szCs w:val="28"/>
          <w:highlight w:val="none"/>
          <w:lang w:eastAsia="zh-CN"/>
        </w:rPr>
      </w:pPr>
      <w:r>
        <w:rPr>
          <w:rFonts w:asciiTheme="majorEastAsia" w:hAnsiTheme="majorEastAsia" w:eastAsiaTheme="majorEastAsia"/>
          <w:color w:val="000000" w:themeColor="text1"/>
          <w:sz w:val="28"/>
          <w:szCs w:val="28"/>
          <w:highlight w:val="none"/>
          <w14:textFill>
            <w14:solidFill>
              <w14:schemeClr w14:val="tx1"/>
            </w14:solidFill>
          </w14:textFill>
        </w:rPr>
        <w:t xml:space="preserve">4.预算金额：</w:t>
      </w:r>
      <w:r>
        <w:rPr>
          <w:rFonts w:hint="eastAsia" w:ascii="宋体" w:hAnsi="宋体" w:cs="宋体" w:eastAsiaTheme="majorEastAsia"/>
          <w:color w:val="auto"/>
          <w:sz w:val="28"/>
          <w:szCs w:val="28"/>
          <w:highlight w:val="none"/>
          <w:lang w:val="en-US" w:eastAsia="zh-CN"/>
        </w:rPr>
        <w:t xml:space="preserve">140</w:t>
      </w:r>
      <w:r>
        <w:rPr>
          <w:rFonts w:hint="eastAsia" w:ascii="宋体" w:hAnsi="宋体" w:cs="宋体" w:eastAsiaTheme="majorEastAsia"/>
          <w:sz w:val="28"/>
          <w:szCs w:val="28"/>
          <w:highlight w:val="none"/>
        </w:rPr>
        <w:t xml:space="preserve">万元</w:t>
      </w:r>
      <w:r>
        <w:rPr>
          <w:rFonts w:hint="eastAsia" w:ascii="宋体" w:hAnsi="宋体" w:cs="宋体" w:eastAsiaTheme="majorEastAsia"/>
          <w:sz w:val="28"/>
          <w:szCs w:val="28"/>
          <w:highlight w:val="none"/>
        </w:rPr>
        <w:t xml:space="preserve">；</w:t>
      </w:r>
      <w:r>
        <w:rPr>
          <w:rFonts w:ascii="SimSun" w:hAnsi="SimSun" w:eastAsia="SimSun" w:cs="SimSun"/>
          <w:color w:val="000000"/>
          <w:sz w:val="28"/>
        </w:rPr>
        <w:t xml:space="preserve">包一：70万元；包二：70万元</w:t>
      </w:r>
      <w:r>
        <w:rPr>
          <w:rFonts w:hint="eastAsia" w:ascii="宋体" w:hAnsi="宋体" w:cs="宋体" w:eastAsiaTheme="majorEastAsia"/>
          <w:sz w:val="28"/>
          <w:szCs w:val="28"/>
          <w:highlight w:val="none"/>
        </w:rPr>
      </w:r>
      <w:r>
        <w:rPr>
          <w:rFonts w:hint="eastAsia" w:ascii="宋体" w:hAnsi="宋体" w:cs="宋体" w:eastAsiaTheme="majorEastAsia"/>
          <w:sz w:val="28"/>
          <w:szCs w:val="28"/>
          <w:highlight w:val="none"/>
          <w:lang w:eastAsia="zh-CN"/>
        </w:rPr>
        <w:t xml:space="preserve">。</w:t>
      </w:r>
      <w:r/>
    </w:p>
    <w:p>
      <w:pPr>
        <w:ind w:firstLine="560"/>
        <w:spacing w:line="460" w:lineRule="exact"/>
        <w:rPr>
          <w:rFonts w:hint="eastAsia" w:asciiTheme="majorEastAsia" w:hAnsiTheme="majorEastAsia" w:eastAsiaTheme="majorEastAsia"/>
          <w:sz w:val="28"/>
          <w:szCs w:val="28"/>
          <w:highlight w:val="yellow"/>
        </w:rPr>
      </w:pPr>
      <w:r>
        <w:rPr>
          <w:rFonts w:asciiTheme="majorEastAsia" w:hAnsiTheme="majorEastAsia" w:eastAsiaTheme="majorEastAsia"/>
          <w:sz w:val="28"/>
          <w:szCs w:val="28"/>
          <w:highlight w:val="none"/>
        </w:rPr>
        <w:t xml:space="preserve">5.</w:t>
      </w:r>
      <w:r>
        <w:rPr>
          <w:rFonts w:hint="eastAsia" w:asciiTheme="majorEastAsia" w:hAnsiTheme="majorEastAsia" w:eastAsiaTheme="majorEastAsia"/>
          <w:sz w:val="28"/>
          <w:szCs w:val="28"/>
          <w:highlight w:val="none"/>
        </w:rPr>
        <w:t xml:space="preserve">最高限价：</w:t>
      </w:r>
      <w:r>
        <w:rPr>
          <w:rFonts w:hint="eastAsia" w:asciiTheme="majorEastAsia" w:hAnsiTheme="majorEastAsia" w:eastAsiaTheme="majorEastAsia"/>
          <w:sz w:val="28"/>
          <w:szCs w:val="28"/>
          <w:highlight w:val="none"/>
          <w:lang w:val="en-US" w:eastAsia="zh-CN"/>
        </w:rPr>
        <w:t xml:space="preserve">132万元；包一：66万元</w:t>
      </w:r>
      <w:r>
        <w:rPr>
          <w:rFonts w:hint="eastAsia" w:ascii="宋体" w:hAnsi="宋体" w:cs="宋体" w:eastAsiaTheme="majorEastAsia"/>
          <w:sz w:val="28"/>
          <w:szCs w:val="28"/>
          <w:highlight w:val="none"/>
          <w:lang w:eastAsia="zh-CN"/>
        </w:rPr>
        <w:t xml:space="preserve">；</w:t>
      </w:r>
      <w:r>
        <w:rPr>
          <w:rFonts w:hint="eastAsia" w:ascii="宋体" w:hAnsi="宋体" w:cs="宋体" w:eastAsiaTheme="majorEastAsia"/>
          <w:sz w:val="28"/>
          <w:szCs w:val="28"/>
          <w:highlight w:val="none"/>
          <w:lang w:val="en-US" w:eastAsia="zh-CN"/>
        </w:rPr>
        <w:t xml:space="preserve">包二：66万元。</w:t>
      </w:r>
      <w:r>
        <w:rPr>
          <w:rFonts w:hint="eastAsia" w:asciiTheme="majorEastAsia" w:hAnsiTheme="majorEastAsia" w:eastAsiaTheme="majorEastAsia"/>
          <w:sz w:val="28"/>
          <w:szCs w:val="28"/>
          <w:highlight w:val="none"/>
        </w:rPr>
        <w:t xml:space="preserve">（超过最高限价的报价无效）</w:t>
      </w:r>
      <w:r/>
    </w:p>
    <w:p>
      <w:pPr>
        <w:ind w:firstLine="560"/>
        <w:spacing w:line="52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6.</w:t>
      </w:r>
      <w:r>
        <w:rPr>
          <w:rFonts w:hint="eastAsia" w:asciiTheme="majorEastAsia" w:hAnsiTheme="majorEastAsia" w:eastAsiaTheme="majorEastAsia"/>
          <w:color w:val="000000" w:themeColor="text1"/>
          <w:sz w:val="28"/>
          <w:szCs w:val="28"/>
          <w14:textFill>
            <w14:solidFill>
              <w14:schemeClr w14:val="tx1"/>
            </w14:solidFill>
          </w14:textFill>
        </w:rPr>
        <w:t xml:space="preserve">采购需求：泰兴市</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14:textFill>
            <w14:solidFill>
              <w14:schemeClr w14:val="tx1"/>
            </w14:solidFill>
          </w14:textFill>
        </w:rPr>
        <w:t xml:space="preserve">2000</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年-2005</w:t>
      </w:r>
      <w:r>
        <w:rPr>
          <w:rFonts w:hint="eastAsia" w:asciiTheme="majorEastAsia" w:hAnsiTheme="majorEastAsia" w:eastAsiaTheme="majorEastAsia"/>
          <w:color w:val="000000" w:themeColor="text1"/>
          <w:sz w:val="28"/>
          <w:szCs w:val="28"/>
          <w14:textFill>
            <w14:solidFill>
              <w14:schemeClr w14:val="tx1"/>
            </w14:solidFill>
          </w14:textFill>
        </w:rPr>
        <w:t xml:space="preserve">年）住宅套房安全隐患排查，主要包括房屋信息的调查、房屋体检、配合做好房屋安全鉴定、配合验收等；具体详见招标文件第</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五</w:t>
      </w:r>
      <w:r>
        <w:rPr>
          <w:rFonts w:hint="eastAsia" w:asciiTheme="majorEastAsia" w:hAnsiTheme="majorEastAsia" w:eastAsiaTheme="majorEastAsia"/>
          <w:color w:val="000000" w:themeColor="text1"/>
          <w:sz w:val="28"/>
          <w:szCs w:val="28"/>
          <w14:textFill>
            <w14:solidFill>
              <w14:schemeClr w14:val="tx1"/>
            </w14:solidFill>
          </w14:textFill>
        </w:rPr>
        <w:t xml:space="preserve">章</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采购需求及附件</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p>
    <w:p>
      <w:pPr>
        <w:ind w:firstLine="560"/>
        <w:spacing w:line="52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本项目共分</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两</w:t>
      </w:r>
      <w:r>
        <w:rPr>
          <w:rFonts w:hint="eastAsia" w:asciiTheme="majorEastAsia" w:hAnsiTheme="majorEastAsia" w:eastAsiaTheme="majorEastAsia"/>
          <w:color w:val="000000" w:themeColor="text1"/>
          <w:sz w:val="28"/>
          <w:szCs w:val="28"/>
          <w14:textFill>
            <w14:solidFill>
              <w14:schemeClr w14:val="tx1"/>
            </w14:solidFill>
          </w14:textFill>
        </w:rPr>
        <w:t xml:space="preserve">个包，其中：</w:t>
      </w:r>
      <w:r/>
    </w:p>
    <w:p>
      <w:pPr>
        <w:ind w:firstLine="560"/>
        <w:spacing w:line="520" w:lineRule="exact"/>
        <w:rPr>
          <w:rFonts w:hint="eastAsia" w:asciiTheme="majorEastAsia" w:hAnsiTheme="majorEastAsia" w:eastAsiaTheme="majorEastAsia"/>
          <w:color w:val="000000" w:themeColor="text1"/>
          <w:sz w:val="28"/>
          <w:szCs w:val="28"/>
          <w:highlight w:val="none"/>
          <w14:textFill>
            <w14:solidFill>
              <w14:schemeClr w14:val="tx1"/>
            </w14:solidFill>
          </w14:textFill>
        </w:rPr>
      </w:pP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一包140幢</w:t>
      </w:r>
      <w:r>
        <w:rPr>
          <w:rFonts w:hint="eastAsia" w:asciiTheme="majorEastAsia" w:hAnsiTheme="majorEastAsia" w:eastAsiaTheme="majorEastAsia"/>
          <w:color w:val="000000" w:themeColor="text1"/>
          <w:sz w:val="28"/>
          <w:szCs w:val="28"/>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约4000</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户（</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延令街道：府前社区、国庆二村社区、西郊社区、周曾社区、越街社区</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w:t>
      </w:r>
      <w:r/>
    </w:p>
    <w:p>
      <w:pPr>
        <w:ind w:firstLine="560"/>
        <w:spacing w:line="520" w:lineRule="exact"/>
        <w:rPr>
          <w:rFonts w:hint="eastAsia" w:cs="Times New Roman" w:asciiTheme="majorEastAsia" w:hAnsiTheme="majorEastAsia" w:eastAsiaTheme="majorEastAsia"/>
          <w:bCs/>
          <w:color w:val="000000" w:themeColor="text1"/>
          <w:sz w:val="28"/>
          <w:szCs w:val="28"/>
          <w:highlight w:val="none"/>
          <w:lang w:val="zh-CN"/>
          <w14:textFill>
            <w14:solidFill>
              <w14:schemeClr w14:val="tx1"/>
            </w14:solidFill>
          </w14:textFill>
        </w:rPr>
      </w:pP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二包183幢</w:t>
      </w:r>
      <w:r>
        <w:rPr>
          <w:rFonts w:hint="eastAsia" w:asciiTheme="majorEastAsia" w:hAnsiTheme="majorEastAsia" w:eastAsiaTheme="majorEastAsia"/>
          <w:color w:val="000000" w:themeColor="text1"/>
          <w:sz w:val="28"/>
          <w:szCs w:val="28"/>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约4000</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户（</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延令街道：三营社区、三泰社区、东联社区、华泰社区、南郊村、鼓楼社区、东城社区；济川街道：南殷村、兴燕社区、北站社区；黄桥镇：永丰社区、北街社区、米巷社区</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zh-CN"/>
          <w14:textFill>
            <w14:solidFill>
              <w14:schemeClr w14:val="tx1"/>
            </w14:solidFill>
          </w14:textFill>
        </w:rPr>
        <w:t xml:space="preserve">详见招标文件第五章采购需求</w:t>
      </w:r>
      <w:r>
        <w:rPr>
          <w:rFonts w:hint="eastAsia" w:ascii="宋体" w:hAnsi="宋体" w:cs="宋体"/>
          <w:color w:val="000000" w:themeColor="text1"/>
          <w:sz w:val="28"/>
          <w:szCs w:val="28"/>
          <w:highlight w:val="none"/>
          <w:lang w:val="en-US" w:eastAsia="zh-CN"/>
          <w14:textFill>
            <w14:solidFill>
              <w14:schemeClr w14:val="tx1"/>
            </w14:solidFill>
          </w14:textFill>
        </w:rPr>
        <w:t xml:space="preserve">及附件</w:t>
      </w:r>
      <w:r>
        <w:rPr>
          <w:rFonts w:hint="eastAsia" w:ascii="宋体" w:hAnsi="宋体" w:cs="宋体"/>
          <w:color w:val="000000" w:themeColor="text1"/>
          <w:sz w:val="28"/>
          <w:szCs w:val="28"/>
          <w:highlight w:val="none"/>
          <w:lang w:val="zh-CN"/>
          <w14:textFill>
            <w14:solidFill>
              <w14:schemeClr w14:val="tx1"/>
            </w14:solidFill>
          </w14:textFill>
        </w:rPr>
        <w:t xml:space="preserve">。</w:t>
      </w:r>
      <w:r/>
    </w:p>
    <w:p>
      <w:pPr>
        <w:ind w:firstLine="562"/>
        <w:spacing w:line="520" w:lineRule="exact"/>
        <w:rPr>
          <w:rFonts w:hint="eastAsia" w:cs="Times New Roman" w:asciiTheme="majorEastAsia" w:hAnsiTheme="majorEastAsia" w:eastAsiaTheme="majorEastAsia"/>
          <w:b/>
          <w:bCs w:val="0"/>
          <w:color w:val="000000" w:themeColor="text1"/>
          <w:sz w:val="28"/>
          <w:szCs w:val="28"/>
          <w:lang w:val="zh-CN"/>
          <w14:textFill>
            <w14:solidFill>
              <w14:schemeClr w14:val="tx1"/>
            </w14:solidFill>
          </w14:textFill>
        </w:rPr>
      </w:pPr>
      <w:r>
        <w:rPr>
          <w:rFonts w:hint="eastAsia" w:cs="Times New Roman" w:asciiTheme="majorEastAsia" w:hAnsiTheme="majorEastAsia" w:eastAsiaTheme="majorEastAsia"/>
          <w:b/>
          <w:bCs w:val="0"/>
          <w:color w:val="000000" w:themeColor="text1"/>
          <w:sz w:val="28"/>
          <w:szCs w:val="28"/>
          <w:lang w:val="zh-CN"/>
          <w14:textFill>
            <w14:solidFill>
              <w14:schemeClr w14:val="tx1"/>
            </w14:solidFill>
          </w14:textFill>
        </w:rPr>
        <w:t xml:space="preserve">注：投标人可同时参与上述</w:t>
      </w:r>
      <w:r>
        <w:rPr>
          <w:rFonts w:hint="eastAsia" w:cs="Times New Roman" w:asciiTheme="majorEastAsia" w:hAnsiTheme="majorEastAsia" w:eastAsiaTheme="majorEastAsia"/>
          <w:b/>
          <w:bCs w:val="0"/>
          <w:color w:val="000000" w:themeColor="text1"/>
          <w:sz w:val="28"/>
          <w:szCs w:val="28"/>
          <w:lang w:val="en-US" w:eastAsia="zh-CN"/>
          <w14:textFill>
            <w14:solidFill>
              <w14:schemeClr w14:val="tx1"/>
            </w14:solidFill>
          </w14:textFill>
        </w:rPr>
        <w:t xml:space="preserve">两</w:t>
      </w:r>
      <w:r>
        <w:rPr>
          <w:rFonts w:hint="eastAsia" w:cs="Times New Roman" w:asciiTheme="majorEastAsia" w:hAnsiTheme="majorEastAsia" w:eastAsiaTheme="majorEastAsia"/>
          <w:b/>
          <w:bCs w:val="0"/>
          <w:color w:val="000000" w:themeColor="text1"/>
          <w:sz w:val="28"/>
          <w:szCs w:val="28"/>
          <w:lang w:val="zh-CN"/>
          <w14:textFill>
            <w14:solidFill>
              <w14:schemeClr w14:val="tx1"/>
            </w14:solidFill>
          </w14:textFill>
        </w:rPr>
        <w:t xml:space="preserve">个包投标，但只能中其中一个包。开标、评标、推荐中标候选人按照从一包到</w:t>
      </w:r>
      <w:r>
        <w:rPr>
          <w:rFonts w:hint="eastAsia" w:cs="Times New Roman" w:asciiTheme="majorEastAsia" w:hAnsiTheme="majorEastAsia" w:eastAsiaTheme="majorEastAsia"/>
          <w:b/>
          <w:bCs w:val="0"/>
          <w:color w:val="000000" w:themeColor="text1"/>
          <w:sz w:val="28"/>
          <w:szCs w:val="28"/>
          <w:lang w:val="en-US" w:eastAsia="zh-CN"/>
          <w14:textFill>
            <w14:solidFill>
              <w14:schemeClr w14:val="tx1"/>
            </w14:solidFill>
          </w14:textFill>
        </w:rPr>
        <w:t xml:space="preserve">两</w:t>
      </w:r>
      <w:r>
        <w:rPr>
          <w:rFonts w:hint="eastAsia" w:cs="Times New Roman" w:asciiTheme="majorEastAsia" w:hAnsiTheme="majorEastAsia" w:eastAsiaTheme="majorEastAsia"/>
          <w:b/>
          <w:bCs w:val="0"/>
          <w:color w:val="000000" w:themeColor="text1"/>
          <w:sz w:val="28"/>
          <w:szCs w:val="28"/>
          <w:lang w:val="zh-CN"/>
          <w14:textFill>
            <w14:solidFill>
              <w14:schemeClr w14:val="tx1"/>
            </w14:solidFill>
          </w14:textFill>
        </w:rPr>
        <w:t xml:space="preserve">包的顺序依次进行，若同一中标候选人在前面的标包被推荐为第一中标候选人，在后面的标包不得被推荐为中标候选人。</w:t>
      </w:r>
      <w:r/>
    </w:p>
    <w:p>
      <w:pPr>
        <w:ind w:firstLine="560"/>
        <w:spacing w:line="460" w:lineRule="exact"/>
        <w:rPr>
          <w:rFonts w:hint="eastAsia" w:asciiTheme="majorEastAsia" w:hAnsiTheme="majorEastAsia" w:eastAsiaTheme="majorEastAsia"/>
          <w:bCs/>
          <w:sz w:val="28"/>
          <w:szCs w:val="28"/>
        </w:rPr>
      </w:pPr>
      <w:r>
        <w:rPr>
          <w:rFonts w:hint="eastAsia" w:asciiTheme="majorEastAsia" w:hAnsiTheme="majorEastAsia" w:eastAsiaTheme="majorEastAsia"/>
          <w:color w:val="000000" w:themeColor="text1"/>
          <w:sz w:val="28"/>
          <w:szCs w:val="28"/>
          <w14:textFill>
            <w14:solidFill>
              <w14:schemeClr w14:val="tx1"/>
            </w14:solidFill>
          </w14:textFill>
        </w:rPr>
        <w:t xml:space="preserve">7</w:t>
      </w:r>
      <w:r>
        <w:rPr>
          <w:rFonts w:asciiTheme="majorEastAsia" w:hAnsiTheme="majorEastAsia" w:eastAsiaTheme="majorEastAsia"/>
          <w:color w:val="000000" w:themeColor="text1"/>
          <w:sz w:val="28"/>
          <w:szCs w:val="28"/>
          <w14:textFill>
            <w14:solidFill>
              <w14:schemeClr w14:val="tx1"/>
            </w14:solidFill>
          </w14:textFill>
        </w:rPr>
        <w:t xml:space="preserve">.</w:t>
      </w:r>
      <w:r>
        <w:rPr>
          <w:rFonts w:hint="eastAsia" w:asciiTheme="majorEastAsia" w:hAnsiTheme="majorEastAsia" w:eastAsiaTheme="majorEastAsia"/>
          <w:bCs/>
          <w:color w:val="000000" w:themeColor="text1"/>
          <w:sz w:val="28"/>
          <w:szCs w:val="28"/>
          <w14:textFill>
            <w14:solidFill>
              <w14:schemeClr w14:val="tx1"/>
            </w14:solidFill>
          </w14:textFill>
        </w:rPr>
        <w:t xml:space="preserve">合同履行期限：</w:t>
      </w:r>
      <w:r>
        <w:rPr>
          <w:rFonts w:hint="eastAsia" w:asciiTheme="majorEastAsia" w:hAnsiTheme="majorEastAsia" w:eastAsiaTheme="majorEastAsia"/>
          <w:bCs/>
          <w:color w:val="000000" w:themeColor="text1"/>
          <w:sz w:val="28"/>
          <w:szCs w:val="28"/>
          <w:highlight w:val="none"/>
          <w:lang w:eastAsia="zh-CN"/>
          <w14:textFill>
            <w14:solidFill>
              <w14:schemeClr w14:val="tx1"/>
            </w14:solidFill>
          </w14:textFill>
        </w:rPr>
        <w:t xml:space="preserve">合同签订之日起至2026年12月10日全部完成</w:t>
      </w:r>
      <w:r>
        <w:rPr>
          <w:rFonts w:hint="eastAsia" w:ascii="宋体" w:hAnsi="宋体" w:eastAsiaTheme="majorEastAsia"/>
          <w:sz w:val="28"/>
          <w:szCs w:val="28"/>
        </w:rPr>
        <w:t xml:space="preserve">。</w:t>
      </w:r>
      <w:r/>
    </w:p>
    <w:p>
      <w:pPr>
        <w:ind w:firstLine="560"/>
        <w:spacing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8.</w:t>
      </w:r>
      <w:r>
        <w:rPr>
          <w:rFonts w:hint="eastAsia" w:ascii="宋体" w:hAnsi="宋体"/>
          <w:sz w:val="28"/>
          <w:szCs w:val="28"/>
        </w:rPr>
        <w:t xml:space="preserve">本项目不接受联合体投标</w:t>
      </w:r>
      <w:r>
        <w:rPr>
          <w:rFonts w:hint="eastAsia" w:asciiTheme="majorEastAsia" w:hAnsiTheme="majorEastAsia" w:eastAsiaTheme="majorEastAsia"/>
          <w:bCs/>
          <w:color w:val="000000" w:themeColor="text1"/>
          <w:sz w:val="28"/>
          <w:szCs w:val="28"/>
          <w14:textFill>
            <w14:solidFill>
              <w14:schemeClr w14:val="tx1"/>
            </w14:solidFill>
          </w14:textFill>
        </w:rPr>
        <w:t xml:space="preserve">。</w:t>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bookmarkStart w:id="15" w:name="_Toc35393622"/>
      <w:r/>
      <w:bookmarkStart w:id="16" w:name="_Toc28359080"/>
      <w:r/>
      <w:bookmarkStart w:id="17" w:name="_Toc35393791"/>
      <w:r/>
      <w:bookmarkStart w:id="18" w:name="_Toc28359003"/>
      <w:r>
        <w:rPr>
          <w:rFonts w:hint="eastAsia" w:asciiTheme="majorEastAsia" w:hAnsiTheme="majorEastAsia" w:eastAsiaTheme="majorEastAsia"/>
          <w:b/>
          <w:color w:val="000000" w:themeColor="text1"/>
          <w:sz w:val="32"/>
          <w:szCs w:val="32"/>
          <w14:textFill>
            <w14:solidFill>
              <w14:schemeClr w14:val="tx1"/>
            </w14:solidFill>
          </w14:textFill>
        </w:rPr>
        <w:t xml:space="preserve">二、申请人的资格要求：</w:t>
      </w:r>
      <w:bookmarkEnd w:id="15"/>
      <w:r/>
      <w:bookmarkEnd w:id="16"/>
      <w:r/>
      <w:bookmarkEnd w:id="17"/>
      <w:r/>
      <w:bookmarkEnd w:id="18"/>
      <w:r/>
      <w:r/>
    </w:p>
    <w:p>
      <w:pPr>
        <w:ind w:firstLine="560"/>
        <w:spacing w:line="52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1.满足《中华人民共和国政府采购法》第二十二条规定；</w:t>
      </w:r>
      <w:r/>
    </w:p>
    <w:p>
      <w:pPr>
        <w:ind w:firstLine="560"/>
        <w:spacing w:line="52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基本资格条件的承诺（根据供应商提供的承诺函，内容完整且具有法人及法定代表人的印章）。</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bookmarkStart w:id="19" w:name="_Toc28359081"/>
      <w:r/>
      <w:bookmarkStart w:id="20" w:name="_Toc28359004"/>
      <w:r>
        <w:rPr>
          <w:rFonts w:asciiTheme="majorEastAsia" w:hAnsiTheme="majorEastAsia" w:eastAsiaTheme="majorEastAsia"/>
          <w:color w:val="000000" w:themeColor="text1"/>
          <w:sz w:val="28"/>
          <w:szCs w:val="28"/>
          <w14:textFill>
            <w14:solidFill>
              <w14:schemeClr w14:val="tx1"/>
            </w14:solidFill>
          </w14:textFill>
        </w:rPr>
        <w:t xml:space="preserve">2.</w:t>
      </w:r>
      <w:r>
        <w:rPr>
          <w:rFonts w:hint="eastAsia" w:asciiTheme="majorEastAsia" w:hAnsiTheme="majorEastAsia" w:eastAsiaTheme="majorEastAsia"/>
          <w:color w:val="000000" w:themeColor="text1"/>
          <w:sz w:val="28"/>
          <w:szCs w:val="28"/>
          <w14:textFill>
            <w14:solidFill>
              <w14:schemeClr w14:val="tx1"/>
            </w14:solidFill>
          </w14:textFill>
        </w:rPr>
        <w:t xml:space="preserve">落实政府采购政策需满足的资格要求：</w:t>
      </w:r>
      <w:r>
        <w:rPr>
          <w:rFonts w:hint="eastAsia" w:ascii="宋体" w:hAnsi="宋体" w:cs="宋体"/>
          <w:sz w:val="28"/>
          <w:szCs w:val="28"/>
        </w:rPr>
        <w:t xml:space="preserve">本项目专门面向中小企业，供应商应为中小微企业或监狱企业或残疾人福利性单位。</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w:t>
      </w:r>
      <w:r>
        <w:rPr>
          <w:rFonts w:hint="eastAsia" w:asciiTheme="majorEastAsia" w:hAnsiTheme="majorEastAsia" w:eastAsiaTheme="majorEastAsia"/>
          <w:color w:val="000000" w:themeColor="text1"/>
          <w:sz w:val="28"/>
          <w:szCs w:val="28"/>
          <w14:textFill>
            <w14:solidFill>
              <w14:schemeClr w14:val="tx1"/>
            </w14:solidFill>
          </w14:textFill>
        </w:rPr>
        <w:t xml:space="preserve">本项目的特定资格要求：</w:t>
      </w:r>
      <w:bookmarkEnd w:id="19"/>
      <w:r/>
      <w:bookmarkEnd w:id="20"/>
      <w:r/>
      <w:bookmarkStart w:id="21" w:name="_Toc35393627"/>
      <w:r/>
      <w:bookmarkStart w:id="22" w:name="_Toc35393796"/>
      <w:r/>
      <w:bookmarkStart w:id="23" w:name="_Toc28359008"/>
      <w:r/>
      <w:bookmarkStart w:id="24" w:name="_Toc28359085"/>
      <w:r/>
      <w:r/>
    </w:p>
    <w:p>
      <w:pPr>
        <w:ind w:firstLine="560"/>
        <w:spacing w:line="460" w:lineRule="exact"/>
        <w:rPr>
          <w:rFonts w:hint="eastAsia" w:ascii="宋体" w:hAnsi="宋体" w:eastAsiaTheme="majorEastAsia"/>
          <w:sz w:val="28"/>
          <w:szCs w:val="28"/>
          <w:highlight w:val="yellow"/>
          <w:lang w:eastAsia="zh-CN"/>
        </w:rPr>
      </w:pPr>
      <w:r>
        <w:rPr>
          <w:rFonts w:hint="eastAsia" w:ascii="宋体" w:hAnsi="宋体" w:eastAsiaTheme="majorEastAsia"/>
          <w:sz w:val="28"/>
          <w:szCs w:val="28"/>
          <w:highlight w:val="none"/>
          <w:lang w:eastAsia="zh-CN"/>
        </w:rPr>
        <w:t xml:space="preserve">投标人应具有省级及以上建设行政主管部门核发的《建设工程质量检测机构资质证书》。</w:t>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三、获取招标文件</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获取时间：</w:t>
      </w:r>
      <w:r>
        <w:rPr>
          <w:rFonts w:ascii="Cambria" w:hAnsi="Cambria" w:eastAsia="Cambria" w:cs="Cambria"/>
          <w:color w:val="auto"/>
          <w:sz w:val="28"/>
          <w:szCs w:val="28"/>
        </w:rPr>
        <w:t xml:space="preserve">自招标文件公告发布之日起5个工作日</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2.</w:t>
      </w:r>
      <w:r>
        <w:rPr>
          <w:rFonts w:hint="eastAsia" w:asciiTheme="majorEastAsia" w:hAnsiTheme="majorEastAsia" w:eastAsiaTheme="majorEastAsia"/>
          <w:color w:val="000000" w:themeColor="text1"/>
          <w:sz w:val="28"/>
          <w:szCs w:val="28"/>
          <w14:textFill>
            <w14:solidFill>
              <w14:schemeClr w14:val="tx1"/>
            </w14:solidFill>
          </w14:textFill>
        </w:rPr>
        <w:t xml:space="preserve">获取方式：</w:t>
      </w:r>
      <w:r>
        <w:rPr>
          <w:rFonts w:hint="eastAsia" w:asciiTheme="majorEastAsia" w:hAnsiTheme="majorEastAsia" w:eastAsiaTheme="majorEastAsia"/>
          <w:b/>
          <w:color w:val="000000" w:themeColor="text1"/>
          <w:sz w:val="28"/>
          <w:szCs w:val="28"/>
          <w14:textFill>
            <w14:solidFill>
              <w14:schemeClr w14:val="tx1"/>
            </w14:solidFill>
          </w14:textFill>
        </w:rPr>
        <w:t xml:space="preserve">投标人完成注册并办理CA证书后，登录“江苏政府采购‘苏采云’系统”下载本项目招标文件。</w:t>
      </w:r>
      <w:r/>
    </w:p>
    <w:p>
      <w:pPr>
        <w:pStyle w:val="646"/>
        <w:ind w:firstLine="480"/>
        <w:jc w:val="both"/>
        <w:spacing w:before="0" w:after="0" w:line="360" w:lineRule="auto"/>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3、方式：登录江苏政府采购“苏采云”系统免费下载。</w:t>
      </w:r>
      <w:r/>
    </w:p>
    <w:p>
      <w:pPr>
        <w:pStyle w:val="646"/>
        <w:ind w:firstLine="480"/>
        <w:jc w:val="both"/>
        <w:spacing w:before="0" w:after="0" w:line="360" w:lineRule="auto"/>
        <w:widowControl/>
        <w:rPr>
          <w:rFonts w:asciiTheme="majorEastAsia" w:hAnsiTheme="majorEastAsia" w:eastAsiaTheme="majorEastAsia"/>
          <w:color w:val="ff0000"/>
          <w:sz w:val="28"/>
          <w:szCs w:val="28"/>
        </w:rPr>
      </w:pPr>
      <w:r>
        <w:rPr>
          <w:rFonts w:asciiTheme="majorEastAsia" w:hAnsiTheme="majorEastAsia" w:eastAsiaTheme="majorEastAsia"/>
          <w:color w:val="000000" w:themeColor="text1"/>
          <w:sz w:val="28"/>
          <w:szCs w:val="28"/>
          <w14:textFill>
            <w14:solidFill>
              <w14:schemeClr w14:val="tx1"/>
            </w14:solidFill>
          </w14:textFill>
        </w:rPr>
        <w:t xml:space="preserve">4、售价：免费。</w:t>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bookmarkStart w:id="25" w:name="_Toc28359005"/>
      <w:r/>
      <w:bookmarkStart w:id="26" w:name="_Toc28359082"/>
      <w:r/>
      <w:bookmarkStart w:id="27" w:name="_Toc35393793"/>
      <w:r/>
      <w:bookmarkStart w:id="28" w:name="_Toc35393624"/>
      <w:r>
        <w:rPr>
          <w:rFonts w:hint="eastAsia" w:asciiTheme="majorEastAsia" w:hAnsiTheme="majorEastAsia" w:eastAsiaTheme="majorEastAsia"/>
          <w:b/>
          <w:color w:val="000000" w:themeColor="text1"/>
          <w:sz w:val="32"/>
          <w:szCs w:val="32"/>
          <w14:textFill>
            <w14:solidFill>
              <w14:schemeClr w14:val="tx1"/>
            </w14:solidFill>
          </w14:textFill>
        </w:rPr>
        <w:t xml:space="preserve">四、提交投标文件</w:t>
      </w:r>
      <w:bookmarkEnd w:id="25"/>
      <w:r/>
      <w:bookmarkEnd w:id="26"/>
      <w:r>
        <w:rPr>
          <w:rFonts w:hint="eastAsia" w:asciiTheme="majorEastAsia" w:hAnsiTheme="majorEastAsia" w:eastAsiaTheme="majorEastAsia"/>
          <w:b/>
          <w:color w:val="000000" w:themeColor="text1"/>
          <w:sz w:val="32"/>
          <w:szCs w:val="32"/>
          <w14:textFill>
            <w14:solidFill>
              <w14:schemeClr w14:val="tx1"/>
            </w14:solidFill>
          </w14:textFill>
        </w:rPr>
        <w:t xml:space="preserve">截止时间、开标时间和地点</w:t>
      </w:r>
      <w:bookmarkEnd w:id="27"/>
      <w:r/>
      <w:bookmarkEnd w:id="28"/>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提交投标文件截止时间：202</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6</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年</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11</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月</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3</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日9点</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0</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0分止（北京时间）</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2.开标时间：同投标文件递交截止时间；</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3.开标地点：“苏采云”系统“开标大厅”。</w:t>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bookmarkStart w:id="29" w:name="_Toc28359084"/>
      <w:r/>
      <w:bookmarkStart w:id="30" w:name="_Toc35393625"/>
      <w:r/>
      <w:bookmarkStart w:id="31" w:name="_Toc28359007"/>
      <w:r/>
      <w:bookmarkStart w:id="32" w:name="_Toc35393794"/>
      <w:r>
        <w:rPr>
          <w:rFonts w:hint="eastAsia" w:asciiTheme="majorEastAsia" w:hAnsiTheme="majorEastAsia" w:eastAsiaTheme="majorEastAsia"/>
          <w:b/>
          <w:color w:val="000000" w:themeColor="text1"/>
          <w:sz w:val="32"/>
          <w:szCs w:val="32"/>
          <w14:textFill>
            <w14:solidFill>
              <w14:schemeClr w14:val="tx1"/>
            </w14:solidFill>
          </w14:textFill>
        </w:rPr>
        <w:t xml:space="preserve">五、公告期限</w:t>
      </w:r>
      <w:bookmarkEnd w:id="29"/>
      <w:r/>
      <w:bookmarkEnd w:id="30"/>
      <w:r/>
      <w:bookmarkEnd w:id="31"/>
      <w:r/>
      <w:bookmarkEnd w:id="32"/>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自本公告发布之日起</w:t>
      </w:r>
      <w:r>
        <w:rPr>
          <w:rFonts w:asciiTheme="majorEastAsia" w:hAnsiTheme="majorEastAsia" w:eastAsiaTheme="majorEastAsia"/>
          <w:color w:val="000000" w:themeColor="text1"/>
          <w:sz w:val="28"/>
          <w:szCs w:val="28"/>
          <w14:textFill>
            <w14:solidFill>
              <w14:schemeClr w14:val="tx1"/>
            </w14:solidFill>
          </w14:textFill>
        </w:rPr>
        <w:t xml:space="preserve">5</w:t>
      </w:r>
      <w:r>
        <w:rPr>
          <w:rFonts w:hint="eastAsia" w:asciiTheme="majorEastAsia" w:hAnsiTheme="majorEastAsia" w:eastAsiaTheme="majorEastAsia"/>
          <w:color w:val="000000" w:themeColor="text1"/>
          <w:sz w:val="28"/>
          <w:szCs w:val="28"/>
          <w14:textFill>
            <w14:solidFill>
              <w14:schemeClr w14:val="tx1"/>
            </w14:solidFill>
          </w14:textFill>
        </w:rPr>
        <w:t xml:space="preserve">个工作日。</w:t>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bookmarkStart w:id="33" w:name="_Toc35393795"/>
      <w:r/>
      <w:bookmarkStart w:id="34" w:name="_Toc35393626"/>
      <w:r>
        <w:rPr>
          <w:rFonts w:hint="eastAsia" w:asciiTheme="majorEastAsia" w:hAnsiTheme="majorEastAsia" w:eastAsiaTheme="majorEastAsia"/>
          <w:b/>
          <w:color w:val="000000" w:themeColor="text1"/>
          <w:sz w:val="32"/>
          <w:szCs w:val="32"/>
          <w14:textFill>
            <w14:solidFill>
              <w14:schemeClr w14:val="tx1"/>
            </w14:solidFill>
          </w14:textFill>
        </w:rPr>
        <w:t xml:space="preserve">六、其他补充事宜</w:t>
      </w:r>
      <w:bookmarkEnd w:id="33"/>
      <w:r/>
      <w:bookmarkEnd w:id="34"/>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投标保证金：无。</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2</w:t>
      </w:r>
      <w:r>
        <w:rPr>
          <w:rFonts w:asciiTheme="majorEastAsia" w:hAnsiTheme="majorEastAsia" w:eastAsiaTheme="majorEastAsia"/>
          <w:color w:val="000000" w:themeColor="text1"/>
          <w:sz w:val="28"/>
          <w:szCs w:val="28"/>
          <w14:textFill>
            <w14:solidFill>
              <w14:schemeClr w14:val="tx1"/>
            </w14:solidFill>
          </w14:textFill>
        </w:rPr>
        <w:t xml:space="preserve">.</w:t>
      </w:r>
      <w:r>
        <w:rPr>
          <w:rFonts w:hint="eastAsia" w:asciiTheme="majorEastAsia" w:hAnsiTheme="majorEastAsia" w:eastAsiaTheme="majorEastAsia"/>
          <w:color w:val="000000" w:themeColor="text1"/>
          <w:sz w:val="28"/>
          <w:szCs w:val="28"/>
          <w14:textFill>
            <w14:solidFill>
              <w14:schemeClr w14:val="tx1"/>
            </w14:solidFill>
          </w14:textFill>
        </w:rPr>
        <w:t xml:space="preserve">公告发布媒介：江苏政府采购网（</w:t>
      </w:r>
      <w:r>
        <w:rPr>
          <w:rFonts w:asciiTheme="majorEastAsia" w:hAnsiTheme="majorEastAsia" w:eastAsiaTheme="majorEastAsia"/>
          <w:color w:val="000000" w:themeColor="text1"/>
          <w:sz w:val="28"/>
          <w:szCs w:val="28"/>
          <w14:textFill>
            <w14:solidFill>
              <w14:schemeClr w14:val="tx1"/>
            </w14:solidFill>
          </w14:textFill>
        </w:rPr>
        <w:t xml:space="preserve">www.ccgp-jiangsu.gov.cn</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p>
    <w:p>
      <w:pPr>
        <w:ind w:firstLine="562"/>
        <w:spacing w:line="460" w:lineRule="exact"/>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3.</w:t>
      </w:r>
      <w:r>
        <w:rPr>
          <w:rFonts w:hint="eastAsia"/>
          <w:b/>
          <w:color w:val="000000" w:themeColor="text1"/>
          <w14:textFill>
            <w14:solidFill>
              <w14:schemeClr w14:val="tx1"/>
            </w14:solidFill>
          </w14:textFill>
        </w:rPr>
        <w:t xml:space="preserve"> </w:t>
      </w:r>
      <w:r>
        <w:rPr>
          <w:rFonts w:hint="eastAsia" w:asciiTheme="majorEastAsia" w:hAnsiTheme="majorEastAsia" w:eastAsiaTheme="majorEastAsia"/>
          <w:b/>
          <w:color w:val="000000" w:themeColor="text1"/>
          <w:sz w:val="28"/>
          <w:szCs w:val="28"/>
          <w14:textFill>
            <w14:solidFill>
              <w14:schemeClr w14:val="tx1"/>
            </w14:solidFill>
          </w14:textFill>
        </w:rPr>
        <w:t xml:space="preserve">注意事项：</w:t>
      </w:r>
      <w:r/>
    </w:p>
    <w:p>
      <w:pPr>
        <w:ind w:firstLine="562"/>
        <w:spacing w:line="460" w:lineRule="exact"/>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460" w:lineRule="exact"/>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（3）有关本次招标的事项若存在变动或修改，敬请及时关注“江苏政府采购网”发布的更正公告。</w:t>
      </w:r>
      <w:r/>
    </w:p>
    <w:p>
      <w:pPr>
        <w:spacing w:line="460" w:lineRule="exact"/>
        <w:rPr>
          <w:rFonts w:hint="eastAsia" w:asciiTheme="majorEastAsia" w:hAnsiTheme="majorEastAsia" w:eastAsiaTheme="majorEastAsia"/>
          <w:b/>
          <w:color w:val="000000" w:themeColor="text1"/>
          <w:sz w:val="28"/>
          <w:szCs w:val="28"/>
          <w:highlight w:val="red"/>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如潜在投标人未按上述要求操作，将自行承担所产生的风险。</w:t>
      </w:r>
      <w:r/>
    </w:p>
    <w:p>
      <w:pPr>
        <w:ind w:firstLine="643"/>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七、对本次招标提出询问，请按以下方式联系。</w:t>
      </w:r>
      <w:bookmarkEnd w:id="21"/>
      <w:r/>
      <w:bookmarkEnd w:id="22"/>
      <w:r/>
      <w:bookmarkEnd w:id="23"/>
      <w:r/>
      <w:bookmarkEnd w:id="24"/>
      <w:r/>
      <w:r/>
    </w:p>
    <w:p>
      <w:pPr>
        <w:pStyle w:val="635"/>
        <w:ind w:firstLine="560"/>
        <w:spacing w:after="0" w:line="460" w:lineRule="exact"/>
        <w:rPr>
          <w:rFonts w:hint="eastAsia" w:asciiTheme="majorEastAsia" w:hAnsiTheme="majorEastAsia" w:eastAsiaTheme="majorEastAsia"/>
          <w:bCs/>
          <w:color w:val="000000" w:themeColor="text1"/>
          <w:sz w:val="28"/>
          <w:szCs w:val="28"/>
          <w:lang w:val="zh-CN"/>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1.</w:t>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采购人信息</w:t>
      </w:r>
      <w:r/>
    </w:p>
    <w:p>
      <w:pPr>
        <w:pStyle w:val="635"/>
        <w:ind w:firstLine="560"/>
        <w:spacing w:after="0" w:line="460" w:lineRule="exact"/>
        <w:rPr>
          <w:rFonts w:hint="eastAsia" w:asciiTheme="majorEastAsia" w:hAnsiTheme="majorEastAsia" w:eastAsiaTheme="majorEastAsia"/>
          <w:bCs/>
          <w:color w:val="000000" w:themeColor="text1"/>
          <w:sz w:val="28"/>
          <w:szCs w:val="28"/>
          <w:lang w:eastAsia="zh-CN"/>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名 称：</w:t>
      </w:r>
      <w:r>
        <w:rPr>
          <w:rFonts w:hint="eastAsia" w:asciiTheme="majorEastAsia" w:hAnsiTheme="majorEastAsia" w:eastAsiaTheme="majorEastAsia"/>
          <w:bCs/>
          <w:color w:val="000000" w:themeColor="text1"/>
          <w:sz w:val="28"/>
          <w:szCs w:val="28"/>
          <w:lang w:eastAsia="zh-CN"/>
          <w14:textFill>
            <w14:solidFill>
              <w14:schemeClr w14:val="tx1"/>
            </w14:solidFill>
          </w14:textFill>
        </w:rPr>
        <w:t xml:space="preserve">泰兴市住房和城乡建设局</w:t>
      </w:r>
      <w:r/>
    </w:p>
    <w:p>
      <w:pPr>
        <w:pStyle w:val="635"/>
        <w:ind w:firstLine="560"/>
        <w:spacing w:after="0" w:line="460" w:lineRule="exact"/>
        <w:rPr>
          <w:rFonts w:hint="eastAsia" w:asciiTheme="majorEastAsia" w:hAnsiTheme="majorEastAsia" w:eastAsiaTheme="majorEastAsia"/>
          <w:bCs/>
          <w:color w:val="000000" w:themeColor="text1"/>
          <w:sz w:val="28"/>
          <w:szCs w:val="28"/>
          <w:lang w:eastAsia="zh-CN"/>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地 址：</w:t>
      </w:r>
      <w:r>
        <w:rPr>
          <w:rFonts w:hint="eastAsia" w:asciiTheme="majorEastAsia" w:hAnsiTheme="majorEastAsia" w:eastAsiaTheme="majorEastAsia"/>
          <w:bCs/>
          <w:color w:val="000000" w:themeColor="text1"/>
          <w:sz w:val="28"/>
          <w:szCs w:val="28"/>
          <w:lang w:eastAsia="zh-CN"/>
          <w14:textFill>
            <w14:solidFill>
              <w14:schemeClr w14:val="tx1"/>
            </w14:solidFill>
          </w14:textFill>
        </w:rPr>
        <w:t xml:space="preserve">泰兴市曾涛路162号</w:t>
      </w:r>
      <w:r/>
    </w:p>
    <w:p>
      <w:pPr>
        <w:pStyle w:val="635"/>
        <w:ind w:firstLine="560"/>
        <w:spacing w:after="0"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联系方式：</w:t>
      </w:r>
      <w:r>
        <w:rPr>
          <w:rFonts w:hint="eastAsia" w:asciiTheme="majorEastAsia" w:hAnsiTheme="majorEastAsia" w:eastAsiaTheme="majorEastAsia"/>
          <w:bCs/>
          <w:color w:val="000000" w:themeColor="text1"/>
          <w:sz w:val="28"/>
          <w:szCs w:val="28"/>
          <w:lang w:eastAsia="zh-CN"/>
          <w14:textFill>
            <w14:solidFill>
              <w14:schemeClr w14:val="tx1"/>
            </w14:solidFill>
          </w14:textFill>
        </w:rPr>
        <w:t xml:space="preserve">13814473035</w:t>
      </w:r>
      <w:r>
        <w:rPr>
          <w:rFonts w:hint="eastAsia" w:asciiTheme="majorEastAsia" w:hAnsiTheme="majorEastAsia" w:eastAsiaTheme="majorEastAsia"/>
          <w:bCs/>
          <w:color w:val="c00000"/>
          <w:sz w:val="28"/>
          <w:szCs w:val="28"/>
        </w:rPr>
        <w:t xml:space="preserve"> </w:t>
      </w:r>
      <w:r/>
    </w:p>
    <w:p>
      <w:pPr>
        <w:pStyle w:val="635"/>
        <w:ind w:firstLine="560"/>
        <w:spacing w:after="0" w:line="460" w:lineRule="exact"/>
        <w:rPr>
          <w:rFonts w:hint="eastAsia" w:asciiTheme="majorEastAsia" w:hAnsiTheme="majorEastAsia" w:eastAsiaTheme="majorEastAsia"/>
          <w:bCs/>
          <w:color w:val="000000" w:themeColor="text1"/>
          <w:sz w:val="28"/>
          <w:szCs w:val="28"/>
          <w:lang w:val="zh-CN"/>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2.</w:t>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采购代理机构信息</w:t>
      </w:r>
      <w:r/>
    </w:p>
    <w:p>
      <w:pPr>
        <w:pStyle w:val="635"/>
        <w:ind w:firstLine="560"/>
        <w:spacing w:after="0" w:line="460" w:lineRule="exact"/>
        <w:rPr>
          <w:rFonts w:hint="eastAsia" w:asciiTheme="majorEastAsia" w:hAnsiTheme="majorEastAsia" w:eastAsiaTheme="majorEastAsia"/>
          <w:bCs/>
          <w:color w:val="000000" w:themeColor="text1"/>
          <w:sz w:val="28"/>
          <w:szCs w:val="28"/>
          <w:lang w:val="zh-CN"/>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名称：江苏鑫澄工程管理有限公司</w:t>
      </w:r>
      <w:r/>
    </w:p>
    <w:p>
      <w:pPr>
        <w:pStyle w:val="635"/>
        <w:ind w:firstLine="560"/>
        <w:spacing w:after="0"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地</w:t>
      </w:r>
      <w:r>
        <w:rPr>
          <w:rFonts w:hint="eastAsia" w:asciiTheme="majorEastAsia" w:hAnsiTheme="majorEastAsia" w:eastAsiaTheme="majorEastAsia"/>
          <w:bCs/>
          <w:color w:val="000000" w:themeColor="text1"/>
          <w:sz w:val="28"/>
          <w:szCs w:val="28"/>
          <w:lang w:val="zh-CN"/>
          <w14:textFill>
            <w14:solidFill>
              <w14:schemeClr w14:val="tx1"/>
            </w14:solidFill>
          </w14:textFill>
        </w:rPr>
        <w:tab/>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址：泰兴市</w:t>
      </w:r>
      <w:r>
        <w:rPr>
          <w:rFonts w:hint="eastAsia" w:asciiTheme="majorEastAsia" w:hAnsiTheme="majorEastAsia" w:eastAsiaTheme="majorEastAsia"/>
          <w:bCs/>
          <w:color w:val="000000" w:themeColor="text1"/>
          <w:sz w:val="28"/>
          <w:szCs w:val="28"/>
          <w14:textFill>
            <w14:solidFill>
              <w14:schemeClr w14:val="tx1"/>
            </w14:solidFill>
          </w14:textFill>
        </w:rPr>
        <w:t xml:space="preserve">鼓楼新天地商业大厦828室</w:t>
      </w:r>
      <w:r/>
    </w:p>
    <w:p>
      <w:pPr>
        <w:pStyle w:val="635"/>
        <w:ind w:firstLine="560"/>
        <w:spacing w:after="0"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联系方式：13814476493</w:t>
      </w:r>
      <w:r/>
    </w:p>
    <w:p>
      <w:pPr>
        <w:pStyle w:val="635"/>
        <w:ind w:firstLine="560"/>
        <w:spacing w:after="0" w:line="460" w:lineRule="exact"/>
        <w:rPr>
          <w:rFonts w:hint="eastAsia" w:asciiTheme="majorEastAsia" w:hAnsiTheme="majorEastAsia" w:eastAsiaTheme="majorEastAsia"/>
          <w:bCs/>
          <w:color w:val="000000" w:themeColor="text1"/>
          <w:sz w:val="28"/>
          <w:szCs w:val="28"/>
          <w:lang w:val="zh-CN"/>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3.</w:t>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项目联系方式</w:t>
      </w:r>
      <w:r/>
    </w:p>
    <w:p>
      <w:pPr>
        <w:pStyle w:val="635"/>
        <w:ind w:firstLine="560"/>
        <w:spacing w:after="0"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项目联系人：</w:t>
      </w:r>
      <w:r>
        <w:rPr>
          <w:rFonts w:hint="eastAsia" w:asciiTheme="majorEastAsia" w:hAnsiTheme="majorEastAsia" w:eastAsiaTheme="majorEastAsia"/>
          <w:bCs/>
          <w:color w:val="000000" w:themeColor="text1"/>
          <w:sz w:val="28"/>
          <w:szCs w:val="28"/>
          <w:lang w:eastAsia="zh-CN"/>
          <w14:textFill>
            <w14:solidFill>
              <w14:schemeClr w14:val="tx1"/>
            </w14:solidFill>
          </w14:textFill>
        </w:rPr>
        <w:t xml:space="preserve">泰兴市住房和城乡建设局</w:t>
      </w:r>
      <w:r>
        <w:rPr>
          <w:rFonts w:hint="eastAsia" w:asciiTheme="majorEastAsia" w:hAnsiTheme="majorEastAsia" w:eastAsiaTheme="majorEastAsia"/>
          <w:bCs/>
          <w:color w:val="000000" w:themeColor="text1"/>
          <w:sz w:val="28"/>
          <w:szCs w:val="28"/>
          <w14:textFill>
            <w14:solidFill>
              <w14:schemeClr w14:val="tx1"/>
            </w14:solidFill>
          </w14:textFill>
        </w:rPr>
        <w:t xml:space="preserve">    </w:t>
      </w:r>
      <w:r>
        <w:rPr>
          <w:rFonts w:hint="eastAsia" w:asciiTheme="majorEastAsia" w:hAnsiTheme="majorEastAsia" w:eastAsiaTheme="majorEastAsia"/>
          <w:bCs/>
          <w:color w:val="000000" w:themeColor="text1"/>
          <w:sz w:val="28"/>
          <w:szCs w:val="28"/>
          <w:lang w:eastAsia="zh-CN"/>
          <w14:textFill>
            <w14:solidFill>
              <w14:schemeClr w14:val="tx1"/>
            </w14:solidFill>
          </w14:textFill>
        </w:rPr>
        <w:t xml:space="preserve">钱俊杰</w:t>
      </w:r>
      <w:r>
        <w:rPr>
          <w:rFonts w:hint="eastAsia" w:asciiTheme="majorEastAsia" w:hAnsiTheme="majorEastAsia" w:eastAsiaTheme="majorEastAsia"/>
          <w:bCs/>
          <w:color w:val="000000" w:themeColor="text1"/>
          <w:sz w:val="28"/>
          <w:szCs w:val="28"/>
          <w14:textFill>
            <w14:solidFill>
              <w14:schemeClr w14:val="tx1"/>
            </w14:solidFill>
          </w14:textFill>
        </w:rPr>
        <w:t xml:space="preserve">  </w:t>
      </w:r>
      <w:r/>
    </w:p>
    <w:p>
      <w:pPr>
        <w:pStyle w:val="635"/>
        <w:ind w:firstLine="560"/>
        <w:spacing w:after="0"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电</w:t>
      </w:r>
      <w:r>
        <w:rPr>
          <w:rFonts w:hint="eastAsia" w:asciiTheme="majorEastAsia" w:hAnsiTheme="majorEastAsia" w:eastAsiaTheme="majorEastAsia"/>
          <w:bCs/>
          <w:color w:val="000000" w:themeColor="text1"/>
          <w:sz w:val="28"/>
          <w:szCs w:val="28"/>
          <w:lang w:val="zh-CN"/>
          <w14:textFill>
            <w14:solidFill>
              <w14:schemeClr w14:val="tx1"/>
            </w14:solidFill>
          </w14:textFill>
        </w:rPr>
        <w:tab/>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话：13814473035</w:t>
      </w:r>
      <w:r>
        <w:rPr>
          <w:rFonts w:hint="eastAsia" w:asciiTheme="majorEastAsia" w:hAnsiTheme="majorEastAsia" w:eastAsiaTheme="majorEastAsia"/>
          <w:bCs/>
          <w:color w:val="000000" w:themeColor="text1"/>
          <w:sz w:val="28"/>
          <w:szCs w:val="28"/>
          <w14:textFill>
            <w14:solidFill>
              <w14:schemeClr w14:val="tx1"/>
            </w14:solidFill>
          </w14:textFill>
        </w:rPr>
        <w:t xml:space="preserve">  </w:t>
      </w:r>
      <w:r/>
    </w:p>
    <w:p>
      <w:pPr>
        <w:pStyle w:val="635"/>
        <w:ind w:firstLine="560"/>
        <w:spacing w:after="0" w:line="460" w:lineRule="exact"/>
        <w:rPr>
          <w:rFonts w:hint="eastAsia" w:asciiTheme="majorEastAsia" w:hAnsiTheme="majorEastAsia" w:eastAsiaTheme="majorEastAsia"/>
          <w:bCs/>
          <w:color w:val="000000" w:themeColor="text1"/>
          <w:sz w:val="28"/>
          <w:szCs w:val="28"/>
          <w:lang w:eastAsia="zh-CN"/>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项目联系人：江苏鑫澄工程管理有限公司</w:t>
      </w:r>
      <w:r>
        <w:rPr>
          <w:rFonts w:hint="eastAsia" w:asciiTheme="majorEastAsia" w:hAnsiTheme="majorEastAsia" w:eastAsiaTheme="majorEastAsia"/>
          <w:bCs/>
          <w:color w:val="000000" w:themeColor="text1"/>
          <w:sz w:val="28"/>
          <w:szCs w:val="28"/>
          <w14:textFill>
            <w14:solidFill>
              <w14:schemeClr w14:val="tx1"/>
            </w14:solidFill>
          </w14:textFill>
        </w:rPr>
        <w:t xml:space="preserve">  </w:t>
      </w:r>
      <w:r>
        <w:rPr>
          <w:rFonts w:hint="eastAsia" w:asciiTheme="majorEastAsia" w:hAnsiTheme="majorEastAsia" w:eastAsiaTheme="majorEastAsia"/>
          <w:bCs/>
          <w:color w:val="000000" w:themeColor="text1"/>
          <w:sz w:val="28"/>
          <w:szCs w:val="28"/>
          <w:lang w:val="en-US" w:eastAsia="zh-CN"/>
          <w14:textFill>
            <w14:solidFill>
              <w14:schemeClr w14:val="tx1"/>
            </w14:solidFill>
          </w14:textFill>
        </w:rPr>
        <w:t xml:space="preserve">刘虎啸</w:t>
      </w:r>
      <w:r/>
    </w:p>
    <w:p>
      <w:pPr>
        <w:pStyle w:val="635"/>
        <w:ind w:firstLine="560"/>
        <w:spacing w:after="0" w:line="460" w:lineRule="exact"/>
        <w:rPr>
          <w:rFonts w:hint="eastAsia"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电</w:t>
      </w:r>
      <w:r>
        <w:rPr>
          <w:rFonts w:hint="eastAsia" w:asciiTheme="majorEastAsia" w:hAnsiTheme="majorEastAsia" w:eastAsiaTheme="majorEastAsia"/>
          <w:bCs/>
          <w:color w:val="000000" w:themeColor="text1"/>
          <w:sz w:val="28"/>
          <w:szCs w:val="28"/>
          <w:lang w:val="zh-CN"/>
          <w14:textFill>
            <w14:solidFill>
              <w14:schemeClr w14:val="tx1"/>
            </w14:solidFill>
          </w14:textFill>
        </w:rPr>
        <w:tab/>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话：13814476493</w:t>
      </w:r>
      <w:r/>
    </w:p>
    <w:p>
      <w:pPr>
        <w:jc w:val="center"/>
        <w:widowControl/>
        <w:rPr>
          <w:rFonts w:hint="eastAsia" w:ascii="黑体" w:hAnsi="黑体" w:eastAsia="黑体"/>
          <w:b/>
          <w:color w:val="000000" w:themeColor="text1"/>
          <w:sz w:val="32"/>
          <w:szCs w:val="32"/>
          <w14:textFill>
            <w14:solidFill>
              <w14:schemeClr w14:val="tx1"/>
            </w14:solidFill>
          </w14:textFill>
        </w:rPr>
      </w:pPr>
      <w:r/>
      <w:bookmarkStart w:id="35" w:name="_Toc426469869"/>
      <w:r/>
      <w:bookmarkStart w:id="36" w:name="_Toc16938516"/>
      <w:r/>
      <w:bookmarkStart w:id="37" w:name="_Toc513029200"/>
      <w:r/>
      <w:bookmarkStart w:id="38" w:name="_Toc479757206"/>
      <w:r/>
      <w:bookmarkStart w:id="39" w:name="_Toc523127445"/>
      <w:r/>
      <w:bookmarkStart w:id="40" w:name="_Toc382812472"/>
      <w:r/>
      <w:bookmarkStart w:id="41" w:name="_Toc20823272"/>
      <w:r/>
      <w:bookmarkStart w:id="42" w:name="_Toc382813885"/>
      <w:r/>
      <w:bookmarkStart w:id="43" w:name="_Toc382813966"/>
      <w:r>
        <w:rPr>
          <w:rFonts w:ascii="黑体" w:hAnsi="黑体" w:eastAsia="黑体"/>
          <w:b/>
          <w:color w:val="000000" w:themeColor="text1"/>
          <w:sz w:val="32"/>
          <w:szCs w:val="32"/>
          <w14:textFill>
            <w14:solidFill>
              <w14:schemeClr w14:val="tx1"/>
            </w14:solidFill>
          </w14:textFill>
        </w:rPr>
        <w:br w:type="page" w:clear="all"/>
      </w:r>
      <w:r>
        <w:rPr>
          <w:rFonts w:hint="eastAsia" w:ascii="黑体" w:hAnsi="黑体" w:eastAsia="黑体"/>
          <w:b/>
          <w:color w:val="000000" w:themeColor="text1"/>
          <w:sz w:val="32"/>
          <w:szCs w:val="32"/>
          <w14:textFill>
            <w14:solidFill>
              <w14:schemeClr w14:val="tx1"/>
            </w14:solidFill>
          </w14:textFill>
        </w:rPr>
        <w:t xml:space="preserve">第二章</w:t>
      </w:r>
      <w:r>
        <w:rPr>
          <w:rFonts w:ascii="黑体" w:hAnsi="黑体" w:eastAsia="黑体"/>
          <w:b/>
          <w:color w:val="000000" w:themeColor="text1"/>
          <w:sz w:val="32"/>
          <w:szCs w:val="32"/>
          <w14:textFill>
            <w14:solidFill>
              <w14:schemeClr w14:val="tx1"/>
            </w14:solidFill>
          </w14:textFill>
        </w:rPr>
        <w:t xml:space="preserve"> </w:t>
      </w:r>
      <w:r>
        <w:rPr>
          <w:rFonts w:hint="eastAsia" w:ascii="黑体" w:hAnsi="黑体" w:eastAsia="黑体"/>
          <w:b/>
          <w:color w:val="000000" w:themeColor="text1"/>
          <w:sz w:val="32"/>
          <w:szCs w:val="32"/>
          <w14:textFill>
            <w14:solidFill>
              <w14:schemeClr w14:val="tx1"/>
            </w14:solidFill>
          </w14:textFill>
        </w:rPr>
        <w:t xml:space="preserve">供应商须知</w:t>
      </w:r>
      <w:bookmarkEnd w:id="35"/>
      <w:r/>
      <w:r/>
    </w:p>
    <w:p>
      <w:pPr>
        <w:rPr>
          <w:color w:val="000000" w:themeColor="text1"/>
          <w:sz w:val="28"/>
          <w:szCs w:val="28"/>
          <w14:textFill>
            <w14:solidFill>
              <w14:schemeClr w14:val="tx1"/>
            </w14:solidFill>
          </w14:textFill>
        </w:rPr>
      </w:pPr>
      <w:r/>
      <w:bookmarkStart w:id="44" w:name="_Toc426469870"/>
      <w:r>
        <w:rPr>
          <w:rFonts w:hint="eastAsia"/>
          <w:color w:val="000000" w:themeColor="text1"/>
          <w:sz w:val="28"/>
          <w:szCs w:val="28"/>
          <w14:textFill>
            <w14:solidFill>
              <w14:schemeClr w14:val="tx1"/>
            </w14:solidFill>
          </w14:textFill>
        </w:rPr>
        <w:t xml:space="preserve">供应商须知前附表</w:t>
      </w:r>
      <w:bookmarkEnd w:id="44"/>
      <w:r/>
      <w:r/>
    </w:p>
    <w:tbl>
      <w:tblPr>
        <w:tblStyle w:val="631"/>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条款号</w:t>
            </w:r>
            <w:r/>
          </w:p>
        </w:tc>
        <w:tc>
          <w:tcPr>
            <w:gridSpan w:val="2"/>
            <w:tcW w:w="2552"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条</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款</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名</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称</w:t>
            </w:r>
            <w:r/>
          </w:p>
        </w:tc>
        <w:tc>
          <w:tcPr>
            <w:tcW w:w="5987"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编</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列</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内</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容</w:t>
            </w:r>
            <w:r/>
          </w:p>
        </w:tc>
      </w:tr>
      <w:tr>
        <w:trPr>
          <w:jc w:val="center"/>
          <w:trHeight w:val="1553"/>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招标人</w:t>
            </w:r>
            <w:r/>
          </w:p>
        </w:tc>
        <w:tc>
          <w:tcPr>
            <w:tcW w:w="5987" w:type="dxa"/>
            <w:vAlign w:val="center"/>
            <w:textDirection w:val="lrTb"/>
            <w:noWrap w:val="false"/>
          </w:tcPr>
          <w:p>
            <w:pPr>
              <w:jc w:val="left"/>
              <w:spacing w:line="3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名称：</w:t>
            </w:r>
            <w:r>
              <w:rPr>
                <w:rFonts w:hint="eastAsia" w:ascii="宋体" w:hAnsi="宋体"/>
                <w:color w:val="000000" w:themeColor="text1"/>
                <w:sz w:val="28"/>
                <w:szCs w:val="28"/>
                <w:lang w:eastAsia="zh-CN"/>
                <w14:textFill>
                  <w14:solidFill>
                    <w14:schemeClr w14:val="tx1"/>
                  </w14:solidFill>
                </w14:textFill>
              </w:rPr>
              <w:t xml:space="preserve">泰兴市住房和城乡建设局</w:t>
            </w:r>
            <w:r/>
          </w:p>
          <w:p>
            <w:pPr>
              <w:jc w:val="left"/>
              <w:spacing w:line="3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地址：</w:t>
            </w:r>
            <w:r>
              <w:rPr>
                <w:rFonts w:hint="eastAsia" w:ascii="宋体" w:hAnsi="宋体"/>
                <w:color w:val="000000" w:themeColor="text1"/>
                <w:sz w:val="28"/>
                <w:szCs w:val="28"/>
                <w:lang w:eastAsia="zh-CN"/>
                <w14:textFill>
                  <w14:solidFill>
                    <w14:schemeClr w14:val="tx1"/>
                  </w14:solidFill>
                </w14:textFill>
              </w:rPr>
              <w:t xml:space="preserve">泰兴市曾涛路162号</w:t>
            </w:r>
            <w:r/>
          </w:p>
          <w:p>
            <w:pPr>
              <w:jc w:val="left"/>
              <w:spacing w:line="3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联系人：</w:t>
            </w:r>
            <w:r>
              <w:rPr>
                <w:rFonts w:hint="eastAsia" w:ascii="宋体" w:hAnsi="宋体"/>
                <w:color w:val="000000" w:themeColor="text1"/>
                <w:sz w:val="28"/>
                <w:szCs w:val="28"/>
                <w:lang w:eastAsia="zh-CN"/>
                <w14:textFill>
                  <w14:solidFill>
                    <w14:schemeClr w14:val="tx1"/>
                  </w14:solidFill>
                </w14:textFill>
              </w:rPr>
              <w:t xml:space="preserve">钱俊杰</w:t>
            </w:r>
            <w:r/>
          </w:p>
          <w:p>
            <w:pPr>
              <w:jc w:val="left"/>
              <w:spacing w:line="360" w:lineRule="exact"/>
              <w:rPr>
                <w:rFonts w:hint="eastAsia" w:ascii="宋体" w:hAnsi="宋体"/>
                <w:color w:val="000000" w:themeColor="text1"/>
                <w:sz w:val="28"/>
                <w:szCs w:val="28"/>
                <w:highlight w:val="yellow"/>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联系电话：</w:t>
            </w:r>
            <w:r>
              <w:rPr>
                <w:rFonts w:hint="eastAsia" w:ascii="宋体" w:hAnsi="宋体"/>
                <w:color w:val="000000" w:themeColor="text1"/>
                <w:sz w:val="28"/>
                <w:szCs w:val="28"/>
                <w:lang w:eastAsia="zh-CN"/>
                <w14:textFill>
                  <w14:solidFill>
                    <w14:schemeClr w14:val="tx1"/>
                  </w14:solidFill>
                </w14:textFill>
              </w:rPr>
              <w:t xml:space="preserve">13814473035</w:t>
            </w:r>
            <w:r>
              <w:rPr>
                <w:rFonts w:hint="eastAsia" w:ascii="宋体" w:hAnsi="宋体"/>
                <w:color w:val="000000" w:themeColor="text1"/>
                <w:sz w:val="28"/>
                <w:szCs w:val="28"/>
                <w14:textFill>
                  <w14:solidFill>
                    <w14:schemeClr w14:val="tx1"/>
                  </w14:solidFill>
                </w14:textFill>
              </w:rPr>
              <w:t xml:space="preserve"> </w:t>
            </w:r>
            <w:r/>
          </w:p>
        </w:tc>
      </w:tr>
      <w:tr>
        <w:trPr>
          <w:jc w:val="center"/>
          <w:trHeight w:val="1443"/>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采购代理机构</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名称：江苏鑫澄工程管理有限公司</w:t>
            </w:r>
            <w:r/>
          </w:p>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地址：泰兴市鼓楼新天地商业大厦828室</w:t>
            </w:r>
            <w:r/>
          </w:p>
          <w:p>
            <w:pPr>
              <w:jc w:val="left"/>
              <w:spacing w:line="360" w:lineRule="exact"/>
              <w:rPr>
                <w:rFonts w:hint="eastAsia" w:asci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联系人：</w:t>
            </w:r>
            <w:r>
              <w:rPr>
                <w:rFonts w:hint="eastAsia" w:ascii="宋体" w:hAnsi="宋体"/>
                <w:color w:val="000000" w:themeColor="text1"/>
                <w:sz w:val="28"/>
                <w:szCs w:val="28"/>
                <w:lang w:val="en-US" w:eastAsia="zh-CN"/>
                <w14:textFill>
                  <w14:solidFill>
                    <w14:schemeClr w14:val="tx1"/>
                  </w14:solidFill>
                </w14:textFill>
              </w:rPr>
              <w:t xml:space="preserve">刘虎啸</w:t>
            </w:r>
            <w:r/>
          </w:p>
          <w:p>
            <w:pPr>
              <w:jc w:val="left"/>
              <w:spacing w:line="3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联系电话：</w:t>
            </w:r>
            <w:r>
              <w:rPr>
                <w:rFonts w:hint="eastAsia" w:ascii="宋体" w:hAnsi="宋体"/>
                <w:color w:val="000000" w:themeColor="text1"/>
                <w:sz w:val="28"/>
                <w:szCs w:val="28"/>
                <w:lang w:eastAsia="zh-CN"/>
                <w14:textFill>
                  <w14:solidFill>
                    <w14:schemeClr w14:val="tx1"/>
                  </w14:solidFill>
                </w14:textFill>
              </w:rPr>
              <w:t xml:space="preserve">13814476493</w:t>
            </w:r>
            <w:r/>
          </w:p>
        </w:tc>
      </w:tr>
      <w:tr>
        <w:trPr>
          <w:jc w:val="center"/>
          <w:trHeight w:val="828"/>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1.1.4</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项目名称及项目编号</w:t>
            </w:r>
            <w:r/>
          </w:p>
        </w:tc>
        <w:tc>
          <w:tcPr>
            <w:tcW w:w="5987" w:type="dxa"/>
            <w:vAlign w:val="center"/>
            <w:textDirection w:val="lrTb"/>
            <w:noWrap w:val="false"/>
          </w:tcPr>
          <w:p>
            <w:pPr>
              <w:spacing w:line="360" w:lineRule="exact"/>
              <w:rPr>
                <w:rFonts w:hint="eastAsia" w:ascii="仿宋" w:hAnsi="仿宋" w:eastAsia="宋体" w:cs="仿宋"/>
                <w:bCs/>
                <w:sz w:val="32"/>
                <w:szCs w:val="32"/>
                <w:lang w:eastAsia="zh-CN"/>
              </w:rPr>
            </w:pPr>
            <w:r>
              <w:rPr>
                <w:rFonts w:hint="eastAsia" w:ascii="宋体" w:hAnsi="宋体"/>
                <w:sz w:val="28"/>
                <w:szCs w:val="28"/>
              </w:rPr>
              <w:t xml:space="preserve">项目名称：</w:t>
            </w:r>
            <w:r>
              <w:rPr>
                <w:rFonts w:hint="eastAsia" w:ascii="宋体" w:hAnsi="宋体"/>
                <w:sz w:val="28"/>
                <w:szCs w:val="28"/>
                <w:lang w:eastAsia="zh-CN"/>
              </w:rPr>
              <w:t xml:space="preserve">泰兴市老旧住宅楼房屋安全体检项目</w:t>
            </w:r>
            <w:r/>
          </w:p>
          <w:p>
            <w:pPr>
              <w:jc w:val="left"/>
              <w:spacing w:line="360" w:lineRule="exact"/>
              <w:rPr>
                <w:rFonts w:hint="eastAsia" w:ascii="宋体" w:eastAsia="宋体"/>
                <w:sz w:val="28"/>
                <w:szCs w:val="28"/>
                <w:lang w:eastAsia="zh-CN"/>
              </w:rPr>
            </w:pPr>
            <w:r>
              <w:rPr>
                <w:rFonts w:hint="eastAsia" w:ascii="宋体" w:hAnsi="宋体"/>
                <w:sz w:val="28"/>
                <w:szCs w:val="28"/>
              </w:rPr>
              <w:t xml:space="preserve">项目编号：</w:t>
            </w:r>
            <w:r>
              <w:rPr>
                <w:rFonts w:hint="eastAsia" w:ascii="宋体" w:hAnsi="宋体"/>
                <w:sz w:val="28"/>
                <w:szCs w:val="28"/>
                <w:lang w:eastAsia="zh-CN"/>
              </w:rPr>
              <w:t xml:space="preserve">JSZC-321283-TXXC-G2026-0013</w:t>
            </w:r>
            <w:r>
              <w:rPr>
                <w:rFonts w:hint="eastAsia" w:ascii="宋体" w:hAnsi="宋体"/>
                <w:sz w:val="28"/>
                <w:szCs w:val="28"/>
                <w:lang w:val="en-US" w:eastAsia="zh-CN"/>
              </w:rPr>
              <w:t xml:space="preserve"> </w:t>
            </w:r>
            <w:r/>
          </w:p>
        </w:tc>
      </w:tr>
      <w:tr>
        <w:trPr>
          <w:jc w:val="center"/>
          <w:trHeight w:val="399"/>
        </w:trPr>
        <w:tc>
          <w:tcPr>
            <w:tcW w:w="1089" w:type="dxa"/>
            <w:vAlign w:val="center"/>
            <w:textDirection w:val="lrTb"/>
            <w:noWrap w:val="false"/>
          </w:tcPr>
          <w:p>
            <w:pPr>
              <w:jc w:val="center"/>
              <w:spacing w:line="38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w:t>
            </w:r>
            <w:r>
              <w:rPr>
                <w:rFonts w:hint="eastAsia" w:ascii="宋体" w:hAnsi="宋体"/>
                <w:color w:val="000000" w:themeColor="text1"/>
                <w:sz w:val="28"/>
                <w:szCs w:val="28"/>
                <w14:textFill>
                  <w14:solidFill>
                    <w14:schemeClr w14:val="tx1"/>
                  </w14:solidFill>
                </w14:textFill>
              </w:rPr>
              <w:t xml:space="preserve">1</w:t>
            </w:r>
            <w:r/>
          </w:p>
        </w:tc>
        <w:tc>
          <w:tcPr>
            <w:gridSpan w:val="2"/>
            <w:tcW w:w="2552" w:type="dxa"/>
            <w:vAlign w:val="center"/>
            <w:textDirection w:val="lrTb"/>
            <w:noWrap w:val="false"/>
          </w:tcPr>
          <w:p>
            <w:pPr>
              <w:jc w:val="center"/>
              <w:spacing w:line="380" w:lineRule="exact"/>
              <w:rPr>
                <w:rFonts w:ascii="宋体"/>
                <w:sz w:val="28"/>
                <w:szCs w:val="28"/>
                <w:highlight w:val="none"/>
              </w:rPr>
            </w:pPr>
            <w:r>
              <w:rPr>
                <w:rFonts w:hint="eastAsia" w:ascii="宋体" w:hAnsi="宋体"/>
                <w:sz w:val="28"/>
                <w:szCs w:val="28"/>
                <w:highlight w:val="none"/>
              </w:rPr>
              <w:t xml:space="preserve">付款方式</w:t>
            </w:r>
            <w:r/>
          </w:p>
        </w:tc>
        <w:tc>
          <w:tcPr>
            <w:tcW w:w="5987" w:type="dxa"/>
            <w:vAlign w:val="center"/>
            <w:textDirection w:val="lrTb"/>
            <w:noWrap w:val="false"/>
          </w:tcPr>
          <w:p>
            <w:pPr>
              <w:spacing w:line="460" w:lineRule="exact"/>
              <w:rPr>
                <w:rFonts w:ascii="宋体"/>
                <w:sz w:val="28"/>
                <w:szCs w:val="28"/>
                <w:highlight w:val="none"/>
              </w:rPr>
            </w:pPr>
            <w:r>
              <w:rPr>
                <w:rFonts w:hint="eastAsia" w:ascii="宋体"/>
                <w:sz w:val="28"/>
                <w:szCs w:val="28"/>
                <w:highlight w:val="none"/>
                <w:lang w:val="en-US" w:eastAsia="zh-CN"/>
              </w:rPr>
              <w:t xml:space="preserve">完成全部房屋体检工作且出具体检报告，待体检报告核查和鉴定检测完成后进行项目结算，合格率满足项目质量要求的，一次性付清合同额；合格率不满足项目质量要求的，合格率每低1%，结算时扣除合同额的1%。</w:t>
            </w:r>
            <w:r/>
          </w:p>
        </w:tc>
      </w:tr>
      <w:tr>
        <w:trPr>
          <w:jc w:val="center"/>
          <w:trHeight w:val="467"/>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1.3.1</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采购范围</w:t>
            </w:r>
            <w:r/>
          </w:p>
        </w:tc>
        <w:tc>
          <w:tcPr>
            <w:tcW w:w="5987" w:type="dxa"/>
            <w:vAlign w:val="center"/>
            <w:textDirection w:val="lrTb"/>
            <w:noWrap w:val="false"/>
          </w:tcPr>
          <w:p>
            <w:pPr>
              <w:spacing w:line="52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详见招标文件</w:t>
            </w:r>
            <w:r>
              <w:rPr>
                <w:rFonts w:hint="eastAsia" w:ascii="宋体" w:hAnsi="宋体"/>
                <w:sz w:val="28"/>
                <w:szCs w:val="28"/>
              </w:rPr>
              <w:t xml:space="preserve">第五章采购需求</w:t>
            </w:r>
            <w:r/>
          </w:p>
        </w:tc>
      </w:tr>
      <w:tr>
        <w:trPr>
          <w:jc w:val="center"/>
          <w:trHeight w:val="402"/>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1.3.2</w:t>
            </w:r>
            <w:r/>
          </w:p>
        </w:tc>
        <w:tc>
          <w:tcPr>
            <w:gridSpan w:val="2"/>
            <w:tcW w:w="2552" w:type="dxa"/>
            <w:vAlign w:val="center"/>
            <w:textDirection w:val="lrTb"/>
            <w:noWrap w:val="false"/>
          </w:tcPr>
          <w:p>
            <w:pPr>
              <w:jc w:val="center"/>
              <w:spacing w:line="360" w:lineRule="exact"/>
              <w:rPr>
                <w:rFonts w:ascii="宋体"/>
                <w:sz w:val="28"/>
                <w:szCs w:val="28"/>
                <w:highlight w:val="none"/>
              </w:rPr>
            </w:pPr>
            <w:r>
              <w:rPr>
                <w:rFonts w:hint="eastAsia" w:ascii="宋体" w:hAnsi="宋体"/>
                <w:sz w:val="28"/>
                <w:szCs w:val="28"/>
                <w:highlight w:val="none"/>
              </w:rPr>
              <w:t xml:space="preserve">合同履行期限</w:t>
            </w:r>
            <w:r/>
          </w:p>
        </w:tc>
        <w:tc>
          <w:tcPr>
            <w:tcW w:w="5987" w:type="dxa"/>
            <w:vAlign w:val="center"/>
            <w:textDirection w:val="lrTb"/>
            <w:noWrap w:val="false"/>
          </w:tcPr>
          <w:p>
            <w:pPr>
              <w:jc w:val="left"/>
              <w:spacing w:line="360" w:lineRule="exact"/>
              <w:rPr>
                <w:rFonts w:hint="eastAsia" w:ascii="宋体" w:eastAsia="宋体"/>
                <w:sz w:val="28"/>
                <w:szCs w:val="28"/>
                <w:highlight w:val="none"/>
                <w:lang w:eastAsia="zh-CN"/>
              </w:rPr>
            </w:pPr>
            <w:r>
              <w:rPr>
                <w:rFonts w:hint="eastAsia" w:asciiTheme="majorEastAsia" w:hAnsiTheme="majorEastAsia" w:eastAsiaTheme="majorEastAsia"/>
                <w:bCs/>
                <w:color w:val="000000" w:themeColor="text1"/>
                <w:sz w:val="28"/>
                <w:szCs w:val="28"/>
                <w:highlight w:val="none"/>
                <w:lang w:eastAsia="zh-CN"/>
                <w14:textFill>
                  <w14:solidFill>
                    <w14:schemeClr w14:val="tx1"/>
                  </w14:solidFill>
                </w14:textFill>
              </w:rPr>
              <w:t xml:space="preserve">合同签订之日起至2026年12月10日全部完成</w:t>
            </w:r>
            <w:r/>
          </w:p>
        </w:tc>
      </w:tr>
      <w:tr>
        <w:trPr>
          <w:jc w:val="center"/>
          <w:trHeight w:val="778"/>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要求供应商具备的特定条件</w:t>
            </w:r>
            <w:r/>
          </w:p>
        </w:tc>
        <w:tc>
          <w:tcPr>
            <w:tcW w:w="5987" w:type="dxa"/>
            <w:vAlign w:val="center"/>
            <w:textDirection w:val="lrTb"/>
            <w:noWrap w:val="false"/>
          </w:tcPr>
          <w:p>
            <w:pPr>
              <w:jc w:val="left"/>
              <w:spacing w:line="420" w:lineRule="exact"/>
              <w:rPr>
                <w:rFonts w:asci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见招标公告“申请人的资格要求”</w:t>
            </w:r>
            <w:r/>
          </w:p>
        </w:tc>
      </w:tr>
      <w:tr>
        <w:trPr>
          <w:jc w:val="center"/>
          <w:trHeight w:val="503"/>
        </w:trPr>
        <w:tc>
          <w:tcPr>
            <w:tcW w:w="1089" w:type="dxa"/>
            <w:vAlign w:val="center"/>
            <w:textDirection w:val="lrTb"/>
            <w:noWrap w:val="false"/>
          </w:tcPr>
          <w:p>
            <w:pPr>
              <w:jc w:val="center"/>
              <w:spacing w:line="32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.2</w:t>
            </w:r>
            <w:r/>
          </w:p>
        </w:tc>
        <w:tc>
          <w:tcPr>
            <w:gridSpan w:val="2"/>
            <w:tcW w:w="2552" w:type="dxa"/>
            <w:vAlign w:val="center"/>
            <w:textDirection w:val="lrTb"/>
            <w:noWrap w:val="false"/>
          </w:tcPr>
          <w:p>
            <w:pPr>
              <w:jc w:val="center"/>
              <w:spacing w:line="320" w:lineRule="exact"/>
              <w:rPr>
                <w:rFonts w:ascii="宋体"/>
                <w:color w:val="000000" w:themeColor="text1"/>
                <w:sz w:val="28"/>
                <w:szCs w:val="28"/>
                <w:highlight w:val="yellow"/>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偏离</w:t>
            </w:r>
            <w:r/>
          </w:p>
        </w:tc>
        <w:tc>
          <w:tcPr>
            <w:tcW w:w="5987" w:type="dxa"/>
            <w:vAlign w:val="center"/>
            <w:textDirection w:val="lrTb"/>
            <w:noWrap w:val="false"/>
          </w:tcPr>
          <w:p>
            <w:pPr>
              <w:pStyle w:val="634"/>
              <w:spacing w:line="320" w:lineRule="exact"/>
              <w:rPr>
                <w:rFonts w:ascii="宋体"/>
                <w:color w:val="000000" w:themeColor="text1"/>
                <w:sz w:val="28"/>
                <w:szCs w:val="28"/>
                <w:highlight w:val="yellow"/>
                <w14:textFill>
                  <w14:solidFill>
                    <w14:schemeClr w14:val="tx1"/>
                  </w14:solidFill>
                </w14:textFill>
              </w:rPr>
            </w:pPr>
            <w:r/>
            <w:bookmarkStart w:id="45" w:name="FBfe800446baa24252acf6b14953dc4897"/>
            <w:r/>
            <w:bookmarkEnd w:id="45"/>
            <w:r/>
            <w:bookmarkStart w:id="46" w:name="FEfe800446baa24252acf6b14953dc4897"/>
            <w:r/>
            <w:bookmarkEnd w:id="46"/>
            <w:r>
              <w:rPr>
                <w:rFonts w:hint="eastAsia" w:ascii="宋体"/>
                <w:color w:val="000000" w:themeColor="text1"/>
                <w:sz w:val="28"/>
                <w:szCs w:val="28"/>
                <w14:textFill>
                  <w14:solidFill>
                    <w14:schemeClr w14:val="tx1"/>
                  </w14:solidFill>
                </w14:textFill>
              </w:rPr>
              <w:t xml:space="preserve">第五章采购需求不允许偏离</w:t>
            </w:r>
            <w:r/>
          </w:p>
        </w:tc>
      </w:tr>
      <w:tr>
        <w:trPr>
          <w:jc w:val="center"/>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w:t>
            </w:r>
            <w:r/>
          </w:p>
        </w:tc>
        <w:tc>
          <w:tcPr>
            <w:gridSpan w:val="2"/>
            <w:tcW w:w="2552" w:type="dxa"/>
            <w:vAlign w:val="center"/>
            <w:textDirection w:val="lrTb"/>
            <w:noWrap w:val="false"/>
          </w:tcPr>
          <w:p>
            <w:pPr>
              <w:jc w:val="center"/>
              <w:spacing w:line="32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构成招标文件的其他材料</w:t>
            </w:r>
            <w:r/>
          </w:p>
        </w:tc>
        <w:tc>
          <w:tcPr>
            <w:tcW w:w="5987" w:type="dxa"/>
            <w:vAlign w:val="center"/>
            <w:textDirection w:val="lrTb"/>
            <w:noWrap w:val="false"/>
          </w:tcPr>
          <w:p>
            <w:pPr>
              <w:jc w:val="left"/>
              <w:spacing w:line="360" w:lineRule="exact"/>
              <w:rPr>
                <w:rFonts w:ascii="宋体"/>
                <w:color w:val="000000" w:themeColor="text1"/>
                <w:sz w:val="28"/>
                <w:szCs w:val="28"/>
                <w:highlight w:val="yellow"/>
                <w14:textFill>
                  <w14:solidFill>
                    <w14:schemeClr w14:val="tx1"/>
                  </w14:solidFill>
                </w14:textFill>
              </w:rPr>
            </w:pPr>
            <w:r/>
            <w:bookmarkStart w:id="47" w:name="EB35ced2e8f8364f63a510bf246ff979f0"/>
            <w:r/>
            <w:bookmarkEnd w:id="47"/>
            <w:r>
              <w:rPr>
                <w:rFonts w:hint="eastAsia" w:ascii="宋体" w:hAnsi="宋体"/>
                <w:color w:val="000000" w:themeColor="text1"/>
                <w:sz w:val="28"/>
                <w:szCs w:val="28"/>
                <w14:textFill>
                  <w14:solidFill>
                    <w14:schemeClr w14:val="tx1"/>
                  </w14:solidFill>
                </w14:textFill>
              </w:rPr>
              <w:t xml:space="preserve">无</w:t>
            </w:r>
            <w:r/>
          </w:p>
        </w:tc>
      </w:tr>
      <w:tr>
        <w:trPr>
          <w:jc w:val="center"/>
          <w:trHeight w:val="810"/>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供应商要求澄清招标文件的截止时间</w:t>
            </w:r>
            <w:r/>
          </w:p>
        </w:tc>
        <w:tc>
          <w:tcPr>
            <w:tcW w:w="5987" w:type="dxa"/>
            <w:vAlign w:val="center"/>
            <w:textDirection w:val="lrTb"/>
            <w:noWrap w:val="false"/>
          </w:tcPr>
          <w:p>
            <w:pPr>
              <w:spacing w:line="44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202</w:t>
            </w:r>
            <w:r>
              <w:rPr>
                <w:rFonts w:hint="eastAsia" w:ascii="宋体" w:hAnsi="宋体"/>
                <w:color w:val="000000" w:themeColor="text1"/>
                <w:sz w:val="28"/>
                <w:lang w:val="en-US" w:eastAsia="zh-CN"/>
                <w14:textFill>
                  <w14:solidFill>
                    <w14:schemeClr w14:val="tx1"/>
                  </w14:solidFill>
                </w14:textFill>
              </w:rPr>
              <w:t xml:space="preserve">6</w:t>
            </w:r>
            <w:r>
              <w:rPr>
                <w:rFonts w:hint="eastAsia" w:ascii="宋体" w:hAnsi="宋体"/>
                <w:color w:val="000000" w:themeColor="text1"/>
                <w:sz w:val="28"/>
                <w14:textFill>
                  <w14:solidFill>
                    <w14:schemeClr w14:val="tx1"/>
                  </w14:solidFill>
                </w14:textFill>
              </w:rPr>
              <w:t xml:space="preserve">年</w:t>
            </w:r>
            <w:r>
              <w:rPr>
                <w:rFonts w:hint="eastAsia" w:ascii="宋体" w:hAnsi="宋体"/>
                <w:color w:val="000000" w:themeColor="text1"/>
                <w:sz w:val="28"/>
                <w:lang w:val="en-US" w:eastAsia="zh-CN"/>
                <w14:textFill>
                  <w14:solidFill>
                    <w14:schemeClr w14:val="tx1"/>
                  </w14:solidFill>
                </w14:textFill>
              </w:rPr>
              <w:t xml:space="preserve">10</w:t>
            </w:r>
            <w:r>
              <w:rPr>
                <w:rFonts w:hint="eastAsia" w:ascii="宋体" w:hAnsi="宋体"/>
                <w:color w:val="000000" w:themeColor="text1"/>
                <w:sz w:val="28"/>
                <w14:textFill>
                  <w14:solidFill>
                    <w14:schemeClr w14:val="tx1"/>
                  </w14:solidFill>
                </w14:textFill>
              </w:rPr>
              <w:t xml:space="preserve">月</w:t>
            </w:r>
            <w:r>
              <w:rPr>
                <w:rFonts w:hint="eastAsia" w:ascii="宋体" w:hAnsi="宋体"/>
                <w:color w:val="000000" w:themeColor="text1"/>
                <w:sz w:val="28"/>
                <w:lang w:val="en-US" w:eastAsia="zh-CN"/>
                <w14:textFill>
                  <w14:solidFill>
                    <w14:schemeClr w14:val="tx1"/>
                  </w14:solidFill>
                </w14:textFill>
              </w:rPr>
              <w:t xml:space="preserve">28</w:t>
            </w:r>
            <w:r>
              <w:rPr>
                <w:rFonts w:hint="eastAsia" w:ascii="宋体" w:hAnsi="宋体"/>
                <w:color w:val="000000" w:themeColor="text1"/>
                <w:sz w:val="28"/>
                <w14:textFill>
                  <w14:solidFill>
                    <w14:schemeClr w14:val="tx1"/>
                  </w14:solidFill>
                </w14:textFill>
              </w:rPr>
              <w:t xml:space="preserve">日17时30分</w:t>
            </w:r>
            <w:r/>
          </w:p>
        </w:tc>
      </w:tr>
      <w:tr>
        <w:trPr>
          <w:jc w:val="center"/>
          <w:trHeight w:val="416"/>
        </w:trPr>
        <w:tc>
          <w:tcPr>
            <w:tcW w:w="1089" w:type="dxa"/>
            <w:vAlign w:val="center"/>
            <w:textDirection w:val="lrTb"/>
            <w:noWrap w:val="false"/>
          </w:tcPr>
          <w:p>
            <w:pPr>
              <w:jc w:val="center"/>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3.1</w:t>
            </w:r>
            <w:r/>
          </w:p>
        </w:tc>
        <w:tc>
          <w:tcPr>
            <w:gridSpan w:val="2"/>
            <w:tcW w:w="2552" w:type="dxa"/>
            <w:vAlign w:val="center"/>
            <w:textDirection w:val="lrTb"/>
            <w:noWrap w:val="false"/>
          </w:tcPr>
          <w:p>
            <w:pPr>
              <w:jc w:val="center"/>
              <w:spacing w:line="3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投标文件的组成</w:t>
            </w:r>
            <w:r/>
          </w:p>
        </w:tc>
        <w:tc>
          <w:tcPr>
            <w:tcW w:w="5987" w:type="dxa"/>
            <w:vAlign w:val="center"/>
            <w:textDirection w:val="lrTb"/>
            <w:noWrap w:val="false"/>
          </w:tcPr>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（1）开标一览表；</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（2）投标函；</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（3）中小企业声明函、监狱企业证明、残疾人福利性单位声明函；</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（4）具有有效的营业执照（附营业执照扫描件加盖公章）；</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（5）资格性审查和符合性评审文件；</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（6）采购需求响应表；</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（7）对照第三章评标办法，认为应列入投标文件的其他材料。</w:t>
            </w:r>
            <w:r/>
          </w:p>
          <w:p>
            <w:pPr>
              <w:pStyle w:val="638"/>
              <w:ind w:left="0"/>
              <w:spacing w:after="0"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（8）法定代表人身份证明书或法定代表人授权委托书（附身份证复印件）</w:t>
            </w:r>
            <w:r/>
          </w:p>
          <w:p>
            <w:pPr>
              <w:pStyle w:val="638"/>
              <w:ind w:left="0"/>
              <w:spacing w:after="0"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（9）其他（供应商认为有必要提供的声明和文件，如有自拟并自行添加）</w:t>
            </w:r>
            <w:r/>
          </w:p>
        </w:tc>
      </w:tr>
      <w:tr>
        <w:trPr>
          <w:jc w:val="center"/>
          <w:trHeight w:val="386"/>
        </w:trPr>
        <w:tc>
          <w:tcPr>
            <w:tcW w:w="1089" w:type="dxa"/>
            <w:vAlign w:val="center"/>
            <w:textDirection w:val="lrTb"/>
            <w:noWrap w:val="false"/>
          </w:tcPr>
          <w:p>
            <w:pPr>
              <w:jc w:val="center"/>
              <w:spacing w:line="38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w:t>
            </w:r>
            <w:r>
              <w:rPr>
                <w:rFonts w:hint="eastAsia" w:ascii="宋体" w:hAnsi="宋体"/>
                <w:color w:val="000000" w:themeColor="text1"/>
                <w:sz w:val="28"/>
                <w:szCs w:val="28"/>
                <w14:textFill>
                  <w14:solidFill>
                    <w14:schemeClr w14:val="tx1"/>
                  </w14:solidFill>
                </w14:textFill>
              </w:rPr>
              <w:t xml:space="preserve">4</w:t>
            </w: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3</w:t>
            </w:r>
            <w:r/>
          </w:p>
        </w:tc>
        <w:tc>
          <w:tcPr>
            <w:gridSpan w:val="2"/>
            <w:tcW w:w="2552" w:type="dxa"/>
            <w:vAlign w:val="center"/>
            <w:textDirection w:val="lrTb"/>
            <w:noWrap w:val="false"/>
          </w:tcPr>
          <w:p>
            <w:pPr>
              <w:jc w:val="center"/>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投标文件的份数</w:t>
            </w:r>
            <w:r/>
          </w:p>
        </w:tc>
        <w:tc>
          <w:tcPr>
            <w:tcW w:w="5987" w:type="dxa"/>
            <w:vAlign w:val="center"/>
            <w:textDirection w:val="lrTb"/>
            <w:noWrap w:val="false"/>
          </w:tcPr>
          <w:p>
            <w:pPr>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3.4.4</w:t>
            </w:r>
            <w:r/>
          </w:p>
        </w:tc>
        <w:tc>
          <w:tcPr>
            <w:gridSpan w:val="2"/>
            <w:tcW w:w="2552" w:type="dxa"/>
            <w:vAlign w:val="center"/>
            <w:textDirection w:val="lrTb"/>
            <w:noWrap w:val="false"/>
          </w:tcPr>
          <w:p>
            <w:pPr>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投标文件的签署</w:t>
            </w:r>
            <w:r/>
          </w:p>
        </w:tc>
        <w:tc>
          <w:tcPr>
            <w:tcW w:w="5987" w:type="dxa"/>
            <w:vAlign w:val="center"/>
            <w:textDirection w:val="lrTb"/>
            <w:noWrap w:val="false"/>
          </w:tcPr>
          <w:p>
            <w:pPr>
              <w:spacing w:line="44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1.投标函、供应商基本资格条件承诺函中须加盖供应商法人章并经法定代表人签字或签章。</w:t>
            </w:r>
            <w:r/>
          </w:p>
          <w:p>
            <w:pPr>
              <w:spacing w:line="44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5.1.1</w:t>
            </w:r>
            <w:r/>
          </w:p>
        </w:tc>
        <w:tc>
          <w:tcPr>
            <w:gridSpan w:val="2"/>
            <w:tcW w:w="2552" w:type="dxa"/>
            <w:vAlign w:val="center"/>
            <w:textDirection w:val="lrTb"/>
            <w:noWrap w:val="false"/>
          </w:tcPr>
          <w:p>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开标时间和地点</w:t>
            </w:r>
            <w:r/>
          </w:p>
        </w:tc>
        <w:tc>
          <w:tcPr>
            <w:tcW w:w="5987" w:type="dxa"/>
            <w:vAlign w:val="center"/>
            <w:textDirection w:val="lrTb"/>
            <w:noWrap w:val="false"/>
          </w:tcPr>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开标时间</w:t>
            </w:r>
            <w:r>
              <w:rPr>
                <w:rFonts w:hint="eastAsia" w:ascii="宋体" w:hAnsi="宋体"/>
                <w:sz w:val="28"/>
                <w:szCs w:val="28"/>
              </w:rPr>
              <w:t xml:space="preserve">：</w:t>
            </w:r>
            <w:bookmarkStart w:id="48" w:name="EB72e20e40757d438698d0d924b6237fcc"/>
            <w:r/>
            <w:bookmarkEnd w:id="48"/>
            <w:r>
              <w:rPr>
                <w:rFonts w:hint="eastAsia" w:ascii="宋体" w:hAnsi="宋体"/>
                <w:sz w:val="28"/>
                <w:szCs w:val="28"/>
              </w:rPr>
              <w:t xml:space="preserve">同投标截止时间</w:t>
            </w:r>
            <w:r/>
          </w:p>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开标地点：</w:t>
            </w:r>
            <w:r>
              <w:rPr>
                <w:rFonts w:hint="eastAsia" w:asciiTheme="majorEastAsia" w:hAnsiTheme="majorEastAsia" w:eastAsiaTheme="majorEastAsia"/>
                <w:color w:val="000000" w:themeColor="text1"/>
                <w:sz w:val="28"/>
                <w:szCs w:val="28"/>
                <w14:textFill>
                  <w14:solidFill>
                    <w14:schemeClr w14:val="tx1"/>
                  </w14:solidFill>
                </w14:textFill>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5.1.2</w:t>
            </w:r>
            <w:r/>
          </w:p>
        </w:tc>
        <w:tc>
          <w:tcPr>
            <w:gridSpan w:val="2"/>
            <w:tcW w:w="2552" w:type="dxa"/>
            <w:vAlign w:val="center"/>
            <w:textDirection w:val="lrTb"/>
            <w:noWrap w:val="false"/>
          </w:tcPr>
          <w:p>
            <w:pPr>
              <w:jc w:val="center"/>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供应商参与开标要求</w:t>
            </w:r>
            <w:r/>
          </w:p>
        </w:tc>
        <w:tc>
          <w:tcPr>
            <w:tcW w:w="5987" w:type="dxa"/>
            <w:vAlign w:val="center"/>
            <w:textDirection w:val="lrTb"/>
            <w:noWrap w:val="false"/>
          </w:tcPr>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开标活动将在招标公告中规定的时间和地点进行。供应商应当按照</w:t>
            </w:r>
            <w:r>
              <w:rPr>
                <w:rFonts w:hint="eastAsia" w:ascii="宋体" w:hAnsi="宋体"/>
                <w:b/>
                <w:color w:val="000000" w:themeColor="text1"/>
                <w:sz w:val="28"/>
                <w:szCs w:val="28"/>
                <w14:textFill>
                  <w14:solidFill>
                    <w14:schemeClr w14:val="tx1"/>
                  </w14:solidFill>
                </w14:textFill>
              </w:rPr>
              <w:t xml:space="preserve">《江苏省政府采购管理交易系统（苏采云）供应商操作手册》</w:t>
            </w:r>
            <w:r>
              <w:rPr>
                <w:rFonts w:hint="eastAsia" w:ascii="宋体" w:hAnsi="宋体"/>
                <w:color w:val="000000" w:themeColor="text1"/>
                <w:sz w:val="28"/>
                <w:szCs w:val="28"/>
                <w14:textFill>
                  <w14:solidFill>
                    <w14:schemeClr w14:val="tx1"/>
                  </w14:solidFill>
                </w14:textFill>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6.1.1</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评标委员会</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评标委员会人数</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u w:val="single"/>
                <w14:textFill>
                  <w14:solidFill>
                    <w14:schemeClr w14:val="tx1"/>
                  </w14:solidFill>
                </w14:textFill>
              </w:rPr>
              <w:t xml:space="preserve">  5  </w:t>
            </w:r>
            <w:r>
              <w:rPr>
                <w:rFonts w:hint="eastAsia" w:ascii="宋体" w:hAnsi="宋体"/>
                <w:color w:val="000000" w:themeColor="text1"/>
                <w:sz w:val="28"/>
                <w:szCs w:val="28"/>
                <w14:textFill>
                  <w14:solidFill>
                    <w14:schemeClr w14:val="tx1"/>
                  </w14:solidFill>
                </w14:textFill>
              </w:rPr>
              <w:t xml:space="preserve">人。</w:t>
            </w:r>
            <w:r/>
          </w:p>
        </w:tc>
      </w:tr>
      <w:tr>
        <w:trPr>
          <w:jc w:val="center"/>
          <w:trHeight w:val="624"/>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7.2</w:t>
            </w:r>
            <w:r>
              <w:rPr>
                <w:rFonts w:hint="eastAsia" w:ascii="宋体" w:hAnsi="宋体"/>
                <w:color w:val="000000" w:themeColor="text1"/>
                <w:sz w:val="28"/>
                <w:szCs w:val="28"/>
                <w14:textFill>
                  <w14:solidFill>
                    <w14:schemeClr w14:val="tx1"/>
                  </w14:solidFill>
                </w14:textFill>
              </w:rPr>
              <w:t xml:space="preserve">.1</w:t>
            </w:r>
            <w:r/>
          </w:p>
        </w:tc>
        <w:tc>
          <w:tcPr>
            <w:gridSpan w:val="2"/>
            <w:tcW w:w="2552" w:type="dxa"/>
            <w:vAlign w:val="center"/>
            <w:textDirection w:val="lrTb"/>
            <w:noWrap w:val="false"/>
          </w:tcPr>
          <w:p>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中标公告媒介</w:t>
            </w:r>
            <w:r/>
          </w:p>
        </w:tc>
        <w:tc>
          <w:tcPr>
            <w:tcW w:w="5987" w:type="dxa"/>
            <w:vAlign w:val="center"/>
            <w:textDirection w:val="lrTb"/>
            <w:noWrap w:val="false"/>
          </w:tcPr>
          <w:p>
            <w:pPr>
              <w:jc w:val="left"/>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江苏政府采购网（www.ccgp-jiangsu.gov.cn）</w:t>
            </w:r>
            <w:r/>
          </w:p>
        </w:tc>
      </w:tr>
      <w:tr>
        <w:trPr>
          <w:jc w:val="center"/>
          <w:trHeight w:val="427"/>
        </w:trPr>
        <w:tc>
          <w:tcPr>
            <w:tcW w:w="1089" w:type="dxa"/>
            <w:vAlign w:val="center"/>
            <w:textDirection w:val="lrTb"/>
            <w:noWrap w:val="false"/>
          </w:tcPr>
          <w:p>
            <w:pPr>
              <w:jc w:val="center"/>
              <w:spacing w:line="34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8.1.1</w:t>
            </w:r>
            <w:r/>
          </w:p>
        </w:tc>
        <w:tc>
          <w:tcPr>
            <w:gridSpan w:val="2"/>
            <w:tcW w:w="2552" w:type="dxa"/>
            <w:vAlign w:val="center"/>
            <w:textDirection w:val="lrTb"/>
            <w:noWrap w:val="false"/>
          </w:tcPr>
          <w:p>
            <w:pPr>
              <w:jc w:val="center"/>
              <w:spacing w:line="340" w:lineRule="exact"/>
              <w:rPr>
                <w:rFonts w:hint="eastAsia"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400" w:lineRule="exact"/>
              <w:rPr>
                <w:rFonts w:hint="eastAsia" w:ascii="宋体" w:hAnsi="宋体"/>
                <w:sz w:val="28"/>
                <w:szCs w:val="28"/>
              </w:rPr>
            </w:pPr>
            <w:r>
              <w:rPr>
                <w:rFonts w:hint="eastAsia" w:ascii="宋体" w:hAnsi="宋体"/>
                <w:color w:val="000000" w:themeColor="text1"/>
                <w:sz w:val="28"/>
                <w:szCs w:val="28"/>
                <w14:textFill>
                  <w14:solidFill>
                    <w14:schemeClr w14:val="tx1"/>
                  </w14:solidFill>
                </w14:textFill>
              </w:rPr>
              <w:t xml:space="preserve">无</w:t>
            </w:r>
            <w:r/>
          </w:p>
        </w:tc>
      </w:tr>
      <w:tr>
        <w:trPr>
          <w:jc w:val="center"/>
          <w:trHeight w:val="702"/>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8.2.1</w:t>
            </w:r>
            <w:r/>
          </w:p>
        </w:tc>
        <w:tc>
          <w:tcPr>
            <w:gridSpan w:val="2"/>
            <w:tcW w:w="2552" w:type="dxa"/>
            <w:vAlign w:val="center"/>
            <w:textDirection w:val="lrTb"/>
            <w:noWrap w:val="false"/>
          </w:tcPr>
          <w:p>
            <w:pPr>
              <w:jc w:val="center"/>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签订合同的</w:t>
            </w:r>
            <w:r/>
          </w:p>
          <w:p>
            <w:pPr>
              <w:jc w:val="center"/>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时间要求</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自中标通知书发出之日起</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u w:val="single"/>
                <w14:textFill>
                  <w14:solidFill>
                    <w14:schemeClr w14:val="tx1"/>
                  </w14:solidFill>
                </w14:textFill>
              </w:rPr>
              <w:t xml:space="preserve">30</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天内</w:t>
            </w:r>
            <w:r/>
          </w:p>
        </w:tc>
      </w:tr>
      <w:tr>
        <w:trPr>
          <w:jc w:val="center"/>
        </w:trPr>
        <w:tc>
          <w:tcPr>
            <w:tcW w:w="108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p>
        </w:tc>
        <w:tc>
          <w:tcPr>
            <w:gridSpan w:val="3"/>
            <w:tcW w:w="853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rPr>
                <w:rFonts w:ascii="宋体" w:hAnsi="宋体"/>
                <w:b/>
                <w:color w:val="000000" w:themeColor="text1"/>
                <w:sz w:val="28"/>
                <w:szCs w:val="28"/>
                <w14:textFill>
                  <w14:solidFill>
                    <w14:schemeClr w14:val="tx1"/>
                  </w14:solidFill>
                </w14:textFill>
              </w:rPr>
              <w:t xml:space="preserve">.1</w:t>
            </w:r>
            <w:r/>
          </w:p>
        </w:tc>
        <w:tc>
          <w:tcPr>
            <w:tcW w:w="2521"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质疑和投诉</w:t>
            </w:r>
            <w:r/>
          </w:p>
        </w:tc>
        <w:tc>
          <w:tcPr>
            <w:gridSpan w:val="2"/>
            <w:tcW w:w="6018"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按照《政府采购质疑和投诉办法》（财政部第</w:t>
            </w:r>
            <w:r>
              <w:rPr>
                <w:rFonts w:ascii="宋体" w:hAnsi="宋体"/>
                <w:color w:val="000000" w:themeColor="text1"/>
                <w:sz w:val="28"/>
                <w:szCs w:val="28"/>
                <w14:textFill>
                  <w14:solidFill>
                    <w14:schemeClr w14:val="tx1"/>
                  </w14:solidFill>
                </w14:textFill>
              </w:rPr>
              <w:t xml:space="preserve">94</w:t>
            </w:r>
            <w:r>
              <w:rPr>
                <w:rFonts w:hint="eastAsia" w:ascii="宋体" w:hAnsi="宋体"/>
                <w:color w:val="000000" w:themeColor="text1"/>
                <w:sz w:val="28"/>
                <w:szCs w:val="28"/>
                <w14:textFill>
                  <w14:solidFill>
                    <w14:schemeClr w14:val="tx1"/>
                  </w14:solidFill>
                </w14:textFill>
              </w:rPr>
              <w:t xml:space="preserve">号令）处理</w:t>
            </w:r>
            <w:r/>
          </w:p>
        </w:tc>
      </w:tr>
      <w:tr>
        <w:trPr>
          <w:jc w:val="center"/>
          <w:trHeight w:val="472"/>
        </w:trPr>
        <w:tc>
          <w:tcPr>
            <w:tcW w:w="1089" w:type="dxa"/>
            <w:vAlign w:val="center"/>
            <w:textDirection w:val="lrTb"/>
            <w:noWrap w:val="false"/>
          </w:tcPr>
          <w:p>
            <w:pPr>
              <w:jc w:val="center"/>
              <w:spacing w:line="3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rPr>
                <w:rFonts w:ascii="宋体" w:hAnsi="宋体"/>
                <w:b/>
                <w:color w:val="000000" w:themeColor="text1"/>
                <w:sz w:val="28"/>
                <w:szCs w:val="28"/>
                <w14:textFill>
                  <w14:solidFill>
                    <w14:schemeClr w14:val="tx1"/>
                  </w14:solidFill>
                </w14:textFill>
              </w:rPr>
              <w:t xml:space="preserve">.2</w:t>
            </w:r>
            <w:r/>
          </w:p>
        </w:tc>
        <w:tc>
          <w:tcPr>
            <w:tcW w:w="2521"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招标文件的解释</w:t>
            </w:r>
            <w:r/>
          </w:p>
        </w:tc>
        <w:tc>
          <w:tcPr>
            <w:gridSpan w:val="2"/>
            <w:tcW w:w="6018" w:type="dxa"/>
            <w:vAlign w:val="center"/>
            <w:textDirection w:val="lrTb"/>
            <w:noWrap w:val="false"/>
          </w:tcPr>
          <w:p>
            <w:pP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9.3</w:t>
            </w:r>
            <w:r/>
          </w:p>
        </w:tc>
        <w:tc>
          <w:tcPr>
            <w:tcW w:w="2521"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落实政府采购政策</w:t>
            </w:r>
            <w:r/>
          </w:p>
        </w:tc>
        <w:tc>
          <w:tcPr>
            <w:gridSpan w:val="2"/>
            <w:tcW w:w="6018" w:type="dxa"/>
            <w:textDirection w:val="lrTb"/>
            <w:noWrap w:val="false"/>
          </w:tcPr>
          <w:p>
            <w:pPr>
              <w:pStyle w:val="671"/>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本项目落实政府采购政策需满足的资格要求：本项目专门面向中小企业，供应商应为中小微企业或监狱企业或残疾人福利性单位。（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pStyle w:val="671"/>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pStyle w:val="671"/>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（3）参加报价的残疾人福利性单位，应根据《关于促进残疾人就业政府采购政策的通知》（财库〔2017〕141号）要求，提供《残疾人福利性单位声明函》，格式见附件。</w:t>
            </w:r>
            <w:r/>
          </w:p>
          <w:p>
            <w:pPr>
              <w:pStyle w:val="671"/>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（4）参照《关于印发中小企业划型标准规定的通知》（工信部联企业[2011]300号）文件，本项目采购标的所属行业为</w:t>
            </w:r>
            <w:r>
              <w:rPr>
                <w:rFonts w:hint="eastAsia" w:ascii="宋体" w:hAnsi="宋体"/>
                <w:b/>
                <w:bCs/>
                <w:color w:val="000000" w:themeColor="text1"/>
                <w:sz w:val="28"/>
                <w:szCs w:val="28"/>
                <w14:textFill>
                  <w14:solidFill>
                    <w14:schemeClr w14:val="tx1"/>
                  </w14:solidFill>
                </w14:textFill>
              </w:rPr>
              <w:t xml:space="preserve">其他未列明行业</w:t>
            </w:r>
            <w:r>
              <w:rPr>
                <w:rFonts w:hint="eastAsia" w:ascii="宋体" w:hAnsi="宋体"/>
                <w:color w:val="000000" w:themeColor="text1"/>
                <w:sz w:val="28"/>
                <w:szCs w:val="28"/>
                <w14:textFill>
                  <w14:solidFill>
                    <w14:schemeClr w14:val="tx1"/>
                  </w14:solidFill>
                </w14:textFill>
              </w:rPr>
              <w:t xml:space="preserve">。</w:t>
            </w:r>
            <w:r/>
          </w:p>
        </w:tc>
      </w:tr>
      <w:tr>
        <w:trPr>
          <w:jc w:val="center"/>
          <w:trHeight w:val="416"/>
        </w:trPr>
        <w:tc>
          <w:tcPr>
            <w:tcW w:w="1089" w:type="dxa"/>
            <w:vAlign w:val="center"/>
            <w:textDirection w:val="lrTb"/>
            <w:noWrap w:val="false"/>
          </w:tcPr>
          <w:p>
            <w:pPr>
              <w:jc w:val="center"/>
              <w:spacing w:line="3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9.4</w:t>
            </w:r>
            <w:r/>
          </w:p>
        </w:tc>
        <w:tc>
          <w:tcPr>
            <w:tcW w:w="2521"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投标报价</w:t>
            </w:r>
            <w:r/>
          </w:p>
        </w:tc>
        <w:tc>
          <w:tcPr>
            <w:gridSpan w:val="2"/>
            <w:tcW w:w="6018" w:type="dxa"/>
            <w:vAlign w:val="center"/>
            <w:textDirection w:val="lrTb"/>
            <w:noWrap w:val="false"/>
          </w:tcPr>
          <w:p>
            <w:pPr>
              <w:numPr>
                <w:ilvl w:val="0"/>
                <w:numId w:val="1"/>
              </w:numPr>
              <w:jc w:val="left"/>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供应商应仔细阅读和充分理解招标文件的采购需求和合同主要条款，根据自身实际情况并综合考虑合同履行过程中的各类风险</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理性报价。</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中标价格即为合同价格</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在合同期内不予调增</w:t>
            </w:r>
            <w:r>
              <w:rPr>
                <w:rFonts w:hint="eastAsia" w:ascii="宋体" w:hAnsi="宋体"/>
                <w:color w:val="000000" w:themeColor="text1"/>
                <w:sz w:val="28"/>
                <w:szCs w:val="28"/>
                <w14:textFill>
                  <w14:solidFill>
                    <w14:schemeClr w14:val="tx1"/>
                  </w14:solidFill>
                </w14:textFill>
              </w:rPr>
              <w:t xml:space="preserve">。</w:t>
            </w:r>
            <w:r/>
          </w:p>
          <w:p>
            <w:pPr>
              <w:jc w:val="left"/>
              <w:spacing w:line="360" w:lineRule="exact"/>
              <w:rPr>
                <w:rFonts w:hint="eastAsia" w:asciiTheme="minorEastAsia" w:hAnsiTheme="minorEastAsia" w:eastAsiaTheme="minorEastAsia"/>
                <w:b/>
                <w:color w:val="000000" w:themeColor="text1"/>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3.异常的低价可能会导致投标无效。</w:t>
            </w:r>
            <w:r/>
          </w:p>
        </w:tc>
      </w:tr>
      <w:tr>
        <w:trPr>
          <w:jc w:val="center"/>
          <w:trHeight w:val="416"/>
        </w:trPr>
        <w:tc>
          <w:tcPr>
            <w:tcW w:w="1089" w:type="dxa"/>
            <w:vAlign w:val="center"/>
            <w:textDirection w:val="lrTb"/>
            <w:noWrap w:val="false"/>
          </w:tcPr>
          <w:p>
            <w:pPr>
              <w:jc w:val="center"/>
              <w:spacing w:line="360" w:lineRule="exact"/>
              <w:rPr>
                <w:rFonts w:hint="eastAsia" w:ascii="宋体" w:hAnsi="宋体"/>
                <w:b/>
                <w:color w:val="000000" w:themeColor="text1"/>
                <w:sz w:val="28"/>
                <w:szCs w:val="28"/>
                <w14:textFill>
                  <w14:solidFill>
                    <w14:schemeClr w14:val="tx1"/>
                  </w14:solidFill>
                </w14:textFill>
              </w:rPr>
            </w:pPr>
            <w:r/>
            <w:bookmarkStart w:id="49" w:name="_Toc367784995"/>
            <w:r/>
            <w:bookmarkStart w:id="50" w:name="_Toc426469871"/>
            <w:r>
              <w:rPr>
                <w:rFonts w:hint="eastAsia" w:ascii="宋体" w:hAnsi="宋体"/>
                <w:b/>
                <w:color w:val="000000" w:themeColor="text1"/>
                <w:sz w:val="28"/>
                <w:szCs w:val="28"/>
                <w14:textFill>
                  <w14:solidFill>
                    <w14:schemeClr w14:val="tx1"/>
                  </w14:solidFill>
                </w14:textFill>
              </w:rPr>
              <w:t xml:space="preserve">9.5</w:t>
            </w:r>
            <w:r/>
          </w:p>
        </w:tc>
        <w:tc>
          <w:tcPr>
            <w:tcW w:w="2521"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其他内容</w:t>
            </w:r>
            <w:r/>
          </w:p>
        </w:tc>
        <w:tc>
          <w:tcPr>
            <w:gridSpan w:val="2"/>
            <w:tcW w:w="6018" w:type="dxa"/>
            <w:vAlign w:val="center"/>
            <w:textDirection w:val="lrTb"/>
            <w:noWrap w:val="false"/>
          </w:tcPr>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1、招标代理费参考苏招协[2022]002号文的70%计取，最终按实际</w:t>
            </w:r>
            <w:r>
              <w:rPr>
                <w:rFonts w:hint="eastAsia" w:ascii="宋体" w:hAnsi="宋体"/>
                <w:color w:val="000000" w:themeColor="text1"/>
                <w:sz w:val="28"/>
                <w:szCs w:val="28"/>
                <w:lang w:val="en-US" w:eastAsia="zh-CN"/>
                <w14:textFill>
                  <w14:solidFill>
                    <w14:schemeClr w14:val="tx1"/>
                  </w14:solidFill>
                </w14:textFill>
              </w:rPr>
              <w:t xml:space="preserve">中标</w:t>
            </w:r>
            <w:r>
              <w:rPr>
                <w:rFonts w:hint="eastAsia" w:ascii="宋体" w:hAnsi="宋体"/>
                <w:color w:val="000000" w:themeColor="text1"/>
                <w:sz w:val="28"/>
                <w:szCs w:val="28"/>
                <w14:textFill>
                  <w14:solidFill>
                    <w14:schemeClr w14:val="tx1"/>
                  </w14:solidFill>
                </w14:textFill>
              </w:rPr>
              <w:t xml:space="preserve">价结算；以上费用包含在</w:t>
            </w:r>
            <w:r>
              <w:rPr>
                <w:rFonts w:hint="eastAsia" w:ascii="宋体" w:hAnsi="宋体"/>
                <w:color w:val="000000" w:themeColor="text1"/>
                <w:sz w:val="28"/>
                <w:szCs w:val="28"/>
                <w:lang w:val="en-US" w:eastAsia="zh-CN"/>
                <w14:textFill>
                  <w14:solidFill>
                    <w14:schemeClr w14:val="tx1"/>
                  </w14:solidFill>
                </w14:textFill>
              </w:rPr>
              <w:t xml:space="preserve">投标</w:t>
            </w:r>
            <w:r>
              <w:rPr>
                <w:rFonts w:hint="eastAsia" w:ascii="宋体" w:hAnsi="宋体"/>
                <w:color w:val="000000" w:themeColor="text1"/>
                <w:sz w:val="28"/>
                <w:szCs w:val="28"/>
                <w14:textFill>
                  <w14:solidFill>
                    <w14:schemeClr w14:val="tx1"/>
                  </w14:solidFill>
                </w14:textFill>
              </w:rPr>
              <w:t xml:space="preserve">报价中，并不单独立项，由</w:t>
            </w:r>
            <w:r>
              <w:rPr>
                <w:rFonts w:hint="eastAsia" w:ascii="宋体" w:hAnsi="宋体"/>
                <w:color w:val="000000" w:themeColor="text1"/>
                <w:sz w:val="28"/>
                <w:szCs w:val="28"/>
                <w:lang w:val="en-US" w:eastAsia="zh-CN"/>
                <w14:textFill>
                  <w14:solidFill>
                    <w14:schemeClr w14:val="tx1"/>
                  </w14:solidFill>
                </w14:textFill>
              </w:rPr>
              <w:t xml:space="preserve">中标供应商</w:t>
            </w:r>
            <w:r>
              <w:rPr>
                <w:rFonts w:hint="eastAsia" w:ascii="宋体" w:hAnsi="宋体"/>
                <w:color w:val="000000" w:themeColor="text1"/>
                <w:sz w:val="28"/>
                <w:szCs w:val="28"/>
                <w14:textFill>
                  <w14:solidFill>
                    <w14:schemeClr w14:val="tx1"/>
                  </w14:solidFill>
                </w14:textFill>
              </w:rPr>
              <w:t xml:space="preserve">在领取</w:t>
            </w:r>
            <w:r>
              <w:rPr>
                <w:rFonts w:hint="eastAsia" w:ascii="宋体" w:hAnsi="宋体"/>
                <w:color w:val="000000" w:themeColor="text1"/>
                <w:sz w:val="28"/>
                <w:szCs w:val="28"/>
                <w:lang w:val="en-US" w:eastAsia="zh-CN"/>
                <w14:textFill>
                  <w14:solidFill>
                    <w14:schemeClr w14:val="tx1"/>
                  </w14:solidFill>
                </w14:textFill>
              </w:rPr>
              <w:t xml:space="preserve">中标</w:t>
            </w:r>
            <w:r>
              <w:rPr>
                <w:rFonts w:hint="eastAsia" w:ascii="宋体" w:hAnsi="宋体"/>
                <w:color w:val="000000" w:themeColor="text1"/>
                <w:sz w:val="28"/>
                <w:szCs w:val="28"/>
                <w14:textFill>
                  <w14:solidFill>
                    <w14:schemeClr w14:val="tx1"/>
                  </w14:solidFill>
                </w14:textFill>
              </w:rPr>
              <w:t xml:space="preserve">通知书前向采购代理机构付清。</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2、供应商须在法定质疑期内一次性提出针对同一采购环节的质疑。质疑和投诉按照《政府采购质疑和投诉办法》（财政部第94号令）处理。</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3、本项目标的所属行业：</w:t>
            </w:r>
            <w:r>
              <w:rPr>
                <w:rFonts w:hint="eastAsia" w:ascii="宋体" w:hAnsi="宋体"/>
                <w:b/>
                <w:bCs/>
                <w:color w:val="000000" w:themeColor="text1"/>
                <w:sz w:val="28"/>
                <w:szCs w:val="28"/>
                <w14:textFill>
                  <w14:solidFill>
                    <w14:schemeClr w14:val="tx1"/>
                  </w14:solidFill>
                </w14:textFill>
              </w:rPr>
              <w:t xml:space="preserve">其他未列明行业</w:t>
            </w:r>
            <w:r>
              <w:rPr>
                <w:rFonts w:hint="eastAsia" w:ascii="宋体" w:hAnsi="宋体"/>
                <w:color w:val="000000" w:themeColor="text1"/>
                <w:sz w:val="28"/>
                <w:szCs w:val="28"/>
                <w14:textFill>
                  <w14:solidFill>
                    <w14:schemeClr w14:val="tx1"/>
                  </w14:solidFill>
                </w14:textFill>
              </w:rPr>
              <w:t xml:space="preserve">。</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4</w:t>
            </w:r>
            <w:r>
              <w:rPr>
                <w:rFonts w:hint="eastAsia" w:ascii="宋体" w:hAnsi="宋体"/>
                <w:color w:val="000000" w:themeColor="text1"/>
                <w:sz w:val="28"/>
                <w:szCs w:val="28"/>
                <w14:textFill>
                  <w14:solidFill>
                    <w14:schemeClr w14:val="tx1"/>
                  </w14:solidFill>
                </w14:textFill>
              </w:rPr>
              <w:t xml:space="preserve">、本项目中涉及商品包装和快递包装的，参考《财政部办公厅关于印发《商品包装政府采购需求标准（试行）》、《快递包装政府采购需求标准（试行）》的通知》（财办库〔2020〕123号）规定的包装需求标准。</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5</w:t>
            </w:r>
            <w:r>
              <w:rPr>
                <w:rFonts w:hint="eastAsia" w:ascii="宋体" w:hAnsi="宋体"/>
                <w:color w:val="000000" w:themeColor="text1"/>
                <w:sz w:val="28"/>
                <w:szCs w:val="28"/>
                <w14:textFill>
                  <w14:solidFill>
                    <w14:schemeClr w14:val="tx1"/>
                  </w14:solidFill>
                </w14:textFill>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6</w:t>
            </w:r>
            <w:r>
              <w:rPr>
                <w:rFonts w:hint="eastAsia" w:ascii="宋体" w:hAnsi="宋体"/>
                <w:color w:val="000000" w:themeColor="text1"/>
                <w:sz w:val="28"/>
                <w:szCs w:val="28"/>
                <w14:textFill>
                  <w14:solidFill>
                    <w14:schemeClr w14:val="tx1"/>
                  </w14:solidFill>
                </w14:textFill>
              </w:rPr>
              <w:t xml:space="preserve">、各供应商应慎重报价，不得恶意降价，若中标候选人因报价过低放弃中标或不能履约等，采购人将上报监管部门，进行不良行为公示。</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7</w:t>
            </w:r>
            <w:r>
              <w:rPr>
                <w:rFonts w:hint="eastAsia" w:ascii="宋体" w:hAnsi="宋体"/>
                <w:color w:val="000000" w:themeColor="text1"/>
                <w:sz w:val="28"/>
                <w:szCs w:val="28"/>
                <w14:textFill>
                  <w14:solidFill>
                    <w14:schemeClr w14:val="tx1"/>
                  </w14:solidFill>
                </w14:textFill>
              </w:rPr>
              <w:t xml:space="preserve">、其他未尽事宜详见合同。</w:t>
            </w:r>
            <w:r/>
          </w:p>
        </w:tc>
      </w:tr>
    </w:tbl>
    <w:p>
      <w:pPr>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1.</w:t>
      </w:r>
      <w:r>
        <w:rPr>
          <w:rFonts w:hint="eastAsia" w:ascii="黑体" w:hAnsi="黑体" w:eastAsia="黑体"/>
          <w:color w:val="000000" w:themeColor="text1"/>
          <w:sz w:val="32"/>
          <w:szCs w:val="32"/>
          <w14:textFill>
            <w14:solidFill>
              <w14:schemeClr w14:val="tx1"/>
            </w14:solidFill>
          </w14:textFill>
        </w:rPr>
        <w:t xml:space="preserve">总则</w:t>
      </w:r>
      <w:bookmarkEnd w:id="49"/>
      <w:r/>
      <w:bookmarkEnd w:id="50"/>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51" w:name="_Toc343525506"/>
      <w:r/>
      <w:bookmarkStart w:id="52" w:name="_Toc383438593"/>
      <w:r/>
      <w:bookmarkStart w:id="53" w:name="_Toc152042306"/>
      <w:r/>
      <w:bookmarkStart w:id="54" w:name="_Toc247085690"/>
      <w:r/>
      <w:bookmarkStart w:id="55" w:name="_Toc246996919"/>
      <w:r/>
      <w:bookmarkStart w:id="56" w:name="_Toc246996176"/>
      <w:r/>
      <w:bookmarkStart w:id="57" w:name="_Toc152045530"/>
      <w:r/>
      <w:bookmarkStart w:id="58" w:name="_Toc426469872"/>
      <w:r/>
      <w:bookmarkStart w:id="59" w:name="_Toc179632547"/>
      <w:r/>
      <w:bookmarkStart w:id="60" w:name="_Toc144974498"/>
      <w:r/>
      <w:bookmarkStart w:id="61" w:name="_Toc367784996"/>
      <w:r>
        <w:rPr>
          <w:rFonts w:ascii="楷体" w:hAnsi="楷体" w:eastAsia="楷体"/>
          <w:b/>
          <w:color w:val="000000" w:themeColor="text1"/>
          <w:sz w:val="28"/>
          <w:szCs w:val="28"/>
          <w14:textFill>
            <w14:solidFill>
              <w14:schemeClr w14:val="tx1"/>
            </w14:solidFill>
          </w14:textFill>
        </w:rPr>
        <w:t xml:space="preserve">1.1 </w:t>
      </w:r>
      <w:r>
        <w:rPr>
          <w:rFonts w:hint="eastAsia" w:ascii="楷体" w:hAnsi="楷体" w:eastAsia="楷体" w:cs="宋体"/>
          <w:b/>
          <w:color w:val="000000" w:themeColor="text1"/>
          <w:sz w:val="28"/>
          <w:szCs w:val="28"/>
          <w14:textFill>
            <w14:solidFill>
              <w14:schemeClr w14:val="tx1"/>
            </w14:solidFill>
          </w14:textFill>
        </w:rPr>
        <w:t xml:space="preserve">项目概况</w:t>
      </w:r>
      <w:bookmarkEnd w:id="51"/>
      <w:r/>
      <w:bookmarkEnd w:id="52"/>
      <w:r/>
      <w:bookmarkEnd w:id="53"/>
      <w:r/>
      <w:bookmarkEnd w:id="54"/>
      <w:r/>
      <w:bookmarkEnd w:id="55"/>
      <w:r/>
      <w:bookmarkEnd w:id="56"/>
      <w:r/>
      <w:bookmarkEnd w:id="57"/>
      <w:r/>
      <w:bookmarkEnd w:id="58"/>
      <w:r/>
      <w:bookmarkEnd w:id="59"/>
      <w:r/>
      <w:bookmarkEnd w:id="60"/>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1.1.1</w:t>
      </w:r>
      <w:r>
        <w:rPr>
          <w:rFonts w:hint="eastAsia" w:ascii="宋体" w:hAnsi="宋体" w:cs="宋体"/>
          <w:color w:val="000000" w:themeColor="text1"/>
          <w:sz w:val="28"/>
          <w:szCs w:val="28"/>
          <w14:textFill>
            <w14:solidFill>
              <w14:schemeClr w14:val="tx1"/>
            </w14:solidFill>
          </w14:textFill>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 </w:t>
      </w:r>
      <w:r>
        <w:rPr>
          <w:rFonts w:hint="eastAsia" w:ascii="宋体" w:hAnsi="宋体" w:cs="宋体"/>
          <w:color w:val="000000" w:themeColor="text1"/>
          <w:sz w:val="28"/>
          <w:szCs w:val="28"/>
          <w14:textFill>
            <w14:solidFill>
              <w14:schemeClr w14:val="tx1"/>
            </w14:solidFill>
          </w14:textFill>
        </w:rPr>
        <w:t xml:space="preserve">招标人：见供应商须知前附表。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 </w:t>
      </w:r>
      <w:r>
        <w:rPr>
          <w:rFonts w:hint="eastAsia" w:ascii="宋体" w:hAnsi="宋体" w:cs="宋体"/>
          <w:color w:val="000000" w:themeColor="text1"/>
          <w:sz w:val="28"/>
          <w:szCs w:val="28"/>
          <w14:textFill>
            <w14:solidFill>
              <w14:schemeClr w14:val="tx1"/>
            </w14:solidFill>
          </w14:textFill>
        </w:rPr>
        <w:t xml:space="preserve">采购代理机构：见供应商须知前附表。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1.1.4 </w:t>
      </w:r>
      <w:r>
        <w:rPr>
          <w:rFonts w:hint="eastAsia" w:ascii="宋体" w:hAnsi="宋体" w:cs="宋体"/>
          <w:color w:val="000000" w:themeColor="text1"/>
          <w:sz w:val="28"/>
          <w:szCs w:val="28"/>
          <w14:textFill>
            <w14:solidFill>
              <w14:schemeClr w14:val="tx1"/>
            </w14:solidFill>
          </w14:textFill>
        </w:rPr>
        <w:t xml:space="preserve">项目名称及项目编号：见供应商须知前附表。</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62" w:name="_Toc383438594"/>
      <w:r/>
      <w:bookmarkStart w:id="63" w:name="_Toc343525507"/>
      <w:r/>
      <w:bookmarkStart w:id="64" w:name="_Toc246996920"/>
      <w:r/>
      <w:bookmarkStart w:id="65" w:name="_Toc152042307"/>
      <w:r/>
      <w:bookmarkStart w:id="66" w:name="_Toc426469873"/>
      <w:r/>
      <w:bookmarkStart w:id="67" w:name="_Toc247085691"/>
      <w:r/>
      <w:bookmarkStart w:id="68" w:name="_Toc152045531"/>
      <w:r/>
      <w:bookmarkStart w:id="69" w:name="_Toc246996177"/>
      <w:r/>
      <w:bookmarkStart w:id="70" w:name="_Toc144974499"/>
      <w:r/>
      <w:bookmarkStart w:id="71" w:name="_Toc179632548"/>
      <w:r>
        <w:rPr>
          <w:rFonts w:ascii="楷体" w:hAnsi="楷体" w:eastAsia="楷体"/>
          <w:b/>
          <w:color w:val="000000" w:themeColor="text1"/>
          <w:sz w:val="28"/>
          <w:szCs w:val="28"/>
          <w14:textFill>
            <w14:solidFill>
              <w14:schemeClr w14:val="tx1"/>
            </w14:solidFill>
          </w14:textFill>
        </w:rPr>
        <w:t xml:space="preserve">1.2</w:t>
      </w:r>
      <w:bookmarkEnd w:id="62"/>
      <w:r/>
      <w:bookmarkEnd w:id="63"/>
      <w:r/>
      <w:bookmarkEnd w:id="64"/>
      <w:r/>
      <w:bookmarkEnd w:id="65"/>
      <w:r/>
      <w:bookmarkEnd w:id="66"/>
      <w:r/>
      <w:bookmarkEnd w:id="67"/>
      <w:r/>
      <w:bookmarkEnd w:id="68"/>
      <w:r/>
      <w:bookmarkEnd w:id="69"/>
      <w:r/>
      <w:bookmarkEnd w:id="70"/>
      <w:r/>
      <w:bookmarkEnd w:id="71"/>
      <w:r>
        <w:rPr>
          <w:rFonts w:hint="eastAsia" w:ascii="楷体" w:hAnsi="楷体" w:eastAsia="楷体"/>
          <w:b/>
          <w:color w:val="000000" w:themeColor="text1"/>
          <w:sz w:val="28"/>
          <w:szCs w:val="28"/>
          <w14:textFill>
            <w14:solidFill>
              <w14:schemeClr w14:val="tx1"/>
            </w14:solidFill>
          </w14:textFill>
        </w:rPr>
        <w:t xml:space="preserve">付款方式</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w:t>
      </w:r>
      <w:r>
        <w:rPr>
          <w:rFonts w:hint="eastAsia"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付款方式：见供应商须知前附表。</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72" w:name="_Toc246996921"/>
      <w:r/>
      <w:bookmarkStart w:id="73" w:name="_Toc179632549"/>
      <w:r/>
      <w:bookmarkStart w:id="74" w:name="_Toc343525508"/>
      <w:r/>
      <w:bookmarkStart w:id="75" w:name="_Toc383438595"/>
      <w:r/>
      <w:bookmarkStart w:id="76" w:name="_Toc152042308"/>
      <w:r/>
      <w:bookmarkStart w:id="77" w:name="_Toc246996178"/>
      <w:r/>
      <w:bookmarkStart w:id="78" w:name="_Toc144974500"/>
      <w:r/>
      <w:bookmarkStart w:id="79" w:name="_Toc152045532"/>
      <w:r/>
      <w:bookmarkStart w:id="80" w:name="_Toc247085692"/>
      <w:r/>
      <w:bookmarkStart w:id="81" w:name="_Toc426469874"/>
      <w:r>
        <w:rPr>
          <w:rFonts w:ascii="楷体" w:hAnsi="楷体" w:eastAsia="楷体"/>
          <w:b/>
          <w:color w:val="000000" w:themeColor="text1"/>
          <w:sz w:val="28"/>
          <w:szCs w:val="28"/>
          <w14:textFill>
            <w14:solidFill>
              <w14:schemeClr w14:val="tx1"/>
            </w14:solidFill>
          </w14:textFill>
        </w:rPr>
        <w:t xml:space="preserve">1.3 </w:t>
      </w:r>
      <w:bookmarkEnd w:id="72"/>
      <w:r/>
      <w:bookmarkEnd w:id="73"/>
      <w:r/>
      <w:bookmarkEnd w:id="74"/>
      <w:r/>
      <w:bookmarkEnd w:id="75"/>
      <w:r/>
      <w:bookmarkEnd w:id="76"/>
      <w:r/>
      <w:bookmarkEnd w:id="77"/>
      <w:r/>
      <w:bookmarkEnd w:id="78"/>
      <w:r/>
      <w:bookmarkEnd w:id="79"/>
      <w:r/>
      <w:bookmarkEnd w:id="80"/>
      <w:r>
        <w:rPr>
          <w:rFonts w:hint="eastAsia" w:ascii="楷体" w:hAnsi="楷体" w:eastAsia="楷体"/>
          <w:b/>
          <w:color w:val="000000" w:themeColor="text1"/>
          <w:sz w:val="28"/>
          <w:szCs w:val="28"/>
          <w14:textFill>
            <w14:solidFill>
              <w14:schemeClr w14:val="tx1"/>
            </w14:solidFill>
          </w14:textFill>
        </w:rPr>
        <w:t xml:space="preserve">采购范围</w:t>
      </w:r>
      <w:bookmarkEnd w:id="81"/>
      <w:r>
        <w:rPr>
          <w:rFonts w:hint="eastAsia" w:ascii="楷体" w:hAnsi="楷体" w:eastAsia="楷体"/>
          <w:b/>
          <w:color w:val="000000" w:themeColor="text1"/>
          <w:sz w:val="28"/>
          <w:szCs w:val="28"/>
          <w14:textFill>
            <w14:solidFill>
              <w14:schemeClr w14:val="tx1"/>
            </w14:solidFill>
          </w14:textFill>
        </w:rPr>
        <w:t xml:space="preserve">与合同履行期限</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1.3.1 </w:t>
      </w:r>
      <w:r>
        <w:rPr>
          <w:rFonts w:hint="eastAsia" w:ascii="宋体" w:hAnsi="宋体" w:cs="宋体"/>
          <w:color w:val="000000" w:themeColor="text1"/>
          <w:sz w:val="28"/>
          <w:szCs w:val="28"/>
          <w14:textFill>
            <w14:solidFill>
              <w14:schemeClr w14:val="tx1"/>
            </w14:solidFill>
          </w14:textFill>
        </w:rPr>
        <w:t xml:space="preserve">采购范围：见供应商须知前附表。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1.3.2 </w:t>
      </w:r>
      <w:r>
        <w:rPr>
          <w:rFonts w:hint="eastAsia" w:ascii="宋体" w:hAnsi="宋体" w:cs="宋体"/>
          <w:color w:val="000000" w:themeColor="text1"/>
          <w:sz w:val="28"/>
          <w:szCs w:val="28"/>
          <w14:textFill>
            <w14:solidFill>
              <w14:schemeClr w14:val="tx1"/>
            </w14:solidFill>
          </w14:textFill>
        </w:rPr>
        <w:t xml:space="preserve">合同履行期限：见供应商须知前附表。</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82" w:name="_Toc247085693"/>
      <w:r/>
      <w:bookmarkStart w:id="83" w:name="_Toc343525509"/>
      <w:r/>
      <w:bookmarkStart w:id="84" w:name="_Toc152042310"/>
      <w:r/>
      <w:bookmarkStart w:id="85" w:name="_Toc152045534"/>
      <w:r/>
      <w:bookmarkStart w:id="86" w:name="_Toc246996179"/>
      <w:r/>
      <w:bookmarkStart w:id="87" w:name="_Toc383438596"/>
      <w:r/>
      <w:bookmarkStart w:id="88" w:name="_Toc179632551"/>
      <w:r/>
      <w:bookmarkStart w:id="89" w:name="_Toc426469875"/>
      <w:r/>
      <w:bookmarkStart w:id="90" w:name="_Toc144974502"/>
      <w:r/>
      <w:bookmarkStart w:id="91" w:name="_Toc246996922"/>
      <w:r>
        <w:rPr>
          <w:rFonts w:ascii="楷体" w:hAnsi="楷体" w:eastAsia="楷体"/>
          <w:b/>
          <w:color w:val="000000" w:themeColor="text1"/>
          <w:sz w:val="28"/>
          <w:szCs w:val="28"/>
          <w14:textFill>
            <w14:solidFill>
              <w14:schemeClr w14:val="tx1"/>
            </w14:solidFill>
          </w14:textFill>
        </w:rPr>
        <w:t xml:space="preserve">1.4 </w:t>
      </w:r>
      <w:r>
        <w:rPr>
          <w:rFonts w:hint="eastAsia" w:ascii="楷体" w:hAnsi="楷体" w:eastAsia="楷体"/>
          <w:b/>
          <w:color w:val="000000" w:themeColor="text1"/>
          <w:sz w:val="28"/>
          <w:szCs w:val="28"/>
          <w14:textFill>
            <w14:solidFill>
              <w14:schemeClr w14:val="tx1"/>
            </w14:solidFill>
          </w14:textFill>
        </w:rPr>
        <w:t xml:space="preserve">供应商资格要求</w:t>
      </w:r>
      <w:bookmarkEnd w:id="82"/>
      <w:r/>
      <w:bookmarkEnd w:id="83"/>
      <w:r/>
      <w:bookmarkEnd w:id="84"/>
      <w:r/>
      <w:bookmarkEnd w:id="85"/>
      <w:r/>
      <w:bookmarkEnd w:id="86"/>
      <w:r/>
      <w:bookmarkEnd w:id="87"/>
      <w:r/>
      <w:bookmarkEnd w:id="88"/>
      <w:r/>
      <w:bookmarkEnd w:id="89"/>
      <w:r/>
      <w:bookmarkEnd w:id="90"/>
      <w:r/>
      <w:bookmarkEnd w:id="91"/>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1.4.1 </w:t>
      </w:r>
      <w:r>
        <w:rPr>
          <w:rFonts w:hint="eastAsia" w:ascii="宋体" w:hAnsi="宋体" w:cs="宋体"/>
          <w:color w:val="000000" w:themeColor="text1"/>
          <w:sz w:val="28"/>
          <w:szCs w:val="28"/>
          <w14:textFill>
            <w14:solidFill>
              <w14:schemeClr w14:val="tx1"/>
            </w14:solidFill>
          </w14:textFill>
        </w:rPr>
        <w:t xml:space="preserve">供应商参加政府采购活动应当具备下列条件：</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）具有独立承担民事责任的能力；</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）具有良好的商业信誉和健全的财务会计制度；</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）具有履行合同所必需的设备和专业技术能力；</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）有依法缴纳税收和社会保障资金的良好记录；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）参加政府采购活动前三年内，在经营活动中没有重大违法记录；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1.4.2</w:t>
      </w:r>
      <w:r>
        <w:rPr>
          <w:rFonts w:hint="eastAsia" w:ascii="宋体" w:hAnsi="宋体" w:cs="宋体"/>
          <w:color w:val="000000" w:themeColor="text1"/>
          <w:sz w:val="28"/>
          <w:szCs w:val="28"/>
          <w14:textFill>
            <w14:solidFill>
              <w14:schemeClr w14:val="tx1"/>
            </w14:solidFill>
          </w14:textFill>
        </w:rPr>
        <w:t xml:space="preserve">根据采购项目特殊要求，要求供应商具备的特定条件：见供应商须知前附表。</w:t>
      </w:r>
      <w:r/>
    </w:p>
    <w:p>
      <w:pPr>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1.4.3</w:t>
      </w:r>
      <w:r>
        <w:rPr>
          <w:rFonts w:hint="eastAsia" w:ascii="宋体" w:hAnsi="宋体" w:cs="宋体"/>
          <w:color w:val="000000" w:themeColor="text1"/>
          <w:sz w:val="28"/>
          <w:szCs w:val="28"/>
          <w14:textFill>
            <w14:solidFill>
              <w14:schemeClr w14:val="tx1"/>
            </w14:solidFill>
          </w14:textFill>
        </w:rPr>
        <w:t xml:space="preserve">供应商不得存在下列情形之一：</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l</w:t>
      </w:r>
      <w:r>
        <w:rPr>
          <w:rFonts w:hint="eastAsia" w:ascii="宋体" w:hAnsi="宋体" w:cs="宋体"/>
          <w:color w:val="000000" w:themeColor="text1"/>
          <w:sz w:val="28"/>
          <w:szCs w:val="28"/>
          <w14:textFill>
            <w14:solidFill>
              <w14:schemeClr w14:val="tx1"/>
            </w14:solidFill>
          </w14:textFill>
        </w:rPr>
        <w:t xml:space="preserve">）与招标人或采购代理机构存在隶属关系或者其他利害关系；</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）为采购项目提供了整体设计、规范编制或者项目管理、监理、检测等服务；</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）单位负责人为同一人或者存在直接控股、管理关系的不同供应商，参加同一合同项下的政府采购活动。</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92" w:name="_Toc343525510"/>
      <w:r/>
      <w:bookmarkStart w:id="93" w:name="_Toc152042311"/>
      <w:r/>
      <w:bookmarkStart w:id="94" w:name="_Toc247085694"/>
      <w:r/>
      <w:bookmarkStart w:id="95" w:name="_Toc246996180"/>
      <w:r/>
      <w:bookmarkStart w:id="96" w:name="_Toc383438597"/>
      <w:r/>
      <w:bookmarkStart w:id="97" w:name="_Toc179632552"/>
      <w:r/>
      <w:bookmarkStart w:id="98" w:name="_Toc144974503"/>
      <w:r/>
      <w:bookmarkStart w:id="99" w:name="_Toc246996923"/>
      <w:r/>
      <w:bookmarkStart w:id="100" w:name="_Toc426469876"/>
      <w:r/>
      <w:bookmarkStart w:id="101" w:name="_Toc152045535"/>
      <w:r>
        <w:rPr>
          <w:rFonts w:ascii="楷体" w:hAnsi="楷体" w:eastAsia="楷体"/>
          <w:b/>
          <w:color w:val="000000" w:themeColor="text1"/>
          <w:sz w:val="28"/>
          <w:szCs w:val="28"/>
          <w14:textFill>
            <w14:solidFill>
              <w14:schemeClr w14:val="tx1"/>
            </w14:solidFill>
          </w14:textFill>
        </w:rPr>
        <w:t xml:space="preserve">1.5</w:t>
      </w:r>
      <w:r>
        <w:rPr>
          <w:rFonts w:hint="eastAsia" w:ascii="楷体" w:hAnsi="楷体" w:eastAsia="楷体" w:cs="宋体"/>
          <w:b/>
          <w:color w:val="000000" w:themeColor="text1"/>
          <w:sz w:val="28"/>
          <w:szCs w:val="28"/>
          <w14:textFill>
            <w14:solidFill>
              <w14:schemeClr w14:val="tx1"/>
            </w14:solidFill>
          </w14:textFill>
        </w:rPr>
        <w:t xml:space="preserve">费用承担</w:t>
      </w:r>
      <w:bookmarkEnd w:id="92"/>
      <w:r/>
      <w:bookmarkEnd w:id="93"/>
      <w:r/>
      <w:bookmarkEnd w:id="94"/>
      <w:r/>
      <w:bookmarkEnd w:id="95"/>
      <w:r/>
      <w:bookmarkEnd w:id="96"/>
      <w:r/>
      <w:bookmarkEnd w:id="97"/>
      <w:r/>
      <w:bookmarkEnd w:id="98"/>
      <w:r/>
      <w:bookmarkEnd w:id="99"/>
      <w:r/>
      <w:bookmarkEnd w:id="100"/>
      <w:r/>
      <w:bookmarkEnd w:id="101"/>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无论采购结果如何，供应商为准备和参加投标活动发生的费用自理。</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02" w:name="_Toc144974505"/>
      <w:r/>
      <w:bookmarkStart w:id="103" w:name="_Toc152042313"/>
      <w:r/>
      <w:bookmarkStart w:id="104" w:name="_Toc426469878"/>
      <w:r/>
      <w:bookmarkStart w:id="105" w:name="_Toc246996182"/>
      <w:r/>
      <w:bookmarkStart w:id="106" w:name="_Toc179632554"/>
      <w:r/>
      <w:bookmarkStart w:id="107" w:name="_Toc247085696"/>
      <w:r/>
      <w:bookmarkStart w:id="108" w:name="_Toc383438599"/>
      <w:r/>
      <w:bookmarkStart w:id="109" w:name="_Toc343525512"/>
      <w:r/>
      <w:bookmarkStart w:id="110" w:name="_Toc152045537"/>
      <w:r/>
      <w:bookmarkStart w:id="111" w:name="_Toc246996925"/>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6</w:t>
      </w:r>
      <w:r>
        <w:rPr>
          <w:rFonts w:hint="eastAsia" w:ascii="楷体" w:hAnsi="楷体" w:eastAsia="楷体" w:cs="宋体"/>
          <w:b/>
          <w:color w:val="000000" w:themeColor="text1"/>
          <w:sz w:val="28"/>
          <w:szCs w:val="28"/>
          <w14:textFill>
            <w14:solidFill>
              <w14:schemeClr w14:val="tx1"/>
            </w14:solidFill>
          </w14:textFill>
        </w:rPr>
        <w:t xml:space="preserve">语言</w:t>
      </w:r>
      <w:bookmarkEnd w:id="102"/>
      <w:r>
        <w:rPr>
          <w:rFonts w:hint="eastAsia" w:ascii="楷体" w:hAnsi="楷体" w:eastAsia="楷体" w:cs="宋体"/>
          <w:b/>
          <w:color w:val="000000" w:themeColor="text1"/>
          <w:sz w:val="28"/>
          <w:szCs w:val="28"/>
          <w14:textFill>
            <w14:solidFill>
              <w14:schemeClr w14:val="tx1"/>
            </w14:solidFill>
          </w14:textFill>
        </w:rPr>
        <w:t xml:space="preserve">文字</w:t>
      </w:r>
      <w:bookmarkEnd w:id="103"/>
      <w:r/>
      <w:bookmarkEnd w:id="104"/>
      <w:r/>
      <w:bookmarkEnd w:id="105"/>
      <w:r/>
      <w:bookmarkEnd w:id="106"/>
      <w:r/>
      <w:bookmarkEnd w:id="107"/>
      <w:r/>
      <w:bookmarkEnd w:id="108"/>
      <w:r/>
      <w:bookmarkEnd w:id="109"/>
      <w:r/>
      <w:bookmarkEnd w:id="110"/>
      <w:r/>
      <w:bookmarkEnd w:id="111"/>
      <w:r/>
      <w:r/>
    </w:p>
    <w:p>
      <w:pPr>
        <w:ind w:firstLine="560"/>
        <w:spacing w:line="490" w:lineRule="exact"/>
        <w:rPr>
          <w:rFonts w:ascii="宋体"/>
          <w:color w:val="000000" w:themeColor="text1"/>
          <w:sz w:val="28"/>
          <w:szCs w:val="28"/>
          <w14:textFill>
            <w14:solidFill>
              <w14:schemeClr w14:val="tx1"/>
            </w14:solidFill>
          </w14:textFill>
        </w:rPr>
      </w:pPr>
      <w:r/>
      <w:bookmarkStart w:id="112" w:name="_Toc179632555"/>
      <w:r/>
      <w:bookmarkStart w:id="113" w:name="_Toc246996926"/>
      <w:r/>
      <w:bookmarkStart w:id="114" w:name="_Toc152045538"/>
      <w:r/>
      <w:bookmarkStart w:id="115" w:name="_Toc247085697"/>
      <w:r/>
      <w:bookmarkStart w:id="116" w:name="_Toc152042314"/>
      <w:r/>
      <w:bookmarkStart w:id="117" w:name="_Toc246996183"/>
      <w:r/>
      <w:bookmarkStart w:id="118" w:name="_Toc144974506"/>
      <w:r>
        <w:rPr>
          <w:rFonts w:hint="eastAsia" w:ascii="宋体" w:hAnsi="宋体" w:cs="宋体"/>
          <w:color w:val="000000" w:themeColor="text1"/>
          <w:sz w:val="28"/>
          <w:szCs w:val="28"/>
          <w14:textFill>
            <w14:solidFill>
              <w14:schemeClr w14:val="tx1"/>
            </w14:solidFill>
          </w14:textFill>
        </w:rPr>
        <w:t xml:space="preserve">招投标文件使用的语言文字为中文。专用术语使用外文的，应附有中文注释。</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19" w:name="_Toc426469879"/>
      <w:r/>
      <w:bookmarkStart w:id="120" w:name="_Toc383438600"/>
      <w:r/>
      <w:bookmarkStart w:id="121" w:name="_Toc343525513"/>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7</w:t>
      </w:r>
      <w:r>
        <w:rPr>
          <w:rFonts w:ascii="楷体" w:hAnsi="楷体" w:eastAsia="楷体"/>
          <w:b/>
          <w:color w:val="000000" w:themeColor="text1"/>
          <w:sz w:val="28"/>
          <w:szCs w:val="28"/>
          <w14:textFill>
            <w14:solidFill>
              <w14:schemeClr w14:val="tx1"/>
            </w14:solidFill>
          </w14:textFill>
        </w:rPr>
        <w:t xml:space="preserve"> </w:t>
      </w:r>
      <w:r>
        <w:rPr>
          <w:rFonts w:hint="eastAsia" w:ascii="楷体" w:hAnsi="楷体" w:eastAsia="楷体" w:cs="宋体"/>
          <w:b/>
          <w:color w:val="000000" w:themeColor="text1"/>
          <w:sz w:val="28"/>
          <w:szCs w:val="28"/>
          <w14:textFill>
            <w14:solidFill>
              <w14:schemeClr w14:val="tx1"/>
            </w14:solidFill>
          </w14:textFill>
        </w:rPr>
        <w:t xml:space="preserve">计量单位</w:t>
      </w:r>
      <w:bookmarkEnd w:id="112"/>
      <w:r/>
      <w:bookmarkEnd w:id="113"/>
      <w:r/>
      <w:bookmarkEnd w:id="114"/>
      <w:r/>
      <w:bookmarkEnd w:id="115"/>
      <w:r/>
      <w:bookmarkEnd w:id="116"/>
      <w:r/>
      <w:bookmarkEnd w:id="117"/>
      <w:r/>
      <w:bookmarkEnd w:id="118"/>
      <w:r/>
      <w:bookmarkEnd w:id="119"/>
      <w:r/>
      <w:bookmarkEnd w:id="120"/>
      <w:r/>
      <w:bookmarkEnd w:id="121"/>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所有计量均采用中华人民共和国法定计量单位。</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22" w:name="_Toc426469881"/>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8</w:t>
      </w:r>
      <w:r>
        <w:rPr>
          <w:rFonts w:hint="eastAsia" w:ascii="楷体" w:hAnsi="楷体" w:eastAsia="楷体" w:cs="宋体"/>
          <w:b/>
          <w:color w:val="000000" w:themeColor="text1"/>
          <w:sz w:val="28"/>
          <w:szCs w:val="28"/>
          <w14:textFill>
            <w14:solidFill>
              <w14:schemeClr w14:val="tx1"/>
            </w14:solidFill>
          </w14:textFill>
        </w:rPr>
        <w:t xml:space="preserve">偏离</w:t>
      </w:r>
      <w:bookmarkEnd w:id="122"/>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偏离的具体要求见供应商须知前附表。</w:t>
      </w:r>
      <w:r/>
    </w:p>
    <w:p>
      <w:pPr>
        <w:spacing w:line="490" w:lineRule="exact"/>
        <w:rPr>
          <w:rFonts w:hint="eastAsia" w:ascii="黑体" w:hAnsi="黑体" w:eastAsia="黑体"/>
          <w:color w:val="000000" w:themeColor="text1"/>
          <w:sz w:val="32"/>
          <w:szCs w:val="32"/>
          <w14:textFill>
            <w14:solidFill>
              <w14:schemeClr w14:val="tx1"/>
            </w14:solidFill>
          </w14:textFill>
        </w:rPr>
      </w:pPr>
      <w:r/>
      <w:bookmarkStart w:id="123" w:name="_Toc426469882"/>
      <w:r/>
      <w:bookmarkStart w:id="124" w:name="_Toc383438604"/>
      <w:r/>
      <w:bookmarkStart w:id="125" w:name="_Toc343525517"/>
      <w:r>
        <w:rPr>
          <w:rFonts w:ascii="黑体" w:hAnsi="黑体" w:eastAsia="黑体"/>
          <w:color w:val="000000" w:themeColor="text1"/>
          <w:sz w:val="32"/>
          <w:szCs w:val="32"/>
          <w14:textFill>
            <w14:solidFill>
              <w14:schemeClr w14:val="tx1"/>
            </w14:solidFill>
          </w14:textFill>
        </w:rPr>
        <w:t xml:space="preserve">2. </w:t>
      </w:r>
      <w:r>
        <w:rPr>
          <w:rFonts w:hint="eastAsia" w:ascii="黑体" w:hAnsi="黑体" w:eastAsia="黑体" w:cs="宋体"/>
          <w:color w:val="000000" w:themeColor="text1"/>
          <w:sz w:val="32"/>
          <w:szCs w:val="32"/>
          <w14:textFill>
            <w14:solidFill>
              <w14:schemeClr w14:val="tx1"/>
            </w14:solidFill>
          </w14:textFill>
        </w:rPr>
        <w:t xml:space="preserve">招标文件</w:t>
      </w:r>
      <w:bookmarkEnd w:id="123"/>
      <w:r/>
      <w:bookmarkEnd w:id="124"/>
      <w:r/>
      <w:bookmarkEnd w:id="125"/>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26" w:name="_Toc179632561"/>
      <w:r/>
      <w:bookmarkStart w:id="127" w:name="_Toc426469883"/>
      <w:r/>
      <w:bookmarkStart w:id="128" w:name="_Toc246996931"/>
      <w:r/>
      <w:bookmarkStart w:id="129" w:name="_Toc152045543"/>
      <w:r/>
      <w:bookmarkStart w:id="130" w:name="_Toc247085702"/>
      <w:r/>
      <w:bookmarkStart w:id="131" w:name="_Toc246996188"/>
      <w:r/>
      <w:bookmarkStart w:id="132" w:name="_Toc383438605"/>
      <w:r/>
      <w:bookmarkStart w:id="133" w:name="_Toc144974511"/>
      <w:r/>
      <w:bookmarkStart w:id="134" w:name="_Toc152042319"/>
      <w:r/>
      <w:bookmarkStart w:id="135" w:name="_Toc343525518"/>
      <w:r>
        <w:rPr>
          <w:rFonts w:ascii="楷体" w:hAnsi="楷体" w:eastAsia="楷体"/>
          <w:b/>
          <w:color w:val="000000" w:themeColor="text1"/>
          <w:sz w:val="28"/>
          <w:szCs w:val="28"/>
          <w14:textFill>
            <w14:solidFill>
              <w14:schemeClr w14:val="tx1"/>
            </w14:solidFill>
          </w14:textFill>
        </w:rPr>
        <w:t xml:space="preserve">2.1 </w:t>
      </w:r>
      <w:r>
        <w:rPr>
          <w:rFonts w:hint="eastAsia" w:ascii="楷体" w:hAnsi="楷体" w:eastAsia="楷体" w:cs="宋体"/>
          <w:b/>
          <w:color w:val="000000" w:themeColor="text1"/>
          <w:sz w:val="28"/>
          <w:szCs w:val="28"/>
          <w14:textFill>
            <w14:solidFill>
              <w14:schemeClr w14:val="tx1"/>
            </w14:solidFill>
          </w14:textFill>
        </w:rPr>
        <w:t xml:space="preserve">招标文件的组成</w:t>
      </w:r>
      <w:bookmarkEnd w:id="126"/>
      <w:r/>
      <w:bookmarkEnd w:id="127"/>
      <w:r/>
      <w:bookmarkEnd w:id="128"/>
      <w:r/>
      <w:bookmarkEnd w:id="129"/>
      <w:r/>
      <w:bookmarkEnd w:id="130"/>
      <w:r/>
      <w:bookmarkEnd w:id="131"/>
      <w:r/>
      <w:bookmarkEnd w:id="132"/>
      <w:r/>
      <w:bookmarkEnd w:id="133"/>
      <w:r/>
      <w:bookmarkEnd w:id="134"/>
      <w:r/>
      <w:bookmarkEnd w:id="135"/>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2.1.1 </w:t>
      </w:r>
      <w:r>
        <w:rPr>
          <w:rFonts w:hint="eastAsia" w:ascii="宋体" w:hAnsi="宋体" w:cs="宋体"/>
          <w:color w:val="000000" w:themeColor="text1"/>
          <w:sz w:val="28"/>
          <w:szCs w:val="28"/>
          <w14:textFill>
            <w14:solidFill>
              <w14:schemeClr w14:val="tx1"/>
            </w14:solidFill>
          </w14:textFill>
        </w:rPr>
        <w:t xml:space="preserve">本招标文件包括：</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）招标公告；</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）供应商须知；</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）评标办法；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）合同条款及格式；</w:t>
      </w:r>
      <w:r/>
    </w:p>
    <w:p>
      <w:pPr>
        <w:ind w:firstLine="560"/>
        <w:spacing w:line="490" w:lineRule="exact"/>
        <w:rPr>
          <w:rFonts w:hint="eastAsia"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采购需求</w:t>
      </w: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 </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）投标文件的编制要求及参考格式；</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7</w:t>
      </w:r>
      <w:r>
        <w:rPr>
          <w:rFonts w:hint="eastAsia" w:ascii="宋体" w:hAnsi="宋体" w:cs="宋体"/>
          <w:color w:val="000000" w:themeColor="text1"/>
          <w:sz w:val="28"/>
          <w:szCs w:val="28"/>
          <w14:textFill>
            <w14:solidFill>
              <w14:schemeClr w14:val="tx1"/>
            </w14:solidFill>
          </w14:textFill>
        </w:rPr>
        <w:t xml:space="preserve">）供应商须知前附表规定的构成招标文件的其他材料。</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2.1.2</w:t>
      </w:r>
      <w:r>
        <w:rPr>
          <w:rFonts w:hint="eastAsia" w:ascii="宋体" w:hAnsi="宋体" w:cs="宋体"/>
          <w:color w:val="000000" w:themeColor="text1"/>
          <w:sz w:val="28"/>
          <w:szCs w:val="28"/>
          <w14:textFill>
            <w14:solidFill>
              <w14:schemeClr w14:val="tx1"/>
            </w14:solidFill>
          </w14:textFill>
        </w:rPr>
        <w:t xml:space="preserve">根据本章第</w:t>
      </w:r>
      <w:r>
        <w:rPr>
          <w:rFonts w:ascii="宋体" w:hAnsi="宋体"/>
          <w:color w:val="000000" w:themeColor="text1"/>
          <w:sz w:val="28"/>
          <w:szCs w:val="28"/>
          <w14:textFill>
            <w14:solidFill>
              <w14:schemeClr w14:val="tx1"/>
            </w14:solidFill>
          </w14:textFill>
        </w:rPr>
        <w:t xml:space="preserve">2.2</w:t>
      </w:r>
      <w:r>
        <w:rPr>
          <w:rFonts w:hint="eastAsia" w:ascii="宋体" w:hAnsi="宋体" w:cs="宋体"/>
          <w:color w:val="000000" w:themeColor="text1"/>
          <w:sz w:val="28"/>
          <w:szCs w:val="28"/>
          <w14:textFill>
            <w14:solidFill>
              <w14:schemeClr w14:val="tx1"/>
            </w14:solidFill>
          </w14:textFill>
        </w:rPr>
        <w:t xml:space="preserve">款和第</w:t>
      </w:r>
      <w:r>
        <w:rPr>
          <w:rFonts w:ascii="宋体" w:hAnsi="宋体"/>
          <w:color w:val="000000" w:themeColor="text1"/>
          <w:sz w:val="28"/>
          <w:szCs w:val="28"/>
          <w14:textFill>
            <w14:solidFill>
              <w14:schemeClr w14:val="tx1"/>
            </w14:solidFill>
          </w14:textFill>
        </w:rPr>
        <w:t xml:space="preserve">2.3</w:t>
      </w:r>
      <w:r>
        <w:rPr>
          <w:rFonts w:hint="eastAsia" w:ascii="宋体" w:hAnsi="宋体" w:cs="宋体"/>
          <w:color w:val="000000" w:themeColor="text1"/>
          <w:sz w:val="28"/>
          <w:szCs w:val="28"/>
          <w14:textFill>
            <w14:solidFill>
              <w14:schemeClr w14:val="tx1"/>
            </w14:solidFill>
          </w14:textFill>
        </w:rPr>
        <w:t xml:space="preserve">款对招标文件所作的澄清、修改，构成招标文件的组成部分</w:t>
      </w:r>
      <w:r>
        <w:rPr>
          <w:rFonts w:hint="eastAsia" w:ascii="宋体" w:hAnsi="宋体"/>
          <w:color w:val="000000" w:themeColor="text1"/>
          <w:sz w:val="28"/>
          <w:szCs w:val="28"/>
          <w14:textFill>
            <w14:solidFill>
              <w14:schemeClr w14:val="tx1"/>
            </w14:solidFill>
          </w14:textFill>
        </w:rPr>
        <w:t xml:space="preserve">。</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36" w:name="_Toc152045544"/>
      <w:r/>
      <w:bookmarkStart w:id="137" w:name="_Toc247085703"/>
      <w:r/>
      <w:bookmarkStart w:id="138" w:name="_Toc246996189"/>
      <w:r/>
      <w:bookmarkStart w:id="139" w:name="_Toc179632562"/>
      <w:r/>
      <w:bookmarkStart w:id="140" w:name="_Toc426469884"/>
      <w:r/>
      <w:bookmarkStart w:id="141" w:name="_Toc246996932"/>
      <w:r/>
      <w:bookmarkStart w:id="142" w:name="_Toc383438606"/>
      <w:r/>
      <w:bookmarkStart w:id="143" w:name="_Toc152042320"/>
      <w:r/>
      <w:bookmarkStart w:id="144" w:name="_Toc343525519"/>
      <w:r/>
      <w:bookmarkStart w:id="145" w:name="_Toc144974512"/>
      <w:r>
        <w:rPr>
          <w:rFonts w:ascii="楷体" w:hAnsi="楷体" w:eastAsia="楷体"/>
          <w:b/>
          <w:color w:val="000000" w:themeColor="text1"/>
          <w:sz w:val="28"/>
          <w:szCs w:val="28"/>
          <w14:textFill>
            <w14:solidFill>
              <w14:schemeClr w14:val="tx1"/>
            </w14:solidFill>
          </w14:textFill>
        </w:rPr>
        <w:t xml:space="preserve">2.2 </w:t>
      </w:r>
      <w:r>
        <w:rPr>
          <w:rFonts w:hint="eastAsia" w:ascii="楷体" w:hAnsi="楷体" w:eastAsia="楷体" w:cs="宋体"/>
          <w:b/>
          <w:color w:val="000000" w:themeColor="text1"/>
          <w:sz w:val="28"/>
          <w:szCs w:val="28"/>
          <w14:textFill>
            <w14:solidFill>
              <w14:schemeClr w14:val="tx1"/>
            </w14:solidFill>
          </w14:textFill>
        </w:rPr>
        <w:t xml:space="preserve">招标文件的澄清</w:t>
      </w:r>
      <w:bookmarkEnd w:id="136"/>
      <w:r/>
      <w:bookmarkEnd w:id="137"/>
      <w:r/>
      <w:bookmarkEnd w:id="138"/>
      <w:r/>
      <w:bookmarkEnd w:id="139"/>
      <w:r/>
      <w:bookmarkEnd w:id="140"/>
      <w:r/>
      <w:bookmarkEnd w:id="141"/>
      <w:r/>
      <w:bookmarkEnd w:id="142"/>
      <w:r/>
      <w:bookmarkEnd w:id="143"/>
      <w:r/>
      <w:bookmarkEnd w:id="144"/>
      <w:r/>
      <w:bookmarkEnd w:id="145"/>
      <w:r>
        <w:rPr>
          <w:rFonts w:ascii="楷体" w:hAnsi="楷体" w:eastAsia="楷体"/>
          <w:b/>
          <w:color w:val="000000" w:themeColor="text1"/>
          <w:sz w:val="28"/>
          <w:szCs w:val="28"/>
          <w14:textFill>
            <w14:solidFill>
              <w14:schemeClr w14:val="tx1"/>
            </w14:solidFill>
          </w14:textFill>
        </w:rPr>
        <w:t xml:space="preserve"> </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招标文件的澄清将在投标截止时间</w:t>
      </w:r>
      <w:r>
        <w:rPr>
          <w:rFonts w:ascii="宋体" w:hAnsi="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天前在原公告信息发布媒体公开发布</w:t>
      </w:r>
      <w:r>
        <w:rPr>
          <w:rFonts w:asci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但不指明问题的来源。如果澄清发布的时间距投标截止时间不足</w:t>
      </w:r>
      <w:r>
        <w:rPr>
          <w:rFonts w:ascii="宋体" w:hAnsi="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天，并且澄清内容影响投标文件编制的，将相应延长投标截止时间。</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46" w:name="_Toc247085704"/>
      <w:r/>
      <w:bookmarkStart w:id="147" w:name="_Toc144974513"/>
      <w:r/>
      <w:bookmarkStart w:id="148" w:name="_Toc383438607"/>
      <w:r/>
      <w:bookmarkStart w:id="149" w:name="_Toc152042321"/>
      <w:r/>
      <w:bookmarkStart w:id="150" w:name="_Toc179632563"/>
      <w:r/>
      <w:bookmarkStart w:id="151" w:name="_Toc246996190"/>
      <w:r/>
      <w:bookmarkStart w:id="152" w:name="_Toc152045545"/>
      <w:r/>
      <w:bookmarkStart w:id="153" w:name="_Toc426469885"/>
      <w:r/>
      <w:bookmarkStart w:id="154" w:name="_Toc343525520"/>
      <w:r/>
      <w:bookmarkStart w:id="155" w:name="_Toc246996933"/>
      <w:r>
        <w:rPr>
          <w:rFonts w:ascii="楷体" w:hAnsi="楷体" w:eastAsia="楷体"/>
          <w:b/>
          <w:color w:val="000000" w:themeColor="text1"/>
          <w:sz w:val="28"/>
          <w:szCs w:val="28"/>
          <w14:textFill>
            <w14:solidFill>
              <w14:schemeClr w14:val="tx1"/>
            </w14:solidFill>
          </w14:textFill>
        </w:rPr>
        <w:t xml:space="preserve">2.3 </w:t>
      </w:r>
      <w:r>
        <w:rPr>
          <w:rFonts w:hint="eastAsia" w:ascii="楷体" w:hAnsi="楷体" w:eastAsia="楷体" w:cs="宋体"/>
          <w:b/>
          <w:color w:val="000000" w:themeColor="text1"/>
          <w:sz w:val="28"/>
          <w:szCs w:val="28"/>
          <w14:textFill>
            <w14:solidFill>
              <w14:schemeClr w14:val="tx1"/>
            </w14:solidFill>
          </w14:textFill>
        </w:rPr>
        <w:t xml:space="preserve">招标文件的修改</w:t>
      </w:r>
      <w:bookmarkEnd w:id="146"/>
      <w:r/>
      <w:bookmarkEnd w:id="147"/>
      <w:r/>
      <w:bookmarkEnd w:id="148"/>
      <w:r/>
      <w:bookmarkEnd w:id="149"/>
      <w:r/>
      <w:bookmarkEnd w:id="150"/>
      <w:r/>
      <w:bookmarkEnd w:id="151"/>
      <w:r/>
      <w:bookmarkEnd w:id="152"/>
      <w:r/>
      <w:bookmarkEnd w:id="153"/>
      <w:r/>
      <w:bookmarkEnd w:id="154"/>
      <w:r/>
      <w:bookmarkEnd w:id="155"/>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天，并且修改内容影响投标文件编制的，将相应延长投标截止时间。</w:t>
      </w:r>
      <w:r/>
    </w:p>
    <w:p>
      <w:pPr>
        <w:spacing w:line="490" w:lineRule="exact"/>
        <w:rPr>
          <w:rFonts w:hint="eastAsia"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 xml:space="preserve">2.4招标文件的重新发布</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招标文件的澄清或修改涉及到申请人的资格条件、评标办法、采购需求等实质性内容时，将重新发布招标公告。</w:t>
      </w:r>
      <w:r/>
    </w:p>
    <w:p>
      <w:pPr>
        <w:spacing w:line="490" w:lineRule="exact"/>
        <w:rPr>
          <w:rFonts w:hint="eastAsia" w:ascii="黑体" w:hAnsi="黑体" w:eastAsia="黑体"/>
          <w:b/>
          <w:color w:val="000000" w:themeColor="text1"/>
          <w:sz w:val="32"/>
          <w:szCs w:val="32"/>
          <w14:textFill>
            <w14:solidFill>
              <w14:schemeClr w14:val="tx1"/>
            </w14:solidFill>
          </w14:textFill>
        </w:rPr>
      </w:pPr>
      <w:r/>
      <w:bookmarkStart w:id="156" w:name="_Toc152042322"/>
      <w:r/>
      <w:bookmarkStart w:id="157" w:name="_Toc179632564"/>
      <w:r/>
      <w:bookmarkStart w:id="158" w:name="_Toc246996191"/>
      <w:r/>
      <w:bookmarkStart w:id="159" w:name="_Toc247085705"/>
      <w:r/>
      <w:bookmarkStart w:id="160" w:name="_Toc144974514"/>
      <w:r/>
      <w:bookmarkStart w:id="161" w:name="_Toc343525522"/>
      <w:r/>
      <w:bookmarkStart w:id="162" w:name="_Toc152045546"/>
      <w:r/>
      <w:bookmarkStart w:id="163" w:name="_Toc383438609"/>
      <w:r/>
      <w:bookmarkStart w:id="164" w:name="_Toc246996934"/>
      <w:r/>
      <w:bookmarkStart w:id="165" w:name="_Toc426469887"/>
      <w:r>
        <w:rPr>
          <w:rFonts w:ascii="黑体" w:hAnsi="黑体" w:eastAsia="黑体"/>
          <w:b/>
          <w:color w:val="000000" w:themeColor="text1"/>
          <w:sz w:val="32"/>
          <w:szCs w:val="32"/>
          <w14:textFill>
            <w14:solidFill>
              <w14:schemeClr w14:val="tx1"/>
            </w14:solidFill>
          </w14:textFill>
        </w:rPr>
        <w:t xml:space="preserve">3. </w:t>
      </w:r>
      <w:r>
        <w:rPr>
          <w:rFonts w:hint="eastAsia" w:ascii="黑体" w:hAnsi="黑体" w:eastAsia="黑体" w:cs="宋体"/>
          <w:b/>
          <w:color w:val="000000" w:themeColor="text1"/>
          <w:sz w:val="32"/>
          <w:szCs w:val="32"/>
          <w14:textFill>
            <w14:solidFill>
              <w14:schemeClr w14:val="tx1"/>
            </w14:solidFill>
          </w14:textFill>
        </w:rPr>
        <w:t xml:space="preserve">投标</w:t>
      </w:r>
      <w:bookmarkEnd w:id="156"/>
      <w:r/>
      <w:bookmarkEnd w:id="157"/>
      <w:r/>
      <w:bookmarkEnd w:id="158"/>
      <w:r/>
      <w:bookmarkEnd w:id="159"/>
      <w:r/>
      <w:bookmarkEnd w:id="160"/>
      <w:r/>
      <w:bookmarkEnd w:id="161"/>
      <w:r/>
      <w:bookmarkEnd w:id="162"/>
      <w:r/>
      <w:bookmarkEnd w:id="163"/>
      <w:r/>
      <w:bookmarkEnd w:id="164"/>
      <w:r>
        <w:rPr>
          <w:rFonts w:hint="eastAsia" w:ascii="黑体" w:hAnsi="黑体" w:eastAsia="黑体" w:cs="宋体"/>
          <w:b/>
          <w:color w:val="000000" w:themeColor="text1"/>
          <w:sz w:val="32"/>
          <w:szCs w:val="32"/>
          <w14:textFill>
            <w14:solidFill>
              <w14:schemeClr w14:val="tx1"/>
            </w14:solidFill>
          </w14:textFill>
        </w:rPr>
        <w:t xml:space="preserve">文件</w:t>
      </w:r>
      <w:bookmarkEnd w:id="165"/>
      <w:r/>
      <w:r/>
    </w:p>
    <w:p>
      <w:pPr>
        <w:spacing w:line="490" w:lineRule="exact"/>
        <w:rPr>
          <w:rFonts w:hint="eastAsia" w:ascii="楷体" w:hAnsi="楷体" w:eastAsia="楷体" w:cs="宋体"/>
          <w:b/>
          <w:color w:val="000000" w:themeColor="text1"/>
          <w:sz w:val="28"/>
          <w:szCs w:val="28"/>
          <w14:textFill>
            <w14:solidFill>
              <w14:schemeClr w14:val="tx1"/>
            </w14:solidFill>
          </w14:textFill>
        </w:rPr>
      </w:pPr>
      <w:r/>
      <w:bookmarkStart w:id="166" w:name="_Toc246996935"/>
      <w:r/>
      <w:bookmarkStart w:id="167" w:name="_Toc247085706"/>
      <w:r/>
      <w:bookmarkStart w:id="168" w:name="_Toc179632565"/>
      <w:r/>
      <w:bookmarkStart w:id="169" w:name="_Toc144974515"/>
      <w:r/>
      <w:bookmarkStart w:id="170" w:name="_Toc246996192"/>
      <w:r/>
      <w:bookmarkStart w:id="171" w:name="_Toc383438610"/>
      <w:r/>
      <w:bookmarkStart w:id="172" w:name="_Toc152042323"/>
      <w:r/>
      <w:bookmarkStart w:id="173" w:name="_Toc343525523"/>
      <w:r/>
      <w:bookmarkStart w:id="174" w:name="_Toc152045547"/>
      <w:r/>
      <w:bookmarkStart w:id="175" w:name="_Toc426469888"/>
      <w:r>
        <w:rPr>
          <w:rFonts w:ascii="楷体" w:hAnsi="楷体" w:eastAsia="楷体"/>
          <w:b/>
          <w:color w:val="000000" w:themeColor="text1"/>
          <w:sz w:val="28"/>
          <w:szCs w:val="28"/>
          <w14:textFill>
            <w14:solidFill>
              <w14:schemeClr w14:val="tx1"/>
            </w14:solidFill>
          </w14:textFill>
        </w:rPr>
        <w:t xml:space="preserve">3</w:t>
      </w:r>
      <w:r>
        <w:rPr>
          <w:rFonts w:ascii="楷体" w:hAnsi="楷体" w:eastAsia="楷体" w:cs="宋体"/>
          <w:b/>
          <w:color w:val="000000" w:themeColor="text1"/>
          <w:sz w:val="28"/>
          <w:szCs w:val="28"/>
          <w14:textFill>
            <w14:solidFill>
              <w14:schemeClr w14:val="tx1"/>
            </w14:solidFill>
          </w14:textFill>
        </w:rPr>
        <w:t xml:space="preserve">.1</w:t>
      </w:r>
      <w:bookmarkEnd w:id="166"/>
      <w:r/>
      <w:bookmarkEnd w:id="167"/>
      <w:r/>
      <w:bookmarkEnd w:id="168"/>
      <w:r/>
      <w:bookmarkEnd w:id="169"/>
      <w:r/>
      <w:bookmarkEnd w:id="170"/>
      <w:r/>
      <w:bookmarkEnd w:id="171"/>
      <w:r/>
      <w:bookmarkEnd w:id="172"/>
      <w:r/>
      <w:bookmarkEnd w:id="173"/>
      <w:r/>
      <w:bookmarkEnd w:id="174"/>
      <w:r>
        <w:rPr>
          <w:rFonts w:hint="eastAsia" w:ascii="楷体" w:hAnsi="楷体" w:eastAsia="楷体" w:cs="宋体"/>
          <w:b/>
          <w:color w:val="000000" w:themeColor="text1"/>
          <w:sz w:val="28"/>
          <w:szCs w:val="28"/>
          <w14:textFill>
            <w14:solidFill>
              <w14:schemeClr w14:val="tx1"/>
            </w14:solidFill>
          </w14:textFill>
        </w:rPr>
        <w:t xml:space="preserve">投标文件的组成</w:t>
      </w:r>
      <w:bookmarkEnd w:id="175"/>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投标文件的组成：见供应商须知前附表。</w:t>
      </w:r>
      <w:r/>
    </w:p>
    <w:p>
      <w:pPr>
        <w:spacing w:line="490" w:lineRule="exact"/>
        <w:rPr>
          <w:rFonts w:hint="eastAsia" w:ascii="楷体" w:hAnsi="楷体" w:eastAsia="楷体" w:cs="宋体"/>
          <w:b/>
          <w:color w:val="000000" w:themeColor="text1"/>
          <w:sz w:val="28"/>
          <w:szCs w:val="28"/>
          <w14:textFill>
            <w14:solidFill>
              <w14:schemeClr w14:val="tx1"/>
            </w14:solidFill>
          </w14:textFill>
        </w:rPr>
      </w:pPr>
      <w:r/>
      <w:bookmarkStart w:id="176" w:name="_Toc367785004"/>
      <w:r/>
      <w:bookmarkStart w:id="177" w:name="_Toc426469889"/>
      <w:r>
        <w:rPr>
          <w:rFonts w:ascii="楷体" w:hAnsi="楷体" w:eastAsia="楷体" w:cs="宋体"/>
          <w:b/>
          <w:color w:val="000000" w:themeColor="text1"/>
          <w:sz w:val="28"/>
          <w:szCs w:val="28"/>
          <w14:textFill>
            <w14:solidFill>
              <w14:schemeClr w14:val="tx1"/>
            </w14:solidFill>
          </w14:textFill>
        </w:rPr>
        <w:t xml:space="preserve">3.2</w:t>
      </w:r>
      <w:bookmarkEnd w:id="176"/>
      <w:r>
        <w:rPr>
          <w:rFonts w:hint="eastAsia" w:ascii="楷体" w:hAnsi="楷体" w:eastAsia="楷体" w:cs="宋体"/>
          <w:b/>
          <w:color w:val="000000" w:themeColor="text1"/>
          <w:sz w:val="28"/>
          <w:szCs w:val="28"/>
          <w14:textFill>
            <w14:solidFill>
              <w14:schemeClr w14:val="tx1"/>
            </w14:solidFill>
          </w14:textFill>
        </w:rPr>
        <w:t xml:space="preserve">投标报价</w:t>
      </w:r>
      <w:bookmarkEnd w:id="177"/>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3.2.1</w:t>
      </w:r>
      <w:r>
        <w:rPr>
          <w:rFonts w:hint="eastAsia" w:ascii="宋体" w:hAnsi="宋体" w:cs="宋体"/>
          <w:color w:val="000000" w:themeColor="text1"/>
          <w:sz w:val="28"/>
          <w:szCs w:val="28"/>
          <w14:textFill>
            <w14:solidFill>
              <w14:schemeClr w14:val="tx1"/>
            </w14:solidFill>
          </w14:textFill>
        </w:rPr>
        <w:t xml:space="preserve">供应商应按招标文件规定的供货及服务要求、责任范围和合同条件，以人民币进行报价。</w:t>
      </w:r>
      <w:r/>
    </w:p>
    <w:p>
      <w:pPr>
        <w:ind w:firstLine="560"/>
        <w:spacing w:line="49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3.2.2供应商在投标文件中只能有一个投标报价，且</w:t>
      </w:r>
      <w:r>
        <w:rPr>
          <w:rFonts w:hint="eastAsia" w:ascii="宋体" w:hAnsi="宋体" w:cs="宋体"/>
          <w:color w:val="000000" w:themeColor="text1"/>
          <w:sz w:val="28"/>
          <w:szCs w:val="28"/>
          <w14:textFill>
            <w14:solidFill>
              <w14:schemeClr w14:val="tx1"/>
            </w14:solidFill>
          </w14:textFill>
        </w:rPr>
        <w:t xml:space="preserve">不得超过招标公告中载明的最高限价。任何包含价格调整要求和条件的投标报价均将视为无效报价。</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78" w:name="_Toc426469890"/>
      <w:r/>
      <w:bookmarkStart w:id="179" w:name="_Toc144974517"/>
      <w:r/>
      <w:bookmarkStart w:id="180" w:name="_Toc246996194"/>
      <w:r/>
      <w:bookmarkStart w:id="181" w:name="_Toc179632567"/>
      <w:r/>
      <w:bookmarkStart w:id="182" w:name="_Toc152045549"/>
      <w:r/>
      <w:bookmarkStart w:id="183" w:name="_Toc246996937"/>
      <w:r/>
      <w:bookmarkStart w:id="184" w:name="_Toc247085708"/>
      <w:r/>
      <w:bookmarkStart w:id="185" w:name="_Toc383438612"/>
      <w:r/>
      <w:bookmarkStart w:id="186" w:name="_Toc152042325"/>
      <w:r/>
      <w:bookmarkStart w:id="187" w:name="_Toc343525525"/>
      <w:r>
        <w:rPr>
          <w:rFonts w:ascii="楷体" w:hAnsi="楷体" w:eastAsia="楷体"/>
          <w:b/>
          <w:color w:val="000000" w:themeColor="text1"/>
          <w:sz w:val="28"/>
          <w:szCs w:val="28"/>
          <w14:textFill>
            <w14:solidFill>
              <w14:schemeClr w14:val="tx1"/>
            </w14:solidFill>
          </w14:textFill>
        </w:rPr>
        <w:t xml:space="preserve">3.3</w:t>
      </w:r>
      <w:r>
        <w:rPr>
          <w:rFonts w:hint="eastAsia" w:ascii="楷体" w:hAnsi="楷体" w:eastAsia="楷体" w:cs="宋体"/>
          <w:b/>
          <w:color w:val="000000" w:themeColor="text1"/>
          <w:sz w:val="28"/>
          <w:szCs w:val="28"/>
          <w14:textFill>
            <w14:solidFill>
              <w14:schemeClr w14:val="tx1"/>
            </w14:solidFill>
          </w14:textFill>
        </w:rPr>
        <w:t xml:space="preserve">投标有效期</w:t>
      </w:r>
      <w:bookmarkEnd w:id="178"/>
      <w:r/>
      <w:bookmarkEnd w:id="179"/>
      <w:r/>
      <w:bookmarkEnd w:id="180"/>
      <w:r/>
      <w:bookmarkEnd w:id="181"/>
      <w:r/>
      <w:bookmarkEnd w:id="182"/>
      <w:r/>
      <w:bookmarkEnd w:id="183"/>
      <w:r/>
      <w:bookmarkEnd w:id="184"/>
      <w:r/>
      <w:bookmarkEnd w:id="185"/>
      <w:r/>
      <w:bookmarkEnd w:id="186"/>
      <w:r/>
      <w:bookmarkEnd w:id="187"/>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3.3.1在</w:t>
      </w:r>
      <w:r>
        <w:rPr>
          <w:rFonts w:hint="eastAsia" w:ascii="宋体" w:hAnsi="宋体" w:cs="宋体"/>
          <w:color w:val="000000" w:themeColor="text1"/>
          <w:sz w:val="28"/>
          <w:szCs w:val="28"/>
          <w14:textFill>
            <w14:solidFill>
              <w14:schemeClr w14:val="tx1"/>
            </w14:solidFill>
          </w14:textFill>
        </w:rPr>
        <w:t xml:space="preserve">供应商须知前附表规定的投标有效期内，供应商不得要求撤销或修改其投标文件。</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3.3.2</w:t>
      </w:r>
      <w:r>
        <w:rPr>
          <w:rFonts w:hint="eastAsia" w:ascii="宋体" w:hAnsi="宋体" w:cs="宋体"/>
          <w:color w:val="000000" w:themeColor="text1"/>
          <w:sz w:val="28"/>
          <w:szCs w:val="28"/>
          <w14:textFill>
            <w14:solidFill>
              <w14:schemeClr w14:val="tx1"/>
            </w14:solidFill>
          </w14:textFill>
        </w:rPr>
        <w:t xml:space="preserve">出现特殊情况需要延长投标有效期的，招标人将以书面形式通知供应商。供应商拒绝延长投标有效期的，其投标失效。</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88" w:name="_Toc426469892"/>
      <w:r>
        <w:rPr>
          <w:rFonts w:ascii="楷体" w:hAnsi="楷体" w:eastAsia="楷体"/>
          <w:b/>
          <w:color w:val="000000" w:themeColor="text1"/>
          <w:sz w:val="28"/>
          <w:szCs w:val="28"/>
          <w14:textFill>
            <w14:solidFill>
              <w14:schemeClr w14:val="tx1"/>
            </w14:solidFill>
          </w14:textFill>
        </w:rPr>
        <w:t xml:space="preserve">3.4</w:t>
      </w:r>
      <w:r>
        <w:rPr>
          <w:rFonts w:hint="eastAsia" w:ascii="楷体" w:hAnsi="楷体" w:eastAsia="楷体" w:cs="宋体"/>
          <w:b/>
          <w:color w:val="000000" w:themeColor="text1"/>
          <w:sz w:val="28"/>
          <w:szCs w:val="28"/>
          <w14:textFill>
            <w14:solidFill>
              <w14:schemeClr w14:val="tx1"/>
            </w14:solidFill>
          </w14:textFill>
        </w:rPr>
        <w:t xml:space="preserve">投标文件的编制</w:t>
      </w:r>
      <w:bookmarkEnd w:id="188"/>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3.4.1</w:t>
      </w:r>
      <w:r>
        <w:rPr>
          <w:rFonts w:hint="eastAsia" w:ascii="宋体" w:hAnsi="宋体" w:cs="宋体"/>
          <w:color w:val="000000" w:themeColor="text1"/>
          <w:sz w:val="28"/>
          <w:szCs w:val="28"/>
          <w14:textFill>
            <w14:solidFill>
              <w14:schemeClr w14:val="tx1"/>
            </w14:solidFill>
          </w14:textFill>
        </w:rPr>
        <w:t xml:space="preserve">供应商可以按照第六章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投标文件的编制要求及参考格式</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要求编制投标文件。需另行增加的相关内容和材料应编入投标文件相应章节，作为投标文件的组成部分。</w:t>
      </w:r>
      <w:r/>
    </w:p>
    <w:p>
      <w:pPr>
        <w:ind w:firstLine="560"/>
        <w:spacing w:line="49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3.4.2供应商应对招标文件中的资格要求、</w:t>
      </w:r>
      <w:r>
        <w:rPr>
          <w:rFonts w:hint="eastAsia" w:ascii="宋体" w:hAnsi="宋体" w:cs="宋体"/>
          <w:color w:val="000000" w:themeColor="text1"/>
          <w:sz w:val="28"/>
          <w:szCs w:val="28"/>
          <w14:textFill>
            <w14:solidFill>
              <w14:schemeClr w14:val="tx1"/>
            </w14:solidFill>
          </w14:textFill>
        </w:rPr>
        <w:t xml:space="preserve">合同履行期限、投标有效期、技术、服务标准和要求等实质性内容作出响应，并根据评审因素提供相应的证明材料。</w:t>
      </w:r>
      <w:r/>
    </w:p>
    <w:p>
      <w:pPr>
        <w:ind w:firstLine="560"/>
        <w:spacing w:line="49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3.4.3 投标文件的数量：见供应商须知前附表</w:t>
      </w:r>
      <w:r/>
    </w:p>
    <w:p>
      <w:pPr>
        <w:ind w:firstLine="560"/>
        <w:spacing w:line="490" w:lineRule="exact"/>
        <w:rPr>
          <w:rFonts w:hint="eastAsia" w:ascii="宋体" w:hAnsi="宋体"/>
          <w:color w:val="000000" w:themeColor="text1"/>
          <w:sz w:val="28"/>
          <w:szCs w:val="28"/>
          <w14:textFill>
            <w14:solidFill>
              <w14:schemeClr w14:val="tx1"/>
            </w14:solidFill>
          </w14:textFill>
        </w:rPr>
      </w:pPr>
      <w:r/>
      <w:bookmarkStart w:id="189" w:name="_Toc426469894"/>
      <w:r/>
      <w:bookmarkStart w:id="190" w:name="_Toc367785016"/>
      <w:r>
        <w:rPr>
          <w:rFonts w:hint="eastAsia" w:ascii="宋体" w:hAnsi="宋体"/>
          <w:color w:val="000000" w:themeColor="text1"/>
          <w:sz w:val="28"/>
          <w:szCs w:val="28"/>
          <w14:textFill>
            <w14:solidFill>
              <w14:schemeClr w14:val="tx1"/>
            </w14:solidFill>
          </w14:textFill>
        </w:rPr>
        <w:t xml:space="preserve">3.4.4投标文件的签署：见供应商须知前附表</w:t>
      </w:r>
      <w:bookmarkEnd w:id="61"/>
      <w:bookmarkEnd w:id="189"/>
      <w:bookmarkEnd w:id="190"/>
      <w:r/>
    </w:p>
    <w:p>
      <w:pPr>
        <w:spacing w:line="490" w:lineRule="exact"/>
        <w:rPr>
          <w:rFonts w:hint="eastAsia" w:ascii="黑体" w:hAnsi="黑体" w:eastAsia="黑体"/>
          <w:color w:val="000000" w:themeColor="text1"/>
          <w:sz w:val="32"/>
          <w:szCs w:val="32"/>
          <w14:textFill>
            <w14:solidFill>
              <w14:schemeClr w14:val="tx1"/>
            </w14:solidFill>
          </w14:textFill>
        </w:rPr>
      </w:pPr>
      <w:r/>
      <w:bookmarkStart w:id="191" w:name="_Toc383679747"/>
      <w:r/>
      <w:bookmarkStart w:id="192" w:name="_Toc246996973"/>
      <w:r/>
      <w:bookmarkStart w:id="193" w:name="_Toc144974554"/>
      <w:r/>
      <w:bookmarkStart w:id="194" w:name="_Toc179632605"/>
      <w:r/>
      <w:bookmarkStart w:id="195" w:name="_Toc390246906"/>
      <w:r/>
      <w:bookmarkStart w:id="196" w:name="_Toc383625994"/>
      <w:r/>
      <w:bookmarkStart w:id="197" w:name="_Toc152042364"/>
      <w:r/>
      <w:bookmarkStart w:id="198" w:name="_Toc383438646"/>
      <w:r/>
      <w:bookmarkStart w:id="199" w:name="_Toc246996230"/>
      <w:r/>
      <w:bookmarkStart w:id="200" w:name="_Toc390098841"/>
      <w:r/>
      <w:bookmarkStart w:id="201" w:name="_Toc383698648"/>
      <w:r/>
      <w:bookmarkStart w:id="202" w:name="_Toc247085745"/>
      <w:r/>
      <w:bookmarkStart w:id="203" w:name="_Toc383623673"/>
      <w:r/>
      <w:bookmarkStart w:id="204" w:name="_Toc152045587"/>
      <w:r/>
      <w:bookmarkStart w:id="205" w:name="_Toc383623945"/>
      <w:r/>
      <w:bookmarkStart w:id="206" w:name="_Toc383587457"/>
      <w:r/>
      <w:bookmarkStart w:id="207" w:name="_Toc390099019"/>
      <w:r/>
      <w:bookmarkStart w:id="208" w:name="_Toc343525562"/>
      <w:r>
        <w:rPr>
          <w:rFonts w:ascii="黑体" w:hAnsi="黑体" w:eastAsia="黑体"/>
          <w:color w:val="000000" w:themeColor="text1"/>
          <w:sz w:val="32"/>
          <w:szCs w:val="32"/>
          <w14:textFill>
            <w14:solidFill>
              <w14:schemeClr w14:val="tx1"/>
            </w14:solidFill>
          </w14:textFill>
        </w:rPr>
        <w:t xml:space="preserve">4.</w:t>
      </w:r>
      <w:r>
        <w:rPr>
          <w:rFonts w:hint="eastAsia" w:ascii="黑体" w:hAnsi="黑体" w:eastAsia="黑体" w:cs="宋体"/>
          <w:color w:val="000000" w:themeColor="text1"/>
          <w:sz w:val="32"/>
          <w:szCs w:val="32"/>
          <w14:textFill>
            <w14:solidFill>
              <w14:schemeClr w14:val="tx1"/>
            </w14:solidFill>
          </w14:textFill>
        </w:rPr>
        <w:t xml:space="preserve">投标</w:t>
      </w:r>
      <w:r/>
    </w:p>
    <w:p>
      <w:pPr>
        <w:spacing w:line="490" w:lineRule="exact"/>
        <w:rPr>
          <w:rFonts w:hint="eastAsia" w:ascii="楷体" w:hAnsi="楷体" w:eastAsia="楷体" w:cs="宋体"/>
          <w:b/>
          <w:bCs/>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4.1</w:t>
      </w:r>
      <w:r>
        <w:rPr>
          <w:rFonts w:hint="eastAsia" w:ascii="楷体" w:hAnsi="楷体" w:eastAsia="楷体" w:cs="宋体"/>
          <w:b/>
          <w:bCs/>
          <w:color w:val="000000" w:themeColor="text1"/>
          <w:sz w:val="28"/>
          <w:szCs w:val="28"/>
          <w14:textFill>
            <w14:solidFill>
              <w14:schemeClr w14:val="tx1"/>
            </w14:solidFill>
          </w14:textFill>
        </w:rPr>
        <w:t xml:space="preserve">投标文件的上传</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供应商应充分考虑</w:t>
      </w:r>
      <w:r>
        <w:rPr>
          <w:rFonts w:ascii="宋体" w:hAnsi="宋体" w:cs="宋体"/>
          <w:color w:val="000000" w:themeColor="text1"/>
          <w:sz w:val="28"/>
          <w:szCs w:val="28"/>
          <w14:textFill>
            <w14:solidFill>
              <w14:schemeClr w14:val="tx1"/>
            </w14:solidFill>
          </w14:textFill>
        </w:rPr>
        <w:t xml:space="preserve">网络及系统平台可能存在的非正常情况等</w:t>
      </w:r>
      <w:r>
        <w:rPr>
          <w:rFonts w:hint="eastAsia" w:ascii="宋体" w:hAnsi="宋体" w:cs="宋体"/>
          <w:color w:val="000000" w:themeColor="text1"/>
          <w:sz w:val="28"/>
          <w:szCs w:val="28"/>
          <w14:textFill>
            <w14:solidFill>
              <w14:schemeClr w14:val="tx1"/>
            </w14:solidFill>
          </w14:textFill>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hint="eastAsia" w:ascii="楷体" w:hAnsi="楷体" w:eastAsia="楷体" w:cs="宋体"/>
          <w:b/>
          <w:color w:val="000000" w:themeColor="text1"/>
          <w:sz w:val="28"/>
          <w:szCs w:val="28"/>
          <w14:textFill>
            <w14:solidFill>
              <w14:schemeClr w14:val="tx1"/>
            </w14:solidFill>
          </w14:textFill>
        </w:rPr>
      </w:pPr>
      <w:r>
        <w:rPr>
          <w:rFonts w:ascii="楷体" w:hAnsi="楷体" w:eastAsia="楷体" w:cs="宋体"/>
          <w:b/>
          <w:color w:val="000000" w:themeColor="text1"/>
          <w:sz w:val="28"/>
          <w:szCs w:val="28"/>
          <w14:textFill>
            <w14:solidFill>
              <w14:schemeClr w14:val="tx1"/>
            </w14:solidFill>
          </w14:textFill>
        </w:rPr>
        <w:t xml:space="preserve">4.2</w:t>
      </w:r>
      <w:r>
        <w:rPr>
          <w:rFonts w:hint="eastAsia" w:ascii="楷体" w:hAnsi="楷体" w:eastAsia="楷体" w:cs="宋体"/>
          <w:b/>
          <w:color w:val="000000" w:themeColor="text1"/>
          <w:sz w:val="28"/>
          <w:szCs w:val="28"/>
          <w14:textFill>
            <w14:solidFill>
              <w14:schemeClr w14:val="tx1"/>
            </w14:solidFill>
          </w14:textFill>
        </w:rPr>
        <w:t xml:space="preserve">投标文件的修改与撤回</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4.2.1</w:t>
      </w:r>
      <w:r>
        <w:rPr>
          <w:rFonts w:hint="eastAsia" w:ascii="宋体" w:hAnsi="宋体" w:cs="宋体"/>
          <w:color w:val="000000" w:themeColor="text1"/>
          <w:sz w:val="28"/>
          <w:szCs w:val="28"/>
          <w14:textFill>
            <w14:solidFill>
              <w14:schemeClr w14:val="tx1"/>
            </w14:solidFill>
          </w14:textFill>
        </w:rPr>
        <w:t xml:space="preserve">在投标截止时间前，供应商可以修改或撤回已递交的投标文件。具体操作方法见《江苏省政府采购管理交易系统（苏采云）供应商操作手册》。</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4.2.2</w:t>
      </w:r>
      <w:r>
        <w:rPr>
          <w:rFonts w:hint="eastAsia" w:ascii="宋体" w:hAnsi="宋体" w:cs="宋体"/>
          <w:color w:val="000000" w:themeColor="text1"/>
          <w:sz w:val="28"/>
          <w:szCs w:val="28"/>
          <w14:textFill>
            <w14:solidFill>
              <w14:schemeClr w14:val="tx1"/>
            </w14:solidFill>
          </w14:textFill>
        </w:rPr>
        <w:t xml:space="preserve">修改的投标文件应按照本招标文件规定进行编制和重新上传。</w:t>
      </w:r>
      <w:r/>
    </w:p>
    <w:p>
      <w:pPr>
        <w:spacing w:line="490" w:lineRule="exact"/>
        <w:rPr>
          <w:rFonts w:hint="eastAsia"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 xml:space="preserve">4.3投标文件的确认</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5. </w:t>
      </w:r>
      <w:r>
        <w:rPr>
          <w:rFonts w:hint="eastAsia" w:ascii="黑体" w:hAnsi="黑体" w:eastAsia="黑体"/>
          <w:color w:val="000000" w:themeColor="text1"/>
          <w:sz w:val="32"/>
          <w:szCs w:val="32"/>
          <w14:textFill>
            <w14:solidFill>
              <w14:schemeClr w14:val="tx1"/>
            </w14:solidFill>
          </w14:textFill>
        </w:rPr>
        <w:t xml:space="preserve">开标</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5.1 </w:t>
      </w:r>
      <w:r>
        <w:rPr>
          <w:rFonts w:hint="eastAsia" w:ascii="楷体" w:hAnsi="楷体" w:eastAsia="楷体" w:cs="宋体"/>
          <w:b/>
          <w:color w:val="000000" w:themeColor="text1"/>
          <w:sz w:val="28"/>
          <w:szCs w:val="28"/>
          <w14:textFill>
            <w14:solidFill>
              <w14:schemeClr w14:val="tx1"/>
            </w14:solidFill>
          </w14:textFill>
        </w:rPr>
        <w:t xml:space="preserve">开标时间和地点</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5.1.1</w:t>
      </w:r>
      <w:r>
        <w:rPr>
          <w:rFonts w:hint="eastAsia" w:ascii="宋体" w:hAnsi="宋体" w:cs="宋体"/>
          <w:color w:val="000000" w:themeColor="text1"/>
          <w:sz w:val="28"/>
          <w:szCs w:val="28"/>
          <w14:textFill>
            <w14:solidFill>
              <w14:schemeClr w14:val="tx1"/>
            </w14:solidFill>
          </w14:textFill>
        </w:rPr>
        <w:t xml:space="preserve">开标时间和地点：见供应商须知前附表。</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5.1.2</w:t>
      </w:r>
      <w:r>
        <w:rPr>
          <w:rFonts w:hint="eastAsia" w:ascii="宋体" w:hAnsi="宋体" w:cs="宋体"/>
          <w:color w:val="000000" w:themeColor="text1"/>
          <w:sz w:val="28"/>
          <w:szCs w:val="28"/>
          <w14:textFill>
            <w14:solidFill>
              <w14:schemeClr w14:val="tx1"/>
            </w14:solidFill>
          </w14:textFill>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5.2 不见面</w:t>
      </w:r>
      <w:r>
        <w:rPr>
          <w:rFonts w:hint="eastAsia" w:ascii="楷体" w:hAnsi="楷体" w:eastAsia="楷体" w:cs="宋体"/>
          <w:b/>
          <w:color w:val="000000" w:themeColor="text1"/>
          <w:sz w:val="28"/>
          <w:szCs w:val="28"/>
          <w14:textFill>
            <w14:solidFill>
              <w14:schemeClr w14:val="tx1"/>
            </w14:solidFill>
          </w14:textFill>
        </w:rPr>
        <w:t xml:space="preserve">开标程序</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（1）系统登录。供应商应在投标截止时间前登录开标大厅。</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（2）供应商解密投标文件。按照系统内提示，在规定的时间内完成投标文件的解密。</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（3）唱标。</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（4）开标记录确认。</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（5）开标结束。</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5.3特殊情况的处置</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（1）系统服务器发生故障，无法访问或无法使用系统； </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（2）系统的软件或数据库出现错误，不能进行正常操作； </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（3）系统发现有安全漏洞，有潜在的泄密危险； </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（4）其他无法保证招投标过程公平和信息安全的情形。</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5.3.2因供应商自身原因造成投标文件无法解密的，视为撤销投标文件。</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5.3.3供应商对开标过程和开标记录有疑义的，可向招标人或者采购代理机构提出。</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5.3.4供应商未在开标系统中确认开标结果的，视同认可开标结果。</w:t>
      </w:r>
      <w:r/>
    </w:p>
    <w:p>
      <w:pPr>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6. </w:t>
      </w:r>
      <w:r>
        <w:rPr>
          <w:rFonts w:hint="eastAsia" w:ascii="黑体" w:hAnsi="黑体" w:eastAsia="黑体"/>
          <w:color w:val="000000" w:themeColor="text1"/>
          <w:sz w:val="32"/>
          <w:szCs w:val="32"/>
          <w14:textFill>
            <w14:solidFill>
              <w14:schemeClr w14:val="tx1"/>
            </w14:solidFill>
          </w14:textFill>
        </w:rPr>
        <w:t xml:space="preserve">评标</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6.1 </w:t>
      </w:r>
      <w:r>
        <w:rPr>
          <w:rFonts w:hint="eastAsia" w:ascii="楷体" w:hAnsi="楷体" w:eastAsia="楷体" w:cs="宋体"/>
          <w:b/>
          <w:color w:val="000000" w:themeColor="text1"/>
          <w:sz w:val="28"/>
          <w:szCs w:val="28"/>
          <w14:textFill>
            <w14:solidFill>
              <w14:schemeClr w14:val="tx1"/>
            </w14:solidFill>
          </w14:textFill>
        </w:rPr>
        <w:t xml:space="preserve">评标委员会</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6.1.1</w:t>
      </w:r>
      <w:r>
        <w:rPr>
          <w:rFonts w:hint="eastAsia" w:ascii="宋体" w:hAnsi="宋体" w:cs="宋体"/>
          <w:color w:val="000000" w:themeColor="text1"/>
          <w:sz w:val="28"/>
          <w:szCs w:val="28"/>
          <w14:textFill>
            <w14:solidFill>
              <w14:schemeClr w14:val="tx1"/>
            </w14:solidFill>
          </w14:textFill>
        </w:rPr>
        <w:t xml:space="preserve">评标由招标人依法组建的评标委员会负责。评标委员会由招标人代表，以及有关技术、经济等方面的专家组成。具体人数见供应商须知前附表。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6.1.2</w:t>
      </w:r>
      <w:r>
        <w:rPr>
          <w:rFonts w:hint="eastAsia" w:ascii="宋体" w:hAnsi="宋体" w:cs="宋体"/>
          <w:color w:val="000000" w:themeColor="text1"/>
          <w:sz w:val="28"/>
          <w:szCs w:val="28"/>
          <w14:textFill>
            <w14:solidFill>
              <w14:schemeClr w14:val="tx1"/>
            </w14:solidFill>
          </w14:textFill>
        </w:rPr>
        <w:t xml:space="preserve">评标委员会成员有下列情形之一的，应当回避：</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参加采购活动前三年内,与供应商存在劳动关系,或者担任过供应商的董事、监事,或者是供应商的控股股东或实际控制人</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与供应商的法定代表人或者负责人有夫妻、直系血亲、三代以内旁系血亲或者近姻亲关系</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与供应商有其他可能影响政府采购活动公平、公正进行的关系</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6.2 </w:t>
      </w:r>
      <w:r>
        <w:rPr>
          <w:rFonts w:hint="eastAsia" w:ascii="楷体" w:hAnsi="楷体" w:eastAsia="楷体" w:cs="宋体"/>
          <w:b/>
          <w:color w:val="000000" w:themeColor="text1"/>
          <w:sz w:val="28"/>
          <w:szCs w:val="28"/>
          <w14:textFill>
            <w14:solidFill>
              <w14:schemeClr w14:val="tx1"/>
            </w14:solidFill>
          </w14:textFill>
        </w:rPr>
        <w:t xml:space="preserve">评标</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评标活动遵循公正、客观、审慎的原则。</w:t>
      </w:r>
      <w:r>
        <w:rPr>
          <w:rFonts w:hint="eastAsia" w:ascii="宋体" w:hAnsi="宋体" w:cs="宋体"/>
          <w:color w:val="000000" w:themeColor="text1"/>
          <w:sz w:val="28"/>
          <w:szCs w:val="28"/>
          <w14:textFill>
            <w14:solidFill>
              <w14:schemeClr w14:val="tx1"/>
            </w14:solidFill>
          </w14:textFill>
        </w:rPr>
        <w:t xml:space="preserve">评标委员会严格按照第三章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评标办法</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规定的评标方法、评标程序和评标标准进行独立评审。第三章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评标办法</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没有规定的评标标准，不得作为评标依据。</w:t>
      </w:r>
      <w:r/>
    </w:p>
    <w:p>
      <w:pPr>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7.</w:t>
      </w:r>
      <w:r>
        <w:rPr>
          <w:rFonts w:hint="eastAsia" w:ascii="黑体" w:hAnsi="黑体" w:eastAsia="黑体" w:cs="宋体"/>
          <w:color w:val="000000" w:themeColor="text1"/>
          <w:sz w:val="32"/>
          <w:szCs w:val="32"/>
          <w14:textFill>
            <w14:solidFill>
              <w14:schemeClr w14:val="tx1"/>
            </w14:solidFill>
          </w14:textFill>
        </w:rPr>
        <w:t xml:space="preserve">中标</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7.1</w:t>
      </w:r>
      <w:r>
        <w:rPr>
          <w:rFonts w:hint="eastAsia" w:ascii="楷体" w:hAnsi="楷体" w:eastAsia="楷体"/>
          <w:b/>
          <w:color w:val="000000" w:themeColor="text1"/>
          <w:sz w:val="28"/>
          <w:szCs w:val="28"/>
          <w14:textFill>
            <w14:solidFill>
              <w14:schemeClr w14:val="tx1"/>
            </w14:solidFill>
          </w14:textFill>
        </w:rPr>
        <w:t xml:space="preserve">确定中标人</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7.1.1自收到评标报告之日起５个工作日内，在评标报告确定的中标候选人名单中按顺序确定中标人。</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）因不可抗力或者自身原因不能履行合同的；</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）经过财政部门处理投诉举报、监督检查，认定中标无效的；</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）拒绝与招标人签订合同的。</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7.2</w:t>
      </w:r>
      <w:r>
        <w:rPr>
          <w:rFonts w:hint="eastAsia" w:ascii="楷体" w:hAnsi="楷体" w:eastAsia="楷体"/>
          <w:b/>
          <w:color w:val="000000" w:themeColor="text1"/>
          <w:sz w:val="28"/>
          <w:szCs w:val="28"/>
          <w14:textFill>
            <w14:solidFill>
              <w14:schemeClr w14:val="tx1"/>
            </w14:solidFill>
          </w14:textFill>
        </w:rPr>
        <w:t xml:space="preserve">中标公告及中标通知书</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7.2.1自中标人确定之日起2个工作日内，在供应商须知前附表规定的媒介上公告中标结果，公告期限为1个工作日。</w:t>
      </w:r>
      <w:r/>
    </w:p>
    <w:p>
      <w:pPr>
        <w:ind w:firstLine="560"/>
        <w:spacing w:line="490" w:lineRule="exact"/>
        <w:rPr>
          <w:rFonts w:hint="eastAsia"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7.2.2在公告中标结果的同时，向中标人发出中标通知书。中标通知书对招标人和中标人具有同等法律效力。</w:t>
      </w:r>
      <w:r>
        <w:rPr>
          <w:rFonts w:ascii="宋体" w:hAnsi="宋体"/>
          <w:color w:val="000000" w:themeColor="text1"/>
          <w:sz w:val="28"/>
          <w:szCs w:val="28"/>
          <w14:textFill>
            <w14:solidFill>
              <w14:schemeClr w14:val="tx1"/>
            </w14:solidFill>
          </w14:textFill>
        </w:rPr>
        <w:t xml:space="preserve">  </w:t>
      </w:r>
      <w:r/>
    </w:p>
    <w:p>
      <w:pPr>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8.</w:t>
      </w:r>
      <w:r>
        <w:rPr>
          <w:rFonts w:hint="eastAsia" w:ascii="黑体" w:hAnsi="黑体" w:eastAsia="黑体" w:cs="宋体"/>
          <w:color w:val="000000" w:themeColor="text1"/>
          <w:sz w:val="32"/>
          <w:szCs w:val="32"/>
          <w14:textFill>
            <w14:solidFill>
              <w14:schemeClr w14:val="tx1"/>
            </w14:solidFill>
          </w14:textFill>
        </w:rPr>
        <w:t xml:space="preserve">合同</w:t>
      </w:r>
      <w:r/>
    </w:p>
    <w:p>
      <w:pPr>
        <w:spacing w:line="490" w:lineRule="exact"/>
        <w:rPr>
          <w:rFonts w:hint="eastAsia" w:ascii="楷体" w:hAnsi="楷体" w:eastAsia="楷体" w:cs="宋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8.1 </w:t>
      </w:r>
      <w:r>
        <w:rPr>
          <w:rFonts w:hint="eastAsia" w:ascii="楷体" w:hAnsi="楷体" w:eastAsia="楷体" w:cs="宋体"/>
          <w:b/>
          <w:color w:val="000000" w:themeColor="text1"/>
          <w:sz w:val="28"/>
          <w:szCs w:val="28"/>
          <w14:textFill>
            <w14:solidFill>
              <w14:schemeClr w14:val="tx1"/>
            </w14:solidFill>
          </w14:textFill>
        </w:rPr>
        <w:t xml:space="preserve">履约保证金</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8.2</w:t>
      </w:r>
      <w:r>
        <w:rPr>
          <w:rFonts w:hint="eastAsia" w:ascii="楷体" w:hAnsi="楷体" w:eastAsia="楷体" w:cs="宋体"/>
          <w:b/>
          <w:color w:val="000000" w:themeColor="text1"/>
          <w:sz w:val="28"/>
          <w:szCs w:val="28"/>
          <w14:textFill>
            <w14:solidFill>
              <w14:schemeClr w14:val="tx1"/>
            </w14:solidFill>
          </w14:textFill>
        </w:rPr>
        <w:t xml:space="preserve">签订合同</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hint="eastAsia" w:ascii="黑体" w:hAnsi="黑体" w:eastAsia="黑体" w:cs="宋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9</w:t>
      </w:r>
      <w:r>
        <w:rPr>
          <w:rFonts w:ascii="黑体" w:hAnsi="黑体" w:eastAsia="黑体"/>
          <w:color w:val="000000" w:themeColor="text1"/>
          <w:sz w:val="32"/>
          <w:szCs w:val="32"/>
          <w14:textFill>
            <w14:solidFill>
              <w14:schemeClr w14:val="tx1"/>
            </w14:solidFill>
          </w14:textFill>
        </w:rPr>
        <w:t xml:space="preserve">. </w:t>
      </w:r>
      <w:r>
        <w:rPr>
          <w:rFonts w:hint="eastAsia" w:ascii="黑体" w:hAnsi="黑体" w:eastAsia="黑体" w:cs="宋体"/>
          <w:color w:val="000000" w:themeColor="text1"/>
          <w:sz w:val="32"/>
          <w:szCs w:val="32"/>
          <w14:textFill>
            <w14:solidFill>
              <w14:schemeClr w14:val="tx1"/>
            </w14:solidFill>
          </w14:textFill>
        </w:rPr>
        <w:t xml:space="preserve">需要补充的其他内容</w:t>
      </w:r>
      <w:r/>
    </w:p>
    <w:p>
      <w:pPr>
        <w:ind w:firstLine="560"/>
        <w:spacing w:line="490" w:lineRule="exact"/>
      </w:pPr>
      <w:r>
        <w:rPr>
          <w:rFonts w:hint="eastAsia" w:ascii="宋体" w:hAnsi="宋体" w:cs="宋体"/>
          <w:color w:val="000000" w:themeColor="text1"/>
          <w:sz w:val="28"/>
          <w14:textFill>
            <w14:solidFill>
              <w14:schemeClr w14:val="tx1"/>
            </w14:solidFill>
          </w14:textFill>
        </w:rPr>
        <w:t xml:space="preserve">需要补充的其他内容：见供应商须知前附表。</w:t>
      </w:r>
      <w:bookmarkEnd w:id="36"/>
      <w:r/>
      <w:bookmarkEnd w:id="37"/>
      <w:r/>
      <w:bookmarkEnd w:id="38"/>
      <w:r/>
      <w:bookmarkEnd w:id="39"/>
      <w:r/>
      <w:bookmarkEnd w:id="40"/>
      <w:r/>
      <w:bookmarkEnd w:id="41"/>
      <w:r/>
      <w:bookmarkEnd w:id="42"/>
      <w:r/>
      <w:bookmarkEnd w:id="43"/>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Start w:id="209" w:name="_Hlt26609391"/>
      <w:r/>
      <w:bookmarkEnd w:id="209"/>
      <w:r/>
      <w:bookmarkStart w:id="210" w:name="_Hlt26955064"/>
      <w:r/>
      <w:bookmarkEnd w:id="210"/>
      <w:r/>
      <w:bookmarkStart w:id="211" w:name="_Hlt24879081"/>
      <w:r/>
      <w:bookmarkEnd w:id="211"/>
      <w:r/>
      <w:bookmarkStart w:id="212" w:name="_Hlt26955056"/>
      <w:r/>
      <w:bookmarkEnd w:id="212"/>
      <w:r/>
      <w:bookmarkStart w:id="213" w:name="_Hlt26671372"/>
      <w:r/>
      <w:bookmarkEnd w:id="213"/>
      <w:r/>
      <w:bookmarkStart w:id="214" w:name="_Hlt26671343"/>
      <w:r/>
      <w:bookmarkEnd w:id="214"/>
      <w:r/>
      <w:bookmarkStart w:id="215" w:name="_Hlt26580838"/>
      <w:r/>
      <w:bookmarkEnd w:id="215"/>
      <w:r/>
      <w:bookmarkStart w:id="216" w:name="_Hlt26782999"/>
      <w:r/>
      <w:bookmarkEnd w:id="216"/>
      <w:r/>
      <w:r/>
    </w:p>
    <w:p>
      <w:pPr>
        <w:jc w:val="left"/>
        <w:widowControl/>
      </w:pPr>
      <w:r>
        <w:br w:type="page" w:clear="all"/>
      </w:r>
      <w:r/>
    </w:p>
    <w:p>
      <w:pPr>
        <w:pStyle w:val="670"/>
        <w:ind w:left="-2" w:firstLine="643"/>
        <w:jc w:val="center"/>
        <w:spacing w:line="360" w:lineRule="exact"/>
        <w:rPr>
          <w:rFonts w:hint="eastAsia" w:ascii="黑体" w:hAnsi="黑体" w:eastAsia="黑体"/>
          <w:b/>
          <w:sz w:val="32"/>
          <w:szCs w:val="32"/>
        </w:rPr>
        <w:outlineLvl w:val="0"/>
      </w:pPr>
      <w:r>
        <w:rPr>
          <w:rFonts w:hint="eastAsia" w:ascii="黑体" w:hAnsi="黑体" w:eastAsia="黑体"/>
          <w:b/>
          <w:sz w:val="32"/>
          <w:szCs w:val="32"/>
        </w:rPr>
        <w:t xml:space="preserve">第三章</w:t>
      </w:r>
      <w:r>
        <w:rPr>
          <w:rFonts w:ascii="黑体" w:hAnsi="黑体" w:eastAsia="黑体"/>
          <w:b/>
          <w:sz w:val="32"/>
          <w:szCs w:val="32"/>
        </w:rPr>
        <w:t xml:space="preserve"> 资格审查及</w:t>
      </w:r>
      <w:r>
        <w:rPr>
          <w:rFonts w:hint="eastAsia" w:ascii="黑体" w:hAnsi="黑体" w:eastAsia="黑体"/>
          <w:b/>
          <w:sz w:val="32"/>
          <w:szCs w:val="32"/>
        </w:rPr>
        <w:t xml:space="preserve">评标办法</w:t>
      </w:r>
      <w:r/>
    </w:p>
    <w:p>
      <w:pPr>
        <w:rPr>
          <w:sz w:val="28"/>
          <w:szCs w:val="28"/>
        </w:rPr>
      </w:pPr>
      <w:r/>
      <w:bookmarkStart w:id="217" w:name="_Toc426469921"/>
      <w:r/>
      <w:bookmarkStart w:id="218" w:name="_Toc144974556"/>
      <w:r/>
      <w:bookmarkStart w:id="219" w:name="_Toc246996232"/>
      <w:r/>
      <w:bookmarkStart w:id="220" w:name="_Toc152042366"/>
      <w:r/>
      <w:bookmarkStart w:id="221" w:name="_Toc247085747"/>
      <w:r/>
      <w:bookmarkStart w:id="222" w:name="_Toc152045589"/>
      <w:r/>
      <w:bookmarkStart w:id="223" w:name="_Toc179632607"/>
      <w:r/>
      <w:bookmarkStart w:id="224" w:name="_Toc343525564"/>
      <w:r/>
      <w:bookmarkStart w:id="225" w:name="_Toc246996975"/>
      <w:r>
        <w:rPr>
          <w:rFonts w:hint="eastAsia"/>
          <w:sz w:val="28"/>
          <w:szCs w:val="28"/>
        </w:rPr>
        <w:t xml:space="preserve">资格审查和评标办法前附表</w:t>
      </w:r>
      <w:r/>
    </w:p>
    <w:tbl>
      <w:tblPr>
        <w:tblStyle w:val="631"/>
        <w:tblW w:w="923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6"/>
        <w:gridCol w:w="529"/>
        <w:gridCol w:w="62"/>
        <w:gridCol w:w="1013"/>
        <w:gridCol w:w="1557"/>
        <w:gridCol w:w="4772"/>
        <w:gridCol w:w="759"/>
      </w:tblGrid>
      <w:tr>
        <w:trPr>
          <w:jc w:val="center"/>
          <w:trHeight w:val="484"/>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spacing w:line="40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条款号</w:t>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center"/>
              <w:spacing w:line="40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评审因素</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center"/>
              <w:spacing w:line="40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评审标准</w:t>
            </w:r>
            <w:r/>
          </w:p>
        </w:tc>
      </w:tr>
      <w:tr>
        <w:trPr>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eastAsiaTheme="minorEastAsia"/>
                <w:spacing w:val="-40"/>
                <w:highlight w:val="none"/>
              </w:rPr>
            </w:pPr>
            <w:r>
              <w:rPr>
                <w:rFonts w:asciiTheme="minorEastAsia" w:hAnsiTheme="minorEastAsia" w:eastAsiaTheme="minorEastAsia"/>
                <w:spacing w:val="-14"/>
                <w:highlight w:val="none"/>
              </w:rPr>
              <w:t xml:space="preserve">1.2</w:t>
            </w:r>
            <w:r/>
          </w:p>
        </w:tc>
        <w:tc>
          <w:tcPr>
            <w:tcBorders>
              <w:top w:val="single" w:color="auto" w:sz="6" w:space="0"/>
              <w:left w:val="single" w:color="auto" w:sz="6" w:space="0"/>
              <w:right w:val="single" w:color="auto" w:sz="6" w:space="0"/>
            </w:tcBorders>
            <w:tcW w:w="529" w:type="dxa"/>
            <w:vAlign w:val="center"/>
            <w:vMerge w:val="restart"/>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资格审查</w:t>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根据供应商提供的承诺函，内容完整且具有法人及法定代表人的印章。（内容及格式参照第六章）</w:t>
            </w:r>
            <w:r/>
          </w:p>
        </w:tc>
      </w:tr>
      <w:tr>
        <w:trPr>
          <w:jc w:val="center"/>
          <w:trHeight w:val="630"/>
        </w:trPr>
        <w:tc>
          <w:tcPr>
            <w:tcBorders>
              <w:left w:val="single" w:color="auto" w:sz="6" w:space="0"/>
              <w:right w:val="single" w:color="auto" w:sz="6" w:space="0"/>
            </w:tcBorders>
            <w:tcW w:w="546" w:type="dxa"/>
            <w:vAlign w:val="center"/>
            <w:vMerge w:val="continue"/>
            <w:textDirection w:val="lrTb"/>
            <w:noWrap w:val="false"/>
          </w:tcPr>
          <w:p>
            <w:pPr>
              <w:jc w:val="center"/>
              <w:spacing w:line="360" w:lineRule="exact"/>
              <w:rPr>
                <w:rFonts w:hint="eastAsia" w:asciiTheme="minorEastAsia" w:hAnsiTheme="minorEastAsia" w:eastAsiaTheme="minorEastAsia"/>
                <w:spacing w:val="-14"/>
                <w:highlight w:val="none"/>
              </w:rPr>
            </w:pPr>
            <w:r>
              <w:rPr>
                <w:rFonts w:hint="eastAsia" w:asciiTheme="minorEastAsia" w:hAnsiTheme="minorEastAsia" w:eastAsiaTheme="minorEastAsia"/>
                <w:spacing w:val="-14"/>
                <w:highlight w:val="none"/>
              </w:rPr>
            </w:r>
            <w:r/>
          </w:p>
        </w:tc>
        <w:tc>
          <w:tcPr>
            <w:tcBorders>
              <w:left w:val="single" w:color="auto" w:sz="6" w:space="0"/>
              <w:right w:val="single" w:color="auto" w:sz="6" w:space="0"/>
            </w:tcBorders>
            <w:tcW w:w="529" w:type="dxa"/>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落实政府采购政策需满足的资格要求</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 xml:space="preserve">本项目专门面向中小企业，供应商应为中小微企业或监狱企业或残疾人福利性单位</w:t>
            </w:r>
            <w:r>
              <w:rPr>
                <w:rFonts w:hint="eastAsia" w:asciiTheme="minorEastAsia" w:hAnsiTheme="minorEastAsia" w:eastAsiaTheme="minorEastAsia"/>
                <w:highlight w:val="none"/>
                <w:lang w:val="en-US" w:eastAsia="zh-CN"/>
              </w:rPr>
              <w:t xml:space="preserve">。</w:t>
            </w:r>
            <w:r/>
          </w:p>
        </w:tc>
      </w:tr>
      <w:tr>
        <w:trPr>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left w:val="single" w:color="auto" w:sz="6" w:space="0"/>
              <w:right w:val="single" w:color="auto" w:sz="6" w:space="0"/>
            </w:tcBorders>
            <w:tcW w:w="529"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eastAsia="zh-CN"/>
              </w:rPr>
              <w:t xml:space="preserve">投标人应具有省级及以上建设行政主管部门核发的《建设工程质量检测机构资质证书》。</w:t>
            </w:r>
            <w:r>
              <w:rPr>
                <w:rFonts w:hint="eastAsia" w:asciiTheme="minorEastAsia" w:hAnsiTheme="minorEastAsia" w:eastAsiaTheme="minorEastAsia"/>
                <w:b/>
                <w:bCs/>
                <w:highlight w:val="none"/>
                <w:lang w:val="en-US" w:eastAsia="zh-CN"/>
              </w:rPr>
              <w:t xml:space="preserve">须提供相关证书原件扫描件加盖投标人公章。</w:t>
            </w:r>
            <w:r/>
          </w:p>
        </w:tc>
      </w:tr>
      <w:tr>
        <w:trPr>
          <w:jc w:val="center"/>
          <w:trHeight w:val="308"/>
        </w:trPr>
        <w:tc>
          <w:tcPr>
            <w:gridSpan w:val="7"/>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spacing w:line="460" w:lineRule="exact"/>
              <w:rPr>
                <w:rFonts w:hint="eastAsia" w:asciiTheme="minorEastAsia" w:hAnsiTheme="minorEastAsia" w:eastAsiaTheme="minorEastAsia"/>
                <w:b/>
                <w:spacing w:val="-14"/>
                <w:highlight w:val="none"/>
              </w:rPr>
            </w:pPr>
            <w:r>
              <w:rPr>
                <w:rFonts w:hint="eastAsia" w:asciiTheme="minorEastAsia" w:hAnsiTheme="minorEastAsia" w:eastAsiaTheme="minorEastAsia"/>
                <w:b/>
                <w:spacing w:val="-14"/>
                <w:highlight w:val="none"/>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hint="eastAsia" w:asciiTheme="minorEastAsia" w:hAnsiTheme="minorEastAsia" w:eastAsiaTheme="minorEastAsia"/>
                <w:highlight w:val="none"/>
              </w:rPr>
            </w:pPr>
            <w:r>
              <w:rPr>
                <w:rFonts w:hint="eastAsia" w:asciiTheme="minorEastAsia" w:hAnsiTheme="minorEastAsia" w:eastAsiaTheme="minorEastAsia"/>
                <w:spacing w:val="-14"/>
                <w:highlight w:val="none"/>
              </w:rPr>
              <w:t xml:space="preserve">2.2.2</w:t>
            </w:r>
            <w:r/>
          </w:p>
        </w:tc>
        <w:tc>
          <w:tcPr>
            <w:tcBorders>
              <w:top w:val="single" w:color="auto" w:sz="6" w:space="0"/>
              <w:left w:val="single" w:color="auto" w:sz="6" w:space="0"/>
              <w:bottom w:val="single" w:color="auto" w:sz="6" w:space="0"/>
              <w:right w:val="single" w:color="auto" w:sz="6" w:space="0"/>
            </w:tcBorders>
            <w:tcW w:w="529" w:type="dxa"/>
            <w:vAlign w:val="center"/>
            <w:vMerge w:val="restart"/>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符</w:t>
            </w:r>
            <w:r/>
          </w:p>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合</w:t>
            </w:r>
            <w:r/>
          </w:p>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性</w:t>
            </w:r>
            <w:r/>
          </w:p>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评</w:t>
            </w:r>
            <w:r/>
          </w:p>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审</w:t>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符合第二章第3.4.4项规定</w:t>
            </w:r>
            <w:r/>
          </w:p>
        </w:tc>
      </w:tr>
      <w:tr>
        <w:trPr>
          <w:jc w:val="center"/>
          <w:trHeight w:val="9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报价</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spacing w:val="-11"/>
                <w:highlight w:val="none"/>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spacing w:val="-20"/>
                <w:highlight w:val="none"/>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符合第二章第</w:t>
            </w:r>
            <w:r>
              <w:rPr>
                <w:rFonts w:asciiTheme="minorEastAsia" w:hAnsiTheme="minorEastAsia" w:eastAsiaTheme="minorEastAsia"/>
                <w:highlight w:val="none"/>
              </w:rPr>
              <w:t xml:space="preserve">1.3.2</w:t>
            </w:r>
            <w:r>
              <w:rPr>
                <w:rFonts w:hint="eastAsia" w:asciiTheme="minorEastAsia" w:hAnsiTheme="minorEastAsia" w:eastAsiaTheme="minorEastAsia"/>
                <w:highlight w:val="none"/>
              </w:rPr>
              <w:t xml:space="preserve">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投标有效期</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符合第二章第</w:t>
            </w:r>
            <w:r>
              <w:rPr>
                <w:rFonts w:asciiTheme="minorEastAsia" w:hAnsiTheme="minorEastAsia" w:eastAsiaTheme="minorEastAsia"/>
                <w:highlight w:val="none"/>
              </w:rPr>
              <w:t xml:space="preserve">3.3.1</w:t>
            </w:r>
            <w:r>
              <w:rPr>
                <w:rFonts w:hint="eastAsia" w:asciiTheme="minorEastAsia" w:hAnsiTheme="minorEastAsia" w:eastAsiaTheme="minorEastAsia"/>
                <w:highlight w:val="none"/>
              </w:rPr>
              <w:t xml:space="preserve">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偏离</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符合第二章“投标人须知”第</w:t>
            </w:r>
            <w:r>
              <w:rPr>
                <w:rFonts w:asciiTheme="minorEastAsia" w:hAnsiTheme="minorEastAsia" w:eastAsiaTheme="minorEastAsia"/>
                <w:highlight w:val="none"/>
              </w:rPr>
              <w:t xml:space="preserve">1.</w:t>
            </w:r>
            <w:r>
              <w:rPr>
                <w:rFonts w:hint="eastAsia" w:asciiTheme="minorEastAsia" w:hAnsiTheme="minorEastAsia" w:eastAsiaTheme="minorEastAsia"/>
                <w:highlight w:val="none"/>
              </w:rPr>
              <w:t xml:space="preserve">8项规定</w:t>
            </w:r>
            <w:r/>
          </w:p>
        </w:tc>
      </w:tr>
      <w:tr>
        <w:trPr>
          <w:jc w:val="center"/>
          <w:trHeight w:val="378"/>
        </w:trPr>
        <w:tc>
          <w:tcPr>
            <w:gridSpan w:val="7"/>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spacing w:line="460" w:lineRule="exact"/>
              <w:rPr>
                <w:rFonts w:hint="eastAsia" w:asciiTheme="minorEastAsia" w:hAnsiTheme="minorEastAsia" w:eastAsiaTheme="minorEastAsia"/>
                <w:spacing w:val="-18"/>
                <w:highlight w:val="none"/>
              </w:rPr>
            </w:pPr>
            <w:r>
              <w:rPr>
                <w:rFonts w:hint="eastAsia" w:asciiTheme="minorEastAsia" w:hAnsiTheme="minorEastAsia" w:eastAsiaTheme="minorEastAsia"/>
                <w:b/>
                <w:spacing w:val="-14"/>
                <w:highlight w:val="none"/>
              </w:rPr>
              <w:t xml:space="preserve">2.2.2项评审内容由评标委员会负责，投标文件不符合2.2.2项评审标准的，作无效标处理。</w:t>
            </w:r>
            <w:r/>
          </w:p>
        </w:tc>
      </w:tr>
      <w:tr>
        <w:trPr>
          <w:jc w:val="center"/>
          <w:trHeight w:val="276"/>
        </w:trPr>
        <w:tc>
          <w:tcPr>
            <w:gridSpan w:val="7"/>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spacing w:line="320" w:lineRule="exact"/>
              <w:rPr>
                <w:rFonts w:ascii="宋体"/>
                <w:b/>
                <w:highlight w:val="none"/>
              </w:rPr>
            </w:pPr>
            <w:r>
              <w:rPr>
                <w:rFonts w:hint="eastAsia" w:ascii="宋体"/>
                <w:b/>
                <w:highlight w:val="none"/>
              </w:rPr>
              <w:t xml:space="preserve">2.3详细评审</w:t>
            </w:r>
            <w:r/>
          </w:p>
        </w:tc>
      </w:tr>
      <w:tr>
        <w:trPr>
          <w:jc w:val="center"/>
          <w:trHeight w:val="90"/>
        </w:trPr>
        <w:tc>
          <w:tcPr>
            <w:gridSpan w:val="3"/>
            <w:tcBorders>
              <w:top w:val="single" w:color="auto" w:sz="8" w:space="0"/>
              <w:left w:val="single" w:color="auto" w:sz="8" w:space="0"/>
              <w:bottom w:val="single" w:color="auto" w:sz="8" w:space="0"/>
              <w:right w:val="single" w:color="auto" w:sz="8" w:space="0"/>
            </w:tcBorders>
            <w:tcW w:w="1137" w:type="dxa"/>
            <w:vAlign w:val="center"/>
            <w:textDirection w:val="lrTb"/>
            <w:noWrap w:val="false"/>
          </w:tcPr>
          <w:p>
            <w:pPr>
              <w:jc w:val="center"/>
              <w:spacing w:line="360" w:lineRule="auto"/>
              <w:rPr>
                <w:rFonts w:hint="eastAsia" w:ascii="宋体" w:hAnsi="宋体"/>
                <w:b/>
                <w:highlight w:val="none"/>
              </w:rPr>
            </w:pPr>
            <w:r>
              <w:rPr>
                <w:rFonts w:hint="eastAsia" w:ascii="宋体" w:hAnsi="宋体"/>
                <w:highlight w:val="none"/>
              </w:rPr>
              <w:t xml:space="preserve">评审因素</w:t>
            </w:r>
            <w:r/>
          </w:p>
        </w:tc>
        <w:tc>
          <w:tcPr>
            <w:gridSpan w:val="3"/>
            <w:tcBorders>
              <w:top w:val="single" w:color="auto" w:sz="8" w:space="0"/>
              <w:left w:val="single" w:color="auto" w:sz="8" w:space="0"/>
              <w:bottom w:val="single" w:color="auto" w:sz="8" w:space="0"/>
              <w:right w:val="single" w:color="auto" w:sz="8" w:space="0"/>
            </w:tcBorders>
            <w:tcW w:w="7342" w:type="dxa"/>
            <w:vAlign w:val="center"/>
            <w:textDirection w:val="lrTb"/>
            <w:noWrap w:val="false"/>
          </w:tcPr>
          <w:p>
            <w:pPr>
              <w:jc w:val="center"/>
              <w:spacing w:line="360" w:lineRule="auto"/>
              <w:rPr>
                <w:rFonts w:hint="eastAsia" w:ascii="宋体" w:hAnsi="宋体"/>
                <w:b/>
                <w:highlight w:val="none"/>
              </w:rPr>
            </w:pPr>
            <w:r>
              <w:rPr>
                <w:rFonts w:hint="eastAsia" w:ascii="宋体" w:hAnsi="宋体"/>
                <w:highlight w:val="none"/>
              </w:rPr>
              <w:t xml:space="preserve">评分内容</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eastAsia" w:ascii="宋体" w:hAnsi="宋体"/>
                <w:b/>
                <w:highlight w:val="none"/>
              </w:rPr>
            </w:pPr>
            <w:r>
              <w:rPr>
                <w:rFonts w:hint="eastAsia" w:ascii="宋体" w:hAnsi="宋体"/>
                <w:highlight w:val="none"/>
              </w:rPr>
              <w:t xml:space="preserve">最高分</w:t>
            </w:r>
            <w:r/>
          </w:p>
        </w:tc>
      </w:tr>
      <w:tr>
        <w:trPr>
          <w:jc w:val="center"/>
          <w:trHeight w:val="400"/>
        </w:trPr>
        <w:tc>
          <w:tcPr>
            <w:gridSpan w:val="3"/>
            <w:tcBorders>
              <w:top w:val="single" w:color="auto" w:sz="8" w:space="0"/>
              <w:left w:val="single" w:color="auto" w:sz="8" w:space="0"/>
              <w:bottom w:val="single" w:color="auto" w:sz="4" w:space="0"/>
              <w:right w:val="single" w:color="auto" w:sz="8" w:space="0"/>
            </w:tcBorders>
            <w:tcW w:w="1137" w:type="dxa"/>
            <w:vAlign w:val="center"/>
            <w:textDirection w:val="lrTb"/>
            <w:noWrap w:val="false"/>
          </w:tcPr>
          <w:p>
            <w:pPr>
              <w:jc w:val="left"/>
              <w:spacing w:line="320" w:lineRule="exact"/>
              <w:rPr>
                <w:rFonts w:hint="eastAsia" w:ascii="宋体" w:hAnsi="宋体" w:cs="宋体"/>
                <w:szCs w:val="21"/>
                <w:highlight w:val="none"/>
              </w:rPr>
            </w:pPr>
            <w:r>
              <w:rPr>
                <w:rFonts w:hint="eastAsia" w:ascii="宋体" w:hAnsi="宋体" w:cs="宋体"/>
                <w:szCs w:val="21"/>
                <w:highlight w:val="none"/>
              </w:rPr>
              <w:t xml:space="preserve">报价部分</w:t>
            </w:r>
            <w:r/>
          </w:p>
          <w:p>
            <w:pPr>
              <w:jc w:val="left"/>
              <w:spacing w:line="320" w:lineRule="exact"/>
              <w:rPr>
                <w:rFonts w:hint="eastAsia" w:ascii="宋体" w:hAnsi="宋体"/>
                <w:b/>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p>
        </w:tc>
        <w:tc>
          <w:tcPr>
            <w:gridSpan w:val="3"/>
            <w:tcBorders>
              <w:top w:val="single" w:color="auto" w:sz="8" w:space="0"/>
              <w:left w:val="single" w:color="auto" w:sz="8" w:space="0"/>
              <w:bottom w:val="single" w:color="auto" w:sz="8" w:space="0"/>
              <w:right w:val="single" w:color="auto" w:sz="8" w:space="0"/>
            </w:tcBorders>
            <w:tcW w:w="7342" w:type="dxa"/>
            <w:vAlign w:val="center"/>
            <w:textDirection w:val="lrTb"/>
            <w:noWrap w:val="false"/>
          </w:tcPr>
          <w:p>
            <w:pPr>
              <w:jc w:val="left"/>
              <w:spacing w:line="320" w:lineRule="exact"/>
              <w:rPr>
                <w:rFonts w:hint="eastAsia" w:ascii="宋体" w:hAnsi="宋体" w:cs="宋体"/>
                <w:szCs w:val="21"/>
                <w:highlight w:val="none"/>
                <w:lang w:val="zh-CN"/>
              </w:rPr>
            </w:pPr>
            <w:r>
              <w:rPr>
                <w:rFonts w:hint="eastAsia" w:ascii="宋体" w:hAnsi="宋体" w:cs="宋体"/>
                <w:szCs w:val="21"/>
                <w:highlight w:val="none"/>
                <w:lang w:val="zh-CN"/>
              </w:rPr>
              <w:t xml:space="preserve">资格性审查和符合性审查合格且投标价格最低为评标基准价，其价格分为</w:t>
            </w:r>
            <w:r>
              <w:rPr>
                <w:rFonts w:hint="eastAsia" w:ascii="宋体" w:hAnsi="宋体" w:cs="宋体"/>
                <w:szCs w:val="21"/>
                <w:highlight w:val="none"/>
                <w:lang w:val="en-US" w:eastAsia="zh-CN"/>
              </w:rPr>
              <w:t xml:space="preserve">15</w:t>
            </w:r>
            <w:r>
              <w:rPr>
                <w:rFonts w:hint="eastAsia" w:ascii="宋体" w:hAnsi="宋体" w:cs="宋体"/>
                <w:szCs w:val="21"/>
                <w:highlight w:val="none"/>
                <w:lang w:val="zh-CN"/>
              </w:rPr>
              <w:t xml:space="preserve">分。其他投标人的价格分按照下列公式计算（小数点保留两位）：投标报价得分=（评标基准价／投标报价）×</w:t>
            </w:r>
            <w:r>
              <w:rPr>
                <w:rFonts w:hint="eastAsia" w:ascii="宋体" w:hAnsi="宋体" w:cs="宋体"/>
                <w:szCs w:val="21"/>
                <w:highlight w:val="none"/>
                <w:lang w:val="en-US" w:eastAsia="zh-CN"/>
              </w:rPr>
              <w:t xml:space="preserve">15</w:t>
            </w:r>
            <w:r>
              <w:rPr>
                <w:rFonts w:hint="eastAsia" w:ascii="宋体" w:hAnsi="宋体" w:cs="宋体"/>
                <w:szCs w:val="21"/>
                <w:highlight w:val="none"/>
                <w:lang w:val="zh-CN"/>
              </w:rPr>
              <w:t xml:space="preserve">分（保留两位小数）。</w:t>
            </w:r>
            <w:r/>
          </w:p>
          <w:p>
            <w:pPr>
              <w:jc w:val="left"/>
              <w:spacing w:line="320" w:lineRule="exact"/>
              <w:rPr>
                <w:rFonts w:hint="eastAsia" w:ascii="宋体" w:hAnsi="宋体" w:cs="宋体"/>
                <w:szCs w:val="21"/>
                <w:highlight w:val="none"/>
                <w:lang w:val="zh-CN"/>
              </w:rPr>
            </w:pPr>
            <w:r>
              <w:rPr>
                <w:rFonts w:hint="eastAsia" w:ascii="宋体" w:hAnsi="宋体" w:cs="宋体"/>
                <w:szCs w:val="21"/>
                <w:highlight w:val="none"/>
                <w:lang w:val="zh-CN"/>
              </w:rPr>
              <w:t xml:space="preserve">说明：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有权将其作为无效标处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default" w:ascii="宋体" w:hAnsi="宋体" w:eastAsia="宋体"/>
                <w:b/>
                <w:highlight w:val="none"/>
                <w:lang w:val="en-US" w:eastAsia="zh-CN"/>
              </w:rPr>
            </w:pPr>
            <w:r>
              <w:rPr>
                <w:rFonts w:hint="eastAsia" w:ascii="宋体" w:hAnsi="宋体"/>
                <w:highlight w:val="none"/>
                <w:lang w:val="en-US" w:eastAsia="zh-CN"/>
              </w:rPr>
              <w:t xml:space="preserve">15</w:t>
            </w:r>
            <w:r/>
          </w:p>
        </w:tc>
      </w:tr>
      <w:tr>
        <w:trPr>
          <w:jc w:val="center"/>
          <w:trHeight w:val="790"/>
        </w:trPr>
        <w:tc>
          <w:tcPr>
            <w:gridSpan w:val="3"/>
            <w:tcBorders>
              <w:top w:val="single" w:color="auto" w:sz="4" w:space="0"/>
              <w:left w:val="single" w:color="auto" w:sz="4" w:space="0"/>
              <w:right w:val="single" w:color="auto" w:sz="4" w:space="0"/>
            </w:tcBorders>
            <w:tcW w:w="1137" w:type="dxa"/>
            <w:vAlign w:val="center"/>
            <w:vMerge w:val="restart"/>
            <w:textDirection w:val="lrTb"/>
            <w:noWrap w:val="false"/>
          </w:tcPr>
          <w:p>
            <w:pPr>
              <w:jc w:val="center"/>
              <w:spacing w:line="320" w:lineRule="exact"/>
              <w:rPr>
                <w:rFonts w:hint="eastAsia" w:asciiTheme="minorEastAsia" w:hAnsiTheme="minorEastAsia" w:eastAsiaTheme="minorEastAsia"/>
                <w:sz w:val="21"/>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lang w:val="en-US" w:eastAsia="zh-CN"/>
              </w:rPr>
              <w:t xml:space="preserve">50</w:t>
            </w:r>
            <w:r>
              <w:rPr>
                <w:rFonts w:hint="eastAsia" w:ascii="宋体" w:hAnsi="宋体" w:cs="宋体"/>
                <w:szCs w:val="21"/>
                <w:highlight w:val="none"/>
                <w:lang w:val="zh-CN"/>
              </w:rPr>
              <w:t xml:space="preserve">分）</w:t>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cs="宋体"/>
                <w:szCs w:val="21"/>
                <w:highlight w:val="none"/>
              </w:rPr>
            </w:pPr>
            <w:r>
              <w:rPr>
                <w:rFonts w:hint="eastAsia" w:ascii="宋体" w:hAnsi="宋体" w:eastAsia="宋体" w:cs="宋体"/>
                <w:bCs/>
                <w:color w:val="000000"/>
                <w:sz w:val="24"/>
                <w:szCs w:val="24"/>
                <w:highlight w:val="none"/>
              </w:rPr>
              <w:t xml:space="preserve">项目组织和实施方案</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spacing w:line="400" w:lineRule="exact"/>
              <w:rPr>
                <w:rFonts w:hint="eastAsia" w:asciiTheme="minorEastAsia" w:hAnsiTheme="minorEastAsia" w:eastAsiaTheme="minorEastAsia"/>
                <w:sz w:val="21"/>
                <w:szCs w:val="21"/>
                <w:highlight w:val="none"/>
                <w:lang w:val="zh-CN"/>
              </w:rPr>
            </w:pPr>
            <w:r>
              <w:rPr>
                <w:rFonts w:hint="eastAsia" w:ascii="宋体" w:hAnsi="宋体" w:eastAsia="宋体" w:cs="宋体"/>
                <w:bCs/>
                <w:color w:val="000000"/>
                <w:sz w:val="24"/>
                <w:szCs w:val="24"/>
                <w:highlight w:val="none"/>
                <w:lang w:val="zh-CN"/>
              </w:rPr>
              <w:t xml:space="preserve">根据投标人对本次项目任务的理解，分析技术是否先进、方案是否周密、思路是否清晰合理等方面进行打分。目标任务明确、技术路线合理可行、方法技术先进的得</w:t>
            </w:r>
            <w:r>
              <w:rPr>
                <w:rFonts w:hint="eastAsia" w:ascii="宋体" w:hAnsi="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lang w:val="zh-CN"/>
              </w:rPr>
              <w:t xml:space="preserve">分；目标任务较明确、技术路线较合理、方法技术较先进的得</w:t>
            </w: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zh-CN"/>
              </w:rPr>
              <w:t xml:space="preserve">分；目标任务制度不够明确、技术路线欠合理、方法技术一般的得</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t xml:space="preserve">未</w:t>
            </w:r>
            <w:r>
              <w:rPr>
                <w:rFonts w:hint="eastAsia" w:ascii="宋体" w:hAnsi="宋体" w:eastAsia="宋体" w:cs="宋体"/>
                <w:bCs/>
                <w:color w:val="000000"/>
                <w:sz w:val="24"/>
                <w:szCs w:val="24"/>
                <w:highlight w:val="none"/>
                <w:lang w:val="en-US" w:eastAsia="zh-CN"/>
              </w:rPr>
              <w:t xml:space="preserve">提供的</w:t>
            </w:r>
            <w:r>
              <w:rPr>
                <w:rFonts w:hint="eastAsia" w:ascii="宋体" w:hAnsi="宋体" w:eastAsia="宋体" w:cs="宋体"/>
                <w:bCs/>
                <w:color w:val="000000"/>
                <w:sz w:val="24"/>
                <w:szCs w:val="24"/>
                <w:highlight w:val="none"/>
                <w:lang w:val="zh-CN"/>
              </w:rPr>
              <w:t xml:space="preserve">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default" w:ascii="宋体" w:hAnsi="宋体" w:eastAsia="宋体"/>
                <w:b/>
                <w:highlight w:val="none"/>
                <w:lang w:val="en-US" w:eastAsia="zh-CN"/>
              </w:rPr>
            </w:pPr>
            <w:r>
              <w:rPr>
                <w:rFonts w:hint="eastAsia" w:ascii="宋体" w:hAnsi="宋体" w:cs="宋体"/>
                <w:bCs/>
                <w:color w:val="000000"/>
                <w:sz w:val="24"/>
                <w:szCs w:val="24"/>
                <w:highlight w:val="none"/>
                <w:lang w:val="en-US" w:eastAsia="zh-CN"/>
              </w:rPr>
              <w:t xml:space="preserve">15</w:t>
            </w:r>
            <w:r/>
          </w:p>
        </w:tc>
      </w:tr>
      <w:tr>
        <w:trPr>
          <w:jc w:val="cente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项目管理</w:t>
            </w:r>
            <w:r/>
          </w:p>
          <w:p>
            <w:pPr>
              <w:spacing w:line="400" w:lineRule="exact"/>
              <w:rPr>
                <w:rFonts w:hint="eastAsia" w:ascii="宋体" w:hAnsi="宋体" w:cs="宋体"/>
                <w:szCs w:val="21"/>
                <w:highlight w:val="none"/>
              </w:rPr>
            </w:pPr>
            <w:r>
              <w:rPr>
                <w:rFonts w:hint="eastAsia" w:ascii="宋体" w:hAnsi="宋体" w:cs="宋体"/>
                <w:szCs w:val="21"/>
                <w:highlight w:val="none"/>
              </w:rPr>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spacing w:line="400" w:lineRule="exact"/>
              <w:rPr>
                <w:rFonts w:hint="eastAsia" w:asciiTheme="minorEastAsia" w:hAnsiTheme="minorEastAsia" w:eastAsiaTheme="minorEastAsia"/>
                <w:sz w:val="21"/>
                <w:szCs w:val="21"/>
                <w:highlight w:val="none"/>
                <w:lang w:val="zh-CN"/>
              </w:rPr>
            </w:pPr>
            <w:r>
              <w:rPr>
                <w:rFonts w:hint="eastAsia" w:ascii="宋体" w:hAnsi="宋体" w:eastAsia="宋体" w:cs="宋体"/>
                <w:bCs/>
                <w:color w:val="000000"/>
                <w:sz w:val="24"/>
                <w:szCs w:val="24"/>
                <w:highlight w:val="none"/>
                <w:lang w:val="zh-CN"/>
              </w:rPr>
              <w:t xml:space="preserve">根据投标人对本次项目的单位组织机构是否齐全，各项制度是否健全，责任分工是否明确，有无成立专门的项目组织进行打分。单位组织机构齐全，各项制度健全，责任分工明确，有成立专门的项目组织的得</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zh-CN"/>
              </w:rPr>
              <w:t xml:space="preserve">分；单位组织机构较齐全，各项制度较健全，责任分工较明确，有成立专门的项目组织的得</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zh-CN"/>
              </w:rPr>
              <w:t xml:space="preserve">分；单位组织机构不够齐全，各项制度不够健全，责任分工一般，有成立专门的项目组织的得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zh-CN"/>
              </w:rPr>
              <w:t xml:space="preserve">分；未</w:t>
            </w:r>
            <w:r>
              <w:rPr>
                <w:rFonts w:hint="eastAsia" w:ascii="宋体" w:hAnsi="宋体" w:eastAsia="宋体" w:cs="宋体"/>
                <w:bCs/>
                <w:color w:val="000000"/>
                <w:sz w:val="24"/>
                <w:szCs w:val="24"/>
                <w:highlight w:val="none"/>
                <w:lang w:val="en-US" w:eastAsia="zh-CN"/>
              </w:rPr>
              <w:t xml:space="preserve">提供的</w:t>
            </w:r>
            <w:r>
              <w:rPr>
                <w:rFonts w:hint="eastAsia" w:ascii="宋体" w:hAnsi="宋体" w:eastAsia="宋体" w:cs="宋体"/>
                <w:bCs/>
                <w:color w:val="000000"/>
                <w:sz w:val="24"/>
                <w:szCs w:val="24"/>
                <w:highlight w:val="none"/>
                <w:lang w:val="zh-CN"/>
              </w:rPr>
              <w:t xml:space="preserve">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default" w:ascii="宋体" w:hAnsi="宋体"/>
                <w:b/>
                <w:highlight w:val="none"/>
                <w:lang w:val="en-US"/>
              </w:rPr>
            </w:pPr>
            <w:r>
              <w:rPr>
                <w:rFonts w:hint="eastAsia" w:ascii="宋体" w:hAnsi="宋体" w:cs="宋体"/>
                <w:bCs/>
                <w:color w:val="000000"/>
                <w:sz w:val="24"/>
                <w:szCs w:val="24"/>
                <w:highlight w:val="none"/>
                <w:lang w:val="en-US" w:eastAsia="zh-CN"/>
              </w:rPr>
              <w:t xml:space="preserve">8</w:t>
            </w:r>
            <w:r/>
          </w:p>
        </w:tc>
      </w:tr>
      <w:tr>
        <w:trPr>
          <w:jc w:val="cente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cs="宋体"/>
                <w:szCs w:val="21"/>
                <w:highlight w:val="none"/>
                <w:lang w:val="zh-CN"/>
              </w:rPr>
            </w:pPr>
            <w:r>
              <w:rPr>
                <w:rFonts w:hint="eastAsia" w:ascii="宋体" w:hAnsi="宋体" w:eastAsia="宋体" w:cs="宋体"/>
                <w:bCs/>
                <w:color w:val="000000"/>
                <w:sz w:val="24"/>
                <w:szCs w:val="24"/>
                <w:highlight w:val="none"/>
              </w:rPr>
              <w:t xml:space="preserve">重难点分析及合理化建议</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spacing w:line="400" w:lineRule="exact"/>
              <w:rPr>
                <w:rFonts w:hint="eastAsia" w:asciiTheme="minorEastAsia" w:hAnsiTheme="minorEastAsia" w:eastAsiaTheme="minorEastAsia"/>
                <w:sz w:val="21"/>
                <w:szCs w:val="21"/>
                <w:highlight w:val="none"/>
                <w:lang w:val="zh-CN"/>
              </w:rPr>
            </w:pPr>
            <w:r>
              <w:rPr>
                <w:rFonts w:hint="eastAsia" w:ascii="宋体" w:hAnsi="宋体" w:eastAsia="宋体" w:cs="宋体"/>
                <w:bCs/>
                <w:color w:val="000000"/>
                <w:sz w:val="24"/>
                <w:szCs w:val="24"/>
                <w:highlight w:val="none"/>
                <w:lang w:val="zh-CN"/>
              </w:rPr>
              <w:t xml:space="preserve">根据投标人对本次项目的准确分析重点、难点，切合工作实际，提出合理化建议，并提供相应解决重点、难点方案及措施等进行打分。方案全面具体、具有较强的科学性与实际可操作性的得</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分；方案具有一定的全面性、科学性与实际可操作性的得</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分；方案具有的全面性、科学性与实际可操作性一般的得</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zh-CN"/>
              </w:rPr>
              <w:t xml:space="preserve">分；未</w:t>
            </w:r>
            <w:r>
              <w:rPr>
                <w:rFonts w:hint="eastAsia" w:ascii="宋体" w:hAnsi="宋体" w:eastAsia="宋体" w:cs="宋体"/>
                <w:bCs/>
                <w:color w:val="000000"/>
                <w:sz w:val="24"/>
                <w:szCs w:val="24"/>
                <w:highlight w:val="none"/>
                <w:lang w:val="en-US" w:eastAsia="zh-CN"/>
              </w:rPr>
              <w:t xml:space="preserve">提供的</w:t>
            </w:r>
            <w:r>
              <w:rPr>
                <w:rFonts w:hint="eastAsia" w:ascii="宋体" w:hAnsi="宋体" w:eastAsia="宋体" w:cs="宋体"/>
                <w:bCs/>
                <w:color w:val="000000"/>
                <w:sz w:val="24"/>
                <w:szCs w:val="24"/>
                <w:highlight w:val="none"/>
                <w:lang w:val="zh-CN"/>
              </w:rPr>
              <w:t xml:space="preserve">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default" w:ascii="宋体" w:hAnsi="宋体"/>
                <w:b/>
                <w:highlight w:val="none"/>
                <w:lang w:val="en-US"/>
              </w:rPr>
            </w:pPr>
            <w:r>
              <w:rPr>
                <w:rFonts w:hint="eastAsia" w:ascii="宋体" w:hAnsi="宋体" w:cs="宋体"/>
                <w:bCs/>
                <w:color w:val="000000"/>
                <w:sz w:val="24"/>
                <w:szCs w:val="24"/>
                <w:highlight w:val="none"/>
                <w:lang w:val="en-US" w:eastAsia="zh-CN"/>
              </w:rPr>
              <w:t xml:space="preserve">7</w:t>
            </w:r>
            <w:r/>
          </w:p>
        </w:tc>
      </w:tr>
      <w:tr>
        <w:trPr>
          <w:jc w:val="center"/>
          <w:trHeight w:val="1691"/>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cs="宋体"/>
                <w:szCs w:val="21"/>
                <w:highlight w:val="none"/>
              </w:rPr>
            </w:pPr>
            <w:r>
              <w:rPr>
                <w:rFonts w:hint="eastAsia" w:ascii="宋体" w:hAnsi="宋体" w:eastAsia="宋体" w:cs="宋体"/>
                <w:bCs/>
                <w:color w:val="000000"/>
                <w:sz w:val="24"/>
                <w:szCs w:val="24"/>
                <w:highlight w:val="none"/>
              </w:rPr>
              <w:t xml:space="preserve">质量保证措施</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spacing w:line="400" w:lineRule="exact"/>
              <w:rPr>
                <w:rFonts w:hint="eastAsia" w:ascii="宋体" w:hAnsi="宋体" w:cs="宋体"/>
                <w:szCs w:val="21"/>
                <w:highlight w:val="none"/>
              </w:rPr>
            </w:pPr>
            <w:r>
              <w:rPr>
                <w:rFonts w:hint="eastAsia" w:ascii="宋体" w:hAnsi="宋体" w:eastAsia="宋体" w:cs="宋体"/>
                <w:bCs/>
                <w:color w:val="000000"/>
                <w:sz w:val="24"/>
                <w:szCs w:val="24"/>
                <w:highlight w:val="none"/>
                <w:lang w:val="zh-CN"/>
              </w:rPr>
              <w:t xml:space="preserve">根据投标人对本次项目的质量保障机构，质量制度齐全，质量保证措施得力的方案进行打分。方案全面具体、具有较强的科学性与实际可操作性的得</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分；方案具有一定的全面性、科学性与实际可操作性的得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分；方案具有的全面性、科学性与实际可操作性一般的得</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zh-CN"/>
              </w:rPr>
              <w:t xml:space="preserve">分；未</w:t>
            </w:r>
            <w:r>
              <w:rPr>
                <w:rFonts w:hint="eastAsia" w:ascii="宋体" w:hAnsi="宋体" w:eastAsia="宋体" w:cs="宋体"/>
                <w:bCs/>
                <w:color w:val="000000"/>
                <w:sz w:val="24"/>
                <w:szCs w:val="24"/>
                <w:highlight w:val="none"/>
                <w:lang w:val="en-US" w:eastAsia="zh-CN"/>
              </w:rPr>
              <w:t xml:space="preserve">提供的</w:t>
            </w:r>
            <w:r>
              <w:rPr>
                <w:rFonts w:hint="eastAsia" w:ascii="宋体" w:hAnsi="宋体" w:eastAsia="宋体" w:cs="宋体"/>
                <w:bCs/>
                <w:color w:val="000000"/>
                <w:sz w:val="24"/>
                <w:szCs w:val="24"/>
                <w:highlight w:val="none"/>
                <w:lang w:val="zh-CN"/>
              </w:rPr>
              <w:t xml:space="preserve">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eastAsia" w:ascii="宋体" w:hAnsi="宋体"/>
                <w:highlight w:val="none"/>
              </w:rPr>
            </w:pPr>
            <w:r>
              <w:rPr>
                <w:rFonts w:hint="eastAsia" w:ascii="宋体" w:hAnsi="宋体" w:cs="宋体"/>
                <w:bCs/>
                <w:color w:val="000000"/>
                <w:sz w:val="24"/>
                <w:szCs w:val="24"/>
                <w:highlight w:val="none"/>
                <w:lang w:val="en-US" w:eastAsia="zh-CN"/>
              </w:rPr>
              <w:t xml:space="preserve">7</w:t>
            </w:r>
            <w:r/>
          </w:p>
        </w:tc>
      </w:tr>
      <w:tr>
        <w:trPr>
          <w:jc w:val="center"/>
          <w:trHeight w:val="1691"/>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cs="宋体"/>
                <w:szCs w:val="21"/>
                <w:highlight w:val="none"/>
              </w:rPr>
            </w:pPr>
            <w:r>
              <w:rPr>
                <w:rFonts w:hint="eastAsia" w:ascii="宋体" w:hAnsi="宋体" w:eastAsia="宋体" w:cs="宋体"/>
                <w:bCs/>
                <w:color w:val="000000"/>
                <w:sz w:val="24"/>
                <w:szCs w:val="24"/>
                <w:highlight w:val="none"/>
                <w:lang w:val="en-US" w:eastAsia="zh-CN"/>
              </w:rPr>
              <w:t xml:space="preserve">项目实施过程的</w:t>
            </w:r>
            <w:r>
              <w:rPr>
                <w:rFonts w:hint="eastAsia" w:ascii="宋体" w:hAnsi="宋体" w:eastAsia="宋体" w:cs="宋体"/>
                <w:bCs/>
                <w:color w:val="000000"/>
                <w:sz w:val="24"/>
                <w:szCs w:val="24"/>
                <w:highlight w:val="none"/>
              </w:rPr>
              <w:t xml:space="preserve">进度安排</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spacing w:line="400" w:lineRule="exact"/>
              <w:rPr>
                <w:rFonts w:hint="eastAsia" w:ascii="宋体" w:hAnsi="宋体" w:cs="宋体"/>
                <w:szCs w:val="21"/>
                <w:highlight w:val="none"/>
                <w:lang w:val="zh-CN"/>
              </w:rPr>
            </w:pPr>
            <w:r>
              <w:rPr>
                <w:rFonts w:hint="eastAsia" w:ascii="宋体" w:hAnsi="宋体" w:eastAsia="宋体" w:cs="宋体"/>
                <w:bCs/>
                <w:color w:val="000000"/>
                <w:sz w:val="24"/>
                <w:szCs w:val="24"/>
                <w:highlight w:val="none"/>
                <w:lang w:val="zh-CN"/>
              </w:rPr>
              <w:t xml:space="preserve">根据投标人对本项目</w:t>
            </w:r>
            <w:r>
              <w:rPr>
                <w:rFonts w:hint="eastAsia" w:ascii="宋体" w:hAnsi="宋体" w:eastAsia="宋体" w:cs="宋体"/>
                <w:bCs/>
                <w:color w:val="000000"/>
                <w:sz w:val="24"/>
                <w:szCs w:val="24"/>
                <w:highlight w:val="none"/>
                <w:lang w:val="en-US" w:eastAsia="zh-CN"/>
              </w:rPr>
              <w:t xml:space="preserve">实施过程</w:t>
            </w:r>
            <w:r>
              <w:rPr>
                <w:rFonts w:hint="eastAsia" w:ascii="宋体" w:hAnsi="宋体" w:eastAsia="宋体" w:cs="宋体"/>
                <w:bCs/>
                <w:color w:val="000000"/>
                <w:sz w:val="24"/>
                <w:szCs w:val="24"/>
                <w:highlight w:val="none"/>
                <w:lang w:val="zh-CN"/>
              </w:rPr>
              <w:t xml:space="preserve">的进度计划安排、进度保障措施、</w:t>
            </w:r>
            <w:r>
              <w:rPr>
                <w:rFonts w:hint="eastAsia" w:ascii="宋体" w:hAnsi="宋体" w:eastAsia="宋体" w:cs="宋体"/>
                <w:bCs/>
                <w:color w:val="000000"/>
                <w:sz w:val="24"/>
                <w:szCs w:val="24"/>
                <w:highlight w:val="none"/>
                <w:lang w:val="en-US" w:eastAsia="zh-CN"/>
              </w:rPr>
              <w:t xml:space="preserve">响应时间</w:t>
            </w:r>
            <w:r>
              <w:rPr>
                <w:rFonts w:hint="eastAsia" w:ascii="宋体" w:hAnsi="宋体" w:eastAsia="宋体" w:cs="宋体"/>
                <w:bCs/>
                <w:color w:val="000000"/>
                <w:sz w:val="24"/>
                <w:szCs w:val="24"/>
                <w:highlight w:val="none"/>
                <w:lang w:val="zh-CN"/>
              </w:rPr>
              <w:t xml:space="preserve">及专业技术人员</w:t>
            </w:r>
            <w:r>
              <w:rPr>
                <w:rFonts w:hint="eastAsia" w:ascii="宋体" w:hAnsi="宋体" w:eastAsia="宋体" w:cs="宋体"/>
                <w:bCs/>
                <w:color w:val="000000"/>
                <w:sz w:val="24"/>
                <w:szCs w:val="24"/>
                <w:highlight w:val="none"/>
                <w:lang w:val="en-US" w:eastAsia="zh-CN"/>
              </w:rPr>
              <w:t xml:space="preserve">分配</w:t>
            </w:r>
            <w:r>
              <w:rPr>
                <w:rFonts w:hint="eastAsia" w:ascii="宋体" w:hAnsi="宋体" w:eastAsia="宋体" w:cs="宋体"/>
                <w:bCs/>
                <w:color w:val="000000"/>
                <w:sz w:val="24"/>
                <w:szCs w:val="24"/>
                <w:highlight w:val="none"/>
                <w:lang w:val="zh-CN"/>
              </w:rPr>
              <w:t xml:space="preserve">等内容进行综合评审。对本项目进度安排合理，进度保证措施全面，</w:t>
            </w:r>
            <w:r>
              <w:rPr>
                <w:rFonts w:hint="eastAsia" w:ascii="宋体" w:hAnsi="宋体" w:eastAsia="宋体" w:cs="宋体"/>
                <w:bCs/>
                <w:color w:val="000000"/>
                <w:sz w:val="24"/>
                <w:szCs w:val="24"/>
                <w:highlight w:val="none"/>
                <w:lang w:val="en-US" w:eastAsia="zh-CN"/>
              </w:rPr>
              <w:t xml:space="preserve">响应时间合理且优于项目要求，</w:t>
            </w:r>
            <w:r>
              <w:rPr>
                <w:rFonts w:hint="eastAsia" w:ascii="宋体" w:hAnsi="宋体" w:eastAsia="宋体" w:cs="宋体"/>
                <w:bCs/>
                <w:color w:val="000000"/>
                <w:sz w:val="24"/>
                <w:szCs w:val="24"/>
                <w:highlight w:val="none"/>
                <w:lang w:val="zh-CN"/>
              </w:rPr>
              <w:t xml:space="preserve">专业技术人员</w:t>
            </w:r>
            <w:r>
              <w:rPr>
                <w:rFonts w:hint="eastAsia" w:ascii="宋体" w:hAnsi="宋体" w:eastAsia="宋体" w:cs="宋体"/>
                <w:bCs/>
                <w:color w:val="000000"/>
                <w:sz w:val="24"/>
                <w:szCs w:val="24"/>
                <w:highlight w:val="none"/>
                <w:lang w:val="en-US" w:eastAsia="zh-CN"/>
              </w:rPr>
              <w:t xml:space="preserve">分配合理且完全满足项目需</w:t>
            </w:r>
            <w:r>
              <w:rPr>
                <w:rFonts w:hint="eastAsia" w:ascii="宋体" w:hAnsi="宋体" w:eastAsia="宋体" w:cs="宋体"/>
                <w:bCs/>
                <w:color w:val="000000"/>
                <w:sz w:val="24"/>
                <w:szCs w:val="24"/>
                <w:highlight w:val="none"/>
                <w:lang w:val="zh-CN"/>
              </w:rPr>
              <w:t xml:space="preserve">求的得</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分；对本项目进度安排较合理，进度保证措施较全面，</w:t>
            </w:r>
            <w:r>
              <w:rPr>
                <w:rFonts w:hint="eastAsia" w:ascii="宋体" w:hAnsi="宋体" w:eastAsia="宋体" w:cs="宋体"/>
                <w:bCs/>
                <w:color w:val="000000"/>
                <w:sz w:val="24"/>
                <w:szCs w:val="24"/>
                <w:highlight w:val="none"/>
                <w:lang w:val="en-US" w:eastAsia="zh-CN"/>
              </w:rPr>
              <w:t xml:space="preserve">响应时间合理且满足项目要求，</w:t>
            </w:r>
            <w:r>
              <w:rPr>
                <w:rFonts w:hint="eastAsia" w:ascii="宋体" w:hAnsi="宋体" w:eastAsia="宋体" w:cs="宋体"/>
                <w:bCs/>
                <w:color w:val="000000"/>
                <w:sz w:val="24"/>
                <w:szCs w:val="24"/>
                <w:highlight w:val="none"/>
                <w:lang w:val="zh-CN"/>
              </w:rPr>
              <w:t xml:space="preserve">专业技术人员</w:t>
            </w:r>
            <w:r>
              <w:rPr>
                <w:rFonts w:hint="eastAsia" w:ascii="宋体" w:hAnsi="宋体" w:eastAsia="宋体" w:cs="宋体"/>
                <w:bCs/>
                <w:color w:val="000000"/>
                <w:sz w:val="24"/>
                <w:szCs w:val="24"/>
                <w:highlight w:val="none"/>
                <w:lang w:val="en-US" w:eastAsia="zh-CN"/>
              </w:rPr>
              <w:t xml:space="preserve">分配合理且完全满足项目需</w:t>
            </w:r>
            <w:r>
              <w:rPr>
                <w:rFonts w:hint="eastAsia" w:ascii="宋体" w:hAnsi="宋体" w:eastAsia="宋体" w:cs="宋体"/>
                <w:bCs/>
                <w:color w:val="000000"/>
                <w:sz w:val="24"/>
                <w:szCs w:val="24"/>
                <w:highlight w:val="none"/>
                <w:lang w:val="zh-CN"/>
              </w:rPr>
              <w:t xml:space="preserve">求的得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分；对本项目进度安排不够合理，进度保证措施不够全面，</w:t>
            </w:r>
            <w:r>
              <w:rPr>
                <w:rFonts w:hint="eastAsia" w:ascii="宋体" w:hAnsi="宋体" w:eastAsia="宋体" w:cs="宋体"/>
                <w:bCs/>
                <w:color w:val="000000"/>
                <w:sz w:val="24"/>
                <w:szCs w:val="24"/>
                <w:highlight w:val="none"/>
                <w:lang w:val="en-US" w:eastAsia="zh-CN"/>
              </w:rPr>
              <w:t xml:space="preserve">响应时间满足项目</w:t>
            </w:r>
            <w:r>
              <w:rPr>
                <w:rFonts w:hint="eastAsia" w:ascii="宋体" w:hAnsi="宋体" w:eastAsia="宋体" w:cs="宋体"/>
                <w:bCs/>
                <w:color w:val="000000"/>
                <w:sz w:val="24"/>
                <w:szCs w:val="24"/>
                <w:highlight w:val="none"/>
                <w:lang w:val="zh-CN"/>
              </w:rPr>
              <w:t xml:space="preserve">要求，专业技术人员</w:t>
            </w:r>
            <w:r>
              <w:rPr>
                <w:rFonts w:hint="eastAsia" w:ascii="宋体" w:hAnsi="宋体" w:eastAsia="宋体" w:cs="宋体"/>
                <w:bCs/>
                <w:color w:val="000000"/>
                <w:sz w:val="24"/>
                <w:szCs w:val="24"/>
                <w:highlight w:val="none"/>
                <w:lang w:val="en-US" w:eastAsia="zh-CN"/>
              </w:rPr>
              <w:t xml:space="preserve">分配满足项目需</w:t>
            </w:r>
            <w:r>
              <w:rPr>
                <w:rFonts w:hint="eastAsia" w:ascii="宋体" w:hAnsi="宋体" w:eastAsia="宋体" w:cs="宋体"/>
                <w:bCs/>
                <w:color w:val="000000"/>
                <w:sz w:val="24"/>
                <w:szCs w:val="24"/>
                <w:highlight w:val="none"/>
                <w:lang w:val="zh-CN"/>
              </w:rPr>
              <w:t xml:space="preserve">求的得</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zh-CN"/>
              </w:rPr>
              <w:t xml:space="preserve">分；对本项目进度安排不合理，进度保证措施不全面，</w:t>
            </w:r>
            <w:r>
              <w:rPr>
                <w:rFonts w:hint="eastAsia" w:ascii="宋体" w:hAnsi="宋体" w:eastAsia="宋体" w:cs="宋体"/>
                <w:bCs/>
                <w:color w:val="000000"/>
                <w:sz w:val="24"/>
                <w:szCs w:val="24"/>
                <w:highlight w:val="none"/>
                <w:lang w:val="en-US" w:eastAsia="zh-CN"/>
              </w:rPr>
              <w:t xml:space="preserve">响应时间不满足项目</w:t>
            </w:r>
            <w:r>
              <w:rPr>
                <w:rFonts w:hint="eastAsia" w:ascii="宋体" w:hAnsi="宋体" w:eastAsia="宋体" w:cs="宋体"/>
                <w:bCs/>
                <w:color w:val="000000"/>
                <w:sz w:val="24"/>
                <w:szCs w:val="24"/>
                <w:highlight w:val="none"/>
                <w:lang w:val="zh-CN"/>
              </w:rPr>
              <w:t xml:space="preserve">要求；专业技术人员</w:t>
            </w:r>
            <w:r>
              <w:rPr>
                <w:rFonts w:hint="eastAsia" w:ascii="宋体" w:hAnsi="宋体" w:eastAsia="宋体" w:cs="宋体"/>
                <w:bCs/>
                <w:color w:val="000000"/>
                <w:sz w:val="24"/>
                <w:szCs w:val="24"/>
                <w:highlight w:val="none"/>
                <w:lang w:val="en-US" w:eastAsia="zh-CN"/>
              </w:rPr>
              <w:t xml:space="preserve">分配不要满足项目需</w:t>
            </w:r>
            <w:r>
              <w:rPr>
                <w:rFonts w:hint="eastAsia" w:ascii="宋体" w:hAnsi="宋体" w:eastAsia="宋体" w:cs="宋体"/>
                <w:bCs/>
                <w:color w:val="000000"/>
                <w:sz w:val="24"/>
                <w:szCs w:val="24"/>
                <w:highlight w:val="none"/>
                <w:lang w:val="zh-CN"/>
              </w:rPr>
              <w:t xml:space="preserve">求的</w:t>
            </w:r>
            <w:r>
              <w:rPr>
                <w:rFonts w:hint="eastAsia" w:ascii="宋体" w:hAnsi="宋体" w:eastAsia="宋体" w:cs="宋体"/>
                <w:bCs/>
                <w:color w:val="000000"/>
                <w:sz w:val="24"/>
                <w:szCs w:val="24"/>
                <w:highlight w:val="none"/>
                <w:lang w:val="en-US" w:eastAsia="zh-CN"/>
              </w:rPr>
              <w:t xml:space="preserve">或</w:t>
            </w:r>
            <w:r>
              <w:rPr>
                <w:rFonts w:hint="eastAsia" w:ascii="宋体" w:hAnsi="宋体" w:eastAsia="宋体" w:cs="宋体"/>
                <w:bCs/>
                <w:color w:val="000000"/>
                <w:sz w:val="24"/>
                <w:szCs w:val="24"/>
                <w:highlight w:val="none"/>
                <w:lang w:val="zh-CN"/>
              </w:rPr>
              <w:t xml:space="preserve">未</w:t>
            </w:r>
            <w:r>
              <w:rPr>
                <w:rFonts w:hint="eastAsia" w:ascii="宋体" w:hAnsi="宋体" w:eastAsia="宋体" w:cs="宋体"/>
                <w:bCs/>
                <w:color w:val="000000"/>
                <w:sz w:val="24"/>
                <w:szCs w:val="24"/>
                <w:highlight w:val="none"/>
                <w:lang w:val="en-US" w:eastAsia="zh-CN"/>
              </w:rPr>
              <w:t xml:space="preserve">提供的</w:t>
            </w:r>
            <w:r>
              <w:rPr>
                <w:rFonts w:hint="eastAsia" w:ascii="宋体" w:hAnsi="宋体" w:eastAsia="宋体" w:cs="宋体"/>
                <w:bCs/>
                <w:color w:val="000000"/>
                <w:sz w:val="24"/>
                <w:szCs w:val="24"/>
                <w:highlight w:val="none"/>
                <w:lang w:val="zh-CN"/>
              </w:rPr>
              <w:t xml:space="preserve">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eastAsia" w:ascii="宋体" w:hAnsi="宋体"/>
                <w:b/>
                <w:highlight w:val="none"/>
              </w:rPr>
            </w:pPr>
            <w:r>
              <w:rPr>
                <w:rFonts w:hint="eastAsia" w:ascii="宋体" w:hAnsi="宋体" w:cs="宋体"/>
                <w:bCs/>
                <w:color w:val="000000"/>
                <w:sz w:val="24"/>
                <w:szCs w:val="24"/>
                <w:highlight w:val="none"/>
                <w:lang w:val="en-US" w:eastAsia="zh-CN"/>
              </w:rPr>
              <w:t xml:space="preserve">7</w:t>
            </w:r>
            <w:r/>
          </w:p>
        </w:tc>
      </w:tr>
      <w:tr>
        <w:trPr>
          <w:jc w:val="center"/>
          <w:trHeight w:val="1691"/>
        </w:trPr>
        <w:tc>
          <w:tcPr>
            <w:gridSpan w:val="3"/>
            <w:tcBorders>
              <w:left w:val="single" w:color="auto" w:sz="4" w:space="0"/>
              <w:bottom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cs="宋体"/>
                <w:szCs w:val="21"/>
                <w:highlight w:val="none"/>
              </w:rPr>
            </w:pPr>
            <w:r>
              <w:rPr>
                <w:rFonts w:hint="eastAsia" w:ascii="宋体" w:hAnsi="宋体" w:eastAsia="宋体" w:cs="宋体"/>
                <w:bCs/>
                <w:color w:val="000000"/>
                <w:sz w:val="24"/>
                <w:szCs w:val="24"/>
                <w:highlight w:val="none"/>
                <w:lang w:val="en-US" w:eastAsia="zh-CN"/>
              </w:rPr>
              <w:t xml:space="preserve">成果资料编制归档</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spacing w:line="400" w:lineRule="exact"/>
              <w:rPr>
                <w:rFonts w:hint="eastAsia" w:ascii="宋体" w:hAnsi="宋体" w:cs="宋体"/>
                <w:szCs w:val="21"/>
                <w:highlight w:val="none"/>
              </w:rPr>
            </w:pPr>
            <w:r>
              <w:rPr>
                <w:rFonts w:hint="eastAsia" w:ascii="宋体" w:hAnsi="宋体" w:eastAsia="宋体" w:cs="宋体"/>
                <w:bCs/>
                <w:color w:val="000000"/>
                <w:sz w:val="24"/>
                <w:szCs w:val="24"/>
                <w:highlight w:val="none"/>
                <w:lang w:val="en-US" w:eastAsia="zh-CN"/>
              </w:rPr>
              <w:t xml:space="preserve">针对本项目实施后资料编制、归档的工序流程；成果资料编制、归档等工序流程科学、规范、严密，得</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t xml:space="preserve">分；成果资料编制、归档等工序流程较科学、较规范、较严密，得</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分；成果资料编制、归档等工序流程不科学、不规范、不严密或未提供，不得分。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eastAsia" w:ascii="宋体" w:hAnsi="宋体"/>
                <w:highlight w:val="none"/>
              </w:rPr>
            </w:pPr>
            <w:r>
              <w:rPr>
                <w:rFonts w:hint="eastAsia" w:ascii="宋体" w:hAnsi="宋体" w:cs="宋体"/>
                <w:bCs/>
                <w:color w:val="000000"/>
                <w:sz w:val="24"/>
                <w:szCs w:val="24"/>
                <w:highlight w:val="none"/>
                <w:lang w:val="en-US" w:eastAsia="zh-CN"/>
              </w:rPr>
              <w:t xml:space="preserve">6</w:t>
            </w:r>
            <w:r/>
          </w:p>
        </w:tc>
      </w:tr>
      <w:tr>
        <w:trPr>
          <w:jc w:val="center"/>
          <w:trHeight w:val="1691"/>
        </w:trPr>
        <w:tc>
          <w:tcPr>
            <w:gridSpan w:val="3"/>
            <w:tcBorders>
              <w:top w:val="single" w:color="auto" w:sz="4" w:space="0"/>
              <w:left w:val="single" w:color="auto" w:sz="4" w:space="0"/>
              <w:right w:val="single" w:color="auto" w:sz="4" w:space="0"/>
            </w:tcBorders>
            <w:tcW w:w="1137" w:type="dxa"/>
            <w:vAlign w:val="center"/>
            <w:vMerge w:val="restart"/>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highlight w:val="none"/>
                <w:lang w:val="zh-CN"/>
              </w:rPr>
              <w:t xml:space="preserve">商务部分（</w:t>
            </w:r>
            <w:r>
              <w:rPr>
                <w:rFonts w:hint="eastAsia" w:asciiTheme="minorEastAsia" w:hAnsiTheme="minorEastAsia" w:eastAsiaTheme="minorEastAsia"/>
                <w:highlight w:val="none"/>
                <w:lang w:val="en-US" w:eastAsia="zh-CN"/>
              </w:rPr>
              <w:t xml:space="preserve">35</w:t>
            </w:r>
            <w:r>
              <w:rPr>
                <w:rFonts w:hint="eastAsia" w:asciiTheme="minorEastAsia" w:hAnsiTheme="minorEastAsia" w:eastAsiaTheme="minorEastAsia"/>
                <w:highlight w:val="none"/>
                <w:lang w:val="zh-CN"/>
              </w:rPr>
              <w:t xml:space="preserve">分）</w:t>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jc w:val="left"/>
              <w:spacing w:line="320" w:lineRule="exact"/>
              <w:rPr>
                <w:rFonts w:hint="eastAsia" w:ascii="宋体" w:hAnsi="宋体" w:cs="宋体"/>
                <w:szCs w:val="21"/>
                <w:highlight w:val="none"/>
              </w:rPr>
            </w:pPr>
            <w:r>
              <w:rPr>
                <w:rFonts w:hint="eastAsia" w:ascii="宋体" w:hAnsi="宋体" w:cs="宋体"/>
                <w:szCs w:val="21"/>
                <w:highlight w:val="none"/>
              </w:rPr>
              <w:t xml:space="preserve">企业能力</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rPr>
                <w:rFonts w:hint="eastAsia" w:ascii="宋体" w:hAnsi="宋体" w:cs="宋体"/>
                <w:szCs w:val="21"/>
                <w:highlight w:val="none"/>
              </w:rPr>
            </w:pPr>
            <w:r>
              <w:rPr>
                <w:rFonts w:hint="eastAsia" w:ascii="宋体" w:hAnsi="宋体" w:cs="宋体"/>
                <w:szCs w:val="21"/>
                <w:highlight w:val="none"/>
              </w:rPr>
              <w:t xml:space="preserve">投标人具有</w:t>
            </w:r>
            <w:r>
              <w:rPr>
                <w:rFonts w:hint="eastAsia" w:ascii="宋体" w:hAnsi="宋体" w:cs="宋体"/>
                <w:szCs w:val="21"/>
                <w:highlight w:val="none"/>
                <w:lang w:val="en-US" w:eastAsia="zh-CN"/>
              </w:rPr>
              <w:t xml:space="preserve">有效期内的质量管理体系认证证书、环境管理体系认证证书、职业安全健康管理体系认证证书</w:t>
            </w:r>
            <w:r>
              <w:rPr>
                <w:rFonts w:hint="eastAsia" w:ascii="宋体" w:hAnsi="宋体" w:cs="宋体"/>
                <w:szCs w:val="21"/>
                <w:highlight w:val="none"/>
              </w:rPr>
              <w:t xml:space="preserve">的，</w:t>
            </w:r>
            <w:r>
              <w:rPr>
                <w:rFonts w:hint="eastAsia" w:ascii="宋体" w:hAnsi="宋体" w:cs="宋体"/>
                <w:szCs w:val="21"/>
                <w:highlight w:val="none"/>
                <w:lang w:val="en-US" w:eastAsia="zh-CN"/>
              </w:rPr>
              <w:t xml:space="preserve">有</w:t>
            </w:r>
            <w:r>
              <w:rPr>
                <w:rFonts w:hint="eastAsia" w:ascii="宋体" w:hAnsi="宋体" w:cs="宋体"/>
                <w:szCs w:val="21"/>
                <w:highlight w:val="none"/>
              </w:rPr>
              <w:t xml:space="preserve">1项得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分，本项最高得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p>
          <w:p>
            <w:pPr>
              <w:jc w:val="left"/>
              <w:spacing w:line="320" w:lineRule="exact"/>
              <w:rPr>
                <w:rFonts w:hint="eastAsia" w:ascii="宋体" w:hAnsi="宋体" w:cs="宋体"/>
                <w:szCs w:val="21"/>
                <w:highlight w:val="none"/>
              </w:rPr>
            </w:pPr>
            <w:r>
              <w:rPr>
                <w:rFonts w:hint="eastAsia" w:ascii="宋体" w:hAnsi="宋体" w:cs="宋体"/>
                <w:szCs w:val="21"/>
                <w:highlight w:val="none"/>
              </w:rPr>
              <w:t xml:space="preserve">注：提供相关证明文件扫描件加盖公章。</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eastAsia" w:ascii="宋体" w:hAnsi="宋体" w:eastAsia="宋体"/>
                <w:highlight w:val="none"/>
                <w:lang w:eastAsia="zh-CN"/>
              </w:rPr>
            </w:pPr>
            <w:r>
              <w:rPr>
                <w:rFonts w:hint="eastAsia" w:ascii="宋体" w:hAnsi="宋体"/>
                <w:highlight w:val="none"/>
                <w:lang w:val="en-US" w:eastAsia="zh-CN"/>
              </w:rPr>
              <w:t xml:space="preserve">3</w:t>
            </w:r>
            <w:r/>
          </w:p>
        </w:tc>
      </w:tr>
      <w:tr>
        <w:trPr>
          <w:jc w:val="cente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cs="宋体"/>
                <w:highlight w:val="none"/>
                <w:lang w:val="en-US" w:eastAsia="zh-CN"/>
              </w:rPr>
            </w:pPr>
            <w:r>
              <w:rPr>
                <w:rFonts w:hint="eastAsia" w:ascii="宋体" w:hAnsi="宋体" w:eastAsia="宋体" w:cs="宋体"/>
                <w:bCs/>
                <w:color w:val="000000"/>
                <w:sz w:val="24"/>
                <w:szCs w:val="24"/>
                <w:highlight w:val="none"/>
                <w:lang w:val="en-US" w:eastAsia="zh-CN"/>
              </w:rPr>
              <w:t xml:space="preserve">仪器设备</w:t>
            </w:r>
            <w:r/>
          </w:p>
        </w:tc>
        <w:tc>
          <w:tcPr>
            <w:gridSpan w:val="2"/>
            <w:tcBorders>
              <w:top w:val="single" w:color="auto" w:sz="8" w:space="0"/>
              <w:left w:val="single" w:color="auto" w:sz="8" w:space="0"/>
              <w:bottom w:val="single" w:color="auto" w:sz="8" w:space="0"/>
              <w:right w:val="single" w:color="auto" w:sz="8" w:space="0"/>
            </w:tcBorders>
            <w:tcW w:w="6329" w:type="dxa"/>
            <w:vAlign w:val="top"/>
            <w:textDirection w:val="lrTb"/>
            <w:noWrap w:val="false"/>
          </w:tcPr>
          <w:p>
            <w:pPr>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具备检测鉴定所需仪器设备（主要包括电液式压力试验机、全站仪、自动安平水准仪+测微器、一体式钢筋扫描仪、手持激光测距仪、一体式楼板测厚仪、测砖回弹仪、混凝土回弹仪、贯入式砂浆强度检测仪、裂缝综合测试仪、钢卷尺、钢直尺、数显卡尺）</w:t>
            </w:r>
            <w:r>
              <w:rPr>
                <w:rFonts w:hint="eastAsia" w:ascii="宋体" w:hAnsi="宋体" w:cs="宋体"/>
                <w:bCs/>
                <w:color w:val="000000"/>
                <w:sz w:val="24"/>
                <w:szCs w:val="24"/>
                <w:highlight w:val="none"/>
                <w:lang w:val="en-US" w:eastAsia="zh-CN"/>
              </w:rPr>
              <w:t xml:space="preserve">得12分</w:t>
            </w:r>
            <w:r>
              <w:rPr>
                <w:rFonts w:hint="eastAsia" w:ascii="宋体" w:hAnsi="宋体" w:eastAsia="宋体" w:cs="宋体"/>
                <w:bCs/>
                <w:color w:val="000000"/>
                <w:sz w:val="24"/>
                <w:szCs w:val="24"/>
                <w:highlight w:val="none"/>
                <w:lang w:val="en-US" w:eastAsia="zh-CN"/>
              </w:rPr>
              <w:t xml:space="preserve">，每缺少一种仪器设备扣1分，扣完为止；本项最高得</w:t>
            </w:r>
            <w:r>
              <w:rPr>
                <w:rFonts w:hint="eastAsia" w:ascii="宋体" w:hAnsi="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en-US" w:eastAsia="zh-CN"/>
              </w:rPr>
              <w:t xml:space="preserve">分。</w:t>
            </w:r>
            <w:r/>
          </w:p>
          <w:p>
            <w:pPr>
              <w:spacing w:line="400" w:lineRule="exact"/>
              <w:rPr>
                <w:rFonts w:hint="eastAsia" w:ascii="宋体" w:hAnsi="宋体" w:cs="宋体"/>
                <w:highlight w:val="none"/>
              </w:rPr>
            </w:pPr>
            <w:r>
              <w:rPr>
                <w:rFonts w:hint="eastAsia" w:ascii="宋体" w:hAnsi="宋体" w:eastAsia="宋体" w:cs="宋体"/>
                <w:bCs/>
                <w:color w:val="000000"/>
                <w:sz w:val="24"/>
                <w:szCs w:val="24"/>
                <w:highlight w:val="none"/>
                <w:lang w:val="en-US" w:eastAsia="zh-CN"/>
              </w:rPr>
              <w:t xml:space="preserve">注：提供仪器设备图片及发票</w:t>
            </w:r>
            <w:r>
              <w:rPr>
                <w:rFonts w:hint="eastAsia" w:ascii="宋体" w:hAnsi="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lang w:val="en-US" w:eastAsia="zh-CN"/>
              </w:rPr>
              <w:t xml:space="preserve">加盖投标人公章，</w:t>
            </w:r>
            <w:r>
              <w:rPr>
                <w:rFonts w:hint="eastAsia" w:ascii="宋体" w:hAnsi="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lang w:val="en-US" w:eastAsia="zh-CN"/>
              </w:rPr>
              <w:t xml:space="preserve">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default" w:ascii="宋体" w:hAnsi="宋体" w:eastAsia="宋体"/>
                <w:highlight w:val="none"/>
                <w:lang w:val="en-US" w:eastAsia="zh-CN"/>
              </w:rPr>
            </w:pPr>
            <w:r>
              <w:rPr>
                <w:rFonts w:hint="eastAsia" w:ascii="宋体" w:hAnsi="宋体"/>
                <w:highlight w:val="none"/>
                <w:lang w:val="en-US" w:eastAsia="zh-CN"/>
              </w:rPr>
              <w:t xml:space="preserve">12</w:t>
            </w:r>
            <w:r/>
          </w:p>
        </w:tc>
      </w:tr>
      <w:tr>
        <w:trPr>
          <w:jc w:val="cente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1013" w:type="dxa"/>
            <w:vAlign w:val="center"/>
            <w:textDirection w:val="lrTb"/>
            <w:noWrap w:val="false"/>
          </w:tcPr>
          <w:p>
            <w:pPr>
              <w:jc w:val="left"/>
              <w:spacing w:line="320" w:lineRule="exact"/>
              <w:rPr>
                <w:rFonts w:hint="eastAsia" w:ascii="宋体" w:hAnsi="宋体" w:eastAsia="宋体" w:cs="宋体"/>
                <w:szCs w:val="21"/>
                <w:highlight w:val="none"/>
                <w:lang w:val="zh-CN" w:eastAsia="zh-CN"/>
              </w:rPr>
            </w:pPr>
            <w:r>
              <w:rPr>
                <w:rFonts w:hint="eastAsia" w:ascii="宋体" w:hAnsi="宋体" w:cs="宋体"/>
                <w:highlight w:val="none"/>
                <w:lang w:val="en-US" w:eastAsia="zh-CN"/>
              </w:rPr>
              <w:t xml:space="preserve">团队实力</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1、拟派项目负责人具</w:t>
            </w:r>
            <w:r>
              <w:rPr>
                <w:rFonts w:hint="eastAsia" w:ascii="宋体" w:hAnsi="宋体" w:cs="宋体"/>
                <w:szCs w:val="21"/>
                <w:highlight w:val="none"/>
                <w:lang w:val="en-US" w:eastAsia="zh-CN"/>
              </w:rPr>
              <w:t xml:space="preserve">有</w:t>
            </w:r>
            <w:r>
              <w:rPr>
                <w:rFonts w:hint="eastAsia" w:ascii="宋体" w:hAnsi="宋体" w:eastAsia="宋体" w:cs="宋体"/>
                <w:szCs w:val="21"/>
                <w:highlight w:val="none"/>
                <w:lang w:val="en-US" w:eastAsia="zh-CN"/>
              </w:rPr>
              <w:t xml:space="preserve">一级注册结构师资格证书得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val="en-US" w:eastAsia="zh-CN"/>
              </w:rPr>
              <w:t xml:space="preserve">分，二级注册结构师资格证书得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分；高级</w:t>
            </w:r>
            <w:r>
              <w:rPr>
                <w:rFonts w:hint="eastAsia" w:ascii="宋体" w:hAnsi="宋体" w:cs="宋体"/>
                <w:szCs w:val="21"/>
                <w:highlight w:val="none"/>
                <w:lang w:val="en-US" w:eastAsia="zh-CN"/>
              </w:rPr>
              <w:t xml:space="preserve">及以上</w:t>
            </w:r>
            <w:r>
              <w:rPr>
                <w:rFonts w:hint="eastAsia" w:ascii="宋体" w:hAnsi="宋体" w:eastAsia="宋体" w:cs="宋体"/>
                <w:szCs w:val="21"/>
                <w:highlight w:val="none"/>
                <w:lang w:val="en-US" w:eastAsia="zh-CN"/>
              </w:rPr>
              <w:t xml:space="preserve">职称得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val="en-US" w:eastAsia="zh-CN"/>
              </w:rPr>
              <w:t xml:space="preserve">分、中级职称得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分；本项最高得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val="en-US" w:eastAsia="zh-CN"/>
              </w:rPr>
              <w:t xml:space="preserve">分。</w:t>
            </w:r>
            <w:r/>
          </w:p>
          <w:p>
            <w:pPr>
              <w:jc w:val="left"/>
              <w:spacing w:line="320" w:lineRule="exact"/>
              <w:rPr>
                <w:rFonts w:hint="eastAsia"/>
                <w:lang w:val="en-US" w:eastAsia="zh-CN"/>
              </w:rPr>
            </w:pPr>
            <w:r>
              <w:rPr>
                <w:rFonts w:hint="eastAsia" w:ascii="宋体" w:hAnsi="宋体" w:eastAsia="宋体" w:cs="宋体"/>
                <w:szCs w:val="21"/>
                <w:highlight w:val="none"/>
                <w:lang w:val="en-US" w:eastAsia="zh-CN"/>
              </w:rPr>
              <w:t xml:space="preserve">2、本项目拟派的项目组成人员中</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除项目负责人外</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有一个高级</w:t>
            </w:r>
            <w:r>
              <w:rPr>
                <w:rFonts w:hint="eastAsia" w:ascii="宋体" w:hAnsi="宋体" w:cs="宋体"/>
                <w:szCs w:val="21"/>
                <w:highlight w:val="none"/>
                <w:lang w:val="en-US" w:eastAsia="zh-CN"/>
              </w:rPr>
              <w:t xml:space="preserve">及以上</w:t>
            </w:r>
            <w:r>
              <w:rPr>
                <w:rFonts w:hint="eastAsia" w:ascii="宋体" w:hAnsi="宋体" w:eastAsia="宋体" w:cs="宋体"/>
                <w:szCs w:val="21"/>
                <w:highlight w:val="none"/>
                <w:lang w:val="en-US" w:eastAsia="zh-CN"/>
              </w:rPr>
              <w:t xml:space="preserve">职称人员得3分，中级职称人员得1分，本项最高</w:t>
            </w:r>
            <w:r>
              <w:rPr>
                <w:rFonts w:hint="eastAsia" w:ascii="宋体" w:hAnsi="宋体" w:cs="宋体"/>
                <w:szCs w:val="21"/>
                <w:highlight w:val="none"/>
                <w:lang w:val="en-US" w:eastAsia="zh-CN"/>
              </w:rPr>
              <w:t xml:space="preserve">得8</w:t>
            </w:r>
            <w:r>
              <w:rPr>
                <w:rFonts w:hint="eastAsia" w:ascii="宋体" w:hAnsi="宋体" w:eastAsia="宋体" w:cs="宋体"/>
                <w:szCs w:val="21"/>
                <w:highlight w:val="none"/>
                <w:lang w:val="en-US" w:eastAsia="zh-CN"/>
              </w:rPr>
              <w:t xml:space="preserve">分。</w:t>
            </w:r>
            <w:r/>
          </w:p>
          <w:p>
            <w:pPr>
              <w:jc w:val="left"/>
              <w:spacing w:line="320" w:lineRule="exact"/>
              <w:rPr>
                <w:rFonts w:hint="eastAsia" w:ascii="宋体" w:hAnsi="宋体" w:cs="宋体"/>
                <w:szCs w:val="21"/>
                <w:highlight w:val="none"/>
                <w:lang w:val="zh-CN"/>
              </w:rPr>
            </w:pPr>
            <w:r>
              <w:rPr>
                <w:rFonts w:hint="eastAsia" w:ascii="宋体" w:hAnsi="宋体" w:cs="宋体"/>
                <w:highlight w:val="none"/>
              </w:rPr>
              <w:t xml:space="preserve">注：</w:t>
            </w:r>
            <w:r>
              <w:rPr>
                <w:rFonts w:hint="eastAsia" w:ascii="宋体" w:hAnsi="宋体" w:cs="宋体"/>
                <w:highlight w:val="none"/>
                <w:lang w:val="en-US" w:eastAsia="zh-CN"/>
              </w:rPr>
              <w:t xml:space="preserve">供应商所有拟派人员不得兼任</w:t>
            </w:r>
            <w:r>
              <w:rPr>
                <w:rFonts w:hint="eastAsia" w:ascii="宋体" w:hAnsi="宋体" w:cs="宋体"/>
                <w:highlight w:val="none"/>
              </w:rPr>
              <w:t xml:space="preserve">。同一个人员具有以上多种证书的只计算其中一种，同一个人员不重复得分。项目组成员必须为投标人正式员工需提供相关证书及投标人为其缴纳的近三个月内任意一个月的社保缴费证明材料扫描件加盖公章，否则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default" w:ascii="宋体" w:hAnsi="宋体" w:eastAsia="宋体"/>
                <w:highlight w:val="none"/>
                <w:lang w:val="en-US" w:eastAsia="zh-CN"/>
              </w:rPr>
            </w:pPr>
            <w:r>
              <w:rPr>
                <w:rFonts w:hint="eastAsia" w:ascii="宋体" w:hAnsi="宋体"/>
                <w:highlight w:val="none"/>
                <w:lang w:val="en-US" w:eastAsia="zh-CN"/>
              </w:rPr>
              <w:t xml:space="preserve">16</w:t>
            </w:r>
            <w:r/>
          </w:p>
        </w:tc>
      </w:tr>
      <w:tr>
        <w:trPr>
          <w:jc w:val="cente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1013" w:type="dxa"/>
            <w:vAlign w:val="center"/>
            <w:textDirection w:val="lrTb"/>
            <w:noWrap w:val="false"/>
          </w:tcPr>
          <w:p>
            <w:pPr>
              <w:jc w:val="left"/>
              <w:spacing w:line="320" w:lineRule="exact"/>
              <w:rPr>
                <w:rFonts w:hint="eastAsia" w:ascii="宋体" w:hAnsi="宋体" w:cs="宋体"/>
                <w:szCs w:val="21"/>
                <w:highlight w:val="none"/>
                <w:lang w:val="zh-CN"/>
              </w:rPr>
            </w:pPr>
            <w:r>
              <w:rPr>
                <w:rFonts w:hint="eastAsia" w:ascii="宋体" w:hAnsi="宋体" w:cs="宋体"/>
                <w:szCs w:val="21"/>
                <w:highlight w:val="none"/>
                <w:lang w:val="zh-CN"/>
              </w:rPr>
              <w:t xml:space="preserve">业绩情况</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rPr>
                <w:rFonts w:hint="eastAsia" w:ascii="宋体" w:hAnsi="宋体" w:cs="宋体"/>
                <w:szCs w:val="21"/>
                <w:highlight w:val="none"/>
                <w:lang w:val="zh-CN"/>
              </w:rPr>
            </w:pPr>
            <w:r>
              <w:rPr>
                <w:rFonts w:hint="eastAsia" w:ascii="宋体" w:hAnsi="宋体" w:cs="宋体"/>
                <w:szCs w:val="21"/>
                <w:highlight w:val="none"/>
                <w:lang w:val="zh-CN" w:eastAsia="zh-CN"/>
              </w:rPr>
              <w:t xml:space="preserve">投标人自20</w:t>
            </w:r>
            <w:r>
              <w:rPr>
                <w:rFonts w:hint="eastAsia" w:ascii="宋体" w:hAnsi="宋体" w:cs="宋体"/>
                <w:szCs w:val="21"/>
                <w:highlight w:val="none"/>
                <w:lang w:val="en-US" w:eastAsia="zh-CN"/>
              </w:rPr>
              <w:t xml:space="preserve">22</w:t>
            </w:r>
            <w:r>
              <w:rPr>
                <w:rFonts w:hint="eastAsia" w:ascii="宋体" w:hAnsi="宋体" w:cs="宋体"/>
                <w:szCs w:val="21"/>
                <w:highlight w:val="none"/>
                <w:lang w:val="zh-CN" w:eastAsia="zh-CN"/>
              </w:rPr>
              <w:t xml:space="preserve">年1月1日以来（以合同签订时间为准）承担过</w:t>
            </w:r>
            <w:r>
              <w:rPr>
                <w:rFonts w:hint="eastAsia" w:ascii="宋体" w:hAnsi="宋体" w:cs="宋体"/>
                <w:szCs w:val="21"/>
                <w:highlight w:val="none"/>
                <w:lang w:val="en-US" w:eastAsia="zh-CN"/>
              </w:rPr>
              <w:t xml:space="preserve">类似住宅楼房屋安全鉴定项目</w:t>
            </w:r>
            <w:r>
              <w:rPr>
                <w:rFonts w:hint="eastAsia" w:ascii="宋体" w:hAnsi="宋体" w:cs="宋体"/>
                <w:szCs w:val="21"/>
                <w:highlight w:val="none"/>
                <w:lang w:val="zh-CN" w:eastAsia="zh-CN"/>
              </w:rPr>
              <w:t xml:space="preserve">的，有一项得</w:t>
            </w:r>
            <w:r>
              <w:rPr>
                <w:rFonts w:hint="eastAsia" w:ascii="宋体" w:hAnsi="宋体" w:cs="宋体"/>
                <w:szCs w:val="21"/>
                <w:highlight w:val="none"/>
                <w:lang w:val="en-US" w:eastAsia="zh-CN"/>
              </w:rPr>
              <w:t xml:space="preserve">1</w:t>
            </w:r>
            <w:r>
              <w:rPr>
                <w:rFonts w:hint="eastAsia" w:ascii="宋体" w:hAnsi="宋体" w:cs="宋体"/>
                <w:szCs w:val="21"/>
                <w:highlight w:val="none"/>
                <w:lang w:val="zh-CN" w:eastAsia="zh-CN"/>
              </w:rPr>
              <w:t xml:space="preserve">分，本项最高得</w:t>
            </w:r>
            <w:r>
              <w:rPr>
                <w:rFonts w:hint="eastAsia" w:ascii="宋体" w:hAnsi="宋体" w:cs="宋体"/>
                <w:szCs w:val="21"/>
                <w:highlight w:val="none"/>
                <w:lang w:val="en-US" w:eastAsia="zh-CN"/>
              </w:rPr>
              <w:t xml:space="preserve">4</w:t>
            </w:r>
            <w:r>
              <w:rPr>
                <w:rFonts w:hint="eastAsia" w:ascii="宋体" w:hAnsi="宋体" w:cs="宋体"/>
                <w:szCs w:val="21"/>
                <w:highlight w:val="none"/>
                <w:lang w:val="zh-CN" w:eastAsia="zh-CN"/>
              </w:rPr>
              <w:t xml:space="preserve">分。</w:t>
            </w:r>
            <w:r/>
          </w:p>
          <w:p>
            <w:pPr>
              <w:jc w:val="left"/>
              <w:spacing w:line="320" w:lineRule="exact"/>
              <w:rPr>
                <w:rFonts w:hint="eastAsia" w:ascii="宋体" w:hAnsi="宋体" w:cs="宋体"/>
                <w:szCs w:val="21"/>
                <w:highlight w:val="none"/>
                <w:lang w:val="zh-CN"/>
              </w:rPr>
            </w:pPr>
            <w:r>
              <w:rPr>
                <w:rFonts w:hint="eastAsia" w:ascii="宋体" w:hAnsi="宋体" w:cs="宋体"/>
                <w:szCs w:val="21"/>
                <w:highlight w:val="none"/>
                <w:lang w:val="en-US" w:eastAsia="zh-CN"/>
              </w:rPr>
              <w:t xml:space="preserve">注：</w:t>
            </w:r>
            <w:r>
              <w:rPr>
                <w:rFonts w:hint="eastAsia" w:ascii="宋体" w:hAnsi="宋体" w:cs="宋体"/>
                <w:szCs w:val="21"/>
                <w:highlight w:val="none"/>
                <w:lang w:val="zh-CN"/>
              </w:rPr>
              <w:t xml:space="preserve">提供合同</w:t>
            </w:r>
            <w:r>
              <w:rPr>
                <w:rFonts w:hint="eastAsia" w:ascii="宋体" w:hAnsi="宋体" w:cs="宋体"/>
                <w:szCs w:val="21"/>
                <w:highlight w:val="none"/>
              </w:rPr>
              <w:t xml:space="preserve">扫描件</w:t>
            </w:r>
            <w:r>
              <w:rPr>
                <w:rFonts w:hint="eastAsia" w:ascii="宋体" w:hAnsi="宋体" w:cs="宋体"/>
                <w:szCs w:val="21"/>
                <w:highlight w:val="none"/>
                <w:lang w:val="zh-CN"/>
              </w:rPr>
              <w:t xml:space="preserve">并加盖投标人公章，</w:t>
            </w:r>
            <w:r>
              <w:rPr>
                <w:rFonts w:hint="eastAsia" w:ascii="宋体" w:hAnsi="宋体" w:cs="宋体"/>
                <w:szCs w:val="21"/>
                <w:highlight w:val="none"/>
                <w:lang w:val="en-US" w:eastAsia="zh-CN"/>
              </w:rPr>
              <w:t xml:space="preserve">时间</w:t>
            </w:r>
            <w:r>
              <w:rPr>
                <w:rFonts w:hint="eastAsia" w:ascii="宋体" w:hAnsi="宋体" w:cs="宋体"/>
                <w:szCs w:val="21"/>
                <w:highlight w:val="none"/>
                <w:lang w:val="zh-CN"/>
              </w:rPr>
              <w:t xml:space="preserve">以合同签订时间为准。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eastAsia" w:ascii="宋体" w:hAnsi="宋体" w:eastAsia="宋体"/>
                <w:highlight w:val="none"/>
                <w:lang w:eastAsia="zh-CN"/>
              </w:rPr>
            </w:pPr>
            <w:r>
              <w:rPr>
                <w:rFonts w:hint="eastAsia" w:ascii="宋体" w:hAnsi="宋体"/>
                <w:highlight w:val="none"/>
                <w:lang w:val="en-US" w:eastAsia="zh-CN"/>
              </w:rPr>
              <w:t xml:space="preserve">4</w:t>
            </w:r>
            <w:r/>
          </w:p>
        </w:tc>
      </w:tr>
      <w:tr>
        <w:trPr>
          <w:jc w:val="center"/>
          <w:trHeight w:val="400"/>
        </w:trPr>
        <w:tc>
          <w:tcPr>
            <w:gridSpan w:val="6"/>
            <w:tcBorders>
              <w:top w:val="single" w:color="auto" w:sz="8" w:space="0"/>
              <w:left w:val="single" w:color="auto" w:sz="8" w:space="0"/>
              <w:bottom w:val="single" w:color="auto" w:sz="8" w:space="0"/>
              <w:right w:val="single" w:color="auto" w:sz="8" w:space="0"/>
            </w:tcBorders>
            <w:tcW w:w="8479" w:type="dxa"/>
            <w:vAlign w:val="center"/>
            <w:textDirection w:val="lrTb"/>
            <w:noWrap w:val="false"/>
          </w:tcPr>
          <w:p>
            <w:pPr>
              <w:jc w:val="center"/>
              <w:spacing w:line="360" w:lineRule="auto"/>
              <w:rPr>
                <w:rFonts w:hint="eastAsia" w:ascii="宋体" w:hAnsi="宋体"/>
                <w:b/>
                <w:highlight w:val="none"/>
              </w:rPr>
            </w:pPr>
            <w:r>
              <w:rPr>
                <w:rFonts w:hint="eastAsia" w:ascii="宋体" w:hAnsi="宋体"/>
                <w:b/>
                <w:highlight w:val="none"/>
              </w:rPr>
              <w:t xml:space="preserve">总分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eastAsia" w:ascii="宋体" w:hAnsi="宋体"/>
                <w:b/>
                <w:highlight w:val="none"/>
              </w:rPr>
            </w:pPr>
            <w:r>
              <w:rPr>
                <w:rFonts w:hint="eastAsia" w:ascii="宋体" w:hAnsi="宋体"/>
                <w:b/>
                <w:highlight w:val="none"/>
              </w:rPr>
              <w:t xml:space="preserve">1</w:t>
            </w:r>
            <w:r>
              <w:rPr>
                <w:rFonts w:ascii="宋体" w:hAnsi="宋体"/>
                <w:b/>
                <w:highlight w:val="none"/>
              </w:rPr>
              <w:t xml:space="preserve">00</w:t>
            </w:r>
            <w:r/>
          </w:p>
        </w:tc>
      </w:tr>
    </w:tbl>
    <w:p>
      <w:pPr>
        <w:rPr>
          <w:rFonts w:hint="eastAsia" w:ascii="宋体" w:hAnsi="宋体" w:cs="宋体"/>
        </w:rPr>
      </w:pPr>
      <w:r>
        <w:rPr>
          <w:rFonts w:hint="eastAsia" w:ascii="宋体" w:hAnsi="宋体" w:cs="宋体"/>
        </w:rPr>
      </w:r>
      <w:r/>
    </w:p>
    <w:p>
      <w:r/>
      <w:r/>
    </w:p>
    <w:p>
      <w:pPr>
        <w:jc w:val="left"/>
        <w:spacing w:line="500" w:lineRule="exact"/>
        <w:rPr>
          <w:rFonts w:hint="eastAsia" w:ascii="黑体" w:hAnsi="黑体" w:eastAsia="黑体"/>
          <w:sz w:val="32"/>
          <w:szCs w:val="32"/>
        </w:rPr>
      </w:pPr>
      <w:r>
        <w:rPr>
          <w:rFonts w:hint="eastAsia" w:ascii="黑体" w:hAnsi="黑体" w:eastAsia="黑体"/>
          <w:sz w:val="32"/>
          <w:szCs w:val="32"/>
        </w:rPr>
        <w:t xml:space="preserve">1.资格审查</w:t>
      </w:r>
      <w:r/>
    </w:p>
    <w:p>
      <w:pPr>
        <w:pStyle w:val="635"/>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635"/>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1.2资格审查的内容和标准：见资格审查和评标办法前附表。</w:t>
      </w:r>
      <w:r/>
    </w:p>
    <w:p>
      <w:pPr>
        <w:jc w:val="left"/>
        <w:spacing w:line="500" w:lineRule="exact"/>
        <w:rPr>
          <w:rFonts w:hint="eastAsia"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17"/>
      <w:r/>
    </w:p>
    <w:p>
      <w:pPr>
        <w:spacing w:line="500" w:lineRule="exact"/>
        <w:rPr>
          <w:rFonts w:hint="eastAsia"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hint="eastAsia"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hint="eastAsia" w:ascii="宋体" w:hAnsi="宋体"/>
          <w:sz w:val="28"/>
          <w:szCs w:val="28"/>
        </w:rPr>
      </w:pPr>
      <w:r>
        <w:rPr>
          <w:rFonts w:hint="eastAsia" w:ascii="宋体" w:hAnsi="宋体"/>
          <w:sz w:val="28"/>
          <w:szCs w:val="28"/>
        </w:rPr>
        <w:t xml:space="preserve">2.2.1评标委员会对通过资格审查的投标人进行初步评审。</w:t>
      </w:r>
      <w:r/>
    </w:p>
    <w:p>
      <w:pPr>
        <w:pStyle w:val="635"/>
        <w:ind w:firstLine="560"/>
        <w:spacing w:line="500" w:lineRule="exact"/>
        <w:rPr>
          <w:rFonts w:hint="eastAsia"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35"/>
        <w:spacing w:line="500" w:lineRule="exact"/>
        <w:rPr>
          <w:rFonts w:hint="eastAsia" w:ascii="楷体" w:hAnsi="楷体" w:eastAsia="楷体"/>
          <w:b/>
          <w:sz w:val="28"/>
          <w:szCs w:val="28"/>
        </w:rPr>
      </w:pPr>
      <w:r>
        <w:rPr>
          <w:rFonts w:hint="eastAsia" w:ascii="楷体" w:hAnsi="楷体" w:eastAsia="楷体"/>
          <w:b/>
          <w:sz w:val="28"/>
          <w:szCs w:val="28"/>
        </w:rPr>
        <w:t xml:space="preserve">2.3详细评审</w:t>
      </w:r>
      <w:r/>
    </w:p>
    <w:p>
      <w:pPr>
        <w:pStyle w:val="635"/>
        <w:ind w:firstLine="560"/>
        <w:spacing w:line="500" w:lineRule="exact"/>
        <w:rPr>
          <w:rFonts w:hint="eastAsia" w:ascii="宋体" w:hAnsi="宋体"/>
          <w:sz w:val="28"/>
          <w:szCs w:val="28"/>
        </w:rPr>
      </w:pPr>
      <w:r>
        <w:rPr>
          <w:rFonts w:hint="eastAsia" w:ascii="宋体" w:hAnsi="宋体"/>
          <w:sz w:val="28"/>
          <w:szCs w:val="28"/>
        </w:rPr>
        <w:t xml:space="preserve">2.3.1评标委员会对通过初步评审的投标人进行详细评审。</w:t>
      </w:r>
      <w:r/>
    </w:p>
    <w:p>
      <w:pPr>
        <w:pStyle w:val="635"/>
        <w:ind w:firstLine="560"/>
        <w:spacing w:line="500" w:lineRule="exact"/>
        <w:rPr>
          <w:rFonts w:hint="eastAsia" w:ascii="宋体" w:hAnsi="宋体"/>
          <w:sz w:val="28"/>
          <w:szCs w:val="28"/>
        </w:rPr>
      </w:pPr>
      <w:r>
        <w:rPr>
          <w:rFonts w:hint="eastAsia" w:ascii="宋体" w:hAnsi="宋体"/>
          <w:sz w:val="28"/>
          <w:szCs w:val="28"/>
        </w:rPr>
        <w:t xml:space="preserve">2.3.2详细评审的内容及标准：见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35"/>
        <w:ind w:firstLine="560"/>
        <w:spacing w:line="500" w:lineRule="exact"/>
        <w:rPr>
          <w:rFonts w:hint="eastAsia"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hint="eastAsia" w:ascii="楷体" w:hAnsi="楷体" w:eastAsia="楷体"/>
          <w:b/>
          <w:sz w:val="28"/>
          <w:szCs w:val="28"/>
        </w:rPr>
      </w:pPr>
      <w:r/>
      <w:bookmarkStart w:id="226"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635"/>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hint="eastAsia"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hint="eastAsia"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hint="eastAsia" w:ascii="黑体" w:hAnsi="黑体" w:eastAsia="黑体"/>
          <w:b/>
          <w:sz w:val="28"/>
          <w:szCs w:val="28"/>
        </w:rPr>
      </w:pPr>
      <w:r>
        <w:rPr>
          <w:rFonts w:hint="eastAsia" w:ascii="黑体" w:hAnsi="黑体" w:eastAsia="黑体"/>
          <w:b/>
          <w:sz w:val="28"/>
          <w:szCs w:val="28"/>
        </w:rPr>
        <w:t xml:space="preserve">3.评标过程中特殊情况的处理规定</w:t>
      </w:r>
      <w:r/>
    </w:p>
    <w:p>
      <w:pPr>
        <w:pStyle w:val="635"/>
        <w:spacing w:line="500" w:lineRule="exact"/>
        <w:rPr>
          <w:rFonts w:hint="eastAsia" w:ascii="楷体" w:hAnsi="楷体" w:eastAsia="楷体"/>
          <w:b/>
          <w:sz w:val="28"/>
          <w:szCs w:val="28"/>
        </w:rPr>
      </w:pPr>
      <w:r>
        <w:rPr>
          <w:rFonts w:hint="eastAsia" w:ascii="楷体" w:hAnsi="楷体" w:eastAsia="楷体"/>
          <w:b/>
          <w:sz w:val="28"/>
          <w:szCs w:val="28"/>
        </w:rPr>
        <w:t xml:space="preserve">3.1投标报价的修正</w:t>
      </w:r>
      <w:r/>
    </w:p>
    <w:p>
      <w:pPr>
        <w:pStyle w:val="635"/>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635"/>
        <w:ind w:firstLine="280"/>
        <w:spacing w:line="44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635"/>
        <w:ind w:firstLine="280"/>
        <w:spacing w:line="44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635"/>
        <w:ind w:firstLine="280"/>
        <w:spacing w:line="44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635"/>
        <w:ind w:firstLine="280"/>
        <w:spacing w:line="44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635"/>
        <w:ind w:firstLine="560"/>
        <w:spacing w:line="44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635"/>
        <w:spacing w:line="500" w:lineRule="exact"/>
        <w:rPr>
          <w:rFonts w:hint="eastAsia" w:ascii="楷体" w:hAnsi="楷体" w:eastAsia="楷体"/>
          <w:b/>
          <w:sz w:val="28"/>
          <w:szCs w:val="28"/>
        </w:rPr>
      </w:pPr>
      <w:r>
        <w:rPr>
          <w:rFonts w:hint="eastAsia" w:ascii="楷体" w:hAnsi="楷体" w:eastAsia="楷体"/>
          <w:b/>
          <w:sz w:val="28"/>
          <w:szCs w:val="28"/>
        </w:rPr>
        <w:t xml:space="preserve">3.2评标委员会成员的更换</w:t>
      </w:r>
      <w:r/>
    </w:p>
    <w:p>
      <w:pPr>
        <w:pStyle w:val="635"/>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35"/>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35"/>
        <w:spacing w:line="500" w:lineRule="exact"/>
        <w:rPr>
          <w:rFonts w:hint="eastAsia" w:ascii="楷体" w:hAnsi="楷体" w:eastAsia="楷体"/>
          <w:b/>
          <w:sz w:val="28"/>
          <w:szCs w:val="28"/>
        </w:rPr>
      </w:pPr>
      <w:r>
        <w:rPr>
          <w:rFonts w:hint="eastAsia" w:ascii="楷体" w:hAnsi="楷体" w:eastAsia="楷体"/>
          <w:b/>
          <w:sz w:val="28"/>
          <w:szCs w:val="28"/>
        </w:rPr>
        <w:t xml:space="preserve">3.3异常低价的处理</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根据《关于推动解决政府采购异常低价问题的通知》财库〔2026〕2号精神，政府采购评审中出现下列情形之一的，评审委员会应当启动异常低价投标（响应）审查程序：</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1.投标（响应）报价低于全部通过符合性审查供应商投标（响应）报价平均值50%的，即投标（响应）报价&lt;全部通过符合性审查供应商投标（响应）报价平均值×50%；</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2.投标（响应）报价低于通过符合性审查的次低报价供应商投标（响应）报价50%的，即投标（响应）报价&lt;通过符合性审查的次低报价供应商投标（响应）报价×50%；</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3.投标（响应）报价低于采购项目最高限价45%的，即投标（响应）报价&lt;采购项目最高限价×45%；</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4.评审委员会基于专业判断，认为供应商报价过低，有可能影响产品质量或者不能诚信履约的其他情形。</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二）启动异常低价投标（响应）审查后，属于前述第1项至第4项情形的，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500" w:lineRule="exact"/>
        <w:rPr>
          <w:rFonts w:ascii="宋体" w:hAnsi="宋体" w:cs="宋体"/>
          <w:sz w:val="28"/>
          <w:szCs w:val="32"/>
        </w:rPr>
      </w:pPr>
      <w:r>
        <w:rPr>
          <w:rFonts w:hint="default" w:ascii="宋体" w:hAnsi="宋体" w:cs="宋体"/>
          <w:b/>
          <w:bCs/>
          <w:color w:val="ff0000"/>
          <w:sz w:val="28"/>
          <w:szCs w:val="32"/>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635"/>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pStyle w:val="635"/>
        <w:spacing w:line="500" w:lineRule="exact"/>
        <w:rPr>
          <w:rFonts w:hint="eastAsia"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635"/>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hint="eastAsia" w:ascii="楷体" w:hAnsi="楷体" w:eastAsia="楷体"/>
          <w:b/>
          <w:sz w:val="28"/>
          <w:szCs w:val="28"/>
        </w:rPr>
      </w:pPr>
      <w:r>
        <w:rPr>
          <w:rFonts w:hint="eastAsia" w:ascii="楷体" w:hAnsi="楷体" w:eastAsia="楷体"/>
          <w:b/>
          <w:sz w:val="28"/>
          <w:szCs w:val="28"/>
        </w:rPr>
        <w:t xml:space="preserve">3.5评标终止</w:t>
      </w:r>
      <w:r/>
    </w:p>
    <w:p>
      <w:pPr>
        <w:pStyle w:val="635"/>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hint="eastAsia"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635"/>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635"/>
        <w:spacing w:line="500" w:lineRule="exact"/>
        <w:rPr>
          <w:rFonts w:hint="eastAsia"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635"/>
        <w:spacing w:line="500" w:lineRule="exact"/>
        <w:rPr>
          <w:rFonts w:hint="eastAsia"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hint="eastAsia"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35"/>
        <w:spacing w:line="500" w:lineRule="exact"/>
        <w:rPr>
          <w:rFonts w:hint="eastAsia" w:ascii="黑体" w:hAnsi="黑体" w:eastAsia="黑体"/>
          <w:b/>
          <w:sz w:val="28"/>
          <w:szCs w:val="28"/>
        </w:rPr>
      </w:pPr>
      <w:r>
        <w:rPr>
          <w:rFonts w:hint="eastAsia" w:ascii="黑体" w:hAnsi="黑体" w:eastAsia="黑体"/>
          <w:b/>
          <w:sz w:val="28"/>
          <w:szCs w:val="28"/>
        </w:rPr>
        <w:t xml:space="preserve">4.判定无效投标的规定</w:t>
      </w:r>
      <w:r/>
    </w:p>
    <w:p>
      <w:pPr>
        <w:pStyle w:val="635"/>
        <w:spacing w:line="500" w:lineRule="exact"/>
        <w:rPr>
          <w:rFonts w:hint="eastAsia"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635"/>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635"/>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635"/>
        <w:spacing w:after="0" w:line="500" w:lineRule="exact"/>
        <w:rPr>
          <w:rFonts w:hint="eastAsia"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635"/>
        <w:spacing w:after="0" w:line="500" w:lineRule="exact"/>
        <w:rPr>
          <w:rFonts w:hint="eastAsia"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635"/>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635"/>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635"/>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635"/>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（4）投标文件含有采购人不能接受的附加条件的。</w:t>
      </w:r>
      <w:r/>
    </w:p>
    <w:p>
      <w:pPr>
        <w:pStyle w:val="635"/>
        <w:spacing w:after="0" w:line="500" w:lineRule="exact"/>
      </w:pPr>
      <w:r>
        <w:rPr>
          <w:rFonts w:hint="eastAsia" w:ascii="楷体" w:hAnsi="楷体" w:eastAsia="楷体"/>
          <w:b/>
          <w:sz w:val="28"/>
          <w:szCs w:val="28"/>
        </w:rPr>
        <w:t xml:space="preserve">4.4法律、法规规定的其他投标无效情形。</w:t>
      </w:r>
      <w:bookmarkEnd w:id="218"/>
      <w:r/>
      <w:bookmarkEnd w:id="219"/>
      <w:r/>
      <w:bookmarkEnd w:id="220"/>
      <w:r/>
      <w:bookmarkEnd w:id="221"/>
      <w:r/>
      <w:bookmarkEnd w:id="222"/>
      <w:r/>
      <w:bookmarkEnd w:id="223"/>
      <w:r/>
      <w:bookmarkEnd w:id="224"/>
      <w:r/>
      <w:bookmarkEnd w:id="225"/>
      <w:r/>
      <w:bookmarkEnd w:id="226"/>
      <w:r/>
      <w:r/>
    </w:p>
    <w:p>
      <w:pPr>
        <w:jc w:val="left"/>
        <w:widowControl/>
        <w:rPr>
          <w:rFonts w:hint="eastAsia" w:ascii="黑体" w:hAnsi="宋体" w:eastAsia="黑体"/>
          <w:b/>
          <w:sz w:val="32"/>
          <w:szCs w:val="20"/>
        </w:rPr>
      </w:pPr>
      <w:r/>
      <w:bookmarkStart w:id="227" w:name="_Toc383626062"/>
      <w:r/>
      <w:bookmarkStart w:id="228" w:name="_Toc390099086"/>
      <w:r/>
      <w:bookmarkStart w:id="229" w:name="_Toc425871381"/>
      <w:r/>
      <w:bookmarkStart w:id="230" w:name="_Toc383698715"/>
      <w:r/>
      <w:bookmarkStart w:id="231" w:name="_Toc390098908"/>
      <w:r/>
      <w:bookmarkStart w:id="232" w:name="_Toc390246973"/>
      <w:r/>
      <w:bookmarkStart w:id="233" w:name="_Toc383623741"/>
      <w:r/>
      <w:bookmarkStart w:id="234" w:name="_Toc383679815"/>
      <w:r/>
      <w:bookmarkStart w:id="235" w:name="_Toc383624013"/>
      <w:r>
        <w:rPr>
          <w:rFonts w:ascii="黑体" w:hAnsi="宋体" w:eastAsia="黑体"/>
          <w:b/>
        </w:rPr>
        <w:br w:type="page" w:clear="all"/>
      </w:r>
      <w:bookmarkEnd w:id="227"/>
      <w:bookmarkEnd w:id="228"/>
      <w:bookmarkEnd w:id="229"/>
      <w:bookmarkEnd w:id="230"/>
      <w:bookmarkEnd w:id="231"/>
      <w:bookmarkEnd w:id="232"/>
      <w:bookmarkEnd w:id="233"/>
      <w:bookmarkEnd w:id="234"/>
      <w:bookmarkEnd w:id="235"/>
      <w:r/>
    </w:p>
    <w:p>
      <w:pPr>
        <w:pStyle w:val="670"/>
        <w:numPr>
          <w:ilvl w:val="0"/>
          <w:numId w:val="2"/>
        </w:numPr>
        <w:ind w:left="-2" w:firstLine="643"/>
        <w:jc w:val="center"/>
        <w:spacing w:line="360" w:lineRule="exact"/>
        <w:rPr>
          <w:rFonts w:hint="eastAsia" w:ascii="黑体" w:hAnsi="黑体" w:eastAsia="黑体"/>
          <w:b/>
          <w:sz w:val="32"/>
          <w:szCs w:val="32"/>
          <w:lang w:val="en-US" w:eastAsia="zh-CN"/>
        </w:rPr>
        <w:outlineLvl w:val="0"/>
      </w:pPr>
      <w:r>
        <w:rPr>
          <w:rFonts w:hint="eastAsia" w:ascii="黑体" w:hAnsi="黑体" w:eastAsia="黑体"/>
          <w:b/>
          <w:sz w:val="32"/>
          <w:szCs w:val="32"/>
          <w:lang w:val="en-US" w:eastAsia="zh-CN"/>
        </w:rPr>
        <w:t xml:space="preserve">合同条款</w:t>
      </w:r>
      <w:r/>
    </w:p>
    <w:p>
      <w:pPr>
        <w:pStyle w:val="670"/>
        <w:numPr>
          <w:ilvl w:val="0"/>
          <w:numId w:val="0"/>
        </w:numPr>
        <w:jc w:val="both"/>
        <w:spacing w:line="360" w:lineRule="exact"/>
        <w:rPr>
          <w:rFonts w:hint="default" w:ascii="黑体" w:hAnsi="黑体" w:eastAsia="黑体"/>
          <w:b/>
          <w:sz w:val="32"/>
          <w:szCs w:val="32"/>
          <w:lang w:val="en-US" w:eastAsia="zh-CN"/>
        </w:rPr>
        <w:outlineLvl w:val="0"/>
      </w:pPr>
      <w:r>
        <w:rPr>
          <w:rFonts w:hint="default" w:ascii="黑体" w:hAnsi="黑体" w:eastAsia="黑体"/>
          <w:b/>
          <w:sz w:val="32"/>
          <w:szCs w:val="32"/>
          <w:lang w:val="en-US" w:eastAsia="zh-CN"/>
        </w:rPr>
      </w:r>
      <w:r/>
    </w:p>
    <w:p>
      <w:pPr>
        <w:jc w:val="center"/>
        <w:rPr>
          <w:rFonts w:hint="eastAsia"/>
          <w:b/>
          <w:bCs/>
          <w:color w:val="000000" w:themeColor="text1"/>
          <w:sz w:val="44"/>
          <w:szCs w:val="44"/>
          <w:lang w:eastAsia="zh-CN"/>
          <w14:textFill>
            <w14:solidFill>
              <w14:schemeClr w14:val="tx1"/>
            </w14:solidFill>
          </w14:textFill>
        </w:rPr>
      </w:pPr>
      <w:r>
        <w:rPr>
          <w:rFonts w:hint="eastAsia"/>
          <w:b/>
          <w:bCs/>
          <w:color w:val="000000" w:themeColor="text1"/>
          <w:sz w:val="44"/>
          <w:szCs w:val="44"/>
          <w:lang w:eastAsia="zh-CN"/>
          <w14:textFill>
            <w14:solidFill>
              <w14:schemeClr w14:val="tx1"/>
            </w14:solidFill>
          </w14:textFill>
        </w:rPr>
        <w:t xml:space="preserve">泰兴市</w:t>
      </w:r>
      <w:r>
        <w:rPr>
          <w:rFonts w:hint="eastAsia"/>
          <w:b/>
          <w:bCs/>
          <w:color w:val="000000" w:themeColor="text1"/>
          <w:sz w:val="44"/>
          <w:szCs w:val="44"/>
          <w:highlight w:val="none"/>
          <w:lang w:eastAsia="zh-CN"/>
          <w14:textFill>
            <w14:solidFill>
              <w14:schemeClr w14:val="tx1"/>
            </w14:solidFill>
          </w14:textFill>
        </w:rPr>
        <w:t xml:space="preserve">老旧住宅楼房屋安全体检项目</w:t>
      </w:r>
      <w:r/>
    </w:p>
    <w:p>
      <w:pPr>
        <w:jc w:val="center"/>
        <w:rPr>
          <w:b/>
          <w:sz w:val="44"/>
          <w:szCs w:val="44"/>
        </w:rPr>
      </w:pPr>
      <w:r>
        <w:rPr>
          <w:b/>
          <w:sz w:val="44"/>
          <w:szCs w:val="44"/>
        </w:rPr>
        <w:t xml:space="preserve">合同</w:t>
      </w:r>
      <w:r/>
    </w:p>
    <w:p>
      <w:pPr>
        <w:pStyle w:val="635"/>
        <w:rPr>
          <w:b/>
          <w:sz w:val="52"/>
        </w:rPr>
      </w:pPr>
      <w:r>
        <w:rPr>
          <w:b/>
          <w:sz w:val="52"/>
        </w:rPr>
      </w:r>
      <w:r/>
    </w:p>
    <w:p>
      <w:pPr>
        <w:pStyle w:val="635"/>
        <w:rPr>
          <w:b/>
          <w:sz w:val="52"/>
        </w:rPr>
      </w:pPr>
      <w:r>
        <w:rPr>
          <w:b/>
          <w:sz w:val="52"/>
        </w:rPr>
      </w:r>
      <w:r/>
    </w:p>
    <w:p>
      <w:pPr>
        <w:pStyle w:val="703"/>
        <w:ind w:left="0" w:firstLine="0"/>
        <w:jc w:val="left"/>
        <w:spacing w:line="364" w:lineRule="auto"/>
        <w:tabs>
          <w:tab w:val="left" w:pos="7317" w:leader="none"/>
        </w:tabs>
        <w:rPr>
          <w:sz w:val="24"/>
          <w:szCs w:val="24"/>
          <w:lang w:eastAsia="zh-CN"/>
        </w:rPr>
      </w:pPr>
      <w:r>
        <w:rPr>
          <w:sz w:val="24"/>
          <w:szCs w:val="24"/>
          <w:lang w:eastAsia="zh-CN"/>
        </w:rPr>
      </w:r>
      <w:r/>
    </w:p>
    <w:p>
      <w:pPr>
        <w:pStyle w:val="703"/>
        <w:ind w:left="0" w:firstLine="0"/>
        <w:jc w:val="left"/>
        <w:spacing w:line="364" w:lineRule="auto"/>
        <w:tabs>
          <w:tab w:val="left" w:pos="7317" w:leader="none"/>
        </w:tabs>
        <w:rPr>
          <w:sz w:val="24"/>
          <w:szCs w:val="24"/>
          <w:lang w:eastAsia="zh-CN"/>
        </w:rPr>
      </w:pPr>
      <w:r>
        <w:rPr>
          <w:sz w:val="24"/>
          <w:szCs w:val="24"/>
          <w:lang w:eastAsia="zh-CN"/>
        </w:rPr>
      </w:r>
      <w:r/>
    </w:p>
    <w:p>
      <w:pPr>
        <w:ind w:firstLine="2168"/>
        <w:spacing w:line="360" w:lineRule="auto"/>
        <w:widowControl/>
        <w:rPr>
          <w:rFonts w:hint="default" w:eastAsia="宋体"/>
          <w:sz w:val="24"/>
          <w:szCs w:val="24"/>
          <w:u w:val="single"/>
          <w:lang w:val="en-US" w:eastAsia="zh-CN"/>
        </w:rPr>
      </w:pPr>
      <w:r>
        <w:rPr>
          <w:rFonts w:hint="eastAsia"/>
          <w:b/>
          <w:bCs/>
          <w:sz w:val="24"/>
          <w:szCs w:val="24"/>
        </w:rPr>
        <w:t xml:space="preserve">项目名称：</w:t>
      </w:r>
      <w:r>
        <w:rPr>
          <w:rFonts w:hint="eastAsia" w:ascii="宋体" w:hAnsi="宋体" w:cs="宋体"/>
          <w:b/>
          <w:bCs/>
          <w:sz w:val="24"/>
          <w:szCs w:val="24"/>
          <w:u w:val="single"/>
          <w:lang w:val="en-US" w:eastAsia="zh-CN"/>
        </w:rPr>
        <w:t xml:space="preserve">                                 </w:t>
      </w:r>
      <w:r/>
    </w:p>
    <w:p>
      <w:pPr>
        <w:jc w:val="left"/>
        <w:spacing w:line="360" w:lineRule="auto"/>
        <w:widowControl/>
        <w:rPr>
          <w:b/>
          <w:bCs/>
          <w:sz w:val="24"/>
          <w:szCs w:val="24"/>
        </w:rPr>
      </w:pPr>
      <w:r>
        <w:rPr>
          <w:b/>
          <w:bCs/>
          <w:sz w:val="24"/>
          <w:szCs w:val="24"/>
        </w:rPr>
      </w:r>
      <w:r/>
    </w:p>
    <w:p>
      <w:pPr>
        <w:ind w:firstLine="2168"/>
        <w:spacing w:line="360" w:lineRule="auto"/>
        <w:widowControl/>
        <w:rPr>
          <w:sz w:val="24"/>
          <w:szCs w:val="24"/>
          <w:u w:val="single"/>
        </w:rPr>
      </w:pPr>
      <w:r>
        <w:rPr>
          <w:rFonts w:hint="eastAsia"/>
          <w:b/>
          <w:bCs/>
          <w:sz w:val="24"/>
          <w:szCs w:val="24"/>
        </w:rPr>
        <w:t xml:space="preserve">采购单位 ：</w:t>
      </w:r>
      <w:r>
        <w:rPr>
          <w:rFonts w:hint="eastAsia" w:ascii="宋体" w:hAnsi="宋体" w:cs="宋体"/>
          <w:b/>
          <w:bCs/>
          <w:sz w:val="24"/>
          <w:szCs w:val="24"/>
          <w:u w:val="single"/>
          <w:lang w:val="en-US" w:eastAsia="zh-CN"/>
        </w:rPr>
        <w:t xml:space="preserve">                     </w:t>
      </w:r>
      <w:r>
        <w:rPr>
          <w:rFonts w:hint="eastAsia" w:ascii="宋体" w:hAnsi="宋体" w:cs="宋体"/>
          <w:b/>
          <w:bCs/>
          <w:sz w:val="24"/>
          <w:szCs w:val="24"/>
          <w:u w:val="single"/>
        </w:rPr>
        <w:t xml:space="preserve">           </w:t>
      </w:r>
      <w:r/>
    </w:p>
    <w:p>
      <w:pPr>
        <w:pStyle w:val="703"/>
        <w:ind w:left="0" w:right="1506" w:firstLine="2168"/>
        <w:jc w:val="left"/>
        <w:spacing w:line="360" w:lineRule="auto"/>
        <w:tabs>
          <w:tab w:val="left" w:pos="8505" w:leader="none"/>
        </w:tabs>
        <w:rPr>
          <w:sz w:val="24"/>
          <w:szCs w:val="24"/>
          <w:u w:val="single"/>
          <w:lang w:eastAsia="zh-CN"/>
        </w:rPr>
      </w:pPr>
      <w:r>
        <w:rPr>
          <w:rFonts w:hint="eastAsia"/>
          <w:sz w:val="24"/>
          <w:szCs w:val="24"/>
          <w:lang w:eastAsia="zh-CN"/>
        </w:rPr>
        <w:t xml:space="preserve">服务单位：</w:t>
      </w:r>
      <w:r>
        <w:rPr>
          <w:rFonts w:hint="eastAsia"/>
          <w:sz w:val="24"/>
          <w:szCs w:val="24"/>
          <w:u w:val="single"/>
          <w:lang w:val="en-US" w:eastAsia="zh-CN"/>
        </w:rPr>
        <w:t xml:space="preserve">                                </w:t>
      </w:r>
      <w:r>
        <w:rPr>
          <w:rFonts w:hint="eastAsia"/>
          <w:sz w:val="24"/>
          <w:szCs w:val="24"/>
          <w:u w:val="single"/>
          <w:lang w:eastAsia="zh-CN"/>
        </w:rPr>
        <w:t xml:space="preserve"> </w:t>
      </w:r>
      <w:r/>
    </w:p>
    <w:p>
      <w:pPr>
        <w:pStyle w:val="703"/>
        <w:ind w:left="0" w:firstLine="2168"/>
        <w:jc w:val="left"/>
        <w:spacing w:line="360" w:lineRule="auto"/>
        <w:tabs>
          <w:tab w:val="left" w:pos="7317" w:leader="none"/>
        </w:tabs>
        <w:rPr>
          <w:sz w:val="24"/>
          <w:szCs w:val="24"/>
          <w:u w:val="single"/>
          <w:lang w:eastAsia="zh-CN"/>
        </w:rPr>
      </w:pPr>
      <w:r>
        <w:rPr>
          <w:rFonts w:hint="eastAsia"/>
          <w:sz w:val="24"/>
          <w:szCs w:val="24"/>
          <w:lang w:eastAsia="zh-CN"/>
        </w:rPr>
        <w:t xml:space="preserve">签订日期：</w:t>
      </w:r>
      <w:r>
        <w:rPr>
          <w:rFonts w:hint="eastAsia"/>
          <w:sz w:val="24"/>
          <w:szCs w:val="24"/>
          <w:u w:val="single"/>
          <w:lang w:eastAsia="zh-CN"/>
        </w:rPr>
        <w:t xml:space="preserve"> </w:t>
      </w:r>
      <w:r>
        <w:rPr>
          <w:rFonts w:hint="eastAsia"/>
          <w:sz w:val="24"/>
          <w:szCs w:val="24"/>
          <w:u w:val="single"/>
          <w:lang w:val="en-US" w:eastAsia="zh-CN"/>
        </w:rPr>
        <w:t xml:space="preserve">            </w:t>
      </w:r>
      <w:r>
        <w:rPr>
          <w:rFonts w:hint="eastAsia"/>
          <w:sz w:val="24"/>
          <w:szCs w:val="24"/>
          <w:u w:val="single"/>
          <w:lang w:eastAsia="zh-CN"/>
        </w:rPr>
        <w:t xml:space="preserve">                        </w:t>
      </w:r>
      <w:r/>
    </w:p>
    <w:p>
      <w:pPr>
        <w:spacing w:line="360" w:lineRule="auto"/>
        <w:rPr>
          <w:rFonts w:hint="eastAsia" w:ascii="宋体" w:hAnsi="宋体" w:cs="宋体"/>
          <w:sz w:val="24"/>
          <w:szCs w:val="24"/>
        </w:rPr>
      </w:pPr>
      <w:r>
        <w:rPr>
          <w:rFonts w:hint="eastAsia" w:ascii="宋体" w:hAnsi="宋体" w:cs="宋体"/>
          <w:sz w:val="24"/>
          <w:szCs w:val="24"/>
        </w:rPr>
      </w:r>
      <w:r/>
    </w:p>
    <w:p>
      <w:pPr>
        <w:pStyle w:val="649"/>
        <w:rPr>
          <w:rFonts w:hint="eastAsia"/>
        </w:rPr>
      </w:pPr>
      <w:r>
        <w:rPr>
          <w:rFonts w:hint="eastAsia"/>
        </w:rPr>
      </w:r>
      <w:r/>
    </w:p>
    <w:p>
      <w:pPr>
        <w:pStyle w:val="632"/>
        <w:rPr>
          <w:rFonts w:hint="eastAsia"/>
        </w:rPr>
      </w:pPr>
      <w:r>
        <w:rPr>
          <w:rFonts w:hint="eastAsia"/>
        </w:rPr>
      </w:r>
      <w:r/>
    </w:p>
    <w:p>
      <w:pPr>
        <w:rPr>
          <w:rFonts w:hint="eastAsia"/>
        </w:rPr>
      </w:pPr>
      <w:r>
        <w:rPr>
          <w:rFonts w:hint="eastAsia"/>
        </w:rPr>
      </w:r>
      <w:r/>
    </w:p>
    <w:p>
      <w:pPr>
        <w:pStyle w:val="649"/>
        <w:rPr>
          <w:rFonts w:hint="eastAsia"/>
        </w:rPr>
      </w:pPr>
      <w:r>
        <w:rPr>
          <w:rFonts w:hint="eastAsia"/>
        </w:rPr>
      </w:r>
      <w:r/>
    </w:p>
    <w:p>
      <w:pPr>
        <w:pStyle w:val="632"/>
        <w:rPr>
          <w:rFonts w:hint="eastAsia"/>
        </w:rPr>
      </w:pPr>
      <w:r>
        <w:rPr>
          <w:rFonts w:hint="eastAsia"/>
        </w:rPr>
      </w:r>
      <w:r/>
    </w:p>
    <w:p>
      <w:pPr>
        <w:rPr>
          <w:rFonts w:hint="eastAsia"/>
        </w:rPr>
      </w:pPr>
      <w:r>
        <w:rPr>
          <w:rFonts w:hint="eastAsia"/>
        </w:rPr>
      </w:r>
      <w:r/>
    </w:p>
    <w:p>
      <w:pPr>
        <w:pStyle w:val="649"/>
        <w:rPr>
          <w:rFonts w:hint="eastAsia"/>
        </w:rPr>
      </w:pPr>
      <w:r>
        <w:rPr>
          <w:rFonts w:hint="eastAsia"/>
        </w:rPr>
      </w:r>
      <w:r/>
    </w:p>
    <w:p>
      <w:pPr>
        <w:pStyle w:val="632"/>
        <w:rPr>
          <w:rFonts w:hint="eastAsia"/>
        </w:rPr>
      </w:pPr>
      <w:r>
        <w:rPr>
          <w:rFonts w:hint="eastAsia"/>
        </w:rPr>
      </w:r>
      <w:r/>
    </w:p>
    <w:p>
      <w:pPr>
        <w:rPr>
          <w:rFonts w:hint="eastAsia"/>
        </w:rPr>
      </w:pPr>
      <w:r>
        <w:rPr>
          <w:rFonts w:hint="eastAsia"/>
        </w:rPr>
      </w:r>
      <w:r/>
    </w:p>
    <w:p>
      <w:pPr>
        <w:pStyle w:val="649"/>
        <w:ind w:firstLine="720"/>
        <w:jc w:val="center"/>
        <w:rPr>
          <w:rFonts w:hint="eastAsia" w:eastAsia="楷体_GB2312"/>
          <w:sz w:val="36"/>
          <w:szCs w:val="36"/>
          <w:lang w:eastAsia="zh-CN"/>
        </w:rPr>
        <w:sectPr>
          <w:footnotePr/>
          <w:endnotePr/>
          <w:type w:val="nextPage"/>
          <w:pgSz w:w="11910" w:h="16840" w:orient="portrait"/>
          <w:pgMar w:top="1540" w:right="1020" w:bottom="1160" w:left="1020" w:header="0" w:footer="977" w:gutter="0"/>
          <w:cols w:num="1" w:sep="0" w:space="720" w:equalWidth="1"/>
          <w:docGrid w:linePitch="360"/>
        </w:sectPr>
      </w:pPr>
      <w:r>
        <w:rPr>
          <w:rFonts w:hint="eastAsia"/>
          <w:sz w:val="36"/>
          <w:szCs w:val="36"/>
          <w:lang w:val="en-US" w:eastAsia="zh-CN"/>
        </w:rPr>
        <w:t xml:space="preserve"> </w:t>
      </w:r>
      <w:r/>
    </w:p>
    <w:p>
      <w:pPr>
        <w:pStyle w:val="664"/>
        <w:ind w:right="689" w:firstLine="0"/>
        <w:jc w:val="left"/>
        <w:spacing w:line="355" w:lineRule="auto"/>
        <w:tabs>
          <w:tab w:val="left" w:pos="1021" w:leader="none"/>
        </w:tabs>
        <w:rPr>
          <w:rFonts w:ascii="宋体" w:hAnsi="宋体" w:cs="宋体"/>
          <w:sz w:val="24"/>
          <w:szCs w:val="24"/>
          <w:u w:val="single"/>
        </w:rPr>
      </w:pPr>
      <w:r>
        <w:rPr>
          <w:rFonts w:hint="eastAsia" w:ascii="宋体" w:hAnsi="宋体" w:cs="宋体"/>
          <w:spacing w:val="-1"/>
          <w:sz w:val="24"/>
          <w:szCs w:val="24"/>
        </w:rPr>
        <w:t xml:space="preserve">采购人：</w:t>
      </w:r>
      <w:r>
        <w:rPr>
          <w:rFonts w:hint="eastAsia" w:ascii="宋体" w:hAnsi="宋体" w:cs="宋体"/>
          <w:bCs/>
          <w:sz w:val="24"/>
          <w:szCs w:val="24"/>
          <w:lang w:val="en-US" w:eastAsia="zh-CN"/>
        </w:rPr>
        <w:t xml:space="preserve">                     </w:t>
      </w:r>
      <w:r>
        <w:rPr>
          <w:rFonts w:hint="eastAsia" w:ascii="宋体" w:hAnsi="宋体" w:cs="宋体"/>
          <w:spacing w:val="-1"/>
          <w:sz w:val="24"/>
          <w:szCs w:val="24"/>
        </w:rPr>
        <w:t xml:space="preserve">（以下称甲方）</w:t>
      </w:r>
      <w:r/>
    </w:p>
    <w:p>
      <w:pPr>
        <w:jc w:val="left"/>
        <w:widowControl/>
        <w:rPr>
          <w:rFonts w:hint="eastAsia" w:ascii="宋体" w:hAnsi="宋体" w:eastAsia="宋体" w:cs="宋体"/>
          <w:bCs/>
          <w:sz w:val="24"/>
          <w:szCs w:val="24"/>
          <w:lang w:eastAsia="zh-CN"/>
        </w:rPr>
      </w:pPr>
      <w:r>
        <w:rPr>
          <w:rFonts w:hint="eastAsia" w:ascii="宋体" w:hAnsi="宋体" w:cs="宋体"/>
          <w:spacing w:val="-1"/>
          <w:sz w:val="24"/>
          <w:szCs w:val="24"/>
        </w:rPr>
        <w:t xml:space="preserve">住所地：</w:t>
      </w:r>
      <w:r>
        <w:rPr>
          <w:rFonts w:hint="eastAsia" w:ascii="宋体" w:hAnsi="宋体" w:cs="宋体"/>
          <w:spacing w:val="-1"/>
          <w:sz w:val="24"/>
          <w:szCs w:val="24"/>
          <w:lang w:val="en-US" w:eastAsia="zh-CN"/>
        </w:rPr>
        <w:t xml:space="preserve"> </w:t>
      </w:r>
      <w:r/>
    </w:p>
    <w:p>
      <w:pPr>
        <w:pStyle w:val="664"/>
        <w:ind w:right="689" w:firstLine="0"/>
        <w:jc w:val="left"/>
        <w:spacing w:line="355" w:lineRule="auto"/>
        <w:tabs>
          <w:tab w:val="left" w:pos="1021" w:leader="none"/>
        </w:tabs>
        <w:rPr>
          <w:rFonts w:ascii="宋体" w:hAnsi="宋体" w:cs="宋体"/>
          <w:spacing w:val="-1"/>
          <w:sz w:val="24"/>
          <w:szCs w:val="24"/>
        </w:rPr>
      </w:pPr>
      <w:r>
        <w:rPr>
          <w:rFonts w:hint="eastAsia" w:ascii="宋体" w:hAnsi="宋体" w:eastAsia="宋体" w:cs="宋体"/>
          <w:spacing w:val="-1"/>
          <w:sz w:val="24"/>
          <w:szCs w:val="24"/>
          <w:lang w:val="en-US" w:eastAsia="zh-CN"/>
        </w:rPr>
        <w:t xml:space="preserve">承包人</w:t>
      </w:r>
      <w:r>
        <w:rPr>
          <w:rFonts w:hint="eastAsia" w:ascii="宋体" w:hAnsi="宋体" w:cs="宋体"/>
          <w:spacing w:val="-1"/>
          <w:sz w:val="24"/>
          <w:szCs w:val="24"/>
        </w:rPr>
        <w:t xml:space="preserve">：</w:t>
      </w:r>
      <w:r>
        <w:rPr>
          <w:rFonts w:hint="eastAsia" w:ascii="宋体" w:hAnsi="宋体" w:cs="宋体"/>
          <w:spacing w:val="-1"/>
          <w:sz w:val="24"/>
          <w:szCs w:val="24"/>
          <w:lang w:val="en-US" w:eastAsia="zh-CN"/>
        </w:rPr>
        <w:t xml:space="preserve">                      </w:t>
      </w:r>
      <w:r>
        <w:rPr>
          <w:rFonts w:hint="eastAsia" w:ascii="宋体" w:hAnsi="宋体" w:cs="宋体"/>
          <w:spacing w:val="-1"/>
          <w:sz w:val="24"/>
          <w:szCs w:val="24"/>
        </w:rPr>
        <w:t xml:space="preserve">（以下称乙方）</w:t>
      </w:r>
      <w:r/>
    </w:p>
    <w:p>
      <w:pPr>
        <w:pStyle w:val="664"/>
        <w:ind w:right="689" w:firstLine="0"/>
        <w:jc w:val="left"/>
        <w:spacing w:line="355" w:lineRule="auto"/>
        <w:tabs>
          <w:tab w:val="left" w:pos="1021" w:leader="none"/>
        </w:tabs>
        <w:rPr>
          <w:rFonts w:hint="eastAsia" w:ascii="宋体" w:hAnsi="宋体" w:cs="宋体"/>
          <w:spacing w:val="-1"/>
          <w:sz w:val="24"/>
          <w:szCs w:val="24"/>
          <w:lang w:val="en-US" w:eastAsia="zh-CN"/>
        </w:rPr>
      </w:pPr>
      <w:r>
        <w:rPr>
          <w:rFonts w:hint="eastAsia" w:ascii="宋体" w:hAnsi="宋体" w:cs="宋体"/>
          <w:spacing w:val="-1"/>
          <w:sz w:val="24"/>
          <w:szCs w:val="24"/>
        </w:rPr>
        <w:t xml:space="preserve">住所地：</w:t>
      </w:r>
      <w:r>
        <w:rPr>
          <w:rFonts w:hint="eastAsia" w:ascii="宋体" w:hAnsi="宋体" w:cs="宋体"/>
          <w:spacing w:val="-1"/>
          <w:sz w:val="24"/>
          <w:szCs w:val="24"/>
          <w:lang w:val="en-US" w:eastAsia="zh-CN"/>
        </w:rPr>
        <w:t xml:space="preserve"> </w:t>
      </w:r>
      <w:r/>
    </w:p>
    <w:p>
      <w:pPr>
        <w:pStyle w:val="664"/>
        <w:ind w:right="689" w:firstLine="0"/>
        <w:jc w:val="left"/>
        <w:spacing w:line="355" w:lineRule="auto"/>
        <w:tabs>
          <w:tab w:val="left" w:pos="1021" w:leader="none"/>
        </w:tabs>
        <w:rPr>
          <w:rFonts w:hint="eastAsia" w:ascii="宋体" w:hAnsi="宋体" w:eastAsia="宋体" w:cs="宋体"/>
          <w:sz w:val="24"/>
          <w:szCs w:val="24"/>
          <w:lang w:eastAsia="zh-CN"/>
        </w:rPr>
      </w:pPr>
      <w:r>
        <w:rPr>
          <w:rFonts w:hint="eastAsia" w:ascii="宋体" w:hAnsi="宋体" w:cs="宋体"/>
          <w:spacing w:val="-1"/>
          <w:sz w:val="24"/>
          <w:szCs w:val="24"/>
        </w:rPr>
        <w:t xml:space="preserve">合同编号：</w:t>
      </w:r>
      <w:r>
        <w:rPr>
          <w:rFonts w:hint="eastAsia" w:ascii="宋体" w:hAnsi="宋体" w:cs="宋体"/>
          <w:spacing w:val="-1"/>
          <w:sz w:val="24"/>
          <w:szCs w:val="24"/>
          <w:lang w:val="en-US" w:eastAsia="zh-CN"/>
        </w:rPr>
        <w:t xml:space="preserve"> </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根据《中华人民共和国政府采购法》、《中华人民共和国民法典》等法律法规的规定，甲、乙双方按照招标代理的采购结果签订本合同。</w:t>
      </w:r>
      <w:r/>
    </w:p>
    <w:p>
      <w:pPr>
        <w:pStyle w:val="704"/>
        <w:ind w:left="0" w:firstLine="482"/>
        <w:jc w:val="both"/>
        <w:spacing w:line="360" w:lineRule="auto"/>
        <w:tabs>
          <w:tab w:val="left" w:pos="904" w:leader="none"/>
        </w:tabs>
        <w:rPr>
          <w:lang w:eastAsia="zh-CN"/>
        </w:rPr>
      </w:pPr>
      <w:r>
        <w:rPr>
          <w:rFonts w:hint="eastAsia"/>
          <w:lang w:eastAsia="zh-CN"/>
        </w:rPr>
        <w:t xml:space="preserve">一、项目概况</w:t>
      </w:r>
      <w:r/>
    </w:p>
    <w:p>
      <w:pPr>
        <w:pStyle w:val="664"/>
        <w:ind w:firstLine="480"/>
        <w:spacing w:before="144" w:line="360" w:lineRule="auto"/>
        <w:tabs>
          <w:tab w:val="left" w:pos="1140" w:leader="none"/>
          <w:tab w:val="left" w:pos="4679" w:leader="none"/>
        </w:tabs>
        <w:rPr>
          <w:rFonts w:ascii="宋体" w:hAnsi="宋体" w:cs="宋体"/>
          <w:spacing w:val="-17"/>
          <w:sz w:val="24"/>
          <w:szCs w:val="24"/>
          <w:u w:val="single"/>
        </w:rPr>
      </w:pPr>
      <w:r>
        <w:rPr>
          <w:rFonts w:hint="eastAsia" w:ascii="宋体" w:hAnsi="宋体" w:cs="宋体"/>
          <w:sz w:val="24"/>
          <w:szCs w:val="24"/>
        </w:rPr>
        <w:t xml:space="preserve">1.项目名称</w:t>
      </w:r>
      <w:r>
        <w:rPr>
          <w:rFonts w:hint="eastAsia" w:ascii="宋体" w:hAnsi="宋体" w:cs="宋体"/>
          <w:sz w:val="24"/>
          <w:szCs w:val="24"/>
          <w:u w:val="single"/>
        </w:rPr>
        <w:t xml:space="preserve">：</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p>
    <w:p>
      <w:pPr>
        <w:pStyle w:val="664"/>
        <w:ind w:firstLine="480"/>
        <w:spacing w:before="144" w:line="360" w:lineRule="auto"/>
        <w:tabs>
          <w:tab w:val="left" w:pos="1140" w:leader="none"/>
          <w:tab w:val="left" w:pos="4679" w:leader="none"/>
        </w:tabs>
        <w:rPr>
          <w:rFonts w:ascii="宋体" w:hAnsi="宋体" w:cs="宋体"/>
          <w:sz w:val="24"/>
          <w:szCs w:val="24"/>
        </w:rPr>
      </w:pPr>
      <w:r>
        <w:rPr>
          <w:rFonts w:hint="eastAsia" w:ascii="宋体" w:hAnsi="宋体" w:cs="宋体"/>
          <w:sz w:val="24"/>
          <w:szCs w:val="24"/>
        </w:rPr>
        <w:t xml:space="preserve">2.项目地点：泰州市泰兴市</w:t>
      </w:r>
      <w:r/>
    </w:p>
    <w:p>
      <w:pPr>
        <w:pStyle w:val="664"/>
        <w:ind w:firstLine="480"/>
        <w:spacing w:before="144" w:line="360" w:lineRule="auto"/>
        <w:tabs>
          <w:tab w:val="left" w:pos="1140" w:leader="none"/>
          <w:tab w:val="left" w:pos="4679" w:leader="none"/>
        </w:tabs>
        <w:rPr>
          <w:rFonts w:hint="default" w:ascii="宋体" w:hAnsi="宋体" w:eastAsia="宋体" w:cs="宋体"/>
          <w:sz w:val="24"/>
          <w:szCs w:val="24"/>
          <w:u w:val="single"/>
          <w:lang w:val="en-US"/>
        </w:rPr>
      </w:pPr>
      <w:r>
        <w:rPr>
          <w:rFonts w:hint="eastAsia" w:ascii="宋体" w:hAnsi="宋体" w:cs="宋体"/>
          <w:sz w:val="24"/>
          <w:szCs w:val="24"/>
        </w:rPr>
        <w:t xml:space="preserve">3.项目编号：</w:t>
      </w:r>
      <w:r>
        <w:rPr>
          <w:rFonts w:hint="eastAsia" w:ascii="宋体" w:hAnsi="宋体" w:cs="宋体"/>
          <w:sz w:val="24"/>
          <w:szCs w:val="24"/>
          <w:u w:val="single"/>
          <w:lang w:val="en-US" w:eastAsia="zh-CN"/>
        </w:rPr>
        <w:t xml:space="preserve">                        </w:t>
      </w:r>
      <w:r/>
    </w:p>
    <w:p>
      <w:pPr>
        <w:pStyle w:val="635"/>
        <w:ind w:firstLine="480"/>
        <w:jc w:val="left"/>
        <w:keepLines w:val="0"/>
        <w:keepNext w:val="0"/>
        <w:pageBreakBefore w:val="0"/>
        <w:spacing w:before="144" w:line="360" w:lineRule="auto"/>
        <w:widowControl w:val="off"/>
        <w:tabs>
          <w:tab w:val="left" w:pos="3659" w:leader="none"/>
          <w:tab w:val="left" w:pos="5939" w:leader="none"/>
        </w:tabs>
        <w:rPr>
          <w:rFonts w:hint="eastAsia" w:ascii="宋体" w:hAnsi="宋体" w:cs="宋体"/>
          <w:sz w:val="24"/>
          <w:szCs w:val="24"/>
        </w:rPr>
      </w:pPr>
      <w:r>
        <w:rPr>
          <w:rFonts w:hint="eastAsia" w:ascii="宋体" w:hAnsi="宋体" w:cs="宋体"/>
          <w:sz w:val="24"/>
          <w:szCs w:val="24"/>
        </w:rPr>
        <w:t xml:space="preserve">4.合同价款及结算方式：￥</w:t>
      </w:r>
      <w:r>
        <w:rPr>
          <w:rFonts w:hint="eastAsia" w:ascii="宋体" w:hAnsi="宋体" w:eastAsia="宋体" w:cs="宋体"/>
          <w:sz w:val="28"/>
          <w:szCs w:val="28"/>
          <w:u w:val="single"/>
          <w:lang w:val="en-US" w:eastAsia="zh-CN"/>
        </w:rPr>
        <w:t xml:space="preserve">          </w:t>
      </w:r>
      <w:r>
        <w:rPr>
          <w:rFonts w:hint="eastAsia" w:ascii="宋体" w:hAnsi="宋体" w:cs="宋体"/>
          <w:sz w:val="24"/>
          <w:szCs w:val="24"/>
        </w:rPr>
        <w:t xml:space="preserve">（大写：</w:t>
      </w:r>
      <w:r>
        <w:rPr>
          <w:rFonts w:hint="eastAsia" w:ascii="宋体" w:hAnsi="宋体" w:cs="宋体"/>
          <w:sz w:val="24"/>
          <w:szCs w:val="24"/>
          <w:lang w:val="en-US" w:eastAsia="zh-CN"/>
        </w:rPr>
        <w:t xml:space="preserve">             </w:t>
      </w:r>
      <w:r>
        <w:rPr>
          <w:rFonts w:hint="eastAsia" w:ascii="宋体" w:hAnsi="宋体" w:cs="宋体"/>
          <w:sz w:val="24"/>
          <w:szCs w:val="24"/>
        </w:rPr>
        <w:t xml:space="preserve">）。合同价款应包括乙方为完成本次服务所需的全部费用，含人员工资、工作经费、人员保险费、税费以及在服务过程中发生的市场风险等一切费用（不论其在投标文件中是否有提及）。</w:t>
      </w:r>
      <w:r>
        <w:rPr>
          <w:rFonts w:hint="eastAsia" w:ascii="宋体" w:hAnsi="宋体" w:cs="宋体"/>
          <w:sz w:val="24"/>
          <w:szCs w:val="24"/>
          <w:lang w:val="en-US" w:eastAsia="zh-CN"/>
        </w:rPr>
        <w:t xml:space="preserve">结算时按照中标价按实际体检数量结算</w:t>
      </w:r>
      <w:r>
        <w:rPr>
          <w:rFonts w:hint="eastAsia" w:ascii="宋体" w:hAnsi="宋体" w:eastAsia="宋体" w:cs="宋体"/>
          <w:color w:val="auto"/>
          <w:sz w:val="24"/>
          <w:szCs w:val="24"/>
          <w:highlight w:val="none"/>
          <w:lang w:val="en-US" w:eastAsia="zh-CN"/>
        </w:rPr>
        <w:t xml:space="preserve">，但结算总价不得超过</w:t>
      </w:r>
      <w:r>
        <w:rPr>
          <w:rFonts w:hint="eastAsia" w:ascii="宋体" w:hAnsi="宋体" w:cs="宋体"/>
          <w:color w:val="auto"/>
          <w:sz w:val="24"/>
          <w:szCs w:val="24"/>
          <w:highlight w:val="none"/>
          <w:lang w:val="en-US" w:eastAsia="zh-CN"/>
        </w:rPr>
        <w:t xml:space="preserve">预算价</w:t>
      </w:r>
      <w:r>
        <w:rPr>
          <w:rFonts w:hint="eastAsia" w:ascii="宋体" w:hAnsi="宋体" w:cs="宋体"/>
          <w:sz w:val="24"/>
          <w:szCs w:val="24"/>
          <w:lang w:val="en-US" w:eastAsia="zh-CN"/>
        </w:rPr>
        <w:t xml:space="preserve">。</w:t>
      </w:r>
      <w:r/>
    </w:p>
    <w:p>
      <w:pPr>
        <w:pStyle w:val="664"/>
        <w:ind w:firstLine="480"/>
        <w:spacing w:before="144" w:line="360" w:lineRule="auto"/>
        <w:tabs>
          <w:tab w:val="left" w:pos="1140" w:leader="none"/>
          <w:tab w:val="left" w:pos="4679" w:leader="none"/>
        </w:tabs>
        <w:rPr>
          <w:rFonts w:ascii="宋体" w:hAnsi="宋体" w:cs="宋体"/>
          <w:color w:val="auto"/>
          <w:sz w:val="24"/>
          <w:szCs w:val="24"/>
        </w:rPr>
      </w:pPr>
      <w:r>
        <w:rPr>
          <w:rFonts w:hint="eastAsia" w:ascii="宋体" w:hAnsi="宋体" w:cs="宋体"/>
          <w:sz w:val="24"/>
          <w:szCs w:val="24"/>
        </w:rPr>
        <w:t xml:space="preserve">5.项目内容：</w:t>
      </w:r>
      <w:r>
        <w:rPr>
          <w:rFonts w:hint="eastAsia" w:ascii="宋体" w:hAnsi="宋体" w:cs="宋体"/>
          <w:color w:val="auto"/>
          <w:sz w:val="24"/>
          <w:szCs w:val="24"/>
        </w:rPr>
        <w:t xml:space="preserve">开展全市范围内</w:t>
      </w:r>
      <w:r>
        <w:rPr>
          <w:rFonts w:hint="eastAsia" w:ascii="宋体" w:hAnsi="宋体" w:eastAsia="宋体" w:cs="宋体"/>
          <w:color w:val="auto"/>
          <w:sz w:val="24"/>
          <w:szCs w:val="24"/>
          <w:u w:val="single"/>
          <w:lang w:val="en-US" w:eastAsia="zh-CN"/>
        </w:rPr>
        <w:t xml:space="preserve">2000年-2005年建成的老旧住宅套房</w:t>
      </w:r>
      <w:r>
        <w:rPr>
          <w:rFonts w:hint="eastAsia" w:ascii="宋体" w:hAnsi="宋体" w:cs="宋体"/>
          <w:color w:val="auto"/>
          <w:sz w:val="24"/>
          <w:szCs w:val="24"/>
        </w:rPr>
        <w:t xml:space="preserve">的安全体检工作。</w:t>
      </w:r>
      <w:r>
        <w:rPr>
          <w:rFonts w:hint="eastAsia" w:ascii="宋体" w:hAnsi="宋体" w:eastAsia="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根据房屋体检实际</w:t>
      </w:r>
      <w:r>
        <w:rPr>
          <w:rFonts w:hint="eastAsia" w:ascii="宋体" w:hAnsi="宋体" w:eastAsia="宋体" w:cs="宋体"/>
          <w:color w:val="auto"/>
          <w:sz w:val="24"/>
          <w:szCs w:val="24"/>
          <w:highlight w:val="none"/>
          <w:lang w:val="en-US" w:eastAsia="zh-CN"/>
        </w:rPr>
        <w:t xml:space="preserve">需求经甲方同意后</w:t>
      </w:r>
      <w:r>
        <w:rPr>
          <w:rFonts w:hint="eastAsia" w:ascii="宋体" w:hAnsi="宋体" w:cs="宋体"/>
          <w:color w:val="auto"/>
          <w:sz w:val="24"/>
          <w:szCs w:val="24"/>
          <w:highlight w:val="none"/>
        </w:rPr>
        <w:t xml:space="preserve">进行鉴定</w:t>
      </w:r>
      <w:r>
        <w:rPr>
          <w:rFonts w:hint="eastAsia" w:ascii="宋体" w:hAnsi="宋体" w:cs="宋体"/>
          <w:color w:val="auto"/>
          <w:sz w:val="24"/>
          <w:szCs w:val="24"/>
        </w:rPr>
        <w:t xml:space="preserve">。(</w:t>
      </w:r>
      <w:r>
        <w:rPr>
          <w:rFonts w:hint="eastAsia" w:ascii="宋体" w:hAnsi="宋体" w:eastAsia="宋体" w:cs="宋体"/>
          <w:color w:val="auto"/>
          <w:sz w:val="24"/>
          <w:szCs w:val="24"/>
          <w:lang w:val="en-US" w:eastAsia="zh-CN"/>
        </w:rPr>
        <w:t xml:space="preserve">详</w:t>
      </w:r>
      <w:r>
        <w:rPr>
          <w:rFonts w:hint="eastAsia" w:ascii="宋体" w:hAnsi="宋体" w:cs="宋体"/>
          <w:color w:val="auto"/>
          <w:sz w:val="24"/>
          <w:szCs w:val="24"/>
        </w:rPr>
        <w:t xml:space="preserve">见招</w:t>
      </w:r>
      <w:r>
        <w:rPr>
          <w:rFonts w:hint="eastAsia" w:ascii="宋体" w:hAnsi="宋体" w:cs="宋体"/>
          <w:color w:val="auto"/>
          <w:sz w:val="24"/>
          <w:szCs w:val="24"/>
          <w:lang w:val="en-US" w:eastAsia="zh-CN"/>
        </w:rPr>
        <w:t xml:space="preserve">标文件</w:t>
      </w:r>
      <w:r>
        <w:rPr>
          <w:rFonts w:hint="eastAsia" w:ascii="宋体" w:hAnsi="宋体" w:eastAsia="华文中宋" w:cs="宋体"/>
          <w:bCs/>
          <w:color w:val="auto"/>
          <w:sz w:val="24"/>
          <w:szCs w:val="24"/>
          <w:lang w:val="en-US" w:eastAsia="zh-CN" w:bidi="ar-SA"/>
        </w:rPr>
        <w:t xml:space="preserve">)</w:t>
      </w:r>
      <w:r/>
    </w:p>
    <w:p>
      <w:pPr>
        <w:ind w:firstLine="476"/>
        <w:spacing w:line="360" w:lineRule="auto"/>
        <w:rPr>
          <w:rFonts w:hint="eastAsia" w:ascii="宋体" w:hAnsi="宋体" w:cs="宋体"/>
          <w:spacing w:val="-1"/>
          <w:sz w:val="24"/>
          <w:szCs w:val="24"/>
        </w:rPr>
      </w:pPr>
      <w:r>
        <w:rPr>
          <w:rFonts w:hint="eastAsia" w:ascii="宋体" w:hAnsi="宋体" w:cs="宋体"/>
          <w:spacing w:val="-1"/>
          <w:sz w:val="24"/>
          <w:szCs w:val="24"/>
        </w:rPr>
        <w:t xml:space="preserve">1.房屋信息的调查</w:t>
      </w:r>
      <w:r/>
    </w:p>
    <w:p>
      <w:pPr>
        <w:ind w:firstLine="476"/>
        <w:spacing w:line="360" w:lineRule="auto"/>
        <w:rPr>
          <w:rFonts w:hint="eastAsia" w:ascii="宋体" w:hAnsi="宋体" w:cs="宋体"/>
          <w:spacing w:val="-1"/>
          <w:sz w:val="24"/>
          <w:szCs w:val="24"/>
        </w:rPr>
      </w:pPr>
      <w:r>
        <w:rPr>
          <w:rFonts w:hint="eastAsia" w:ascii="宋体" w:hAnsi="宋体" w:cs="宋体"/>
          <w:spacing w:val="-1"/>
          <w:sz w:val="24"/>
          <w:szCs w:val="24"/>
        </w:rPr>
        <w:t xml:space="preserve">房屋基本信息、历史使用情况、改造情况、工程资料的调查，并将房屋信息与“泰州市既有建筑管理信息系统”比对，系统中房屋信息缺失的进行补录，系统中信息与实际不符的进行更新完善。</w:t>
      </w:r>
      <w:r/>
    </w:p>
    <w:p>
      <w:pPr>
        <w:ind w:firstLine="476"/>
        <w:spacing w:line="360" w:lineRule="auto"/>
        <w:rPr>
          <w:rFonts w:hint="eastAsia" w:ascii="宋体" w:hAnsi="宋体" w:cs="宋体"/>
          <w:spacing w:val="-1"/>
          <w:sz w:val="24"/>
          <w:szCs w:val="24"/>
        </w:rPr>
      </w:pPr>
      <w:r>
        <w:rPr>
          <w:rFonts w:hint="eastAsia" w:ascii="宋体" w:hAnsi="宋体" w:cs="宋体"/>
          <w:spacing w:val="-1"/>
          <w:sz w:val="24"/>
          <w:szCs w:val="24"/>
        </w:rPr>
        <w:t xml:space="preserve">2.房屋体检</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房屋现场查勘，确定隐患部位并初判隐患性质；每幢房屋形成体检报告，明确体检结论，具体详见技术要求；出具体检报告，纸质报告一式两份、电子档一份报市住建局。</w:t>
      </w:r>
      <w:r/>
    </w:p>
    <w:p>
      <w:pPr>
        <w:ind w:firstLine="476"/>
        <w:spacing w:line="360" w:lineRule="auto"/>
        <w:rPr>
          <w:rFonts w:hint="eastAsia" w:ascii="宋体" w:hAnsi="宋体" w:cs="宋体"/>
          <w:spacing w:val="-1"/>
          <w:sz w:val="24"/>
          <w:szCs w:val="24"/>
        </w:rPr>
      </w:pPr>
      <w:r>
        <w:rPr>
          <w:rFonts w:hint="eastAsia" w:ascii="宋体" w:hAnsi="宋体" w:cs="宋体"/>
          <w:spacing w:val="-1"/>
          <w:sz w:val="24"/>
          <w:szCs w:val="24"/>
          <w:lang w:val="en-US" w:eastAsia="zh-CN"/>
        </w:rPr>
        <w:t xml:space="preserve">3</w:t>
      </w:r>
      <w:r>
        <w:rPr>
          <w:rFonts w:hint="eastAsia" w:ascii="宋体" w:hAnsi="宋体" w:cs="宋体"/>
          <w:spacing w:val="-1"/>
          <w:sz w:val="24"/>
          <w:szCs w:val="24"/>
        </w:rPr>
        <w:t xml:space="preserve">.配合做好房屋安全鉴定。</w:t>
      </w:r>
      <w:r/>
    </w:p>
    <w:p>
      <w:pPr>
        <w:ind w:firstLine="476"/>
        <w:spacing w:line="360" w:lineRule="auto"/>
        <w:rPr>
          <w:rFonts w:ascii="宋体" w:hAnsi="宋体" w:cs="宋体"/>
          <w:spacing w:val="-1"/>
          <w:sz w:val="24"/>
          <w:szCs w:val="24"/>
        </w:rPr>
      </w:pPr>
      <w:r>
        <w:rPr>
          <w:rFonts w:hint="eastAsia" w:ascii="宋体" w:hAnsi="宋体" w:cs="宋体"/>
          <w:spacing w:val="-1"/>
          <w:sz w:val="24"/>
          <w:szCs w:val="24"/>
          <w:lang w:val="en-US" w:eastAsia="zh-CN"/>
        </w:rPr>
        <w:t xml:space="preserve">4</w:t>
      </w:r>
      <w:r>
        <w:rPr>
          <w:rFonts w:hint="eastAsia" w:ascii="宋体" w:hAnsi="宋体" w:cs="宋体"/>
          <w:spacing w:val="-1"/>
          <w:sz w:val="24"/>
          <w:szCs w:val="24"/>
        </w:rPr>
        <w:t xml:space="preserve">.配合验收。</w:t>
      </w:r>
      <w:r/>
    </w:p>
    <w:p>
      <w:pPr>
        <w:ind w:firstLine="480"/>
        <w:spacing w:line="360" w:lineRule="auto"/>
        <w:rPr>
          <w:rFonts w:ascii="宋体" w:hAnsi="宋体" w:cs="宋体"/>
          <w:sz w:val="24"/>
          <w:szCs w:val="24"/>
        </w:rPr>
      </w:pPr>
      <w:r>
        <w:rPr>
          <w:rFonts w:hint="eastAsia" w:ascii="宋体" w:hAnsi="宋体" w:cs="宋体"/>
          <w:sz w:val="24"/>
          <w:szCs w:val="24"/>
        </w:rPr>
        <w:t xml:space="preserve">二、</w:t>
      </w:r>
      <w:r>
        <w:rPr>
          <w:rFonts w:hint="eastAsia" w:ascii="宋体" w:hAnsi="宋体" w:eastAsia="宋体" w:cs="宋体"/>
          <w:b/>
          <w:bCs/>
          <w:sz w:val="24"/>
          <w:szCs w:val="24"/>
          <w:lang w:val="en-US" w:eastAsia="zh-CN" w:bidi="ar-SA"/>
        </w:rPr>
        <w:t xml:space="preserve">技术总体要求：</w:t>
      </w:r>
      <w:r>
        <w:rPr>
          <w:rFonts w:hint="eastAsia" w:ascii="宋体" w:hAnsi="宋体" w:eastAsia="宋体" w:cs="宋体"/>
          <w:b w:val="0"/>
          <w:bCs w:val="0"/>
          <w:sz w:val="24"/>
          <w:szCs w:val="24"/>
          <w:lang w:val="en-US" w:eastAsia="zh-CN" w:bidi="ar-SA"/>
        </w:rPr>
        <w:t xml:space="preserve">根据该项目的特点，以《危险房屋鉴定标准》为依据，初判地基基础、砌体结构、砼结构、钢结构等隐患性质，并根据隐患数量结合构件重要性等因素判定整幢房屋的体检结论。</w:t>
      </w:r>
      <w:r/>
    </w:p>
    <w:p>
      <w:pPr>
        <w:pStyle w:val="704"/>
        <w:ind w:left="0" w:firstLine="482"/>
        <w:spacing w:line="360" w:lineRule="auto"/>
        <w:tabs>
          <w:tab w:val="left" w:pos="1021" w:leader="none"/>
        </w:tabs>
        <w:rPr>
          <w:lang w:eastAsia="zh-CN"/>
        </w:rPr>
      </w:pPr>
      <w:r>
        <w:rPr>
          <w:rFonts w:hint="eastAsia"/>
          <w:lang w:eastAsia="zh-CN"/>
        </w:rPr>
        <w:t xml:space="preserve">三、定义</w:t>
      </w:r>
      <w:r/>
    </w:p>
    <w:p>
      <w:pPr>
        <w:ind w:firstLine="480"/>
        <w:spacing w:line="360" w:lineRule="auto"/>
        <w:rPr>
          <w:rFonts w:ascii="宋体" w:hAnsi="宋体" w:cs="宋体"/>
          <w:sz w:val="24"/>
          <w:szCs w:val="24"/>
        </w:rPr>
      </w:pPr>
      <w:r>
        <w:rPr>
          <w:rFonts w:hint="eastAsia" w:ascii="宋体" w:hAnsi="宋体" w:cs="宋体"/>
          <w:sz w:val="24"/>
          <w:szCs w:val="24"/>
        </w:rPr>
        <w:t xml:space="preserve">1.“合同”系指甲方和乙方（以下简称合同双方）签署的、合同格式中列明的合同双方所达成的协议，包括所有的附件、附录、招标文件、投标响应文件全部内容及对招标文件书面修正、澄清的内容等以及构成合同的所有文件。</w:t>
      </w:r>
      <w:r/>
    </w:p>
    <w:p>
      <w:pPr>
        <w:ind w:firstLine="480"/>
        <w:spacing w:line="360" w:lineRule="auto"/>
        <w:rPr>
          <w:rFonts w:ascii="宋体" w:hAnsi="宋体" w:cs="宋体"/>
          <w:sz w:val="24"/>
          <w:szCs w:val="24"/>
        </w:rPr>
      </w:pPr>
      <w:r>
        <w:rPr>
          <w:rFonts w:hint="eastAsia" w:ascii="宋体" w:hAnsi="宋体" w:cs="宋体"/>
          <w:sz w:val="24"/>
          <w:szCs w:val="24"/>
        </w:rPr>
        <w:t xml:space="preserve">2.“合同价格”系指根据合同规定，在乙方全面正确地履行合同义务后甲方应支付给乙方的价格。</w:t>
      </w:r>
      <w:r/>
    </w:p>
    <w:p>
      <w:pPr>
        <w:pStyle w:val="664"/>
        <w:ind w:right="689" w:firstLine="478"/>
        <w:jc w:val="left"/>
        <w:spacing w:line="360" w:lineRule="auto"/>
        <w:tabs>
          <w:tab w:val="left" w:pos="1021" w:leader="none"/>
        </w:tabs>
        <w:rPr>
          <w:rFonts w:ascii="宋体" w:hAnsi="宋体" w:cs="宋体"/>
          <w:spacing w:val="-1"/>
          <w:sz w:val="24"/>
          <w:szCs w:val="24"/>
        </w:rPr>
      </w:pPr>
      <w:r>
        <w:rPr>
          <w:rFonts w:hint="eastAsia" w:ascii="宋体" w:hAnsi="宋体" w:cs="宋体"/>
          <w:b/>
          <w:bCs/>
          <w:spacing w:val="-1"/>
          <w:sz w:val="24"/>
          <w:szCs w:val="24"/>
        </w:rPr>
        <w:t xml:space="preserve">四、适用范围</w:t>
      </w:r>
      <w:r>
        <w:rPr>
          <w:rFonts w:hint="eastAsia" w:ascii="宋体" w:hAnsi="宋体" w:cs="宋体"/>
          <w:b/>
          <w:spacing w:val="-1"/>
          <w:sz w:val="24"/>
          <w:szCs w:val="24"/>
        </w:rPr>
        <w:t xml:space="preserve">：</w:t>
      </w:r>
      <w:r>
        <w:rPr>
          <w:rFonts w:hint="eastAsia" w:ascii="宋体" w:hAnsi="宋体" w:cs="宋体"/>
          <w:spacing w:val="-1"/>
          <w:sz w:val="24"/>
          <w:szCs w:val="24"/>
        </w:rPr>
        <w:t xml:space="preserve">本合同条款适用于本次安全体检项目。</w:t>
      </w:r>
      <w:r/>
    </w:p>
    <w:p>
      <w:pPr>
        <w:ind w:firstLine="482"/>
        <w:spacing w:line="360" w:lineRule="auto"/>
        <w:rPr>
          <w:rFonts w:ascii="宋体" w:hAnsi="宋体" w:cs="宋体"/>
          <w:sz w:val="24"/>
          <w:szCs w:val="24"/>
        </w:rPr>
      </w:pPr>
      <w:r>
        <w:rPr>
          <w:rFonts w:hint="eastAsia" w:ascii="宋体" w:hAnsi="宋体" w:cs="宋体"/>
          <w:b/>
          <w:bCs/>
          <w:sz w:val="24"/>
          <w:szCs w:val="24"/>
        </w:rPr>
        <w:t xml:space="preserve">五、服务期限：</w:t>
      </w:r>
      <w:r>
        <w:rPr>
          <w:rFonts w:hint="eastAsia" w:ascii="宋体" w:hAnsi="宋体" w:cs="宋体"/>
          <w:b w:val="0"/>
          <w:bCs w:val="0"/>
          <w:sz w:val="24"/>
          <w:szCs w:val="24"/>
          <w:lang w:eastAsia="zh-CN"/>
        </w:rPr>
        <w:t xml:space="preserve">合同签订之日起至2026年12月10日全部完成</w:t>
      </w:r>
      <w:r>
        <w:rPr>
          <w:rFonts w:hint="eastAsia" w:ascii="宋体" w:hAnsi="宋体" w:cs="宋体"/>
          <w:sz w:val="24"/>
          <w:szCs w:val="24"/>
        </w:rPr>
        <w:t xml:space="preserve">。如因乙方的原因延误工期，每滞后一天罚乙方1000元，以此类推，并直接在乙方结算款中扣除。</w:t>
      </w:r>
      <w:r/>
    </w:p>
    <w:p>
      <w:pPr>
        <w:ind w:firstLine="482"/>
        <w:spacing w:line="360" w:lineRule="auto"/>
        <w:rPr>
          <w:rFonts w:hint="eastAsia" w:ascii="宋体" w:hAnsi="宋体" w:cs="宋体"/>
          <w:b w:val="0"/>
          <w:bCs w:val="0"/>
          <w:sz w:val="24"/>
          <w:szCs w:val="24"/>
        </w:rPr>
      </w:pPr>
      <w:r>
        <w:rPr>
          <w:rFonts w:hint="eastAsia" w:ascii="宋体" w:hAnsi="宋体" w:cs="宋体"/>
          <w:b/>
          <w:bCs/>
          <w:sz w:val="24"/>
          <w:szCs w:val="24"/>
        </w:rPr>
        <w:t xml:space="preserve">六、付款方式：</w:t>
      </w:r>
      <w:r>
        <w:rPr>
          <w:rFonts w:hint="eastAsia" w:ascii="宋体" w:hAnsi="宋体" w:cs="宋体"/>
          <w:b w:val="0"/>
          <w:bCs w:val="0"/>
          <w:sz w:val="24"/>
          <w:szCs w:val="24"/>
        </w:rPr>
        <w:t xml:space="preserve">完成全部房屋体检工作且出具体检报告，待体检报告核查和鉴定检测完成后进行项目结算，合格率满足项目质量要求的，一次性付清合同额；合格率不满足项目质量要求的，合格率每低1%，结算时扣除合同额的1%。</w:t>
      </w:r>
      <w:r/>
    </w:p>
    <w:p>
      <w:pPr>
        <w:ind w:firstLine="478"/>
        <w:spacing w:line="360" w:lineRule="auto"/>
        <w:rPr>
          <w:rFonts w:ascii="宋体" w:hAnsi="宋体" w:cs="宋体"/>
          <w:b/>
          <w:bCs/>
          <w:spacing w:val="-1"/>
          <w:sz w:val="24"/>
          <w:szCs w:val="24"/>
        </w:rPr>
      </w:pPr>
      <w:r>
        <w:rPr>
          <w:rFonts w:hint="eastAsia" w:ascii="宋体" w:hAnsi="宋体" w:cs="宋体"/>
          <w:b/>
          <w:bCs/>
          <w:spacing w:val="-1"/>
          <w:sz w:val="24"/>
          <w:szCs w:val="24"/>
        </w:rPr>
        <w:t xml:space="preserve">七、质量要求</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1.对结论为体检合格和基本合格的报告随机抽取5%，聘请专家进行核查，合格率需达9</w:t>
      </w:r>
      <w:r>
        <w:rPr>
          <w:rFonts w:hint="eastAsia" w:ascii="宋体" w:hAnsi="宋体" w:cs="Times New Roman"/>
          <w:bCs/>
          <w:sz w:val="24"/>
          <w:szCs w:val="24"/>
          <w:highlight w:val="none"/>
          <w:lang w:val="en-US" w:eastAsia="zh-CN"/>
        </w:rPr>
        <w:t xml:space="preserve">8</w:t>
      </w:r>
      <w:r>
        <w:rPr>
          <w:rFonts w:hint="eastAsia" w:ascii="宋体" w:hAnsi="宋体" w:eastAsia="宋体" w:cs="Times New Roman"/>
          <w:bCs/>
          <w:sz w:val="24"/>
          <w:szCs w:val="24"/>
          <w:highlight w:val="none"/>
        </w:rPr>
        <w:t xml:space="preserve">%以上。如有争议，进一步做房屋安全鉴定进行验证。</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2.对结论为体检不合格的报告，进一步做房屋安全鉴定，鉴定报告与体检报告结论一致性需达9</w:t>
      </w:r>
      <w:r>
        <w:rPr>
          <w:rFonts w:hint="eastAsia" w:ascii="宋体" w:hAnsi="宋体" w:cs="Times New Roman"/>
          <w:bCs/>
          <w:sz w:val="24"/>
          <w:szCs w:val="24"/>
          <w:highlight w:val="none"/>
          <w:lang w:val="en-US" w:eastAsia="zh-CN"/>
        </w:rPr>
        <w:t xml:space="preserve">8</w:t>
      </w:r>
      <w:r>
        <w:rPr>
          <w:rFonts w:hint="eastAsia" w:ascii="宋体" w:hAnsi="宋体" w:eastAsia="宋体" w:cs="Times New Roman"/>
          <w:bCs/>
          <w:sz w:val="24"/>
          <w:szCs w:val="24"/>
          <w:highlight w:val="none"/>
        </w:rPr>
        <w:t xml:space="preserve">%以上。</w:t>
      </w:r>
      <w:r/>
    </w:p>
    <w:p>
      <w:pPr>
        <w:pStyle w:val="704"/>
        <w:ind w:left="0" w:firstLine="458"/>
        <w:jc w:val="both"/>
        <w:spacing w:line="360" w:lineRule="auto"/>
        <w:tabs>
          <w:tab w:val="left" w:pos="1021" w:leader="none"/>
        </w:tabs>
        <w:rPr>
          <w:lang w:eastAsia="zh-CN"/>
        </w:rPr>
      </w:pPr>
      <w:r>
        <w:rPr>
          <w:rFonts w:hint="eastAsia"/>
          <w:lang w:eastAsia="zh-CN"/>
        </w:rPr>
        <w:t xml:space="preserve">八、甲方权利义务</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1.甲方有权按照合同约定，要求乙方提供真实有效的房屋体检报告。</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2.甲方对房屋体检报告结果有异议的，有权在收到房屋体检报告之日起60日内向乙方提出书面异议材料。</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3.甲方需按合同及时支付房屋体检费用。</w:t>
      </w:r>
      <w:r/>
    </w:p>
    <w:p>
      <w:pPr>
        <w:pStyle w:val="704"/>
        <w:ind w:left="0" w:firstLine="458"/>
        <w:jc w:val="both"/>
        <w:spacing w:line="360" w:lineRule="auto"/>
        <w:tabs>
          <w:tab w:val="left" w:pos="1021" w:leader="none"/>
        </w:tabs>
        <w:rPr>
          <w:lang w:eastAsia="zh-CN"/>
        </w:rPr>
      </w:pPr>
      <w:r>
        <w:rPr>
          <w:rFonts w:hint="eastAsia"/>
          <w:lang w:eastAsia="zh-CN"/>
        </w:rPr>
        <w:t xml:space="preserve">九、乙方权利义务</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1.乙方有权按合同约定取得相应费用。</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2.乙方需具备国家认可的资质，应按有关技术标准开展体检工作，客观、公正地出具房屋体检报告，出具的报告符合国家有关部门的要求和上级主管部门的认可。</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3.乙方应在与甲方签定合同后，安排人员进行体检工作，在合同约定期限内完成体检工作并提供纸质房屋体检报告。</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4.对体检后需做鉴定的，乙方应安排专人负责配合开展房屋安全鉴定工作。</w:t>
      </w:r>
      <w:r/>
    </w:p>
    <w:p>
      <w:pPr>
        <w:ind w:firstLine="476"/>
        <w:spacing w:line="360" w:lineRule="auto"/>
        <w:rPr>
          <w:rFonts w:hint="eastAsia" w:ascii="宋体" w:hAnsi="宋体" w:cs="宋体"/>
          <w:spacing w:val="-1"/>
          <w:sz w:val="24"/>
          <w:szCs w:val="24"/>
        </w:rPr>
      </w:pPr>
      <w:r>
        <w:rPr>
          <w:rFonts w:hint="eastAsia" w:ascii="宋体" w:hAnsi="宋体" w:cs="宋体"/>
          <w:spacing w:val="-1"/>
          <w:sz w:val="24"/>
          <w:szCs w:val="24"/>
        </w:rPr>
        <w:t xml:space="preserve">5.乙方向甲方提供的房屋体检报告要落实逐级签字制度，体检人员、技术负责人手写签名，并加盖体检单位公章。</w:t>
      </w:r>
      <w:r/>
    </w:p>
    <w:p>
      <w:pPr>
        <w:pStyle w:val="649"/>
        <w:rPr>
          <w:rFonts w:hint="default" w:eastAsia="宋体"/>
          <w:lang w:val="en-US" w:eastAsia="zh-CN"/>
        </w:rPr>
      </w:pPr>
      <w:r>
        <w:rPr>
          <w:rFonts w:hint="eastAsia" w:cs="宋体"/>
          <w:spacing w:val="-1"/>
          <w:sz w:val="24"/>
          <w:szCs w:val="24"/>
          <w:lang w:val="en-US" w:eastAsia="zh-CN"/>
        </w:rPr>
        <w:t xml:space="preserve">6.如在检查中发现漏报的经报甲方同意后实施体检。</w:t>
      </w:r>
      <w:r/>
    </w:p>
    <w:p>
      <w:pPr>
        <w:pStyle w:val="704"/>
        <w:ind w:left="0" w:firstLine="478"/>
        <w:jc w:val="both"/>
        <w:spacing w:line="360" w:lineRule="auto"/>
        <w:tabs>
          <w:tab w:val="left" w:pos="1021" w:leader="none"/>
        </w:tabs>
        <w:rPr>
          <w:bCs w:val="0"/>
          <w:spacing w:val="-1"/>
          <w:lang w:eastAsia="zh-CN"/>
        </w:rPr>
      </w:pPr>
      <w:r>
        <w:rPr>
          <w:rFonts w:hint="eastAsia"/>
          <w:bCs w:val="0"/>
          <w:spacing w:val="-1"/>
          <w:lang w:eastAsia="zh-CN"/>
        </w:rPr>
        <w:t xml:space="preserve">十、安全</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乙方在项目的整个服务期内必须保证工作人员的安全，在服务期间发生的安全事故由乙方承担全部责任，同时承担由此产生的一切经济损失，并且不应为此增加甲方费用或延长服务时间。</w:t>
      </w:r>
      <w:r/>
    </w:p>
    <w:p>
      <w:pPr>
        <w:ind w:firstLine="458"/>
        <w:jc w:val="left"/>
        <w:spacing w:before="42" w:line="360" w:lineRule="auto"/>
        <w:tabs>
          <w:tab w:val="left" w:pos="1049" w:leader="none"/>
        </w:tabs>
        <w:rPr>
          <w:rFonts w:ascii="宋体" w:hAnsi="宋体" w:cs="宋体"/>
          <w:b/>
          <w:bCs/>
          <w:sz w:val="24"/>
          <w:szCs w:val="24"/>
        </w:rPr>
      </w:pPr>
      <w:r>
        <w:rPr>
          <w:rFonts w:hint="eastAsia" w:ascii="宋体" w:hAnsi="宋体" w:cs="宋体"/>
          <w:b/>
          <w:bCs/>
          <w:sz w:val="24"/>
          <w:szCs w:val="24"/>
        </w:rPr>
        <w:t xml:space="preserve">十一、违约责任</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1.如乙方逾期交付达5天，甲方有权解除合同，解除合同的通知自到达乙方时生效。乙方逾期交付的，今后参加甲方相关项目信誉将受到影响。</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2.乙方在承担违约责任后，仍应继续履行合同规定的义务（甲方解除合同的除外）。甲方未能及时追究乙方的任何一项违约责任并不表明甲方放弃追究乙方该项或其他违约责任。</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3.乙方虚假承诺，或经权威部门检测提供的服务不能满足采购文件要求，或是由于乙方的过错造成合同无法继续履行的，应向甲方支付合同总价10%违约金。</w:t>
      </w:r>
      <w:r/>
    </w:p>
    <w:p>
      <w:pPr>
        <w:ind w:firstLine="458"/>
        <w:jc w:val="left"/>
        <w:spacing w:before="42" w:line="360" w:lineRule="auto"/>
        <w:tabs>
          <w:tab w:val="left" w:pos="1049" w:leader="none"/>
        </w:tabs>
        <w:rPr>
          <w:rFonts w:ascii="宋体" w:hAnsi="宋体" w:cs="宋体"/>
          <w:b/>
          <w:bCs/>
          <w:sz w:val="24"/>
          <w:szCs w:val="24"/>
        </w:rPr>
      </w:pPr>
      <w:r>
        <w:rPr>
          <w:rFonts w:hint="eastAsia" w:ascii="宋体" w:hAnsi="宋体" w:cs="宋体"/>
          <w:b/>
          <w:bCs/>
          <w:sz w:val="24"/>
          <w:szCs w:val="24"/>
        </w:rPr>
        <w:t xml:space="preserve">十二、交付使用和验收</w:t>
      </w:r>
      <w:r/>
    </w:p>
    <w:p>
      <w:pPr>
        <w:ind w:firstLine="478"/>
        <w:jc w:val="left"/>
        <w:spacing w:before="42" w:line="360" w:lineRule="auto"/>
        <w:tabs>
          <w:tab w:val="left" w:pos="1049" w:leader="none"/>
        </w:tabs>
        <w:rPr>
          <w:rFonts w:ascii="宋体" w:hAnsi="宋体" w:cs="宋体"/>
          <w:b/>
          <w:bCs/>
          <w:spacing w:val="-1"/>
          <w:sz w:val="24"/>
          <w:szCs w:val="24"/>
        </w:rPr>
      </w:pPr>
      <w:r>
        <w:rPr>
          <w:rFonts w:hint="eastAsia" w:ascii="宋体" w:hAnsi="宋体" w:cs="宋体"/>
          <w:b/>
          <w:bCs/>
          <w:spacing w:val="-1"/>
          <w:sz w:val="24"/>
          <w:szCs w:val="24"/>
        </w:rPr>
        <w:t xml:space="preserve">验收标准：按本次招标文件要求以及行业通行标准和乙方响应文件的承诺。（不低于国家相关标准）</w:t>
      </w:r>
      <w:r/>
    </w:p>
    <w:p>
      <w:pPr>
        <w:ind w:firstLine="458"/>
        <w:jc w:val="left"/>
        <w:spacing w:before="42" w:line="360" w:lineRule="auto"/>
        <w:tabs>
          <w:tab w:val="left" w:pos="1049" w:leader="none"/>
        </w:tabs>
        <w:rPr>
          <w:rFonts w:ascii="宋体" w:hAnsi="宋体" w:cs="宋体"/>
          <w:b/>
          <w:bCs/>
          <w:sz w:val="24"/>
          <w:szCs w:val="24"/>
        </w:rPr>
      </w:pPr>
      <w:r>
        <w:rPr>
          <w:rFonts w:hint="eastAsia" w:ascii="宋体" w:hAnsi="宋体" w:cs="宋体"/>
          <w:b/>
          <w:bCs/>
          <w:sz w:val="24"/>
          <w:szCs w:val="24"/>
        </w:rPr>
        <w:t xml:space="preserve">十三、不可抗力</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1.签约双方任一方由于受诸如战争、</w:t>
      </w:r>
      <w:r>
        <w:rPr>
          <w:rFonts w:hint="eastAsia" w:ascii="宋体" w:hAnsi="宋体" w:eastAsia="宋体" w:cs="宋体"/>
          <w:spacing w:val="-1"/>
          <w:sz w:val="24"/>
          <w:szCs w:val="24"/>
        </w:rPr>
        <w:t xml:space="preserve">严重火灾、洪水、台风、地震等不</w:t>
      </w:r>
      <w:r>
        <w:rPr>
          <w:rFonts w:hint="eastAsia" w:ascii="宋体" w:hAnsi="宋体" w:cs="宋体"/>
          <w:spacing w:val="-1"/>
          <w:sz w:val="24"/>
          <w:szCs w:val="24"/>
        </w:rPr>
        <w:t xml:space="preserve">可抗力事故的影响而不能执行合同时，履行合同的期限应予以延长，延长的期限应相当于事故所影响的时间。</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2.受阻一方应在不可抗力事故发生后尽快用电报、传真或电传通知对方，并于事故发生后3天内将有关当局出具的证明文件用特快专递寄给对方审阅确认。一旦不可抗力事故的影响持续10天以上，双方应通过友好协商在合理的时间内达成是否继续履行合同的协议。</w:t>
      </w:r>
      <w:r/>
    </w:p>
    <w:p>
      <w:pPr>
        <w:ind w:firstLine="458"/>
        <w:jc w:val="left"/>
        <w:spacing w:before="42" w:line="360" w:lineRule="auto"/>
        <w:tabs>
          <w:tab w:val="left" w:pos="1049" w:leader="none"/>
        </w:tabs>
        <w:rPr>
          <w:rFonts w:ascii="宋体" w:hAnsi="宋体" w:cs="宋体"/>
          <w:b/>
          <w:bCs/>
          <w:sz w:val="24"/>
          <w:szCs w:val="24"/>
        </w:rPr>
      </w:pPr>
      <w:r>
        <w:rPr>
          <w:rFonts w:hint="eastAsia" w:ascii="宋体" w:hAnsi="宋体" w:cs="宋体"/>
          <w:b/>
          <w:bCs/>
          <w:sz w:val="24"/>
          <w:szCs w:val="24"/>
        </w:rPr>
        <w:t xml:space="preserve">十四、争议</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1.甲、乙方合同履行过程中发生争议，双方可协商解决，协商不成，向泰兴市人民法院诉讼解决。</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2.诉讼期间，双方应继续履行争议部分以外的合同内容。</w:t>
      </w:r>
      <w:r/>
    </w:p>
    <w:p>
      <w:pPr>
        <w:ind w:firstLine="458"/>
        <w:jc w:val="left"/>
        <w:spacing w:before="42" w:line="360" w:lineRule="auto"/>
        <w:tabs>
          <w:tab w:val="left" w:pos="1049" w:leader="none"/>
        </w:tabs>
        <w:rPr>
          <w:rFonts w:ascii="宋体" w:hAnsi="宋体" w:cs="宋体"/>
          <w:b/>
          <w:bCs/>
          <w:sz w:val="24"/>
          <w:szCs w:val="24"/>
        </w:rPr>
      </w:pPr>
      <w:r>
        <w:rPr>
          <w:rFonts w:hint="eastAsia" w:ascii="宋体" w:hAnsi="宋体" w:cs="宋体"/>
          <w:b/>
          <w:bCs/>
          <w:sz w:val="24"/>
          <w:szCs w:val="24"/>
        </w:rPr>
        <w:t xml:space="preserve">十五、合同生效及其他</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1.除合同中另有说明，本合同经双方法定代表人或其委托代理人签字并加盖公章或合同专用章后，即开始生效。</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2.合同一式肆份，甲方贰份，乙方贰份。双方履行完合同规定的义务，即行终止。</w:t>
      </w:r>
      <w:r/>
    </w:p>
    <w:p>
      <w:pPr>
        <w:ind w:firstLine="478"/>
        <w:jc w:val="left"/>
        <w:spacing w:before="42" w:line="360" w:lineRule="auto"/>
        <w:tabs>
          <w:tab w:val="left" w:pos="1049" w:leader="none"/>
        </w:tabs>
        <w:rPr>
          <w:rFonts w:ascii="宋体" w:hAnsi="宋体" w:cs="宋体"/>
          <w:b/>
          <w:bCs/>
          <w:spacing w:val="-1"/>
          <w:sz w:val="24"/>
          <w:szCs w:val="24"/>
        </w:rPr>
      </w:pPr>
      <w:r>
        <w:rPr>
          <w:rFonts w:hint="eastAsia" w:ascii="宋体" w:hAnsi="宋体" w:cs="宋体"/>
          <w:b/>
          <w:bCs/>
          <w:spacing w:val="-1"/>
          <w:sz w:val="24"/>
          <w:szCs w:val="24"/>
        </w:rPr>
        <w:t xml:space="preserve">十六、合同生效及其他：下列文件均为合同组成文件是合同不可分割的组成部分，与本合同具有同等法律效力，这些文件包括但不限于：</w:t>
      </w:r>
      <w:r/>
    </w:p>
    <w:p>
      <w:pPr>
        <w:pStyle w:val="664"/>
        <w:ind w:right="689" w:firstLine="476"/>
        <w:jc w:val="left"/>
        <w:spacing w:line="360" w:lineRule="auto"/>
        <w:tabs>
          <w:tab w:val="left" w:pos="1021" w:leader="none"/>
        </w:tabs>
        <w:rPr>
          <w:rFonts w:ascii="宋体" w:hAnsi="宋体" w:cs="宋体"/>
          <w:spacing w:val="-1"/>
          <w:sz w:val="24"/>
          <w:szCs w:val="24"/>
        </w:rPr>
      </w:pPr>
      <w:r>
        <w:rPr>
          <w:rFonts w:hint="eastAsia" w:ascii="宋体" w:hAnsi="宋体" w:cs="宋体"/>
          <w:spacing w:val="-1"/>
          <w:sz w:val="24"/>
          <w:szCs w:val="24"/>
        </w:rPr>
        <w:t xml:space="preserve">1.</w:t>
      </w:r>
      <w:r>
        <w:rPr>
          <w:rFonts w:hint="eastAsia" w:ascii="宋体" w:hAnsi="宋体" w:eastAsia="宋体" w:cs="宋体"/>
          <w:spacing w:val="-1"/>
          <w:sz w:val="24"/>
          <w:szCs w:val="24"/>
          <w:lang w:val="en-US" w:eastAsia="zh-CN"/>
        </w:rPr>
        <w:t xml:space="preserve">中标</w:t>
      </w:r>
      <w:r>
        <w:rPr>
          <w:rFonts w:hint="eastAsia" w:ascii="宋体" w:hAnsi="宋体" w:cs="宋体"/>
          <w:spacing w:val="-1"/>
          <w:sz w:val="24"/>
          <w:szCs w:val="24"/>
        </w:rPr>
        <w:t xml:space="preserve">通知书（包括</w:t>
      </w:r>
      <w:r>
        <w:rPr>
          <w:rFonts w:hint="eastAsia" w:ascii="宋体" w:hAnsi="宋体" w:eastAsia="宋体" w:cs="宋体"/>
          <w:spacing w:val="-1"/>
          <w:sz w:val="24"/>
          <w:szCs w:val="24"/>
          <w:lang w:val="en-US" w:eastAsia="zh-CN"/>
        </w:rPr>
        <w:t xml:space="preserve">投标人</w:t>
      </w:r>
      <w:r>
        <w:rPr>
          <w:rFonts w:hint="eastAsia" w:ascii="宋体" w:hAnsi="宋体" w:cs="宋体"/>
          <w:spacing w:val="-1"/>
          <w:sz w:val="24"/>
          <w:szCs w:val="24"/>
        </w:rPr>
        <w:t xml:space="preserve">回执）；</w:t>
      </w:r>
      <w:r/>
    </w:p>
    <w:p>
      <w:pPr>
        <w:pStyle w:val="664"/>
        <w:ind w:right="689" w:firstLine="476"/>
        <w:jc w:val="left"/>
        <w:spacing w:line="360" w:lineRule="auto"/>
        <w:tabs>
          <w:tab w:val="left" w:pos="1021" w:leader="none"/>
        </w:tabs>
        <w:rPr>
          <w:rFonts w:ascii="宋体" w:hAnsi="宋体" w:cs="宋体"/>
          <w:spacing w:val="-1"/>
          <w:sz w:val="24"/>
          <w:szCs w:val="24"/>
        </w:rPr>
      </w:pPr>
      <w:r>
        <w:rPr>
          <w:rFonts w:hint="eastAsia" w:ascii="宋体" w:hAnsi="宋体" w:cs="宋体"/>
          <w:spacing w:val="-1"/>
          <w:sz w:val="24"/>
          <w:szCs w:val="24"/>
        </w:rPr>
        <w:t xml:space="preserve">2.双方商定的补充协议或合同期内双方签署的备忘录；</w:t>
      </w:r>
      <w:r/>
    </w:p>
    <w:p>
      <w:pPr>
        <w:pStyle w:val="664"/>
        <w:ind w:right="689" w:firstLine="476"/>
        <w:jc w:val="left"/>
        <w:spacing w:line="360" w:lineRule="auto"/>
        <w:tabs>
          <w:tab w:val="left" w:pos="1021" w:leader="none"/>
        </w:tabs>
        <w:rPr>
          <w:rFonts w:ascii="宋体" w:hAnsi="宋体" w:cs="宋体"/>
          <w:spacing w:val="-1"/>
          <w:sz w:val="24"/>
          <w:szCs w:val="24"/>
        </w:rPr>
      </w:pPr>
      <w:r>
        <w:rPr>
          <w:rFonts w:hint="eastAsia" w:ascii="宋体" w:hAnsi="宋体" w:cs="宋体"/>
          <w:spacing w:val="-1"/>
          <w:sz w:val="24"/>
          <w:szCs w:val="24"/>
        </w:rPr>
        <w:t xml:space="preserve">3.投标响应文件（包括修改、澄清）；</w:t>
      </w:r>
      <w:r/>
    </w:p>
    <w:p>
      <w:pPr>
        <w:pStyle w:val="664"/>
        <w:ind w:right="689" w:firstLine="476"/>
        <w:jc w:val="left"/>
        <w:spacing w:line="360" w:lineRule="auto"/>
        <w:tabs>
          <w:tab w:val="left" w:pos="1021" w:leader="none"/>
        </w:tabs>
        <w:rPr>
          <w:rFonts w:ascii="宋体" w:hAnsi="宋体" w:cs="宋体"/>
          <w:spacing w:val="-1"/>
          <w:sz w:val="24"/>
          <w:szCs w:val="24"/>
        </w:rPr>
      </w:pPr>
      <w:r>
        <w:rPr>
          <w:rFonts w:hint="eastAsia" w:ascii="宋体" w:hAnsi="宋体" w:cs="宋体"/>
          <w:spacing w:val="-1"/>
          <w:sz w:val="24"/>
          <w:szCs w:val="24"/>
        </w:rPr>
        <w:t xml:space="preserve">4.招标文件（包括澄清、答疑、修改和补充通知）；</w:t>
      </w:r>
      <w:r/>
    </w:p>
    <w:p>
      <w:pPr>
        <w:pStyle w:val="664"/>
        <w:ind w:right="689" w:firstLine="476"/>
        <w:jc w:val="left"/>
        <w:spacing w:line="360" w:lineRule="auto"/>
        <w:tabs>
          <w:tab w:val="left" w:pos="1021" w:leader="none"/>
        </w:tabs>
        <w:rPr>
          <w:rFonts w:ascii="宋体" w:hAnsi="宋体" w:cs="宋体"/>
          <w:spacing w:val="-1"/>
          <w:sz w:val="24"/>
          <w:szCs w:val="24"/>
        </w:rPr>
      </w:pPr>
      <w:r>
        <w:rPr>
          <w:rFonts w:hint="eastAsia" w:ascii="宋体" w:hAnsi="宋体" w:cs="宋体"/>
          <w:spacing w:val="-1"/>
          <w:sz w:val="24"/>
          <w:szCs w:val="24"/>
        </w:rPr>
        <w:t xml:space="preserve">5.与本合同有关的其他文件。</w:t>
      </w:r>
      <w:r/>
    </w:p>
    <w:p>
      <w:pPr>
        <w:ind w:firstLine="478"/>
        <w:jc w:val="left"/>
        <w:spacing w:before="42" w:line="360" w:lineRule="auto"/>
        <w:tabs>
          <w:tab w:val="left" w:pos="1049" w:leader="none"/>
        </w:tabs>
        <w:rPr>
          <w:rFonts w:ascii="宋体" w:hAnsi="宋体" w:cs="宋体"/>
          <w:b/>
          <w:bCs/>
          <w:spacing w:val="-1"/>
          <w:sz w:val="24"/>
          <w:szCs w:val="24"/>
        </w:rPr>
      </w:pPr>
      <w:r>
        <w:rPr>
          <w:rFonts w:hint="eastAsia" w:ascii="宋体" w:hAnsi="宋体" w:cs="宋体"/>
          <w:b/>
          <w:bCs/>
          <w:spacing w:val="-1"/>
          <w:sz w:val="24"/>
          <w:szCs w:val="24"/>
        </w:rPr>
        <w:t xml:space="preserve">十七、合同的变更和终止</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1.除《政府采购法》第50条第二款规定的情形外，本合同一经签订，甲乙双方不得擅自变更、中止或终止合同。</w:t>
      </w:r>
      <w:r/>
    </w:p>
    <w:p>
      <w:pPr>
        <w:ind w:firstLine="476"/>
        <w:spacing w:line="360" w:lineRule="auto"/>
        <w:rPr>
          <w:rFonts w:ascii="宋体" w:hAnsi="宋体" w:cs="宋体"/>
          <w:sz w:val="24"/>
          <w:szCs w:val="24"/>
        </w:rPr>
      </w:pPr>
      <w:r>
        <w:rPr>
          <w:rFonts w:hint="eastAsia" w:ascii="宋体" w:hAnsi="宋体" w:cs="宋体"/>
          <w:spacing w:val="-1"/>
          <w:sz w:val="24"/>
          <w:szCs w:val="24"/>
        </w:rPr>
        <w:t xml:space="preserve">2.除发生法律规定的不能预见、不能避免并不能克服的客观情况外，甲乙双方不得放弃或拒绝履行合同。乙方放弃或拒绝履行合同，在三年内不得参与本次采购人组织的政府采购活动。</w:t>
      </w:r>
      <w:r/>
    </w:p>
    <w:tbl>
      <w:tblPr>
        <w:tblStyle w:val="705"/>
        <w:tblW w:w="94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849"/>
        <w:gridCol w:w="2771"/>
        <w:gridCol w:w="1519"/>
        <w:gridCol w:w="3300"/>
      </w:tblGrid>
      <w:tr>
        <w:trPr>
          <w:jc w:val="center"/>
          <w:trHeight w:val="567"/>
        </w:trPr>
        <w:tc>
          <w:tcPr>
            <w:tcW w:w="1849" w:type="dxa"/>
            <w:vAlign w:val="center"/>
            <w:textDirection w:val="lrTb"/>
            <w:noWrap w:val="false"/>
          </w:tcPr>
          <w:p>
            <w:pPr>
              <w:pStyle w:val="686"/>
              <w:jc w:val="both"/>
              <w:spacing w:line="274" w:lineRule="exact"/>
              <w:tabs>
                <w:tab w:val="left" w:pos="529" w:leader="none"/>
                <w:tab w:val="clear" w:pos="709" w:leader="none"/>
                <w:tab w:val="left" w:pos="1245" w:leader="none"/>
              </w:tabs>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甲</w:t>
            </w:r>
            <w:r>
              <w:rPr>
                <w:rFonts w:hint="eastAsia" w:ascii="宋体" w:hAnsi="宋体" w:eastAsia="宋体" w:cs="宋体"/>
                <w:color w:val="auto"/>
                <w:spacing w:val="-1"/>
                <w:sz w:val="24"/>
                <w:szCs w:val="24"/>
                <w:lang w:val="en-US" w:eastAsia="zh-CN" w:bidi="ar-SA"/>
              </w:rPr>
              <w:tab/>
            </w:r>
            <w:r>
              <w:rPr>
                <w:rFonts w:hint="eastAsia" w:ascii="宋体" w:hAnsi="宋体" w:eastAsia="宋体" w:cs="宋体"/>
                <w:color w:val="auto"/>
                <w:spacing w:val="-1"/>
                <w:sz w:val="24"/>
                <w:szCs w:val="24"/>
                <w:lang w:val="en-US" w:eastAsia="zh-CN" w:bidi="ar-SA"/>
              </w:rPr>
              <w:t xml:space="preserve">方：</w:t>
            </w:r>
            <w:r>
              <w:rPr>
                <w:rFonts w:hint="eastAsia" w:ascii="宋体" w:hAnsi="宋体" w:eastAsia="宋体" w:cs="宋体"/>
                <w:color w:val="auto"/>
                <w:spacing w:val="-1"/>
                <w:sz w:val="24"/>
                <w:szCs w:val="24"/>
                <w:lang w:val="en-US" w:eastAsia="zh-CN" w:bidi="ar-SA"/>
              </w:rPr>
              <w:tab/>
            </w:r>
            <w:r/>
          </w:p>
        </w:tc>
        <w:tc>
          <w:tcPr>
            <w:tcW w:w="2771" w:type="dxa"/>
            <w:vAlign w:val="center"/>
            <w:textDirection w:val="lrTb"/>
            <w:noWrap w:val="false"/>
          </w:tcPr>
          <w:p>
            <w:pPr>
              <w:pStyle w:val="686"/>
              <w:ind w:left="120"/>
              <w:jc w:val="center"/>
              <w:spacing w:line="274" w:lineRule="exact"/>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(签章)</w:t>
            </w:r>
            <w:r/>
          </w:p>
        </w:tc>
        <w:tc>
          <w:tcPr>
            <w:tcW w:w="1519" w:type="dxa"/>
            <w:vAlign w:val="center"/>
            <w:textDirection w:val="lrTb"/>
            <w:noWrap w:val="false"/>
          </w:tcPr>
          <w:p>
            <w:pPr>
              <w:pStyle w:val="686"/>
              <w:jc w:val="both"/>
              <w:spacing w:line="274" w:lineRule="exact"/>
              <w:tabs>
                <w:tab w:val="clear" w:pos="709" w:leader="none"/>
                <w:tab w:val="left" w:pos="1679" w:leader="none"/>
                <w:tab w:val="left" w:pos="2760" w:leader="none"/>
              </w:tabs>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乙   方：</w:t>
            </w:r>
            <w:r>
              <w:rPr>
                <w:rFonts w:hint="eastAsia" w:ascii="宋体" w:hAnsi="宋体" w:eastAsia="宋体" w:cs="宋体"/>
                <w:color w:val="auto"/>
                <w:spacing w:val="-1"/>
                <w:sz w:val="24"/>
                <w:szCs w:val="24"/>
                <w:lang w:val="en-US" w:eastAsia="zh-CN" w:bidi="ar-SA"/>
              </w:rPr>
              <w:tab/>
            </w:r>
            <w:r/>
          </w:p>
        </w:tc>
        <w:tc>
          <w:tcPr>
            <w:tcW w:w="3300" w:type="dxa"/>
            <w:vAlign w:val="center"/>
            <w:textDirection w:val="lrTb"/>
            <w:noWrap w:val="false"/>
          </w:tcPr>
          <w:p>
            <w:pPr>
              <w:pStyle w:val="686"/>
              <w:ind w:right="49"/>
              <w:jc w:val="center"/>
              <w:spacing w:line="274" w:lineRule="exact"/>
              <w:rPr>
                <w:rFonts w:hint="eastAsia" w:ascii="宋体" w:hAnsi="宋体" w:eastAsia="宋体" w:cs="宋体"/>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(签章)</w:t>
            </w:r>
            <w:r/>
          </w:p>
        </w:tc>
      </w:tr>
      <w:tr>
        <w:trPr>
          <w:jc w:val="center"/>
          <w:trHeight w:val="567"/>
        </w:trPr>
        <w:tc>
          <w:tcPr>
            <w:tcW w:w="1849" w:type="dxa"/>
            <w:vAlign w:val="center"/>
            <w:textDirection w:val="lrTb"/>
            <w:noWrap w:val="false"/>
          </w:tcPr>
          <w:p>
            <w:pPr>
              <w:pStyle w:val="686"/>
              <w:ind w:left="50"/>
              <w:jc w:val="both"/>
              <w:spacing w:before="80"/>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法定代表人：</w:t>
            </w:r>
            <w:r/>
          </w:p>
        </w:tc>
        <w:tc>
          <w:tcPr>
            <w:tcW w:w="2771" w:type="dxa"/>
            <w:vAlign w:val="center"/>
            <w:textDirection w:val="lrTb"/>
            <w:noWrap w:val="false"/>
          </w:tcPr>
          <w:p>
            <w:pPr>
              <w:pStyle w:val="686"/>
              <w:jc w:val="both"/>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r>
            <w:r/>
          </w:p>
        </w:tc>
        <w:tc>
          <w:tcPr>
            <w:tcW w:w="1519" w:type="dxa"/>
            <w:vAlign w:val="center"/>
            <w:textDirection w:val="lrTb"/>
            <w:noWrap w:val="false"/>
          </w:tcPr>
          <w:p>
            <w:pPr>
              <w:pStyle w:val="686"/>
              <w:jc w:val="both"/>
              <w:spacing w:before="80"/>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法定代表人：</w:t>
            </w:r>
            <w:r/>
          </w:p>
        </w:tc>
        <w:tc>
          <w:tcPr>
            <w:tcW w:w="3300" w:type="dxa"/>
            <w:vAlign w:val="center"/>
            <w:textDirection w:val="lrTb"/>
            <w:noWrap w:val="false"/>
          </w:tcPr>
          <w:p>
            <w:pPr>
              <w:pStyle w:val="686"/>
              <w:jc w:val="both"/>
              <w:rPr>
                <w:rFonts w:hint="eastAsia" w:ascii="宋体" w:hAnsi="宋体" w:eastAsia="宋体" w:cs="宋体"/>
                <w:spacing w:val="-1"/>
                <w:sz w:val="24"/>
                <w:szCs w:val="24"/>
                <w:lang w:val="en-US" w:eastAsia="zh-CN" w:bidi="ar-SA"/>
              </w:rPr>
            </w:pPr>
            <w:r>
              <w:rPr>
                <w:rFonts w:hint="eastAsia" w:ascii="宋体" w:hAnsi="宋体" w:eastAsia="宋体" w:cs="宋体"/>
                <w:spacing w:val="-1"/>
                <w:sz w:val="24"/>
                <w:szCs w:val="24"/>
                <w:lang w:val="en-US" w:eastAsia="zh-CN" w:bidi="ar-SA"/>
              </w:rPr>
            </w:r>
            <w:r/>
          </w:p>
        </w:tc>
      </w:tr>
      <w:tr>
        <w:trPr>
          <w:jc w:val="center"/>
          <w:trHeight w:val="567"/>
        </w:trPr>
        <w:tc>
          <w:tcPr>
            <w:tcW w:w="1849" w:type="dxa"/>
            <w:vAlign w:val="center"/>
            <w:textDirection w:val="lrTb"/>
            <w:noWrap w:val="false"/>
          </w:tcPr>
          <w:p>
            <w:pPr>
              <w:pStyle w:val="686"/>
              <w:ind w:left="50"/>
              <w:jc w:val="both"/>
              <w:spacing w:before="80"/>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(或委托代理人)</w:t>
            </w:r>
            <w:r/>
          </w:p>
        </w:tc>
        <w:tc>
          <w:tcPr>
            <w:tcW w:w="2771" w:type="dxa"/>
            <w:vAlign w:val="center"/>
            <w:textDirection w:val="lrTb"/>
            <w:noWrap w:val="false"/>
          </w:tcPr>
          <w:p>
            <w:pPr>
              <w:pStyle w:val="686"/>
              <w:jc w:val="both"/>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r>
            <w:r/>
          </w:p>
        </w:tc>
        <w:tc>
          <w:tcPr>
            <w:tcW w:w="1519" w:type="dxa"/>
            <w:vAlign w:val="center"/>
            <w:textDirection w:val="lrTb"/>
            <w:noWrap w:val="false"/>
          </w:tcPr>
          <w:p>
            <w:pPr>
              <w:pStyle w:val="686"/>
              <w:jc w:val="both"/>
              <w:spacing w:before="80"/>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(委托代理人)</w:t>
            </w:r>
            <w:r/>
          </w:p>
        </w:tc>
        <w:tc>
          <w:tcPr>
            <w:tcW w:w="3300" w:type="dxa"/>
            <w:vAlign w:val="center"/>
            <w:textDirection w:val="lrTb"/>
            <w:noWrap w:val="false"/>
          </w:tcPr>
          <w:p>
            <w:pPr>
              <w:pStyle w:val="686"/>
              <w:ind w:firstLine="476"/>
              <w:jc w:val="both"/>
              <w:rPr>
                <w:rFonts w:hint="eastAsia" w:ascii="宋体" w:hAnsi="宋体" w:eastAsia="宋体" w:cs="宋体"/>
                <w:spacing w:val="-1"/>
                <w:sz w:val="24"/>
                <w:szCs w:val="24"/>
                <w:lang w:val="en-US" w:eastAsia="zh-CN" w:bidi="ar-SA"/>
              </w:rPr>
            </w:pPr>
            <w:r>
              <w:rPr>
                <w:rFonts w:hint="eastAsia" w:ascii="宋体" w:hAnsi="宋体" w:eastAsia="宋体" w:cs="宋体"/>
                <w:spacing w:val="-1"/>
                <w:sz w:val="24"/>
                <w:szCs w:val="24"/>
                <w:lang w:val="en-US" w:eastAsia="zh-CN" w:bidi="ar-SA"/>
              </w:rPr>
            </w:r>
            <w:r/>
          </w:p>
        </w:tc>
      </w:tr>
      <w:tr>
        <w:trPr>
          <w:jc w:val="center"/>
          <w:trHeight w:val="567"/>
        </w:trPr>
        <w:tc>
          <w:tcPr>
            <w:tcW w:w="1849" w:type="dxa"/>
            <w:vAlign w:val="center"/>
            <w:textDirection w:val="lrTb"/>
            <w:noWrap w:val="false"/>
          </w:tcPr>
          <w:p>
            <w:pPr>
              <w:pStyle w:val="686"/>
              <w:ind w:left="50"/>
              <w:jc w:val="both"/>
              <w:spacing w:before="79"/>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开 户 行：</w:t>
            </w:r>
            <w:r/>
          </w:p>
        </w:tc>
        <w:tc>
          <w:tcPr>
            <w:tcW w:w="2771" w:type="dxa"/>
            <w:vAlign w:val="center"/>
            <w:textDirection w:val="lrTb"/>
            <w:noWrap w:val="false"/>
          </w:tcPr>
          <w:p>
            <w:pPr>
              <w:pStyle w:val="686"/>
              <w:jc w:val="both"/>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r>
            <w:r/>
          </w:p>
        </w:tc>
        <w:tc>
          <w:tcPr>
            <w:tcW w:w="1519" w:type="dxa"/>
            <w:vAlign w:val="center"/>
            <w:textDirection w:val="lrTb"/>
            <w:noWrap w:val="false"/>
          </w:tcPr>
          <w:p>
            <w:pPr>
              <w:pStyle w:val="686"/>
              <w:ind w:right="-1073"/>
              <w:jc w:val="both"/>
              <w:spacing w:before="79"/>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开 户 行：</w:t>
            </w:r>
            <w:r/>
          </w:p>
        </w:tc>
        <w:tc>
          <w:tcPr>
            <w:tcW w:w="3300" w:type="dxa"/>
            <w:vAlign w:val="center"/>
            <w:textDirection w:val="lrTb"/>
            <w:noWrap w:val="false"/>
          </w:tcPr>
          <w:p>
            <w:pPr>
              <w:pStyle w:val="686"/>
              <w:jc w:val="both"/>
              <w:rPr>
                <w:rFonts w:hint="eastAsia" w:ascii="宋体" w:hAnsi="宋体" w:eastAsia="宋体" w:cs="宋体"/>
                <w:spacing w:val="-1"/>
                <w:sz w:val="24"/>
                <w:szCs w:val="24"/>
                <w:lang w:val="en-US" w:eastAsia="zh-CN" w:bidi="ar-SA"/>
              </w:rPr>
            </w:pPr>
            <w:r>
              <w:rPr>
                <w:rFonts w:hint="eastAsia" w:ascii="宋体" w:hAnsi="宋体" w:eastAsia="宋体" w:cs="宋体"/>
                <w:spacing w:val="-1"/>
                <w:sz w:val="24"/>
                <w:szCs w:val="24"/>
                <w:lang w:val="en-US" w:eastAsia="zh-CN" w:bidi="ar-SA"/>
              </w:rPr>
              <w:t xml:space="preserve"> </w:t>
            </w:r>
            <w:r/>
          </w:p>
        </w:tc>
      </w:tr>
      <w:tr>
        <w:trPr>
          <w:jc w:val="center"/>
          <w:trHeight w:val="567"/>
        </w:trPr>
        <w:tc>
          <w:tcPr>
            <w:tcW w:w="1849" w:type="dxa"/>
            <w:vAlign w:val="center"/>
            <w:textDirection w:val="lrTb"/>
            <w:noWrap w:val="false"/>
          </w:tcPr>
          <w:p>
            <w:pPr>
              <w:pStyle w:val="686"/>
              <w:ind w:left="50"/>
              <w:jc w:val="both"/>
              <w:spacing w:before="80"/>
              <w:tabs>
                <w:tab w:val="clear" w:pos="709" w:leader="none"/>
                <w:tab w:val="left" w:pos="769" w:leader="none"/>
              </w:tabs>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帐</w:t>
            </w:r>
            <w:r>
              <w:rPr>
                <w:rFonts w:hint="eastAsia" w:ascii="宋体" w:hAnsi="宋体" w:eastAsia="宋体" w:cs="宋体"/>
                <w:color w:val="auto"/>
                <w:spacing w:val="-1"/>
                <w:sz w:val="24"/>
                <w:szCs w:val="24"/>
                <w:lang w:val="en-US" w:eastAsia="zh-CN" w:bidi="ar-SA"/>
              </w:rPr>
              <w:tab/>
            </w:r>
            <w:r>
              <w:rPr>
                <w:rFonts w:hint="eastAsia" w:ascii="宋体" w:hAnsi="宋体" w:eastAsia="宋体" w:cs="宋体"/>
                <w:color w:val="auto"/>
                <w:spacing w:val="-1"/>
                <w:sz w:val="24"/>
                <w:szCs w:val="24"/>
                <w:lang w:val="en-US" w:eastAsia="zh-CN" w:bidi="ar-SA"/>
              </w:rPr>
              <w:t xml:space="preserve">号：</w:t>
            </w:r>
            <w:r/>
          </w:p>
        </w:tc>
        <w:tc>
          <w:tcPr>
            <w:tcW w:w="2771" w:type="dxa"/>
            <w:vAlign w:val="center"/>
            <w:textDirection w:val="lrTb"/>
            <w:noWrap w:val="false"/>
          </w:tcPr>
          <w:p>
            <w:pPr>
              <w:pStyle w:val="686"/>
              <w:jc w:val="both"/>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r>
            <w:r/>
          </w:p>
        </w:tc>
        <w:tc>
          <w:tcPr>
            <w:tcW w:w="1519" w:type="dxa"/>
            <w:vAlign w:val="center"/>
            <w:textDirection w:val="lrTb"/>
            <w:noWrap w:val="false"/>
          </w:tcPr>
          <w:p>
            <w:pPr>
              <w:pStyle w:val="686"/>
              <w:jc w:val="both"/>
              <w:spacing w:before="80"/>
              <w:tabs>
                <w:tab w:val="left" w:pos="599" w:leader="none"/>
                <w:tab w:val="clear" w:pos="709" w:leader="none"/>
              </w:tabs>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帐</w:t>
            </w:r>
            <w:r>
              <w:rPr>
                <w:rFonts w:hint="eastAsia" w:ascii="宋体" w:hAnsi="宋体" w:eastAsia="宋体" w:cs="宋体"/>
                <w:color w:val="auto"/>
                <w:spacing w:val="-1"/>
                <w:sz w:val="24"/>
                <w:szCs w:val="24"/>
                <w:lang w:val="en-US" w:eastAsia="zh-CN" w:bidi="ar-SA"/>
              </w:rPr>
              <w:tab/>
            </w:r>
            <w:r>
              <w:rPr>
                <w:rFonts w:hint="eastAsia" w:ascii="宋体" w:hAnsi="宋体" w:eastAsia="宋体" w:cs="宋体"/>
                <w:color w:val="auto"/>
                <w:spacing w:val="-1"/>
                <w:sz w:val="24"/>
                <w:szCs w:val="24"/>
                <w:lang w:val="en-US" w:eastAsia="zh-CN" w:bidi="ar-SA"/>
              </w:rPr>
              <w:t xml:space="preserve">号：</w:t>
            </w:r>
            <w:r/>
          </w:p>
        </w:tc>
        <w:tc>
          <w:tcPr>
            <w:tcW w:w="3300" w:type="dxa"/>
            <w:vAlign w:val="center"/>
            <w:textDirection w:val="lrTb"/>
            <w:noWrap w:val="false"/>
          </w:tcPr>
          <w:p>
            <w:pPr>
              <w:pStyle w:val="686"/>
              <w:jc w:val="both"/>
              <w:rPr>
                <w:rFonts w:hint="eastAsia" w:ascii="宋体" w:hAnsi="宋体" w:eastAsia="宋体" w:cs="宋体"/>
                <w:spacing w:val="-1"/>
                <w:sz w:val="24"/>
                <w:szCs w:val="24"/>
                <w:lang w:val="en-US" w:eastAsia="zh-CN" w:bidi="ar-SA"/>
              </w:rPr>
            </w:pPr>
            <w:r>
              <w:rPr>
                <w:rFonts w:hint="eastAsia" w:ascii="宋体" w:hAnsi="宋体" w:eastAsia="宋体" w:cs="宋体"/>
                <w:spacing w:val="-1"/>
                <w:sz w:val="24"/>
                <w:szCs w:val="24"/>
                <w:lang w:val="en-US" w:eastAsia="zh-CN" w:bidi="ar-SA"/>
              </w:rPr>
              <w:t xml:space="preserve"> </w:t>
            </w:r>
            <w:r/>
          </w:p>
        </w:tc>
      </w:tr>
      <w:tr>
        <w:trPr>
          <w:jc w:val="center"/>
          <w:trHeight w:val="567"/>
        </w:trPr>
        <w:tc>
          <w:tcPr>
            <w:tcW w:w="1849" w:type="dxa"/>
            <w:vAlign w:val="center"/>
            <w:textDirection w:val="lrTb"/>
            <w:noWrap w:val="false"/>
          </w:tcPr>
          <w:p>
            <w:pPr>
              <w:pStyle w:val="686"/>
              <w:ind w:left="50"/>
              <w:jc w:val="both"/>
              <w:spacing w:before="79"/>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通讯地址：</w:t>
            </w:r>
            <w:r/>
          </w:p>
        </w:tc>
        <w:tc>
          <w:tcPr>
            <w:tcW w:w="2771" w:type="dxa"/>
            <w:vAlign w:val="center"/>
            <w:textDirection w:val="lrTb"/>
            <w:noWrap w:val="false"/>
          </w:tcPr>
          <w:p>
            <w:pPr>
              <w:pStyle w:val="686"/>
              <w:jc w:val="both"/>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r>
            <w:r/>
          </w:p>
        </w:tc>
        <w:tc>
          <w:tcPr>
            <w:tcW w:w="1519" w:type="dxa"/>
            <w:vAlign w:val="center"/>
            <w:textDirection w:val="lrTb"/>
            <w:noWrap w:val="false"/>
          </w:tcPr>
          <w:p>
            <w:pPr>
              <w:pStyle w:val="686"/>
              <w:jc w:val="both"/>
              <w:spacing w:before="79"/>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通讯地址：</w:t>
            </w:r>
            <w:r/>
          </w:p>
        </w:tc>
        <w:tc>
          <w:tcPr>
            <w:tcW w:w="3300" w:type="dxa"/>
            <w:vAlign w:val="center"/>
            <w:textDirection w:val="lrTb"/>
            <w:noWrap w:val="false"/>
          </w:tcPr>
          <w:p>
            <w:pPr>
              <w:pStyle w:val="686"/>
              <w:jc w:val="both"/>
              <w:rPr>
                <w:rFonts w:hint="eastAsia" w:ascii="宋体" w:hAnsi="宋体" w:eastAsia="宋体" w:cs="宋体"/>
                <w:spacing w:val="-1"/>
                <w:sz w:val="24"/>
                <w:szCs w:val="24"/>
                <w:lang w:val="en-US" w:eastAsia="zh-CN" w:bidi="ar-SA"/>
              </w:rPr>
            </w:pPr>
            <w:r>
              <w:rPr>
                <w:rFonts w:hint="eastAsia" w:ascii="宋体" w:hAnsi="宋体" w:eastAsia="宋体" w:cs="宋体"/>
                <w:spacing w:val="-1"/>
                <w:sz w:val="24"/>
                <w:szCs w:val="24"/>
                <w:lang w:val="en-US" w:eastAsia="zh-CN" w:bidi="ar-SA"/>
              </w:rPr>
              <w:t xml:space="preserve"> </w:t>
            </w:r>
            <w:r/>
          </w:p>
        </w:tc>
      </w:tr>
      <w:tr>
        <w:trPr>
          <w:jc w:val="center"/>
          <w:trHeight w:val="567"/>
        </w:trPr>
        <w:tc>
          <w:tcPr>
            <w:tcW w:w="1849" w:type="dxa"/>
            <w:vAlign w:val="center"/>
            <w:textDirection w:val="lrTb"/>
            <w:noWrap w:val="false"/>
          </w:tcPr>
          <w:p>
            <w:pPr>
              <w:pStyle w:val="686"/>
              <w:ind w:left="50"/>
              <w:jc w:val="both"/>
              <w:spacing w:before="79"/>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联系电话：</w:t>
            </w:r>
            <w:r/>
          </w:p>
        </w:tc>
        <w:tc>
          <w:tcPr>
            <w:tcW w:w="2771" w:type="dxa"/>
            <w:vAlign w:val="center"/>
            <w:textDirection w:val="lrTb"/>
            <w:noWrap w:val="false"/>
          </w:tcPr>
          <w:p>
            <w:pPr>
              <w:pStyle w:val="686"/>
              <w:jc w:val="both"/>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r>
            <w:r/>
          </w:p>
        </w:tc>
        <w:tc>
          <w:tcPr>
            <w:tcW w:w="1519" w:type="dxa"/>
            <w:vAlign w:val="center"/>
            <w:textDirection w:val="lrTb"/>
            <w:noWrap w:val="false"/>
          </w:tcPr>
          <w:p>
            <w:pPr>
              <w:rPr>
                <w:rFonts w:hint="eastAsia" w:ascii="宋体" w:hAnsi="宋体" w:eastAsia="宋体" w:cs="宋体"/>
                <w:color w:val="auto"/>
                <w:spacing w:val="-1"/>
                <w:sz w:val="24"/>
                <w:szCs w:val="24"/>
                <w:lang w:val="en-US" w:eastAsia="en-US" w:bidi="ar-SA"/>
              </w:rPr>
            </w:pPr>
            <w:r>
              <w:rPr>
                <w:rFonts w:hint="eastAsia" w:ascii="宋体" w:hAnsi="宋体" w:eastAsia="宋体" w:cs="宋体"/>
                <w:color w:val="auto"/>
                <w:spacing w:val="-1"/>
                <w:sz w:val="24"/>
                <w:szCs w:val="24"/>
                <w:lang w:val="en-US" w:eastAsia="en-US" w:bidi="ar-SA"/>
              </w:rPr>
              <w:t xml:space="preserve">联系电话：</w:t>
            </w:r>
            <w:r/>
          </w:p>
        </w:tc>
        <w:tc>
          <w:tcPr>
            <w:tcW w:w="3300" w:type="dxa"/>
            <w:vAlign w:val="center"/>
            <w:textDirection w:val="lrTb"/>
            <w:noWrap w:val="false"/>
          </w:tcPr>
          <w:p>
            <w:pPr>
              <w:pStyle w:val="686"/>
              <w:ind w:right="49"/>
              <w:jc w:val="both"/>
              <w:spacing w:before="1" w:line="254" w:lineRule="exact"/>
              <w:rPr>
                <w:rFonts w:hint="default" w:ascii="宋体" w:hAnsi="宋体" w:eastAsia="宋体" w:cs="宋体"/>
                <w:spacing w:val="-1"/>
                <w:sz w:val="24"/>
                <w:szCs w:val="24"/>
                <w:lang w:val="en-US" w:eastAsia="zh-CN" w:bidi="ar-SA"/>
              </w:rPr>
            </w:pPr>
            <w:r>
              <w:rPr>
                <w:rFonts w:hint="eastAsia" w:ascii="宋体" w:hAnsi="宋体" w:eastAsia="宋体" w:cs="宋体"/>
                <w:spacing w:val="-1"/>
                <w:sz w:val="24"/>
                <w:szCs w:val="24"/>
                <w:lang w:val="en-US" w:eastAsia="zh-CN" w:bidi="ar-SA"/>
              </w:rPr>
              <w:t xml:space="preserve"> </w:t>
            </w:r>
            <w:r/>
          </w:p>
        </w:tc>
      </w:tr>
    </w:tbl>
    <w:p>
      <w:pPr>
        <w:rPr>
          <w:rFonts w:ascii="宋体" w:hAnsi="宋体" w:cs="宋体"/>
          <w:sz w:val="24"/>
          <w:szCs w:val="24"/>
        </w:rPr>
      </w:pPr>
      <w:r>
        <w:rPr>
          <w:rFonts w:ascii="宋体" w:hAnsi="宋体" w:cs="宋体"/>
          <w:sz w:val="24"/>
          <w:szCs w:val="24"/>
        </w:rPr>
      </w:r>
      <w:r/>
    </w:p>
    <w:p>
      <w:pPr>
        <w:ind w:firstLine="4800"/>
      </w:pPr>
      <w:r>
        <w:rPr>
          <w:rFonts w:hint="eastAsia" w:ascii="宋体" w:hAnsi="宋体" w:cs="宋体"/>
          <w:sz w:val="24"/>
          <w:szCs w:val="24"/>
        </w:rPr>
        <w:t xml:space="preserve">签订日期：</w:t>
      </w:r>
      <w:r>
        <w:rPr>
          <w:rFonts w:hint="eastAsia" w:ascii="宋体" w:hAnsi="宋体" w:cs="宋体"/>
          <w:sz w:val="24"/>
          <w:szCs w:val="24"/>
        </w:rPr>
        <w:tab/>
      </w:r>
      <w:r>
        <w:rPr>
          <w:rFonts w:hint="eastAsia" w:ascii="宋体" w:hAnsi="宋体" w:cs="宋体"/>
          <w:sz w:val="24"/>
          <w:szCs w:val="24"/>
          <w:lang w:val="en-US" w:eastAsia="zh-CN"/>
        </w:rPr>
        <w:t xml:space="preserve"> </w:t>
      </w:r>
      <w:r>
        <w:rPr>
          <w:rFonts w:hint="eastAsia" w:ascii="宋体" w:hAnsi="宋体" w:cs="宋体"/>
          <w:sz w:val="24"/>
          <w:szCs w:val="24"/>
        </w:rPr>
        <w:t xml:space="preserve">年</w:t>
      </w:r>
      <w:r>
        <w:rPr>
          <w:rFonts w:hint="eastAsia" w:ascii="宋体" w:hAnsi="宋体" w:cs="宋体"/>
          <w:sz w:val="24"/>
          <w:szCs w:val="24"/>
          <w:lang w:val="en-US" w:eastAsia="zh-CN"/>
        </w:rPr>
        <w:t xml:space="preserve">  </w:t>
      </w:r>
      <w:r>
        <w:rPr>
          <w:rFonts w:hint="eastAsia" w:ascii="宋体" w:hAnsi="宋体" w:cs="宋体"/>
          <w:sz w:val="24"/>
          <w:szCs w:val="24"/>
        </w:rPr>
        <w:t xml:space="preserve">月</w:t>
      </w:r>
      <w:r>
        <w:rPr>
          <w:rFonts w:hint="eastAsia" w:ascii="宋体" w:hAnsi="宋体" w:cs="宋体"/>
          <w:sz w:val="24"/>
          <w:szCs w:val="24"/>
          <w:lang w:val="en-US" w:eastAsia="zh-CN"/>
        </w:rPr>
        <w:t xml:space="preserve">  </w:t>
      </w:r>
      <w:r>
        <w:rPr>
          <w:rFonts w:hint="eastAsia" w:ascii="宋体" w:hAnsi="宋体" w:cs="宋体"/>
          <w:sz w:val="24"/>
          <w:szCs w:val="24"/>
        </w:rPr>
        <w:t xml:space="preserve">日  </w:t>
      </w:r>
      <w:r/>
    </w:p>
    <w:p>
      <w:pPr>
        <w:jc w:val="left"/>
        <w:spacing w:before="189" w:line="360" w:lineRule="auto"/>
        <w:rPr>
          <w:rFonts w:hint="eastAsia" w:ascii="宋体" w:hAnsi="宋体"/>
          <w:b/>
          <w:sz w:val="32"/>
          <w:szCs w:val="32"/>
        </w:rPr>
      </w:pPr>
      <w:r>
        <w:rPr>
          <w:rFonts w:hint="eastAsia" w:ascii="宋体" w:hAnsi="宋体"/>
          <w:b/>
          <w:sz w:val="32"/>
          <w:szCs w:val="32"/>
        </w:rPr>
      </w:r>
      <w:r/>
    </w:p>
    <w:p>
      <w:pPr>
        <w:pStyle w:val="635"/>
      </w:pPr>
      <w:r/>
      <w:r/>
    </w:p>
    <w:p>
      <w:pPr>
        <w:jc w:val="left"/>
        <w:widowControl/>
        <w:rPr>
          <w:rFonts w:hint="eastAsia" w:ascii="黑体" w:hAnsi="黑体" w:eastAsia="黑体"/>
          <w:sz w:val="44"/>
          <w:szCs w:val="44"/>
        </w:rPr>
      </w:pPr>
      <w:r>
        <w:rPr>
          <w:rFonts w:ascii="黑体" w:hAnsi="黑体" w:eastAsia="黑体"/>
          <w:sz w:val="44"/>
          <w:szCs w:val="44"/>
        </w:rPr>
        <w:br w:type="page" w:clear="all"/>
      </w:r>
      <w:r/>
    </w:p>
    <w:p>
      <w:pPr>
        <w:jc w:val="center"/>
        <w:rPr>
          <w:rFonts w:eastAsiaTheme="minorEastAsia"/>
        </w:rPr>
      </w:pPr>
      <w:r>
        <w:rPr>
          <w:rFonts w:ascii="黑体" w:hAnsi="黑体" w:eastAsia="黑体"/>
          <w:sz w:val="32"/>
          <w:szCs w:val="32"/>
        </w:rPr>
        <w:t xml:space="preserve">第五章</w:t>
      </w:r>
      <w:r>
        <w:rPr>
          <w:rFonts w:hint="eastAsia" w:ascii="黑体" w:hAnsi="黑体" w:eastAsia="黑体"/>
          <w:sz w:val="32"/>
          <w:szCs w:val="32"/>
        </w:rPr>
        <w:t xml:space="preserve"> 采购需求</w:t>
      </w:r>
      <w:r/>
    </w:p>
    <w:p>
      <w:pPr>
        <w:ind w:firstLine="560"/>
        <w:spacing w:line="500" w:lineRule="exact"/>
        <w:rPr>
          <w:rFonts w:hint="eastAsia" w:ascii="宋体" w:hAnsi="宋体"/>
          <w:sz w:val="28"/>
          <w:szCs w:val="28"/>
        </w:rPr>
      </w:pPr>
      <w:r>
        <w:rPr>
          <w:rFonts w:hint="eastAsia" w:ascii="宋体" w:hAnsi="宋体"/>
          <w:sz w:val="28"/>
          <w:szCs w:val="28"/>
        </w:rPr>
        <w:t xml:space="preserve">一、项目内容</w:t>
      </w:r>
      <w:r/>
    </w:p>
    <w:p>
      <w:pPr>
        <w:ind w:firstLine="560"/>
        <w:spacing w:line="500" w:lineRule="exact"/>
        <w:rPr>
          <w:rFonts w:hint="eastAsia" w:ascii="宋体" w:hAnsi="宋体"/>
          <w:sz w:val="28"/>
          <w:szCs w:val="28"/>
        </w:rPr>
      </w:pPr>
      <w:r>
        <w:rPr>
          <w:rFonts w:hint="eastAsia" w:ascii="宋体" w:hAnsi="宋体"/>
          <w:sz w:val="28"/>
          <w:szCs w:val="28"/>
        </w:rPr>
        <w:t xml:space="preserve">（一）项目名称：泰兴市老旧住宅楼房屋安全体检项目。</w:t>
      </w:r>
      <w:r/>
    </w:p>
    <w:p>
      <w:pPr>
        <w:ind w:firstLine="560"/>
        <w:spacing w:line="500" w:lineRule="exact"/>
        <w:rPr>
          <w:rFonts w:hint="eastAsia" w:ascii="宋体" w:hAnsi="宋体"/>
          <w:sz w:val="28"/>
          <w:szCs w:val="28"/>
        </w:rPr>
      </w:pPr>
      <w:r>
        <w:rPr>
          <w:rFonts w:hint="eastAsia" w:ascii="宋体" w:hAnsi="宋体"/>
          <w:sz w:val="28"/>
          <w:szCs w:val="28"/>
        </w:rPr>
        <w:t xml:space="preserve">（二）项目内容</w:t>
      </w:r>
      <w:r/>
    </w:p>
    <w:p>
      <w:pPr>
        <w:ind w:firstLine="560"/>
        <w:spacing w:line="500" w:lineRule="exact"/>
        <w:rPr>
          <w:rFonts w:hint="eastAsia" w:ascii="宋体" w:hAnsi="宋体"/>
          <w:sz w:val="28"/>
          <w:szCs w:val="28"/>
        </w:rPr>
      </w:pPr>
      <w:r>
        <w:rPr>
          <w:rFonts w:hint="eastAsia" w:ascii="宋体" w:hAnsi="宋体"/>
          <w:sz w:val="28"/>
          <w:szCs w:val="28"/>
        </w:rPr>
        <w:t xml:space="preserve">1、房屋信息的调查</w:t>
      </w:r>
      <w:r/>
    </w:p>
    <w:p>
      <w:pPr>
        <w:ind w:firstLine="560"/>
        <w:spacing w:line="500" w:lineRule="exact"/>
        <w:rPr>
          <w:rFonts w:hint="eastAsia" w:ascii="宋体" w:hAnsi="宋体"/>
          <w:sz w:val="28"/>
          <w:szCs w:val="28"/>
        </w:rPr>
      </w:pPr>
      <w:r>
        <w:rPr>
          <w:rFonts w:hint="eastAsia" w:ascii="宋体" w:hAnsi="宋体"/>
          <w:sz w:val="28"/>
          <w:szCs w:val="28"/>
        </w:rPr>
        <w:t xml:space="preserve">房屋基本信息、历史使用情况、改造情况、工程资料的调查，并将房屋信息与“泰州市既有建筑管理信息系统”比对，系统中房屋信息缺失的进行补录，系统中信息与实际不符的进行更新完善。</w:t>
      </w:r>
      <w:r/>
    </w:p>
    <w:p>
      <w:pPr>
        <w:ind w:firstLine="560"/>
        <w:spacing w:line="500" w:lineRule="exact"/>
        <w:rPr>
          <w:rFonts w:hint="eastAsia" w:ascii="宋体" w:hAnsi="宋体"/>
          <w:sz w:val="28"/>
          <w:szCs w:val="28"/>
        </w:rPr>
      </w:pPr>
      <w:r>
        <w:rPr>
          <w:rFonts w:hint="eastAsia" w:ascii="宋体" w:hAnsi="宋体"/>
          <w:sz w:val="28"/>
          <w:szCs w:val="28"/>
        </w:rPr>
        <w:t xml:space="preserve">2、房屋体检</w:t>
      </w:r>
      <w:r/>
    </w:p>
    <w:p>
      <w:pPr>
        <w:ind w:firstLine="560"/>
        <w:spacing w:line="500" w:lineRule="exact"/>
        <w:rPr>
          <w:rFonts w:hint="eastAsia" w:ascii="宋体" w:hAnsi="宋体"/>
          <w:sz w:val="28"/>
          <w:szCs w:val="28"/>
        </w:rPr>
      </w:pPr>
      <w:r>
        <w:rPr>
          <w:rFonts w:hint="eastAsia" w:ascii="宋体" w:hAnsi="宋体"/>
          <w:sz w:val="28"/>
          <w:szCs w:val="28"/>
        </w:rPr>
        <w:t xml:space="preserve">房屋现场查勘，确定隐患部位并初判隐患性质；每幢房屋形成体检报告，明确体检结论，具体详见技术要求；出具体检报告，并上传“泰州市既有建筑管理信息系统”，纸质报告一式两份、电子档一份报市住建局。</w:t>
      </w:r>
      <w:r/>
    </w:p>
    <w:p>
      <w:pPr>
        <w:ind w:firstLine="560"/>
        <w:spacing w:line="500" w:lineRule="exact"/>
        <w:rPr>
          <w:rFonts w:hint="eastAsia" w:ascii="宋体" w:hAnsi="宋体"/>
          <w:sz w:val="28"/>
          <w:szCs w:val="28"/>
        </w:rPr>
      </w:pPr>
      <w:r>
        <w:rPr>
          <w:rFonts w:hint="eastAsia" w:ascii="宋体" w:hAnsi="宋体"/>
          <w:sz w:val="28"/>
          <w:szCs w:val="28"/>
        </w:rPr>
        <w:t xml:space="preserve">3、配合做好房屋安全鉴定。</w:t>
      </w:r>
      <w:r/>
    </w:p>
    <w:p>
      <w:pPr>
        <w:ind w:firstLine="560"/>
        <w:spacing w:line="500" w:lineRule="exact"/>
        <w:rPr>
          <w:rFonts w:hint="eastAsia" w:ascii="宋体" w:hAnsi="宋体"/>
          <w:sz w:val="28"/>
          <w:szCs w:val="28"/>
        </w:rPr>
      </w:pPr>
      <w:r>
        <w:rPr>
          <w:rFonts w:hint="eastAsia" w:ascii="宋体" w:hAnsi="宋体"/>
          <w:sz w:val="28"/>
          <w:szCs w:val="28"/>
        </w:rPr>
        <w:t xml:space="preserve">4、配合验收。</w:t>
      </w:r>
      <w:r/>
    </w:p>
    <w:p>
      <w:pPr>
        <w:ind w:firstLine="560"/>
        <w:spacing w:line="500" w:lineRule="exact"/>
        <w:rPr>
          <w:rFonts w:hint="eastAsia" w:ascii="宋体" w:hAnsi="宋体"/>
          <w:sz w:val="28"/>
          <w:szCs w:val="28"/>
        </w:rPr>
      </w:pPr>
      <w:r>
        <w:rPr>
          <w:rFonts w:hint="eastAsia" w:ascii="宋体" w:hAnsi="宋体"/>
          <w:sz w:val="28"/>
          <w:szCs w:val="28"/>
        </w:rPr>
        <w:t xml:space="preserve">二、体检单位资质要求</w:t>
      </w:r>
      <w:r/>
    </w:p>
    <w:p>
      <w:pPr>
        <w:ind w:firstLine="560"/>
        <w:spacing w:line="500" w:lineRule="exact"/>
        <w:rPr>
          <w:rFonts w:hint="eastAsia" w:ascii="宋体" w:hAnsi="宋体" w:eastAsiaTheme="majorEastAsia"/>
          <w:sz w:val="28"/>
          <w:szCs w:val="28"/>
          <w:highlight w:val="yellow"/>
          <w:lang w:eastAsia="zh-CN"/>
        </w:rPr>
      </w:pPr>
      <w:r>
        <w:rPr>
          <w:rFonts w:hint="eastAsia" w:ascii="宋体" w:hAnsi="宋体" w:eastAsiaTheme="majorEastAsia"/>
          <w:sz w:val="28"/>
          <w:szCs w:val="28"/>
          <w:highlight w:val="none"/>
          <w:lang w:eastAsia="zh-CN"/>
        </w:rPr>
        <w:t xml:space="preserve">投标人应具有省级及以上建设行政主管部门核发的《建设工程质量检测机构资质证书》。</w:t>
      </w:r>
      <w:r/>
    </w:p>
    <w:p>
      <w:pPr>
        <w:ind w:firstLine="560"/>
        <w:spacing w:line="500" w:lineRule="exact"/>
        <w:rPr>
          <w:rFonts w:hint="eastAsia" w:ascii="宋体" w:hAnsi="宋体"/>
          <w:sz w:val="28"/>
          <w:szCs w:val="28"/>
        </w:rPr>
      </w:pPr>
      <w:r>
        <w:rPr>
          <w:rFonts w:hint="eastAsia" w:ascii="宋体" w:hAnsi="宋体"/>
          <w:sz w:val="28"/>
          <w:szCs w:val="28"/>
        </w:rPr>
        <w:t xml:space="preserve">三、技术要求</w:t>
      </w:r>
      <w:r/>
    </w:p>
    <w:p>
      <w:pPr>
        <w:ind w:firstLine="560"/>
        <w:spacing w:line="500" w:lineRule="exact"/>
        <w:rPr>
          <w:rFonts w:hint="eastAsia" w:ascii="宋体" w:hAnsi="宋体"/>
          <w:sz w:val="28"/>
          <w:szCs w:val="28"/>
        </w:rPr>
      </w:pPr>
      <w:r>
        <w:rPr>
          <w:rFonts w:hint="eastAsia" w:ascii="宋体" w:hAnsi="宋体"/>
          <w:sz w:val="28"/>
          <w:szCs w:val="28"/>
        </w:rPr>
        <w:t xml:space="preserve">总体要求：根据该项目的特点，以</w:t>
      </w:r>
      <w:r>
        <w:rPr>
          <w:rFonts w:hint="eastAsia" w:ascii="宋体" w:hAnsi="宋体"/>
          <w:sz w:val="28"/>
          <w:szCs w:val="28"/>
          <w:highlight w:val="none"/>
        </w:rPr>
        <w:t xml:space="preserve">《泰州市城市房屋安全体检技术指南（试行）》</w:t>
      </w:r>
      <w:r>
        <w:rPr>
          <w:rFonts w:hint="eastAsia" w:ascii="宋体" w:hAnsi="宋体"/>
          <w:sz w:val="28"/>
          <w:szCs w:val="28"/>
        </w:rPr>
        <w:t xml:space="preserve">为依据，初判地基基础、砌体结构、砼结构隐患性质，并根据隐患数量结合构件重要性等因素判定整幢房屋的体检结论。</w:t>
      </w:r>
      <w:r/>
    </w:p>
    <w:p>
      <w:pPr>
        <w:ind w:firstLine="560"/>
        <w:spacing w:line="500" w:lineRule="exact"/>
        <w:rPr>
          <w:rFonts w:hint="eastAsia" w:ascii="宋体" w:hAnsi="宋体"/>
          <w:sz w:val="28"/>
          <w:szCs w:val="28"/>
        </w:rPr>
      </w:pPr>
      <w:r>
        <w:rPr>
          <w:rFonts w:hint="eastAsia" w:ascii="宋体" w:hAnsi="宋体"/>
          <w:sz w:val="28"/>
          <w:szCs w:val="28"/>
        </w:rPr>
        <w:t xml:space="preserve">（一）信息调查要求</w:t>
      </w:r>
      <w:r/>
    </w:p>
    <w:p>
      <w:pPr>
        <w:ind w:firstLine="560"/>
        <w:spacing w:line="500" w:lineRule="exact"/>
        <w:rPr>
          <w:rFonts w:hint="eastAsia" w:ascii="宋体" w:hAnsi="宋体"/>
          <w:sz w:val="28"/>
          <w:szCs w:val="28"/>
        </w:rPr>
      </w:pPr>
      <w:r>
        <w:rPr>
          <w:rFonts w:hint="eastAsia" w:ascii="宋体" w:hAnsi="宋体"/>
          <w:sz w:val="28"/>
          <w:szCs w:val="28"/>
        </w:rPr>
        <w:t xml:space="preserve">房屋信息调查内容：（1）房屋地址；（2）房屋名称；（3）结构类型；（4）房屋层数；（5）建筑面积；（6）单元数和户数；（7）建设、设计、施工单位情况；（8）房屋用途；（9）建造年代；（10）档案资料情况；（11）改造、装修、使用等情况。特别重点调查房屋使用期间是否发生过改变使用用途、拆改承重墙和柱、扩大门洞、楼板开洞、增加楼层、增加荷载、增设夹层、增加隔墙、建筑外扩、改变房屋主体结构、开挖房屋底层地面和地下空间等改扩建行为。</w:t>
      </w:r>
      <w:r/>
    </w:p>
    <w:p>
      <w:pPr>
        <w:ind w:firstLine="560"/>
        <w:spacing w:line="500" w:lineRule="exact"/>
        <w:rPr>
          <w:rFonts w:hint="eastAsia" w:ascii="宋体" w:hAnsi="宋体"/>
          <w:sz w:val="28"/>
          <w:szCs w:val="28"/>
        </w:rPr>
      </w:pPr>
      <w:r>
        <w:rPr>
          <w:rFonts w:hint="eastAsia" w:ascii="宋体" w:hAnsi="宋体"/>
          <w:sz w:val="28"/>
          <w:szCs w:val="28"/>
        </w:rPr>
        <w:t xml:space="preserve">（二）隐患排查要求</w:t>
      </w:r>
      <w:r/>
    </w:p>
    <w:p>
      <w:pPr>
        <w:ind w:firstLine="560"/>
        <w:spacing w:line="500" w:lineRule="exact"/>
        <w:rPr>
          <w:rFonts w:hint="eastAsia" w:ascii="宋体" w:hAnsi="宋体"/>
          <w:sz w:val="28"/>
          <w:szCs w:val="28"/>
        </w:rPr>
      </w:pPr>
      <w:r>
        <w:rPr>
          <w:rFonts w:hint="eastAsia" w:ascii="宋体" w:hAnsi="宋体"/>
          <w:sz w:val="28"/>
          <w:szCs w:val="28"/>
        </w:rPr>
        <w:t xml:space="preserve">1、地基基础重点排查：（1）地基不稳定产生滑移，有继续滑动迹象；（2）房屋下沉，室内外地坪与房屋承重墙体或柱交接处产生明显裂缝；（3）房屋四个角向同一方向明显倾斜。</w:t>
      </w:r>
      <w:r/>
    </w:p>
    <w:p>
      <w:pPr>
        <w:ind w:firstLine="560"/>
        <w:spacing w:line="500" w:lineRule="exact"/>
        <w:rPr>
          <w:rFonts w:hint="eastAsia" w:ascii="宋体" w:hAnsi="宋体"/>
          <w:sz w:val="28"/>
          <w:szCs w:val="28"/>
        </w:rPr>
      </w:pPr>
      <w:r>
        <w:rPr>
          <w:rFonts w:hint="eastAsia" w:ascii="宋体" w:hAnsi="宋体"/>
          <w:sz w:val="28"/>
          <w:szCs w:val="28"/>
        </w:rPr>
        <w:t xml:space="preserve">2、上部结构重点排查：（1）承重墙或柱因受压产生缝宽大于1.0mm、缝长超过层高1/2的竖向缝，或产生缝长超过层高1/3的多条竖向裂缝；（2）承重墙体明显外闪、倾斜；（3）承重墙体明显的风化、酥碱和面层脱落；（4）纵横墙交接处有脱开现象；（5）支承梁或屋架端部的墙体或柱截面因局部受压产生多条竖向裂缝，或裂缝宽度超过1.0mm；（6）墙或柱因偏心受压产生水平裂缝；（7）砖过梁中部出现明显竖向裂缝或端部斜裂缝。</w:t>
      </w:r>
      <w:r/>
    </w:p>
    <w:p>
      <w:pPr>
        <w:ind w:firstLine="560"/>
        <w:spacing w:line="500" w:lineRule="exact"/>
        <w:rPr>
          <w:rFonts w:hint="eastAsia" w:ascii="宋体" w:hAnsi="宋体"/>
          <w:sz w:val="28"/>
          <w:szCs w:val="28"/>
        </w:rPr>
      </w:pPr>
      <w:r>
        <w:rPr>
          <w:rFonts w:hint="eastAsia" w:ascii="宋体" w:hAnsi="宋体"/>
          <w:sz w:val="28"/>
          <w:szCs w:val="28"/>
        </w:rPr>
        <w:t xml:space="preserve">3、其它部位重点排查：（1）建筑外墙饰面剥落；（2）建筑外装饰构件松动；（3）围护墙或底层阳台围护墙体出现墙体开裂以及外闪状况；（4）阳台栏板上部与结构连接部位存在明显裂缝；（5）悬挑构件存在保护层剥落、钢筋裸露锈蚀或顺筋开裂现象；（6）板式阳台根部存在开裂、沿墙拆除现象；（7）阳台存在严重堆载情况；（8）预制砼构件老化；（9）落水管落水斗锈蚀脱落；（10）女儿墙根部有明显开裂及鼓闪情况；（11）钢筋混凝土雨篷上部与房屋主体连接部位出现明显裂缝。</w:t>
      </w:r>
      <w:r/>
    </w:p>
    <w:p>
      <w:pPr>
        <w:ind w:firstLine="560"/>
        <w:spacing w:line="500" w:lineRule="exact"/>
        <w:rPr>
          <w:rFonts w:hint="eastAsia" w:ascii="宋体" w:hAnsi="宋体"/>
          <w:sz w:val="28"/>
          <w:szCs w:val="28"/>
        </w:rPr>
      </w:pPr>
      <w:r>
        <w:rPr>
          <w:rFonts w:hint="eastAsia" w:ascii="宋体" w:hAnsi="宋体"/>
          <w:sz w:val="28"/>
          <w:szCs w:val="28"/>
        </w:rPr>
        <w:t xml:space="preserve">4、上述未罗列的其它房屋安全隐患。</w:t>
      </w:r>
      <w:r/>
    </w:p>
    <w:p>
      <w:pPr>
        <w:ind w:firstLine="560"/>
        <w:spacing w:line="500" w:lineRule="exact"/>
        <w:rPr>
          <w:rFonts w:hint="eastAsia" w:ascii="宋体" w:hAnsi="宋体"/>
          <w:sz w:val="28"/>
          <w:szCs w:val="28"/>
        </w:rPr>
      </w:pPr>
      <w:r>
        <w:rPr>
          <w:rFonts w:hint="eastAsia" w:ascii="宋体" w:hAnsi="宋体"/>
          <w:sz w:val="28"/>
          <w:szCs w:val="28"/>
        </w:rPr>
        <w:t xml:space="preserve">（三）隐患性质的判定</w:t>
      </w:r>
      <w:r/>
    </w:p>
    <w:p>
      <w:pPr>
        <w:ind w:firstLine="560"/>
        <w:spacing w:line="500" w:lineRule="exact"/>
        <w:rPr>
          <w:rFonts w:hint="eastAsia" w:ascii="宋体" w:hAnsi="宋体"/>
          <w:sz w:val="28"/>
          <w:szCs w:val="28"/>
        </w:rPr>
      </w:pPr>
      <w:r>
        <w:rPr>
          <w:rFonts w:hint="eastAsia" w:ascii="宋体" w:hAnsi="宋体"/>
          <w:sz w:val="28"/>
          <w:szCs w:val="28"/>
        </w:rPr>
        <w:t xml:space="preserve">1、目测能直接判定隐患部位是否危险的，说明判定理由。</w:t>
      </w:r>
      <w:r/>
    </w:p>
    <w:p>
      <w:pPr>
        <w:ind w:firstLine="560"/>
        <w:spacing w:line="500" w:lineRule="exact"/>
        <w:rPr>
          <w:rFonts w:hint="eastAsia" w:ascii="宋体" w:hAnsi="宋体"/>
          <w:sz w:val="28"/>
          <w:szCs w:val="28"/>
        </w:rPr>
      </w:pPr>
      <w:r>
        <w:rPr>
          <w:rFonts w:hint="eastAsia" w:ascii="宋体" w:hAnsi="宋体"/>
          <w:sz w:val="28"/>
          <w:szCs w:val="28"/>
        </w:rPr>
        <w:t xml:space="preserve">2、目测无法判定隐患部位是否危险的，应进行相关检测、验算，初判隐患部位是否危险。</w:t>
      </w:r>
      <w:r/>
    </w:p>
    <w:p>
      <w:pPr>
        <w:ind w:firstLine="560"/>
        <w:spacing w:line="500" w:lineRule="exact"/>
        <w:rPr>
          <w:rFonts w:hint="eastAsia" w:ascii="宋体" w:hAnsi="宋体"/>
          <w:sz w:val="28"/>
          <w:szCs w:val="28"/>
        </w:rPr>
      </w:pPr>
      <w:r>
        <w:rPr>
          <w:rFonts w:hint="eastAsia" w:ascii="宋体" w:hAnsi="宋体"/>
          <w:sz w:val="28"/>
          <w:szCs w:val="28"/>
        </w:rPr>
        <w:t xml:space="preserve">（四）体检报告要求</w:t>
      </w:r>
      <w:r/>
    </w:p>
    <w:p>
      <w:pPr>
        <w:ind w:firstLine="560"/>
        <w:spacing w:line="500" w:lineRule="exact"/>
        <w:rPr>
          <w:rFonts w:hint="default" w:ascii="宋体" w:hAnsi="宋体" w:eastAsia="宋体"/>
          <w:sz w:val="28"/>
          <w:szCs w:val="28"/>
          <w:highlight w:val="none"/>
          <w:lang w:val="en-US" w:eastAsia="zh-CN"/>
        </w:rPr>
      </w:pPr>
      <w:r>
        <w:rPr>
          <w:rFonts w:hint="eastAsia" w:ascii="宋体" w:hAnsi="宋体"/>
          <w:sz w:val="28"/>
          <w:szCs w:val="28"/>
          <w:highlight w:val="none"/>
        </w:rPr>
        <w:t xml:space="preserve">1、</w:t>
      </w:r>
      <w:r>
        <w:rPr>
          <w:rFonts w:hint="eastAsia" w:ascii="宋体" w:hAnsi="宋体"/>
          <w:sz w:val="28"/>
          <w:szCs w:val="28"/>
          <w:highlight w:val="none"/>
          <w:lang w:val="en-US" w:eastAsia="zh-CN"/>
        </w:rPr>
        <w:t xml:space="preserve">以一幢为单位出具</w:t>
      </w:r>
      <w:r>
        <w:rPr>
          <w:rFonts w:hint="eastAsia" w:ascii="宋体" w:hAnsi="宋体"/>
          <w:sz w:val="28"/>
          <w:szCs w:val="28"/>
          <w:highlight w:val="none"/>
        </w:rPr>
        <w:t xml:space="preserve">体检报告</w:t>
      </w:r>
      <w:r>
        <w:rPr>
          <w:rFonts w:hint="eastAsia" w:ascii="宋体" w:hAnsi="宋体"/>
          <w:sz w:val="28"/>
          <w:szCs w:val="28"/>
          <w:highlight w:val="none"/>
          <w:lang w:val="en-US" w:eastAsia="zh-CN"/>
        </w:rPr>
        <w:t xml:space="preserve">且每幢的纸质体检报告不少于一份。</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体检报告需体检人员、技术负责人手写签名，并加盖体检单位公章。</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3</w:t>
      </w:r>
      <w:r>
        <w:rPr>
          <w:rFonts w:hint="eastAsia" w:ascii="宋体" w:hAnsi="宋体"/>
          <w:sz w:val="28"/>
          <w:szCs w:val="28"/>
        </w:rPr>
        <w:t xml:space="preserve">、体检报告应明确体检结论：</w:t>
      </w:r>
      <w:r/>
    </w:p>
    <w:p>
      <w:pPr>
        <w:ind w:firstLine="560"/>
        <w:spacing w:line="500" w:lineRule="exact"/>
        <w:rPr>
          <w:rFonts w:hint="eastAsia" w:ascii="宋体" w:hAnsi="宋体"/>
          <w:sz w:val="28"/>
          <w:szCs w:val="28"/>
        </w:rPr>
      </w:pPr>
      <w:r>
        <w:rPr>
          <w:rFonts w:hint="eastAsia" w:ascii="宋体" w:hAnsi="宋体"/>
          <w:sz w:val="28"/>
          <w:szCs w:val="28"/>
        </w:rPr>
        <w:t xml:space="preserve">（1）体检合格，房屋结构满足安全使用要求，可继续正常使用。</w:t>
      </w:r>
      <w:r/>
    </w:p>
    <w:p>
      <w:pPr>
        <w:ind w:firstLine="560"/>
        <w:spacing w:line="500" w:lineRule="exact"/>
        <w:rPr>
          <w:rFonts w:hint="eastAsia" w:ascii="宋体" w:hAnsi="宋体"/>
          <w:sz w:val="28"/>
          <w:szCs w:val="28"/>
        </w:rPr>
      </w:pPr>
      <w:r>
        <w:rPr>
          <w:rFonts w:hint="eastAsia" w:ascii="宋体" w:hAnsi="宋体"/>
          <w:sz w:val="28"/>
          <w:szCs w:val="28"/>
        </w:rPr>
        <w:t xml:space="preserve">（2）体检基本合格，房屋结构基本能满足整体安全使用要求，部分指标不达标，存在风险点。</w:t>
      </w:r>
      <w:r/>
    </w:p>
    <w:p>
      <w:pPr>
        <w:ind w:firstLine="560"/>
        <w:spacing w:line="500" w:lineRule="exact"/>
        <w:rPr>
          <w:rFonts w:hint="eastAsia" w:ascii="宋体" w:hAnsi="宋体"/>
          <w:sz w:val="28"/>
          <w:szCs w:val="28"/>
        </w:rPr>
      </w:pPr>
      <w:r>
        <w:rPr>
          <w:rFonts w:hint="eastAsia" w:ascii="宋体" w:hAnsi="宋体"/>
          <w:sz w:val="28"/>
          <w:szCs w:val="28"/>
        </w:rPr>
        <w:t xml:space="preserve">（3）体检不合格，房屋结构不能满足安全使用要求，存在严重安全风险，需进一步做房屋安全鉴定。</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、体检报告应有明确的处理意见</w:t>
      </w:r>
      <w:r/>
    </w:p>
    <w:p>
      <w:pPr>
        <w:ind w:firstLine="560"/>
        <w:spacing w:line="500" w:lineRule="exact"/>
        <w:rPr>
          <w:rFonts w:hint="eastAsia" w:ascii="宋体" w:hAnsi="宋体"/>
          <w:sz w:val="28"/>
          <w:szCs w:val="28"/>
        </w:rPr>
      </w:pPr>
      <w:r>
        <w:rPr>
          <w:rFonts w:hint="eastAsia" w:ascii="宋体" w:hAnsi="宋体"/>
          <w:sz w:val="28"/>
          <w:szCs w:val="28"/>
        </w:rPr>
        <w:t xml:space="preserve">（1）体检合格或基本合格的，针对隐患情况及性质提出相应的处理意见。</w:t>
      </w:r>
      <w:r/>
    </w:p>
    <w:p>
      <w:pPr>
        <w:ind w:firstLine="560"/>
        <w:spacing w:line="500" w:lineRule="exact"/>
        <w:rPr>
          <w:rFonts w:hint="eastAsia" w:ascii="宋体" w:hAnsi="宋体"/>
          <w:sz w:val="28"/>
          <w:szCs w:val="28"/>
        </w:rPr>
      </w:pPr>
      <w:r>
        <w:rPr>
          <w:rFonts w:hint="eastAsia" w:ascii="宋体" w:hAnsi="宋体"/>
          <w:sz w:val="28"/>
          <w:szCs w:val="28"/>
        </w:rPr>
        <w:t xml:space="preserve">（2）体检不合格的，提出临时处置意见，待鉴定检测结束后，根据鉴定报告结论进行整治。</w:t>
      </w:r>
      <w:r/>
    </w:p>
    <w:p>
      <w:pPr>
        <w:ind w:firstLine="560"/>
        <w:spacing w:line="500" w:lineRule="exact"/>
        <w:rPr>
          <w:rFonts w:hint="eastAsia" w:ascii="宋体" w:hAnsi="宋体"/>
          <w:sz w:val="28"/>
          <w:szCs w:val="28"/>
        </w:rPr>
      </w:pPr>
      <w:r>
        <w:rPr>
          <w:rFonts w:hint="eastAsia" w:ascii="宋体" w:hAnsi="宋体"/>
          <w:sz w:val="28"/>
          <w:szCs w:val="28"/>
        </w:rPr>
        <w:t xml:space="preserve">四、建议项目质量要求</w:t>
      </w:r>
      <w:r/>
    </w:p>
    <w:p>
      <w:pPr>
        <w:ind w:firstLine="560"/>
        <w:spacing w:line="500" w:lineRule="exact"/>
        <w:rPr>
          <w:rFonts w:hint="eastAsia" w:ascii="宋体" w:hAnsi="宋体"/>
          <w:sz w:val="28"/>
          <w:szCs w:val="28"/>
        </w:rPr>
      </w:pPr>
      <w:r>
        <w:rPr>
          <w:rFonts w:hint="eastAsia" w:ascii="宋体" w:hAnsi="宋体"/>
          <w:sz w:val="28"/>
          <w:szCs w:val="28"/>
        </w:rPr>
        <w:t xml:space="preserve">1、对结论为体检合格和基本合格的报告随机抽取5%，聘请专家进行核查，合格率需达9</w:t>
      </w:r>
      <w:r>
        <w:rPr>
          <w:rFonts w:hint="eastAsia" w:ascii="宋体" w:hAnsi="宋体"/>
          <w:sz w:val="28"/>
          <w:szCs w:val="28"/>
          <w:highlight w:val="none"/>
          <w:lang w:val="en-US" w:eastAsia="zh-CN"/>
        </w:rPr>
        <w:t xml:space="preserve">8</w:t>
      </w:r>
      <w:r>
        <w:rPr>
          <w:rFonts w:hint="eastAsia" w:ascii="宋体" w:hAnsi="宋体"/>
          <w:sz w:val="28"/>
          <w:szCs w:val="28"/>
        </w:rPr>
        <w:t xml:space="preserve">%以上。如有争议，进一步做房屋安全鉴定进行验证。</w:t>
      </w:r>
      <w:r/>
    </w:p>
    <w:p>
      <w:pPr>
        <w:ind w:firstLine="560"/>
        <w:spacing w:line="500" w:lineRule="exact"/>
        <w:rPr>
          <w:rFonts w:hint="eastAsia" w:ascii="宋体" w:hAnsi="宋体" w:eastAsia="宋体"/>
          <w:sz w:val="28"/>
          <w:szCs w:val="28"/>
          <w:lang w:eastAsia="zh-CN"/>
        </w:rPr>
      </w:pPr>
      <w:r>
        <w:rPr>
          <w:rFonts w:hint="eastAsia" w:ascii="宋体" w:hAnsi="宋体"/>
          <w:sz w:val="28"/>
          <w:szCs w:val="28"/>
        </w:rPr>
        <w:t xml:space="preserve">2、对结论为体检不合格的报告，进一步做房屋安全鉴定，鉴定报告与体检报告结论一致性需达9</w:t>
      </w:r>
      <w:r>
        <w:rPr>
          <w:rFonts w:hint="eastAsia" w:ascii="宋体" w:hAnsi="宋体"/>
          <w:sz w:val="28"/>
          <w:szCs w:val="28"/>
          <w:highlight w:val="none"/>
          <w:lang w:val="en-US" w:eastAsia="zh-CN"/>
        </w:rPr>
        <w:t xml:space="preserve">8</w:t>
      </w:r>
      <w:r>
        <w:rPr>
          <w:rFonts w:hint="eastAsia" w:ascii="宋体" w:hAnsi="宋体"/>
          <w:sz w:val="28"/>
          <w:szCs w:val="28"/>
        </w:rPr>
        <w:t xml:space="preserve">%以上</w:t>
      </w:r>
      <w:r>
        <w:rPr>
          <w:rFonts w:hint="eastAsia" w:ascii="宋体" w:hAnsi="宋体"/>
          <w:sz w:val="28"/>
          <w:szCs w:val="28"/>
          <w:lang w:eastAsia="zh-CN"/>
        </w:rPr>
        <w:t xml:space="preserve">。</w:t>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附件：</w:t>
      </w:r>
      <w:r/>
    </w:p>
    <w:p>
      <w:pPr>
        <w:jc w:val="center"/>
        <w:spacing w:line="60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老旧住宅楼房屋体检报告</w:t>
      </w:r>
      <w:r/>
    </w:p>
    <w:p>
      <w:pPr>
        <w:jc w:val="center"/>
        <w:spacing w:line="60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（参考格式）</w:t>
      </w:r>
      <w:r/>
    </w:p>
    <w:tbl>
      <w:tblPr>
        <w:tblStyle w:val="631"/>
        <w:tblW w:w="8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1482"/>
        <w:gridCol w:w="1036"/>
        <w:gridCol w:w="159"/>
        <w:gridCol w:w="1054"/>
        <w:gridCol w:w="1325"/>
        <w:gridCol w:w="101"/>
        <w:gridCol w:w="1407"/>
        <w:gridCol w:w="1104"/>
      </w:tblGrid>
      <w:tr>
        <w:trPr>
          <w:cantSplit/>
          <w:jc w:val="center"/>
          <w:trHeight w:val="850"/>
        </w:trPr>
        <w:tc>
          <w:tcPr>
            <w:tcW w:w="113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房</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屋</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基</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本</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信</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息</w:t>
            </w:r>
            <w:r/>
          </w:p>
        </w:tc>
        <w:tc>
          <w:tcPr>
            <w:tcW w:w="14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房屋地址</w:t>
            </w:r>
            <w:r/>
          </w:p>
        </w:tc>
        <w:tc>
          <w:tcPr>
            <w:gridSpan w:val="3"/>
            <w:tcW w:w="224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13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房屋名称</w:t>
            </w:r>
            <w:r/>
          </w:p>
        </w:tc>
        <w:tc>
          <w:tcPr>
            <w:gridSpan w:val="3"/>
            <w:tcW w:w="261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5"/>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82"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结构类型</w:t>
            </w:r>
            <w:r/>
          </w:p>
        </w:tc>
        <w:tc>
          <w:tcPr>
            <w:gridSpan w:val="3"/>
            <w:tcW w:w="2249" w:type="dxa"/>
            <w:vAlign w:val="center"/>
            <w:vMerge w:val="restart"/>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325"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房屋层数</w:t>
            </w:r>
            <w:r/>
          </w:p>
        </w:tc>
        <w:tc>
          <w:tcPr>
            <w:gridSpan w:val="2"/>
            <w:tcW w:w="150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地上</w:t>
            </w:r>
            <w:r/>
          </w:p>
        </w:tc>
        <w:tc>
          <w:tcPr>
            <w:tcW w:w="1104"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5"/>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82"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2249" w:type="dxa"/>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3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50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地下</w:t>
            </w:r>
            <w:r/>
          </w:p>
        </w:tc>
        <w:tc>
          <w:tcPr>
            <w:tcW w:w="11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建筑面积</w:t>
            </w:r>
            <w:r/>
          </w:p>
        </w:tc>
        <w:tc>
          <w:tcPr>
            <w:tcW w:w="1036"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21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单元数</w:t>
            </w:r>
            <w:r/>
          </w:p>
        </w:tc>
        <w:tc>
          <w:tcPr>
            <w:tcW w:w="13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50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户数</w:t>
            </w:r>
            <w:r/>
          </w:p>
        </w:tc>
        <w:tc>
          <w:tcPr>
            <w:tcW w:w="11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建设单位</w:t>
            </w:r>
            <w:r/>
          </w:p>
        </w:tc>
        <w:tc>
          <w:tcPr>
            <w:tcW w:w="10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21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设计单位</w:t>
            </w:r>
            <w:r/>
          </w:p>
        </w:tc>
        <w:tc>
          <w:tcPr>
            <w:tcW w:w="13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50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施工单位</w:t>
            </w:r>
            <w:r/>
          </w:p>
        </w:tc>
        <w:tc>
          <w:tcPr>
            <w:tcW w:w="11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房屋用途</w:t>
            </w:r>
            <w:r/>
          </w:p>
        </w:tc>
        <w:tc>
          <w:tcPr>
            <w:tcW w:w="1036"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gridSpan w:val="2"/>
            <w:tcW w:w="121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建造年代</w:t>
            </w:r>
            <w:r/>
          </w:p>
        </w:tc>
        <w:tc>
          <w:tcPr>
            <w:tcW w:w="1325" w:type="dxa"/>
            <w:vAlign w:val="center"/>
            <w:textDirection w:val="lrTb"/>
            <w:noWrap w:val="false"/>
          </w:tcPr>
          <w:p>
            <w:pPr>
              <w:ind w:right="735"/>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50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档案资料完备情况</w:t>
            </w:r>
            <w:r/>
          </w:p>
        </w:tc>
        <w:tc>
          <w:tcPr>
            <w:tcW w:w="1104" w:type="dxa"/>
            <w:vAlign w:val="center"/>
            <w:textDirection w:val="lrTb"/>
            <w:noWrap w:val="false"/>
          </w:tcPr>
          <w:p>
            <w:pPr>
              <w:ind w:right="735"/>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613"/>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8"/>
            <w:tcW w:w="7668" w:type="dxa"/>
            <w:vAlign w:val="top"/>
            <w:textDirection w:val="lrTb"/>
            <w:noWrap w:val="false"/>
          </w:tcPr>
          <w:p>
            <w:pPr>
              <w:ind w:right="735"/>
              <w:rPr>
                <w:rFonts w:hint="eastAsia" w:ascii="宋体" w:hAnsi="宋体" w:cs="宋体"/>
                <w:color w:val="auto"/>
                <w:szCs w:val="21"/>
                <w:highlight w:val="none"/>
              </w:rPr>
            </w:pPr>
            <w:r>
              <w:rPr>
                <w:rFonts w:hint="eastAsia" w:ascii="宋体" w:hAnsi="宋体" w:cs="宋体"/>
                <w:color w:val="auto"/>
                <w:szCs w:val="21"/>
                <w:highlight w:val="none"/>
              </w:rPr>
              <w:t xml:space="preserve">房屋外观照片：</w:t>
            </w:r>
            <w:r/>
          </w:p>
        </w:tc>
      </w:tr>
      <w:tr>
        <w:trPr>
          <w:jc w:val="center"/>
          <w:trHeight w:val="1116" w:hRule="exact"/>
        </w:trPr>
        <w:tc>
          <w:tcPr>
            <w:tcW w:w="113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历史使用情况</w:t>
            </w:r>
            <w:r/>
          </w:p>
        </w:tc>
        <w:tc>
          <w:tcPr>
            <w:gridSpan w:val="8"/>
            <w:tcW w:w="7668"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647" w:hRule="exact"/>
        </w:trPr>
        <w:tc>
          <w:tcPr>
            <w:tcW w:w="113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改造情况</w:t>
            </w:r>
            <w:r/>
          </w:p>
        </w:tc>
        <w:tc>
          <w:tcPr>
            <w:gridSpan w:val="8"/>
            <w:tcW w:w="7668"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公共部位：</w:t>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101室：</w:t>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102室：</w:t>
            </w:r>
            <w:r/>
          </w:p>
        </w:tc>
      </w:tr>
      <w:tr>
        <w:trPr>
          <w:jc w:val="center"/>
          <w:trHeight w:val="860" w:hRule="exact"/>
        </w:trPr>
        <w:tc>
          <w:tcPr>
            <w:tcW w:w="113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隐患情况</w:t>
            </w:r>
            <w:r/>
          </w:p>
        </w:tc>
        <w:tc>
          <w:tcPr>
            <w:gridSpan w:val="3"/>
            <w:tcW w:w="2677"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隐患情况</w:t>
            </w:r>
            <w:r/>
          </w:p>
        </w:tc>
        <w:tc>
          <w:tcPr>
            <w:gridSpan w:val="3"/>
            <w:tcW w:w="2480"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隐患性质</w:t>
            </w:r>
            <w:r/>
          </w:p>
        </w:tc>
        <w:tc>
          <w:tcPr>
            <w:gridSpan w:val="2"/>
            <w:tcW w:w="2511"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附图</w:t>
            </w:r>
            <w:r/>
          </w:p>
        </w:tc>
      </w:tr>
      <w:tr>
        <w:trPr>
          <w:jc w:val="center"/>
          <w:trHeight w:val="850" w:hRule="exact"/>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2677"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gridSpan w:val="3"/>
            <w:tcW w:w="2480"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2511"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hRule="exact"/>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2677"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3"/>
            <w:tcW w:w="2480"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2511"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hRule="exact"/>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2677"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gridSpan w:val="3"/>
            <w:tcW w:w="2480"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2511"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hRule="exact"/>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2677"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gridSpan w:val="3"/>
            <w:tcW w:w="2480"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2511"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hRule="exact"/>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2677"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gridSpan w:val="3"/>
            <w:tcW w:w="2480"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2511"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hRule="exact"/>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2677"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gridSpan w:val="3"/>
            <w:tcW w:w="2480"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2511"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742" w:hRule="exact"/>
        </w:trPr>
        <w:tc>
          <w:tcPr>
            <w:tcW w:w="113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体检报告结论</w:t>
            </w:r>
            <w:r/>
          </w:p>
        </w:tc>
        <w:tc>
          <w:tcPr>
            <w:gridSpan w:val="8"/>
            <w:tcW w:w="7668"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342" w:hRule="exact"/>
        </w:trPr>
        <w:tc>
          <w:tcPr>
            <w:tcW w:w="113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处理意见</w:t>
            </w:r>
            <w:r/>
          </w:p>
        </w:tc>
        <w:tc>
          <w:tcPr>
            <w:gridSpan w:val="8"/>
            <w:tcW w:w="7668"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42" w:hRule="exact"/>
        </w:trPr>
        <w:tc>
          <w:tcPr>
            <w:gridSpan w:val="9"/>
            <w:tcW w:w="8798"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体检人员（签字）：</w:t>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技术负责人（签字）：</w:t>
            </w:r>
            <w:r/>
          </w:p>
          <w:p>
            <w:pPr>
              <w:pStyle w:val="649"/>
              <w:rPr>
                <w:rFonts w:hint="eastAsia" w:eastAsia="宋体" w:cs="宋体"/>
                <w:color w:val="auto"/>
                <w:highlight w:val="none"/>
              </w:rPr>
            </w:pPr>
            <w:r>
              <w:rPr>
                <w:rFonts w:hint="eastAsia" w:eastAsia="宋体" w:cs="宋体"/>
                <w:color w:val="auto"/>
                <w:highlight w:val="none"/>
              </w:rPr>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8160"/>
              <w:rPr>
                <w:rFonts w:hint="eastAsia" w:ascii="宋体" w:hAnsi="宋体" w:cs="宋体"/>
                <w:color w:val="auto"/>
                <w:szCs w:val="21"/>
                <w:highlight w:val="none"/>
              </w:rPr>
            </w:pPr>
            <w:r>
              <w:rPr>
                <w:rFonts w:hint="eastAsia" w:ascii="宋体" w:hAnsi="宋体" w:cs="宋体"/>
                <w:color w:val="auto"/>
                <w:szCs w:val="21"/>
                <w:highlight w:val="none"/>
              </w:rPr>
              <w:t xml:space="preserve">体检单位</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（签章）</w:t>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200" w:lineRule="exact"/>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填表说明：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1、改造情况：每户均需入户检查是否有改变用途、改扩建、拆改等情况，无改造情况的填未改造。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2、隐患情况：列出全部隐患部位，描述清楚隐患部位情况，判定隐患性质，并说明判定理由。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体检报告结论：（1）体检合格，房屋结构满足安全使用要求，可继续正常使用；（2）体检基本合格，房屋结构基本能满足整体安全使用要求，部分指标不达标，存在风险点；（3）体检不合格，房屋结构不能满足安全使用要求，存在严重安全风险，需进一步做房屋安全鉴定。</w:t>
      </w:r>
      <w:r/>
    </w:p>
    <w:p>
      <w:pPr>
        <w:ind w:firstLine="480"/>
        <w:spacing w:line="360" w:lineRule="auto"/>
        <w:rPr>
          <w:rFonts w:hint="eastAsia" w:ascii="宋体" w:hAnsi="宋体" w:cs="宋体"/>
          <w:color w:val="auto"/>
          <w:sz w:val="24"/>
          <w:szCs w:val="16"/>
          <w:highlight w:val="none"/>
        </w:rPr>
      </w:pPr>
      <w:r>
        <w:rPr>
          <w:rFonts w:hint="eastAsia" w:ascii="宋体" w:hAnsi="宋体" w:cs="宋体"/>
          <w:color w:val="auto"/>
          <w:sz w:val="24"/>
          <w:highlight w:val="none"/>
        </w:rPr>
        <w:t xml:space="preserve">4、处理意见：体检合格或基本合格的，针对隐患情况及性质提出相应的处理意见；体检不合格的，提出临时处置意见，待鉴定检测结束后，根据鉴定报告结论进行整治。</w:t>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hint="eastAsia" w:ascii="黑体" w:hAnsi="黑体" w:eastAsia="黑体"/>
          <w:b/>
        </w:rPr>
      </w:pPr>
      <w:r>
        <w:rPr>
          <w:rFonts w:ascii="黑体" w:hAnsi="黑体" w:eastAsia="黑体"/>
          <w:sz w:val="32"/>
          <w:szCs w:val="32"/>
        </w:rPr>
        <w:t xml:space="preserve">第六章</w:t>
      </w:r>
      <w:r>
        <w:rPr>
          <w:rFonts w:hint="eastAsia" w:ascii="黑体" w:hAnsi="黑体" w:eastAsia="黑体"/>
          <w:sz w:val="32"/>
          <w:szCs w:val="32"/>
        </w:rPr>
        <w:t xml:space="preserve"> </w:t>
      </w:r>
      <w:r>
        <w:rPr>
          <w:rFonts w:hint="eastAsia" w:ascii="黑体" w:hAnsi="黑体" w:eastAsia="黑体"/>
          <w:b/>
          <w:sz w:val="32"/>
          <w:szCs w:val="32"/>
        </w:rPr>
        <w:t xml:space="preserve">投标文件的编制要求及参考格式</w:t>
      </w:r>
      <w:r>
        <w:rPr>
          <w:rFonts w:ascii="黑体" w:hAnsi="黑体" w:eastAsia="黑体"/>
          <w:b/>
        </w:rPr>
        <w:t xml:space="preserve"> </w:t>
      </w:r>
      <w:bookmarkStart w:id="236" w:name="_Hlt26671244"/>
      <w:r/>
      <w:bookmarkEnd w:id="236"/>
      <w:r/>
      <w:bookmarkStart w:id="237" w:name="_Hlt26955039"/>
      <w:r/>
      <w:bookmarkEnd w:id="237"/>
      <w:r/>
      <w:bookmarkStart w:id="238" w:name="_Toc282446331"/>
      <w:r/>
      <w:bookmarkStart w:id="239" w:name="_Toc26554094"/>
      <w:r/>
      <w:bookmarkStart w:id="240" w:name="_Toc288030359"/>
      <w:r/>
      <w:bookmarkStart w:id="241" w:name="_Toc120614282"/>
      <w:r/>
      <w:bookmarkStart w:id="242" w:name="_Toc49090576"/>
      <w:r/>
      <w:r/>
    </w:p>
    <w:p>
      <w:pPr>
        <w:pStyle w:val="644"/>
        <w:ind w:left="646" w:firstLine="0"/>
        <w:jc w:val="center"/>
        <w:spacing w:line="360" w:lineRule="exact"/>
        <w:rPr>
          <w:rFonts w:hint="eastAsia" w:ascii="黑体" w:hAnsi="黑体" w:eastAsia="黑体"/>
          <w:b/>
          <w:color w:val="auto"/>
          <w:sz w:val="44"/>
          <w:szCs w:val="44"/>
        </w:rPr>
        <w:outlineLvl w:val="0"/>
      </w:pPr>
      <w:r>
        <w:rPr>
          <w:rFonts w:hint="eastAsia" w:ascii="黑体" w:hAnsi="黑体" w:eastAsia="黑体"/>
          <w:b/>
          <w:color w:val="auto"/>
          <w:sz w:val="44"/>
          <w:szCs w:val="44"/>
        </w:rPr>
      </w:r>
      <w:r/>
    </w:p>
    <w:p>
      <w:pPr>
        <w:spacing w:line="500" w:lineRule="exact"/>
        <w:rPr>
          <w:rFonts w:hint="eastAsia" w:ascii="黑体" w:hAnsi="黑体" w:eastAsia="黑体"/>
          <w:sz w:val="32"/>
          <w:szCs w:val="32"/>
        </w:rPr>
      </w:pPr>
      <w:r/>
      <w:bookmarkStart w:id="243"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243"/>
      <w:r/>
      <w:r/>
    </w:p>
    <w:p>
      <w:pPr>
        <w:ind w:firstLine="560"/>
        <w:spacing w:line="500" w:lineRule="exact"/>
        <w:rPr>
          <w:rFonts w:ascii="宋体"/>
          <w:sz w:val="28"/>
          <w:szCs w:val="28"/>
        </w:rPr>
      </w:pPr>
      <w:r/>
      <w:bookmarkStart w:id="244"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hint="eastAsia"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244"/>
      <w:r/>
      <w:r/>
    </w:p>
    <w:p>
      <w:pPr>
        <w:spacing w:line="500" w:lineRule="exact"/>
        <w:rPr>
          <w:rFonts w:hint="eastAsia"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245" w:name="OLE_LINK8"/>
      <w:r>
        <w:rPr>
          <w:rFonts w:hint="eastAsia" w:ascii="宋体" w:hAnsi="宋体" w:cs="宋体"/>
          <w:sz w:val="28"/>
          <w:szCs w:val="28"/>
        </w:rPr>
        <w:t xml:space="preserve">投标报价明细表</w:t>
      </w:r>
      <w:bookmarkEnd w:id="245"/>
      <w:r>
        <w:rPr>
          <w:rFonts w:hint="eastAsia" w:ascii="宋体" w:hAnsi="宋体" w:cs="宋体"/>
          <w:sz w:val="28"/>
          <w:szCs w:val="28"/>
        </w:rPr>
        <w:t xml:space="preserve">中的价格一致。</w:t>
      </w:r>
      <w:r/>
    </w:p>
    <w:p>
      <w:pPr>
        <w:spacing w:line="500" w:lineRule="exact"/>
        <w:rPr>
          <w:rFonts w:hint="eastAsia"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hint="eastAsia" w:ascii="楷体" w:hAnsi="楷体" w:eastAsia="楷体"/>
          <w:b/>
          <w:sz w:val="28"/>
          <w:szCs w:val="28"/>
        </w:rPr>
      </w:pPr>
      <w:r>
        <w:rPr>
          <w:rFonts w:hint="eastAsia" w:ascii="楷体" w:hAnsi="楷体" w:eastAsia="楷体"/>
          <w:b/>
          <w:sz w:val="28"/>
          <w:szCs w:val="28"/>
        </w:rPr>
        <w:t xml:space="preserve">2.3资格条件证明文件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）供应商基本资格条件承诺函；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hint="eastAsia"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4采购需求</w:t>
      </w:r>
      <w:r>
        <w:rPr>
          <w:rFonts w:hint="eastAsia" w:ascii="楷体" w:hAnsi="楷体" w:eastAsia="楷体" w:cs="宋体"/>
          <w:b/>
          <w:sz w:val="28"/>
          <w:szCs w:val="28"/>
        </w:rPr>
        <w:t xml:space="preserve">响应表</w:t>
      </w:r>
      <w:r/>
    </w:p>
    <w:p>
      <w:pPr>
        <w:ind w:firstLine="560"/>
        <w:spacing w:line="500" w:lineRule="exact"/>
        <w:rPr>
          <w:rFonts w:hint="eastAsia" w:ascii="宋体" w:hAnsi="宋体"/>
          <w:b/>
          <w:sz w:val="28"/>
          <w:szCs w:val="28"/>
        </w:rPr>
      </w:pPr>
      <w:r>
        <w:rPr>
          <w:rFonts w:hint="eastAsia" w:ascii="宋体" w:hAnsi="宋体"/>
          <w:sz w:val="28"/>
          <w:szCs w:val="28"/>
        </w:rPr>
        <w:t xml:space="preserve">投标人应仔细阅读招标文件第五章采购需求，结合自身的实际情况，如实编制，格式自拟。</w:t>
      </w:r>
      <w:r>
        <w:rPr>
          <w:rFonts w:hint="eastAsia" w:ascii="宋体" w:hAnsi="宋体"/>
          <w:b/>
          <w:sz w:val="28"/>
          <w:szCs w:val="28"/>
        </w:rPr>
        <w:t xml:space="preserve">采购需求响应表须详细说明实际提供的服务及其他采购需求中相关要求的响应情况。</w:t>
      </w:r>
      <w:r/>
    </w:p>
    <w:p>
      <w:pPr>
        <w:spacing w:line="500" w:lineRule="exact"/>
        <w:rPr>
          <w:rFonts w:hint="eastAsia"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w:t>
      </w:r>
      <w:r>
        <w:rPr>
          <w:rFonts w:hint="eastAsia" w:ascii="楷体" w:hAnsi="楷体" w:eastAsia="楷体" w:cs="宋体"/>
          <w:b/>
          <w:sz w:val="28"/>
          <w:szCs w:val="28"/>
        </w:rPr>
        <w:t xml:space="preserve">投标人认为应列入投标文件的其他材料</w:t>
      </w:r>
      <w:r/>
    </w:p>
    <w:p>
      <w:pPr>
        <w:ind w:firstLine="560"/>
        <w:spacing w:line="500" w:lineRule="exact"/>
        <w:rPr>
          <w:rFonts w:hint="eastAsia" w:ascii="黑体" w:hAnsi="黑体" w:eastAsia="黑体"/>
          <w:sz w:val="32"/>
          <w:szCs w:val="32"/>
        </w:rPr>
      </w:pPr>
      <w:r>
        <w:rPr>
          <w:rFonts w:hint="eastAsia" w:ascii="宋体" w:hAnsi="宋体"/>
          <w:sz w:val="28"/>
          <w:szCs w:val="28"/>
        </w:rPr>
        <w:t xml:space="preserve">投标人应对照第三章评标办法中的评审因素，结合自身的实际情况，如实编制，格式自拟。</w:t>
      </w:r>
      <w:bookmarkStart w:id="246"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238"/>
      <w:r/>
      <w:bookmarkEnd w:id="239"/>
      <w:r/>
      <w:bookmarkEnd w:id="240"/>
      <w:r/>
      <w:bookmarkEnd w:id="241"/>
      <w:r/>
      <w:bookmarkEnd w:id="242"/>
      <w:r/>
      <w:bookmarkEnd w:id="246"/>
      <w:r/>
      <w:bookmarkStart w:id="247" w:name="_Toc426469936"/>
      <w:r/>
      <w:bookmarkStart w:id="248" w:name="_Toc426469937"/>
      <w:r/>
      <w:bookmarkStart w:id="249" w:name="_Toc383698722"/>
      <w:r/>
      <w:bookmarkStart w:id="250" w:name="_Toc383587529"/>
      <w:r/>
      <w:bookmarkStart w:id="251" w:name="_Toc383624021"/>
      <w:r/>
      <w:bookmarkStart w:id="252" w:name="_Toc382814038"/>
      <w:r/>
      <w:bookmarkStart w:id="253" w:name="_Toc382812316"/>
      <w:r/>
      <w:bookmarkStart w:id="254" w:name="_Toc390099111"/>
      <w:r/>
      <w:bookmarkStart w:id="255" w:name="_Toc383626069"/>
      <w:r/>
      <w:bookmarkStart w:id="256" w:name="_Toc390246998"/>
      <w:r/>
      <w:bookmarkStart w:id="257" w:name="_Toc382811202"/>
      <w:r/>
      <w:bookmarkStart w:id="258" w:name="_Toc382813957"/>
      <w:r/>
      <w:bookmarkStart w:id="259" w:name="_Toc382812507"/>
      <w:r/>
      <w:bookmarkStart w:id="260" w:name="_Toc383623749"/>
      <w:r/>
      <w:bookmarkStart w:id="261" w:name="_Toc383679822"/>
      <w:r/>
      <w:bookmarkStart w:id="262" w:name="_Toc390098915"/>
      <w:r/>
      <w:bookmarkStart w:id="263" w:name="_Toc382811607"/>
      <w:r/>
      <w:r/>
    </w:p>
    <w:p>
      <w:pPr>
        <w:rPr>
          <w:rFonts w:hint="eastAsia"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247"/>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635"/>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sz w:val="28"/>
          <w:szCs w:val="28"/>
        </w:rPr>
      </w:pPr>
      <w:r>
        <w:rPr>
          <w:rFonts w:hint="eastAsia" w:ascii="宋体"/>
          <w:sz w:val="28"/>
          <w:szCs w:val="28"/>
        </w:rPr>
        <w:t xml:space="preserve">采购项目编号：</w:t>
      </w:r>
      <w:r/>
    </w:p>
    <w:p>
      <w:pPr>
        <w:ind w:firstLine="2520"/>
        <w:spacing w:line="440" w:lineRule="exact"/>
        <w:rPr>
          <w:rFonts w:ascii="宋体"/>
          <w:sz w:val="28"/>
          <w:szCs w:val="28"/>
        </w:rPr>
      </w:pPr>
      <w:r>
        <w:rPr>
          <w:rFonts w:hint="eastAsia" w:ascii="宋体"/>
          <w:sz w:val="28"/>
          <w:szCs w:val="28"/>
        </w:rPr>
        <w:t xml:space="preserve">采购人：</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ascii="宋体"/>
          <w:sz w:val="28"/>
          <w:szCs w:val="28"/>
          <w:u w:val="single"/>
        </w:rPr>
        <w:t xml:space="preserve">  </w:t>
      </w:r>
      <w:r>
        <w:rPr>
          <w:rFonts w:hint="eastAsia" w:ascii="宋体"/>
          <w:sz w:val="28"/>
          <w:szCs w:val="28"/>
          <w:u w:val="single"/>
        </w:rPr>
        <w:t xml:space="preserve">（盖法人章）</w:t>
      </w:r>
      <w:r>
        <w:rPr>
          <w:rFonts w:ascii="宋体"/>
          <w:sz w:val="28"/>
          <w:szCs w:val="28"/>
          <w:u w:val="single"/>
        </w:rPr>
        <w:t xml:space="preserve">     </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spacing w:line="400" w:lineRule="exact"/>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spacing w:line="400" w:lineRule="exact"/>
        <w:rPr>
          <w:rFonts w:hint="eastAsia"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ascii="楷体" w:hAnsi="楷体" w:eastAsia="楷体"/>
          <w:b/>
          <w:sz w:val="28"/>
          <w:szCs w:val="28"/>
        </w:rPr>
        <w:t xml:space="preserve"> </w:t>
      </w:r>
      <w:r>
        <w:rPr>
          <w:rFonts w:hint="eastAsia" w:ascii="楷体" w:hAnsi="楷体" w:eastAsia="楷体" w:cs="宋体"/>
          <w:b/>
          <w:sz w:val="28"/>
          <w:szCs w:val="28"/>
        </w:rPr>
        <w:t xml:space="preserve">开标一览表</w:t>
      </w:r>
      <w:bookmarkEnd w:id="248"/>
      <w:r/>
      <w:r/>
    </w:p>
    <w:p>
      <w:pPr>
        <w:ind w:firstLine="240"/>
        <w:jc w:val="left"/>
        <w:spacing w:line="400" w:lineRule="exact"/>
        <w:rPr>
          <w:rFonts w:ascii="宋体"/>
          <w:sz w:val="28"/>
          <w:szCs w:val="28"/>
        </w:rPr>
      </w:pPr>
      <w:r/>
      <w:bookmarkStart w:id="264" w:name="_Toc426469938"/>
      <w:r>
        <w:rPr>
          <w:rFonts w:hint="eastAsia"/>
        </w:rPr>
        <w:t xml:space="preserve">按“江苏省政府采购管理交易系统（苏采云）”中格式填写。</w:t>
      </w:r>
      <w:r/>
    </w:p>
    <w:p>
      <w:r/>
      <w:r/>
    </w:p>
    <w:p>
      <w:pPr>
        <w:rPr>
          <w:rFonts w:hint="eastAsia" w:ascii="楷体" w:hAnsi="楷体" w:eastAsia="楷体"/>
          <w:sz w:val="28"/>
          <w:szCs w:val="28"/>
        </w:rPr>
      </w:pPr>
      <w:r>
        <w:br w:type="page" w:clear="all"/>
      </w:r>
      <w:r>
        <w:rPr>
          <w:rFonts w:ascii="楷体" w:hAnsi="楷体" w:eastAsia="楷体" w:cs="宋体"/>
          <w:b/>
          <w:sz w:val="28"/>
          <w:szCs w:val="28"/>
        </w:rPr>
        <w:t xml:space="preserve">3.</w:t>
      </w:r>
      <w:r>
        <w:rPr>
          <w:rFonts w:hint="eastAsia" w:ascii="楷体" w:hAnsi="楷体" w:eastAsia="楷体" w:cs="宋体"/>
          <w:b/>
          <w:sz w:val="28"/>
          <w:szCs w:val="28"/>
        </w:rPr>
        <w:t xml:space="preserve">3</w:t>
      </w:r>
      <w:r>
        <w:rPr>
          <w:rFonts w:ascii="楷体" w:hAnsi="楷体" w:eastAsia="楷体" w:cs="宋体"/>
          <w:b/>
          <w:sz w:val="28"/>
          <w:szCs w:val="28"/>
        </w:rPr>
        <w:t xml:space="preserve"> </w:t>
      </w:r>
      <w:r>
        <w:rPr>
          <w:rFonts w:hint="eastAsia" w:ascii="楷体" w:hAnsi="楷体" w:eastAsia="楷体" w:cs="宋体"/>
          <w:b/>
          <w:sz w:val="28"/>
          <w:szCs w:val="28"/>
        </w:rPr>
        <w:t xml:space="preserve">投标函</w:t>
      </w:r>
      <w:bookmarkEnd w:id="264"/>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p>
    <w:p>
      <w:pPr>
        <w:jc w:val="center"/>
        <w:rPr>
          <w:rFonts w:hint="eastAsia" w:eastAsia="宋体"/>
          <w:sz w:val="44"/>
          <w:szCs w:val="44"/>
          <w:lang w:eastAsia="zh-CN"/>
        </w:rPr>
      </w:pPr>
      <w:r/>
      <w:bookmarkStart w:id="265" w:name="_Toc3677850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265"/>
      <w:r>
        <w:rPr>
          <w:rFonts w:hint="eastAsia" w:ascii="宋体" w:hAnsi="宋体" w:cs="宋体"/>
          <w:sz w:val="44"/>
          <w:szCs w:val="44"/>
          <w:lang w:eastAsia="zh-CN"/>
        </w:rPr>
        <w:t xml:space="preserve">（</w:t>
      </w:r>
      <w:r>
        <w:rPr>
          <w:rFonts w:hint="eastAsia" w:ascii="宋体" w:hAnsi="宋体" w:cs="宋体"/>
          <w:sz w:val="44"/>
          <w:szCs w:val="44"/>
          <w:lang w:val="en-US" w:eastAsia="zh-CN"/>
        </w:rPr>
        <w:t xml:space="preserve">包一</w:t>
      </w:r>
      <w:r>
        <w:rPr>
          <w:rFonts w:hint="eastAsia" w:ascii="宋体" w:hAnsi="宋体" w:cs="宋体"/>
          <w:sz w:val="44"/>
          <w:szCs w:val="44"/>
          <w:lang w:eastAsia="zh-CN"/>
        </w:rPr>
        <w:t xml:space="preserve">）</w:t>
      </w:r>
      <w:r/>
    </w:p>
    <w:p>
      <w:pPr>
        <w:rPr>
          <w:rFonts w:hint="eastAsia"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采购人名称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根据</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（项目名称）</w:t>
      </w:r>
      <w:r>
        <w:rPr>
          <w:rFonts w:asciiTheme="minorEastAsia" w:hAnsiTheme="minorEastAsia"/>
          <w:sz w:val="28"/>
          <w:szCs w:val="28"/>
          <w:u w:val="single"/>
        </w:rPr>
        <w:t xml:space="preserve">    </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hint="eastAsia" w:asciiTheme="minorEastAsia" w:hAnsiTheme="minorEastAsia"/>
          <w:sz w:val="28"/>
          <w:szCs w:val="28"/>
        </w:rPr>
      </w:pPr>
      <w:r>
        <w:rPr>
          <w:rFonts w:asciiTheme="minorEastAsia" w:hAnsiTheme="minorEastAsia"/>
          <w:sz w:val="28"/>
          <w:szCs w:val="28"/>
        </w:rPr>
        <w:t xml:space="preserve">1</w:t>
      </w:r>
      <w:r>
        <w:rPr>
          <w:rFonts w:hint="eastAsia" w:asciiTheme="minorEastAsia" w:hAnsiTheme="minorEastAsia"/>
          <w:sz w:val="28"/>
          <w:szCs w:val="28"/>
        </w:rPr>
        <w:t xml:space="preserve">、投标</w:t>
      </w:r>
      <w:r>
        <w:rPr>
          <w:rFonts w:hint="eastAsia" w:asciiTheme="minorEastAsia" w:hAnsiTheme="minorEastAsia"/>
          <w:sz w:val="28"/>
          <w:szCs w:val="28"/>
          <w:lang w:val="en-US" w:eastAsia="zh-CN"/>
        </w:rPr>
        <w:t xml:space="preserve">总</w:t>
      </w:r>
      <w:r>
        <w:rPr>
          <w:rFonts w:hint="eastAsia" w:asciiTheme="minorEastAsia" w:hAnsiTheme="minorEastAsia"/>
          <w:sz w:val="28"/>
          <w:szCs w:val="28"/>
        </w:rPr>
        <w:t xml:space="preserve">价为</w:t>
      </w:r>
      <w:r>
        <w:rPr>
          <w:rFonts w:hint="eastAsia" w:asciiTheme="minorEastAsia" w:hAnsiTheme="minorEastAsia"/>
          <w:sz w:val="28"/>
          <w:szCs w:val="28"/>
          <w:lang w:val="en-US" w:eastAsia="zh-CN"/>
        </w:rPr>
        <w:t xml:space="preserve">包一</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（小写）</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(人民币大写)。</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w:t>
      </w:r>
      <w:r>
        <w:rPr>
          <w:rFonts w:asciiTheme="minorEastAsia" w:hAnsiTheme="minorEastAsia"/>
          <w:sz w:val="28"/>
          <w:szCs w:val="28"/>
        </w:rPr>
        <w:t xml:space="preserve"> </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35"/>
      </w:pPr>
      <w:r/>
      <w:r/>
    </w:p>
    <w:p>
      <w:pPr>
        <w:ind w:right="560" w:firstLine="3080"/>
        <w:spacing w:line="520" w:lineRule="exact"/>
        <w:rPr>
          <w:rFonts w:hint="eastAsia"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hint="eastAsia"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hint="eastAsia" w:asciiTheme="minorEastAsia" w:hAnsiTheme="minorEastAsia"/>
          <w:sz w:val="28"/>
          <w:szCs w:val="28"/>
        </w:rPr>
      </w:pPr>
      <w:r>
        <w:rPr>
          <w:rFonts w:hint="eastAsia" w:asciiTheme="minorEastAsia" w:hAnsiTheme="minorEastAsia"/>
          <w:sz w:val="28"/>
          <w:szCs w:val="28"/>
        </w:rPr>
        <w:t xml:space="preserve">日期：   年  月   日</w:t>
      </w:r>
      <w:r/>
    </w:p>
    <w:p>
      <w:pPr>
        <w:jc w:val="center"/>
        <w:rPr>
          <w:rFonts w:asciiTheme="minorEastAsia" w:hAnsiTheme="minorEastAsia"/>
          <w:sz w:val="28"/>
          <w:szCs w:val="28"/>
        </w:rPr>
      </w:pPr>
      <w:r>
        <w:rPr>
          <w:rFonts w:asciiTheme="minorEastAsia" w:hAnsiTheme="minorEastAsia"/>
          <w:sz w:val="28"/>
          <w:szCs w:val="28"/>
        </w:rPr>
        <w:br w:type="page" w:clear="all"/>
      </w:r>
      <w:r/>
    </w:p>
    <w:p>
      <w:pPr>
        <w:jc w:val="center"/>
        <w:rPr>
          <w:rFonts w:asciiTheme="minorEastAsia" w:hAnsiTheme="minorEastAsia"/>
          <w:sz w:val="28"/>
          <w:szCs w:val="28"/>
        </w:rPr>
      </w:pPr>
      <w:r>
        <w:rPr>
          <w:rFonts w:asciiTheme="minorEastAsia" w:hAnsiTheme="minorEastAsia"/>
          <w:sz w:val="28"/>
          <w:szCs w:val="28"/>
        </w:rPr>
      </w:r>
      <w:r/>
    </w:p>
    <w:p>
      <w:pPr>
        <w:jc w:val="center"/>
        <w:rPr>
          <w:rFonts w:hint="eastAsia" w:eastAsia="宋体"/>
          <w:sz w:val="44"/>
          <w:szCs w:val="44"/>
          <w:lang w:eastAsia="zh-CN"/>
        </w:rPr>
      </w:pPr>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r>
        <w:rPr>
          <w:rFonts w:hint="eastAsia" w:ascii="宋体" w:hAnsi="宋体" w:cs="宋体"/>
          <w:sz w:val="44"/>
          <w:szCs w:val="44"/>
          <w:lang w:eastAsia="zh-CN"/>
        </w:rPr>
        <w:t xml:space="preserve">（</w:t>
      </w:r>
      <w:r>
        <w:rPr>
          <w:rFonts w:hint="eastAsia" w:ascii="宋体" w:hAnsi="宋体" w:cs="宋体"/>
          <w:sz w:val="44"/>
          <w:szCs w:val="44"/>
          <w:lang w:val="en-US" w:eastAsia="zh-CN"/>
        </w:rPr>
        <w:t xml:space="preserve">包二</w:t>
      </w:r>
      <w:r>
        <w:rPr>
          <w:rFonts w:hint="eastAsia" w:ascii="宋体" w:hAnsi="宋体" w:cs="宋体"/>
          <w:sz w:val="44"/>
          <w:szCs w:val="44"/>
          <w:lang w:eastAsia="zh-CN"/>
        </w:rPr>
        <w:t xml:space="preserve">）</w:t>
      </w:r>
      <w:r/>
    </w:p>
    <w:p>
      <w:pPr>
        <w:rPr>
          <w:rFonts w:hint="eastAsia"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采购人名称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根据</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（项目名称）</w:t>
      </w:r>
      <w:r>
        <w:rPr>
          <w:rFonts w:asciiTheme="minorEastAsia" w:hAnsiTheme="minorEastAsia"/>
          <w:sz w:val="28"/>
          <w:szCs w:val="28"/>
          <w:u w:val="single"/>
        </w:rPr>
        <w:t xml:space="preserve">    </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hint="eastAsia" w:asciiTheme="minorEastAsia" w:hAnsiTheme="minorEastAsia"/>
          <w:sz w:val="28"/>
          <w:szCs w:val="28"/>
        </w:rPr>
      </w:pPr>
      <w:r>
        <w:rPr>
          <w:rFonts w:asciiTheme="minorEastAsia" w:hAnsiTheme="minorEastAsia"/>
          <w:sz w:val="28"/>
          <w:szCs w:val="28"/>
        </w:rPr>
        <w:t xml:space="preserve">1</w:t>
      </w:r>
      <w:r>
        <w:rPr>
          <w:rFonts w:hint="eastAsia" w:asciiTheme="minorEastAsia" w:hAnsiTheme="minorEastAsia"/>
          <w:sz w:val="28"/>
          <w:szCs w:val="28"/>
        </w:rPr>
        <w:t xml:space="preserve">、投标</w:t>
      </w:r>
      <w:r>
        <w:rPr>
          <w:rFonts w:hint="eastAsia" w:asciiTheme="minorEastAsia" w:hAnsiTheme="minorEastAsia"/>
          <w:sz w:val="28"/>
          <w:szCs w:val="28"/>
          <w:lang w:val="en-US" w:eastAsia="zh-CN"/>
        </w:rPr>
        <w:t xml:space="preserve">总</w:t>
      </w:r>
      <w:r>
        <w:rPr>
          <w:rFonts w:hint="eastAsia" w:asciiTheme="minorEastAsia" w:hAnsiTheme="minorEastAsia"/>
          <w:sz w:val="28"/>
          <w:szCs w:val="28"/>
        </w:rPr>
        <w:t xml:space="preserve">价为</w:t>
      </w:r>
      <w:r>
        <w:rPr>
          <w:rFonts w:hint="eastAsia" w:asciiTheme="minorEastAsia" w:hAnsiTheme="minorEastAsia"/>
          <w:sz w:val="28"/>
          <w:szCs w:val="28"/>
          <w:lang w:val="en-US" w:eastAsia="zh-CN"/>
        </w:rPr>
        <w:t xml:space="preserve">包一</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（小写）</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(人民币大写)。</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w:t>
      </w:r>
      <w:r>
        <w:rPr>
          <w:rFonts w:asciiTheme="minorEastAsia" w:hAnsiTheme="minorEastAsia"/>
          <w:sz w:val="28"/>
          <w:szCs w:val="28"/>
        </w:rPr>
        <w:t xml:space="preserve"> </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35"/>
      </w:pPr>
      <w:r/>
      <w:r/>
    </w:p>
    <w:p>
      <w:pPr>
        <w:ind w:right="560" w:firstLine="3080"/>
        <w:spacing w:line="520" w:lineRule="exact"/>
        <w:rPr>
          <w:rFonts w:hint="eastAsia"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hint="eastAsia"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hint="eastAsia" w:asciiTheme="minorEastAsia" w:hAnsiTheme="minorEastAsia"/>
          <w:sz w:val="28"/>
          <w:szCs w:val="28"/>
        </w:rPr>
      </w:pPr>
      <w:r>
        <w:rPr>
          <w:rFonts w:hint="eastAsia" w:asciiTheme="minorEastAsia" w:hAnsiTheme="minorEastAsia"/>
          <w:sz w:val="28"/>
          <w:szCs w:val="28"/>
        </w:rPr>
        <w:t xml:space="preserve">日期：   年  月   日</w:t>
      </w:r>
      <w:r/>
    </w:p>
    <w:p>
      <w:pPr>
        <w:jc w:val="left"/>
        <w:spacing w:line="500" w:lineRule="exact"/>
        <w:widowControl/>
        <w:rPr>
          <w:rFonts w:hint="eastAsia" w:ascii="楷体" w:hAnsi="楷体" w:eastAsia="楷体" w:cs="宋体"/>
          <w:b/>
          <w:sz w:val="32"/>
          <w:szCs w:val="32"/>
        </w:rPr>
      </w:pPr>
      <w:r>
        <w:rPr>
          <w:rFonts w:hint="eastAsia" w:ascii="楷体" w:hAnsi="楷体" w:eastAsia="楷体" w:cs="宋体"/>
          <w:b/>
          <w:sz w:val="32"/>
          <w:szCs w:val="32"/>
        </w:rPr>
      </w:r>
      <w:r/>
    </w:p>
    <w:p>
      <w:pPr>
        <w:jc w:val="left"/>
        <w:spacing w:line="500" w:lineRule="exact"/>
        <w:widowControl/>
        <w:rPr>
          <w:rFonts w:hint="eastAsia" w:ascii="楷体" w:hAnsi="楷体" w:eastAsia="楷体" w:cs="宋体"/>
          <w:b/>
          <w:sz w:val="32"/>
          <w:szCs w:val="32"/>
        </w:rPr>
      </w:pPr>
      <w:r>
        <w:rPr>
          <w:rFonts w:hint="eastAsia" w:ascii="楷体" w:hAnsi="楷体" w:eastAsia="楷体" w:cs="宋体"/>
          <w:b/>
          <w:sz w:val="32"/>
          <w:szCs w:val="32"/>
        </w:rPr>
      </w:r>
      <w:r/>
    </w:p>
    <w:p>
      <w:pPr>
        <w:jc w:val="left"/>
        <w:spacing w:line="500" w:lineRule="exact"/>
        <w:widowControl/>
        <w:rPr>
          <w:rFonts w:hint="eastAsia" w:ascii="楷体" w:hAnsi="楷体" w:eastAsia="楷体" w:cs="宋体"/>
          <w:b/>
          <w:sz w:val="32"/>
          <w:szCs w:val="32"/>
        </w:rPr>
      </w:pPr>
      <w:r>
        <w:rPr>
          <w:rFonts w:hint="eastAsia" w:ascii="楷体" w:hAnsi="楷体" w:eastAsia="楷体" w:cs="宋体"/>
          <w:b/>
          <w:sz w:val="32"/>
          <w:szCs w:val="32"/>
        </w:rPr>
      </w:r>
      <w:r/>
    </w:p>
    <w:p>
      <w:pPr>
        <w:jc w:val="left"/>
        <w:spacing w:line="500" w:lineRule="exact"/>
        <w:widowControl/>
        <w:rPr>
          <w:rFonts w:hint="eastAsia" w:ascii="楷体" w:hAnsi="楷体" w:eastAsia="楷体" w:cs="宋体"/>
          <w:b/>
          <w:sz w:val="32"/>
          <w:szCs w:val="32"/>
        </w:rPr>
      </w:pPr>
      <w:r>
        <w:rPr>
          <w:rFonts w:hint="eastAsia" w:ascii="楷体" w:hAnsi="楷体" w:eastAsia="楷体" w:cs="宋体"/>
          <w:b/>
          <w:sz w:val="32"/>
          <w:szCs w:val="32"/>
        </w:rPr>
      </w:r>
      <w:r/>
    </w:p>
    <w:p>
      <w:pPr>
        <w:jc w:val="left"/>
        <w:spacing w:line="500" w:lineRule="exact"/>
        <w:widowControl/>
        <w:rPr>
          <w:rFonts w:hint="eastAsia" w:cs="宋体" w:asciiTheme="minorEastAsia" w:hAnsiTheme="minorEastAsia" w:eastAsiaTheme="minorEastAsia"/>
          <w:b/>
          <w:sz w:val="28"/>
          <w:szCs w:val="28"/>
        </w:rPr>
      </w:pPr>
      <w:r>
        <w:rPr>
          <w:rFonts w:hint="eastAsia" w:ascii="楷体" w:hAnsi="楷体" w:eastAsia="楷体" w:cs="宋体"/>
          <w:b/>
          <w:sz w:val="32"/>
          <w:szCs w:val="32"/>
        </w:rPr>
        <w:t xml:space="preserve">3.4</w:t>
      </w:r>
      <w:r>
        <w:rPr>
          <w:rFonts w:hint="eastAsia" w:cs="宋体" w:asciiTheme="minorEastAsia" w:hAnsiTheme="minorEastAsia" w:eastAsiaTheme="minorEastAsia"/>
          <w:b/>
          <w:sz w:val="28"/>
          <w:szCs w:val="28"/>
        </w:rPr>
        <w:t xml:space="preserve">供应商基本资格条件承诺函</w:t>
      </w:r>
      <w:r/>
    </w:p>
    <w:p>
      <w:pPr>
        <w:pStyle w:val="633"/>
        <w:jc w:val="center"/>
        <w:spacing w:line="500" w:lineRule="exact"/>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供应商基本资格条件承诺函</w:t>
      </w:r>
      <w:r/>
    </w:p>
    <w:p>
      <w:pPr>
        <w:ind w:firstLine="560"/>
        <w:spacing w:line="50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一、按照《政府采购法》第二十二条规定的供应商基本资格条件，我公司郑重承诺如下：</w:t>
      </w:r>
      <w:r/>
    </w:p>
    <w:p>
      <w:pPr>
        <w:pStyle w:val="633"/>
        <w:ind w:firstLine="560"/>
        <w:spacing w:line="500" w:lineRule="exact"/>
        <w:rPr>
          <w:rFonts w:hint="eastAsia"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633"/>
        <w:ind w:firstLine="560"/>
        <w:spacing w:line="500" w:lineRule="exact"/>
        <w:rPr>
          <w:rFonts w:hint="eastAsia"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633"/>
        <w:ind w:firstLine="560"/>
        <w:spacing w:line="500" w:lineRule="exact"/>
        <w:rPr>
          <w:rFonts w:hint="eastAsia"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pStyle w:val="633"/>
        <w:ind w:firstLine="560"/>
        <w:spacing w:line="500" w:lineRule="exact"/>
        <w:rPr>
          <w:rFonts w:hint="eastAsia"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w:t>
      </w:r>
      <w:r/>
    </w:p>
    <w:p>
      <w:pPr>
        <w:pStyle w:val="633"/>
        <w:ind w:firstLine="560"/>
        <w:spacing w:line="500" w:lineRule="exact"/>
        <w:rPr>
          <w:rFonts w:hint="eastAsia"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633"/>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56"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ind w:firstLine="3920"/>
        <w:spacing w:before="156" w:line="500" w:lineRule="exact"/>
        <w:rPr>
          <w:rFonts w:hint="eastAsia"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56" w:line="500" w:lineRule="exact"/>
        <w:rPr>
          <w:rFonts w:hint="eastAsia"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56" w:line="500" w:lineRule="exact"/>
        <w:rPr>
          <w:rFonts w:hint="eastAsia" w:asciiTheme="minorEastAsia" w:hAnsiTheme="minorEastAsia" w:eastAsiaTheme="minorEastAsia"/>
          <w:b/>
          <w:sz w:val="28"/>
          <w:szCs w:val="28"/>
        </w:rPr>
      </w:pPr>
      <w:r>
        <w:rPr>
          <w:rFonts w:hint="eastAsia" w:asciiTheme="minorEastAsia" w:hAnsiTheme="minorEastAsia" w:eastAsiaTheme="minorEastAsia"/>
          <w:sz w:val="28"/>
          <w:szCs w:val="28"/>
        </w:rPr>
        <w:t xml:space="preserve">日期：   年  月   日</w:t>
      </w:r>
      <w:r/>
    </w:p>
    <w:p>
      <w:pPr>
        <w:pStyle w:val="633"/>
        <w:ind w:firstLine="560"/>
        <w:spacing w:line="50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r>
      <w:r/>
    </w:p>
    <w:p>
      <w:pPr>
        <w:jc w:val="left"/>
        <w:widowControl/>
        <w:rPr>
          <w:rFonts w:hint="eastAsia" w:cs="宋体" w:asciiTheme="majorEastAsia" w:hAnsiTheme="majorEastAsia" w:eastAsiaTheme="majorEastAsia"/>
          <w:b/>
          <w:sz w:val="30"/>
          <w:szCs w:val="30"/>
        </w:rPr>
      </w:pPr>
      <w:r>
        <w:rPr>
          <w:rFonts w:hint="eastAsia" w:cs="宋体" w:asciiTheme="majorEastAsia" w:hAnsiTheme="majorEastAsia" w:eastAsiaTheme="majorEastAsia"/>
          <w:b/>
          <w:sz w:val="30"/>
          <w:szCs w:val="30"/>
        </w:rPr>
      </w:r>
      <w:r/>
    </w:p>
    <w:p>
      <w:pPr>
        <w:jc w:val="left"/>
        <w:widowControl/>
        <w:rPr>
          <w:rFonts w:hint="eastAsia" w:cs="宋体" w:asciiTheme="majorEastAsia" w:hAnsiTheme="majorEastAsia" w:eastAsiaTheme="majorEastAsia"/>
          <w:b/>
          <w:sz w:val="30"/>
          <w:szCs w:val="30"/>
          <w:lang w:val="en-US" w:eastAsia="zh-CN"/>
        </w:rPr>
      </w:pPr>
      <w:r>
        <w:rPr>
          <w:rFonts w:hint="eastAsia" w:cs="宋体" w:asciiTheme="majorEastAsia" w:hAnsiTheme="majorEastAsia" w:eastAsiaTheme="majorEastAsia"/>
          <w:b/>
          <w:sz w:val="30"/>
          <w:szCs w:val="30"/>
          <w:lang w:val="en-US" w:eastAsia="zh-CN"/>
        </w:rPr>
      </w:r>
      <w:r/>
    </w:p>
    <w:p>
      <w:pPr>
        <w:jc w:val="left"/>
        <w:widowControl/>
        <w:rPr>
          <w:rFonts w:hint="eastAsia" w:cs="宋体" w:asciiTheme="majorEastAsia" w:hAnsiTheme="majorEastAsia" w:eastAsiaTheme="majorEastAsia"/>
          <w:b/>
          <w:sz w:val="30"/>
          <w:szCs w:val="30"/>
          <w:lang w:val="en-US" w:eastAsia="zh-CN"/>
        </w:rPr>
      </w:pPr>
      <w:r>
        <w:rPr>
          <w:rFonts w:hint="eastAsia" w:cs="宋体" w:asciiTheme="majorEastAsia" w:hAnsiTheme="majorEastAsia" w:eastAsiaTheme="majorEastAsia"/>
          <w:b/>
          <w:sz w:val="30"/>
          <w:szCs w:val="30"/>
          <w:lang w:val="en-US" w:eastAsia="zh-CN"/>
        </w:rPr>
      </w:r>
      <w:r/>
    </w:p>
    <w:p>
      <w:pPr>
        <w:jc w:val="left"/>
        <w:widowControl/>
        <w:rPr>
          <w:rFonts w:hint="eastAsia" w:cs="宋体" w:asciiTheme="majorEastAsia" w:hAnsiTheme="majorEastAsia" w:eastAsiaTheme="majorEastAsia"/>
          <w:b/>
          <w:sz w:val="30"/>
          <w:szCs w:val="30"/>
          <w:lang w:val="en-US" w:eastAsia="zh-CN"/>
        </w:rPr>
      </w:pPr>
      <w:r>
        <w:rPr>
          <w:rFonts w:hint="eastAsia" w:cs="宋体" w:asciiTheme="majorEastAsia" w:hAnsiTheme="majorEastAsia" w:eastAsiaTheme="majorEastAsia"/>
          <w:b/>
          <w:sz w:val="30"/>
          <w:szCs w:val="30"/>
          <w:lang w:val="en-US" w:eastAsia="zh-CN"/>
        </w:rPr>
      </w:r>
      <w:r/>
    </w:p>
    <w:p>
      <w:pPr>
        <w:jc w:val="left"/>
        <w:widowControl/>
        <w:rPr>
          <w:rFonts w:ascii="方正仿宋_GB2312" w:hAnsi="方正仿宋_GB2312" w:eastAsia="方正仿宋_GB2312" w:cs="方正仿宋_GB2312"/>
          <w:b/>
          <w:sz w:val="28"/>
          <w:szCs w:val="28"/>
        </w:rPr>
      </w:pPr>
      <w:r>
        <w:rPr>
          <w:rFonts w:hint="eastAsia" w:cs="宋体" w:asciiTheme="majorEastAsia" w:hAnsiTheme="majorEastAsia" w:eastAsiaTheme="majorEastAsia"/>
          <w:b/>
          <w:sz w:val="30"/>
          <w:szCs w:val="30"/>
          <w:lang w:val="en-US" w:eastAsia="zh-CN"/>
        </w:rPr>
        <w:t xml:space="preserve">3.5</w:t>
      </w:r>
      <w:r>
        <w:rPr>
          <w:rFonts w:hint="eastAsia" w:ascii="仿宋_GB2312" w:hAnsi="仿宋" w:eastAsia="仿宋_GB2312"/>
          <w:b/>
          <w:bCs/>
          <w:sz w:val="28"/>
          <w:szCs w:val="28"/>
        </w:rPr>
        <w:t xml:space="preserve">中小企业声明函、监狱企业证明、残疾人福利性单位声明函格式；</w:t>
      </w:r>
      <w:r/>
    </w:p>
    <w:p>
      <w:pPr>
        <w:jc w:val="center"/>
        <w:spacing w:line="440" w:lineRule="exact"/>
        <w:rPr>
          <w:rFonts w:ascii="黑体" w:eastAsia="黑体"/>
          <w:bCs/>
          <w:sz w:val="32"/>
          <w:szCs w:val="32"/>
        </w:rPr>
      </w:pPr>
      <w:r/>
      <w:bookmarkStart w:id="266" w:name="OLE_LINK6"/>
      <w:r>
        <w:rPr>
          <w:rFonts w:hint="eastAsia" w:ascii="黑体" w:eastAsia="黑体"/>
          <w:bCs/>
          <w:sz w:val="32"/>
          <w:szCs w:val="32"/>
        </w:rPr>
        <w:t xml:space="preserve">中小企业声明函</w:t>
      </w:r>
      <w:r/>
    </w:p>
    <w:p>
      <w:pPr>
        <w:ind w:firstLine="570"/>
        <w:spacing w:line="440" w:lineRule="exact"/>
        <w:rPr>
          <w:rFonts w:cs="宋体" w:asciiTheme="minorEastAsia" w:hAnsiTheme="minorEastAsia"/>
          <w:sz w:val="28"/>
          <w:szCs w:val="28"/>
        </w:rPr>
      </w:pPr>
      <w:r>
        <w:rPr>
          <w:rFonts w:hint="eastAsia" w:cs="宋体" w:asciiTheme="minorEastAsia" w:hAnsiTheme="minorEastAsia"/>
          <w:sz w:val="28"/>
          <w:szCs w:val="28"/>
        </w:rPr>
        <w:t xml:space="preserve">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 xml:space="preserve">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，从业人员人，营业收入万元，资产总额万元，属于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，从业人员人，营业收入万元，资产总额万元，属于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pStyle w:val="664"/>
        <w:ind w:left="930" w:firstLine="0"/>
        <w:spacing w:line="440" w:lineRule="exact"/>
        <w:rPr>
          <w:rFonts w:ascii="ΟGB2312" w:hAnsi="宋体" w:eastAsia="ΟGB2312" w:cs="宋体"/>
          <w:sz w:val="28"/>
          <w:szCs w:val="28"/>
        </w:rPr>
      </w:pPr>
      <w:r>
        <w:rPr>
          <w:rFonts w:ascii="ΟGB2312" w:hAnsi="宋体" w:eastAsia="ΟGB2312" w:cs="宋体"/>
          <w:sz w:val="28"/>
          <w:szCs w:val="28"/>
        </w:rPr>
        <w:t xml:space="preserve">……</w:t>
      </w:r>
      <w:r/>
    </w:p>
    <w:p>
      <w:pPr>
        <w:ind w:firstLine="560"/>
        <w:spacing w:line="440" w:lineRule="exact"/>
        <w:rPr>
          <w:rFonts w:ascii="ΟGB2312" w:hAnsi="宋体" w:eastAsia="ΟGB2312" w:cs="宋体"/>
          <w:sz w:val="28"/>
          <w:szCs w:val="28"/>
        </w:rPr>
      </w:pPr>
      <w:r>
        <w:rPr>
          <w:rFonts w:hint="eastAsia" w:ascii="ΟGB2312" w:hAnsi="宋体" w:eastAsia="ΟGB2312" w:cs="宋体"/>
          <w:sz w:val="28"/>
          <w:szCs w:val="28"/>
        </w:rPr>
        <w:t xml:space="preserve">以上企业，不属于大企业的分支机构，不存在控股股东为大企业的情形，也不存在与大企业的负责人为同一人的情形。</w:t>
      </w:r>
      <w:r/>
    </w:p>
    <w:p>
      <w:pPr>
        <w:ind w:firstLine="570"/>
        <w:spacing w:line="440" w:lineRule="exact"/>
        <w:rPr>
          <w:rFonts w:ascii="ΟGB2312" w:hAnsi="宋体" w:eastAsia="ΟGB2312" w:cs="宋体"/>
          <w:sz w:val="28"/>
          <w:szCs w:val="28"/>
        </w:rPr>
      </w:pPr>
      <w:r>
        <w:rPr>
          <w:rFonts w:hint="eastAsia" w:ascii="ΟGB2312" w:hAnsi="宋体" w:eastAsia="ΟGB2312" w:cs="宋体"/>
          <w:sz w:val="28"/>
          <w:szCs w:val="28"/>
        </w:rPr>
        <w:t xml:space="preserve">本企业对上述声明内容的真实性负责。如有虚假，将依法承担相应责任。</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企业名称（盖章）：</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日  期：</w:t>
      </w:r>
      <w:r/>
    </w:p>
    <w:p>
      <w:pPr>
        <w:pStyle w:val="671"/>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注：1、从业人员、营业收入填报上一年度数据，无上一年度数据的新成立企业可不填报。</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2、供应商如不提供此声明函，价格将不做相应扣除。</w:t>
      </w:r>
      <w:r/>
    </w:p>
    <w:p>
      <w:pPr>
        <w:spacing w:line="560" w:lineRule="exact"/>
        <w:rPr>
          <w:rFonts w:ascii="仿宋" w:hAnsi="仿宋" w:eastAsia="仿宋" w:cs="方正仿宋_GB2312"/>
          <w:sz w:val="28"/>
          <w:szCs w:val="28"/>
        </w:rPr>
      </w:pPr>
      <w:r>
        <w:rPr>
          <w:rFonts w:hint="eastAsia" w:cs="宋体" w:asciiTheme="majorEastAsia" w:hAnsiTheme="majorEastAsia" w:eastAsiaTheme="majorEastAsia"/>
          <w:sz w:val="28"/>
          <w:szCs w:val="28"/>
        </w:rPr>
        <w:t xml:space="preserve">3、供应商提供的声明函内容不实的，属于提供虚假材料谋取中标，依照《中华人民共和国政府采购法》等国家有关规定追究相应责任。</w:t>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eastAsia="宋体"/>
          <w:b/>
          <w:bCs/>
          <w:sz w:val="32"/>
          <w:szCs w:val="32"/>
          <w:lang w:val="en-US" w:eastAsia="zh-CN"/>
        </w:rPr>
        <w:outlineLvl w:val="2"/>
      </w:pPr>
      <w:r>
        <w:rPr>
          <w:rFonts w:hint="eastAsia" w:hAnsi="宋体"/>
          <w:b/>
          <w:bCs/>
          <w:sz w:val="32"/>
          <w:szCs w:val="32"/>
        </w:rPr>
        <w:t xml:space="preserve">监狱和戒毒企业（监狱企业）</w:t>
      </w:r>
      <w:r>
        <w:rPr>
          <w:rFonts w:hint="eastAsia" w:hAnsi="宋体"/>
          <w:b/>
          <w:bCs/>
          <w:sz w:val="32"/>
          <w:szCs w:val="32"/>
          <w:lang w:val="en-US" w:eastAsia="zh-CN"/>
        </w:rPr>
        <w:t xml:space="preserve">证明</w:t>
      </w:r>
      <w:r/>
    </w:p>
    <w:p>
      <w:pPr>
        <w:jc w:val="center"/>
        <w:spacing w:line="400" w:lineRule="exact"/>
        <w:rPr>
          <w:sz w:val="24"/>
          <w:szCs w:val="24"/>
        </w:rPr>
      </w:pPr>
      <w:r>
        <w:rPr>
          <w:rFonts w:hint="eastAsia"/>
          <w:sz w:val="24"/>
          <w:szCs w:val="24"/>
        </w:rPr>
        <w:t xml:space="preserve">（注：符合条件的监狱企业请提供，不符合的不提供）</w:t>
      </w:r>
      <w:r/>
    </w:p>
    <w:p>
      <w:pPr>
        <w:pStyle w:val="706"/>
        <w:spacing w:before="156" w:line="400" w:lineRule="exact"/>
        <w:rPr>
          <w:rFonts w:hint="eastAsia" w:hAnsi="宋体" w:eastAsia="宋体" w:cs="宋体"/>
          <w:b/>
          <w:bCs/>
          <w:sz w:val="24"/>
          <w:szCs w:val="24"/>
          <w:lang w:eastAsia="zh-CN"/>
        </w:rPr>
      </w:pPr>
      <w:r>
        <w:rPr>
          <w:rFonts w:hint="eastAsia" w:hAnsi="宋体" w:cs="宋体"/>
          <w:b/>
          <w:bCs/>
          <w:sz w:val="24"/>
          <w:szCs w:val="24"/>
        </w:rPr>
        <w:t xml:space="preserve">提供由省级以上监狱管理局、戒毒管理局（含新疆生产建设兵团）出具的属于监狱企业的证明文件</w:t>
      </w:r>
      <w:r>
        <w:rPr>
          <w:rFonts w:hint="eastAsia" w:hAnsi="宋体" w:cs="宋体"/>
          <w:b/>
          <w:bCs/>
          <w:sz w:val="24"/>
          <w:szCs w:val="24"/>
          <w:lang w:eastAsia="zh-CN"/>
        </w:rPr>
        <w:t xml:space="preserve">。</w:t>
      </w:r>
      <w:r/>
    </w:p>
    <w:p>
      <w:pPr>
        <w:spacing w:line="400" w:lineRule="exact"/>
        <w:rPr>
          <w:rFonts w:hAnsi="宋体"/>
          <w:sz w:val="24"/>
          <w:szCs w:val="24"/>
        </w:rPr>
        <w:outlineLvl w:val="2"/>
      </w:pPr>
      <w:r>
        <w:rPr>
          <w:rFonts w:hAnsi="宋体"/>
          <w:sz w:val="24"/>
          <w:szCs w:val="24"/>
        </w:rPr>
      </w:r>
      <w:r/>
    </w:p>
    <w:p>
      <w:pPr>
        <w:pStyle w:val="707"/>
        <w:rPr>
          <w:rFonts w:hAnsi="宋体"/>
          <w:sz w:val="32"/>
          <w:szCs w:val="32"/>
        </w:rPr>
      </w:pPr>
      <w:r>
        <w:rPr>
          <w:rFonts w:hAnsi="宋体"/>
          <w:sz w:val="32"/>
          <w:szCs w:val="32"/>
        </w:rPr>
      </w:r>
      <w:r/>
    </w:p>
    <w:p>
      <w:r/>
      <w:r/>
    </w:p>
    <w:p>
      <w:pPr>
        <w:jc w:val="center"/>
        <w:spacing w:line="400" w:lineRule="exact"/>
        <w:rPr>
          <w:rFonts w:hAnsi="宋体"/>
          <w:b/>
          <w:bCs/>
          <w:sz w:val="32"/>
          <w:szCs w:val="32"/>
        </w:rPr>
        <w:outlineLvl w:val="2"/>
      </w:pPr>
      <w:r>
        <w:rPr>
          <w:rFonts w:hint="eastAsia" w:hAnsi="宋体"/>
          <w:b/>
          <w:bCs/>
          <w:sz w:val="32"/>
          <w:szCs w:val="32"/>
        </w:rPr>
        <w:t xml:space="preserve">残疾人福利性单位声明函</w:t>
      </w:r>
      <w:r/>
    </w:p>
    <w:p>
      <w:pPr>
        <w:jc w:val="center"/>
        <w:spacing w:line="400" w:lineRule="exact"/>
        <w:rPr>
          <w:sz w:val="24"/>
          <w:szCs w:val="24"/>
        </w:rPr>
      </w:pPr>
      <w:r>
        <w:rPr>
          <w:rFonts w:hint="eastAsia"/>
          <w:sz w:val="24"/>
          <w:szCs w:val="24"/>
        </w:rPr>
        <w:t xml:space="preserve">（注：符合条件的残疾人福利性单位请提供本函，不符合的不提供本函）</w:t>
      </w:r>
      <w:r/>
    </w:p>
    <w:p>
      <w:pPr>
        <w:spacing w:line="400" w:lineRule="exact"/>
        <w:rPr>
          <w:sz w:val="24"/>
          <w:szCs w:val="24"/>
        </w:rPr>
      </w:pPr>
      <w:r>
        <w:rPr>
          <w:sz w:val="24"/>
          <w:szCs w:val="24"/>
        </w:rPr>
      </w:r>
      <w:r/>
    </w:p>
    <w:p>
      <w:pPr>
        <w:spacing w:line="400" w:lineRule="exact"/>
        <w:rPr>
          <w:sz w:val="24"/>
          <w:szCs w:val="24"/>
        </w:rPr>
      </w:pPr>
      <w:r>
        <w:rPr>
          <w:sz w:val="24"/>
          <w:szCs w:val="24"/>
        </w:rPr>
      </w:r>
      <w:r/>
    </w:p>
    <w:p>
      <w:pPr>
        <w:ind w:firstLine="420"/>
        <w:spacing w:line="400" w:lineRule="exact"/>
        <w:rPr>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sz w:val="24"/>
          <w:szCs w:val="24"/>
        </w:rPr>
      </w:pPr>
      <w:r>
        <w:rPr>
          <w:sz w:val="24"/>
          <w:szCs w:val="24"/>
        </w:rPr>
      </w:r>
      <w:r/>
    </w:p>
    <w:p>
      <w:pPr>
        <w:ind w:firstLine="420"/>
        <w:spacing w:line="400" w:lineRule="exact"/>
        <w:rPr>
          <w:sz w:val="24"/>
          <w:szCs w:val="24"/>
        </w:rPr>
      </w:pPr>
      <w:r>
        <w:rPr>
          <w:rFonts w:hint="eastAsia"/>
          <w:sz w:val="24"/>
          <w:szCs w:val="24"/>
        </w:rPr>
        <w:t xml:space="preserve">本单位对上述声明的真实性负责。如有虚假，将依法承担相应责任。</w:t>
      </w:r>
      <w:r/>
    </w:p>
    <w:p>
      <w:pPr>
        <w:ind w:firstLine="420"/>
        <w:spacing w:line="400" w:lineRule="exact"/>
        <w:rPr>
          <w:sz w:val="24"/>
          <w:szCs w:val="24"/>
        </w:rPr>
      </w:pPr>
      <w:r>
        <w:rPr>
          <w:sz w:val="24"/>
          <w:szCs w:val="24"/>
        </w:rPr>
      </w:r>
      <w:r/>
    </w:p>
    <w:p>
      <w:pPr>
        <w:ind w:firstLine="420"/>
        <w:spacing w:line="400" w:lineRule="exact"/>
        <w:rPr>
          <w:sz w:val="24"/>
          <w:szCs w:val="24"/>
        </w:rPr>
      </w:pPr>
      <w:r>
        <w:rPr>
          <w:sz w:val="24"/>
          <w:szCs w:val="24"/>
        </w:rPr>
      </w:r>
      <w:r/>
    </w:p>
    <w:p>
      <w:pPr>
        <w:spacing w:line="400" w:lineRule="exact"/>
        <w:rPr>
          <w:sz w:val="24"/>
          <w:szCs w:val="24"/>
        </w:rPr>
      </w:pPr>
      <w:r>
        <w:rPr>
          <w:sz w:val="24"/>
          <w:szCs w:val="24"/>
        </w:rPr>
      </w:r>
      <w:r/>
    </w:p>
    <w:p>
      <w:pPr>
        <w:ind w:firstLine="4620"/>
        <w:spacing w:line="400" w:lineRule="exact"/>
        <w:rPr>
          <w:sz w:val="24"/>
          <w:szCs w:val="24"/>
        </w:rPr>
      </w:pPr>
      <w:r>
        <w:rPr>
          <w:rFonts w:hint="eastAsia"/>
          <w:sz w:val="24"/>
          <w:szCs w:val="24"/>
        </w:rPr>
        <w:t xml:space="preserve">单位名称（盖章）：</w:t>
      </w:r>
      <w:r/>
    </w:p>
    <w:p>
      <w:pPr>
        <w:spacing w:line="400" w:lineRule="exact"/>
        <w:rPr>
          <w:sz w:val="24"/>
          <w:szCs w:val="24"/>
        </w:rPr>
      </w:pPr>
      <w:r>
        <w:rPr>
          <w:sz w:val="24"/>
          <w:szCs w:val="24"/>
        </w:rPr>
      </w:r>
      <w:r/>
    </w:p>
    <w:p>
      <w:pPr>
        <w:ind w:firstLine="4620"/>
        <w:spacing w:line="400" w:lineRule="exact"/>
        <w:rPr>
          <w:rFonts w:hint="eastAsia"/>
          <w:sz w:val="24"/>
          <w:szCs w:val="24"/>
        </w:rPr>
      </w:pPr>
      <w:r>
        <w:rPr>
          <w:rFonts w:hint="eastAsia"/>
          <w:sz w:val="24"/>
          <w:szCs w:val="24"/>
        </w:rPr>
        <w:t xml:space="preserve">日  期：</w:t>
      </w:r>
      <w:r/>
    </w:p>
    <w:p>
      <w:pPr>
        <w:ind w:firstLine="560"/>
        <w:spacing w:line="440" w:lineRule="exact"/>
        <w:rPr>
          <w:rFonts w:hint="eastAsia" w:cs="宋体" w:asciiTheme="majorEastAsia" w:hAnsiTheme="majorEastAsia" w:eastAsiaTheme="majorEastAsia"/>
          <w:sz w:val="28"/>
          <w:szCs w:val="28"/>
        </w:rPr>
      </w:pPr>
      <w:r>
        <w:rPr>
          <w:rFonts w:hint="eastAsia" w:ascii="方正仿宋_GB2312" w:hAnsi="方正仿宋_GB2312" w:eastAsia="方正仿宋_GB2312" w:cs="方正仿宋_GB2312"/>
          <w:sz w:val="28"/>
          <w:szCs w:val="28"/>
        </w:rPr>
        <w:br w:type="page" w:clear="all"/>
      </w:r>
      <w:bookmarkEnd w:id="266"/>
      <w:r/>
      <w:r/>
    </w:p>
    <w:p>
      <w:pPr>
        <w:jc w:val="left"/>
        <w:spacing w:line="440" w:lineRule="exact"/>
        <w:widowControl/>
        <w:rPr>
          <w:rFonts w:hint="eastAsia" w:ascii="楷体" w:hAnsi="楷体" w:eastAsia="楷体" w:cs="宋体"/>
          <w:b/>
          <w:sz w:val="28"/>
          <w:szCs w:val="28"/>
        </w:rPr>
      </w:pPr>
      <w:r>
        <w:rPr>
          <w:rFonts w:hint="eastAsia" w:ascii="楷体" w:hAnsi="楷体" w:eastAsia="楷体" w:cs="宋体"/>
          <w:b/>
          <w:sz w:val="28"/>
          <w:szCs w:val="28"/>
        </w:rPr>
      </w:r>
      <w:r/>
    </w:p>
    <w:p>
      <w:pPr>
        <w:jc w:val="left"/>
        <w:spacing w:line="440" w:lineRule="exact"/>
        <w:widowControl/>
        <w:rPr>
          <w:rFonts w:hint="eastAsia" w:ascii="楷体" w:hAnsi="楷体" w:eastAsia="楷体" w:cs="宋体"/>
          <w:b/>
          <w:sz w:val="32"/>
          <w:szCs w:val="32"/>
        </w:rPr>
      </w:pPr>
      <w:r>
        <w:rPr>
          <w:rFonts w:hint="eastAsia" w:ascii="楷体" w:hAnsi="楷体" w:eastAsia="楷体" w:cs="宋体"/>
          <w:b/>
          <w:sz w:val="32"/>
          <w:szCs w:val="32"/>
        </w:rPr>
        <w:t xml:space="preserve">3.</w:t>
      </w:r>
      <w:r>
        <w:rPr>
          <w:rFonts w:hint="eastAsia" w:ascii="楷体" w:hAnsi="楷体" w:eastAsia="楷体" w:cs="宋体"/>
          <w:b/>
          <w:sz w:val="32"/>
          <w:szCs w:val="32"/>
          <w:lang w:val="en-US" w:eastAsia="zh-CN"/>
        </w:rPr>
        <w:t xml:space="preserve">6</w:t>
      </w:r>
      <w:r>
        <w:rPr>
          <w:rFonts w:hint="eastAsia" w:ascii="楷体" w:hAnsi="楷体" w:eastAsia="楷体" w:cs="宋体"/>
          <w:b/>
          <w:sz w:val="32"/>
          <w:szCs w:val="32"/>
        </w:rPr>
        <w:t xml:space="preserve">采购需求响应表</w:t>
      </w:r>
      <w:r/>
    </w:p>
    <w:p>
      <w:pPr>
        <w:pStyle w:val="646"/>
        <w:ind w:left="0" w:right="0"/>
        <w:jc w:val="center"/>
        <w:keepLines w:val="0"/>
        <w:keepNext w:val="0"/>
        <w:spacing w:before="0" w:beforeAutospacing="0" w:after="0" w:afterAutospacing="0" w:line="0" w:lineRule="atLeast"/>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646"/>
        <w:ind w:left="0" w:right="0"/>
        <w:jc w:val="center"/>
        <w:keepLines w:val="0"/>
        <w:keepNext w:val="0"/>
        <w:spacing w:before="0" w:beforeAutospacing="0" w:after="0" w:afterAutospacing="0" w:line="0" w:lineRule="atLeast"/>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646"/>
        <w:ind w:left="0" w:right="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采购需求响应承诺</w:t>
      </w:r>
      <w:r/>
    </w:p>
    <w:p>
      <w:pPr>
        <w:pStyle w:val="646"/>
        <w:ind w:left="0" w:firstLine="560"/>
        <w:jc w:val="both"/>
        <w:keepLines w:val="0"/>
        <w:keepNext w:val="0"/>
        <w:spacing w:before="0" w:beforeAutospacing="0" w:after="0" w:afterAutospacing="0" w:line="0" w:lineRule="atLeast"/>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一、我方已经仔细阅读并充分理解本招标文件第五章《采购需求》的要求，并郑重承诺完全按照《采购需求》要求提供相应的货物及服务。</w:t>
      </w:r>
      <w:r/>
    </w:p>
    <w:p>
      <w:pPr>
        <w:pStyle w:val="646"/>
        <w:ind w:left="0" w:firstLine="420"/>
        <w:jc w:val="both"/>
        <w:keepLines w:val="0"/>
        <w:keepNext w:val="0"/>
        <w:spacing w:before="0" w:beforeAutospacing="0" w:after="0" w:afterAutospacing="0" w:line="360" w:lineRule="auto"/>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 </w:t>
      </w:r>
      <w:r/>
    </w:p>
    <w:p>
      <w:pPr>
        <w:pStyle w:val="646"/>
        <w:jc w:val="both"/>
        <w:keepLines w:val="0"/>
        <w:keepNext w:val="0"/>
        <w:spacing w:before="0" w:beforeAutospacing="0" w:after="0" w:afterAutospacing="0" w:line="360" w:lineRule="auto"/>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 </w:t>
      </w:r>
      <w:r/>
    </w:p>
    <w:p>
      <w:pPr>
        <w:pStyle w:val="646"/>
        <w:ind w:left="0" w:firstLine="3920"/>
        <w:jc w:val="both"/>
        <w:keepLines w:val="0"/>
        <w:keepNext w:val="0"/>
        <w:spacing w:before="0" w:beforeAutospacing="0" w:after="0" w:afterAutospacing="0" w:line="360" w:lineRule="auto"/>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投标人名称（盖公章）：</w:t>
      </w:r>
      <w:r/>
    </w:p>
    <w:p>
      <w:pPr>
        <w:pStyle w:val="646"/>
        <w:ind w:left="0" w:firstLine="3920"/>
        <w:jc w:val="both"/>
        <w:keepLines w:val="0"/>
        <w:keepNext w:val="0"/>
        <w:spacing w:before="120" w:beforeAutospacing="0" w:after="0" w:afterAutospacing="0" w:line="0" w:lineRule="atLeast"/>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法定代表人或授权委托人 （签字或盖章）：</w:t>
      </w:r>
      <w:r/>
    </w:p>
    <w:p>
      <w:pPr>
        <w:pStyle w:val="646"/>
        <w:ind w:left="0" w:firstLine="3920"/>
        <w:jc w:val="both"/>
        <w:keepLines w:val="0"/>
        <w:keepNext w:val="0"/>
        <w:spacing w:before="120" w:beforeAutospacing="0" w:after="0" w:afterAutospacing="0" w:line="0" w:lineRule="atLeast"/>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日期：   年  月  日</w:t>
      </w:r>
      <w:r/>
    </w:p>
    <w:p>
      <w:pPr>
        <w:pStyle w:val="646"/>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38"/>
        <w:ind w:left="480"/>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t xml:space="preserve">3.</w:t>
      </w:r>
      <w:r>
        <w:rPr>
          <w:rFonts w:hint="eastAsia" w:ascii="楷体" w:hAnsi="楷体" w:eastAsia="楷体" w:cs="宋体"/>
          <w:b/>
          <w:sz w:val="32"/>
          <w:szCs w:val="32"/>
          <w:lang w:val="en-US" w:eastAsia="zh-CN"/>
        </w:rPr>
        <w:t xml:space="preserve">7法定代表人身份证明书或法定代表人授权委托书（附身份证扫描件并加盖公章）</w:t>
      </w:r>
      <w:r/>
    </w:p>
    <w:p>
      <w:pPr>
        <w:pStyle w:val="648"/>
        <w:ind w:firstLine="0"/>
        <w:spacing w:line="400" w:lineRule="exact"/>
      </w:pPr>
      <w:r/>
      <w:r/>
    </w:p>
    <w:p>
      <w:pPr>
        <w:jc w:val="center"/>
        <w:spacing w:line="400" w:lineRule="exact"/>
        <w:widowControl/>
        <w:rPr>
          <w:rFonts w:hint="eastAsia" w:ascii="宋体" w:hAnsi="宋体"/>
          <w:b/>
          <w:sz w:val="28"/>
          <w:szCs w:val="28"/>
        </w:rPr>
        <w:outlineLvl w:val="1"/>
      </w:pPr>
      <w:r>
        <w:rPr>
          <w:rFonts w:hint="eastAsia" w:ascii="宋体" w:hAnsi="宋体"/>
          <w:b/>
          <w:sz w:val="28"/>
          <w:szCs w:val="28"/>
        </w:rPr>
        <w:t xml:space="preserve">法定代表人身份证明书</w:t>
      </w:r>
      <w:r/>
    </w:p>
    <w:p>
      <w:pPr>
        <w:spacing w:line="400" w:lineRule="exact"/>
        <w:rPr>
          <w:rFonts w:hint="eastAsia" w:ascii="宋体" w:hAnsi="宋体"/>
          <w:b/>
          <w:szCs w:val="20"/>
        </w:rPr>
      </w:pPr>
      <w:r>
        <w:rPr>
          <w:rFonts w:hint="eastAsia" w:ascii="宋体" w:hAnsi="宋体"/>
          <w:b/>
          <w:szCs w:val="20"/>
        </w:rPr>
      </w:r>
      <w:r/>
    </w:p>
    <w:p>
      <w:pPr>
        <w:ind w:firstLine="612"/>
        <w:spacing w:line="400" w:lineRule="exact"/>
        <w:rPr>
          <w:rFonts w:hint="eastAsia" w:ascii="宋体" w:hAnsi="宋体"/>
        </w:rPr>
      </w:pPr>
      <w:r>
        <w:rPr>
          <w:rFonts w:hint="eastAsia" w:ascii="宋体" w:hAnsi="宋体"/>
        </w:rPr>
        <w:t xml:space="preserve">单位名称：</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hint="eastAsia" w:ascii="宋体" w:hAnsi="宋体"/>
          <w:u w:val="single"/>
        </w:rPr>
      </w:pPr>
      <w:r>
        <w:rPr>
          <w:rFonts w:hint="eastAsia" w:ascii="宋体" w:hAnsi="宋体"/>
        </w:rPr>
        <w:t xml:space="preserve">单位性质：</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hint="eastAsia" w:ascii="宋体" w:hAnsi="宋体"/>
          <w:u w:val="single"/>
        </w:rPr>
      </w:pPr>
      <w:r>
        <w:rPr>
          <w:rFonts w:hint="eastAsia" w:ascii="宋体" w:hAnsi="宋体"/>
        </w:rPr>
        <w:t xml:space="preserve">地    址：</w:t>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hint="eastAsia" w:ascii="宋体" w:hAnsi="宋体"/>
        </w:rPr>
      </w:pPr>
      <w:r>
        <w:rPr>
          <w:rFonts w:hint="eastAsia" w:ascii="宋体" w:hAnsi="宋体"/>
        </w:rPr>
        <w:t xml:space="preserve">成立时间：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610"/>
        <w:spacing w:line="400" w:lineRule="exact"/>
        <w:rPr>
          <w:rFonts w:hint="eastAsia" w:ascii="宋体" w:hAnsi="宋体"/>
          <w:u w:val="single"/>
        </w:rPr>
      </w:pPr>
      <w:r>
        <w:rPr>
          <w:rFonts w:hint="eastAsia" w:ascii="宋体" w:hAnsi="宋体"/>
        </w:rPr>
        <w:t xml:space="preserve">经营期限：</w:t>
      </w:r>
      <w:r>
        <w:rPr>
          <w:rFonts w:hint="eastAsia" w:ascii="宋体" w:hAnsi="宋体"/>
          <w:u w:val="single"/>
        </w:rPr>
        <w:tab/>
      </w:r>
      <w:r>
        <w:rPr>
          <w:rFonts w:hint="eastAsia" w:ascii="宋体" w:hAnsi="宋体"/>
          <w:u w:val="single"/>
        </w:rPr>
        <w:t xml:space="preserve">                                                </w:t>
      </w:r>
      <w:r>
        <w:rPr>
          <w:rFonts w:hint="eastAsia" w:ascii="宋体" w:hAnsi="宋体"/>
          <w:u w:val="single"/>
        </w:rPr>
        <w:tab/>
      </w:r>
      <w:r/>
    </w:p>
    <w:p>
      <w:pPr>
        <w:ind w:firstLine="610"/>
        <w:spacing w:line="400" w:lineRule="exact"/>
        <w:rPr>
          <w:rFonts w:hint="eastAsia" w:ascii="宋体" w:hAnsi="宋体"/>
        </w:rPr>
      </w:pPr>
      <w:r>
        <w:rPr>
          <w:rFonts w:hint="eastAsia" w:ascii="宋体" w:hAnsi="宋体"/>
        </w:rPr>
        <w:t xml:space="preserve">姓    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 xml:space="preserve">年龄：</w:t>
      </w:r>
      <w:r>
        <w:rPr>
          <w:rFonts w:hint="eastAsia" w:ascii="宋体" w:hAnsi="宋体"/>
          <w:u w:val="single"/>
        </w:rPr>
        <w:t xml:space="preserve">          </w:t>
      </w:r>
      <w:r>
        <w:rPr>
          <w:rFonts w:hint="eastAsia" w:ascii="宋体" w:hAnsi="宋体"/>
        </w:rPr>
        <w:t xml:space="preserve"> </w:t>
      </w:r>
      <w:r/>
    </w:p>
    <w:p>
      <w:pPr>
        <w:ind w:firstLine="610"/>
        <w:spacing w:line="400" w:lineRule="exact"/>
        <w:rPr>
          <w:rFonts w:hint="eastAsia" w:ascii="宋体" w:hAnsi="宋体"/>
          <w:u w:val="single"/>
        </w:rPr>
      </w:pPr>
      <w:r>
        <w:rPr>
          <w:rFonts w:hint="eastAsia" w:ascii="宋体" w:hAnsi="宋体"/>
        </w:rPr>
        <w:t xml:space="preserve">身份证号码</w:t>
      </w:r>
      <w:r>
        <w:rPr>
          <w:rFonts w:hint="eastAsia" w:ascii="宋体" w:hAnsi="宋体"/>
          <w:u w:val="single"/>
        </w:rPr>
        <w:t xml:space="preserve">                                 </w:t>
      </w:r>
      <w:r/>
    </w:p>
    <w:p>
      <w:pPr>
        <w:ind w:firstLine="610"/>
        <w:spacing w:line="400" w:lineRule="exact"/>
        <w:rPr>
          <w:rFonts w:hint="eastAsia" w:ascii="宋体" w:hAnsi="宋体"/>
        </w:rPr>
      </w:pPr>
      <w:r>
        <w:rPr>
          <w:rFonts w:hint="eastAsia" w:ascii="宋体" w:hAnsi="宋体"/>
        </w:rPr>
        <w:t xml:space="preserve">联系方式：</w:t>
      </w:r>
      <w:r>
        <w:rPr>
          <w:rFonts w:hint="eastAsia" w:ascii="宋体" w:hAnsi="宋体"/>
          <w:u w:val="single"/>
        </w:rPr>
        <w:t xml:space="preserve">                         </w:t>
      </w:r>
      <w:r>
        <w:rPr>
          <w:rFonts w:hint="eastAsia" w:ascii="宋体" w:hAnsi="宋体"/>
        </w:rPr>
        <w:t xml:space="preserve">邮箱：</w:t>
      </w:r>
      <w:r>
        <w:rPr>
          <w:rFonts w:hint="eastAsia" w:ascii="宋体" w:hAnsi="宋体"/>
          <w:u w:val="single"/>
        </w:rPr>
        <w:t xml:space="preserve">                    </w:t>
      </w:r>
      <w:r/>
    </w:p>
    <w:p>
      <w:pPr>
        <w:ind w:firstLine="610"/>
        <w:spacing w:line="400" w:lineRule="exact"/>
        <w:rPr>
          <w:rFonts w:hint="eastAsia" w:ascii="宋体" w:hAnsi="宋体"/>
        </w:rPr>
      </w:pPr>
      <w:r>
        <w:rPr>
          <w:rFonts w:hint="eastAsia" w:ascii="宋体" w:hAnsi="宋体"/>
        </w:rPr>
        <w:t xml:space="preserve">系</w:t>
      </w:r>
      <w:r>
        <w:rPr>
          <w:rFonts w:hint="eastAsia" w:ascii="宋体" w:hAnsi="宋体"/>
          <w:u w:val="single"/>
        </w:rPr>
        <w:t xml:space="preserve">          （供应商单位名称）         </w:t>
      </w:r>
      <w:r>
        <w:rPr>
          <w:rFonts w:hint="eastAsia" w:ascii="宋体" w:hAnsi="宋体"/>
        </w:rPr>
        <w:t xml:space="preserve">的法定代表人。</w:t>
      </w:r>
      <w:r/>
    </w:p>
    <w:p>
      <w:pPr>
        <w:ind w:firstLine="610"/>
        <w:spacing w:line="400" w:lineRule="exact"/>
        <w:rPr>
          <w:rFonts w:hint="eastAsia" w:ascii="宋体" w:hAnsi="宋体"/>
        </w:rPr>
      </w:pPr>
      <w:r>
        <w:rPr>
          <w:rFonts w:hint="eastAsia" w:ascii="宋体" w:hAnsi="宋体"/>
        </w:rPr>
        <w:t xml:space="preserve">特此证明。</w:t>
      </w:r>
      <w:r/>
    </w:p>
    <w:p>
      <w:pPr>
        <w:ind w:firstLine="610"/>
        <w:spacing w:line="400" w:lineRule="exact"/>
        <w:rPr>
          <w:rFonts w:hint="eastAsia" w:ascii="宋体" w:hAnsi="宋体"/>
        </w:rPr>
      </w:pPr>
      <w:r>
        <w:rPr>
          <w:rFonts w:hint="eastAsia" w:ascii="宋体" w:hAnsi="宋体"/>
          <w:u w:val="single"/>
        </w:rPr>
        <w:t xml:space="preserve">          附身份证复印件                                   </w:t>
      </w:r>
      <w:r/>
    </w:p>
    <w:p>
      <w:pPr>
        <w:ind w:firstLine="480"/>
        <w:spacing w:line="400" w:lineRule="exact"/>
        <w:tabs>
          <w:tab w:val="left" w:pos="720" w:leader="none"/>
          <w:tab w:val="left" w:pos="900" w:leader="none"/>
        </w:tabs>
        <w:rPr>
          <w:rFonts w:hint="eastAsia" w:ascii="宋体" w:hAnsi="宋体"/>
        </w:rPr>
      </w:pPr>
      <w:r>
        <w:rPr>
          <w:rFonts w:hint="eastAsia" w:ascii="宋体" w:hAnsi="宋体"/>
        </w:rPr>
      </w:r>
      <w:r/>
    </w:p>
    <w:p>
      <w:pPr>
        <w:ind w:firstLine="4440"/>
        <w:spacing w:line="400" w:lineRule="exact"/>
        <w:tabs>
          <w:tab w:val="left" w:pos="720" w:leader="none"/>
          <w:tab w:val="left" w:pos="900" w:leader="none"/>
        </w:tabs>
        <w:rPr>
          <w:rFonts w:hint="eastAsia" w:ascii="宋体" w:hAnsi="宋体"/>
          <w:u w:val="single"/>
        </w:rPr>
      </w:pPr>
      <w:r>
        <w:rPr>
          <w:rFonts w:hint="eastAsia" w:ascii="宋体" w:hAnsi="宋体"/>
        </w:rPr>
        <w:t xml:space="preserve">供应商：</w:t>
      </w:r>
      <w:r>
        <w:rPr>
          <w:rFonts w:hint="eastAsia" w:ascii="宋体" w:hAnsi="宋体"/>
          <w:u w:val="single"/>
        </w:rPr>
        <w:t xml:space="preserve">             （盖公章）</w:t>
      </w:r>
      <w:r/>
    </w:p>
    <w:p>
      <w:pPr>
        <w:ind w:firstLine="4440"/>
        <w:spacing w:line="400" w:lineRule="exact"/>
        <w:tabs>
          <w:tab w:val="left" w:pos="720" w:leader="none"/>
          <w:tab w:val="left" w:pos="900" w:leader="none"/>
        </w:tabs>
        <w:rPr>
          <w:rFonts w:hint="eastAsia" w:ascii="宋体" w:hAnsi="宋体"/>
        </w:rPr>
      </w:pPr>
      <w:r>
        <w:rPr>
          <w:rFonts w:hint="eastAsia" w:ascii="宋体" w:hAnsi="宋体"/>
        </w:rPr>
        <w:t xml:space="preserve">法定代表人签名</w:t>
      </w:r>
      <w:r>
        <w:rPr>
          <w:rFonts w:hint="eastAsia" w:ascii="宋体" w:hAnsi="宋体"/>
          <w:u w:val="single"/>
        </w:rPr>
        <w:t xml:space="preserve">：            </w:t>
      </w:r>
      <w:r/>
    </w:p>
    <w:p>
      <w:pPr>
        <w:ind w:firstLine="4440"/>
        <w:spacing w:line="400" w:lineRule="exact"/>
        <w:tabs>
          <w:tab w:val="left" w:pos="720" w:leader="none"/>
          <w:tab w:val="left" w:pos="900" w:leader="none"/>
        </w:tabs>
        <w:rPr>
          <w:rFonts w:hint="eastAsia" w:ascii="宋体" w:hAnsi="宋体"/>
        </w:rPr>
      </w:pPr>
      <w:r>
        <w:rPr>
          <w:rFonts w:hint="eastAsia" w:ascii="宋体" w:hAnsi="宋体"/>
        </w:rPr>
        <w:t xml:space="preserve">日 期：</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jc w:val="center"/>
        <w:widowControl/>
        <w:rPr>
          <w:rFonts w:hint="eastAsia" w:ascii="宋体" w:hAnsi="宋体" w:cs="宋体"/>
          <w:b/>
          <w:sz w:val="32"/>
          <w:szCs w:val="32"/>
        </w:rPr>
        <w:outlineLvl w:val="1"/>
      </w:pPr>
      <w:r/>
      <w:bookmarkStart w:id="267" w:name="_Toc25165"/>
      <w:r/>
      <w:bookmarkStart w:id="268" w:name="_Toc263"/>
      <w:r/>
      <w:bookmarkStart w:id="269" w:name="_Toc27790"/>
      <w:r/>
      <w:bookmarkStart w:id="270" w:name="_Toc18831"/>
      <w:r/>
      <w:bookmarkStart w:id="271" w:name="_Toc7171"/>
      <w:r/>
      <w:r/>
    </w:p>
    <w:p>
      <w:pPr>
        <w:jc w:val="center"/>
        <w:widowControl/>
        <w:rPr>
          <w:rFonts w:hint="eastAsia" w:ascii="宋体" w:hAnsi="宋体" w:cs="宋体"/>
          <w:sz w:val="32"/>
          <w:szCs w:val="32"/>
        </w:rPr>
        <w:outlineLvl w:val="1"/>
      </w:pPr>
      <w:r>
        <w:rPr>
          <w:rFonts w:hint="eastAsia" w:ascii="宋体" w:hAnsi="宋体" w:cs="宋体"/>
          <w:b/>
          <w:sz w:val="32"/>
          <w:szCs w:val="32"/>
        </w:rPr>
        <w:br w:type="page" w:clear="all"/>
      </w:r>
      <w:r>
        <w:rPr>
          <w:rFonts w:hint="eastAsia" w:ascii="宋体" w:hAnsi="宋体" w:cs="宋体"/>
          <w:b/>
          <w:sz w:val="32"/>
          <w:szCs w:val="32"/>
        </w:rPr>
        <w:t xml:space="preserve">授权委托书</w:t>
      </w:r>
      <w:bookmarkEnd w:id="267"/>
      <w:r/>
      <w:bookmarkEnd w:id="268"/>
      <w:r/>
      <w:bookmarkEnd w:id="269"/>
      <w:r/>
      <w:bookmarkEnd w:id="270"/>
      <w:r/>
      <w:bookmarkEnd w:id="271"/>
      <w:r/>
      <w:r/>
    </w:p>
    <w:p>
      <w:pPr>
        <w:jc w:val="left"/>
        <w:spacing w:line="420" w:lineRule="exact"/>
        <w:widowControl/>
        <w:rPr>
          <w:rFonts w:hint="eastAsia" w:ascii="宋体" w:hAnsi="宋体" w:cs="宋体"/>
          <w:sz w:val="18"/>
          <w:szCs w:val="18"/>
        </w:rPr>
      </w:pPr>
      <w:r>
        <w:rPr>
          <w:rFonts w:hint="eastAsia" w:ascii="宋体" w:hAnsi="宋体" w:cs="宋体"/>
          <w:sz w:val="32"/>
          <w:szCs w:val="32"/>
        </w:rPr>
        <w:t xml:space="preserve"> </w:t>
      </w:r>
      <w:r/>
    </w:p>
    <w:p>
      <w:pPr>
        <w:jc w:val="left"/>
        <w:spacing w:line="420" w:lineRule="exact"/>
        <w:widowControl/>
        <w:rPr>
          <w:rFonts w:hint="eastAsia" w:ascii="宋体" w:hAnsi="宋体" w:cs="宋体"/>
          <w:sz w:val="18"/>
          <w:szCs w:val="18"/>
        </w:rPr>
      </w:pPr>
      <w:r>
        <w:rPr>
          <w:rFonts w:hint="eastAsia" w:ascii="宋体" w:hAnsi="宋体" w:cs="宋体"/>
        </w:rPr>
        <w:t xml:space="preserve">委托人（供应商）：</w:t>
      </w:r>
      <w:r>
        <w:rPr>
          <w:rFonts w:hint="eastAsia" w:ascii="宋体" w:hAnsi="宋体" w:cs="宋体"/>
          <w:u w:val="single"/>
        </w:rPr>
        <w:t xml:space="preserve">                              </w:t>
      </w:r>
      <w:r/>
    </w:p>
    <w:p>
      <w:pPr>
        <w:jc w:val="left"/>
        <w:spacing w:line="420" w:lineRule="exact"/>
        <w:widowControl/>
        <w:rPr>
          <w:rFonts w:hint="eastAsia" w:ascii="宋体" w:hAnsi="宋体" w:cs="宋体"/>
          <w:sz w:val="18"/>
          <w:szCs w:val="18"/>
        </w:rPr>
      </w:pPr>
      <w:r>
        <w:rPr>
          <w:rFonts w:hint="eastAsia" w:ascii="宋体" w:hAnsi="宋体" w:cs="宋体"/>
        </w:rPr>
        <w:t xml:space="preserve">地    址：</w:t>
      </w:r>
      <w:r>
        <w:rPr>
          <w:rFonts w:hint="eastAsia" w:ascii="宋体" w:hAnsi="宋体" w:cs="宋体"/>
          <w:u w:val="single"/>
        </w:rPr>
        <w:t xml:space="preserve">                                   </w:t>
      </w:r>
      <w:r/>
    </w:p>
    <w:p>
      <w:pPr>
        <w:jc w:val="left"/>
        <w:spacing w:line="420" w:lineRule="exact"/>
        <w:widowControl/>
        <w:rPr>
          <w:rFonts w:hint="eastAsia" w:ascii="宋体" w:hAnsi="宋体" w:cs="宋体"/>
          <w:sz w:val="18"/>
          <w:szCs w:val="18"/>
        </w:rPr>
      </w:pPr>
      <w:r>
        <w:rPr>
          <w:rFonts w:hint="eastAsia" w:ascii="宋体" w:hAnsi="宋体" w:cs="宋体"/>
        </w:rPr>
        <w:t xml:space="preserve">法定代表人：</w:t>
      </w:r>
      <w:r>
        <w:rPr>
          <w:rFonts w:hint="eastAsia" w:ascii="宋体" w:hAnsi="宋体" w:cs="宋体"/>
          <w:u w:val="single"/>
        </w:rPr>
        <w:t xml:space="preserve">                                 </w:t>
      </w:r>
      <w:r/>
    </w:p>
    <w:p>
      <w:pPr>
        <w:jc w:val="left"/>
        <w:spacing w:line="420" w:lineRule="exact"/>
        <w:widowControl/>
        <w:rPr>
          <w:rFonts w:hint="eastAsia" w:ascii="宋体" w:hAnsi="宋体" w:cs="宋体"/>
          <w:sz w:val="18"/>
          <w:szCs w:val="18"/>
        </w:rPr>
      </w:pPr>
      <w:r>
        <w:rPr>
          <w:rFonts w:hint="eastAsia" w:ascii="宋体" w:hAnsi="宋体" w:cs="宋体"/>
        </w:rPr>
        <w:t xml:space="preserve">受委托人（一）：</w:t>
      </w:r>
      <w:r>
        <w:rPr>
          <w:rFonts w:hint="eastAsia" w:ascii="宋体" w:hAnsi="宋体" w:cs="宋体"/>
          <w:u w:val="single"/>
        </w:rPr>
        <w:t xml:space="preserve">                 </w:t>
      </w:r>
      <w:r>
        <w:rPr>
          <w:rFonts w:hint="eastAsia" w:ascii="宋体" w:hAnsi="宋体" w:cs="宋体"/>
        </w:rPr>
        <w:t xml:space="preserve">职务：</w:t>
      </w:r>
      <w:r>
        <w:rPr>
          <w:rFonts w:hint="eastAsia" w:ascii="宋体" w:hAnsi="宋体" w:cs="宋体"/>
          <w:u w:val="single"/>
        </w:rPr>
        <w:t xml:space="preserve">          </w:t>
      </w:r>
      <w:r/>
    </w:p>
    <w:p>
      <w:pPr>
        <w:jc w:val="left"/>
        <w:spacing w:line="420" w:lineRule="exact"/>
        <w:widowControl/>
        <w:rPr>
          <w:rFonts w:hint="eastAsia" w:ascii="宋体" w:hAnsi="宋体" w:cs="宋体"/>
          <w:sz w:val="18"/>
          <w:szCs w:val="18"/>
        </w:rPr>
      </w:pPr>
      <w:r>
        <w:rPr>
          <w:rFonts w:hint="eastAsia" w:ascii="宋体" w:hAnsi="宋体" w:cs="宋体"/>
        </w:rPr>
        <w:t xml:space="preserve">受委托人（一）身份证号码：</w:t>
      </w:r>
      <w:r>
        <w:rPr>
          <w:rFonts w:hint="eastAsia" w:ascii="宋体" w:hAnsi="宋体" w:cs="宋体"/>
          <w:u w:val="single"/>
        </w:rPr>
        <w:t xml:space="preserve">                       </w:t>
      </w:r>
      <w:r/>
    </w:p>
    <w:p>
      <w:pPr>
        <w:spacing w:line="400" w:lineRule="exact"/>
        <w:rPr>
          <w:rFonts w:hint="eastAsia" w:ascii="宋体" w:hAnsi="宋体"/>
        </w:rPr>
      </w:pPr>
      <w:r>
        <w:rPr>
          <w:rFonts w:hint="eastAsia" w:ascii="宋体" w:hAnsi="宋体"/>
        </w:rPr>
        <w:t xml:space="preserve">联系方式：</w:t>
      </w:r>
      <w:r>
        <w:rPr>
          <w:rFonts w:hint="eastAsia" w:ascii="宋体" w:hAnsi="宋体"/>
          <w:u w:val="single"/>
        </w:rPr>
        <w:t xml:space="preserve">                         </w:t>
      </w:r>
      <w:r>
        <w:rPr>
          <w:rFonts w:hint="eastAsia" w:ascii="宋体" w:hAnsi="宋体"/>
        </w:rPr>
        <w:t xml:space="preserve">邮箱：</w:t>
      </w:r>
      <w:r>
        <w:rPr>
          <w:rFonts w:hint="eastAsia" w:ascii="宋体" w:hAnsi="宋体"/>
          <w:u w:val="single"/>
        </w:rPr>
        <w:t xml:space="preserve">                            </w:t>
      </w:r>
      <w:r/>
    </w:p>
    <w:p>
      <w:pPr>
        <w:jc w:val="left"/>
        <w:spacing w:line="420" w:lineRule="exact"/>
        <w:widowControl/>
        <w:rPr>
          <w:rFonts w:hint="eastAsia" w:ascii="宋体" w:hAnsi="宋体" w:cs="宋体"/>
          <w:sz w:val="18"/>
          <w:szCs w:val="18"/>
        </w:rPr>
      </w:pPr>
      <w:r>
        <w:rPr>
          <w:rFonts w:hint="eastAsia" w:ascii="宋体" w:hAnsi="宋体" w:cs="宋体"/>
        </w:rPr>
        <w:t xml:space="preserve"> </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现委托上述受委托人在</w:t>
      </w:r>
      <w:r>
        <w:rPr>
          <w:rFonts w:hint="eastAsia" w:ascii="宋体" w:hAnsi="宋体" w:cs="宋体"/>
          <w:u w:val="single"/>
        </w:rPr>
        <w:t xml:space="preserve">   （招标项目名称）        </w:t>
      </w:r>
      <w:r>
        <w:rPr>
          <w:rFonts w:hint="eastAsia" w:ascii="宋体" w:hAnsi="宋体" w:cs="宋体"/>
        </w:rPr>
        <w:t xml:space="preserve">招标投标活动中，作为委托人的授权委托人。</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委托事项：领取采购文件、编制、签署、递交、说明补正响应文件、签订合同和处理有关事宜等特别授权。受委托人联合行使或独立行使的委托权限，其法律后果由委托人承担。</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投标事务负责人无转委托权。采购人（采购代理机构）有权拒绝其他任何代表委托人行使的投标事宜，以及超出本授权范围的其他事宜。</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委托期限：</w:t>
      </w:r>
      <w:r>
        <w:rPr>
          <w:rFonts w:hint="eastAsia" w:ascii="宋体" w:hAnsi="宋体" w:cs="宋体"/>
          <w:u w:val="single"/>
        </w:rPr>
        <w:t xml:space="preserve">   </w:t>
      </w:r>
      <w:r>
        <w:rPr>
          <w:rFonts w:hint="eastAsia" w:ascii="宋体" w:hAnsi="宋体" w:cs="宋体"/>
        </w:rPr>
        <w:t xml:space="preserve">日，自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80"/>
        <w:jc w:val="left"/>
        <w:spacing w:line="420" w:lineRule="exact"/>
        <w:widowControl/>
        <w:rPr>
          <w:rFonts w:hint="eastAsia" w:ascii="宋体" w:hAnsi="宋体" w:cs="宋体"/>
        </w:rPr>
      </w:pPr>
      <w:r>
        <w:rPr>
          <w:rFonts w:hint="eastAsia" w:ascii="宋体" w:hAnsi="宋体" w:cs="宋体"/>
        </w:rPr>
      </w:r>
      <w:r/>
    </w:p>
    <w:p>
      <w:pPr>
        <w:ind w:firstLine="610"/>
        <w:spacing w:line="420" w:lineRule="exact"/>
        <w:rPr>
          <w:rFonts w:hint="eastAsia" w:ascii="宋体" w:hAnsi="宋体"/>
          <w:szCs w:val="20"/>
        </w:rPr>
      </w:pPr>
      <w:r>
        <w:rPr>
          <w:rFonts w:hint="eastAsia" w:ascii="宋体" w:hAnsi="宋体"/>
          <w:u w:val="single"/>
        </w:rPr>
        <w:t xml:space="preserve">          附身份证复印件                                  </w:t>
      </w:r>
      <w:r/>
    </w:p>
    <w:p>
      <w:pPr>
        <w:ind w:firstLine="480"/>
        <w:jc w:val="left"/>
        <w:spacing w:line="420" w:lineRule="exact"/>
        <w:widowControl/>
        <w:rPr>
          <w:rFonts w:hint="eastAsia" w:ascii="宋体" w:hAnsi="宋体" w:cs="宋体"/>
        </w:rPr>
      </w:pPr>
      <w:r>
        <w:rPr>
          <w:rFonts w:hint="eastAsia" w:ascii="宋体" w:hAnsi="宋体" w:cs="宋体"/>
        </w:rPr>
      </w:r>
      <w:r/>
    </w:p>
    <w:p>
      <w:pPr>
        <w:ind w:firstLine="480"/>
        <w:jc w:val="left"/>
        <w:spacing w:line="420" w:lineRule="exact"/>
        <w:widowControl/>
        <w:rPr>
          <w:rFonts w:hint="eastAsia" w:ascii="宋体" w:hAnsi="宋体" w:cs="宋体"/>
        </w:rPr>
      </w:pPr>
      <w:r>
        <w:rPr>
          <w:rFonts w:hint="eastAsia" w:ascii="宋体" w:hAnsi="宋体" w:cs="宋体"/>
        </w:rPr>
      </w:r>
      <w:r/>
    </w:p>
    <w:p>
      <w:pPr>
        <w:ind w:firstLine="480"/>
        <w:jc w:val="left"/>
        <w:spacing w:line="420" w:lineRule="exact"/>
        <w:widowControl/>
        <w:rPr>
          <w:rFonts w:hint="eastAsia" w:ascii="宋体" w:hAnsi="宋体" w:cs="宋体"/>
        </w:rPr>
      </w:pPr>
      <w:r>
        <w:rPr>
          <w:rFonts w:hint="eastAsia" w:ascii="宋体" w:hAnsi="宋体" w:cs="宋体"/>
        </w:rPr>
      </w:r>
      <w:r/>
    </w:p>
    <w:p>
      <w:pPr>
        <w:ind w:firstLine="480"/>
        <w:jc w:val="left"/>
        <w:spacing w:line="420" w:lineRule="exact"/>
        <w:widowControl/>
        <w:rPr>
          <w:rFonts w:hint="eastAsia" w:ascii="宋体" w:hAnsi="宋体" w:cs="宋体"/>
        </w:rPr>
      </w:pPr>
      <w:r>
        <w:rPr>
          <w:rFonts w:hint="eastAsia" w:ascii="宋体" w:hAnsi="宋体" w:cs="宋体"/>
        </w:rPr>
      </w:r>
      <w:r/>
    </w:p>
    <w:p>
      <w:pPr>
        <w:ind w:firstLine="480"/>
        <w:jc w:val="left"/>
        <w:spacing w:line="420" w:lineRule="exact"/>
        <w:widowControl/>
        <w:rPr>
          <w:rFonts w:hint="eastAsia" w:ascii="宋体" w:hAnsi="宋体" w:cs="宋体"/>
        </w:rPr>
      </w:pPr>
      <w:r>
        <w:rPr>
          <w:rFonts w:hint="eastAsia" w:ascii="宋体" w:hAnsi="宋体" w:cs="宋体"/>
        </w:rPr>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 </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委托人：</w:t>
      </w:r>
      <w:r>
        <w:rPr>
          <w:rFonts w:hint="eastAsia" w:ascii="宋体" w:hAnsi="宋体" w:cs="宋体"/>
          <w:u w:val="single"/>
        </w:rPr>
        <w:t xml:space="preserve">                            </w:t>
      </w:r>
      <w:r>
        <w:rPr>
          <w:rFonts w:hint="eastAsia" w:ascii="宋体" w:hAnsi="宋体" w:cs="宋体"/>
        </w:rPr>
        <w:t xml:space="preserve">（盖单位章）</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 </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法定代表人：</w:t>
      </w:r>
      <w:r>
        <w:rPr>
          <w:rFonts w:hint="eastAsia" w:ascii="宋体" w:hAnsi="宋体" w:cs="宋体"/>
          <w:u w:val="single"/>
        </w:rPr>
        <w:t xml:space="preserve">                         </w:t>
      </w:r>
      <w:r>
        <w:rPr>
          <w:rFonts w:hint="eastAsia" w:ascii="宋体" w:hAnsi="宋体" w:cs="宋体"/>
        </w:rPr>
        <w:t xml:space="preserve">（签字）</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 </w:t>
      </w:r>
      <w:r/>
    </w:p>
    <w:p>
      <w:pPr>
        <w:pStyle w:val="687"/>
        <w:ind w:left="-2"/>
        <w:jc w:val="center"/>
        <w:spacing w:line="360" w:lineRule="exact"/>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宋体" w:hAnsi="宋体" w:cs="宋体"/>
        </w:rPr>
        <w:t xml:space="preserve">受委托人：</w:t>
      </w:r>
      <w:r>
        <w:rPr>
          <w:rFonts w:hint="eastAsia" w:ascii="宋体" w:hAnsi="宋体" w:cs="宋体"/>
          <w:u w:val="single"/>
        </w:rPr>
        <w:t xml:space="preserve">                       </w:t>
      </w:r>
      <w:r>
        <w:rPr>
          <w:rFonts w:hint="eastAsia" w:ascii="宋体" w:hAnsi="宋体" w:cs="宋体"/>
        </w:rPr>
        <w:t xml:space="preserve">（签字）</w:t>
      </w:r>
      <w:r/>
    </w:p>
    <w:p>
      <w:pPr>
        <w:pStyle w:val="638"/>
        <w:ind w:left="480"/>
        <w:rPr>
          <w:rFonts w:hint="eastAsia" w:ascii="楷体" w:hAnsi="楷体" w:eastAsia="楷体" w:cs="宋体"/>
          <w:b/>
          <w:sz w:val="32"/>
          <w:szCs w:val="32"/>
        </w:rPr>
      </w:pPr>
      <w:r>
        <w:rPr>
          <w:rFonts w:hint="eastAsia" w:ascii="楷体" w:hAnsi="楷体" w:eastAsia="楷体" w:cs="宋体"/>
          <w:b/>
          <w:sz w:val="32"/>
          <w:szCs w:val="32"/>
        </w:rPr>
      </w:r>
      <w:r/>
    </w:p>
    <w:p>
      <w:r>
        <w:rPr>
          <w:rFonts w:hint="eastAsia" w:ascii="楷体" w:hAnsi="楷体" w:eastAsia="楷体" w:cs="宋体"/>
          <w:b/>
          <w:sz w:val="32"/>
          <w:szCs w:val="32"/>
          <w:lang w:val="en-US" w:eastAsia="zh-CN" w:bidi="ar-SA"/>
        </w:rPr>
        <w:t xml:space="preserve">3.8其他（供应商认为有必要提供的声明和文件，如有自拟并自行添加）</w:t>
      </w:r>
      <w:r/>
    </w:p>
    <w:sectPr>
      <w:footerReference w:type="default" r:id="rId9"/>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方正仿宋_GB2312">
    <w:panose1 w:val="020B0503020202020204"/>
  </w:font>
  <w:font w:name="楷体_GB2312">
    <w:panose1 w:val="02010609060101010101"/>
  </w:font>
  <w:font w:name="Cambria">
    <w:panose1 w:val="02040503050406030204"/>
  </w:font>
  <w:font w:name="楷体">
    <w:panose1 w:val="02010609060101010101"/>
  </w:font>
  <w:font w:name="Symbol">
    <w:panose1 w:val="05050102010706020507"/>
  </w:font>
  <w:font w:name="Wingdings">
    <w:panose1 w:val="05000000000000000000"/>
  </w:font>
  <w:font w:name="仿宋">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Calibri">
    <w:panose1 w:val="020F0502020204030204"/>
  </w:font>
  <w:font w:name="Arial">
    <w:panose1 w:val="020B0604020202020204"/>
  </w:font>
  <w:font w:name="monospace">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640"/>
          <w:jc w:val="center"/>
        </w:pPr>
        <w:r>
          <w:fldChar w:fldCharType="begin"/>
        </w:r>
        <w:r>
          <w:instrText xml:space="preserve">PAGE   \* MERGEFORMAT</w:instrText>
        </w:r>
        <w:r>
          <w:fldChar w:fldCharType="separate"/>
        </w:r>
        <w:r>
          <w:rPr>
            <w:lang w:val="zh-CN"/>
          </w:rPr>
          <w:t xml:space="preserve">42</w:t>
        </w:r>
        <w:r>
          <w:fldChar w:fldCharType="end"/>
        </w:r>
        <w:r/>
      </w:p>
    </w:sdtContent>
  </w:sdt>
  <w:p>
    <w:pPr>
      <w:pStyle w:val="6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0"/>
    <w:link w:val="627"/>
    <w:uiPriority w:val="9"/>
    <w:rPr>
      <w:rFonts w:ascii="Arial" w:hAnsi="Arial" w:eastAsia="Arial" w:cs="Arial"/>
      <w:sz w:val="40"/>
      <w:szCs w:val="40"/>
    </w:rPr>
  </w:style>
  <w:style w:type="character" w:styleId="15">
    <w:name w:val="Heading 2 Char"/>
    <w:basedOn w:val="630"/>
    <w:link w:val="628"/>
    <w:uiPriority w:val="9"/>
    <w:rPr>
      <w:rFonts w:ascii="Arial" w:hAnsi="Arial" w:eastAsia="Arial" w:cs="Arial"/>
      <w:sz w:val="34"/>
    </w:rPr>
  </w:style>
  <w:style w:type="character" w:styleId="17">
    <w:name w:val="Heading 3 Char"/>
    <w:basedOn w:val="630"/>
    <w:link w:val="629"/>
    <w:uiPriority w:val="9"/>
    <w:rPr>
      <w:rFonts w:ascii="Arial" w:hAnsi="Arial" w:eastAsia="Arial" w:cs="Arial"/>
      <w:sz w:val="30"/>
      <w:szCs w:val="30"/>
    </w:rPr>
  </w:style>
  <w:style w:type="paragraph" w:styleId="18">
    <w:name w:val="Heading 4"/>
    <w:basedOn w:val="626"/>
    <w:next w:val="6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0"/>
    <w:link w:val="18"/>
    <w:uiPriority w:val="9"/>
    <w:rPr>
      <w:rFonts w:ascii="Arial" w:hAnsi="Arial" w:eastAsia="Arial" w:cs="Arial"/>
      <w:b/>
      <w:bCs/>
      <w:sz w:val="26"/>
      <w:szCs w:val="26"/>
    </w:rPr>
  </w:style>
  <w:style w:type="paragraph" w:styleId="20">
    <w:name w:val="Heading 5"/>
    <w:basedOn w:val="626"/>
    <w:next w:val="6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0"/>
    <w:link w:val="20"/>
    <w:uiPriority w:val="9"/>
    <w:rPr>
      <w:rFonts w:ascii="Arial" w:hAnsi="Arial" w:eastAsia="Arial" w:cs="Arial"/>
      <w:b/>
      <w:bCs/>
      <w:sz w:val="24"/>
      <w:szCs w:val="24"/>
    </w:rPr>
  </w:style>
  <w:style w:type="paragraph" w:styleId="22">
    <w:name w:val="Heading 6"/>
    <w:basedOn w:val="626"/>
    <w:next w:val="6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0"/>
    <w:link w:val="22"/>
    <w:uiPriority w:val="9"/>
    <w:rPr>
      <w:rFonts w:ascii="Arial" w:hAnsi="Arial" w:eastAsia="Arial" w:cs="Arial"/>
      <w:b/>
      <w:bCs/>
      <w:sz w:val="22"/>
      <w:szCs w:val="22"/>
    </w:rPr>
  </w:style>
  <w:style w:type="paragraph" w:styleId="24">
    <w:name w:val="Heading 7"/>
    <w:basedOn w:val="626"/>
    <w:next w:val="6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0"/>
    <w:link w:val="24"/>
    <w:uiPriority w:val="9"/>
    <w:rPr>
      <w:rFonts w:ascii="Arial" w:hAnsi="Arial" w:eastAsia="Arial" w:cs="Arial"/>
      <w:b/>
      <w:bCs/>
      <w:i/>
      <w:iCs/>
      <w:sz w:val="22"/>
      <w:szCs w:val="22"/>
    </w:rPr>
  </w:style>
  <w:style w:type="paragraph" w:styleId="26">
    <w:name w:val="Heading 8"/>
    <w:basedOn w:val="626"/>
    <w:next w:val="6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0"/>
    <w:link w:val="26"/>
    <w:uiPriority w:val="9"/>
    <w:rPr>
      <w:rFonts w:ascii="Arial" w:hAnsi="Arial" w:eastAsia="Arial" w:cs="Arial"/>
      <w:i/>
      <w:iCs/>
      <w:sz w:val="22"/>
      <w:szCs w:val="22"/>
    </w:rPr>
  </w:style>
  <w:style w:type="paragraph" w:styleId="28">
    <w:name w:val="Heading 9"/>
    <w:basedOn w:val="626"/>
    <w:next w:val="6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26"/>
    <w:next w:val="626"/>
    <w:link w:val="34"/>
    <w:uiPriority w:val="10"/>
    <w:qFormat/>
    <w:pPr>
      <w:contextualSpacing/>
      <w:spacing w:before="300" w:after="200"/>
    </w:pPr>
    <w:rPr>
      <w:sz w:val="48"/>
      <w:szCs w:val="48"/>
    </w:rPr>
  </w:style>
  <w:style w:type="character" w:styleId="34">
    <w:name w:val="Title Char"/>
    <w:basedOn w:val="630"/>
    <w:link w:val="33"/>
    <w:uiPriority w:val="10"/>
    <w:rPr>
      <w:sz w:val="48"/>
      <w:szCs w:val="48"/>
    </w:rPr>
  </w:style>
  <w:style w:type="paragraph" w:styleId="35">
    <w:name w:val="Subtitle"/>
    <w:basedOn w:val="626"/>
    <w:next w:val="626"/>
    <w:link w:val="36"/>
    <w:uiPriority w:val="11"/>
    <w:qFormat/>
    <w:pPr>
      <w:spacing w:before="200" w:after="200"/>
    </w:pPr>
    <w:rPr>
      <w:sz w:val="24"/>
      <w:szCs w:val="24"/>
    </w:rPr>
  </w:style>
  <w:style w:type="character" w:styleId="36">
    <w:name w:val="Subtitle Char"/>
    <w:basedOn w:val="630"/>
    <w:link w:val="35"/>
    <w:uiPriority w:val="11"/>
    <w:rPr>
      <w:sz w:val="24"/>
      <w:szCs w:val="24"/>
    </w:rPr>
  </w:style>
  <w:style w:type="paragraph" w:styleId="37">
    <w:name w:val="Quote"/>
    <w:basedOn w:val="626"/>
    <w:next w:val="626"/>
    <w:link w:val="38"/>
    <w:uiPriority w:val="29"/>
    <w:qFormat/>
    <w:pPr>
      <w:ind w:left="720" w:right="720"/>
    </w:pPr>
    <w:rPr>
      <w:i/>
    </w:rPr>
  </w:style>
  <w:style w:type="character" w:styleId="38">
    <w:name w:val="Quote Char"/>
    <w:link w:val="37"/>
    <w:uiPriority w:val="29"/>
    <w:rPr>
      <w:i/>
    </w:rPr>
  </w:style>
  <w:style w:type="paragraph" w:styleId="39">
    <w:name w:val="Intense Quote"/>
    <w:basedOn w:val="626"/>
    <w:next w:val="6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0"/>
    <w:link w:val="642"/>
    <w:uiPriority w:val="99"/>
  </w:style>
  <w:style w:type="character" w:styleId="44">
    <w:name w:val="Footer Char"/>
    <w:basedOn w:val="630"/>
    <w:link w:val="640"/>
    <w:uiPriority w:val="99"/>
  </w:style>
  <w:style w:type="paragraph" w:styleId="45">
    <w:name w:val="Caption"/>
    <w:basedOn w:val="626"/>
    <w:next w:val="626"/>
    <w:uiPriority w:val="35"/>
    <w:semiHidden/>
    <w:unhideWhenUsed/>
    <w:qFormat/>
    <w:pPr>
      <w:spacing w:line="276" w:lineRule="auto"/>
    </w:pPr>
    <w:rPr>
      <w:b/>
      <w:bCs/>
      <w:color w:val="4f81bd" w:themeColor="accent1"/>
      <w:sz w:val="18"/>
      <w:szCs w:val="18"/>
    </w:rPr>
  </w:style>
  <w:style w:type="character" w:styleId="46">
    <w:name w:val="Caption Char"/>
    <w:basedOn w:val="45"/>
    <w:link w:val="640"/>
    <w:uiPriority w:val="99"/>
  </w:style>
  <w:style w:type="table" w:styleId="48">
    <w:name w:val="Table Grid Light"/>
    <w:basedOn w:val="6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0"/>
    <w:uiPriority w:val="99"/>
    <w:unhideWhenUsed/>
    <w:rPr>
      <w:vertAlign w:val="superscript"/>
    </w:rPr>
  </w:style>
  <w:style w:type="paragraph" w:styleId="177">
    <w:name w:val="endnote text"/>
    <w:basedOn w:val="6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0"/>
    <w:uiPriority w:val="99"/>
    <w:semiHidden/>
    <w:unhideWhenUsed/>
    <w:rPr>
      <w:vertAlign w:val="superscript"/>
    </w:rPr>
  </w:style>
  <w:style w:type="paragraph" w:styleId="182">
    <w:name w:val="toc 3"/>
    <w:basedOn w:val="626"/>
    <w:next w:val="626"/>
    <w:uiPriority w:val="39"/>
    <w:unhideWhenUsed/>
    <w:pPr>
      <w:ind w:left="567" w:right="0" w:firstLine="0"/>
      <w:spacing w:after="57"/>
    </w:pPr>
  </w:style>
  <w:style w:type="paragraph" w:styleId="183">
    <w:name w:val="toc 4"/>
    <w:basedOn w:val="626"/>
    <w:next w:val="626"/>
    <w:uiPriority w:val="39"/>
    <w:unhideWhenUsed/>
    <w:pPr>
      <w:ind w:left="850" w:right="0" w:firstLine="0"/>
      <w:spacing w:after="57"/>
    </w:pPr>
  </w:style>
  <w:style w:type="paragraph" w:styleId="184">
    <w:name w:val="toc 5"/>
    <w:basedOn w:val="626"/>
    <w:next w:val="626"/>
    <w:uiPriority w:val="39"/>
    <w:unhideWhenUsed/>
    <w:pPr>
      <w:ind w:left="1134" w:right="0" w:firstLine="0"/>
      <w:spacing w:after="57"/>
    </w:pPr>
  </w:style>
  <w:style w:type="paragraph" w:styleId="185">
    <w:name w:val="toc 6"/>
    <w:basedOn w:val="626"/>
    <w:next w:val="626"/>
    <w:uiPriority w:val="39"/>
    <w:unhideWhenUsed/>
    <w:pPr>
      <w:ind w:left="1417" w:right="0" w:firstLine="0"/>
      <w:spacing w:after="57"/>
    </w:pPr>
  </w:style>
  <w:style w:type="paragraph" w:styleId="186">
    <w:name w:val="toc 7"/>
    <w:basedOn w:val="626"/>
    <w:next w:val="626"/>
    <w:uiPriority w:val="39"/>
    <w:unhideWhenUsed/>
    <w:pPr>
      <w:ind w:left="1701" w:right="0" w:firstLine="0"/>
      <w:spacing w:after="57"/>
    </w:pPr>
  </w:style>
  <w:style w:type="paragraph" w:styleId="187">
    <w:name w:val="toc 8"/>
    <w:basedOn w:val="626"/>
    <w:next w:val="626"/>
    <w:uiPriority w:val="39"/>
    <w:unhideWhenUsed/>
    <w:pPr>
      <w:ind w:left="1984" w:right="0" w:firstLine="0"/>
      <w:spacing w:after="57"/>
    </w:pPr>
  </w:style>
  <w:style w:type="paragraph" w:styleId="188">
    <w:name w:val="toc 9"/>
    <w:basedOn w:val="626"/>
    <w:next w:val="6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6"/>
    <w:next w:val="626"/>
    <w:uiPriority w:val="99"/>
    <w:unhideWhenUsed/>
    <w:pPr>
      <w:spacing w:after="0" w:afterAutospacing="0"/>
    </w:pPr>
  </w:style>
  <w:style w:type="paragraph" w:styleId="626"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627">
    <w:name w:val="Heading 1"/>
    <w:basedOn w:val="626"/>
    <w:next w:val="626"/>
    <w:uiPriority w:val="0"/>
    <w:qFormat/>
    <w:pPr>
      <w:keepLines/>
      <w:keepNext/>
      <w:spacing w:before="340" w:after="330" w:line="578" w:lineRule="auto"/>
      <w:outlineLvl w:val="0"/>
    </w:pPr>
    <w:rPr>
      <w:b/>
      <w:bCs/>
      <w:sz w:val="44"/>
      <w:szCs w:val="44"/>
    </w:rPr>
  </w:style>
  <w:style w:type="paragraph" w:styleId="628">
    <w:name w:val="Heading 2"/>
    <w:basedOn w:val="626"/>
    <w:next w:val="626"/>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29">
    <w:name w:val="Heading 3"/>
    <w:basedOn w:val="626"/>
    <w:next w:val="626"/>
    <w:uiPriority w:val="9"/>
    <w:qFormat/>
    <w:pPr>
      <w:jc w:val="left"/>
      <w:keepLines/>
      <w:keepNext/>
      <w:spacing w:before="360" w:after="120"/>
      <w:outlineLvl w:val="2"/>
    </w:pPr>
    <w:rPr>
      <w:rFonts w:ascii="宋体"/>
      <w:b/>
      <w:szCs w:val="20"/>
      <w:u w:val="single"/>
    </w:rPr>
  </w:style>
  <w:style w:type="character" w:styleId="630" w:default="1">
    <w:name w:val="Default Paragraph Font"/>
    <w:uiPriority w:val="1"/>
    <w:semiHidden/>
    <w:unhideWhenUsed/>
    <w:qFormat/>
  </w:style>
  <w:style w:type="table" w:styleId="631" w:default="1">
    <w:name w:val="Normal Table"/>
    <w:uiPriority w:val="99"/>
    <w:semiHidden/>
    <w:unhideWhenUsed/>
    <w:qFormat/>
    <w:tblPr>
      <w:tblCellMar>
        <w:left w:w="108" w:type="dxa"/>
        <w:top w:w="0" w:type="dxa"/>
        <w:right w:w="108" w:type="dxa"/>
        <w:bottom w:w="0" w:type="dxa"/>
      </w:tblCellMar>
    </w:tblPr>
  </w:style>
  <w:style w:type="paragraph" w:styleId="632">
    <w:name w:val="Normal Indent"/>
    <w:basedOn w:val="626"/>
    <w:next w:val="626"/>
    <w:uiPriority w:val="0"/>
    <w:unhideWhenUsed/>
    <w:qFormat/>
    <w:pPr>
      <w:ind w:firstLine="420"/>
    </w:pPr>
    <w:rPr>
      <w:rFonts w:hint="eastAsia"/>
      <w:sz w:val="21"/>
      <w:szCs w:val="21"/>
    </w:rPr>
  </w:style>
  <w:style w:type="paragraph" w:styleId="633">
    <w:name w:val="Document Map"/>
    <w:basedOn w:val="626"/>
    <w:link w:val="675"/>
    <w:uiPriority w:val="99"/>
    <w:unhideWhenUsed/>
    <w:qFormat/>
    <w:rPr>
      <w:rFonts w:ascii="宋体"/>
      <w:sz w:val="18"/>
      <w:szCs w:val="18"/>
    </w:rPr>
  </w:style>
  <w:style w:type="paragraph" w:styleId="634">
    <w:name w:val="annotation text"/>
    <w:basedOn w:val="626"/>
    <w:link w:val="676"/>
    <w:uiPriority w:val="99"/>
    <w:unhideWhenUsed/>
    <w:qFormat/>
    <w:pPr>
      <w:jc w:val="left"/>
    </w:pPr>
  </w:style>
  <w:style w:type="paragraph" w:styleId="635">
    <w:name w:val="Body Text"/>
    <w:basedOn w:val="626"/>
    <w:link w:val="668"/>
    <w:uiPriority w:val="99"/>
    <w:qFormat/>
    <w:pPr>
      <w:spacing w:after="120"/>
    </w:pPr>
  </w:style>
  <w:style w:type="paragraph" w:styleId="636">
    <w:name w:val="Body Text Indent"/>
    <w:basedOn w:val="626"/>
    <w:next w:val="626"/>
    <w:uiPriority w:val="0"/>
    <w:qFormat/>
    <w:pPr>
      <w:ind w:left="420"/>
      <w:spacing w:after="120"/>
    </w:pPr>
    <w:rPr>
      <w:rFonts w:ascii="Calibri" w:hAnsi="Calibri"/>
    </w:rPr>
  </w:style>
  <w:style w:type="paragraph" w:styleId="637">
    <w:name w:val="Plain Text"/>
    <w:basedOn w:val="626"/>
    <w:uiPriority w:val="99"/>
    <w:qFormat/>
    <w:rPr>
      <w:rFonts w:ascii="宋体" w:hAnsi="Courier New"/>
      <w:szCs w:val="20"/>
    </w:rPr>
  </w:style>
  <w:style w:type="paragraph" w:styleId="638">
    <w:name w:val="Body Text Indent 2"/>
    <w:basedOn w:val="626"/>
    <w:uiPriority w:val="0"/>
    <w:qFormat/>
    <w:pPr>
      <w:ind w:left="420"/>
      <w:spacing w:after="120" w:line="480" w:lineRule="auto"/>
    </w:pPr>
  </w:style>
  <w:style w:type="paragraph" w:styleId="639">
    <w:name w:val="Balloon Text"/>
    <w:basedOn w:val="626"/>
    <w:link w:val="674"/>
    <w:uiPriority w:val="99"/>
    <w:semiHidden/>
    <w:unhideWhenUsed/>
    <w:qFormat/>
    <w:rPr>
      <w:sz w:val="18"/>
      <w:szCs w:val="18"/>
    </w:rPr>
  </w:style>
  <w:style w:type="paragraph" w:styleId="640">
    <w:name w:val="Footer"/>
    <w:basedOn w:val="626"/>
    <w:link w:val="673"/>
    <w:uiPriority w:val="99"/>
    <w:unhideWhenUsed/>
    <w:qFormat/>
    <w:pPr>
      <w:jc w:val="left"/>
      <w:tabs>
        <w:tab w:val="center" w:pos="4153" w:leader="none"/>
        <w:tab w:val="right" w:pos="8306" w:leader="none"/>
      </w:tabs>
    </w:pPr>
    <w:rPr>
      <w:sz w:val="18"/>
      <w:szCs w:val="18"/>
    </w:rPr>
  </w:style>
  <w:style w:type="paragraph" w:styleId="641">
    <w:name w:val="envelope return"/>
    <w:basedOn w:val="626"/>
    <w:uiPriority w:val="0"/>
    <w:qFormat/>
  </w:style>
  <w:style w:type="paragraph" w:styleId="642">
    <w:name w:val="Header"/>
    <w:basedOn w:val="626"/>
    <w:link w:val="67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3">
    <w:name w:val="toc 1"/>
    <w:basedOn w:val="626"/>
    <w:next w:val="626"/>
    <w:uiPriority w:val="0"/>
    <w:qFormat/>
    <w:pPr>
      <w:jc w:val="left"/>
      <w:spacing w:before="120" w:after="120" w:line="400" w:lineRule="exact"/>
      <w:tabs>
        <w:tab w:val="right" w:pos="8720" w:leader="dot"/>
      </w:tabs>
    </w:pPr>
    <w:rPr>
      <w:rFonts w:ascii="宋体" w:hAnsi="宋体"/>
      <w:caps/>
    </w:rPr>
  </w:style>
  <w:style w:type="paragraph" w:styleId="644">
    <w:name w:val="Body Text Indent 3"/>
    <w:basedOn w:val="626"/>
    <w:link w:val="669"/>
    <w:uiPriority w:val="99"/>
    <w:qFormat/>
    <w:pPr>
      <w:ind w:left="645" w:firstLine="645"/>
    </w:pPr>
    <w:rPr>
      <w:rFonts w:ascii="Arial" w:hAnsi="Arial" w:eastAsia="仿宋_GB2312"/>
      <w:color w:val="ffff00"/>
      <w:sz w:val="32"/>
      <w:szCs w:val="20"/>
    </w:rPr>
  </w:style>
  <w:style w:type="paragraph" w:styleId="645">
    <w:name w:val="toc 2"/>
    <w:basedOn w:val="626"/>
    <w:next w:val="626"/>
    <w:uiPriority w:val="39"/>
    <w:qFormat/>
    <w:pPr>
      <w:ind w:left="210"/>
      <w:jc w:val="left"/>
    </w:pPr>
    <w:rPr>
      <w:smallCaps/>
      <w:sz w:val="20"/>
      <w:szCs w:val="20"/>
    </w:rPr>
  </w:style>
  <w:style w:type="paragraph" w:styleId="646">
    <w:name w:val="Normal (Web)"/>
    <w:basedOn w:val="626"/>
    <w:uiPriority w:val="99"/>
    <w:qFormat/>
    <w:pPr>
      <w:jc w:val="left"/>
      <w:spacing w:before="150" w:after="150" w:line="480" w:lineRule="auto"/>
    </w:pPr>
    <w:rPr>
      <w:rFonts w:hint="eastAsia" w:ascii="宋体" w:hAnsi="宋体"/>
      <w:color w:val="000000"/>
    </w:rPr>
  </w:style>
  <w:style w:type="paragraph" w:styleId="647">
    <w:name w:val="annotation subject"/>
    <w:basedOn w:val="634"/>
    <w:next w:val="634"/>
    <w:link w:val="677"/>
    <w:uiPriority w:val="99"/>
    <w:semiHidden/>
    <w:unhideWhenUsed/>
    <w:qFormat/>
    <w:rPr>
      <w:b/>
      <w:bCs/>
    </w:rPr>
  </w:style>
  <w:style w:type="paragraph" w:styleId="648">
    <w:name w:val="Body Text First Indent"/>
    <w:basedOn w:val="635"/>
    <w:next w:val="635"/>
    <w:uiPriority w:val="0"/>
    <w:qFormat/>
    <w:pPr>
      <w:ind w:firstLine="200"/>
      <w:spacing w:line="360" w:lineRule="auto"/>
    </w:pPr>
    <w:rPr>
      <w:rFonts w:ascii="仿宋_GB2312" w:hAnsi="Arial" w:eastAsia="仿宋_GB2312"/>
      <w:sz w:val="30"/>
      <w:szCs w:val="30"/>
    </w:rPr>
  </w:style>
  <w:style w:type="paragraph" w:styleId="649">
    <w:name w:val="Body Text First Indent 2"/>
    <w:basedOn w:val="636"/>
    <w:next w:val="632"/>
    <w:uiPriority w:val="0"/>
    <w:qFormat/>
    <w:pPr>
      <w:ind w:left="0" w:firstLine="420"/>
      <w:spacing w:after="0" w:line="360" w:lineRule="auto"/>
    </w:pPr>
    <w:rPr>
      <w:rFonts w:ascii="宋体" w:hAnsi="宋体"/>
      <w:sz w:val="20"/>
      <w:szCs w:val="20"/>
    </w:rPr>
  </w:style>
  <w:style w:type="table" w:styleId="650">
    <w:name w:val="Table Grid"/>
    <w:basedOn w:val="6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1">
    <w:name w:val="Strong"/>
    <w:basedOn w:val="630"/>
    <w:uiPriority w:val="22"/>
    <w:qFormat/>
  </w:style>
  <w:style w:type="character" w:styleId="652">
    <w:name w:val="FollowedHyperlink"/>
    <w:basedOn w:val="630"/>
    <w:uiPriority w:val="99"/>
    <w:semiHidden/>
    <w:unhideWhenUsed/>
    <w:qFormat/>
    <w:rPr>
      <w:color w:val="800080"/>
      <w:u w:val="none"/>
    </w:rPr>
  </w:style>
  <w:style w:type="character" w:styleId="653">
    <w:name w:val="Emphasis"/>
    <w:basedOn w:val="630"/>
    <w:uiPriority w:val="20"/>
    <w:qFormat/>
  </w:style>
  <w:style w:type="character" w:styleId="654">
    <w:name w:val="HTML Definition"/>
    <w:basedOn w:val="630"/>
    <w:uiPriority w:val="99"/>
    <w:semiHidden/>
    <w:unhideWhenUsed/>
    <w:qFormat/>
  </w:style>
  <w:style w:type="character" w:styleId="655">
    <w:name w:val="HTML Typewriter"/>
    <w:basedOn w:val="630"/>
    <w:uiPriority w:val="99"/>
    <w:semiHidden/>
    <w:unhideWhenUsed/>
    <w:qFormat/>
    <w:rPr>
      <w:rFonts w:ascii="monospace" w:hAnsi="monospace" w:eastAsia="monospace" w:cs="monospace"/>
      <w:sz w:val="20"/>
    </w:rPr>
  </w:style>
  <w:style w:type="character" w:styleId="656">
    <w:name w:val="HTML Acronym"/>
    <w:basedOn w:val="630"/>
    <w:uiPriority w:val="99"/>
    <w:semiHidden/>
    <w:unhideWhenUsed/>
    <w:qFormat/>
  </w:style>
  <w:style w:type="character" w:styleId="657">
    <w:name w:val="HTML Variable"/>
    <w:basedOn w:val="630"/>
    <w:uiPriority w:val="99"/>
    <w:semiHidden/>
    <w:unhideWhenUsed/>
    <w:qFormat/>
  </w:style>
  <w:style w:type="character" w:styleId="658">
    <w:name w:val="Hyperlink"/>
    <w:uiPriority w:val="99"/>
    <w:qFormat/>
    <w:rPr>
      <w:rFonts w:cs="Times New Roman"/>
      <w:color w:val="336699"/>
      <w:sz w:val="18"/>
      <w:u w:val="none"/>
    </w:rPr>
  </w:style>
  <w:style w:type="character" w:styleId="659">
    <w:name w:val="HTML Code"/>
    <w:basedOn w:val="630"/>
    <w:uiPriority w:val="99"/>
    <w:semiHidden/>
    <w:unhideWhenUsed/>
    <w:qFormat/>
    <w:rPr>
      <w:rFonts w:hint="default" w:ascii="monospace" w:hAnsi="monospace" w:eastAsia="monospace" w:cs="monospace"/>
      <w:sz w:val="20"/>
    </w:rPr>
  </w:style>
  <w:style w:type="character" w:styleId="660">
    <w:name w:val="annotation reference"/>
    <w:basedOn w:val="630"/>
    <w:uiPriority w:val="99"/>
    <w:semiHidden/>
    <w:unhideWhenUsed/>
    <w:qFormat/>
    <w:rPr>
      <w:sz w:val="21"/>
      <w:szCs w:val="21"/>
    </w:rPr>
  </w:style>
  <w:style w:type="character" w:styleId="661">
    <w:name w:val="HTML Cite"/>
    <w:basedOn w:val="630"/>
    <w:uiPriority w:val="99"/>
    <w:semiHidden/>
    <w:unhideWhenUsed/>
    <w:qFormat/>
  </w:style>
  <w:style w:type="character" w:styleId="662">
    <w:name w:val="HTML Keyboard"/>
    <w:basedOn w:val="630"/>
    <w:uiPriority w:val="99"/>
    <w:semiHidden/>
    <w:unhideWhenUsed/>
    <w:qFormat/>
    <w:rPr>
      <w:rFonts w:hint="default" w:ascii="monospace" w:hAnsi="monospace" w:eastAsia="monospace" w:cs="monospace"/>
      <w:sz w:val="20"/>
    </w:rPr>
  </w:style>
  <w:style w:type="character" w:styleId="663">
    <w:name w:val="HTML Sample"/>
    <w:basedOn w:val="630"/>
    <w:uiPriority w:val="99"/>
    <w:semiHidden/>
    <w:unhideWhenUsed/>
    <w:qFormat/>
    <w:rPr>
      <w:rFonts w:hint="default" w:ascii="monospace" w:hAnsi="monospace" w:eastAsia="monospace" w:cs="monospace"/>
    </w:rPr>
  </w:style>
  <w:style w:type="paragraph" w:styleId="664">
    <w:name w:val="List Paragraph"/>
    <w:basedOn w:val="626"/>
    <w:uiPriority w:val="34"/>
    <w:qFormat/>
    <w:pPr>
      <w:ind w:firstLine="420"/>
    </w:pPr>
    <w:rPr>
      <w:rFonts w:eastAsia="Times New Roman"/>
    </w:rPr>
  </w:style>
  <w:style w:type="paragraph" w:styleId="665" w:customStyle="1">
    <w:name w:val="正文1"/>
    <w:basedOn w:val="626"/>
    <w:next w:val="626"/>
    <w:uiPriority w:val="0"/>
    <w:qFormat/>
    <w:pPr>
      <w:ind w:left="360" w:firstLine="420"/>
      <w:jc w:val="left"/>
      <w:spacing w:line="360" w:lineRule="auto"/>
      <w:widowControl/>
    </w:pPr>
    <w:rPr>
      <w:rFonts w:ascii="宋体" w:hAnsi="宋体"/>
      <w:szCs w:val="20"/>
    </w:rPr>
  </w:style>
  <w:style w:type="character" w:styleId="666" w:customStyle="1">
    <w:name w:val="正文文本 Char"/>
    <w:basedOn w:val="630"/>
    <w:uiPriority w:val="99"/>
    <w:semiHidden/>
    <w:qFormat/>
    <w:rPr>
      <w:rFonts w:ascii="Times New Roman" w:hAnsi="Times New Roman" w:eastAsia="宋体" w:cs="Times New Roman"/>
      <w:sz w:val="24"/>
      <w:szCs w:val="24"/>
    </w:rPr>
  </w:style>
  <w:style w:type="character" w:styleId="667" w:customStyle="1">
    <w:name w:val="正文文本缩进 3 Char"/>
    <w:basedOn w:val="630"/>
    <w:uiPriority w:val="99"/>
    <w:semiHidden/>
    <w:qFormat/>
    <w:rPr>
      <w:rFonts w:ascii="Times New Roman" w:hAnsi="Times New Roman" w:eastAsia="宋体" w:cs="Times New Roman"/>
      <w:sz w:val="16"/>
      <w:szCs w:val="16"/>
    </w:rPr>
  </w:style>
  <w:style w:type="character" w:styleId="668" w:customStyle="1">
    <w:name w:val="正文文本 字符"/>
    <w:link w:val="635"/>
    <w:uiPriority w:val="99"/>
    <w:qFormat/>
    <w:rPr>
      <w:rFonts w:ascii="Times New Roman" w:hAnsi="Times New Roman" w:eastAsia="宋体" w:cs="Times New Roman"/>
      <w:sz w:val="24"/>
      <w:szCs w:val="24"/>
    </w:rPr>
  </w:style>
  <w:style w:type="character" w:styleId="669" w:customStyle="1">
    <w:name w:val="正文文本缩进 3 字符"/>
    <w:link w:val="644"/>
    <w:uiPriority w:val="99"/>
    <w:qFormat/>
    <w:rPr>
      <w:rFonts w:ascii="Arial" w:hAnsi="Arial" w:eastAsia="仿宋_GB2312" w:cs="Times New Roman"/>
      <w:color w:val="ffff00"/>
      <w:sz w:val="32"/>
      <w:szCs w:val="20"/>
    </w:rPr>
  </w:style>
  <w:style w:type="paragraph" w:styleId="670"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671" w:customStyle="1">
    <w:name w:val="WPS Plain"/>
    <w:uiPriority w:val="0"/>
    <w:qFormat/>
    <w:rPr>
      <w:rFonts w:ascii="Times New Roman" w:hAnsi="Times New Roman" w:eastAsia="宋体" w:cs="Times New Roman"/>
      <w:lang w:val="en-US" w:eastAsia="zh-CN" w:bidi="ar-SA"/>
    </w:rPr>
  </w:style>
  <w:style w:type="character" w:styleId="672" w:customStyle="1">
    <w:name w:val="页眉 字符"/>
    <w:basedOn w:val="630"/>
    <w:link w:val="642"/>
    <w:uiPriority w:val="99"/>
    <w:qFormat/>
    <w:rPr>
      <w:rFonts w:ascii="Times New Roman" w:hAnsi="Times New Roman" w:eastAsia="宋体" w:cs="Times New Roman"/>
      <w:sz w:val="18"/>
      <w:szCs w:val="18"/>
    </w:rPr>
  </w:style>
  <w:style w:type="character" w:styleId="673" w:customStyle="1">
    <w:name w:val="页脚 字符"/>
    <w:basedOn w:val="630"/>
    <w:link w:val="640"/>
    <w:uiPriority w:val="99"/>
    <w:qFormat/>
    <w:rPr>
      <w:rFonts w:ascii="Times New Roman" w:hAnsi="Times New Roman" w:eastAsia="宋体" w:cs="Times New Roman"/>
      <w:sz w:val="18"/>
      <w:szCs w:val="18"/>
    </w:rPr>
  </w:style>
  <w:style w:type="character" w:styleId="674" w:customStyle="1">
    <w:name w:val="批注框文本 字符"/>
    <w:basedOn w:val="630"/>
    <w:link w:val="639"/>
    <w:uiPriority w:val="99"/>
    <w:semiHidden/>
    <w:qFormat/>
    <w:rPr>
      <w:rFonts w:ascii="Times New Roman" w:hAnsi="Times New Roman" w:eastAsia="宋体" w:cs="Times New Roman"/>
      <w:sz w:val="18"/>
      <w:szCs w:val="18"/>
    </w:rPr>
  </w:style>
  <w:style w:type="character" w:styleId="675" w:customStyle="1">
    <w:name w:val="文档结构图 字符"/>
    <w:basedOn w:val="630"/>
    <w:link w:val="633"/>
    <w:uiPriority w:val="99"/>
    <w:qFormat/>
    <w:rPr>
      <w:rFonts w:ascii="宋体" w:hAnsi="Times New Roman" w:eastAsia="宋体" w:cs="Times New Roman"/>
      <w:sz w:val="18"/>
      <w:szCs w:val="18"/>
    </w:rPr>
  </w:style>
  <w:style w:type="character" w:styleId="676" w:customStyle="1">
    <w:name w:val="批注文字 字符"/>
    <w:basedOn w:val="630"/>
    <w:link w:val="634"/>
    <w:uiPriority w:val="99"/>
    <w:qFormat/>
    <w:rPr>
      <w:rFonts w:ascii="Times New Roman" w:hAnsi="Times New Roman" w:eastAsia="宋体" w:cs="Times New Roman"/>
      <w:sz w:val="24"/>
      <w:szCs w:val="24"/>
    </w:rPr>
  </w:style>
  <w:style w:type="character" w:styleId="677" w:customStyle="1">
    <w:name w:val="批注主题 字符"/>
    <w:basedOn w:val="676"/>
    <w:link w:val="647"/>
    <w:uiPriority w:val="99"/>
    <w:semiHidden/>
    <w:qFormat/>
    <w:rPr>
      <w:rFonts w:ascii="Times New Roman" w:hAnsi="Times New Roman" w:eastAsia="宋体" w:cs="Times New Roman"/>
      <w:b/>
      <w:bCs/>
      <w:sz w:val="24"/>
      <w:szCs w:val="24"/>
    </w:rPr>
  </w:style>
  <w:style w:type="paragraph" w:styleId="678" w:customStyle="1">
    <w:name w:val="正文首行缩进2字符"/>
    <w:basedOn w:val="626"/>
    <w:uiPriority w:val="0"/>
    <w:qFormat/>
    <w:pPr>
      <w:ind w:firstLine="482"/>
    </w:pPr>
  </w:style>
  <w:style w:type="character" w:styleId="679" w:customStyle="1">
    <w:name w:val="current"/>
    <w:basedOn w:val="630"/>
    <w:uiPriority w:val="0"/>
    <w:qFormat/>
    <w:rPr>
      <w:b/>
      <w:bCs/>
      <w:color w:val="05a7d8"/>
      <w:sz w:val="18"/>
      <w:szCs w:val="18"/>
    </w:rPr>
  </w:style>
  <w:style w:type="character" w:styleId="680" w:customStyle="1">
    <w:name w:val="l-btn-left"/>
    <w:basedOn w:val="630"/>
    <w:uiPriority w:val="0"/>
    <w:qFormat/>
  </w:style>
  <w:style w:type="character" w:styleId="681" w:customStyle="1">
    <w:name w:val="l-btn-text36"/>
    <w:basedOn w:val="630"/>
    <w:uiPriority w:val="0"/>
    <w:qFormat/>
  </w:style>
  <w:style w:type="character" w:styleId="682" w:customStyle="1">
    <w:name w:val="l-btn-text"/>
    <w:basedOn w:val="630"/>
    <w:uiPriority w:val="0"/>
    <w:qFormat/>
  </w:style>
  <w:style w:type="character" w:styleId="683" w:customStyle="1">
    <w:name w:val="grame"/>
    <w:basedOn w:val="630"/>
    <w:uiPriority w:val="0"/>
    <w:qFormat/>
  </w:style>
  <w:style w:type="paragraph" w:styleId="684" w:customStyle="1">
    <w:name w:val="标准文本"/>
    <w:basedOn w:val="626"/>
    <w:uiPriority w:val="0"/>
    <w:qFormat/>
    <w:pPr>
      <w:ind w:firstLine="480"/>
      <w:spacing w:line="360" w:lineRule="auto"/>
    </w:pPr>
    <w:rPr>
      <w:rFonts w:cs="宋体"/>
      <w:szCs w:val="20"/>
    </w:rPr>
  </w:style>
  <w:style w:type="paragraph" w:styleId="685"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686" w:customStyle="1">
    <w:name w:val="Table Paragraph"/>
    <w:basedOn w:val="626"/>
    <w:uiPriority w:val="99"/>
    <w:qFormat/>
    <w:pPr>
      <w:jc w:val="left"/>
      <w:spacing w:line="400" w:lineRule="exact"/>
      <w:tabs>
        <w:tab w:val="left" w:pos="709" w:leader="none"/>
      </w:tabs>
    </w:pPr>
    <w:rPr>
      <w:rFonts w:asciiTheme="minorEastAsia" w:hAnsiTheme="minorEastAsia" w:eastAsiaTheme="minorEastAsia" w:cstheme="minorEastAsia"/>
      <w:color w:val="ff0000"/>
      <w:szCs w:val="21"/>
    </w:rPr>
  </w:style>
  <w:style w:type="paragraph" w:styleId="687" w:customStyle="1">
    <w:name w:val="普通正文"/>
    <w:basedOn w:val="626"/>
    <w:uiPriority w:val="0"/>
    <w:qFormat/>
    <w:pPr>
      <w:ind w:firstLine="480"/>
      <w:jc w:val="left"/>
      <w:spacing w:line="360" w:lineRule="auto"/>
    </w:pPr>
    <w:rPr>
      <w:rFonts w:ascii="Arial" w:hAnsi="Arial"/>
    </w:rPr>
  </w:style>
  <w:style w:type="paragraph" w:styleId="688" w:customStyle="1">
    <w:name w:val="正文2"/>
    <w:basedOn w:val="626"/>
    <w:uiPriority w:val="0"/>
    <w:qFormat/>
    <w:pPr>
      <w:ind w:firstLine="200"/>
      <w:spacing w:before="156" w:line="360" w:lineRule="auto"/>
    </w:pPr>
    <w:rPr>
      <w:szCs w:val="20"/>
    </w:rPr>
  </w:style>
  <w:style w:type="paragraph" w:styleId="689" w:customStyle="1">
    <w:name w:val="_Style 7"/>
    <w:basedOn w:val="635"/>
    <w:next w:val="648"/>
    <w:uiPriority w:val="99"/>
    <w:qFormat/>
    <w:pPr>
      <w:ind w:firstLine="200"/>
      <w:spacing w:line="360" w:lineRule="auto"/>
    </w:pPr>
    <w:rPr>
      <w:rFonts w:asciiTheme="minorHAnsi" w:hAnsiTheme="minorHAnsi" w:eastAsiaTheme="minorEastAsia" w:cstheme="minorBidi"/>
      <w:szCs w:val="22"/>
    </w:rPr>
  </w:style>
  <w:style w:type="character" w:styleId="690" w:customStyle="1">
    <w:name w:val="hover1"/>
    <w:basedOn w:val="630"/>
    <w:uiPriority w:val="0"/>
    <w:qFormat/>
    <w:rPr>
      <w:color w:val="5fb878"/>
    </w:rPr>
  </w:style>
  <w:style w:type="character" w:styleId="691" w:customStyle="1">
    <w:name w:val="hover2"/>
    <w:basedOn w:val="630"/>
    <w:uiPriority w:val="0"/>
    <w:qFormat/>
    <w:rPr>
      <w:color w:val="ffffff"/>
    </w:rPr>
  </w:style>
  <w:style w:type="character" w:styleId="692" w:customStyle="1">
    <w:name w:val="hover3"/>
    <w:basedOn w:val="630"/>
    <w:uiPriority w:val="0"/>
    <w:qFormat/>
    <w:rPr>
      <w:shd w:val="clear" w:color="auto" w:fill="eeeeee"/>
    </w:rPr>
  </w:style>
  <w:style w:type="character" w:styleId="693" w:customStyle="1">
    <w:name w:val="hover4"/>
    <w:basedOn w:val="630"/>
    <w:uiPriority w:val="0"/>
    <w:qFormat/>
    <w:rPr>
      <w:color w:val="5fb878"/>
    </w:rPr>
  </w:style>
  <w:style w:type="character" w:styleId="694" w:customStyle="1">
    <w:name w:val="glyphicon"/>
    <w:basedOn w:val="630"/>
    <w:uiPriority w:val="0"/>
    <w:qFormat/>
  </w:style>
  <w:style w:type="character" w:styleId="695" w:customStyle="1">
    <w:name w:val="old"/>
    <w:basedOn w:val="630"/>
    <w:uiPriority w:val="0"/>
    <w:qFormat/>
    <w:rPr>
      <w:color w:val="999999"/>
    </w:rPr>
  </w:style>
  <w:style w:type="character" w:styleId="696" w:customStyle="1">
    <w:name w:val="hour_am"/>
    <w:basedOn w:val="630"/>
    <w:uiPriority w:val="0"/>
    <w:qFormat/>
  </w:style>
  <w:style w:type="character" w:styleId="697" w:customStyle="1">
    <w:name w:val="hour_pm"/>
    <w:basedOn w:val="630"/>
    <w:uiPriority w:val="0"/>
    <w:qFormat/>
  </w:style>
  <w:style w:type="paragraph" w:styleId="698" w:customStyle="1">
    <w:name w:val="二级标题"/>
    <w:basedOn w:val="626"/>
    <w:next w:val="699"/>
    <w:uiPriority w:val="0"/>
    <w:qFormat/>
    <w:pPr>
      <w:ind w:firstLine="200"/>
      <w:spacing w:line="360" w:lineRule="auto"/>
    </w:pPr>
    <w:rPr>
      <w:rFonts w:ascii="宋体" w:hAnsi="Calibri"/>
      <w:b/>
      <w:sz w:val="28"/>
      <w:szCs w:val="21"/>
    </w:rPr>
  </w:style>
  <w:style w:type="paragraph" w:styleId="699" w:customStyle="1">
    <w:name w:val="文"/>
    <w:basedOn w:val="626"/>
    <w:uiPriority w:val="0"/>
    <w:qFormat/>
    <w:pPr>
      <w:ind w:firstLine="200"/>
      <w:spacing w:line="360" w:lineRule="auto"/>
    </w:pPr>
    <w:rPr>
      <w:rFonts w:ascii="宋体" w:hAnsi="宋体" w:cs="宋体"/>
      <w:sz w:val="28"/>
      <w:szCs w:val="36"/>
    </w:rPr>
  </w:style>
  <w:style w:type="paragraph" w:styleId="700" w:customStyle="1">
    <w:name w:val="正文首行缩进 21"/>
    <w:basedOn w:val="701"/>
    <w:next w:val="702"/>
    <w:uiPriority w:val="99"/>
    <w:unhideWhenUsed/>
    <w:qFormat/>
    <w:pPr>
      <w:ind w:left="420" w:firstLine="420"/>
      <w:spacing w:after="120"/>
    </w:pPr>
    <w:rPr>
      <w:rFonts w:ascii="Calibri" w:hAnsi="Calibri" w:eastAsia="宋体" w:cs="Times New Roman"/>
      <w:sz w:val="21"/>
      <w:szCs w:val="22"/>
    </w:rPr>
  </w:style>
  <w:style w:type="paragraph" w:styleId="701" w:customStyle="1">
    <w:name w:val="正文文本缩进1"/>
    <w:basedOn w:val="626"/>
    <w:next w:val="626"/>
    <w:uiPriority w:val="0"/>
    <w:qFormat/>
    <w:pPr>
      <w:ind w:left="200"/>
      <w:spacing w:after="120"/>
    </w:pPr>
  </w:style>
  <w:style w:type="paragraph" w:styleId="702" w:customStyle="1">
    <w:name w:val="正文缩进11"/>
    <w:basedOn w:val="626"/>
    <w:next w:val="626"/>
    <w:uiPriority w:val="99"/>
    <w:qFormat/>
    <w:pPr>
      <w:ind w:firstLine="420"/>
    </w:pPr>
    <w:rPr>
      <w:szCs w:val="21"/>
    </w:rPr>
  </w:style>
  <w:style w:type="paragraph" w:styleId="703" w:customStyle="1">
    <w:name w:val="标题 31"/>
    <w:basedOn w:val="626"/>
    <w:uiPriority w:val="1"/>
    <w:qFormat/>
    <w:pPr>
      <w:ind w:left="2575" w:right="2548" w:firstLine="2"/>
      <w:spacing w:before="382"/>
      <w:outlineLvl w:val="3"/>
    </w:pPr>
    <w:rPr>
      <w:rFonts w:ascii="宋体" w:hAnsi="宋体" w:cs="宋体"/>
      <w:b/>
      <w:bCs/>
      <w:sz w:val="30"/>
      <w:szCs w:val="30"/>
      <w:lang w:eastAsia="en-US"/>
    </w:rPr>
  </w:style>
  <w:style w:type="paragraph" w:styleId="704" w:customStyle="1">
    <w:name w:val="标题 61"/>
    <w:basedOn w:val="626"/>
    <w:uiPriority w:val="1"/>
    <w:qFormat/>
    <w:pPr>
      <w:ind w:left="1140"/>
      <w:jc w:val="left"/>
      <w:outlineLvl w:val="6"/>
    </w:pPr>
    <w:rPr>
      <w:rFonts w:ascii="宋体" w:hAnsi="宋体" w:cs="宋体"/>
      <w:b/>
      <w:bCs/>
      <w:sz w:val="24"/>
      <w:szCs w:val="24"/>
      <w:lang w:eastAsia="en-US"/>
    </w:rPr>
  </w:style>
  <w:style w:type="table" w:styleId="705" w:customStyle="1">
    <w:name w:val="Table Normal"/>
    <w:uiPriority w:val="0"/>
    <w:unhideWhenUsed/>
    <w:qFormat/>
    <w:rPr>
      <w:rFonts w:ascii="Arial" w:hAnsi="Arial" w:cs="Arial"/>
      <w:color w:val="000000"/>
      <w:szCs w:val="21"/>
      <w:lang w:val="en-US" w:eastAsia="zh-CN" w:bidi="ar-SA"/>
    </w:rPr>
    <w:tblPr>
      <w:tblCellMar>
        <w:left w:w="0" w:type="dxa"/>
        <w:top w:w="0" w:type="dxa"/>
        <w:right w:w="0" w:type="dxa"/>
        <w:bottom w:w="0" w:type="dxa"/>
      </w:tblCellMar>
    </w:tblPr>
  </w:style>
  <w:style w:type="paragraph" w:styleId="706" w:customStyle="1">
    <w:name w:val="纯文本2"/>
    <w:basedOn w:val="626"/>
    <w:uiPriority w:val="0"/>
    <w:qFormat/>
    <w:rPr>
      <w:rFonts w:ascii="宋体" w:hAnsi="Courier New" w:cs="Courier New"/>
      <w:szCs w:val="21"/>
    </w:rPr>
  </w:style>
  <w:style w:type="paragraph" w:styleId="707" w:customStyle="1">
    <w:name w:val="正文文本11"/>
    <w:basedOn w:val="626"/>
    <w:uiPriority w:val="0"/>
    <w:qFormat/>
    <w:pPr>
      <w:spacing w:after="120"/>
    </w:pPr>
    <w:rPr>
      <w:rFonts w:ascii="Calibri" w:hAnsi="Calibri"/>
      <w:sz w:val="20"/>
    </w:rPr>
  </w:style>
  <w:style w:type="numbering" w:styleId="8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殷瑶</cp:lastModifiedBy>
  <cp:revision>9</cp:revision>
  <dcterms:created xsi:type="dcterms:W3CDTF">2025-01-23T07:40:00Z</dcterms:created>
  <dcterms:modified xsi:type="dcterms:W3CDTF">2026-10-12T03:07:08Z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46C3807A5D364C7BB95CD9A9C93AAD46_13</vt:lpwstr>
  </property>
  <property fmtid="{D5CDD505-2E9C-101B-9397-08002B2CF9AE}" pid="4" name="KSOTemplateDocerSaveRecord">
    <vt:lpwstr>eyJoZGlkIjoiZTdkYmYyMmNlYTM3NzJmZTZiZTk1ZGE4NDZmMTQ1MzEiLCJ1c2VySWQiOiI2NDk3MjYyNzUifQ==</vt:lpwstr>
  </property>
</Properties>
</file>