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979"/>
        <w:ind w:firstLine="0"/>
        <w:rPr>
          <w:rFonts w:hint="eastAsia" w:eastAsia="黑体"/>
          <w:b/>
          <w:bCs/>
          <w:color w:val="auto"/>
          <w:sz w:val="84"/>
          <w:highlight w:val="none"/>
        </w:rPr>
      </w:pPr>
      <w:r>
        <w:rPr>
          <w:rFonts w:hint="eastAsia" w:eastAsia="黑体"/>
          <w:b/>
          <w:bCs/>
          <w:color w:val="auto"/>
          <w:sz w:val="84"/>
          <w:highlight w:val="none"/>
        </w:rPr>
      </w:r>
      <w:r>
        <w:rPr>
          <w:color w:val="auto"/>
        </w:rPr>
      </w:r>
    </w:p>
    <w:p>
      <w:pPr>
        <w:pStyle w:val="979"/>
        <w:ind w:firstLine="0"/>
        <w:jc w:val="center"/>
        <w:rPr>
          <w:rFonts w:hint="eastAsia" w:eastAsia="黑体"/>
          <w:b/>
          <w:bCs/>
          <w:color w:val="auto"/>
          <w:sz w:val="84"/>
          <w:szCs w:val="84"/>
          <w:highlight w:val="none"/>
        </w:rPr>
      </w:pPr>
      <w:r>
        <w:rPr>
          <w:rFonts w:hint="eastAsia" w:eastAsia="黑体"/>
          <w:b/>
          <w:bCs/>
          <w:color w:val="auto"/>
          <w:sz w:val="84"/>
          <w:highlight w:val="none"/>
        </w:rPr>
        <w:t xml:space="preserve">封闭式框架协议采购</w:t>
      </w:r>
      <w:r>
        <w:rPr>
          <w:color w:val="auto"/>
        </w:rPr>
      </w:r>
    </w:p>
    <w:p>
      <w:pPr>
        <w:pStyle w:val="979"/>
        <w:ind w:firstLine="0"/>
        <w:jc w:val="center"/>
        <w:rPr>
          <w:rFonts w:hint="eastAsia" w:eastAsia="黑体"/>
          <w:b/>
          <w:bCs/>
          <w:color w:val="auto"/>
          <w:sz w:val="84"/>
          <w:szCs w:val="84"/>
          <w:highlight w:val="none"/>
        </w:rPr>
      </w:pPr>
      <w:r>
        <w:rPr>
          <w:rFonts w:hint="eastAsia" w:eastAsia="黑体"/>
          <w:b/>
          <w:bCs/>
          <w:color w:val="auto"/>
          <w:sz w:val="84"/>
          <w:highlight w:val="none"/>
        </w:rPr>
        <w:t xml:space="preserve">征集文件</w:t>
      </w:r>
      <w:r>
        <w:rPr>
          <w:color w:val="auto"/>
        </w:rPr>
      </w:r>
    </w:p>
    <w:p>
      <w:pPr>
        <w:pStyle w:val="979"/>
        <w:ind w:firstLine="2246"/>
        <w:rPr>
          <w:rFonts w:hint="eastAsia"/>
          <w:b/>
          <w:bCs/>
          <w:color w:val="auto"/>
          <w:sz w:val="32"/>
          <w:highlight w:val="none"/>
        </w:rPr>
      </w:pPr>
      <w:r>
        <w:rPr>
          <w:rFonts w:hint="eastAsia"/>
          <w:b/>
          <w:bCs/>
          <w:color w:val="auto"/>
          <w:sz w:val="32"/>
          <w:highlight w:val="none"/>
        </w:rPr>
      </w:r>
      <w:r>
        <w:rPr>
          <w:color w:val="auto"/>
        </w:rPr>
      </w:r>
    </w:p>
    <w:p>
      <w:pPr>
        <w:pStyle w:val="979"/>
        <w:ind w:firstLine="2246"/>
        <w:rPr>
          <w:rFonts w:hint="eastAsia"/>
          <w:b/>
          <w:bCs/>
          <w:color w:val="auto"/>
          <w:sz w:val="32"/>
          <w:highlight w:val="none"/>
        </w:rPr>
      </w:pPr>
      <w:r>
        <w:rPr>
          <w:rFonts w:hint="eastAsia"/>
          <w:b/>
          <w:bCs/>
          <w:color w:val="auto"/>
          <w:sz w:val="32"/>
          <w:highlight w:val="none"/>
        </w:rPr>
      </w:r>
      <w:r>
        <w:rPr>
          <w:color w:val="auto"/>
        </w:rPr>
      </w:r>
    </w:p>
    <w:p>
      <w:pPr>
        <w:pStyle w:val="979"/>
        <w:ind w:firstLine="2246"/>
        <w:rPr>
          <w:rFonts w:hint="eastAsia"/>
          <w:b/>
          <w:bCs/>
          <w:color w:val="auto"/>
          <w:sz w:val="32"/>
          <w:highlight w:val="none"/>
        </w:rPr>
      </w:pPr>
      <w:r>
        <w:rPr>
          <w:rFonts w:hint="eastAsia"/>
          <w:b/>
          <w:bCs/>
          <w:color w:val="auto"/>
          <w:sz w:val="32"/>
          <w:highlight w:val="none"/>
        </w:rPr>
      </w:r>
      <w:r>
        <w:rPr>
          <w:color w:val="auto"/>
        </w:rPr>
      </w:r>
    </w:p>
    <w:p>
      <w:pPr>
        <w:pStyle w:val="979"/>
        <w:rPr>
          <w:rFonts w:hint="eastAsia" w:ascii="Arial" w:hAnsi="Arial"/>
          <w:b w:val="0"/>
          <w:bCs w:val="0"/>
          <w:color w:val="auto"/>
          <w:sz w:val="32"/>
          <w:highlight w:val="none"/>
        </w:rPr>
      </w:pPr>
      <w:r>
        <w:rPr>
          <w:rFonts w:hint="eastAsia" w:ascii="Arial" w:hAnsi="Arial"/>
          <w:b w:val="0"/>
          <w:bCs w:val="0"/>
          <w:color w:val="auto"/>
          <w:sz w:val="32"/>
          <w:highlight w:val="none"/>
        </w:rPr>
        <w:t xml:space="preserve">项目名称：南通市海门区202</w:t>
      </w:r>
      <w:r>
        <w:rPr>
          <w:rFonts w:hint="eastAsia" w:ascii="Arial" w:hAnsi="Arial"/>
          <w:b w:val="0"/>
          <w:bCs w:val="0"/>
          <w:color w:val="auto"/>
          <w:sz w:val="32"/>
          <w:highlight w:val="none"/>
          <w:lang w:val="en-US" w:eastAsia="zh-CN"/>
        </w:rPr>
        <w:t xml:space="preserve">7</w:t>
      </w:r>
      <w:r>
        <w:rPr>
          <w:rFonts w:hint="eastAsia" w:ascii="Arial" w:hAnsi="Arial"/>
          <w:b w:val="0"/>
          <w:bCs w:val="0"/>
          <w:color w:val="auto"/>
          <w:sz w:val="32"/>
          <w:highlight w:val="none"/>
        </w:rPr>
        <w:t xml:space="preserve">-202</w:t>
      </w:r>
      <w:r>
        <w:rPr>
          <w:rFonts w:hint="eastAsia" w:ascii="Arial" w:hAnsi="Arial"/>
          <w:b w:val="0"/>
          <w:bCs w:val="0"/>
          <w:color w:val="auto"/>
          <w:sz w:val="32"/>
          <w:highlight w:val="none"/>
          <w:lang w:val="en-US" w:eastAsia="zh-CN"/>
        </w:rPr>
        <w:t xml:space="preserve">8</w:t>
      </w:r>
      <w:r>
        <w:rPr>
          <w:rFonts w:hint="eastAsia" w:ascii="Arial" w:hAnsi="Arial"/>
          <w:b w:val="0"/>
          <w:bCs w:val="0"/>
          <w:color w:val="auto"/>
          <w:sz w:val="32"/>
          <w:highlight w:val="none"/>
        </w:rPr>
        <w:t xml:space="preserve">年</w:t>
      </w:r>
      <w:r>
        <w:rPr>
          <w:rFonts w:hint="eastAsia" w:ascii="Arial" w:hAnsi="Arial"/>
          <w:b w:val="0"/>
          <w:bCs w:val="0"/>
          <w:color w:val="auto"/>
          <w:sz w:val="32"/>
          <w:highlight w:val="none"/>
          <w:lang w:eastAsia="zh-CN"/>
        </w:rPr>
        <w:t xml:space="preserve">度</w:t>
      </w:r>
      <w:r>
        <w:rPr>
          <w:rFonts w:hint="eastAsia" w:ascii="Arial" w:hAnsi="Arial"/>
          <w:b w:val="0"/>
          <w:bCs w:val="0"/>
          <w:color w:val="auto"/>
          <w:sz w:val="32"/>
          <w:highlight w:val="none"/>
        </w:rPr>
        <w:t xml:space="preserve">党政机关、事业单位及团体组织限额以下物业服务框架协议采购项目</w:t>
      </w:r>
      <w:r>
        <w:rPr>
          <w:color w:val="auto"/>
        </w:rPr>
      </w:r>
    </w:p>
    <w:p>
      <w:pPr>
        <w:pStyle w:val="979"/>
        <w:rPr>
          <w:rFonts w:hint="eastAsia" w:ascii="Arial" w:hAnsi="Arial"/>
          <w:b w:val="0"/>
          <w:bCs w:val="0"/>
          <w:color w:val="auto"/>
          <w:sz w:val="32"/>
          <w:highlight w:val="none"/>
        </w:rPr>
      </w:pPr>
      <w:r>
        <w:rPr>
          <w:rFonts w:hint="eastAsia" w:ascii="Arial" w:hAnsi="Arial"/>
          <w:b w:val="0"/>
          <w:bCs w:val="0"/>
          <w:color w:val="auto"/>
          <w:sz w:val="32"/>
          <w:highlight w:val="none"/>
        </w:rPr>
        <w:t xml:space="preserve">项目编号：</w:t>
      </w:r>
      <w:r>
        <w:rPr>
          <w:rFonts w:hint="default" w:ascii="Arial" w:hAnsi="Arial"/>
          <w:b w:val="0"/>
          <w:bCs w:val="0"/>
          <w:color w:val="auto"/>
          <w:sz w:val="32"/>
          <w:highlight w:val="none"/>
          <w:lang w:val="en-US" w:eastAsia="zh-CN"/>
        </w:rPr>
        <w:t xml:space="preserve">JSZC-320614-JZCG-K2026-0065</w:t>
      </w:r>
      <w:r>
        <w:rPr>
          <w:color w:val="auto"/>
        </w:rPr>
      </w:r>
    </w:p>
    <w:p>
      <w:pPr>
        <w:pStyle w:val="979"/>
        <w:rPr>
          <w:rFonts w:hint="default" w:ascii="Arial" w:hAnsi="Arial"/>
          <w:b w:val="0"/>
          <w:bCs w:val="0"/>
          <w:color w:val="auto"/>
          <w:sz w:val="32"/>
          <w:highlight w:val="none"/>
        </w:rPr>
      </w:pPr>
      <w:r>
        <w:rPr>
          <w:rFonts w:hint="default" w:ascii="Arial" w:hAnsi="Arial"/>
          <w:b w:val="0"/>
          <w:bCs w:val="0"/>
          <w:color w:val="auto"/>
          <w:sz w:val="32"/>
          <w:highlight w:val="none"/>
        </w:rPr>
      </w:r>
      <w:r>
        <w:rPr>
          <w:color w:val="auto"/>
        </w:rPr>
      </w:r>
    </w:p>
    <w:p>
      <w:pPr>
        <w:pStyle w:val="979"/>
        <w:ind w:firstLine="2088"/>
        <w:rPr>
          <w:rFonts w:hint="eastAsia"/>
          <w:b/>
          <w:bCs/>
          <w:color w:val="auto"/>
          <w:sz w:val="32"/>
          <w:highlight w:val="none"/>
        </w:rPr>
      </w:pPr>
      <w:r>
        <w:rPr>
          <w:rFonts w:hint="eastAsia"/>
          <w:b/>
          <w:bCs/>
          <w:color w:val="auto"/>
          <w:sz w:val="32"/>
          <w:highlight w:val="none"/>
        </w:rPr>
      </w:r>
      <w:r>
        <w:rPr>
          <w:color w:val="auto"/>
        </w:rPr>
      </w:r>
    </w:p>
    <w:p>
      <w:pPr>
        <w:ind w:left="3003" w:hanging="3012"/>
        <w:jc w:val="center"/>
        <w:rPr>
          <w:rFonts w:hint="eastAsia"/>
          <w:b/>
          <w:color w:val="auto"/>
          <w:sz w:val="30"/>
          <w:szCs w:val="30"/>
          <w:highlight w:val="none"/>
        </w:rPr>
      </w:pPr>
      <w:r>
        <w:rPr>
          <w:rFonts w:hint="eastAsia"/>
          <w:b/>
          <w:color w:val="auto"/>
          <w:sz w:val="30"/>
          <w:szCs w:val="30"/>
          <w:highlight w:val="none"/>
        </w:rPr>
      </w:r>
      <w:r>
        <w:rPr>
          <w:color w:val="auto"/>
        </w:rPr>
      </w:r>
    </w:p>
    <w:p>
      <w:pPr>
        <w:pStyle w:val="979"/>
        <w:ind w:firstLine="0"/>
        <w:spacing w:before="0" w:after="0"/>
        <w:rPr>
          <w:rFonts w:hint="eastAsia" w:ascii="宋体" w:hAnsi="宋体"/>
          <w:color w:val="auto"/>
          <w:highlight w:val="none"/>
        </w:rPr>
      </w:pPr>
      <w:r>
        <w:rPr>
          <w:rFonts w:hint="eastAsia" w:ascii="宋体" w:hAnsi="宋体"/>
          <w:color w:val="auto"/>
          <w:highlight w:val="none"/>
        </w:rPr>
      </w:r>
      <w:r>
        <w:rPr>
          <w:color w:val="auto"/>
        </w:rPr>
      </w:r>
    </w:p>
    <w:p>
      <w:pPr>
        <w:pStyle w:val="979"/>
        <w:ind w:firstLine="0"/>
        <w:jc w:val="center"/>
        <w:rPr>
          <w:rFonts w:hint="eastAsia"/>
          <w:b/>
          <w:bCs/>
          <w:color w:val="auto"/>
          <w:sz w:val="32"/>
          <w:highlight w:val="none"/>
        </w:rPr>
      </w:pPr>
      <w:r>
        <w:rPr>
          <w:rFonts w:hint="eastAsia"/>
          <w:b/>
          <w:bCs/>
          <w:color w:val="auto"/>
          <w:sz w:val="32"/>
          <w:highlight w:val="none"/>
        </w:rPr>
      </w:r>
      <w:r>
        <w:rPr>
          <w:color w:val="auto"/>
        </w:rPr>
      </w:r>
    </w:p>
    <w:p>
      <w:pPr>
        <w:pStyle w:val="979"/>
        <w:ind w:firstLine="0"/>
        <w:jc w:val="center"/>
        <w:rPr>
          <w:rFonts w:hint="eastAsia"/>
          <w:b w:val="0"/>
          <w:bCs w:val="0"/>
          <w:color w:val="auto"/>
          <w:sz w:val="32"/>
          <w:highlight w:val="none"/>
        </w:rPr>
      </w:pPr>
      <w:r>
        <w:rPr>
          <w:rFonts w:hint="eastAsia"/>
          <w:b w:val="0"/>
          <w:bCs w:val="0"/>
          <w:color w:val="auto"/>
          <w:sz w:val="32"/>
          <w:highlight w:val="none"/>
          <w:lang w:eastAsia="zh-CN"/>
        </w:rPr>
        <w:t xml:space="preserve">南通市海门区公共资源交易中心</w:t>
      </w:r>
      <w:r>
        <w:rPr>
          <w:rFonts w:hint="eastAsia"/>
          <w:b w:val="0"/>
          <w:bCs w:val="0"/>
          <w:color w:val="auto"/>
          <w:sz w:val="32"/>
          <w:highlight w:val="none"/>
          <w:lang w:eastAsia="zh-CN"/>
        </w:rPr>
        <w:br w:type="textWrapping" w:clear="all"/>
      </w:r>
      <w:r>
        <w:rPr>
          <w:rFonts w:hint="eastAsia"/>
          <w:b w:val="0"/>
          <w:bCs w:val="0"/>
          <w:color w:val="auto"/>
          <w:sz w:val="32"/>
          <w:highlight w:val="none"/>
          <w:lang w:val="en-US" w:eastAsia="zh-CN"/>
        </w:rPr>
        <w:t xml:space="preserve">2026</w:t>
      </w:r>
      <w:r>
        <w:rPr>
          <w:rFonts w:hint="eastAsia"/>
          <w:b w:val="0"/>
          <w:bCs w:val="0"/>
          <w:color w:val="auto"/>
          <w:sz w:val="32"/>
          <w:highlight w:val="none"/>
        </w:rPr>
        <w:t xml:space="preserve">年</w:t>
      </w:r>
      <w:r>
        <w:rPr>
          <w:rFonts w:hint="eastAsia"/>
          <w:b w:val="0"/>
          <w:bCs w:val="0"/>
          <w:color w:val="auto"/>
          <w:sz w:val="32"/>
          <w:highlight w:val="none"/>
          <w:lang w:val="en-US" w:eastAsia="zh-CN"/>
        </w:rPr>
        <w:t xml:space="preserve">11</w:t>
      </w:r>
      <w:r>
        <w:rPr>
          <w:rFonts w:hint="eastAsia"/>
          <w:b w:val="0"/>
          <w:bCs w:val="0"/>
          <w:color w:val="auto"/>
          <w:sz w:val="32"/>
          <w:highlight w:val="none"/>
        </w:rPr>
        <w:t xml:space="preserve">月</w:t>
      </w:r>
      <w:r>
        <w:rPr>
          <w:color w:val="auto"/>
        </w:rPr>
      </w:r>
    </w:p>
    <w:p>
      <w:pPr>
        <w:jc w:val="center"/>
        <w:spacing w:line="480" w:lineRule="auto"/>
        <w:rPr>
          <w:rFonts w:hint="eastAsia" w:ascii="黑体" w:hAnsi="Arial" w:eastAsia="黑体"/>
          <w:b/>
          <w:color w:val="auto"/>
          <w:sz w:val="44"/>
          <w:highlight w:val="none"/>
        </w:rPr>
        <w:outlineLvl w:val="0"/>
      </w:pPr>
      <w:r>
        <w:rPr>
          <w:color w:val="auto"/>
          <w:highlight w:val="none"/>
        </w:rPr>
        <w:br w:type="page" w:clear="all"/>
      </w:r>
      <w:bookmarkStart w:id="0" w:name="_Toc120614210"/>
      <w:r>
        <w:rPr>
          <w:color w:val="auto"/>
        </w:rPr>
      </w:r>
      <w:bookmarkStart w:id="1" w:name="_Toc479757206"/>
      <w:r>
        <w:rPr>
          <w:color w:val="auto"/>
        </w:rPr>
      </w:r>
      <w:bookmarkStart w:id="2" w:name="_Toc513029200"/>
      <w:r>
        <w:rPr>
          <w:color w:val="auto"/>
        </w:rPr>
      </w:r>
      <w:bookmarkStart w:id="3" w:name="_Toc523127445"/>
      <w:r>
        <w:rPr>
          <w:color w:val="auto"/>
        </w:rPr>
      </w:r>
      <w:bookmarkStart w:id="4" w:name="_Toc20823272"/>
      <w:r>
        <w:rPr>
          <w:color w:val="auto"/>
        </w:rPr>
      </w:r>
      <w:bookmarkStart w:id="5" w:name="_Toc16938516"/>
      <w:r>
        <w:rPr>
          <w:rFonts w:hint="eastAsia" w:ascii="黑体" w:hAnsi="Arial" w:eastAsia="黑体"/>
          <w:b/>
          <w:color w:val="auto"/>
          <w:sz w:val="44"/>
          <w:highlight w:val="none"/>
        </w:rPr>
        <w:t xml:space="preserve">总  目  录</w:t>
      </w:r>
      <w:r>
        <w:rPr>
          <w:color w:val="auto"/>
        </w:rPr>
      </w:r>
    </w:p>
    <w:p>
      <w:pPr>
        <w:spacing w:line="480" w:lineRule="auto"/>
        <w:rPr>
          <w:rFonts w:hint="eastAsia" w:ascii="仿宋_GB2312" w:hAnsi="Arial" w:eastAsia="仿宋_GB2312"/>
          <w:b/>
          <w:color w:val="auto"/>
          <w:sz w:val="28"/>
          <w:highlight w:val="none"/>
        </w:rPr>
      </w:pPr>
      <w:r>
        <w:rPr>
          <w:rFonts w:hint="eastAsia" w:ascii="仿宋_GB2312" w:hAnsi="Arial" w:eastAsia="仿宋_GB2312"/>
          <w:b/>
          <w:color w:val="auto"/>
          <w:sz w:val="28"/>
          <w:highlight w:val="none"/>
        </w:rPr>
      </w:r>
      <w:r>
        <w:rPr>
          <w:color w:val="auto"/>
        </w:rPr>
      </w:r>
    </w:p>
    <w:p>
      <w:pPr>
        <w:numPr>
          <w:ilvl w:val="0"/>
          <w:numId w:val="4"/>
        </w:numPr>
        <w:spacing w:line="480" w:lineRule="auto"/>
        <w:rPr>
          <w:rFonts w:hint="eastAsia" w:ascii="黑体" w:hAnsi="Showcard Gothic" w:eastAsia="黑体"/>
          <w:color w:val="auto"/>
          <w:sz w:val="32"/>
          <w:highlight w:val="none"/>
        </w:rPr>
        <w:outlineLvl w:val="0"/>
      </w:pPr>
      <w:r>
        <w:rPr>
          <w:rFonts w:hint="eastAsia" w:ascii="黑体" w:hAnsi="宋体" w:eastAsia="黑体"/>
          <w:color w:val="auto"/>
          <w:sz w:val="36"/>
          <w:highlight w:val="none"/>
        </w:rPr>
        <w:t xml:space="preserve">参加征集活动</w:t>
      </w:r>
      <w:r>
        <w:rPr>
          <w:rFonts w:ascii="黑体" w:hAnsi="宋体" w:eastAsia="黑体"/>
          <w:color w:val="auto"/>
          <w:sz w:val="36"/>
          <w:highlight w:val="none"/>
        </w:rPr>
        <w:t xml:space="preserve">的邀请</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w:t>
      </w:r>
      <w:r>
        <w:rPr>
          <w:color w:val="auto"/>
        </w:rPr>
      </w:r>
    </w:p>
    <w:p>
      <w:pPr>
        <w:numPr>
          <w:ilvl w:val="0"/>
          <w:numId w:val="4"/>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供应商须知</w:t>
      </w:r>
      <w:r>
        <w:rPr>
          <w:rFonts w:hint="eastAsia" w:ascii="黑体" w:hAnsi="Showcard Gothic" w:eastAsia="黑体"/>
          <w:color w:val="auto"/>
          <w:sz w:val="36"/>
          <w:szCs w:val="36"/>
          <w:highlight w:val="none"/>
        </w:rPr>
        <w:t xml:space="preserve">…</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8</w:t>
      </w:r>
      <w:r>
        <w:rPr>
          <w:color w:val="auto"/>
        </w:rPr>
      </w:r>
    </w:p>
    <w:p>
      <w:pPr>
        <w:numPr>
          <w:ilvl w:val="0"/>
          <w:numId w:val="4"/>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框架</w:t>
      </w:r>
      <w:r>
        <w:rPr>
          <w:rFonts w:ascii="黑体" w:hAnsi="宋体" w:eastAsia="黑体"/>
          <w:color w:val="auto"/>
          <w:sz w:val="36"/>
          <w:highlight w:val="none"/>
        </w:rPr>
        <w:t xml:space="preserve">协议</w:t>
      </w:r>
      <w:r>
        <w:rPr>
          <w:rFonts w:hint="eastAsia" w:ascii="黑体" w:hAnsi="宋体" w:eastAsia="黑体"/>
          <w:color w:val="auto"/>
          <w:sz w:val="36"/>
          <w:highlight w:val="none"/>
        </w:rPr>
        <w:t xml:space="preserve">文本</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19</w:t>
      </w:r>
      <w:r>
        <w:rPr>
          <w:color w:val="auto"/>
        </w:rPr>
      </w:r>
    </w:p>
    <w:p>
      <w:pPr>
        <w:numPr>
          <w:ilvl w:val="0"/>
          <w:numId w:val="4"/>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采购需求</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28</w:t>
      </w:r>
      <w:r>
        <w:rPr>
          <w:color w:val="auto"/>
        </w:rPr>
      </w:r>
    </w:p>
    <w:p>
      <w:pPr>
        <w:numPr>
          <w:ilvl w:val="0"/>
          <w:numId w:val="4"/>
        </w:numPr>
        <w:spacing w:line="480" w:lineRule="auto"/>
        <w:rPr>
          <w:rFonts w:hint="eastAsia" w:ascii="黑体" w:hAnsi="Showcard Gothic" w:eastAsia="黑体"/>
          <w:color w:val="auto"/>
          <w:sz w:val="36"/>
          <w:highlight w:val="none"/>
        </w:rPr>
        <w:outlineLvl w:val="0"/>
      </w:pPr>
      <w:r>
        <w:rPr>
          <w:rFonts w:hint="eastAsia" w:ascii="黑体" w:hAnsi="宋体" w:eastAsia="黑体"/>
          <w:bCs/>
          <w:color w:val="auto"/>
          <w:sz w:val="36"/>
          <w:szCs w:val="36"/>
          <w:highlight w:val="none"/>
        </w:rPr>
        <w:t xml:space="preserve">确定入围及成交供应商</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31</w:t>
      </w:r>
      <w:r>
        <w:rPr>
          <w:color w:val="auto"/>
        </w:rPr>
      </w:r>
    </w:p>
    <w:p>
      <w:pPr>
        <w:numPr>
          <w:ilvl w:val="0"/>
          <w:numId w:val="4"/>
        </w:numPr>
        <w:spacing w:line="480" w:lineRule="auto"/>
        <w:rPr>
          <w:rFonts w:hint="eastAsia" w:ascii="黑体" w:hAnsi="Showcard Gothic" w:eastAsia="黑体"/>
          <w:color w:val="auto"/>
          <w:sz w:val="36"/>
          <w:highlight w:val="none"/>
        </w:rPr>
        <w:outlineLvl w:val="0"/>
      </w:pPr>
      <w:r>
        <w:rPr>
          <w:rFonts w:hint="eastAsia" w:ascii="黑体" w:hAnsi="宋体" w:eastAsia="黑体"/>
          <w:color w:val="auto"/>
          <w:sz w:val="36"/>
          <w:highlight w:val="none"/>
        </w:rPr>
        <w:t xml:space="preserve">响应文件格式</w:t>
      </w:r>
      <w:r>
        <w:rPr>
          <w:rFonts w:hint="eastAsia" w:ascii="黑体" w:hAnsi="Showcard Gothic" w:eastAsia="黑体"/>
          <w:color w:val="auto"/>
          <w:sz w:val="36"/>
          <w:highlight w:val="none"/>
        </w:rPr>
        <w:t xml:space="preserve">………………………………</w:t>
      </w:r>
      <w:r>
        <w:rPr>
          <w:rFonts w:hint="eastAsia" w:ascii="黑体" w:hAnsi="Showcard Gothic" w:eastAsia="黑体"/>
          <w:color w:val="auto"/>
          <w:sz w:val="36"/>
          <w:highlight w:val="none"/>
          <w:lang w:val="en-US" w:eastAsia="zh-CN"/>
        </w:rPr>
        <w:t xml:space="preserve">32</w:t>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pStyle w:val="899"/>
        <w:rPr>
          <w:rFonts w:hint="eastAsia" w:ascii="黑体" w:eastAsia="黑体"/>
          <w:bCs/>
          <w:color w:val="auto"/>
          <w:sz w:val="44"/>
          <w:szCs w:val="44"/>
          <w:highlight w:val="none"/>
        </w:rPr>
      </w:pPr>
      <w:r>
        <w:rPr>
          <w:rFonts w:hint="eastAsia" w:ascii="黑体" w:eastAsia="黑体"/>
          <w:color w:val="auto"/>
          <w:sz w:val="44"/>
          <w:szCs w:val="44"/>
          <w:highlight w:val="none"/>
        </w:rPr>
        <w:t xml:space="preserve">第一章  </w:t>
      </w:r>
      <w:bookmarkEnd w:id="0"/>
      <w:r>
        <w:rPr>
          <w:rFonts w:hint="eastAsia" w:ascii="黑体" w:eastAsia="黑体"/>
          <w:color w:val="auto"/>
          <w:sz w:val="44"/>
          <w:szCs w:val="44"/>
          <w:highlight w:val="none"/>
        </w:rPr>
        <w:t xml:space="preserve">参加征集活动的邀请</w:t>
      </w:r>
      <w:r>
        <w:rPr>
          <w:color w:val="auto"/>
        </w:rPr>
      </w:r>
    </w:p>
    <w:p>
      <w:pPr>
        <w:pageBreakBefore w:val="0"/>
        <w:spacing w:line="360" w:lineRule="auto"/>
        <w:widowControl w:val="off"/>
        <w:rPr>
          <w:rFonts w:hint="eastAsia" w:ascii="宋体" w:hAnsi="宋体" w:eastAsia="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rPr>
        <w:t xml:space="preserve">项目概况</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color w:val="auto"/>
          <w:sz w:val="28"/>
          <w:szCs w:val="28"/>
          <w:highlight w:val="none"/>
          <w:lang w:eastAsia="zh-CN"/>
        </w:rPr>
        <w:t xml:space="preserve">南通市海门区202</w:t>
      </w:r>
      <w:r>
        <w:rPr>
          <w:rFonts w:hint="eastAsia" w:ascii="宋体"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-202</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eastAsia="zh-CN"/>
        </w:rPr>
        <w:t xml:space="preserve">年度党政机关、事业单位及团体组织限额以下物业服务框架协议采购项目 </w:t>
      </w:r>
      <w:r>
        <w:rPr>
          <w:rFonts w:hint="default" w:ascii="宋体" w:hAnsi="宋体" w:eastAsia="宋体" w:cs="宋体"/>
          <w:color w:val="auto"/>
          <w:sz w:val="28"/>
          <w:szCs w:val="28"/>
          <w:highlight w:val="none"/>
          <w:lang w:val="en-US" w:eastAsia="zh-CN"/>
        </w:rPr>
        <w:t xml:space="preserve">JSZC-320614-JZCG-K2026-0065</w:t>
      </w:r>
      <w:r>
        <w:rPr>
          <w:rFonts w:hint="eastAsia" w:ascii="宋体" w:hAnsi="宋体" w:eastAsia="宋体" w:cs="宋体"/>
          <w:color w:val="auto"/>
          <w:sz w:val="28"/>
          <w:szCs w:val="28"/>
          <w:highlight w:val="none"/>
          <w:lang w:eastAsia="zh-CN"/>
        </w:rPr>
        <w:t xml:space="preserve"> 采购项目的潜在供应商应在江苏政府采购网获取征集文件，并于202</w:t>
      </w:r>
      <w:r>
        <w:rPr>
          <w:rFonts w:hint="eastAsia" w:ascii="宋体" w:hAnsi="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11</w:t>
      </w:r>
      <w:r>
        <w:rPr>
          <w:rFonts w:hint="eastAsia" w:ascii="宋体" w:hAnsi="宋体" w:eastAsia="宋体" w:cs="宋体"/>
          <w:color w:val="auto"/>
          <w:sz w:val="28"/>
          <w:szCs w:val="28"/>
          <w:highlight w:val="none"/>
          <w:lang w:eastAsia="zh-CN"/>
        </w:rPr>
        <w:t xml:space="preserve">-</w:t>
      </w:r>
      <w:r>
        <w:rPr>
          <w:rFonts w:hint="eastAsia" w:ascii="宋体" w:hAnsi="宋体" w:cs="宋体"/>
          <w:color w:val="auto"/>
          <w:sz w:val="28"/>
          <w:szCs w:val="28"/>
          <w:highlight w:val="none"/>
          <w:lang w:val="en-US" w:eastAsia="zh-CN"/>
        </w:rPr>
        <w:t xml:space="preserve">23</w:t>
      </w:r>
      <w:r>
        <w:rPr>
          <w:rFonts w:hint="eastAsia" w:ascii="宋体" w:hAnsi="宋体" w:eastAsia="宋体" w:cs="宋体"/>
          <w:color w:val="auto"/>
          <w:sz w:val="28"/>
          <w:szCs w:val="28"/>
          <w:highlight w:val="none"/>
          <w:lang w:eastAsia="zh-CN"/>
        </w:rPr>
        <w:t xml:space="preserve"> 09:00（北京时间）前递交响应文件。</w:t>
      </w:r>
      <w:r>
        <w:rPr>
          <w:color w:val="auto"/>
        </w:rPr>
      </w:r>
    </w:p>
    <w:p>
      <w:pPr>
        <w:ind w:firstLine="0"/>
        <w:pageBreakBefore w:val="0"/>
        <w:spacing w:line="360" w:lineRule="auto"/>
        <w:widowControl w:val="off"/>
        <w:rPr>
          <w:rFonts w:hint="eastAsia" w:ascii="宋体" w:hAnsi="宋体" w:eastAsia="宋体" w:cs="宋体"/>
          <w:b/>
          <w:bCs/>
          <w:color w:val="auto"/>
          <w:sz w:val="28"/>
          <w:szCs w:val="28"/>
          <w:highlight w:val="none"/>
        </w:rPr>
      </w:pPr>
      <w:r>
        <w:rPr>
          <w:color w:val="auto"/>
        </w:rPr>
      </w:r>
      <w:bookmarkStart w:id="6" w:name="_Toc38985263"/>
      <w:r>
        <w:rPr>
          <w:color w:val="auto"/>
        </w:rPr>
      </w:r>
      <w:bookmarkStart w:id="7" w:name="_Toc35393790"/>
      <w:r>
        <w:rPr>
          <w:color w:val="auto"/>
        </w:rPr>
      </w:r>
      <w:bookmarkStart w:id="8" w:name="_Toc28359079"/>
      <w:r>
        <w:rPr>
          <w:color w:val="auto"/>
        </w:rPr>
      </w:r>
      <w:bookmarkStart w:id="9" w:name="_Toc35393621"/>
      <w:r>
        <w:rPr>
          <w:color w:val="auto"/>
        </w:rPr>
      </w:r>
      <w:bookmarkStart w:id="10" w:name="_Hlk24379207"/>
      <w:r>
        <w:rPr>
          <w:color w:val="auto"/>
        </w:rPr>
      </w:r>
      <w:bookmarkStart w:id="11" w:name="_Toc28359002"/>
      <w:r>
        <w:rPr>
          <w:color w:val="auto"/>
        </w:rPr>
      </w:r>
      <w:r>
        <w:rPr>
          <w:color w:val="auto"/>
        </w:rPr>
      </w:r>
    </w:p>
    <w:p>
      <w:pPr>
        <w:ind w:firstLine="0"/>
        <w:pageBreakBefore w:val="0"/>
        <w:spacing w:line="360" w:lineRule="auto"/>
        <w:widowControl w:val="off"/>
        <w:rPr>
          <w:rFonts w:hint="eastAsia" w:ascii="宋体" w:hAnsi="宋体" w:eastAsia="宋体" w:cs="宋体"/>
          <w:b/>
          <w:bCs/>
          <w:color w:val="auto"/>
          <w:sz w:val="28"/>
          <w:szCs w:val="28"/>
          <w:highlight w:val="none"/>
        </w:rPr>
      </w:pPr>
      <w:r>
        <w:rPr>
          <w:rFonts w:hint="eastAsia" w:ascii="宋体" w:hAnsi="宋体" w:eastAsia="宋体" w:cs="宋体"/>
          <w:b/>
          <w:bCs/>
          <w:color w:val="auto"/>
          <w:sz w:val="28"/>
          <w:szCs w:val="28"/>
          <w:highlight w:val="none"/>
          <w:lang w:eastAsia="zh-CN"/>
        </w:rPr>
        <w:t xml:space="preserve">一、</w:t>
      </w:r>
      <w:r>
        <w:rPr>
          <w:rFonts w:hint="eastAsia" w:ascii="宋体" w:hAnsi="宋体" w:eastAsia="宋体" w:cs="宋体"/>
          <w:b/>
          <w:bCs/>
          <w:color w:val="auto"/>
          <w:sz w:val="28"/>
          <w:szCs w:val="28"/>
          <w:highlight w:val="none"/>
        </w:rPr>
        <w:t xml:space="preserve">项目基本情况</w:t>
      </w:r>
      <w:bookmarkEnd w:id="6"/>
      <w:r>
        <w:rPr>
          <w:color w:val="auto"/>
        </w:rPr>
      </w:r>
      <w:bookmarkEnd w:id="7"/>
      <w:r>
        <w:rPr>
          <w:color w:val="auto"/>
        </w:rPr>
      </w:r>
      <w:bookmarkEnd w:id="8"/>
      <w:r>
        <w:rPr>
          <w:color w:val="auto"/>
        </w:rPr>
      </w:r>
      <w:bookmarkEnd w:id="9"/>
      <w:r>
        <w:rPr>
          <w:color w:val="auto"/>
        </w:rPr>
      </w:r>
      <w:bookmarkEnd w:id="10"/>
      <w:r>
        <w:rPr>
          <w:color w:val="auto"/>
        </w:rPr>
      </w:r>
      <w:bookmarkEnd w:id="11"/>
      <w:r>
        <w:rPr>
          <w:color w:val="auto"/>
        </w:rPr>
      </w:r>
      <w:bookmarkStart w:id="12" w:name="_Toc38985264"/>
      <w:r>
        <w:rPr>
          <w:color w:val="auto"/>
        </w:rPr>
      </w:r>
      <w:bookmarkStart w:id="13" w:name="_Toc35393622"/>
      <w:r>
        <w:rPr>
          <w:color w:val="auto"/>
        </w:rPr>
      </w:r>
      <w:bookmarkStart w:id="14" w:name="_Toc28359080"/>
      <w:r>
        <w:rPr>
          <w:color w:val="auto"/>
        </w:rPr>
      </w:r>
      <w:bookmarkStart w:id="15" w:name="_Toc35393791"/>
      <w:r>
        <w:rPr>
          <w:color w:val="auto"/>
        </w:rPr>
      </w:r>
      <w:bookmarkStart w:id="16" w:name="_Toc28359003"/>
      <w:r>
        <w:rPr>
          <w:color w:val="auto"/>
        </w:rPr>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default" w:ascii="宋体" w:hAnsi="宋体" w:eastAsia="宋体" w:cs="宋体"/>
          <w:color w:val="auto"/>
          <w:sz w:val="28"/>
          <w:szCs w:val="28"/>
          <w:highlight w:val="none"/>
          <w:lang w:val="en-US" w:eastAsia="zh-CN"/>
        </w:rPr>
        <w:t xml:space="preserve">JSZC-320614-JZCG-K2026-0065</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w:t>
      </w:r>
      <w:r>
        <w:rPr>
          <w:rFonts w:hint="eastAsia" w:ascii="宋体" w:hAnsi="宋体" w:eastAsia="宋体" w:cs="宋体"/>
          <w:color w:val="auto"/>
          <w:sz w:val="28"/>
          <w:szCs w:val="28"/>
          <w:highlight w:val="none"/>
          <w:lang w:eastAsia="zh-CN"/>
        </w:rPr>
        <w:t xml:space="preserve">南通市海门区202</w:t>
      </w:r>
      <w:r>
        <w:rPr>
          <w:rFonts w:hint="eastAsia" w:ascii="宋体" w:hAnsi="宋体" w:eastAsia="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lang w:eastAsia="zh-CN"/>
        </w:rPr>
        <w:t xml:space="preserve">-202</w:t>
      </w: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eastAsia="zh-CN"/>
        </w:rPr>
        <w:t xml:space="preserve">年度党政机关、事业单位及团体组织限额以下物业服务框架协议采购项目</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ffffff"/>
        </w:rPr>
        <w:pBdr>
          <w:left w:val="none" w:color="auto" w:sz="0" w:space="0"/>
        </w:pBdr>
        <w:suppressLineNumbers w:val="0"/>
      </w:pPr>
      <w:r>
        <w:rPr>
          <w:rFonts w:hint="eastAsia" w:ascii="宋体" w:hAnsi="宋体" w:eastAsia="宋体" w:cs="宋体"/>
          <w:color w:val="auto"/>
          <w:sz w:val="28"/>
          <w:szCs w:val="28"/>
          <w:shd w:val="clear" w:color="auto" w:fill="ffffff"/>
          <w:lang w:eastAsia="zh-CN"/>
        </w:rPr>
        <w:t xml:space="preserve">采购方式：封闭式框架协议采购</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pBdr>
          <w:left w:val="none" w:color="auto" w:sz="0" w:space="0"/>
        </w:pBdr>
        <w:suppressLineNumbers w:val="0"/>
      </w:pPr>
      <w:r>
        <w:rPr>
          <w:rFonts w:hint="eastAsia" w:ascii="宋体" w:hAnsi="宋体" w:eastAsia="宋体" w:cs="宋体"/>
          <w:color w:val="auto"/>
          <w:sz w:val="28"/>
          <w:szCs w:val="28"/>
          <w:shd w:val="clear" w:color="auto" w:fill="ffffff"/>
        </w:rPr>
        <w:t xml:space="preserve">预算金额：</w:t>
      </w:r>
      <w:r>
        <w:rPr>
          <w:rFonts w:hint="eastAsia" w:cs="宋体"/>
          <w:color w:val="auto"/>
          <w:sz w:val="28"/>
          <w:szCs w:val="28"/>
          <w:shd w:val="clear" w:color="auto" w:fill="ffffff"/>
          <w:lang w:val="en-US" w:eastAsia="zh-CN"/>
        </w:rPr>
        <w:t xml:space="preserve">1500</w:t>
      </w:r>
      <w:r>
        <w:rPr>
          <w:rFonts w:hint="eastAsia" w:ascii="宋体" w:hAnsi="宋体" w:eastAsia="宋体" w:cs="宋体"/>
          <w:color w:val="auto"/>
          <w:sz w:val="28"/>
          <w:szCs w:val="28"/>
          <w:shd w:val="clear" w:color="auto" w:fill="ffffff"/>
        </w:rPr>
        <w:t xml:space="preserve">万元</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pBdr>
          <w:left w:val="none" w:color="auto" w:sz="0" w:space="0"/>
        </w:pBdr>
        <w:suppressLineNumbers w:val="0"/>
      </w:pPr>
      <w:r>
        <w:rPr>
          <w:rFonts w:hint="eastAsia" w:ascii="宋体" w:hAnsi="宋体" w:eastAsia="宋体" w:cs="宋体"/>
          <w:color w:val="auto"/>
          <w:sz w:val="28"/>
          <w:szCs w:val="28"/>
          <w:shd w:val="clear" w:color="auto" w:fill="ffffff"/>
        </w:rPr>
        <w:t xml:space="preserve">最高限价（如有）：</w:t>
      </w:r>
      <w:r>
        <w:rPr>
          <w:rFonts w:hint="eastAsia" w:ascii="宋体" w:hAnsi="宋体" w:eastAsia="宋体" w:cs="宋体"/>
          <w:color w:val="auto"/>
          <w:sz w:val="28"/>
          <w:szCs w:val="28"/>
          <w:highlight w:val="none"/>
          <w:lang w:val="en-US" w:eastAsia="zh-CN"/>
        </w:rPr>
        <w:t xml:space="preserve">详见项目需求</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适用本次框架协议的采购人或服务对象范围：</w:t>
      </w:r>
      <w:r>
        <w:rPr>
          <w:rFonts w:hint="eastAsia" w:ascii="宋体" w:hAnsi="宋体" w:eastAsia="宋体" w:cs="宋体"/>
          <w:color w:val="auto"/>
          <w:sz w:val="28"/>
          <w:szCs w:val="28"/>
          <w:highlight w:val="none"/>
          <w:lang w:val="en-US" w:eastAsia="zh-CN"/>
        </w:rPr>
        <w:t xml:space="preserve">南通市海门区</w:t>
      </w:r>
      <w:r>
        <w:rPr>
          <w:rFonts w:hint="eastAsia" w:ascii="宋体" w:hAnsi="宋体" w:eastAsia="宋体" w:cs="宋体"/>
          <w:color w:val="auto"/>
          <w:sz w:val="28"/>
          <w:szCs w:val="28"/>
          <w:highlight w:val="none"/>
        </w:rPr>
        <w:t xml:space="preserve">党政机关、事业单位及团体组织物业管理服务金额在</w:t>
      </w:r>
      <w:r>
        <w:rPr>
          <w:rFonts w:hint="eastAsia" w:ascii="宋体"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万元（不含</w:t>
      </w:r>
      <w:r>
        <w:rPr>
          <w:rFonts w:hint="eastAsia" w:ascii="宋体" w:hAnsi="宋体" w:cs="宋体"/>
          <w:color w:val="auto"/>
          <w:sz w:val="28"/>
          <w:szCs w:val="28"/>
          <w:highlight w:val="none"/>
          <w:lang w:val="en-US" w:eastAsia="zh-CN"/>
        </w:rPr>
        <w:t xml:space="preserve">100万元</w:t>
      </w:r>
      <w:r>
        <w:rPr>
          <w:rFonts w:hint="eastAsia" w:ascii="宋体" w:hAnsi="宋体" w:cs="宋体"/>
          <w:color w:val="auto"/>
          <w:sz w:val="28"/>
          <w:szCs w:val="28"/>
          <w:highlight w:val="none"/>
          <w:lang w:eastAsia="zh-CN"/>
        </w:rPr>
        <w:t xml:space="preserve">，协议期内金额随限额标准调整</w:t>
      </w:r>
      <w:r>
        <w:rPr>
          <w:rFonts w:hint="eastAsia" w:ascii="宋体" w:hAnsi="宋体" w:eastAsia="宋体" w:cs="宋体"/>
          <w:color w:val="auto"/>
          <w:sz w:val="28"/>
          <w:szCs w:val="28"/>
          <w:highlight w:val="none"/>
        </w:rPr>
        <w:t xml:space="preserve">）以下的物业管理服务项目</w:t>
      </w:r>
      <w:r>
        <w:rPr>
          <w:rFonts w:hint="eastAsia" w:ascii="宋体" w:hAnsi="宋体" w:eastAsia="宋体" w:cs="宋体"/>
          <w:color w:val="auto"/>
          <w:sz w:val="28"/>
          <w:szCs w:val="28"/>
          <w:highlight w:val="none"/>
          <w:lang w:eastAsia="zh-CN"/>
        </w:rPr>
        <w:t xml:space="preserve">。</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采购需求(简介)：详细内容见本征集文件第四章</w:t>
      </w:r>
      <w:r>
        <w:rPr>
          <w:rFonts w:hint="eastAsia" w:ascii="宋体" w:hAnsi="宋体" w:eastAsia="宋体" w:cs="宋体"/>
          <w:color w:val="auto"/>
          <w:sz w:val="28"/>
          <w:szCs w:val="28"/>
          <w:highlight w:val="none"/>
          <w:lang w:eastAsia="zh-CN"/>
        </w:rPr>
        <w:t xml:space="preserve">。</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合同履行</w:t>
      </w:r>
      <w:r>
        <w:rPr>
          <w:rFonts w:hint="eastAsia" w:ascii="宋体" w:hAnsi="宋体" w:eastAsia="宋体" w:cs="宋体"/>
          <w:color w:val="auto"/>
          <w:sz w:val="28"/>
          <w:szCs w:val="28"/>
          <w:highlight w:val="none"/>
        </w:rPr>
        <w:t xml:space="preserve">期限：</w:t>
      </w:r>
      <w:r>
        <w:rPr>
          <w:rFonts w:hint="eastAsia" w:ascii="宋体" w:hAnsi="宋体" w:cs="宋体"/>
          <w:color w:val="auto"/>
          <w:sz w:val="28"/>
          <w:szCs w:val="28"/>
          <w:highlight w:val="none"/>
          <w:lang w:val="en-US" w:eastAsia="zh-CN"/>
        </w:rPr>
        <w:t xml:space="preserve">2027年1月1日</w:t>
      </w:r>
      <w:r>
        <w:rPr>
          <w:rFonts w:hint="eastAsia" w:ascii="宋体" w:hAnsi="宋体" w:eastAsia="宋体" w:cs="宋体"/>
          <w:color w:val="auto"/>
          <w:sz w:val="28"/>
          <w:szCs w:val="28"/>
          <w:highlight w:val="none"/>
          <w:lang w:val="en-US" w:eastAsia="zh-CN"/>
        </w:rPr>
        <w:t xml:space="preserve">至</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en-US" w:eastAsia="zh-CN"/>
        </w:rPr>
        <w:t xml:space="preserve">2</w:t>
      </w:r>
      <w:r>
        <w:rPr>
          <w:rFonts w:hint="eastAsia" w:ascii="宋体"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年12月31日</w:t>
      </w:r>
      <w:r>
        <w:rPr>
          <w:color w:val="auto"/>
        </w:rPr>
        <w:t xml:space="preserve">。</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eastAsia="zh-CN"/>
        </w:rPr>
        <w:t xml:space="preserve">本项目（是</w:t>
      </w:r>
      <w:r>
        <w:rPr>
          <w:rFonts w:hint="eastAsia" w:ascii="宋体" w:hAnsi="宋体" w:eastAsia="宋体" w:cs="宋体"/>
          <w:color w:val="auto"/>
          <w:sz w:val="28"/>
          <w:szCs w:val="28"/>
          <w:highlight w:val="none"/>
          <w:lang w:val="en-US" w:eastAsia="zh-CN"/>
        </w:rPr>
        <w:t xml:space="preserve">/</w:t>
      </w:r>
      <w:r>
        <w:rPr>
          <w:rFonts w:hint="eastAsia" w:ascii="宋体" w:hAnsi="宋体" w:eastAsia="宋体" w:cs="宋体"/>
          <w:color w:val="auto"/>
          <w:sz w:val="28"/>
          <w:szCs w:val="28"/>
          <w:highlight w:val="none"/>
          <w:lang w:eastAsia="zh-CN"/>
        </w:rPr>
        <w:t xml:space="preserve">否）接受联合体投标：否。</w:t>
      </w:r>
      <w:r>
        <w:rPr>
          <w:color w:val="auto"/>
        </w:rPr>
      </w:r>
    </w:p>
    <w:p>
      <w:pPr>
        <w:ind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不得转包、分包本项目。</w:t>
      </w:r>
      <w:bookmarkEnd w:id="12"/>
      <w:r>
        <w:rPr>
          <w:color w:val="auto"/>
        </w:rPr>
      </w:r>
      <w:bookmarkEnd w:id="13"/>
      <w:r>
        <w:rPr>
          <w:color w:val="auto"/>
        </w:rPr>
      </w:r>
      <w:bookmarkEnd w:id="14"/>
      <w:r>
        <w:rPr>
          <w:color w:val="auto"/>
        </w:rPr>
      </w:r>
      <w:bookmarkEnd w:id="15"/>
      <w:r>
        <w:rPr>
          <w:color w:val="auto"/>
        </w:rPr>
      </w:r>
      <w:bookmarkEnd w:id="16"/>
      <w:r>
        <w:rPr>
          <w:color w:val="auto"/>
        </w:rPr>
      </w:r>
      <w:bookmarkStart w:id="17" w:name="_Toc28359004"/>
      <w:r>
        <w:rPr>
          <w:color w:val="auto"/>
        </w:rPr>
      </w:r>
      <w:bookmarkStart w:id="18" w:name="_Toc35393792"/>
      <w:r>
        <w:rPr>
          <w:color w:val="auto"/>
        </w:rPr>
      </w:r>
      <w:bookmarkStart w:id="19" w:name="_Toc38985265"/>
      <w:r>
        <w:rPr>
          <w:color w:val="auto"/>
        </w:rPr>
      </w:r>
      <w:bookmarkStart w:id="20" w:name="_Toc28359081"/>
      <w:r>
        <w:rPr>
          <w:color w:val="auto"/>
        </w:rPr>
      </w:r>
      <w:bookmarkStart w:id="21" w:name="_Toc35393623"/>
      <w:r>
        <w:rPr>
          <w:color w:val="auto"/>
        </w:rPr>
      </w:r>
      <w:r>
        <w:rPr>
          <w:color w:val="auto"/>
        </w:rPr>
      </w:r>
    </w:p>
    <w:p>
      <w:pPr>
        <w:ind w:firstLine="0"/>
        <w:pageBreakBefore w:val="0"/>
        <w:spacing w:line="360" w:lineRule="auto"/>
        <w:widowControl w:val="off"/>
        <w:rPr>
          <w:rFonts w:hint="eastAsia" w:ascii="宋体" w:hAnsi="宋体" w:eastAsia="宋体" w:cs="宋体"/>
          <w:color w:val="auto"/>
          <w:sz w:val="28"/>
          <w:szCs w:val="28"/>
        </w:rPr>
      </w:pPr>
      <w:r>
        <w:rPr>
          <w:rStyle w:val="742"/>
          <w:rFonts w:hint="eastAsia" w:ascii="宋体" w:hAnsi="宋体" w:eastAsia="宋体" w:cs="宋体"/>
          <w:color w:val="auto"/>
          <w:sz w:val="28"/>
          <w:szCs w:val="28"/>
          <w:shd w:val="clear" w:color="auto" w:fill="ffffff"/>
        </w:rPr>
        <w:t xml:space="preserve">二、申请人的资格要求：</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（一）满足《中华人民共和国政府采购法》第二十二条规定；</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highlight w:val="none"/>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1.投标人符合《政府采购法》第二十二条规定条件的声明函；</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highlight w:val="none"/>
        </w:rPr>
        <w:pBdr>
          <w:left w:val="none" w:color="000000" w:sz="0" w:space="0"/>
        </w:pBdr>
        <w:suppressLineNumbers w:val="0"/>
      </w:pPr>
      <w:r>
        <w:rPr>
          <w:rFonts w:hint="eastAsia" w:ascii="宋体" w:hAnsi="宋体" w:eastAsia="宋体" w:cs="宋体"/>
          <w:color w:val="auto"/>
          <w:sz w:val="28"/>
          <w:szCs w:val="28"/>
          <w:highlight w:val="none"/>
          <w:shd w:val="clear" w:color="auto" w:fill="auto"/>
        </w:rPr>
        <w:t xml:space="preserve">2.法人授权书；</w:t>
      </w:r>
      <w:r>
        <w:rPr>
          <w:color w:val="auto"/>
        </w:rPr>
      </w:r>
    </w:p>
    <w:p>
      <w:pPr>
        <w:pStyle w:val="738"/>
        <w:ind w:firstLine="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highlight w:val="none"/>
        </w:rPr>
        <w:pBdr>
          <w:left w:val="none" w:color="000000" w:sz="0" w:space="0"/>
        </w:pBdr>
        <w:suppressLineNumbers w:val="0"/>
      </w:pPr>
      <w:r>
        <w:rPr>
          <w:rFonts w:hint="eastAsia" w:ascii="宋体" w:hAnsi="宋体" w:eastAsia="宋体" w:cs="宋体"/>
          <w:color w:val="auto"/>
          <w:sz w:val="28"/>
          <w:szCs w:val="28"/>
          <w:highlight w:val="none"/>
          <w:shd w:val="clear" w:color="auto" w:fill="auto"/>
        </w:rPr>
        <w:t xml:space="preserve"> </w:t>
      </w:r>
      <w:r>
        <w:rPr>
          <w:rFonts w:hint="eastAsia" w:cs="宋体"/>
          <w:color w:val="auto"/>
          <w:sz w:val="28"/>
          <w:szCs w:val="28"/>
          <w:highlight w:val="none"/>
          <w:shd w:val="clear" w:color="auto" w:fill="auto"/>
          <w:lang w:val="en-US" w:eastAsia="zh-CN"/>
        </w:rPr>
        <w:t xml:space="preserve">   </w:t>
      </w:r>
      <w:r>
        <w:rPr>
          <w:rFonts w:hint="eastAsia" w:ascii="宋体" w:hAnsi="宋体" w:eastAsia="宋体" w:cs="宋体"/>
          <w:color w:val="auto"/>
          <w:sz w:val="28"/>
          <w:szCs w:val="28"/>
          <w:highlight w:val="none"/>
          <w:shd w:val="clear" w:color="auto" w:fill="auto"/>
        </w:rPr>
        <w:t xml:space="preserve">3.响应函。</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rFonts w:hint="eastAsia" w:ascii="宋体" w:hAnsi="宋体" w:eastAsia="宋体" w:cs="宋体"/>
          <w:color w:val="auto"/>
          <w:sz w:val="28"/>
          <w:szCs w:val="28"/>
          <w:shd w:val="clear" w:color="auto" w:fill="auto"/>
        </w:rPr>
        <w:t xml:space="preserve">（二</w:t>
      </w:r>
      <w:r>
        <w:rPr>
          <w:rFonts w:hint="eastAsia" w:ascii="宋体" w:hAnsi="宋体" w:eastAsia="宋体" w:cs="宋体"/>
          <w:color w:val="auto"/>
          <w:sz w:val="28"/>
          <w:szCs w:val="28"/>
          <w:shd w:val="clear" w:color="auto" w:fill="auto"/>
          <w:lang w:val="en-US"/>
        </w:rPr>
        <w:t xml:space="preserve">）</w:t>
      </w:r>
      <w:r>
        <w:rPr>
          <w:rFonts w:hint="eastAsia" w:ascii="宋体" w:hAnsi="宋体" w:eastAsia="宋体" w:cs="宋体"/>
          <w:color w:val="auto"/>
          <w:sz w:val="28"/>
          <w:szCs w:val="28"/>
          <w:shd w:val="clear" w:color="auto" w:fill="auto"/>
        </w:rPr>
        <w:t xml:space="preserve">落实政府采购政策需满足的资格要求：</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u w:val="none"/>
          <w:shd w:val="clear" w:color="auto" w:fill="auto"/>
        </w:rPr>
        <w:pBdr>
          <w:left w:val="none" w:color="auto" w:sz="0" w:space="0"/>
        </w:pBdr>
        <w:suppressLineNumbers w:val="0"/>
      </w:pPr>
      <w:r>
        <w:rPr>
          <w:rFonts w:hint="eastAsia" w:ascii="宋体" w:hAnsi="宋体" w:eastAsia="宋体" w:cs="宋体"/>
          <w:color w:val="auto"/>
          <w:sz w:val="28"/>
          <w:szCs w:val="28"/>
          <w:u w:val="none"/>
          <w:lang w:eastAsia="zh-CN"/>
        </w:rPr>
        <w:t xml:space="preserve">本项目为</w:t>
      </w:r>
      <w:r>
        <w:rPr>
          <w:rFonts w:hint="eastAsia" w:ascii="宋体" w:hAnsi="宋体" w:eastAsia="宋体" w:cs="宋体"/>
          <w:color w:val="auto"/>
          <w:sz w:val="28"/>
          <w:szCs w:val="28"/>
          <w:u w:val="none"/>
        </w:rPr>
        <w:t xml:space="preserve">专门面向中小企业</w:t>
      </w:r>
      <w:r>
        <w:rPr>
          <w:rFonts w:hint="eastAsia" w:ascii="宋体" w:hAnsi="宋体" w:eastAsia="宋体" w:cs="宋体"/>
          <w:color w:val="auto"/>
          <w:sz w:val="28"/>
          <w:szCs w:val="28"/>
          <w:u w:val="none"/>
          <w:lang w:eastAsia="zh-CN"/>
        </w:rPr>
        <w:t xml:space="preserve">（含残疾人福利性单位、监狱企业）</w:t>
      </w:r>
      <w:r>
        <w:rPr>
          <w:rFonts w:hint="eastAsia" w:ascii="宋体" w:hAnsi="宋体" w:eastAsia="宋体" w:cs="宋体"/>
          <w:color w:val="auto"/>
          <w:sz w:val="28"/>
          <w:szCs w:val="28"/>
          <w:u w:val="none"/>
        </w:rPr>
        <w:t xml:space="preserve">采购的项目,供应商应为中小微企业</w:t>
      </w:r>
      <w:r>
        <w:rPr>
          <w:rFonts w:hint="eastAsia" w:ascii="宋体" w:hAnsi="宋体" w:eastAsia="宋体" w:cs="宋体"/>
          <w:color w:val="auto"/>
          <w:sz w:val="28"/>
          <w:szCs w:val="28"/>
          <w:u w:val="none"/>
          <w:lang w:eastAsia="zh-CN"/>
        </w:rPr>
        <w:t xml:space="preserve">或</w:t>
      </w:r>
      <w:r>
        <w:rPr>
          <w:rFonts w:hint="eastAsia" w:ascii="宋体" w:hAnsi="宋体" w:eastAsia="宋体" w:cs="宋体"/>
          <w:color w:val="auto"/>
          <w:sz w:val="28"/>
          <w:szCs w:val="28"/>
          <w:u w:val="none"/>
        </w:rPr>
        <w:t xml:space="preserve">残疾人福利性单位或监狱企业，并按照采购文件要求提供《中小企业声明函》</w:t>
      </w:r>
      <w:r>
        <w:rPr>
          <w:rFonts w:hint="eastAsia" w:ascii="宋体" w:hAnsi="宋体" w:eastAsia="宋体" w:cs="宋体"/>
          <w:color w:val="auto"/>
          <w:sz w:val="28"/>
          <w:szCs w:val="28"/>
          <w:u w:val="none"/>
          <w:lang w:eastAsia="zh-CN"/>
        </w:rPr>
        <w:t xml:space="preserve">或</w:t>
      </w:r>
      <w:r>
        <w:rPr>
          <w:rFonts w:hint="eastAsia" w:ascii="宋体" w:hAnsi="宋体" w:eastAsia="宋体" w:cs="宋体"/>
          <w:color w:val="auto"/>
          <w:sz w:val="28"/>
          <w:szCs w:val="28"/>
          <w:u w:val="none"/>
        </w:rPr>
        <w:t xml:space="preserve">《残疾人福利性单位声明函》或监狱和戒毒企业证明材料。 </w:t>
      </w:r>
      <w:r>
        <w:rPr>
          <w:color w:val="auto"/>
        </w:rPr>
      </w:r>
    </w:p>
    <w:p>
      <w:pPr>
        <w:pStyle w:val="738"/>
        <w:numPr>
          <w:ilvl w:val="0"/>
          <w:numId w:val="0"/>
        </w:numPr>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u w:val="none"/>
        </w:rPr>
        <w:pBdr>
          <w:left w:val="none" w:color="auto" w:sz="0" w:space="0"/>
        </w:pBdr>
        <w:suppressLineNumbers w:val="0"/>
      </w:pPr>
      <w:r>
        <w:rPr>
          <w:rFonts w:hint="eastAsia" w:ascii="宋体" w:hAnsi="宋体" w:eastAsia="宋体" w:cs="宋体"/>
          <w:color w:val="auto"/>
          <w:sz w:val="28"/>
          <w:szCs w:val="28"/>
          <w:lang w:val="en-US" w:eastAsia="zh-CN" w:bidi="ar-SA"/>
        </w:rPr>
        <w:t xml:space="preserve">（三）</w:t>
      </w:r>
      <w:r>
        <w:rPr>
          <w:rFonts w:hint="eastAsia" w:ascii="宋体" w:hAnsi="宋体" w:eastAsia="宋体" w:cs="宋体"/>
          <w:color w:val="auto"/>
          <w:sz w:val="28"/>
          <w:szCs w:val="28"/>
          <w:u w:val="none"/>
        </w:rPr>
        <w:t xml:space="preserve">本项目的特定资格要求：</w:t>
      </w:r>
      <w:r>
        <w:rPr>
          <w:color w:val="auto"/>
        </w:rPr>
      </w:r>
    </w:p>
    <w:p>
      <w:pPr>
        <w:pStyle w:val="738"/>
        <w:numPr>
          <w:numId w:val="0"/>
        </w:numPr>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u w:val="none"/>
        </w:rPr>
        <w:pBdr>
          <w:left w:val="none" w:color="auto" w:sz="0" w:space="0"/>
        </w:pBdr>
        <w:suppressLineNumbers w:val="0"/>
      </w:pPr>
      <w:r>
        <w:rPr>
          <w:color w:val="auto"/>
        </w:rPr>
      </w:r>
      <w:bookmarkStart w:id="170" w:name="_GoBack"/>
      <w:r>
        <w:rPr>
          <w:rFonts w:hint="eastAsia" w:ascii="宋体" w:hAnsi="宋体" w:eastAsia="宋体" w:cs="宋体"/>
          <w:color w:val="auto"/>
          <w:sz w:val="28"/>
          <w:szCs w:val="28"/>
          <w:u w:val="none"/>
          <w:lang w:val="en-US" w:eastAsia="zh-CN"/>
        </w:rPr>
        <w:t xml:space="preserve">1</w:t>
      </w:r>
      <w:r>
        <w:rPr>
          <w:rFonts w:hint="eastAsia" w:ascii="宋体" w:hAnsi="宋体" w:eastAsia="宋体" w:cs="宋体"/>
          <w:color w:val="auto"/>
          <w:sz w:val="28"/>
          <w:szCs w:val="28"/>
          <w:u w:val="none"/>
        </w:rPr>
        <w:t xml:space="preserve">.在“信用中国”网站（www.creditchina.gov.cn）查询，不存在被列入失信被执行人、重大税收违法案件当事人名单、政府采购严重失信行为记录名单及其他不符合《中华人民共和国政府采购法》第二十二条规定条件的信用记录情形（投标文件中无需提供证明材料）</w:t>
      </w:r>
      <w:bookmarkEnd w:id="170"/>
      <w:r>
        <w:rPr>
          <w:rFonts w:hint="eastAsia" w:ascii="宋体" w:hAnsi="宋体" w:eastAsia="宋体" w:cs="宋体"/>
          <w:color w:val="auto"/>
          <w:sz w:val="28"/>
          <w:szCs w:val="28"/>
          <w:u w:val="none"/>
        </w:rPr>
        <w:t xml:space="preserve">。</w:t>
      </w:r>
      <w:r>
        <w:rPr>
          <w:color w:val="auto"/>
        </w:rPr>
      </w:r>
    </w:p>
    <w:p>
      <w:pPr>
        <w:pStyle w:val="901"/>
        <w:ind w:firstLine="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三、获取征集文件</w:t>
      </w:r>
      <w:bookmarkEnd w:id="17"/>
      <w:r>
        <w:rPr>
          <w:color w:val="auto"/>
        </w:rPr>
      </w:r>
      <w:bookmarkEnd w:id="18"/>
      <w:r>
        <w:rPr>
          <w:color w:val="auto"/>
        </w:rPr>
      </w:r>
      <w:bookmarkEnd w:id="19"/>
      <w:r>
        <w:rPr>
          <w:color w:val="auto"/>
        </w:rPr>
      </w:r>
      <w:bookmarkEnd w:id="20"/>
      <w:r>
        <w:rPr>
          <w:color w:val="auto"/>
        </w:rPr>
      </w:r>
      <w:bookmarkEnd w:id="21"/>
      <w:r>
        <w:rPr>
          <w:color w:val="auto"/>
        </w:rPr>
      </w:r>
      <w:r>
        <w:rPr>
          <w:color w:val="auto"/>
        </w:rPr>
      </w:r>
    </w:p>
    <w:p>
      <w:pPr>
        <w:ind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shd w:val="clear" w:color="auto" w:fill="auto"/>
        </w:rPr>
        <w:pBdr>
          <w:left w:val="none" w:color="auto" w:sz="0" w:space="0"/>
        </w:pBdr>
        <w:suppressLineNumbers w:val="0"/>
      </w:pPr>
      <w:r>
        <w:rPr>
          <w:color w:val="auto"/>
        </w:rPr>
      </w:r>
      <w:bookmarkStart w:id="22" w:name="_Toc35393793"/>
      <w:r>
        <w:rPr>
          <w:color w:val="auto"/>
        </w:rPr>
      </w:r>
      <w:bookmarkStart w:id="23" w:name="_Toc35393624"/>
      <w:r>
        <w:rPr>
          <w:color w:val="auto"/>
        </w:rPr>
      </w:r>
      <w:bookmarkStart w:id="24" w:name="_Toc38985266"/>
      <w:r>
        <w:rPr>
          <w:color w:val="auto"/>
        </w:rPr>
      </w:r>
      <w:bookmarkStart w:id="25" w:name="_Toc28359082"/>
      <w:r>
        <w:rPr>
          <w:color w:val="auto"/>
        </w:rPr>
      </w:r>
      <w:bookmarkStart w:id="26" w:name="_Toc28359005"/>
      <w:r>
        <w:rPr>
          <w:rFonts w:hint="eastAsia" w:ascii="宋体" w:hAnsi="宋体" w:eastAsia="宋体" w:cs="宋体"/>
          <w:color w:val="auto"/>
          <w:sz w:val="28"/>
          <w:szCs w:val="28"/>
          <w:shd w:val="clear" w:color="auto" w:fill="auto"/>
          <w:lang w:val="en-US" w:eastAsia="zh-CN" w:bidi="ar"/>
        </w:rPr>
        <w:t xml:space="preserve">时间：202</w:t>
      </w:r>
      <w:r>
        <w:rPr>
          <w:rFonts w:hint="eastAsia" w:ascii="宋体" w:hAnsi="宋体" w:cs="宋体"/>
          <w:color w:val="auto"/>
          <w:sz w:val="28"/>
          <w:szCs w:val="28"/>
          <w:shd w:val="clear" w:color="auto" w:fill="auto"/>
          <w:lang w:val="en-US" w:eastAsia="zh-CN" w:bidi="ar"/>
        </w:rPr>
        <w:t xml:space="preserve">6</w:t>
      </w:r>
      <w:r>
        <w:rPr>
          <w:rFonts w:hint="eastAsia" w:ascii="宋体" w:hAnsi="宋体" w:eastAsia="宋体" w:cs="宋体"/>
          <w:color w:val="auto"/>
          <w:sz w:val="28"/>
          <w:szCs w:val="28"/>
          <w:shd w:val="clear" w:color="auto" w:fill="auto"/>
          <w:lang w:val="en-US" w:eastAsia="zh-CN" w:bidi="ar"/>
        </w:rPr>
        <w:t xml:space="preserve">年</w:t>
      </w:r>
      <w:r>
        <w:rPr>
          <w:rFonts w:hint="eastAsia" w:ascii="宋体" w:hAnsi="宋体" w:cs="宋体"/>
          <w:color w:val="auto"/>
          <w:sz w:val="28"/>
          <w:szCs w:val="28"/>
          <w:shd w:val="clear" w:color="auto" w:fill="auto"/>
          <w:lang w:val="en-US" w:eastAsia="zh-CN" w:bidi="ar"/>
        </w:rPr>
        <w:t xml:space="preserve">11</w:t>
      </w:r>
      <w:r>
        <w:rPr>
          <w:rFonts w:hint="eastAsia" w:ascii="宋体" w:hAnsi="宋体" w:eastAsia="宋体" w:cs="宋体"/>
          <w:color w:val="auto"/>
          <w:sz w:val="28"/>
          <w:szCs w:val="28"/>
          <w:shd w:val="clear" w:color="auto" w:fill="auto"/>
          <w:lang w:val="en-US" w:eastAsia="zh-CN" w:bidi="ar"/>
        </w:rPr>
        <w:t xml:space="preserve">月</w:t>
      </w:r>
      <w:r>
        <w:rPr>
          <w:rFonts w:hint="eastAsia" w:ascii="宋体" w:hAnsi="宋体" w:cs="宋体"/>
          <w:color w:val="auto"/>
          <w:sz w:val="28"/>
          <w:szCs w:val="28"/>
          <w:shd w:val="clear" w:color="auto" w:fill="auto"/>
          <w:lang w:val="en-US" w:eastAsia="zh-CN" w:bidi="ar"/>
        </w:rPr>
        <w:t xml:space="preserve">3</w:t>
      </w:r>
      <w:r>
        <w:rPr>
          <w:rFonts w:hint="eastAsia" w:ascii="宋体" w:hAnsi="宋体" w:eastAsia="宋体" w:cs="宋体"/>
          <w:color w:val="auto"/>
          <w:sz w:val="28"/>
          <w:szCs w:val="28"/>
          <w:shd w:val="clear" w:color="auto" w:fill="auto"/>
          <w:lang w:val="en-US" w:eastAsia="zh-CN" w:bidi="ar"/>
        </w:rPr>
        <w:t xml:space="preserve">日至202</w:t>
      </w:r>
      <w:r>
        <w:rPr>
          <w:rFonts w:hint="eastAsia" w:ascii="宋体" w:hAnsi="宋体" w:cs="宋体"/>
          <w:color w:val="auto"/>
          <w:sz w:val="28"/>
          <w:szCs w:val="28"/>
          <w:shd w:val="clear" w:color="auto" w:fill="auto"/>
          <w:lang w:val="en-US" w:eastAsia="zh-CN" w:bidi="ar"/>
        </w:rPr>
        <w:t xml:space="preserve">6</w:t>
      </w:r>
      <w:r>
        <w:rPr>
          <w:rFonts w:hint="eastAsia" w:ascii="宋体" w:hAnsi="宋体" w:eastAsia="宋体" w:cs="宋体"/>
          <w:color w:val="auto"/>
          <w:sz w:val="28"/>
          <w:szCs w:val="28"/>
          <w:shd w:val="clear" w:color="auto" w:fill="auto"/>
          <w:lang w:val="en-US" w:eastAsia="zh-CN" w:bidi="ar"/>
        </w:rPr>
        <w:t xml:space="preserve">年</w:t>
      </w:r>
      <w:r>
        <w:rPr>
          <w:rFonts w:hint="eastAsia" w:ascii="宋体" w:hAnsi="宋体" w:cs="宋体"/>
          <w:color w:val="auto"/>
          <w:sz w:val="28"/>
          <w:szCs w:val="28"/>
          <w:shd w:val="clear" w:color="auto" w:fill="auto"/>
          <w:lang w:val="en-US" w:eastAsia="zh-CN" w:bidi="ar"/>
        </w:rPr>
        <w:t xml:space="preserve">11</w:t>
      </w:r>
      <w:r>
        <w:rPr>
          <w:rFonts w:hint="eastAsia" w:ascii="宋体" w:hAnsi="宋体" w:eastAsia="宋体" w:cs="宋体"/>
          <w:color w:val="auto"/>
          <w:sz w:val="28"/>
          <w:szCs w:val="28"/>
          <w:shd w:val="clear" w:color="auto" w:fill="auto"/>
          <w:lang w:val="en-US" w:eastAsia="zh-CN" w:bidi="ar"/>
        </w:rPr>
        <w:t xml:space="preserve">月</w:t>
      </w:r>
      <w:r>
        <w:rPr>
          <w:rFonts w:hint="eastAsia" w:ascii="宋体" w:hAnsi="宋体" w:cs="宋体"/>
          <w:color w:val="auto"/>
          <w:sz w:val="28"/>
          <w:szCs w:val="28"/>
          <w:shd w:val="clear" w:color="auto" w:fill="auto"/>
          <w:lang w:val="en-US" w:eastAsia="zh-CN" w:bidi="ar"/>
        </w:rPr>
        <w:t xml:space="preserve">9</w:t>
      </w:r>
      <w:r>
        <w:rPr>
          <w:rFonts w:hint="eastAsia" w:ascii="宋体" w:hAnsi="宋体" w:eastAsia="宋体" w:cs="宋体"/>
          <w:color w:val="auto"/>
          <w:sz w:val="28"/>
          <w:szCs w:val="28"/>
          <w:shd w:val="clear" w:color="auto" w:fill="auto"/>
          <w:lang w:val="en-US" w:eastAsia="zh-CN" w:bidi="ar"/>
        </w:rPr>
        <w:t xml:space="preserve">日，每天上午00:00-12:00,下午12:00-23:59 （北京时间，法定节假日除外） </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地点：江苏政府采购网 </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方式：凡有意参与投标的供应商须登录江苏省政府采购网首页点击“苏采云”→通过CA锁进行响应确认，并自行在招标文件有效获取期内及时下载获取。 </w:t>
      </w:r>
      <w:r>
        <w:rPr>
          <w:color w:val="auto"/>
        </w:rPr>
      </w:r>
    </w:p>
    <w:p>
      <w:pPr>
        <w:pStyle w:val="738"/>
        <w:ind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shd w:val="clear" w:color="auto" w:fill="auto"/>
        </w:rPr>
        <w:suppressLineNumbers w:val="0"/>
      </w:pPr>
      <w:r>
        <w:rPr>
          <w:rFonts w:hint="eastAsia" w:ascii="宋体" w:hAnsi="宋体" w:eastAsia="宋体" w:cs="宋体"/>
          <w:color w:val="auto"/>
          <w:sz w:val="28"/>
          <w:szCs w:val="28"/>
          <w:shd w:val="clear" w:color="auto" w:fill="auto"/>
        </w:rPr>
        <w:t xml:space="preserve">售价：0.00元 </w:t>
      </w:r>
      <w:bookmarkEnd w:id="22"/>
      <w:r>
        <w:rPr>
          <w:color w:val="auto"/>
        </w:rPr>
      </w:r>
      <w:bookmarkEnd w:id="23"/>
      <w:r>
        <w:rPr>
          <w:color w:val="auto"/>
        </w:rPr>
      </w:r>
      <w:bookmarkEnd w:id="24"/>
      <w:r>
        <w:rPr>
          <w:color w:val="auto"/>
        </w:rPr>
      </w:r>
      <w:bookmarkEnd w:id="25"/>
      <w:r>
        <w:rPr>
          <w:color w:val="auto"/>
        </w:rPr>
      </w:r>
      <w:bookmarkEnd w:id="26"/>
      <w:r>
        <w:rPr>
          <w:color w:val="auto"/>
        </w:rPr>
      </w:r>
      <w:r>
        <w:rPr>
          <w:color w:val="auto"/>
        </w:rPr>
      </w:r>
    </w:p>
    <w:p>
      <w:pPr>
        <w:pStyle w:val="708"/>
        <w:ind w:left="0" w:right="0" w:firstLine="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Style w:val="742"/>
          <w:rFonts w:hint="eastAsia" w:ascii="宋体" w:hAnsi="宋体" w:eastAsia="宋体" w:cs="宋体"/>
          <w:color w:val="auto"/>
          <w:sz w:val="28"/>
          <w:szCs w:val="28"/>
          <w:shd w:val="clear" w:color="auto" w:fill="ffffff"/>
        </w:rPr>
        <w:t xml:space="preserve">四、提交响应文件截止时间、开标时间和地点</w:t>
      </w:r>
      <w:r>
        <w:rPr>
          <w:color w:val="auto"/>
        </w:rP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u w:val="none"/>
          <w:shd w:val="clear" w:color="auto" w:fill="ffffff"/>
          <w:lang w:val="en-US" w:eastAsia="zh-CN" w:bidi="ar"/>
        </w:rPr>
        <w:t xml:space="preserve">202</w:t>
      </w:r>
      <w:r>
        <w:rPr>
          <w:rFonts w:hint="eastAsia" w:ascii="宋体" w:hAnsi="宋体" w:cs="宋体"/>
          <w:color w:val="auto"/>
          <w:sz w:val="28"/>
          <w:szCs w:val="28"/>
          <w:u w:val="none"/>
          <w:shd w:val="clear" w:color="auto" w:fill="ffffff"/>
          <w:lang w:val="en-US" w:eastAsia="zh-CN" w:bidi="ar"/>
        </w:rPr>
        <w:t xml:space="preserve">6</w:t>
      </w:r>
      <w:r>
        <w:rPr>
          <w:rFonts w:hint="eastAsia" w:ascii="宋体" w:hAnsi="宋体" w:eastAsia="宋体" w:cs="宋体"/>
          <w:color w:val="auto"/>
          <w:sz w:val="28"/>
          <w:szCs w:val="28"/>
          <w:u w:val="none"/>
          <w:shd w:val="clear" w:color="auto" w:fill="ffffff"/>
          <w:lang w:val="en-US" w:eastAsia="zh-CN" w:bidi="ar"/>
        </w:rPr>
        <w:t xml:space="preserve">-</w:t>
      </w:r>
      <w:r>
        <w:rPr>
          <w:rFonts w:hint="eastAsia" w:ascii="宋体" w:hAnsi="宋体" w:cs="宋体"/>
          <w:color w:val="auto"/>
          <w:sz w:val="28"/>
          <w:szCs w:val="28"/>
          <w:u w:val="none"/>
          <w:shd w:val="clear" w:color="auto" w:fill="ffffff"/>
          <w:lang w:val="en-US" w:eastAsia="zh-CN" w:bidi="ar"/>
        </w:rPr>
        <w:t xml:space="preserve">11</w:t>
      </w:r>
      <w:r>
        <w:rPr>
          <w:rFonts w:hint="eastAsia" w:ascii="宋体" w:hAnsi="宋体" w:eastAsia="宋体" w:cs="宋体"/>
          <w:color w:val="auto"/>
          <w:sz w:val="28"/>
          <w:szCs w:val="28"/>
          <w:u w:val="none"/>
          <w:shd w:val="clear" w:color="auto" w:fill="ffffff"/>
          <w:lang w:val="en-US" w:eastAsia="zh-CN" w:bidi="ar"/>
        </w:rPr>
        <w:t xml:space="preserve">-</w:t>
      </w:r>
      <w:r>
        <w:rPr>
          <w:rFonts w:hint="eastAsia" w:ascii="宋体" w:hAnsi="宋体" w:cs="宋体"/>
          <w:color w:val="auto"/>
          <w:sz w:val="28"/>
          <w:szCs w:val="28"/>
          <w:u w:val="none"/>
          <w:shd w:val="clear" w:color="auto" w:fill="ffffff"/>
          <w:lang w:val="en-US" w:eastAsia="zh-CN" w:bidi="ar"/>
        </w:rPr>
        <w:t xml:space="preserve">23</w:t>
      </w:r>
      <w:r>
        <w:rPr>
          <w:rFonts w:hint="eastAsia" w:ascii="宋体" w:hAnsi="宋体" w:eastAsia="宋体" w:cs="宋体"/>
          <w:color w:val="auto"/>
          <w:sz w:val="28"/>
          <w:szCs w:val="28"/>
          <w:u w:val="none"/>
          <w:shd w:val="clear" w:color="auto" w:fill="ffffff"/>
          <w:lang w:val="en-US" w:eastAsia="zh-CN" w:bidi="ar"/>
        </w:rPr>
        <w:t xml:space="preserve"> 09:</w:t>
      </w:r>
      <w:r>
        <w:rPr>
          <w:rFonts w:hint="eastAsia" w:ascii="宋体" w:hAnsi="宋体" w:cs="宋体"/>
          <w:color w:val="auto"/>
          <w:sz w:val="28"/>
          <w:szCs w:val="28"/>
          <w:u w:val="none"/>
          <w:shd w:val="clear" w:color="auto" w:fill="ffffff"/>
          <w:lang w:val="en-US" w:eastAsia="zh-CN" w:bidi="ar"/>
        </w:rPr>
        <w:t xml:space="preserve">00</w:t>
      </w:r>
      <w:r>
        <w:rPr>
          <w:rFonts w:hint="eastAsia" w:ascii="宋体" w:hAnsi="宋体" w:eastAsia="宋体" w:cs="宋体"/>
          <w:color w:val="auto"/>
          <w:sz w:val="28"/>
          <w:szCs w:val="28"/>
          <w:shd w:val="clear" w:color="auto" w:fill="ffffff"/>
          <w:lang w:val="en-US" w:eastAsia="zh-CN" w:bidi="ar"/>
        </w:rPr>
        <w:t xml:space="preserve">（北京时间）</w:t>
      </w:r>
      <w:r>
        <w:rPr>
          <w:color w:val="auto"/>
        </w:rP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shd w:val="clear" w:color="auto" w:fill="ffffff"/>
          <w:lang w:val="en-US" w:eastAsia="zh-CN" w:bidi="ar"/>
        </w:rPr>
        <w:t xml:space="preserve">地点：</w:t>
      </w:r>
      <w:r>
        <w:rPr>
          <w:rFonts w:hint="eastAsia" w:ascii="宋体" w:hAnsi="宋体" w:eastAsia="宋体" w:cs="宋体"/>
          <w:color w:val="auto"/>
          <w:sz w:val="28"/>
          <w:szCs w:val="28"/>
          <w:shd w:val="clear" w:color="auto" w:fill="ffffff"/>
          <w:lang w:val="en-US" w:eastAsia="zh-CN" w:bidi="ar"/>
        </w:rPr>
        <w:t xml:space="preserve">“苏采云”政府采购交易系统网上开标大厅</w:t>
      </w:r>
      <w:r>
        <w:rPr>
          <w:rFonts w:hint="eastAsia" w:ascii="宋体" w:hAnsi="宋体" w:eastAsia="宋体" w:cs="宋体"/>
          <w:color w:val="auto"/>
          <w:sz w:val="28"/>
          <w:szCs w:val="28"/>
          <w:shd w:val="clear" w:color="auto" w:fill="ffffff"/>
          <w:lang w:val="en-US" w:eastAsia="zh-CN" w:bidi="ar"/>
        </w:rPr>
        <w:t xml:space="preserve"> </w:t>
      </w:r>
      <w:r>
        <w:rPr>
          <w:color w:val="auto"/>
        </w:rPr>
      </w:r>
    </w:p>
    <w:p>
      <w:pPr>
        <w:pStyle w:val="708"/>
        <w:ind w:left="0" w:right="0" w:firstLine="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color w:val="auto"/>
        </w:rPr>
      </w:r>
      <w:bookmarkStart w:id="27" w:name="_Toc35393625"/>
      <w:r>
        <w:rPr>
          <w:color w:val="auto"/>
        </w:rPr>
      </w:r>
      <w:bookmarkStart w:id="28" w:name="_Toc28359084"/>
      <w:r>
        <w:rPr>
          <w:rStyle w:val="742"/>
          <w:rFonts w:hint="eastAsia" w:ascii="宋体" w:hAnsi="宋体" w:eastAsia="宋体" w:cs="宋体"/>
          <w:color w:val="auto"/>
          <w:sz w:val="28"/>
          <w:szCs w:val="28"/>
          <w:shd w:val="clear" w:color="auto" w:fill="ffffff"/>
        </w:rPr>
        <w:t xml:space="preserve">五、公告期限</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pBdr>
          <w:left w:val="none" w:color="auto" w:sz="0" w:space="0"/>
        </w:pBdr>
        <w:suppressLineNumbers w:val="0"/>
      </w:pPr>
      <w:r>
        <w:rPr>
          <w:rFonts w:hint="eastAsia" w:ascii="宋体" w:hAnsi="宋体" w:eastAsia="宋体" w:cs="宋体"/>
          <w:b w:val="0"/>
          <w:bCs w:val="0"/>
          <w:color w:val="auto"/>
          <w:sz w:val="28"/>
          <w:szCs w:val="28"/>
          <w:shd w:val="clear" w:color="auto" w:fill="ffffff"/>
        </w:rPr>
        <w:t xml:space="preserve">自本公告发布之日起</w:t>
      </w:r>
      <w:r>
        <w:rPr>
          <w:rFonts w:hint="eastAsia" w:ascii="宋体" w:hAnsi="宋体" w:eastAsia="宋体" w:cs="宋体"/>
          <w:b w:val="0"/>
          <w:bCs w:val="0"/>
          <w:color w:val="auto"/>
          <w:sz w:val="28"/>
          <w:szCs w:val="28"/>
          <w:shd w:val="clear" w:color="auto" w:fill="ffffff"/>
          <w:lang w:val="en-US"/>
        </w:rPr>
        <w:t xml:space="preserve">5</w:t>
      </w:r>
      <w:r>
        <w:rPr>
          <w:rFonts w:hint="eastAsia" w:ascii="宋体" w:hAnsi="宋体" w:eastAsia="宋体" w:cs="宋体"/>
          <w:b w:val="0"/>
          <w:bCs w:val="0"/>
          <w:color w:val="auto"/>
          <w:sz w:val="28"/>
          <w:szCs w:val="28"/>
          <w:shd w:val="clear" w:color="auto" w:fill="ffffff"/>
        </w:rPr>
        <w:t xml:space="preserve">个工作日。</w:t>
      </w:r>
      <w:bookmarkEnd w:id="27"/>
      <w:r>
        <w:rPr>
          <w:color w:val="auto"/>
        </w:rPr>
      </w:r>
      <w:bookmarkEnd w:id="28"/>
      <w:r>
        <w:rPr>
          <w:color w:val="auto"/>
        </w:rPr>
      </w:r>
      <w:r>
        <w:rPr>
          <w:color w:val="auto"/>
        </w:rPr>
      </w:r>
    </w:p>
    <w:p>
      <w:pPr>
        <w:pStyle w:val="708"/>
        <w:ind w:left="0" w:right="0" w:firstLine="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Style w:val="742"/>
          <w:rFonts w:hint="eastAsia" w:ascii="宋体" w:hAnsi="宋体" w:eastAsia="宋体" w:cs="宋体"/>
          <w:color w:val="auto"/>
          <w:sz w:val="28"/>
          <w:szCs w:val="28"/>
          <w:shd w:val="clear" w:color="auto" w:fill="ffffff"/>
        </w:rPr>
        <w:t xml:space="preserve">六、其他补充事宜</w:t>
      </w:r>
      <w:r>
        <w:rPr>
          <w:color w:val="auto"/>
        </w:rPr>
      </w:r>
    </w:p>
    <w:p>
      <w:pPr>
        <w:ind w:firstLine="560"/>
        <w:pageBreakBefore w:val="0"/>
        <w:spacing w:line="360" w:lineRule="auto"/>
        <w:rPr>
          <w:rFonts w:hint="eastAsia" w:ascii="宋体" w:hAnsi="宋体" w:eastAsia="宋体" w:cs="宋体"/>
          <w:color w:val="auto"/>
          <w:sz w:val="28"/>
          <w:szCs w:val="28"/>
        </w:rPr>
      </w:pPr>
      <w:r>
        <w:rPr>
          <w:color w:val="auto"/>
        </w:rPr>
      </w:r>
      <w:bookmarkStart w:id="29" w:name="_Toc28359085"/>
      <w:r>
        <w:rPr>
          <w:color w:val="auto"/>
        </w:rPr>
      </w:r>
      <w:bookmarkStart w:id="30" w:name="_Toc28359008"/>
      <w:r>
        <w:rPr>
          <w:color w:val="auto"/>
        </w:rPr>
      </w:r>
      <w:bookmarkStart w:id="31" w:name="_Toc28359010"/>
      <w:r>
        <w:rPr>
          <w:color w:val="auto"/>
        </w:rPr>
      </w:r>
      <w:bookmarkStart w:id="32" w:name="_Toc28359087"/>
      <w:r>
        <w:rPr>
          <w:rFonts w:hint="eastAsia" w:ascii="宋体" w:hAnsi="宋体" w:eastAsia="宋体" w:cs="宋体"/>
          <w:color w:val="auto"/>
          <w:sz w:val="28"/>
          <w:szCs w:val="28"/>
        </w:rPr>
        <w:t xml:space="preserve">1.投标保证金：免收</w:t>
      </w:r>
      <w:r>
        <w:rPr>
          <w:color w:val="auto"/>
        </w:rPr>
      </w:r>
    </w:p>
    <w:p>
      <w:pPr>
        <w:ind w:firstLine="5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w:t>
      </w:r>
      <w:r>
        <w:rPr>
          <w:rFonts w:hint="eastAsia" w:ascii="宋体" w:hAnsi="宋体" w:eastAsia="宋体" w:cs="宋体"/>
          <w:color w:val="auto"/>
          <w:sz w:val="28"/>
          <w:szCs w:val="28"/>
        </w:rPr>
        <w:t xml:space="preserve">项目类型：</w:t>
      </w:r>
      <w:r>
        <w:rPr>
          <w:rFonts w:hint="eastAsia" w:ascii="宋体" w:hAnsi="宋体" w:eastAsia="宋体" w:cs="宋体"/>
          <w:color w:val="auto"/>
          <w:sz w:val="28"/>
          <w:szCs w:val="28"/>
          <w:lang w:val="en-US" w:eastAsia="zh-CN"/>
        </w:rPr>
        <w:t xml:space="preserve">服务</w:t>
      </w:r>
      <w:r>
        <w:rPr>
          <w:color w:val="auto"/>
        </w:rPr>
      </w:r>
    </w:p>
    <w:p>
      <w:pPr>
        <w:pStyle w:val="70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3.本项目</w:t>
      </w:r>
      <w:r>
        <w:rPr>
          <w:rFonts w:hint="eastAsia" w:ascii="宋体" w:hAnsi="宋体" w:eastAsia="宋体" w:cs="宋体"/>
          <w:b w:val="0"/>
          <w:bCs w:val="0"/>
          <w:color w:val="auto"/>
          <w:sz w:val="28"/>
          <w:szCs w:val="28"/>
        </w:rPr>
        <w:t xml:space="preserve">所属行业：</w:t>
      </w:r>
      <w:r>
        <w:rPr>
          <w:rFonts w:hint="eastAsia" w:ascii="宋体" w:hAnsi="宋体" w:eastAsia="宋体" w:cs="宋体"/>
          <w:b w:val="0"/>
          <w:bCs w:val="0"/>
          <w:color w:val="auto"/>
          <w:sz w:val="28"/>
          <w:szCs w:val="28"/>
          <w:lang w:eastAsia="zh-CN"/>
        </w:rPr>
        <w:t xml:space="preserve">物业管理</w:t>
      </w:r>
      <w:r>
        <w:rPr>
          <w:rFonts w:hint="eastAsia" w:ascii="宋体" w:hAnsi="宋体" w:eastAsia="宋体" w:cs="宋体"/>
          <w:b w:val="0"/>
          <w:bCs w:val="0"/>
          <w:color w:val="auto"/>
          <w:sz w:val="28"/>
          <w:szCs w:val="28"/>
          <w:lang w:val="en-US" w:eastAsia="zh-CN"/>
        </w:rPr>
        <w:t xml:space="preserve">   </w:t>
      </w:r>
      <w:r>
        <w:rPr>
          <w:color w:val="auto"/>
        </w:rPr>
      </w:r>
    </w:p>
    <w:p>
      <w:pPr>
        <w:pStyle w:val="708"/>
        <w:ind w:firstLine="560"/>
        <w:keepLines w:val="0"/>
        <w:keepNext w:val="0"/>
        <w:pageBreakBefore w:val="0"/>
        <w:spacing w:before="0" w:beforeAutospacing="0" w:after="0" w:afterAutospacing="0" w:line="360" w:lineRule="auto"/>
        <w:widowControl/>
        <w:rPr>
          <w:rFonts w:hint="eastAsia" w:ascii="宋体" w:hAnsi="宋体" w:eastAsia="宋体" w:cs="宋体"/>
          <w:b w:val="0"/>
          <w:bCs w:val="0"/>
          <w:color w:val="auto"/>
          <w:sz w:val="28"/>
          <w:szCs w:val="28"/>
        </w:rPr>
        <w:suppressLineNumbers w:val="0"/>
      </w:pPr>
      <w:r>
        <w:rPr>
          <w:rFonts w:hint="eastAsia" w:ascii="宋体" w:hAnsi="宋体" w:eastAsia="宋体" w:cs="宋体"/>
          <w:b w:val="0"/>
          <w:bCs w:val="0"/>
          <w:color w:val="auto"/>
          <w:sz w:val="28"/>
          <w:szCs w:val="28"/>
          <w:lang w:val="en-US" w:eastAsia="zh-CN"/>
        </w:rPr>
        <w:t xml:space="preserve">4.</w:t>
      </w:r>
      <w:r>
        <w:rPr>
          <w:rFonts w:hint="eastAsia" w:ascii="宋体" w:hAnsi="宋体" w:eastAsia="宋体" w:cs="宋体"/>
          <w:b w:val="0"/>
          <w:bCs w:val="0"/>
          <w:color w:val="auto"/>
          <w:sz w:val="28"/>
          <w:szCs w:val="28"/>
        </w:rPr>
        <w:t xml:space="preserve">潜在供应商访问电子招标响应交易平台的网络地址和方法：</w:t>
      </w:r>
      <w:r>
        <w:rPr>
          <w:color w:val="auto"/>
        </w:rP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rPr>
          <w:color w:val="auto"/>
        </w:rP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5.</w:t>
      </w:r>
      <w:r>
        <w:rPr>
          <w:rFonts w:hint="eastAsia" w:ascii="宋体" w:hAnsi="宋体" w:eastAsia="宋体" w:cs="宋体"/>
          <w:color w:val="auto"/>
          <w:sz w:val="28"/>
          <w:szCs w:val="28"/>
        </w:rPr>
        <w:t xml:space="preserve">“CA数字证书”的获取：</w:t>
      </w:r>
      <w:r>
        <w:rPr>
          <w:color w:val="auto"/>
        </w:rPr>
      </w:r>
    </w:p>
    <w:p>
      <w:pPr>
        <w:ind w:firstLine="560"/>
        <w:keepLines w:val="0"/>
        <w:keepNext w:val="0"/>
        <w:pageBreakBefore w:val="0"/>
        <w:spacing w:line="360" w:lineRule="auto"/>
        <w:rPr>
          <w:rFonts w:hint="eastAsia" w:ascii="宋体" w:hAnsi="宋体" w:eastAsia="宋体" w:cs="宋体"/>
          <w:b/>
          <w:bCs/>
          <w:color w:val="auto"/>
          <w:sz w:val="28"/>
          <w:szCs w:val="28"/>
        </w:rPr>
      </w:pPr>
      <w:r>
        <w:rPr>
          <w:rFonts w:hint="eastAsia" w:ascii="宋体" w:hAnsi="宋体" w:eastAsia="宋体" w:cs="宋体"/>
          <w:color w:val="auto"/>
          <w:sz w:val="28"/>
          <w:szCs w:val="28"/>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rPr>
          <w:color w:val="auto"/>
        </w:rP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6.</w:t>
      </w:r>
      <w:r>
        <w:rPr>
          <w:rFonts w:hint="eastAsia" w:ascii="宋体" w:hAnsi="宋体" w:cs="宋体"/>
          <w:color w:val="auto"/>
          <w:sz w:val="28"/>
          <w:szCs w:val="28"/>
          <w:lang w:eastAsia="zh-CN"/>
        </w:rPr>
        <w:t xml:space="preserve">征集</w:t>
      </w:r>
      <w:r>
        <w:rPr>
          <w:rFonts w:hint="eastAsia" w:ascii="宋体" w:hAnsi="宋体" w:eastAsia="宋体" w:cs="宋体"/>
          <w:color w:val="auto"/>
          <w:sz w:val="28"/>
          <w:szCs w:val="28"/>
        </w:rPr>
        <w:t xml:space="preserve">文件（后缀名为“.kedt”）、供应商操作手册及政府采购客户端工具可通过“苏采云”系统--已报名项目--报名详情页面内相应链接进行下载。</w:t>
      </w:r>
      <w:r>
        <w:rPr>
          <w:color w:val="auto"/>
        </w:rP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7.</w:t>
      </w:r>
      <w:r>
        <w:rPr>
          <w:rFonts w:hint="eastAsia" w:ascii="宋体" w:hAnsi="宋体" w:eastAsia="宋体" w:cs="宋体"/>
          <w:color w:val="auto"/>
          <w:sz w:val="28"/>
          <w:szCs w:val="28"/>
        </w:rPr>
        <w:t xml:space="preserve">招标代理机构（采购代理机构）将数据电文形式的采购文件加载至“苏采云”系统，供潜在供应商下载或者查阅。</w:t>
      </w:r>
      <w:r>
        <w:rPr>
          <w:color w:val="auto"/>
        </w:rPr>
      </w:r>
    </w:p>
    <w:p>
      <w:p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8.</w:t>
      </w:r>
      <w:r>
        <w:rPr>
          <w:rFonts w:hint="eastAsia" w:ascii="宋体" w:hAnsi="宋体" w:eastAsia="宋体" w:cs="宋体"/>
          <w:color w:val="auto"/>
          <w:sz w:val="28"/>
          <w:szCs w:val="28"/>
        </w:rPr>
        <w:t xml:space="preserve">请潜在投标单位提前安装相应的控件（详见《江苏省政府采购管理交易系统（苏采云）供应商操作手册》）并使用谷歌浏览器登录“苏采云”系统参与不见面开评标。</w:t>
      </w:r>
      <w:r>
        <w:rPr>
          <w:color w:val="auto"/>
        </w:rPr>
      </w:r>
    </w:p>
    <w:p>
      <w:pPr>
        <w:ind w:firstLine="5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9.</w:t>
      </w:r>
      <w:r>
        <w:rPr>
          <w:rFonts w:hint="eastAsia" w:ascii="宋体" w:hAnsi="宋体" w:eastAsia="宋体" w:cs="宋体"/>
          <w:color w:val="auto"/>
          <w:sz w:val="28"/>
          <w:szCs w:val="28"/>
        </w:rPr>
        <w:t xml:space="preserve">项目开标活动模式：不见面远程开标模式，投标人在各自地点通过不见面交易系统参加开标会。</w:t>
      </w:r>
      <w:r>
        <w:rPr>
          <w:color w:val="auto"/>
        </w:rPr>
      </w:r>
    </w:p>
    <w:p>
      <w:pPr>
        <w:numPr>
          <w:ilvl w:val="0"/>
          <w:numId w:val="0"/>
        </w:numPr>
        <w:ind w:firstLine="560"/>
        <w:keepLines w:val="0"/>
        <w:keepNext w:val="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rPr>
        <w:t xml:space="preserve">注：各供应商请关注开标大厅交流区，在开标结束后，请勿离开开标大厅。</w:t>
      </w:r>
      <w:r>
        <w:rPr>
          <w:color w:val="auto"/>
        </w:rPr>
      </w:r>
    </w:p>
    <w:p>
      <w:pPr>
        <w:ind w:firstLine="560"/>
        <w:keepLines w:val="0"/>
        <w:keepNext w:val="0"/>
        <w:pageBreakBefore w:val="0"/>
        <w:spacing w:line="360" w:lineRule="auto"/>
        <w:rPr>
          <w:rFonts w:hint="eastAsia" w:ascii="宋体" w:hAnsi="宋体" w:eastAsia="宋体" w:cs="宋体"/>
          <w:i/>
          <w:color w:val="auto"/>
          <w:sz w:val="28"/>
          <w:szCs w:val="28"/>
        </w:rPr>
      </w:pPr>
      <w:r>
        <w:rPr>
          <w:rFonts w:hint="eastAsia" w:ascii="宋体" w:hAnsi="宋体" w:eastAsia="宋体" w:cs="宋体"/>
          <w:color w:val="auto"/>
          <w:sz w:val="28"/>
          <w:szCs w:val="28"/>
          <w:lang w:val="en-US" w:eastAsia="zh-CN"/>
        </w:rPr>
        <w:t xml:space="preserve">10.</w:t>
      </w:r>
      <w:r>
        <w:rPr>
          <w:rFonts w:hint="eastAsia" w:ascii="宋体" w:hAnsi="宋体" w:eastAsia="宋体" w:cs="宋体"/>
          <w:color w:val="auto"/>
          <w:sz w:val="28"/>
          <w:szCs w:val="28"/>
        </w:rPr>
        <w:t xml:space="preserve">响应文件的解密：开标当天各供应商及时登录不见面开标大厅，响应文件递交截止时间后，采购人将在系统内公布投标供应商名单，然后通过开标会议区发出响应文件解密的指令，投标供应商在开标室按规定时间自行实施远程解密，</w:t>
      </w:r>
      <w:r>
        <w:rPr>
          <w:rFonts w:hint="eastAsia" w:ascii="宋体" w:hAnsi="宋体" w:eastAsia="宋体" w:cs="宋体"/>
          <w:b/>
          <w:color w:val="auto"/>
          <w:sz w:val="28"/>
          <w:szCs w:val="28"/>
        </w:rPr>
        <w:t xml:space="preserve">投标供应商解密限定在开标后30分钟之内完成</w:t>
      </w:r>
      <w:r>
        <w:rPr>
          <w:rFonts w:hint="eastAsia" w:ascii="宋体" w:hAnsi="宋体" w:eastAsia="宋体" w:cs="宋体"/>
          <w:color w:val="auto"/>
          <w:sz w:val="28"/>
          <w:szCs w:val="28"/>
        </w:rPr>
        <w:t xml:space="preserve">。</w:t>
      </w:r>
      <w:r>
        <w:rPr>
          <w:rFonts w:hint="eastAsia" w:ascii="宋体" w:hAnsi="宋体" w:eastAsia="宋体" w:cs="宋体"/>
          <w:color w:val="auto"/>
          <w:sz w:val="28"/>
          <w:szCs w:val="28"/>
          <w:u w:val="single"/>
        </w:rPr>
        <w:t xml:space="preserve">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w:t>
      </w:r>
      <w:r>
        <w:rPr>
          <w:rFonts w:hint="eastAsia" w:ascii="宋体" w:hAnsi="宋体" w:eastAsia="宋体" w:cs="宋体"/>
          <w:color w:val="auto"/>
          <w:sz w:val="28"/>
          <w:szCs w:val="28"/>
        </w:rPr>
        <w:t xml:space="preserve">；因采购人原因或网上招投标平台发生故障，导致无法按时完成响应文件解密或开、评标工作无法进行的，可根据实际情况相应延迟解密时间或调整开、评标时间。</w:t>
      </w:r>
      <w:r>
        <w:rPr>
          <w:color w:val="auto"/>
        </w:rPr>
      </w:r>
    </w:p>
    <w:p>
      <w:pPr>
        <w:ind w:firstLine="5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11</w:t>
      </w:r>
      <w:r>
        <w:rPr>
          <w:rFonts w:hint="eastAsia" w:ascii="宋体" w:hAnsi="宋体" w:eastAsia="宋体" w:cs="宋体"/>
          <w:color w:val="auto"/>
          <w:sz w:val="28"/>
          <w:szCs w:val="28"/>
        </w:rPr>
        <w:t xml:space="preserve">.项目演示、样品、答辩等（如有请描述）：</w:t>
      </w:r>
      <w:r>
        <w:rPr>
          <w:rFonts w:hint="eastAsia" w:ascii="宋体" w:hAnsi="宋体" w:cs="宋体"/>
          <w:color w:val="auto"/>
          <w:sz w:val="28"/>
          <w:szCs w:val="28"/>
          <w:lang w:val="en-US" w:eastAsia="zh-CN"/>
        </w:rPr>
        <w:t xml:space="preserve">无</w:t>
      </w:r>
      <w:r>
        <w:rPr>
          <w:rFonts w:hint="eastAsia" w:ascii="宋体" w:hAnsi="宋体" w:eastAsia="宋体" w:cs="宋体"/>
          <w:color w:val="auto"/>
          <w:sz w:val="28"/>
          <w:szCs w:val="28"/>
          <w:lang w:eastAsia="zh-CN"/>
        </w:rPr>
        <w:t xml:space="preserve">。</w:t>
      </w:r>
      <w:r>
        <w:rPr>
          <w:color w:val="auto"/>
        </w:rPr>
      </w:r>
    </w:p>
    <w:p>
      <w:pPr>
        <w:ind w:firstLine="5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12</w:t>
      </w:r>
      <w:r>
        <w:rPr>
          <w:rFonts w:hint="eastAsia" w:ascii="宋体" w:hAnsi="宋体" w:eastAsia="宋体" w:cs="宋体"/>
          <w:color w:val="auto"/>
          <w:sz w:val="28"/>
          <w:szCs w:val="28"/>
        </w:rPr>
        <w:t xml:space="preserve">.对项目</w:t>
      </w:r>
      <w:r>
        <w:rPr>
          <w:rFonts w:hint="eastAsia" w:ascii="宋体" w:hAnsi="宋体" w:cs="宋体"/>
          <w:color w:val="auto"/>
          <w:sz w:val="28"/>
          <w:szCs w:val="28"/>
          <w:lang w:eastAsia="zh-CN"/>
        </w:rPr>
        <w:t xml:space="preserve">招标文件</w:t>
      </w:r>
      <w:r>
        <w:rPr>
          <w:rFonts w:hint="eastAsia" w:ascii="宋体" w:hAnsi="宋体" w:eastAsia="宋体" w:cs="宋体"/>
          <w:color w:val="auto"/>
          <w:sz w:val="28"/>
          <w:szCs w:val="28"/>
        </w:rPr>
        <w:t xml:space="preserve">（供应商资格要求、项目需求、商务技术评分标准</w:t>
      </w:r>
      <w:r>
        <w:rPr>
          <w:rFonts w:hint="eastAsia" w:ascii="宋体" w:hAnsi="宋体" w:cs="宋体"/>
          <w:color w:val="auto"/>
          <w:sz w:val="28"/>
          <w:szCs w:val="28"/>
          <w:lang w:eastAsia="zh-CN"/>
        </w:rPr>
        <w:t xml:space="preserve">等</w:t>
      </w:r>
      <w:r>
        <w:rPr>
          <w:rFonts w:hint="eastAsia" w:ascii="宋体" w:hAnsi="宋体" w:eastAsia="宋体" w:cs="宋体"/>
          <w:color w:val="auto"/>
          <w:sz w:val="28"/>
          <w:szCs w:val="28"/>
        </w:rPr>
        <w:t xml:space="preserve">）的询问、质疑请向</w:t>
      </w:r>
      <w:r>
        <w:rPr>
          <w:rFonts w:hint="eastAsia" w:ascii="宋体" w:hAnsi="宋体" w:cs="宋体"/>
          <w:color w:val="auto"/>
          <w:sz w:val="28"/>
          <w:szCs w:val="28"/>
          <w:lang w:eastAsia="zh-CN"/>
        </w:rPr>
        <w:t xml:space="preserve">征集人</w:t>
      </w:r>
      <w:r>
        <w:rPr>
          <w:rFonts w:hint="eastAsia" w:ascii="宋体" w:hAnsi="宋体" w:eastAsia="宋体" w:cs="宋体"/>
          <w:color w:val="auto"/>
          <w:sz w:val="28"/>
          <w:szCs w:val="28"/>
        </w:rPr>
        <w:t xml:space="preserve">提出，由</w:t>
      </w:r>
      <w:r>
        <w:rPr>
          <w:rFonts w:hint="eastAsia" w:ascii="宋体" w:hAnsi="宋体" w:eastAsia="宋体" w:cs="宋体"/>
          <w:color w:val="auto"/>
          <w:sz w:val="28"/>
          <w:szCs w:val="28"/>
          <w:lang w:eastAsia="zh-CN"/>
        </w:rPr>
        <w:t xml:space="preserve">征集人</w:t>
      </w:r>
      <w:r>
        <w:rPr>
          <w:rFonts w:hint="eastAsia" w:ascii="宋体" w:hAnsi="宋体" w:eastAsia="宋体" w:cs="宋体"/>
          <w:color w:val="auto"/>
          <w:sz w:val="28"/>
          <w:szCs w:val="28"/>
        </w:rPr>
        <w:t xml:space="preserve">负责答复；对在“电子交易平台”操作阶段的询问请向交易系统软件维护人员提出。技术、软件支持电话：0519-86722801；0513-59001950</w:t>
      </w:r>
      <w:r>
        <w:rPr>
          <w:rFonts w:hint="eastAsia" w:ascii="宋体" w:hAnsi="宋体" w:cs="宋体"/>
          <w:color w:val="auto"/>
          <w:sz w:val="28"/>
          <w:szCs w:val="28"/>
          <w:lang w:eastAsia="zh-CN"/>
        </w:rPr>
        <w:t xml:space="preserve">。</w:t>
      </w:r>
      <w:r>
        <w:rPr>
          <w:color w:val="auto"/>
        </w:rPr>
      </w:r>
    </w:p>
    <w:p>
      <w:pPr>
        <w:ind w:firstLine="560"/>
        <w:pageBreakBefore w:val="0"/>
        <w:spacing w:line="360" w:lineRule="auto"/>
        <w:rPr>
          <w:rFonts w:hint="eastAsia" w:ascii="宋体" w:hAnsi="宋体" w:eastAsia="宋体" w:cs="宋体"/>
          <w:color w:val="auto"/>
          <w:sz w:val="28"/>
          <w:szCs w:val="28"/>
        </w:rPr>
        <w:pBdr>
          <w:top w:val="none" w:color="000000" w:sz="0" w:space="0"/>
          <w:left w:val="none" w:color="000000" w:sz="0" w:space="0"/>
          <w:bottom w:val="none" w:color="000000" w:sz="0" w:space="0"/>
          <w:right w:val="none" w:color="000000" w:sz="0" w:space="0"/>
        </w:pBdr>
        <w:outlineLvl w:val="2"/>
      </w:pPr>
      <w:r>
        <w:rPr>
          <w:rFonts w:hint="eastAsia" w:ascii="宋体" w:hAnsi="宋体" w:eastAsia="宋体" w:cs="宋体"/>
          <w:color w:val="auto"/>
          <w:sz w:val="28"/>
          <w:szCs w:val="28"/>
          <w:lang w:val="en-US" w:eastAsia="zh-CN"/>
        </w:rPr>
        <w:t xml:space="preserve">13</w:t>
      </w:r>
      <w:r>
        <w:rPr>
          <w:rFonts w:hint="eastAsia" w:ascii="宋体" w:hAnsi="宋体" w:eastAsia="宋体" w:cs="宋体"/>
          <w:color w:val="auto"/>
          <w:sz w:val="28"/>
          <w:szCs w:val="28"/>
        </w:rPr>
        <w:t xml:space="preserve">.有关本次采购的事项若存在变动或修改，敬请及时关注“江苏政府采购网”发布的信息更正公告。</w:t>
      </w:r>
      <w:r>
        <w:rPr>
          <w:color w:val="auto"/>
        </w:rPr>
      </w:r>
    </w:p>
    <w:p>
      <w:pPr>
        <w:ind w:firstLine="560"/>
        <w:pageBreakBefore w:val="0"/>
        <w:spacing w:line="360" w:lineRule="auto"/>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14</w:t>
      </w:r>
      <w:r>
        <w:rPr>
          <w:rFonts w:hint="eastAsia" w:ascii="宋体" w:hAnsi="宋体" w:eastAsia="宋体" w:cs="宋体"/>
          <w:color w:val="auto"/>
          <w:sz w:val="28"/>
          <w:szCs w:val="28"/>
        </w:rPr>
        <w:t xml:space="preserve">.供应商应依照规定提交各类声明函、承诺函，不再同时提供原件备查或提供有关部门出具的相关证明文件。但中标供应商应做好提交声明函、承诺函相应原件的核查准备；核查后发现虚假或违背承诺的，依照相关法律法规规定处理。</w:t>
      </w:r>
      <w:r>
        <w:rPr>
          <w:color w:val="auto"/>
        </w:rPr>
      </w:r>
    </w:p>
    <w:p>
      <w:pPr>
        <w:pStyle w:val="708"/>
        <w:ind w:left="0" w:right="0" w:firstLine="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Style w:val="742"/>
          <w:rFonts w:hint="eastAsia" w:ascii="宋体" w:hAnsi="宋体" w:eastAsia="宋体" w:cs="宋体"/>
          <w:color w:val="auto"/>
          <w:sz w:val="28"/>
          <w:szCs w:val="28"/>
          <w:shd w:val="clear" w:color="auto" w:fill="ffffff"/>
        </w:rPr>
        <w:t xml:space="preserve">七、对本次征集提出询问，请按以下方式联系。</w:t>
      </w:r>
      <w:bookmarkEnd w:id="29"/>
      <w:r>
        <w:rPr>
          <w:color w:val="auto"/>
        </w:rPr>
      </w:r>
      <w:bookmarkEnd w:id="30"/>
      <w:r>
        <w:rPr>
          <w:color w:val="auto"/>
        </w:rPr>
      </w:r>
      <w:r>
        <w:rPr>
          <w:color w:val="auto"/>
        </w:rP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cs="宋体"/>
          <w:color w:val="auto"/>
          <w:sz w:val="28"/>
          <w:szCs w:val="28"/>
          <w:shd w:val="clear" w:color="auto" w:fill="ffffff"/>
          <w:lang w:val="en-US" w:eastAsia="zh-CN" w:bidi="ar"/>
        </w:rPr>
        <w:t xml:space="preserve">1</w:t>
      </w:r>
      <w:r>
        <w:rPr>
          <w:rFonts w:hint="eastAsia" w:ascii="宋体" w:hAnsi="宋体" w:eastAsia="宋体" w:cs="宋体"/>
          <w:color w:val="auto"/>
          <w:sz w:val="28"/>
          <w:szCs w:val="28"/>
          <w:shd w:val="clear" w:color="auto" w:fill="ffffff"/>
          <w:lang w:val="en-US" w:eastAsia="zh-CN" w:bidi="ar"/>
        </w:rPr>
        <w:t xml:space="preserve">.征集人信息</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单位名称：</w:t>
      </w:r>
      <w:r>
        <w:rPr>
          <w:rFonts w:hint="eastAsia" w:ascii="宋体" w:hAnsi="宋体" w:eastAsia="宋体" w:cs="宋体"/>
          <w:color w:val="auto"/>
          <w:sz w:val="28"/>
          <w:szCs w:val="28"/>
          <w:shd w:val="clear" w:color="auto" w:fill="auto"/>
        </w:rPr>
        <w:t xml:space="preserve">南通市海门区公共资源交易中心</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单位地址：</w:t>
      </w:r>
      <w:r>
        <w:rPr>
          <w:rFonts w:hint="eastAsia" w:ascii="宋体" w:hAnsi="宋体" w:eastAsia="宋体" w:cs="宋体"/>
          <w:color w:val="auto"/>
          <w:sz w:val="28"/>
          <w:szCs w:val="28"/>
          <w:shd w:val="clear" w:color="auto" w:fill="auto"/>
        </w:rPr>
        <w:t xml:space="preserve">南通市海门区长江南路777号</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联系人：</w:t>
      </w:r>
      <w:r>
        <w:rPr>
          <w:rFonts w:hint="eastAsia" w:ascii="宋体" w:hAnsi="宋体" w:cs="宋体"/>
          <w:color w:val="auto"/>
          <w:sz w:val="28"/>
          <w:szCs w:val="28"/>
          <w:shd w:val="clear" w:color="auto" w:fill="ffffff"/>
          <w:lang w:eastAsia="zh-CN"/>
        </w:rPr>
        <w:t xml:space="preserve">王先生</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联系电话：</w:t>
      </w:r>
      <w:r>
        <w:rPr>
          <w:rFonts w:hint="eastAsia" w:ascii="宋体" w:hAnsi="宋体" w:eastAsia="宋体" w:cs="宋体"/>
          <w:color w:val="auto"/>
          <w:sz w:val="28"/>
          <w:szCs w:val="28"/>
          <w:shd w:val="clear" w:color="auto" w:fill="auto"/>
        </w:rPr>
        <w:t xml:space="preserve">0513-82100351</w:t>
      </w:r>
      <w:r>
        <w:rPr>
          <w:color w:val="auto"/>
        </w:rP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shd w:val="clear" w:color="auto" w:fill="ffffff"/>
          <w:lang w:val="en-US" w:eastAsia="zh-CN" w:bidi="ar"/>
        </w:rPr>
        <w:t xml:space="preserve">2.代理机构信息</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单位名称：</w:t>
      </w:r>
      <w:r>
        <w:rPr>
          <w:rFonts w:hint="eastAsia" w:ascii="宋体" w:hAnsi="宋体" w:eastAsia="宋体" w:cs="宋体"/>
          <w:color w:val="auto"/>
          <w:sz w:val="28"/>
          <w:szCs w:val="28"/>
          <w:shd w:val="clear" w:color="auto" w:fill="auto"/>
        </w:rPr>
        <w:t xml:space="preserve">南通市海门区公共资源交易中心</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单位地址：</w:t>
      </w:r>
      <w:r>
        <w:rPr>
          <w:rFonts w:hint="eastAsia" w:ascii="宋体" w:hAnsi="宋体" w:eastAsia="宋体" w:cs="宋体"/>
          <w:color w:val="auto"/>
          <w:sz w:val="28"/>
          <w:szCs w:val="28"/>
          <w:shd w:val="clear" w:color="auto" w:fill="auto"/>
        </w:rPr>
        <w:t xml:space="preserve">南通市海门区长江南路777号</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联系人：</w:t>
      </w:r>
      <w:r>
        <w:rPr>
          <w:rFonts w:hint="eastAsia" w:ascii="宋体" w:hAnsi="宋体" w:cs="宋体"/>
          <w:color w:val="auto"/>
          <w:sz w:val="28"/>
          <w:szCs w:val="28"/>
          <w:shd w:val="clear" w:color="auto" w:fill="ffffff"/>
          <w:lang w:eastAsia="zh-CN"/>
        </w:rPr>
        <w:t xml:space="preserve">王先生</w:t>
      </w:r>
      <w:r>
        <w:rPr>
          <w:color w:val="auto"/>
        </w:rPr>
      </w:r>
    </w:p>
    <w:p>
      <w:pPr>
        <w:pStyle w:val="738"/>
        <w:ind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联系电话：</w:t>
      </w:r>
      <w:r>
        <w:rPr>
          <w:rFonts w:hint="eastAsia" w:ascii="宋体" w:hAnsi="宋体" w:eastAsia="宋体" w:cs="宋体"/>
          <w:color w:val="auto"/>
          <w:sz w:val="28"/>
          <w:szCs w:val="28"/>
          <w:shd w:val="clear" w:color="auto" w:fill="auto"/>
        </w:rPr>
        <w:t xml:space="preserve">0513-82100351</w:t>
      </w:r>
      <w:r>
        <w:rPr>
          <w:color w:val="auto"/>
        </w:rPr>
      </w:r>
    </w:p>
    <w:p>
      <w:pPr>
        <w:ind w:left="0" w:right="0" w:firstLine="560"/>
        <w:jc w:val="left"/>
        <w:keepLines w:val="0"/>
        <w:keepNext w:val="0"/>
        <w:pageBreakBefore w:val="0"/>
        <w:spacing w:beforeAutospacing="0" w:afterAutospacing="0" w:line="360" w:lineRule="auto"/>
        <w:widowControl/>
        <w:rPr>
          <w:rFonts w:hint="eastAsia" w:ascii="宋体" w:hAnsi="宋体" w:eastAsia="宋体" w:cs="宋体"/>
          <w:color w:val="auto"/>
          <w:sz w:val="28"/>
          <w:szCs w:val="28"/>
        </w:rPr>
        <w:pBdr>
          <w:top w:val="none" w:color="auto" w:sz="0" w:space="0"/>
          <w:left w:val="none" w:color="auto" w:sz="0" w:space="0"/>
          <w:bottom w:val="none" w:color="auto" w:sz="0" w:space="0"/>
          <w:right w:val="none" w:color="auto" w:sz="0" w:space="0"/>
        </w:pBdr>
        <w:suppressLineNumbers w:val="0"/>
      </w:pPr>
      <w:r>
        <w:rPr>
          <w:rFonts w:hint="eastAsia" w:ascii="宋体" w:hAnsi="宋体" w:eastAsia="宋体" w:cs="宋体"/>
          <w:color w:val="auto"/>
          <w:sz w:val="28"/>
          <w:szCs w:val="28"/>
          <w:shd w:val="clear" w:color="auto" w:fill="ffffff"/>
          <w:lang w:val="en-US" w:eastAsia="zh-CN" w:bidi="ar"/>
        </w:rPr>
        <w:t xml:space="preserve">3.项目联系方式</w:t>
      </w:r>
      <w:r>
        <w:rPr>
          <w:color w:val="auto"/>
        </w:rPr>
      </w:r>
    </w:p>
    <w:p>
      <w:pPr>
        <w:pStyle w:val="738"/>
        <w:ind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项目联系人：</w:t>
      </w:r>
      <w:r>
        <w:rPr>
          <w:rFonts w:hint="eastAsia" w:ascii="宋体" w:hAnsi="宋体" w:cs="宋体"/>
          <w:color w:val="auto"/>
          <w:sz w:val="28"/>
          <w:szCs w:val="28"/>
          <w:shd w:val="clear" w:color="auto" w:fill="ffffff"/>
          <w:lang w:eastAsia="zh-CN"/>
        </w:rPr>
        <w:t xml:space="preserve">王先生</w:t>
      </w:r>
      <w:r>
        <w:rPr>
          <w:color w:val="auto"/>
        </w:rPr>
      </w:r>
    </w:p>
    <w:p>
      <w:pPr>
        <w:pStyle w:val="738"/>
        <w:ind w:left="0" w:right="0" w:firstLine="560"/>
        <w:keepLines w:val="0"/>
        <w:keepNext w:val="0"/>
        <w:pageBreakBefore w:val="0"/>
        <w:spacing w:before="0" w:beforeAutospacing="0" w:after="0" w:afterAutospacing="0" w:line="360" w:lineRule="auto"/>
        <w:widowControl/>
        <w:rPr>
          <w:rFonts w:hint="eastAsia" w:ascii="宋体" w:hAnsi="宋体" w:eastAsia="宋体" w:cs="宋体"/>
          <w:color w:val="auto"/>
          <w:sz w:val="28"/>
          <w:szCs w:val="28"/>
        </w:rPr>
        <w:suppressLineNumbers w:val="0"/>
      </w:pPr>
      <w:r>
        <w:rPr>
          <w:rFonts w:hint="eastAsia" w:ascii="宋体" w:hAnsi="宋体" w:eastAsia="宋体" w:cs="宋体"/>
          <w:color w:val="auto"/>
          <w:sz w:val="28"/>
          <w:szCs w:val="28"/>
          <w:shd w:val="clear" w:color="auto" w:fill="ffffff"/>
        </w:rPr>
        <w:t xml:space="preserve">电话：</w:t>
      </w:r>
      <w:r>
        <w:rPr>
          <w:rFonts w:hint="eastAsia" w:ascii="宋体" w:hAnsi="宋体" w:eastAsia="宋体" w:cs="宋体"/>
          <w:color w:val="auto"/>
          <w:sz w:val="28"/>
          <w:szCs w:val="28"/>
          <w:shd w:val="clear" w:color="auto" w:fill="auto"/>
        </w:rPr>
        <w:t xml:space="preserve">0513-82100351</w:t>
      </w:r>
      <w:bookmarkEnd w:id="31"/>
      <w:r>
        <w:rPr>
          <w:color w:val="auto"/>
        </w:rPr>
      </w:r>
      <w:bookmarkEnd w:id="32"/>
      <w:r>
        <w:rPr>
          <w:color w:val="auto"/>
        </w:rPr>
      </w:r>
      <w:r>
        <w:rPr>
          <w:color w:val="auto"/>
        </w:rPr>
      </w:r>
    </w:p>
    <w:p>
      <w:pPr>
        <w:ind w:firstLine="48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ind w:right="84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pStyle w:val="899"/>
        <w:rPr>
          <w:rFonts w:hint="eastAsia" w:ascii="黑体" w:hAnsi="Times New Roman" w:eastAsia="黑体" w:cs="Times New Roman"/>
          <w:color w:val="auto"/>
          <w:sz w:val="44"/>
          <w:szCs w:val="44"/>
          <w:highlight w:val="none"/>
        </w:rPr>
      </w:pPr>
      <w:r>
        <w:rPr>
          <w:color w:val="auto"/>
        </w:rPr>
      </w:r>
      <w:bookmarkStart w:id="33" w:name="_Toc120614211"/>
      <w:r>
        <w:rPr>
          <w:rFonts w:hint="eastAsia" w:ascii="黑体" w:eastAsia="黑体"/>
          <w:color w:val="auto"/>
          <w:highlight w:val="none"/>
        </w:rPr>
        <w:br w:type="page" w:clear="all"/>
      </w:r>
      <w:r>
        <w:rPr>
          <w:rFonts w:hint="eastAsia" w:ascii="黑体" w:hAnsi="Times New Roman" w:eastAsia="黑体" w:cs="Times New Roman"/>
          <w:color w:val="auto"/>
          <w:sz w:val="44"/>
          <w:szCs w:val="44"/>
          <w:highlight w:val="none"/>
        </w:rPr>
        <w:t xml:space="preserve">第二章  </w:t>
      </w:r>
      <w:bookmarkEnd w:id="1"/>
      <w:r>
        <w:rPr>
          <w:color w:val="auto"/>
        </w:rPr>
      </w:r>
      <w:bookmarkEnd w:id="2"/>
      <w:r>
        <w:rPr>
          <w:color w:val="auto"/>
        </w:rPr>
      </w:r>
      <w:bookmarkEnd w:id="3"/>
      <w:r>
        <w:rPr>
          <w:color w:val="auto"/>
        </w:rPr>
      </w:r>
      <w:bookmarkEnd w:id="4"/>
      <w:r>
        <w:rPr>
          <w:color w:val="auto"/>
        </w:rPr>
      </w:r>
      <w:bookmarkEnd w:id="5"/>
      <w:r>
        <w:rPr>
          <w:color w:val="auto"/>
        </w:rPr>
      </w:r>
      <w:bookmarkEnd w:id="33"/>
      <w:r>
        <w:rPr>
          <w:color w:val="auto"/>
        </w:rPr>
      </w:r>
      <w:bookmarkStart w:id="34" w:name="_Toc120614213"/>
      <w:r>
        <w:rPr>
          <w:color w:val="auto"/>
        </w:rPr>
      </w:r>
      <w:bookmarkStart w:id="35" w:name="_Toc513029202"/>
      <w:r>
        <w:rPr>
          <w:color w:val="auto"/>
        </w:rPr>
      </w:r>
      <w:bookmarkStart w:id="36" w:name="_Toc20823274"/>
      <w:r>
        <w:rPr>
          <w:color w:val="auto"/>
        </w:rPr>
      </w:r>
      <w:bookmarkStart w:id="37" w:name="_Toc16938518"/>
      <w:r>
        <w:rPr>
          <w:rFonts w:hint="eastAsia" w:ascii="黑体" w:hAnsi="Times New Roman" w:eastAsia="黑体" w:cs="Times New Roman"/>
          <w:color w:val="auto"/>
          <w:sz w:val="44"/>
          <w:szCs w:val="44"/>
          <w:highlight w:val="none"/>
        </w:rPr>
        <w:t xml:space="preserve">供应商须知</w:t>
      </w:r>
      <w:bookmarkEnd w:id="34"/>
      <w:r>
        <w:rPr>
          <w:color w:val="auto"/>
        </w:rPr>
      </w:r>
      <w:bookmarkEnd w:id="35"/>
      <w:r>
        <w:rPr>
          <w:color w:val="auto"/>
        </w:rPr>
      </w:r>
      <w:bookmarkEnd w:id="36"/>
      <w:r>
        <w:rPr>
          <w:color w:val="auto"/>
        </w:rPr>
      </w:r>
      <w:bookmarkEnd w:id="37"/>
      <w:r>
        <w:rPr>
          <w:color w:val="auto"/>
        </w:rPr>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38" w:name="_Toc16938519"/>
      <w:r>
        <w:rPr>
          <w:color w:val="auto"/>
        </w:rPr>
      </w:r>
      <w:bookmarkStart w:id="39" w:name="_Toc120614214"/>
      <w:r>
        <w:rPr>
          <w:color w:val="auto"/>
        </w:rPr>
      </w:r>
      <w:bookmarkStart w:id="40" w:name="_Toc513029203"/>
      <w:r>
        <w:rPr>
          <w:color w:val="auto"/>
        </w:rPr>
      </w:r>
      <w:bookmarkStart w:id="41" w:name="_Toc20823275"/>
      <w:r>
        <w:rPr>
          <w:rFonts w:hint="eastAsia" w:ascii="宋体" w:hAnsi="宋体" w:eastAsia="宋体" w:cs="宋体"/>
          <w:color w:val="auto"/>
          <w:sz w:val="28"/>
          <w:szCs w:val="28"/>
          <w:highlight w:val="none"/>
        </w:rPr>
        <w:t xml:space="preserve">一、总则</w:t>
      </w:r>
      <w:bookmarkEnd w:id="38"/>
      <w:r>
        <w:rPr>
          <w:color w:val="auto"/>
        </w:rPr>
      </w:r>
      <w:bookmarkEnd w:id="39"/>
      <w:r>
        <w:rPr>
          <w:color w:val="auto"/>
        </w:rPr>
      </w:r>
      <w:bookmarkEnd w:id="40"/>
      <w:r>
        <w:rPr>
          <w:color w:val="auto"/>
        </w:rPr>
      </w:r>
      <w:bookmarkEnd w:id="41"/>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42" w:name="_Hlt16619475"/>
      <w:r>
        <w:rPr>
          <w:color w:val="auto"/>
        </w:rPr>
      </w:r>
      <w:bookmarkEnd w:id="42"/>
      <w:r>
        <w:rPr>
          <w:color w:val="auto"/>
        </w:rPr>
      </w:r>
      <w:bookmarkStart w:id="43" w:name="_Toc458694821"/>
      <w:r>
        <w:rPr>
          <w:color w:val="auto"/>
        </w:rPr>
      </w:r>
      <w:bookmarkStart w:id="44" w:name="_Toc20823276"/>
      <w:r>
        <w:rPr>
          <w:color w:val="auto"/>
        </w:rPr>
      </w:r>
      <w:bookmarkStart w:id="45" w:name="_Toc513029204"/>
      <w:r>
        <w:rPr>
          <w:color w:val="auto"/>
        </w:rPr>
      </w:r>
      <w:bookmarkStart w:id="46" w:name="_Toc16938520"/>
      <w:r>
        <w:rPr>
          <w:rFonts w:hint="eastAsia" w:ascii="宋体" w:hAnsi="宋体" w:eastAsia="宋体" w:cs="宋体"/>
          <w:b w:val="0"/>
          <w:bCs w:val="0"/>
          <w:color w:val="auto"/>
          <w:sz w:val="28"/>
          <w:szCs w:val="28"/>
          <w:highlight w:val="none"/>
        </w:rPr>
        <w:t xml:space="preserve">1</w:t>
      </w:r>
      <w:bookmarkEnd w:id="43"/>
      <w:r>
        <w:rPr>
          <w:rFonts w:hint="eastAsia" w:ascii="宋体" w:hAnsi="宋体" w:eastAsia="宋体" w:cs="宋体"/>
          <w:b w:val="0"/>
          <w:bCs w:val="0"/>
          <w:color w:val="auto"/>
          <w:sz w:val="28"/>
          <w:szCs w:val="28"/>
          <w:highlight w:val="none"/>
        </w:rPr>
        <w:t xml:space="preserve">、采购方式</w:t>
      </w:r>
      <w:bookmarkEnd w:id="44"/>
      <w:r>
        <w:rPr>
          <w:color w:val="auto"/>
        </w:rPr>
      </w:r>
      <w:bookmarkEnd w:id="45"/>
      <w:r>
        <w:rPr>
          <w:color w:val="auto"/>
        </w:rPr>
      </w:r>
      <w:bookmarkEnd w:id="46"/>
      <w:r>
        <w:rPr>
          <w:color w:val="auto"/>
        </w:rPr>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1.1 本次项目采用封闭式框架协议采购方式，本征集文件仅适用于征集公告中所述项目。</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47" w:name="_Toc513029205"/>
      <w:r>
        <w:rPr>
          <w:color w:val="auto"/>
        </w:rPr>
      </w:r>
      <w:bookmarkStart w:id="48" w:name="_Toc20823277"/>
      <w:r>
        <w:rPr>
          <w:color w:val="auto"/>
        </w:rPr>
      </w:r>
      <w:bookmarkStart w:id="49" w:name="_Toc16938521"/>
      <w:r>
        <w:rPr>
          <w:rFonts w:hint="eastAsia" w:ascii="宋体" w:hAnsi="宋体" w:eastAsia="宋体" w:cs="宋体"/>
          <w:b w:val="0"/>
          <w:bCs w:val="0"/>
          <w:color w:val="auto"/>
          <w:sz w:val="28"/>
          <w:szCs w:val="28"/>
          <w:highlight w:val="none"/>
        </w:rPr>
        <w:t xml:space="preserve">2、合格的</w:t>
      </w:r>
      <w:bookmarkEnd w:id="47"/>
      <w:r>
        <w:rPr>
          <w:color w:val="auto"/>
        </w:rPr>
      </w:r>
      <w:bookmarkEnd w:id="48"/>
      <w:r>
        <w:rPr>
          <w:color w:val="auto"/>
        </w:rPr>
      </w:r>
      <w:bookmarkEnd w:id="49"/>
      <w:r>
        <w:rPr>
          <w:rFonts w:hint="eastAsia" w:ascii="宋体" w:hAnsi="宋体" w:eastAsia="宋体" w:cs="宋体"/>
          <w:b w:val="0"/>
          <w:bCs w:val="0"/>
          <w:color w:val="auto"/>
          <w:sz w:val="28"/>
          <w:szCs w:val="28"/>
          <w:highlight w:val="none"/>
        </w:rPr>
        <w:t xml:space="preserve">供应商</w:t>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2.1满足征集公告中供应商资格要求的规定。</w:t>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2.2 满足本征集文件实质性要求的规定。</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50" w:name="_Toc20823278"/>
      <w:r>
        <w:rPr>
          <w:color w:val="auto"/>
        </w:rPr>
      </w:r>
      <w:bookmarkStart w:id="51" w:name="_Toc16938522"/>
      <w:r>
        <w:rPr>
          <w:color w:val="auto"/>
        </w:rPr>
      </w:r>
      <w:bookmarkStart w:id="52" w:name="_Toc513029206"/>
      <w:r>
        <w:rPr>
          <w:rFonts w:hint="eastAsia" w:ascii="宋体" w:hAnsi="宋体" w:eastAsia="宋体" w:cs="宋体"/>
          <w:b w:val="0"/>
          <w:bCs w:val="0"/>
          <w:color w:val="auto"/>
          <w:sz w:val="28"/>
          <w:szCs w:val="28"/>
          <w:highlight w:val="none"/>
        </w:rPr>
        <w:t xml:space="preserve">3、适用法律</w:t>
      </w:r>
      <w:bookmarkEnd w:id="50"/>
      <w:r>
        <w:rPr>
          <w:color w:val="auto"/>
        </w:rPr>
      </w:r>
      <w:bookmarkEnd w:id="51"/>
      <w:r>
        <w:rPr>
          <w:color w:val="auto"/>
        </w:rPr>
      </w:r>
      <w:bookmarkEnd w:id="52"/>
      <w:r>
        <w:rPr>
          <w:color w:val="auto"/>
        </w:rPr>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3.1 本次封闭式框架协议采购活动（以下简称采购活动）及由此产生的框架协议文本和采购合同文本受中华人民共和国有关的法律法规制约和保护。</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53" w:name="_Toc16938523"/>
      <w:r>
        <w:rPr>
          <w:color w:val="auto"/>
        </w:rPr>
      </w:r>
      <w:bookmarkStart w:id="54" w:name="_Toc462564067"/>
      <w:r>
        <w:rPr>
          <w:color w:val="auto"/>
        </w:rPr>
      </w:r>
      <w:bookmarkStart w:id="55" w:name="_Toc20823279"/>
      <w:r>
        <w:rPr>
          <w:color w:val="auto"/>
        </w:rPr>
      </w:r>
      <w:bookmarkStart w:id="56" w:name="_Toc513029207"/>
      <w:r>
        <w:rPr>
          <w:rFonts w:hint="eastAsia" w:ascii="宋体" w:hAnsi="宋体" w:eastAsia="宋体" w:cs="宋体"/>
          <w:b w:val="0"/>
          <w:bCs w:val="0"/>
          <w:color w:val="auto"/>
          <w:sz w:val="28"/>
          <w:szCs w:val="28"/>
          <w:highlight w:val="none"/>
        </w:rPr>
        <w:t xml:space="preserve">4、参加采购活动的费用</w:t>
      </w:r>
      <w:bookmarkEnd w:id="53"/>
      <w:r>
        <w:rPr>
          <w:color w:val="auto"/>
        </w:rPr>
      </w:r>
      <w:bookmarkEnd w:id="54"/>
      <w:r>
        <w:rPr>
          <w:color w:val="auto"/>
        </w:rPr>
      </w:r>
      <w:bookmarkEnd w:id="55"/>
      <w:r>
        <w:rPr>
          <w:color w:val="auto"/>
        </w:rPr>
      </w:r>
      <w:bookmarkEnd w:id="56"/>
      <w:r>
        <w:rPr>
          <w:color w:val="auto"/>
        </w:rPr>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4.1 供应商应自行承担所有与参加采购活动有关的费用，无论采购活动过程中的做法和结果如何，</w:t>
      </w:r>
      <w:r>
        <w:rPr>
          <w:rFonts w:hint="eastAsia" w:ascii="宋体" w:hAnsi="宋体" w:eastAsia="宋体" w:cs="宋体"/>
          <w:b w:val="0"/>
          <w:bCs w:val="0"/>
          <w:color w:val="auto"/>
          <w:sz w:val="28"/>
          <w:szCs w:val="28"/>
          <w:highlight w:val="none"/>
          <w:lang w:eastAsia="zh-CN"/>
        </w:rPr>
        <w:t xml:space="preserve">南通市</w:t>
      </w:r>
      <w:r>
        <w:rPr>
          <w:rFonts w:hint="eastAsia" w:ascii="宋体" w:hAnsi="宋体" w:cs="宋体"/>
          <w:b w:val="0"/>
          <w:bCs w:val="0"/>
          <w:color w:val="auto"/>
          <w:sz w:val="28"/>
          <w:szCs w:val="28"/>
          <w:highlight w:val="none"/>
          <w:lang w:eastAsia="zh-CN"/>
        </w:rPr>
        <w:t xml:space="preserve">海门区</w:t>
      </w:r>
      <w:r>
        <w:rPr>
          <w:rFonts w:hint="eastAsia" w:ascii="宋体" w:hAnsi="宋体" w:eastAsia="宋体" w:cs="宋体"/>
          <w:b w:val="0"/>
          <w:bCs w:val="0"/>
          <w:color w:val="auto"/>
          <w:sz w:val="28"/>
          <w:szCs w:val="28"/>
          <w:highlight w:val="none"/>
          <w:lang w:eastAsia="zh-CN"/>
        </w:rPr>
        <w:t xml:space="preserve">公共资源交易中心</w:t>
      </w:r>
      <w:r>
        <w:rPr>
          <w:rFonts w:hint="eastAsia" w:ascii="宋体" w:hAnsi="宋体" w:eastAsia="宋体" w:cs="宋体"/>
          <w:b w:val="0"/>
          <w:bCs w:val="0"/>
          <w:color w:val="auto"/>
          <w:sz w:val="28"/>
          <w:szCs w:val="28"/>
          <w:highlight w:val="none"/>
        </w:rPr>
        <w:t xml:space="preserve">（以下简称</w:t>
      </w:r>
      <w:r>
        <w:rPr>
          <w:rFonts w:hint="eastAsia" w:ascii="宋体" w:hAnsi="宋体" w:cs="宋体"/>
          <w:b w:val="0"/>
          <w:bCs w:val="0"/>
          <w:color w:val="auto"/>
          <w:sz w:val="28"/>
          <w:szCs w:val="28"/>
          <w:highlight w:val="none"/>
          <w:lang w:eastAsia="zh-CN"/>
        </w:rPr>
        <w:t xml:space="preserve">交易</w:t>
      </w:r>
      <w:r>
        <w:rPr>
          <w:rFonts w:hint="eastAsia" w:ascii="宋体" w:hAnsi="宋体" w:eastAsia="宋体" w:cs="宋体"/>
          <w:b w:val="0"/>
          <w:bCs w:val="0"/>
          <w:color w:val="auto"/>
          <w:sz w:val="28"/>
          <w:szCs w:val="28"/>
          <w:highlight w:val="none"/>
        </w:rPr>
        <w:t xml:space="preserve">中心）在任何情况下均无义务和责任承担这些费用。</w:t>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4.2本次采购活动</w:t>
      </w:r>
      <w:r>
        <w:rPr>
          <w:rFonts w:hint="eastAsia" w:ascii="宋体" w:hAnsi="宋体" w:cs="宋体"/>
          <w:b w:val="0"/>
          <w:bCs w:val="0"/>
          <w:color w:val="auto"/>
          <w:sz w:val="28"/>
          <w:szCs w:val="28"/>
          <w:highlight w:val="none"/>
          <w:lang w:eastAsia="zh-CN"/>
        </w:rPr>
        <w:t xml:space="preserve">交易</w:t>
      </w:r>
      <w:r>
        <w:rPr>
          <w:rFonts w:hint="eastAsia" w:ascii="宋体" w:hAnsi="宋体" w:eastAsia="宋体" w:cs="宋体"/>
          <w:b w:val="0"/>
          <w:bCs w:val="0"/>
          <w:color w:val="auto"/>
          <w:sz w:val="28"/>
          <w:szCs w:val="28"/>
          <w:highlight w:val="none"/>
        </w:rPr>
        <w:t xml:space="preserve">中心不收取标书工本费与代理服务费。</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5、征集文件的约束力</w:t>
      </w:r>
      <w:r>
        <w:rPr>
          <w:color w:val="auto"/>
        </w:rPr>
      </w:r>
    </w:p>
    <w:p>
      <w:pPr>
        <w:ind w:left="0" w:firstLine="560"/>
        <w:pageBreakBefore w:val="0"/>
        <w:spacing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5.1 供应商一旦参加本项目采购活动，即被认为接受了本征集文件的规定和约束。</w:t>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57" w:name="_Toc513029209"/>
      <w:r>
        <w:rPr>
          <w:color w:val="auto"/>
        </w:rPr>
      </w:r>
      <w:bookmarkStart w:id="58" w:name="_Toc120614215"/>
      <w:r>
        <w:rPr>
          <w:color w:val="auto"/>
        </w:rPr>
      </w:r>
      <w:bookmarkStart w:id="59" w:name="_Toc20823281"/>
      <w:r>
        <w:rPr>
          <w:color w:val="auto"/>
        </w:rPr>
      </w:r>
      <w:bookmarkStart w:id="60" w:name="_Toc16938525"/>
      <w:r>
        <w:rPr>
          <w:rFonts w:hint="eastAsia" w:ascii="宋体" w:hAnsi="宋体" w:eastAsia="宋体" w:cs="宋体"/>
          <w:color w:val="auto"/>
          <w:sz w:val="28"/>
          <w:szCs w:val="28"/>
          <w:highlight w:val="none"/>
        </w:rPr>
        <w:t xml:space="preserve">二、征集文件</w:t>
      </w:r>
      <w:bookmarkEnd w:id="57"/>
      <w:r>
        <w:rPr>
          <w:color w:val="auto"/>
        </w:rPr>
      </w:r>
      <w:bookmarkEnd w:id="58"/>
      <w:r>
        <w:rPr>
          <w:color w:val="auto"/>
        </w:rPr>
      </w:r>
      <w:bookmarkEnd w:id="59"/>
      <w:r>
        <w:rPr>
          <w:color w:val="auto"/>
        </w:rPr>
      </w:r>
      <w:bookmarkEnd w:id="60"/>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61" w:name="_Toc20823282"/>
      <w:r>
        <w:rPr>
          <w:color w:val="auto"/>
        </w:rPr>
      </w:r>
      <w:bookmarkStart w:id="62" w:name="_Toc513029210"/>
      <w:r>
        <w:rPr>
          <w:color w:val="auto"/>
        </w:rPr>
      </w:r>
      <w:bookmarkStart w:id="63" w:name="_Toc16938526"/>
      <w:r>
        <w:rPr>
          <w:rFonts w:hint="eastAsia" w:ascii="宋体" w:hAnsi="宋体" w:eastAsia="宋体" w:cs="宋体"/>
          <w:b w:val="0"/>
          <w:bCs w:val="0"/>
          <w:color w:val="auto"/>
          <w:sz w:val="28"/>
          <w:szCs w:val="28"/>
          <w:highlight w:val="none"/>
        </w:rPr>
        <w:t xml:space="preserve">6、征集文件构成</w:t>
      </w:r>
      <w:bookmarkEnd w:id="61"/>
      <w:r>
        <w:rPr>
          <w:color w:val="auto"/>
        </w:rPr>
      </w:r>
      <w:bookmarkEnd w:id="62"/>
      <w:r>
        <w:rPr>
          <w:color w:val="auto"/>
        </w:rPr>
      </w:r>
      <w:bookmarkEnd w:id="63"/>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6.1</w:t>
      </w:r>
      <w:r>
        <w:rPr>
          <w:rFonts w:hint="eastAsia" w:ascii="宋体" w:hAnsi="宋体" w:eastAsia="宋体" w:cs="宋体"/>
          <w:color w:val="auto"/>
          <w:sz w:val="28"/>
          <w:szCs w:val="28"/>
          <w:highlight w:val="none"/>
        </w:rPr>
        <w:t xml:space="preserve"> 征集文件由以下部分组成：</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6.1.1参加征集活动的邀请</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6.1.2供应商须知</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6.1.3框架协议文本</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6.1.4采购需求</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6.1.5确定入围及成交供应商</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6.1.6响应文件格式</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请仔细检查征集文件是否齐全，如有缺漏请立即与采购中心联系解决。</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6.2</w:t>
      </w:r>
      <w:r>
        <w:rPr>
          <w:rFonts w:hint="eastAsia" w:ascii="宋体" w:hAnsi="宋体" w:eastAsia="宋体" w:cs="宋体"/>
          <w:color w:val="auto"/>
          <w:sz w:val="28"/>
          <w:szCs w:val="28"/>
          <w:highlight w:val="none"/>
        </w:rPr>
        <w:t xml:space="preserve"> 供应商应认真阅读征集文件中所有的事项、格式、条款和规范等要求。按征集文件的要求和规定编制响应文件，并保证所提供的全部资料的真实性，以使其响应文件对征集文件作出实质性响应，否则其风险由供应商自行承担。</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64" w:name="_Toc513029212"/>
      <w:r>
        <w:rPr>
          <w:color w:val="auto"/>
        </w:rPr>
      </w:r>
      <w:bookmarkStart w:id="65" w:name="_Toc462564071"/>
      <w:r>
        <w:rPr>
          <w:color w:val="auto"/>
        </w:rPr>
      </w:r>
      <w:bookmarkStart w:id="66" w:name="_Toc20823284"/>
      <w:r>
        <w:rPr>
          <w:color w:val="auto"/>
        </w:rPr>
      </w:r>
      <w:bookmarkStart w:id="67" w:name="_Toc16938528"/>
      <w:r>
        <w:rPr>
          <w:rFonts w:hint="eastAsia" w:ascii="宋体" w:hAnsi="宋体" w:eastAsia="宋体" w:cs="宋体"/>
          <w:b w:val="0"/>
          <w:bCs w:val="0"/>
          <w:color w:val="auto"/>
          <w:sz w:val="28"/>
          <w:szCs w:val="28"/>
          <w:highlight w:val="none"/>
        </w:rPr>
        <w:t xml:space="preserve">7、征集文件的修改</w:t>
      </w:r>
      <w:bookmarkEnd w:id="64"/>
      <w:r>
        <w:rPr>
          <w:color w:val="auto"/>
        </w:rPr>
      </w:r>
      <w:bookmarkEnd w:id="65"/>
      <w:r>
        <w:rPr>
          <w:color w:val="auto"/>
        </w:rPr>
      </w:r>
      <w:bookmarkEnd w:id="66"/>
      <w:r>
        <w:rPr>
          <w:color w:val="auto"/>
        </w:rPr>
      </w:r>
      <w:bookmarkEnd w:id="67"/>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7.1</w:t>
      </w:r>
      <w:r>
        <w:rPr>
          <w:rFonts w:hint="eastAsia" w:ascii="宋体" w:hAnsi="宋体" w:eastAsia="宋体" w:cs="宋体"/>
          <w:color w:val="auto"/>
          <w:sz w:val="28"/>
          <w:szCs w:val="28"/>
          <w:highlight w:val="none"/>
        </w:rPr>
        <w:t xml:space="preserve"> 在响应文件提交截止时间前，</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中心可以对征集文件进行修改。</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7.2 </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中心有权按照法定的要求推迟响应文件提交截止日期和开启日期。</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7.3 </w:t>
      </w:r>
      <w:r>
        <w:rPr>
          <w:rFonts w:hint="eastAsia" w:ascii="宋体" w:hAnsi="宋体" w:eastAsia="宋体" w:cs="宋体"/>
          <w:color w:val="auto"/>
          <w:sz w:val="28"/>
          <w:szCs w:val="28"/>
          <w:highlight w:val="none"/>
        </w:rPr>
        <w:t xml:space="preserve">征集文件的修改将在“江苏政府采购网”公布，补充文件将作为征集文件的组成部分，并对供应商具有约束力。</w:t>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68" w:name="_Toc20823285"/>
      <w:r>
        <w:rPr>
          <w:color w:val="auto"/>
        </w:rPr>
      </w:r>
      <w:bookmarkStart w:id="69" w:name="_Toc16938529"/>
      <w:r>
        <w:rPr>
          <w:color w:val="auto"/>
        </w:rPr>
      </w:r>
      <w:bookmarkStart w:id="70" w:name="_Toc513029213"/>
      <w:r>
        <w:rPr>
          <w:color w:val="auto"/>
        </w:rPr>
      </w:r>
      <w:bookmarkStart w:id="71" w:name="_Toc120614216"/>
      <w:r>
        <w:rPr>
          <w:color w:val="auto"/>
        </w:rPr>
      </w:r>
      <w:bookmarkStart w:id="72" w:name="_Toc462564072"/>
      <w:r>
        <w:rPr>
          <w:rFonts w:hint="eastAsia" w:ascii="宋体" w:hAnsi="宋体" w:eastAsia="宋体" w:cs="宋体"/>
          <w:color w:val="auto"/>
          <w:sz w:val="28"/>
          <w:szCs w:val="28"/>
          <w:highlight w:val="none"/>
        </w:rPr>
        <w:t xml:space="preserve">三、响应文件的编制</w:t>
      </w:r>
      <w:bookmarkEnd w:id="68"/>
      <w:r>
        <w:rPr>
          <w:color w:val="auto"/>
        </w:rPr>
      </w:r>
      <w:bookmarkEnd w:id="69"/>
      <w:r>
        <w:rPr>
          <w:color w:val="auto"/>
        </w:rPr>
      </w:r>
      <w:bookmarkEnd w:id="70"/>
      <w:r>
        <w:rPr>
          <w:color w:val="auto"/>
        </w:rPr>
      </w:r>
      <w:bookmarkEnd w:id="71"/>
      <w:r>
        <w:rPr>
          <w:color w:val="auto"/>
        </w:rPr>
      </w:r>
      <w:bookmarkEnd w:id="72"/>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Cs w:val="0"/>
          <w:color w:val="auto"/>
          <w:sz w:val="28"/>
          <w:szCs w:val="28"/>
          <w:highlight w:val="none"/>
        </w:rPr>
      </w:pPr>
      <w:r>
        <w:rPr>
          <w:color w:val="auto"/>
        </w:rPr>
      </w:r>
      <w:bookmarkStart w:id="73" w:name="_Toc16938530"/>
      <w:r>
        <w:rPr>
          <w:color w:val="auto"/>
        </w:rPr>
      </w:r>
      <w:bookmarkStart w:id="74" w:name="_Toc513029214"/>
      <w:r>
        <w:rPr>
          <w:color w:val="auto"/>
        </w:rPr>
      </w:r>
      <w:bookmarkStart w:id="75" w:name="_Toc20823286"/>
      <w:r>
        <w:rPr>
          <w:color w:val="auto"/>
        </w:rPr>
      </w:r>
      <w:bookmarkStart w:id="76" w:name="_Toc462564073"/>
      <w:r>
        <w:rPr>
          <w:rFonts w:hint="eastAsia" w:ascii="宋体" w:hAnsi="宋体" w:eastAsia="宋体" w:cs="宋体"/>
          <w:b w:val="0"/>
          <w:bCs w:val="0"/>
          <w:color w:val="auto"/>
          <w:sz w:val="28"/>
          <w:szCs w:val="28"/>
          <w:highlight w:val="none"/>
        </w:rPr>
        <w:t xml:space="preserve">8、响应文件的语言及度量衡单位</w:t>
      </w:r>
      <w:bookmarkEnd w:id="73"/>
      <w:r>
        <w:rPr>
          <w:color w:val="auto"/>
        </w:rPr>
      </w:r>
      <w:bookmarkEnd w:id="74"/>
      <w:r>
        <w:rPr>
          <w:color w:val="auto"/>
        </w:rPr>
      </w:r>
      <w:bookmarkEnd w:id="75"/>
      <w:r>
        <w:rPr>
          <w:color w:val="auto"/>
        </w:rPr>
      </w:r>
      <w:bookmarkEnd w:id="76"/>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8.1</w:t>
      </w:r>
      <w:r>
        <w:rPr>
          <w:rFonts w:hint="eastAsia" w:ascii="宋体" w:hAnsi="宋体" w:eastAsia="宋体" w:cs="宋体"/>
          <w:color w:val="auto"/>
          <w:sz w:val="28"/>
          <w:szCs w:val="28"/>
          <w:highlight w:val="none"/>
        </w:rPr>
        <w:t xml:space="preserve"> 供应商提交的响应文件以及供应商与</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中心就采购活动的所有来往通知、函件和文件均应使用</w:t>
      </w:r>
      <w:r>
        <w:rPr>
          <w:rFonts w:hint="eastAsia" w:ascii="宋体" w:hAnsi="宋体" w:eastAsia="宋体" w:cs="宋体"/>
          <w:b/>
          <w:bCs/>
          <w:color w:val="auto"/>
          <w:sz w:val="28"/>
          <w:szCs w:val="28"/>
          <w:highlight w:val="none"/>
        </w:rPr>
        <w:t xml:space="preserve">简体中文</w:t>
      </w:r>
      <w:r>
        <w:rPr>
          <w:rFonts w:hint="eastAsia" w:ascii="宋体" w:hAnsi="宋体" w:eastAsia="宋体" w:cs="宋体"/>
          <w:color w:val="auto"/>
          <w:sz w:val="28"/>
          <w:szCs w:val="28"/>
          <w:highlight w:val="none"/>
        </w:rPr>
        <w:t xml:space="preserve">。</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8.2</w:t>
      </w:r>
      <w:r>
        <w:rPr>
          <w:rFonts w:hint="eastAsia" w:ascii="宋体" w:hAnsi="宋体" w:eastAsia="宋体" w:cs="宋体"/>
          <w:color w:val="auto"/>
          <w:sz w:val="28"/>
          <w:szCs w:val="28"/>
          <w:highlight w:val="none"/>
        </w:rPr>
        <w:t xml:space="preserve"> 除技术性能另有规定外，响应文件所使用的度量衡单位，均须采用国家法定计量单位。</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77" w:name="_Toc20823287"/>
      <w:r>
        <w:rPr>
          <w:color w:val="auto"/>
        </w:rPr>
      </w:r>
      <w:bookmarkStart w:id="78" w:name="_Toc462564074"/>
      <w:r>
        <w:rPr>
          <w:color w:val="auto"/>
        </w:rPr>
      </w:r>
      <w:bookmarkStart w:id="79" w:name="_Toc16938531"/>
      <w:r>
        <w:rPr>
          <w:color w:val="auto"/>
        </w:rPr>
      </w:r>
      <w:bookmarkStart w:id="80" w:name="_Toc513029215"/>
      <w:r>
        <w:rPr>
          <w:rFonts w:hint="eastAsia" w:ascii="宋体" w:hAnsi="宋体" w:eastAsia="宋体" w:cs="宋体"/>
          <w:b w:val="0"/>
          <w:bCs w:val="0"/>
          <w:color w:val="auto"/>
          <w:sz w:val="28"/>
          <w:szCs w:val="28"/>
          <w:highlight w:val="none"/>
        </w:rPr>
        <w:t xml:space="preserve">9、响应文件构成</w:t>
      </w:r>
      <w:bookmarkEnd w:id="77"/>
      <w:r>
        <w:rPr>
          <w:color w:val="auto"/>
        </w:rPr>
      </w:r>
      <w:bookmarkEnd w:id="78"/>
      <w:r>
        <w:rPr>
          <w:color w:val="auto"/>
        </w:rPr>
      </w:r>
      <w:bookmarkEnd w:id="79"/>
      <w:r>
        <w:rPr>
          <w:color w:val="auto"/>
        </w:rPr>
      </w:r>
      <w:bookmarkEnd w:id="80"/>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9.1</w:t>
      </w:r>
      <w:r>
        <w:rPr>
          <w:rFonts w:hint="eastAsia" w:ascii="宋体" w:hAnsi="宋体" w:eastAsia="宋体" w:cs="宋体"/>
          <w:color w:val="auto"/>
          <w:sz w:val="28"/>
          <w:szCs w:val="28"/>
          <w:highlight w:val="none"/>
        </w:rPr>
        <w:t xml:space="preserve"> 供应商编写的响应文件应包括资格证明文件、实质性要求响应及偏离表、</w:t>
      </w:r>
      <w:r>
        <w:rPr>
          <w:rFonts w:hint="eastAsia" w:ascii="宋体" w:hAnsi="宋体" w:eastAsia="宋体" w:cs="宋体"/>
          <w:color w:val="auto"/>
          <w:sz w:val="28"/>
          <w:szCs w:val="28"/>
          <w:highlight w:val="none"/>
          <w:lang w:val="en-US" w:eastAsia="zh-CN"/>
        </w:rPr>
        <w:t xml:space="preserve">岗位</w:t>
      </w:r>
      <w:r>
        <w:rPr>
          <w:rFonts w:hint="eastAsia" w:ascii="宋体" w:hAnsi="宋体" w:eastAsia="宋体" w:cs="宋体"/>
          <w:color w:val="auto"/>
          <w:sz w:val="28"/>
          <w:szCs w:val="28"/>
          <w:highlight w:val="none"/>
        </w:rPr>
        <w:t xml:space="preserve">报价明细表、其他证明文件、响应函、报价一览表等部分。</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9.2 如标书制作工具中格式和内容与“江苏政府采购网”发布的征集文件不一致，请以“江苏政府采购网”发布的征集文件为准。</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81" w:name="_Hlt26954731"/>
      <w:r>
        <w:rPr>
          <w:color w:val="auto"/>
        </w:rPr>
      </w:r>
      <w:bookmarkEnd w:id="81"/>
      <w:r>
        <w:rPr>
          <w:color w:val="auto"/>
        </w:rPr>
      </w:r>
      <w:bookmarkStart w:id="82" w:name="_Hlt26670360"/>
      <w:r>
        <w:rPr>
          <w:color w:val="auto"/>
        </w:rPr>
      </w:r>
      <w:bookmarkEnd w:id="82"/>
      <w:r>
        <w:rPr>
          <w:color w:val="auto"/>
        </w:rPr>
      </w:r>
      <w:bookmarkStart w:id="83" w:name="_Hlt26954846"/>
      <w:r>
        <w:rPr>
          <w:color w:val="auto"/>
        </w:rPr>
      </w:r>
      <w:bookmarkEnd w:id="83"/>
      <w:r>
        <w:rPr>
          <w:color w:val="auto"/>
        </w:rPr>
      </w:r>
      <w:bookmarkStart w:id="84" w:name="_Hlt26668975"/>
      <w:r>
        <w:rPr>
          <w:color w:val="auto"/>
        </w:rPr>
      </w:r>
      <w:bookmarkEnd w:id="84"/>
      <w:r>
        <w:rPr>
          <w:color w:val="auto"/>
        </w:rPr>
      </w:r>
      <w:bookmarkStart w:id="85" w:name="_Hlt26670482"/>
      <w:r>
        <w:rPr>
          <w:color w:val="auto"/>
        </w:rPr>
      </w:r>
      <w:bookmarkEnd w:id="85"/>
      <w:r>
        <w:rPr>
          <w:color w:val="auto"/>
        </w:rPr>
      </w:r>
      <w:bookmarkStart w:id="86" w:name="_Hlt26954838"/>
      <w:r>
        <w:rPr>
          <w:color w:val="auto"/>
        </w:rPr>
      </w:r>
      <w:bookmarkEnd w:id="86"/>
      <w:r>
        <w:rPr>
          <w:color w:val="auto"/>
        </w:rPr>
      </w:r>
      <w:bookmarkStart w:id="87" w:name="_Hlt26954848"/>
      <w:r>
        <w:rPr>
          <w:color w:val="auto"/>
        </w:rPr>
      </w:r>
      <w:bookmarkEnd w:id="87"/>
      <w:r>
        <w:rPr>
          <w:color w:val="auto"/>
        </w:rPr>
      </w:r>
      <w:bookmarkStart w:id="88" w:name="_Hlt26670486"/>
      <w:r>
        <w:rPr>
          <w:color w:val="auto"/>
        </w:rPr>
      </w:r>
      <w:bookmarkEnd w:id="88"/>
      <w:r>
        <w:rPr>
          <w:color w:val="auto"/>
        </w:rPr>
      </w:r>
      <w:bookmarkStart w:id="89" w:name="_Toc49090510"/>
      <w:r>
        <w:rPr>
          <w:color w:val="auto"/>
        </w:rPr>
      </w:r>
      <w:bookmarkStart w:id="90" w:name="_Toc14577359"/>
      <w:r>
        <w:rPr>
          <w:rFonts w:hint="eastAsia" w:ascii="宋体" w:hAnsi="宋体" w:eastAsia="宋体" w:cs="宋体"/>
          <w:b w:val="0"/>
          <w:bCs w:val="0"/>
          <w:color w:val="auto"/>
          <w:sz w:val="28"/>
          <w:szCs w:val="28"/>
          <w:highlight w:val="none"/>
        </w:rPr>
        <w:t xml:space="preserve">10、响应函和报价一览表</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10.1</w:t>
      </w:r>
      <w:r>
        <w:rPr>
          <w:rFonts w:hint="eastAsia" w:ascii="宋体" w:hAnsi="宋体" w:eastAsia="宋体" w:cs="宋体"/>
          <w:color w:val="auto"/>
          <w:sz w:val="28"/>
          <w:szCs w:val="28"/>
          <w:highlight w:val="none"/>
        </w:rPr>
        <w:t xml:space="preserve"> 供应商应按照征集文件中提供的格式完整、正确填写</w:t>
      </w:r>
      <w:r>
        <w:rPr>
          <w:rFonts w:hint="eastAsia" w:ascii="宋体" w:hAnsi="宋体" w:eastAsia="宋体" w:cs="宋体"/>
          <w:bCs/>
          <w:color w:val="auto"/>
          <w:sz w:val="28"/>
          <w:szCs w:val="28"/>
          <w:highlight w:val="none"/>
        </w:rPr>
        <w:t xml:space="preserve">响应函</w:t>
      </w:r>
      <w:r>
        <w:rPr>
          <w:rFonts w:hint="eastAsia" w:ascii="宋体" w:hAnsi="宋体" w:eastAsia="宋体" w:cs="宋体"/>
          <w:color w:val="auto"/>
          <w:sz w:val="28"/>
          <w:szCs w:val="28"/>
          <w:highlight w:val="none"/>
        </w:rPr>
        <w:t xml:space="preserve">、报价一览表。</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10.2</w:t>
      </w:r>
      <w:r>
        <w:rPr>
          <w:rFonts w:hint="eastAsia" w:ascii="宋体" w:hAnsi="宋体" w:eastAsia="宋体" w:cs="宋体"/>
          <w:bCs/>
          <w:color w:val="auto"/>
          <w:sz w:val="28"/>
          <w:szCs w:val="28"/>
          <w:highlight w:val="none"/>
        </w:rPr>
        <w:t xml:space="preserve">响应文件中的服务单价无特殊规定的采用人民币报价，以元为单位标注。</w:t>
      </w:r>
      <w:r>
        <w:rPr>
          <w:rFonts w:hint="eastAsia" w:ascii="宋体" w:hAnsi="宋体" w:eastAsia="宋体" w:cs="宋体"/>
          <w:color w:val="auto"/>
          <w:sz w:val="28"/>
          <w:szCs w:val="28"/>
          <w:highlight w:val="none"/>
        </w:rPr>
        <w:t xml:space="preserve">征集文件中另有规定的按规定执行。</w:t>
      </w:r>
      <w:bookmarkEnd w:id="89"/>
      <w:r>
        <w:rPr>
          <w:color w:val="auto"/>
        </w:rPr>
      </w:r>
      <w:bookmarkEnd w:id="90"/>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91" w:name="_Toc14577360"/>
      <w:r>
        <w:rPr>
          <w:color w:val="auto"/>
        </w:rPr>
      </w:r>
      <w:bookmarkStart w:id="92" w:name="_Toc49090511"/>
      <w:r>
        <w:rPr>
          <w:rFonts w:hint="eastAsia" w:ascii="宋体" w:hAnsi="宋体" w:eastAsia="宋体" w:cs="宋体"/>
          <w:b w:val="0"/>
          <w:bCs w:val="0"/>
          <w:color w:val="auto"/>
          <w:sz w:val="28"/>
          <w:szCs w:val="28"/>
          <w:highlight w:val="none"/>
        </w:rPr>
        <w:t xml:space="preserve">11、响应文件有效期</w:t>
      </w:r>
      <w:bookmarkEnd w:id="91"/>
      <w:r>
        <w:rPr>
          <w:color w:val="auto"/>
        </w:rPr>
      </w:r>
      <w:bookmarkEnd w:id="92"/>
      <w:r>
        <w:rPr>
          <w:color w:val="auto"/>
        </w:rPr>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11.1响应文件有效期为采购中心规定的响应文件提交截止时间之日后</w:t>
      </w:r>
      <w:r>
        <w:rPr>
          <w:rFonts w:hint="eastAsia" w:ascii="宋体" w:hAnsi="宋体" w:eastAsia="宋体" w:cs="宋体"/>
          <w:b/>
          <w:color w:val="auto"/>
          <w:sz w:val="28"/>
          <w:szCs w:val="28"/>
          <w:highlight w:val="none"/>
          <w:u w:val="single"/>
        </w:rPr>
        <w:t xml:space="preserve">九十（90）天</w:t>
      </w:r>
      <w:r>
        <w:rPr>
          <w:rFonts w:hint="eastAsia" w:ascii="宋体" w:hAnsi="宋体" w:eastAsia="宋体" w:cs="宋体"/>
          <w:bCs/>
          <w:color w:val="auto"/>
          <w:sz w:val="28"/>
          <w:szCs w:val="28"/>
          <w:highlight w:val="none"/>
        </w:rPr>
        <w:t xml:space="preserve">。响应文件有效期比规定短的将被视为未实质性响应征集文件而予以拒绝。</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12、响应文件有效期的延长</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12.1在特殊情况下，采购中心于原响应文件有效期满之前，可向供应商提出延长响应文件有效期的要求。这种要求与答复均应采用书面形式。供应商可以拒绝采购中心的这一要求而放弃参加采购活动，同意延长响应文件有效期的供应商既不能要求也不允许修改其响应文件。</w:t>
      </w:r>
      <w:r>
        <w:rPr>
          <w:rFonts w:hint="eastAsia" w:ascii="宋体" w:hAnsi="宋体" w:eastAsia="宋体" w:cs="宋体"/>
          <w:color w:val="auto"/>
          <w:sz w:val="28"/>
          <w:szCs w:val="28"/>
          <w:highlight w:val="none"/>
        </w:rPr>
        <w:t xml:space="preserve">受</w:t>
      </w:r>
      <w:r>
        <w:rPr>
          <w:rFonts w:hint="eastAsia" w:ascii="宋体" w:hAnsi="宋体" w:eastAsia="宋体" w:cs="宋体"/>
          <w:bCs/>
          <w:color w:val="auto"/>
          <w:sz w:val="28"/>
          <w:szCs w:val="28"/>
          <w:highlight w:val="none"/>
        </w:rPr>
        <w:t xml:space="preserve">响应文件</w:t>
      </w:r>
      <w:r>
        <w:rPr>
          <w:rFonts w:hint="eastAsia" w:ascii="宋体" w:hAnsi="宋体" w:eastAsia="宋体" w:cs="宋体"/>
          <w:color w:val="auto"/>
          <w:sz w:val="28"/>
          <w:szCs w:val="28"/>
          <w:highlight w:val="none"/>
        </w:rPr>
        <w:t xml:space="preserve">有效期约束的所有权利与义务均延长至新的有效期</w:t>
      </w:r>
      <w:r>
        <w:rPr>
          <w:rFonts w:hint="eastAsia" w:ascii="宋体" w:hAnsi="宋体" w:eastAsia="宋体" w:cs="宋体"/>
          <w:bCs/>
          <w:color w:val="auto"/>
          <w:sz w:val="28"/>
          <w:szCs w:val="28"/>
          <w:highlight w:val="none"/>
        </w:rPr>
        <w:t xml:space="preserve">。</w:t>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93" w:name="_Hlt26954852"/>
      <w:r>
        <w:rPr>
          <w:color w:val="auto"/>
        </w:rPr>
      </w:r>
      <w:bookmarkEnd w:id="93"/>
      <w:r>
        <w:rPr>
          <w:color w:val="auto"/>
        </w:rPr>
      </w:r>
      <w:bookmarkStart w:id="94" w:name="_Hlt26954739"/>
      <w:r>
        <w:rPr>
          <w:color w:val="auto"/>
        </w:rPr>
      </w:r>
      <w:bookmarkEnd w:id="94"/>
      <w:r>
        <w:rPr>
          <w:color w:val="auto"/>
        </w:rPr>
      </w:r>
      <w:bookmarkStart w:id="95" w:name="_Toc120614217"/>
      <w:r>
        <w:rPr>
          <w:color w:val="auto"/>
        </w:rPr>
      </w:r>
      <w:bookmarkStart w:id="96" w:name="_Toc16938540"/>
      <w:r>
        <w:rPr>
          <w:color w:val="auto"/>
        </w:rPr>
      </w:r>
      <w:bookmarkStart w:id="97" w:name="_Toc513029224"/>
      <w:r>
        <w:rPr>
          <w:color w:val="auto"/>
        </w:rPr>
      </w:r>
      <w:bookmarkStart w:id="98" w:name="_Toc20823296"/>
      <w:r>
        <w:rPr>
          <w:rFonts w:hint="eastAsia" w:ascii="宋体" w:hAnsi="宋体" w:eastAsia="宋体" w:cs="宋体"/>
          <w:color w:val="auto"/>
          <w:sz w:val="28"/>
          <w:szCs w:val="28"/>
          <w:highlight w:val="none"/>
        </w:rPr>
        <w:t xml:space="preserve">四、响应文件的递交</w:t>
      </w:r>
      <w:bookmarkEnd w:id="95"/>
      <w:r>
        <w:rPr>
          <w:color w:val="auto"/>
        </w:rPr>
      </w:r>
      <w:bookmarkEnd w:id="96"/>
      <w:r>
        <w:rPr>
          <w:color w:val="auto"/>
        </w:rPr>
      </w:r>
      <w:bookmarkEnd w:id="97"/>
      <w:r>
        <w:rPr>
          <w:color w:val="auto"/>
        </w:rPr>
      </w:r>
      <w:bookmarkEnd w:id="98"/>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99" w:name="_Toc20823297"/>
      <w:r>
        <w:rPr>
          <w:color w:val="auto"/>
        </w:rPr>
      </w:r>
      <w:bookmarkStart w:id="100" w:name="_Toc16938541"/>
      <w:r>
        <w:rPr>
          <w:color w:val="auto"/>
        </w:rPr>
      </w:r>
      <w:bookmarkStart w:id="101" w:name="_Toc462564084"/>
      <w:r>
        <w:rPr>
          <w:color w:val="auto"/>
        </w:rPr>
      </w:r>
      <w:bookmarkStart w:id="102" w:name="_Toc513029225"/>
      <w:r>
        <w:rPr>
          <w:rFonts w:hint="eastAsia" w:ascii="宋体" w:hAnsi="宋体" w:eastAsia="宋体" w:cs="宋体"/>
          <w:b w:val="0"/>
          <w:bCs w:val="0"/>
          <w:color w:val="auto"/>
          <w:sz w:val="28"/>
          <w:szCs w:val="28"/>
          <w:highlight w:val="none"/>
        </w:rPr>
        <w:t xml:space="preserve">13、电子响应文件</w:t>
      </w:r>
      <w:bookmarkEnd w:id="99"/>
      <w:r>
        <w:rPr>
          <w:color w:val="auto"/>
        </w:rPr>
      </w:r>
      <w:bookmarkEnd w:id="100"/>
      <w:r>
        <w:rPr>
          <w:color w:val="auto"/>
        </w:rPr>
      </w:r>
      <w:bookmarkEnd w:id="101"/>
      <w:r>
        <w:rPr>
          <w:color w:val="auto"/>
        </w:rPr>
      </w:r>
      <w:bookmarkEnd w:id="102"/>
      <w:r>
        <w:rPr>
          <w:rFonts w:hint="eastAsia" w:ascii="宋体" w:hAnsi="宋体" w:eastAsia="宋体" w:cs="宋体"/>
          <w:b w:val="0"/>
          <w:bCs w:val="0"/>
          <w:color w:val="auto"/>
          <w:sz w:val="28"/>
          <w:szCs w:val="28"/>
          <w:highlight w:val="none"/>
        </w:rPr>
        <w:t xml:space="preserve">的递交</w:t>
      </w:r>
      <w:r>
        <w:rPr>
          <w:color w:val="auto"/>
        </w:rPr>
      </w:r>
    </w:p>
    <w:p>
      <w:pPr>
        <w:pStyle w:val="962"/>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13.1 供应商应当按照《操作手册》规定，在响应文件提交截止时间前制作并上传</w:t>
      </w:r>
      <w:r>
        <w:rPr>
          <w:color w:val="auto"/>
        </w:rPr>
      </w:r>
    </w:p>
    <w:p>
      <w:pPr>
        <w:pStyle w:val="962"/>
        <w:ind w:left="0" w:firstLine="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电子响应文件。</w:t>
      </w:r>
      <w:bookmarkStart w:id="103" w:name="_Toc513029226"/>
      <w:r>
        <w:rPr>
          <w:color w:val="auto"/>
        </w:rPr>
      </w:r>
      <w:bookmarkStart w:id="104" w:name="_Toc16938542"/>
      <w:r>
        <w:rPr>
          <w:color w:val="auto"/>
        </w:rPr>
      </w:r>
      <w:bookmarkStart w:id="105" w:name="_Toc20823298"/>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14、</w:t>
      </w:r>
      <w:bookmarkEnd w:id="103"/>
      <w:r>
        <w:rPr>
          <w:color w:val="auto"/>
        </w:rPr>
      </w:r>
      <w:bookmarkEnd w:id="104"/>
      <w:r>
        <w:rPr>
          <w:color w:val="auto"/>
        </w:rPr>
      </w:r>
      <w:bookmarkEnd w:id="105"/>
      <w:r>
        <w:rPr>
          <w:rFonts w:hint="eastAsia" w:ascii="宋体" w:hAnsi="宋体" w:eastAsia="宋体" w:cs="宋体"/>
          <w:b w:val="0"/>
          <w:bCs w:val="0"/>
          <w:color w:val="auto"/>
          <w:sz w:val="28"/>
          <w:szCs w:val="28"/>
          <w:highlight w:val="none"/>
        </w:rPr>
        <w:t xml:space="preserve">响应文件提交截止时间</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14.1</w:t>
      </w:r>
      <w:r>
        <w:rPr>
          <w:rFonts w:hint="eastAsia" w:ascii="宋体" w:hAnsi="宋体" w:eastAsia="宋体" w:cs="宋体"/>
          <w:bCs/>
          <w:color w:val="auto"/>
          <w:sz w:val="28"/>
          <w:szCs w:val="28"/>
          <w:highlight w:val="none"/>
        </w:rPr>
        <w:t xml:space="preserve"> 供应商上传电子响应文件的时间不得迟于征集公告中规定的截止时间。</w:t>
      </w:r>
      <w:r>
        <w:rPr>
          <w:color w:val="auto"/>
        </w:rPr>
      </w:r>
    </w:p>
    <w:p>
      <w:pPr>
        <w:ind w:left="0" w:firstLine="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供应商应充分考虑到网络环境、网络带宽等风险因素，如因供应商自身原因造成的电子响应文件上传不成功的按照本征集文件第二章第22.1.2条规定做无效响应处理。</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14.2</w:t>
      </w:r>
      <w:r>
        <w:rPr>
          <w:rFonts w:hint="eastAsia" w:ascii="宋体" w:hAnsi="宋体" w:eastAsia="宋体" w:cs="宋体"/>
          <w:bCs/>
          <w:color w:val="auto"/>
          <w:sz w:val="28"/>
          <w:szCs w:val="28"/>
          <w:highlight w:val="none"/>
        </w:rPr>
        <w:t xml:space="preserve"> </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中心可以按照规定，通过修改征集文件酌情延长截止日期，在此情况下，供应商的所有权利和义务以及供应商受制的截止日期均应以延长后新的截止日期为准。</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106" w:name="_Toc513029227"/>
      <w:r>
        <w:rPr>
          <w:color w:val="auto"/>
        </w:rPr>
      </w:r>
      <w:bookmarkStart w:id="107" w:name="_Toc16938543"/>
      <w:r>
        <w:rPr>
          <w:color w:val="auto"/>
        </w:rPr>
      </w:r>
      <w:bookmarkStart w:id="108" w:name="_Toc20823299"/>
      <w:r>
        <w:rPr>
          <w:rFonts w:hint="eastAsia" w:ascii="宋体" w:hAnsi="宋体" w:eastAsia="宋体" w:cs="宋体"/>
          <w:b w:val="0"/>
          <w:bCs w:val="0"/>
          <w:color w:val="auto"/>
          <w:sz w:val="28"/>
          <w:szCs w:val="28"/>
          <w:highlight w:val="none"/>
        </w:rPr>
        <w:t xml:space="preserve">15、</w:t>
      </w:r>
      <w:bookmarkEnd w:id="106"/>
      <w:r>
        <w:rPr>
          <w:color w:val="auto"/>
        </w:rPr>
      </w:r>
      <w:bookmarkEnd w:id="107"/>
      <w:r>
        <w:rPr>
          <w:color w:val="auto"/>
        </w:rPr>
      </w:r>
      <w:bookmarkEnd w:id="108"/>
      <w:r>
        <w:rPr>
          <w:rFonts w:hint="eastAsia" w:ascii="宋体" w:hAnsi="宋体" w:eastAsia="宋体" w:cs="宋体"/>
          <w:b w:val="0"/>
          <w:bCs w:val="0"/>
          <w:color w:val="auto"/>
          <w:sz w:val="28"/>
          <w:szCs w:val="28"/>
          <w:highlight w:val="none"/>
        </w:rPr>
        <w:t xml:space="preserve">响应文件的拒收</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15.1 </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中心拒绝接收在其规定的响应文件提交截止时间后上传的任何响应文件。</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109" w:name="_Toc20823300"/>
      <w:r>
        <w:rPr>
          <w:color w:val="auto"/>
        </w:rPr>
      </w:r>
      <w:bookmarkStart w:id="110" w:name="_Toc16938544"/>
      <w:r>
        <w:rPr>
          <w:color w:val="auto"/>
        </w:rPr>
      </w:r>
      <w:bookmarkStart w:id="111" w:name="_Toc513029228"/>
      <w:r>
        <w:rPr>
          <w:rFonts w:hint="eastAsia" w:ascii="宋体" w:hAnsi="宋体" w:eastAsia="宋体" w:cs="宋体"/>
          <w:b w:val="0"/>
          <w:bCs w:val="0"/>
          <w:color w:val="auto"/>
          <w:sz w:val="28"/>
          <w:szCs w:val="28"/>
          <w:highlight w:val="none"/>
        </w:rPr>
        <w:t xml:space="preserve">16、响应文件的撤回和修改</w:t>
      </w:r>
      <w:bookmarkEnd w:id="109"/>
      <w:r>
        <w:rPr>
          <w:color w:val="auto"/>
        </w:rPr>
      </w:r>
      <w:bookmarkEnd w:id="110"/>
      <w:r>
        <w:rPr>
          <w:color w:val="auto"/>
        </w:rPr>
      </w:r>
      <w:bookmarkEnd w:id="111"/>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16.1 响应文件的撤回</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16.1.1 电子响应文件的撤回</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供应商可在响应文件提交截止时间前，撤回其电子响应文件，具体操作方法见《操作手册》。</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16.1.2 供应商撤回电子响应文件，则认为其不再参与本项采购活动。</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16.2 响应文件的修改</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供应商可在响应文件提交截止时间前，对其电子响应文件进行修改，具体操作方法见《操作手册》。</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16.3</w:t>
      </w:r>
      <w:r>
        <w:rPr>
          <w:rFonts w:hint="eastAsia" w:ascii="宋体" w:hAnsi="宋体" w:eastAsia="宋体" w:cs="宋体"/>
          <w:bCs/>
          <w:color w:val="auto"/>
          <w:sz w:val="28"/>
          <w:szCs w:val="28"/>
          <w:highlight w:val="none"/>
        </w:rPr>
        <w:t xml:space="preserve"> 在</w:t>
      </w:r>
      <w:r>
        <w:rPr>
          <w:rFonts w:hint="eastAsia" w:ascii="宋体" w:hAnsi="宋体" w:eastAsia="宋体" w:cs="宋体"/>
          <w:color w:val="auto"/>
          <w:sz w:val="28"/>
          <w:szCs w:val="28"/>
          <w:highlight w:val="none"/>
        </w:rPr>
        <w:t xml:space="preserve">响应文件提交截止时间</w:t>
      </w:r>
      <w:r>
        <w:rPr>
          <w:rFonts w:hint="eastAsia" w:ascii="宋体" w:hAnsi="宋体" w:eastAsia="宋体" w:cs="宋体"/>
          <w:bCs/>
          <w:color w:val="auto"/>
          <w:sz w:val="28"/>
          <w:szCs w:val="28"/>
          <w:highlight w:val="none"/>
        </w:rPr>
        <w:t xml:space="preserve">之后，供应商不得对其电子响应文件作任何修改。</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16.4</w:t>
      </w:r>
      <w:r>
        <w:rPr>
          <w:rFonts w:hint="eastAsia" w:ascii="宋体" w:hAnsi="宋体" w:eastAsia="宋体" w:cs="宋体"/>
          <w:bCs/>
          <w:color w:val="auto"/>
          <w:sz w:val="28"/>
          <w:szCs w:val="28"/>
          <w:highlight w:val="none"/>
        </w:rPr>
        <w:t xml:space="preserve"> 在</w:t>
      </w:r>
      <w:r>
        <w:rPr>
          <w:rFonts w:hint="eastAsia" w:ascii="宋体" w:hAnsi="宋体" w:eastAsia="宋体" w:cs="宋体"/>
          <w:color w:val="auto"/>
          <w:sz w:val="28"/>
          <w:szCs w:val="28"/>
          <w:highlight w:val="none"/>
        </w:rPr>
        <w:t xml:space="preserve">响应文件提交截止时间</w:t>
      </w:r>
      <w:r>
        <w:rPr>
          <w:rFonts w:hint="eastAsia" w:ascii="宋体" w:hAnsi="宋体" w:eastAsia="宋体" w:cs="宋体"/>
          <w:bCs/>
          <w:color w:val="auto"/>
          <w:sz w:val="28"/>
          <w:szCs w:val="28"/>
          <w:highlight w:val="none"/>
        </w:rPr>
        <w:t xml:space="preserve">至征集文件中规定的响应文件有效期满之间的这段时间内，供应商不得撤回其电子响应文件。</w:t>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112" w:name="_Toc20823301"/>
      <w:r>
        <w:rPr>
          <w:color w:val="auto"/>
        </w:rPr>
      </w:r>
      <w:bookmarkStart w:id="113" w:name="_Toc513029229"/>
      <w:r>
        <w:rPr>
          <w:color w:val="auto"/>
        </w:rPr>
      </w:r>
      <w:bookmarkStart w:id="114" w:name="_Toc16938545"/>
      <w:r>
        <w:rPr>
          <w:color w:val="auto"/>
        </w:rPr>
      </w:r>
      <w:bookmarkStart w:id="115" w:name="_Toc120614218"/>
      <w:r>
        <w:rPr>
          <w:rFonts w:hint="eastAsia" w:ascii="宋体" w:hAnsi="宋体" w:eastAsia="宋体" w:cs="宋体"/>
          <w:color w:val="auto"/>
          <w:sz w:val="28"/>
          <w:szCs w:val="28"/>
          <w:highlight w:val="none"/>
        </w:rPr>
        <w:t xml:space="preserve">五、响应文件的开启与</w:t>
      </w:r>
      <w:bookmarkEnd w:id="112"/>
      <w:r>
        <w:rPr>
          <w:color w:val="auto"/>
        </w:rPr>
      </w:r>
      <w:bookmarkEnd w:id="113"/>
      <w:r>
        <w:rPr>
          <w:color w:val="auto"/>
        </w:rPr>
      </w:r>
      <w:bookmarkEnd w:id="114"/>
      <w:r>
        <w:rPr>
          <w:color w:val="auto"/>
        </w:rPr>
      </w:r>
      <w:bookmarkEnd w:id="115"/>
      <w:r>
        <w:rPr>
          <w:rFonts w:hint="eastAsia" w:ascii="宋体" w:hAnsi="宋体" w:eastAsia="宋体" w:cs="宋体"/>
          <w:color w:val="auto"/>
          <w:sz w:val="28"/>
          <w:szCs w:val="28"/>
          <w:highlight w:val="none"/>
        </w:rPr>
        <w:t xml:space="preserve">评审</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116" w:name="_Toc513029230"/>
      <w:r>
        <w:rPr>
          <w:color w:val="auto"/>
        </w:rPr>
      </w:r>
      <w:bookmarkStart w:id="117" w:name="_Toc16938546"/>
      <w:r>
        <w:rPr>
          <w:color w:val="auto"/>
        </w:rPr>
      </w:r>
      <w:bookmarkStart w:id="118" w:name="_Toc20823302"/>
      <w:r>
        <w:rPr>
          <w:rFonts w:hint="eastAsia" w:ascii="宋体" w:hAnsi="宋体" w:eastAsia="宋体" w:cs="宋体"/>
          <w:b w:val="0"/>
          <w:bCs w:val="0"/>
          <w:color w:val="auto"/>
          <w:sz w:val="28"/>
          <w:szCs w:val="28"/>
          <w:highlight w:val="none"/>
        </w:rPr>
        <w:t xml:space="preserve">17、</w:t>
      </w:r>
      <w:bookmarkEnd w:id="116"/>
      <w:r>
        <w:rPr>
          <w:color w:val="auto"/>
        </w:rPr>
      </w:r>
      <w:bookmarkEnd w:id="117"/>
      <w:r>
        <w:rPr>
          <w:color w:val="auto"/>
        </w:rPr>
      </w:r>
      <w:bookmarkEnd w:id="118"/>
      <w:r>
        <w:rPr>
          <w:rFonts w:hint="eastAsia" w:ascii="宋体" w:hAnsi="宋体" w:eastAsia="宋体" w:cs="宋体"/>
          <w:b w:val="0"/>
          <w:bCs w:val="0"/>
          <w:color w:val="auto"/>
          <w:sz w:val="28"/>
          <w:szCs w:val="28"/>
          <w:highlight w:val="none"/>
        </w:rPr>
        <w:t xml:space="preserve">响应文件的开启</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17.1</w:t>
      </w:r>
      <w:r>
        <w:rPr>
          <w:rFonts w:hint="eastAsia" w:ascii="宋体" w:hAnsi="宋体" w:eastAsia="宋体" w:cs="宋体"/>
          <w:bCs/>
          <w:color w:val="auto"/>
          <w:sz w:val="28"/>
          <w:szCs w:val="28"/>
          <w:highlight w:val="none"/>
        </w:rPr>
        <w:t xml:space="preserve"> </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中心将在征集公告中规定的时间和地点组织开启响应文件</w:t>
      </w:r>
      <w:r>
        <w:rPr>
          <w:rFonts w:hint="eastAsia" w:ascii="宋体" w:hAnsi="宋体" w:eastAsia="宋体" w:cs="宋体"/>
          <w:color w:val="auto"/>
          <w:sz w:val="28"/>
          <w:szCs w:val="28"/>
          <w:highlight w:val="none"/>
        </w:rPr>
        <w:t xml:space="preserve">。供应商应当按照《操作手册》规定，参加响应文件开启和在苏采云系统规定的时间内对</w:t>
      </w:r>
      <w:r>
        <w:rPr>
          <w:rFonts w:hint="eastAsia" w:ascii="宋体" w:hAnsi="宋体" w:eastAsia="宋体" w:cs="宋体"/>
          <w:bCs/>
          <w:color w:val="auto"/>
          <w:sz w:val="28"/>
          <w:szCs w:val="28"/>
          <w:highlight w:val="none"/>
        </w:rPr>
        <w:t xml:space="preserve">电子响应文件</w:t>
      </w:r>
      <w:r>
        <w:rPr>
          <w:rFonts w:hint="eastAsia" w:ascii="宋体" w:hAnsi="宋体" w:eastAsia="宋体" w:cs="宋体"/>
          <w:color w:val="auto"/>
          <w:sz w:val="28"/>
          <w:szCs w:val="28"/>
          <w:highlight w:val="none"/>
        </w:rPr>
        <w:t xml:space="preserve">进行解密。</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w:t>
      </w:r>
      <w:r>
        <w:rPr>
          <w:rFonts w:hint="eastAsia" w:ascii="宋体" w:hAnsi="宋体" w:eastAsia="宋体" w:cs="宋体"/>
          <w:bCs/>
          <w:color w:val="auto"/>
          <w:sz w:val="28"/>
          <w:szCs w:val="28"/>
          <w:highlight w:val="none"/>
        </w:rPr>
        <w:t xml:space="preserve">2</w:t>
      </w:r>
      <w:r>
        <w:rPr>
          <w:rFonts w:hint="eastAsia" w:ascii="宋体" w:hAnsi="宋体" w:eastAsia="宋体" w:cs="宋体"/>
          <w:color w:val="auto"/>
          <w:sz w:val="28"/>
          <w:szCs w:val="28"/>
          <w:highlight w:val="none"/>
        </w:rPr>
        <w:t xml:space="preserve">响应文件开启仪式由</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中心组织。苏采云系统将自动公布各供应商的报价。</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w:t>
      </w:r>
      <w:r>
        <w:rPr>
          <w:rFonts w:hint="eastAsia" w:ascii="宋体" w:hAnsi="宋体" w:eastAsia="宋体" w:cs="宋体"/>
          <w:bCs/>
          <w:color w:val="auto"/>
          <w:sz w:val="28"/>
          <w:szCs w:val="28"/>
          <w:highlight w:val="none"/>
        </w:rPr>
        <w:t xml:space="preserve">3供应商在</w:t>
      </w:r>
      <w:r>
        <w:rPr>
          <w:rFonts w:hint="eastAsia" w:ascii="宋体" w:hAnsi="宋体" w:eastAsia="宋体" w:cs="宋体"/>
          <w:color w:val="auto"/>
          <w:sz w:val="28"/>
          <w:szCs w:val="28"/>
          <w:highlight w:val="none"/>
        </w:rPr>
        <w:t xml:space="preserve">响应文件开启</w:t>
      </w:r>
      <w:r>
        <w:rPr>
          <w:rFonts w:hint="eastAsia" w:ascii="宋体" w:hAnsi="宋体" w:eastAsia="宋体" w:cs="宋体"/>
          <w:bCs/>
          <w:color w:val="auto"/>
          <w:sz w:val="28"/>
          <w:szCs w:val="28"/>
          <w:highlight w:val="none"/>
        </w:rPr>
        <w:t xml:space="preserve">过程中涉及到的</w:t>
      </w:r>
      <w:r>
        <w:rPr>
          <w:rFonts w:hint="eastAsia" w:ascii="宋体" w:hAnsi="宋体" w:eastAsia="宋体" w:cs="宋体"/>
          <w:color w:val="auto"/>
          <w:sz w:val="28"/>
          <w:szCs w:val="28"/>
          <w:highlight w:val="none"/>
        </w:rPr>
        <w:t xml:space="preserve">响应</w:t>
      </w:r>
      <w:r>
        <w:rPr>
          <w:rFonts w:hint="eastAsia" w:ascii="宋体" w:hAnsi="宋体" w:eastAsia="宋体" w:cs="宋体"/>
          <w:bCs/>
          <w:color w:val="auto"/>
          <w:sz w:val="28"/>
          <w:szCs w:val="28"/>
          <w:highlight w:val="none"/>
        </w:rPr>
        <w:t xml:space="preserve">文件解密、结果确认等工作，应按照《操作手册》规定执行。</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17.4</w:t>
      </w:r>
      <w:r>
        <w:rPr>
          <w:rFonts w:hint="eastAsia" w:ascii="宋体" w:hAnsi="宋体" w:eastAsia="宋体" w:cs="宋体"/>
          <w:bCs/>
          <w:color w:val="auto"/>
          <w:sz w:val="28"/>
          <w:szCs w:val="28"/>
          <w:highlight w:val="none"/>
        </w:rPr>
        <w:t xml:space="preserve">供应商</w:t>
      </w:r>
      <w:r>
        <w:rPr>
          <w:rFonts w:hint="eastAsia" w:ascii="宋体" w:hAnsi="宋体" w:eastAsia="宋体" w:cs="宋体"/>
          <w:color w:val="auto"/>
          <w:sz w:val="28"/>
          <w:szCs w:val="28"/>
          <w:highlight w:val="none"/>
        </w:rPr>
        <w:t xml:space="preserve">如果对响应文件开启过程和开启记录有疑义，应当根据《操作手册》规定提出，如苏采云系统中《报价记录表》宣布后5分钟内未提出的，视同认可开启结果。</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119" w:name="_Toc20823303"/>
      <w:r>
        <w:rPr>
          <w:color w:val="auto"/>
        </w:rPr>
      </w:r>
      <w:bookmarkStart w:id="120" w:name="_Toc16938547"/>
      <w:r>
        <w:rPr>
          <w:color w:val="auto"/>
        </w:rPr>
      </w:r>
      <w:bookmarkStart w:id="121" w:name="_Toc513029231"/>
      <w:r>
        <w:rPr>
          <w:rFonts w:hint="eastAsia" w:ascii="宋体" w:hAnsi="宋体" w:eastAsia="宋体" w:cs="宋体"/>
          <w:b w:val="0"/>
          <w:bCs w:val="0"/>
          <w:color w:val="auto"/>
          <w:sz w:val="28"/>
          <w:szCs w:val="28"/>
          <w:highlight w:val="none"/>
        </w:rPr>
        <w:t xml:space="preserve">18、评审小组</w:t>
      </w:r>
      <w:r>
        <w:rPr>
          <w:color w:val="auto"/>
        </w:rPr>
      </w:r>
    </w:p>
    <w:p>
      <w:pPr>
        <w:ind w:left="0" w:firstLine="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cs="宋体"/>
          <w:b/>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18.1</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响应文件开启后，</w:t>
      </w:r>
      <w:r>
        <w:rPr>
          <w:rFonts w:hint="eastAsia" w:ascii="宋体" w:hAnsi="宋体" w:eastAsia="宋体" w:cs="宋体"/>
          <w:color w:val="auto"/>
          <w:sz w:val="28"/>
          <w:szCs w:val="28"/>
          <w:highlight w:val="none"/>
          <w:lang w:val="en-US" w:eastAsia="zh-CN"/>
        </w:rPr>
        <w:t xml:space="preserve">南通市</w:t>
      </w:r>
      <w:r>
        <w:rPr>
          <w:rFonts w:hint="eastAsia" w:ascii="宋体" w:hAnsi="宋体" w:cs="宋体"/>
          <w:color w:val="auto"/>
          <w:sz w:val="28"/>
          <w:szCs w:val="28"/>
          <w:highlight w:val="none"/>
          <w:lang w:val="en-US" w:eastAsia="zh-CN"/>
        </w:rPr>
        <w:t xml:space="preserve">海门区</w:t>
      </w:r>
      <w:r>
        <w:rPr>
          <w:rFonts w:hint="eastAsia" w:ascii="宋体" w:hAnsi="宋体" w:eastAsia="宋体" w:cs="宋体"/>
          <w:color w:val="auto"/>
          <w:sz w:val="28"/>
          <w:szCs w:val="28"/>
          <w:highlight w:val="none"/>
          <w:lang w:val="en-US" w:eastAsia="zh-CN"/>
        </w:rPr>
        <w:t xml:space="preserve">公共资源交易中心</w:t>
      </w:r>
      <w:r>
        <w:rPr>
          <w:rFonts w:hint="eastAsia" w:ascii="宋体" w:hAnsi="宋体" w:eastAsia="宋体" w:cs="宋体"/>
          <w:color w:val="auto"/>
          <w:sz w:val="28"/>
          <w:szCs w:val="28"/>
          <w:highlight w:val="none"/>
        </w:rPr>
        <w:t xml:space="preserve">将立即组织评审小组进行项目评审。</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18.2 评审小组由技术、经济等方面的专家组成，且人员构成符合政府采购有关规定。</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18.3评审小组独立工作，负责评审所有响应文件并确定入围供应商。</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19、评审过程的保密与公正</w:t>
      </w:r>
      <w:bookmarkEnd w:id="119"/>
      <w:r>
        <w:rPr>
          <w:color w:val="auto"/>
        </w:rPr>
      </w:r>
      <w:bookmarkEnd w:id="120"/>
      <w:r>
        <w:rPr>
          <w:color w:val="auto"/>
        </w:rPr>
      </w:r>
      <w:bookmarkEnd w:id="121"/>
      <w:r>
        <w:rPr>
          <w:color w:val="auto"/>
        </w:rPr>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19.1</w:t>
      </w:r>
      <w:r>
        <w:rPr>
          <w:rFonts w:hint="eastAsia" w:ascii="宋体" w:hAnsi="宋体" w:eastAsia="宋体" w:cs="宋体"/>
          <w:bCs/>
          <w:color w:val="auto"/>
          <w:sz w:val="28"/>
          <w:szCs w:val="28"/>
          <w:highlight w:val="none"/>
        </w:rPr>
        <w:t xml:space="preserve">凡是与审查、澄清、评价和比较的有关资料以及授标建议等，评审小组成员、</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中心均不得向供应商或与评审工作无关的其他人员透露。</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19.2在评审过程中，</w:t>
      </w:r>
      <w:r>
        <w:rPr>
          <w:rFonts w:hint="eastAsia" w:ascii="宋体" w:hAnsi="宋体" w:eastAsia="宋体" w:cs="宋体"/>
          <w:bCs/>
          <w:color w:val="auto"/>
          <w:sz w:val="28"/>
          <w:szCs w:val="28"/>
          <w:highlight w:val="none"/>
        </w:rPr>
        <w:t xml:space="preserve">供应商</w:t>
      </w:r>
      <w:r>
        <w:rPr>
          <w:rFonts w:hint="eastAsia" w:ascii="宋体" w:hAnsi="宋体" w:eastAsia="宋体" w:cs="宋体"/>
          <w:color w:val="auto"/>
          <w:sz w:val="28"/>
          <w:szCs w:val="28"/>
          <w:highlight w:val="none"/>
        </w:rPr>
        <w:t xml:space="preserve">不得以任何行为影响评审过程，否则其响应文件将被作为无效响应文件。</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19.3在评审期间，</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中心将设专门人员与供应商联系。</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color w:val="auto"/>
        </w:rPr>
      </w:r>
      <w:bookmarkStart w:id="122" w:name="_Toc513029232"/>
      <w:r>
        <w:rPr>
          <w:color w:val="auto"/>
        </w:rPr>
      </w:r>
      <w:bookmarkStart w:id="123" w:name="_Toc20823304"/>
      <w:r>
        <w:rPr>
          <w:color w:val="auto"/>
        </w:rPr>
      </w:r>
      <w:bookmarkStart w:id="124" w:name="_Toc16938548"/>
      <w:r>
        <w:rPr>
          <w:rFonts w:hint="eastAsia" w:ascii="宋体" w:hAnsi="宋体" w:eastAsia="宋体" w:cs="宋体"/>
          <w:b w:val="0"/>
          <w:bCs w:val="0"/>
          <w:color w:val="auto"/>
          <w:sz w:val="28"/>
          <w:szCs w:val="28"/>
          <w:highlight w:val="none"/>
        </w:rPr>
        <w:t xml:space="preserve">20、响应文件的澄清</w:t>
      </w:r>
      <w:bookmarkEnd w:id="122"/>
      <w:r>
        <w:rPr>
          <w:color w:val="auto"/>
        </w:rPr>
      </w:r>
      <w:bookmarkEnd w:id="123"/>
      <w:r>
        <w:rPr>
          <w:color w:val="auto"/>
        </w:rPr>
      </w:r>
      <w:bookmarkEnd w:id="124"/>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color w:val="auto"/>
        </w:rPr>
      </w:r>
      <w:bookmarkStart w:id="125" w:name="_Toc16938549"/>
      <w:r>
        <w:rPr>
          <w:color w:val="auto"/>
        </w:rPr>
      </w:r>
      <w:bookmarkStart w:id="126" w:name="_Toc20823305"/>
      <w:r>
        <w:rPr>
          <w:color w:val="auto"/>
        </w:rPr>
      </w:r>
      <w:bookmarkStart w:id="127" w:name="_Toc513029233"/>
      <w:r>
        <w:rPr>
          <w:rFonts w:hint="eastAsia" w:ascii="宋体" w:hAnsi="宋体" w:eastAsia="宋体" w:cs="宋体"/>
          <w:color w:val="auto"/>
          <w:sz w:val="28"/>
          <w:szCs w:val="28"/>
          <w:highlight w:val="none"/>
        </w:rPr>
        <w:t xml:space="preserve">20.1评审期间，评审小组对响应文件中含义不明确、同类问题表述不一致或者有明显文字和计算错误的内容 ，有权要求供应商作出必要的澄清、说明或者补正。</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供应商的澄清、说明或者补正不得超出响应文件的范围或者改变响应文件的实质性内容。</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评审小组并非对每个供应商都作澄清要求。</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20.2需要供应商进行澄清、说明和补正的，评审小组通过苏采云系统向供应商发出“澄清要求函”，接到“澄清要求函”的供应商应当按照要求在苏采云系统中提交“澄清响应函”并加盖CA电子公章。澄清、说明和补正的内容作为响应文件的补充部分，具体操作方式见《操作手册》。</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20.3 接到评审小组澄清、说明和补正要求的供应商如未按规定做出澄清、说明和补正，其风险由供应商自行承担。</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21、对响应文件的初审</w:t>
      </w:r>
      <w:bookmarkEnd w:id="125"/>
      <w:r>
        <w:rPr>
          <w:color w:val="auto"/>
        </w:rPr>
      </w:r>
      <w:bookmarkEnd w:id="126"/>
      <w:r>
        <w:rPr>
          <w:color w:val="auto"/>
        </w:rPr>
      </w:r>
      <w:bookmarkEnd w:id="127"/>
      <w:r>
        <w:rPr>
          <w:color w:val="auto"/>
        </w:rPr>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21.1</w:t>
      </w:r>
      <w:r>
        <w:rPr>
          <w:rFonts w:hint="eastAsia" w:ascii="宋体" w:hAnsi="宋体" w:eastAsia="宋体" w:cs="宋体"/>
          <w:bCs/>
          <w:color w:val="auto"/>
          <w:sz w:val="28"/>
          <w:szCs w:val="28"/>
          <w:highlight w:val="none"/>
        </w:rPr>
        <w:t xml:space="preserve">响应文件初审分为资格审查和符合性审查。</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21.</w:t>
      </w:r>
      <w:r>
        <w:rPr>
          <w:rFonts w:hint="eastAsia" w:ascii="宋体" w:hAnsi="宋体" w:eastAsia="宋体" w:cs="宋体"/>
          <w:bCs/>
          <w:color w:val="auto"/>
          <w:sz w:val="28"/>
          <w:szCs w:val="28"/>
          <w:highlight w:val="none"/>
        </w:rPr>
        <w:t xml:space="preserve">1.1 资格审查：依据法律法规和征集文件规定的资格要求对供应商的资格证明文件进行审查。</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在进行资格审查的同时，</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中心将在“信用中国”网站（www.creditchina.gov.cn）查询供应商的信用记录，以确定供应商是否具备参加本次采购活动的资格。查询结果将以网页打印的形式留存并归档。</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21.</w:t>
      </w:r>
      <w:r>
        <w:rPr>
          <w:rFonts w:hint="eastAsia" w:ascii="宋体" w:hAnsi="宋体" w:eastAsia="宋体" w:cs="宋体"/>
          <w:bCs/>
          <w:color w:val="auto"/>
          <w:sz w:val="28"/>
          <w:szCs w:val="28"/>
          <w:highlight w:val="none"/>
        </w:rPr>
        <w:t xml:space="preserve">1.2 符合性审查：依据征集活动的规定，由评审小组从响应文件的有效性、完整性和对征集文件的响应程度进行审查，以确定是否对征集文件的实质性要求作出响应。</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21.</w:t>
      </w:r>
      <w:r>
        <w:rPr>
          <w:rFonts w:hint="eastAsia" w:ascii="宋体" w:hAnsi="宋体" w:eastAsia="宋体" w:cs="宋体"/>
          <w:bCs/>
          <w:color w:val="auto"/>
          <w:sz w:val="28"/>
          <w:szCs w:val="28"/>
          <w:highlight w:val="none"/>
        </w:rPr>
        <w:t xml:space="preserve">1.3 未通过资格审查或符合性审查的供应商，</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中心将在</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中告知未通过资格审查或符合性审查的原因，评审结束后，</w:t>
      </w:r>
      <w:r>
        <w:rPr>
          <w:rFonts w:hint="eastAsia" w:ascii="宋体" w:hAnsi="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中心将不再告知未通过资格审查或符合性审查的原因。</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21.2在详细评审之前，</w:t>
      </w:r>
      <w:r>
        <w:rPr>
          <w:rFonts w:hint="eastAsia" w:ascii="宋体" w:hAnsi="宋体" w:eastAsia="宋体" w:cs="宋体"/>
          <w:bCs/>
          <w:color w:val="auto"/>
          <w:sz w:val="28"/>
          <w:szCs w:val="28"/>
          <w:highlight w:val="none"/>
        </w:rPr>
        <w:t xml:space="preserve">评审小组</w:t>
      </w:r>
      <w:r>
        <w:rPr>
          <w:rFonts w:hint="eastAsia" w:ascii="宋体" w:hAnsi="宋体" w:eastAsia="宋体" w:cs="宋体"/>
          <w:color w:val="auto"/>
          <w:sz w:val="28"/>
          <w:szCs w:val="28"/>
          <w:highlight w:val="none"/>
        </w:rPr>
        <w:t xml:space="preserve">将首先审查每份</w:t>
      </w:r>
      <w:r>
        <w:rPr>
          <w:rFonts w:hint="eastAsia" w:ascii="宋体" w:hAnsi="宋体" w:eastAsia="宋体" w:cs="宋体"/>
          <w:bCs/>
          <w:color w:val="auto"/>
          <w:sz w:val="28"/>
          <w:szCs w:val="28"/>
          <w:highlight w:val="none"/>
        </w:rPr>
        <w:t xml:space="preserve">响应文件</w:t>
      </w:r>
      <w:r>
        <w:rPr>
          <w:rFonts w:hint="eastAsia" w:ascii="宋体" w:hAnsi="宋体" w:eastAsia="宋体" w:cs="宋体"/>
          <w:color w:val="auto"/>
          <w:sz w:val="28"/>
          <w:szCs w:val="28"/>
          <w:highlight w:val="none"/>
        </w:rPr>
        <w:t xml:space="preserve">是否实质性响应了征集文件的要求。实质性响应是指与征集文件要求的全部条款、条件和规格相符，没有重大偏离或保留的响应。</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所谓重大偏离或保留是指与征集文件规定的实质性要求存在负偏离，或者在实质上与征集文件不一致，而且限制了框架协议中征集人的权利或入围供应商的义务，纠正这些偏离或保留将会对其他实质性响应要求的供应商的竞争地位产生不公正的影响。重大偏离的认定需经过评审小组以少数服从多数的原则作出结论。评审小组</w:t>
      </w:r>
      <w:r>
        <w:rPr>
          <w:rFonts w:hint="eastAsia" w:ascii="宋体" w:hAnsi="宋体" w:eastAsia="宋体" w:cs="宋体"/>
          <w:bCs/>
          <w:color w:val="auto"/>
          <w:sz w:val="28"/>
          <w:szCs w:val="28"/>
          <w:highlight w:val="none"/>
        </w:rPr>
        <w:t xml:space="preserve">决定响应文件的响应性只根据响应文件本身的内容，而不寻求外部的证据。</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21.3</w:t>
      </w:r>
      <w:r>
        <w:rPr>
          <w:rFonts w:hint="eastAsia" w:ascii="宋体" w:hAnsi="宋体" w:eastAsia="宋体" w:cs="宋体"/>
          <w:bCs/>
          <w:color w:val="auto"/>
          <w:sz w:val="28"/>
          <w:szCs w:val="28"/>
          <w:highlight w:val="none"/>
        </w:rPr>
        <w:t xml:space="preserve">如果响应文件实质上没有响应</w:t>
      </w:r>
      <w:r>
        <w:rPr>
          <w:rFonts w:hint="eastAsia" w:ascii="宋体" w:hAnsi="宋体" w:eastAsia="宋体" w:cs="宋体"/>
          <w:color w:val="auto"/>
          <w:sz w:val="28"/>
          <w:szCs w:val="28"/>
          <w:highlight w:val="none"/>
        </w:rPr>
        <w:t xml:space="preserve">征集文件</w:t>
      </w:r>
      <w:r>
        <w:rPr>
          <w:rFonts w:hint="eastAsia" w:ascii="宋体" w:hAnsi="宋体" w:eastAsia="宋体" w:cs="宋体"/>
          <w:bCs/>
          <w:color w:val="auto"/>
          <w:sz w:val="28"/>
          <w:szCs w:val="28"/>
          <w:highlight w:val="none"/>
        </w:rPr>
        <w:t xml:space="preserve">的要求，</w:t>
      </w:r>
      <w:r>
        <w:rPr>
          <w:rFonts w:hint="eastAsia" w:ascii="宋体" w:hAnsi="宋体" w:eastAsia="宋体" w:cs="宋体"/>
          <w:color w:val="auto"/>
          <w:sz w:val="28"/>
          <w:szCs w:val="28"/>
          <w:highlight w:val="none"/>
        </w:rPr>
        <w:t xml:space="preserve">评审小组</w:t>
      </w:r>
      <w:r>
        <w:rPr>
          <w:rFonts w:hint="eastAsia" w:ascii="宋体" w:hAnsi="宋体" w:eastAsia="宋体" w:cs="宋体"/>
          <w:bCs/>
          <w:color w:val="auto"/>
          <w:sz w:val="28"/>
          <w:szCs w:val="28"/>
          <w:highlight w:val="none"/>
        </w:rPr>
        <w:t xml:space="preserve">将予以拒绝，供应商不得通过修改或撤销不合要求的偏离或保留而使其响应文件成为实质性响应文件。</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color w:val="auto"/>
          <w:sz w:val="28"/>
          <w:szCs w:val="28"/>
          <w:highlight w:val="none"/>
        </w:rPr>
        <w:t xml:space="preserve">21.4评审小组</w:t>
      </w:r>
      <w:r>
        <w:rPr>
          <w:rFonts w:hint="eastAsia" w:ascii="宋体" w:hAnsi="宋体" w:eastAsia="宋体" w:cs="宋体"/>
          <w:bCs/>
          <w:color w:val="auto"/>
          <w:sz w:val="28"/>
          <w:szCs w:val="28"/>
          <w:highlight w:val="none"/>
        </w:rPr>
        <w:t xml:space="preserve">将允许修正响应文件中不构成重大偏离的、微小的、非正规的、不一致的或不规则的地方，但这些修改不能影响任何供应商相应的名次排列。</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color w:val="auto"/>
        </w:rPr>
      </w:r>
      <w:bookmarkStart w:id="128" w:name="_Toc20823306"/>
      <w:r>
        <w:rPr>
          <w:color w:val="auto"/>
        </w:rPr>
      </w:r>
      <w:bookmarkStart w:id="129" w:name="_Toc16938550"/>
      <w:r>
        <w:rPr>
          <w:color w:val="auto"/>
        </w:rPr>
      </w:r>
      <w:bookmarkStart w:id="130" w:name="_Toc513029234"/>
      <w:r>
        <w:rPr>
          <w:rFonts w:hint="eastAsia" w:ascii="宋体" w:hAnsi="宋体" w:eastAsia="宋体" w:cs="宋体"/>
          <w:color w:val="auto"/>
          <w:sz w:val="28"/>
          <w:szCs w:val="28"/>
          <w:highlight w:val="none"/>
        </w:rPr>
        <w:t xml:space="preserve">21.5 </w:t>
      </w:r>
      <w:r>
        <w:rPr>
          <w:rFonts w:hint="eastAsia" w:ascii="宋体" w:hAnsi="宋体" w:eastAsia="宋体" w:cs="宋体"/>
          <w:bCs/>
          <w:color w:val="auto"/>
          <w:sz w:val="28"/>
          <w:szCs w:val="28"/>
          <w:highlight w:val="none"/>
        </w:rPr>
        <w:t xml:space="preserve">供应商</w:t>
      </w:r>
      <w:r>
        <w:rPr>
          <w:rFonts w:hint="eastAsia" w:ascii="宋体" w:hAnsi="宋体" w:eastAsia="宋体" w:cs="宋体"/>
          <w:color w:val="auto"/>
          <w:sz w:val="28"/>
          <w:szCs w:val="28"/>
          <w:highlight w:val="none"/>
        </w:rPr>
        <w:t xml:space="preserve">在响应文件开启及项目评审全过程中应保持通讯畅通，</w:t>
      </w:r>
      <w:r>
        <w:rPr>
          <w:rFonts w:hint="eastAsia" w:ascii="宋体" w:hAnsi="宋体" w:eastAsia="宋体" w:cs="宋体"/>
          <w:bCs/>
          <w:color w:val="auto"/>
          <w:sz w:val="28"/>
          <w:szCs w:val="28"/>
          <w:highlight w:val="none"/>
        </w:rPr>
        <w:t xml:space="preserve">及时登录苏采云系统查阅、答复相关信息，</w:t>
      </w:r>
      <w:r>
        <w:rPr>
          <w:rFonts w:hint="eastAsia" w:ascii="宋体" w:hAnsi="宋体" w:eastAsia="宋体" w:cs="宋体"/>
          <w:color w:val="auto"/>
          <w:sz w:val="28"/>
          <w:szCs w:val="28"/>
          <w:highlight w:val="none"/>
        </w:rPr>
        <w:t xml:space="preserve">并按要求安排专人与</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中心及评审小组联系。</w:t>
      </w:r>
      <w:r>
        <w:rPr>
          <w:color w:val="auto"/>
        </w:rPr>
      </w:r>
    </w:p>
    <w:p>
      <w:pPr>
        <w:pStyle w:val="903"/>
        <w:ind w:left="0" w:firstLine="560"/>
        <w:pageBreakBefore w:val="0"/>
        <w:spacing w:before="0" w:after="0" w:line="360" w:lineRule="auto"/>
        <w:widowControl w:val="off"/>
        <w:rPr>
          <w:rFonts w:hint="eastAsia" w:ascii="宋体" w:hAnsi="宋体" w:eastAsia="宋体" w:cs="宋体"/>
          <w:b w:val="0"/>
          <w:bCs w:val="0"/>
          <w:color w:val="auto"/>
          <w:sz w:val="28"/>
          <w:szCs w:val="28"/>
          <w:highlight w:val="none"/>
        </w:rPr>
      </w:pPr>
      <w:r>
        <w:rPr>
          <w:rFonts w:hint="eastAsia" w:ascii="宋体" w:hAnsi="宋体" w:eastAsia="宋体" w:cs="宋体"/>
          <w:b w:val="0"/>
          <w:bCs w:val="0"/>
          <w:color w:val="auto"/>
          <w:sz w:val="28"/>
          <w:szCs w:val="28"/>
          <w:highlight w:val="none"/>
        </w:rPr>
        <w:t xml:space="preserve">22、</w:t>
      </w:r>
      <w:bookmarkEnd w:id="128"/>
      <w:r>
        <w:rPr>
          <w:color w:val="auto"/>
        </w:rPr>
      </w:r>
      <w:bookmarkEnd w:id="129"/>
      <w:r>
        <w:rPr>
          <w:color w:val="auto"/>
        </w:rPr>
      </w:r>
      <w:bookmarkEnd w:id="130"/>
      <w:r>
        <w:rPr>
          <w:rFonts w:hint="eastAsia" w:ascii="宋体" w:hAnsi="宋体" w:eastAsia="宋体" w:cs="宋体"/>
          <w:b w:val="0"/>
          <w:bCs w:val="0"/>
          <w:color w:val="auto"/>
          <w:sz w:val="28"/>
          <w:szCs w:val="28"/>
          <w:highlight w:val="none"/>
        </w:rPr>
        <w:t xml:space="preserve">无效响应条款和采购活动终止条款</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color w:val="auto"/>
        </w:rPr>
      </w:r>
      <w:bookmarkStart w:id="131" w:name="_Toc16938551"/>
      <w:r>
        <w:rPr>
          <w:color w:val="auto"/>
        </w:rPr>
      </w:r>
      <w:bookmarkStart w:id="132" w:name="_Toc20823307"/>
      <w:r>
        <w:rPr>
          <w:color w:val="auto"/>
        </w:rPr>
      </w:r>
      <w:bookmarkStart w:id="133" w:name="_Toc513029235"/>
      <w:r>
        <w:rPr>
          <w:rFonts w:hint="eastAsia" w:ascii="宋体" w:hAnsi="宋体" w:eastAsia="宋体" w:cs="宋体"/>
          <w:bCs/>
          <w:color w:val="auto"/>
          <w:sz w:val="28"/>
          <w:szCs w:val="28"/>
          <w:highlight w:val="none"/>
        </w:rPr>
        <w:t xml:space="preserve">22.1无效响应条款</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22.1.1供应商在</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规定的时间内未成功解密电子响应文件的。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22.1.2 供应商未按照征集文件要求上传电子响应文件的。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22.1.3供应商同一采购包提交两个（含两个）以上不同的报价的。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22.1.6供应商不具备征集文件中规定资格要求的。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22.1.7供应商所报服务单价超过了最高限制单价的。</w:t>
      </w:r>
      <w:r>
        <w:rPr>
          <w:color w:val="auto"/>
        </w:rPr>
      </w:r>
    </w:p>
    <w:p>
      <w:pPr>
        <w:ind w:left="0" w:firstLine="560"/>
        <w:pageBreakBefore w:val="0"/>
        <w:spacing w:line="360" w:lineRule="auto"/>
        <w:widowControl w:val="off"/>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22.1.8供应商未通过符合性审查的。</w:t>
      </w:r>
      <w:r>
        <w:rPr>
          <w:color w:val="auto"/>
        </w:rPr>
      </w:r>
    </w:p>
    <w:p>
      <w:pPr>
        <w:ind w:left="0" w:firstLine="560"/>
        <w:pageBreakBefore w:val="0"/>
        <w:spacing w:line="360" w:lineRule="auto"/>
        <w:widowControl w:val="off"/>
        <w:rPr>
          <w:rFonts w:hint="eastAsia" w:ascii="宋体" w:hAnsi="宋体" w:eastAsia="宋体" w:cs="宋体"/>
          <w:bCs/>
          <w:i/>
          <w:color w:val="auto"/>
          <w:sz w:val="28"/>
          <w:szCs w:val="28"/>
          <w:highlight w:val="none"/>
          <w:u w:val="single"/>
        </w:rPr>
      </w:pPr>
      <w:r>
        <w:rPr>
          <w:rFonts w:hint="eastAsia" w:ascii="宋体" w:hAnsi="宋体" w:eastAsia="宋体" w:cs="宋体"/>
          <w:bCs/>
          <w:color w:val="auto"/>
          <w:sz w:val="28"/>
          <w:szCs w:val="28"/>
          <w:highlight w:val="none"/>
        </w:rPr>
        <w:t xml:space="preserve">22.1.9不符合征集文件中规定的实质性要求的</w:t>
      </w:r>
      <w:r>
        <w:rPr>
          <w:rFonts w:hint="eastAsia" w:ascii="宋体" w:hAnsi="宋体" w:eastAsia="宋体" w:cs="宋体"/>
          <w:b/>
          <w:bCs/>
          <w:color w:val="auto"/>
          <w:sz w:val="28"/>
          <w:szCs w:val="28"/>
          <w:highlight w:val="none"/>
        </w:rPr>
        <w:t xml:space="preserve">（本征集文件中</w:t>
      </w:r>
      <w:r>
        <w:rPr>
          <w:rFonts w:hint="eastAsia" w:ascii="宋体" w:hAnsi="宋体" w:eastAsia="宋体" w:cs="宋体"/>
          <w:b/>
          <w:bCs/>
          <w:i/>
          <w:color w:val="auto"/>
          <w:sz w:val="28"/>
          <w:szCs w:val="28"/>
          <w:highlight w:val="none"/>
          <w:u w:val="single"/>
        </w:rPr>
        <w:t xml:space="preserve">斜体且有下划线部分</w:t>
      </w:r>
      <w:r>
        <w:rPr>
          <w:rFonts w:hint="eastAsia" w:ascii="宋体" w:hAnsi="宋体" w:eastAsia="宋体" w:cs="宋体"/>
          <w:b/>
          <w:bCs/>
          <w:color w:val="auto"/>
          <w:sz w:val="28"/>
          <w:szCs w:val="28"/>
          <w:highlight w:val="none"/>
        </w:rPr>
        <w:t xml:space="preserve">或加*号条款为实质性要求）</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22.1.10 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22.1.11 响应文件含有</w:t>
      </w:r>
      <w:r>
        <w:rPr>
          <w:rFonts w:hint="eastAsia" w:ascii="宋体" w:hAnsi="宋体" w:eastAsia="宋体" w:cs="宋体"/>
          <w:bCs/>
          <w:color w:val="auto"/>
          <w:sz w:val="28"/>
          <w:szCs w:val="28"/>
          <w:highlight w:val="none"/>
          <w:lang w:eastAsia="zh-CN"/>
        </w:rPr>
        <w:t xml:space="preserve">交易</w:t>
      </w:r>
      <w:r>
        <w:rPr>
          <w:rFonts w:hint="eastAsia" w:ascii="宋体" w:hAnsi="宋体" w:eastAsia="宋体" w:cs="宋体"/>
          <w:bCs/>
          <w:color w:val="auto"/>
          <w:sz w:val="28"/>
          <w:szCs w:val="28"/>
          <w:highlight w:val="none"/>
        </w:rPr>
        <w:t xml:space="preserve">中心不能接受的附加条件的。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val="en-US" w:eastAsia="zh-CN"/>
        </w:rPr>
        <w:t xml:space="preserve">22.1.12 </w:t>
      </w:r>
      <w:r>
        <w:rPr>
          <w:rFonts w:hint="eastAsia" w:ascii="宋体" w:hAnsi="宋体" w:eastAsia="宋体" w:cs="宋体"/>
          <w:bCs/>
          <w:color w:val="auto"/>
          <w:sz w:val="28"/>
          <w:szCs w:val="28"/>
          <w:highlight w:val="none"/>
        </w:rPr>
        <w:t xml:space="preserve">评标过程中出现下列情形之一的，评标委员会应当启动异常低价投标审查程序：</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1</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投标（响应）报价低于全部通过符合性审查供应商投标（响应）报价平均值50%的，即投标（响应）报价&lt;全部通过符合性审查供应商投标（响应）报价平均值×50%；</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2</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投标（响应）报价低于通过符合性审查的次低报价供应商投标（响应）报价50%的，即投标（响应）报价&lt;通过符合性审查的次低报价供应商投标（响应）报价×50%；</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3</w:t>
      </w: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rPr>
        <w:t xml:space="preserve">投标（响应）报价低于采购项目最高限价45%的，即投标（响应）报价&lt;采购项目最高限价×45%；</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w:t>
      </w:r>
      <w:r>
        <w:rPr>
          <w:rFonts w:hint="eastAsia" w:ascii="宋体" w:hAnsi="宋体" w:eastAsia="宋体" w:cs="宋体"/>
          <w:bCs/>
          <w:color w:val="auto"/>
          <w:sz w:val="28"/>
          <w:szCs w:val="28"/>
          <w:highlight w:val="none"/>
          <w:lang w:val="en-US" w:eastAsia="zh-CN"/>
        </w:rPr>
        <w:t xml:space="preserve">4</w:t>
      </w: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基于专业判断，认为供应商报价过低，有可能影响产品质量或者不能诚信履约的其他情形。</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启动异常低价投标（响应）审查后，属于前述第1项至第4项情形的，应当要求相关供应商通过“苏采云”系统在</w:t>
      </w:r>
      <w:r>
        <w:rPr>
          <w:rFonts w:hint="eastAsia" w:ascii="宋体" w:hAnsi="宋体" w:eastAsia="宋体" w:cs="宋体"/>
          <w:bCs/>
          <w:color w:val="auto"/>
          <w:sz w:val="28"/>
          <w:szCs w:val="28"/>
          <w:highlight w:val="none"/>
          <w:lang w:val="en-US" w:eastAsia="zh-CN"/>
        </w:rPr>
        <w:t xml:space="preserve">30分钟</w:t>
      </w:r>
      <w:r>
        <w:rPr>
          <w:rFonts w:hint="eastAsia" w:ascii="宋体" w:hAnsi="宋体" w:eastAsia="宋体" w:cs="宋体"/>
          <w:bCs/>
          <w:color w:val="auto"/>
          <w:sz w:val="28"/>
          <w:szCs w:val="28"/>
          <w:highlight w:val="none"/>
        </w:rPr>
        <w:t xml:space="preserve">内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应当将其作为无效投标（响应）处理。</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采购人、采购代理机构应当为</w:t>
      </w: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在评审现场及时获取同类项目中标（成交）价格、类似产品市场价格水平、行业人工费用标准、国家有关部门指导行业协会发布的行业平均成本等相关信息资料提供便利。</w:t>
      </w: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借助互联网等渠道查询相关信息的，应当严格遵守评审工作纪律，不得实施影响评审公正的行为。</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异常低价投标（响应）审查的启动原因、审查意见和审查结果应当在评审报告中记录，并随供应商提供的相关书面说明及证明材料，以及</w:t>
      </w:r>
      <w:r>
        <w:rPr>
          <w:rFonts w:hint="eastAsia" w:ascii="宋体" w:hAnsi="宋体" w:eastAsia="宋体" w:cs="宋体"/>
          <w:bCs/>
          <w:color w:val="auto"/>
          <w:sz w:val="28"/>
          <w:szCs w:val="28"/>
          <w:highlight w:val="none"/>
          <w:lang w:eastAsia="zh-CN"/>
        </w:rPr>
        <w:t xml:space="preserve">评标委员会</w:t>
      </w:r>
      <w:r>
        <w:rPr>
          <w:rFonts w:hint="eastAsia" w:ascii="宋体" w:hAnsi="宋体" w:eastAsia="宋体" w:cs="宋体"/>
          <w:bCs/>
          <w:color w:val="auto"/>
          <w:sz w:val="28"/>
          <w:szCs w:val="28"/>
          <w:highlight w:val="none"/>
        </w:rPr>
        <w:t xml:space="preserve">有关互联网浏览、查询历史一并归档。 </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22.1.13 响应文件未按照征集文件要求加盖电子签章。</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22.1.14其他法律、法规及本征集文件规定的属无效响应的情形。</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22.2采购活动终止条款</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22.2.1出现影响采购公正的违法、违规行为。</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22.2.2因重大变故，采购任务取消的。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22.2.3评审小组认定征集文件存在歧义、重大缺陷导致评审工作无法进行。</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22.2.4 因</w:t>
      </w:r>
      <w:r>
        <w:rPr>
          <w:rFonts w:hint="eastAsia" w:ascii="宋体" w:hAnsi="宋体" w:eastAsia="宋体" w:cs="宋体"/>
          <w:color w:val="auto"/>
          <w:sz w:val="28"/>
          <w:szCs w:val="28"/>
          <w:highlight w:val="none"/>
        </w:rPr>
        <w:t xml:space="preserve">苏采云系统</w:t>
      </w:r>
      <w:r>
        <w:rPr>
          <w:rFonts w:hint="eastAsia" w:ascii="宋体" w:hAnsi="宋体" w:eastAsia="宋体" w:cs="宋体"/>
          <w:bCs/>
          <w:color w:val="auto"/>
          <w:sz w:val="28"/>
          <w:szCs w:val="28"/>
          <w:highlight w:val="none"/>
        </w:rPr>
        <w:t xml:space="preserve">系统故障原因造成响应文件开启不成功的。</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22.2.5 提交响应文件和通过资格审查、符合性审查的供应商数量少于2家。</w:t>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134" w:name="_Toc120614219"/>
      <w:r>
        <w:rPr>
          <w:rFonts w:hint="eastAsia" w:ascii="宋体" w:hAnsi="宋体" w:eastAsia="宋体" w:cs="宋体"/>
          <w:color w:val="auto"/>
          <w:sz w:val="28"/>
          <w:szCs w:val="28"/>
          <w:highlight w:val="none"/>
        </w:rPr>
        <w:t xml:space="preserve">六、</w:t>
      </w:r>
      <w:bookmarkEnd w:id="131"/>
      <w:r>
        <w:rPr>
          <w:color w:val="auto"/>
        </w:rPr>
      </w:r>
      <w:bookmarkEnd w:id="132"/>
      <w:r>
        <w:rPr>
          <w:color w:val="auto"/>
        </w:rPr>
      </w:r>
      <w:bookmarkEnd w:id="133"/>
      <w:r>
        <w:rPr>
          <w:color w:val="auto"/>
        </w:rPr>
      </w:r>
      <w:bookmarkEnd w:id="134"/>
      <w:r>
        <w:rPr>
          <w:rFonts w:hint="eastAsia" w:ascii="宋体" w:hAnsi="宋体" w:eastAsia="宋体" w:cs="宋体"/>
          <w:color w:val="auto"/>
          <w:sz w:val="28"/>
          <w:szCs w:val="28"/>
          <w:highlight w:val="none"/>
        </w:rPr>
        <w:t xml:space="preserve">入围</w:t>
      </w:r>
      <w:r>
        <w:rPr>
          <w:color w:val="auto"/>
        </w:rPr>
      </w:r>
    </w:p>
    <w:p>
      <w:pPr>
        <w:pStyle w:val="903"/>
        <w:ind w:left="0" w:firstLine="560"/>
        <w:pageBreakBefore w:val="0"/>
        <w:spacing w:before="0" w:after="0" w:line="360" w:lineRule="auto"/>
        <w:widowControl w:val="off"/>
        <w:rPr>
          <w:rFonts w:hint="eastAsia" w:ascii="宋体" w:hAnsi="宋体" w:eastAsia="宋体" w:cs="宋体"/>
          <w:b w:val="0"/>
          <w:color w:val="auto"/>
          <w:sz w:val="28"/>
          <w:szCs w:val="28"/>
          <w:highlight w:val="none"/>
        </w:rPr>
      </w:pPr>
      <w:r>
        <w:rPr>
          <w:color w:val="auto"/>
        </w:rPr>
      </w:r>
      <w:bookmarkStart w:id="135" w:name="_Toc513029238"/>
      <w:r>
        <w:rPr>
          <w:color w:val="auto"/>
        </w:rPr>
      </w:r>
      <w:bookmarkStart w:id="136" w:name="_Toc20823310"/>
      <w:r>
        <w:rPr>
          <w:color w:val="auto"/>
        </w:rPr>
      </w:r>
      <w:bookmarkStart w:id="137" w:name="_Toc16938554"/>
      <w:r>
        <w:rPr>
          <w:rFonts w:hint="eastAsia" w:ascii="宋体" w:hAnsi="宋体" w:eastAsia="宋体" w:cs="宋体"/>
          <w:b w:val="0"/>
          <w:color w:val="auto"/>
          <w:sz w:val="28"/>
          <w:szCs w:val="28"/>
          <w:highlight w:val="none"/>
        </w:rPr>
        <w:t xml:space="preserve">23、</w:t>
      </w:r>
      <w:bookmarkEnd w:id="135"/>
      <w:r>
        <w:rPr>
          <w:rFonts w:hint="eastAsia" w:ascii="宋体" w:hAnsi="宋体" w:eastAsia="宋体" w:cs="宋体"/>
          <w:b w:val="0"/>
          <w:color w:val="auto"/>
          <w:sz w:val="28"/>
          <w:szCs w:val="28"/>
          <w:highlight w:val="none"/>
        </w:rPr>
        <w:t xml:space="preserve">确定</w:t>
      </w:r>
      <w:bookmarkEnd w:id="136"/>
      <w:r>
        <w:rPr>
          <w:color w:val="auto"/>
        </w:rPr>
      </w:r>
      <w:bookmarkEnd w:id="137"/>
      <w:r>
        <w:rPr>
          <w:rFonts w:hint="eastAsia" w:ascii="宋体" w:hAnsi="宋体" w:eastAsia="宋体" w:cs="宋体"/>
          <w:b w:val="0"/>
          <w:color w:val="auto"/>
          <w:sz w:val="28"/>
          <w:szCs w:val="28"/>
          <w:highlight w:val="none"/>
        </w:rPr>
        <w:t xml:space="preserve">入围供应商</w:t>
      </w:r>
      <w:r>
        <w:rPr>
          <w:color w:val="auto"/>
        </w:rPr>
      </w:r>
    </w:p>
    <w:p>
      <w:pPr>
        <w:ind w:left="0" w:firstLine="560"/>
        <w:pageBreakBefore w:val="0"/>
        <w:spacing w:line="360" w:lineRule="auto"/>
        <w:widowControl w:val="off"/>
        <w:rPr>
          <w:rFonts w:hint="eastAsia" w:ascii="宋体" w:hAnsi="宋体" w:eastAsia="宋体" w:cs="宋体"/>
          <w:bCs/>
          <w:color w:val="auto"/>
          <w:sz w:val="28"/>
          <w:szCs w:val="28"/>
          <w:highlight w:val="none"/>
        </w:rPr>
      </w:pPr>
      <w:r>
        <w:rPr>
          <w:rFonts w:hint="eastAsia" w:ascii="宋体" w:hAnsi="宋体" w:eastAsia="宋体" w:cs="宋体"/>
          <w:bCs/>
          <w:color w:val="auto"/>
          <w:sz w:val="28"/>
          <w:szCs w:val="28"/>
          <w:highlight w:val="none"/>
        </w:rPr>
        <w:t xml:space="preserve">23.1入围供应商的选取原则和数量见征集文件第五章规定。 </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23.2</w:t>
      </w:r>
      <w:r>
        <w:rPr>
          <w:rFonts w:hint="eastAsia" w:ascii="宋体" w:hAnsi="宋体" w:eastAsia="宋体" w:cs="宋体"/>
          <w:color w:val="auto"/>
          <w:sz w:val="28"/>
          <w:szCs w:val="28"/>
          <w:highlight w:val="none"/>
        </w:rPr>
        <w:t xml:space="preserve">采购中心将在“江苏政府采购网”发布“入围结果公告”，公告期限为1个工作日。</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 入围供应商有下列情形之一，尚未签订框架协议的，取消其入围资格；已经签订框架协议的，解除与其签订的框架协议：</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23.3.1恶意串通谋取入围或者合同成交的。</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23.3.2提供虚假材料谋取入围或者合同成交的。 </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23.3.3无正当理由拒不接受合同授予的。</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23.3.4不履行合同义务或者履行合同义务不符合约定，经采购人要求履行后仍不履行或者仍未按约定履行的。</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23.3.5框架协议有效期内，因违法行为被禁止或限制参加政府采购活动的。</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23.3.6 框架协议约定的其他情形。</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被取消入围资格或者被解除框架协议的供应商不得参加同一封闭式框架协议补充征集。</w:t>
      </w:r>
      <w:r>
        <w:rPr>
          <w:color w:val="auto"/>
        </w:rPr>
      </w:r>
    </w:p>
    <w:p>
      <w:pPr>
        <w:pStyle w:val="903"/>
        <w:ind w:left="0" w:firstLine="560"/>
        <w:pageBreakBefore w:val="0"/>
        <w:spacing w:before="0" w:after="0" w:line="360" w:lineRule="auto"/>
        <w:widowControl w:val="off"/>
        <w:rPr>
          <w:rFonts w:hint="eastAsia" w:ascii="宋体" w:hAnsi="宋体" w:eastAsia="宋体" w:cs="宋体"/>
          <w:b w:val="0"/>
          <w:color w:val="auto"/>
          <w:sz w:val="28"/>
          <w:szCs w:val="28"/>
          <w:highlight w:val="none"/>
        </w:rPr>
      </w:pPr>
      <w:r>
        <w:rPr>
          <w:color w:val="auto"/>
        </w:rPr>
      </w:r>
      <w:bookmarkStart w:id="138" w:name="_Toc200451960"/>
      <w:r>
        <w:rPr>
          <w:rFonts w:hint="eastAsia" w:ascii="宋体" w:hAnsi="宋体" w:eastAsia="宋体" w:cs="宋体"/>
          <w:b w:val="0"/>
          <w:color w:val="auto"/>
          <w:sz w:val="28"/>
          <w:szCs w:val="28"/>
          <w:highlight w:val="none"/>
        </w:rPr>
        <w:t xml:space="preserve">24、质疑处理</w:t>
      </w:r>
      <w:bookmarkEnd w:id="138"/>
      <w:r>
        <w:rPr>
          <w:color w:val="auto"/>
        </w:rPr>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24.1 提出质疑的供应商应当是参与所质疑封闭式框架协议采购项目采购活动的供应商。潜在供应商依法获取其可质疑的征集文件的，可以对征集文件提出质疑。</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24.2供应商（含潜在供应商）认为征集文件、采购过程、入围结果使自己的权益受到损害的，可以在知道或应知其权益受到损害之日起七个工作日内，以书面形式向</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中心提出质疑。上述应知其权益受到损害之日，是指：</w:t>
      </w:r>
      <w:r>
        <w:rPr>
          <w:color w:val="auto"/>
        </w:rPr>
      </w:r>
    </w:p>
    <w:p>
      <w:pPr>
        <w:ind w:left="0" w:firstLine="560"/>
        <w:jc w:val="left"/>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24.2.1对可以质疑的征集文件提出质疑的，为收到征集文件之日或者征集公告期限届满之日；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24.2.2对采购过程提出质疑的，为各采购程序环节结束之日；</w:t>
      </w:r>
      <w:r>
        <w:rPr>
          <w:rFonts w:hint="eastAsia" w:ascii="宋体" w:hAnsi="宋体" w:eastAsia="宋体" w:cs="宋体"/>
          <w:color w:val="auto"/>
          <w:sz w:val="28"/>
          <w:szCs w:val="28"/>
          <w:highlight w:val="none"/>
        </w:rPr>
        <w:br w:type="textWrapping" w:clear="all"/>
      </w:r>
      <w:r>
        <w:rPr>
          <w:rFonts w:hint="eastAsia" w:ascii="宋体" w:hAnsi="宋体" w:eastAsia="宋体" w:cs="宋体"/>
          <w:color w:val="auto"/>
          <w:sz w:val="28"/>
          <w:szCs w:val="28"/>
          <w:highlight w:val="none"/>
        </w:rPr>
        <w:t xml:space="preserve">　　24.2.3对入围结果提出质疑的，为入围结果公告期限届满之日。</w:t>
      </w:r>
      <w:r>
        <w:rPr>
          <w:color w:val="auto"/>
        </w:rPr>
      </w:r>
    </w:p>
    <w:p>
      <w:pPr>
        <w:ind w:left="0" w:firstLine="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供应商应当在法定质疑期内一次性提出针对同一采购程序环节的质疑。供应商如在法定期限内对同一采购程序环节提出多次质疑的，</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中心只对供应商最后一次质疑作出答复。</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24.3质疑函必须按照本征集文件中《质疑函范本》要求的格式和内容进行填写，并按《质疑函范本》中要求签字、盖章、加盖公章。</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24.4</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中心只接收以纸质原件形式送达的质疑。建议供应商尽量通过邮寄方式提交质疑（</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中心不接受无快递运单号的快递）。</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24.5 以下情形的质疑不予受理</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24.5.1 内容不符合《政府采购质疑和投诉办法》第十二条规定的质疑。</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24.5.2 超出政府采购法定期限的质疑。</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24.5.3 以传真、电子邮件等方式递交的非原件形式的质疑。</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24.5.4 未参加采购活动的供应商或在采购活动中自身权益未受到损害的供应商所提出的质疑。</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24.6  供应商提出书面质疑必须有理、有据，不得捏造事实、提供虚假材料进行恶意质疑。否则，一经查实，</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中心有权依据政府采购的有关规定，报请政府采购监管部门对该供应商进行相应的行政处罚和记录该供应商的失信信息。</w:t>
      </w:r>
      <w:r>
        <w:rPr>
          <w:color w:val="auto"/>
        </w:rPr>
      </w:r>
    </w:p>
    <w:p>
      <w:pPr>
        <w:pStyle w:val="903"/>
        <w:ind w:left="0" w:firstLine="560"/>
        <w:pageBreakBefore w:val="0"/>
        <w:spacing w:before="0" w:after="0" w:line="360" w:lineRule="auto"/>
        <w:widowControl w:val="off"/>
        <w:rPr>
          <w:rFonts w:hint="eastAsia" w:ascii="宋体" w:hAnsi="宋体" w:eastAsia="宋体" w:cs="宋体"/>
          <w:b w:val="0"/>
          <w:color w:val="auto"/>
          <w:sz w:val="28"/>
          <w:szCs w:val="28"/>
          <w:highlight w:val="none"/>
        </w:rPr>
      </w:pPr>
      <w:r>
        <w:rPr>
          <w:rFonts w:hint="eastAsia" w:ascii="宋体" w:hAnsi="宋体" w:eastAsia="宋体" w:cs="宋体"/>
          <w:b w:val="0"/>
          <w:color w:val="auto"/>
          <w:sz w:val="28"/>
          <w:szCs w:val="28"/>
          <w:highlight w:val="none"/>
        </w:rPr>
        <w:t xml:space="preserve">25、入围通知书</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25.1入围结果确定后，</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将向入围供应商发出入围通知书，请入围供应商使用CA数字证书登录苏采云系统及时下载入围通知书。因系统存储空间有限，自入围结果公告发布之日起30日后，苏采云系统不再保证提供下载入围通知书服务。入围供应商因未及时下载而造成的一切后果由其自负。</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25.2入围通知书将是框架协议的一个组成部分。对</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中心和入围供应商均具有法律效力。入围通知书发出后，入围供应商无正当理由，不得主动放弃入围资格或者退出框架协议，否则应当依法承担法律责任。</w:t>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139" w:name="_Toc120614220"/>
      <w:r>
        <w:rPr>
          <w:color w:val="auto"/>
        </w:rPr>
      </w:r>
      <w:bookmarkStart w:id="140" w:name="_Toc20823308"/>
      <w:r>
        <w:rPr>
          <w:color w:val="auto"/>
        </w:rPr>
      </w:r>
      <w:bookmarkStart w:id="141" w:name="_Toc16938552"/>
      <w:r>
        <w:rPr>
          <w:color w:val="auto"/>
        </w:rPr>
      </w:r>
      <w:bookmarkStart w:id="142" w:name="_Toc513029236"/>
      <w:r>
        <w:rPr>
          <w:rFonts w:hint="eastAsia" w:ascii="宋体" w:hAnsi="宋体" w:eastAsia="宋体" w:cs="宋体"/>
          <w:color w:val="auto"/>
          <w:sz w:val="28"/>
          <w:szCs w:val="28"/>
          <w:highlight w:val="none"/>
        </w:rPr>
        <w:t xml:space="preserve">七、</w:t>
      </w:r>
      <w:bookmarkEnd w:id="139"/>
      <w:r>
        <w:rPr>
          <w:rFonts w:hint="eastAsia" w:ascii="宋体" w:hAnsi="宋体" w:eastAsia="宋体" w:cs="宋体"/>
          <w:color w:val="auto"/>
          <w:sz w:val="28"/>
          <w:szCs w:val="28"/>
          <w:highlight w:val="none"/>
        </w:rPr>
        <w:t xml:space="preserve">签订框架协议</w:t>
      </w:r>
      <w:bookmarkEnd w:id="140"/>
      <w:r>
        <w:rPr>
          <w:color w:val="auto"/>
        </w:rPr>
      </w:r>
      <w:bookmarkEnd w:id="141"/>
      <w:r>
        <w:rPr>
          <w:color w:val="auto"/>
        </w:rPr>
      </w:r>
      <w:bookmarkEnd w:id="142"/>
      <w:r>
        <w:rPr>
          <w:color w:val="auto"/>
        </w:rPr>
      </w:r>
      <w:r>
        <w:rPr>
          <w:color w:val="auto"/>
        </w:rPr>
      </w:r>
    </w:p>
    <w:p>
      <w:pPr>
        <w:pStyle w:val="903"/>
        <w:ind w:left="0" w:firstLine="560"/>
        <w:pageBreakBefore w:val="0"/>
        <w:spacing w:before="0" w:after="0" w:line="360" w:lineRule="auto"/>
        <w:widowControl w:val="off"/>
        <w:rPr>
          <w:rFonts w:hint="eastAsia" w:ascii="宋体" w:hAnsi="宋体" w:eastAsia="宋体" w:cs="宋体"/>
          <w:b w:val="0"/>
          <w:color w:val="auto"/>
          <w:sz w:val="28"/>
          <w:szCs w:val="28"/>
          <w:highlight w:val="none"/>
        </w:rPr>
      </w:pPr>
      <w:r>
        <w:rPr>
          <w:color w:val="auto"/>
        </w:rPr>
      </w:r>
      <w:bookmarkStart w:id="143" w:name="_Toc20823309"/>
      <w:r>
        <w:rPr>
          <w:color w:val="auto"/>
        </w:rPr>
      </w:r>
      <w:bookmarkStart w:id="144" w:name="_Toc513029237"/>
      <w:r>
        <w:rPr>
          <w:color w:val="auto"/>
        </w:rPr>
      </w:r>
      <w:bookmarkStart w:id="145" w:name="_Toc16938553"/>
      <w:r>
        <w:rPr>
          <w:rFonts w:hint="eastAsia" w:ascii="宋体" w:hAnsi="宋体" w:eastAsia="宋体" w:cs="宋体"/>
          <w:b w:val="0"/>
          <w:color w:val="auto"/>
          <w:sz w:val="28"/>
          <w:szCs w:val="28"/>
          <w:highlight w:val="none"/>
        </w:rPr>
        <w:t xml:space="preserve">26、签订框架协议</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bCs/>
          <w:color w:val="auto"/>
          <w:sz w:val="28"/>
          <w:szCs w:val="28"/>
          <w:highlight w:val="none"/>
        </w:rPr>
        <w:t xml:space="preserve">26.</w:t>
      </w:r>
      <w:r>
        <w:rPr>
          <w:rFonts w:hint="eastAsia" w:ascii="宋体" w:hAnsi="宋体" w:eastAsia="宋体" w:cs="宋体"/>
          <w:color w:val="auto"/>
          <w:sz w:val="28"/>
          <w:szCs w:val="28"/>
          <w:highlight w:val="none"/>
        </w:rPr>
        <w:t xml:space="preserve">l </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中心在入围通知书发出之日起30日内和入围供应商签订电子框架协议，入围供应商在接到</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通知后需及时使用CA数字证书登录苏采云系统完成电子框架协议的签订工作，框架协议不得对征集文件确定的事项以及入围供应商的响应文件作实质性修改。入围供应商如无正当理由不及时签订框架协议的，应承担《中华人民共和国政府采购法实施条例》第七十二条第一款第（二）项规定的法律责任。</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26.2</w:t>
      </w: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征集文件、入围供应商的响应文件及评审过程中有关澄清、承诺文件均应作为框架协议的附件。</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26.3 签订框架协议后，入围供应商不得将服务(包含与服务相关的货物)进行转包。未经采购人同意，入围供应商也不得采用分包的形式履行合同，否则</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中心有权终止框架协议，采购人有权终止采购合同。转包或分包造成</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中心或采购人损失的，入围供应商及其委托代理商应承担相应赔偿责任。</w:t>
      </w:r>
      <w:bookmarkEnd w:id="143"/>
      <w:r>
        <w:rPr>
          <w:color w:val="auto"/>
        </w:rPr>
      </w:r>
      <w:bookmarkEnd w:id="144"/>
      <w:r>
        <w:rPr>
          <w:color w:val="auto"/>
        </w:rPr>
      </w:r>
      <w:bookmarkEnd w:id="145"/>
      <w:r>
        <w:rPr>
          <w:color w:val="auto"/>
        </w:rPr>
      </w:r>
      <w:r>
        <w:rPr>
          <w:color w:val="auto"/>
        </w:rPr>
      </w:r>
    </w:p>
    <w:p>
      <w:pPr>
        <w:pStyle w:val="901"/>
        <w:ind w:left="0" w:firstLine="0"/>
        <w:pageBreakBefore w:val="0"/>
        <w:spacing w:before="0" w:after="0" w:line="360" w:lineRule="auto"/>
        <w:widowControl w:val="off"/>
        <w:rPr>
          <w:rFonts w:hint="eastAsia" w:ascii="宋体" w:hAnsi="宋体" w:eastAsia="宋体" w:cs="宋体"/>
          <w:color w:val="auto"/>
          <w:sz w:val="28"/>
          <w:szCs w:val="28"/>
          <w:highlight w:val="none"/>
        </w:rPr>
      </w:pPr>
      <w:r>
        <w:rPr>
          <w:color w:val="auto"/>
        </w:rPr>
      </w:r>
      <w:bookmarkStart w:id="146" w:name="_Toc479757207"/>
      <w:r>
        <w:rPr>
          <w:color w:val="auto"/>
        </w:rPr>
      </w:r>
      <w:bookmarkStart w:id="147" w:name="_Toc20823314"/>
      <w:r>
        <w:rPr>
          <w:color w:val="auto"/>
        </w:rPr>
      </w:r>
      <w:bookmarkStart w:id="148" w:name="_Toc513029242"/>
      <w:r>
        <w:rPr>
          <w:color w:val="auto"/>
        </w:rPr>
      </w:r>
      <w:bookmarkStart w:id="149" w:name="_Toc120614221"/>
      <w:r>
        <w:rPr>
          <w:color w:val="auto"/>
        </w:rPr>
      </w:r>
      <w:bookmarkStart w:id="150" w:name="_Toc16938558"/>
      <w:r>
        <w:rPr>
          <w:rFonts w:hint="eastAsia" w:ascii="宋体" w:hAnsi="宋体" w:eastAsia="宋体" w:cs="宋体"/>
          <w:color w:val="auto"/>
          <w:sz w:val="28"/>
          <w:szCs w:val="28"/>
          <w:highlight w:val="none"/>
        </w:rPr>
        <w:t xml:space="preserve">八、其他</w:t>
      </w:r>
      <w:r>
        <w:rPr>
          <w:color w:val="auto"/>
        </w:rPr>
      </w:r>
    </w:p>
    <w:p>
      <w:pPr>
        <w:ind w:left="0" w:firstLine="56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27.1 </w:t>
      </w:r>
      <w:r>
        <w:rPr>
          <w:rFonts w:hint="eastAsia" w:ascii="宋体" w:hAnsi="宋体" w:cs="宋体"/>
          <w:color w:val="auto"/>
          <w:sz w:val="28"/>
          <w:szCs w:val="28"/>
          <w:highlight w:val="none"/>
          <w:lang w:eastAsia="zh-CN"/>
        </w:rPr>
        <w:t xml:space="preserve">交易</w:t>
      </w:r>
      <w:r>
        <w:rPr>
          <w:rFonts w:hint="eastAsia" w:ascii="宋体" w:hAnsi="宋体" w:eastAsia="宋体" w:cs="宋体"/>
          <w:color w:val="auto"/>
          <w:sz w:val="28"/>
          <w:szCs w:val="28"/>
          <w:highlight w:val="none"/>
        </w:rPr>
        <w:t xml:space="preserve">中心将建立用户反馈和评价机制，接受采购人对入围供应商履行框架协议和采购合同情况的反馈与评价，并将用户反馈和评价情况在苏采云系统中向采购人公开，作为第二阶段直接选定成交供应商的参考。</w:t>
      </w:r>
      <w:r>
        <w:rPr>
          <w:color w:val="auto"/>
        </w:rPr>
      </w:r>
    </w:p>
    <w:p>
      <w:pPr>
        <w:ind w:left="0" w:firstLine="0"/>
        <w:pageBreakBefore w:val="0"/>
        <w:spacing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pStyle w:val="899"/>
        <w:jc w:val="center"/>
        <w:rPr>
          <w:rFonts w:hint="eastAsia" w:ascii="黑体" w:eastAsia="黑体"/>
          <w:bCs/>
          <w:color w:val="auto"/>
          <w:sz w:val="44"/>
          <w:highlight w:val="none"/>
        </w:rPr>
      </w:pPr>
      <w:r>
        <w:rPr>
          <w:rFonts w:hint="eastAsia" w:ascii="黑体" w:eastAsia="黑体"/>
          <w:bCs/>
          <w:color w:val="auto"/>
          <w:sz w:val="44"/>
          <w:highlight w:val="none"/>
        </w:rPr>
        <w:br w:type="page" w:clear="all"/>
      </w:r>
      <w:r>
        <w:rPr>
          <w:rFonts w:hint="eastAsia" w:ascii="黑体" w:eastAsia="黑体"/>
          <w:bCs/>
          <w:color w:val="auto"/>
          <w:sz w:val="44"/>
          <w:highlight w:val="none"/>
        </w:rPr>
        <w:t xml:space="preserve">第三章  </w:t>
      </w:r>
      <w:bookmarkEnd w:id="146"/>
      <w:r>
        <w:rPr>
          <w:color w:val="auto"/>
        </w:rPr>
      </w:r>
      <w:bookmarkEnd w:id="147"/>
      <w:r>
        <w:rPr>
          <w:color w:val="auto"/>
        </w:rPr>
      </w:r>
      <w:bookmarkEnd w:id="148"/>
      <w:r>
        <w:rPr>
          <w:color w:val="auto"/>
        </w:rPr>
      </w:r>
      <w:bookmarkEnd w:id="149"/>
      <w:r>
        <w:rPr>
          <w:color w:val="auto"/>
        </w:rPr>
      </w:r>
      <w:bookmarkEnd w:id="150"/>
      <w:r>
        <w:rPr>
          <w:rFonts w:hint="eastAsia" w:ascii="黑体" w:eastAsia="黑体"/>
          <w:bCs/>
          <w:color w:val="auto"/>
          <w:sz w:val="44"/>
          <w:highlight w:val="none"/>
        </w:rPr>
        <w:t xml:space="preserve">框架协议文本</w:t>
      </w:r>
      <w:r>
        <w:rPr>
          <w:color w:val="auto"/>
        </w:rPr>
      </w:r>
    </w:p>
    <w:p>
      <w:pPr>
        <w:ind w:left="0" w:firstLine="0"/>
        <w:jc w:val="center"/>
        <w:keepLines w:val="0"/>
        <w:keepNext w:val="0"/>
        <w:pageBreakBefore w:val="0"/>
        <w:spacing w:line="360" w:lineRule="auto"/>
        <w:rPr>
          <w:rFonts w:hint="eastAsia" w:ascii="宋体" w:hAnsi="宋体" w:eastAsia="宋体" w:cs="宋体"/>
          <w:b/>
          <w:bCs/>
          <w:color w:val="auto"/>
          <w:sz w:val="28"/>
          <w:szCs w:val="28"/>
          <w:highlight w:val="none"/>
        </w:rPr>
        <w:outlineLvl w:val="0"/>
      </w:pPr>
      <w:r>
        <w:rPr>
          <w:color w:val="auto"/>
        </w:rPr>
      </w:r>
      <w:bookmarkStart w:id="151" w:name="_Toc16938559"/>
      <w:r>
        <w:rPr>
          <w:color w:val="auto"/>
        </w:rPr>
      </w:r>
      <w:bookmarkStart w:id="152" w:name="_Toc513029243"/>
      <w:r>
        <w:rPr>
          <w:color w:val="auto"/>
        </w:rPr>
      </w:r>
      <w:bookmarkStart w:id="153" w:name="_Toc20823315"/>
      <w:r>
        <w:rPr>
          <w:rFonts w:hint="eastAsia" w:ascii="宋体" w:hAnsi="宋体" w:eastAsia="宋体" w:cs="宋体"/>
          <w:b/>
          <w:color w:val="auto"/>
          <w:sz w:val="28"/>
          <w:szCs w:val="28"/>
          <w:highlight w:val="none"/>
          <w:lang w:val="en-US" w:eastAsia="zh-CN"/>
        </w:rPr>
        <w:t xml:space="preserve">南通市海门区</w:t>
      </w:r>
      <w:r>
        <w:rPr>
          <w:rFonts w:hint="eastAsia" w:ascii="宋体" w:hAnsi="宋体" w:eastAsia="宋体" w:cs="宋体"/>
          <w:b/>
          <w:color w:val="auto"/>
          <w:sz w:val="28"/>
          <w:szCs w:val="28"/>
          <w:highlight w:val="none"/>
        </w:rPr>
        <w:t xml:space="preserve">政府采购框架协议（框架协议编号）</w:t>
      </w:r>
      <w:r>
        <w:rPr>
          <w:color w:val="auto"/>
        </w:rPr>
      </w:r>
    </w:p>
    <w:p>
      <w:pPr>
        <w:pStyle w:val="922"/>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项目名称：南通市海门区202</w:t>
      </w:r>
      <w:r>
        <w:rPr>
          <w:rFonts w:hint="eastAsia" w:hAnsi="宋体" w:cs="宋体"/>
          <w:color w:val="auto"/>
          <w:sz w:val="28"/>
          <w:szCs w:val="28"/>
          <w:highlight w:val="none"/>
          <w:lang w:val="en-US" w:eastAsia="zh-CN"/>
        </w:rPr>
        <w:t xml:space="preserve">7</w:t>
      </w:r>
      <w:r>
        <w:rPr>
          <w:rFonts w:hint="eastAsia" w:ascii="宋体" w:hAnsi="宋体" w:eastAsia="宋体" w:cs="宋体"/>
          <w:color w:val="auto"/>
          <w:sz w:val="28"/>
          <w:szCs w:val="28"/>
          <w:highlight w:val="none"/>
        </w:rPr>
        <w:t xml:space="preserve">-202</w:t>
      </w:r>
      <w:r>
        <w:rPr>
          <w:rFonts w:hint="eastAsia"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年</w:t>
      </w:r>
      <w:r>
        <w:rPr>
          <w:rFonts w:hint="eastAsia" w:hAnsi="宋体" w:cs="宋体"/>
          <w:color w:val="auto"/>
          <w:sz w:val="28"/>
          <w:szCs w:val="28"/>
          <w:highlight w:val="none"/>
          <w:lang w:eastAsia="zh-CN"/>
        </w:rPr>
        <w:t xml:space="preserve">度</w:t>
      </w:r>
      <w:r>
        <w:rPr>
          <w:rFonts w:hint="eastAsia" w:ascii="宋体" w:hAnsi="宋体" w:eastAsia="宋体" w:cs="宋体"/>
          <w:color w:val="auto"/>
          <w:sz w:val="28"/>
          <w:szCs w:val="28"/>
          <w:highlight w:val="none"/>
        </w:rPr>
        <w:t xml:space="preserve">党政机关、事业单位及团体组织限额以下物业服务框架协议采购项目                                </w:t>
      </w:r>
      <w:r>
        <w:rPr>
          <w:color w:val="auto"/>
        </w:rPr>
      </w:r>
    </w:p>
    <w:p>
      <w:pPr>
        <w:pStyle w:val="922"/>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项目编号</w:t>
      </w:r>
      <w:r>
        <w:rPr>
          <w:rFonts w:hint="eastAsia" w:ascii="宋体" w:hAnsi="宋体" w:eastAsia="宋体" w:cs="宋体"/>
          <w:color w:val="auto"/>
          <w:sz w:val="28"/>
          <w:szCs w:val="28"/>
          <w:highlight w:val="none"/>
          <w:lang w:eastAsia="zh-CN"/>
        </w:rPr>
        <w:t xml:space="preserve">：</w:t>
      </w:r>
      <w:r>
        <w:rPr>
          <w:color w:val="auto"/>
        </w:rPr>
      </w:r>
    </w:p>
    <w:p>
      <w:pPr>
        <w:pStyle w:val="922"/>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采购包号：</w:t>
      </w:r>
      <w:r>
        <w:rPr>
          <w:rFonts w:hint="eastAsia" w:ascii="宋体" w:hAnsi="宋体" w:eastAsia="宋体" w:cs="宋体"/>
          <w:color w:val="auto"/>
          <w:sz w:val="28"/>
          <w:szCs w:val="28"/>
          <w:highlight w:val="none"/>
          <w:lang w:val="en-US" w:eastAsia="zh-CN"/>
        </w:rPr>
        <w:t xml:space="preserve"> </w:t>
      </w:r>
      <w:r>
        <w:rPr>
          <w:color w:val="auto"/>
        </w:rPr>
      </w:r>
    </w:p>
    <w:p>
      <w:pPr>
        <w:pStyle w:val="922"/>
        <w:ind w:left="0" w:firstLine="56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甲方：</w:t>
      </w:r>
      <w:r>
        <w:rPr>
          <w:rFonts w:hint="eastAsia" w:ascii="宋体" w:hAnsi="宋体" w:eastAsia="宋体" w:cs="宋体"/>
          <w:color w:val="auto"/>
          <w:sz w:val="28"/>
          <w:szCs w:val="28"/>
          <w:highlight w:val="none"/>
          <w:u w:val="single"/>
        </w:rPr>
        <w:t xml:space="preserve">南通市</w:t>
      </w:r>
      <w:r>
        <w:rPr>
          <w:rFonts w:hint="eastAsia" w:hAnsi="宋体" w:cs="宋体"/>
          <w:color w:val="auto"/>
          <w:sz w:val="28"/>
          <w:szCs w:val="28"/>
          <w:highlight w:val="none"/>
          <w:u w:val="single"/>
          <w:lang w:eastAsia="zh-CN"/>
        </w:rPr>
        <w:t xml:space="preserve">海门区</w:t>
      </w:r>
      <w:r>
        <w:rPr>
          <w:rFonts w:hint="eastAsia" w:ascii="宋体" w:hAnsi="宋体" w:eastAsia="宋体" w:cs="宋体"/>
          <w:color w:val="auto"/>
          <w:sz w:val="28"/>
          <w:szCs w:val="28"/>
          <w:highlight w:val="none"/>
          <w:u w:val="single"/>
        </w:rPr>
        <w:t xml:space="preserve">公共资源交易中心</w:t>
      </w:r>
      <w:r>
        <w:rPr>
          <w:color w:val="auto"/>
        </w:rPr>
      </w:r>
    </w:p>
    <w:p>
      <w:pPr>
        <w:pStyle w:val="922"/>
        <w:ind w:left="0" w:firstLine="56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乙方：（入围供应商）_________</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   </w:t>
      </w:r>
      <w:r>
        <w:rPr>
          <w:rFonts w:hint="eastAsia" w:ascii="宋体" w:hAnsi="宋体" w:eastAsia="宋体" w:cs="宋体"/>
          <w:color w:val="auto"/>
          <w:sz w:val="28"/>
          <w:szCs w:val="28"/>
          <w:highlight w:val="none"/>
        </w:rPr>
        <w:t xml:space="preserve">甲、乙双方根据</w:t>
      </w:r>
      <w:r>
        <w:rPr>
          <w:rFonts w:hint="eastAsia" w:ascii="宋体" w:hAnsi="宋体" w:eastAsia="宋体" w:cs="宋体"/>
          <w:color w:val="auto"/>
          <w:sz w:val="28"/>
          <w:szCs w:val="28"/>
          <w:highlight w:val="none"/>
          <w:lang w:eastAsia="zh-CN"/>
        </w:rPr>
        <w:t xml:space="preserve">南通市</w:t>
      </w:r>
      <w:r>
        <w:rPr>
          <w:rFonts w:hint="eastAsia" w:hAnsi="宋体" w:cs="宋体"/>
          <w:color w:val="auto"/>
          <w:sz w:val="28"/>
          <w:szCs w:val="28"/>
          <w:highlight w:val="none"/>
          <w:lang w:eastAsia="zh-CN"/>
        </w:rPr>
        <w:t xml:space="preserve">海门区</w:t>
      </w:r>
      <w:r>
        <w:rPr>
          <w:rFonts w:hint="eastAsia" w:ascii="宋体" w:hAnsi="宋体" w:eastAsia="宋体" w:cs="宋体"/>
          <w:color w:val="auto"/>
          <w:sz w:val="28"/>
          <w:szCs w:val="28"/>
          <w:highlight w:val="none"/>
          <w:lang w:eastAsia="zh-CN"/>
        </w:rPr>
        <w:t xml:space="preserve">公共资源交易中心</w:t>
      </w:r>
      <w:r>
        <w:rPr>
          <w:rFonts w:hint="eastAsia" w:hAnsi="宋体" w:cs="宋体"/>
          <w:color w:val="auto"/>
          <w:sz w:val="28"/>
          <w:szCs w:val="28"/>
          <w:highlight w:val="none"/>
          <w:lang w:eastAsia="zh-CN"/>
        </w:rPr>
        <w:t xml:space="preserve">封闭式</w:t>
      </w:r>
      <w:r>
        <w:rPr>
          <w:rFonts w:hint="eastAsia" w:ascii="宋体" w:hAnsi="宋体" w:eastAsia="宋体" w:cs="宋体"/>
          <w:color w:val="auto"/>
          <w:sz w:val="28"/>
          <w:szCs w:val="28"/>
          <w:highlight w:val="none"/>
        </w:rPr>
        <w:t xml:space="preserve">框架协议采购的结果，签署本文本。</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一、项目基本情况</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1.1 采购需求：</w:t>
      </w:r>
      <w:r>
        <w:rPr>
          <w:rFonts w:hint="eastAsia" w:ascii="宋体" w:hAnsi="宋体" w:eastAsia="宋体" w:cs="宋体"/>
          <w:color w:val="auto"/>
          <w:sz w:val="28"/>
          <w:szCs w:val="28"/>
          <w:highlight w:val="none"/>
          <w:u w:val="single"/>
        </w:rPr>
        <w:t xml:space="preserve">见征集文件</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1.2服务最高限制单价：</w:t>
      </w:r>
      <w:r>
        <w:rPr>
          <w:rFonts w:hint="eastAsia" w:ascii="宋体" w:hAnsi="宋体" w:eastAsia="宋体" w:cs="宋体"/>
          <w:color w:val="auto"/>
          <w:sz w:val="28"/>
          <w:szCs w:val="28"/>
          <w:highlight w:val="none"/>
          <w:u w:val="single"/>
        </w:rPr>
        <w:t xml:space="preserve">见征集文件</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1.3适用本次框架协议的采购人或服务对象范围：</w:t>
      </w:r>
      <w:r>
        <w:rPr>
          <w:rFonts w:hint="eastAsia" w:ascii="宋体" w:hAnsi="宋体" w:eastAsia="宋体" w:cs="宋体"/>
          <w:color w:val="auto"/>
          <w:sz w:val="28"/>
          <w:szCs w:val="28"/>
          <w:highlight w:val="none"/>
          <w:lang w:val="en-US" w:eastAsia="zh-CN"/>
        </w:rPr>
        <w:t xml:space="preserve">南通市海门区</w:t>
      </w:r>
      <w:r>
        <w:rPr>
          <w:rFonts w:hint="eastAsia" w:ascii="宋体" w:hAnsi="宋体" w:eastAsia="宋体" w:cs="宋体"/>
          <w:color w:val="auto"/>
          <w:sz w:val="28"/>
          <w:szCs w:val="28"/>
          <w:highlight w:val="none"/>
        </w:rPr>
        <w:t xml:space="preserve">党政机关、事业单位及团体组织物业管理服务金额在</w:t>
      </w:r>
      <w:r>
        <w:rPr>
          <w:rFonts w:hint="eastAsia" w:hAnsi="宋体" w:cs="宋体"/>
          <w:color w:val="auto"/>
          <w:sz w:val="28"/>
          <w:szCs w:val="28"/>
          <w:highlight w:val="none"/>
          <w:lang w:val="en-US" w:eastAsia="zh-CN"/>
        </w:rPr>
        <w:t xml:space="preserve">100</w:t>
      </w:r>
      <w:r>
        <w:rPr>
          <w:rFonts w:hint="eastAsia" w:ascii="宋体" w:hAnsi="宋体" w:eastAsia="宋体" w:cs="宋体"/>
          <w:color w:val="auto"/>
          <w:sz w:val="28"/>
          <w:szCs w:val="28"/>
          <w:highlight w:val="none"/>
        </w:rPr>
        <w:t xml:space="preserve">万元（不含</w:t>
      </w:r>
      <w:r>
        <w:rPr>
          <w:rFonts w:hint="eastAsia" w:ascii="宋体" w:hAnsi="宋体" w:cs="宋体"/>
          <w:color w:val="auto"/>
          <w:sz w:val="28"/>
          <w:szCs w:val="28"/>
          <w:highlight w:val="none"/>
          <w:lang w:val="en-US" w:eastAsia="zh-CN"/>
        </w:rPr>
        <w:t xml:space="preserve">100万元</w:t>
      </w:r>
      <w:r>
        <w:rPr>
          <w:rFonts w:hint="eastAsia" w:ascii="宋体" w:hAnsi="宋体" w:cs="宋体"/>
          <w:color w:val="auto"/>
          <w:sz w:val="28"/>
          <w:szCs w:val="28"/>
          <w:highlight w:val="none"/>
          <w:lang w:eastAsia="zh-CN"/>
        </w:rPr>
        <w:t xml:space="preserve">，协议期内金额随限额标准调整</w:t>
      </w:r>
      <w:r>
        <w:rPr>
          <w:rFonts w:hint="eastAsia" w:ascii="宋体" w:hAnsi="宋体" w:eastAsia="宋体" w:cs="宋体"/>
          <w:color w:val="auto"/>
          <w:sz w:val="28"/>
          <w:szCs w:val="28"/>
          <w:highlight w:val="none"/>
        </w:rPr>
        <w:t xml:space="preserve">）以下的物业管理服务项目</w:t>
      </w:r>
      <w:r>
        <w:rPr>
          <w:rFonts w:hint="eastAsia" w:ascii="宋体" w:hAnsi="宋体" w:eastAsia="宋体" w:cs="宋体"/>
          <w:color w:val="auto"/>
          <w:sz w:val="28"/>
          <w:szCs w:val="28"/>
          <w:highlight w:val="none"/>
          <w:lang w:eastAsia="zh-CN"/>
        </w:rPr>
        <w:t xml:space="preserve">。</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1.4 履行合同的地域范围：</w:t>
      </w:r>
      <w:r>
        <w:rPr>
          <w:rFonts w:hint="eastAsia" w:hAnsi="宋体" w:cs="宋体"/>
          <w:color w:val="auto"/>
          <w:sz w:val="28"/>
          <w:szCs w:val="28"/>
          <w:highlight w:val="none"/>
          <w:lang w:eastAsia="zh-CN"/>
        </w:rPr>
        <w:t xml:space="preserve">南通</w:t>
      </w:r>
      <w:r>
        <w:rPr>
          <w:rFonts w:hint="eastAsia" w:ascii="宋体" w:hAnsi="宋体" w:eastAsia="宋体" w:cs="宋体"/>
          <w:color w:val="auto"/>
          <w:sz w:val="28"/>
          <w:szCs w:val="28"/>
          <w:highlight w:val="none"/>
          <w:lang w:eastAsia="zh-CN"/>
        </w:rPr>
        <w:t xml:space="preserve">市海门区</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二、第一阶段入围服务的相关信息</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2.1 服务内容：</w:t>
      </w:r>
      <w:r>
        <w:rPr>
          <w:rFonts w:hint="eastAsia" w:ascii="宋体" w:hAnsi="宋体" w:eastAsia="宋体" w:cs="宋体"/>
          <w:color w:val="auto"/>
          <w:sz w:val="28"/>
          <w:szCs w:val="28"/>
          <w:highlight w:val="none"/>
          <w:u w:val="single"/>
        </w:rPr>
        <w:t xml:space="preserve">见响应文件</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2.2 服务标准：</w:t>
      </w:r>
      <w:r>
        <w:rPr>
          <w:rFonts w:hint="eastAsia" w:ascii="宋体" w:hAnsi="宋体" w:eastAsia="宋体" w:cs="宋体"/>
          <w:color w:val="auto"/>
          <w:sz w:val="28"/>
          <w:szCs w:val="28"/>
          <w:highlight w:val="none"/>
          <w:u w:val="single"/>
        </w:rPr>
        <w:t xml:space="preserve">见响应文件</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2.3协议价格：（</w:t>
      </w:r>
      <w:r>
        <w:rPr>
          <w:rFonts w:hint="eastAsia" w:ascii="宋体" w:hAnsi="宋体" w:eastAsia="宋体" w:cs="宋体"/>
          <w:color w:val="auto"/>
          <w:sz w:val="28"/>
          <w:szCs w:val="28"/>
          <w:highlight w:val="none"/>
          <w:u w:val="single"/>
        </w:rPr>
        <w:t xml:space="preserve">系统导入）</w:t>
      </w:r>
      <w:r>
        <w:rPr>
          <w:rFonts w:hint="eastAsia" w:ascii="宋体" w:hAnsi="宋体" w:eastAsia="宋体" w:cs="宋体"/>
          <w:color w:val="auto"/>
          <w:sz w:val="28"/>
          <w:szCs w:val="28"/>
          <w:highlight w:val="none"/>
        </w:rPr>
        <w:t xml:space="preserve">圆（（</w:t>
      </w:r>
      <w:r>
        <w:rPr>
          <w:rFonts w:hint="eastAsia" w:ascii="宋体" w:hAnsi="宋体" w:eastAsia="宋体" w:cs="宋体"/>
          <w:color w:val="auto"/>
          <w:sz w:val="28"/>
          <w:szCs w:val="28"/>
          <w:highlight w:val="none"/>
          <w:u w:val="single"/>
        </w:rPr>
        <w:t xml:space="preserve">系统导入）</w:t>
      </w:r>
      <w:r>
        <w:rPr>
          <w:rFonts w:hint="eastAsia" w:ascii="宋体" w:hAnsi="宋体" w:eastAsia="宋体" w:cs="宋体"/>
          <w:color w:val="auto"/>
          <w:sz w:val="28"/>
          <w:szCs w:val="28"/>
          <w:highlight w:val="none"/>
        </w:rPr>
        <w:t xml:space="preserve">元）人民币</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三、确定第二阶段成交供应商的方式</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hAnsi="宋体" w:cs="宋体"/>
          <w:color w:val="auto"/>
          <w:sz w:val="28"/>
          <w:szCs w:val="28"/>
          <w:highlight w:val="none"/>
          <w:lang w:val="en-US" w:eastAsia="zh-CN"/>
        </w:rPr>
        <w:t xml:space="preserve">3.1</w:t>
      </w:r>
      <w:r>
        <w:rPr>
          <w:rFonts w:hint="eastAsia" w:ascii="宋体" w:hAnsi="宋体" w:eastAsia="宋体" w:cs="宋体"/>
          <w:color w:val="auto"/>
          <w:sz w:val="28"/>
          <w:szCs w:val="28"/>
          <w:highlight w:val="none"/>
        </w:rPr>
        <w:t xml:space="preserve">采购人依据入围服务的便利性、用户评价等因素，从第一阶段入围供应商中直接选定。</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四、资金支付方式、时间和条件</w:t>
      </w:r>
      <w:r>
        <w:rPr>
          <w:color w:val="auto"/>
        </w:rPr>
      </w:r>
    </w:p>
    <w:p>
      <w:pPr>
        <w:ind w:left="0" w:firstLine="0"/>
        <w:jc w:val="left"/>
        <w:keepLines w:val="0"/>
        <w:keepNext w:val="0"/>
        <w:pageBreakBefore w:val="0"/>
        <w:spacing w:line="360" w:lineRule="auto"/>
        <w:widowControl/>
        <w:rPr>
          <w:rFonts w:hint="eastAsia" w:ascii="宋体" w:hAnsi="宋体" w:eastAsia="宋体" w:cs="宋体"/>
          <w:bCs/>
          <w:color w:val="auto"/>
          <w:sz w:val="28"/>
          <w:szCs w:val="28"/>
          <w:highlight w:val="none"/>
          <w:u w:val="single"/>
        </w:rPr>
      </w:pPr>
      <w:r>
        <w:rPr>
          <w:rFonts w:hint="eastAsia" w:ascii="宋体" w:hAnsi="宋体" w:cs="宋体"/>
          <w:bCs/>
          <w:color w:val="auto"/>
          <w:sz w:val="28"/>
          <w:szCs w:val="28"/>
          <w:highlight w:val="none"/>
          <w:lang w:val="en-US" w:eastAsia="zh-CN"/>
        </w:rPr>
        <w:t xml:space="preserve">4.1由采购人和入围供应商自行商定。</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五、框架协议期限</w:t>
      </w:r>
      <w:r>
        <w:rPr>
          <w:color w:val="auto"/>
        </w:rPr>
      </w:r>
    </w:p>
    <w:p>
      <w:pPr>
        <w:pStyle w:val="922"/>
        <w:ind w:left="0" w:firstLine="0"/>
        <w:jc w:val="left"/>
        <w:keepLines w:val="0"/>
        <w:keepNext w:val="0"/>
        <w:pageBreakBefore w:val="0"/>
        <w:spacing w:line="360" w:lineRule="auto"/>
        <w:rPr>
          <w:rFonts w:hint="eastAsia" w:ascii="宋体" w:hAnsi="宋体" w:eastAsia="宋体" w:cs="宋体"/>
          <w:b/>
          <w:color w:val="auto"/>
          <w:sz w:val="28"/>
          <w:szCs w:val="28"/>
          <w:highlight w:val="none"/>
        </w:rPr>
      </w:pPr>
      <w:r>
        <w:rPr>
          <w:rFonts w:hint="eastAsia" w:hAnsi="宋体" w:cs="宋体"/>
          <w:color w:val="auto"/>
          <w:sz w:val="28"/>
          <w:szCs w:val="28"/>
          <w:highlight w:val="none"/>
          <w:lang w:val="en-US" w:eastAsia="zh-CN"/>
        </w:rPr>
        <w:t xml:space="preserve">2027年1月1日</w:t>
      </w:r>
      <w:r>
        <w:rPr>
          <w:rFonts w:hint="eastAsia" w:ascii="宋体" w:hAnsi="宋体" w:eastAsia="宋体" w:cs="宋体"/>
          <w:color w:val="auto"/>
          <w:sz w:val="28"/>
          <w:szCs w:val="28"/>
          <w:highlight w:val="none"/>
          <w:lang w:val="en-US" w:eastAsia="zh-CN"/>
        </w:rPr>
        <w:t xml:space="preserve">至</w:t>
      </w:r>
      <w:r>
        <w:rPr>
          <w:rFonts w:hint="eastAsia" w:ascii="宋体" w:hAnsi="宋体" w:eastAsia="宋体" w:cs="宋体"/>
          <w:color w:val="auto"/>
          <w:sz w:val="28"/>
          <w:szCs w:val="28"/>
          <w:highlight w:val="none"/>
        </w:rPr>
        <w:t xml:space="preserve">20</w:t>
      </w:r>
      <w:r>
        <w:rPr>
          <w:rFonts w:hint="eastAsia" w:ascii="宋体" w:hAnsi="宋体" w:eastAsia="宋体" w:cs="宋体"/>
          <w:color w:val="auto"/>
          <w:sz w:val="28"/>
          <w:szCs w:val="28"/>
          <w:highlight w:val="none"/>
          <w:lang w:val="en-US" w:eastAsia="zh-CN"/>
        </w:rPr>
        <w:t xml:space="preserve">2</w:t>
      </w:r>
      <w:r>
        <w:rPr>
          <w:rFonts w:hint="eastAsia" w:hAnsi="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lang w:val="en-US" w:eastAsia="zh-CN"/>
        </w:rPr>
        <w:t xml:space="preserve">年12月31日</w:t>
      </w:r>
      <w:r>
        <w:rPr>
          <w:rFonts w:hint="eastAsia" w:ascii="宋体" w:hAnsi="宋体" w:eastAsia="宋体" w:cs="宋体"/>
          <w:color w:val="auto"/>
          <w:sz w:val="28"/>
          <w:szCs w:val="28"/>
          <w:highlight w:val="none"/>
          <w:lang w:val="en-US" w:eastAsia="zh-CN"/>
        </w:rPr>
        <w:br w:type="textWrapping" w:clear="all"/>
      </w:r>
      <w:r>
        <w:rPr>
          <w:rFonts w:hint="eastAsia" w:ascii="宋体" w:hAnsi="宋体" w:eastAsia="宋体" w:cs="宋体"/>
          <w:b/>
          <w:color w:val="auto"/>
          <w:sz w:val="28"/>
          <w:szCs w:val="28"/>
          <w:highlight w:val="none"/>
        </w:rPr>
        <w:t xml:space="preserve">六、入围供应商的清退和补充规则</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6.1 清退规则 入围供应商存在《政府采购框架协议采购方式管理暂行办法》第十九条规定情形的，尚未签订框架协议的，取消其入围资格；已经签订框架协议的，解除与其签订的框架协议。</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6.2 补充规则 如出现剩余入围供应商不足入围供应商总数70%且影响框架协议执行的情形时，采购中心报监管部门同意后，将进行补充征集供应商。补充征集的条件、程序、评审方法和淘汰比例与初次征集相同。补充征集遵守原框架协议的有效期。补充征集期间，原框架协议继续履行。</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七、采购合同文本</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hAnsi="宋体" w:cs="宋体"/>
          <w:color w:val="auto"/>
          <w:sz w:val="28"/>
          <w:szCs w:val="28"/>
          <w:highlight w:val="none"/>
          <w:lang w:val="en-US" w:eastAsia="zh-CN"/>
        </w:rPr>
        <w:t xml:space="preserve">7.1</w:t>
      </w:r>
      <w:r>
        <w:rPr>
          <w:rFonts w:hint="eastAsia" w:ascii="宋体" w:hAnsi="宋体" w:eastAsia="宋体" w:cs="宋体"/>
          <w:color w:val="auto"/>
          <w:sz w:val="28"/>
          <w:szCs w:val="28"/>
          <w:highlight w:val="none"/>
        </w:rPr>
        <w:t xml:space="preserve">见“框架协议文本附件1”（乙方在苏采云系统中与采购人签订电子采购合同）</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八、甲乙双方的权利和义务</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8.1 甲方的权利</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（1）确定框架协议采购需求。</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（2）确定最高限制单价。</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（3）确定框架协议有效期。</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（4）制定统一的采购合同文本供采购人、供应商使用，并明确要求采购人、供应商不得擅自改变框架协议约定的合同实质性条款。</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（5）乙方存在《政府采购框架协议采购方式管理暂行办法》第十九条第一款规定的情形时，取消入围供应商的入围资格，或解除与其签订的框架协议。</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（6）在框架协议期内，随时对乙方及其委托的代理商履约情况进行检查。 </w:t>
      </w:r>
      <w:r>
        <w:rPr>
          <w:color w:val="auto"/>
        </w:rPr>
      </w:r>
    </w:p>
    <w:p>
      <w:pPr>
        <w:pStyle w:val="922"/>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8.2 甲方的义务</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（1）为第二阶段合同授予提供工作便利。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（2）对第二阶段最高限价和需求标准执行情况进行管理。</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（3）对第二阶段确定成交供应商情况进行管理。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（5）建立用户反馈和评价机制，接受采购人和服务对象对入围供应商履行框架协议和采购合同情况的反馈与评价，并将用户反馈和评价情况向采购人和服务对象公开，作为第二阶段直接选定成交供应商的参考。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（6）公开封闭式框架协议的第二阶段成交结果。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（7）办理入围供应商清退和补充相关事宜。</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（8）建立真实完整的框架协议采购档案，妥善保存每项采购活动的采购文件资料。</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8.3 乙方的权利</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（1）乙方具有为采购人或服务对象提供相关服务的资格。</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（2）乙方有权拒绝满足采购人或服务对象超出响应承诺以外的其他要求。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（3）对采购人或服务对象在购买服务过程中的不正当要求和违规行为进行投诉，并要求有关部门做出处理。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（4）有权拒绝任何个人以采购人或服务对象名义按照协议价格购买入围服务和进行现金交易。</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8.4 乙方的义务</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（1）严格执行国家法律法规，严格按照响应文件承诺的价格和服务履约，遵守本合同条款。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（3）随时接受并配合甲方的监督检查，并配合财政部门对采购人和其他入围供应商对框架协议执行情况进行监督，发现违规违约情形的，及时向财政部门报告。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（4）在框架协议有效期内，按照不高于协议价格的价格，向采购人提供相关服务。 </w:t>
      </w:r>
      <w:r>
        <w:rPr>
          <w:color w:val="auto"/>
        </w:rPr>
      </w:r>
    </w:p>
    <w:p>
      <w:pPr>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九、税费</w:t>
      </w:r>
      <w:r>
        <w:rPr>
          <w:color w:val="auto"/>
        </w:rPr>
      </w:r>
    </w:p>
    <w:p>
      <w:pPr>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9.1本框架协议执行中相关的一切税费均由乙方负担。</w:t>
      </w:r>
      <w:r>
        <w:rPr>
          <w:color w:val="auto"/>
        </w:rPr>
      </w:r>
    </w:p>
    <w:p>
      <w:pPr>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十、争议解决的办法</w:t>
      </w:r>
      <w:r>
        <w:rPr>
          <w:color w:val="auto"/>
        </w:rPr>
      </w:r>
    </w:p>
    <w:p>
      <w:pPr>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10.1 因本框架协议的签订、履行而发生的争议，甲乙双方应通过友好协商解决，如协商不成由甲方住所地人民法院管辖。</w:t>
      </w:r>
      <w:r>
        <w:rPr>
          <w:color w:val="auto"/>
        </w:rPr>
      </w:r>
    </w:p>
    <w:p>
      <w:pPr>
        <w:pStyle w:val="922"/>
        <w:ind w:left="0"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十一、框架协议文本的生效及其它</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11.1 本框架协议文本经甲乙双方法定代表人或授权委托代表人签字并加盖单位公章后生效。</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11.2本框架协议文本未尽事宜，遵照中华人民共和国现行法律法规有关条文执行。</w:t>
      </w:r>
      <w:r>
        <w:rPr>
          <w:color w:val="auto"/>
        </w:rPr>
      </w:r>
    </w:p>
    <w:p>
      <w:pPr>
        <w:pStyle w:val="922"/>
        <w:ind w:left="0" w:firstLine="0"/>
        <w:jc w:val="left"/>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11.3 本框架协议文本正本一式两份，具有同等法律效力，甲方、乙方各执一份。</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hAnsi="宋体" w:cs="宋体"/>
          <w:color w:val="auto"/>
          <w:sz w:val="28"/>
          <w:szCs w:val="28"/>
          <w:highlight w:val="none"/>
          <w:lang w:eastAsia="zh-CN"/>
        </w:rPr>
        <w:t xml:space="preserve">（单位公章）</w:t>
      </w:r>
      <w:r>
        <w:rPr>
          <w:rFonts w:hint="eastAsia" w:ascii="宋体" w:hAnsi="宋体" w:eastAsia="宋体" w:cs="宋体"/>
          <w:color w:val="auto"/>
          <w:sz w:val="28"/>
          <w:szCs w:val="28"/>
          <w:highlight w:val="none"/>
        </w:rPr>
        <w:t xml:space="preserve">：                    乙方</w:t>
      </w:r>
      <w:r>
        <w:rPr>
          <w:rFonts w:hint="eastAsia" w:hAnsi="宋体" w:cs="宋体"/>
          <w:color w:val="auto"/>
          <w:sz w:val="28"/>
          <w:szCs w:val="28"/>
          <w:highlight w:val="none"/>
          <w:lang w:eastAsia="zh-CN"/>
        </w:rPr>
        <w:t xml:space="preserve">（单位公章）</w:t>
      </w:r>
      <w:r>
        <w:rPr>
          <w:rFonts w:hint="eastAsia" w:ascii="宋体" w:hAnsi="宋体" w:eastAsia="宋体" w:cs="宋体"/>
          <w:color w:val="auto"/>
          <w:sz w:val="28"/>
          <w:szCs w:val="28"/>
          <w:highlight w:val="none"/>
        </w:rPr>
        <w:t xml:space="preserve">：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地址： </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法定代表人或授权代表：                法定代表人或授权代表：</w:t>
      </w:r>
      <w:r>
        <w:rPr>
          <w:color w:val="auto"/>
        </w:rPr>
      </w:r>
    </w:p>
    <w:p>
      <w:pPr>
        <w:pStyle w:val="922"/>
        <w:ind w:left="0" w:firstLine="0"/>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                            联系电话：          </w:t>
      </w:r>
      <w:r>
        <w:rPr>
          <w:color w:val="auto"/>
        </w:rPr>
      </w:r>
    </w:p>
    <w:p>
      <w:pPr>
        <w:pStyle w:val="922"/>
        <w:ind w:left="0" w:firstLine="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color w:val="auto"/>
        </w:rPr>
      </w:r>
    </w:p>
    <w:p>
      <w:pPr>
        <w:pStyle w:val="922"/>
        <w:ind w:left="0" w:firstLine="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pStyle w:val="922"/>
        <w:ind w:left="0" w:firstLine="0"/>
        <w:jc w:val="center"/>
        <w:keepLines w:val="0"/>
        <w:keepNext w:val="0"/>
        <w:pageBreakBefore w:val="0"/>
        <w:spacing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签订日期：      年    月   日</w:t>
      </w:r>
      <w:bookmarkEnd w:id="151"/>
      <w:r>
        <w:rPr>
          <w:color w:val="auto"/>
        </w:rPr>
      </w:r>
      <w:bookmarkEnd w:id="152"/>
      <w:r>
        <w:rPr>
          <w:color w:val="auto"/>
        </w:rPr>
      </w:r>
      <w:bookmarkEnd w:id="153"/>
      <w:r>
        <w:rPr>
          <w:color w:val="auto"/>
        </w:rPr>
      </w:r>
      <w:bookmarkStart w:id="154" w:name="_Hlt16619369"/>
      <w:r>
        <w:rPr>
          <w:color w:val="auto"/>
        </w:rPr>
      </w:r>
      <w:bookmarkEnd w:id="154"/>
      <w:r>
        <w:rPr>
          <w:color w:val="auto"/>
        </w:rPr>
      </w:r>
      <w:bookmarkStart w:id="155" w:name="_Hlt16619350"/>
      <w:r>
        <w:rPr>
          <w:color w:val="auto"/>
        </w:rPr>
      </w:r>
      <w:bookmarkStart w:id="156" w:name="_Toc120614244"/>
      <w:r>
        <w:rPr>
          <w:color w:val="auto"/>
        </w:rPr>
      </w:r>
      <w:bookmarkStart w:id="157" w:name="_Toc16938590"/>
      <w:r>
        <w:rPr>
          <w:color w:val="auto"/>
        </w:rPr>
      </w:r>
      <w:bookmarkStart w:id="158" w:name="_Toc20823346"/>
      <w:r>
        <w:rPr>
          <w:color w:val="auto"/>
        </w:rPr>
      </w:r>
      <w:bookmarkStart w:id="159" w:name="_Toc462564139"/>
      <w:r>
        <w:rPr>
          <w:color w:val="auto"/>
        </w:rPr>
      </w:r>
      <w:bookmarkStart w:id="160" w:name="_Toc479757211"/>
      <w:r>
        <w:rPr>
          <w:color w:val="auto"/>
        </w:rPr>
      </w:r>
      <w:r>
        <w:rPr>
          <w:color w:val="auto"/>
        </w:rPr>
      </w:r>
    </w:p>
    <w:p>
      <w:pPr>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br w:type="page" w:clear="all"/>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附件1：采购合同文本</w:t>
      </w:r>
      <w:r>
        <w:rPr>
          <w:color w:val="auto"/>
        </w:rPr>
      </w:r>
    </w:p>
    <w:p>
      <w:pPr>
        <w:pStyle w:val="922"/>
        <w:ind w:left="0" w:firstLine="0"/>
        <w:jc w:val="center"/>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政府采购合同（服务）（合同编号）</w:t>
      </w:r>
      <w:r>
        <w:rPr>
          <w:color w:val="auto"/>
        </w:rPr>
      </w:r>
    </w:p>
    <w:p>
      <w:pPr>
        <w:pStyle w:val="922"/>
        <w:ind w:left="0" w:firstLine="0"/>
        <w:jc w:val="both"/>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框架协议采购项目名称： </w:t>
      </w:r>
      <w:r>
        <w:rPr>
          <w:color w:val="auto"/>
        </w:rPr>
      </w:r>
    </w:p>
    <w:p>
      <w:pPr>
        <w:pStyle w:val="922"/>
        <w:ind w:left="0" w:firstLine="0"/>
        <w:jc w:val="both"/>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框架协议采购项目编号：</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甲方：（采购人）_________</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乙方：（成交供应商）_________</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甲、乙双方根据</w:t>
      </w:r>
      <w:r>
        <w:rPr>
          <w:rFonts w:hint="eastAsia" w:ascii="宋体" w:hAnsi="宋体" w:eastAsia="宋体" w:cs="宋体"/>
          <w:color w:val="auto"/>
          <w:sz w:val="28"/>
          <w:szCs w:val="28"/>
          <w:highlight w:val="none"/>
          <w:lang w:eastAsia="zh-CN"/>
        </w:rPr>
        <w:t xml:space="preserve">南通市</w:t>
      </w:r>
      <w:r>
        <w:rPr>
          <w:rFonts w:hint="eastAsia" w:hAnsi="宋体" w:cs="宋体"/>
          <w:color w:val="auto"/>
          <w:sz w:val="28"/>
          <w:szCs w:val="28"/>
          <w:highlight w:val="none"/>
          <w:lang w:eastAsia="zh-CN"/>
        </w:rPr>
        <w:t xml:space="preserve">海门区</w:t>
      </w:r>
      <w:r>
        <w:rPr>
          <w:rFonts w:hint="eastAsia" w:ascii="宋体" w:hAnsi="宋体" w:eastAsia="宋体" w:cs="宋体"/>
          <w:color w:val="auto"/>
          <w:sz w:val="28"/>
          <w:szCs w:val="28"/>
          <w:highlight w:val="none"/>
          <w:lang w:eastAsia="zh-CN"/>
        </w:rPr>
        <w:t xml:space="preserve">公共资源交易中心</w:t>
      </w:r>
      <w:r>
        <w:rPr>
          <w:rFonts w:hint="eastAsia" w:ascii="宋体" w:hAnsi="宋体" w:eastAsia="宋体" w:cs="宋体"/>
          <w:color w:val="auto"/>
          <w:sz w:val="28"/>
          <w:szCs w:val="28"/>
          <w:highlight w:val="none"/>
        </w:rPr>
        <w:t xml:space="preserve">封闭式框架协议采购项目公开征集的结果，签署本合同。</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一、合同内容</w:t>
      </w:r>
      <w:r>
        <w:rPr>
          <w:color w:val="auto"/>
        </w:rPr>
      </w:r>
    </w:p>
    <w:tbl>
      <w:tblPr>
        <w:tblStyle w:val="717"/>
        <w:tblW w:w="973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446"/>
        <w:gridCol w:w="708"/>
        <w:gridCol w:w="667"/>
        <w:gridCol w:w="667"/>
        <w:gridCol w:w="855"/>
        <w:gridCol w:w="787"/>
        <w:gridCol w:w="787"/>
        <w:gridCol w:w="1053"/>
        <w:gridCol w:w="1402"/>
        <w:gridCol w:w="1181"/>
        <w:gridCol w:w="1181"/>
      </w:tblGrid>
      <w:tr>
        <w:trPr>
          <w:jc w:val="center"/>
          <w:trHeight w:val="2212"/>
        </w:trPr>
        <w:tc>
          <w:tcPr>
            <w:tcW w:w="446"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序号</w:t>
            </w:r>
            <w:r>
              <w:rPr>
                <w:color w:val="auto"/>
              </w:rPr>
            </w:r>
          </w:p>
        </w:tc>
        <w:tc>
          <w:tcPr>
            <w:tcW w:w="708"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服务内容</w:t>
            </w:r>
            <w:r>
              <w:rPr>
                <w:color w:val="auto"/>
              </w:rPr>
            </w:r>
          </w:p>
        </w:tc>
        <w:tc>
          <w:tcPr>
            <w:tcW w:w="667"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服务标准</w:t>
            </w:r>
            <w:r>
              <w:rPr>
                <w:color w:val="auto"/>
              </w:rPr>
            </w:r>
          </w:p>
        </w:tc>
        <w:tc>
          <w:tcPr>
            <w:tcW w:w="667"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工日数</w:t>
            </w:r>
            <w:r>
              <w:rPr>
                <w:color w:val="auto"/>
              </w:rPr>
            </w:r>
          </w:p>
        </w:tc>
        <w:tc>
          <w:tcPr>
            <w:tcW w:w="855"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服务工作量</w:t>
            </w:r>
            <w:r>
              <w:rPr>
                <w:color w:val="auto"/>
              </w:rPr>
            </w:r>
          </w:p>
        </w:tc>
        <w:tc>
          <w:tcPr>
            <w:tcW w:w="787"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服务工作量的计量方式</w:t>
            </w:r>
            <w:r>
              <w:rPr>
                <w:color w:val="auto"/>
              </w:rPr>
            </w:r>
          </w:p>
        </w:tc>
        <w:tc>
          <w:tcPr>
            <w:tcW w:w="787"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服务实施地点</w:t>
            </w:r>
            <w:r>
              <w:rPr>
                <w:color w:val="auto"/>
              </w:rPr>
            </w:r>
          </w:p>
        </w:tc>
        <w:tc>
          <w:tcPr>
            <w:tcW w:w="1053"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服务期限</w:t>
            </w:r>
            <w:r>
              <w:rPr>
                <w:color w:val="auto"/>
              </w:rPr>
            </w:r>
          </w:p>
        </w:tc>
        <w:tc>
          <w:tcPr>
            <w:tcW w:w="1402"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所涉及的货物的质量标准</w:t>
            </w:r>
            <w:r>
              <w:rPr>
                <w:color w:val="auto"/>
              </w:rPr>
            </w:r>
          </w:p>
        </w:tc>
        <w:tc>
          <w:tcPr>
            <w:tcW w:w="1181"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服务单价</w:t>
            </w:r>
            <w:r>
              <w:rPr>
                <w:color w:val="auto"/>
              </w:rPr>
            </w:r>
          </w:p>
        </w:tc>
        <w:tc>
          <w:tcPr>
            <w:tcW w:w="1181" w:type="dxa"/>
            <w:vAlign w:val="center"/>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服务总价</w:t>
            </w:r>
            <w:r>
              <w:rPr>
                <w:color w:val="auto"/>
              </w:rPr>
            </w:r>
          </w:p>
        </w:tc>
      </w:tr>
      <w:tr>
        <w:trPr>
          <w:jc w:val="center"/>
          <w:trHeight w:val="1351"/>
        </w:trPr>
        <w:tc>
          <w:tcPr>
            <w:tcW w:w="446"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1</w:t>
            </w:r>
            <w:r>
              <w:rPr>
                <w:color w:val="auto"/>
              </w:rPr>
            </w:r>
          </w:p>
        </w:tc>
        <w:tc>
          <w:tcPr>
            <w:tcW w:w="708"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55"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8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8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053"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402"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如不涉及货物则不填</w:t>
            </w:r>
            <w:r>
              <w:rPr>
                <w:color w:val="auto"/>
              </w:rPr>
            </w:r>
          </w:p>
        </w:tc>
        <w:tc>
          <w:tcPr>
            <w:tcW w:w="1181"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81"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r>
        <w:trPr>
          <w:jc w:val="center"/>
          <w:trHeight w:val="998"/>
        </w:trPr>
        <w:tc>
          <w:tcPr>
            <w:tcW w:w="446"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2</w:t>
            </w:r>
            <w:r>
              <w:rPr>
                <w:color w:val="auto"/>
              </w:rPr>
            </w:r>
          </w:p>
        </w:tc>
        <w:tc>
          <w:tcPr>
            <w:tcW w:w="708"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 xml:space="preserve">……</w:t>
            </w:r>
            <w:r>
              <w:rPr>
                <w:color w:val="auto"/>
              </w:rPr>
            </w:r>
          </w:p>
        </w:tc>
        <w:tc>
          <w:tcPr>
            <w:tcW w:w="66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66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855"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8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787"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053"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402"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81"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c>
          <w:tcPr>
            <w:tcW w:w="1181" w:type="dxa"/>
            <w:vAlign w:val="top"/>
            <w:textDirection w:val="lrTb"/>
            <w:noWrap w:val="false"/>
          </w:tcPr>
          <w:p>
            <w:pPr>
              <w:pStyle w:val="922"/>
              <w:ind w:left="0" w:firstLine="0"/>
              <w:jc w:val="center"/>
              <w:keepLines w:val="0"/>
              <w:keepNext w:val="0"/>
              <w:pageBreakBefore w:val="0"/>
              <w:spacing w:before="120" w:after="120" w:line="360" w:lineRule="auto"/>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r>
            <w:r>
              <w:rPr>
                <w:color w:val="auto"/>
              </w:rPr>
            </w:r>
          </w:p>
        </w:tc>
      </w:tr>
    </w:tbl>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备注：项目经办人可以根据项目实际需要对表格结构进行调整。</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二、合同金额</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2.1 本合同金额为（大写）：_______圆（___元）人民币。</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（备注：合同金额应当等于各项服务总价之和。）</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、技术资料</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.1乙方向甲方提供服务（包含与服务相关的货物）的同时应向甲方提供有关技术资料（如果有）。</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四</w:t>
      </w:r>
      <w:r>
        <w:rPr>
          <w:rFonts w:hint="eastAsia" w:ascii="宋体" w:hAnsi="宋体" w:eastAsia="宋体" w:cs="宋体"/>
          <w:b/>
          <w:color w:val="auto"/>
          <w:sz w:val="28"/>
          <w:szCs w:val="28"/>
          <w:highlight w:val="none"/>
        </w:rPr>
        <w:t xml:space="preserve">、知识产权</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4</w:t>
      </w:r>
      <w:r>
        <w:rPr>
          <w:rFonts w:hint="eastAsia" w:ascii="宋体" w:hAnsi="宋体" w:eastAsia="宋体" w:cs="宋体"/>
          <w:color w:val="auto"/>
          <w:sz w:val="28"/>
          <w:szCs w:val="28"/>
          <w:highlight w:val="none"/>
        </w:rPr>
        <w:t xml:space="preserve">.1乙方应保证甲方在使用、接受本合同服务（包含与服务相关的货物）或其任何一部分时不受第三方提出侵犯其专利权、版权、商标权和工业设计权等知识产权的起诉。一旦出现侵权，由乙方负全部责任。</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u w:val="single"/>
        </w:rPr>
      </w:pPr>
      <w:r>
        <w:rPr>
          <w:rFonts w:hint="eastAsia" w:ascii="宋体" w:hAnsi="宋体" w:eastAsia="宋体" w:cs="宋体"/>
          <w:b/>
          <w:color w:val="auto"/>
          <w:sz w:val="28"/>
          <w:szCs w:val="28"/>
          <w:highlight w:val="none"/>
          <w:lang w:val="en-US" w:eastAsia="zh-CN"/>
        </w:rPr>
        <w:t xml:space="preserve">五</w:t>
      </w:r>
      <w:r>
        <w:rPr>
          <w:rFonts w:hint="eastAsia" w:ascii="宋体" w:hAnsi="宋体" w:eastAsia="宋体" w:cs="宋体"/>
          <w:b/>
          <w:color w:val="auto"/>
          <w:sz w:val="28"/>
          <w:szCs w:val="28"/>
          <w:highlight w:val="none"/>
        </w:rPr>
        <w:t xml:space="preserve">、产权担保</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5</w:t>
      </w:r>
      <w:r>
        <w:rPr>
          <w:rFonts w:hint="eastAsia" w:ascii="宋体" w:hAnsi="宋体" w:eastAsia="宋体" w:cs="宋体"/>
          <w:color w:val="auto"/>
          <w:sz w:val="28"/>
          <w:szCs w:val="28"/>
          <w:highlight w:val="none"/>
        </w:rPr>
        <w:t xml:space="preserve">.1 乙方保证所交付的服务（包含与服务相关的货物）的所有权完全属于乙方且无任何抵押、查封等产权瑕疵。</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六</w:t>
      </w:r>
      <w:r>
        <w:rPr>
          <w:rFonts w:hint="eastAsia" w:ascii="宋体" w:hAnsi="宋体" w:eastAsia="宋体" w:cs="宋体"/>
          <w:b/>
          <w:color w:val="auto"/>
          <w:sz w:val="28"/>
          <w:szCs w:val="28"/>
          <w:highlight w:val="none"/>
        </w:rPr>
        <w:t xml:space="preserve">、合同转包或分包</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.1乙方不得将合同标的转包给他人履行。</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.2 除非得到甲方的书面同意，乙方不得将合同标的分包给他人履行。</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6</w:t>
      </w:r>
      <w:r>
        <w:rPr>
          <w:rFonts w:hint="eastAsia" w:ascii="宋体" w:hAnsi="宋体" w:eastAsia="宋体" w:cs="宋体"/>
          <w:color w:val="auto"/>
          <w:sz w:val="28"/>
          <w:szCs w:val="28"/>
          <w:highlight w:val="none"/>
        </w:rPr>
        <w:t xml:space="preserve">.3乙方如有转包或未经甲方同意的分包行为，甲方有权给予终止合同。</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七</w:t>
      </w:r>
      <w:r>
        <w:rPr>
          <w:rFonts w:hint="eastAsia" w:ascii="宋体" w:hAnsi="宋体" w:eastAsia="宋体" w:cs="宋体"/>
          <w:b/>
          <w:color w:val="auto"/>
          <w:sz w:val="28"/>
          <w:szCs w:val="28"/>
          <w:highlight w:val="none"/>
        </w:rPr>
        <w:t xml:space="preserve">、合同款项支付</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hAnsi="宋体" w:cs="宋体"/>
          <w:color w:val="auto"/>
          <w:sz w:val="28"/>
          <w:szCs w:val="28"/>
          <w:highlight w:val="none"/>
          <w:lang w:val="en-US" w:eastAsia="zh-CN"/>
        </w:rPr>
        <w:t xml:space="preserve">7.1</w:t>
      </w:r>
      <w:r>
        <w:rPr>
          <w:rFonts w:hint="eastAsia" w:ascii="宋体" w:hAnsi="宋体" w:eastAsia="宋体" w:cs="宋体"/>
          <w:color w:val="auto"/>
          <w:sz w:val="28"/>
          <w:szCs w:val="28"/>
          <w:highlight w:val="none"/>
        </w:rPr>
        <w:t xml:space="preserve">每季度结束后，</w:t>
      </w:r>
      <w:r>
        <w:rPr>
          <w:rFonts w:hint="eastAsia" w:hAnsi="宋体" w:cs="宋体"/>
          <w:color w:val="auto"/>
          <w:sz w:val="28"/>
          <w:szCs w:val="28"/>
          <w:highlight w:val="none"/>
          <w:lang w:eastAsia="zh-CN"/>
        </w:rPr>
        <w:t xml:space="preserve">甲方</w:t>
      </w:r>
      <w:r>
        <w:rPr>
          <w:rFonts w:hint="eastAsia" w:ascii="宋体" w:hAnsi="宋体" w:eastAsia="宋体" w:cs="宋体"/>
          <w:color w:val="auto"/>
          <w:sz w:val="28"/>
          <w:szCs w:val="28"/>
          <w:highlight w:val="none"/>
        </w:rPr>
        <w:t xml:space="preserve">根据实际使用人数和满意度进行考核结果，支付乙方上一季度服务费，服务费=实际使用人数×中标单价－扣款金额。乙方须提供正规发票。</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八</w:t>
      </w:r>
      <w:r>
        <w:rPr>
          <w:rFonts w:hint="eastAsia" w:ascii="宋体" w:hAnsi="宋体" w:eastAsia="宋体" w:cs="宋体"/>
          <w:b/>
          <w:color w:val="auto"/>
          <w:sz w:val="28"/>
          <w:szCs w:val="28"/>
          <w:highlight w:val="none"/>
        </w:rPr>
        <w:t xml:space="preserve">、税费</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8</w:t>
      </w:r>
      <w:r>
        <w:rPr>
          <w:rFonts w:hint="eastAsia" w:ascii="宋体" w:hAnsi="宋体" w:eastAsia="宋体" w:cs="宋体"/>
          <w:color w:val="auto"/>
          <w:sz w:val="28"/>
          <w:szCs w:val="28"/>
          <w:highlight w:val="none"/>
        </w:rPr>
        <w:t xml:space="preserve">.1本合同执行中相关的一切税费均由乙方负担。</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lang w:val="en-US" w:eastAsia="zh-CN"/>
        </w:rPr>
        <w:t xml:space="preserve">九</w:t>
      </w:r>
      <w:r>
        <w:rPr>
          <w:rFonts w:hint="eastAsia" w:ascii="宋体" w:hAnsi="宋体" w:eastAsia="宋体" w:cs="宋体"/>
          <w:b/>
          <w:color w:val="auto"/>
          <w:sz w:val="28"/>
          <w:szCs w:val="28"/>
          <w:highlight w:val="none"/>
        </w:rPr>
        <w:t xml:space="preserve">、项目验收</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.1 甲方依法组织履约验收工作。</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.3 对于实际使用人和甲方分离的项目，甲方邀请实际使用人参与验收。</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.4 如有必要，甲方邀请参加本项目的其他供应商或第三方专业机构及专家参与验收，相关意见将作为验收书的参考资料。</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条件挂钩。履约验收的各项资料存档备查。</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lang w:val="en-US" w:eastAsia="zh-CN"/>
        </w:rPr>
        <w:t xml:space="preserve">9</w:t>
      </w:r>
      <w:r>
        <w:rPr>
          <w:rFonts w:hint="eastAsia" w:ascii="宋体" w:hAnsi="宋体" w:eastAsia="宋体" w:cs="宋体"/>
          <w:color w:val="auto"/>
          <w:sz w:val="28"/>
          <w:szCs w:val="28"/>
          <w:highlight w:val="none"/>
        </w:rPr>
        <w:t xml:space="preserve">.6 验收合格的项目,甲方根据采购合同的约定及时向乙方支付合同款项。验收不合格的项目，甲方依法及时处理。采购合同的履行、违约责任和解决争议的方式等适用《民法典》。乙方在履约过程中有政府采购法律法规规定的违法违规情形的,甲方将及时报告本级财政部门。</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十、违约责任</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.1 甲方无正当理由拒绝接受乙方提供服务的，甲方向乙方偿付拒绝接受服务合同价款总值</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的违约金。</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.2 甲方无故逾期验收和办理合同款项支付手续的,甲方应按逾期付款总额    每日向乙方支付违约金。</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.3 乙方逾期提供服务的，乙方应按逾期提供服务合同总额每日千分之六向甲方支付违约金，由甲方从待付合同款项中扣除。逾期超过约定日期10个工作日不能提供服务的，甲方可解除本合同。乙方因逾期提供服务或因其他违约行为导致甲方解除合同的，乙方应向甲方支付合同价款总额</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的违约金，如造成甲方损失超过违约金的，超出部分由乙方继续承担赔偿责任。 </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0</w:t>
      </w:r>
      <w:r>
        <w:rPr>
          <w:rFonts w:hint="eastAsia" w:ascii="宋体" w:hAnsi="宋体" w:eastAsia="宋体" w:cs="宋体"/>
          <w:color w:val="auto"/>
          <w:sz w:val="28"/>
          <w:szCs w:val="28"/>
          <w:highlight w:val="none"/>
        </w:rPr>
        <w:t xml:space="preserve">.4 乙方所提供服务的标准不符合合同规定及征集文件规定标准的，甲方有权拒绝接受服务，并可单方面解除合同。</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一</w:t>
      </w:r>
      <w:r>
        <w:rPr>
          <w:rFonts w:hint="eastAsia" w:ascii="宋体" w:hAnsi="宋体" w:eastAsia="宋体" w:cs="宋体"/>
          <w:b/>
          <w:color w:val="auto"/>
          <w:sz w:val="28"/>
          <w:szCs w:val="28"/>
          <w:highlight w:val="none"/>
        </w:rPr>
        <w:t xml:space="preserve">、不可抗力事件处理</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.1 在合同有效期内，任何一方因不可抗力事件导致不能履行合同，则合同履行期可延长，其延长期与不可抗力影响 期相同。</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.2 不可抗力事件发生后，应立即通知对方，并寄送有关权威机构出具的证明。</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1</w:t>
      </w:r>
      <w:r>
        <w:rPr>
          <w:rFonts w:hint="eastAsia" w:ascii="宋体" w:hAnsi="宋体" w:eastAsia="宋体" w:cs="宋体"/>
          <w:color w:val="auto"/>
          <w:sz w:val="28"/>
          <w:szCs w:val="28"/>
          <w:highlight w:val="none"/>
        </w:rPr>
        <w:t xml:space="preserve">.3 不可抗力事件延续120天以上，双方应通过友好协商，确定是否继续履行合同。</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二</w:t>
      </w:r>
      <w:r>
        <w:rPr>
          <w:rFonts w:hint="eastAsia" w:ascii="宋体" w:hAnsi="宋体" w:eastAsia="宋体" w:cs="宋体"/>
          <w:b/>
          <w:color w:val="auto"/>
          <w:sz w:val="28"/>
          <w:szCs w:val="28"/>
          <w:highlight w:val="none"/>
        </w:rPr>
        <w:t xml:space="preserve">、解决争议的方法</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2</w:t>
      </w:r>
      <w:r>
        <w:rPr>
          <w:rFonts w:hint="eastAsia" w:ascii="宋体" w:hAnsi="宋体" w:eastAsia="宋体" w:cs="宋体"/>
          <w:color w:val="auto"/>
          <w:sz w:val="28"/>
          <w:szCs w:val="28"/>
          <w:highlight w:val="none"/>
        </w:rPr>
        <w:t xml:space="preserve">.1双方在签订、履行合同中所发生的一切争议，应通过友好协商解决。如协商不成，由甲方住所地人民法院管辖。</w:t>
      </w:r>
      <w:r>
        <w:rPr>
          <w:color w:val="auto"/>
        </w:rPr>
      </w:r>
    </w:p>
    <w:p>
      <w:pPr>
        <w:pStyle w:val="922"/>
        <w:ind w:left="0" w:firstLine="0"/>
        <w:keepLines w:val="0"/>
        <w:keepNext w:val="0"/>
        <w:pageBreakBefore w:val="0"/>
        <w:spacing w:before="120" w:after="120"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十</w:t>
      </w:r>
      <w:r>
        <w:rPr>
          <w:rFonts w:hint="eastAsia" w:ascii="宋体" w:hAnsi="宋体" w:eastAsia="宋体" w:cs="宋体"/>
          <w:b/>
          <w:color w:val="auto"/>
          <w:sz w:val="28"/>
          <w:szCs w:val="28"/>
          <w:highlight w:val="none"/>
          <w:lang w:val="en-US" w:eastAsia="zh-CN"/>
        </w:rPr>
        <w:t xml:space="preserve">三</w:t>
      </w:r>
      <w:r>
        <w:rPr>
          <w:rFonts w:hint="eastAsia" w:ascii="宋体" w:hAnsi="宋体" w:eastAsia="宋体" w:cs="宋体"/>
          <w:b/>
          <w:color w:val="auto"/>
          <w:sz w:val="28"/>
          <w:szCs w:val="28"/>
          <w:highlight w:val="none"/>
        </w:rPr>
        <w:t xml:space="preserve">、合同的生效及其他</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.1 合同经双方法定代表人或授权委托代表人签字并加盖单位公章后生效。</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.2本合同未尽事宜，遵照中华人民共和国现行法律法规有关条文执行。</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.3 本合同正本一式二份，具有同等法律效力，甲方、乙方各执一份。</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eastAsia="宋体" w:cs="宋体"/>
          <w:color w:val="auto"/>
          <w:sz w:val="28"/>
          <w:szCs w:val="28"/>
          <w:highlight w:val="none"/>
          <w:lang w:val="en-US" w:eastAsia="zh-CN"/>
        </w:rPr>
        <w:t xml:space="preserve">3</w:t>
      </w:r>
      <w:r>
        <w:rPr>
          <w:rFonts w:hint="eastAsia" w:ascii="宋体" w:hAnsi="宋体" w:eastAsia="宋体" w:cs="宋体"/>
          <w:color w:val="auto"/>
          <w:sz w:val="28"/>
          <w:szCs w:val="28"/>
          <w:highlight w:val="none"/>
        </w:rPr>
        <w:t xml:space="preserve">.4 本合同签订之日起10个工作日内，甲乙双方应各自在苏采云系统中下载电子采购合同。甲方负责保存合同授予的采购文件资料及本电子采购合同。</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甲方</w:t>
      </w:r>
      <w:r>
        <w:rPr>
          <w:rFonts w:hint="eastAsia" w:hAnsi="宋体" w:cs="宋体"/>
          <w:color w:val="auto"/>
          <w:sz w:val="28"/>
          <w:szCs w:val="28"/>
          <w:highlight w:val="none"/>
          <w:lang w:eastAsia="zh-CN"/>
        </w:rPr>
        <w:t xml:space="preserve">（单位公章）</w:t>
      </w:r>
      <w:r>
        <w:rPr>
          <w:rFonts w:hint="eastAsia" w:ascii="宋体" w:hAnsi="宋体" w:eastAsia="宋体" w:cs="宋体"/>
          <w:color w:val="auto"/>
          <w:sz w:val="28"/>
          <w:szCs w:val="28"/>
          <w:highlight w:val="none"/>
        </w:rPr>
        <w:t xml:space="preserve">：                </w:t>
      </w:r>
      <w:r>
        <w:rPr>
          <w:rFonts w:hint="eastAsia"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乙方</w:t>
      </w:r>
      <w:r>
        <w:rPr>
          <w:rFonts w:hint="eastAsia" w:hAnsi="宋体" w:cs="宋体"/>
          <w:color w:val="auto"/>
          <w:sz w:val="28"/>
          <w:szCs w:val="28"/>
          <w:highlight w:val="none"/>
          <w:lang w:eastAsia="zh-CN"/>
        </w:rPr>
        <w:t xml:space="preserve">（单位公章）</w:t>
      </w:r>
      <w:r>
        <w:rPr>
          <w:rFonts w:hint="eastAsia" w:ascii="宋体" w:hAnsi="宋体" w:eastAsia="宋体" w:cs="宋体"/>
          <w:color w:val="auto"/>
          <w:sz w:val="28"/>
          <w:szCs w:val="28"/>
          <w:highlight w:val="none"/>
        </w:rPr>
        <w:t xml:space="preserve">： </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地址：                       </w:t>
      </w:r>
      <w:r>
        <w:rPr>
          <w:rFonts w:hint="eastAsia"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 地址： </w:t>
      </w:r>
      <w:r>
        <w:rPr>
          <w:color w:val="auto"/>
        </w:rPr>
      </w:r>
    </w:p>
    <w:p>
      <w:pPr>
        <w:pStyle w:val="922"/>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法定代表人或授权代表：        </w:t>
      </w:r>
      <w:r>
        <w:rPr>
          <w:rFonts w:hint="eastAsia"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法定代表人或授权代表：</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联系电话：                    </w:t>
      </w:r>
      <w:r>
        <w:rPr>
          <w:rFonts w:hint="eastAsia"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联系电话：          </w:t>
      </w:r>
      <w:r>
        <w:rPr>
          <w:color w:val="auto"/>
        </w:rPr>
      </w:r>
    </w:p>
    <w:p>
      <w:pPr>
        <w:pStyle w:val="922"/>
        <w:ind w:left="0" w:firstLine="0"/>
        <w:jc w:val="center"/>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w:t>
      </w:r>
      <w:r>
        <w:rPr>
          <w:color w:val="auto"/>
        </w:rPr>
      </w:r>
    </w:p>
    <w:p>
      <w:pPr>
        <w:pStyle w:val="922"/>
        <w:ind w:left="0" w:firstLine="0"/>
        <w:keepLines w:val="0"/>
        <w:keepNext w:val="0"/>
        <w:pageBreakBefore w:val="0"/>
        <w:spacing w:before="120" w:after="120" w:line="360" w:lineRule="auto"/>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                    签订日期：      年    月   日</w:t>
      </w:r>
      <w:r>
        <w:rPr>
          <w:color w:val="auto"/>
        </w:rPr>
      </w:r>
    </w:p>
    <w:p>
      <w:pPr>
        <w:rPr>
          <w:rFonts w:hint="eastAsia" w:ascii="黑体" w:eastAsia="黑体"/>
          <w:bCs/>
          <w:color w:val="auto"/>
          <w:sz w:val="44"/>
          <w:highlight w:val="none"/>
        </w:rPr>
      </w:pPr>
      <w:r>
        <w:rPr>
          <w:rFonts w:hint="eastAsia" w:ascii="黑体" w:eastAsia="黑体"/>
          <w:bCs/>
          <w:color w:val="auto"/>
          <w:sz w:val="44"/>
          <w:highlight w:val="none"/>
        </w:rPr>
      </w:r>
      <w:r>
        <w:rPr>
          <w:color w:val="auto"/>
        </w:rPr>
      </w:r>
    </w:p>
    <w:p>
      <w:pPr>
        <w:rPr>
          <w:rFonts w:hint="eastAsia" w:ascii="黑体" w:eastAsia="黑体"/>
          <w:bCs/>
          <w:color w:val="auto"/>
          <w:sz w:val="44"/>
          <w:highlight w:val="none"/>
        </w:rPr>
      </w:pPr>
      <w:r>
        <w:rPr>
          <w:rFonts w:hint="eastAsia" w:ascii="黑体" w:eastAsia="黑体"/>
          <w:bCs/>
          <w:color w:val="auto"/>
          <w:sz w:val="44"/>
          <w:highlight w:val="none"/>
        </w:rPr>
      </w:r>
      <w:r>
        <w:rPr>
          <w:color w:val="auto"/>
        </w:rPr>
      </w:r>
    </w:p>
    <w:p>
      <w:pPr>
        <w:rPr>
          <w:rFonts w:hint="eastAsia" w:ascii="黑体" w:eastAsia="黑体"/>
          <w:bCs/>
          <w:color w:val="auto"/>
          <w:sz w:val="44"/>
          <w:highlight w:val="none"/>
        </w:rPr>
      </w:pPr>
      <w:r>
        <w:rPr>
          <w:rFonts w:hint="eastAsia" w:ascii="黑体" w:eastAsia="黑体"/>
          <w:bCs/>
          <w:color w:val="auto"/>
          <w:sz w:val="44"/>
          <w:highlight w:val="none"/>
        </w:rPr>
      </w:r>
      <w:r>
        <w:rPr>
          <w:color w:val="auto"/>
        </w:rPr>
      </w:r>
    </w:p>
    <w:p>
      <w:pPr>
        <w:pStyle w:val="922"/>
        <w:jc w:val="center"/>
        <w:spacing w:before="120" w:after="120" w:line="0" w:lineRule="atLeast"/>
        <w:rPr>
          <w:rFonts w:ascii="黑体" w:eastAsia="黑体"/>
          <w:bCs/>
          <w:color w:val="auto"/>
          <w:sz w:val="44"/>
          <w:highlight w:val="none"/>
        </w:rPr>
      </w:pPr>
      <w:r>
        <w:rPr>
          <w:rFonts w:ascii="黑体" w:eastAsia="黑体"/>
          <w:bCs/>
          <w:color w:val="auto"/>
          <w:sz w:val="44"/>
          <w:highlight w:val="none"/>
        </w:rPr>
      </w:r>
      <w:r>
        <w:rPr>
          <w:color w:val="auto"/>
        </w:rPr>
      </w:r>
    </w:p>
    <w:p>
      <w:pPr>
        <w:pStyle w:val="922"/>
        <w:jc w:val="center"/>
        <w:spacing w:before="120" w:after="120" w:line="0" w:lineRule="atLeast"/>
        <w:rPr>
          <w:rFonts w:ascii="黑体" w:eastAsia="黑体"/>
          <w:bCs/>
          <w:color w:val="auto"/>
          <w:sz w:val="44"/>
          <w:highlight w:val="none"/>
        </w:rPr>
      </w:pPr>
      <w:r>
        <w:rPr>
          <w:rFonts w:ascii="黑体" w:eastAsia="黑体"/>
          <w:bCs/>
          <w:color w:val="auto"/>
          <w:sz w:val="44"/>
          <w:highlight w:val="none"/>
        </w:rPr>
      </w:r>
      <w:r>
        <w:rPr>
          <w:color w:val="auto"/>
        </w:rPr>
      </w:r>
    </w:p>
    <w:p>
      <w:pPr>
        <w:pStyle w:val="922"/>
        <w:jc w:val="center"/>
        <w:spacing w:before="120" w:after="120" w:line="0" w:lineRule="atLeast"/>
        <w:rPr>
          <w:rFonts w:ascii="黑体" w:eastAsia="黑体"/>
          <w:bCs/>
          <w:color w:val="auto"/>
          <w:sz w:val="44"/>
          <w:highlight w:val="none"/>
        </w:rPr>
      </w:pPr>
      <w:r>
        <w:rPr>
          <w:rFonts w:ascii="黑体" w:eastAsia="黑体"/>
          <w:bCs/>
          <w:color w:val="auto"/>
          <w:sz w:val="44"/>
          <w:highlight w:val="none"/>
        </w:rPr>
      </w:r>
      <w:bookmarkEnd w:id="155"/>
      <w:r>
        <w:rPr>
          <w:color w:val="auto"/>
        </w:rPr>
      </w:r>
      <w:r>
        <w:rPr>
          <w:color w:val="auto"/>
        </w:rPr>
      </w:r>
    </w:p>
    <w:p>
      <w:pPr>
        <w:pStyle w:val="922"/>
        <w:jc w:val="center"/>
        <w:spacing w:before="120" w:after="120" w:line="0" w:lineRule="atLeast"/>
        <w:rPr>
          <w:rFonts w:ascii="黑体" w:eastAsia="黑体"/>
          <w:bCs/>
          <w:color w:val="auto"/>
          <w:sz w:val="44"/>
          <w:highlight w:val="none"/>
        </w:rPr>
      </w:pPr>
      <w:r>
        <w:rPr>
          <w:rFonts w:ascii="黑体" w:eastAsia="黑体"/>
          <w:bCs/>
          <w:color w:val="auto"/>
          <w:sz w:val="44"/>
          <w:highlight w:val="none"/>
        </w:rPr>
      </w:r>
      <w:r>
        <w:rPr>
          <w:color w:val="auto"/>
        </w:rPr>
      </w:r>
    </w:p>
    <w:p>
      <w:pPr>
        <w:rPr>
          <w:rFonts w:hint="eastAsia" w:ascii="黑体" w:eastAsia="黑体"/>
          <w:b w:val="0"/>
          <w:bCs/>
          <w:color w:val="auto"/>
          <w:sz w:val="44"/>
          <w:highlight w:val="none"/>
        </w:rPr>
      </w:pPr>
      <w:r>
        <w:rPr>
          <w:rFonts w:hint="eastAsia" w:ascii="黑体" w:eastAsia="黑体"/>
          <w:b w:val="0"/>
          <w:bCs/>
          <w:color w:val="auto"/>
          <w:sz w:val="44"/>
          <w:highlight w:val="none"/>
          <w:lang w:eastAsia="zh-CN"/>
        </w:rPr>
        <w:br w:type="page" w:clear="all"/>
      </w:r>
      <w:r>
        <w:rPr>
          <w:color w:val="auto"/>
        </w:rPr>
      </w:r>
    </w:p>
    <w:p>
      <w:pPr>
        <w:pStyle w:val="922"/>
        <w:numPr>
          <w:ilvl w:val="0"/>
          <w:numId w:val="0"/>
        </w:numPr>
        <w:jc w:val="center"/>
        <w:spacing w:before="120" w:after="120" w:line="0" w:lineRule="atLeast"/>
        <w:rPr>
          <w:rFonts w:hint="eastAsia" w:ascii="黑体" w:eastAsia="黑体"/>
          <w:b w:val="0"/>
          <w:bCs/>
          <w:color w:val="auto"/>
          <w:sz w:val="44"/>
          <w:highlight w:val="none"/>
        </w:rPr>
      </w:pPr>
      <w:r>
        <w:rPr>
          <w:rFonts w:hint="eastAsia" w:ascii="黑体" w:eastAsia="黑体"/>
          <w:b w:val="0"/>
          <w:bCs/>
          <w:color w:val="auto"/>
          <w:sz w:val="44"/>
          <w:highlight w:val="none"/>
          <w:lang w:eastAsia="zh-CN"/>
        </w:rPr>
        <w:t xml:space="preserve">第四章</w:t>
      </w:r>
      <w:r>
        <w:rPr>
          <w:rFonts w:hint="eastAsia" w:ascii="黑体" w:eastAsia="黑体"/>
          <w:b w:val="0"/>
          <w:bCs/>
          <w:color w:val="auto"/>
          <w:sz w:val="44"/>
          <w:highlight w:val="none"/>
          <w:lang w:val="en-US" w:eastAsia="zh-CN"/>
        </w:rPr>
        <w:t xml:space="preserve">  </w:t>
      </w:r>
      <w:r>
        <w:rPr>
          <w:rFonts w:hint="eastAsia" w:ascii="黑体" w:eastAsia="黑体"/>
          <w:b w:val="0"/>
          <w:bCs/>
          <w:color w:val="auto"/>
          <w:sz w:val="44"/>
          <w:highlight w:val="none"/>
        </w:rPr>
        <w:t xml:space="preserve">采购需求</w:t>
      </w:r>
      <w:bookmarkEnd w:id="156"/>
      <w:r>
        <w:rPr>
          <w:color w:val="auto"/>
        </w:rPr>
      </w:r>
      <w:bookmarkEnd w:id="157"/>
      <w:r>
        <w:rPr>
          <w:color w:val="auto"/>
        </w:rPr>
      </w:r>
      <w:bookmarkEnd w:id="158"/>
      <w:r>
        <w:rPr>
          <w:color w:val="auto"/>
        </w:rPr>
      </w:r>
      <w:r>
        <w:rPr>
          <w:color w:val="auto"/>
        </w:rPr>
      </w:r>
    </w:p>
    <w:p>
      <w:pPr>
        <w:ind w:firstLine="0"/>
        <w:keepLines w:val="0"/>
        <w:keepNext w:val="0"/>
        <w:pageBreakBefore w:val="0"/>
        <w:spacing w:line="360" w:lineRule="auto"/>
        <w:rPr>
          <w:rFonts w:hint="eastAsia" w:ascii="宋体" w:hAnsi="宋体" w:eastAsia="宋体" w:cs="宋体"/>
          <w:b/>
          <w:color w:val="auto"/>
          <w:sz w:val="28"/>
          <w:szCs w:val="28"/>
          <w:highlight w:val="none"/>
        </w:rPr>
      </w:pPr>
      <w:r>
        <w:rPr>
          <w:color w:val="auto"/>
        </w:rPr>
      </w:r>
      <w:bookmarkStart w:id="161" w:name="_Toc49090575"/>
      <w:r>
        <w:rPr>
          <w:color w:val="auto"/>
        </w:rPr>
      </w:r>
      <w:bookmarkStart w:id="162" w:name="_Toc26554093"/>
      <w:r>
        <w:rPr>
          <w:rFonts w:hint="eastAsia" w:ascii="宋体" w:hAnsi="宋体" w:eastAsia="宋体" w:cs="宋体"/>
          <w:b/>
          <w:color w:val="auto"/>
          <w:sz w:val="28"/>
          <w:szCs w:val="28"/>
          <w:highlight w:val="none"/>
          <w:lang w:eastAsia="zh-CN"/>
        </w:rPr>
        <w:t xml:space="preserve">一</w:t>
      </w:r>
      <w:r>
        <w:rPr>
          <w:rFonts w:hint="eastAsia" w:ascii="宋体" w:hAnsi="宋体" w:eastAsia="宋体" w:cs="宋体"/>
          <w:b/>
          <w:color w:val="auto"/>
          <w:sz w:val="28"/>
          <w:szCs w:val="28"/>
          <w:highlight w:val="none"/>
        </w:rPr>
        <w:t xml:space="preserve">、服务内容</w:t>
      </w:r>
      <w:r>
        <w:rPr>
          <w:color w:val="auto"/>
        </w:rPr>
      </w:r>
    </w:p>
    <w:p>
      <w:pPr>
        <w:ind w:firstLine="560"/>
        <w:keepLines w:val="0"/>
        <w:keepNext w:val="0"/>
        <w:pageBreakBefore w:val="0"/>
        <w:spacing w:line="360" w:lineRule="auto"/>
        <w:rPr>
          <w:rFonts w:hint="eastAsia" w:ascii="宋体" w:hAnsi="宋体" w:eastAsia="宋体" w:cs="宋体"/>
          <w:color w:val="auto"/>
          <w:sz w:val="28"/>
          <w:szCs w:val="28"/>
          <w:highlight w:val="none"/>
        </w:rPr>
        <w:outlineLvl w:val="9"/>
      </w:pPr>
      <w:r>
        <w:rPr>
          <w:rFonts w:hint="eastAsia" w:ascii="宋体" w:hAnsi="宋体" w:eastAsia="宋体" w:cs="宋体"/>
          <w:bCs/>
          <w:color w:val="auto"/>
          <w:sz w:val="28"/>
          <w:szCs w:val="28"/>
          <w:highlight w:val="none"/>
          <w:lang w:val="en-US" w:eastAsia="zh-CN"/>
        </w:rPr>
        <w:t xml:space="preserve">根据入围供应商和采购人签订的服务合同，提供物业管理服务，包括但不限于</w:t>
      </w:r>
      <w:r>
        <w:rPr>
          <w:rFonts w:hint="eastAsia" w:ascii="宋体" w:hAnsi="宋体" w:eastAsia="宋体" w:cs="宋体"/>
          <w:b/>
          <w:bCs w:val="0"/>
          <w:color w:val="auto"/>
          <w:sz w:val="28"/>
          <w:szCs w:val="28"/>
          <w:highlight w:val="none"/>
          <w:lang w:val="en-US" w:eastAsia="zh-CN"/>
        </w:rPr>
        <w:t xml:space="preserve">基本服务、房屋维护服务、公用设施设备维护服务、保洁服务、绿化服务、保安服务、会议服务</w:t>
      </w:r>
      <w:r>
        <w:rPr>
          <w:rFonts w:hint="eastAsia" w:ascii="宋体" w:hAnsi="宋体" w:eastAsia="宋体" w:cs="宋体"/>
          <w:bCs/>
          <w:color w:val="auto"/>
          <w:sz w:val="28"/>
          <w:szCs w:val="28"/>
          <w:highlight w:val="none"/>
          <w:lang w:val="en-US" w:eastAsia="zh-CN"/>
        </w:rPr>
        <w:t xml:space="preserve">等。入围供应商和采购人应按照财办库〔2024〕113号关于印发《物业管理服务政府采购需求标准（办公场所类）（试行）》的通知要求，明确合同物业管理服务具体需求。</w:t>
      </w:r>
      <w:r>
        <w:rPr>
          <w:rFonts w:hint="eastAsia" w:ascii="宋体" w:hAnsi="宋体" w:eastAsia="宋体" w:cs="宋体"/>
          <w:color w:val="auto"/>
          <w:sz w:val="28"/>
          <w:szCs w:val="28"/>
          <w:highlight w:val="none"/>
        </w:rPr>
        <w:t xml:space="preserve">在协议有效期内，各采购单位根据采购预算和采购需求，在本次征集服务范围内，自主选配物业管理服务种类。</w:t>
      </w:r>
      <w:r>
        <w:rPr>
          <w:color w:val="auto"/>
        </w:rPr>
      </w:r>
    </w:p>
    <w:p>
      <w:pPr>
        <w:ind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cs="宋体"/>
          <w:b/>
          <w:color w:val="auto"/>
          <w:sz w:val="28"/>
          <w:szCs w:val="28"/>
          <w:highlight w:val="none"/>
          <w:lang w:val="en-US" w:eastAsia="zh-CN"/>
        </w:rPr>
        <w:t xml:space="preserve">*</w:t>
      </w:r>
      <w:r>
        <w:rPr>
          <w:rFonts w:hint="eastAsia" w:ascii="宋体" w:hAnsi="宋体" w:eastAsia="宋体" w:cs="宋体"/>
          <w:b/>
          <w:color w:val="auto"/>
          <w:sz w:val="28"/>
          <w:szCs w:val="28"/>
          <w:highlight w:val="none"/>
          <w:lang w:eastAsia="zh-CN"/>
        </w:rPr>
        <w:t xml:space="preserve">二</w:t>
      </w:r>
      <w:r>
        <w:rPr>
          <w:rFonts w:hint="eastAsia" w:ascii="宋体" w:hAnsi="宋体" w:eastAsia="宋体" w:cs="宋体"/>
          <w:b/>
          <w:color w:val="auto"/>
          <w:sz w:val="28"/>
          <w:szCs w:val="28"/>
          <w:highlight w:val="none"/>
        </w:rPr>
        <w:t xml:space="preserve">、服务标准</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物业管理服务管理标准按照财办库〔2024〕113号关于印发《物业管理服务政府采购需求标准（办公场所类）（试行）》和江苏省地方标准《党政机关办公楼(区)物业管理服务规范 》（DB32/T 4307-2022）执行，</w:t>
      </w:r>
      <w:r>
        <w:rPr>
          <w:rFonts w:hint="eastAsia" w:ascii="宋体" w:hAnsi="宋体" w:eastAsia="宋体" w:cs="宋体"/>
          <w:b w:val="0"/>
          <w:bCs/>
          <w:i w:val="0"/>
          <w:iCs w:val="0"/>
          <w:color w:val="auto"/>
          <w:sz w:val="28"/>
          <w:szCs w:val="28"/>
          <w:highlight w:val="none"/>
          <w:u w:val="none"/>
          <w:lang w:val="en-US" w:eastAsia="zh-CN"/>
        </w:rPr>
        <w:t xml:space="preserve">入围供应商和采购人在合同中进行明确。</w:t>
      </w:r>
      <w:r>
        <w:rPr>
          <w:color w:val="auto"/>
        </w:rPr>
      </w:r>
    </w:p>
    <w:p>
      <w:pPr>
        <w:ind w:firstLine="0"/>
        <w:jc w:val="left"/>
        <w:keepLines w:val="0"/>
        <w:keepNext w:val="0"/>
        <w:pageBreakBefore w:val="0"/>
        <w:spacing w:line="360" w:lineRule="auto"/>
        <w:rPr>
          <w:rFonts w:hint="eastAsia" w:ascii="宋体" w:hAnsi="宋体" w:eastAsia="宋体" w:cs="宋体"/>
          <w:b/>
          <w:bCs w:val="0"/>
          <w:i w:val="0"/>
          <w:iCs w:val="0"/>
          <w:color w:val="auto"/>
          <w:sz w:val="28"/>
          <w:szCs w:val="28"/>
          <w:highlight w:val="none"/>
          <w:u w:val="none"/>
        </w:rPr>
      </w:pPr>
      <w:r>
        <w:rPr>
          <w:rFonts w:hint="eastAsia" w:ascii="宋体" w:hAnsi="宋体" w:cs="宋体"/>
          <w:b/>
          <w:bCs w:val="0"/>
          <w:i w:val="0"/>
          <w:iCs w:val="0"/>
          <w:color w:val="auto"/>
          <w:sz w:val="28"/>
          <w:szCs w:val="28"/>
          <w:highlight w:val="none"/>
          <w:u w:val="none"/>
          <w:lang w:val="en-US" w:eastAsia="zh-CN"/>
        </w:rPr>
        <w:t xml:space="preserve">*</w:t>
      </w:r>
      <w:r>
        <w:rPr>
          <w:rFonts w:hint="eastAsia" w:ascii="宋体" w:hAnsi="宋体" w:eastAsia="宋体" w:cs="宋体"/>
          <w:b/>
          <w:bCs w:val="0"/>
          <w:i w:val="0"/>
          <w:iCs w:val="0"/>
          <w:color w:val="auto"/>
          <w:sz w:val="28"/>
          <w:szCs w:val="28"/>
          <w:highlight w:val="none"/>
          <w:u w:val="none"/>
          <w:lang w:val="en-US" w:eastAsia="zh-CN"/>
        </w:rPr>
        <w:t xml:space="preserve">三、人员配置要求</w:t>
      </w:r>
      <w:r>
        <w:rPr>
          <w:color w:val="auto"/>
        </w:rPr>
      </w:r>
    </w:p>
    <w:tbl>
      <w:tblPr>
        <w:tblStyle w:val="945"/>
        <w:tblW w:w="4965"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84"/>
        <w:gridCol w:w="1951"/>
        <w:gridCol w:w="2122"/>
        <w:gridCol w:w="4148"/>
      </w:tblGrid>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序号</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岗位名称</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最高限价</w:t>
            </w:r>
            <w:r>
              <w:rPr>
                <w:color w:val="auto"/>
              </w:rPr>
            </w:r>
          </w:p>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（元/人/月）</w:t>
            </w:r>
            <w:r>
              <w:rPr>
                <w:color w:val="auto"/>
              </w:rPr>
            </w:r>
          </w:p>
        </w:tc>
        <w:tc>
          <w:tcPr>
            <w:tcW w:w="4148"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人员要求</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1</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项目经理</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8500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45周岁（含）以下，专科及以上学历</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2</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秩序维护人员</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5000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不超过法定退休年龄，要求持保安员证上岗</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3</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消防监控</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6000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要求持消防设施操作员证上岗</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4</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保洁人员</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4</w:t>
            </w:r>
            <w:r>
              <w:rPr>
                <w:rFonts w:hint="eastAsia" w:ascii="宋体" w:hAnsi="宋体" w:cs="宋体"/>
                <w:b w:val="0"/>
                <w:bCs/>
                <w:i w:val="0"/>
                <w:iCs w:val="0"/>
                <w:color w:val="auto"/>
                <w:sz w:val="28"/>
                <w:szCs w:val="28"/>
                <w:highlight w:val="none"/>
                <w:u w:val="none"/>
                <w:lang w:val="en-US" w:eastAsia="zh-CN" w:bidi="ar-SA"/>
              </w:rPr>
              <w:t xml:space="preserve">5</w:t>
            </w:r>
            <w:r>
              <w:rPr>
                <w:rFonts w:hint="eastAsia" w:ascii="宋体" w:hAnsi="宋体" w:eastAsia="宋体" w:cs="宋体"/>
                <w:b w:val="0"/>
                <w:bCs/>
                <w:i w:val="0"/>
                <w:iCs w:val="0"/>
                <w:color w:val="auto"/>
                <w:sz w:val="28"/>
                <w:szCs w:val="28"/>
                <w:highlight w:val="none"/>
                <w:u w:val="none"/>
                <w:lang w:val="en-US" w:eastAsia="zh-CN" w:bidi="ar-SA"/>
              </w:rPr>
              <w:t xml:space="preserve">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不超过法定退休年龄</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5</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接待（会务）</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6000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45周岁（含）以下</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6</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维修人员</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6700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持有特种作业操作证（准操项目：低压电工作业）、特种作业操作证（准操项目：高压电工作业）</w:t>
            </w:r>
            <w:r>
              <w:rPr>
                <w:color w:val="auto"/>
              </w:rPr>
            </w:r>
          </w:p>
        </w:tc>
      </w:tr>
      <w:tr>
        <w:trPr>
          <w:jc w:val="center"/>
          <w:trHeight w:val="850"/>
        </w:trPr>
        <w:tc>
          <w:tcPr>
            <w:tcW w:w="884"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7</w:t>
            </w:r>
            <w:r>
              <w:rPr>
                <w:color w:val="auto"/>
              </w:rPr>
            </w:r>
          </w:p>
        </w:tc>
        <w:tc>
          <w:tcPr>
            <w:tcW w:w="1951"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绿化工及其他人员</w:t>
            </w:r>
            <w:r>
              <w:rPr>
                <w:color w:val="auto"/>
              </w:rPr>
            </w:r>
          </w:p>
        </w:tc>
        <w:tc>
          <w:tcPr>
            <w:tcW w:w="2122" w:type="dxa"/>
            <w:vAlign w:val="center"/>
            <w:textDirection w:val="lrTb"/>
            <w:noWrap w:val="false"/>
          </w:tcPr>
          <w:p>
            <w:pPr>
              <w:ind w:firstLine="0"/>
              <w:jc w:val="center"/>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6000</w:t>
            </w:r>
            <w:r>
              <w:rPr>
                <w:color w:val="auto"/>
              </w:rPr>
            </w:r>
          </w:p>
        </w:tc>
        <w:tc>
          <w:tcPr>
            <w:tcW w:w="4148" w:type="dxa"/>
            <w:vAlign w:val="center"/>
            <w:textDirection w:val="lrTb"/>
            <w:noWrap w:val="false"/>
          </w:tcPr>
          <w:p>
            <w:pPr>
              <w:ind w:firstLine="0"/>
              <w:jc w:val="left"/>
              <w:keepLines w:val="0"/>
              <w:keepNext w:val="0"/>
              <w:pageBreakBefore w:val="0"/>
              <w:spacing w:line="24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不超过法定退休年龄</w:t>
            </w:r>
            <w:r>
              <w:rPr>
                <w:color w:val="auto"/>
              </w:rPr>
            </w:r>
          </w:p>
        </w:tc>
      </w:tr>
    </w:tbl>
    <w:p>
      <w:pPr>
        <w:ind w:left="0" w:right="0" w:firstLine="0"/>
        <w:jc w:val="both"/>
        <w:keepLines w:val="0"/>
        <w:keepNext w:val="0"/>
        <w:pageBreakBefore w:val="0"/>
        <w:spacing w:before="0" w:after="0" w:line="360" w:lineRule="auto"/>
        <w:rPr>
          <w:rFonts w:hint="eastAsia" w:ascii="宋体" w:hAnsi="宋体" w:eastAsia="宋体" w:cs="宋体"/>
          <w:b w:val="0"/>
          <w:bCs/>
          <w:i w:val="0"/>
          <w:iCs w:val="0"/>
          <w:color w:val="auto"/>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8"/>
          <w:szCs w:val="28"/>
          <w:highlight w:val="none"/>
          <w:u w:val="none"/>
          <w:lang w:val="en-US" w:eastAsia="zh-CN"/>
        </w:rPr>
        <w:t xml:space="preserve">    表中最高限价含人员岗位工资、五险一金、高温费、福利费、法定节假日及替岗产生的及标准工时以外所有加班费、企业管理费、企业税金、利润等。以上人员要求各供应商在响应时承诺即可</w:t>
      </w:r>
      <w:r>
        <w:rPr>
          <w:rFonts w:hint="eastAsia" w:ascii="宋体" w:hAnsi="宋体" w:eastAsia="宋体" w:cs="宋体"/>
          <w:b/>
          <w:bCs w:val="0"/>
          <w:i w:val="0"/>
          <w:iCs w:val="0"/>
          <w:color w:val="auto"/>
          <w:sz w:val="28"/>
          <w:szCs w:val="28"/>
          <w:highlight w:val="none"/>
          <w:u w:val="single"/>
          <w:lang w:val="en-US" w:eastAsia="zh-CN"/>
        </w:rPr>
        <w:t xml:space="preserve">（</w:t>
      </w:r>
      <w:r>
        <w:rPr>
          <w:rFonts w:hint="eastAsia" w:ascii="宋体" w:hAnsi="宋体" w:cs="宋体"/>
          <w:b/>
          <w:bCs w:val="0"/>
          <w:i w:val="0"/>
          <w:iCs w:val="0"/>
          <w:color w:val="auto"/>
          <w:sz w:val="28"/>
          <w:szCs w:val="28"/>
          <w:highlight w:val="none"/>
          <w:u w:val="single"/>
          <w:lang w:val="en-US" w:eastAsia="zh-CN"/>
        </w:rPr>
        <w:t xml:space="preserve">须</w:t>
      </w:r>
      <w:r>
        <w:rPr>
          <w:rFonts w:hint="eastAsia" w:ascii="宋体" w:hAnsi="宋体" w:eastAsia="宋体" w:cs="宋体"/>
          <w:b/>
          <w:bCs w:val="0"/>
          <w:i w:val="0"/>
          <w:iCs w:val="0"/>
          <w:color w:val="auto"/>
          <w:sz w:val="28"/>
          <w:szCs w:val="28"/>
          <w:highlight w:val="none"/>
          <w:u w:val="single"/>
          <w:lang w:val="en-US" w:eastAsia="zh-CN"/>
        </w:rPr>
        <w:t xml:space="preserve">提供承诺函，承诺函格式自拟）</w:t>
      </w:r>
      <w:r>
        <w:rPr>
          <w:rFonts w:hint="eastAsia" w:ascii="宋体" w:hAnsi="宋体" w:eastAsia="宋体" w:cs="宋体"/>
          <w:b w:val="0"/>
          <w:bCs/>
          <w:i w:val="0"/>
          <w:iCs w:val="0"/>
          <w:color w:val="auto"/>
          <w:sz w:val="28"/>
          <w:szCs w:val="28"/>
          <w:highlight w:val="none"/>
          <w:u w:val="none"/>
          <w:lang w:val="en-US" w:eastAsia="zh-CN"/>
        </w:rPr>
        <w:t xml:space="preserve">，与采购人签订合同时提供上述要求的人员和相关证书复印件，作为合同组成部分。</w:t>
      </w:r>
      <w:r>
        <w:rPr>
          <w:color w:val="auto"/>
        </w:rPr>
      </w:r>
    </w:p>
    <w:p>
      <w:pPr>
        <w:ind w:left="0" w:right="0" w:firstLine="0"/>
        <w:jc w:val="both"/>
        <w:keepLines w:val="0"/>
        <w:keepNext w:val="0"/>
        <w:pageBreakBefore w:val="0"/>
        <w:spacing w:before="0" w:after="0" w:line="360" w:lineRule="auto"/>
        <w:rPr>
          <w:rFonts w:hint="eastAsia" w:ascii="宋体" w:hAnsi="宋体" w:eastAsia="宋体" w:cs="宋体"/>
          <w:b w:val="0"/>
          <w:bCs/>
          <w:i w:val="0"/>
          <w:iCs w:val="0"/>
          <w:color w:val="auto"/>
          <w:sz w:val="28"/>
          <w:szCs w:val="28"/>
          <w:highlight w:val="none"/>
          <w:u w:val="none"/>
        </w:rPr>
        <w:pBdr>
          <w:top w:val="none" w:color="000000" w:sz="0" w:space="0"/>
          <w:left w:val="none" w:color="000000" w:sz="0" w:space="0"/>
          <w:bottom w:val="none" w:color="000000" w:sz="0" w:space="0"/>
          <w:right w:val="none" w:color="000000" w:sz="0" w:space="0"/>
        </w:pBdr>
      </w:pPr>
      <w:r>
        <w:rPr>
          <w:rFonts w:hint="eastAsia" w:ascii="宋体" w:hAnsi="宋体" w:eastAsia="宋体" w:cs="宋体"/>
          <w:b w:val="0"/>
          <w:bCs/>
          <w:i w:val="0"/>
          <w:iCs w:val="0"/>
          <w:color w:val="auto"/>
          <w:sz w:val="28"/>
          <w:szCs w:val="28"/>
          <w:highlight w:val="none"/>
          <w:u w:val="none"/>
          <w:lang w:val="en-US" w:eastAsia="zh-CN"/>
        </w:rPr>
        <w:t xml:space="preserve"> </w:t>
      </w:r>
      <w:r>
        <w:rPr>
          <w:rFonts w:hint="eastAsia" w:ascii="宋体" w:hAnsi="宋体" w:cs="宋体"/>
          <w:b w:val="0"/>
          <w:bCs/>
          <w:i w:val="0"/>
          <w:iCs w:val="0"/>
          <w:color w:val="auto"/>
          <w:sz w:val="28"/>
          <w:szCs w:val="28"/>
          <w:highlight w:val="none"/>
          <w:u w:val="none"/>
          <w:lang w:val="en-US" w:eastAsia="zh-CN"/>
        </w:rPr>
        <w:t xml:space="preserve">   </w:t>
      </w:r>
      <w:r>
        <w:rPr>
          <w:rFonts w:hint="eastAsia" w:ascii="宋体" w:hAnsi="宋体" w:eastAsia="宋体" w:cs="宋体"/>
          <w:b w:val="0"/>
          <w:bCs/>
          <w:i w:val="0"/>
          <w:iCs w:val="0"/>
          <w:color w:val="auto"/>
          <w:sz w:val="28"/>
          <w:szCs w:val="28"/>
          <w:highlight w:val="none"/>
          <w:u w:val="none"/>
          <w:lang w:val="en-US" w:eastAsia="zh-CN"/>
        </w:rPr>
        <w:t xml:space="preserve">各岗位具体工时以采购人与入围供应商合同约定为准。“</w:t>
      </w:r>
      <w:r>
        <w:rPr>
          <w:rFonts w:hint="eastAsia" w:ascii="宋体" w:hAnsi="宋体" w:cs="宋体"/>
          <w:b w:val="0"/>
          <w:bCs/>
          <w:i w:val="0"/>
          <w:iCs w:val="0"/>
          <w:color w:val="auto"/>
          <w:sz w:val="28"/>
          <w:szCs w:val="28"/>
          <w:highlight w:val="none"/>
          <w:u w:val="none"/>
          <w:lang w:eastAsia="zh-CN"/>
        </w:rPr>
        <w:t xml:space="preserve">二</w:t>
      </w:r>
      <w:r>
        <w:rPr>
          <w:rFonts w:hint="eastAsia" w:ascii="宋体" w:hAnsi="宋体" w:eastAsia="宋体" w:cs="宋体"/>
          <w:b w:val="0"/>
          <w:bCs/>
          <w:i w:val="0"/>
          <w:iCs w:val="0"/>
          <w:color w:val="auto"/>
          <w:sz w:val="28"/>
          <w:szCs w:val="28"/>
          <w:highlight w:val="none"/>
          <w:u w:val="none"/>
        </w:rPr>
        <w:t xml:space="preserve">、服务标准</w:t>
      </w:r>
      <w:r>
        <w:rPr>
          <w:rFonts w:hint="eastAsia" w:ascii="宋体" w:hAnsi="宋体" w:eastAsia="宋体" w:cs="宋体"/>
          <w:b w:val="0"/>
          <w:bCs/>
          <w:i w:val="0"/>
          <w:iCs w:val="0"/>
          <w:color w:val="auto"/>
          <w:sz w:val="28"/>
          <w:szCs w:val="28"/>
          <w:highlight w:val="none"/>
          <w:u w:val="none"/>
          <w:lang w:eastAsia="zh-CN"/>
        </w:rPr>
        <w:t xml:space="preserve">”</w:t>
      </w:r>
      <w:r>
        <w:rPr>
          <w:rFonts w:hint="eastAsia" w:ascii="宋体" w:hAnsi="宋体" w:eastAsia="宋体" w:cs="宋体"/>
          <w:b w:val="0"/>
          <w:bCs/>
          <w:i w:val="0"/>
          <w:iCs w:val="0"/>
          <w:color w:val="auto"/>
          <w:sz w:val="28"/>
          <w:szCs w:val="28"/>
          <w:highlight w:val="none"/>
          <w:u w:val="none"/>
          <w:lang w:val="en-US" w:eastAsia="zh-CN"/>
        </w:rPr>
        <w:t xml:space="preserve">和“</w:t>
      </w:r>
      <w:r>
        <w:rPr>
          <w:rFonts w:hint="eastAsia" w:ascii="宋体" w:hAnsi="宋体" w:cs="宋体"/>
          <w:b w:val="0"/>
          <w:bCs/>
          <w:i w:val="0"/>
          <w:iCs w:val="0"/>
          <w:color w:val="auto"/>
          <w:sz w:val="28"/>
          <w:szCs w:val="28"/>
          <w:highlight w:val="none"/>
          <w:u w:val="none"/>
          <w:lang w:eastAsia="zh-CN"/>
        </w:rPr>
        <w:t xml:space="preserve">三</w:t>
      </w:r>
      <w:r>
        <w:rPr>
          <w:rFonts w:hint="eastAsia" w:ascii="宋体" w:hAnsi="宋体" w:eastAsia="宋体" w:cs="宋体"/>
          <w:b w:val="0"/>
          <w:bCs/>
          <w:i w:val="0"/>
          <w:iCs w:val="0"/>
          <w:color w:val="auto"/>
          <w:sz w:val="28"/>
          <w:szCs w:val="28"/>
          <w:highlight w:val="none"/>
          <w:u w:val="none"/>
        </w:rPr>
        <w:t xml:space="preserve">、服务人员需求</w:t>
      </w:r>
      <w:r>
        <w:rPr>
          <w:rFonts w:hint="eastAsia" w:ascii="宋体" w:hAnsi="宋体" w:eastAsia="宋体" w:cs="宋体"/>
          <w:b w:val="0"/>
          <w:bCs/>
          <w:i w:val="0"/>
          <w:iCs w:val="0"/>
          <w:color w:val="auto"/>
          <w:sz w:val="28"/>
          <w:szCs w:val="28"/>
          <w:highlight w:val="none"/>
          <w:u w:val="none"/>
          <w:lang w:val="en-US" w:eastAsia="zh-CN"/>
        </w:rPr>
        <w:t xml:space="preserve">”为基本要求，采购人可以在不违反上述要求和入围供应商响应的前提下，与入围供应商协商提出更高更具体要求，并在合同中明确。</w:t>
      </w:r>
      <w:r>
        <w:rPr>
          <w:color w:val="auto"/>
        </w:rPr>
      </w:r>
    </w:p>
    <w:p>
      <w:pPr>
        <w:ind w:firstLine="0"/>
        <w:keepLines w:val="0"/>
        <w:keepNext w:val="0"/>
        <w:pageBreakBefore w:val="0"/>
        <w:spacing w:line="360" w:lineRule="auto"/>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*五、入围供应商服务要求（须按“附件</w:t>
      </w:r>
      <w:r>
        <w:rPr>
          <w:rFonts w:hint="eastAsia" w:ascii="宋体" w:hAnsi="宋体" w:eastAsia="宋体" w:cs="宋体"/>
          <w:b/>
          <w:color w:val="auto"/>
          <w:sz w:val="28"/>
          <w:szCs w:val="28"/>
          <w:highlight w:val="none"/>
          <w:lang w:val="en-US" w:eastAsia="zh-CN"/>
        </w:rPr>
        <w:t xml:space="preserve">9</w:t>
      </w:r>
      <w:r>
        <w:rPr>
          <w:rFonts w:hint="eastAsia" w:ascii="宋体" w:hAnsi="宋体" w:eastAsia="宋体" w:cs="宋体"/>
          <w:b/>
          <w:color w:val="auto"/>
          <w:sz w:val="28"/>
          <w:szCs w:val="28"/>
          <w:highlight w:val="none"/>
        </w:rPr>
        <w:t xml:space="preserve">服务承诺”格式提供承诺函）</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1.针对本项目成立服务小组，指派专人负责日常管理及联络工作。</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2.严格按照本征集文件要求及响应要求提供相关服务和岗位人员，不得和采购人签订违反本征集文件要求及响应要求的合同。</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3.服从征集人管理要求，配合采购人通过“苏采云”系统框架协议采购管理模块执行本次框架协议采购合同。</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4.严格执行项目所在地政府用工工资标准的有关规定，并承担其员工的劳动报酬、福利待遇，按劳动法缴纳社会保险、劳动保护、工伤抚恤等用人费用，承担未正确执行劳动用工规定所产生的法律责任，维护和保障员工的合法权益。</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5.按照框架协议管理相关规定，主动配合征集人和各级财政部门的管理，按照相关的要求实施框架协议采购，并应做好信息维护等工作。</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6.与采购人依据入围金额协商签订采购合同，在履约期内不得随意调整。</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7.付款要求：按照采购人和入围供应商的合同约定。</w:t>
      </w:r>
      <w:r>
        <w:rPr>
          <w:color w:val="auto"/>
        </w:rPr>
      </w:r>
    </w:p>
    <w:p>
      <w:pPr>
        <w:ind w:firstLine="562"/>
        <w:jc w:val="left"/>
        <w:keepLines w:val="0"/>
        <w:keepNext w:val="0"/>
        <w:pageBreakBefore w:val="0"/>
        <w:spacing w:line="360" w:lineRule="auto"/>
        <w:rPr>
          <w:rFonts w:hint="eastAsia" w:ascii="宋体" w:hAnsi="宋体" w:eastAsia="宋体" w:cs="宋体"/>
          <w:b w:val="0"/>
          <w:bCs/>
          <w:i w:val="0"/>
          <w:iCs w:val="0"/>
          <w:color w:val="auto"/>
          <w:sz w:val="28"/>
          <w:szCs w:val="28"/>
          <w:highlight w:val="none"/>
          <w:u w:val="none"/>
        </w:rPr>
      </w:pPr>
      <w:r>
        <w:rPr>
          <w:rFonts w:hint="eastAsia" w:ascii="宋体" w:hAnsi="宋体" w:eastAsia="宋体" w:cs="宋体"/>
          <w:b w:val="0"/>
          <w:bCs/>
          <w:i w:val="0"/>
          <w:iCs w:val="0"/>
          <w:color w:val="auto"/>
          <w:sz w:val="28"/>
          <w:szCs w:val="28"/>
          <w:highlight w:val="none"/>
          <w:u w:val="none"/>
          <w:lang w:val="en-US" w:eastAsia="zh-CN" w:bidi="ar-SA"/>
        </w:rPr>
        <w:t xml:space="preserve">8.向本框架协议相关采购人提供物业管理服务时，如包含保安服务，依据《保安服务管理条例》规定，须在开始保安服务之日起30日内到公安机关办理备案，在停止保安服务之日起30日内到备案的公安机关撤销备案。</w:t>
      </w:r>
      <w:r>
        <w:rPr>
          <w:color w:val="auto"/>
        </w:rPr>
      </w:r>
    </w:p>
    <w:p>
      <w:pPr>
        <w:ind w:firstLine="482"/>
        <w:jc w:val="left"/>
        <w:keepLines w:val="0"/>
        <w:keepNext w:val="0"/>
        <w:pageBreakBefore w:val="0"/>
        <w:spacing w:line="500" w:lineRule="exact"/>
        <w:rPr>
          <w:rFonts w:hint="eastAsia" w:ascii="宋体" w:hAnsi="宋体" w:eastAsia="宋体" w:cs="宋体"/>
          <w:b/>
          <w:bCs/>
          <w:color w:val="auto"/>
          <w:sz w:val="28"/>
          <w:szCs w:val="28"/>
          <w:u w:val="single"/>
        </w:rPr>
      </w:pPr>
      <w:r>
        <w:rPr>
          <w:color w:val="auto"/>
        </w:rPr>
      </w:r>
      <w:bookmarkStart w:id="163" w:name="_Toc120614281"/>
      <w:r>
        <w:rPr>
          <w:rFonts w:hint="eastAsia" w:ascii="宋体" w:hAnsi="宋体" w:eastAsia="宋体" w:cs="宋体"/>
          <w:b/>
          <w:bCs/>
          <w:color w:val="auto"/>
          <w:sz w:val="28"/>
          <w:szCs w:val="28"/>
          <w:u w:val="single"/>
        </w:rPr>
        <w:t xml:space="preserve">注意：本</w:t>
      </w:r>
      <w:r>
        <w:rPr>
          <w:rFonts w:hint="eastAsia" w:ascii="宋体" w:hAnsi="宋体" w:cs="宋体"/>
          <w:b/>
          <w:bCs/>
          <w:color w:val="auto"/>
          <w:sz w:val="28"/>
          <w:szCs w:val="28"/>
          <w:u w:val="single"/>
          <w:lang w:val="en-US" w:eastAsia="zh-CN"/>
        </w:rPr>
        <w:t xml:space="preserve">部分</w:t>
      </w:r>
      <w:r>
        <w:rPr>
          <w:rFonts w:hint="eastAsia" w:ascii="宋体" w:hAnsi="宋体" w:eastAsia="宋体" w:cs="宋体"/>
          <w:b/>
          <w:bCs/>
          <w:color w:val="auto"/>
          <w:sz w:val="28"/>
          <w:szCs w:val="28"/>
          <w:u w:val="single"/>
        </w:rPr>
        <w:t xml:space="preserve">中</w:t>
      </w:r>
      <w:r>
        <w:rPr>
          <w:rFonts w:hint="eastAsia" w:ascii="宋体" w:hAnsi="宋体" w:cs="宋体"/>
          <w:b/>
          <w:bCs/>
          <w:color w:val="auto"/>
          <w:sz w:val="28"/>
          <w:szCs w:val="28"/>
          <w:u w:val="single"/>
          <w:lang w:val="en-US" w:eastAsia="zh-CN"/>
        </w:rPr>
        <w:t xml:space="preserve">“</w:t>
      </w:r>
      <w:r>
        <w:rPr>
          <w:rFonts w:hint="eastAsia" w:ascii="宋体" w:hAnsi="宋体" w:cs="宋体"/>
          <w:b/>
          <w:bCs/>
          <w:color w:val="auto"/>
          <w:sz w:val="28"/>
          <w:szCs w:val="28"/>
          <w:u w:val="single"/>
          <w:lang w:eastAsia="zh-CN"/>
        </w:rPr>
        <w:t xml:space="preserve">二</w:t>
      </w:r>
      <w:r>
        <w:rPr>
          <w:rFonts w:hint="eastAsia" w:ascii="宋体" w:hAnsi="宋体" w:eastAsia="宋体" w:cs="宋体"/>
          <w:b/>
          <w:bCs/>
          <w:color w:val="auto"/>
          <w:sz w:val="28"/>
          <w:szCs w:val="28"/>
          <w:u w:val="single"/>
        </w:rPr>
        <w:t xml:space="preserve">、</w:t>
      </w:r>
      <w:r>
        <w:rPr>
          <w:rFonts w:hint="eastAsia" w:ascii="宋体" w:hAnsi="宋体" w:eastAsia="宋体" w:cs="宋体"/>
          <w:b/>
          <w:color w:val="auto"/>
          <w:sz w:val="28"/>
          <w:szCs w:val="28"/>
          <w:u w:val="single"/>
        </w:rPr>
        <w:t xml:space="preserve">服务标准</w:t>
      </w:r>
      <w:r>
        <w:rPr>
          <w:rFonts w:hint="eastAsia" w:ascii="宋体" w:hAnsi="宋体" w:cs="宋体"/>
          <w:b/>
          <w:color w:val="auto"/>
          <w:sz w:val="28"/>
          <w:szCs w:val="28"/>
          <w:u w:val="single"/>
          <w:lang w:eastAsia="zh-CN"/>
        </w:rPr>
        <w:t xml:space="preserve">”、“</w:t>
      </w:r>
      <w:r>
        <w:rPr>
          <w:rFonts w:hint="eastAsia" w:ascii="宋体" w:hAnsi="宋体" w:cs="宋体"/>
          <w:b/>
          <w:bCs/>
          <w:color w:val="auto"/>
          <w:sz w:val="28"/>
          <w:szCs w:val="28"/>
          <w:u w:val="single"/>
          <w:lang w:eastAsia="zh-CN"/>
        </w:rPr>
        <w:t xml:space="preserve">三</w:t>
      </w:r>
      <w:r>
        <w:rPr>
          <w:rFonts w:hint="eastAsia" w:ascii="宋体" w:hAnsi="宋体" w:eastAsia="宋体" w:cs="宋体"/>
          <w:b/>
          <w:bCs/>
          <w:color w:val="auto"/>
          <w:sz w:val="28"/>
          <w:szCs w:val="28"/>
          <w:u w:val="single"/>
        </w:rPr>
        <w:t xml:space="preserve">、</w:t>
      </w:r>
      <w:r>
        <w:rPr>
          <w:rFonts w:hint="eastAsia" w:ascii="宋体" w:hAnsi="宋体" w:eastAsia="宋体" w:cs="宋体"/>
          <w:b/>
          <w:color w:val="auto"/>
          <w:sz w:val="28"/>
          <w:szCs w:val="28"/>
          <w:u w:val="single"/>
        </w:rPr>
        <w:t xml:space="preserve">人员配置要求</w:t>
      </w:r>
      <w:r>
        <w:rPr>
          <w:rFonts w:hint="eastAsia" w:ascii="宋体" w:hAnsi="宋体" w:cs="宋体"/>
          <w:b/>
          <w:color w:val="auto"/>
          <w:sz w:val="28"/>
          <w:szCs w:val="28"/>
          <w:u w:val="single"/>
          <w:lang w:eastAsia="zh-CN"/>
        </w:rPr>
        <w:t xml:space="preserve">”、</w:t>
      </w:r>
      <w:r>
        <w:rPr>
          <w:rFonts w:hint="eastAsia" w:ascii="宋体" w:hAnsi="宋体" w:cs="宋体"/>
          <w:b/>
          <w:color w:val="auto"/>
          <w:sz w:val="28"/>
          <w:szCs w:val="28"/>
          <w:highlight w:val="none"/>
          <w:u w:val="single"/>
          <w:lang w:eastAsia="zh-CN"/>
        </w:rPr>
        <w:t xml:space="preserve">“</w:t>
      </w:r>
      <w:r>
        <w:rPr>
          <w:rFonts w:hint="eastAsia" w:ascii="宋体" w:hAnsi="宋体" w:cs="宋体"/>
          <w:b/>
          <w:bCs/>
          <w:color w:val="auto"/>
          <w:sz w:val="28"/>
          <w:szCs w:val="28"/>
          <w:highlight w:val="none"/>
          <w:u w:val="single"/>
          <w:lang w:eastAsia="zh-CN"/>
        </w:rPr>
        <w:t xml:space="preserve">四、入围供应商服务要求</w:t>
      </w:r>
      <w:r>
        <w:rPr>
          <w:rFonts w:hint="eastAsia" w:ascii="宋体" w:hAnsi="宋体" w:cs="宋体"/>
          <w:b/>
          <w:bCs/>
          <w:color w:val="auto"/>
          <w:sz w:val="28"/>
          <w:szCs w:val="28"/>
          <w:highlight w:val="none"/>
          <w:u w:val="single"/>
          <w:lang w:val="en-US" w:eastAsia="zh-CN"/>
        </w:rPr>
        <w:t xml:space="preserve">”</w:t>
      </w:r>
      <w:r>
        <w:rPr>
          <w:rFonts w:hint="eastAsia" w:ascii="宋体" w:hAnsi="宋体" w:eastAsia="宋体" w:cs="宋体"/>
          <w:b/>
          <w:bCs/>
          <w:color w:val="auto"/>
          <w:sz w:val="28"/>
          <w:szCs w:val="28"/>
          <w:highlight w:val="none"/>
          <w:u w:val="single"/>
        </w:rPr>
        <w:t xml:space="preserve">均为实质性要求，各响应供应商均应在“实质性要求响应及偏离表”中逐条进</w:t>
      </w:r>
      <w:r>
        <w:rPr>
          <w:rFonts w:hint="eastAsia" w:ascii="宋体" w:hAnsi="宋体" w:eastAsia="宋体" w:cs="宋体"/>
          <w:b/>
          <w:bCs/>
          <w:color w:val="auto"/>
          <w:sz w:val="28"/>
          <w:szCs w:val="28"/>
          <w:u w:val="single"/>
        </w:rPr>
        <w:t xml:space="preserve">行响应，并按征集文件要求提供相关承诺函。</w:t>
      </w:r>
      <w:r>
        <w:rPr>
          <w:color w:val="auto"/>
        </w:rPr>
      </w:r>
    </w:p>
    <w:p>
      <w:pPr>
        <w:ind w:firstLine="640"/>
        <w:jc w:val="center"/>
        <w:keepLines w:val="0"/>
        <w:keepNext w:val="0"/>
        <w:pageBreakBefore w:val="0"/>
        <w:spacing w:line="360" w:lineRule="auto"/>
        <w:widowControl w:val="off"/>
        <w:rPr>
          <w:rFonts w:hint="eastAsia" w:ascii="黑体" w:eastAsia="黑体"/>
          <w:bCs/>
          <w:color w:val="auto"/>
          <w:sz w:val="44"/>
          <w:highlight w:val="none"/>
        </w:rPr>
        <w:outlineLvl w:val="9"/>
      </w:pPr>
      <w:r>
        <w:rPr>
          <w:rFonts w:hint="eastAsia" w:ascii="宋体" w:hAnsi="宋体" w:eastAsia="宋体" w:cs="宋体"/>
          <w:bCs/>
          <w:color w:val="auto"/>
          <w:sz w:val="28"/>
          <w:szCs w:val="28"/>
          <w:highlight w:val="none"/>
        </w:rPr>
        <w:br w:type="page" w:clear="all"/>
      </w:r>
      <w:r>
        <w:rPr>
          <w:rFonts w:hint="eastAsia" w:ascii="黑体" w:hAnsi="Times New Roman" w:eastAsia="黑体" w:cs="Times New Roman"/>
          <w:b w:val="0"/>
          <w:bCs w:val="0"/>
          <w:color w:val="auto"/>
          <w:sz w:val="44"/>
          <w:highlight w:val="none"/>
        </w:rPr>
        <w:t xml:space="preserve">第五章</w:t>
      </w:r>
      <w:r>
        <w:rPr>
          <w:rFonts w:hint="eastAsia" w:ascii="黑体" w:eastAsia="黑体"/>
          <w:b w:val="0"/>
          <w:bCs w:val="0"/>
          <w:color w:val="auto"/>
          <w:sz w:val="44"/>
          <w:highlight w:val="none"/>
        </w:rPr>
        <w:t xml:space="preserve">  确定入围</w:t>
      </w:r>
      <w:r>
        <w:rPr>
          <w:rFonts w:ascii="黑体" w:eastAsia="黑体"/>
          <w:b w:val="0"/>
          <w:bCs w:val="0"/>
          <w:color w:val="auto"/>
          <w:sz w:val="44"/>
          <w:highlight w:val="none"/>
        </w:rPr>
        <w:t xml:space="preserve">及成交供应商</w:t>
      </w:r>
      <w:r>
        <w:rPr>
          <w:color w:val="auto"/>
        </w:rPr>
      </w:r>
    </w:p>
    <w:p>
      <w:pPr>
        <w:rPr>
          <w:rFonts w:hint="eastAsia"/>
          <w:color w:val="auto"/>
          <w:highlight w:val="none"/>
        </w:rPr>
      </w:pPr>
      <w:r>
        <w:rPr>
          <w:rFonts w:hint="eastAsia"/>
          <w:color w:val="auto"/>
          <w:highlight w:val="none"/>
        </w:rPr>
      </w:r>
      <w:r>
        <w:rPr>
          <w:color w:val="auto"/>
        </w:rPr>
      </w:r>
    </w:p>
    <w:p>
      <w:pPr>
        <w:pStyle w:val="979"/>
        <w:ind w:firstLine="0"/>
        <w:keepLines w:val="0"/>
        <w:keepNext w:val="0"/>
        <w:pageBreakBefore w:val="0"/>
        <w:spacing w:before="0" w:after="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一、确定第一阶段入围供应商的评审方法</w:t>
      </w:r>
      <w:r>
        <w:rPr>
          <w:color w:val="auto"/>
        </w:rPr>
      </w:r>
    </w:p>
    <w:p>
      <w:pPr>
        <w:pStyle w:val="979"/>
        <w:ind w:firstLine="560"/>
        <w:keepLines w:val="0"/>
        <w:keepNext w:val="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确定第一阶段入围供应商的评审方法为价格优先法。价格优先法是指对满足采购需求且响应报价不超过最高限制单价的服务，按照响应报价从低到高排序，根据征集文件规定的淘汰率或者入围供应商数量上限，确定入围供应商的评审方法。</w:t>
      </w:r>
      <w:r>
        <w:rPr>
          <w:color w:val="auto"/>
        </w:rPr>
      </w:r>
    </w:p>
    <w:p>
      <w:pPr>
        <w:pStyle w:val="979"/>
        <w:ind w:firstLine="560"/>
        <w:keepLines w:val="0"/>
        <w:keepNext w:val="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w:t>
      </w:r>
      <w:r>
        <w:rPr>
          <w:rFonts w:hint="eastAsia" w:ascii="宋体" w:hAnsi="宋体" w:cs="宋体"/>
          <w:color w:val="auto"/>
          <w:sz w:val="28"/>
          <w:szCs w:val="28"/>
          <w:highlight w:val="none"/>
          <w:lang w:val="en-US" w:eastAsia="zh-CN"/>
        </w:rPr>
        <w:t xml:space="preserve">.</w:t>
      </w:r>
      <w:r>
        <w:rPr>
          <w:rFonts w:hint="eastAsia" w:ascii="宋体" w:hAnsi="宋体" w:eastAsia="宋体" w:cs="宋体"/>
          <w:color w:val="auto"/>
          <w:sz w:val="28"/>
          <w:szCs w:val="28"/>
          <w:highlight w:val="none"/>
        </w:rPr>
        <w:t xml:space="preserve">入围供应商的淘汰比例：</w:t>
      </w:r>
      <w:r>
        <w:rPr>
          <w:rFonts w:hint="eastAsia" w:ascii="宋体" w:hAnsi="宋体" w:eastAsia="宋体" w:cs="宋体"/>
          <w:color w:val="auto"/>
          <w:sz w:val="28"/>
          <w:szCs w:val="28"/>
          <w:highlight w:val="none"/>
          <w:u w:val="single"/>
          <w:lang w:val="en-US" w:eastAsia="zh-CN"/>
        </w:rPr>
        <w:t xml:space="preserve">20</w:t>
      </w:r>
      <w:r>
        <w:rPr>
          <w:rFonts w:hint="eastAsia" w:ascii="宋体" w:hAnsi="宋体" w:eastAsia="宋体" w:cs="宋体"/>
          <w:color w:val="auto"/>
          <w:sz w:val="28"/>
          <w:szCs w:val="28"/>
          <w:highlight w:val="none"/>
        </w:rPr>
        <w:t xml:space="preserve">%，且至少淘汰一家供应商（提交响应文件和符合资格条件、实质性要求的供应商少于2家时，采购活动终止</w:t>
      </w:r>
      <w:r>
        <w:rPr>
          <w:rFonts w:hint="eastAsia" w:ascii="宋体" w:hAnsi="宋体" w:cs="宋体"/>
          <w:color w:val="auto"/>
          <w:sz w:val="28"/>
          <w:szCs w:val="28"/>
          <w:highlight w:val="none"/>
          <w:lang w:eastAsia="zh-CN"/>
        </w:rPr>
        <w:t xml:space="preserve">；若报价相同的供应商处于淘汰临界点，并列供应商全部淘汰，确保淘汰比例不低于20%且至少淘汰1家</w:t>
      </w:r>
      <w:r>
        <w:rPr>
          <w:rFonts w:hint="eastAsia" w:ascii="宋体" w:hAnsi="宋体" w:eastAsia="宋体" w:cs="宋体"/>
          <w:color w:val="auto"/>
          <w:sz w:val="28"/>
          <w:szCs w:val="28"/>
          <w:highlight w:val="none"/>
        </w:rPr>
        <w:t xml:space="preserve">）。</w:t>
      </w:r>
      <w:r>
        <w:rPr>
          <w:color w:val="auto"/>
        </w:rPr>
      </w:r>
    </w:p>
    <w:p>
      <w:pPr>
        <w:ind w:firstLine="570"/>
        <w:keepLines w:val="0"/>
        <w:keepNext w:val="0"/>
        <w:pageBreakBefore w:val="0"/>
        <w:spacing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政府采购政策功能落实</w:t>
      </w:r>
      <w:r>
        <w:rPr>
          <w:rFonts w:hint="eastAsia" w:ascii="宋体" w:hAnsi="宋体" w:eastAsia="宋体" w:cs="宋体"/>
          <w:b/>
          <w:color w:val="auto"/>
          <w:sz w:val="28"/>
          <w:szCs w:val="28"/>
          <w:highlight w:val="none"/>
          <w:lang w:eastAsia="zh-CN"/>
        </w:rPr>
        <w:t xml:space="preserve">：</w:t>
      </w:r>
      <w:r>
        <w:rPr>
          <w:rFonts w:hint="eastAsia" w:ascii="宋体" w:hAnsi="宋体" w:eastAsia="宋体" w:cs="宋体"/>
          <w:b/>
          <w:color w:val="auto"/>
          <w:sz w:val="28"/>
          <w:szCs w:val="28"/>
          <w:highlight w:val="none"/>
        </w:rPr>
        <w:t xml:space="preserve">专门面向中小企业采购的项目，不再执行价格评审优惠的扶持政策。</w:t>
      </w:r>
      <w:r>
        <w:rPr>
          <w:color w:val="auto"/>
        </w:rPr>
      </w:r>
    </w:p>
    <w:p>
      <w:pPr>
        <w:pStyle w:val="979"/>
        <w:ind w:firstLine="0"/>
        <w:keepLines w:val="0"/>
        <w:keepNext w:val="0"/>
        <w:pageBreakBefore w:val="0"/>
        <w:spacing w:before="0" w:after="0" w:line="360" w:lineRule="auto"/>
        <w:widowControl w:val="off"/>
        <w:rPr>
          <w:rFonts w:hint="eastAsia" w:ascii="宋体" w:hAnsi="宋体" w:eastAsia="宋体" w:cs="宋体"/>
          <w:b/>
          <w:color w:val="auto"/>
          <w:sz w:val="28"/>
          <w:szCs w:val="28"/>
          <w:highlight w:val="none"/>
        </w:rPr>
      </w:pPr>
      <w:r>
        <w:rPr>
          <w:rFonts w:hint="eastAsia" w:ascii="宋体" w:hAnsi="宋体" w:eastAsia="宋体" w:cs="宋体"/>
          <w:b/>
          <w:color w:val="auto"/>
          <w:sz w:val="28"/>
          <w:szCs w:val="28"/>
          <w:highlight w:val="none"/>
        </w:rPr>
        <w:t xml:space="preserve">二、确定第二阶段成交供应商的方式</w:t>
      </w:r>
      <w:r>
        <w:rPr>
          <w:color w:val="auto"/>
        </w:rPr>
      </w:r>
    </w:p>
    <w:p>
      <w:pPr>
        <w:pStyle w:val="979"/>
        <w:ind w:firstLine="560"/>
        <w:keepLines w:val="0"/>
        <w:keepNext w:val="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1.确定第二阶段成交供应商的方式为直接选定。由采购人或者服务对象依据入围服务的便利性、用户评价等因素，从第一阶段入围供应商中直接选定。第一阶段入围供应商的协议价格是采购人确定第二阶段成交供应商的最高限价。</w:t>
      </w:r>
      <w:r>
        <w:rPr>
          <w:color w:val="auto"/>
        </w:rPr>
      </w:r>
    </w:p>
    <w:p>
      <w:pPr>
        <w:pStyle w:val="979"/>
        <w:ind w:firstLine="560"/>
        <w:keepLines w:val="0"/>
        <w:keepNext w:val="0"/>
        <w:pageBreakBefore w:val="0"/>
        <w:spacing w:before="0" w:after="0" w:line="36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2.采购人在确定成交供应商后，双方应当按照框架协议中规定的“采购合同文本”格式签订电子采购合同，不得擅自改变框架协议约定的合同实质性条款。</w:t>
      </w:r>
      <w:r>
        <w:rPr>
          <w:rFonts w:hint="eastAsia" w:ascii="宋体" w:hAnsi="宋体"/>
          <w:b/>
          <w:bCs/>
          <w:color w:val="auto"/>
        </w:rPr>
        <w:t xml:space="preserve">签订协议时，供应商还须提供与响应文件内容一致的《岗位报价明细表》（详见附件2.1）。</w:t>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rFonts w:hint="eastAsia"/>
          <w:color w:val="auto"/>
          <w:highlight w:val="none"/>
        </w:rPr>
      </w:pPr>
      <w:r>
        <w:rPr>
          <w:rFonts w:hint="eastAsia"/>
          <w:color w:val="auto"/>
          <w:highlight w:val="none"/>
        </w:rPr>
      </w:r>
      <w:r>
        <w:rPr>
          <w:color w:val="auto"/>
        </w:rPr>
      </w:r>
    </w:p>
    <w:p>
      <w:pPr>
        <w:rPr>
          <w:color w:val="auto"/>
          <w:highlight w:val="none"/>
        </w:rPr>
      </w:pPr>
      <w:r>
        <w:rPr>
          <w:color w:val="auto"/>
          <w:highlight w:val="none"/>
        </w:rPr>
      </w:r>
      <w:r>
        <w:rPr>
          <w:color w:val="auto"/>
        </w:rPr>
      </w:r>
    </w:p>
    <w:p>
      <w:pPr>
        <w:rPr>
          <w:color w:val="auto"/>
          <w:highlight w:val="none"/>
        </w:rPr>
      </w:pPr>
      <w:r>
        <w:rPr>
          <w:color w:val="auto"/>
          <w:highlight w:val="none"/>
        </w:rPr>
      </w:r>
      <w:r>
        <w:rPr>
          <w:color w:val="auto"/>
        </w:rPr>
      </w:r>
    </w:p>
    <w:p>
      <w:pPr>
        <w:pStyle w:val="899"/>
        <w:rPr>
          <w:rFonts w:hint="eastAsia" w:ascii="黑体" w:eastAsia="黑体"/>
          <w:b w:val="0"/>
          <w:bCs/>
          <w:color w:val="auto"/>
          <w:sz w:val="44"/>
          <w:highlight w:val="none"/>
        </w:rPr>
      </w:pPr>
      <w:r>
        <w:rPr>
          <w:rFonts w:hint="eastAsia" w:ascii="黑体" w:eastAsia="黑体"/>
          <w:b w:val="0"/>
          <w:bCs/>
          <w:color w:val="auto"/>
          <w:sz w:val="44"/>
          <w:highlight w:val="none"/>
        </w:rPr>
        <w:t xml:space="preserve">第六章  </w:t>
      </w:r>
      <w:bookmarkEnd w:id="161"/>
      <w:r>
        <w:rPr>
          <w:color w:val="auto"/>
        </w:rPr>
      </w:r>
      <w:bookmarkEnd w:id="162"/>
      <w:r>
        <w:rPr>
          <w:color w:val="auto"/>
        </w:rPr>
      </w:r>
      <w:bookmarkEnd w:id="163"/>
      <w:r>
        <w:rPr>
          <w:rFonts w:hint="eastAsia" w:ascii="黑体" w:eastAsia="黑体"/>
          <w:b w:val="0"/>
          <w:bCs/>
          <w:color w:val="auto"/>
          <w:sz w:val="44"/>
          <w:highlight w:val="none"/>
        </w:rPr>
        <w:t xml:space="preserve">响应文件格式 </w:t>
      </w:r>
      <w:r>
        <w:rPr>
          <w:color w:val="auto"/>
        </w:rPr>
      </w:r>
    </w:p>
    <w:p>
      <w:pPr>
        <w:jc w:val="center"/>
        <w:rPr>
          <w:rFonts w:hint="eastAsia" w:ascii="宋体" w:hAnsi="宋体"/>
          <w:b/>
          <w:color w:val="auto"/>
          <w:sz w:val="72"/>
          <w:highlight w:val="none"/>
        </w:rPr>
      </w:pPr>
      <w:r>
        <w:rPr>
          <w:color w:val="auto"/>
        </w:rPr>
      </w:r>
      <w:bookmarkStart w:id="164" w:name="_Hlt26955039"/>
      <w:r>
        <w:rPr>
          <w:color w:val="auto"/>
        </w:rPr>
      </w:r>
      <w:bookmarkEnd w:id="164"/>
      <w:r>
        <w:rPr>
          <w:color w:val="auto"/>
        </w:rPr>
      </w:r>
      <w:bookmarkStart w:id="165" w:name="_Hlt26671244"/>
      <w:r>
        <w:rPr>
          <w:color w:val="auto"/>
        </w:rPr>
      </w:r>
      <w:bookmarkEnd w:id="165"/>
      <w:r>
        <w:rPr>
          <w:color w:val="auto"/>
        </w:rPr>
      </w:r>
      <w:bookmarkStart w:id="166" w:name="_Toc26554094"/>
      <w:r>
        <w:rPr>
          <w:color w:val="auto"/>
        </w:rPr>
      </w:r>
      <w:bookmarkStart w:id="167" w:name="_Toc120614282"/>
      <w:r>
        <w:rPr>
          <w:color w:val="auto"/>
        </w:rPr>
      </w:r>
      <w:bookmarkStart w:id="168" w:name="_Toc49090576"/>
      <w:r>
        <w:rPr>
          <w:color w:val="auto"/>
        </w:rPr>
      </w:r>
      <w:r>
        <w:rPr>
          <w:color w:val="auto"/>
        </w:rPr>
      </w:r>
    </w:p>
    <w:p>
      <w:pPr>
        <w:jc w:val="center"/>
        <w:rPr>
          <w:rFonts w:hint="eastAsia" w:ascii="宋体" w:hAnsi="宋体"/>
          <w:b/>
          <w:color w:val="auto"/>
          <w:sz w:val="72"/>
          <w:highlight w:val="none"/>
        </w:rPr>
      </w:pPr>
      <w:r>
        <w:rPr>
          <w:rFonts w:hint="eastAsia" w:ascii="宋体" w:hAnsi="宋体"/>
          <w:b/>
          <w:color w:val="auto"/>
          <w:sz w:val="72"/>
          <w:highlight w:val="none"/>
        </w:rPr>
        <w:t xml:space="preserve">响  应  文  件</w:t>
      </w:r>
      <w:r>
        <w:rPr>
          <w:color w:val="auto"/>
        </w:rPr>
      </w:r>
    </w:p>
    <w:p>
      <w:pPr>
        <w:jc w:val="center"/>
        <w:rPr>
          <w:rFonts w:hint="eastAsia" w:ascii="宋体" w:hAnsi="宋体"/>
          <w:b/>
          <w:color w:val="auto"/>
          <w:sz w:val="72"/>
          <w:highlight w:val="none"/>
        </w:rPr>
      </w:pPr>
      <w:r>
        <w:rPr>
          <w:rFonts w:hint="eastAsia" w:ascii="宋体" w:hAnsi="宋体"/>
          <w:b/>
          <w:color w:val="auto"/>
          <w:sz w:val="72"/>
          <w:highlight w:val="none"/>
        </w:rPr>
      </w:r>
      <w:r>
        <w:rPr>
          <w:color w:val="auto"/>
        </w:rPr>
      </w:r>
    </w:p>
    <w:p>
      <w:pPr>
        <w:jc w:val="center"/>
        <w:rPr>
          <w:rFonts w:hint="eastAsia" w:ascii="宋体" w:hAnsi="宋体"/>
          <w:b/>
          <w:color w:val="auto"/>
          <w:sz w:val="72"/>
          <w:highlight w:val="none"/>
        </w:rPr>
      </w:pPr>
      <w:r>
        <w:rPr>
          <w:rFonts w:hint="eastAsia" w:ascii="宋体" w:hAnsi="宋体"/>
          <w:b/>
          <w:color w:val="auto"/>
          <w:sz w:val="72"/>
          <w:highlight w:val="none"/>
        </w:rPr>
      </w:r>
      <w:r>
        <w:rPr>
          <w:color w:val="auto"/>
        </w:rPr>
      </w:r>
    </w:p>
    <w:p>
      <w:pPr>
        <w:jc w:val="center"/>
        <w:rPr>
          <w:rFonts w:hint="eastAsia" w:ascii="宋体" w:hAnsi="宋体"/>
          <w:b/>
          <w:color w:val="auto"/>
          <w:sz w:val="36"/>
          <w:highlight w:val="none"/>
        </w:rPr>
      </w:pPr>
      <w:r>
        <w:rPr>
          <w:rFonts w:hint="eastAsia" w:ascii="宋体" w:hAnsi="宋体"/>
          <w:b/>
          <w:color w:val="auto"/>
          <w:sz w:val="36"/>
          <w:highlight w:val="none"/>
        </w:rPr>
      </w:r>
      <w:r>
        <w:rPr>
          <w:color w:val="auto"/>
        </w:rPr>
      </w:r>
    </w:p>
    <w:p>
      <w:pPr>
        <w:jc w:val="center"/>
        <w:rPr>
          <w:rFonts w:hint="eastAsia" w:ascii="宋体" w:hAnsi="宋体"/>
          <w:b/>
          <w:color w:val="auto"/>
          <w:sz w:val="36"/>
          <w:highlight w:val="none"/>
        </w:rPr>
      </w:pPr>
      <w:r>
        <w:rPr>
          <w:rFonts w:hint="eastAsia" w:ascii="宋体" w:hAnsi="宋体"/>
          <w:b/>
          <w:color w:val="auto"/>
          <w:sz w:val="36"/>
          <w:highlight w:val="none"/>
        </w:rPr>
      </w:r>
      <w:r>
        <w:rPr>
          <w:color w:val="auto"/>
        </w:rPr>
      </w:r>
    </w:p>
    <w:p>
      <w:pPr>
        <w:jc w:val="center"/>
        <w:rPr>
          <w:rFonts w:hint="eastAsia" w:ascii="宋体" w:hAnsi="宋体"/>
          <w:b/>
          <w:color w:val="auto"/>
          <w:sz w:val="36"/>
          <w:highlight w:val="none"/>
        </w:rPr>
      </w:pPr>
      <w:r>
        <w:rPr>
          <w:rFonts w:hint="eastAsia" w:ascii="宋体" w:hAnsi="宋体"/>
          <w:b/>
          <w:color w:val="auto"/>
          <w:sz w:val="36"/>
          <w:highlight w:val="none"/>
        </w:rPr>
      </w:r>
      <w:r>
        <w:rPr>
          <w:color w:val="auto"/>
        </w:rPr>
      </w:r>
    </w:p>
    <w:p>
      <w:pPr>
        <w:ind w:firstLine="1084"/>
        <w:rPr>
          <w:rFonts w:hint="eastAsia" w:ascii="宋体" w:hAnsi="宋体"/>
          <w:b/>
          <w:color w:val="auto"/>
          <w:sz w:val="36"/>
          <w:highlight w:val="none"/>
        </w:rPr>
      </w:pPr>
      <w:r>
        <w:rPr>
          <w:rFonts w:hint="eastAsia" w:ascii="宋体" w:hAnsi="宋体"/>
          <w:b/>
          <w:color w:val="auto"/>
          <w:sz w:val="36"/>
          <w:highlight w:val="none"/>
        </w:rPr>
        <w:t xml:space="preserve">项 目 名 称：</w:t>
      </w:r>
      <w:r>
        <w:rPr>
          <w:rFonts w:hint="eastAsia" w:ascii="宋体" w:hAnsi="宋体"/>
          <w:b/>
          <w:color w:val="auto"/>
          <w:sz w:val="36"/>
          <w:highlight w:val="none"/>
          <w:u w:val="single"/>
        </w:rPr>
        <w:t xml:space="preserve">               </w:t>
      </w:r>
      <w:r>
        <w:rPr>
          <w:color w:val="auto"/>
        </w:rPr>
      </w:r>
    </w:p>
    <w:p>
      <w:pPr>
        <w:ind w:firstLine="1084"/>
        <w:rPr>
          <w:rFonts w:hint="eastAsia" w:ascii="宋体" w:hAnsi="宋体"/>
          <w:b/>
          <w:color w:val="auto"/>
          <w:sz w:val="36"/>
          <w:highlight w:val="none"/>
          <w:u w:val="single"/>
        </w:rPr>
      </w:pPr>
      <w:r>
        <w:rPr>
          <w:rFonts w:hint="eastAsia" w:ascii="宋体" w:hAnsi="宋体"/>
          <w:b/>
          <w:color w:val="auto"/>
          <w:sz w:val="36"/>
          <w:highlight w:val="none"/>
        </w:rPr>
        <w:t xml:space="preserve">项 目 编 号：</w:t>
      </w:r>
      <w:r>
        <w:rPr>
          <w:rFonts w:hint="eastAsia" w:ascii="宋体" w:hAnsi="宋体"/>
          <w:b/>
          <w:color w:val="auto"/>
          <w:sz w:val="36"/>
          <w:highlight w:val="none"/>
          <w:u w:val="single"/>
        </w:rPr>
        <w:t xml:space="preserve">               </w:t>
      </w:r>
      <w:r>
        <w:rPr>
          <w:color w:val="auto"/>
        </w:rPr>
      </w:r>
    </w:p>
    <w:p>
      <w:pPr>
        <w:rPr>
          <w:rFonts w:hint="eastAsia" w:ascii="宋体" w:hAnsi="宋体"/>
          <w:b/>
          <w:color w:val="auto"/>
          <w:sz w:val="36"/>
          <w:highlight w:val="none"/>
          <w:u w:val="single"/>
        </w:rPr>
      </w:pPr>
      <w:r>
        <w:rPr>
          <w:rFonts w:hint="eastAsia" w:ascii="宋体" w:hAnsi="宋体"/>
          <w:b/>
          <w:color w:val="auto"/>
          <w:sz w:val="36"/>
          <w:highlight w:val="none"/>
        </w:rPr>
        <w:t xml:space="preserve">      供应商名称 ：</w:t>
      </w:r>
      <w:r>
        <w:rPr>
          <w:rFonts w:hint="eastAsia" w:ascii="宋体" w:hAnsi="宋体"/>
          <w:b/>
          <w:color w:val="auto"/>
          <w:sz w:val="36"/>
          <w:highlight w:val="none"/>
          <w:u w:val="single"/>
        </w:rPr>
        <w:t xml:space="preserve">（加盖CA电子公章）</w:t>
      </w:r>
      <w:r>
        <w:rPr>
          <w:color w:val="auto"/>
        </w:rPr>
      </w:r>
    </w:p>
    <w:p>
      <w:pPr>
        <w:rPr>
          <w:rFonts w:hint="eastAsia" w:ascii="宋体" w:hAnsi="宋体"/>
          <w:b/>
          <w:color w:val="auto"/>
          <w:sz w:val="36"/>
          <w:highlight w:val="none"/>
          <w:u w:val="single"/>
        </w:rPr>
      </w:pPr>
      <w:r>
        <w:rPr>
          <w:rFonts w:hint="eastAsia" w:ascii="宋体" w:hAnsi="宋体"/>
          <w:b/>
          <w:color w:val="auto"/>
          <w:sz w:val="36"/>
          <w:highlight w:val="none"/>
        </w:rPr>
        <w:t xml:space="preserve">      日      期 ：</w:t>
      </w:r>
      <w:r>
        <w:rPr>
          <w:rFonts w:hint="eastAsia" w:ascii="宋体" w:hAnsi="宋体"/>
          <w:b/>
          <w:color w:val="auto"/>
          <w:sz w:val="36"/>
          <w:highlight w:val="none"/>
          <w:u w:val="single"/>
        </w:rPr>
        <w:t xml:space="preserve">               </w:t>
      </w:r>
      <w:r>
        <w:rPr>
          <w:color w:val="auto"/>
        </w:rPr>
      </w:r>
    </w:p>
    <w:p>
      <w:pPr>
        <w:ind w:left="0" w:firstLine="0"/>
        <w:jc w:val="center"/>
        <w:keepLines w:val="0"/>
        <w:keepNext w:val="0"/>
        <w:pageBreakBefore w:val="0"/>
        <w:spacing w:line="360" w:lineRule="auto"/>
        <w:rPr>
          <w:rFonts w:hint="eastAsia" w:ascii="宋体" w:hAnsi="宋体"/>
          <w:b/>
          <w:bCs/>
          <w:color w:val="auto"/>
          <w:sz w:val="24"/>
          <w:szCs w:val="24"/>
          <w:highlight w:val="none"/>
        </w:rPr>
      </w:pPr>
      <w:r>
        <w:rPr>
          <w:rFonts w:ascii="宋体" w:hAnsi="宋体"/>
          <w:b/>
          <w:color w:val="auto"/>
          <w:sz w:val="36"/>
          <w:highlight w:val="none"/>
          <w:u w:val="single"/>
        </w:rPr>
        <w:br w:type="page" w:clear="all"/>
      </w:r>
      <w:r>
        <w:rPr>
          <w:rFonts w:hint="eastAsia" w:ascii="宋体" w:hAnsi="宋体"/>
          <w:b/>
          <w:bCs/>
          <w:color w:val="auto"/>
          <w:sz w:val="32"/>
          <w:szCs w:val="32"/>
          <w:highlight w:val="none"/>
        </w:rPr>
        <w:t xml:space="preserve">响应文件的组成</w:t>
      </w:r>
      <w:r>
        <w:rPr>
          <w:color w:val="auto"/>
        </w:rPr>
      </w:r>
    </w:p>
    <w:p>
      <w:pPr>
        <w:ind w:left="0" w:firstLine="0"/>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一、基本目录</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开标</w:t>
      </w:r>
      <w:r>
        <w:rPr>
          <w:rFonts w:hint="eastAsia" w:ascii="宋体" w:hAnsi="宋体"/>
          <w:color w:val="auto"/>
          <w:sz w:val="24"/>
          <w:szCs w:val="24"/>
          <w:highlight w:val="none"/>
        </w:rPr>
        <w:t xml:space="preserve">一览表（格式见附件</w:t>
      </w: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岗位</w:t>
      </w:r>
      <w:r>
        <w:rPr>
          <w:rFonts w:hint="eastAsia" w:ascii="宋体" w:hAnsi="宋体"/>
          <w:color w:val="auto"/>
          <w:sz w:val="24"/>
          <w:szCs w:val="24"/>
          <w:highlight w:val="none"/>
        </w:rPr>
        <w:t xml:space="preserve">报价明细表（格式见</w:t>
      </w:r>
      <w:r>
        <w:rPr>
          <w:rFonts w:ascii="宋体" w:hAnsi="宋体"/>
          <w:color w:val="auto"/>
          <w:sz w:val="24"/>
          <w:szCs w:val="24"/>
          <w:highlight w:val="none"/>
        </w:rPr>
        <w:t xml:space="preserve">附件2</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w:t>
      </w:r>
      <w:r>
        <w:rPr>
          <w:color w:val="auto"/>
        </w:rPr>
      </w:r>
    </w:p>
    <w:p>
      <w:pPr>
        <w:ind w:left="0" w:right="0" w:firstLine="480"/>
        <w:jc w:val="both"/>
        <w:keepLines w:val="0"/>
        <w:keepNext w:val="0"/>
        <w:pageBreakBefore w:val="0"/>
        <w:spacing w:before="0" w:after="0" w:line="360" w:lineRule="auto"/>
        <w:rPr>
          <w:color w:val="auto"/>
          <w:sz w:val="24"/>
          <w:szCs w:val="24"/>
        </w:rPr>
        <w:pBdr>
          <w:top w:val="none" w:color="000000" w:sz="0" w:space="0"/>
          <w:left w:val="none" w:color="000000" w:sz="0" w:space="0"/>
          <w:bottom w:val="none" w:color="000000" w:sz="0" w:space="0"/>
          <w:right w:val="none" w:color="000000" w:sz="0" w:space="0"/>
        </w:pBdr>
      </w:pPr>
      <w:r>
        <w:rPr>
          <w:rFonts w:hint="eastAsia" w:ascii="宋体" w:hAnsi="宋体" w:eastAsia="宋体" w:cs="Times New Roman"/>
          <w:color w:val="auto"/>
          <w:sz w:val="24"/>
          <w:szCs w:val="24"/>
          <w:highlight w:val="none"/>
          <w:lang w:val="en-US" w:eastAsia="zh-CN"/>
        </w:rPr>
        <w:t xml:space="preserve">3.</w:t>
      </w:r>
      <w:r>
        <w:rPr>
          <w:rFonts w:ascii="宋体" w:hAnsi="宋体" w:eastAsia="宋体" w:cs="宋体"/>
          <w:color w:val="auto"/>
          <w:sz w:val="24"/>
          <w:szCs w:val="24"/>
        </w:rPr>
        <w:t xml:space="preserve">供应商可提供的其他服务</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附件2</w:t>
      </w:r>
      <w:r>
        <w:rPr>
          <w:rFonts w:hint="eastAsia" w:ascii="宋体" w:hAnsi="宋体" w:eastAsia="宋体" w:cs="Times New Roman"/>
          <w:color w:val="auto"/>
          <w:sz w:val="24"/>
          <w:szCs w:val="24"/>
          <w:highlight w:val="none"/>
          <w:lang w:val="en-US" w:eastAsia="zh-CN"/>
        </w:rPr>
        <w:t xml:space="preserve">.2</w:t>
      </w:r>
      <w:r>
        <w:rPr>
          <w:rFonts w:hint="eastAsia" w:ascii="宋体" w:hAnsi="宋体" w:eastAsia="宋体" w:cs="Times New Roman"/>
          <w:color w:val="auto"/>
          <w:sz w:val="24"/>
          <w:szCs w:val="24"/>
          <w:highlight w:val="none"/>
          <w:lang w:eastAsia="zh-CN"/>
        </w:rPr>
        <w:t xml:space="preserve">）</w:t>
      </w:r>
      <w:r>
        <w:rPr>
          <w:color w:val="auto"/>
        </w:rPr>
      </w:r>
    </w:p>
    <w:p>
      <w:pPr>
        <w:ind w:left="0" w:firstLine="0"/>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二</w:t>
      </w:r>
      <w:r>
        <w:rPr>
          <w:rFonts w:ascii="宋体" w:hAnsi="宋体"/>
          <w:b/>
          <w:color w:val="auto"/>
          <w:sz w:val="24"/>
          <w:szCs w:val="24"/>
          <w:highlight w:val="none"/>
        </w:rPr>
        <w:t xml:space="preserve">、资格审查内容</w:t>
      </w:r>
      <w:r>
        <w:rPr>
          <w:color w:val="auto"/>
        </w:rPr>
      </w:r>
    </w:p>
    <w:p>
      <w:pPr>
        <w:ind w:left="0"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color w:val="auto"/>
          <w:sz w:val="24"/>
          <w:szCs w:val="24"/>
          <w:highlight w:val="none"/>
        </w:rPr>
        <w:t xml:space="preserve">1</w:t>
      </w:r>
      <w:r>
        <w:rPr>
          <w:rFonts w:ascii="宋体" w:hAnsi="宋体"/>
          <w:color w:val="auto"/>
          <w:sz w:val="24"/>
          <w:szCs w:val="24"/>
          <w:highlight w:val="none"/>
        </w:rPr>
        <w:t xml:space="preserve">.</w:t>
      </w:r>
      <w:r>
        <w:rPr>
          <w:rFonts w:hint="eastAsia" w:ascii="宋体" w:hAnsi="宋体" w:eastAsia="宋体" w:cs="宋体"/>
          <w:color w:val="auto"/>
          <w:sz w:val="24"/>
          <w:szCs w:val="24"/>
          <w:highlight w:val="none"/>
        </w:rPr>
        <w:t xml:space="preserve">投标人符合《政府采购法》第二十二条规定条件的</w:t>
      </w:r>
      <w:r>
        <w:rPr>
          <w:rFonts w:hint="eastAsia" w:ascii="宋体" w:hAnsi="宋体" w:eastAsia="宋体" w:cs="宋体"/>
          <w:color w:val="auto"/>
          <w:sz w:val="24"/>
          <w:szCs w:val="24"/>
          <w:highlight w:val="none"/>
          <w:lang w:eastAsia="zh-CN"/>
        </w:rPr>
        <w:t xml:space="preserve">承诺</w:t>
      </w:r>
      <w:r>
        <w:rPr>
          <w:rFonts w:hint="eastAsia" w:ascii="宋体" w:hAnsi="宋体" w:eastAsia="宋体" w:cs="宋体"/>
          <w:color w:val="auto"/>
          <w:sz w:val="24"/>
          <w:szCs w:val="24"/>
          <w:highlight w:val="none"/>
        </w:rPr>
        <w:t xml:space="preserve">函</w:t>
      </w:r>
      <w:r>
        <w:rPr>
          <w:rFonts w:hint="eastAsia" w:ascii="宋体" w:hAnsi="宋体"/>
          <w:color w:val="auto"/>
          <w:sz w:val="24"/>
          <w:szCs w:val="24"/>
          <w:highlight w:val="none"/>
        </w:rPr>
        <w:t xml:space="preserve">（格式见附件</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ascii="宋体" w:hAnsi="宋体"/>
          <w:color w:val="auto"/>
          <w:sz w:val="24"/>
          <w:szCs w:val="24"/>
          <w:highlight w:val="none"/>
        </w:rPr>
        <w:t xml:space="preserve">.</w:t>
      </w:r>
      <w:r>
        <w:rPr>
          <w:rFonts w:hint="eastAsia" w:ascii="宋体" w:hAnsi="宋体"/>
          <w:color w:val="auto"/>
          <w:sz w:val="24"/>
          <w:szCs w:val="24"/>
          <w:highlight w:val="none"/>
        </w:rPr>
        <w:t xml:space="preserve">其他特定资格要求的证明文件（如本项目对供应商</w:t>
      </w:r>
      <w:r>
        <w:rPr>
          <w:rFonts w:ascii="宋体" w:hAnsi="宋体"/>
          <w:color w:val="auto"/>
          <w:sz w:val="24"/>
          <w:szCs w:val="24"/>
          <w:highlight w:val="none"/>
        </w:rPr>
        <w:t xml:space="preserve">做出特定资格要求的</w:t>
      </w:r>
      <w:r>
        <w:rPr>
          <w:rFonts w:hint="eastAsia" w:ascii="宋体" w:hAnsi="宋体"/>
          <w:color w:val="auto"/>
          <w:sz w:val="24"/>
          <w:szCs w:val="24"/>
          <w:highlight w:val="none"/>
        </w:rPr>
        <w:t xml:space="preserve">，必须提供）</w:t>
      </w:r>
      <w:r>
        <w:rPr>
          <w:color w:val="auto"/>
        </w:rPr>
      </w:r>
    </w:p>
    <w:p>
      <w:pPr>
        <w:ind w:lef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4</w:t>
      </w:r>
      <w:r>
        <w:rPr>
          <w:rFonts w:ascii="宋体" w:hAnsi="宋体"/>
          <w:color w:val="auto"/>
          <w:sz w:val="24"/>
          <w:szCs w:val="24"/>
          <w:highlight w:val="none"/>
        </w:rPr>
        <w:t xml:space="preserve">.</w:t>
      </w:r>
      <w:r>
        <w:rPr>
          <w:rFonts w:hint="eastAsia" w:ascii="宋体" w:hAnsi="宋体"/>
          <w:color w:val="auto"/>
          <w:sz w:val="24"/>
          <w:szCs w:val="24"/>
          <w:highlight w:val="none"/>
        </w:rPr>
        <w:t xml:space="preserve">法人授权书（格式见附件</w:t>
      </w:r>
      <w:r>
        <w:rPr>
          <w:rFonts w:hint="eastAsia" w:ascii="宋体" w:hAnsi="宋体"/>
          <w:color w:val="auto"/>
          <w:sz w:val="24"/>
          <w:szCs w:val="24"/>
          <w:highlight w:val="none"/>
          <w:lang w:val="en-US" w:eastAsia="zh-CN"/>
        </w:rPr>
        <w:t xml:space="preserve">4</w:t>
      </w:r>
      <w:r>
        <w:rPr>
          <w:rFonts w:hint="eastAsia" w:ascii="宋体" w:hAnsi="宋体"/>
          <w:color w:val="auto"/>
          <w:sz w:val="24"/>
          <w:szCs w:val="24"/>
          <w:highlight w:val="none"/>
        </w:rPr>
        <w:t xml:space="preserve">）</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ascii="宋体" w:hAnsi="宋体"/>
          <w:color w:val="auto"/>
          <w:sz w:val="24"/>
          <w:szCs w:val="24"/>
          <w:highlight w:val="none"/>
        </w:rPr>
        <w:t xml:space="preserve">.</w:t>
      </w:r>
      <w:r>
        <w:rPr>
          <w:rFonts w:hint="eastAsia" w:ascii="宋体" w:hAnsi="宋体"/>
          <w:color w:val="auto"/>
          <w:sz w:val="24"/>
          <w:szCs w:val="24"/>
          <w:highlight w:val="none"/>
        </w:rPr>
        <w:t xml:space="preserve">响应函（格式见附件</w:t>
      </w: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ascii="宋体" w:hAnsi="宋体"/>
          <w:color w:val="auto"/>
          <w:sz w:val="24"/>
          <w:szCs w:val="24"/>
          <w:highlight w:val="none"/>
        </w:rPr>
        <w:t xml:space="preserve">.</w:t>
      </w:r>
      <w:r>
        <w:rPr>
          <w:rFonts w:hint="eastAsia" w:ascii="宋体" w:hAnsi="宋体"/>
          <w:color w:val="auto"/>
          <w:sz w:val="24"/>
          <w:szCs w:val="24"/>
          <w:highlight w:val="none"/>
        </w:rPr>
        <w:t xml:space="preserve">中小企业声明函（如本项目</w:t>
      </w:r>
      <w:r>
        <w:rPr>
          <w:rFonts w:ascii="宋体" w:hAnsi="宋体"/>
          <w:color w:val="auto"/>
          <w:sz w:val="24"/>
          <w:szCs w:val="24"/>
          <w:highlight w:val="none"/>
        </w:rPr>
        <w:t xml:space="preserve">专门面向中小企业采购，则必须提供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color w:val="auto"/>
        </w:rPr>
      </w:r>
    </w:p>
    <w:p>
      <w:pPr>
        <w:ind w:left="0" w:firstLine="480"/>
        <w:keepLines w:val="0"/>
        <w:keepNext w:val="0"/>
        <w:pageBreakBefore w:val="0"/>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ascii="宋体" w:hAnsi="宋体"/>
          <w:color w:val="auto"/>
          <w:sz w:val="24"/>
          <w:szCs w:val="24"/>
          <w:highlight w:val="none"/>
        </w:rPr>
        <w:t xml:space="preserve">.</w:t>
      </w:r>
      <w:r>
        <w:rPr>
          <w:rFonts w:hint="eastAsia" w:ascii="宋体" w:hAnsi="宋体"/>
          <w:color w:val="auto"/>
          <w:sz w:val="24"/>
          <w:szCs w:val="24"/>
          <w:highlight w:val="none"/>
        </w:rPr>
        <w:t xml:space="preserve">残疾人福利性单位声明函（如本项目</w:t>
      </w:r>
      <w:r>
        <w:rPr>
          <w:rFonts w:ascii="宋体" w:hAnsi="宋体"/>
          <w:color w:val="auto"/>
          <w:sz w:val="24"/>
          <w:szCs w:val="24"/>
          <w:highlight w:val="none"/>
        </w:rPr>
        <w:t xml:space="preserve">专门面向中小企业采购，</w:t>
      </w:r>
      <w:r>
        <w:rPr>
          <w:rFonts w:hint="eastAsia" w:ascii="宋体" w:hAnsi="宋体"/>
          <w:color w:val="auto"/>
          <w:sz w:val="24"/>
          <w:szCs w:val="24"/>
          <w:highlight w:val="none"/>
        </w:rPr>
        <w:t xml:space="preserve">供应商为</w:t>
      </w:r>
      <w:r>
        <w:rPr>
          <w:rFonts w:ascii="宋体" w:hAnsi="宋体"/>
          <w:color w:val="auto"/>
          <w:sz w:val="24"/>
          <w:szCs w:val="24"/>
          <w:highlight w:val="none"/>
        </w:rPr>
        <w:t xml:space="preserve">残疾人福利性单位并</w:t>
      </w:r>
      <w:r>
        <w:rPr>
          <w:rFonts w:hint="eastAsia" w:ascii="宋体" w:hAnsi="宋体"/>
          <w:color w:val="auto"/>
          <w:sz w:val="24"/>
          <w:szCs w:val="24"/>
          <w:highlight w:val="none"/>
        </w:rPr>
        <w:t xml:space="preserve">提供</w:t>
      </w:r>
      <w:r>
        <w:rPr>
          <w:rFonts w:ascii="宋体" w:hAnsi="宋体"/>
          <w:color w:val="auto"/>
          <w:sz w:val="24"/>
          <w:szCs w:val="24"/>
          <w:highlight w:val="none"/>
        </w:rPr>
        <w:t xml:space="preserve">服务的，</w:t>
      </w:r>
      <w:r>
        <w:rPr>
          <w:rFonts w:hint="eastAsia" w:ascii="宋体" w:hAnsi="宋体"/>
          <w:color w:val="auto"/>
          <w:sz w:val="24"/>
          <w:szCs w:val="24"/>
          <w:highlight w:val="none"/>
        </w:rPr>
        <w:t xml:space="preserve">则必须</w:t>
      </w:r>
      <w:r>
        <w:rPr>
          <w:rFonts w:ascii="宋体" w:hAnsi="宋体"/>
          <w:color w:val="auto"/>
          <w:sz w:val="24"/>
          <w:szCs w:val="24"/>
          <w:highlight w:val="none"/>
        </w:rPr>
        <w:t xml:space="preserve">提供</w:t>
      </w:r>
      <w:r>
        <w:rPr>
          <w:rFonts w:hint="eastAsia" w:ascii="宋体" w:hAnsi="宋体"/>
          <w:color w:val="auto"/>
          <w:sz w:val="24"/>
          <w:szCs w:val="24"/>
          <w:highlight w:val="none"/>
        </w:rPr>
        <w:t xml:space="preserve">。</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color w:val="auto"/>
        </w:rPr>
      </w:r>
    </w:p>
    <w:p>
      <w:pPr>
        <w:ind w:left="0" w:firstLine="482"/>
        <w:jc w:val="left"/>
        <w:keepLines w:val="0"/>
        <w:keepNext w:val="0"/>
        <w:pageBreakBefore w:val="0"/>
        <w:spacing w:line="360" w:lineRule="auto"/>
        <w:widowControl/>
        <w:rPr>
          <w:rFonts w:hint="eastAsia" w:ascii="宋体" w:hAnsi="宋体"/>
          <w:b/>
          <w:bCs/>
          <w:color w:val="auto"/>
          <w:sz w:val="24"/>
          <w:szCs w:val="24"/>
          <w:highlight w:val="none"/>
        </w:rPr>
      </w:pPr>
      <w:r>
        <w:rPr>
          <w:rFonts w:hint="eastAsia" w:ascii="宋体" w:hAnsi="宋体"/>
          <w:b/>
          <w:bCs/>
          <w:color w:val="auto"/>
          <w:sz w:val="24"/>
          <w:szCs w:val="24"/>
          <w:highlight w:val="none"/>
        </w:rPr>
        <w:t xml:space="preserve">备注：上述“资格审查内容”中1、</w:t>
      </w:r>
      <w:r>
        <w:rPr>
          <w:rFonts w:hint="eastAsia" w:ascii="宋体" w:hAnsi="宋体"/>
          <w:b/>
          <w:bCs/>
          <w:color w:val="auto"/>
          <w:sz w:val="24"/>
          <w:szCs w:val="24"/>
          <w:highlight w:val="none"/>
          <w:lang w:val="en-US" w:eastAsia="zh-CN"/>
        </w:rPr>
        <w:t xml:space="preserve">4、5</w:t>
      </w:r>
      <w:r>
        <w:rPr>
          <w:rFonts w:hint="eastAsia" w:ascii="宋体" w:hAnsi="宋体"/>
          <w:b/>
          <w:bCs/>
          <w:color w:val="auto"/>
          <w:sz w:val="24"/>
          <w:szCs w:val="24"/>
          <w:highlight w:val="none"/>
        </w:rPr>
        <w:t xml:space="preserve">条供应商必须在响应文件中提供相关材料，否则作无效响应处理；</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7</w:t>
      </w:r>
      <w:r>
        <w:rPr>
          <w:rFonts w:hint="eastAsia" w:ascii="宋体" w:hAnsi="宋体"/>
          <w:b/>
          <w:bCs/>
          <w:color w:val="auto"/>
          <w:sz w:val="24"/>
          <w:szCs w:val="24"/>
          <w:highlight w:val="none"/>
        </w:rPr>
        <w:t xml:space="preserve">条如征集文件要求必须提供相关材料而未提供的，作无效响应处理。</w:t>
      </w:r>
      <w:r>
        <w:rPr>
          <w:color w:val="auto"/>
        </w:rPr>
      </w:r>
    </w:p>
    <w:p>
      <w:pPr>
        <w:ind w:left="0" w:firstLine="0"/>
        <w:keepLines w:val="0"/>
        <w:keepNext w:val="0"/>
        <w:pageBreakBefore w:val="0"/>
        <w:spacing w:line="360" w:lineRule="auto"/>
        <w:rPr>
          <w:rFonts w:hint="eastAsia" w:ascii="宋体" w:hAnsi="宋体"/>
          <w:b/>
          <w:color w:val="auto"/>
          <w:sz w:val="24"/>
          <w:szCs w:val="24"/>
          <w:highlight w:val="none"/>
        </w:rPr>
      </w:pPr>
      <w:r>
        <w:rPr>
          <w:rFonts w:hint="eastAsia" w:ascii="宋体" w:hAnsi="宋体"/>
          <w:b/>
          <w:color w:val="auto"/>
          <w:sz w:val="24"/>
          <w:szCs w:val="24"/>
          <w:highlight w:val="none"/>
        </w:rPr>
        <w:t xml:space="preserve">三</w:t>
      </w:r>
      <w:r>
        <w:rPr>
          <w:rFonts w:ascii="宋体" w:hAnsi="宋体"/>
          <w:b/>
          <w:color w:val="auto"/>
          <w:sz w:val="24"/>
          <w:szCs w:val="24"/>
          <w:highlight w:val="none"/>
        </w:rPr>
        <w:t xml:space="preserve">、</w:t>
      </w:r>
      <w:r>
        <w:rPr>
          <w:rFonts w:hint="eastAsia" w:ascii="宋体" w:hAnsi="宋体"/>
          <w:b/>
          <w:color w:val="auto"/>
          <w:sz w:val="24"/>
          <w:szCs w:val="24"/>
          <w:highlight w:val="none"/>
        </w:rPr>
        <w:t xml:space="preserve">符合性</w:t>
      </w:r>
      <w:r>
        <w:rPr>
          <w:rFonts w:ascii="宋体" w:hAnsi="宋体"/>
          <w:b/>
          <w:color w:val="auto"/>
          <w:sz w:val="24"/>
          <w:szCs w:val="24"/>
          <w:highlight w:val="none"/>
        </w:rPr>
        <w:t xml:space="preserve">审查内容</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供应商必须</w:t>
      </w:r>
      <w:r>
        <w:rPr>
          <w:rFonts w:ascii="宋体" w:hAnsi="宋体"/>
          <w:color w:val="auto"/>
          <w:sz w:val="24"/>
          <w:szCs w:val="24"/>
          <w:highlight w:val="none"/>
        </w:rPr>
        <w:t xml:space="preserve">对</w:t>
      </w: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要求和商务</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中加斜体下划线的实质性要求</w:t>
      </w:r>
      <w:r>
        <w:rPr>
          <w:rFonts w:hint="eastAsia" w:ascii="宋体" w:hAnsi="宋体"/>
          <w:color w:val="auto"/>
          <w:sz w:val="24"/>
          <w:szCs w:val="24"/>
          <w:highlight w:val="none"/>
        </w:rPr>
        <w:t xml:space="preserve">逐条</w:t>
      </w:r>
      <w:r>
        <w:rPr>
          <w:rFonts w:ascii="宋体" w:hAnsi="宋体"/>
          <w:color w:val="auto"/>
          <w:sz w:val="24"/>
          <w:szCs w:val="24"/>
          <w:highlight w:val="none"/>
        </w:rPr>
        <w:t xml:space="preserve">做出响应</w:t>
      </w:r>
      <w:r>
        <w:rPr>
          <w:rFonts w:hint="eastAsia" w:ascii="宋体" w:hAnsi="宋体"/>
          <w:color w:val="auto"/>
          <w:sz w:val="24"/>
          <w:szCs w:val="24"/>
          <w:highlight w:val="none"/>
        </w:rPr>
        <w:t xml:space="preserve">（技术要求和商务要求中的所有内容均为实质性要求）</w:t>
      </w:r>
      <w:r>
        <w:rPr>
          <w:rFonts w:ascii="宋体" w:hAnsi="宋体"/>
          <w:color w:val="auto"/>
          <w:sz w:val="24"/>
          <w:szCs w:val="24"/>
          <w:highlight w:val="none"/>
        </w:rPr>
        <w:t xml:space="preserve">，并按照</w:t>
      </w:r>
      <w:r>
        <w:rPr>
          <w:rFonts w:hint="eastAsia" w:ascii="宋体" w:hAnsi="宋体"/>
          <w:color w:val="auto"/>
          <w:sz w:val="24"/>
          <w:szCs w:val="24"/>
          <w:highlight w:val="none"/>
        </w:rPr>
        <w:t xml:space="preserve">征集文件</w:t>
      </w:r>
      <w:r>
        <w:rPr>
          <w:rFonts w:ascii="宋体" w:hAnsi="宋体"/>
          <w:color w:val="auto"/>
          <w:sz w:val="24"/>
          <w:szCs w:val="24"/>
          <w:highlight w:val="none"/>
        </w:rPr>
        <w:t xml:space="preserve">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，否则作无效响应处理</w:t>
      </w:r>
      <w:r>
        <w:rPr>
          <w:rFonts w:ascii="宋体" w:hAnsi="宋体"/>
          <w:color w:val="auto"/>
          <w:sz w:val="24"/>
          <w:szCs w:val="24"/>
          <w:highlight w:val="none"/>
        </w:rPr>
        <w:t xml:space="preserve">。</w:t>
      </w:r>
      <w:r>
        <w:rPr>
          <w:rFonts w:hint="eastAsia" w:ascii="宋体" w:hAnsi="宋体"/>
          <w:color w:val="auto"/>
          <w:sz w:val="24"/>
          <w:szCs w:val="24"/>
          <w:highlight w:val="none"/>
        </w:rPr>
        <w:t xml:space="preserve">（格式见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8、9</w:t>
      </w:r>
      <w:r>
        <w:rPr>
          <w:rFonts w:hint="eastAsia" w:ascii="宋体" w:hAnsi="宋体"/>
          <w:color w:val="auto"/>
          <w:sz w:val="24"/>
          <w:szCs w:val="24"/>
          <w:highlight w:val="none"/>
        </w:rPr>
        <w:t xml:space="preserve">）</w:t>
      </w:r>
      <w:r>
        <w:rPr>
          <w:color w:val="auto"/>
        </w:rPr>
      </w:r>
    </w:p>
    <w:p>
      <w:pPr>
        <w:ind w:left="0" w:firstLine="0"/>
        <w:keepLines w:val="0"/>
        <w:keepNext w:val="0"/>
        <w:pageBreakBefore w:val="0"/>
        <w:spacing w:line="360" w:lineRule="auto"/>
        <w:rPr>
          <w:rFonts w:ascii="宋体" w:hAnsi="宋体"/>
          <w:b/>
          <w:color w:val="auto"/>
          <w:sz w:val="24"/>
          <w:szCs w:val="24"/>
          <w:highlight w:val="none"/>
        </w:rPr>
      </w:pPr>
      <w:r>
        <w:rPr>
          <w:rFonts w:hint="eastAsia" w:ascii="宋体" w:hAnsi="宋体"/>
          <w:b/>
          <w:color w:val="auto"/>
          <w:sz w:val="24"/>
          <w:szCs w:val="24"/>
          <w:highlight w:val="none"/>
        </w:rPr>
        <w:t xml:space="preserve">四、价格</w:t>
      </w:r>
      <w:r>
        <w:rPr>
          <w:rFonts w:ascii="宋体" w:hAnsi="宋体"/>
          <w:b/>
          <w:color w:val="auto"/>
          <w:sz w:val="24"/>
          <w:szCs w:val="24"/>
          <w:highlight w:val="none"/>
        </w:rPr>
        <w:t xml:space="preserve">扣除证明文件</w:t>
      </w:r>
      <w:r>
        <w:rPr>
          <w:color w:val="auto"/>
        </w:rPr>
      </w:r>
    </w:p>
    <w:p>
      <w:pPr>
        <w:ind w:left="0" w:firstLine="480"/>
        <w:keepLines w:val="0"/>
        <w:keepNext w:val="0"/>
        <w:pageBreakBefore w:val="0"/>
        <w:spacing w:line="360" w:lineRule="auto"/>
        <w:rPr>
          <w:rFonts w:hint="eastAsia"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中小企业声明函（</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w:t>
      </w:r>
      <w:r>
        <w:rPr>
          <w:color w:val="auto"/>
        </w:rPr>
      </w:r>
    </w:p>
    <w:p>
      <w:pPr>
        <w:ind w:left="0" w:firstLine="480"/>
        <w:keepLines w:val="0"/>
        <w:keepNext w:val="0"/>
        <w:pageBreakBefore w:val="0"/>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残疾人福利性单位声明函（</w:t>
      </w:r>
      <w:r>
        <w:rPr>
          <w:rFonts w:ascii="宋体" w:hAnsi="宋体"/>
          <w:color w:val="auto"/>
          <w:sz w:val="24"/>
          <w:szCs w:val="24"/>
          <w:highlight w:val="none"/>
        </w:rPr>
        <w:t xml:space="preserve">格式</w:t>
      </w:r>
      <w:r>
        <w:rPr>
          <w:rFonts w:hint="eastAsia" w:ascii="宋体" w:hAnsi="宋体"/>
          <w:color w:val="auto"/>
          <w:sz w:val="24"/>
          <w:szCs w:val="24"/>
          <w:highlight w:val="none"/>
        </w:rPr>
        <w:t xml:space="preserve">见</w:t>
      </w:r>
      <w:r>
        <w:rPr>
          <w:rFonts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w:t>
      </w:r>
      <w:r>
        <w:rPr>
          <w:color w:val="auto"/>
        </w:rPr>
      </w:r>
    </w:p>
    <w:p>
      <w:pPr>
        <w:spacing w:line="440" w:lineRule="exact"/>
        <w:rPr>
          <w:rFonts w:hint="eastAsia" w:ascii="宋体" w:hAnsi="宋体"/>
          <w:b/>
          <w:color w:val="auto"/>
          <w:sz w:val="28"/>
          <w:szCs w:val="28"/>
          <w:highlight w:val="none"/>
        </w:rPr>
      </w:pPr>
      <w:r>
        <w:rPr>
          <w:rFonts w:hint="eastAsia" w:ascii="宋体" w:hAnsi="宋体"/>
          <w:b/>
          <w:color w:val="auto"/>
          <w:sz w:val="28"/>
          <w:szCs w:val="28"/>
          <w:highlight w:val="none"/>
        </w:rPr>
        <w:t xml:space="preserve">附件1</w:t>
      </w:r>
      <w:r>
        <w:rPr>
          <w:rFonts w:ascii="宋体" w:hAnsi="宋体"/>
          <w:b/>
          <w:color w:val="auto"/>
          <w:sz w:val="28"/>
          <w:szCs w:val="28"/>
          <w:highlight w:val="none"/>
        </w:rPr>
        <w:t xml:space="preserve">  </w:t>
      </w:r>
      <w:r>
        <w:rPr>
          <w:rFonts w:hint="eastAsia" w:ascii="宋体" w:hAnsi="宋体"/>
          <w:b/>
          <w:color w:val="auto"/>
          <w:sz w:val="28"/>
          <w:szCs w:val="28"/>
          <w:highlight w:val="none"/>
          <w:lang w:val="en-US" w:eastAsia="zh-CN"/>
        </w:rPr>
        <w:t xml:space="preserve">开标</w:t>
      </w:r>
      <w:r>
        <w:rPr>
          <w:rFonts w:ascii="宋体" w:hAnsi="宋体"/>
          <w:b/>
          <w:color w:val="auto"/>
          <w:sz w:val="28"/>
          <w:szCs w:val="28"/>
          <w:highlight w:val="none"/>
        </w:rPr>
        <w:t xml:space="preserve">一览表</w:t>
      </w:r>
      <w:r>
        <w:rPr>
          <w:color w:val="auto"/>
        </w:rPr>
      </w:r>
    </w:p>
    <w:p>
      <w:pPr>
        <w:ind w:firstLine="482"/>
        <w:keepLines w:val="0"/>
        <w:keepNext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p>
    <w:p>
      <w:pPr>
        <w:ind w:firstLine="482"/>
        <w:keepLines w:val="0"/>
        <w:keepNext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t xml:space="preserve">供应商全称（加盖CA电子签章）：</w:t>
      </w:r>
      <w:r>
        <w:rPr>
          <w:color w:val="auto"/>
        </w:rPr>
      </w:r>
    </w:p>
    <w:p>
      <w:pPr>
        <w:ind w:firstLine="482"/>
        <w:keepLines w:val="0"/>
        <w:keepNext w:val="0"/>
        <w:pageBreakBefore w:val="0"/>
        <w:spacing w:line="360" w:lineRule="auto"/>
        <w:widowControl w:val="off"/>
        <w:rPr>
          <w:color w:val="auto"/>
          <w:sz w:val="28"/>
          <w:szCs w:val="28"/>
          <w:highlight w:val="none"/>
        </w:rPr>
      </w:pPr>
      <w:r>
        <w:rPr>
          <w:rFonts w:hint="eastAsia" w:ascii="宋体" w:hAnsi="宋体"/>
          <w:color w:val="auto"/>
          <w:sz w:val="28"/>
          <w:szCs w:val="28"/>
          <w:highlight w:val="none"/>
        </w:rPr>
        <w:t xml:space="preserve">项目名称：</w:t>
      </w:r>
      <w:r>
        <w:rPr>
          <w:color w:val="auto"/>
        </w:rPr>
      </w:r>
    </w:p>
    <w:p>
      <w:pPr>
        <w:ind w:firstLine="482"/>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项目编号：                             </w:t>
      </w:r>
      <w:r>
        <w:rPr>
          <w:color w:val="auto"/>
        </w:rPr>
      </w:r>
    </w:p>
    <w:tbl>
      <w:tblPr>
        <w:tblStyle w:val="717"/>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886"/>
      </w:tblGrid>
      <w:tr>
        <w:trPr>
          <w:cantSplit/>
          <w:trHeight w:val="725"/>
        </w:trPr>
        <w:tc>
          <w:tcPr>
            <w:tcW w:w="8886" w:type="dxa"/>
            <w:vAlign w:val="center"/>
            <w:textDirection w:val="lrTb"/>
            <w:noWrap w:val="false"/>
          </w:tcPr>
          <w:p>
            <w:pPr>
              <w:jc w:val="center"/>
              <w:keepLines w:val="0"/>
              <w:keepNext w:val="0"/>
              <w:pageBreakBefore w:val="0"/>
              <w:spacing w:line="360" w:lineRule="auto"/>
              <w:widowControl w:val="off"/>
              <w:rPr>
                <w:rFonts w:hint="eastAsia" w:ascii="宋体" w:hAnsi="宋体" w:eastAsia="宋体"/>
                <w:color w:val="auto"/>
                <w:sz w:val="28"/>
                <w:szCs w:val="28"/>
                <w:highlight w:val="none"/>
              </w:rPr>
            </w:pPr>
            <w:r>
              <w:rPr>
                <w:rFonts w:hint="eastAsia" w:ascii="宋体" w:hAnsi="宋体"/>
                <w:color w:val="auto"/>
                <w:sz w:val="28"/>
                <w:szCs w:val="28"/>
                <w:highlight w:val="none"/>
              </w:rPr>
              <w:t xml:space="preserve">服务</w:t>
            </w:r>
            <w:r>
              <w:rPr>
                <w:rFonts w:hint="eastAsia" w:ascii="宋体" w:hAnsi="宋体"/>
                <w:color w:val="auto"/>
                <w:sz w:val="28"/>
                <w:szCs w:val="28"/>
                <w:highlight w:val="none"/>
                <w:lang w:val="en-US" w:eastAsia="zh-CN"/>
              </w:rPr>
              <w:t xml:space="preserve">总价</w:t>
            </w:r>
            <w:r>
              <w:rPr>
                <w:color w:val="auto"/>
              </w:rPr>
            </w:r>
          </w:p>
        </w:tc>
      </w:tr>
      <w:tr>
        <w:trPr>
          <w:cantSplit/>
          <w:trHeight w:val="612"/>
        </w:trPr>
        <w:tc>
          <w:tcPr>
            <w:tcW w:w="8886" w:type="dxa"/>
            <w:vAlign w:val="center"/>
            <w:textDirection w:val="lrTb"/>
            <w:noWrap w:val="false"/>
          </w:tcPr>
          <w:p>
            <w:pPr>
              <w:pStyle w:val="979"/>
              <w:ind w:firstLine="0"/>
              <w:keepLines w:val="0"/>
              <w:keepNext w:val="0"/>
              <w:pageBreakBefore w:val="0"/>
              <w:spacing w:before="0" w:after="0" w:line="360" w:lineRule="auto"/>
              <w:widowControl w:val="off"/>
              <w:rPr>
                <w:rFonts w:hint="eastAsia" w:ascii="宋体" w:hAnsi="宋体"/>
                <w:color w:val="auto"/>
                <w:sz w:val="28"/>
                <w:szCs w:val="28"/>
                <w:highlight w:val="none"/>
              </w:rPr>
            </w:pPr>
            <w:r>
              <w:rPr>
                <w:rFonts w:hint="eastAsia" w:ascii="宋体" w:hAnsi="宋体" w:cs="宋体"/>
                <w:color w:val="auto"/>
                <w:sz w:val="28"/>
                <w:szCs w:val="28"/>
                <w:highlight w:val="none"/>
              </w:rPr>
              <w:t xml:space="preserve">小写：                             （人民币：</w:t>
            </w:r>
            <w:r>
              <w:rPr>
                <w:rFonts w:hint="eastAsia" w:ascii="宋体" w:hAnsi="宋体"/>
                <w:color w:val="auto"/>
                <w:sz w:val="28"/>
                <w:szCs w:val="28"/>
                <w:highlight w:val="none"/>
              </w:rPr>
              <w:t xml:space="preserve">元</w:t>
            </w:r>
            <w:r>
              <w:rPr>
                <w:rFonts w:hint="eastAsia" w:ascii="宋体" w:hAnsi="宋体" w:cs="宋体"/>
                <w:color w:val="auto"/>
                <w:sz w:val="28"/>
                <w:szCs w:val="28"/>
                <w:highlight w:val="none"/>
              </w:rPr>
              <w:t xml:space="preserve">）</w:t>
            </w:r>
            <w:r>
              <w:rPr>
                <w:color w:val="auto"/>
              </w:rPr>
            </w:r>
          </w:p>
        </w:tc>
      </w:tr>
    </w:tbl>
    <w:p>
      <w:pPr>
        <w:keepLines w:val="0"/>
        <w:keepNext w:val="0"/>
        <w:pageBreakBefore w:val="0"/>
        <w:spacing w:line="360" w:lineRule="auto"/>
        <w:widowControl w:val="off"/>
        <w:rPr>
          <w:rFonts w:hint="eastAsia" w:ascii="宋体" w:hAnsi="宋体"/>
          <w:color w:val="auto"/>
          <w:sz w:val="28"/>
          <w:szCs w:val="28"/>
          <w:highlight w:val="none"/>
        </w:rPr>
      </w:pPr>
      <w:r>
        <w:rPr>
          <w:rFonts w:hint="eastAsia" w:ascii="宋体" w:hAnsi="宋体"/>
          <w:color w:val="auto"/>
          <w:sz w:val="28"/>
          <w:szCs w:val="28"/>
          <w:highlight w:val="none"/>
        </w:rPr>
      </w:r>
      <w:r>
        <w:rPr>
          <w:color w:val="auto"/>
        </w:rPr>
      </w:r>
    </w:p>
    <w:p>
      <w:pPr>
        <w:keepLines w:val="0"/>
        <w:keepNext w:val="0"/>
        <w:pageBreakBefore w:val="0"/>
        <w:spacing w:line="360" w:lineRule="auto"/>
        <w:widowControl w:val="off"/>
        <w:rPr>
          <w:rFonts w:ascii="宋体" w:hAnsi="宋体"/>
          <w:color w:val="auto"/>
          <w:sz w:val="28"/>
          <w:szCs w:val="28"/>
          <w:highlight w:val="none"/>
        </w:rPr>
      </w:pPr>
      <w:r>
        <w:rPr>
          <w:rFonts w:hint="eastAsia" w:ascii="宋体" w:hAnsi="宋体"/>
          <w:color w:val="auto"/>
          <w:sz w:val="28"/>
          <w:szCs w:val="28"/>
          <w:highlight w:val="none"/>
        </w:rPr>
        <w:t xml:space="preserve">备注：</w:t>
      </w:r>
      <w:r>
        <w:rPr>
          <w:rFonts w:hint="eastAsia" w:ascii="宋体" w:hAnsi="宋体"/>
          <w:color w:val="auto"/>
          <w:sz w:val="28"/>
          <w:szCs w:val="28"/>
          <w:highlight w:val="none"/>
          <w:lang w:val="en-US" w:eastAsia="zh-CN"/>
        </w:rPr>
        <w:t xml:space="preserve">与“附件2.1  岗位报价明细表”中综合报价一致。</w:t>
      </w:r>
      <w:r>
        <w:rPr>
          <w:color w:val="auto"/>
        </w:rPr>
      </w:r>
    </w:p>
    <w:p>
      <w:pPr>
        <w:keepLines w:val="0"/>
        <w:keepNext w:val="0"/>
        <w:pageBreakBefore w:val="0"/>
        <w:spacing w:line="360" w:lineRule="auto"/>
        <w:widowControl w:val="off"/>
        <w:rPr>
          <w:rFonts w:hint="eastAsia" w:ascii="宋体" w:hAnsi="宋体"/>
          <w:b/>
          <w:color w:val="auto"/>
          <w:sz w:val="24"/>
          <w:highlight w:val="none"/>
        </w:rPr>
      </w:pPr>
      <w:r>
        <w:rPr>
          <w:rFonts w:hint="eastAsia" w:ascii="宋体" w:hAnsi="宋体"/>
          <w:b/>
          <w:color w:val="auto"/>
          <w:sz w:val="28"/>
          <w:szCs w:val="28"/>
          <w:highlight w:val="none"/>
        </w:rPr>
        <w:br w:type="page" w:clear="all"/>
      </w:r>
      <w:r>
        <w:rPr>
          <w:rFonts w:hint="eastAsia" w:ascii="宋体" w:hAnsi="宋体"/>
          <w:b/>
          <w:color w:val="auto"/>
          <w:sz w:val="24"/>
          <w:highlight w:val="none"/>
        </w:rPr>
        <w:t xml:space="preserve">附件2</w:t>
      </w:r>
      <w:r>
        <w:rPr>
          <w:rFonts w:hint="eastAsia" w:ascii="宋体" w:hAnsi="宋体"/>
          <w:b/>
          <w:color w:val="auto"/>
          <w:sz w:val="24"/>
          <w:highlight w:val="none"/>
          <w:lang w:val="en-US" w:eastAsia="zh-CN"/>
        </w:rPr>
        <w:t xml:space="preserve">.1</w:t>
      </w:r>
      <w:r>
        <w:rPr>
          <w:rFonts w:ascii="宋体" w:hAnsi="宋体"/>
          <w:b/>
          <w:color w:val="auto"/>
          <w:sz w:val="24"/>
          <w:highlight w:val="none"/>
        </w:rPr>
        <w:t xml:space="preserve">  </w:t>
      </w:r>
      <w:r>
        <w:rPr>
          <w:rFonts w:hint="eastAsia" w:ascii="宋体" w:hAnsi="宋体"/>
          <w:b/>
          <w:color w:val="auto"/>
          <w:sz w:val="24"/>
          <w:highlight w:val="none"/>
          <w:lang w:val="en-US" w:eastAsia="zh-CN"/>
        </w:rPr>
        <w:t xml:space="preserve">岗位</w:t>
      </w:r>
      <w:r>
        <w:rPr>
          <w:rFonts w:hint="eastAsia" w:ascii="宋体" w:hAnsi="宋体"/>
          <w:b/>
          <w:color w:val="auto"/>
          <w:sz w:val="24"/>
          <w:highlight w:val="none"/>
        </w:rPr>
        <w:t xml:space="preserve">报价明细表</w:t>
      </w:r>
      <w:r>
        <w:rPr>
          <w:color w:val="auto"/>
        </w:rPr>
      </w:r>
    </w:p>
    <w:p>
      <w:pPr>
        <w:jc w:val="left"/>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供应商全称（加盖CA电子签章）：</w:t>
      </w:r>
      <w:r>
        <w:rPr>
          <w:color w:val="auto"/>
        </w:rPr>
      </w:r>
    </w:p>
    <w:tbl>
      <w:tblPr>
        <w:tblStyle w:val="717"/>
        <w:tblW w:w="8696"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64"/>
        <w:gridCol w:w="1963"/>
        <w:gridCol w:w="2280"/>
        <w:gridCol w:w="1860"/>
        <w:gridCol w:w="1829"/>
      </w:tblGrid>
      <w:tr>
        <w:trPr>
          <w:cantSplit/>
          <w:jc w:val="center"/>
          <w:trHeight w:val="948"/>
          <w:tblHeader/>
        </w:trPr>
        <w:tc>
          <w:tcPr>
            <w:shd w:val="clear" w:color="auto" w:fill="auto"/>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序号</w:t>
            </w:r>
            <w:r>
              <w:rPr>
                <w:color w:val="auto"/>
              </w:rPr>
            </w:r>
          </w:p>
        </w:tc>
        <w:tc>
          <w:tcPr>
            <w:shd w:val="clear" w:color="auto" w:fill="auto"/>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岗位</w:t>
            </w:r>
            <w:r>
              <w:rPr>
                <w:rFonts w:hint="eastAsia" w:ascii="宋体" w:hAnsi="宋体" w:eastAsia="宋体" w:cs="宋体"/>
                <w:color w:val="auto"/>
                <w:sz w:val="24"/>
                <w:szCs w:val="24"/>
                <w:highlight w:val="none"/>
                <w:shd w:val="clear" w:color="auto" w:fill="auto"/>
              </w:rPr>
              <w:t xml:space="preserve">名称</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最高限价</w:t>
            </w:r>
            <w:r>
              <w:rPr>
                <w:color w:val="auto"/>
              </w:rPr>
            </w:r>
          </w:p>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（元/人/月）</w:t>
            </w:r>
            <w:r>
              <w:rPr>
                <w:color w:val="auto"/>
              </w:rPr>
            </w:r>
          </w:p>
        </w:tc>
        <w:tc>
          <w:tcPr>
            <w:shd w:val="clear" w:color="auto" w:fill="auto"/>
            <w:tcW w:w="1860" w:type="dxa"/>
            <w:vAlign w:val="center"/>
            <w:textDirection w:val="lrTb"/>
            <w:noWrap w:val="false"/>
          </w:tcPr>
          <w:p>
            <w:pPr>
              <w:jc w:val="center"/>
              <w:spacing w:line="240" w:lineRule="auto"/>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数量</w:t>
            </w:r>
            <w:r>
              <w:rPr>
                <w:color w:val="auto"/>
              </w:rPr>
            </w:r>
          </w:p>
        </w:tc>
        <w:tc>
          <w:tcPr>
            <w:shd w:val="clear" w:color="auto" w:fill="auto"/>
            <w:tcW w:w="1829" w:type="dxa"/>
            <w:vAlign w:val="center"/>
            <w:textDirection w:val="lrTb"/>
            <w:noWrap w:val="false"/>
          </w:tcPr>
          <w:p>
            <w:pPr>
              <w:jc w:val="center"/>
              <w:spacing w:line="0" w:lineRule="atLeast"/>
              <w:rPr>
                <w:rFonts w:hint="eastAsia" w:ascii="宋体" w:hAnsi="宋体" w:cs="宋体"/>
                <w:color w:val="auto"/>
                <w:sz w:val="24"/>
                <w:szCs w:val="24"/>
                <w:highlight w:val="none"/>
                <w:shd w:val="clear" w:color="auto" w:fill="auto"/>
              </w:rPr>
            </w:pPr>
            <w:r>
              <w:rPr>
                <w:rFonts w:hint="eastAsia" w:ascii="宋体" w:hAnsi="宋体" w:cs="宋体"/>
                <w:color w:val="auto"/>
                <w:sz w:val="24"/>
                <w:szCs w:val="24"/>
                <w:highlight w:val="none"/>
                <w:shd w:val="clear" w:color="auto" w:fill="auto"/>
                <w:lang w:eastAsia="zh-CN"/>
              </w:rPr>
              <w:t xml:space="preserve">投标报价</w:t>
            </w:r>
            <w:r>
              <w:rPr>
                <w:color w:val="auto"/>
              </w:rPr>
            </w:r>
          </w:p>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（元/人/月）</w:t>
            </w:r>
            <w:r>
              <w:rPr>
                <w:color w:val="auto"/>
              </w:rPr>
            </w:r>
          </w:p>
        </w:tc>
      </w:tr>
      <w:tr>
        <w:trPr>
          <w:cantSplit/>
          <w:jc w:val="center"/>
          <w:trHeight w:val="546"/>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1</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项目经理</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8500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622"/>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2</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秩序维护人员</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5000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546"/>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3</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消防监控</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6000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546"/>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4</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保洁人员</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4</w:t>
            </w:r>
            <w:r>
              <w:rPr>
                <w:rFonts w:hint="eastAsia" w:ascii="宋体" w:hAnsi="宋体" w:cs="宋体"/>
                <w:color w:val="auto"/>
                <w:sz w:val="24"/>
                <w:szCs w:val="24"/>
                <w:highlight w:val="none"/>
                <w:shd w:val="clear" w:color="auto" w:fill="auto"/>
                <w:lang w:val="en-US" w:eastAsia="zh-CN"/>
              </w:rPr>
              <w:t xml:space="preserve">5</w:t>
            </w:r>
            <w:r>
              <w:rPr>
                <w:rFonts w:hint="eastAsia" w:ascii="宋体" w:hAnsi="宋体" w:eastAsia="宋体" w:cs="宋体"/>
                <w:color w:val="auto"/>
                <w:sz w:val="24"/>
                <w:szCs w:val="24"/>
                <w:highlight w:val="none"/>
                <w:shd w:val="clear" w:color="auto" w:fill="auto"/>
                <w:lang w:val="en-US" w:eastAsia="zh-CN"/>
              </w:rPr>
              <w:t xml:space="preserve">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546"/>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5</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接待（会务）</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6000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546"/>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t xml:space="preserve">6</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维修人员</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6700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546"/>
        </w:trPr>
        <w:tc>
          <w:tcPr>
            <w:tcW w:w="764"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7</w:t>
            </w:r>
            <w:r>
              <w:rPr>
                <w:color w:val="auto"/>
              </w:rPr>
            </w:r>
          </w:p>
        </w:tc>
        <w:tc>
          <w:tcPr>
            <w:tcW w:w="1963"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绿化工及其他人员</w:t>
            </w:r>
            <w:r>
              <w:rPr>
                <w:color w:val="auto"/>
              </w:rPr>
            </w:r>
          </w:p>
        </w:tc>
        <w:tc>
          <w:tcPr>
            <w:shd w:val="clear" w:color="auto" w:fill="auto"/>
            <w:tcW w:w="228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6000</w:t>
            </w:r>
            <w:r>
              <w:rPr>
                <w:color w:val="auto"/>
              </w:rPr>
            </w:r>
          </w:p>
        </w:tc>
        <w:tc>
          <w:tcPr>
            <w:shd w:val="clear" w:color="auto" w:fill="auto"/>
            <w:tcW w:w="1860"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lang w:val="en-US" w:eastAsia="zh-CN"/>
              </w:rPr>
              <w:t xml:space="preserve">1</w:t>
            </w:r>
            <w:r>
              <w:rPr>
                <w:color w:val="auto"/>
              </w:rPr>
            </w:r>
          </w:p>
        </w:tc>
        <w:tc>
          <w:tcPr>
            <w:tcBorders>
              <w:right w:val="single" w:color="auto" w:sz="4" w:space="0"/>
            </w:tcBorders>
            <w:tcW w:w="1829"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4"/>
                <w:highlight w:val="none"/>
                <w:shd w:val="clear" w:color="auto" w:fill="auto"/>
              </w:rPr>
            </w:r>
            <w:r>
              <w:rPr>
                <w:color w:val="auto"/>
              </w:rPr>
            </w:r>
          </w:p>
        </w:tc>
      </w:tr>
      <w:tr>
        <w:trPr>
          <w:cantSplit/>
          <w:jc w:val="center"/>
          <w:trHeight w:val="802"/>
        </w:trPr>
        <w:tc>
          <w:tcPr>
            <w:gridSpan w:val="2"/>
            <w:tcW w:w="2727" w:type="dxa"/>
            <w:vAlign w:val="center"/>
            <w:textDirection w:val="lrTb"/>
            <w:noWrap w:val="false"/>
          </w:tcPr>
          <w:p>
            <w:pPr>
              <w:jc w:val="center"/>
              <w:spacing w:line="0" w:lineRule="atLeast"/>
              <w:rPr>
                <w:rFonts w:hint="eastAsia" w:ascii="宋体" w:hAnsi="宋体" w:eastAsia="宋体" w:cs="宋体"/>
                <w:color w:val="auto"/>
                <w:sz w:val="24"/>
                <w:szCs w:val="24"/>
                <w:highlight w:val="none"/>
                <w:shd w:val="clear" w:color="auto" w:fill="auto"/>
              </w:rPr>
            </w:pPr>
            <w:r>
              <w:rPr>
                <w:rFonts w:hint="eastAsia" w:ascii="宋体" w:hAnsi="宋体" w:eastAsia="宋体" w:cs="宋体"/>
                <w:color w:val="auto"/>
                <w:sz w:val="24"/>
                <w:szCs w:val="28"/>
                <w:highlight w:val="none"/>
                <w:shd w:val="clear" w:color="auto" w:fill="auto"/>
                <w:lang w:val="en-US" w:eastAsia="zh-CN"/>
              </w:rPr>
              <w:t xml:space="preserve">综合报价</w:t>
            </w:r>
            <w:r>
              <w:rPr>
                <w:color w:val="auto"/>
              </w:rPr>
            </w:r>
          </w:p>
        </w:tc>
        <w:tc>
          <w:tcPr>
            <w:gridSpan w:val="3"/>
            <w:shd w:val="clear" w:color="auto" w:fill="auto"/>
            <w:tcBorders>
              <w:right w:val="single" w:color="auto" w:sz="4" w:space="0"/>
            </w:tcBorders>
            <w:tcW w:w="5969" w:type="dxa"/>
            <w:vAlign w:val="center"/>
            <w:textDirection w:val="lrTb"/>
            <w:noWrap w:val="false"/>
          </w:tcPr>
          <w:p>
            <w:pPr>
              <w:jc w:val="both"/>
              <w:spacing w:line="0" w:lineRule="atLeast"/>
              <w:rPr>
                <w:rFonts w:hint="eastAsia" w:ascii="宋体" w:hAnsi="宋体" w:eastAsia="宋体" w:cs="宋体"/>
                <w:color w:val="auto"/>
                <w:sz w:val="24"/>
                <w:highlight w:val="none"/>
                <w:shd w:val="clear" w:color="auto" w:fill="auto"/>
              </w:rPr>
            </w:pPr>
            <w:r>
              <w:rPr>
                <w:rFonts w:hint="eastAsia" w:ascii="宋体" w:hAnsi="宋体" w:cs="宋体"/>
                <w:color w:val="auto"/>
                <w:sz w:val="24"/>
                <w:highlight w:val="none"/>
                <w:shd w:val="clear" w:color="auto" w:fill="auto"/>
                <w:lang w:eastAsia="zh-CN"/>
              </w:rPr>
              <w:t xml:space="preserve">￥</w:t>
            </w:r>
            <w:r>
              <w:rPr>
                <w:rFonts w:hint="eastAsia" w:ascii="宋体" w:hAnsi="宋体" w:cs="宋体"/>
                <w:color w:val="auto"/>
                <w:sz w:val="24"/>
                <w:highlight w:val="none"/>
                <w:u w:val="single"/>
                <w:shd w:val="clear" w:color="auto" w:fill="auto"/>
                <w:lang w:val="en-US" w:eastAsia="zh-CN"/>
              </w:rPr>
              <w:t xml:space="preserve">      </w:t>
            </w:r>
            <w:r>
              <w:rPr>
                <w:rFonts w:hint="eastAsia" w:ascii="宋体" w:hAnsi="宋体" w:cs="宋体"/>
                <w:color w:val="auto"/>
                <w:sz w:val="24"/>
                <w:highlight w:val="none"/>
                <w:u w:val="none"/>
                <w:shd w:val="clear" w:color="auto" w:fill="auto"/>
                <w:lang w:val="en-US" w:eastAsia="zh-CN"/>
              </w:rPr>
              <w:t xml:space="preserve">元，人民币</w:t>
            </w:r>
            <w:r>
              <w:rPr>
                <w:rFonts w:hint="eastAsia" w:ascii="宋体" w:hAnsi="宋体" w:eastAsia="宋体" w:cs="宋体"/>
                <w:color w:val="auto"/>
                <w:sz w:val="24"/>
                <w:highlight w:val="none"/>
                <w:shd w:val="clear" w:color="auto" w:fill="auto"/>
              </w:rPr>
              <w:t xml:space="preserve">大写：</w:t>
            </w:r>
            <w:r>
              <w:rPr>
                <w:color w:val="auto"/>
              </w:rPr>
            </w:r>
          </w:p>
        </w:tc>
      </w:tr>
    </w:tbl>
    <w:p>
      <w:pPr>
        <w:spacing w:line="0" w:lineRule="atLeast"/>
        <w:rPr>
          <w:rFonts w:hint="eastAsia" w:ascii="宋体" w:hAnsi="宋体"/>
          <w:color w:val="auto"/>
          <w:sz w:val="24"/>
          <w:highlight w:val="none"/>
        </w:rPr>
      </w:pPr>
      <w:r>
        <w:rPr>
          <w:rFonts w:hint="eastAsia" w:ascii="宋体" w:hAnsi="宋体"/>
          <w:color w:val="auto"/>
          <w:sz w:val="24"/>
          <w:highlight w:val="none"/>
        </w:rPr>
      </w:r>
      <w:r>
        <w:rPr>
          <w:color w:val="auto"/>
        </w:rP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填写说明：</w:t>
      </w:r>
      <w:r>
        <w:rPr>
          <w:color w:val="auto"/>
        </w:rP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1.岗位报价明细表表中人员综合报价是指序号1-7项各人员投标报价相加，该报价仅作为入围评审依据。</w:t>
      </w:r>
      <w:r>
        <w:rPr>
          <w:color w:val="auto"/>
        </w:rP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2.入围供应商与采购人签订合同时，各岗位人员分项单价金额不得超过征集文件中对应最高限价及供应商在岗位报价明细表中对应报价（协议价格）。</w:t>
      </w:r>
      <w:r>
        <w:rPr>
          <w:color w:val="auto"/>
        </w:rPr>
      </w:r>
    </w:p>
    <w:p>
      <w:pPr>
        <w:ind w:firstLine="480"/>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3.供应商须填写本表并加盖公章，否则为无效响应。</w:t>
      </w:r>
      <w:r>
        <w:rPr>
          <w:color w:val="auto"/>
        </w:rPr>
      </w:r>
    </w:p>
    <w:p>
      <w:pPr>
        <w:spacing w:line="44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pStyle w:val="750"/>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rPr>
          <w:color w:val="auto"/>
        </w:rPr>
      </w:r>
    </w:p>
    <w:p>
      <w:pPr>
        <w:ind w:left="0" w:right="0" w:firstLine="0"/>
        <w:jc w:val="both"/>
        <w:spacing w:before="0" w:after="0"/>
        <w:rPr>
          <w:color w:val="auto"/>
        </w:rPr>
        <w:pBdr>
          <w:top w:val="none" w:color="000000" w:sz="0" w:space="0"/>
          <w:left w:val="none" w:color="000000" w:sz="0" w:space="0"/>
          <w:bottom w:val="none" w:color="000000" w:sz="0" w:space="0"/>
          <w:right w:val="none" w:color="000000" w:sz="0" w:space="0"/>
        </w:pBdr>
      </w:pPr>
      <w:r>
        <w:rPr>
          <w:rFonts w:hint="eastAsia" w:ascii="宋体" w:hAnsi="宋体"/>
          <w:b/>
          <w:color w:val="auto"/>
          <w:sz w:val="24"/>
          <w:highlight w:val="none"/>
        </w:rPr>
        <w:t xml:space="preserve">附件2</w:t>
      </w:r>
      <w:r>
        <w:rPr>
          <w:rFonts w:hint="eastAsia" w:ascii="宋体" w:hAnsi="宋体"/>
          <w:b/>
          <w:color w:val="auto"/>
          <w:sz w:val="24"/>
          <w:highlight w:val="none"/>
          <w:lang w:val="en-US" w:eastAsia="zh-CN"/>
        </w:rPr>
        <w:t xml:space="preserve">.2</w:t>
      </w:r>
      <w:r>
        <w:rPr>
          <w:rFonts w:ascii="宋体" w:hAnsi="宋体"/>
          <w:b/>
          <w:color w:val="auto"/>
          <w:sz w:val="24"/>
          <w:highlight w:val="none"/>
        </w:rPr>
        <w:t xml:space="preserve">  </w:t>
      </w:r>
      <w:r>
        <w:rPr>
          <w:rFonts w:ascii="宋体" w:hAnsi="宋体" w:eastAsia="宋体" w:cs="宋体"/>
          <w:b/>
          <w:color w:val="auto"/>
          <w:sz w:val="24"/>
        </w:rPr>
        <w:t xml:space="preserve">供应商可提供的其他服务</w:t>
      </w:r>
      <w:r>
        <w:rPr>
          <w:color w:val="auto"/>
        </w:rPr>
      </w:r>
    </w:p>
    <w:tbl>
      <w:tblPr>
        <w:tblStyle w:val="74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9169"/>
      </w:tblGrid>
      <w:tr>
        <w:trPr>
          <w:trHeight w:val="5158"/>
        </w:trPr>
        <w:tc>
          <w:tcPr>
            <w:tcBorders>
              <w:top w:val="single" w:color="000000" w:sz="8"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56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例如：</w:t>
            </w:r>
            <w:r>
              <w:rPr>
                <w:color w:val="auto"/>
              </w:rPr>
            </w:r>
          </w:p>
          <w:p>
            <w:pPr>
              <w:ind w:left="0" w:right="0" w:firstLine="56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1.供应商所具备的类似业绩。</w:t>
            </w:r>
            <w:r>
              <w:rPr>
                <w:color w:val="auto"/>
              </w:rPr>
            </w:r>
          </w:p>
          <w:p>
            <w:pPr>
              <w:ind w:left="0" w:right="0" w:firstLine="56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2.岗位人员持证情况。</w:t>
            </w:r>
            <w:r>
              <w:rPr>
                <w:color w:val="auto"/>
              </w:rPr>
            </w:r>
          </w:p>
          <w:p>
            <w:pPr>
              <w:ind w:left="0" w:right="0" w:firstLine="56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3.可达到的服务效果</w:t>
            </w:r>
            <w:r>
              <w:rPr>
                <w:rFonts w:ascii="宋体" w:hAnsi="宋体" w:eastAsia="宋体" w:cs="宋体"/>
                <w:color w:val="auto"/>
                <w:sz w:val="28"/>
              </w:rPr>
              <w:t xml:space="preserve">。</w:t>
            </w:r>
            <w:r>
              <w:rPr>
                <w:color w:val="auto"/>
              </w:rPr>
            </w:r>
          </w:p>
          <w:p>
            <w:pPr>
              <w:ind w:left="0" w:right="0" w:firstLine="56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4.供应商可提供的其他服务。</w:t>
            </w:r>
            <w:r>
              <w:rPr>
                <w:color w:val="auto"/>
              </w:rPr>
            </w:r>
          </w:p>
          <w:p>
            <w:pPr>
              <w:ind w:left="0" w:right="0" w:firstLine="560"/>
              <w:spacing w:before="200" w:after="20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w:t>
            </w:r>
            <w:r>
              <w:rPr>
                <w:color w:val="auto"/>
              </w:rPr>
            </w:r>
          </w:p>
        </w:tc>
      </w:tr>
      <w:tr>
        <w:trPr>
          <w:trHeight w:val="2793"/>
        </w:trPr>
        <w:tc>
          <w:tcPr>
            <w:tcBorders>
              <w:top w:val="none" w:color="000000" w:sz="4" w:space="0"/>
              <w:left w:val="single" w:color="000000" w:sz="8" w:space="0"/>
              <w:bottom w:val="single" w:color="000000" w:sz="8" w:space="0"/>
              <w:right w:val="single" w:color="000000" w:sz="8" w:space="0"/>
            </w:tcBorders>
            <w:tcMar>
              <w:left w:w="108" w:type="dxa"/>
              <w:top w:w="0" w:type="dxa"/>
              <w:right w:w="108" w:type="dxa"/>
              <w:bottom w:w="0" w:type="dxa"/>
            </w:tcMar>
            <w:tcW w:w="9354" w:type="dxa"/>
            <w:vAlign w:val="center"/>
            <w:textDirection w:val="lrTb"/>
            <w:noWrap w:val="false"/>
          </w:tcPr>
          <w:p>
            <w:pPr>
              <w:ind w:left="0" w:right="0" w:firstLine="48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填写说明：</w:t>
            </w:r>
            <w:r>
              <w:rPr>
                <w:color w:val="auto"/>
              </w:rPr>
            </w:r>
          </w:p>
          <w:p>
            <w:pPr>
              <w:ind w:left="0" w:right="0" w:firstLine="48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1.《供应商可提供的其他服务》主要为第二阶段服务对象选定供应商提供参考，该项不作为供应商第一阶段的入围依据。</w:t>
            </w:r>
            <w:r>
              <w:rPr>
                <w:color w:val="auto"/>
              </w:rPr>
            </w:r>
          </w:p>
          <w:p>
            <w:pPr>
              <w:ind w:left="0" w:right="0" w:firstLine="480"/>
              <w:jc w:val="both"/>
              <w:spacing w:before="0" w:after="0" w:line="240" w:lineRule="auto"/>
              <w:rPr>
                <w:color w:val="auto"/>
              </w:rPr>
              <w:pBdr>
                <w:top w:val="none" w:color="000000" w:sz="0" w:space="0"/>
                <w:left w:val="none" w:color="000000" w:sz="0" w:space="0"/>
                <w:bottom w:val="none" w:color="000000" w:sz="0" w:space="0"/>
                <w:right w:val="none" w:color="000000" w:sz="0" w:space="0"/>
              </w:pBdr>
            </w:pPr>
            <w:r>
              <w:rPr>
                <w:rFonts w:ascii="仿宋" w:hAnsi="仿宋" w:eastAsia="仿宋" w:cs="仿宋"/>
                <w:color w:val="auto"/>
                <w:sz w:val="28"/>
              </w:rPr>
              <w:t xml:space="preserve">2.供应商可依据小额零星物业特点结合供应商自身的实际情况自主填报，如可填报供应商所具备的业绩、岗位人员持证情况、可达到的服务效果、可提供的其他服务等，如有其他所展示内容也可自主添加，以便于服务对象根据自身需求进行选定。</w:t>
            </w:r>
            <w:r>
              <w:rPr>
                <w:color w:val="auto"/>
              </w:rPr>
            </w:r>
          </w:p>
        </w:tc>
      </w:tr>
    </w:tbl>
    <w:p>
      <w:pPr>
        <w:ind w:firstLine="480"/>
        <w:spacing w:line="440" w:lineRule="exact"/>
        <w:rPr>
          <w:rFonts w:ascii="宋体" w:hAnsi="宋体"/>
          <w:color w:val="auto"/>
          <w:sz w:val="24"/>
          <w:highlight w:val="none"/>
        </w:rPr>
      </w:pPr>
      <w:r>
        <w:rPr>
          <w:rFonts w:ascii="宋体" w:hAnsi="宋体"/>
          <w:color w:val="auto"/>
          <w:sz w:val="24"/>
          <w:highlight w:val="none"/>
        </w:rPr>
      </w:r>
      <w:r>
        <w:rPr>
          <w:color w:val="auto"/>
        </w:rPr>
      </w:r>
    </w:p>
    <w:p>
      <w:pPr>
        <w:ind w:left="480"/>
        <w:rPr>
          <w:rFonts w:hint="eastAsia" w:ascii="宋体" w:hAnsi="宋体"/>
          <w:b/>
          <w:color w:val="auto"/>
          <w:sz w:val="24"/>
          <w:highlight w:val="none"/>
        </w:rPr>
      </w:pPr>
      <w:r>
        <w:rPr>
          <w:rFonts w:hint="eastAsia" w:ascii="宋体" w:hAnsi="宋体"/>
          <w:b/>
          <w:color w:val="auto"/>
          <w:sz w:val="24"/>
          <w:highlight w:val="none"/>
        </w:rPr>
      </w:r>
      <w:r>
        <w:rPr>
          <w:color w:val="auto"/>
        </w:rPr>
      </w:r>
    </w:p>
    <w:p>
      <w:pPr>
        <w:pStyle w:val="917"/>
        <w:ind w:firstLine="480"/>
        <w:keepLines w:val="0"/>
        <w:keepNext w:val="0"/>
        <w:pageBreakBefore w:val="0"/>
        <w:widowControl w:val="off"/>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pStyle w:val="750"/>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pStyle w:val="750"/>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pStyle w:val="750"/>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pStyle w:val="750"/>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pStyle w:val="750"/>
        <w:rPr>
          <w:rFonts w:ascii="宋体" w:hAnsi="宋体" w:eastAsia="宋体" w:cs="Times New Roman"/>
          <w:bCs/>
          <w:color w:val="auto"/>
          <w:sz w:val="24"/>
          <w:szCs w:val="21"/>
          <w:highlight w:val="none"/>
        </w:rPr>
      </w:pPr>
      <w:r>
        <w:rPr>
          <w:rFonts w:ascii="宋体" w:hAnsi="宋体" w:eastAsia="宋体" w:cs="Times New Roman"/>
          <w:bCs/>
          <w:color w:val="auto"/>
          <w:sz w:val="24"/>
          <w:szCs w:val="21"/>
          <w:highlight w:val="none"/>
        </w:rPr>
      </w:r>
      <w:r>
        <w:rPr>
          <w:color w:val="auto"/>
        </w:rPr>
      </w:r>
    </w:p>
    <w:p>
      <w:pPr>
        <w:pStyle w:val="7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rPr>
      </w:r>
    </w:p>
    <w:p>
      <w:pPr>
        <w:pStyle w:val="7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rPr>
      </w:r>
    </w:p>
    <w:p>
      <w:pPr>
        <w:pStyle w:val="7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rPr>
      </w:r>
    </w:p>
    <w:p>
      <w:pPr>
        <w:pStyle w:val="750"/>
        <w:rPr>
          <w:rFonts w:ascii="宋体" w:hAnsi="宋体" w:eastAsia="宋体" w:cs="Times New Roman"/>
          <w:color w:val="auto"/>
          <w:sz w:val="24"/>
          <w:szCs w:val="24"/>
          <w:highlight w:val="none"/>
        </w:rPr>
      </w:pPr>
      <w:r>
        <w:rPr>
          <w:rFonts w:ascii="宋体" w:hAnsi="宋体" w:eastAsia="宋体" w:cs="Times New Roman"/>
          <w:color w:val="auto"/>
          <w:sz w:val="24"/>
          <w:szCs w:val="24"/>
          <w:highlight w:val="none"/>
        </w:rPr>
      </w:r>
      <w:r>
        <w:rPr>
          <w:color w:val="auto"/>
        </w:rPr>
      </w:r>
    </w:p>
    <w:p>
      <w:pPr>
        <w:jc w:val="both"/>
        <w:rPr>
          <w:rFonts w:hint="eastAsia" w:ascii="宋体" w:hAnsi="宋体"/>
          <w:b/>
          <w:color w:val="auto"/>
          <w:sz w:val="30"/>
          <w:szCs w:val="30"/>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3</w:t>
      </w:r>
      <w:r>
        <w:rPr>
          <w:rFonts w:ascii="宋体" w:hAnsi="宋体"/>
          <w:b/>
          <w:color w:val="auto"/>
          <w:sz w:val="24"/>
          <w:highlight w:val="none"/>
        </w:rPr>
        <w:t xml:space="preserve">      </w:t>
      </w:r>
      <w:r>
        <w:rPr>
          <w:rFonts w:ascii="宋体" w:hAnsi="宋体"/>
          <w:b/>
          <w:color w:val="auto"/>
          <w:sz w:val="24"/>
          <w:szCs w:val="24"/>
          <w:highlight w:val="none"/>
        </w:rPr>
        <w:t xml:space="preserve"> </w:t>
      </w:r>
      <w:r>
        <w:rPr>
          <w:rFonts w:hint="eastAsia" w:ascii="宋体" w:hAnsi="宋体"/>
          <w:b/>
          <w:color w:val="auto"/>
          <w:sz w:val="24"/>
          <w:szCs w:val="24"/>
          <w:highlight w:val="none"/>
        </w:rPr>
        <w:t xml:space="preserve">投标人符合《政府采购法》第二十二条规定条件的</w:t>
      </w:r>
      <w:r>
        <w:rPr>
          <w:rFonts w:hint="eastAsia" w:ascii="宋体" w:hAnsi="宋体"/>
          <w:b/>
          <w:color w:val="auto"/>
          <w:sz w:val="24"/>
          <w:szCs w:val="24"/>
          <w:highlight w:val="none"/>
          <w:lang w:eastAsia="zh-CN"/>
        </w:rPr>
        <w:t xml:space="preserve">承诺</w:t>
      </w:r>
      <w:r>
        <w:rPr>
          <w:rFonts w:hint="eastAsia" w:ascii="宋体" w:hAnsi="宋体"/>
          <w:b/>
          <w:color w:val="auto"/>
          <w:sz w:val="24"/>
          <w:szCs w:val="24"/>
          <w:highlight w:val="none"/>
        </w:rPr>
        <w:t xml:space="preserve">函</w:t>
      </w:r>
      <w:r>
        <w:rPr>
          <w:color w:val="auto"/>
        </w:rPr>
      </w:r>
    </w:p>
    <w:p>
      <w:pPr>
        <w:ind w:firstLine="361"/>
        <w:rPr>
          <w:rFonts w:ascii="宋体" w:hAnsi="宋体"/>
          <w:b/>
          <w:color w:val="auto"/>
          <w:sz w:val="24"/>
          <w:highlight w:val="none"/>
        </w:rPr>
      </w:pPr>
      <w:r>
        <w:rPr>
          <w:rFonts w:ascii="宋体" w:hAnsi="宋体"/>
          <w:b/>
          <w:color w:val="auto"/>
          <w:sz w:val="24"/>
          <w:highlight w:val="none"/>
        </w:rPr>
      </w:r>
      <w:r>
        <w:rPr>
          <w:color w:val="auto"/>
        </w:rP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eastAsia="zh-CN"/>
        </w:rPr>
        <w:t xml:space="preserve">南通市海门区公共资源交易中心</w:t>
      </w:r>
      <w:r>
        <w:rPr>
          <w:rFonts w:hint="eastAsia" w:ascii="宋体" w:hAnsi="宋体"/>
          <w:color w:val="auto"/>
          <w:sz w:val="24"/>
          <w:szCs w:val="24"/>
          <w:highlight w:val="none"/>
        </w:rPr>
        <w:t xml:space="preserve">：</w:t>
      </w:r>
      <w:r>
        <w:rPr>
          <w:color w:val="auto"/>
        </w:rPr>
      </w:r>
    </w:p>
    <w:p>
      <w:pPr>
        <w:ind w:firstLine="36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我单位（公司）参加项目</w:t>
      </w:r>
      <w:r>
        <w:rPr>
          <w:rFonts w:ascii="宋体" w:hAnsi="宋体"/>
          <w:color w:val="auto"/>
          <w:sz w:val="24"/>
          <w:szCs w:val="24"/>
          <w:highlight w:val="none"/>
        </w:rPr>
        <w:t xml:space="preserve">编号为</w:t>
      </w:r>
      <w:r>
        <w:rPr>
          <w:rFonts w:hint="eastAsia" w:ascii="宋体" w:hAnsi="宋体"/>
          <w:color w:val="auto"/>
          <w:sz w:val="24"/>
          <w:szCs w:val="24"/>
          <w:highlight w:val="none"/>
          <w:u w:val="single"/>
          <w:lang w:val="en-US" w:eastAsia="zh-CN"/>
        </w:rPr>
        <w:t xml:space="preserve">             </w:t>
      </w:r>
      <w:r>
        <w:rPr>
          <w:rFonts w:hint="eastAsia" w:ascii="宋体" w:hAnsi="宋体"/>
          <w:color w:val="auto"/>
          <w:sz w:val="24"/>
          <w:szCs w:val="24"/>
          <w:highlight w:val="none"/>
        </w:rPr>
        <w:t xml:space="preserve">，</w:t>
      </w:r>
      <w:r>
        <w:rPr>
          <w:rFonts w:hint="eastAsia" w:ascii="宋体" w:hAnsi="宋体"/>
          <w:color w:val="auto"/>
          <w:sz w:val="24"/>
          <w:szCs w:val="24"/>
          <w:highlight w:val="none"/>
          <w:u w:val="single"/>
        </w:rPr>
        <w:t xml:space="preserve">（项目名称）</w:t>
      </w:r>
      <w:r>
        <w:rPr>
          <w:rFonts w:hint="eastAsia" w:ascii="宋体" w:hAnsi="宋体"/>
          <w:color w:val="auto"/>
          <w:sz w:val="24"/>
          <w:szCs w:val="24"/>
          <w:highlight w:val="none"/>
        </w:rPr>
        <w:t xml:space="preserve">封闭式框架协议采购活动，在此郑重承诺，我单位（公司）符合《中华人民共和国政府采购法》第二十二条的规定下列条件：</w:t>
      </w:r>
      <w:r>
        <w:rPr>
          <w:rFonts w:ascii="宋体" w:hAnsi="宋体"/>
          <w:color w:val="auto"/>
          <w:sz w:val="24"/>
          <w:szCs w:val="24"/>
          <w:highlight w:val="none"/>
        </w:rPr>
        <w:t xml:space="preserve"> </w:t>
      </w:r>
      <w:r>
        <w:rPr>
          <w:color w:val="auto"/>
        </w:rP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1、具有独立承担民事责任的能力；</w:t>
      </w:r>
      <w:r>
        <w:rPr>
          <w:color w:val="auto"/>
        </w:rPr>
      </w:r>
    </w:p>
    <w:p>
      <w:pPr>
        <w:keepLines w:val="0"/>
        <w:keepNext w:val="0"/>
        <w:pageBreakBefore w:val="0"/>
        <w:spacing w:line="360" w:lineRule="auto"/>
        <w:widowControl w:val="off"/>
        <w:rPr>
          <w:rFonts w:ascii="宋体" w:hAnsi="宋体"/>
          <w:color w:val="auto"/>
          <w:sz w:val="24"/>
          <w:szCs w:val="24"/>
          <w:highlight w:val="none"/>
        </w:rPr>
      </w:pPr>
      <w:r>
        <w:rPr>
          <w:rFonts w:ascii="宋体" w:hAnsi="宋体"/>
          <w:color w:val="auto"/>
          <w:sz w:val="24"/>
          <w:szCs w:val="24"/>
          <w:highlight w:val="none"/>
        </w:rPr>
        <w:t xml:space="preserve">   2</w:t>
      </w:r>
      <w:r>
        <w:rPr>
          <w:rFonts w:hint="eastAsia" w:ascii="宋体" w:hAnsi="宋体"/>
          <w:color w:val="auto"/>
          <w:sz w:val="24"/>
          <w:szCs w:val="24"/>
          <w:highlight w:val="none"/>
        </w:rPr>
        <w:t xml:space="preserve">、具有良好的商业信誉和健全的财务会计制度；</w:t>
      </w:r>
      <w:r>
        <w:rPr>
          <w:color w:val="auto"/>
        </w:rP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3、具有履行合同所必需的设备和专业技术能力；</w:t>
      </w:r>
      <w:r>
        <w:rPr>
          <w:color w:val="auto"/>
        </w:rP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4、有依法缴纳税收和社会保障资金的良好记录；</w:t>
      </w:r>
      <w:r>
        <w:rPr>
          <w:color w:val="auto"/>
        </w:rPr>
      </w:r>
    </w:p>
    <w:p>
      <w:pPr>
        <w:keepLines w:val="0"/>
        <w:keepNext w:val="0"/>
        <w:pageBreakBefore w:val="0"/>
        <w:spacing w:line="360" w:lineRule="auto"/>
        <w:widowControl w:val="off"/>
        <w:rPr>
          <w:rFonts w:hint="eastAsia" w:ascii="宋体" w:hAnsi="宋体" w:eastAsia="宋体" w:cs="Times New Roman"/>
          <w:color w:val="auto"/>
          <w:sz w:val="24"/>
          <w:szCs w:val="24"/>
          <w:highlight w:val="none"/>
        </w:rPr>
      </w:pPr>
      <w:r>
        <w:rPr>
          <w:rFonts w:hint="eastAsia" w:ascii="宋体" w:hAnsi="宋体"/>
          <w:color w:val="auto"/>
          <w:sz w:val="24"/>
          <w:szCs w:val="24"/>
          <w:highlight w:val="none"/>
        </w:rPr>
        <w:t xml:space="preserve">   5、参加政府采购活动前三年内，在经营活动中没有重大违法记录；</w:t>
      </w:r>
      <w:r>
        <w:rPr>
          <w:rFonts w:hint="eastAsia" w:ascii="宋体" w:hAnsi="宋体" w:eastAsia="宋体" w:cs="Times New Roman"/>
          <w:color w:val="auto"/>
          <w:sz w:val="24"/>
          <w:szCs w:val="24"/>
          <w:highlight w:val="none"/>
        </w:rPr>
        <w:t xml:space="preserve">（1.供应商在参加政府采购活动前三年内因违法经营被禁止在一定期限内参加政府采购活动，期限届满的，可以参加政府采购活动。2.《中华人民共和国政府采购法实施条例》第十九条第一款规定的“较大数额罚款”认定为200万元以上的罚款，法律、行政法规以及国务院有关部门明确规定相关领域“较大数额罚款”标准高于200万元的，从其规定。）</w:t>
      </w:r>
      <w:r>
        <w:rPr>
          <w:color w:val="auto"/>
        </w:rPr>
      </w:r>
    </w:p>
    <w:p>
      <w:pP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w:t>
      </w:r>
      <w:r>
        <w:rPr>
          <w:rFonts w:ascii="宋体" w:hAnsi="宋体"/>
          <w:color w:val="auto"/>
          <w:sz w:val="24"/>
          <w:szCs w:val="24"/>
          <w:highlight w:val="none"/>
        </w:rPr>
        <w:t xml:space="preserve">6</w:t>
      </w:r>
      <w:r>
        <w:rPr>
          <w:rFonts w:hint="eastAsia" w:ascii="宋体" w:hAnsi="宋体"/>
          <w:color w:val="auto"/>
          <w:sz w:val="24"/>
          <w:szCs w:val="24"/>
          <w:highlight w:val="none"/>
        </w:rPr>
        <w:t xml:space="preserve">、符合法律、行政法规规定的其他条件。</w:t>
      </w:r>
      <w:r>
        <w:rPr>
          <w:color w:val="auto"/>
        </w:rPr>
      </w:r>
    </w:p>
    <w:p>
      <w:pP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rPr>
        <w:t xml:space="preserve">   我单位（公司）对上述承诺的真实性负责，如行政监督管理部门或贵中心对上述承诺事项进行查证，我单位（公司）将积极配合，如有需要，提供有关材料，如我单位（公司）未按要求提供相关证据、依据和其他有关材料，视同我单位（公司）放弃说明权利，依法承担不利后果。</w:t>
      </w:r>
      <w:r>
        <w:rPr>
          <w:color w:val="auto"/>
        </w:rPr>
      </w:r>
    </w:p>
    <w:p>
      <w:pPr>
        <w:jc w:val="right"/>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 </w:t>
      </w:r>
      <w:r>
        <w:rPr>
          <w:color w:val="auto"/>
        </w:rPr>
      </w:r>
    </w:p>
    <w:p>
      <w:pPr>
        <w:jc w:val="center"/>
        <w:keepLines w:val="0"/>
        <w:keepNext w:val="0"/>
        <w:pageBreakBefore w:val="0"/>
        <w:spacing w:line="360" w:lineRule="auto"/>
        <w:widowControl w:val="off"/>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color w:val="auto"/>
        </w:rPr>
      </w:r>
    </w:p>
    <w:p>
      <w:pPr>
        <w:jc w:val="center"/>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供应商全称（加盖CA电子公章）：</w:t>
      </w:r>
      <w:r>
        <w:rPr>
          <w:color w:val="auto"/>
        </w:rPr>
      </w:r>
    </w:p>
    <w:p>
      <w:pPr>
        <w:ind w:firstLine="456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日  期：</w:t>
      </w:r>
      <w:r>
        <w:rPr>
          <w:color w:val="auto"/>
        </w:rPr>
      </w:r>
    </w:p>
    <w:p>
      <w:pPr>
        <w:ind w:firstLine="480"/>
        <w:spacing w:line="440" w:lineRule="exact"/>
        <w:rPr>
          <w:rFonts w:ascii="宋体" w:hAnsi="宋体"/>
          <w:color w:val="auto"/>
          <w:sz w:val="24"/>
          <w:highlight w:val="none"/>
        </w:rPr>
      </w:pPr>
      <w:r>
        <w:rPr>
          <w:rFonts w:ascii="宋体" w:hAnsi="宋体"/>
          <w:color w:val="auto"/>
          <w:sz w:val="24"/>
          <w:highlight w:val="none"/>
        </w:rPr>
      </w:r>
      <w:r>
        <w:rPr>
          <w:color w:val="auto"/>
        </w:rP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spacing w:line="44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p>
      <w:pPr>
        <w:jc w:val="both"/>
        <w:keepLines w:val="0"/>
        <w:keepNext w:val="0"/>
        <w:pageBreakBefore w:val="0"/>
        <w:spacing w:line="360" w:lineRule="auto"/>
        <w:widowControl w:val="off"/>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附件</w:t>
      </w:r>
      <w:r>
        <w:rPr>
          <w:rFonts w:hint="eastAsia" w:ascii="宋体" w:hAnsi="宋体" w:eastAsia="宋体" w:cs="宋体"/>
          <w:b/>
          <w:color w:val="auto"/>
          <w:sz w:val="24"/>
          <w:highlight w:val="none"/>
          <w:lang w:val="en-US" w:eastAsia="zh-CN"/>
        </w:rPr>
        <w:t xml:space="preserve">4</w:t>
      </w:r>
      <w:r>
        <w:rPr>
          <w:rFonts w:hint="eastAsia" w:ascii="宋体" w:hAnsi="宋体" w:eastAsia="宋体" w:cs="宋体"/>
          <w:b/>
          <w:color w:val="auto"/>
          <w:sz w:val="24"/>
          <w:highlight w:val="none"/>
        </w:rPr>
        <w:t xml:space="preserve"> 法人授权书</w:t>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本授权书声明：______（供应商名称）授权____（被授权人的姓名）为我方就</w:t>
      </w:r>
      <w:r>
        <w:rPr>
          <w:rFonts w:hint="eastAsia" w:ascii="宋体" w:hAnsi="宋体" w:eastAsia="宋体" w:cs="宋体"/>
          <w:color w:val="auto"/>
          <w:sz w:val="28"/>
          <w:szCs w:val="28"/>
          <w:highlight w:val="none"/>
          <w:u w:val="single"/>
        </w:rPr>
        <w:t xml:space="preserve">       </w:t>
      </w:r>
      <w:r>
        <w:rPr>
          <w:rFonts w:hint="eastAsia" w:ascii="宋体" w:hAnsi="宋体" w:eastAsia="宋体" w:cs="宋体"/>
          <w:color w:val="auto"/>
          <w:sz w:val="28"/>
          <w:szCs w:val="28"/>
          <w:highlight w:val="none"/>
        </w:rPr>
        <w:t xml:space="preserve">项目编号为</w:t>
      </w:r>
      <w:r>
        <w:rPr>
          <w:rFonts w:hint="eastAsia" w:ascii="宋体" w:hAnsi="宋体" w:eastAsia="宋体" w:cs="宋体"/>
          <w:color w:val="auto"/>
          <w:sz w:val="28"/>
          <w:szCs w:val="28"/>
          <w:highlight w:val="none"/>
          <w:u w:val="single"/>
          <w:lang w:val="en-US" w:eastAsia="zh-CN"/>
        </w:rPr>
        <w:t xml:space="preserve">                 </w:t>
      </w:r>
      <w:r>
        <w:rPr>
          <w:rFonts w:hint="eastAsia" w:ascii="宋体" w:hAnsi="宋体" w:eastAsia="宋体" w:cs="宋体"/>
          <w:color w:val="auto"/>
          <w:sz w:val="28"/>
          <w:szCs w:val="28"/>
          <w:highlight w:val="none"/>
        </w:rPr>
        <w:t xml:space="preserve">，</w:t>
      </w:r>
      <w:r>
        <w:rPr>
          <w:rFonts w:hint="eastAsia" w:ascii="宋体" w:hAnsi="宋体" w:eastAsia="宋体" w:cs="宋体"/>
          <w:color w:val="auto"/>
          <w:sz w:val="28"/>
          <w:szCs w:val="28"/>
          <w:highlight w:val="none"/>
          <w:u w:val="single"/>
        </w:rPr>
        <w:t xml:space="preserve">（项目名称）</w:t>
      </w:r>
      <w:r>
        <w:rPr>
          <w:rFonts w:hint="eastAsia" w:ascii="宋体" w:hAnsi="宋体" w:eastAsia="宋体" w:cs="宋体"/>
          <w:color w:val="auto"/>
          <w:sz w:val="28"/>
          <w:szCs w:val="28"/>
          <w:highlight w:val="none"/>
        </w:rPr>
        <w:t xml:space="preserve">封闭式框架协议采购活动的合法代理人，以本单位名义全权处理一切与该项目采购有关的事务。</w:t>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本授权书于______年____月____日起生效，特此声明。</w:t>
      </w:r>
      <w:r>
        <w:rPr>
          <w:color w:val="auto"/>
        </w:rPr>
      </w:r>
    </w:p>
    <w:p>
      <w:pPr>
        <w:pStyle w:val="958"/>
        <w:ind w:firstLine="0"/>
        <w:keepLines w:val="0"/>
        <w:keepNext w:val="0"/>
        <w:pageBreakBefore w:val="0"/>
        <w:spacing w:line="48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w:t>
      </w:r>
      <w:r>
        <w:rPr>
          <w:rFonts w:hint="eastAsia" w:ascii="宋体" w:hAnsi="宋体" w:cs="宋体"/>
          <w:color w:val="auto"/>
          <w:sz w:val="28"/>
          <w:szCs w:val="28"/>
          <w:highlight w:val="none"/>
          <w:lang w:val="en-US" w:eastAsia="zh-CN"/>
        </w:rPr>
        <w:t xml:space="preserve"> </w:t>
      </w:r>
      <w:r>
        <w:rPr>
          <w:rFonts w:hint="eastAsia" w:ascii="宋体" w:hAnsi="宋体" w:eastAsia="宋体" w:cs="宋体"/>
          <w:color w:val="auto"/>
          <w:sz w:val="28"/>
          <w:szCs w:val="28"/>
          <w:highlight w:val="none"/>
        </w:rPr>
        <w:t xml:space="preserve">被授权人身份证号码：</w:t>
      </w:r>
      <w:r>
        <w:rPr>
          <w:rFonts w:hint="eastAsia" w:ascii="宋体" w:hAnsi="宋体" w:eastAsia="宋体" w:cs="宋体"/>
          <w:color w:val="auto"/>
          <w:sz w:val="28"/>
          <w:szCs w:val="28"/>
          <w:highlight w:val="none"/>
          <w:u w:val="single"/>
        </w:rPr>
        <w:t xml:space="preserve">                              </w:t>
      </w:r>
      <w:r>
        <w:rPr>
          <w:color w:val="auto"/>
        </w:rPr>
      </w:r>
    </w:p>
    <w:p>
      <w:pPr>
        <w:pStyle w:val="958"/>
        <w:ind w:firstLine="0"/>
        <w:keepLines w:val="0"/>
        <w:keepNext w:val="0"/>
        <w:pageBreakBefore w:val="0"/>
        <w:spacing w:line="48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    被授权人联系电话：（手机）</w:t>
      </w:r>
      <w:r>
        <w:rPr>
          <w:rFonts w:hint="eastAsia" w:ascii="宋体" w:hAnsi="宋体" w:eastAsia="宋体" w:cs="宋体"/>
          <w:color w:val="auto"/>
          <w:sz w:val="28"/>
          <w:szCs w:val="28"/>
          <w:highlight w:val="none"/>
          <w:u w:val="single"/>
        </w:rPr>
        <w:t xml:space="preserve">                          </w:t>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被授权人电子邮箱：</w:t>
      </w:r>
      <w:r>
        <w:rPr>
          <w:rFonts w:hint="eastAsia" w:ascii="宋体" w:hAnsi="宋体" w:eastAsia="宋体" w:cs="宋体"/>
          <w:color w:val="auto"/>
          <w:sz w:val="28"/>
          <w:szCs w:val="28"/>
          <w:highlight w:val="none"/>
          <w:u w:val="single"/>
        </w:rPr>
        <w:t xml:space="preserve">          </w:t>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授权单位名称：</w:t>
      </w:r>
      <w:r>
        <w:rPr>
          <w:rFonts w:hint="eastAsia" w:ascii="宋体" w:hAnsi="宋体" w:eastAsia="宋体" w:cs="宋体"/>
          <w:color w:val="auto"/>
          <w:sz w:val="28"/>
          <w:szCs w:val="28"/>
          <w:highlight w:val="none"/>
          <w:u w:val="single"/>
        </w:rPr>
        <w:t xml:space="preserve">（加盖CA电子公章）</w:t>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u w:val="single"/>
        </w:rPr>
      </w:pPr>
      <w:r>
        <w:rPr>
          <w:rFonts w:hint="eastAsia" w:ascii="宋体" w:hAnsi="宋体" w:eastAsia="宋体" w:cs="宋体"/>
          <w:color w:val="auto"/>
          <w:sz w:val="28"/>
          <w:szCs w:val="28"/>
          <w:highlight w:val="none"/>
        </w:rPr>
        <w:t xml:space="preserve">单位地址：</w:t>
      </w:r>
      <w:r>
        <w:rPr>
          <w:rFonts w:hint="eastAsia" w:ascii="宋体" w:hAnsi="宋体" w:eastAsia="宋体" w:cs="宋体"/>
          <w:color w:val="auto"/>
          <w:sz w:val="28"/>
          <w:szCs w:val="28"/>
          <w:highlight w:val="none"/>
          <w:u w:val="single"/>
        </w:rPr>
        <w:t xml:space="preserve">                                         </w:t>
      </w:r>
      <w:r>
        <w:rPr>
          <w:color w:val="auto"/>
        </w:rPr>
      </w:r>
    </w:p>
    <w:p>
      <w:pPr>
        <w:pStyle w:val="958"/>
        <w:ind w:firstLine="480"/>
        <w:keepLines w:val="0"/>
        <w:keepNext w:val="0"/>
        <w:pageBreakBefore w:val="0"/>
        <w:spacing w:line="480" w:lineRule="auto"/>
        <w:widowControl w:val="off"/>
        <w:rPr>
          <w:rFonts w:hint="eastAsia" w:ascii="宋体" w:hAnsi="宋体" w:eastAsia="宋体" w:cs="宋体"/>
          <w:color w:val="auto"/>
          <w:sz w:val="28"/>
          <w:szCs w:val="28"/>
          <w:highlight w:val="none"/>
        </w:rPr>
      </w:pPr>
      <w:r>
        <w:rPr>
          <w:rFonts w:hint="eastAsia" w:ascii="宋体" w:hAnsi="宋体" w:eastAsia="宋体" w:cs="宋体"/>
          <w:color w:val="auto"/>
          <w:sz w:val="28"/>
          <w:szCs w:val="28"/>
          <w:highlight w:val="none"/>
        </w:rPr>
        <w:t xml:space="preserve">日期：</w:t>
      </w:r>
      <w:r>
        <w:rPr>
          <w:rFonts w:hint="eastAsia" w:ascii="宋体" w:hAnsi="宋体" w:eastAsia="宋体" w:cs="宋体"/>
          <w:color w:val="auto"/>
          <w:sz w:val="28"/>
          <w:szCs w:val="28"/>
          <w:highlight w:val="none"/>
          <w:u w:val="single"/>
        </w:rPr>
        <w:t xml:space="preserve">                                         </w:t>
      </w:r>
      <w:r>
        <w:rPr>
          <w:color w:val="auto"/>
        </w:rPr>
      </w:r>
    </w:p>
    <w:p>
      <w:pPr>
        <w:keepLines w:val="0"/>
        <w:keepNext w:val="0"/>
        <w:pageBreakBefore w:val="0"/>
        <w:spacing w:line="360" w:lineRule="auto"/>
        <w:widowControl w:val="off"/>
        <w:rPr>
          <w:rFonts w:ascii="黑体" w:hAnsi="黑体" w:eastAsia="黑体"/>
          <w:i/>
          <w:color w:val="auto"/>
          <w:sz w:val="32"/>
          <w:szCs w:val="32"/>
          <w:highlight w:val="none"/>
          <w:u w:val="single"/>
        </w:rPr>
      </w:pPr>
      <w:r>
        <w:rPr>
          <w:rFonts w:ascii="黑体" w:hAnsi="黑体" w:eastAsia="黑体"/>
          <w:i/>
          <w:color w:val="auto"/>
          <w:sz w:val="32"/>
          <w:szCs w:val="32"/>
          <w:highlight w:val="none"/>
          <w:u w:val="single"/>
        </w:rPr>
      </w:r>
      <w:r>
        <w:rPr>
          <w:color w:val="auto"/>
        </w:rPr>
      </w:r>
    </w:p>
    <w:p>
      <w:pPr>
        <w:ind w:left="480"/>
        <w:jc w:val="center"/>
        <w:rPr>
          <w:rFonts w:ascii="黑体" w:hAnsi="黑体" w:eastAsia="黑体"/>
          <w:bCs/>
          <w:i/>
          <w:color w:val="auto"/>
          <w:sz w:val="32"/>
          <w:szCs w:val="32"/>
          <w:highlight w:val="none"/>
          <w:u w:val="single"/>
        </w:rPr>
      </w:pPr>
      <w:r>
        <w:rPr>
          <w:rFonts w:ascii="黑体" w:hAnsi="黑体" w:eastAsia="黑体"/>
          <w:bCs/>
          <w:i/>
          <w:color w:val="auto"/>
          <w:sz w:val="32"/>
          <w:szCs w:val="32"/>
          <w:highlight w:val="none"/>
          <w:u w:val="singl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480"/>
        <w:jc w:val="center"/>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0"/>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0"/>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0"/>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0"/>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0"/>
        <w:jc w:val="left"/>
        <w:rPr>
          <w:rFonts w:hint="eastAsia" w:ascii="宋体" w:hAnsi="宋体"/>
          <w:b/>
          <w:bCs/>
          <w:color w:val="auto"/>
          <w:sz w:val="24"/>
          <w:szCs w:val="24"/>
          <w:highlight w:val="none"/>
        </w:rPr>
      </w:pPr>
      <w:r>
        <w:rPr>
          <w:rFonts w:hint="eastAsia" w:ascii="宋体" w:hAnsi="宋体"/>
          <w:b/>
          <w:bCs/>
          <w:color w:val="auto"/>
          <w:sz w:val="24"/>
          <w:szCs w:val="24"/>
          <w:highlight w:val="none"/>
        </w:rPr>
      </w:r>
      <w:r>
        <w:rPr>
          <w:color w:val="auto"/>
        </w:rPr>
      </w:r>
    </w:p>
    <w:p>
      <w:pPr>
        <w:ind w:left="0"/>
        <w:jc w:val="left"/>
        <w:keepLines w:val="0"/>
        <w:keepNext w:val="0"/>
        <w:pageBreakBefore w:val="0"/>
        <w:spacing w:line="360" w:lineRule="auto"/>
        <w:widowControl w:val="off"/>
        <w:rPr>
          <w:rFonts w:hint="eastAsia" w:ascii="宋体" w:hAnsi="宋体"/>
          <w:b/>
          <w:bCs/>
          <w:color w:val="auto"/>
          <w:sz w:val="24"/>
          <w:szCs w:val="24"/>
          <w:highlight w:val="none"/>
        </w:rPr>
      </w:pPr>
      <w:r>
        <w:rPr>
          <w:rFonts w:hint="eastAsia" w:ascii="宋体" w:hAnsi="宋体"/>
          <w:b/>
          <w:color w:val="auto"/>
          <w:sz w:val="24"/>
          <w:highlight w:val="none"/>
        </w:rPr>
        <w:t xml:space="preserve">附件</w:t>
      </w:r>
      <w:r>
        <w:rPr>
          <w:rFonts w:hint="eastAsia" w:ascii="宋体" w:hAnsi="宋体"/>
          <w:b/>
          <w:color w:val="auto"/>
          <w:sz w:val="24"/>
          <w:highlight w:val="none"/>
          <w:lang w:val="en-US" w:eastAsia="zh-CN"/>
        </w:rPr>
        <w:t xml:space="preserve">5</w:t>
      </w:r>
      <w:r>
        <w:rPr>
          <w:rFonts w:ascii="宋体" w:hAnsi="宋体"/>
          <w:b/>
          <w:color w:val="auto"/>
          <w:sz w:val="24"/>
          <w:highlight w:val="none"/>
        </w:rPr>
        <w:t xml:space="preserve">  </w:t>
      </w:r>
      <w:r>
        <w:rPr>
          <w:rFonts w:hint="eastAsia" w:ascii="宋体" w:hAnsi="宋体"/>
          <w:b/>
          <w:color w:val="auto"/>
          <w:sz w:val="24"/>
          <w:highlight w:val="none"/>
        </w:rPr>
        <w:t xml:space="preserve">响应函</w:t>
      </w:r>
      <w:r>
        <w:rPr>
          <w:color w:val="auto"/>
        </w:rPr>
      </w:r>
    </w:p>
    <w:p>
      <w:pPr>
        <w:pStyle w:val="979"/>
        <w:ind w:firstLine="0"/>
        <w:keepLines w:val="0"/>
        <w:keepNext w:val="0"/>
        <w:pageBreakBefore w:val="0"/>
        <w:spacing w:before="0" w:after="0" w:line="360" w:lineRule="auto"/>
        <w:widowControl w:val="off"/>
        <w:rPr>
          <w:rFonts w:hint="eastAsia" w:ascii="宋体" w:hAnsi="宋体" w:eastAsia="宋体"/>
          <w:color w:val="auto"/>
          <w:szCs w:val="21"/>
          <w:highlight w:val="none"/>
        </w:rPr>
      </w:pPr>
      <w:r>
        <w:rPr>
          <w:rFonts w:hint="eastAsia" w:ascii="宋体" w:hAnsi="宋体"/>
          <w:color w:val="auto"/>
          <w:szCs w:val="21"/>
          <w:highlight w:val="none"/>
        </w:rPr>
        <w:t xml:space="preserve">致：</w:t>
      </w:r>
      <w:r>
        <w:rPr>
          <w:rFonts w:hint="eastAsia" w:ascii="宋体" w:hAnsi="宋体"/>
          <w:color w:val="auto"/>
          <w:szCs w:val="21"/>
          <w:highlight w:val="none"/>
          <w:lang w:eastAsia="zh-CN"/>
        </w:rPr>
        <w:t xml:space="preserve">南通市海门区公共资源交易中心</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根据贵方的</w:t>
      </w:r>
      <w:r>
        <w:rPr>
          <w:rFonts w:hint="eastAsia" w:ascii="宋体" w:hAnsi="宋体"/>
          <w:color w:val="auto"/>
          <w:szCs w:val="21"/>
          <w:highlight w:val="none"/>
          <w:u w:val="single"/>
          <w:lang w:val="en-US" w:eastAsia="zh-CN"/>
        </w:rPr>
        <w:t xml:space="preserve">（项目编号）     </w:t>
      </w:r>
      <w:r>
        <w:rPr>
          <w:rFonts w:hint="eastAsia" w:ascii="宋体" w:hAnsi="宋体"/>
          <w:color w:val="auto"/>
          <w:szCs w:val="21"/>
          <w:highlight w:val="none"/>
        </w:rPr>
        <w:t xml:space="preserve">封闭式框架协议</w:t>
      </w:r>
      <w:r>
        <w:rPr>
          <w:rFonts w:ascii="宋体" w:hAnsi="宋体"/>
          <w:color w:val="auto"/>
          <w:szCs w:val="21"/>
          <w:highlight w:val="none"/>
        </w:rPr>
        <w:t xml:space="preserve">采购征集</w:t>
      </w:r>
      <w:r>
        <w:rPr>
          <w:rFonts w:hint="eastAsia" w:ascii="宋体" w:hAnsi="宋体"/>
          <w:color w:val="auto"/>
          <w:szCs w:val="21"/>
          <w:highlight w:val="none"/>
        </w:rPr>
        <w:t xml:space="preserve">文件，正式授权下述签字人_______(姓名)代表我方______________（供应商的名称），全权处理本次项目的有关事宜。</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据此函，__________签字人兹宣布同意如下：</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1.按</w:t>
      </w:r>
      <w:r>
        <w:rPr>
          <w:rFonts w:ascii="宋体" w:hAnsi="宋体"/>
          <w:color w:val="auto"/>
          <w:szCs w:val="21"/>
          <w:highlight w:val="none"/>
        </w:rPr>
        <w:t xml:space="preserve">征集</w:t>
      </w:r>
      <w:r>
        <w:rPr>
          <w:rFonts w:hint="eastAsia" w:ascii="宋体" w:hAnsi="宋体"/>
          <w:color w:val="auto"/>
          <w:szCs w:val="21"/>
          <w:highlight w:val="none"/>
        </w:rPr>
        <w:t xml:space="preserve">文件规定的各项要求，向采购人提供所需货物与服务。</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2.我们完全理解采购人不一定将采购合同授予协议价格</w:t>
      </w:r>
      <w:r>
        <w:rPr>
          <w:rFonts w:ascii="宋体" w:hAnsi="宋体"/>
          <w:color w:val="auto"/>
          <w:szCs w:val="21"/>
          <w:highlight w:val="none"/>
        </w:rPr>
        <w:t xml:space="preserve">最低</w:t>
      </w:r>
      <w:r>
        <w:rPr>
          <w:rFonts w:hint="eastAsia" w:ascii="宋体" w:hAnsi="宋体"/>
          <w:color w:val="auto"/>
          <w:szCs w:val="21"/>
          <w:highlight w:val="none"/>
        </w:rPr>
        <w:t xml:space="preserve">的供应商。</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3.我们已详细审核全部</w:t>
      </w:r>
      <w:r>
        <w:rPr>
          <w:rFonts w:ascii="宋体" w:hAnsi="宋体"/>
          <w:color w:val="auto"/>
          <w:szCs w:val="21"/>
          <w:highlight w:val="none"/>
        </w:rPr>
        <w:t xml:space="preserve">征集</w:t>
      </w:r>
      <w:r>
        <w:rPr>
          <w:rFonts w:hint="eastAsia" w:ascii="宋体" w:hAnsi="宋体"/>
          <w:color w:val="auto"/>
          <w:szCs w:val="21"/>
          <w:highlight w:val="none"/>
        </w:rPr>
        <w:t xml:space="preserve">文件及其有效补充文件，我们知道必须放弃提出含糊不清或误解问题的权利。</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4.我们同意从规定的响应</w:t>
      </w:r>
      <w:r>
        <w:rPr>
          <w:rFonts w:ascii="宋体" w:hAnsi="宋体"/>
          <w:color w:val="auto"/>
          <w:szCs w:val="21"/>
          <w:highlight w:val="none"/>
        </w:rPr>
        <w:t xml:space="preserve">文件开启</w:t>
      </w:r>
      <w:r>
        <w:rPr>
          <w:rFonts w:hint="eastAsia" w:ascii="宋体" w:hAnsi="宋体"/>
          <w:color w:val="auto"/>
          <w:szCs w:val="21"/>
          <w:highlight w:val="none"/>
        </w:rPr>
        <w:t xml:space="preserve">日期起遵循本响应文件，并在规定的响应文件有效期期满之前均具有约束力。</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ascii="宋体" w:hAnsi="宋体"/>
          <w:color w:val="auto"/>
          <w:szCs w:val="21"/>
          <w:highlight w:val="none"/>
        </w:rPr>
        <w:t xml:space="preserve">5</w:t>
      </w:r>
      <w:r>
        <w:rPr>
          <w:rFonts w:hint="eastAsia" w:ascii="宋体" w:hAnsi="宋体"/>
          <w:color w:val="auto"/>
          <w:szCs w:val="21"/>
          <w:highlight w:val="none"/>
        </w:rPr>
        <w:t xml:space="preserve">.同意向贵方提供贵方可能另外要求的与本次采购</w:t>
      </w:r>
      <w:r>
        <w:rPr>
          <w:rFonts w:ascii="宋体" w:hAnsi="宋体"/>
          <w:color w:val="auto"/>
          <w:szCs w:val="21"/>
          <w:highlight w:val="none"/>
        </w:rPr>
        <w:t xml:space="preserve">活动</w:t>
      </w:r>
      <w:r>
        <w:rPr>
          <w:rFonts w:hint="eastAsia" w:ascii="宋体" w:hAnsi="宋体"/>
          <w:color w:val="auto"/>
          <w:szCs w:val="21"/>
          <w:highlight w:val="none"/>
        </w:rPr>
        <w:t xml:space="preserve">有关的任何证据或资料，并保证我方已提供和将要提供的文件是真实的、准确的。</w:t>
      </w:r>
      <w:r>
        <w:rPr>
          <w:color w:val="auto"/>
        </w:rPr>
      </w:r>
    </w:p>
    <w:p>
      <w:pPr>
        <w:pStyle w:val="979"/>
        <w:keepLines w:val="0"/>
        <w:keepNext w:val="0"/>
        <w:pageBreakBefore w:val="0"/>
        <w:spacing w:before="0" w:after="0" w:line="360" w:lineRule="auto"/>
        <w:widowControl w:val="off"/>
        <w:rPr>
          <w:rFonts w:hint="eastAsia" w:ascii="宋体" w:hAnsi="宋体"/>
          <w:color w:val="auto"/>
          <w:szCs w:val="21"/>
          <w:highlight w:val="none"/>
        </w:rPr>
      </w:pPr>
      <w:r>
        <w:rPr>
          <w:rFonts w:ascii="宋体" w:hAnsi="宋体"/>
          <w:color w:val="auto"/>
          <w:szCs w:val="21"/>
          <w:highlight w:val="none"/>
        </w:rPr>
        <w:t xml:space="preserve">6</w:t>
      </w:r>
      <w:r>
        <w:rPr>
          <w:rFonts w:hint="eastAsia" w:ascii="宋体" w:hAnsi="宋体"/>
          <w:color w:val="auto"/>
          <w:szCs w:val="21"/>
          <w:highlight w:val="none"/>
        </w:rPr>
        <w:t xml:space="preserve">.一旦我方成为入围</w:t>
      </w:r>
      <w:r>
        <w:rPr>
          <w:rFonts w:ascii="宋体" w:hAnsi="宋体"/>
          <w:color w:val="auto"/>
          <w:szCs w:val="21"/>
          <w:highlight w:val="none"/>
        </w:rPr>
        <w:t xml:space="preserve">供应商</w:t>
      </w:r>
      <w:r>
        <w:rPr>
          <w:rFonts w:hint="eastAsia" w:ascii="宋体" w:hAnsi="宋体"/>
          <w:color w:val="auto"/>
          <w:szCs w:val="21"/>
          <w:highlight w:val="none"/>
        </w:rPr>
        <w:t xml:space="preserve">,我方将根据征集文件的规定，严格履行合同的责任和义务,并保证在征集文件规定的时间完成项目，交付采购人验收、使用。</w:t>
      </w:r>
      <w:r>
        <w:rPr>
          <w:color w:val="auto"/>
        </w:rPr>
      </w:r>
    </w:p>
    <w:p>
      <w:pPr>
        <w:pStyle w:val="979"/>
        <w:ind w:left="425" w:firstLine="0"/>
        <w:keepLines w:val="0"/>
        <w:keepNext w:val="0"/>
        <w:pageBreakBefore w:val="0"/>
        <w:spacing w:before="0" w:after="0" w:line="360" w:lineRule="auto"/>
        <w:widowControl w:val="off"/>
        <w:rPr>
          <w:rFonts w:hint="eastAsia" w:ascii="宋体" w:hAnsi="宋体"/>
          <w:color w:val="auto"/>
          <w:szCs w:val="21"/>
          <w:highlight w:val="none"/>
        </w:rPr>
      </w:pPr>
      <w:r>
        <w:rPr>
          <w:rFonts w:ascii="宋体" w:hAnsi="宋体"/>
          <w:color w:val="auto"/>
          <w:szCs w:val="21"/>
          <w:highlight w:val="none"/>
        </w:rPr>
        <w:t xml:space="preserve">7</w:t>
      </w:r>
      <w:r>
        <w:rPr>
          <w:rFonts w:hint="eastAsia" w:ascii="宋体" w:hAnsi="宋体"/>
          <w:color w:val="auto"/>
          <w:szCs w:val="21"/>
          <w:highlight w:val="none"/>
        </w:rPr>
        <w:t xml:space="preserve">.与本次</w:t>
      </w:r>
      <w:r>
        <w:rPr>
          <w:rFonts w:ascii="宋体" w:hAnsi="宋体"/>
          <w:color w:val="auto"/>
          <w:szCs w:val="21"/>
          <w:highlight w:val="none"/>
        </w:rPr>
        <w:t xml:space="preserve">采购活动</w:t>
      </w:r>
      <w:r>
        <w:rPr>
          <w:rFonts w:hint="eastAsia" w:ascii="宋体" w:hAnsi="宋体"/>
          <w:color w:val="auto"/>
          <w:szCs w:val="21"/>
          <w:highlight w:val="none"/>
        </w:rPr>
        <w:t xml:space="preserve">有关的正式通讯地址为：</w:t>
      </w:r>
      <w:r>
        <w:rPr>
          <w:color w:val="auto"/>
        </w:rPr>
      </w:r>
    </w:p>
    <w:p>
      <w:pPr>
        <w:pStyle w:val="979"/>
        <w:ind w:left="42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地          址：</w:t>
      </w:r>
      <w:r>
        <w:rPr>
          <w:color w:val="auto"/>
        </w:rPr>
      </w:r>
    </w:p>
    <w:p>
      <w:pPr>
        <w:pStyle w:val="979"/>
        <w:ind w:left="42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邮          编：</w:t>
      </w:r>
      <w:r>
        <w:rPr>
          <w:color w:val="auto"/>
        </w:rPr>
      </w:r>
    </w:p>
    <w:p>
      <w:pPr>
        <w:pStyle w:val="979"/>
        <w:ind w:left="42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电          话：</w:t>
      </w:r>
      <w:r>
        <w:rPr>
          <w:color w:val="auto"/>
        </w:rPr>
      </w:r>
    </w:p>
    <w:p>
      <w:pPr>
        <w:pStyle w:val="979"/>
        <w:ind w:left="42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t xml:space="preserve">传          真：</w:t>
      </w:r>
      <w:r>
        <w:rPr>
          <w:color w:val="auto"/>
        </w:rPr>
      </w:r>
    </w:p>
    <w:p>
      <w:pPr>
        <w:ind w:right="1560" w:firstLine="584"/>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color w:val="auto"/>
        </w:rPr>
      </w:r>
    </w:p>
    <w:p>
      <w:pPr>
        <w:ind w:right="1560" w:firstLine="584"/>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供应商全称（盖章）：</w:t>
      </w:r>
      <w:r>
        <w:rPr>
          <w:color w:val="auto"/>
        </w:rPr>
      </w:r>
    </w:p>
    <w:p>
      <w:pPr>
        <w:ind w:right="1560" w:firstLine="560"/>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日  期：</w:t>
      </w:r>
      <w:r>
        <w:rPr>
          <w:color w:val="auto"/>
        </w:rPr>
      </w:r>
    </w:p>
    <w:p>
      <w:pPr>
        <w:pStyle w:val="979"/>
        <w:ind w:left="42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r>
      <w:r>
        <w:rPr>
          <w:color w:val="auto"/>
        </w:rPr>
      </w:r>
    </w:p>
    <w:p>
      <w:pPr>
        <w:pStyle w:val="979"/>
        <w:ind w:left="420"/>
        <w:keepLines w:val="0"/>
        <w:keepNext w:val="0"/>
        <w:pageBreakBefore w:val="0"/>
        <w:spacing w:before="0" w:after="0" w:line="360" w:lineRule="auto"/>
        <w:widowControl w:val="off"/>
        <w:rPr>
          <w:rFonts w:hint="eastAsia" w:ascii="宋体" w:hAnsi="宋体"/>
          <w:color w:val="auto"/>
          <w:szCs w:val="21"/>
          <w:highlight w:val="none"/>
        </w:rPr>
      </w:pPr>
      <w:r>
        <w:rPr>
          <w:rFonts w:hint="eastAsia" w:ascii="宋体" w:hAnsi="宋体"/>
          <w:color w:val="auto"/>
          <w:szCs w:val="21"/>
          <w:highlight w:val="none"/>
        </w:rPr>
      </w:r>
      <w:bookmarkEnd w:id="166"/>
      <w:r>
        <w:rPr>
          <w:color w:val="auto"/>
        </w:rPr>
      </w:r>
      <w:bookmarkEnd w:id="167"/>
      <w:r>
        <w:rPr>
          <w:color w:val="auto"/>
        </w:rPr>
      </w:r>
      <w:bookmarkEnd w:id="168"/>
      <w:r>
        <w:rPr>
          <w:color w:val="auto"/>
        </w:rPr>
      </w:r>
      <w:r>
        <w:rPr>
          <w:color w:val="auto"/>
        </w:rPr>
      </w:r>
    </w:p>
    <w:p>
      <w:pPr>
        <w:jc w:val="center"/>
        <w:keepLines w:val="0"/>
        <w:keepNext w:val="0"/>
        <w:pageBreakBefore w:val="0"/>
        <w:spacing w:line="360" w:lineRule="auto"/>
        <w:widowControl w:val="off"/>
        <w:rPr>
          <w:rFonts w:ascii="宋体" w:hAnsi="宋体"/>
          <w:b/>
          <w:color w:val="auto"/>
          <w:sz w:val="24"/>
          <w:szCs w:val="24"/>
          <w:highlight w:val="none"/>
        </w:rPr>
      </w:pPr>
      <w:r>
        <w:rPr>
          <w:color w:val="auto"/>
        </w:rPr>
      </w:r>
      <w:bookmarkStart w:id="169" w:name="_Toc120614284"/>
      <w:r>
        <w:rPr>
          <w:color w:val="auto"/>
        </w:rPr>
      </w:r>
      <w:r>
        <w:rPr>
          <w:color w:val="auto"/>
        </w:rPr>
      </w:r>
    </w:p>
    <w:p>
      <w:pPr>
        <w:jc w:val="center"/>
        <w:spacing w:line="460" w:lineRule="exact"/>
        <w:rPr>
          <w:rFonts w:ascii="宋体" w:hAnsi="宋体"/>
          <w:b/>
          <w:bCs/>
          <w:color w:val="auto"/>
          <w:sz w:val="24"/>
          <w:szCs w:val="24"/>
          <w:highlight w:val="none"/>
        </w:rPr>
      </w:pPr>
      <w:r>
        <w:rPr>
          <w:rFonts w:ascii="宋体" w:hAnsi="宋体"/>
          <w:b/>
          <w:bCs/>
          <w:color w:val="auto"/>
          <w:sz w:val="24"/>
          <w:szCs w:val="24"/>
          <w:highlight w:val="none"/>
        </w:rPr>
      </w:r>
      <w:r>
        <w:rPr>
          <w:color w:val="auto"/>
        </w:rPr>
      </w:r>
    </w:p>
    <w:p>
      <w:pPr>
        <w:jc w:val="center"/>
        <w:spacing w:line="460" w:lineRule="exact"/>
        <w:rPr>
          <w:rFonts w:ascii="宋体" w:hAnsi="宋体"/>
          <w:b/>
          <w:bCs/>
          <w:color w:val="auto"/>
          <w:sz w:val="24"/>
          <w:szCs w:val="24"/>
          <w:highlight w:val="none"/>
        </w:rPr>
      </w:pPr>
      <w:r>
        <w:rPr>
          <w:rFonts w:ascii="宋体" w:hAnsi="宋体"/>
          <w:b/>
          <w:bCs/>
          <w:color w:val="auto"/>
          <w:sz w:val="24"/>
          <w:szCs w:val="24"/>
          <w:highlight w:val="none"/>
        </w:rPr>
      </w:r>
      <w:r>
        <w:rPr>
          <w:color w:val="auto"/>
        </w:rPr>
      </w:r>
    </w:p>
    <w:p>
      <w:pPr>
        <w:jc w:val="both"/>
        <w:spacing w:line="460" w:lineRule="exact"/>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6</w:t>
      </w:r>
      <w:r>
        <w:rPr>
          <w:rFonts w:hint="eastAsia" w:ascii="宋体" w:hAnsi="宋体"/>
          <w:b/>
          <w:color w:val="auto"/>
          <w:sz w:val="24"/>
          <w:szCs w:val="24"/>
          <w:highlight w:val="none"/>
        </w:rPr>
        <w:t xml:space="preserve"> 中小企业声明函</w:t>
      </w:r>
      <w:r>
        <w:rPr>
          <w:color w:val="auto"/>
        </w:rPr>
      </w:r>
    </w:p>
    <w:p>
      <w:pPr>
        <w:jc w:val="center"/>
        <w:spacing w:line="300" w:lineRule="auto"/>
        <w:rPr>
          <w:rFonts w:hint="eastAsia" w:ascii="宋体" w:hAnsi="宋体" w:eastAsia="宋体" w:cs="宋体"/>
          <w:b/>
          <w:bCs/>
          <w:color w:val="auto"/>
          <w:sz w:val="28"/>
          <w:szCs w:val="28"/>
        </w:rPr>
        <w:outlineLvl w:val="0"/>
      </w:pPr>
      <w:r>
        <w:rPr>
          <w:rFonts w:hint="eastAsia" w:ascii="宋体" w:hAnsi="宋体" w:eastAsia="宋体" w:cs="宋体"/>
          <w:b/>
          <w:bCs/>
          <w:color w:val="auto"/>
          <w:sz w:val="28"/>
          <w:szCs w:val="28"/>
          <w:lang w:bidi="zh-CN"/>
        </w:rPr>
        <w:t xml:space="preserve">中小企业声明函（服务）</w:t>
      </w:r>
      <w:r>
        <w:rPr>
          <w:color w:val="auto"/>
        </w:rPr>
      </w:r>
    </w:p>
    <w:p>
      <w:pPr>
        <w:ind w:firstLine="560"/>
        <w:spacing w:line="36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lang w:bidi="zh-CN"/>
        </w:rPr>
        <w:t xml:space="preserve">本公司郑重声明，根据《政府采购促进中小企业发展管理办法》（财库﹝2020﹞46 号）的规定，本公司参加</w:t>
      </w:r>
      <w:r>
        <w:rPr>
          <w:rFonts w:hint="eastAsia" w:ascii="宋体" w:hAnsi="宋体" w:eastAsia="宋体" w:cs="宋体"/>
          <w:color w:val="auto"/>
          <w:sz w:val="28"/>
          <w:szCs w:val="28"/>
          <w:u w:val="single"/>
          <w:lang w:bidi="zh-CN"/>
        </w:rPr>
        <w:t xml:space="preserve">南通市海门区公共资源交易中心</w:t>
      </w:r>
      <w:r>
        <w:rPr>
          <w:rFonts w:hint="eastAsia" w:ascii="宋体" w:hAnsi="宋体" w:eastAsia="宋体" w:cs="宋体"/>
          <w:color w:val="auto"/>
          <w:sz w:val="28"/>
          <w:szCs w:val="28"/>
          <w:lang w:bidi="zh-CN"/>
        </w:rPr>
        <w:t xml:space="preserve">的</w:t>
      </w:r>
      <w:r>
        <w:rPr>
          <w:rFonts w:hint="eastAsia" w:ascii="宋体" w:hAnsi="宋体" w:eastAsia="宋体" w:cs="宋体"/>
          <w:color w:val="auto"/>
          <w:sz w:val="28"/>
          <w:szCs w:val="28"/>
          <w:u w:val="single"/>
          <w:lang w:eastAsia="zh-CN" w:bidi="zh-CN"/>
        </w:rPr>
        <w:t xml:space="preserve">南通市海门区202</w:t>
      </w:r>
      <w:r>
        <w:rPr>
          <w:rFonts w:hint="eastAsia" w:ascii="宋体" w:hAnsi="宋体" w:cs="宋体"/>
          <w:color w:val="auto"/>
          <w:sz w:val="28"/>
          <w:szCs w:val="28"/>
          <w:u w:val="single"/>
          <w:lang w:val="en-US" w:eastAsia="zh-CN" w:bidi="zh-CN"/>
        </w:rPr>
        <w:t xml:space="preserve">7</w:t>
      </w:r>
      <w:r>
        <w:rPr>
          <w:rFonts w:hint="eastAsia" w:ascii="宋体" w:hAnsi="宋体" w:eastAsia="宋体" w:cs="宋体"/>
          <w:color w:val="auto"/>
          <w:sz w:val="28"/>
          <w:szCs w:val="28"/>
          <w:u w:val="single"/>
          <w:lang w:eastAsia="zh-CN" w:bidi="zh-CN"/>
        </w:rPr>
        <w:t xml:space="preserve">-202</w:t>
      </w:r>
      <w:r>
        <w:rPr>
          <w:rFonts w:hint="eastAsia" w:ascii="宋体" w:hAnsi="宋体" w:cs="宋体"/>
          <w:color w:val="auto"/>
          <w:sz w:val="28"/>
          <w:szCs w:val="28"/>
          <w:u w:val="single"/>
          <w:lang w:val="en-US" w:eastAsia="zh-CN" w:bidi="zh-CN"/>
        </w:rPr>
        <w:t xml:space="preserve">8</w:t>
      </w:r>
      <w:r>
        <w:rPr>
          <w:rFonts w:hint="eastAsia" w:ascii="宋体" w:hAnsi="宋体" w:eastAsia="宋体" w:cs="宋体"/>
          <w:color w:val="auto"/>
          <w:sz w:val="28"/>
          <w:szCs w:val="28"/>
          <w:u w:val="single"/>
          <w:lang w:eastAsia="zh-CN" w:bidi="zh-CN"/>
        </w:rPr>
        <w:t xml:space="preserve">年</w:t>
      </w:r>
      <w:r>
        <w:rPr>
          <w:rFonts w:hint="eastAsia" w:ascii="宋体" w:hAnsi="宋体" w:cs="宋体"/>
          <w:color w:val="auto"/>
          <w:sz w:val="28"/>
          <w:szCs w:val="28"/>
          <w:u w:val="single"/>
          <w:lang w:eastAsia="zh-CN" w:bidi="zh-CN"/>
        </w:rPr>
        <w:t xml:space="preserve">度</w:t>
      </w:r>
      <w:r>
        <w:rPr>
          <w:rFonts w:hint="eastAsia" w:ascii="宋体" w:hAnsi="宋体" w:eastAsia="宋体" w:cs="宋体"/>
          <w:color w:val="auto"/>
          <w:sz w:val="28"/>
          <w:szCs w:val="28"/>
          <w:u w:val="single"/>
          <w:lang w:eastAsia="zh-CN" w:bidi="zh-CN"/>
        </w:rPr>
        <w:t xml:space="preserve">党政机关、事业单位及团体组织限额以下物业服务框架协议采购项目</w:t>
      </w:r>
      <w:r>
        <w:rPr>
          <w:rFonts w:hint="eastAsia" w:ascii="宋体" w:hAnsi="宋体" w:eastAsia="宋体" w:cs="宋体"/>
          <w:color w:val="auto"/>
          <w:sz w:val="28"/>
          <w:szCs w:val="28"/>
          <w:lang w:bidi="zh-CN"/>
        </w:rPr>
        <w:t xml:space="preserve">采购活动，服务全部由符合政策要求的中小企业承接。相关企业的具体情况如下：</w:t>
      </w:r>
      <w:r>
        <w:rPr>
          <w:color w:val="auto"/>
        </w:rPr>
      </w:r>
    </w:p>
    <w:p>
      <w:pPr>
        <w:ind w:firstLine="560"/>
        <w:jc w:val="left"/>
        <w:spacing w:line="36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lang w:bidi="zh-CN"/>
        </w:rPr>
        <w:t xml:space="preserve">1.</w:t>
      </w:r>
      <w:r>
        <w:rPr>
          <w:rFonts w:hint="eastAsia" w:ascii="宋体" w:hAnsi="宋体" w:eastAsia="宋体" w:cs="宋体"/>
          <w:color w:val="auto"/>
          <w:sz w:val="28"/>
          <w:szCs w:val="28"/>
          <w:u w:val="single"/>
          <w:lang w:eastAsia="zh-CN" w:bidi="zh-CN"/>
        </w:rPr>
        <w:t xml:space="preserve">物业服务</w:t>
      </w:r>
      <w:r>
        <w:rPr>
          <w:rFonts w:hint="eastAsia" w:ascii="宋体" w:hAnsi="宋体" w:eastAsia="宋体" w:cs="宋体"/>
          <w:color w:val="auto"/>
          <w:sz w:val="28"/>
          <w:szCs w:val="28"/>
          <w:lang w:bidi="zh-CN"/>
        </w:rPr>
        <w:t xml:space="preserve">，属于</w:t>
      </w:r>
      <w:r>
        <w:rPr>
          <w:rFonts w:hint="eastAsia" w:ascii="宋体" w:hAnsi="宋体" w:eastAsia="宋体" w:cs="宋体"/>
          <w:color w:val="auto"/>
          <w:sz w:val="28"/>
          <w:szCs w:val="28"/>
          <w:u w:val="single"/>
          <w:lang w:bidi="zh-CN"/>
        </w:rPr>
        <w:t xml:space="preserve">物业管理</w:t>
      </w:r>
      <w:r>
        <w:rPr>
          <w:rFonts w:hint="eastAsia" w:ascii="宋体" w:hAnsi="宋体" w:eastAsia="宋体" w:cs="宋体"/>
          <w:color w:val="auto"/>
          <w:sz w:val="28"/>
          <w:szCs w:val="28"/>
          <w:lang w:bidi="zh-CN"/>
        </w:rPr>
        <w:t xml:space="preserve">；承接企业为</w:t>
      </w:r>
      <w:r>
        <w:rPr>
          <w:rFonts w:hint="eastAsia" w:ascii="宋体" w:hAnsi="宋体" w:eastAsia="宋体" w:cs="宋体"/>
          <w:color w:val="auto"/>
          <w:sz w:val="28"/>
          <w:szCs w:val="28"/>
          <w:u w:val="single"/>
          <w:lang w:bidi="zh-CN"/>
        </w:rPr>
        <w:t xml:space="preserve">（企业名称）</w:t>
      </w:r>
      <w:r>
        <w:rPr>
          <w:rFonts w:hint="eastAsia" w:ascii="宋体" w:hAnsi="宋体" w:eastAsia="宋体" w:cs="宋体"/>
          <w:color w:val="auto"/>
          <w:sz w:val="28"/>
          <w:szCs w:val="28"/>
          <w:lang w:bidi="zh-CN"/>
        </w:rPr>
        <w:t xml:space="preserve">，从业人员</w:t>
      </w:r>
      <w:r>
        <w:rPr>
          <w:rFonts w:hint="eastAsia" w:ascii="宋体" w:hAnsi="宋体" w:eastAsia="宋体" w:cs="宋体"/>
          <w:color w:val="auto"/>
          <w:sz w:val="28"/>
          <w:szCs w:val="28"/>
          <w:u w:val="single"/>
          <w:lang w:bidi="zh-CN"/>
        </w:rPr>
        <w:t xml:space="preserve"> </w:t>
      </w:r>
      <w:r>
        <w:rPr>
          <w:rFonts w:hint="eastAsia" w:ascii="宋体" w:hAnsi="宋体" w:eastAsia="宋体" w:cs="宋体"/>
          <w:color w:val="auto"/>
          <w:sz w:val="28"/>
          <w:szCs w:val="28"/>
          <w:u w:val="single"/>
          <w:lang w:val="en-US" w:bidi="zh-CN"/>
        </w:rPr>
        <w:t xml:space="preserve"> </w:t>
      </w:r>
      <w:r>
        <w:rPr>
          <w:rFonts w:hint="eastAsia" w:ascii="宋体" w:hAnsi="宋体" w:eastAsia="宋体" w:cs="宋体"/>
          <w:color w:val="auto"/>
          <w:sz w:val="28"/>
          <w:szCs w:val="28"/>
          <w:u w:val="single"/>
          <w:lang w:bidi="zh-CN"/>
        </w:rPr>
        <w:tab/>
      </w:r>
      <w:r>
        <w:rPr>
          <w:rFonts w:hint="eastAsia" w:ascii="宋体" w:hAnsi="宋体" w:eastAsia="宋体" w:cs="宋体"/>
          <w:color w:val="auto"/>
          <w:sz w:val="28"/>
          <w:szCs w:val="28"/>
          <w:lang w:bidi="zh-CN"/>
        </w:rPr>
        <w:t xml:space="preserve">人，营业收入为</w:t>
      </w:r>
      <w:r>
        <w:rPr>
          <w:rFonts w:hint="eastAsia" w:ascii="宋体" w:hAnsi="宋体" w:eastAsia="宋体" w:cs="宋体"/>
          <w:color w:val="auto"/>
          <w:sz w:val="28"/>
          <w:szCs w:val="28"/>
          <w:u w:val="single"/>
          <w:lang w:bidi="zh-CN"/>
        </w:rPr>
        <w:t xml:space="preserve"> </w:t>
      </w:r>
      <w:r>
        <w:rPr>
          <w:rFonts w:hint="eastAsia" w:ascii="宋体" w:hAnsi="宋体" w:eastAsia="宋体" w:cs="宋体"/>
          <w:color w:val="auto"/>
          <w:sz w:val="28"/>
          <w:szCs w:val="28"/>
          <w:u w:val="single"/>
          <w:lang w:val="en-US" w:bidi="zh-CN"/>
        </w:rPr>
        <w:t xml:space="preserve"> </w:t>
      </w:r>
      <w:r>
        <w:rPr>
          <w:rFonts w:hint="eastAsia" w:ascii="宋体" w:hAnsi="宋体" w:eastAsia="宋体" w:cs="宋体"/>
          <w:color w:val="auto"/>
          <w:sz w:val="28"/>
          <w:szCs w:val="28"/>
          <w:u w:val="single"/>
          <w:lang w:bidi="zh-CN"/>
        </w:rPr>
        <w:tab/>
      </w:r>
      <w:r>
        <w:rPr>
          <w:rFonts w:hint="eastAsia" w:ascii="宋体" w:hAnsi="宋体" w:eastAsia="宋体" w:cs="宋体"/>
          <w:color w:val="auto"/>
          <w:sz w:val="28"/>
          <w:szCs w:val="28"/>
          <w:lang w:bidi="zh-CN"/>
        </w:rPr>
        <w:t xml:space="preserve">万元，属于</w:t>
      </w:r>
      <w:r>
        <w:rPr>
          <w:rFonts w:hint="eastAsia" w:ascii="宋体" w:hAnsi="宋体" w:eastAsia="宋体" w:cs="宋体"/>
          <w:color w:val="auto"/>
          <w:sz w:val="28"/>
          <w:szCs w:val="28"/>
          <w:u w:val="single"/>
          <w:lang w:bidi="zh-CN"/>
        </w:rPr>
        <w:t xml:space="preserve">（中型企业、小型企业、微型企业）</w:t>
      </w:r>
      <w:r>
        <w:rPr>
          <w:rFonts w:hint="eastAsia" w:ascii="宋体" w:hAnsi="宋体" w:eastAsia="宋体" w:cs="宋体"/>
          <w:color w:val="auto"/>
          <w:sz w:val="28"/>
          <w:szCs w:val="28"/>
          <w:lang w:bidi="zh-CN"/>
        </w:rPr>
        <w:t xml:space="preserve">。</w:t>
      </w:r>
      <w:r>
        <w:rPr>
          <w:color w:val="auto"/>
        </w:rPr>
      </w:r>
    </w:p>
    <w:p>
      <w:pPr>
        <w:ind w:firstLine="560"/>
        <w:spacing w:line="36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lang w:bidi="zh-CN"/>
        </w:rPr>
        <w:t xml:space="preserve">以上企业，不属于大企业的分支机构，不存在控股股东为大企业的情形，也不存在与大企业的负责人为同一人的情形。</w:t>
      </w:r>
      <w:r>
        <w:rPr>
          <w:color w:val="auto"/>
        </w:rPr>
      </w:r>
    </w:p>
    <w:p>
      <w:pPr>
        <w:ind w:firstLine="560"/>
        <w:spacing w:line="36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lang w:bidi="zh-CN"/>
        </w:rPr>
        <w:t xml:space="preserve">本企业对上述声明内容的真实性负责。如有虚假，将依法承担相应责任。</w:t>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jc w:val="left"/>
        <w:keepLines w:val="0"/>
        <w:keepNext w:val="0"/>
        <w:spacing w:line="240" w:lineRule="auto"/>
        <w:widowControl/>
        <w:rPr>
          <w:color w:val="auto"/>
          <w:sz w:val="22"/>
          <w:szCs w:val="28"/>
        </w:rPr>
        <w:suppressLineNumbers w:val="0"/>
      </w:pPr>
      <w:r>
        <w:rPr>
          <w:rFonts w:hint="eastAsia" w:ascii="宋体" w:hAnsi="宋体" w:eastAsia="宋体" w:cs="宋体"/>
          <w:color w:val="auto"/>
          <w:sz w:val="21"/>
          <w:szCs w:val="21"/>
          <w:lang w:val="en-US" w:eastAsia="zh-CN" w:bidi="ar"/>
        </w:rPr>
        <w:t xml:space="preserve">注：1.如项目属性为“服务”或“工程”，请按本表填写。 </w:t>
      </w:r>
      <w:r>
        <w:rPr>
          <w:color w:val="auto"/>
        </w:rPr>
      </w:r>
    </w:p>
    <w:p>
      <w:pPr>
        <w:ind w:firstLine="420"/>
        <w:jc w:val="left"/>
        <w:keepLines w:val="0"/>
        <w:keepNext w:val="0"/>
        <w:spacing w:line="240" w:lineRule="auto"/>
        <w:widowControl/>
        <w:rPr>
          <w:color w:val="auto"/>
          <w:sz w:val="22"/>
          <w:szCs w:val="28"/>
        </w:rPr>
        <w:suppressLineNumbers w:val="0"/>
      </w:pPr>
      <w:r>
        <w:rPr>
          <w:rFonts w:hint="eastAsia" w:ascii="宋体" w:hAnsi="宋体" w:eastAsia="宋体" w:cs="宋体"/>
          <w:color w:val="auto"/>
          <w:sz w:val="21"/>
          <w:szCs w:val="21"/>
          <w:lang w:val="en-US" w:eastAsia="zh-CN" w:bidi="ar"/>
        </w:rPr>
        <w:t xml:space="preserve">2.从业人员、营业收入、资产总额填报上一年度数据，无上一年度数据的新成立企业可不填报。 </w:t>
      </w:r>
      <w:r>
        <w:rPr>
          <w:color w:val="auto"/>
        </w:rPr>
      </w:r>
    </w:p>
    <w:p>
      <w:pPr>
        <w:ind w:firstLine="420"/>
        <w:jc w:val="left"/>
        <w:keepLines w:val="0"/>
        <w:keepNext w:val="0"/>
        <w:spacing w:line="240" w:lineRule="auto"/>
        <w:widowControl/>
        <w:rPr>
          <w:color w:val="auto"/>
          <w:sz w:val="22"/>
          <w:szCs w:val="28"/>
        </w:rPr>
        <w:suppressLineNumbers w:val="0"/>
      </w:pPr>
      <w:r>
        <w:rPr>
          <w:rFonts w:hint="eastAsia" w:ascii="宋体" w:hAnsi="宋体" w:eastAsia="宋体" w:cs="宋体"/>
          <w:color w:val="auto"/>
          <w:sz w:val="21"/>
          <w:szCs w:val="21"/>
          <w:lang w:val="en-US" w:eastAsia="zh-CN" w:bidi="ar"/>
        </w:rPr>
        <w:t xml:space="preserve">3.中标供应商的《中小企业声明函》将随中标公告进行公示。供应商按照本办法规定提供声明函内容不实的，属于提供虚假材料谋取中标、成交，依照《中华人民共和国政府采购法》等国家有关规定追究相应责任。</w:t>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rPr>
      </w:r>
      <w:r>
        <w:rPr>
          <w:color w:val="auto"/>
        </w:rPr>
      </w:r>
    </w:p>
    <w:p>
      <w:pPr>
        <w:ind w:firstLine="4900"/>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lang w:bidi="zh-CN"/>
        </w:rPr>
        <w:t xml:space="preserve">企业名称（盖章）：</w:t>
      </w:r>
      <w:r>
        <w:rPr>
          <w:color w:val="auto"/>
        </w:rPr>
      </w:r>
    </w:p>
    <w:p>
      <w:pPr>
        <w:ind w:firstLine="4900"/>
        <w:spacing w:line="300" w:lineRule="auto"/>
        <w:rPr>
          <w:rFonts w:hint="eastAsia" w:ascii="宋体" w:hAnsi="宋体" w:eastAsia="宋体" w:cs="宋体"/>
          <w:color w:val="auto"/>
          <w:sz w:val="28"/>
          <w:szCs w:val="28"/>
        </w:rPr>
        <w:outlineLvl w:val="0"/>
      </w:pPr>
      <w:r>
        <w:rPr>
          <w:rFonts w:hint="eastAsia" w:ascii="宋体" w:hAnsi="宋体" w:eastAsia="宋体" w:cs="宋体"/>
          <w:color w:val="auto"/>
          <w:sz w:val="28"/>
          <w:szCs w:val="28"/>
          <w:lang w:bidi="zh-CN"/>
        </w:rPr>
        <w:t xml:space="preserve">日期：</w:t>
      </w:r>
      <w:r>
        <w:rPr>
          <w:color w:val="auto"/>
        </w:rPr>
      </w:r>
    </w:p>
    <w:p>
      <w:pPr>
        <w:rPr>
          <w:rFonts w:hint="eastAsia" w:ascii="宋体" w:hAnsi="宋体"/>
          <w:b/>
          <w:color w:val="auto"/>
          <w:sz w:val="24"/>
          <w:szCs w:val="24"/>
          <w:highlight w:val="none"/>
        </w:rPr>
      </w:pPr>
      <w:r>
        <w:rPr>
          <w:rFonts w:hint="eastAsia" w:ascii="宋体" w:hAnsi="宋体"/>
          <w:b/>
          <w:color w:val="auto"/>
          <w:sz w:val="24"/>
          <w:szCs w:val="24"/>
          <w:highlight w:val="none"/>
        </w:rPr>
      </w:r>
      <w:r>
        <w:rPr>
          <w:color w:val="auto"/>
        </w:rP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rPr>
          <w:color w:val="auto"/>
        </w:rPr>
      </w:r>
    </w:p>
    <w:p>
      <w:pPr>
        <w:spacing w:line="400" w:lineRule="exact"/>
        <w:rPr>
          <w:rFonts w:hint="eastAsia" w:ascii="宋体" w:hAnsi="宋体"/>
          <w:color w:val="auto"/>
          <w:sz w:val="24"/>
          <w:szCs w:val="24"/>
          <w:highlight w:val="none"/>
        </w:rPr>
      </w:pP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7</w:t>
      </w:r>
      <w:r>
        <w:rPr>
          <w:rFonts w:hint="eastAsia" w:ascii="宋体" w:hAnsi="宋体"/>
          <w:b/>
          <w:color w:val="auto"/>
          <w:sz w:val="24"/>
          <w:szCs w:val="24"/>
          <w:highlight w:val="none"/>
        </w:rPr>
        <w:t xml:space="preserve"> 残疾人福利性单位声明函</w:t>
      </w:r>
      <w:r>
        <w:rPr>
          <w:color w:val="auto"/>
        </w:rPr>
      </w:r>
    </w:p>
    <w:p>
      <w:pPr>
        <w:jc w:val="center"/>
        <w:spacing w:line="460" w:lineRule="exact"/>
        <w:rPr>
          <w:rFonts w:hint="eastAsia" w:ascii="宋体" w:hAnsi="宋体" w:eastAsia="宋体" w:cs="宋体"/>
          <w:b/>
          <w:color w:val="auto"/>
          <w:sz w:val="32"/>
          <w:szCs w:val="32"/>
        </w:rPr>
      </w:pPr>
      <w:r>
        <w:rPr>
          <w:rFonts w:hint="eastAsia" w:ascii="宋体" w:hAnsi="宋体" w:eastAsia="宋体" w:cs="宋体"/>
          <w:b/>
          <w:color w:val="auto"/>
          <w:sz w:val="32"/>
          <w:szCs w:val="32"/>
        </w:rPr>
        <w:t xml:space="preserve">残疾人福利性单位声明函</w:t>
      </w:r>
      <w:r>
        <w:rPr>
          <w:color w:val="auto"/>
        </w:rPr>
      </w:r>
    </w:p>
    <w:p>
      <w:pPr>
        <w:ind w:firstLine="560"/>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本单位郑重声明，根据《财政部 民政部 中国残疾人联合会关于促进残疾人就业政府采购政策的通知》（财库〔2017〕141号）的规定，本单位为符合条件的残疾人福利性单位，且本单位参加______单位的项目编号为______的</w:t>
      </w:r>
      <w:r>
        <w:rPr>
          <w:rFonts w:hint="eastAsia" w:ascii="宋体" w:hAnsi="宋体" w:eastAsia="宋体" w:cs="宋体"/>
          <w:color w:val="auto"/>
          <w:sz w:val="28"/>
          <w:szCs w:val="28"/>
          <w:u w:val="single"/>
        </w:rPr>
        <w:t xml:space="preserve">       </w:t>
      </w:r>
      <w:r>
        <w:rPr>
          <w:rFonts w:hint="eastAsia" w:ascii="宋体" w:hAnsi="宋体" w:eastAsia="宋体" w:cs="宋体"/>
          <w:color w:val="auto"/>
          <w:sz w:val="28"/>
          <w:szCs w:val="28"/>
        </w:rPr>
        <w:t xml:space="preserve">项目采购活动提供本单位制造的货物（由本单位承担工程/提供服务），或者提供其他残疾人福利性单位制造的货物（不包括使用非残疾人福利性单位注册商标的货物）。</w:t>
      </w:r>
      <w:r>
        <w:rPr>
          <w:color w:val="auto"/>
        </w:rPr>
      </w:r>
    </w:p>
    <w:p>
      <w:pPr>
        <w:ind w:firstLine="560"/>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t xml:space="preserve">本单位对上述声明的真实性负责。如有虚假，将依法承担相应责任。</w:t>
      </w:r>
      <w:r>
        <w:rPr>
          <w:color w:val="auto"/>
        </w:rPr>
      </w:r>
    </w:p>
    <w:p>
      <w:pPr>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rPr>
      </w:r>
      <w:r>
        <w:rPr>
          <w:color w:val="auto"/>
        </w:rPr>
      </w:r>
    </w:p>
    <w:p>
      <w:pPr>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注：1.供应商如不提供此声明函，价格将不做相应扣除。 </w:t>
      </w:r>
      <w:r>
        <w:rPr>
          <w:color w:val="auto"/>
        </w:rPr>
      </w:r>
    </w:p>
    <w:p>
      <w:pPr>
        <w:ind w:firstLine="560"/>
        <w:spacing w:line="588" w:lineRule="exact"/>
        <w:rPr>
          <w:rFonts w:hint="eastAsia" w:ascii="宋体" w:hAnsi="宋体" w:eastAsia="宋体" w:cs="宋体"/>
          <w:color w:val="auto"/>
          <w:sz w:val="28"/>
          <w:szCs w:val="28"/>
        </w:rPr>
      </w:pPr>
      <w:r>
        <w:rPr>
          <w:rFonts w:hint="eastAsia" w:ascii="宋体" w:hAnsi="宋体" w:eastAsia="宋体" w:cs="宋体"/>
          <w:color w:val="auto"/>
          <w:sz w:val="28"/>
          <w:szCs w:val="28"/>
          <w:lang w:val="en-US" w:eastAsia="zh-CN"/>
        </w:rPr>
        <w:t xml:space="preserve">2.中标供应商为残疾人福利单位的，此声明函将随中标结果同时公告，接受社会监督。供应商按照本办法规定提供声明函内容不实的，属于提供虚假材料谋取中标、成交，依照《中华人民共和国政府采购法》等国家有关规定追究相应责任。</w:t>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firstLine="584"/>
        <w:spacing w:line="588" w:lineRule="exact"/>
        <w:rPr>
          <w:rFonts w:hint="eastAsia" w:ascii="宋体" w:hAnsi="宋体" w:eastAsia="宋体" w:cs="宋体"/>
          <w:color w:val="auto"/>
          <w:spacing w:val="6"/>
          <w:sz w:val="28"/>
          <w:szCs w:val="28"/>
        </w:rPr>
      </w:pPr>
      <w:r>
        <w:rPr>
          <w:rFonts w:hint="eastAsia" w:ascii="宋体" w:hAnsi="宋体" w:eastAsia="宋体" w:cs="宋体"/>
          <w:color w:val="auto"/>
          <w:spacing w:val="6"/>
          <w:sz w:val="28"/>
          <w:szCs w:val="28"/>
        </w:rPr>
      </w:r>
      <w:r>
        <w:rPr>
          <w:color w:val="auto"/>
        </w:rPr>
      </w:r>
    </w:p>
    <w:p>
      <w:pPr>
        <w:ind w:right="1560" w:firstLine="584"/>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pacing w:val="6"/>
          <w:sz w:val="28"/>
          <w:szCs w:val="28"/>
        </w:rPr>
        <w:t xml:space="preserve">             </w:t>
      </w:r>
      <w:r>
        <w:rPr>
          <w:rFonts w:hint="eastAsia" w:ascii="宋体" w:hAnsi="宋体" w:eastAsia="宋体" w:cs="宋体"/>
          <w:color w:val="auto"/>
          <w:sz w:val="28"/>
          <w:szCs w:val="28"/>
        </w:rPr>
        <w:t xml:space="preserve">           供应商全称（盖章）：</w:t>
      </w:r>
      <w:r>
        <w:rPr>
          <w:color w:val="auto"/>
        </w:rPr>
      </w:r>
    </w:p>
    <w:p>
      <w:pPr>
        <w:ind w:right="1560" w:firstLine="560"/>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日  期：</w:t>
      </w:r>
      <w:r>
        <w:rPr>
          <w:color w:val="auto"/>
        </w:rP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rPr>
          <w:color w:val="auto"/>
        </w:rPr>
      </w:r>
    </w:p>
    <w:p>
      <w:pPr>
        <w:jc w:val="both"/>
        <w:rPr>
          <w:rFonts w:hint="eastAsia" w:ascii="宋体" w:hAnsi="宋体"/>
          <w:b/>
          <w:color w:val="auto"/>
          <w:sz w:val="24"/>
          <w:szCs w:val="24"/>
          <w:highlight w:val="none"/>
        </w:rPr>
      </w:pP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8 </w:t>
      </w:r>
      <w:r>
        <w:rPr>
          <w:rFonts w:hint="eastAsia" w:ascii="宋体" w:hAnsi="宋体"/>
          <w:b/>
          <w:color w:val="auto"/>
          <w:sz w:val="24"/>
          <w:szCs w:val="24"/>
          <w:highlight w:val="none"/>
        </w:rPr>
        <w:t xml:space="preserve">实质性要求响应及偏离表</w:t>
      </w:r>
      <w:r>
        <w:rPr>
          <w:color w:val="auto"/>
        </w:rPr>
      </w:r>
    </w:p>
    <w:tbl>
      <w:tblPr>
        <w:tblStyle w:val="717"/>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jc w:val="center"/>
        </w:trPr>
        <w:tc>
          <w:tcPr>
            <w:tcW w:w="545"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序号</w:t>
            </w:r>
            <w:r>
              <w:rPr>
                <w:color w:val="auto"/>
              </w:rPr>
            </w:r>
          </w:p>
        </w:tc>
        <w:tc>
          <w:tcPr>
            <w:tcW w:w="3609"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技术</w:t>
            </w:r>
            <w:r>
              <w:rPr>
                <w:rFonts w:ascii="宋体" w:hAnsi="宋体"/>
                <w:color w:val="auto"/>
                <w:sz w:val="24"/>
                <w:szCs w:val="24"/>
                <w:highlight w:val="none"/>
              </w:rPr>
              <w:t xml:space="preserve">要求和商务要求中的实质性要求</w:t>
            </w:r>
            <w:r>
              <w:rPr>
                <w:rFonts w:hint="eastAsia" w:ascii="宋体" w:hAnsi="宋体"/>
                <w:b/>
                <w:bCs/>
                <w:color w:val="auto"/>
                <w:highlight w:val="none"/>
              </w:rPr>
              <w:t xml:space="preserve">（</w:t>
            </w:r>
            <w:r>
              <w:rPr>
                <w:rFonts w:hint="eastAsia" w:ascii="宋体" w:hAnsi="宋体"/>
                <w:b/>
                <w:bCs/>
                <w:i/>
                <w:color w:val="auto"/>
                <w:highlight w:val="none"/>
                <w:u w:val="single"/>
              </w:rPr>
              <w:t xml:space="preserve">斜体且有下划线部分</w:t>
            </w:r>
            <w:r>
              <w:rPr>
                <w:rFonts w:hint="eastAsia" w:ascii="宋体" w:hAnsi="宋体"/>
                <w:b/>
                <w:bCs/>
                <w:color w:val="auto"/>
                <w:highlight w:val="none"/>
              </w:rPr>
              <w:t xml:space="preserve">或加*号条款）</w:t>
            </w:r>
            <w:r>
              <w:rPr>
                <w:color w:val="auto"/>
              </w:rPr>
            </w:r>
          </w:p>
        </w:tc>
        <w:tc>
          <w:tcPr>
            <w:tcW w:w="3317"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响应情况</w:t>
            </w:r>
            <w:r>
              <w:rPr>
                <w:color w:val="auto"/>
              </w:rPr>
            </w:r>
          </w:p>
        </w:tc>
        <w:tc>
          <w:tcPr>
            <w:tcW w:w="1526" w:type="dxa"/>
            <w:vAlign w:val="center"/>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超出、符合或偏离</w:t>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w:t>
            </w:r>
            <w:r>
              <w:rPr>
                <w:color w:val="auto"/>
              </w:rP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2</w:t>
            </w:r>
            <w:r>
              <w:rPr>
                <w:color w:val="auto"/>
              </w:rP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r>
      <w:tr>
        <w:trPr>
          <w:cantSplit/>
          <w:jc w:val="center"/>
          <w:trHeight w:val="640"/>
        </w:trPr>
        <w:tc>
          <w:tcPr>
            <w:tcW w:w="545"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c>
          <w:tcPr>
            <w:tcW w:w="3609" w:type="dxa"/>
            <w:vAlign w:val="top"/>
            <w:textDirection w:val="lrTb"/>
            <w:noWrap w:val="false"/>
          </w:tcPr>
          <w:p>
            <w:pPr>
              <w:jc w:val="center"/>
              <w:spacing w:line="400" w:lineRule="exact"/>
              <w:rPr>
                <w:rFonts w:hint="eastAsia" w:ascii="宋体" w:hAnsi="宋体"/>
                <w:color w:val="auto"/>
                <w:sz w:val="24"/>
                <w:szCs w:val="24"/>
                <w:highlight w:val="none"/>
              </w:rPr>
            </w:pPr>
            <w:r>
              <w:rPr>
                <w:rFonts w:ascii="宋体" w:hAnsi="宋体"/>
                <w:color w:val="auto"/>
                <w:sz w:val="24"/>
                <w:szCs w:val="24"/>
                <w:highlight w:val="none"/>
              </w:rPr>
              <w:t xml:space="preserve">……</w:t>
            </w:r>
            <w:r>
              <w:rPr>
                <w:color w:val="auto"/>
              </w:rPr>
            </w:r>
          </w:p>
        </w:tc>
        <w:tc>
          <w:tcPr>
            <w:tcW w:w="3317"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c>
          <w:tcPr>
            <w:tcW w:w="1526" w:type="dxa"/>
            <w:vAlign w:val="top"/>
            <w:textDirection w:val="lrTb"/>
            <w:noWrap w:val="false"/>
          </w:tcPr>
          <w:p>
            <w:pPr>
              <w:jc w:val="center"/>
              <w:spacing w:line="400" w:lineRule="exact"/>
              <w:rPr>
                <w:rFonts w:hint="eastAsia" w:ascii="宋体" w:hAnsi="宋体"/>
                <w:color w:val="auto"/>
                <w:sz w:val="24"/>
                <w:szCs w:val="24"/>
                <w:highlight w:val="none"/>
              </w:rPr>
            </w:pPr>
            <w:r>
              <w:rPr>
                <w:rFonts w:hint="eastAsia" w:ascii="宋体" w:hAnsi="宋体"/>
                <w:color w:val="auto"/>
                <w:sz w:val="24"/>
                <w:szCs w:val="24"/>
                <w:highlight w:val="none"/>
              </w:rPr>
            </w:r>
            <w:r>
              <w:rPr>
                <w:color w:val="auto"/>
              </w:rPr>
            </w:r>
          </w:p>
        </w:tc>
      </w:tr>
    </w:tbl>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附件</w:t>
      </w:r>
      <w:r>
        <w:rPr>
          <w:rFonts w:hint="eastAsia" w:ascii="宋体" w:hAnsi="宋体"/>
          <w:color w:val="auto"/>
          <w:sz w:val="24"/>
          <w:szCs w:val="24"/>
          <w:highlight w:val="none"/>
          <w:lang w:val="en-US" w:eastAsia="zh-CN"/>
        </w:rPr>
        <w:t xml:space="preserve">8</w:t>
      </w:r>
      <w:r>
        <w:rPr>
          <w:rFonts w:ascii="宋体" w:hAnsi="宋体"/>
          <w:color w:val="auto"/>
          <w:sz w:val="24"/>
          <w:szCs w:val="24"/>
          <w:highlight w:val="none"/>
        </w:rPr>
        <w:t xml:space="preserve">-1 </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1，证明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2，</w:t>
      </w:r>
      <w:r>
        <w:rPr>
          <w:rFonts w:ascii="宋体" w:hAnsi="宋体"/>
          <w:color w:val="auto"/>
          <w:sz w:val="24"/>
          <w:szCs w:val="24"/>
          <w:highlight w:val="none"/>
        </w:rPr>
        <w:t xml:space="preserve">……</w:t>
      </w:r>
      <w:r>
        <w:rPr>
          <w:color w:val="auto"/>
        </w:rPr>
      </w:r>
    </w:p>
    <w:p>
      <w:pPr>
        <w:spacing w:line="400" w:lineRule="exact"/>
        <w:rPr>
          <w:rFonts w:ascii="宋体" w:hAnsi="宋体"/>
          <w:color w:val="auto"/>
          <w:sz w:val="24"/>
          <w:szCs w:val="24"/>
          <w:highlight w:val="none"/>
        </w:rPr>
      </w:pPr>
      <w:r>
        <w:rPr>
          <w:rFonts w:ascii="宋体" w:hAnsi="宋体"/>
          <w:color w:val="auto"/>
          <w:sz w:val="24"/>
          <w:szCs w:val="24"/>
          <w:highlight w:val="none"/>
        </w:rPr>
      </w:r>
      <w:r>
        <w:rPr>
          <w:color w:val="auto"/>
        </w:rP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备注</w:t>
      </w:r>
      <w:r>
        <w:rPr>
          <w:rFonts w:ascii="宋体" w:hAnsi="宋体"/>
          <w:color w:val="auto"/>
          <w:sz w:val="24"/>
          <w:szCs w:val="24"/>
          <w:highlight w:val="none"/>
        </w:rPr>
        <w:t xml:space="preserve">：</w:t>
      </w:r>
      <w:r>
        <w:rPr>
          <w:color w:val="auto"/>
        </w:rPr>
      </w:r>
    </w:p>
    <w:p>
      <w:pPr>
        <w:spacing w:line="400" w:lineRule="exact"/>
        <w:rPr>
          <w:rFonts w:ascii="宋体" w:hAnsi="宋体"/>
          <w:color w:val="auto"/>
          <w:sz w:val="24"/>
          <w:szCs w:val="24"/>
          <w:highlight w:val="none"/>
        </w:rPr>
      </w:pPr>
      <w:r>
        <w:rPr>
          <w:rFonts w:hint="eastAsia" w:ascii="宋体" w:hAnsi="宋体"/>
          <w:color w:val="auto"/>
          <w:sz w:val="24"/>
          <w:szCs w:val="24"/>
          <w:highlight w:val="none"/>
        </w:rPr>
        <w:t xml:space="preserve">1.供应商必须</w:t>
      </w:r>
      <w:r>
        <w:rPr>
          <w:rFonts w:ascii="宋体" w:hAnsi="宋体"/>
          <w:color w:val="auto"/>
          <w:sz w:val="24"/>
          <w:szCs w:val="24"/>
          <w:highlight w:val="none"/>
        </w:rPr>
        <w:t xml:space="preserve">对技术</w:t>
      </w:r>
      <w:r>
        <w:rPr>
          <w:rFonts w:hint="eastAsia" w:ascii="宋体" w:hAnsi="宋体"/>
          <w:color w:val="auto"/>
          <w:sz w:val="24"/>
          <w:szCs w:val="24"/>
          <w:highlight w:val="none"/>
        </w:rPr>
        <w:t xml:space="preserve">要求</w:t>
      </w:r>
      <w:r>
        <w:rPr>
          <w:rFonts w:ascii="宋体" w:hAnsi="宋体"/>
          <w:color w:val="auto"/>
          <w:sz w:val="24"/>
          <w:szCs w:val="24"/>
          <w:highlight w:val="none"/>
        </w:rPr>
        <w:t xml:space="preserve">和商务要求中的实质性要求</w:t>
      </w:r>
      <w:r>
        <w:rPr>
          <w:rFonts w:hint="eastAsia" w:ascii="宋体" w:hAnsi="宋体"/>
          <w:b/>
          <w:bCs/>
          <w:color w:val="auto"/>
          <w:highlight w:val="none"/>
        </w:rPr>
        <w:t xml:space="preserve">（</w:t>
      </w:r>
      <w:r>
        <w:rPr>
          <w:rFonts w:hint="eastAsia" w:ascii="宋体" w:hAnsi="宋体"/>
          <w:b/>
          <w:bCs/>
          <w:i/>
          <w:color w:val="auto"/>
          <w:highlight w:val="none"/>
          <w:u w:val="single"/>
        </w:rPr>
        <w:t xml:space="preserve">斜体且有下划线部分</w:t>
      </w:r>
      <w:r>
        <w:rPr>
          <w:rFonts w:hint="eastAsia" w:ascii="宋体" w:hAnsi="宋体"/>
          <w:b/>
          <w:bCs/>
          <w:color w:val="auto"/>
          <w:highlight w:val="none"/>
        </w:rPr>
        <w:t xml:space="preserve">或加*号条款为实质性要求）</w:t>
      </w:r>
      <w:r>
        <w:rPr>
          <w:rFonts w:ascii="宋体" w:hAnsi="宋体"/>
          <w:color w:val="auto"/>
          <w:sz w:val="24"/>
          <w:szCs w:val="24"/>
          <w:highlight w:val="none"/>
        </w:rPr>
        <w:t xml:space="preserve">逐条做出明确响应</w:t>
      </w:r>
      <w:r>
        <w:rPr>
          <w:rFonts w:hint="eastAsia" w:ascii="宋体" w:hAnsi="宋体"/>
          <w:color w:val="auto"/>
          <w:sz w:val="24"/>
          <w:szCs w:val="24"/>
          <w:highlight w:val="none"/>
        </w:rPr>
        <w:t xml:space="preserve">，否则作无效响应处理。</w:t>
      </w:r>
      <w:r>
        <w:rPr>
          <w:color w:val="auto"/>
        </w:rPr>
      </w:r>
    </w:p>
    <w:p>
      <w:pPr>
        <w:spacing w:line="40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.如果征集</w:t>
      </w:r>
      <w:r>
        <w:rPr>
          <w:rFonts w:ascii="宋体" w:hAnsi="宋体"/>
          <w:color w:val="auto"/>
          <w:sz w:val="24"/>
          <w:szCs w:val="24"/>
          <w:highlight w:val="none"/>
        </w:rPr>
        <w:t xml:space="preserve">文件要求提供</w:t>
      </w:r>
      <w:r>
        <w:rPr>
          <w:rFonts w:hint="eastAsia" w:ascii="宋体" w:hAnsi="宋体"/>
          <w:color w:val="auto"/>
          <w:sz w:val="24"/>
          <w:szCs w:val="24"/>
          <w:highlight w:val="none"/>
        </w:rPr>
        <w:t xml:space="preserve">证明</w:t>
      </w:r>
      <w:r>
        <w:rPr>
          <w:rFonts w:ascii="宋体" w:hAnsi="宋体"/>
          <w:color w:val="auto"/>
          <w:sz w:val="24"/>
          <w:szCs w:val="24"/>
          <w:highlight w:val="none"/>
        </w:rPr>
        <w:t xml:space="preserve">材料，</w:t>
      </w:r>
      <w:r>
        <w:rPr>
          <w:rFonts w:hint="eastAsia" w:ascii="宋体" w:hAnsi="宋体"/>
          <w:color w:val="auto"/>
          <w:sz w:val="24"/>
          <w:szCs w:val="24"/>
          <w:highlight w:val="none"/>
        </w:rPr>
        <w:t xml:space="preserve">供应商必须</w:t>
      </w:r>
      <w:r>
        <w:rPr>
          <w:rFonts w:ascii="宋体" w:hAnsi="宋体"/>
          <w:color w:val="auto"/>
          <w:sz w:val="24"/>
          <w:szCs w:val="24"/>
          <w:highlight w:val="none"/>
        </w:rPr>
        <w:t xml:space="preserve">将证明材料</w:t>
      </w:r>
      <w:r>
        <w:rPr>
          <w:rFonts w:hint="eastAsia" w:ascii="宋体" w:hAnsi="宋体"/>
          <w:color w:val="auto"/>
          <w:sz w:val="24"/>
          <w:szCs w:val="24"/>
          <w:highlight w:val="none"/>
        </w:rPr>
        <w:t xml:space="preserve">列于</w:t>
      </w:r>
      <w:r>
        <w:rPr>
          <w:rFonts w:ascii="宋体" w:hAnsi="宋体"/>
          <w:color w:val="auto"/>
          <w:sz w:val="24"/>
          <w:szCs w:val="24"/>
          <w:highlight w:val="none"/>
        </w:rPr>
        <w:t xml:space="preserve">该表之下。</w:t>
      </w:r>
      <w:r>
        <w:rPr>
          <w:color w:val="auto"/>
        </w:rPr>
      </w:r>
    </w:p>
    <w:p>
      <w:pPr>
        <w:spacing w:line="400" w:lineRule="exact"/>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.供应商未对实质性要求逐条作出明确响应的，或未按征集文件要求提供证明材料的，该采购包作无效响应处理。</w:t>
      </w:r>
      <w:bookmarkEnd w:id="159"/>
      <w:r>
        <w:rPr>
          <w:color w:val="auto"/>
        </w:rPr>
      </w:r>
      <w:bookmarkEnd w:id="160"/>
      <w:r>
        <w:rPr>
          <w:color w:val="auto"/>
        </w:rPr>
      </w:r>
      <w:bookmarkEnd w:id="169"/>
      <w:r>
        <w:rPr>
          <w:color w:val="auto"/>
        </w:rPr>
      </w:r>
      <w:r>
        <w:rPr>
          <w:color w:val="auto"/>
        </w:rP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rPr>
          <w:color w:val="auto"/>
        </w:rPr>
      </w:r>
    </w:p>
    <w:p>
      <w:pPr>
        <w:jc w:val="both"/>
        <w:rPr>
          <w:rFonts w:hint="eastAsia" w:ascii="宋体" w:hAnsi="宋体" w:eastAsia="宋体" w:cs="Times New Roman"/>
          <w:b/>
          <w:color w:val="auto"/>
          <w:sz w:val="24"/>
          <w:szCs w:val="24"/>
          <w:highlight w:val="none"/>
        </w:rPr>
      </w:pPr>
      <w:r>
        <w:rPr>
          <w:rFonts w:hint="eastAsia" w:ascii="宋体" w:hAnsi="宋体" w:cs="仿宋"/>
          <w:b/>
          <w:bCs/>
          <w:color w:val="auto"/>
          <w:sz w:val="32"/>
          <w:szCs w:val="32"/>
          <w:highlight w:val="none"/>
        </w:rPr>
        <w:br w:type="page" w:clear="all"/>
      </w:r>
      <w:r>
        <w:rPr>
          <w:rFonts w:hint="eastAsia" w:ascii="宋体" w:hAnsi="宋体" w:eastAsia="宋体" w:cs="Times New Roman"/>
          <w:b/>
          <w:color w:val="auto"/>
          <w:sz w:val="24"/>
          <w:szCs w:val="24"/>
          <w:highlight w:val="none"/>
          <w:lang w:eastAsia="zh-CN"/>
        </w:rPr>
        <w:t xml:space="preserve">附件</w:t>
      </w:r>
      <w:r>
        <w:rPr>
          <w:rFonts w:hint="eastAsia" w:ascii="宋体" w:hAnsi="宋体" w:eastAsia="宋体" w:cs="Times New Roman"/>
          <w:b/>
          <w:color w:val="auto"/>
          <w:sz w:val="24"/>
          <w:szCs w:val="24"/>
          <w:highlight w:val="none"/>
          <w:lang w:val="en-US" w:eastAsia="zh-CN"/>
        </w:rPr>
        <w:t xml:space="preserve">9  </w:t>
      </w:r>
      <w:r>
        <w:rPr>
          <w:rFonts w:hint="eastAsia" w:ascii="宋体" w:hAnsi="宋体" w:eastAsia="宋体" w:cs="Times New Roman"/>
          <w:b/>
          <w:color w:val="auto"/>
          <w:sz w:val="24"/>
          <w:szCs w:val="24"/>
          <w:highlight w:val="none"/>
        </w:rPr>
        <w:t xml:space="preserve">服务承诺</w:t>
      </w:r>
      <w:r>
        <w:rPr>
          <w:color w:val="auto"/>
        </w:rPr>
      </w:r>
    </w:p>
    <w:p>
      <w:pPr>
        <w:jc w:val="both"/>
        <w:rPr>
          <w:rFonts w:hint="eastAsia" w:ascii="宋体" w:hAnsi="宋体" w:eastAsia="宋体" w:cs="Times New Roman"/>
          <w:b/>
          <w:color w:val="auto"/>
          <w:sz w:val="24"/>
          <w:szCs w:val="24"/>
          <w:highlight w:val="none"/>
        </w:rPr>
      </w:pPr>
      <w:r>
        <w:rPr>
          <w:rFonts w:hint="eastAsia" w:ascii="宋体" w:hAnsi="宋体" w:eastAsia="宋体" w:cs="Times New Roman"/>
          <w:b/>
          <w:color w:val="auto"/>
          <w:sz w:val="24"/>
          <w:szCs w:val="24"/>
          <w:highlight w:val="none"/>
        </w:rPr>
      </w:r>
      <w:r>
        <w:rPr>
          <w:color w:val="auto"/>
        </w:rPr>
      </w:r>
    </w:p>
    <w:p>
      <w:pPr>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u w:val="single"/>
        </w:rPr>
        <w:t xml:space="preserve">（供应商名称）</w:t>
      </w:r>
      <w:r>
        <w:rPr>
          <w:rFonts w:hint="eastAsia" w:ascii="Arial" w:hAnsi="Arial"/>
          <w:color w:val="auto"/>
          <w:sz w:val="24"/>
          <w:szCs w:val="24"/>
        </w:rPr>
        <w:t xml:space="preserve">承诺：</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eastAsia="宋体" w:cs="Times New Roman"/>
          <w:color w:val="auto"/>
          <w:sz w:val="24"/>
          <w:szCs w:val="24"/>
        </w:rPr>
        <w:t xml:space="preserve">我公司若成为</w:t>
      </w:r>
      <w:r>
        <w:rPr>
          <w:rFonts w:hint="eastAsia" w:ascii="Arial" w:hAnsi="Arial" w:eastAsia="宋体" w:cs="Times New Roman"/>
          <w:color w:val="auto"/>
          <w:sz w:val="24"/>
          <w:szCs w:val="24"/>
          <w:lang w:eastAsia="zh-CN"/>
        </w:rPr>
        <w:t xml:space="preserve">南通市海门区202</w:t>
      </w:r>
      <w:r>
        <w:rPr>
          <w:rFonts w:hint="eastAsia" w:ascii="Arial" w:hAnsi="Arial" w:eastAsia="宋体" w:cs="Times New Roman"/>
          <w:color w:val="auto"/>
          <w:sz w:val="24"/>
          <w:szCs w:val="24"/>
          <w:lang w:val="en-US" w:eastAsia="zh-CN"/>
        </w:rPr>
        <w:t xml:space="preserve">7</w:t>
      </w:r>
      <w:r>
        <w:rPr>
          <w:rFonts w:hint="eastAsia" w:ascii="Arial" w:hAnsi="Arial" w:eastAsia="宋体" w:cs="Times New Roman"/>
          <w:color w:val="auto"/>
          <w:sz w:val="24"/>
          <w:szCs w:val="24"/>
          <w:lang w:eastAsia="zh-CN"/>
        </w:rPr>
        <w:t xml:space="preserve">-202</w:t>
      </w:r>
      <w:r>
        <w:rPr>
          <w:rFonts w:hint="eastAsia" w:ascii="Arial" w:hAnsi="Arial" w:eastAsia="宋体" w:cs="Times New Roman"/>
          <w:color w:val="auto"/>
          <w:sz w:val="24"/>
          <w:szCs w:val="24"/>
          <w:lang w:val="en-US" w:eastAsia="zh-CN"/>
        </w:rPr>
        <w:t xml:space="preserve">8</w:t>
      </w:r>
      <w:r>
        <w:rPr>
          <w:rFonts w:hint="eastAsia" w:ascii="Arial" w:hAnsi="Arial" w:eastAsia="宋体" w:cs="Times New Roman"/>
          <w:color w:val="auto"/>
          <w:sz w:val="24"/>
          <w:szCs w:val="24"/>
          <w:lang w:eastAsia="zh-CN"/>
        </w:rPr>
        <w:t xml:space="preserve">年度党政机关、事业单位及团体组织限额以下物业服务框架协议采购项目</w:t>
      </w:r>
      <w:r>
        <w:rPr>
          <w:rFonts w:hint="eastAsia" w:ascii="Arial" w:hAnsi="Arial" w:eastAsia="宋体" w:cs="Times New Roman"/>
          <w:color w:val="auto"/>
          <w:sz w:val="24"/>
          <w:szCs w:val="24"/>
        </w:rPr>
        <w:t xml:space="preserve">入围</w:t>
      </w:r>
      <w:r>
        <w:rPr>
          <w:rFonts w:hint="eastAsia" w:ascii="Arial" w:hAnsi="Arial"/>
          <w:color w:val="auto"/>
          <w:sz w:val="24"/>
          <w:szCs w:val="24"/>
        </w:rPr>
        <w:t xml:space="preserve">供应商，将：</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1</w:t>
      </w:r>
      <w:r>
        <w:rPr>
          <w:rFonts w:hint="eastAsia" w:ascii="Arial" w:hAnsi="Arial"/>
          <w:color w:val="auto"/>
          <w:sz w:val="24"/>
          <w:szCs w:val="24"/>
          <w:lang w:val="en-US" w:eastAsia="zh-CN"/>
        </w:rPr>
        <w:t xml:space="preserve">.</w:t>
      </w:r>
      <w:r>
        <w:rPr>
          <w:rFonts w:hint="eastAsia" w:ascii="Arial" w:hAnsi="Arial"/>
          <w:color w:val="auto"/>
          <w:sz w:val="24"/>
          <w:szCs w:val="24"/>
        </w:rPr>
        <w:t xml:space="preserve">针对本项目成立服务小组，指派专人负责日常管理及联络工作。</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2</w:t>
      </w:r>
      <w:r>
        <w:rPr>
          <w:rFonts w:hint="eastAsia" w:ascii="Arial" w:hAnsi="Arial"/>
          <w:color w:val="auto"/>
          <w:sz w:val="24"/>
          <w:szCs w:val="24"/>
          <w:lang w:val="en-US" w:eastAsia="zh-CN"/>
        </w:rPr>
        <w:t xml:space="preserve">.</w:t>
      </w:r>
      <w:r>
        <w:rPr>
          <w:rFonts w:hint="eastAsia" w:ascii="Arial" w:hAnsi="Arial"/>
          <w:color w:val="auto"/>
          <w:sz w:val="24"/>
          <w:szCs w:val="24"/>
        </w:rPr>
        <w:t xml:space="preserve">严格按照本征集文件要求及响应要求提供相关服务和岗位人员，不得和采购人签订违反本征集文件要求及响应要求的合同。</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3</w:t>
      </w:r>
      <w:r>
        <w:rPr>
          <w:rFonts w:hint="eastAsia" w:ascii="Arial" w:hAnsi="Arial"/>
          <w:color w:val="auto"/>
          <w:sz w:val="24"/>
          <w:szCs w:val="24"/>
          <w:lang w:val="en-US" w:eastAsia="zh-CN"/>
        </w:rPr>
        <w:t xml:space="preserve">.</w:t>
      </w:r>
      <w:r>
        <w:rPr>
          <w:rFonts w:hint="eastAsia" w:ascii="Arial" w:hAnsi="Arial"/>
          <w:color w:val="auto"/>
          <w:sz w:val="24"/>
          <w:szCs w:val="24"/>
        </w:rPr>
        <w:t xml:space="preserve">服从征集人管理要求，配合采购人通过“苏采云”系统框架协议采购管理模块执行本次框架协议采购合同。</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4</w:t>
      </w:r>
      <w:r>
        <w:rPr>
          <w:rFonts w:hint="eastAsia" w:ascii="Arial" w:hAnsi="Arial"/>
          <w:color w:val="auto"/>
          <w:sz w:val="24"/>
          <w:szCs w:val="24"/>
          <w:lang w:val="en-US" w:eastAsia="zh-CN"/>
        </w:rPr>
        <w:t xml:space="preserve">.</w:t>
      </w:r>
      <w:r>
        <w:rPr>
          <w:rFonts w:hint="eastAsia" w:ascii="Arial" w:hAnsi="Arial"/>
          <w:color w:val="auto"/>
          <w:sz w:val="24"/>
          <w:szCs w:val="24"/>
        </w:rPr>
        <w:t xml:space="preserve">严格执行项目所在地政府用工工资标准的有关规定，并承担其员工的劳动报酬、福利待遇，按劳动法缴纳社会保险、劳动保护、工伤抚恤等用人费用，承担未正确执行劳动用工规定所产生的法律责任，维护和保障员工的合法权益。</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5</w:t>
      </w:r>
      <w:r>
        <w:rPr>
          <w:rFonts w:hint="eastAsia" w:ascii="Arial" w:hAnsi="Arial"/>
          <w:color w:val="auto"/>
          <w:sz w:val="24"/>
          <w:szCs w:val="24"/>
          <w:lang w:val="en-US" w:eastAsia="zh-CN"/>
        </w:rPr>
        <w:t xml:space="preserve">.</w:t>
      </w:r>
      <w:r>
        <w:rPr>
          <w:rFonts w:hint="eastAsia" w:ascii="Arial" w:hAnsi="Arial"/>
          <w:color w:val="auto"/>
          <w:sz w:val="24"/>
          <w:szCs w:val="24"/>
        </w:rPr>
        <w:t xml:space="preserve">按照框架协议管理相关规定，主动配合征集人和各级财政部门的管理，按照相关的要求实施框架协议采购，并应做好信息维护等工作。</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6</w:t>
      </w:r>
      <w:r>
        <w:rPr>
          <w:rFonts w:hint="eastAsia" w:ascii="Arial" w:hAnsi="Arial"/>
          <w:color w:val="auto"/>
          <w:sz w:val="24"/>
          <w:szCs w:val="24"/>
          <w:lang w:val="en-US" w:eastAsia="zh-CN"/>
        </w:rPr>
        <w:t xml:space="preserve">.</w:t>
      </w:r>
      <w:r>
        <w:rPr>
          <w:rFonts w:hint="eastAsia" w:ascii="Arial" w:hAnsi="Arial"/>
          <w:color w:val="auto"/>
          <w:sz w:val="24"/>
          <w:szCs w:val="24"/>
        </w:rPr>
        <w:t xml:space="preserve">与采购人依据入围金额协商签订采购合同，在履约期内不得随意调整。</w:t>
      </w:r>
      <w:r>
        <w:rPr>
          <w:color w:val="auto"/>
        </w:rPr>
      </w:r>
    </w:p>
    <w:p>
      <w:pPr>
        <w:ind w:firstLine="482"/>
        <w:jc w:val="left"/>
        <w:spacing w:line="520" w:lineRule="exact"/>
        <w:widowControl/>
        <w:rPr>
          <w:rFonts w:ascii="Arial" w:hAnsi="Arial"/>
          <w:color w:val="auto"/>
          <w:sz w:val="24"/>
          <w:szCs w:val="24"/>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7</w:t>
      </w:r>
      <w:r>
        <w:rPr>
          <w:rFonts w:hint="eastAsia" w:ascii="Arial" w:hAnsi="Arial"/>
          <w:color w:val="auto"/>
          <w:sz w:val="24"/>
          <w:szCs w:val="24"/>
          <w:lang w:val="en-US" w:eastAsia="zh-CN"/>
        </w:rPr>
        <w:t xml:space="preserve">.</w:t>
      </w:r>
      <w:r>
        <w:rPr>
          <w:rFonts w:hint="eastAsia" w:ascii="Arial" w:hAnsi="Arial"/>
          <w:color w:val="auto"/>
          <w:sz w:val="24"/>
          <w:szCs w:val="24"/>
        </w:rPr>
        <w:t xml:space="preserve">付款要求：按照采购人和入围供应商的合同约定。</w:t>
      </w:r>
      <w:r>
        <w:rPr>
          <w:color w:val="auto"/>
        </w:rPr>
      </w:r>
    </w:p>
    <w:p>
      <w:pPr>
        <w:ind w:firstLine="482"/>
        <w:jc w:val="left"/>
        <w:spacing w:line="520" w:lineRule="exact"/>
        <w:widowControl/>
        <w:rPr>
          <w:rFonts w:ascii="Arial" w:hAnsi="Arial"/>
          <w:i/>
          <w:iCs/>
          <w:color w:val="auto"/>
          <w:sz w:val="24"/>
          <w:szCs w:val="24"/>
          <w:u w:val="single"/>
        </w:rPr>
        <w:pBdr>
          <w:top w:val="none" w:color="000000" w:sz="0" w:space="0"/>
          <w:left w:val="none" w:color="000000" w:sz="0" w:space="0"/>
          <w:bottom w:val="none" w:color="000000" w:sz="0" w:space="0"/>
          <w:right w:val="none" w:color="000000" w:sz="0" w:space="0"/>
        </w:pBdr>
      </w:pPr>
      <w:r>
        <w:rPr>
          <w:rFonts w:hint="eastAsia" w:ascii="Arial" w:hAnsi="Arial"/>
          <w:color w:val="auto"/>
          <w:sz w:val="24"/>
          <w:szCs w:val="24"/>
        </w:rPr>
        <w:t xml:space="preserve">8</w:t>
      </w:r>
      <w:r>
        <w:rPr>
          <w:rFonts w:hint="eastAsia" w:ascii="Arial" w:hAnsi="Arial"/>
          <w:color w:val="auto"/>
          <w:sz w:val="24"/>
          <w:szCs w:val="24"/>
          <w:lang w:val="en-US" w:eastAsia="zh-CN"/>
        </w:rPr>
        <w:t xml:space="preserve">.</w:t>
      </w:r>
      <w:r>
        <w:rPr>
          <w:rFonts w:hint="eastAsia" w:ascii="Arial" w:hAnsi="Arial"/>
          <w:color w:val="auto"/>
          <w:sz w:val="24"/>
          <w:szCs w:val="24"/>
        </w:rPr>
        <w:t xml:space="preserve">向本框架协议相关采购人提供物业管理服务时，如包含保安服务，依据《保安服务管理条例》规定，须在开始保安服务之日起30日内到公安机关办理备案，在停止保安服务之日起30日内到备案的公安机关撤销备案。</w:t>
      </w:r>
      <w:r>
        <w:rPr>
          <w:color w:val="auto"/>
        </w:rPr>
      </w:r>
    </w:p>
    <w:p>
      <w:pPr>
        <w:ind w:firstLine="482"/>
        <w:jc w:val="left"/>
        <w:spacing w:line="520" w:lineRule="exact"/>
        <w:widowControl/>
        <w:rPr>
          <w:rFonts w:ascii="Arial" w:hAnsi="Arial"/>
          <w:iCs/>
          <w:color w:val="auto"/>
          <w:sz w:val="24"/>
          <w:szCs w:val="24"/>
        </w:rPr>
        <w:pBdr>
          <w:top w:val="none" w:color="000000" w:sz="0" w:space="0"/>
          <w:left w:val="none" w:color="000000" w:sz="0" w:space="0"/>
          <w:bottom w:val="none" w:color="000000" w:sz="0" w:space="0"/>
          <w:right w:val="none" w:color="000000" w:sz="0" w:space="0"/>
        </w:pBdr>
      </w:pPr>
      <w:r>
        <w:rPr>
          <w:rFonts w:ascii="Arial" w:hAnsi="Arial"/>
          <w:iCs/>
          <w:color w:val="auto"/>
          <w:sz w:val="24"/>
          <w:szCs w:val="24"/>
        </w:rPr>
      </w:r>
      <w:r>
        <w:rPr>
          <w:color w:val="auto"/>
        </w:rPr>
      </w:r>
    </w:p>
    <w:p>
      <w:pPr>
        <w:ind w:right="840"/>
        <w:jc w:val="right"/>
        <w:spacing w:line="520" w:lineRule="exact"/>
        <w:widowControl/>
        <w:rPr>
          <w:rFonts w:ascii="宋体" w:hAnsi="宋体"/>
          <w:color w:val="auto"/>
          <w:sz w:val="24"/>
          <w:szCs w:val="20"/>
        </w:rPr>
      </w:pPr>
      <w:r>
        <w:rPr>
          <w:rFonts w:ascii="宋体" w:hAnsi="宋体"/>
          <w:color w:val="auto"/>
          <w:sz w:val="24"/>
          <w:szCs w:val="20"/>
        </w:rPr>
      </w:r>
      <w:r>
        <w:rPr>
          <w:color w:val="auto"/>
        </w:rPr>
      </w:r>
    </w:p>
    <w:p>
      <w:pPr>
        <w:ind w:right="1560" w:firstLine="584"/>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供应商全称（盖章）：</w:t>
      </w:r>
      <w:r>
        <w:rPr>
          <w:color w:val="auto"/>
        </w:rPr>
      </w:r>
    </w:p>
    <w:p>
      <w:pPr>
        <w:ind w:right="1560" w:firstLine="560"/>
        <w:jc w:val="center"/>
        <w:spacing w:line="588" w:lineRule="exact"/>
        <w:tabs>
          <w:tab w:val="left" w:pos="4860" w:leader="none"/>
        </w:tabs>
        <w:rPr>
          <w:rFonts w:hint="eastAsia" w:ascii="宋体" w:hAnsi="宋体" w:eastAsia="宋体" w:cs="宋体"/>
          <w:color w:val="auto"/>
          <w:sz w:val="28"/>
          <w:szCs w:val="28"/>
        </w:rPr>
      </w:pPr>
      <w:r>
        <w:rPr>
          <w:rFonts w:hint="eastAsia" w:ascii="宋体" w:hAnsi="宋体" w:eastAsia="宋体" w:cs="宋体"/>
          <w:color w:val="auto"/>
          <w:sz w:val="28"/>
          <w:szCs w:val="28"/>
        </w:rPr>
        <w:t xml:space="preserve">            </w:t>
      </w:r>
      <w:r>
        <w:rPr>
          <w:rFonts w:hint="eastAsia" w:ascii="宋体" w:hAnsi="宋体" w:eastAsia="宋体" w:cs="宋体"/>
          <w:color w:val="auto"/>
          <w:sz w:val="28"/>
          <w:szCs w:val="28"/>
          <w:lang w:val="en-US" w:eastAsia="zh-CN"/>
        </w:rPr>
        <w:t xml:space="preserve">             </w:t>
      </w:r>
      <w:r>
        <w:rPr>
          <w:rFonts w:hint="eastAsia" w:ascii="宋体" w:hAnsi="宋体" w:eastAsia="宋体" w:cs="宋体"/>
          <w:color w:val="auto"/>
          <w:sz w:val="28"/>
          <w:szCs w:val="28"/>
        </w:rPr>
        <w:t xml:space="preserve">  日  期：</w:t>
      </w:r>
      <w:r>
        <w:rPr>
          <w:color w:val="auto"/>
        </w:rPr>
      </w:r>
    </w:p>
    <w:p>
      <w:pPr>
        <w:jc w:val="center"/>
        <w:rPr>
          <w:rFonts w:ascii="宋体" w:hAnsi="宋体" w:cs="仿宋"/>
          <w:b/>
          <w:bCs/>
          <w:color w:val="auto"/>
          <w:sz w:val="32"/>
          <w:szCs w:val="32"/>
        </w:rPr>
      </w:pPr>
      <w:r>
        <w:rPr>
          <w:rFonts w:ascii="宋体" w:hAnsi="宋体" w:cs="仿宋"/>
          <w:b/>
          <w:bCs/>
          <w:color w:val="auto"/>
          <w:sz w:val="32"/>
          <w:szCs w:val="32"/>
        </w:rPr>
      </w:r>
      <w:r>
        <w:rPr>
          <w:color w:val="auto"/>
        </w:rPr>
      </w:r>
    </w:p>
    <w:p>
      <w:pPr>
        <w:rPr>
          <w:rFonts w:hint="eastAsia" w:ascii="宋体" w:hAnsi="宋体" w:cs="仿宋"/>
          <w:b/>
          <w:bCs/>
          <w:color w:val="auto"/>
          <w:sz w:val="32"/>
          <w:szCs w:val="32"/>
          <w:highlight w:val="none"/>
        </w:rPr>
      </w:pPr>
      <w:r>
        <w:rPr>
          <w:rFonts w:hint="eastAsia" w:ascii="宋体" w:hAnsi="宋体" w:cs="仿宋"/>
          <w:b/>
          <w:bCs/>
          <w:color w:val="auto"/>
          <w:sz w:val="32"/>
          <w:szCs w:val="32"/>
          <w:highlight w:val="none"/>
        </w:rPr>
      </w:r>
      <w:r>
        <w:rPr>
          <w:color w:val="auto"/>
        </w:rPr>
      </w:r>
    </w:p>
    <w:p>
      <w:pPr>
        <w:rPr>
          <w:rFonts w:hint="eastAsia" w:ascii="宋体" w:hAnsi="宋体"/>
          <w:b/>
          <w:color w:val="auto"/>
          <w:sz w:val="24"/>
          <w:szCs w:val="24"/>
          <w:highlight w:val="none"/>
        </w:rPr>
      </w:pPr>
      <w:r>
        <w:rPr>
          <w:rFonts w:hint="eastAsia" w:ascii="宋体" w:hAnsi="宋体"/>
          <w:b/>
          <w:color w:val="auto"/>
          <w:sz w:val="24"/>
          <w:szCs w:val="24"/>
          <w:highlight w:val="none"/>
        </w:rPr>
        <w:br w:type="page" w:clear="all"/>
      </w:r>
      <w:r>
        <w:rPr>
          <w:color w:val="auto"/>
        </w:rPr>
      </w:r>
    </w:p>
    <w:p>
      <w:pPr>
        <w:jc w:val="both"/>
        <w:rPr>
          <w:rFonts w:hint="default" w:ascii="宋体" w:hAnsi="宋体" w:eastAsia="宋体"/>
          <w:b/>
          <w:color w:val="auto"/>
          <w:sz w:val="24"/>
          <w:szCs w:val="24"/>
          <w:highlight w:val="none"/>
        </w:rPr>
      </w:pP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10</w:t>
      </w:r>
      <w:r>
        <w:rPr>
          <w:color w:val="auto"/>
        </w:rPr>
      </w:r>
    </w:p>
    <w:p>
      <w:pPr>
        <w:jc w:val="center"/>
        <w:keepLines w:val="0"/>
        <w:keepNext w:val="0"/>
        <w:pageBreakBefore w:val="0"/>
        <w:spacing w:line="360" w:lineRule="auto"/>
        <w:rPr>
          <w:rFonts w:hint="eastAsia" w:ascii="宋体" w:hAnsi="宋体" w:eastAsia="宋体" w:cs="宋体"/>
          <w:b/>
          <w:bCs w:val="0"/>
          <w:color w:val="auto"/>
          <w:sz w:val="24"/>
          <w:szCs w:val="24"/>
        </w:rPr>
      </w:pPr>
      <w:r>
        <w:rPr>
          <w:rFonts w:hint="eastAsia" w:ascii="宋体" w:hAnsi="宋体" w:eastAsia="宋体" w:cs="宋体"/>
          <w:b/>
          <w:bCs w:val="0"/>
          <w:color w:val="auto"/>
          <w:sz w:val="24"/>
          <w:szCs w:val="24"/>
        </w:rPr>
        <w:t xml:space="preserve">质疑函范本</w:t>
      </w:r>
      <w:r>
        <w:rPr>
          <w:color w:val="auto"/>
        </w:rPr>
      </w:r>
    </w:p>
    <w:p>
      <w:pPr>
        <w:keepLines w:val="0"/>
        <w:keepNext w:val="0"/>
        <w:pageBreakBefore w:val="0"/>
        <w:spacing w:before="312"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一、质疑供应商基本信息</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质疑供应商：</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地址：邮编：</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联系人：联系电话：</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授权代表：</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联系电话：</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地址：邮编：</w:t>
      </w:r>
      <w:r>
        <w:rPr>
          <w:color w:val="auto"/>
        </w:rP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二、质疑项目基本情况</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质疑项目的名称：</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质疑项目的编号：包号：</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采购人名称：</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采购文件获取日期：</w:t>
      </w:r>
      <w:r>
        <w:rPr>
          <w:color w:val="auto"/>
        </w:rP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三、质疑事项具体内容</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质疑事项1：</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事实依据：</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法律依据：</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u w:val="single"/>
        </w:rPr>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质疑事项2</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w:t>
      </w:r>
      <w:r>
        <w:rPr>
          <w:color w:val="auto"/>
        </w:rPr>
      </w:r>
    </w:p>
    <w:p>
      <w:pPr>
        <w:keepLines w:val="0"/>
        <w:keepNext w:val="0"/>
        <w:pageBreakBefore w:val="0"/>
        <w:spacing w:line="360" w:lineRule="auto"/>
        <w:rPr>
          <w:rFonts w:hint="eastAsia" w:ascii="宋体" w:hAnsi="宋体" w:eastAsia="宋体" w:cs="宋体"/>
          <w:bCs/>
          <w:color w:val="auto"/>
          <w:sz w:val="24"/>
          <w:szCs w:val="24"/>
        </w:rPr>
      </w:pPr>
      <w:r>
        <w:rPr>
          <w:rFonts w:hint="eastAsia" w:ascii="宋体" w:hAnsi="宋体" w:eastAsia="宋体" w:cs="宋体"/>
          <w:bCs/>
          <w:color w:val="auto"/>
          <w:sz w:val="24"/>
          <w:szCs w:val="24"/>
        </w:rPr>
        <w:t xml:space="preserve">四、与质疑事项相关的质疑请求</w:t>
      </w:r>
      <w:r>
        <w:rPr>
          <w:color w:val="auto"/>
        </w:rPr>
      </w:r>
    </w:p>
    <w:p>
      <w:pPr>
        <w:keepLines w:val="0"/>
        <w:keepNext w:val="0"/>
        <w:pageBreakBefore w:val="0"/>
        <w:spacing w:line="360" w:lineRule="auto"/>
        <w:rPr>
          <w:rFonts w:hint="eastAsia" w:ascii="宋体" w:hAnsi="宋体" w:eastAsia="宋体" w:cs="宋体"/>
          <w:color w:val="auto"/>
          <w:sz w:val="24"/>
          <w:szCs w:val="24"/>
          <w:u w:val="single"/>
        </w:rPr>
      </w:pPr>
      <w:r>
        <w:rPr>
          <w:rFonts w:hint="eastAsia" w:ascii="宋体" w:hAnsi="宋体" w:eastAsia="宋体" w:cs="宋体"/>
          <w:color w:val="auto"/>
          <w:sz w:val="24"/>
          <w:szCs w:val="24"/>
        </w:rPr>
        <w:t xml:space="preserve">请求：</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签字(签章)：                   公章：                      </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t xml:space="preserve">日期：    </w:t>
      </w:r>
      <w:r>
        <w:rPr>
          <w:color w:val="auto"/>
        </w:rPr>
      </w:r>
    </w:p>
    <w:p>
      <w:pPr>
        <w:keepLines w:val="0"/>
        <w:keepNext w:val="0"/>
        <w:pageBreakBefore w:val="0"/>
        <w:spacing w:line="360" w:lineRule="auto"/>
        <w:rPr>
          <w:rFonts w:hint="eastAsia" w:ascii="宋体" w:hAnsi="宋体" w:eastAsia="宋体" w:cs="宋体"/>
          <w:color w:val="auto"/>
          <w:sz w:val="24"/>
          <w:szCs w:val="24"/>
        </w:rPr>
      </w:pPr>
      <w:r>
        <w:rPr>
          <w:rFonts w:hint="eastAsia" w:ascii="宋体" w:hAnsi="宋体" w:eastAsia="宋体" w:cs="宋体"/>
          <w:color w:val="auto"/>
          <w:sz w:val="24"/>
          <w:szCs w:val="24"/>
        </w:rPr>
      </w:r>
      <w:r>
        <w:rPr>
          <w:color w:val="auto"/>
        </w:rPr>
      </w:r>
    </w:p>
    <w:p>
      <w:pPr>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r>
      <w:r>
        <w:rPr>
          <w:color w:val="auto"/>
        </w:rPr>
      </w:r>
    </w:p>
    <w:p>
      <w:pPr>
        <w:keepLines w:val="0"/>
        <w:keepNext w:val="0"/>
        <w:pageBreakBefore w:val="0"/>
        <w:spacing w:line="360" w:lineRule="auto"/>
        <w:rPr>
          <w:rFonts w:hint="eastAsia" w:ascii="宋体" w:hAnsi="宋体" w:eastAsia="宋体" w:cs="宋体"/>
          <w:b/>
          <w:color w:val="auto"/>
          <w:sz w:val="24"/>
          <w:szCs w:val="24"/>
        </w:rPr>
      </w:pPr>
      <w:r>
        <w:rPr>
          <w:rFonts w:hint="eastAsia" w:ascii="宋体" w:hAnsi="宋体" w:eastAsia="宋体" w:cs="宋体"/>
          <w:b/>
          <w:color w:val="auto"/>
          <w:sz w:val="24"/>
          <w:szCs w:val="24"/>
        </w:rPr>
        <w:t xml:space="preserve">质疑函制作说明：</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1.供应商提出质疑时，应提交质疑函和必要的证明材料。</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2.质疑供应商若委托代理人进行质疑的，质疑函应按要求列明“授权代表”的有关内容，并在附件中提交由质疑供应商签署的授权委托书。授权委托书应载明代理人的姓名或者名称、代理事项、具体权限、期限和相关事项。</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3.质疑供应商若对项目的某一分包进行质疑，质疑函中应列明具体分包号。</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4.质疑函的质疑事项应具体、明确，并有必要的事实依据和法律依据。</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5.质疑函的质疑请求应与质疑事项相关。</w:t>
      </w:r>
      <w:r>
        <w:rPr>
          <w:color w:val="auto"/>
        </w:rPr>
      </w:r>
    </w:p>
    <w:p>
      <w:pPr>
        <w:ind w:firstLine="480"/>
        <w:jc w:val="left"/>
        <w:keepLines w:val="0"/>
        <w:keepNext w:val="0"/>
        <w:pageBreakBefore w:val="0"/>
        <w:spacing w:line="360" w:lineRule="auto"/>
        <w:widowControl/>
        <w:rPr>
          <w:rFonts w:hint="eastAsia" w:ascii="宋体" w:hAnsi="宋体" w:eastAsia="宋体" w:cs="宋体"/>
          <w:color w:val="auto"/>
          <w:sz w:val="24"/>
          <w:szCs w:val="24"/>
        </w:rPr>
      </w:pPr>
      <w:r>
        <w:rPr>
          <w:rFonts w:hint="eastAsia" w:ascii="宋体" w:hAnsi="宋体" w:eastAsia="宋体" w:cs="宋体"/>
          <w:color w:val="auto"/>
          <w:sz w:val="24"/>
          <w:szCs w:val="24"/>
        </w:rPr>
        <w:t xml:space="preserve">6.质疑供应商为自然人的，质疑函应由本人签字；质疑供应商为法人或者其他组织的，质疑函应由法定代表人、主要负责人，或者其授权代表签字或者盖章，并加盖公章。</w:t>
      </w:r>
      <w:r>
        <w:rPr>
          <w:color w:val="auto"/>
        </w:rPr>
      </w:r>
    </w:p>
    <w:p>
      <w:pPr>
        <w:jc w:val="both"/>
        <w:rPr>
          <w:rFonts w:hint="default" w:ascii="宋体" w:hAnsi="宋体" w:eastAsia="宋体" w:cs="宋体"/>
          <w:color w:val="auto"/>
          <w:sz w:val="32"/>
          <w:szCs w:val="32"/>
          <w:highlight w:val="none"/>
        </w:rPr>
      </w:pPr>
      <w:r>
        <w:rPr>
          <w:rFonts w:eastAsia="方正黑体_GBK"/>
          <w:color w:val="auto"/>
          <w:sz w:val="24"/>
          <w:szCs w:val="24"/>
        </w:rPr>
        <w:br w:type="page" w:clear="all"/>
      </w:r>
      <w:r>
        <w:rPr>
          <w:rFonts w:hint="eastAsia" w:ascii="宋体" w:hAnsi="宋体"/>
          <w:b/>
          <w:color w:val="auto"/>
          <w:sz w:val="24"/>
          <w:szCs w:val="24"/>
          <w:highlight w:val="none"/>
        </w:rPr>
        <w:t xml:space="preserve">附件</w:t>
      </w:r>
      <w:r>
        <w:rPr>
          <w:rFonts w:hint="eastAsia" w:ascii="宋体" w:hAnsi="宋体"/>
          <w:b/>
          <w:color w:val="auto"/>
          <w:sz w:val="24"/>
          <w:szCs w:val="24"/>
          <w:highlight w:val="none"/>
          <w:lang w:val="en-US" w:eastAsia="zh-CN"/>
        </w:rPr>
        <w:t xml:space="preserve">11</w:t>
      </w:r>
      <w:r>
        <w:rPr>
          <w:color w:val="auto"/>
        </w:rPr>
      </w:r>
    </w:p>
    <w:p>
      <w:pPr>
        <w:jc w:val="center"/>
        <w:keepLines w:val="0"/>
        <w:keepNext w:val="0"/>
        <w:pageBreakBefore w:val="0"/>
        <w:spacing w:line="360" w:lineRule="auto"/>
        <w:widowControl w:val="off"/>
        <w:rPr>
          <w:rFonts w:ascii="方正小标宋简体" w:eastAsia="方正小标宋简体"/>
          <w:color w:val="auto"/>
          <w:sz w:val="44"/>
          <w:szCs w:val="22"/>
          <w:highlight w:val="none"/>
        </w:rPr>
      </w:pPr>
      <w:r>
        <w:rPr>
          <w:rFonts w:hint="eastAsia" w:ascii="方正大标宋_GBK" w:hAnsi="方正大标宋_GBK" w:eastAsia="方正大标宋_GBK" w:cs="方正大标宋_GBK"/>
          <w:bCs/>
          <w:color w:val="auto"/>
          <w:sz w:val="44"/>
          <w:szCs w:val="44"/>
          <w:highlight w:val="none"/>
        </w:rPr>
        <w:t xml:space="preserve">办理政采贷和</w:t>
      </w:r>
      <w:r>
        <w:rPr>
          <w:rFonts w:ascii="方正大标宋_GBK" w:hAnsi="方正大标宋_GBK" w:eastAsia="方正大标宋_GBK" w:cs="方正大标宋_GBK"/>
          <w:bCs/>
          <w:color w:val="auto"/>
          <w:sz w:val="44"/>
          <w:szCs w:val="44"/>
          <w:highlight w:val="none"/>
        </w:rPr>
        <w:t xml:space="preserve">履</w:t>
      </w:r>
      <w:r>
        <w:rPr>
          <w:rFonts w:hint="eastAsia" w:ascii="方正大标宋_GBK" w:hAnsi="方正大标宋_GBK" w:eastAsia="方正大标宋_GBK" w:cs="方正大标宋_GBK"/>
          <w:bCs/>
          <w:color w:val="auto"/>
          <w:sz w:val="44"/>
          <w:szCs w:val="44"/>
          <w:highlight w:val="none"/>
        </w:rPr>
        <w:t xml:space="preserve">约保函（</w:t>
      </w:r>
      <w:r>
        <w:rPr>
          <w:rFonts w:ascii="方正大标宋_GBK" w:hAnsi="方正大标宋_GBK" w:eastAsia="方正大标宋_GBK" w:cs="方正大标宋_GBK"/>
          <w:bCs/>
          <w:color w:val="auto"/>
          <w:sz w:val="44"/>
          <w:szCs w:val="44"/>
          <w:highlight w:val="none"/>
        </w:rPr>
        <w:t xml:space="preserve">保险</w:t>
      </w:r>
      <w:r>
        <w:rPr>
          <w:rFonts w:hint="eastAsia" w:ascii="方正大标宋_GBK" w:hAnsi="方正大标宋_GBK" w:eastAsia="方正大标宋_GBK" w:cs="方正大标宋_GBK"/>
          <w:bCs/>
          <w:color w:val="auto"/>
          <w:sz w:val="44"/>
          <w:szCs w:val="44"/>
          <w:highlight w:val="none"/>
        </w:rPr>
        <w:t xml:space="preserve">）告知函</w:t>
      </w:r>
      <w:r>
        <w:rPr>
          <w:color w:val="auto"/>
        </w:rPr>
      </w:r>
    </w:p>
    <w:p>
      <w:pPr>
        <w:keepLines w:val="0"/>
        <w:keepNext w:val="0"/>
        <w:pageBreakBefore w:val="0"/>
        <w:spacing w:line="360" w:lineRule="auto"/>
        <w:widowControl w:val="off"/>
        <w:rPr>
          <w:rFonts w:eastAsia="仿宋_GB2312"/>
          <w:color w:val="auto"/>
          <w:sz w:val="32"/>
          <w:szCs w:val="22"/>
          <w:highlight w:val="none"/>
        </w:rPr>
      </w:pPr>
      <w:r>
        <w:rPr>
          <w:rFonts w:eastAsia="仿宋_GB2312"/>
          <w:color w:val="auto"/>
          <w:sz w:val="32"/>
          <w:szCs w:val="22"/>
          <w:highlight w:val="none"/>
        </w:rPr>
      </w:r>
      <w:r>
        <w:rPr>
          <w:color w:val="auto"/>
        </w:rPr>
      </w:r>
    </w:p>
    <w:p>
      <w:pPr>
        <w:keepLines w:val="0"/>
        <w:keepNext w:val="0"/>
        <w:pageBreakBefore w:val="0"/>
        <w:spacing w:line="360" w:lineRule="auto"/>
        <w:widowControl w:val="off"/>
        <w:rPr>
          <w:rFonts w:eastAsia="仿宋_GB2312"/>
          <w:color w:val="auto"/>
          <w:sz w:val="32"/>
          <w:szCs w:val="22"/>
          <w:highlight w:val="none"/>
        </w:rPr>
      </w:pPr>
      <w:r>
        <w:rPr>
          <w:rFonts w:hint="eastAsia" w:eastAsia="仿宋_GB2312"/>
          <w:color w:val="auto"/>
          <w:sz w:val="32"/>
          <w:szCs w:val="22"/>
          <w:highlight w:val="none"/>
        </w:rPr>
        <w:t xml:space="preserve">各政府采购供应商：</w:t>
      </w:r>
      <w:r>
        <w:rPr>
          <w:color w:val="auto"/>
        </w:rPr>
      </w:r>
    </w:p>
    <w:p>
      <w:pPr>
        <w:ind w:firstLine="640"/>
        <w:keepLines w:val="0"/>
        <w:keepNext w:val="0"/>
        <w:pageBreakBefore w:val="0"/>
        <w:spacing w:line="360" w:lineRule="auto"/>
        <w:widowControl w:val="off"/>
        <w:rPr>
          <w:rFonts w:eastAsia="仿宋_GB2312"/>
          <w:color w:val="auto"/>
          <w:sz w:val="32"/>
          <w:szCs w:val="22"/>
          <w:highlight w:val="none"/>
        </w:rPr>
      </w:pPr>
      <w:r>
        <w:rPr>
          <w:rFonts w:hint="eastAsia" w:eastAsia="仿宋_GB2312"/>
          <w:color w:val="auto"/>
          <w:sz w:val="32"/>
          <w:szCs w:val="22"/>
          <w:highlight w:val="none"/>
        </w:rPr>
        <w:t xml:space="preserve">欢迎贵公司参与南通市政府采购活动！</w:t>
      </w:r>
      <w:r>
        <w:rPr>
          <w:color w:val="auto"/>
        </w:rPr>
      </w:r>
    </w:p>
    <w:p>
      <w:pPr>
        <w:ind w:firstLine="640"/>
        <w:keepLines w:val="0"/>
        <w:keepNext w:val="0"/>
        <w:pageBreakBefore w:val="0"/>
        <w:spacing w:line="360" w:lineRule="auto"/>
        <w:widowControl w:val="off"/>
        <w:rPr>
          <w:rFonts w:eastAsia="仿宋_GB2312"/>
          <w:color w:val="auto"/>
          <w:sz w:val="32"/>
          <w:szCs w:val="22"/>
          <w:highlight w:val="none"/>
        </w:rPr>
      </w:pPr>
      <w:r>
        <w:rPr>
          <w:rFonts w:hint="eastAsia" w:eastAsia="仿宋_GB2312"/>
          <w:color w:val="auto"/>
          <w:sz w:val="32"/>
          <w:szCs w:val="22"/>
          <w:highlight w:val="none"/>
        </w:rPr>
        <w:t xml:space="preserve">政府采购线上合同信用融资和</w:t>
      </w:r>
      <w:r>
        <w:rPr>
          <w:rFonts w:eastAsia="仿宋_GB2312"/>
          <w:color w:val="auto"/>
          <w:sz w:val="32"/>
          <w:szCs w:val="22"/>
          <w:highlight w:val="none"/>
        </w:rPr>
        <w:t xml:space="preserve">履</w:t>
      </w:r>
      <w:r>
        <w:rPr>
          <w:rFonts w:hint="eastAsia" w:eastAsia="仿宋_GB2312"/>
          <w:color w:val="auto"/>
          <w:sz w:val="32"/>
          <w:szCs w:val="22"/>
          <w:highlight w:val="none"/>
        </w:rPr>
        <w:t xml:space="preserve">约保函（</w:t>
      </w:r>
      <w:r>
        <w:rPr>
          <w:rFonts w:eastAsia="仿宋_GB2312"/>
          <w:color w:val="auto"/>
          <w:sz w:val="32"/>
          <w:szCs w:val="22"/>
          <w:highlight w:val="none"/>
        </w:rPr>
        <w:t xml:space="preserve">保险</w:t>
      </w:r>
      <w:r>
        <w:rPr>
          <w:rFonts w:hint="eastAsia" w:eastAsia="仿宋_GB2312"/>
          <w:color w:val="auto"/>
          <w:sz w:val="32"/>
          <w:szCs w:val="22"/>
          <w:highlight w:val="none"/>
        </w:rPr>
        <w:t xml:space="preserve">）是支持企业发展，针对参与政府采购活动的企业融资难、现金流不足等问题推出的一项服务举措。</w:t>
      </w:r>
      <w:r>
        <w:rPr>
          <w:color w:val="auto"/>
        </w:rPr>
      </w:r>
    </w:p>
    <w:p>
      <w:pPr>
        <w:ind w:firstLine="640"/>
        <w:keepLines w:val="0"/>
        <w:keepNext w:val="0"/>
        <w:pageBreakBefore w:val="0"/>
        <w:spacing w:line="360" w:lineRule="auto"/>
        <w:widowControl w:val="off"/>
        <w:rPr>
          <w:rFonts w:hint="eastAsia" w:eastAsia="仿宋_GB2312"/>
          <w:color w:val="auto"/>
          <w:sz w:val="32"/>
          <w:szCs w:val="22"/>
          <w:highlight w:val="none"/>
        </w:rPr>
      </w:pPr>
      <w:r>
        <w:rPr>
          <w:rFonts w:hint="eastAsia" w:eastAsia="仿宋_GB2312"/>
          <w:color w:val="auto"/>
          <w:sz w:val="32"/>
          <w:szCs w:val="22"/>
          <w:highlight w:val="none"/>
        </w:rPr>
        <w:t xml:space="preserve">贵公司若成为本次政府采购项目的中标（成交）供应商，</w:t>
      </w:r>
      <w:r>
        <w:rPr>
          <w:rFonts w:hint="eastAsia" w:ascii="仿宋_GB2312" w:eastAsia="仿宋_GB2312"/>
          <w:color w:val="auto"/>
          <w:sz w:val="32"/>
          <w:szCs w:val="32"/>
          <w:highlight w:val="none"/>
        </w:rPr>
        <w:t xml:space="preserve">可自愿选择</w:t>
      </w:r>
      <w:r>
        <w:rPr>
          <w:rFonts w:eastAsia="仿宋_GB2312"/>
          <w:color w:val="auto"/>
          <w:sz w:val="32"/>
          <w:szCs w:val="22"/>
          <w:highlight w:val="none"/>
        </w:rPr>
        <w:t xml:space="preserve">履</w:t>
      </w:r>
      <w:r>
        <w:rPr>
          <w:rFonts w:hint="eastAsia" w:eastAsia="仿宋_GB2312"/>
          <w:color w:val="auto"/>
          <w:sz w:val="32"/>
          <w:szCs w:val="22"/>
          <w:highlight w:val="none"/>
        </w:rPr>
        <w:t xml:space="preserve">约保函（</w:t>
      </w:r>
      <w:r>
        <w:rPr>
          <w:rFonts w:eastAsia="仿宋_GB2312"/>
          <w:color w:val="auto"/>
          <w:sz w:val="32"/>
          <w:szCs w:val="22"/>
          <w:highlight w:val="none"/>
        </w:rPr>
        <w:t xml:space="preserve">保险</w:t>
      </w:r>
      <w:r>
        <w:rPr>
          <w:rFonts w:hint="eastAsia" w:eastAsia="仿宋_GB2312"/>
          <w:color w:val="auto"/>
          <w:sz w:val="32"/>
          <w:szCs w:val="22"/>
          <w:highlight w:val="none"/>
        </w:rPr>
        <w:t xml:space="preserve">）</w:t>
      </w:r>
      <w:r>
        <w:rPr>
          <w:rFonts w:hint="eastAsia" w:ascii="仿宋_GB2312" w:eastAsia="仿宋_GB2312"/>
          <w:color w:val="auto"/>
          <w:sz w:val="32"/>
          <w:szCs w:val="32"/>
          <w:highlight w:val="none"/>
        </w:rPr>
        <w:t xml:space="preserve">形式替代履约保证金，也</w:t>
      </w:r>
      <w:r>
        <w:rPr>
          <w:rFonts w:hint="eastAsia" w:eastAsia="仿宋_GB2312"/>
          <w:color w:val="auto"/>
          <w:sz w:val="32"/>
          <w:szCs w:val="22"/>
          <w:highlight w:val="none"/>
        </w:rPr>
        <w:t xml:space="preserve">可持政府采购合同在线向金融机构申请无抵押无担保贷款。第三方机构将根据《转发关于在全省政府采购领域推行电子履约保函（保险）的通知》（通财购〔2023〕57号）和《关于深入开展南通市政府采购线上合同信用融资业务的通知》（通财购〔2022〕68号），按照双方自愿的原则提供便捷、优惠的服务。</w:t>
      </w:r>
      <w:r>
        <w:rPr>
          <w:color w:val="auto"/>
        </w:rPr>
      </w:r>
    </w:p>
    <w:sectPr>
      <w:headerReference w:type="default" r:id="rId9"/>
      <w:footerReference w:type="default" r:id="rId10"/>
      <w:footerReference w:type="even" r:id="rId11"/>
      <w:footerReference w:type="first" r:id="rId12"/>
      <w:footnotePr/>
      <w:endnotePr/>
      <w:type w:val="nextPage"/>
      <w:pgSz w:w="11906" w:h="16838" w:orient="portrait"/>
      <w:pgMar w:top="1418" w:right="1588" w:bottom="1418" w:left="1365" w:header="851" w:footer="907" w:gutter="0"/>
      <w:pgNumType w:start="1"/>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仿宋">
    <w:panose1 w:val="02010609060101010101"/>
  </w:font>
  <w:font w:name="Showcard Gothic">
    <w:panose1 w:val="04020904020102020604"/>
  </w:font>
  <w:font w:name="Wingdings">
    <w:panose1 w:val="05000000000000000000"/>
  </w:font>
  <w:font w:name="方正黑体_GBK">
    <w:panose1 w:val="020B0503020202020204"/>
  </w:font>
  <w:font w:name="Tahoma">
    <w:panose1 w:val="020B0604030504040204"/>
  </w:font>
  <w:font w:name="Courier New">
    <w:panose1 w:val="02070309020205020404"/>
  </w:font>
  <w:font w:name="Symbol">
    <w:panose1 w:val="05050102010706020507"/>
  </w:font>
  <w:font w:name="新宋体">
    <w:panose1 w:val="02010609030101010101"/>
  </w:font>
  <w:font w:name="Calibri">
    <w:panose1 w:val="020F0502020204030204"/>
  </w:font>
  <w:font w:name="楷体_GB2312">
    <w:panose1 w:val="02010609060101010101"/>
  </w:font>
  <w:font w:name="方正大标宋_GBK">
    <w:panose1 w:val="020B0503020202020204"/>
  </w:font>
  <w:font w:name="仿宋_GB2312">
    <w:panose1 w:val="02010609060101010101"/>
  </w:font>
  <w:font w:name="Verdana">
    <w:panose1 w:val="020B0604030504040204"/>
  </w:font>
  <w:font w:name="幼圆">
    <w:panose1 w:val="02010509060101010101"/>
  </w:font>
  <w:font w:name="黑体">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47"/>
        <w:rFonts w:ascii="宋体" w:hAnsi="宋体"/>
      </w:rPr>
      <w:framePr w:wrap="around" w:vAnchor="text" w:hAnchor="margin" w:xAlign="center" w:y="1"/>
    </w:pPr>
    <w:r>
      <w:rPr>
        <w:rFonts w:ascii="宋体" w:hAnsi="宋体"/>
      </w:rPr>
      <w:fldChar w:fldCharType="begin"/>
    </w:r>
    <w:r>
      <w:rPr>
        <w:rStyle w:val="947"/>
        <w:rFonts w:ascii="宋体" w:hAnsi="宋体"/>
      </w:rPr>
      <w:instrText xml:space="preserve">PAGE  </w:instrText>
    </w:r>
    <w:r>
      <w:rPr>
        <w:rFonts w:ascii="宋体" w:hAnsi="宋体"/>
      </w:rPr>
      <w:fldChar w:fldCharType="separate"/>
    </w:r>
    <w:r>
      <w:rPr>
        <w:rStyle w:val="947"/>
        <w:rFonts w:ascii="宋体" w:hAnsi="宋体"/>
      </w:rPr>
      <w:t xml:space="preserve">21</w:t>
    </w:r>
    <w:r>
      <w:rPr>
        <w:rFonts w:ascii="宋体" w:hAnsi="宋体"/>
      </w:rPr>
      <w:fldChar w:fldCharType="end"/>
    </w:r>
    <w:r/>
  </w:p>
  <w:p>
    <w:pPr>
      <w:pStyle w:val="928"/>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rPr>
        <w:rStyle w:val="947"/>
      </w:rPr>
      <w:framePr w:wrap="around" w:vAnchor="text" w:hAnchor="margin" w:xAlign="center" w:y="1"/>
    </w:pPr>
    <w:r>
      <w:fldChar w:fldCharType="begin"/>
    </w:r>
    <w:r>
      <w:rPr>
        <w:rStyle w:val="947"/>
      </w:rPr>
      <w:instrText xml:space="preserve">PAGE  </w:instrText>
    </w:r>
    <w:r>
      <w:fldChar w:fldCharType="separate"/>
    </w:r>
    <w:r>
      <w:rPr>
        <w:rStyle w:val="947"/>
      </w:rPr>
      <w:t xml:space="preserve">1</w:t>
    </w:r>
    <w:r>
      <w:fldChar w:fldCharType="end"/>
    </w:r>
    <w:r/>
  </w:p>
  <w:p>
    <w:pPr>
      <w:pStyle w:val="928"/>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8"/>
      <w:jc w:val="center"/>
    </w:pPr>
    <w:r>
      <w:fldChar w:fldCharType="begin"/>
    </w:r>
    <w:r>
      <w:instrText xml:space="preserve">PAGE   \* MERGEFORMAT</w:instrText>
    </w:r>
    <w:r>
      <w:fldChar w:fldCharType="separate"/>
    </w:r>
    <w:r>
      <w:rPr>
        <w:lang w:val="zh-CN"/>
      </w:rPr>
      <w:t xml:space="preserve">1</w:t>
    </w:r>
    <w:r>
      <w:fldChar w:fldCharType="end"/>
    </w:r>
    <w:r/>
  </w:p>
  <w:p>
    <w:pPr>
      <w:pStyle w:val="928"/>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0"/>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956"/>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905"/>
      <w:isLgl w:val="false"/>
      <w:suff w:val="nothing"/>
      <w:lvlText w:val=""/>
      <w:lvlJc w:val="left"/>
      <w:pPr>
        <w:ind w:left="0" w:firstLine="0"/>
      </w:pPr>
      <w:rPr>
        <w:rFonts w:hint="eastAsia"/>
      </w:rPr>
    </w:lvl>
    <w:lvl w:ilvl="6">
      <w:start w:val="1"/>
      <w:numFmt w:val="decimal"/>
      <w:pStyle w:val="906"/>
      <w:isLgl w:val="false"/>
      <w:suff w:val="nothing"/>
      <w:lvlText w:val=""/>
      <w:lvlJc w:val="left"/>
      <w:pPr>
        <w:ind w:left="0" w:firstLine="0"/>
      </w:pPr>
      <w:rPr>
        <w:rFonts w:hint="eastAsia"/>
      </w:rPr>
    </w:lvl>
    <w:lvl w:ilvl="7">
      <w:start w:val="1"/>
      <w:numFmt w:val="decimal"/>
      <w:pStyle w:val="907"/>
      <w:isLgl w:val="false"/>
      <w:suff w:val="nothing"/>
      <w:lvlText w:val=""/>
      <w:lvlJc w:val="left"/>
      <w:pPr>
        <w:ind w:left="0" w:firstLine="0"/>
      </w:pPr>
      <w:rPr>
        <w:rFonts w:hint="eastAsia"/>
      </w:rPr>
    </w:lvl>
    <w:lvl w:ilvl="8">
      <w:start w:val="1"/>
      <w:numFmt w:val="decimal"/>
      <w:pStyle w:val="908"/>
      <w:isLgl w:val="false"/>
      <w:suff w:val="nothing"/>
      <w:lvlText w:val=""/>
      <w:lvlJc w:val="left"/>
      <w:pPr>
        <w:ind w:left="0" w:firstLine="0"/>
      </w:pPr>
      <w:rPr>
        <w:rFonts w:hint="eastAsia"/>
      </w:rPr>
    </w:lvl>
  </w:abstractNum>
  <w:abstractNum w:abstractNumId="3">
    <w:multiLevelType w:val="hybridMultilevel"/>
    <w:lvl w:ilvl="0">
      <w:start w:val="1"/>
      <w:numFmt w:val="decimal"/>
      <w:pStyle w:val="961"/>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mirrorMargins w:val="true"/>
  <w:trackRevisions w:val="false"/>
  <w:defaultTabStop w:val="425"/>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06" w:default="1">
    <w:name w:val="Normal"/>
    <w:next w:val="718"/>
    <w:link w:val="954"/>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707">
    <w:name w:val="Heading 1"/>
    <w:basedOn w:val="706"/>
    <w:next w:val="706"/>
    <w:link w:val="751"/>
    <w:uiPriority w:val="9"/>
    <w:qFormat/>
    <w:pPr>
      <w:keepLines/>
      <w:keepNext/>
      <w:spacing w:before="480" w:after="200"/>
      <w:outlineLvl w:val="0"/>
    </w:pPr>
    <w:rPr>
      <w:rFonts w:ascii="Arial" w:hAnsi="Arial" w:eastAsia="Arial" w:cs="Arial"/>
      <w:sz w:val="40"/>
      <w:szCs w:val="40"/>
    </w:rPr>
  </w:style>
  <w:style w:type="paragraph" w:styleId="708">
    <w:name w:val="Heading 2"/>
    <w:basedOn w:val="706"/>
    <w:next w:val="706"/>
    <w:link w:val="752"/>
    <w:uiPriority w:val="9"/>
    <w:unhideWhenUsed/>
    <w:qFormat/>
    <w:pPr>
      <w:keepLines/>
      <w:keepNext/>
      <w:spacing w:before="360" w:after="200"/>
      <w:outlineLvl w:val="1"/>
    </w:pPr>
    <w:rPr>
      <w:rFonts w:ascii="Arial" w:hAnsi="Arial" w:eastAsia="Arial" w:cs="Arial"/>
      <w:sz w:val="34"/>
    </w:rPr>
  </w:style>
  <w:style w:type="paragraph" w:styleId="709">
    <w:name w:val="Heading 3"/>
    <w:basedOn w:val="706"/>
    <w:next w:val="706"/>
    <w:link w:val="753"/>
    <w:uiPriority w:val="9"/>
    <w:unhideWhenUsed/>
    <w:qFormat/>
    <w:pPr>
      <w:keepLines/>
      <w:keepNext/>
      <w:spacing w:before="320" w:after="200"/>
      <w:outlineLvl w:val="2"/>
    </w:pPr>
    <w:rPr>
      <w:rFonts w:ascii="Arial" w:hAnsi="Arial" w:eastAsia="Arial" w:cs="Arial"/>
      <w:sz w:val="30"/>
      <w:szCs w:val="30"/>
    </w:rPr>
  </w:style>
  <w:style w:type="paragraph" w:styleId="710">
    <w:name w:val="Heading 4"/>
    <w:basedOn w:val="706"/>
    <w:next w:val="706"/>
    <w:link w:val="754"/>
    <w:uiPriority w:val="9"/>
    <w:unhideWhenUsed/>
    <w:qFormat/>
    <w:pPr>
      <w:keepLines/>
      <w:keepNext/>
      <w:spacing w:before="320" w:after="200"/>
      <w:outlineLvl w:val="3"/>
    </w:pPr>
    <w:rPr>
      <w:rFonts w:ascii="Arial" w:hAnsi="Arial" w:eastAsia="Arial" w:cs="Arial"/>
      <w:b/>
      <w:bCs/>
      <w:sz w:val="26"/>
      <w:szCs w:val="26"/>
    </w:rPr>
  </w:style>
  <w:style w:type="paragraph" w:styleId="711">
    <w:name w:val="Heading 5"/>
    <w:basedOn w:val="706"/>
    <w:next w:val="706"/>
    <w:link w:val="755"/>
    <w:uiPriority w:val="9"/>
    <w:unhideWhenUsed/>
    <w:qFormat/>
    <w:pPr>
      <w:keepLines/>
      <w:keepNext/>
      <w:spacing w:before="320" w:after="200"/>
      <w:outlineLvl w:val="4"/>
    </w:pPr>
    <w:rPr>
      <w:rFonts w:ascii="Arial" w:hAnsi="Arial" w:eastAsia="Arial" w:cs="Arial"/>
      <w:b/>
      <w:bCs/>
      <w:sz w:val="24"/>
      <w:szCs w:val="24"/>
    </w:rPr>
  </w:style>
  <w:style w:type="paragraph" w:styleId="712">
    <w:name w:val="Heading 6"/>
    <w:basedOn w:val="706"/>
    <w:next w:val="706"/>
    <w:link w:val="756"/>
    <w:uiPriority w:val="9"/>
    <w:unhideWhenUsed/>
    <w:qFormat/>
    <w:pPr>
      <w:keepLines/>
      <w:keepNext/>
      <w:spacing w:before="320" w:after="200"/>
      <w:outlineLvl w:val="5"/>
    </w:pPr>
    <w:rPr>
      <w:rFonts w:ascii="Arial" w:hAnsi="Arial" w:eastAsia="Arial" w:cs="Arial"/>
      <w:b/>
      <w:bCs/>
      <w:sz w:val="22"/>
      <w:szCs w:val="22"/>
    </w:rPr>
  </w:style>
  <w:style w:type="paragraph" w:styleId="713">
    <w:name w:val="Heading 7"/>
    <w:basedOn w:val="706"/>
    <w:next w:val="706"/>
    <w:link w:val="757"/>
    <w:uiPriority w:val="9"/>
    <w:unhideWhenUsed/>
    <w:qFormat/>
    <w:pPr>
      <w:keepLines/>
      <w:keepNext/>
      <w:spacing w:before="320" w:after="200"/>
      <w:outlineLvl w:val="6"/>
    </w:pPr>
    <w:rPr>
      <w:rFonts w:ascii="Arial" w:hAnsi="Arial" w:eastAsia="Arial" w:cs="Arial"/>
      <w:b/>
      <w:bCs/>
      <w:i/>
      <w:iCs/>
      <w:sz w:val="22"/>
      <w:szCs w:val="22"/>
    </w:rPr>
  </w:style>
  <w:style w:type="paragraph" w:styleId="714">
    <w:name w:val="Heading 8"/>
    <w:basedOn w:val="706"/>
    <w:next w:val="706"/>
    <w:link w:val="758"/>
    <w:uiPriority w:val="9"/>
    <w:unhideWhenUsed/>
    <w:qFormat/>
    <w:pPr>
      <w:keepLines/>
      <w:keepNext/>
      <w:spacing w:before="320" w:after="200"/>
      <w:outlineLvl w:val="7"/>
    </w:pPr>
    <w:rPr>
      <w:rFonts w:ascii="Arial" w:hAnsi="Arial" w:eastAsia="Arial" w:cs="Arial"/>
      <w:i/>
      <w:iCs/>
      <w:sz w:val="22"/>
      <w:szCs w:val="22"/>
    </w:rPr>
  </w:style>
  <w:style w:type="paragraph" w:styleId="715">
    <w:name w:val="Heading 9"/>
    <w:basedOn w:val="706"/>
    <w:next w:val="706"/>
    <w:link w:val="759"/>
    <w:uiPriority w:val="9"/>
    <w:unhideWhenUsed/>
    <w:qFormat/>
    <w:pPr>
      <w:keepLines/>
      <w:keepNext/>
      <w:spacing w:before="320" w:after="200"/>
      <w:outlineLvl w:val="8"/>
    </w:pPr>
    <w:rPr>
      <w:rFonts w:ascii="Arial" w:hAnsi="Arial" w:eastAsia="Arial" w:cs="Arial"/>
      <w:i/>
      <w:iCs/>
      <w:sz w:val="21"/>
      <w:szCs w:val="21"/>
    </w:rPr>
  </w:style>
  <w:style w:type="character" w:styleId="716" w:default="1">
    <w:name w:val="Default Paragraph Font"/>
    <w:uiPriority w:val="1"/>
    <w:semiHidden/>
    <w:unhideWhenUsed/>
    <w:qFormat/>
  </w:style>
  <w:style w:type="table" w:styleId="717" w:default="1">
    <w:name w:val="Normal Table"/>
    <w:uiPriority w:val="99"/>
    <w:semiHidden/>
    <w:unhideWhenUsed/>
    <w:qFormat/>
    <w:tblPr>
      <w:tblCellMar>
        <w:left w:w="108" w:type="dxa"/>
        <w:top w:w="0" w:type="dxa"/>
        <w:right w:w="108" w:type="dxa"/>
        <w:bottom w:w="0" w:type="dxa"/>
      </w:tblCellMar>
    </w:tblPr>
  </w:style>
  <w:style w:type="paragraph" w:styleId="718" w:customStyle="1">
    <w:name w:val="正文首行缩进1"/>
    <w:basedOn w:val="719"/>
    <w:uiPriority w:val="0"/>
    <w:qFormat/>
    <w:pPr>
      <w:ind w:firstLine="200"/>
      <w:spacing w:line="360" w:lineRule="auto"/>
    </w:pPr>
    <w:rPr>
      <w:rFonts w:ascii="仿宋_GB2312" w:eastAsia="仿宋_GB2312"/>
      <w:sz w:val="30"/>
      <w:szCs w:val="30"/>
    </w:rPr>
  </w:style>
  <w:style w:type="paragraph" w:styleId="719" w:customStyle="1">
    <w:name w:val="正文文本1"/>
    <w:basedOn w:val="720"/>
    <w:next w:val="706"/>
    <w:uiPriority w:val="0"/>
    <w:qFormat/>
    <w:rPr>
      <w:rFonts w:ascii="楷体_GB2312" w:hAnsi="Arial" w:eastAsia="楷体_GB2312"/>
      <w:sz w:val="28"/>
      <w:szCs w:val="28"/>
    </w:rPr>
  </w:style>
  <w:style w:type="paragraph" w:styleId="720" w:customStyle="1">
    <w:name w:val="正文11"/>
    <w:next w:val="719"/>
    <w:uiPriority w:val="0"/>
    <w:qFormat/>
    <w:pPr>
      <w:jc w:val="both"/>
      <w:widowControl w:val="off"/>
    </w:pPr>
    <w:rPr>
      <w:rFonts w:hint="default" w:ascii="Calibri" w:hAnsi="Calibri" w:eastAsia="宋体" w:cs="Times New Roman"/>
      <w:sz w:val="21"/>
      <w:szCs w:val="21"/>
      <w:lang w:val="en-US" w:eastAsia="zh-CN" w:bidi="ar-SA"/>
    </w:rPr>
  </w:style>
  <w:style w:type="paragraph" w:styleId="721">
    <w:name w:val="toc 7"/>
    <w:basedOn w:val="706"/>
    <w:next w:val="706"/>
    <w:uiPriority w:val="39"/>
    <w:unhideWhenUsed/>
    <w:qFormat/>
    <w:pPr>
      <w:ind w:left="1701" w:right="0" w:firstLine="0"/>
      <w:spacing w:after="57"/>
    </w:pPr>
  </w:style>
  <w:style w:type="paragraph" w:styleId="722">
    <w:name w:val="Caption"/>
    <w:basedOn w:val="706"/>
    <w:next w:val="706"/>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23">
    <w:name w:val="Body Text"/>
    <w:basedOn w:val="706"/>
    <w:next w:val="706"/>
    <w:uiPriority w:val="0"/>
    <w:qFormat/>
    <w:rPr>
      <w:rFonts w:ascii="仿宋_GB2312" w:eastAsia="仿宋_GB2312"/>
      <w:sz w:val="24"/>
      <w:szCs w:val="20"/>
    </w:rPr>
  </w:style>
  <w:style w:type="paragraph" w:styleId="724">
    <w:name w:val="toc 5"/>
    <w:basedOn w:val="706"/>
    <w:next w:val="706"/>
    <w:uiPriority w:val="39"/>
    <w:unhideWhenUsed/>
    <w:qFormat/>
    <w:pPr>
      <w:ind w:left="1134" w:right="0" w:firstLine="0"/>
      <w:spacing w:after="57"/>
    </w:pPr>
  </w:style>
  <w:style w:type="paragraph" w:styleId="725">
    <w:name w:val="toc 3"/>
    <w:basedOn w:val="706"/>
    <w:next w:val="706"/>
    <w:uiPriority w:val="39"/>
    <w:unhideWhenUsed/>
    <w:qFormat/>
    <w:pPr>
      <w:ind w:left="567" w:right="0" w:firstLine="0"/>
      <w:spacing w:after="57"/>
    </w:pPr>
  </w:style>
  <w:style w:type="paragraph" w:styleId="726">
    <w:name w:val="toc 8"/>
    <w:basedOn w:val="706"/>
    <w:next w:val="706"/>
    <w:uiPriority w:val="39"/>
    <w:unhideWhenUsed/>
    <w:qFormat/>
    <w:pPr>
      <w:ind w:left="1984" w:right="0" w:firstLine="0"/>
      <w:spacing w:after="57"/>
    </w:pPr>
  </w:style>
  <w:style w:type="paragraph" w:styleId="727">
    <w:name w:val="endnote text"/>
    <w:basedOn w:val="706"/>
    <w:link w:val="897"/>
    <w:uiPriority w:val="99"/>
    <w:semiHidden/>
    <w:unhideWhenUsed/>
    <w:qFormat/>
    <w:pPr>
      <w:spacing w:after="0" w:line="240" w:lineRule="auto"/>
    </w:pPr>
    <w:rPr>
      <w:sz w:val="20"/>
    </w:rPr>
  </w:style>
  <w:style w:type="paragraph" w:styleId="728">
    <w:name w:val="Footer"/>
    <w:basedOn w:val="706"/>
    <w:link w:val="770"/>
    <w:uiPriority w:val="99"/>
    <w:unhideWhenUsed/>
    <w:qFormat/>
    <w:pPr>
      <w:spacing w:after="0" w:line="240" w:lineRule="auto"/>
      <w:tabs>
        <w:tab w:val="center" w:pos="7143" w:leader="none"/>
        <w:tab w:val="right" w:pos="14287" w:leader="none"/>
      </w:tabs>
    </w:pPr>
  </w:style>
  <w:style w:type="paragraph" w:styleId="729">
    <w:name w:val="Header"/>
    <w:basedOn w:val="706"/>
    <w:link w:val="768"/>
    <w:uiPriority w:val="99"/>
    <w:unhideWhenUsed/>
    <w:qFormat/>
    <w:pPr>
      <w:spacing w:after="0" w:line="240" w:lineRule="auto"/>
      <w:tabs>
        <w:tab w:val="center" w:pos="7143" w:leader="none"/>
        <w:tab w:val="right" w:pos="14287" w:leader="none"/>
      </w:tabs>
    </w:pPr>
  </w:style>
  <w:style w:type="paragraph" w:styleId="730">
    <w:name w:val="toc 1"/>
    <w:basedOn w:val="706"/>
    <w:next w:val="706"/>
    <w:uiPriority w:val="39"/>
    <w:unhideWhenUsed/>
    <w:qFormat/>
    <w:pPr>
      <w:ind w:left="0" w:right="0" w:firstLine="0"/>
      <w:spacing w:after="57"/>
    </w:pPr>
  </w:style>
  <w:style w:type="paragraph" w:styleId="731">
    <w:name w:val="toc 4"/>
    <w:basedOn w:val="706"/>
    <w:next w:val="706"/>
    <w:uiPriority w:val="39"/>
    <w:unhideWhenUsed/>
    <w:qFormat/>
    <w:pPr>
      <w:ind w:left="850" w:right="0" w:firstLine="0"/>
      <w:spacing w:after="57"/>
    </w:pPr>
  </w:style>
  <w:style w:type="paragraph" w:styleId="732">
    <w:name w:val="Subtitle"/>
    <w:basedOn w:val="706"/>
    <w:next w:val="706"/>
    <w:link w:val="763"/>
    <w:uiPriority w:val="11"/>
    <w:qFormat/>
    <w:pPr>
      <w:spacing w:before="200" w:after="200"/>
    </w:pPr>
    <w:rPr>
      <w:sz w:val="24"/>
      <w:szCs w:val="24"/>
    </w:rPr>
  </w:style>
  <w:style w:type="paragraph" w:styleId="733">
    <w:name w:val="footnote text"/>
    <w:basedOn w:val="706"/>
    <w:link w:val="896"/>
    <w:uiPriority w:val="99"/>
    <w:semiHidden/>
    <w:unhideWhenUsed/>
    <w:qFormat/>
    <w:pPr>
      <w:spacing w:after="40" w:line="240" w:lineRule="auto"/>
    </w:pPr>
    <w:rPr>
      <w:sz w:val="18"/>
    </w:rPr>
  </w:style>
  <w:style w:type="paragraph" w:styleId="734">
    <w:name w:val="toc 6"/>
    <w:basedOn w:val="706"/>
    <w:next w:val="706"/>
    <w:uiPriority w:val="39"/>
    <w:unhideWhenUsed/>
    <w:qFormat/>
    <w:pPr>
      <w:ind w:left="1417" w:right="0" w:firstLine="0"/>
      <w:spacing w:after="57"/>
    </w:pPr>
  </w:style>
  <w:style w:type="paragraph" w:styleId="735">
    <w:name w:val="table of figures"/>
    <w:basedOn w:val="706"/>
    <w:next w:val="706"/>
    <w:uiPriority w:val="99"/>
    <w:unhideWhenUsed/>
    <w:qFormat/>
    <w:pPr>
      <w:spacing w:after="0" w:afterAutospacing="0"/>
    </w:pPr>
  </w:style>
  <w:style w:type="paragraph" w:styleId="736">
    <w:name w:val="toc 2"/>
    <w:basedOn w:val="706"/>
    <w:next w:val="706"/>
    <w:uiPriority w:val="39"/>
    <w:unhideWhenUsed/>
    <w:qFormat/>
    <w:pPr>
      <w:ind w:left="283" w:right="0" w:firstLine="0"/>
      <w:spacing w:after="57"/>
    </w:pPr>
  </w:style>
  <w:style w:type="paragraph" w:styleId="737">
    <w:name w:val="toc 9"/>
    <w:basedOn w:val="706"/>
    <w:next w:val="706"/>
    <w:uiPriority w:val="39"/>
    <w:unhideWhenUsed/>
    <w:qFormat/>
    <w:pPr>
      <w:ind w:left="2268" w:right="0" w:firstLine="0"/>
      <w:spacing w:after="57"/>
    </w:pPr>
  </w:style>
  <w:style w:type="paragraph" w:styleId="738">
    <w:name w:val="Normal (Web)"/>
    <w:basedOn w:val="706"/>
    <w:uiPriority w:val="0"/>
    <w:qFormat/>
    <w:pPr>
      <w:jc w:val="left"/>
      <w:spacing w:before="100" w:beforeAutospacing="1" w:after="100" w:afterAutospacing="1"/>
      <w:widowControl/>
    </w:pPr>
    <w:rPr>
      <w:rFonts w:ascii="宋体" w:hAnsi="宋体"/>
      <w:color w:val="000000"/>
      <w:sz w:val="24"/>
    </w:rPr>
  </w:style>
  <w:style w:type="paragraph" w:styleId="739">
    <w:name w:val="Title"/>
    <w:basedOn w:val="706"/>
    <w:next w:val="706"/>
    <w:link w:val="762"/>
    <w:uiPriority w:val="10"/>
    <w:qFormat/>
    <w:pPr>
      <w:contextualSpacing/>
      <w:spacing w:before="300" w:after="200"/>
    </w:pPr>
    <w:rPr>
      <w:sz w:val="48"/>
      <w:szCs w:val="48"/>
    </w:rPr>
  </w:style>
  <w:style w:type="paragraph" w:styleId="740">
    <w:name w:val="Body Text First Indent"/>
    <w:basedOn w:val="723"/>
    <w:uiPriority w:val="0"/>
    <w:qFormat/>
    <w:pPr>
      <w:ind w:firstLine="420"/>
      <w:spacing w:after="120"/>
    </w:pPr>
    <w:rPr>
      <w:rFonts w:ascii="Times New Roman" w:eastAsia="宋体"/>
      <w:szCs w:val="24"/>
    </w:rPr>
  </w:style>
  <w:style w:type="table" w:styleId="74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42">
    <w:name w:val="Strong"/>
    <w:basedOn w:val="716"/>
    <w:uiPriority w:val="22"/>
    <w:qFormat/>
    <w:rPr>
      <w:b/>
    </w:rPr>
  </w:style>
  <w:style w:type="character" w:styleId="743">
    <w:name w:val="endnote reference"/>
    <w:uiPriority w:val="99"/>
    <w:semiHidden/>
    <w:unhideWhenUsed/>
    <w:qFormat/>
    <w:rPr>
      <w:vertAlign w:val="superscript"/>
    </w:rPr>
  </w:style>
  <w:style w:type="character" w:styleId="744">
    <w:name w:val="FollowedHyperlink"/>
    <w:basedOn w:val="716"/>
    <w:uiPriority w:val="99"/>
    <w:semiHidden/>
    <w:unhideWhenUsed/>
    <w:qFormat/>
    <w:rPr>
      <w:color w:val="333333"/>
      <w:u w:val="none"/>
    </w:rPr>
  </w:style>
  <w:style w:type="character" w:styleId="745">
    <w:name w:val="Emphasis"/>
    <w:basedOn w:val="716"/>
    <w:uiPriority w:val="20"/>
    <w:qFormat/>
    <w:rPr>
      <w:i/>
    </w:rPr>
  </w:style>
  <w:style w:type="character" w:styleId="746">
    <w:name w:val="Hyperlink"/>
    <w:uiPriority w:val="99"/>
    <w:unhideWhenUsed/>
    <w:qFormat/>
    <w:rPr>
      <w:color w:val="0000ff" w:themeColor="hyperlink"/>
      <w:u w:val="single"/>
      <w14:textFill>
        <w14:solidFill>
          <w14:schemeClr w14:val="hlink"/>
        </w14:solidFill>
      </w14:textFill>
    </w:rPr>
  </w:style>
  <w:style w:type="character" w:styleId="747">
    <w:name w:val="footnote reference"/>
    <w:uiPriority w:val="99"/>
    <w:unhideWhenUsed/>
    <w:qFormat/>
    <w:rPr>
      <w:vertAlign w:val="superscript"/>
    </w:rPr>
  </w:style>
  <w:style w:type="paragraph" w:styleId="748" w:customStyle="1">
    <w:name w:val="Heading 4"/>
    <w:basedOn w:val="706"/>
    <w:next w:val="706"/>
    <w:uiPriority w:val="0"/>
    <w:qFormat/>
    <w:pPr>
      <w:jc w:val="center"/>
      <w:keepNext/>
      <w:outlineLvl w:val="3"/>
    </w:pPr>
    <w:rPr>
      <w:rFonts w:eastAsia="新宋体"/>
      <w:sz w:val="30"/>
      <w:szCs w:val="21"/>
    </w:rPr>
  </w:style>
  <w:style w:type="paragraph" w:styleId="749" w:customStyle="1">
    <w:name w:val="toc 11"/>
    <w:basedOn w:val="706"/>
    <w:next w:val="706"/>
    <w:uiPriority w:val="99"/>
    <w:qFormat/>
  </w:style>
  <w:style w:type="paragraph" w:styleId="750" w:customStyle="1">
    <w:name w:val="正文首行缩进11"/>
    <w:basedOn w:val="719"/>
    <w:uiPriority w:val="0"/>
    <w:qFormat/>
    <w:pPr>
      <w:ind w:firstLine="200"/>
      <w:spacing w:line="360" w:lineRule="auto"/>
    </w:pPr>
    <w:rPr>
      <w:rFonts w:ascii="仿宋_GB2312" w:eastAsia="仿宋_GB2312"/>
      <w:sz w:val="30"/>
      <w:szCs w:val="30"/>
    </w:rPr>
  </w:style>
  <w:style w:type="character" w:styleId="751" w:customStyle="1">
    <w:name w:val="Heading 1 Char"/>
    <w:link w:val="707"/>
    <w:uiPriority w:val="9"/>
    <w:qFormat/>
    <w:rPr>
      <w:rFonts w:ascii="Arial" w:hAnsi="Arial" w:eastAsia="Arial" w:cs="Arial"/>
      <w:sz w:val="40"/>
      <w:szCs w:val="40"/>
    </w:rPr>
  </w:style>
  <w:style w:type="character" w:styleId="752" w:customStyle="1">
    <w:name w:val="Heading 2 Char"/>
    <w:link w:val="708"/>
    <w:uiPriority w:val="9"/>
    <w:qFormat/>
    <w:rPr>
      <w:rFonts w:ascii="Arial" w:hAnsi="Arial" w:eastAsia="Arial" w:cs="Arial"/>
      <w:sz w:val="34"/>
    </w:rPr>
  </w:style>
  <w:style w:type="character" w:styleId="753" w:customStyle="1">
    <w:name w:val="Heading 3 Char"/>
    <w:link w:val="709"/>
    <w:uiPriority w:val="9"/>
    <w:qFormat/>
    <w:rPr>
      <w:rFonts w:ascii="Arial" w:hAnsi="Arial" w:eastAsia="Arial" w:cs="Arial"/>
      <w:sz w:val="30"/>
      <w:szCs w:val="30"/>
    </w:rPr>
  </w:style>
  <w:style w:type="character" w:styleId="754" w:customStyle="1">
    <w:name w:val="Heading 4 Char"/>
    <w:link w:val="710"/>
    <w:uiPriority w:val="9"/>
    <w:qFormat/>
    <w:rPr>
      <w:rFonts w:ascii="Arial" w:hAnsi="Arial" w:eastAsia="Arial" w:cs="Arial"/>
      <w:b/>
      <w:bCs/>
      <w:sz w:val="26"/>
      <w:szCs w:val="26"/>
    </w:rPr>
  </w:style>
  <w:style w:type="character" w:styleId="755" w:customStyle="1">
    <w:name w:val="Heading 5 Char"/>
    <w:link w:val="711"/>
    <w:uiPriority w:val="9"/>
    <w:qFormat/>
    <w:rPr>
      <w:rFonts w:ascii="Arial" w:hAnsi="Arial" w:eastAsia="Arial" w:cs="Arial"/>
      <w:b/>
      <w:bCs/>
      <w:sz w:val="24"/>
      <w:szCs w:val="24"/>
    </w:rPr>
  </w:style>
  <w:style w:type="character" w:styleId="756" w:customStyle="1">
    <w:name w:val="Heading 6 Char"/>
    <w:link w:val="712"/>
    <w:uiPriority w:val="9"/>
    <w:qFormat/>
    <w:rPr>
      <w:rFonts w:ascii="Arial" w:hAnsi="Arial" w:eastAsia="Arial" w:cs="Arial"/>
      <w:b/>
      <w:bCs/>
      <w:sz w:val="22"/>
      <w:szCs w:val="22"/>
    </w:rPr>
  </w:style>
  <w:style w:type="character" w:styleId="757" w:customStyle="1">
    <w:name w:val="Heading 7 Char"/>
    <w:link w:val="713"/>
    <w:uiPriority w:val="9"/>
    <w:qFormat/>
    <w:rPr>
      <w:rFonts w:ascii="Arial" w:hAnsi="Arial" w:eastAsia="Arial" w:cs="Arial"/>
      <w:b/>
      <w:bCs/>
      <w:i/>
      <w:iCs/>
      <w:sz w:val="22"/>
      <w:szCs w:val="22"/>
    </w:rPr>
  </w:style>
  <w:style w:type="character" w:styleId="758" w:customStyle="1">
    <w:name w:val="Heading 8 Char"/>
    <w:link w:val="714"/>
    <w:uiPriority w:val="9"/>
    <w:qFormat/>
    <w:rPr>
      <w:rFonts w:ascii="Arial" w:hAnsi="Arial" w:eastAsia="Arial" w:cs="Arial"/>
      <w:i/>
      <w:iCs/>
      <w:sz w:val="22"/>
      <w:szCs w:val="22"/>
    </w:rPr>
  </w:style>
  <w:style w:type="character" w:styleId="759" w:customStyle="1">
    <w:name w:val="Heading 9 Char"/>
    <w:link w:val="715"/>
    <w:uiPriority w:val="9"/>
    <w:qFormat/>
    <w:rPr>
      <w:rFonts w:ascii="Arial" w:hAnsi="Arial" w:eastAsia="Arial" w:cs="Arial"/>
      <w:i/>
      <w:iCs/>
      <w:sz w:val="21"/>
      <w:szCs w:val="21"/>
    </w:rPr>
  </w:style>
  <w:style w:type="paragraph" w:styleId="760">
    <w:name w:val="List Paragraph"/>
    <w:basedOn w:val="706"/>
    <w:uiPriority w:val="34"/>
    <w:qFormat/>
    <w:pPr>
      <w:contextualSpacing/>
      <w:ind w:left="720"/>
    </w:pPr>
  </w:style>
  <w:style w:type="paragraph" w:styleId="761">
    <w:name w:val="No Spacing"/>
    <w:uiPriority w:val="1"/>
    <w:qFormat/>
    <w:pPr>
      <w:spacing w:before="0" w:after="0" w:line="240" w:lineRule="auto"/>
    </w:pPr>
    <w:rPr>
      <w:rFonts w:hint="default" w:ascii="Times New Roman" w:hAnsi="Times New Roman" w:eastAsia="宋体" w:cs="Times New Roman"/>
    </w:rPr>
  </w:style>
  <w:style w:type="character" w:styleId="762" w:customStyle="1">
    <w:name w:val="Title Char"/>
    <w:link w:val="739"/>
    <w:uiPriority w:val="10"/>
    <w:qFormat/>
    <w:rPr>
      <w:sz w:val="48"/>
      <w:szCs w:val="48"/>
    </w:rPr>
  </w:style>
  <w:style w:type="character" w:styleId="763" w:customStyle="1">
    <w:name w:val="Subtitle Char"/>
    <w:link w:val="732"/>
    <w:uiPriority w:val="11"/>
    <w:qFormat/>
    <w:rPr>
      <w:sz w:val="24"/>
      <w:szCs w:val="24"/>
    </w:rPr>
  </w:style>
  <w:style w:type="paragraph" w:styleId="764">
    <w:name w:val="Quote"/>
    <w:basedOn w:val="706"/>
    <w:next w:val="706"/>
    <w:link w:val="765"/>
    <w:uiPriority w:val="29"/>
    <w:qFormat/>
    <w:pPr>
      <w:ind w:left="720" w:right="720"/>
    </w:pPr>
    <w:rPr>
      <w:i/>
    </w:rPr>
  </w:style>
  <w:style w:type="character" w:styleId="765" w:customStyle="1">
    <w:name w:val="Quote Char"/>
    <w:link w:val="764"/>
    <w:uiPriority w:val="29"/>
    <w:qFormat/>
    <w:rPr>
      <w:i/>
    </w:rPr>
  </w:style>
  <w:style w:type="paragraph" w:styleId="766">
    <w:name w:val="Intense Quote"/>
    <w:basedOn w:val="706"/>
    <w:next w:val="706"/>
    <w:link w:val="76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67" w:customStyle="1">
    <w:name w:val="Intense Quote Char"/>
    <w:link w:val="766"/>
    <w:uiPriority w:val="30"/>
    <w:qFormat/>
    <w:rPr>
      <w:i/>
    </w:rPr>
  </w:style>
  <w:style w:type="character" w:styleId="768" w:customStyle="1">
    <w:name w:val="Header Char"/>
    <w:link w:val="729"/>
    <w:uiPriority w:val="99"/>
    <w:qFormat/>
  </w:style>
  <w:style w:type="character" w:styleId="769" w:customStyle="1">
    <w:name w:val="Footer Char"/>
    <w:link w:val="728"/>
    <w:uiPriority w:val="99"/>
    <w:qFormat/>
  </w:style>
  <w:style w:type="character" w:styleId="770" w:customStyle="1">
    <w:name w:val="Caption Char"/>
    <w:link w:val="728"/>
    <w:uiPriority w:val="99"/>
    <w:qFormat/>
  </w:style>
  <w:style w:type="table" w:styleId="77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7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7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7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7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7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7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7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7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8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8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8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8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8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8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8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8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8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8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9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9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9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9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0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0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0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0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0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0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0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0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0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0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1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1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1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1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1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1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1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1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1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2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2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2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2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2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2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2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2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3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3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3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3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3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3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3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3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3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3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4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4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4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4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4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4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4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4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5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5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5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5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5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5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86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86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86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86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86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86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86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86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6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7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7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7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7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7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7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7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7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7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7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8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8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8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8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8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8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8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9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9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9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9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9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9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96" w:customStyle="1">
    <w:name w:val="Footnote Text Char"/>
    <w:link w:val="733"/>
    <w:uiPriority w:val="99"/>
    <w:qFormat/>
    <w:rPr>
      <w:sz w:val="18"/>
    </w:rPr>
  </w:style>
  <w:style w:type="character" w:styleId="897" w:customStyle="1">
    <w:name w:val="Endnote Text Char"/>
    <w:link w:val="727"/>
    <w:uiPriority w:val="99"/>
    <w:qFormat/>
    <w:rPr>
      <w:sz w:val="20"/>
    </w:rPr>
  </w:style>
  <w:style w:type="paragraph" w:styleId="898" w:customStyle="1">
    <w:name w:val="TOC Heading"/>
    <w:uiPriority w:val="39"/>
    <w:unhideWhenUsed/>
    <w:qFormat/>
    <w:rPr>
      <w:rFonts w:hint="default" w:ascii="Times New Roman" w:hAnsi="Times New Roman" w:eastAsia="宋体" w:cs="Times New Roman"/>
    </w:rPr>
  </w:style>
  <w:style w:type="paragraph" w:styleId="899" w:customStyle="1">
    <w:name w:val="标题 11"/>
    <w:basedOn w:val="706"/>
    <w:next w:val="706"/>
    <w:uiPriority w:val="0"/>
    <w:qFormat/>
    <w:pPr>
      <w:jc w:val="center"/>
      <w:keepNext/>
      <w:outlineLvl w:val="0"/>
    </w:pPr>
    <w:rPr>
      <w:rFonts w:ascii="楷体_GB2312" w:eastAsia="楷体_GB2312"/>
      <w:sz w:val="28"/>
      <w:szCs w:val="28"/>
    </w:rPr>
  </w:style>
  <w:style w:type="paragraph" w:styleId="900" w:customStyle="1">
    <w:name w:val="标题 21"/>
    <w:basedOn w:val="706"/>
    <w:next w:val="7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901" w:customStyle="1">
    <w:name w:val="标题 31"/>
    <w:basedOn w:val="706"/>
    <w:next w:val="902"/>
    <w:uiPriority w:val="0"/>
    <w:qFormat/>
    <w:pPr>
      <w:keepLines/>
      <w:keepNext/>
      <w:spacing w:before="260" w:after="260" w:line="416" w:lineRule="auto"/>
      <w:outlineLvl w:val="2"/>
    </w:pPr>
    <w:rPr>
      <w:b/>
      <w:bCs/>
      <w:sz w:val="32"/>
      <w:szCs w:val="32"/>
    </w:rPr>
  </w:style>
  <w:style w:type="paragraph" w:styleId="902" w:customStyle="1">
    <w:name w:val="正文缩进1"/>
    <w:basedOn w:val="706"/>
    <w:next w:val="706"/>
    <w:link w:val="911"/>
    <w:uiPriority w:val="0"/>
    <w:qFormat/>
    <w:pPr>
      <w:ind w:firstLine="420"/>
    </w:pPr>
  </w:style>
  <w:style w:type="paragraph" w:styleId="903" w:customStyle="1">
    <w:name w:val="标题 41"/>
    <w:basedOn w:val="706"/>
    <w:next w:val="902"/>
    <w:uiPriority w:val="0"/>
    <w:qFormat/>
    <w:pPr>
      <w:keepLines/>
      <w:keepNext/>
      <w:spacing w:before="280" w:after="290" w:line="376" w:lineRule="auto"/>
      <w:outlineLvl w:val="3"/>
    </w:pPr>
    <w:rPr>
      <w:rFonts w:ascii="Arial" w:hAnsi="Arial" w:eastAsia="黑体" w:cs="Arial"/>
      <w:b/>
      <w:bCs/>
      <w:sz w:val="28"/>
      <w:szCs w:val="28"/>
    </w:rPr>
  </w:style>
  <w:style w:type="paragraph" w:styleId="904" w:customStyle="1">
    <w:name w:val="标题 51"/>
    <w:basedOn w:val="706"/>
    <w:next w:val="902"/>
    <w:uiPriority w:val="0"/>
    <w:qFormat/>
    <w:pPr>
      <w:keepNext/>
      <w:outlineLvl w:val="4"/>
    </w:pPr>
    <w:rPr>
      <w:rFonts w:ascii="宋体"/>
      <w:color w:val="000000"/>
      <w:sz w:val="28"/>
      <w:szCs w:val="28"/>
    </w:rPr>
  </w:style>
  <w:style w:type="paragraph" w:styleId="905" w:customStyle="1">
    <w:name w:val="标题 61"/>
    <w:basedOn w:val="706"/>
    <w:next w:val="706"/>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906" w:customStyle="1">
    <w:name w:val="标题 71"/>
    <w:basedOn w:val="706"/>
    <w:next w:val="706"/>
    <w:uiPriority w:val="0"/>
    <w:qFormat/>
    <w:pPr>
      <w:numPr>
        <w:ilvl w:val="6"/>
        <w:numId w:val="1"/>
      </w:numPr>
      <w:keepLines/>
      <w:keepNext/>
      <w:spacing w:before="240" w:after="64" w:line="320" w:lineRule="auto"/>
      <w:outlineLvl w:val="6"/>
    </w:pPr>
    <w:rPr>
      <w:b/>
      <w:bCs/>
      <w:sz w:val="24"/>
      <w:szCs w:val="24"/>
    </w:rPr>
  </w:style>
  <w:style w:type="paragraph" w:styleId="907" w:customStyle="1">
    <w:name w:val="标题 81"/>
    <w:basedOn w:val="706"/>
    <w:next w:val="706"/>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908" w:customStyle="1">
    <w:name w:val="标题 91"/>
    <w:basedOn w:val="706"/>
    <w:next w:val="706"/>
    <w:uiPriority w:val="0"/>
    <w:qFormat/>
    <w:pPr>
      <w:numPr>
        <w:ilvl w:val="8"/>
        <w:numId w:val="1"/>
      </w:numPr>
      <w:keepLines/>
      <w:keepNext/>
      <w:spacing w:before="240" w:after="64" w:line="320" w:lineRule="auto"/>
      <w:outlineLvl w:val="8"/>
    </w:pPr>
    <w:rPr>
      <w:rFonts w:ascii="Arial" w:hAnsi="Arial" w:eastAsia="黑体"/>
    </w:rPr>
  </w:style>
  <w:style w:type="character" w:styleId="909" w:customStyle="1">
    <w:name w:val="默认段落字体1"/>
    <w:link w:val="706"/>
    <w:uiPriority w:val="0"/>
    <w:semiHidden/>
    <w:qFormat/>
  </w:style>
  <w:style w:type="table" w:styleId="910" w:customStyle="1">
    <w:name w:val="普通表格1"/>
    <w:uiPriority w:val="0"/>
    <w:semiHidden/>
    <w:qFormat/>
    <w:tblPr/>
  </w:style>
  <w:style w:type="character" w:styleId="911" w:customStyle="1">
    <w:name w:val="正文缩进 Char"/>
    <w:link w:val="902"/>
    <w:uiPriority w:val="0"/>
    <w:qFormat/>
    <w:rPr>
      <w:sz w:val="21"/>
      <w:szCs w:val="21"/>
    </w:rPr>
  </w:style>
  <w:style w:type="paragraph" w:styleId="912" w:customStyle="1">
    <w:name w:val="列表 31"/>
    <w:basedOn w:val="706"/>
    <w:uiPriority w:val="0"/>
    <w:qFormat/>
    <w:pPr>
      <w:ind w:left="100" w:hanging="200"/>
    </w:pPr>
  </w:style>
  <w:style w:type="paragraph" w:styleId="913" w:customStyle="1">
    <w:name w:val="目录 71"/>
    <w:basedOn w:val="706"/>
    <w:next w:val="706"/>
    <w:uiPriority w:val="0"/>
    <w:semiHidden/>
    <w:qFormat/>
    <w:pPr>
      <w:ind w:left="1260"/>
      <w:jc w:val="left"/>
    </w:pPr>
  </w:style>
  <w:style w:type="paragraph" w:styleId="914" w:customStyle="1">
    <w:name w:val="文档结构图1"/>
    <w:basedOn w:val="706"/>
    <w:uiPriority w:val="0"/>
    <w:semiHidden/>
    <w:qFormat/>
    <w:pPr>
      <w:shd w:val="clear" w:color="auto" w:fill="000080"/>
    </w:pPr>
  </w:style>
  <w:style w:type="paragraph" w:styleId="915" w:customStyle="1">
    <w:name w:val="批注文字1"/>
    <w:basedOn w:val="706"/>
    <w:uiPriority w:val="0"/>
    <w:semiHidden/>
    <w:qFormat/>
    <w:pPr>
      <w:jc w:val="left"/>
    </w:pPr>
  </w:style>
  <w:style w:type="paragraph" w:styleId="916" w:customStyle="1">
    <w:name w:val="正文文本 31"/>
    <w:basedOn w:val="706"/>
    <w:uiPriority w:val="0"/>
    <w:qFormat/>
    <w:rPr>
      <w:rFonts w:ascii="仿宋_GB2312" w:hAnsi="Arial" w:eastAsia="仿宋_GB2312"/>
      <w:sz w:val="32"/>
      <w:szCs w:val="32"/>
    </w:rPr>
  </w:style>
  <w:style w:type="paragraph" w:styleId="917" w:customStyle="1">
    <w:name w:val="正文文本2"/>
    <w:basedOn w:val="706"/>
    <w:next w:val="706"/>
    <w:uiPriority w:val="0"/>
    <w:qFormat/>
    <w:rPr>
      <w:rFonts w:ascii="楷体_GB2312" w:hAnsi="Arial" w:eastAsia="楷体_GB2312"/>
      <w:sz w:val="28"/>
      <w:szCs w:val="28"/>
    </w:rPr>
  </w:style>
  <w:style w:type="paragraph" w:styleId="918" w:customStyle="1">
    <w:name w:val="正文文本缩进1"/>
    <w:basedOn w:val="706"/>
    <w:uiPriority w:val="0"/>
    <w:qFormat/>
    <w:pPr>
      <w:ind w:firstLine="645"/>
    </w:pPr>
    <w:rPr>
      <w:rFonts w:ascii="楷体_GB2312" w:eastAsia="楷体_GB2312"/>
      <w:sz w:val="32"/>
      <w:szCs w:val="32"/>
    </w:rPr>
  </w:style>
  <w:style w:type="paragraph" w:styleId="919" w:customStyle="1">
    <w:name w:val="列表 21"/>
    <w:basedOn w:val="706"/>
    <w:uiPriority w:val="0"/>
    <w:qFormat/>
    <w:pPr>
      <w:ind w:left="100" w:hanging="200"/>
    </w:pPr>
  </w:style>
  <w:style w:type="paragraph" w:styleId="920" w:customStyle="1">
    <w:name w:val="目录 51"/>
    <w:basedOn w:val="706"/>
    <w:next w:val="706"/>
    <w:uiPriority w:val="0"/>
    <w:semiHidden/>
    <w:qFormat/>
    <w:pPr>
      <w:ind w:left="840"/>
      <w:jc w:val="left"/>
    </w:pPr>
  </w:style>
  <w:style w:type="paragraph" w:styleId="921" w:customStyle="1">
    <w:name w:val="目录 31"/>
    <w:basedOn w:val="706"/>
    <w:next w:val="706"/>
    <w:uiPriority w:val="0"/>
    <w:semiHidden/>
    <w:qFormat/>
    <w:pPr>
      <w:ind w:left="420"/>
      <w:jc w:val="left"/>
    </w:pPr>
    <w:rPr>
      <w:i/>
      <w:iCs/>
      <w:szCs w:val="24"/>
    </w:rPr>
  </w:style>
  <w:style w:type="paragraph" w:styleId="922" w:customStyle="1">
    <w:name w:val="纯文本1"/>
    <w:basedOn w:val="706"/>
    <w:link w:val="923"/>
    <w:uiPriority w:val="0"/>
    <w:qFormat/>
    <w:rPr>
      <w:rFonts w:ascii="宋体" w:hAnsi="Courier New" w:cs="Courier New"/>
    </w:rPr>
  </w:style>
  <w:style w:type="character" w:styleId="923" w:customStyle="1">
    <w:name w:val="纯文本 Char"/>
    <w:link w:val="922"/>
    <w:uiPriority w:val="0"/>
    <w:qFormat/>
    <w:rPr>
      <w:rFonts w:ascii="宋体" w:hAnsi="Courier New" w:cs="Courier New"/>
      <w:sz w:val="21"/>
      <w:szCs w:val="21"/>
    </w:rPr>
  </w:style>
  <w:style w:type="paragraph" w:styleId="924" w:customStyle="1">
    <w:name w:val="目录 81"/>
    <w:basedOn w:val="706"/>
    <w:next w:val="706"/>
    <w:uiPriority w:val="0"/>
    <w:semiHidden/>
    <w:qFormat/>
    <w:pPr>
      <w:ind w:left="1470"/>
      <w:jc w:val="left"/>
    </w:pPr>
  </w:style>
  <w:style w:type="paragraph" w:styleId="925" w:customStyle="1">
    <w:name w:val="日期1"/>
    <w:basedOn w:val="706"/>
    <w:next w:val="706"/>
    <w:uiPriority w:val="0"/>
    <w:qFormat/>
    <w:rPr>
      <w:sz w:val="24"/>
      <w:szCs w:val="24"/>
    </w:rPr>
  </w:style>
  <w:style w:type="paragraph" w:styleId="926" w:customStyle="1">
    <w:name w:val="正文文本缩进 21"/>
    <w:basedOn w:val="706"/>
    <w:uiPriority w:val="0"/>
    <w:qFormat/>
    <w:pPr>
      <w:ind w:left="630" w:firstLine="645"/>
    </w:pPr>
    <w:rPr>
      <w:rFonts w:ascii="Arial" w:hAnsi="Arial" w:eastAsia="仿宋_GB2312" w:cs="Arial"/>
      <w:sz w:val="32"/>
      <w:szCs w:val="32"/>
    </w:rPr>
  </w:style>
  <w:style w:type="paragraph" w:styleId="927" w:customStyle="1">
    <w:name w:val="批注框文本1"/>
    <w:basedOn w:val="706"/>
    <w:uiPriority w:val="0"/>
    <w:semiHidden/>
    <w:qFormat/>
    <w:rPr>
      <w:sz w:val="18"/>
      <w:szCs w:val="18"/>
    </w:rPr>
  </w:style>
  <w:style w:type="paragraph" w:styleId="928" w:customStyle="1">
    <w:name w:val="页脚1"/>
    <w:basedOn w:val="706"/>
    <w:link w:val="929"/>
    <w:uiPriority w:val="99"/>
    <w:qFormat/>
    <w:pPr>
      <w:jc w:val="left"/>
      <w:tabs>
        <w:tab w:val="center" w:pos="4153" w:leader="none"/>
        <w:tab w:val="right" w:pos="8306" w:leader="none"/>
      </w:tabs>
    </w:pPr>
    <w:rPr>
      <w:sz w:val="18"/>
      <w:szCs w:val="18"/>
    </w:rPr>
  </w:style>
  <w:style w:type="character" w:styleId="929" w:customStyle="1">
    <w:name w:val="页脚 Char"/>
    <w:link w:val="928"/>
    <w:uiPriority w:val="99"/>
    <w:qFormat/>
    <w:rPr>
      <w:sz w:val="18"/>
      <w:szCs w:val="18"/>
    </w:rPr>
  </w:style>
  <w:style w:type="paragraph" w:styleId="930" w:customStyle="1">
    <w:name w:val="页眉1"/>
    <w:basedOn w:val="706"/>
    <w:link w:val="931"/>
    <w:uiPriority w:val="99"/>
    <w:qFormat/>
    <w:pPr>
      <w:jc w:val="center"/>
      <w:tabs>
        <w:tab w:val="center" w:pos="4153" w:leader="none"/>
        <w:tab w:val="right" w:pos="8306" w:leader="none"/>
      </w:tabs>
      <w:pBdr>
        <w:bottom w:val="single" w:color="000000" w:sz="6" w:space="1"/>
      </w:pBdr>
    </w:pPr>
    <w:rPr>
      <w:sz w:val="18"/>
      <w:szCs w:val="18"/>
    </w:rPr>
  </w:style>
  <w:style w:type="character" w:styleId="931" w:customStyle="1">
    <w:name w:val="页眉 Char"/>
    <w:link w:val="930"/>
    <w:uiPriority w:val="99"/>
    <w:qFormat/>
    <w:rPr>
      <w:sz w:val="18"/>
      <w:szCs w:val="18"/>
    </w:rPr>
  </w:style>
  <w:style w:type="paragraph" w:styleId="932" w:customStyle="1">
    <w:name w:val="目录 11"/>
    <w:basedOn w:val="706"/>
    <w:next w:val="706"/>
    <w:uiPriority w:val="0"/>
    <w:semiHidden/>
    <w:qFormat/>
    <w:pPr>
      <w:jc w:val="left"/>
      <w:spacing w:before="120" w:after="120" w:line="400" w:lineRule="exact"/>
      <w:tabs>
        <w:tab w:val="right" w:pos="8720" w:leader="dot"/>
      </w:tabs>
    </w:pPr>
    <w:rPr>
      <w:rFonts w:ascii="宋体" w:hAnsi="宋体"/>
      <w:caps/>
      <w:sz w:val="24"/>
      <w:szCs w:val="24"/>
    </w:rPr>
  </w:style>
  <w:style w:type="paragraph" w:styleId="933" w:customStyle="1">
    <w:name w:val="目录 41"/>
    <w:basedOn w:val="706"/>
    <w:next w:val="706"/>
    <w:uiPriority w:val="0"/>
    <w:semiHidden/>
    <w:qFormat/>
    <w:pPr>
      <w:ind w:left="630"/>
      <w:jc w:val="left"/>
    </w:pPr>
  </w:style>
  <w:style w:type="paragraph" w:styleId="934" w:customStyle="1">
    <w:name w:val="列表1"/>
    <w:basedOn w:val="706"/>
    <w:uiPriority w:val="0"/>
    <w:qFormat/>
    <w:pPr>
      <w:ind w:left="200" w:hanging="200"/>
    </w:pPr>
  </w:style>
  <w:style w:type="paragraph" w:styleId="935" w:customStyle="1">
    <w:name w:val="目录 61"/>
    <w:basedOn w:val="706"/>
    <w:next w:val="706"/>
    <w:uiPriority w:val="0"/>
    <w:semiHidden/>
    <w:qFormat/>
    <w:pPr>
      <w:ind w:left="1050"/>
      <w:jc w:val="left"/>
    </w:pPr>
  </w:style>
  <w:style w:type="paragraph" w:styleId="936" w:customStyle="1">
    <w:name w:val="正文文本缩进 31"/>
    <w:basedOn w:val="706"/>
    <w:uiPriority w:val="0"/>
    <w:qFormat/>
    <w:pPr>
      <w:ind w:left="645" w:firstLine="645"/>
    </w:pPr>
    <w:rPr>
      <w:rFonts w:ascii="Arial" w:hAnsi="Arial" w:eastAsia="仿宋_GB2312" w:cs="Arial"/>
      <w:color w:val="ffff00"/>
      <w:sz w:val="32"/>
      <w:szCs w:val="32"/>
    </w:rPr>
  </w:style>
  <w:style w:type="paragraph" w:styleId="937" w:customStyle="1">
    <w:name w:val="图表目录1"/>
    <w:basedOn w:val="706"/>
    <w:next w:val="706"/>
    <w:uiPriority w:val="0"/>
    <w:semiHidden/>
    <w:qFormat/>
    <w:pPr>
      <w:ind w:left="840" w:hanging="420"/>
    </w:pPr>
  </w:style>
  <w:style w:type="paragraph" w:styleId="938" w:customStyle="1">
    <w:name w:val="目录 21"/>
    <w:basedOn w:val="706"/>
    <w:next w:val="706"/>
    <w:uiPriority w:val="0"/>
    <w:semiHidden/>
    <w:qFormat/>
    <w:pPr>
      <w:ind w:left="210"/>
      <w:jc w:val="left"/>
    </w:pPr>
    <w:rPr>
      <w:smallCaps/>
      <w:szCs w:val="24"/>
    </w:rPr>
  </w:style>
  <w:style w:type="paragraph" w:styleId="939" w:customStyle="1">
    <w:name w:val="目录 91"/>
    <w:basedOn w:val="706"/>
    <w:next w:val="706"/>
    <w:uiPriority w:val="0"/>
    <w:semiHidden/>
    <w:qFormat/>
    <w:pPr>
      <w:ind w:left="1680"/>
      <w:jc w:val="left"/>
    </w:pPr>
  </w:style>
  <w:style w:type="paragraph" w:styleId="940" w:customStyle="1">
    <w:name w:val="正文文本 21"/>
    <w:basedOn w:val="706"/>
    <w:uiPriority w:val="0"/>
    <w:qFormat/>
    <w:pPr>
      <w:jc w:val="center"/>
      <w:widowControl/>
    </w:pPr>
    <w:rPr>
      <w:rFonts w:ascii="楷体_GB2312" w:eastAsia="楷体_GB2312"/>
      <w:sz w:val="28"/>
      <w:szCs w:val="28"/>
    </w:rPr>
  </w:style>
  <w:style w:type="paragraph" w:styleId="941" w:customStyle="1">
    <w:name w:val="普通(网站)1"/>
    <w:basedOn w:val="706"/>
    <w:uiPriority w:val="99"/>
    <w:qFormat/>
    <w:pPr>
      <w:jc w:val="left"/>
      <w:spacing w:before="100" w:beforeAutospacing="1" w:after="100" w:afterAutospacing="1"/>
      <w:widowControl/>
    </w:pPr>
    <w:rPr>
      <w:rFonts w:ascii="宋体" w:hAnsi="宋体" w:cs="宋体"/>
      <w:sz w:val="24"/>
      <w:szCs w:val="24"/>
    </w:rPr>
  </w:style>
  <w:style w:type="paragraph" w:styleId="942" w:customStyle="1">
    <w:name w:val="索引 11"/>
    <w:basedOn w:val="706"/>
    <w:next w:val="706"/>
    <w:uiPriority w:val="0"/>
    <w:semiHidden/>
    <w:qFormat/>
    <w:pPr>
      <w:spacing w:line="240" w:lineRule="atLeast"/>
    </w:pPr>
    <w:rPr>
      <w:b/>
      <w:bCs/>
    </w:rPr>
  </w:style>
  <w:style w:type="paragraph" w:styleId="943" w:customStyle="1">
    <w:name w:val="批注主题1"/>
    <w:basedOn w:val="915"/>
    <w:next w:val="915"/>
    <w:uiPriority w:val="0"/>
    <w:semiHidden/>
    <w:qFormat/>
    <w:rPr>
      <w:b/>
      <w:bCs/>
    </w:rPr>
  </w:style>
  <w:style w:type="paragraph" w:styleId="944" w:customStyle="1">
    <w:name w:val="正文首行缩进 21"/>
    <w:basedOn w:val="918"/>
    <w:uiPriority w:val="0"/>
    <w:qFormat/>
    <w:pPr>
      <w:ind w:firstLine="420"/>
      <w:spacing w:line="360" w:lineRule="auto"/>
    </w:pPr>
    <w:rPr>
      <w:rFonts w:ascii="宋体" w:hAnsi="宋体" w:eastAsia="宋体"/>
      <w:sz w:val="21"/>
      <w:szCs w:val="20"/>
    </w:rPr>
  </w:style>
  <w:style w:type="table" w:styleId="945" w:customStyle="1">
    <w:name w:val="网格型1"/>
    <w:basedOn w:val="910"/>
    <w:uiPriority w:val="0"/>
    <w:qFormat/>
    <w:pPr>
      <w:jc w:val="both"/>
      <w:widowControl w:val="off"/>
    </w:pPr>
    <w:tblPr/>
  </w:style>
  <w:style w:type="character" w:styleId="946" w:customStyle="1">
    <w:name w:val="要点1"/>
    <w:link w:val="706"/>
    <w:uiPriority w:val="0"/>
    <w:qFormat/>
    <w:rPr>
      <w:b/>
      <w:bCs/>
    </w:rPr>
  </w:style>
  <w:style w:type="character" w:styleId="947" w:customStyle="1">
    <w:name w:val="页码1"/>
    <w:basedOn w:val="909"/>
    <w:link w:val="706"/>
    <w:uiPriority w:val="0"/>
    <w:qFormat/>
  </w:style>
  <w:style w:type="character" w:styleId="948" w:customStyle="1">
    <w:name w:val="已访问的超链接1"/>
    <w:link w:val="706"/>
    <w:uiPriority w:val="0"/>
    <w:qFormat/>
    <w:rPr>
      <w:color w:val="800080"/>
      <w:u w:val="single"/>
    </w:rPr>
  </w:style>
  <w:style w:type="character" w:styleId="949" w:customStyle="1">
    <w:name w:val="强调1"/>
    <w:basedOn w:val="909"/>
    <w:link w:val="706"/>
    <w:uiPriority w:val="0"/>
    <w:qFormat/>
    <w:rPr>
      <w:i/>
    </w:rPr>
  </w:style>
  <w:style w:type="character" w:styleId="950" w:customStyle="1">
    <w:name w:val="超链接1"/>
    <w:link w:val="706"/>
    <w:uiPriority w:val="0"/>
    <w:qFormat/>
    <w:rPr>
      <w:color w:val="0000ff"/>
      <w:u w:val="single"/>
    </w:rPr>
  </w:style>
  <w:style w:type="character" w:styleId="951" w:customStyle="1">
    <w:name w:val="批注引用1"/>
    <w:link w:val="706"/>
    <w:uiPriority w:val="0"/>
    <w:semiHidden/>
    <w:qFormat/>
    <w:rPr>
      <w:sz w:val="21"/>
      <w:szCs w:val="21"/>
    </w:rPr>
  </w:style>
  <w:style w:type="character" w:styleId="952" w:customStyle="1">
    <w:name w:val="列出段落 Char"/>
    <w:link w:val="953"/>
    <w:uiPriority w:val="0"/>
    <w:qFormat/>
    <w:rPr>
      <w:rFonts w:ascii="Calibri" w:hAnsi="Calibri"/>
      <w:sz w:val="24"/>
      <w:szCs w:val="24"/>
      <w:lang w:eastAsia="en-US" w:bidi="en-US"/>
    </w:rPr>
  </w:style>
  <w:style w:type="paragraph" w:styleId="953" w:customStyle="1">
    <w:name w:val="列出段落1"/>
    <w:basedOn w:val="706"/>
    <w:link w:val="952"/>
    <w:uiPriority w:val="0"/>
    <w:qFormat/>
    <w:pPr>
      <w:contextualSpacing/>
      <w:ind w:left="720"/>
      <w:jc w:val="left"/>
      <w:widowControl/>
    </w:pPr>
    <w:rPr>
      <w:rFonts w:ascii="Calibri" w:hAnsi="Calibri"/>
      <w:sz w:val="24"/>
      <w:szCs w:val="24"/>
      <w:lang w:eastAsia="en-US" w:bidi="en-US"/>
    </w:rPr>
  </w:style>
  <w:style w:type="character" w:styleId="954" w:customStyle="1">
    <w:name w:val="font5 Char"/>
    <w:link w:val="706"/>
    <w:uiPriority w:val="0"/>
    <w:qFormat/>
    <w:rPr>
      <w:rFonts w:ascii="宋体" w:hAnsi="宋体" w:eastAsia="宋体"/>
      <w:sz w:val="28"/>
      <w:szCs w:val="28"/>
      <w:lang w:val="en-US" w:eastAsia="zh-CN" w:bidi="ar-SA"/>
    </w:rPr>
  </w:style>
  <w:style w:type="character" w:styleId="955" w:customStyle="1">
    <w:name w:val="二级目录 Char"/>
    <w:link w:val="956"/>
    <w:uiPriority w:val="0"/>
    <w:qFormat/>
    <w:rPr>
      <w:b/>
      <w:sz w:val="30"/>
      <w:szCs w:val="28"/>
      <w:lang w:val="en-US" w:eastAsia="zh-CN" w:bidi="ar-SA"/>
    </w:rPr>
  </w:style>
  <w:style w:type="paragraph" w:styleId="956" w:customStyle="1">
    <w:name w:val="二级目录"/>
    <w:next w:val="706"/>
    <w:link w:val="955"/>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paragraph" w:styleId="957" w:customStyle="1">
    <w:name w:val=" Char Char Char Char Char Char Char Char Char Char"/>
    <w:basedOn w:val="706"/>
    <w:uiPriority w:val="0"/>
    <w:qFormat/>
    <w:pPr>
      <w:spacing w:line="360" w:lineRule="auto"/>
    </w:pPr>
    <w:rPr>
      <w:sz w:val="24"/>
      <w:szCs w:val="20"/>
    </w:rPr>
  </w:style>
  <w:style w:type="paragraph" w:styleId="958" w:customStyle="1">
    <w:name w:val="Char"/>
    <w:basedOn w:val="706"/>
    <w:uiPriority w:val="0"/>
    <w:qFormat/>
    <w:pPr>
      <w:ind w:firstLine="200"/>
      <w:tabs>
        <w:tab w:val="left" w:pos="360" w:leader="none"/>
      </w:tabs>
    </w:pPr>
    <w:rPr>
      <w:sz w:val="28"/>
      <w:szCs w:val="30"/>
    </w:rPr>
  </w:style>
  <w:style w:type="paragraph" w:styleId="959" w:customStyle="1">
    <w:name w:val="xl30"/>
    <w:basedOn w:val="706"/>
    <w:uiPriority w:val="0"/>
    <w:qFormat/>
    <w:pPr>
      <w:jc w:val="center"/>
      <w:spacing w:before="100" w:beforeAutospacing="1" w:after="100" w:afterAutospacing="1"/>
      <w:widowControl/>
    </w:pPr>
    <w:rPr>
      <w:rFonts w:ascii="宋体" w:hAnsi="宋体"/>
      <w:b/>
      <w:bCs/>
      <w:sz w:val="36"/>
      <w:szCs w:val="36"/>
    </w:rPr>
  </w:style>
  <w:style w:type="paragraph" w:styleId="960" w:customStyle="1">
    <w:name w:val="列出段落"/>
    <w:basedOn w:val="706"/>
    <w:uiPriority w:val="0"/>
    <w:qFormat/>
    <w:pPr>
      <w:contextualSpacing/>
      <w:ind w:left="720"/>
      <w:jc w:val="left"/>
      <w:widowControl/>
    </w:pPr>
    <w:rPr>
      <w:rFonts w:ascii="Calibri" w:hAnsi="Calibri"/>
      <w:sz w:val="24"/>
      <w:szCs w:val="24"/>
      <w:lang w:eastAsia="en-US" w:bidi="en-US"/>
    </w:rPr>
  </w:style>
  <w:style w:type="paragraph" w:styleId="961" w:customStyle="1">
    <w:name w:val="样式1"/>
    <w:basedOn w:val="706"/>
    <w:uiPriority w:val="0"/>
    <w:qFormat/>
    <w:pPr>
      <w:numPr>
        <w:ilvl w:val="0"/>
        <w:numId w:val="3"/>
      </w:numPr>
    </w:pPr>
    <w:rPr>
      <w:rFonts w:ascii="宋体" w:hAnsi="宋体"/>
    </w:rPr>
  </w:style>
  <w:style w:type="paragraph" w:styleId="962"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paragraph" w:styleId="963" w:customStyle="1">
    <w:name w:val="普通 (Web)"/>
    <w:basedOn w:val="706"/>
    <w:uiPriority w:val="0"/>
    <w:qFormat/>
    <w:pPr>
      <w:jc w:val="left"/>
      <w:spacing w:before="100" w:beforeAutospacing="1" w:after="100" w:afterAutospacing="1"/>
      <w:widowControl/>
    </w:pPr>
    <w:rPr>
      <w:rFonts w:ascii="宋体" w:hAnsi="宋体"/>
      <w:sz w:val="24"/>
      <w:szCs w:val="24"/>
    </w:rPr>
  </w:style>
  <w:style w:type="paragraph" w:styleId="964" w:customStyle="1">
    <w:name w:val="标题1"/>
    <w:basedOn w:val="706"/>
    <w:next w:val="706"/>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965" w:customStyle="1">
    <w:name w:val="Default"/>
    <w:uiPriority w:val="99"/>
    <w:unhideWhenUsed/>
    <w:qFormat/>
    <w:pPr>
      <w:widowControl w:val="off"/>
    </w:pPr>
    <w:rPr>
      <w:rFonts w:hint="eastAsia" w:ascii="黑体" w:hAnsi="黑体" w:eastAsia="黑体" w:cs="Times New Roman"/>
      <w:color w:val="000000"/>
      <w:sz w:val="24"/>
    </w:rPr>
  </w:style>
  <w:style w:type="paragraph" w:styleId="966" w:customStyle="1">
    <w:name w:val="附录1"/>
    <w:uiPriority w:val="0"/>
    <w:qFormat/>
    <w:pPr>
      <w:ind w:left="907" w:hanging="907"/>
      <w:spacing w:before="240" w:line="600" w:lineRule="atLeast"/>
      <w:tabs>
        <w:tab w:val="left" w:pos="907" w:leader="none"/>
      </w:tabs>
    </w:pPr>
    <w:rPr>
      <w:rFonts w:hint="default" w:ascii="Times New Roman" w:hAnsi="Times New Roman" w:eastAsia="宋体" w:cs="Times New Roman"/>
      <w:b/>
      <w:i/>
      <w:sz w:val="28"/>
      <w:lang w:val="en-US" w:eastAsia="zh-CN" w:bidi="ar-SA"/>
    </w:rPr>
  </w:style>
  <w:style w:type="paragraph" w:styleId="967" w:customStyle="1">
    <w:name w:val="font6"/>
    <w:basedOn w:val="706"/>
    <w:uiPriority w:val="0"/>
    <w:qFormat/>
    <w:pPr>
      <w:jc w:val="left"/>
      <w:spacing w:before="100" w:beforeAutospacing="1" w:after="100" w:afterAutospacing="1"/>
      <w:widowControl/>
    </w:pPr>
    <w:rPr>
      <w:rFonts w:hint="eastAsia" w:ascii="宋体" w:hAnsi="宋体"/>
      <w:sz w:val="28"/>
      <w:szCs w:val="28"/>
      <w:u w:val="single"/>
    </w:rPr>
  </w:style>
  <w:style w:type="paragraph" w:styleId="968" w:customStyle="1">
    <w:name w:val="Body Text(ch)"/>
    <w:basedOn w:val="706"/>
    <w:next w:val="917"/>
    <w:uiPriority w:val="0"/>
    <w:qFormat/>
    <w:pPr>
      <w:spacing w:after="120"/>
    </w:pPr>
    <w:rPr>
      <w:rFonts w:ascii="宋体" w:hAnsi="Arial"/>
      <w:bCs/>
      <w:iCs/>
      <w:szCs w:val="24"/>
    </w:rPr>
  </w:style>
  <w:style w:type="paragraph" w:styleId="969" w:customStyle="1">
    <w:name w:val="xl26"/>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970" w:customStyle="1">
    <w:name w:val=" Char Char Char Char"/>
    <w:basedOn w:val="914"/>
    <w:uiPriority w:val="0"/>
    <w:qFormat/>
    <w:pPr>
      <w:spacing w:line="360" w:lineRule="auto"/>
    </w:pPr>
    <w:rPr>
      <w:rFonts w:ascii="Tahoma" w:hAnsi="Tahoma"/>
      <w:sz w:val="24"/>
      <w:szCs w:val="24"/>
    </w:rPr>
  </w:style>
  <w:style w:type="paragraph" w:styleId="971" w:customStyle="1">
    <w:name w:val="xl25"/>
    <w:basedOn w:val="706"/>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72" w:customStyle="1">
    <w:name w:val=" 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3" w:customStyle="1">
    <w:name w:val="4"/>
    <w:basedOn w:val="706"/>
    <w:next w:val="936"/>
    <w:uiPriority w:val="0"/>
    <w:qFormat/>
    <w:pPr>
      <w:ind w:firstLine="420"/>
      <w:spacing w:line="360" w:lineRule="auto"/>
    </w:pPr>
    <w:rPr>
      <w:color w:val="ff0000"/>
      <w:sz w:val="24"/>
      <w:szCs w:val="24"/>
    </w:rPr>
  </w:style>
  <w:style w:type="paragraph" w:styleId="974" w:customStyle="1">
    <w:name w:val="xl27"/>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75" w:customStyle="1">
    <w:name w:val="xl28"/>
    <w:basedOn w:val="706"/>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976" w:customStyle="1">
    <w:name w:val="Char Char Char Char"/>
    <w:basedOn w:val="914"/>
    <w:uiPriority w:val="0"/>
    <w:qFormat/>
    <w:pPr>
      <w:spacing w:line="360" w:lineRule="auto"/>
    </w:pPr>
    <w:rPr>
      <w:rFonts w:ascii="Tahoma" w:hAnsi="Tahoma"/>
      <w:sz w:val="24"/>
      <w:szCs w:val="24"/>
    </w:rPr>
  </w:style>
  <w:style w:type="paragraph" w:styleId="977" w:customStyle="1">
    <w:name w:val="Char Char Char Char Char Char Char Char"/>
    <w:basedOn w:val="706"/>
    <w:uiPriority w:val="0"/>
    <w:qFormat/>
    <w:pPr>
      <w:jc w:val="left"/>
      <w:spacing w:after="160" w:line="240" w:lineRule="exact"/>
      <w:widowControl/>
    </w:pPr>
    <w:rPr>
      <w:rFonts w:ascii="Verdana" w:hAnsi="Verdana"/>
      <w:sz w:val="20"/>
      <w:szCs w:val="20"/>
      <w:lang w:eastAsia="en-US"/>
    </w:rPr>
  </w:style>
  <w:style w:type="paragraph" w:styleId="978" w:customStyle="1">
    <w:name w:val="table_1stline"/>
    <w:basedOn w:val="706"/>
    <w:uiPriority w:val="0"/>
    <w:qFormat/>
    <w:pPr>
      <w:jc w:val="left"/>
      <w:spacing w:before="120"/>
      <w:widowControl/>
    </w:pPr>
    <w:rPr>
      <w:bCs/>
      <w:sz w:val="20"/>
      <w:szCs w:val="20"/>
      <w:lang w:val="de-DE" w:eastAsia="de-DE"/>
    </w:rPr>
  </w:style>
  <w:style w:type="paragraph" w:styleId="979" w:customStyle="1">
    <w:name w:val="普通正文"/>
    <w:basedOn w:val="706"/>
    <w:uiPriority w:val="0"/>
    <w:qFormat/>
    <w:pPr>
      <w:ind w:firstLine="480"/>
      <w:jc w:val="left"/>
      <w:spacing w:before="120" w:after="120" w:line="360" w:lineRule="auto"/>
    </w:pPr>
    <w:rPr>
      <w:rFonts w:ascii="Arial" w:hAnsi="Arial"/>
      <w:sz w:val="24"/>
      <w:szCs w:val="24"/>
    </w:rPr>
  </w:style>
  <w:style w:type="paragraph" w:styleId="980" w:customStyle="1">
    <w:name w:val="xl29"/>
    <w:basedOn w:val="706"/>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981" w:customStyle="1">
    <w:name w:val="table_lines"/>
    <w:basedOn w:val="706"/>
    <w:uiPriority w:val="0"/>
    <w:qFormat/>
    <w:pPr>
      <w:jc w:val="left"/>
      <w:widowControl/>
    </w:pPr>
    <w:rPr>
      <w:sz w:val="20"/>
      <w:szCs w:val="20"/>
      <w:lang w:val="de-DE" w:eastAsia="de-DE"/>
    </w:rPr>
  </w:style>
  <w:style w:type="paragraph" w:styleId="982" w:customStyle="1">
    <w:name w:val=" Char"/>
    <w:basedOn w:val="914"/>
    <w:uiPriority w:val="0"/>
    <w:qFormat/>
    <w:rPr>
      <w:rFonts w:ascii="Tahoma" w:hAnsi="Tahoma"/>
      <w:sz w:val="24"/>
      <w:szCs w:val="24"/>
    </w:rPr>
  </w:style>
  <w:style w:type="paragraph" w:styleId="983" w:customStyle="1">
    <w:name w:val="xl24"/>
    <w:basedOn w:val="706"/>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984" w:customStyle="1">
    <w:name w:val="标题3"/>
    <w:basedOn w:val="706"/>
    <w:next w:val="706"/>
    <w:uiPriority w:val="0"/>
    <w:qFormat/>
    <w:pPr>
      <w:ind w:firstLine="624"/>
      <w:spacing w:line="590" w:lineRule="atLeast"/>
    </w:pPr>
    <w:rPr>
      <w:rFonts w:ascii="方正黑体_GBK" w:eastAsia="方正黑体_GBK"/>
      <w:sz w:val="32"/>
      <w:szCs w:val="32"/>
    </w:rPr>
  </w:style>
  <w:style w:type="paragraph" w:styleId="985" w:customStyle="1">
    <w:name w:val="正文1"/>
    <w:uiPriority w:val="0"/>
    <w:qFormat/>
    <w:pPr>
      <w:spacing w:after="200" w:line="276" w:lineRule="auto"/>
    </w:pPr>
    <w:rPr>
      <w:rFonts w:hint="default" w:ascii="Calibri" w:hAnsi="Calibri" w:eastAsia="宋体" w:cs="Times New Roman"/>
      <w:sz w:val="22"/>
      <w:szCs w:val="22"/>
      <w:lang w:val="en-US" w:eastAsia="en-US" w:bidi="ar-SA"/>
    </w:rPr>
  </w:style>
  <w:style w:type="paragraph" w:styleId="986" w:customStyle="1">
    <w:name w:val="font7"/>
    <w:basedOn w:val="706"/>
    <w:uiPriority w:val="0"/>
    <w:qFormat/>
    <w:pPr>
      <w:jc w:val="left"/>
      <w:spacing w:before="100" w:beforeAutospacing="1" w:after="100" w:afterAutospacing="1"/>
      <w:widowControl/>
    </w:pPr>
    <w:rPr>
      <w:rFonts w:hint="eastAsia" w:ascii="宋体" w:hAnsi="宋体"/>
      <w:sz w:val="18"/>
      <w:szCs w:val="18"/>
    </w:rPr>
  </w:style>
  <w:style w:type="paragraph" w:styleId="987" w:customStyle="1">
    <w:name w:val="图标"/>
    <w:basedOn w:val="706"/>
    <w:next w:val="706"/>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988" w:customStyle="1">
    <w:name w:val="font5"/>
    <w:basedOn w:val="706"/>
    <w:uiPriority w:val="0"/>
    <w:qFormat/>
    <w:pPr>
      <w:jc w:val="left"/>
      <w:spacing w:before="100" w:beforeAutospacing="1" w:after="100" w:afterAutospacing="1"/>
      <w:widowControl/>
    </w:pPr>
    <w:rPr>
      <w:rFonts w:hint="eastAsia" w:ascii="宋体" w:hAnsi="宋体"/>
      <w:sz w:val="28"/>
      <w:szCs w:val="28"/>
    </w:rPr>
  </w:style>
  <w:style w:type="paragraph" w:styleId="989" w:customStyle="1">
    <w:name w:val="修订"/>
    <w:uiPriority w:val="99"/>
    <w:semiHidden/>
    <w:qFormat/>
    <w:rPr>
      <w:rFonts w:hint="default" w:ascii="Times New Roman" w:hAnsi="Times New Roman" w:eastAsia="宋体" w:cs="Times New Roman"/>
      <w:sz w:val="21"/>
      <w:szCs w:val="21"/>
      <w:lang w:val="en-US" w:eastAsia="zh-CN" w:bidi="ar-SA"/>
    </w:rPr>
  </w:style>
  <w:style w:type="character" w:styleId="990" w:customStyle="1">
    <w:name w:val="active16"/>
    <w:basedOn w:val="716"/>
    <w:uiPriority w:val="0"/>
    <w:qFormat/>
    <w:rPr>
      <w:color w:val="ffffff"/>
      <w:shd w:val="clear" w:color="auto" w:fill="0f5bb9"/>
    </w:rPr>
  </w:style>
  <w:style w:type="character" w:styleId="991" w:customStyle="1">
    <w:name w:val="active"/>
    <w:basedOn w:val="716"/>
    <w:uiPriority w:val="0"/>
    <w:qFormat/>
    <w:rPr>
      <w:color w:val="ffffff"/>
      <w:shd w:val="clear" w:color="auto" w:fill="0f5bb9"/>
    </w:rPr>
  </w:style>
  <w:style w:type="numbering" w:styleId="99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 Id="rId12" Type="http://schemas.openxmlformats.org/officeDocument/2006/relationships/footer" Target="footer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LinksUpToDate>false</LinksUpToDate>
  <ScaleCrop>false</ScaleCrop>
  <Template>财政厅局</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江苏卫生信息</dc:title>
  <dc:creator>政府采</dc:creator>
  <cp:lastModifiedBy>施梁</cp:lastModifiedBy>
  <cp:revision>15</cp:revision>
  <dcterms:created xsi:type="dcterms:W3CDTF">2023-04-24T03:20:00Z</dcterms:created>
  <dcterms:modified xsi:type="dcterms:W3CDTF">2026-11-02T06:43:48Z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eyJoZGlkIjoiNjM0NGQ3YmM4ZDMzYzI3MDYwYjg4ZjNlNTRiNjg2N2IifQ==</vt:lpwstr>
  </property>
  <property fmtid="{D5CDD505-2E9C-101B-9397-08002B2CF9AE}" pid="3" name="KSOProductBuildVer">
    <vt:lpwstr>2052-12.1.0.29161</vt:lpwstr>
  </property>
  <property fmtid="{D5CDD505-2E9C-101B-9397-08002B2CF9AE}" pid="4" name="ICV">
    <vt:lpwstr>8B4A560196C44C4393B25AA74E8062A0_13</vt:lpwstr>
  </property>
</Properties>
</file>