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969"/>
        <w:ind w:firstLine="0"/>
        <w:rPr>
          <w:rFonts w:hint="eastAsia" w:ascii="微软雅黑 Light" w:hAnsi="微软雅黑 Light" w:eastAsia="微软雅黑 Light"/>
          <w:b/>
          <w:color w:val="ff0000"/>
        </w:rPr>
      </w:pPr>
      <w:r/>
      <w:bookmarkStart w:id="1" w:name="_Toc8827434"/>
      <w:r/>
      <w:r/>
    </w:p>
    <w:p>
      <w:pPr>
        <w:pStyle w:val="969"/>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69"/>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69"/>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969"/>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69"/>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51"/>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51"/>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JSZC-320000-HCAI-C2026-0085</w:t>
      </w:r>
      <w:r/>
    </w:p>
    <w:p>
      <w:pPr>
        <w:pStyle w:val="951"/>
        <w:ind w:left="2340" w:hanging="150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项目名称：</w:t>
      </w:r>
      <w:r>
        <w:rPr>
          <w:rFonts w:ascii="微软雅黑" w:hAnsi="微软雅黑" w:eastAsia="微软雅黑"/>
          <w:color w:val="000000" w:themeColor="text1"/>
          <w:sz w:val="30"/>
          <w:szCs w:val="30"/>
        </w:rPr>
        <w:t xml:space="preserve">数字线划图一体化生产更新及辅助测量</w:t>
      </w:r>
      <w:r/>
    </w:p>
    <w:p>
      <w:pPr>
        <w:pStyle w:val="951"/>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江苏省测绘工程院</w:t>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1"/>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南京汇采项目管理有限公司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二零二六年十月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898"/>
        <w:tabs>
          <w:tab w:val="left" w:pos="7236" w:leader="none"/>
        </w:tabs>
      </w:pPr>
      <w:r>
        <w:tab/>
      </w:r>
      <w:r/>
    </w:p>
    <w:p>
      <w:pPr>
        <w:pStyle w:val="914"/>
        <w:jc w:val="both"/>
        <w:spacing w:before="0" w:after="0" w:line="420" w:lineRule="auto"/>
        <w:rPr>
          <w:rStyle w:val="930"/>
          <w:rFonts w:hint="eastAsia" w:ascii="宋体" w:hAnsi="宋体" w:eastAsia="宋体"/>
          <w:sz w:val="24"/>
          <w:u w:val="none"/>
        </w:rPr>
      </w:pPr>
      <w:r>
        <w:rPr>
          <w:rStyle w:val="930"/>
          <w:rFonts w:ascii="宋体" w:hAnsi="宋体" w:eastAsia="宋体"/>
          <w:b w:val="0"/>
          <w:bCs/>
          <w:sz w:val="24"/>
          <w:szCs w:val="24"/>
          <w:u w:val="none"/>
        </w:rPr>
        <w:fldChar w:fldCharType="begin"/>
      </w:r>
      <w:r>
        <w:rPr>
          <w:rStyle w:val="930"/>
          <w:rFonts w:hint="eastAsia" w:ascii="宋体" w:hAnsi="宋体" w:eastAsia="宋体"/>
          <w:b w:val="0"/>
          <w:bCs/>
          <w:sz w:val="24"/>
          <w:szCs w:val="24"/>
          <w:u w:val="none"/>
        </w:rPr>
        <w:instrText xml:space="preserve"> TOC \o "1-2" \h \z \u </w:instrText>
      </w:r>
      <w:r>
        <w:rPr>
          <w:rStyle w:val="930"/>
          <w:rFonts w:ascii="宋体" w:hAnsi="宋体" w:eastAsia="宋体"/>
          <w:b w:val="0"/>
          <w:bCs/>
          <w:sz w:val="24"/>
          <w:szCs w:val="24"/>
          <w:u w:val="none"/>
        </w:rPr>
        <w:fldChar w:fldCharType="separate"/>
      </w:r>
      <w:hyperlink w:tooltip="#_Toc226539619" w:anchor="_Toc226539619" w:history="1">
        <w:r>
          <w:rPr>
            <w:rStyle w:val="930"/>
            <w:rFonts w:hint="eastAsia" w:ascii="宋体" w:hAnsi="宋体" w:eastAsia="宋体"/>
            <w:sz w:val="24"/>
            <w:szCs w:val="24"/>
            <w:u w:val="none"/>
          </w:rPr>
          <w:t xml:space="preserve">第一章 磋商邀请</w:t>
        </w:r>
        <w:r>
          <w:rPr>
            <w:rStyle w:val="930"/>
            <w:rFonts w:hint="eastAsia" w:ascii="宋体" w:hAnsi="宋体" w:eastAsia="宋体"/>
            <w:sz w:val="24"/>
            <w:szCs w:val="24"/>
            <w:u w:val="none"/>
          </w:rPr>
          <w:tab/>
        </w:r>
        <w:r>
          <w:rPr>
            <w:rStyle w:val="930"/>
            <w:rFonts w:hint="eastAsia" w:ascii="宋体" w:hAnsi="宋体" w:eastAsia="宋体"/>
            <w:sz w:val="24"/>
            <w:szCs w:val="24"/>
            <w:u w:val="none"/>
          </w:rPr>
          <w:fldChar w:fldCharType="begin"/>
        </w:r>
        <w:r>
          <w:rPr>
            <w:rStyle w:val="930"/>
            <w:rFonts w:hint="eastAsia" w:ascii="宋体" w:hAnsi="宋体" w:eastAsia="宋体"/>
            <w:sz w:val="24"/>
            <w:szCs w:val="24"/>
            <w:u w:val="none"/>
          </w:rPr>
          <w:instrText xml:space="preserve"> </w:instrText>
        </w:r>
        <w:r>
          <w:rPr>
            <w:rStyle w:val="930"/>
            <w:rFonts w:ascii="宋体" w:hAnsi="宋体" w:eastAsia="宋体"/>
            <w:sz w:val="24"/>
            <w:szCs w:val="24"/>
            <w:u w:val="none"/>
          </w:rPr>
          <w:instrText xml:space="preserve">PAGEREF _Toc226539619 \h</w:instrText>
        </w:r>
        <w:r>
          <w:rPr>
            <w:rStyle w:val="930"/>
            <w:rFonts w:hint="eastAsia" w:ascii="宋体" w:hAnsi="宋体" w:eastAsia="宋体"/>
            <w:sz w:val="24"/>
            <w:szCs w:val="24"/>
            <w:u w:val="none"/>
          </w:rPr>
          <w:instrText xml:space="preserve"> </w:instrText>
        </w:r>
        <w:r>
          <w:rPr>
            <w:rStyle w:val="930"/>
            <w:rFonts w:hint="eastAsia" w:ascii="宋体" w:hAnsi="宋体" w:eastAsia="宋体"/>
            <w:sz w:val="24"/>
            <w:szCs w:val="24"/>
            <w:u w:val="none"/>
          </w:rPr>
        </w:r>
        <w:r>
          <w:rPr>
            <w:rStyle w:val="930"/>
            <w:rFonts w:hint="eastAsia" w:ascii="宋体" w:hAnsi="宋体" w:eastAsia="宋体"/>
            <w:sz w:val="24"/>
            <w:szCs w:val="24"/>
            <w:u w:val="none"/>
          </w:rPr>
          <w:fldChar w:fldCharType="separate"/>
        </w:r>
        <w:r>
          <w:rPr>
            <w:rStyle w:val="930"/>
            <w:rFonts w:hint="eastAsia" w:ascii="宋体" w:hAnsi="宋体" w:eastAsia="宋体"/>
            <w:sz w:val="24"/>
            <w:szCs w:val="24"/>
            <w:u w:val="none"/>
          </w:rPr>
          <w:t xml:space="preserve">3</w:t>
        </w:r>
        <w:r>
          <w:rPr>
            <w:rStyle w:val="930"/>
            <w:rFonts w:hint="eastAsia" w:ascii="宋体" w:hAnsi="宋体" w:eastAsia="宋体"/>
            <w:sz w:val="24"/>
            <w:szCs w:val="24"/>
            <w:u w:val="none"/>
          </w:rPr>
          <w:fldChar w:fldCharType="end"/>
        </w:r>
      </w:hyperlink>
      <w:r/>
      <w:r/>
    </w:p>
    <w:p>
      <w:pPr>
        <w:pStyle w:val="914"/>
        <w:jc w:val="both"/>
        <w:spacing w:before="0" w:after="0" w:line="420" w:lineRule="auto"/>
        <w:rPr>
          <w:rStyle w:val="930"/>
          <w:rFonts w:hint="eastAsia" w:ascii="宋体" w:hAnsi="宋体" w:eastAsia="宋体"/>
          <w:sz w:val="24"/>
          <w:u w:val="none"/>
        </w:rPr>
      </w:pPr>
      <w:r/>
      <w:hyperlink w:tooltip="#_Toc226539620" w:anchor="_Toc226539620" w:history="1">
        <w:r>
          <w:rPr>
            <w:rStyle w:val="930"/>
            <w:rFonts w:hint="eastAsia" w:ascii="宋体" w:hAnsi="宋体" w:eastAsia="宋体"/>
            <w:sz w:val="24"/>
            <w:szCs w:val="24"/>
            <w:u w:val="none"/>
          </w:rPr>
          <w:t xml:space="preserve">第二章 供应商须知</w:t>
        </w:r>
        <w:r>
          <w:rPr>
            <w:rStyle w:val="930"/>
            <w:rFonts w:hint="eastAsia" w:ascii="宋体" w:hAnsi="宋体" w:eastAsia="宋体"/>
            <w:sz w:val="24"/>
            <w:szCs w:val="24"/>
            <w:u w:val="none"/>
          </w:rPr>
          <w:tab/>
        </w:r>
        <w:r>
          <w:rPr>
            <w:rStyle w:val="930"/>
            <w:rFonts w:hint="eastAsia" w:ascii="宋体" w:hAnsi="宋体" w:eastAsia="宋体"/>
            <w:sz w:val="24"/>
            <w:szCs w:val="24"/>
            <w:u w:val="none"/>
          </w:rPr>
          <w:fldChar w:fldCharType="begin"/>
        </w:r>
        <w:r>
          <w:rPr>
            <w:rStyle w:val="930"/>
            <w:rFonts w:hint="eastAsia" w:ascii="宋体" w:hAnsi="宋体" w:eastAsia="宋体"/>
            <w:sz w:val="24"/>
            <w:szCs w:val="24"/>
            <w:u w:val="none"/>
          </w:rPr>
          <w:instrText xml:space="preserve"> </w:instrText>
        </w:r>
        <w:r>
          <w:rPr>
            <w:rStyle w:val="930"/>
            <w:rFonts w:ascii="宋体" w:hAnsi="宋体" w:eastAsia="宋体"/>
            <w:sz w:val="24"/>
            <w:szCs w:val="24"/>
            <w:u w:val="none"/>
          </w:rPr>
          <w:instrText xml:space="preserve">PAGEREF _Toc226539620 \h</w:instrText>
        </w:r>
        <w:r>
          <w:rPr>
            <w:rStyle w:val="930"/>
            <w:rFonts w:hint="eastAsia" w:ascii="宋体" w:hAnsi="宋体" w:eastAsia="宋体"/>
            <w:sz w:val="24"/>
            <w:szCs w:val="24"/>
            <w:u w:val="none"/>
          </w:rPr>
          <w:instrText xml:space="preserve"> </w:instrText>
        </w:r>
        <w:r>
          <w:rPr>
            <w:rStyle w:val="930"/>
            <w:rFonts w:hint="eastAsia" w:ascii="宋体" w:hAnsi="宋体" w:eastAsia="宋体"/>
            <w:sz w:val="24"/>
            <w:szCs w:val="24"/>
            <w:u w:val="none"/>
          </w:rPr>
        </w:r>
        <w:r>
          <w:rPr>
            <w:rStyle w:val="930"/>
            <w:rFonts w:hint="eastAsia" w:ascii="宋体" w:hAnsi="宋体" w:eastAsia="宋体"/>
            <w:sz w:val="24"/>
            <w:szCs w:val="24"/>
            <w:u w:val="none"/>
          </w:rPr>
          <w:fldChar w:fldCharType="separate"/>
        </w:r>
        <w:r>
          <w:rPr>
            <w:rStyle w:val="930"/>
            <w:rFonts w:hint="eastAsia" w:ascii="宋体" w:hAnsi="宋体" w:eastAsia="宋体"/>
            <w:sz w:val="24"/>
            <w:szCs w:val="24"/>
            <w:u w:val="none"/>
          </w:rPr>
          <w:t xml:space="preserve">7</w:t>
        </w:r>
        <w:r>
          <w:rPr>
            <w:rStyle w:val="930"/>
            <w:rFonts w:hint="eastAsia" w:ascii="宋体" w:hAnsi="宋体" w:eastAsia="宋体"/>
            <w:sz w:val="24"/>
            <w:szCs w:val="24"/>
            <w:u w:val="none"/>
          </w:rPr>
          <w:fldChar w:fldCharType="end"/>
        </w:r>
      </w:hyperlink>
      <w:r/>
      <w:r/>
    </w:p>
    <w:p>
      <w:pPr>
        <w:pStyle w:val="918"/>
        <w:ind w:firstLine="361"/>
        <w:jc w:val="both"/>
        <w:spacing w:line="420" w:lineRule="auto"/>
        <w:rPr>
          <w:rStyle w:val="930"/>
          <w:rFonts w:hint="eastAsia" w:ascii="宋体" w:hAnsi="宋体" w:eastAsia="宋体"/>
          <w:b w:val="0"/>
          <w:sz w:val="24"/>
          <w:szCs w:val="24"/>
          <w:u w:val="none"/>
        </w:rPr>
      </w:pPr>
      <w:r/>
      <w:hyperlink w:tooltip="#_Toc226539621" w:anchor="_Toc226539621" w:history="1">
        <w:r>
          <w:rPr>
            <w:rStyle w:val="930"/>
            <w:rFonts w:hint="eastAsia" w:ascii="宋体" w:hAnsi="宋体" w:eastAsia="宋体"/>
            <w:b w:val="0"/>
            <w:sz w:val="24"/>
            <w:szCs w:val="24"/>
            <w:u w:val="none"/>
          </w:rPr>
          <w:t xml:space="preserve">一、总 则</w:t>
        </w:r>
        <w:r>
          <w:rPr>
            <w:rStyle w:val="930"/>
            <w:rFonts w:hint="eastAsia" w:ascii="宋体" w:hAnsi="宋体" w:eastAsia="宋体"/>
            <w:b w:val="0"/>
            <w:sz w:val="24"/>
            <w:szCs w:val="24"/>
            <w:u w:val="none"/>
          </w:rPr>
          <w:tab/>
        </w:r>
        <w:r>
          <w:rPr>
            <w:rStyle w:val="930"/>
            <w:rFonts w:hint="eastAsia" w:ascii="宋体" w:hAnsi="宋体" w:eastAsia="宋体"/>
            <w:b w:val="0"/>
            <w:sz w:val="24"/>
            <w:szCs w:val="24"/>
            <w:u w:val="none"/>
          </w:rPr>
          <w:fldChar w:fldCharType="begin"/>
        </w:r>
        <w:r>
          <w:rPr>
            <w:rStyle w:val="930"/>
            <w:rFonts w:hint="eastAsia" w:ascii="宋体" w:hAnsi="宋体" w:eastAsia="宋体"/>
            <w:b w:val="0"/>
            <w:sz w:val="24"/>
            <w:szCs w:val="24"/>
            <w:u w:val="none"/>
          </w:rPr>
          <w:instrText xml:space="preserve"> </w:instrText>
        </w:r>
        <w:r>
          <w:rPr>
            <w:rStyle w:val="930"/>
            <w:rFonts w:ascii="宋体" w:hAnsi="宋体" w:eastAsia="宋体"/>
            <w:b w:val="0"/>
            <w:sz w:val="24"/>
            <w:szCs w:val="24"/>
            <w:u w:val="none"/>
          </w:rPr>
          <w:instrText xml:space="preserve">PAGEREF _Toc226539621 \h</w:instrText>
        </w:r>
        <w:r>
          <w:rPr>
            <w:rStyle w:val="930"/>
            <w:rFonts w:hint="eastAsia" w:ascii="宋体" w:hAnsi="宋体" w:eastAsia="宋体"/>
            <w:b w:val="0"/>
            <w:sz w:val="24"/>
            <w:szCs w:val="24"/>
            <w:u w:val="none"/>
          </w:rPr>
          <w:instrText xml:space="preserve"> </w:instrText>
        </w:r>
        <w:r>
          <w:rPr>
            <w:rStyle w:val="930"/>
            <w:rFonts w:hint="eastAsia" w:ascii="宋体" w:hAnsi="宋体" w:eastAsia="宋体"/>
            <w:b w:val="0"/>
            <w:sz w:val="24"/>
            <w:szCs w:val="24"/>
            <w:u w:val="none"/>
          </w:rPr>
        </w:r>
        <w:r>
          <w:rPr>
            <w:rStyle w:val="930"/>
            <w:rFonts w:hint="eastAsia" w:ascii="宋体" w:hAnsi="宋体" w:eastAsia="宋体"/>
            <w:b w:val="0"/>
            <w:sz w:val="24"/>
            <w:szCs w:val="24"/>
            <w:u w:val="none"/>
          </w:rPr>
          <w:fldChar w:fldCharType="separate"/>
        </w:r>
        <w:r>
          <w:rPr>
            <w:rStyle w:val="930"/>
            <w:rFonts w:hint="eastAsia" w:ascii="宋体" w:hAnsi="宋体" w:eastAsia="宋体"/>
            <w:b w:val="0"/>
            <w:sz w:val="24"/>
            <w:szCs w:val="24"/>
            <w:u w:val="none"/>
          </w:rPr>
          <w:t xml:space="preserve">7</w:t>
        </w:r>
        <w:r>
          <w:rPr>
            <w:rStyle w:val="930"/>
            <w:rFonts w:hint="eastAsia" w:ascii="宋体" w:hAnsi="宋体" w:eastAsia="宋体"/>
            <w:b w:val="0"/>
            <w:sz w:val="24"/>
            <w:szCs w:val="24"/>
            <w:u w:val="none"/>
          </w:rPr>
          <w:fldChar w:fldCharType="end"/>
        </w:r>
      </w:hyperlink>
      <w:r/>
      <w:r/>
    </w:p>
    <w:p>
      <w:pPr>
        <w:pStyle w:val="918"/>
        <w:ind w:firstLine="361"/>
        <w:jc w:val="both"/>
        <w:spacing w:line="420" w:lineRule="auto"/>
        <w:rPr>
          <w:rStyle w:val="930"/>
          <w:rFonts w:hint="eastAsia" w:ascii="宋体" w:hAnsi="宋体" w:eastAsia="宋体"/>
          <w:b w:val="0"/>
          <w:sz w:val="24"/>
          <w:szCs w:val="24"/>
          <w:u w:val="none"/>
        </w:rPr>
      </w:pPr>
      <w:r/>
      <w:hyperlink w:tooltip="#_Toc226539622" w:anchor="_Toc226539622" w:history="1">
        <w:r>
          <w:rPr>
            <w:rStyle w:val="930"/>
            <w:rFonts w:hint="eastAsia" w:ascii="宋体" w:hAnsi="宋体" w:eastAsia="宋体"/>
            <w:b w:val="0"/>
            <w:sz w:val="24"/>
            <w:szCs w:val="24"/>
            <w:u w:val="none"/>
          </w:rPr>
          <w:t xml:space="preserve">二、磋商文件</w:t>
        </w:r>
        <w:r>
          <w:rPr>
            <w:rStyle w:val="930"/>
            <w:rFonts w:hint="eastAsia" w:ascii="宋体" w:hAnsi="宋体" w:eastAsia="宋体"/>
            <w:b w:val="0"/>
            <w:sz w:val="24"/>
            <w:szCs w:val="24"/>
            <w:u w:val="none"/>
          </w:rPr>
          <w:tab/>
        </w:r>
        <w:r>
          <w:rPr>
            <w:rStyle w:val="930"/>
            <w:rFonts w:hint="eastAsia" w:ascii="宋体" w:hAnsi="宋体" w:eastAsia="宋体"/>
            <w:b w:val="0"/>
            <w:sz w:val="24"/>
            <w:szCs w:val="24"/>
            <w:u w:val="none"/>
          </w:rPr>
          <w:fldChar w:fldCharType="begin"/>
        </w:r>
        <w:r>
          <w:rPr>
            <w:rStyle w:val="930"/>
            <w:rFonts w:hint="eastAsia" w:ascii="宋体" w:hAnsi="宋体" w:eastAsia="宋体"/>
            <w:b w:val="0"/>
            <w:sz w:val="24"/>
            <w:szCs w:val="24"/>
            <w:u w:val="none"/>
          </w:rPr>
          <w:instrText xml:space="preserve"> </w:instrText>
        </w:r>
        <w:r>
          <w:rPr>
            <w:rStyle w:val="930"/>
            <w:rFonts w:ascii="宋体" w:hAnsi="宋体" w:eastAsia="宋体"/>
            <w:b w:val="0"/>
            <w:sz w:val="24"/>
            <w:szCs w:val="24"/>
            <w:u w:val="none"/>
          </w:rPr>
          <w:instrText xml:space="preserve">PAGEREF _Toc226539622 \h</w:instrText>
        </w:r>
        <w:r>
          <w:rPr>
            <w:rStyle w:val="930"/>
            <w:rFonts w:hint="eastAsia" w:ascii="宋体" w:hAnsi="宋体" w:eastAsia="宋体"/>
            <w:b w:val="0"/>
            <w:sz w:val="24"/>
            <w:szCs w:val="24"/>
            <w:u w:val="none"/>
          </w:rPr>
          <w:instrText xml:space="preserve"> </w:instrText>
        </w:r>
        <w:r>
          <w:rPr>
            <w:rStyle w:val="930"/>
            <w:rFonts w:hint="eastAsia" w:ascii="宋体" w:hAnsi="宋体" w:eastAsia="宋体"/>
            <w:b w:val="0"/>
            <w:sz w:val="24"/>
            <w:szCs w:val="24"/>
            <w:u w:val="none"/>
          </w:rPr>
        </w:r>
        <w:r>
          <w:rPr>
            <w:rStyle w:val="930"/>
            <w:rFonts w:hint="eastAsia" w:ascii="宋体" w:hAnsi="宋体" w:eastAsia="宋体"/>
            <w:b w:val="0"/>
            <w:sz w:val="24"/>
            <w:szCs w:val="24"/>
            <w:u w:val="none"/>
          </w:rPr>
          <w:fldChar w:fldCharType="separate"/>
        </w:r>
        <w:r>
          <w:rPr>
            <w:rStyle w:val="930"/>
            <w:rFonts w:hint="eastAsia" w:ascii="宋体" w:hAnsi="宋体" w:eastAsia="宋体"/>
            <w:b w:val="0"/>
            <w:sz w:val="24"/>
            <w:szCs w:val="24"/>
            <w:u w:val="none"/>
          </w:rPr>
          <w:t xml:space="preserve">7</w:t>
        </w:r>
        <w:r>
          <w:rPr>
            <w:rStyle w:val="930"/>
            <w:rFonts w:hint="eastAsia" w:ascii="宋体" w:hAnsi="宋体" w:eastAsia="宋体"/>
            <w:b w:val="0"/>
            <w:sz w:val="24"/>
            <w:szCs w:val="24"/>
            <w:u w:val="none"/>
          </w:rPr>
          <w:fldChar w:fldCharType="end"/>
        </w:r>
      </w:hyperlink>
      <w:r/>
      <w:r/>
    </w:p>
    <w:p>
      <w:pPr>
        <w:pStyle w:val="918"/>
        <w:ind w:firstLine="361"/>
        <w:jc w:val="both"/>
        <w:spacing w:line="420" w:lineRule="auto"/>
        <w:rPr>
          <w:rStyle w:val="930"/>
          <w:rFonts w:hint="eastAsia" w:ascii="宋体" w:hAnsi="宋体" w:eastAsia="宋体"/>
          <w:b w:val="0"/>
          <w:sz w:val="24"/>
          <w:szCs w:val="24"/>
          <w:u w:val="none"/>
        </w:rPr>
      </w:pPr>
      <w:r/>
      <w:hyperlink w:tooltip="#_Toc226539623" w:anchor="_Toc226539623" w:history="1">
        <w:r>
          <w:rPr>
            <w:rStyle w:val="930"/>
            <w:rFonts w:hint="eastAsia" w:ascii="宋体" w:hAnsi="宋体" w:eastAsia="宋体"/>
            <w:b w:val="0"/>
            <w:sz w:val="24"/>
            <w:szCs w:val="24"/>
            <w:u w:val="none"/>
          </w:rPr>
          <w:t xml:space="preserve">三、响应文件的编制</w:t>
        </w:r>
        <w:r>
          <w:rPr>
            <w:rStyle w:val="930"/>
            <w:rFonts w:hint="eastAsia" w:ascii="宋体" w:hAnsi="宋体" w:eastAsia="宋体"/>
            <w:b w:val="0"/>
            <w:sz w:val="24"/>
            <w:szCs w:val="24"/>
            <w:u w:val="none"/>
          </w:rPr>
          <w:tab/>
        </w:r>
        <w:r>
          <w:rPr>
            <w:rStyle w:val="930"/>
            <w:rFonts w:hint="eastAsia" w:ascii="宋体" w:hAnsi="宋体" w:eastAsia="宋体"/>
            <w:b w:val="0"/>
            <w:sz w:val="24"/>
            <w:szCs w:val="24"/>
            <w:u w:val="none"/>
          </w:rPr>
          <w:fldChar w:fldCharType="begin"/>
        </w:r>
        <w:r>
          <w:rPr>
            <w:rStyle w:val="930"/>
            <w:rFonts w:hint="eastAsia" w:ascii="宋体" w:hAnsi="宋体" w:eastAsia="宋体"/>
            <w:b w:val="0"/>
            <w:sz w:val="24"/>
            <w:szCs w:val="24"/>
            <w:u w:val="none"/>
          </w:rPr>
          <w:instrText xml:space="preserve"> </w:instrText>
        </w:r>
        <w:r>
          <w:rPr>
            <w:rStyle w:val="930"/>
            <w:rFonts w:ascii="宋体" w:hAnsi="宋体" w:eastAsia="宋体"/>
            <w:b w:val="0"/>
            <w:sz w:val="24"/>
            <w:szCs w:val="24"/>
            <w:u w:val="none"/>
          </w:rPr>
          <w:instrText xml:space="preserve">PAGEREF _Toc226539623 \h</w:instrText>
        </w:r>
        <w:r>
          <w:rPr>
            <w:rStyle w:val="930"/>
            <w:rFonts w:hint="eastAsia" w:ascii="宋体" w:hAnsi="宋体" w:eastAsia="宋体"/>
            <w:b w:val="0"/>
            <w:sz w:val="24"/>
            <w:szCs w:val="24"/>
            <w:u w:val="none"/>
          </w:rPr>
          <w:instrText xml:space="preserve"> </w:instrText>
        </w:r>
        <w:r>
          <w:rPr>
            <w:rStyle w:val="930"/>
            <w:rFonts w:hint="eastAsia" w:ascii="宋体" w:hAnsi="宋体" w:eastAsia="宋体"/>
            <w:b w:val="0"/>
            <w:sz w:val="24"/>
            <w:szCs w:val="24"/>
            <w:u w:val="none"/>
          </w:rPr>
        </w:r>
        <w:r>
          <w:rPr>
            <w:rStyle w:val="930"/>
            <w:rFonts w:hint="eastAsia" w:ascii="宋体" w:hAnsi="宋体" w:eastAsia="宋体"/>
            <w:b w:val="0"/>
            <w:sz w:val="24"/>
            <w:szCs w:val="24"/>
            <w:u w:val="none"/>
          </w:rPr>
          <w:fldChar w:fldCharType="separate"/>
        </w:r>
        <w:r>
          <w:rPr>
            <w:rStyle w:val="930"/>
            <w:rFonts w:hint="eastAsia" w:ascii="宋体" w:hAnsi="宋体" w:eastAsia="宋体"/>
            <w:b w:val="0"/>
            <w:sz w:val="24"/>
            <w:szCs w:val="24"/>
            <w:u w:val="none"/>
          </w:rPr>
          <w:t xml:space="preserve">8</w:t>
        </w:r>
        <w:r>
          <w:rPr>
            <w:rStyle w:val="930"/>
            <w:rFonts w:hint="eastAsia" w:ascii="宋体" w:hAnsi="宋体" w:eastAsia="宋体"/>
            <w:b w:val="0"/>
            <w:sz w:val="24"/>
            <w:szCs w:val="24"/>
            <w:u w:val="none"/>
          </w:rPr>
          <w:fldChar w:fldCharType="end"/>
        </w:r>
      </w:hyperlink>
      <w:r/>
      <w:r/>
    </w:p>
    <w:p>
      <w:pPr>
        <w:pStyle w:val="918"/>
        <w:ind w:firstLine="361"/>
        <w:jc w:val="both"/>
        <w:spacing w:line="420" w:lineRule="auto"/>
        <w:rPr>
          <w:rStyle w:val="930"/>
          <w:rFonts w:hint="eastAsia" w:ascii="宋体" w:hAnsi="宋体" w:eastAsia="宋体"/>
          <w:b w:val="0"/>
          <w:sz w:val="24"/>
          <w:szCs w:val="24"/>
          <w:u w:val="none"/>
        </w:rPr>
      </w:pPr>
      <w:r/>
      <w:hyperlink w:tooltip="#_Toc226539624" w:anchor="_Toc226539624" w:history="1">
        <w:r>
          <w:rPr>
            <w:rStyle w:val="930"/>
            <w:rFonts w:hint="eastAsia" w:ascii="宋体" w:hAnsi="宋体" w:eastAsia="宋体"/>
            <w:b w:val="0"/>
            <w:sz w:val="24"/>
            <w:szCs w:val="24"/>
            <w:u w:val="none"/>
          </w:rPr>
          <w:t xml:space="preserve">四、响应文件的递交</w:t>
        </w:r>
        <w:r>
          <w:rPr>
            <w:rStyle w:val="930"/>
            <w:rFonts w:hint="eastAsia" w:ascii="宋体" w:hAnsi="宋体" w:eastAsia="宋体"/>
            <w:b w:val="0"/>
            <w:sz w:val="24"/>
            <w:szCs w:val="24"/>
            <w:u w:val="none"/>
          </w:rPr>
          <w:tab/>
        </w:r>
        <w:r>
          <w:rPr>
            <w:rStyle w:val="930"/>
            <w:rFonts w:hint="eastAsia" w:ascii="宋体" w:hAnsi="宋体" w:eastAsia="宋体"/>
            <w:b w:val="0"/>
            <w:sz w:val="24"/>
            <w:szCs w:val="24"/>
            <w:u w:val="none"/>
          </w:rPr>
          <w:fldChar w:fldCharType="begin"/>
        </w:r>
        <w:r>
          <w:rPr>
            <w:rStyle w:val="930"/>
            <w:rFonts w:hint="eastAsia" w:ascii="宋体" w:hAnsi="宋体" w:eastAsia="宋体"/>
            <w:b w:val="0"/>
            <w:sz w:val="24"/>
            <w:szCs w:val="24"/>
            <w:u w:val="none"/>
          </w:rPr>
          <w:instrText xml:space="preserve"> </w:instrText>
        </w:r>
        <w:r>
          <w:rPr>
            <w:rStyle w:val="930"/>
            <w:rFonts w:ascii="宋体" w:hAnsi="宋体" w:eastAsia="宋体"/>
            <w:b w:val="0"/>
            <w:sz w:val="24"/>
            <w:szCs w:val="24"/>
            <w:u w:val="none"/>
          </w:rPr>
          <w:instrText xml:space="preserve">PAGEREF _Toc226539624 \h</w:instrText>
        </w:r>
        <w:r>
          <w:rPr>
            <w:rStyle w:val="930"/>
            <w:rFonts w:hint="eastAsia" w:ascii="宋体" w:hAnsi="宋体" w:eastAsia="宋体"/>
            <w:b w:val="0"/>
            <w:sz w:val="24"/>
            <w:szCs w:val="24"/>
            <w:u w:val="none"/>
          </w:rPr>
          <w:instrText xml:space="preserve"> </w:instrText>
        </w:r>
        <w:r>
          <w:rPr>
            <w:rStyle w:val="930"/>
            <w:rFonts w:hint="eastAsia" w:ascii="宋体" w:hAnsi="宋体" w:eastAsia="宋体"/>
            <w:b w:val="0"/>
            <w:sz w:val="24"/>
            <w:szCs w:val="24"/>
            <w:u w:val="none"/>
          </w:rPr>
        </w:r>
        <w:r>
          <w:rPr>
            <w:rStyle w:val="930"/>
            <w:rFonts w:hint="eastAsia" w:ascii="宋体" w:hAnsi="宋体" w:eastAsia="宋体"/>
            <w:b w:val="0"/>
            <w:sz w:val="24"/>
            <w:szCs w:val="24"/>
            <w:u w:val="none"/>
          </w:rPr>
          <w:fldChar w:fldCharType="separate"/>
        </w:r>
        <w:r>
          <w:rPr>
            <w:rStyle w:val="930"/>
            <w:rFonts w:hint="eastAsia" w:ascii="宋体" w:hAnsi="宋体" w:eastAsia="宋体"/>
            <w:b w:val="0"/>
            <w:sz w:val="24"/>
            <w:szCs w:val="24"/>
            <w:u w:val="none"/>
          </w:rPr>
          <w:t xml:space="preserve">9</w:t>
        </w:r>
        <w:r>
          <w:rPr>
            <w:rStyle w:val="930"/>
            <w:rFonts w:hint="eastAsia" w:ascii="宋体" w:hAnsi="宋体" w:eastAsia="宋体"/>
            <w:b w:val="0"/>
            <w:sz w:val="24"/>
            <w:szCs w:val="24"/>
            <w:u w:val="none"/>
          </w:rPr>
          <w:fldChar w:fldCharType="end"/>
        </w:r>
      </w:hyperlink>
      <w:r/>
      <w:r/>
    </w:p>
    <w:p>
      <w:pPr>
        <w:pStyle w:val="918"/>
        <w:ind w:firstLine="361"/>
        <w:jc w:val="both"/>
        <w:spacing w:line="420" w:lineRule="auto"/>
        <w:rPr>
          <w:rStyle w:val="930"/>
          <w:rFonts w:hint="eastAsia" w:ascii="宋体" w:hAnsi="宋体" w:eastAsia="宋体"/>
          <w:b w:val="0"/>
          <w:sz w:val="24"/>
          <w:szCs w:val="24"/>
          <w:u w:val="none"/>
        </w:rPr>
      </w:pPr>
      <w:r/>
      <w:hyperlink w:tooltip="#_Toc226539625" w:anchor="_Toc226539625" w:history="1">
        <w:r>
          <w:rPr>
            <w:rStyle w:val="930"/>
            <w:rFonts w:hint="eastAsia" w:ascii="宋体" w:hAnsi="宋体" w:eastAsia="宋体"/>
            <w:b w:val="0"/>
            <w:sz w:val="24"/>
            <w:szCs w:val="24"/>
            <w:u w:val="none"/>
          </w:rPr>
          <w:t xml:space="preserve">五、响应文件的解密与评审</w:t>
        </w:r>
        <w:r>
          <w:rPr>
            <w:rStyle w:val="930"/>
            <w:rFonts w:hint="eastAsia" w:ascii="宋体" w:hAnsi="宋体" w:eastAsia="宋体"/>
            <w:b w:val="0"/>
            <w:sz w:val="24"/>
            <w:szCs w:val="24"/>
            <w:u w:val="none"/>
          </w:rPr>
          <w:tab/>
        </w:r>
        <w:r>
          <w:rPr>
            <w:rStyle w:val="930"/>
            <w:rFonts w:hint="eastAsia" w:ascii="宋体" w:hAnsi="宋体" w:eastAsia="宋体"/>
            <w:b w:val="0"/>
            <w:sz w:val="24"/>
            <w:szCs w:val="24"/>
            <w:u w:val="none"/>
          </w:rPr>
          <w:fldChar w:fldCharType="begin"/>
        </w:r>
        <w:r>
          <w:rPr>
            <w:rStyle w:val="930"/>
            <w:rFonts w:hint="eastAsia" w:ascii="宋体" w:hAnsi="宋体" w:eastAsia="宋体"/>
            <w:b w:val="0"/>
            <w:sz w:val="24"/>
            <w:szCs w:val="24"/>
            <w:u w:val="none"/>
          </w:rPr>
          <w:instrText xml:space="preserve"> </w:instrText>
        </w:r>
        <w:r>
          <w:rPr>
            <w:rStyle w:val="930"/>
            <w:rFonts w:ascii="宋体" w:hAnsi="宋体" w:eastAsia="宋体"/>
            <w:b w:val="0"/>
            <w:sz w:val="24"/>
            <w:szCs w:val="24"/>
            <w:u w:val="none"/>
          </w:rPr>
          <w:instrText xml:space="preserve">PAGEREF _Toc226539625 \h</w:instrText>
        </w:r>
        <w:r>
          <w:rPr>
            <w:rStyle w:val="930"/>
            <w:rFonts w:hint="eastAsia" w:ascii="宋体" w:hAnsi="宋体" w:eastAsia="宋体"/>
            <w:b w:val="0"/>
            <w:sz w:val="24"/>
            <w:szCs w:val="24"/>
            <w:u w:val="none"/>
          </w:rPr>
          <w:instrText xml:space="preserve"> </w:instrText>
        </w:r>
        <w:r>
          <w:rPr>
            <w:rStyle w:val="930"/>
            <w:rFonts w:hint="eastAsia" w:ascii="宋体" w:hAnsi="宋体" w:eastAsia="宋体"/>
            <w:b w:val="0"/>
            <w:sz w:val="24"/>
            <w:szCs w:val="24"/>
            <w:u w:val="none"/>
          </w:rPr>
        </w:r>
        <w:r>
          <w:rPr>
            <w:rStyle w:val="930"/>
            <w:rFonts w:hint="eastAsia" w:ascii="宋体" w:hAnsi="宋体" w:eastAsia="宋体"/>
            <w:b w:val="0"/>
            <w:sz w:val="24"/>
            <w:szCs w:val="24"/>
            <w:u w:val="none"/>
          </w:rPr>
          <w:fldChar w:fldCharType="separate"/>
        </w:r>
        <w:r>
          <w:rPr>
            <w:rStyle w:val="930"/>
            <w:rFonts w:hint="eastAsia" w:ascii="宋体" w:hAnsi="宋体" w:eastAsia="宋体"/>
            <w:b w:val="0"/>
            <w:sz w:val="24"/>
            <w:szCs w:val="24"/>
            <w:u w:val="none"/>
          </w:rPr>
          <w:t xml:space="preserve">9</w:t>
        </w:r>
        <w:r>
          <w:rPr>
            <w:rStyle w:val="930"/>
            <w:rFonts w:hint="eastAsia" w:ascii="宋体" w:hAnsi="宋体" w:eastAsia="宋体"/>
            <w:b w:val="0"/>
            <w:sz w:val="24"/>
            <w:szCs w:val="24"/>
            <w:u w:val="none"/>
          </w:rPr>
          <w:fldChar w:fldCharType="end"/>
        </w:r>
      </w:hyperlink>
      <w:r/>
      <w:r/>
    </w:p>
    <w:p>
      <w:pPr>
        <w:pStyle w:val="918"/>
        <w:ind w:firstLine="361"/>
        <w:jc w:val="both"/>
        <w:spacing w:line="420" w:lineRule="auto"/>
        <w:rPr>
          <w:rStyle w:val="930"/>
          <w:rFonts w:hint="eastAsia" w:ascii="宋体" w:hAnsi="宋体" w:eastAsia="宋体"/>
          <w:b w:val="0"/>
          <w:sz w:val="24"/>
          <w:szCs w:val="24"/>
          <w:u w:val="none"/>
        </w:rPr>
      </w:pPr>
      <w:r/>
      <w:hyperlink w:tooltip="#_Toc226539626" w:anchor="_Toc226539626" w:history="1">
        <w:r>
          <w:rPr>
            <w:rStyle w:val="930"/>
            <w:rFonts w:hint="eastAsia" w:ascii="宋体" w:hAnsi="宋体" w:eastAsia="宋体"/>
            <w:b w:val="0"/>
            <w:sz w:val="24"/>
            <w:szCs w:val="24"/>
            <w:u w:val="none"/>
          </w:rPr>
          <w:t xml:space="preserve">六、成交</w:t>
        </w:r>
        <w:r>
          <w:rPr>
            <w:rStyle w:val="930"/>
            <w:rFonts w:hint="eastAsia" w:ascii="宋体" w:hAnsi="宋体" w:eastAsia="宋体"/>
            <w:b w:val="0"/>
            <w:sz w:val="24"/>
            <w:szCs w:val="24"/>
            <w:u w:val="none"/>
          </w:rPr>
          <w:tab/>
        </w:r>
        <w:r>
          <w:rPr>
            <w:rStyle w:val="930"/>
            <w:rFonts w:hint="eastAsia" w:ascii="宋体" w:hAnsi="宋体" w:eastAsia="宋体"/>
            <w:b w:val="0"/>
            <w:sz w:val="24"/>
            <w:szCs w:val="24"/>
            <w:u w:val="none"/>
          </w:rPr>
          <w:fldChar w:fldCharType="begin"/>
        </w:r>
        <w:r>
          <w:rPr>
            <w:rStyle w:val="930"/>
            <w:rFonts w:hint="eastAsia" w:ascii="宋体" w:hAnsi="宋体" w:eastAsia="宋体"/>
            <w:b w:val="0"/>
            <w:sz w:val="24"/>
            <w:szCs w:val="24"/>
            <w:u w:val="none"/>
          </w:rPr>
          <w:instrText xml:space="preserve"> </w:instrText>
        </w:r>
        <w:r>
          <w:rPr>
            <w:rStyle w:val="930"/>
            <w:rFonts w:ascii="宋体" w:hAnsi="宋体" w:eastAsia="宋体"/>
            <w:b w:val="0"/>
            <w:sz w:val="24"/>
            <w:szCs w:val="24"/>
            <w:u w:val="none"/>
          </w:rPr>
          <w:instrText xml:space="preserve">PAGEREF _Toc226539626 \h</w:instrText>
        </w:r>
        <w:r>
          <w:rPr>
            <w:rStyle w:val="930"/>
            <w:rFonts w:hint="eastAsia" w:ascii="宋体" w:hAnsi="宋体" w:eastAsia="宋体"/>
            <w:b w:val="0"/>
            <w:sz w:val="24"/>
            <w:szCs w:val="24"/>
            <w:u w:val="none"/>
          </w:rPr>
          <w:instrText xml:space="preserve"> </w:instrText>
        </w:r>
        <w:r>
          <w:rPr>
            <w:rStyle w:val="930"/>
            <w:rFonts w:hint="eastAsia" w:ascii="宋体" w:hAnsi="宋体" w:eastAsia="宋体"/>
            <w:b w:val="0"/>
            <w:sz w:val="24"/>
            <w:szCs w:val="24"/>
            <w:u w:val="none"/>
          </w:rPr>
        </w:r>
        <w:r>
          <w:rPr>
            <w:rStyle w:val="930"/>
            <w:rFonts w:hint="eastAsia" w:ascii="宋体" w:hAnsi="宋体" w:eastAsia="宋体"/>
            <w:b w:val="0"/>
            <w:sz w:val="24"/>
            <w:szCs w:val="24"/>
            <w:u w:val="none"/>
          </w:rPr>
          <w:fldChar w:fldCharType="separate"/>
        </w:r>
        <w:r>
          <w:rPr>
            <w:rStyle w:val="930"/>
            <w:rFonts w:hint="eastAsia" w:ascii="宋体" w:hAnsi="宋体" w:eastAsia="宋体"/>
            <w:b w:val="0"/>
            <w:sz w:val="24"/>
            <w:szCs w:val="24"/>
            <w:u w:val="none"/>
          </w:rPr>
          <w:t xml:space="preserve">13</w:t>
        </w:r>
        <w:r>
          <w:rPr>
            <w:rStyle w:val="930"/>
            <w:rFonts w:hint="eastAsia" w:ascii="宋体" w:hAnsi="宋体" w:eastAsia="宋体"/>
            <w:b w:val="0"/>
            <w:sz w:val="24"/>
            <w:szCs w:val="24"/>
            <w:u w:val="none"/>
          </w:rPr>
          <w:fldChar w:fldCharType="end"/>
        </w:r>
      </w:hyperlink>
      <w:r/>
      <w:r/>
    </w:p>
    <w:p>
      <w:pPr>
        <w:pStyle w:val="918"/>
        <w:ind w:firstLine="361"/>
        <w:jc w:val="both"/>
        <w:spacing w:line="420" w:lineRule="auto"/>
        <w:rPr>
          <w:rStyle w:val="930"/>
          <w:rFonts w:hint="eastAsia" w:ascii="宋体" w:hAnsi="宋体" w:eastAsia="宋体"/>
          <w:b w:val="0"/>
          <w:sz w:val="24"/>
          <w:szCs w:val="24"/>
          <w:u w:val="none"/>
        </w:rPr>
      </w:pPr>
      <w:r/>
      <w:hyperlink w:tooltip="#_Toc226539627" w:anchor="_Toc226539627" w:history="1">
        <w:r>
          <w:rPr>
            <w:rStyle w:val="930"/>
            <w:rFonts w:hint="eastAsia" w:ascii="宋体" w:hAnsi="宋体" w:eastAsia="宋体"/>
            <w:b w:val="0"/>
            <w:sz w:val="24"/>
            <w:szCs w:val="24"/>
            <w:u w:val="none"/>
          </w:rPr>
          <w:t xml:space="preserve">七、授予合同</w:t>
        </w:r>
        <w:r>
          <w:rPr>
            <w:rStyle w:val="930"/>
            <w:rFonts w:hint="eastAsia" w:ascii="宋体" w:hAnsi="宋体" w:eastAsia="宋体"/>
            <w:b w:val="0"/>
            <w:sz w:val="24"/>
            <w:szCs w:val="24"/>
            <w:u w:val="none"/>
          </w:rPr>
          <w:tab/>
        </w:r>
        <w:r>
          <w:rPr>
            <w:rStyle w:val="930"/>
            <w:rFonts w:hint="eastAsia" w:ascii="宋体" w:hAnsi="宋体" w:eastAsia="宋体"/>
            <w:b w:val="0"/>
            <w:sz w:val="24"/>
            <w:szCs w:val="24"/>
            <w:u w:val="none"/>
          </w:rPr>
          <w:fldChar w:fldCharType="begin"/>
        </w:r>
        <w:r>
          <w:rPr>
            <w:rStyle w:val="930"/>
            <w:rFonts w:hint="eastAsia" w:ascii="宋体" w:hAnsi="宋体" w:eastAsia="宋体"/>
            <w:b w:val="0"/>
            <w:sz w:val="24"/>
            <w:szCs w:val="24"/>
            <w:u w:val="none"/>
          </w:rPr>
          <w:instrText xml:space="preserve"> </w:instrText>
        </w:r>
        <w:r>
          <w:rPr>
            <w:rStyle w:val="930"/>
            <w:rFonts w:ascii="宋体" w:hAnsi="宋体" w:eastAsia="宋体"/>
            <w:b w:val="0"/>
            <w:sz w:val="24"/>
            <w:szCs w:val="24"/>
            <w:u w:val="none"/>
          </w:rPr>
          <w:instrText xml:space="preserve">PAGEREF _Toc226539627 \h</w:instrText>
        </w:r>
        <w:r>
          <w:rPr>
            <w:rStyle w:val="930"/>
            <w:rFonts w:hint="eastAsia" w:ascii="宋体" w:hAnsi="宋体" w:eastAsia="宋体"/>
            <w:b w:val="0"/>
            <w:sz w:val="24"/>
            <w:szCs w:val="24"/>
            <w:u w:val="none"/>
          </w:rPr>
          <w:instrText xml:space="preserve"> </w:instrText>
        </w:r>
        <w:r>
          <w:rPr>
            <w:rStyle w:val="930"/>
            <w:rFonts w:hint="eastAsia" w:ascii="宋体" w:hAnsi="宋体" w:eastAsia="宋体"/>
            <w:b w:val="0"/>
            <w:sz w:val="24"/>
            <w:szCs w:val="24"/>
            <w:u w:val="none"/>
          </w:rPr>
        </w:r>
        <w:r>
          <w:rPr>
            <w:rStyle w:val="930"/>
            <w:rFonts w:hint="eastAsia" w:ascii="宋体" w:hAnsi="宋体" w:eastAsia="宋体"/>
            <w:b w:val="0"/>
            <w:sz w:val="24"/>
            <w:szCs w:val="24"/>
            <w:u w:val="none"/>
          </w:rPr>
          <w:fldChar w:fldCharType="separate"/>
        </w:r>
        <w:r>
          <w:rPr>
            <w:rStyle w:val="930"/>
            <w:rFonts w:hint="eastAsia" w:ascii="宋体" w:hAnsi="宋体" w:eastAsia="宋体"/>
            <w:b w:val="0"/>
            <w:sz w:val="24"/>
            <w:szCs w:val="24"/>
            <w:u w:val="none"/>
          </w:rPr>
          <w:t xml:space="preserve">15</w:t>
        </w:r>
        <w:r>
          <w:rPr>
            <w:rStyle w:val="930"/>
            <w:rFonts w:hint="eastAsia" w:ascii="宋体" w:hAnsi="宋体" w:eastAsia="宋体"/>
            <w:b w:val="0"/>
            <w:sz w:val="24"/>
            <w:szCs w:val="24"/>
            <w:u w:val="none"/>
          </w:rPr>
          <w:fldChar w:fldCharType="end"/>
        </w:r>
      </w:hyperlink>
      <w:r/>
      <w:r/>
    </w:p>
    <w:p>
      <w:pPr>
        <w:pStyle w:val="914"/>
        <w:jc w:val="both"/>
        <w:spacing w:before="0" w:after="0" w:line="420" w:lineRule="auto"/>
        <w:rPr>
          <w:rStyle w:val="930"/>
          <w:rFonts w:hint="eastAsia" w:ascii="宋体" w:hAnsi="宋体" w:eastAsia="宋体"/>
          <w:sz w:val="24"/>
          <w:u w:val="none"/>
        </w:rPr>
      </w:pPr>
      <w:r/>
      <w:hyperlink w:tooltip="#_Toc226539628" w:anchor="_Toc226539628" w:history="1">
        <w:r>
          <w:rPr>
            <w:rStyle w:val="930"/>
            <w:rFonts w:hint="eastAsia" w:ascii="宋体" w:hAnsi="宋体" w:eastAsia="宋体"/>
            <w:sz w:val="24"/>
            <w:szCs w:val="24"/>
            <w:u w:val="none"/>
          </w:rPr>
          <w:t xml:space="preserve">第三章 项目需求</w:t>
        </w:r>
        <w:r>
          <w:rPr>
            <w:rStyle w:val="930"/>
            <w:rFonts w:hint="eastAsia" w:ascii="宋体" w:hAnsi="宋体" w:eastAsia="宋体"/>
            <w:sz w:val="24"/>
            <w:szCs w:val="24"/>
            <w:u w:val="none"/>
          </w:rPr>
          <w:tab/>
        </w:r>
        <w:r>
          <w:rPr>
            <w:rStyle w:val="930"/>
            <w:rFonts w:hint="eastAsia" w:ascii="宋体" w:hAnsi="宋体" w:eastAsia="宋体"/>
            <w:sz w:val="24"/>
            <w:szCs w:val="24"/>
            <w:u w:val="none"/>
          </w:rPr>
          <w:fldChar w:fldCharType="begin"/>
        </w:r>
        <w:r>
          <w:rPr>
            <w:rStyle w:val="930"/>
            <w:rFonts w:hint="eastAsia" w:ascii="宋体" w:hAnsi="宋体" w:eastAsia="宋体"/>
            <w:sz w:val="24"/>
            <w:szCs w:val="24"/>
            <w:u w:val="none"/>
          </w:rPr>
          <w:instrText xml:space="preserve"> </w:instrText>
        </w:r>
        <w:r>
          <w:rPr>
            <w:rStyle w:val="930"/>
            <w:rFonts w:ascii="宋体" w:hAnsi="宋体" w:eastAsia="宋体"/>
            <w:sz w:val="24"/>
            <w:szCs w:val="24"/>
            <w:u w:val="none"/>
          </w:rPr>
          <w:instrText xml:space="preserve">PAGEREF _Toc226539628 \h</w:instrText>
        </w:r>
        <w:r>
          <w:rPr>
            <w:rStyle w:val="930"/>
            <w:rFonts w:hint="eastAsia" w:ascii="宋体" w:hAnsi="宋体" w:eastAsia="宋体"/>
            <w:sz w:val="24"/>
            <w:szCs w:val="24"/>
            <w:u w:val="none"/>
          </w:rPr>
          <w:instrText xml:space="preserve"> </w:instrText>
        </w:r>
        <w:r>
          <w:rPr>
            <w:rStyle w:val="930"/>
            <w:rFonts w:hint="eastAsia" w:ascii="宋体" w:hAnsi="宋体" w:eastAsia="宋体"/>
            <w:sz w:val="24"/>
            <w:szCs w:val="24"/>
            <w:u w:val="none"/>
          </w:rPr>
        </w:r>
        <w:r>
          <w:rPr>
            <w:rStyle w:val="930"/>
            <w:rFonts w:hint="eastAsia" w:ascii="宋体" w:hAnsi="宋体" w:eastAsia="宋体"/>
            <w:sz w:val="24"/>
            <w:szCs w:val="24"/>
            <w:u w:val="none"/>
          </w:rPr>
          <w:fldChar w:fldCharType="separate"/>
        </w:r>
        <w:r>
          <w:rPr>
            <w:rStyle w:val="930"/>
            <w:rFonts w:hint="eastAsia" w:ascii="宋体" w:hAnsi="宋体" w:eastAsia="宋体"/>
            <w:sz w:val="24"/>
            <w:szCs w:val="24"/>
            <w:u w:val="none"/>
          </w:rPr>
          <w:t xml:space="preserve">16</w:t>
        </w:r>
        <w:r>
          <w:rPr>
            <w:rStyle w:val="930"/>
            <w:rFonts w:hint="eastAsia" w:ascii="宋体" w:hAnsi="宋体" w:eastAsia="宋体"/>
            <w:sz w:val="24"/>
            <w:szCs w:val="24"/>
            <w:u w:val="none"/>
          </w:rPr>
          <w:fldChar w:fldCharType="end"/>
        </w:r>
      </w:hyperlink>
      <w:r/>
      <w:r/>
    </w:p>
    <w:p>
      <w:pPr>
        <w:pStyle w:val="914"/>
        <w:jc w:val="both"/>
        <w:spacing w:before="0" w:after="0" w:line="420" w:lineRule="auto"/>
        <w:rPr>
          <w:rStyle w:val="930"/>
          <w:rFonts w:hint="eastAsia" w:ascii="宋体" w:hAnsi="宋体" w:eastAsia="宋体"/>
          <w:sz w:val="24"/>
          <w:u w:val="none"/>
        </w:rPr>
      </w:pPr>
      <w:r/>
      <w:hyperlink w:tooltip="#_Toc226539629" w:anchor="_Toc226539629" w:history="1">
        <w:r>
          <w:rPr>
            <w:rStyle w:val="930"/>
            <w:rFonts w:hint="eastAsia" w:ascii="宋体" w:hAnsi="宋体" w:eastAsia="宋体"/>
            <w:sz w:val="24"/>
            <w:szCs w:val="24"/>
            <w:u w:val="none"/>
          </w:rPr>
          <w:t xml:space="preserve">第四章 评审方法和评审标准</w:t>
        </w:r>
        <w:r>
          <w:rPr>
            <w:rStyle w:val="930"/>
            <w:rFonts w:hint="eastAsia" w:ascii="宋体" w:hAnsi="宋体" w:eastAsia="宋体"/>
            <w:sz w:val="24"/>
            <w:szCs w:val="24"/>
            <w:u w:val="none"/>
          </w:rPr>
          <w:tab/>
        </w:r>
        <w:r>
          <w:rPr>
            <w:rStyle w:val="930"/>
            <w:rFonts w:hint="eastAsia" w:ascii="宋体" w:hAnsi="宋体" w:eastAsia="宋体"/>
            <w:sz w:val="24"/>
            <w:szCs w:val="24"/>
            <w:u w:val="none"/>
          </w:rPr>
          <w:fldChar w:fldCharType="begin"/>
        </w:r>
        <w:r>
          <w:rPr>
            <w:rStyle w:val="930"/>
            <w:rFonts w:hint="eastAsia" w:ascii="宋体" w:hAnsi="宋体" w:eastAsia="宋体"/>
            <w:sz w:val="24"/>
            <w:szCs w:val="24"/>
            <w:u w:val="none"/>
          </w:rPr>
          <w:instrText xml:space="preserve"> </w:instrText>
        </w:r>
        <w:r>
          <w:rPr>
            <w:rStyle w:val="930"/>
            <w:rFonts w:ascii="宋体" w:hAnsi="宋体" w:eastAsia="宋体"/>
            <w:sz w:val="24"/>
            <w:szCs w:val="24"/>
            <w:u w:val="none"/>
          </w:rPr>
          <w:instrText xml:space="preserve">PAGEREF _Toc226539629 \h</w:instrText>
        </w:r>
        <w:r>
          <w:rPr>
            <w:rStyle w:val="930"/>
            <w:rFonts w:hint="eastAsia" w:ascii="宋体" w:hAnsi="宋体" w:eastAsia="宋体"/>
            <w:sz w:val="24"/>
            <w:szCs w:val="24"/>
            <w:u w:val="none"/>
          </w:rPr>
          <w:instrText xml:space="preserve"> </w:instrText>
        </w:r>
        <w:r>
          <w:rPr>
            <w:rStyle w:val="930"/>
            <w:rFonts w:hint="eastAsia" w:ascii="宋体" w:hAnsi="宋体" w:eastAsia="宋体"/>
            <w:sz w:val="24"/>
            <w:szCs w:val="24"/>
            <w:u w:val="none"/>
          </w:rPr>
        </w:r>
        <w:r>
          <w:rPr>
            <w:rStyle w:val="930"/>
            <w:rFonts w:hint="eastAsia" w:ascii="宋体" w:hAnsi="宋体" w:eastAsia="宋体"/>
            <w:sz w:val="24"/>
            <w:szCs w:val="24"/>
            <w:u w:val="none"/>
          </w:rPr>
          <w:fldChar w:fldCharType="separate"/>
        </w:r>
        <w:r>
          <w:rPr>
            <w:rStyle w:val="930"/>
            <w:rFonts w:hint="eastAsia" w:ascii="宋体" w:hAnsi="宋体" w:eastAsia="宋体"/>
            <w:sz w:val="24"/>
            <w:szCs w:val="24"/>
            <w:u w:val="none"/>
          </w:rPr>
          <w:t xml:space="preserve">22</w:t>
        </w:r>
        <w:r>
          <w:rPr>
            <w:rStyle w:val="930"/>
            <w:rFonts w:hint="eastAsia" w:ascii="宋体" w:hAnsi="宋体" w:eastAsia="宋体"/>
            <w:sz w:val="24"/>
            <w:szCs w:val="24"/>
            <w:u w:val="none"/>
          </w:rPr>
          <w:fldChar w:fldCharType="end"/>
        </w:r>
      </w:hyperlink>
      <w:r/>
      <w:r/>
    </w:p>
    <w:p>
      <w:pPr>
        <w:pStyle w:val="914"/>
        <w:jc w:val="both"/>
        <w:spacing w:before="0" w:after="0" w:line="420" w:lineRule="auto"/>
        <w:rPr>
          <w:rStyle w:val="930"/>
          <w:rFonts w:hint="eastAsia" w:ascii="宋体" w:hAnsi="宋体" w:eastAsia="宋体"/>
          <w:sz w:val="24"/>
          <w:u w:val="none"/>
        </w:rPr>
      </w:pPr>
      <w:r/>
      <w:hyperlink w:tooltip="#_Toc226539633" w:anchor="_Toc226539633" w:history="1">
        <w:r>
          <w:rPr>
            <w:rStyle w:val="930"/>
            <w:rFonts w:hint="eastAsia" w:ascii="宋体" w:hAnsi="宋体" w:eastAsia="宋体"/>
            <w:sz w:val="24"/>
            <w:szCs w:val="24"/>
            <w:u w:val="none"/>
          </w:rPr>
          <w:t xml:space="preserve">第五章  合同文本</w:t>
        </w:r>
        <w:r>
          <w:rPr>
            <w:rStyle w:val="930"/>
            <w:rFonts w:hint="eastAsia" w:ascii="宋体" w:hAnsi="宋体" w:eastAsia="宋体"/>
            <w:sz w:val="24"/>
            <w:szCs w:val="24"/>
            <w:u w:val="none"/>
          </w:rPr>
          <w:tab/>
        </w:r>
        <w:r>
          <w:rPr>
            <w:rStyle w:val="930"/>
            <w:rFonts w:hint="eastAsia" w:ascii="宋体" w:hAnsi="宋体" w:eastAsia="宋体"/>
            <w:sz w:val="24"/>
            <w:szCs w:val="24"/>
            <w:u w:val="none"/>
          </w:rPr>
          <w:fldChar w:fldCharType="begin"/>
        </w:r>
        <w:r>
          <w:rPr>
            <w:rStyle w:val="930"/>
            <w:rFonts w:hint="eastAsia" w:ascii="宋体" w:hAnsi="宋体" w:eastAsia="宋体"/>
            <w:sz w:val="24"/>
            <w:szCs w:val="24"/>
            <w:u w:val="none"/>
          </w:rPr>
          <w:instrText xml:space="preserve"> </w:instrText>
        </w:r>
        <w:r>
          <w:rPr>
            <w:rStyle w:val="930"/>
            <w:rFonts w:ascii="宋体" w:hAnsi="宋体" w:eastAsia="宋体"/>
            <w:sz w:val="24"/>
            <w:szCs w:val="24"/>
            <w:u w:val="none"/>
          </w:rPr>
          <w:instrText xml:space="preserve">PAGEREF _Toc226539633 \h</w:instrText>
        </w:r>
        <w:r>
          <w:rPr>
            <w:rStyle w:val="930"/>
            <w:rFonts w:hint="eastAsia" w:ascii="宋体" w:hAnsi="宋体" w:eastAsia="宋体"/>
            <w:sz w:val="24"/>
            <w:szCs w:val="24"/>
            <w:u w:val="none"/>
          </w:rPr>
          <w:instrText xml:space="preserve"> </w:instrText>
        </w:r>
        <w:r>
          <w:rPr>
            <w:rStyle w:val="930"/>
            <w:rFonts w:hint="eastAsia" w:ascii="宋体" w:hAnsi="宋体" w:eastAsia="宋体"/>
            <w:sz w:val="24"/>
            <w:szCs w:val="24"/>
            <w:u w:val="none"/>
          </w:rPr>
        </w:r>
        <w:r>
          <w:rPr>
            <w:rStyle w:val="930"/>
            <w:rFonts w:hint="eastAsia" w:ascii="宋体" w:hAnsi="宋体" w:eastAsia="宋体"/>
            <w:sz w:val="24"/>
            <w:szCs w:val="24"/>
            <w:u w:val="none"/>
          </w:rPr>
          <w:fldChar w:fldCharType="separate"/>
        </w:r>
        <w:r>
          <w:rPr>
            <w:rStyle w:val="930"/>
            <w:rFonts w:hint="eastAsia" w:ascii="宋体" w:hAnsi="宋体" w:eastAsia="宋体"/>
            <w:sz w:val="24"/>
            <w:szCs w:val="24"/>
            <w:u w:val="none"/>
          </w:rPr>
          <w:t xml:space="preserve">26</w:t>
        </w:r>
        <w:r>
          <w:rPr>
            <w:rStyle w:val="930"/>
            <w:rFonts w:hint="eastAsia" w:ascii="宋体" w:hAnsi="宋体" w:eastAsia="宋体"/>
            <w:sz w:val="24"/>
            <w:szCs w:val="24"/>
            <w:u w:val="none"/>
          </w:rPr>
          <w:fldChar w:fldCharType="end"/>
        </w:r>
      </w:hyperlink>
      <w:r/>
      <w:r/>
    </w:p>
    <w:p>
      <w:pPr>
        <w:pStyle w:val="914"/>
        <w:jc w:val="both"/>
        <w:spacing w:before="0" w:after="0" w:line="420" w:lineRule="auto"/>
        <w:rPr>
          <w:rStyle w:val="930"/>
          <w:rFonts w:hint="eastAsia" w:ascii="宋体" w:hAnsi="宋体" w:eastAsia="宋体"/>
          <w:bCs/>
          <w:sz w:val="24"/>
          <w:u w:val="none"/>
        </w:rPr>
      </w:pPr>
      <w:r/>
      <w:hyperlink w:tooltip="#_Toc226539634" w:anchor="_Toc226539634" w:history="1">
        <w:r>
          <w:rPr>
            <w:rStyle w:val="930"/>
            <w:rFonts w:hint="eastAsia" w:ascii="宋体" w:hAnsi="宋体" w:eastAsia="宋体"/>
            <w:sz w:val="24"/>
            <w:szCs w:val="24"/>
            <w:u w:val="none"/>
          </w:rPr>
          <w:t xml:space="preserve">第六章  响应文件的组成和格式</w:t>
        </w:r>
        <w:r>
          <w:rPr>
            <w:rStyle w:val="930"/>
            <w:rFonts w:hint="eastAsia" w:ascii="宋体" w:hAnsi="宋体" w:eastAsia="宋体"/>
            <w:sz w:val="24"/>
            <w:szCs w:val="24"/>
            <w:u w:val="none"/>
          </w:rPr>
          <w:tab/>
        </w:r>
        <w:r>
          <w:rPr>
            <w:rStyle w:val="930"/>
            <w:rFonts w:hint="eastAsia" w:ascii="宋体" w:hAnsi="宋体" w:eastAsia="宋体"/>
            <w:sz w:val="24"/>
            <w:szCs w:val="24"/>
            <w:u w:val="none"/>
          </w:rPr>
          <w:fldChar w:fldCharType="begin"/>
        </w:r>
        <w:r>
          <w:rPr>
            <w:rStyle w:val="930"/>
            <w:rFonts w:hint="eastAsia" w:ascii="宋体" w:hAnsi="宋体" w:eastAsia="宋体"/>
            <w:sz w:val="24"/>
            <w:szCs w:val="24"/>
            <w:u w:val="none"/>
          </w:rPr>
          <w:instrText xml:space="preserve"> </w:instrText>
        </w:r>
        <w:r>
          <w:rPr>
            <w:rStyle w:val="930"/>
            <w:rFonts w:ascii="宋体" w:hAnsi="宋体" w:eastAsia="宋体"/>
            <w:sz w:val="24"/>
            <w:szCs w:val="24"/>
            <w:u w:val="none"/>
          </w:rPr>
          <w:instrText xml:space="preserve">PAGEREF _Toc226539634 \h</w:instrText>
        </w:r>
        <w:r>
          <w:rPr>
            <w:rStyle w:val="930"/>
            <w:rFonts w:hint="eastAsia" w:ascii="宋体" w:hAnsi="宋体" w:eastAsia="宋体"/>
            <w:sz w:val="24"/>
            <w:szCs w:val="24"/>
            <w:u w:val="none"/>
          </w:rPr>
          <w:instrText xml:space="preserve"> </w:instrText>
        </w:r>
        <w:r>
          <w:rPr>
            <w:rStyle w:val="930"/>
            <w:rFonts w:hint="eastAsia" w:ascii="宋体" w:hAnsi="宋体" w:eastAsia="宋体"/>
            <w:sz w:val="24"/>
            <w:szCs w:val="24"/>
            <w:u w:val="none"/>
          </w:rPr>
        </w:r>
        <w:r>
          <w:rPr>
            <w:rStyle w:val="930"/>
            <w:rFonts w:hint="eastAsia" w:ascii="宋体" w:hAnsi="宋体" w:eastAsia="宋体"/>
            <w:sz w:val="24"/>
            <w:szCs w:val="24"/>
            <w:u w:val="none"/>
          </w:rPr>
          <w:fldChar w:fldCharType="separate"/>
        </w:r>
        <w:r>
          <w:rPr>
            <w:rStyle w:val="930"/>
            <w:rFonts w:hint="eastAsia" w:ascii="宋体" w:hAnsi="宋体" w:eastAsia="宋体"/>
            <w:sz w:val="24"/>
            <w:szCs w:val="24"/>
            <w:u w:val="none"/>
          </w:rPr>
          <w:t xml:space="preserve">35</w:t>
        </w:r>
        <w:r>
          <w:rPr>
            <w:rStyle w:val="930"/>
            <w:rFonts w:hint="eastAsia" w:ascii="宋体" w:hAnsi="宋体" w:eastAsia="宋体"/>
            <w:sz w:val="24"/>
            <w:szCs w:val="24"/>
            <w:u w:val="none"/>
          </w:rPr>
          <w:fldChar w:fldCharType="end"/>
        </w:r>
      </w:hyperlink>
      <w:r/>
      <w:r/>
    </w:p>
    <w:p>
      <w:pPr>
        <w:pStyle w:val="914"/>
        <w:jc w:val="both"/>
        <w:spacing w:before="0" w:after="0" w:line="420" w:lineRule="auto"/>
        <w:rPr>
          <w:rStyle w:val="930"/>
          <w:rFonts w:hint="eastAsia" w:ascii="宋体" w:hAnsi="宋体" w:eastAsia="宋体"/>
          <w:sz w:val="24"/>
          <w:u w:val="none"/>
        </w:rPr>
      </w:pPr>
      <w:r/>
      <w:hyperlink w:tooltip="#_Toc226539635" w:anchor="_Toc226539635" w:history="1">
        <w:r>
          <w:rPr>
            <w:rStyle w:val="930"/>
            <w:rFonts w:hint="eastAsia" w:ascii="宋体" w:hAnsi="宋体" w:eastAsia="宋体"/>
            <w:b w:val="0"/>
            <w:bCs/>
            <w:sz w:val="24"/>
            <w:szCs w:val="24"/>
            <w:u w:val="none"/>
          </w:rPr>
          <w:t xml:space="preserve">资格审查内容</w:t>
        </w:r>
        <w:r>
          <w:rPr>
            <w:rStyle w:val="930"/>
            <w:rFonts w:hint="eastAsia" w:ascii="宋体" w:hAnsi="宋体" w:eastAsia="宋体"/>
            <w:b w:val="0"/>
            <w:bCs/>
            <w:sz w:val="24"/>
            <w:szCs w:val="24"/>
            <w:u w:val="none"/>
          </w:rPr>
          <w:tab/>
        </w:r>
        <w:r>
          <w:rPr>
            <w:rStyle w:val="930"/>
            <w:rFonts w:hint="eastAsia" w:ascii="宋体" w:hAnsi="宋体" w:eastAsia="宋体"/>
            <w:b w:val="0"/>
            <w:bCs/>
            <w:sz w:val="24"/>
            <w:szCs w:val="24"/>
            <w:u w:val="none"/>
          </w:rPr>
          <w:fldChar w:fldCharType="begin"/>
        </w:r>
        <w:r>
          <w:rPr>
            <w:rStyle w:val="930"/>
            <w:rFonts w:hint="eastAsia" w:ascii="宋体" w:hAnsi="宋体" w:eastAsia="宋体"/>
            <w:b w:val="0"/>
            <w:bCs/>
            <w:sz w:val="24"/>
            <w:szCs w:val="24"/>
            <w:u w:val="none"/>
          </w:rPr>
          <w:instrText xml:space="preserve"> </w:instrText>
        </w:r>
        <w:r>
          <w:rPr>
            <w:rStyle w:val="930"/>
            <w:rFonts w:ascii="宋体" w:hAnsi="宋体" w:eastAsia="宋体"/>
            <w:b w:val="0"/>
            <w:bCs/>
            <w:sz w:val="24"/>
            <w:szCs w:val="24"/>
            <w:u w:val="none"/>
          </w:rPr>
          <w:instrText xml:space="preserve">PAGEREF _Toc226539635 \h</w:instrText>
        </w:r>
        <w:r>
          <w:rPr>
            <w:rStyle w:val="930"/>
            <w:rFonts w:hint="eastAsia" w:ascii="宋体" w:hAnsi="宋体" w:eastAsia="宋体"/>
            <w:b w:val="0"/>
            <w:bCs/>
            <w:sz w:val="24"/>
            <w:szCs w:val="24"/>
            <w:u w:val="none"/>
          </w:rPr>
          <w:instrText xml:space="preserve"> </w:instrText>
        </w:r>
        <w:r>
          <w:rPr>
            <w:rStyle w:val="930"/>
            <w:rFonts w:hint="eastAsia" w:ascii="宋体" w:hAnsi="宋体" w:eastAsia="宋体"/>
            <w:b w:val="0"/>
            <w:bCs/>
            <w:sz w:val="24"/>
            <w:szCs w:val="24"/>
            <w:u w:val="none"/>
          </w:rPr>
        </w:r>
        <w:r>
          <w:rPr>
            <w:rStyle w:val="930"/>
            <w:rFonts w:hint="eastAsia" w:ascii="宋体" w:hAnsi="宋体" w:eastAsia="宋体"/>
            <w:b w:val="0"/>
            <w:bCs/>
            <w:sz w:val="24"/>
            <w:szCs w:val="24"/>
            <w:u w:val="none"/>
          </w:rPr>
          <w:fldChar w:fldCharType="separate"/>
        </w:r>
        <w:r>
          <w:rPr>
            <w:rStyle w:val="930"/>
            <w:rFonts w:hint="eastAsia" w:ascii="宋体" w:hAnsi="宋体" w:eastAsia="宋体"/>
            <w:b w:val="0"/>
            <w:bCs/>
            <w:sz w:val="24"/>
            <w:szCs w:val="24"/>
            <w:u w:val="none"/>
          </w:rPr>
          <w:t xml:space="preserve">36</w:t>
        </w:r>
        <w:r>
          <w:rPr>
            <w:rStyle w:val="930"/>
            <w:rFonts w:hint="eastAsia" w:ascii="宋体" w:hAnsi="宋体" w:eastAsia="宋体"/>
            <w:b w:val="0"/>
            <w:bCs/>
            <w:sz w:val="24"/>
            <w:szCs w:val="24"/>
            <w:u w:val="none"/>
          </w:rPr>
          <w:fldChar w:fldCharType="end"/>
        </w:r>
      </w:hyperlink>
      <w:r/>
      <w:r/>
    </w:p>
    <w:p>
      <w:pPr>
        <w:pStyle w:val="914"/>
        <w:jc w:val="both"/>
        <w:spacing w:before="0" w:after="0" w:line="420" w:lineRule="auto"/>
        <w:rPr>
          <w:rStyle w:val="930"/>
          <w:rFonts w:hint="eastAsia" w:ascii="宋体" w:hAnsi="宋体" w:eastAsia="宋体"/>
          <w:b w:val="0"/>
          <w:bCs/>
          <w:sz w:val="24"/>
          <w:szCs w:val="24"/>
          <w:u w:val="none"/>
        </w:rPr>
      </w:pPr>
      <w:r>
        <w:rPr>
          <w:rStyle w:val="930"/>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90"/>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磋商邀请</w:t>
      </w:r>
      <w:bookmarkEnd w:id="3"/>
      <w:r/>
      <w:r/>
    </w:p>
    <w:p>
      <w:pPr>
        <w:pStyle w:val="903"/>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南京汇采项目管理有</w:t>
      </w:r>
      <w:r>
        <w:rPr>
          <w:rFonts w:hint="eastAsia" w:ascii="宋体" w:hAnsi="宋体" w:eastAsia="宋体"/>
          <w:color w:val="000000" w:themeColor="text1"/>
          <w:sz w:val="24"/>
          <w:szCs w:val="24"/>
        </w:rPr>
        <w:t xml:space="preserve">限公司受</w:t>
      </w:r>
      <w:r>
        <w:rPr>
          <w:rFonts w:ascii="宋体" w:hAnsi="宋体" w:eastAsia="宋体"/>
          <w:color w:val="000000" w:themeColor="text1"/>
          <w:sz w:val="24"/>
          <w:szCs w:val="24"/>
        </w:rPr>
        <w:t xml:space="preserve">江苏省测绘工程院</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数字线划图一体化生产更新及辅助测量</w:t>
      </w:r>
      <w:r>
        <w:rPr>
          <w:rFonts w:hint="eastAsia" w:ascii="宋体" w:hAnsi="宋体" w:eastAsia="宋体"/>
          <w:color w:val="000000" w:themeColor="text1"/>
          <w:sz w:val="24"/>
          <w:szCs w:val="24"/>
        </w:rPr>
        <w:t xml:space="preserve">项目实施竞争性磋商采购，欢迎符合条件的供应商参加磋商。</w:t>
      </w:r>
      <w:r/>
    </w:p>
    <w:p>
      <w:pPr>
        <w:ind w:firstLine="480"/>
        <w:spacing w:line="440" w:lineRule="exact"/>
        <w:rPr>
          <w:rFonts w:hint="eastAsia" w:ascii="宋体" w:hAnsi="宋体"/>
          <w:bCs/>
          <w:sz w:val="24"/>
        </w:rPr>
      </w:pPr>
      <w:r>
        <w:rPr>
          <w:rFonts w:ascii="宋体" w:hAnsi="宋体"/>
          <w:color w:val="000000" w:themeColor="text1"/>
          <w:sz w:val="24"/>
        </w:rPr>
        <w:t xml:space="preserve">数字线划图一体化生产更新及辅助测量</w:t>
      </w:r>
      <w:r>
        <w:rPr>
          <w:rFonts w:hint="eastAsia" w:ascii="宋体" w:hAnsi="宋体"/>
          <w:bCs/>
          <w:color w:val="000000" w:themeColor="text1"/>
          <w:sz w:val="24"/>
        </w:rPr>
        <w:t xml:space="preserve">采购项</w:t>
      </w:r>
      <w:r>
        <w:rPr>
          <w:rFonts w:hint="eastAsia" w:ascii="宋体" w:hAnsi="宋体"/>
          <w:bCs/>
          <w:sz w:val="24"/>
        </w:rPr>
        <w:t xml:space="preserve">目的潜在供应商应在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磋商文</w:t>
      </w:r>
      <w:r>
        <w:rPr>
          <w:rFonts w:hint="eastAsia" w:ascii="宋体" w:hAnsi="宋体"/>
          <w:bCs/>
          <w:color w:val="000000" w:themeColor="text1"/>
          <w:sz w:val="24"/>
        </w:rPr>
        <w:t xml:space="preserve">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11</w:t>
      </w:r>
      <w:r>
        <w:rPr>
          <w:rFonts w:hint="eastAsia" w:ascii="宋体" w:hAnsi="宋体"/>
          <w:bCs/>
          <w:color w:val="000000" w:themeColor="text1"/>
          <w:sz w:val="24"/>
        </w:rPr>
        <w:t xml:space="preserve">-</w:t>
      </w:r>
      <w:r>
        <w:rPr>
          <w:rFonts w:hint="eastAsia" w:ascii="宋体" w:hAnsi="宋体"/>
          <w:bCs/>
          <w:color w:val="000000" w:themeColor="text1"/>
          <w:sz w:val="24"/>
        </w:rPr>
        <w:t xml:space="preserve">02</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bCs/>
          <w:sz w:val="24"/>
        </w:rPr>
        <w:t xml:space="preserve">北京时间）前递交响应文件。</w:t>
      </w:r>
      <w:r/>
    </w:p>
    <w:p>
      <w:pPr>
        <w:ind w:firstLine="482"/>
        <w:spacing w:line="440" w:lineRule="exact"/>
        <w:widowControl/>
        <w:rPr>
          <w:rFonts w:hint="eastAsia" w:ascii="宋体" w:hAnsi="宋体" w:cs="宋体"/>
          <w:b/>
          <w:bCs/>
          <w:color w:val="000000"/>
          <w:sz w:val="24"/>
        </w:rPr>
      </w:pPr>
      <w:r/>
      <w:bookmarkStart w:id="4" w:name="_Toc513029209"/>
      <w:r/>
      <w:bookmarkStart w:id="5" w:name="_Toc14577347"/>
      <w:r/>
      <w:bookmarkStart w:id="6" w:name="_Toc61149549"/>
      <w:r/>
      <w:bookmarkStart w:id="7"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8" w:name="_Hlk28680462"/>
      <w:r>
        <w:rPr>
          <w:rFonts w:hint="eastAsia" w:ascii="宋体" w:hAnsi="宋体" w:cs="宋体"/>
          <w:bCs/>
          <w:sz w:val="24"/>
        </w:rPr>
        <w:t xml:space="preserve">（一）项</w:t>
      </w:r>
      <w:r>
        <w:rPr>
          <w:rFonts w:hint="eastAsia" w:ascii="宋体" w:hAnsi="宋体" w:cs="宋体"/>
          <w:bCs/>
          <w:color w:val="000000" w:themeColor="text1"/>
          <w:sz w:val="24"/>
        </w:rPr>
        <w:t xml:space="preserve">目编号：</w:t>
      </w:r>
      <w:r>
        <w:rPr>
          <w:rFonts w:ascii="宋体" w:hAnsi="宋体" w:cs="宋体"/>
          <w:bCs/>
          <w:color w:val="000000" w:themeColor="text1"/>
          <w:sz w:val="24"/>
        </w:rPr>
        <w:t xml:space="preserve">JSZC-320000-HCAI-C2026-0085</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（二）项目名称</w:t>
      </w:r>
      <w:r>
        <w:rPr>
          <w:rFonts w:hint="eastAsia" w:ascii="宋体" w:hAnsi="宋体" w:cs="宋体"/>
          <w:bCs/>
          <w:color w:val="000000" w:themeColor="text1"/>
          <w:sz w:val="24"/>
        </w:rPr>
        <w:t xml:space="preserve">：</w:t>
      </w:r>
      <w:r>
        <w:rPr>
          <w:rFonts w:ascii="宋体" w:hAnsi="宋体"/>
          <w:color w:val="000000" w:themeColor="text1"/>
          <w:sz w:val="24"/>
        </w:rPr>
        <w:t xml:space="preserve">数字线划图一体化生产更新及辅助测量</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（四）预算金额：</w:t>
      </w:r>
      <w:r>
        <w:rPr>
          <w:rFonts w:hint="eastAsia" w:ascii="宋体" w:hAnsi="宋体"/>
          <w:color w:val="000000" w:themeColor="text1"/>
          <w:sz w:val="24"/>
        </w:rPr>
        <w:t xml:space="preserve">120万元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w:t>
      </w:r>
      <w:r>
        <w:rPr>
          <w:rFonts w:ascii="宋体" w:hAnsi="宋体" w:cs="宋体"/>
          <w:color w:val="000000" w:themeColor="text1"/>
          <w:sz w:val="24"/>
        </w:rPr>
        <w:t xml:space="preserve">本项目设定最高限价，详见下述采购需求，磋商供应商的报价超过最高限价的，作无效响应处理。</w:t>
      </w:r>
      <w:r/>
    </w:p>
    <w:p>
      <w:pPr>
        <w:ind w:firstLine="480"/>
        <w:spacing w:line="440" w:lineRule="exact"/>
        <w:widowControl/>
        <w:rPr>
          <w:rFonts w:hint="eastAsia" w:ascii="宋体" w:hAnsi="宋体" w:cs="宋体"/>
          <w:bCs/>
          <w:sz w:val="24"/>
        </w:rPr>
      </w:pPr>
      <w:r>
        <w:rPr>
          <w:rFonts w:hint="eastAsia" w:ascii="宋体" w:hAnsi="宋体" w:cs="宋体"/>
          <w:bCs/>
          <w:color w:val="000000" w:themeColor="text1"/>
          <w:sz w:val="24"/>
        </w:rPr>
        <w:t xml:space="preserve">（六）采购需求：</w:t>
      </w:r>
      <w:r>
        <w:rPr>
          <w:rFonts w:ascii="宋体" w:hAnsi="宋体"/>
          <w:bCs/>
          <w:color w:val="000000" w:themeColor="text1"/>
          <w:sz w:val="24"/>
        </w:rPr>
        <w:t xml:space="preserve">数字线划图一体化生产更新及辅助测量</w:t>
      </w:r>
      <w:r>
        <w:rPr>
          <w:rFonts w:hint="eastAsia" w:ascii="宋体" w:hAnsi="宋体" w:cs="宋体"/>
          <w:bCs/>
          <w:color w:val="000000" w:themeColor="text1"/>
          <w:sz w:val="24"/>
        </w:rPr>
        <w:t xml:space="preserve">，详细内</w:t>
      </w:r>
      <w:r>
        <w:rPr>
          <w:rFonts w:hint="eastAsia" w:ascii="宋体" w:hAnsi="宋体" w:cs="宋体"/>
          <w:bCs/>
          <w:sz w:val="24"/>
        </w:rPr>
        <w:t xml:space="preserve">容见本磋商文件“第三章 项目需求”；</w:t>
      </w:r>
      <w:r/>
    </w:p>
    <w:p>
      <w:pPr>
        <w:ind w:firstLine="480"/>
        <w:jc w:val="left"/>
        <w:spacing w:line="560" w:lineRule="exact"/>
        <w:rPr>
          <w:rFonts w:hint="eastAsia" w:ascii="宋体" w:hAnsi="宋体"/>
          <w:sz w:val="24"/>
        </w:rPr>
      </w:pPr>
      <w:r>
        <w:rPr>
          <w:rFonts w:hint="eastAsia" w:ascii="宋体" w:hAnsi="宋体"/>
          <w:color w:val="000000" w:themeColor="text1"/>
          <w:sz w:val="24"/>
        </w:rPr>
        <w:t xml:space="preserve">工作区域：</w:t>
      </w:r>
      <w:r>
        <w:rPr>
          <w:rFonts w:hint="eastAsia" w:ascii="宋体" w:hAnsi="宋体"/>
          <w:bCs/>
          <w:color w:val="000000" w:themeColor="text1"/>
          <w:sz w:val="24"/>
        </w:rPr>
        <w:t xml:space="preserve">响水县</w:t>
      </w:r>
      <w:r>
        <w:rPr>
          <w:rFonts w:ascii="宋体" w:hAnsi="宋体"/>
          <w:color w:val="000000" w:themeColor="text1"/>
          <w:sz w:val="24"/>
        </w:rPr>
        <w:t xml:space="preserve">、</w:t>
      </w:r>
      <w:r>
        <w:rPr>
          <w:rFonts w:hint="eastAsia" w:ascii="宋体" w:hAnsi="宋体"/>
          <w:bCs/>
          <w:color w:val="000000" w:themeColor="text1"/>
          <w:sz w:val="24"/>
        </w:rPr>
        <w:t xml:space="preserve">滨海县</w:t>
      </w:r>
      <w:r>
        <w:rPr>
          <w:rFonts w:ascii="宋体" w:hAnsi="宋体"/>
          <w:color w:val="000000" w:themeColor="text1"/>
          <w:sz w:val="24"/>
        </w:rPr>
        <w:t xml:space="preserve">、</w:t>
      </w:r>
      <w:r>
        <w:rPr>
          <w:rFonts w:hint="eastAsia" w:ascii="宋体" w:hAnsi="宋体"/>
          <w:bCs/>
          <w:color w:val="000000" w:themeColor="text1"/>
          <w:sz w:val="24"/>
        </w:rPr>
        <w:t xml:space="preserve">射阳县6251.86平方千米。</w:t>
      </w:r>
      <w:r/>
    </w:p>
    <w:tbl>
      <w:tblPr>
        <w:tblStyle w:val="925"/>
        <w:tblW w:w="5000" w:type="pct"/>
        <w:tblLook w:val="04A0" w:firstRow="1" w:lastRow="0" w:firstColumn="1" w:lastColumn="0" w:noHBand="0" w:noVBand="1"/>
      </w:tblPr>
      <w:tblGrid>
        <w:gridCol w:w="3145"/>
        <w:gridCol w:w="3146"/>
        <w:gridCol w:w="3150"/>
      </w:tblGrid>
      <w:tr>
        <w:trPr/>
        <w:tc>
          <w:tcPr>
            <w:tcW w:w="1666" w:type="pct"/>
            <w:textDirection w:val="lrTb"/>
            <w:noWrap w:val="false"/>
          </w:tcPr>
          <w:p>
            <w:pPr>
              <w:jc w:val="center"/>
              <w:spacing w:line="560" w:lineRule="exact"/>
              <w:rPr>
                <w:rFonts w:hint="eastAsia" w:ascii="宋体" w:hAnsi="宋体"/>
                <w:color w:val="000000" w:themeColor="text1"/>
                <w:sz w:val="24"/>
              </w:rPr>
            </w:pPr>
            <w:r>
              <w:rPr>
                <w:rFonts w:hint="eastAsia" w:ascii="宋体" w:hAnsi="宋体"/>
                <w:color w:val="000000" w:themeColor="text1"/>
                <w:sz w:val="24"/>
              </w:rPr>
              <w:t xml:space="preserve">采购包号</w:t>
            </w:r>
            <w:r/>
          </w:p>
        </w:tc>
        <w:tc>
          <w:tcPr>
            <w:tcW w:w="1666" w:type="pct"/>
            <w:textDirection w:val="lrTb"/>
            <w:noWrap w:val="false"/>
          </w:tcPr>
          <w:p>
            <w:pPr>
              <w:jc w:val="center"/>
              <w:spacing w:line="560" w:lineRule="exact"/>
              <w:rPr>
                <w:rFonts w:hint="eastAsia" w:ascii="宋体" w:hAnsi="宋体"/>
                <w:color w:val="000000" w:themeColor="text1"/>
                <w:sz w:val="24"/>
              </w:rPr>
            </w:pPr>
            <w:r>
              <w:rPr>
                <w:rFonts w:ascii="宋体" w:hAnsi="宋体"/>
                <w:color w:val="000000" w:themeColor="text1"/>
                <w:sz w:val="24"/>
              </w:rPr>
              <w:t xml:space="preserve">管线里程</w:t>
            </w:r>
            <w:r>
              <w:rPr>
                <w:rFonts w:hint="eastAsia" w:ascii="宋体" w:hAnsi="宋体"/>
                <w:color w:val="000000" w:themeColor="text1"/>
                <w:sz w:val="24"/>
              </w:rPr>
              <w:t xml:space="preserve">估算</w:t>
            </w:r>
            <w:r/>
          </w:p>
        </w:tc>
        <w:tc>
          <w:tcPr>
            <w:tcW w:w="1668" w:type="pct"/>
            <w:textDirection w:val="lrTb"/>
            <w:noWrap w:val="false"/>
          </w:tcPr>
          <w:p>
            <w:pPr>
              <w:jc w:val="center"/>
              <w:spacing w:line="560" w:lineRule="exact"/>
              <w:rPr>
                <w:rFonts w:hint="eastAsia" w:ascii="宋体" w:hAnsi="宋体"/>
                <w:color w:val="000000" w:themeColor="text1"/>
                <w:sz w:val="24"/>
              </w:rPr>
            </w:pPr>
            <w:r>
              <w:rPr>
                <w:rFonts w:hint="eastAsia" w:ascii="宋体" w:hAnsi="宋体"/>
                <w:color w:val="000000" w:themeColor="text1"/>
                <w:sz w:val="24"/>
              </w:rPr>
              <w:t xml:space="preserve">最高限价（万元）</w:t>
            </w:r>
            <w:r/>
          </w:p>
        </w:tc>
      </w:tr>
      <w:tr>
        <w:trPr/>
        <w:tc>
          <w:tcPr>
            <w:tcW w:w="1666" w:type="pct"/>
            <w:textDirection w:val="lrTb"/>
            <w:noWrap w:val="false"/>
          </w:tcPr>
          <w:p>
            <w:pPr>
              <w:jc w:val="center"/>
              <w:spacing w:line="560" w:lineRule="exact"/>
              <w:rPr>
                <w:rFonts w:hint="eastAsia" w:ascii="宋体" w:hAnsi="宋体"/>
                <w:color w:val="000000" w:themeColor="text1"/>
                <w:sz w:val="24"/>
              </w:rPr>
            </w:pPr>
            <w:r>
              <w:rPr>
                <w:rFonts w:hint="eastAsia" w:ascii="宋体" w:hAnsi="宋体"/>
                <w:color w:val="000000" w:themeColor="text1"/>
                <w:sz w:val="24"/>
              </w:rPr>
              <w:t xml:space="preserve">采购包1</w:t>
            </w:r>
            <w:r/>
          </w:p>
        </w:tc>
        <w:tc>
          <w:tcPr>
            <w:tcW w:w="1666" w:type="pct"/>
            <w:textDirection w:val="lrTb"/>
            <w:noWrap w:val="false"/>
          </w:tcPr>
          <w:p>
            <w:pPr>
              <w:jc w:val="center"/>
              <w:spacing w:line="560" w:lineRule="exact"/>
              <w:rPr>
                <w:rFonts w:hint="eastAsia" w:ascii="宋体" w:hAnsi="宋体"/>
                <w:color w:val="000000" w:themeColor="text1"/>
                <w:sz w:val="24"/>
              </w:rPr>
            </w:pPr>
            <w:r>
              <w:rPr>
                <w:rFonts w:ascii="宋体" w:hAnsi="宋体"/>
                <w:color w:val="000000" w:themeColor="text1"/>
                <w:sz w:val="24"/>
              </w:rPr>
              <w:t xml:space="preserve">2784.84</w:t>
            </w:r>
            <w:r>
              <w:rPr>
                <w:rFonts w:hint="eastAsia" w:ascii="宋体" w:hAnsi="宋体"/>
                <w:color w:val="000000" w:themeColor="text1"/>
                <w:sz w:val="24"/>
              </w:rPr>
              <w:t xml:space="preserve">平方</w:t>
            </w:r>
            <w:r>
              <w:rPr>
                <w:rFonts w:ascii="宋体" w:hAnsi="宋体"/>
                <w:color w:val="000000" w:themeColor="text1"/>
                <w:sz w:val="24"/>
              </w:rPr>
              <w:t xml:space="preserve">千米</w:t>
            </w:r>
            <w:r/>
          </w:p>
        </w:tc>
        <w:tc>
          <w:tcPr>
            <w:tcW w:w="1668" w:type="pct"/>
            <w:textDirection w:val="lrTb"/>
            <w:noWrap w:val="false"/>
          </w:tcPr>
          <w:p>
            <w:pPr>
              <w:jc w:val="center"/>
              <w:spacing w:line="560" w:lineRule="exact"/>
              <w:rPr>
                <w:rFonts w:hint="eastAsia" w:ascii="宋体" w:hAnsi="宋体"/>
                <w:color w:val="000000" w:themeColor="text1"/>
                <w:sz w:val="24"/>
              </w:rPr>
            </w:pPr>
            <w:r>
              <w:rPr>
                <w:rFonts w:hint="eastAsia" w:ascii="宋体" w:hAnsi="宋体" w:cs="宋体"/>
                <w:color w:val="000000"/>
                <w:sz w:val="24"/>
                <w:lang w:bidi="ar"/>
              </w:rPr>
              <w:t xml:space="preserve">53.45</w:t>
            </w:r>
            <w:r/>
          </w:p>
        </w:tc>
      </w:tr>
      <w:tr>
        <w:trPr/>
        <w:tc>
          <w:tcPr>
            <w:tcW w:w="1666" w:type="pct"/>
            <w:textDirection w:val="lrTb"/>
            <w:noWrap w:val="false"/>
          </w:tcPr>
          <w:p>
            <w:pPr>
              <w:jc w:val="center"/>
              <w:spacing w:line="560" w:lineRule="exact"/>
              <w:rPr>
                <w:rFonts w:hint="eastAsia" w:ascii="宋体" w:hAnsi="宋体"/>
                <w:color w:val="000000" w:themeColor="text1"/>
                <w:sz w:val="24"/>
              </w:rPr>
            </w:pPr>
            <w:r>
              <w:rPr>
                <w:rFonts w:hint="eastAsia" w:ascii="宋体" w:hAnsi="宋体"/>
                <w:color w:val="000000" w:themeColor="text1"/>
                <w:sz w:val="24"/>
              </w:rPr>
              <w:t xml:space="preserve">采购包2</w:t>
            </w:r>
            <w:r/>
          </w:p>
        </w:tc>
        <w:tc>
          <w:tcPr>
            <w:tcW w:w="1666" w:type="pct"/>
            <w:textDirection w:val="lrTb"/>
            <w:noWrap w:val="false"/>
          </w:tcPr>
          <w:p>
            <w:pPr>
              <w:jc w:val="center"/>
              <w:spacing w:line="560" w:lineRule="exact"/>
              <w:rPr>
                <w:rFonts w:hint="eastAsia" w:ascii="宋体" w:hAnsi="宋体"/>
                <w:color w:val="000000" w:themeColor="text1"/>
                <w:sz w:val="24"/>
              </w:rPr>
            </w:pPr>
            <w:r>
              <w:rPr>
                <w:rFonts w:ascii="宋体" w:hAnsi="宋体"/>
                <w:color w:val="000000" w:themeColor="text1"/>
                <w:sz w:val="24"/>
              </w:rPr>
              <w:t xml:space="preserve">3467.02</w:t>
            </w:r>
            <w:r>
              <w:rPr>
                <w:rFonts w:hint="eastAsia" w:ascii="宋体" w:hAnsi="宋体"/>
                <w:color w:val="000000" w:themeColor="text1"/>
                <w:sz w:val="24"/>
              </w:rPr>
              <w:t xml:space="preserve">平方</w:t>
            </w:r>
            <w:r>
              <w:rPr>
                <w:rFonts w:ascii="宋体" w:hAnsi="宋体"/>
                <w:color w:val="000000" w:themeColor="text1"/>
                <w:sz w:val="24"/>
              </w:rPr>
              <w:t xml:space="preserve">千米</w:t>
            </w:r>
            <w:r/>
          </w:p>
        </w:tc>
        <w:tc>
          <w:tcPr>
            <w:tcW w:w="1668" w:type="pct"/>
            <w:textDirection w:val="lrTb"/>
            <w:noWrap w:val="false"/>
          </w:tcPr>
          <w:p>
            <w:pPr>
              <w:jc w:val="center"/>
              <w:spacing w:line="560" w:lineRule="exact"/>
              <w:rPr>
                <w:rFonts w:hint="eastAsia" w:ascii="宋体" w:hAnsi="宋体"/>
                <w:color w:val="000000" w:themeColor="text1"/>
                <w:sz w:val="24"/>
              </w:rPr>
            </w:pPr>
            <w:r>
              <w:rPr>
                <w:rFonts w:hint="eastAsia" w:ascii="宋体" w:hAnsi="宋体" w:cs="宋体"/>
                <w:color w:val="000000"/>
                <w:sz w:val="24"/>
                <w:lang w:bidi="ar"/>
              </w:rPr>
              <w:t xml:space="preserve">66.54</w:t>
            </w:r>
            <w:r/>
          </w:p>
        </w:tc>
      </w:tr>
    </w:tbl>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（七）合同履行期限：详细内容见采购文件“第三章 项目需求”；</w:t>
      </w:r>
      <w:r/>
    </w:p>
    <w:p>
      <w:pPr>
        <w:ind w:firstLine="480"/>
        <w:spacing w:line="440" w:lineRule="exact"/>
        <w:widowControl/>
        <w:rPr>
          <w:rFonts w:hint="eastAsia" w:ascii="宋体" w:hAnsi="宋体" w:cs="宋体"/>
          <w:bCs/>
          <w:color w:val="000000" w:themeColor="text1"/>
          <w:sz w:val="24"/>
        </w:rPr>
      </w:pPr>
      <w:r/>
      <w:bookmarkStart w:id="9" w:name="_Hlk172191891"/>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本项目的采购包1、采购包2均</w:t>
      </w:r>
      <w:r>
        <w:rPr>
          <w:rFonts w:hint="eastAsia" w:ascii="宋体" w:hAnsi="宋体" w:cs="宋体"/>
          <w:color w:val="000000" w:themeColor="text1"/>
          <w:sz w:val="24"/>
          <w:u w:val="single"/>
        </w:rPr>
        <w:t xml:space="preserve">接</w:t>
      </w:r>
      <w:r>
        <w:rPr>
          <w:rFonts w:hint="eastAsia" w:ascii="宋体" w:hAnsi="宋体" w:cs="宋体"/>
          <w:color w:val="000000" w:themeColor="text1"/>
          <w:sz w:val="24"/>
          <w:u w:val="single"/>
        </w:rPr>
        <w:t xml:space="preserve">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联合体中所有成员数量不得超过</w:t>
      </w:r>
      <w:r>
        <w:rPr>
          <w:rFonts w:hint="eastAsia" w:ascii="宋体" w:hAnsi="宋体" w:cs="宋体"/>
          <w:bCs/>
          <w:color w:val="000000" w:themeColor="text1"/>
          <w:sz w:val="24"/>
          <w:u w:val="single"/>
        </w:rPr>
        <w:t xml:space="preserve"> 2 </w:t>
      </w:r>
      <w:r>
        <w:rPr>
          <w:rFonts w:hint="eastAsia" w:ascii="宋体" w:hAnsi="宋体" w:cs="宋体"/>
          <w:bCs/>
          <w:color w:val="000000" w:themeColor="text1"/>
          <w:sz w:val="24"/>
        </w:rPr>
        <w:t xml:space="preserve">名。</w:t>
      </w:r>
      <w:bookmarkEnd w:id="8"/>
      <w:r/>
      <w:bookmarkEnd w:id="9"/>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2"/>
        <w:spacing w:line="440" w:lineRule="exact"/>
        <w:rPr>
          <w:rFonts w:hint="eastAsia" w:ascii="宋体" w:hAnsi="宋体" w:cs="Arial"/>
          <w:b/>
          <w:bCs/>
          <w:sz w:val="24"/>
        </w:rPr>
      </w:pPr>
      <w:r/>
      <w:bookmarkStart w:id="1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 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4年度或2025年度财务状况报告，或2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w:t>
      </w:r>
      <w:r>
        <w:rPr>
          <w:rFonts w:hint="eastAsia" w:ascii="宋体" w:hAnsi="宋体" w:cs="宋体"/>
          <w:sz w:val="24"/>
        </w:rPr>
        <w:t xml:space="preserve">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000000" w:themeColor="text1"/>
          <w:sz w:val="24"/>
        </w:rPr>
      </w:pPr>
      <w:r/>
      <w:bookmarkStart w:id="11"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themeColor="text1"/>
          <w:sz w:val="24"/>
        </w:rPr>
        <w:t xml:space="preserve">动；③为本项目提供整体设计、规范编制或者项目管理、监理、检测等服务的供应商；</w:t>
      </w:r>
      <w:bookmarkEnd w:id="11"/>
      <w:r>
        <w:rPr>
          <w:rFonts w:hint="eastAsia" w:ascii="宋体" w:hAnsi="宋体" w:cs="宋体"/>
          <w:color w:val="000000" w:themeColor="text1"/>
          <w:sz w:val="24"/>
        </w:rPr>
        <w:t xml:space="preserve">④</w:t>
      </w:r>
      <w:r>
        <w:rPr>
          <w:rFonts w:ascii="宋体" w:hAnsi="宋体" w:cs="宋体"/>
          <w:color w:val="000000" w:themeColor="text1"/>
          <w:sz w:val="24"/>
        </w:rPr>
        <w:t xml:space="preserve">供应商为公益一类事业单位</w:t>
      </w:r>
      <w:r>
        <w:rPr>
          <w:rFonts w:hint="eastAsia" w:ascii="宋体" w:hAnsi="宋体" w:cs="宋体"/>
          <w:color w:val="000000" w:themeColor="text1"/>
          <w:sz w:val="24"/>
        </w:rPr>
        <w:t xml:space="preserve">或</w:t>
      </w:r>
      <w:r>
        <w:rPr>
          <w:rFonts w:ascii="宋体" w:hAnsi="宋体" w:cs="宋体"/>
          <w:color w:val="000000" w:themeColor="text1"/>
          <w:sz w:val="24"/>
        </w:rPr>
        <w:t xml:space="preserve">使用事业编制且由财政拨款保障的群团组织，不得参加本项目的采购活动</w:t>
      </w:r>
      <w:r>
        <w:rPr>
          <w:rFonts w:hint="eastAsia" w:ascii="宋体" w:hAnsi="宋体" w:cs="宋体"/>
          <w:color w:val="000000" w:themeColor="text1"/>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（3）提供磋商响应函</w:t>
      </w:r>
      <w:r>
        <w:rPr>
          <w:rFonts w:hint="eastAsia"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（4）如供应商以联合体形式参加磋商的，联合体各方均须符合本项目的资格要求，并提供联合体协议；</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（5）</w:t>
      </w:r>
      <w:bookmarkStart w:id="12" w:name="OLE_LINK20"/>
      <w:r>
        <w:rPr>
          <w:rFonts w:ascii="宋体" w:hAnsi="宋体" w:cs="宋体"/>
          <w:color w:val="000000" w:themeColor="text1"/>
          <w:sz w:val="24"/>
        </w:rPr>
        <w:t xml:space="preserve">本项目共</w:t>
      </w:r>
      <w:r>
        <w:rPr>
          <w:rFonts w:hint="eastAsia" w:ascii="宋体" w:hAnsi="宋体" w:cs="宋体"/>
          <w:color w:val="000000" w:themeColor="text1"/>
          <w:sz w:val="24"/>
        </w:rPr>
        <w:t xml:space="preserve">有两</w:t>
      </w:r>
      <w:r>
        <w:rPr>
          <w:rFonts w:ascii="宋体" w:hAnsi="宋体" w:cs="宋体"/>
          <w:color w:val="000000" w:themeColor="text1"/>
          <w:sz w:val="24"/>
        </w:rPr>
        <w:t xml:space="preserve">个分包（分包1、分包2）同时开展采购</w:t>
      </w:r>
      <w:r>
        <w:rPr>
          <w:rFonts w:hint="eastAsia" w:ascii="宋体" w:hAnsi="宋体" w:cs="宋体"/>
          <w:color w:val="000000" w:themeColor="text1"/>
          <w:sz w:val="24"/>
        </w:rPr>
        <w:t xml:space="preserve">活动</w:t>
      </w:r>
      <w:r>
        <w:rPr>
          <w:rFonts w:ascii="宋体" w:hAnsi="宋体" w:cs="宋体"/>
          <w:color w:val="000000" w:themeColor="text1"/>
          <w:sz w:val="24"/>
        </w:rPr>
        <w:t xml:space="preserve">。本项目实行“兼投不兼中”原则，同一供应商可同时</w:t>
      </w:r>
      <w:r>
        <w:rPr>
          <w:rFonts w:hint="eastAsia" w:ascii="宋体" w:hAnsi="宋体" w:cs="宋体"/>
          <w:color w:val="000000" w:themeColor="text1"/>
          <w:sz w:val="24"/>
        </w:rPr>
        <w:t xml:space="preserve">参与</w:t>
      </w:r>
      <w:r>
        <w:rPr>
          <w:rFonts w:ascii="宋体" w:hAnsi="宋体" w:cs="宋体"/>
          <w:color w:val="000000" w:themeColor="text1"/>
          <w:sz w:val="24"/>
        </w:rPr>
        <w:t xml:space="preserve">多个分包</w:t>
      </w:r>
      <w:r>
        <w:rPr>
          <w:rFonts w:hint="eastAsia" w:ascii="宋体" w:hAnsi="宋体" w:cs="宋体"/>
          <w:color w:val="000000" w:themeColor="text1"/>
          <w:sz w:val="24"/>
        </w:rPr>
        <w:t xml:space="preserve">的磋商活动</w:t>
      </w:r>
      <w:r>
        <w:rPr>
          <w:rFonts w:ascii="宋体" w:hAnsi="宋体" w:cs="宋体"/>
          <w:color w:val="000000" w:themeColor="text1"/>
          <w:sz w:val="24"/>
        </w:rPr>
        <w:t xml:space="preserve">，但最多只能在一个分包</w:t>
      </w:r>
      <w:r>
        <w:rPr>
          <w:rFonts w:hint="eastAsia" w:ascii="宋体" w:hAnsi="宋体" w:cs="宋体"/>
          <w:color w:val="000000" w:themeColor="text1"/>
          <w:sz w:val="24"/>
        </w:rPr>
        <w:t xml:space="preserve">成交</w:t>
      </w:r>
      <w:r>
        <w:rPr>
          <w:rFonts w:ascii="宋体" w:hAnsi="宋体" w:cs="宋体"/>
          <w:color w:val="000000" w:themeColor="text1"/>
          <w:sz w:val="24"/>
        </w:rPr>
        <w:t xml:space="preserve">。</w:t>
      </w:r>
      <w:r>
        <w:rPr>
          <w:rFonts w:hint="eastAsia" w:ascii="宋体" w:hAnsi="宋体" w:cs="宋体"/>
          <w:color w:val="000000" w:themeColor="text1"/>
          <w:sz w:val="24"/>
        </w:rPr>
        <w:t xml:space="preserve">磋商小组</w:t>
      </w:r>
      <w:r>
        <w:rPr>
          <w:rFonts w:ascii="宋体" w:hAnsi="宋体" w:cs="宋体"/>
          <w:color w:val="000000" w:themeColor="text1"/>
          <w:sz w:val="24"/>
        </w:rPr>
        <w:t xml:space="preserve">将严格按照分包1</w:t>
      </w:r>
      <w:r>
        <w:rPr>
          <w:rFonts w:hint="eastAsia" w:ascii="宋体" w:hAnsi="宋体" w:cs="宋体"/>
          <w:color w:val="000000" w:themeColor="text1"/>
          <w:sz w:val="24"/>
        </w:rPr>
        <w:t xml:space="preserve">、</w:t>
      </w:r>
      <w:r>
        <w:rPr>
          <w:rFonts w:ascii="宋体" w:hAnsi="宋体" w:cs="宋体"/>
          <w:color w:val="000000" w:themeColor="text1"/>
          <w:sz w:val="24"/>
        </w:rPr>
        <w:t xml:space="preserve">分包2的顺序依次进行评审，若</w:t>
      </w:r>
      <w:r>
        <w:rPr>
          <w:rFonts w:hint="eastAsia" w:ascii="宋体" w:hAnsi="宋体" w:cs="宋体"/>
          <w:color w:val="000000" w:themeColor="text1"/>
          <w:sz w:val="24"/>
        </w:rPr>
        <w:t xml:space="preserve">某</w:t>
      </w:r>
      <w:r>
        <w:rPr>
          <w:rFonts w:ascii="宋体" w:hAnsi="宋体" w:cs="宋体"/>
          <w:color w:val="000000" w:themeColor="text1"/>
          <w:sz w:val="24"/>
        </w:rPr>
        <w:t xml:space="preserve">供应商在排序靠前的分包中已被推荐为第一</w:t>
      </w:r>
      <w:r>
        <w:rPr>
          <w:rFonts w:hint="eastAsia" w:ascii="宋体" w:hAnsi="宋体" w:cs="宋体"/>
          <w:color w:val="000000" w:themeColor="text1"/>
          <w:sz w:val="24"/>
        </w:rPr>
        <w:t xml:space="preserve">成交</w:t>
      </w:r>
      <w:r>
        <w:rPr>
          <w:rFonts w:ascii="宋体" w:hAnsi="宋体" w:cs="宋体"/>
          <w:color w:val="000000" w:themeColor="text1"/>
          <w:sz w:val="24"/>
        </w:rPr>
        <w:t xml:space="preserve">候选人，则该供应商将不再参与后续分包的评审及</w:t>
      </w:r>
      <w:r>
        <w:rPr>
          <w:rFonts w:hint="eastAsia" w:ascii="宋体" w:hAnsi="宋体" w:cs="宋体"/>
          <w:color w:val="000000" w:themeColor="text1"/>
          <w:sz w:val="24"/>
        </w:rPr>
        <w:t xml:space="preserve">成交</w:t>
      </w:r>
      <w:r>
        <w:rPr>
          <w:rFonts w:ascii="宋体" w:hAnsi="宋体" w:cs="宋体"/>
          <w:color w:val="000000" w:themeColor="text1"/>
          <w:sz w:val="24"/>
        </w:rPr>
        <w:t xml:space="preserve">候选人推荐。</w:t>
      </w:r>
      <w:bookmarkEnd w:id="12"/>
      <w:r/>
      <w:r/>
    </w:p>
    <w:p>
      <w:pPr>
        <w:ind w:firstLine="482"/>
        <w:spacing w:line="440" w:lineRule="exact"/>
        <w:rPr>
          <w:rFonts w:hint="eastAsia" w:ascii="宋体" w:hAnsi="宋体" w:cs="宋体"/>
          <w:b/>
          <w:bCs/>
          <w:color w:val="000000" w:themeColor="text1"/>
          <w:sz w:val="24"/>
        </w:rPr>
      </w:pPr>
      <w:r/>
      <w:bookmarkStart w:id="13" w:name="_Hlk106725740"/>
      <w:r/>
      <w:bookmarkStart w:id="14" w:name="_Hlk106726432"/>
      <w:r>
        <w:rPr>
          <w:rFonts w:hint="eastAsia" w:ascii="宋体" w:hAnsi="宋体" w:cs="Arial"/>
          <w:b/>
          <w:bCs/>
          <w:sz w:val="24"/>
        </w:rPr>
        <w:t xml:space="preserve">（二）落实政府采购政策需满足的资格</w:t>
      </w:r>
      <w:r>
        <w:rPr>
          <w:rFonts w:hint="eastAsia" w:ascii="宋体" w:hAnsi="宋体" w:cs="Arial"/>
          <w:b/>
          <w:bCs/>
          <w:color w:val="000000" w:themeColor="text1"/>
          <w:sz w:val="24"/>
        </w:rPr>
        <w:t xml:space="preserve">要求：</w:t>
      </w:r>
      <w:bookmarkStart w:id="15" w:name="_Hlk150951100"/>
      <w:r>
        <w:rPr>
          <w:rFonts w:hint="eastAsia" w:ascii="宋体" w:hAnsi="宋体" w:cs="宋体"/>
          <w:b/>
          <w:bCs/>
          <w:color w:val="000000" w:themeColor="text1"/>
          <w:sz w:val="24"/>
        </w:rPr>
        <w:t xml:space="preserve">本项目整体专门面向中小企业采购</w:t>
      </w:r>
      <w:bookmarkEnd w:id="15"/>
      <w:r>
        <w:rPr>
          <w:rFonts w:hint="eastAsia" w:ascii="宋体" w:hAnsi="宋体" w:cs="宋体"/>
          <w:b/>
          <w:bCs/>
          <w:color w:val="000000" w:themeColor="text1"/>
          <w:sz w:val="24"/>
        </w:rPr>
        <w:t xml:space="preserve">；残疾人福利性单位、监狱和戒毒企业（简称监狱企业）视同小型、微型企业。</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（磋商供应商须按要求填写并提供《中小微企业声明函》或《残疾人福利性单位声明函》或提供由省级以上监狱管理局、戒毒管理局</w:t>
      </w:r>
      <w:r>
        <w:rPr>
          <w:rFonts w:hint="eastAsia" w:ascii="宋体" w:hAnsi="宋体" w:cs="宋体"/>
          <w:b/>
          <w:bCs/>
          <w:color w:val="000000" w:themeColor="text1"/>
          <w:sz w:val="24"/>
        </w:rPr>
        <w:t xml:space="preserve">(含新疆生产建设兵团)</w:t>
      </w:r>
      <w:r>
        <w:rPr>
          <w:rFonts w:hint="eastAsia" w:ascii="宋体" w:hAnsi="宋体" w:cs="宋体"/>
          <w:b/>
          <w:bCs/>
          <w:color w:val="000000" w:themeColor="text1"/>
          <w:sz w:val="24"/>
        </w:rPr>
        <w:t xml:space="preserve">出具的属于监狱企业的证明文件。）</w:t>
      </w:r>
      <w:r/>
    </w:p>
    <w:p>
      <w:pPr>
        <w:ind w:firstLine="482"/>
        <w:spacing w:line="440" w:lineRule="exact"/>
        <w:widowControl/>
        <w:rPr>
          <w:rFonts w:hint="eastAsia" w:ascii="宋体" w:hAnsi="宋体"/>
          <w:b/>
          <w:color w:val="000000" w:themeColor="text1"/>
          <w:sz w:val="24"/>
        </w:rPr>
      </w:pPr>
      <w:r/>
      <w:bookmarkStart w:id="16" w:name="_Hlk218087596"/>
      <w:r>
        <w:rPr>
          <w:rFonts w:hint="eastAsia" w:ascii="宋体" w:hAnsi="宋体" w:cs="宋体"/>
          <w:b/>
          <w:bCs/>
          <w:sz w:val="24"/>
        </w:rPr>
        <w:t xml:space="preserve">（三）</w:t>
      </w:r>
      <w:r>
        <w:rPr>
          <w:rFonts w:hint="eastAsia" w:ascii="宋体" w:hAnsi="宋体"/>
          <w:b/>
          <w:bCs/>
          <w:sz w:val="24"/>
        </w:rPr>
        <w:t xml:space="preserve">本项目的特定资</w:t>
      </w:r>
      <w:r>
        <w:rPr>
          <w:rFonts w:hint="eastAsia" w:ascii="宋体" w:hAnsi="宋体"/>
          <w:b/>
          <w:bCs/>
          <w:color w:val="000000" w:themeColor="text1"/>
          <w:sz w:val="24"/>
        </w:rPr>
        <w:t xml:space="preserve">格要求：</w:t>
      </w:r>
      <w:r>
        <w:rPr>
          <w:rFonts w:hint="eastAsia" w:ascii="宋体" w:hAnsi="宋体" w:cs="宋体"/>
          <w:b/>
          <w:color w:val="000000" w:themeColor="text1"/>
          <w:sz w:val="24"/>
        </w:rPr>
        <w:t xml:space="preserve">供应商须具备有效期内的乙级及以上测绘资质证书。（提供有效期内的证书复印件并加盖公章；如为联合体参加，联合体各方均须符合本项要求并分别提供。）</w:t>
      </w:r>
      <w:bookmarkEnd w:id="10"/>
      <w:r/>
      <w:bookmarkEnd w:id="13"/>
      <w:r/>
      <w:bookmarkEnd w:id="14"/>
      <w:r/>
      <w:bookmarkEnd w:id="16"/>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440" w:lineRule="exact"/>
        <w:widowControl/>
        <w:rPr>
          <w:rFonts w:hint="eastAsia" w:ascii="宋体" w:hAnsi="宋体"/>
          <w:sz w:val="24"/>
        </w:rPr>
      </w:pPr>
      <w:r>
        <w:rPr>
          <w:rFonts w:hint="eastAsia" w:ascii="宋体" w:hAnsi="宋体" w:cs="宋体"/>
          <w:bCs/>
          <w:sz w:val="24"/>
        </w:rPr>
        <w:t xml:space="preserve">（一）时间：</w:t>
      </w:r>
      <w:bookmarkStart w:id="17" w:name="_Hlk151113466"/>
      <w:r>
        <w:rPr>
          <w:rFonts w:hint="eastAsia" w:ascii="宋体" w:hAnsi="宋体"/>
          <w:sz w:val="24"/>
        </w:rPr>
        <w:t xml:space="preserve">自磋商文件公告发布之日起5个工作日</w:t>
      </w:r>
      <w:bookmarkEnd w:id="17"/>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（三）方式：</w:t>
      </w:r>
      <w:bookmarkStart w:id="18"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bookmarkEnd w:id="18"/>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.00元。</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四、响应文件提交</w:t>
      </w:r>
      <w:r/>
    </w:p>
    <w:p>
      <w:pPr>
        <w:ind w:firstLine="480"/>
        <w:spacing w:line="440" w:lineRule="exact"/>
        <w:rPr>
          <w:rFonts w:hint="eastAsia" w:ascii="宋体" w:hAnsi="宋体" w:cs="宋体"/>
          <w:bCs/>
          <w:color w:val="000000" w:themeColor="text1"/>
          <w:sz w:val="24"/>
        </w:rPr>
      </w:pPr>
      <w:r/>
      <w:bookmarkStart w:id="19"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提交响应文件截止时间：</w:t>
      </w:r>
      <w:r>
        <w:rPr>
          <w:rFonts w:hint="eastAsia" w:ascii="宋体" w:hAnsi="宋体"/>
          <w:bCs/>
          <w:color w:val="000000" w:themeColor="text1"/>
          <w:sz w:val="24"/>
        </w:rPr>
        <w:t xml:space="preserve">2026-</w:t>
      </w:r>
      <w:r>
        <w:rPr>
          <w:rFonts w:hint="eastAsia" w:ascii="宋体" w:hAnsi="宋体"/>
          <w:bCs/>
          <w:color w:val="000000" w:themeColor="text1"/>
          <w:sz w:val="24"/>
        </w:rPr>
        <w:t xml:space="preserve">11</w:t>
      </w:r>
      <w:r>
        <w:rPr>
          <w:rFonts w:hint="eastAsia" w:ascii="宋体" w:hAnsi="宋体"/>
          <w:bCs/>
          <w:color w:val="000000" w:themeColor="text1"/>
          <w:sz w:val="24"/>
        </w:rPr>
        <w:t xml:space="preserve">-</w:t>
      </w:r>
      <w:r>
        <w:rPr>
          <w:rFonts w:hint="eastAsia" w:ascii="宋体" w:hAnsi="宋体"/>
          <w:bCs/>
          <w:color w:val="000000" w:themeColor="text1"/>
          <w:sz w:val="24"/>
        </w:rPr>
        <w:t xml:space="preserve">02</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9"/>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20"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11</w:t>
      </w:r>
      <w:r>
        <w:rPr>
          <w:rFonts w:hint="eastAsia" w:ascii="宋体" w:hAnsi="宋体"/>
          <w:bCs/>
          <w:color w:val="000000" w:themeColor="text1"/>
          <w:sz w:val="24"/>
        </w:rPr>
        <w:t xml:space="preserve">-</w:t>
      </w:r>
      <w:r>
        <w:rPr>
          <w:rFonts w:hint="eastAsia" w:ascii="宋体" w:hAnsi="宋体"/>
          <w:bCs/>
          <w:color w:val="000000" w:themeColor="text1"/>
          <w:sz w:val="24"/>
        </w:rPr>
        <w:t xml:space="preserve">02</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地点：“苏采云”政府采购交易系统网上开标大厅</w:t>
      </w:r>
      <w:r/>
    </w:p>
    <w:p>
      <w:pPr>
        <w:ind w:firstLine="482"/>
        <w:spacing w:line="440" w:lineRule="exact"/>
        <w:rPr>
          <w:rFonts w:hint="eastAsia" w:ascii="宋体" w:hAnsi="宋体"/>
          <w:bCs/>
          <w:sz w:val="24"/>
        </w:rPr>
      </w:pPr>
      <w:r/>
      <w:bookmarkStart w:id="21" w:name="_Hlk205314705"/>
      <w:r/>
      <w:bookmarkEnd w:id="20"/>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2" w:name="_Hlk143262186"/>
      <w:r/>
      <w:bookmarkEnd w:id="21"/>
      <w:r/>
      <w:bookmarkEnd w:id="22"/>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3" w:name="_Hlk205314751"/>
      <w:r>
        <w:rPr>
          <w:rFonts w:hint="eastAsia" w:ascii="宋体" w:hAnsi="宋体" w:cs="宋体"/>
          <w:color w:val="000000"/>
          <w:sz w:val="24"/>
        </w:rPr>
        <w:t xml:space="preserve">本项目相关公告</w:t>
      </w:r>
      <w:r>
        <w:rPr>
          <w:rFonts w:hint="eastAsia" w:ascii="宋体" w:hAnsi="宋体" w:cs="宋体"/>
          <w:color w:val="000000" w:themeColor="text1"/>
          <w:sz w:val="24"/>
        </w:rPr>
        <w:t xml:space="preserve">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w:t>
      </w:r>
      <w:r>
        <w:rPr>
          <w:rFonts w:hint="eastAsia" w:ascii="宋体" w:hAnsi="宋体" w:cs="宋体"/>
          <w:color w:val="000000"/>
          <w:sz w:val="24"/>
        </w:rPr>
        <w:t xml:space="preserve">本次磋商的事项若存在变动或修改，敬请及时关注南京汇采项目管理有限公司在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23"/>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：江苏省测绘工程院 </w:t>
      </w:r>
      <w:r/>
    </w:p>
    <w:p>
      <w:pPr>
        <w:ind w:firstLine="480"/>
        <w:spacing w:line="440" w:lineRule="exact"/>
        <w:rPr>
          <w:rFonts w:hint="eastAsia" w:ascii="宋体" w:hAnsi="宋体"/>
          <w:sz w:val="24"/>
        </w:rPr>
      </w:pPr>
      <w:r>
        <w:rPr>
          <w:rFonts w:hint="eastAsia" w:ascii="宋体" w:hAnsi="宋体"/>
          <w:sz w:val="24"/>
        </w:rPr>
        <w:t xml:space="preserve">地  址</w:t>
      </w:r>
      <w:r>
        <w:rPr>
          <w:rFonts w:hint="eastAsia" w:ascii="宋体" w:hAnsi="宋体"/>
          <w:sz w:val="24"/>
        </w:rPr>
        <w:t xml:space="preserve">：南京市建邺区江心洲街道宏俊街28号 </w:t>
      </w:r>
      <w:r/>
    </w:p>
    <w:p>
      <w:pPr>
        <w:ind w:firstLine="480"/>
        <w:spacing w:line="440" w:lineRule="exact"/>
        <w:rPr>
          <w:rFonts w:hint="eastAsia" w:ascii="宋体" w:hAnsi="宋体"/>
          <w:sz w:val="24"/>
        </w:rPr>
      </w:pPr>
      <w:r>
        <w:rPr>
          <w:rFonts w:hint="eastAsia" w:ascii="宋体" w:hAnsi="宋体"/>
          <w:sz w:val="24"/>
        </w:rPr>
        <w:t xml:space="preserve">联系人：宋老师 </w:t>
      </w:r>
      <w:r/>
    </w:p>
    <w:p>
      <w:pPr>
        <w:ind w:firstLine="480"/>
        <w:spacing w:line="440" w:lineRule="exact"/>
        <w:rPr>
          <w:rFonts w:hint="eastAsia" w:ascii="宋体" w:hAnsi="宋体"/>
          <w:sz w:val="24"/>
        </w:rPr>
      </w:pPr>
      <w:r>
        <w:rPr>
          <w:rFonts w:hint="eastAsia" w:ascii="宋体" w:hAnsi="宋体"/>
          <w:sz w:val="24"/>
        </w:rPr>
        <w:t xml:space="preserve">联系电话：025-83756898</w:t>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名称：南京汇采项目管理有限公司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地址：南京市建邺区汉中门大街1号，金鹰汉中新城17楼A座</w:t>
      </w:r>
      <w:r/>
    </w:p>
    <w:p>
      <w:pPr>
        <w:ind w:firstLine="480"/>
        <w:spacing w:line="440" w:lineRule="exact"/>
        <w:rPr>
          <w:rFonts w:hint="eastAsia" w:ascii="宋体" w:hAnsi="宋体"/>
          <w:sz w:val="24"/>
        </w:rPr>
      </w:pPr>
      <w:r>
        <w:rPr>
          <w:rFonts w:hint="eastAsia" w:ascii="宋体" w:hAnsi="宋体"/>
          <w:sz w:val="24"/>
        </w:rPr>
        <w:t xml:space="preserve">联系人：郑吉玉、鲍慧</w:t>
      </w:r>
      <w:r/>
    </w:p>
    <w:p>
      <w:pPr>
        <w:ind w:firstLine="480"/>
        <w:spacing w:line="440" w:lineRule="exact"/>
        <w:rPr>
          <w:rFonts w:hint="eastAsia" w:ascii="宋体" w:hAnsi="宋体"/>
          <w:sz w:val="24"/>
        </w:rPr>
      </w:pPr>
      <w:r>
        <w:rPr>
          <w:rFonts w:hint="eastAsia" w:ascii="宋体" w:hAnsi="宋体"/>
          <w:sz w:val="24"/>
        </w:rPr>
        <w:t xml:space="preserve">联系电话：</w:t>
      </w:r>
      <w:bookmarkStart w:id="2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4"/>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（三）项目联系方式</w:t>
      </w:r>
      <w:r/>
    </w:p>
    <w:p>
      <w:pPr>
        <w:ind w:firstLine="480"/>
        <w:spacing w:line="440" w:lineRule="exact"/>
        <w:rPr>
          <w:rFonts w:hint="eastAsia" w:ascii="宋体" w:hAnsi="宋体"/>
          <w:sz w:val="24"/>
        </w:rPr>
      </w:pPr>
      <w:r>
        <w:rPr>
          <w:rFonts w:hint="eastAsia" w:ascii="宋体" w:hAnsi="宋体"/>
          <w:sz w:val="24"/>
        </w:rPr>
        <w:t xml:space="preserve">项目联系人：郑吉玉、鲍慧</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890"/>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5" w:name="_Toc226539620"/>
      <w:r/>
      <w:bookmarkStart w:id="26"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25"/>
      <w:r/>
      <w:r/>
    </w:p>
    <w:p>
      <w:pPr>
        <w:pStyle w:val="891"/>
        <w:spacing w:before="0" w:after="0" w:line="300" w:lineRule="auto"/>
        <w:rPr>
          <w:rFonts w:hint="eastAsia" w:ascii="宋体" w:hAnsi="宋体" w:eastAsia="宋体" w:cs="Arial"/>
          <w:bCs/>
          <w:sz w:val="28"/>
          <w:szCs w:val="28"/>
        </w:rPr>
      </w:pPr>
      <w:r/>
      <w:bookmarkStart w:id="27" w:name="_Toc226539621"/>
      <w:r/>
      <w:bookmarkEnd w:id="4"/>
      <w:r/>
      <w:bookmarkEnd w:id="5"/>
      <w:r/>
      <w:bookmarkEnd w:id="6"/>
      <w:r>
        <w:rPr>
          <w:rFonts w:hint="eastAsia" w:ascii="宋体" w:hAnsi="宋体" w:eastAsia="宋体" w:cs="Arial"/>
          <w:bCs/>
          <w:sz w:val="28"/>
          <w:szCs w:val="28"/>
        </w:rPr>
        <w:t xml:space="preserve">一、总 则</w:t>
      </w:r>
      <w:bookmarkEnd w:id="27"/>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w:t>
      </w:r>
      <w:r>
        <w:rPr>
          <w:rFonts w:hint="eastAsia" w:ascii="宋体" w:hAnsi="宋体"/>
          <w:sz w:val="24"/>
        </w:rPr>
        <w:t xml:space="preserve">，如果所执行的标准有更新的，按照最新标准执行。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4.1供应商应自行承担所有与参加本次磋商有关的费用，无论磋商过程和结果如何，南京汇采项目管理有限公司（以下简称代理机构）在任何情况下均无义务和责任承担这些费用。</w:t>
      </w:r>
      <w:r/>
    </w:p>
    <w:p>
      <w:pPr>
        <w:spacing w:before="57" w:line="300" w:lineRule="auto"/>
        <w:rPr>
          <w:rFonts w:hint="eastAsia" w:ascii="宋体" w:hAnsi="宋体"/>
          <w:color w:val="ff0000"/>
          <w:sz w:val="24"/>
        </w:rPr>
      </w:pPr>
      <w:r/>
      <w:bookmarkStart w:id="28" w:name="OLE_LINK15"/>
      <w:r/>
      <w:bookmarkStart w:id="29" w:name="OLE_LINK50"/>
      <w:r>
        <w:rPr>
          <w:rFonts w:hint="eastAsia" w:ascii="宋体" w:hAnsi="宋体"/>
          <w:sz w:val="24"/>
        </w:rPr>
        <w:t xml:space="preserve">4.2</w:t>
      </w:r>
      <w:bookmarkStart w:id="30"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成交</w:t>
      </w:r>
      <w:r>
        <w:rPr>
          <w:rFonts w:ascii="宋体" w:hAnsi="宋体"/>
          <w:sz w:val="24"/>
        </w:rPr>
        <w:t xml:space="preserve">供应商承担并包含在</w:t>
      </w:r>
      <w:r>
        <w:rPr>
          <w:rFonts w:hint="eastAsia" w:ascii="宋体" w:hAnsi="宋体"/>
          <w:sz w:val="24"/>
        </w:rPr>
        <w:t xml:space="preserve">响应</w:t>
      </w:r>
      <w:r>
        <w:rPr>
          <w:rFonts w:ascii="宋体" w:hAnsi="宋体"/>
          <w:sz w:val="24"/>
        </w:rPr>
        <w:t xml:space="preserve">报价中。</w:t>
      </w:r>
      <w:bookmarkEnd w:id="30"/>
      <w:r>
        <w:rPr>
          <w:rFonts w:ascii="宋体" w:hAnsi="宋体"/>
          <w:b/>
          <w:bCs/>
          <w:sz w:val="24"/>
        </w:rPr>
        <w:t xml:space="preserve">代理服务</w:t>
      </w:r>
      <w:r>
        <w:rPr>
          <w:rFonts w:ascii="宋体" w:hAnsi="宋体"/>
          <w:b/>
          <w:bCs/>
          <w:color w:val="000000" w:themeColor="text1"/>
          <w:sz w:val="24"/>
        </w:rPr>
        <w:t xml:space="preserve">费以</w:t>
      </w:r>
      <w:r>
        <w:rPr>
          <w:rFonts w:hint="eastAsia" w:ascii="宋体" w:hAnsi="宋体"/>
          <w:b/>
          <w:bCs/>
          <w:color w:val="000000" w:themeColor="text1"/>
          <w:sz w:val="24"/>
        </w:rPr>
        <w:t xml:space="preserve">成交</w:t>
      </w:r>
      <w:r>
        <w:rPr>
          <w:rFonts w:ascii="宋体" w:hAnsi="宋体"/>
          <w:b/>
          <w:bCs/>
          <w:color w:val="000000" w:themeColor="text1"/>
          <w:sz w:val="24"/>
        </w:rPr>
        <w:t xml:space="preserve">金额为基数，参照原国家计委“计价格[2002]1980号”文件规定收费标准计取。若计算金额低于人民币</w:t>
      </w:r>
      <w:r>
        <w:rPr>
          <w:rFonts w:hint="eastAsia" w:ascii="宋体" w:hAnsi="宋体"/>
          <w:b/>
          <w:bCs/>
          <w:color w:val="000000" w:themeColor="text1"/>
          <w:sz w:val="24"/>
        </w:rPr>
        <w:t xml:space="preserve">5000</w:t>
      </w:r>
      <w:r>
        <w:rPr>
          <w:rFonts w:ascii="宋体" w:hAnsi="宋体"/>
          <w:b/>
          <w:bCs/>
          <w:color w:val="000000" w:themeColor="text1"/>
          <w:sz w:val="24"/>
        </w:rPr>
        <w:t xml:space="preserve">元的，则按人民币</w:t>
      </w:r>
      <w:r>
        <w:rPr>
          <w:rFonts w:hint="eastAsia" w:ascii="宋体" w:hAnsi="宋体"/>
          <w:b/>
          <w:bCs/>
          <w:color w:val="000000" w:themeColor="text1"/>
          <w:sz w:val="24"/>
        </w:rPr>
        <w:t xml:space="preserve">5</w:t>
      </w:r>
      <w:r>
        <w:rPr>
          <w:rFonts w:ascii="宋体" w:hAnsi="宋体"/>
          <w:b/>
          <w:bCs/>
          <w:color w:val="000000" w:themeColor="text1"/>
          <w:sz w:val="24"/>
        </w:rPr>
        <w:t xml:space="preserve">000元收取。</w:t>
      </w:r>
      <w:bookmarkStart w:id="31" w:name="OLE_LINK53"/>
      <w:r>
        <w:rPr>
          <w:rFonts w:hint="eastAsia" w:ascii="宋体" w:hAnsi="宋体"/>
          <w:color w:val="000000" w:themeColor="text1"/>
          <w:sz w:val="24"/>
        </w:rPr>
        <w:t xml:space="preserve">成交</w:t>
      </w:r>
      <w:bookmarkEnd w:id="31"/>
      <w:r>
        <w:rPr>
          <w:rFonts w:ascii="宋体" w:hAnsi="宋体"/>
          <w:color w:val="000000" w:themeColor="text1"/>
          <w:sz w:val="24"/>
        </w:rPr>
        <w:t xml:space="preserve">供</w:t>
      </w:r>
      <w:r>
        <w:rPr>
          <w:rFonts w:ascii="宋体" w:hAnsi="宋体"/>
          <w:sz w:val="24"/>
        </w:rPr>
        <w:t xml:space="preserve">应商须在领取成交通知书前向代理机构全额支付。</w:t>
      </w:r>
      <w:bookmarkEnd w:id="28"/>
      <w:r/>
      <w:bookmarkEnd w:id="29"/>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891"/>
        <w:spacing w:before="0" w:after="0" w:line="300" w:lineRule="auto"/>
        <w:rPr>
          <w:rFonts w:hint="eastAsia" w:ascii="宋体" w:hAnsi="宋体" w:eastAsia="宋体" w:cs="Arial"/>
          <w:bCs/>
          <w:sz w:val="28"/>
          <w:szCs w:val="28"/>
        </w:rPr>
      </w:pPr>
      <w:r/>
      <w:bookmarkStart w:id="32" w:name="_Toc226539622"/>
      <w:r>
        <w:rPr>
          <w:rFonts w:hint="eastAsia" w:ascii="宋体" w:hAnsi="宋体" w:eastAsia="宋体" w:cs="Arial"/>
          <w:bCs/>
          <w:sz w:val="28"/>
          <w:szCs w:val="28"/>
        </w:rPr>
        <w:t xml:space="preserve">二、磋商文件</w:t>
      </w:r>
      <w:bookmarkEnd w:id="32"/>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（3）项目需求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（4）评审方法与评审标准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供应商需仔细检查磋商文件是否齐全，如有缺漏请立即与代理机构联系解决。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3" w:name="_Toc462564070"/>
      <w:r/>
      <w:bookmarkStart w:id="34" w:name="_Toc20823283"/>
      <w:r/>
      <w:bookmarkStart w:id="35" w:name="_Toc16938527"/>
      <w:r/>
      <w:bookmarkStart w:id="36" w:name="_Toc513029211"/>
      <w:r>
        <w:rPr>
          <w:rFonts w:hint="eastAsia" w:ascii="宋体" w:hAnsi="宋体"/>
          <w:b/>
          <w:sz w:val="24"/>
        </w:rPr>
        <w:t xml:space="preserve">磋商文件的澄清</w:t>
      </w:r>
      <w:bookmarkEnd w:id="33"/>
      <w:r/>
      <w:bookmarkEnd w:id="34"/>
      <w:r/>
      <w:bookmarkEnd w:id="35"/>
      <w:r/>
      <w:bookmarkEnd w:id="36"/>
      <w:r>
        <w:rPr>
          <w:rFonts w:hint="eastAsia" w:ascii="宋体" w:hAnsi="宋体"/>
          <w:b/>
          <w:sz w:val="24"/>
        </w:rPr>
        <w:t xml:space="preserve">和修改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w:t>
      </w:r>
      <w:r>
        <w:rPr>
          <w:rFonts w:hint="eastAsia" w:ascii="宋体" w:hAnsi="宋体"/>
          <w:sz w:val="24"/>
        </w:rPr>
        <w:t xml:space="preserve">修改,</w:t>
      </w:r>
      <w:r>
        <w:rPr>
          <w:rFonts w:hint="eastAsia" w:ascii="宋体" w:hAnsi="宋体"/>
          <w:sz w:val="24"/>
        </w:rPr>
        <w:t xml:space="preserve"> 澄清或者修改</w:t>
      </w:r>
      <w:r>
        <w:rPr>
          <w:rFonts w:hint="eastAsia" w:ascii="宋体" w:hAnsi="宋体"/>
          <w:sz w:val="24"/>
        </w:rPr>
        <w:t xml:space="preserve">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w:t>
      </w:r>
      <w:r>
        <w:rPr>
          <w:rFonts w:hint="eastAsia" w:ascii="宋体" w:hAnsi="宋体"/>
          <w:sz w:val="24"/>
        </w:rPr>
        <w:t xml:space="preserve">供应商,</w:t>
      </w:r>
      <w:r>
        <w:rPr>
          <w:rFonts w:hint="eastAsia" w:ascii="宋体" w:hAnsi="宋体"/>
          <w:sz w:val="24"/>
        </w:rPr>
        <w:t xml:space="preserve"> 更正公告内容将作为磋商文件的组成部分，并对供应商具有约束力。不足5日的，代理机构将顺延提交首次响应文件截止时间。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891"/>
        <w:spacing w:before="0" w:after="0" w:line="300" w:lineRule="auto"/>
        <w:rPr>
          <w:rFonts w:hint="eastAsia" w:ascii="宋体" w:hAnsi="宋体" w:eastAsia="宋体" w:cs="Arial"/>
          <w:bCs/>
          <w:strike/>
          <w:sz w:val="28"/>
          <w:szCs w:val="28"/>
        </w:rPr>
      </w:pPr>
      <w:r/>
      <w:bookmarkStart w:id="37" w:name="_Hlt26670345"/>
      <w:r/>
      <w:bookmarkStart w:id="38" w:name="_Hlt26668969"/>
      <w:r/>
      <w:bookmarkStart w:id="39" w:name="_Hlt26954828"/>
      <w:r/>
      <w:bookmarkStart w:id="40" w:name="_Hlt26954832"/>
      <w:r/>
      <w:bookmarkStart w:id="41" w:name="_Hlt26954830"/>
      <w:r/>
      <w:bookmarkStart w:id="42" w:name="_Hlt26670354"/>
      <w:r/>
      <w:bookmarkStart w:id="43" w:name="_Hlt26670348"/>
      <w:r/>
      <w:bookmarkStart w:id="44" w:name="_Toc226539623"/>
      <w:r/>
      <w:bookmarkStart w:id="45" w:name="_Toc462564072"/>
      <w:r/>
      <w:bookmarkStart w:id="46" w:name="_Toc14577351"/>
      <w:r/>
      <w:bookmarkStart w:id="47" w:name="_Toc513029213"/>
      <w:r/>
      <w:bookmarkStart w:id="48" w:name="_Toc61149553"/>
      <w:r/>
      <w:bookmarkEnd w:id="37"/>
      <w:r/>
      <w:bookmarkEnd w:id="38"/>
      <w:r/>
      <w:bookmarkEnd w:id="39"/>
      <w:r/>
      <w:bookmarkEnd w:id="40"/>
      <w:r/>
      <w:bookmarkEnd w:id="41"/>
      <w:r/>
      <w:bookmarkEnd w:id="42"/>
      <w:r/>
      <w:bookmarkEnd w:id="43"/>
      <w:r>
        <w:rPr>
          <w:rFonts w:hint="eastAsia" w:ascii="宋体" w:hAnsi="宋体" w:eastAsia="宋体" w:cs="Arial"/>
          <w:bCs/>
          <w:sz w:val="28"/>
          <w:szCs w:val="28"/>
        </w:rPr>
        <w:t xml:space="preserve">三、响应文件的编制</w:t>
      </w:r>
      <w:bookmarkEnd w:id="44"/>
      <w:r/>
      <w:bookmarkEnd w:id="45"/>
      <w:r/>
      <w:bookmarkEnd w:id="46"/>
      <w:r/>
      <w:bookmarkEnd w:id="47"/>
      <w:r/>
      <w:bookmarkEnd w:id="48"/>
      <w:r/>
      <w:r/>
    </w:p>
    <w:p>
      <w:pPr>
        <w:spacing w:line="300" w:lineRule="auto"/>
        <w:tabs>
          <w:tab w:val="left" w:pos="900" w:leader="none"/>
        </w:tabs>
        <w:rPr>
          <w:rFonts w:hint="eastAsia" w:ascii="宋体" w:hAnsi="宋体"/>
          <w:b/>
          <w:sz w:val="24"/>
        </w:rPr>
      </w:pPr>
      <w:r/>
      <w:bookmarkStart w:id="49" w:name="_Hlt26954834"/>
      <w:r/>
      <w:bookmarkStart w:id="50" w:name="_Toc513029215"/>
      <w:r/>
      <w:bookmarkStart w:id="51" w:name="_Toc61149555"/>
      <w:r/>
      <w:bookmarkStart w:id="52" w:name="_Toc462564074"/>
      <w:r/>
      <w:bookmarkStart w:id="53" w:name="_Toc14577353"/>
      <w:r/>
      <w:bookmarkStart w:id="54" w:name="_Toc14577352"/>
      <w:r/>
      <w:bookmarkStart w:id="55" w:name="_Toc513029214"/>
      <w:r/>
      <w:bookmarkStart w:id="56" w:name="_Toc61149554"/>
      <w:r/>
      <w:bookmarkStart w:id="57" w:name="_Toc462564073"/>
      <w:r/>
      <w:bookmarkEnd w:id="49"/>
      <w:r>
        <w:rPr>
          <w:rFonts w:hint="eastAsia" w:ascii="宋体" w:hAnsi="宋体"/>
          <w:b/>
          <w:sz w:val="24"/>
        </w:rPr>
        <w:t xml:space="preserve">8、响应文件</w:t>
      </w:r>
      <w:bookmarkEnd w:id="50"/>
      <w:r/>
      <w:bookmarkEnd w:id="51"/>
      <w:r/>
      <w:bookmarkEnd w:id="52"/>
      <w:r/>
      <w:bookmarkEnd w:id="53"/>
      <w:r>
        <w:rPr>
          <w:rFonts w:hint="eastAsia" w:ascii="宋体" w:hAnsi="宋体"/>
          <w:b/>
          <w:sz w:val="24"/>
        </w:rPr>
        <w:t xml:space="preserve">的语言及度量衡单位</w:t>
      </w:r>
      <w:bookmarkEnd w:id="54"/>
      <w:r/>
      <w:bookmarkEnd w:id="55"/>
      <w:r/>
      <w:bookmarkEnd w:id="56"/>
      <w:r/>
      <w:bookmarkEnd w:id="57"/>
      <w:r/>
      <w:r/>
    </w:p>
    <w:p>
      <w:pPr>
        <w:spacing w:line="300" w:lineRule="auto"/>
        <w:tabs>
          <w:tab w:val="left" w:pos="900" w:leader="none"/>
        </w:tabs>
        <w:rPr>
          <w:rFonts w:hint="eastAsia" w:ascii="宋体" w:hAnsi="宋体"/>
          <w:sz w:val="24"/>
        </w:rPr>
      </w:pPr>
      <w:r>
        <w:rPr>
          <w:rFonts w:hint="eastAsia" w:ascii="宋体" w:hAnsi="宋体"/>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9.1供应商编写的响应文件应包括资格证明文件、实质性要求响应及偏离表、分项报价表、</w:t>
      </w:r>
      <w:bookmarkStart w:id="58" w:name="_Hlk142925470"/>
      <w:r>
        <w:rPr>
          <w:rFonts w:hint="eastAsia" w:ascii="宋体" w:hAnsi="宋体"/>
          <w:sz w:val="24"/>
        </w:rPr>
        <w:t xml:space="preserve">技术要求响应及偏离表</w:t>
      </w:r>
      <w:bookmarkEnd w:id="58"/>
      <w:r>
        <w:rPr>
          <w:rFonts w:hint="eastAsia" w:ascii="宋体" w:hAnsi="宋体"/>
          <w:sz w:val="24"/>
        </w:rPr>
        <w:t xml:space="preserve">、商务要求响应及偏离表、其他证明文件、磋商响应函等部分。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hint="eastAsia" w:ascii="宋体" w:hAnsi="宋体"/>
          <w:b/>
          <w:sz w:val="24"/>
        </w:rPr>
      </w:pPr>
      <w:r/>
      <w:bookmarkStart w:id="59" w:name="_Toc49090509"/>
      <w:r/>
      <w:bookmarkStart w:id="60" w:name="_Toc14577354"/>
      <w:r/>
      <w:bookmarkStart w:id="61" w:name="_Toc513029216"/>
      <w:r/>
      <w:bookmarkStart w:id="62" w:name="_Toc49090507"/>
      <w:r/>
      <w:bookmarkStart w:id="63" w:name="_Toc49090508"/>
      <w:r>
        <w:rPr>
          <w:rFonts w:hint="eastAsia" w:ascii="宋体" w:hAnsi="宋体"/>
          <w:b/>
          <w:sz w:val="24"/>
        </w:rPr>
        <w:t xml:space="preserve">10、证明磋商响应标的符合磋商文件规定的文件</w:t>
      </w:r>
      <w:bookmarkEnd w:id="59"/>
      <w:r/>
      <w:bookmarkEnd w:id="60"/>
      <w:r/>
      <w:bookmarkEnd w:id="61"/>
      <w:r/>
      <w:bookmarkEnd w:id="62"/>
      <w:r/>
      <w:r/>
    </w:p>
    <w:p>
      <w:pPr>
        <w:spacing w:line="300" w:lineRule="auto"/>
        <w:tabs>
          <w:tab w:val="left" w:pos="900" w:leader="none"/>
        </w:tabs>
        <w:rPr>
          <w:rFonts w:hint="eastAsia" w:ascii="宋体" w:hAnsi="宋体"/>
          <w:sz w:val="24"/>
        </w:rPr>
      </w:pPr>
      <w:r>
        <w:rPr>
          <w:rFonts w:hint="eastAsia" w:ascii="宋体" w:hAnsi="宋体"/>
          <w:sz w:val="24"/>
        </w:rPr>
        <w:t xml:space="preserve">10.1供应商应按照磋商文件要求提交证明文件，证明其及磋商响应标的符合磋商文件规定。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10.2磋商文件对证明文件无明确形式要求的，证明文件可以以文字资料、图纸和数据等形式提交。</w:t>
      </w:r>
      <w:bookmarkEnd w:id="63"/>
      <w:r/>
      <w:r/>
    </w:p>
    <w:p>
      <w:pPr>
        <w:spacing w:line="300" w:lineRule="auto"/>
        <w:tabs>
          <w:tab w:val="left" w:pos="900" w:leader="none"/>
        </w:tabs>
        <w:rPr>
          <w:rFonts w:hint="eastAsia" w:ascii="宋体" w:hAnsi="宋体"/>
          <w:b/>
          <w:sz w:val="24"/>
        </w:rPr>
      </w:pPr>
      <w:r>
        <w:rPr>
          <w:rFonts w:hint="eastAsia" w:ascii="宋体" w:hAnsi="宋体"/>
          <w:b/>
          <w:sz w:val="24"/>
        </w:rPr>
        <w:t xml:space="preserve">11、分项报价表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11.1供应商应按照磋商文件规定格式填报分项报价表。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12、技术要求响应、偏离表及商务要求响应及偏离表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12.1供应商需对磋商文件中的技术要求与商务要求作出响应或偏离，并说明原因。</w:t>
      </w:r>
      <w:r/>
    </w:p>
    <w:p>
      <w:pPr>
        <w:spacing w:line="300" w:lineRule="auto"/>
        <w:tabs>
          <w:tab w:val="left" w:pos="900" w:leader="none"/>
        </w:tabs>
        <w:rPr>
          <w:rFonts w:hint="eastAsia" w:ascii="宋体" w:hAnsi="宋体"/>
          <w:sz w:val="24"/>
        </w:rPr>
      </w:pPr>
      <w:r>
        <w:rPr>
          <w:rFonts w:hint="eastAsia" w:ascii="宋体" w:hAnsi="宋体"/>
          <w:sz w:val="24"/>
        </w:rPr>
        <w:t xml:space="preserve">12.2供应商需按照磋商文件要求，在响应文件中提供与技术要求和商务要求相关的证明材料。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13、服务承诺、培训计划、人员安排及其他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13.2供应商需根据磋商文件要求提供培训计划。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13.3供应商需根据磋商文件要求提供磋商响应标的的主要组成部分、功能设计、实现思路及关键技术等。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14、磋商响应函</w:t>
      </w:r>
      <w:r/>
    </w:p>
    <w:p>
      <w:pPr>
        <w:spacing w:line="300" w:lineRule="auto"/>
        <w:tabs>
          <w:tab w:val="left" w:pos="900" w:leader="none"/>
        </w:tabs>
        <w:rPr>
          <w:rFonts w:hint="eastAsia" w:ascii="宋体" w:hAnsi="宋体"/>
          <w:sz w:val="24"/>
        </w:rPr>
      </w:pPr>
      <w:r>
        <w:rPr>
          <w:rFonts w:hint="eastAsia" w:ascii="宋体" w:hAnsi="宋体"/>
          <w:sz w:val="24"/>
        </w:rPr>
        <w:t xml:space="preserve">14.1供应商应按照磋商文件中提供的格式完整、正确填写磋商响应函。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15、磋商有效期</w:t>
      </w:r>
      <w:r/>
    </w:p>
    <w:p>
      <w:pPr>
        <w:spacing w:line="300" w:lineRule="auto"/>
        <w:tabs>
          <w:tab w:val="left" w:pos="900" w:leader="none"/>
        </w:tabs>
        <w:rPr>
          <w:rFonts w:hint="eastAsia"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16、磋商有效期的延长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91"/>
        <w:spacing w:before="0" w:after="0" w:line="300" w:lineRule="auto"/>
        <w:rPr>
          <w:rFonts w:hint="eastAsia" w:ascii="宋体" w:hAnsi="宋体" w:eastAsia="宋体" w:cs="Arial"/>
          <w:bCs/>
          <w:sz w:val="28"/>
          <w:szCs w:val="28"/>
        </w:rPr>
      </w:pPr>
      <w:r/>
      <w:bookmarkStart w:id="64" w:name="_Hlt26668983"/>
      <w:r/>
      <w:bookmarkStart w:id="65" w:name="_Hlt26670357"/>
      <w:r/>
      <w:bookmarkStart w:id="66" w:name="_Hlt26954842"/>
      <w:r/>
      <w:bookmarkStart w:id="67" w:name="_Hlt26954848"/>
      <w:r/>
      <w:bookmarkStart w:id="68" w:name="_Hlt26670425"/>
      <w:r/>
      <w:bookmarkStart w:id="69" w:name="_Hlt26954846"/>
      <w:r/>
      <w:bookmarkStart w:id="70" w:name="_Hlt26954749"/>
      <w:r/>
      <w:bookmarkStart w:id="71" w:name="_Hlt26954836"/>
      <w:r/>
      <w:bookmarkStart w:id="72" w:name="_Hlt26954739"/>
      <w:r/>
      <w:bookmarkStart w:id="73" w:name="_Hlt26670403"/>
      <w:r/>
      <w:bookmarkStart w:id="74" w:name="_Hlt26670493"/>
      <w:r/>
      <w:bookmarkStart w:id="75" w:name="_Hlt26954731"/>
      <w:r/>
      <w:bookmarkStart w:id="76" w:name="_Hlt26954734"/>
      <w:r/>
      <w:bookmarkStart w:id="77" w:name="_Hlt26954854"/>
      <w:r/>
      <w:bookmarkStart w:id="78" w:name="_Hlt26670486"/>
      <w:r/>
      <w:bookmarkStart w:id="79" w:name="_Hlt26670489"/>
      <w:r/>
      <w:bookmarkStart w:id="80" w:name="_Hlt26954850"/>
      <w:r/>
      <w:bookmarkStart w:id="81" w:name="_Hlt26954844"/>
      <w:r/>
      <w:bookmarkStart w:id="82" w:name="_Hlt26670482"/>
      <w:r/>
      <w:bookmarkStart w:id="83" w:name="_Hlt26954852"/>
      <w:r/>
      <w:bookmarkStart w:id="84" w:name="_Toc226539624"/>
      <w:r/>
      <w:bookmarkStart w:id="85" w:name="_Toc14577362"/>
      <w:r/>
      <w:bookmarkStart w:id="86" w:name="_Toc513029224"/>
      <w:r/>
      <w:bookmarkStart w:id="87" w:name="_Toc61149562"/>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Arial"/>
          <w:bCs/>
          <w:sz w:val="28"/>
          <w:szCs w:val="28"/>
        </w:rPr>
        <w:t xml:space="preserve">四、响应文件的递交</w:t>
      </w:r>
      <w:bookmarkEnd w:id="84"/>
      <w:r/>
      <w:bookmarkEnd w:id="85"/>
      <w:r/>
      <w:bookmarkEnd w:id="86"/>
      <w:r/>
      <w:bookmarkEnd w:id="87"/>
      <w:r/>
      <w:r/>
    </w:p>
    <w:p>
      <w:pPr>
        <w:spacing w:line="300" w:lineRule="auto"/>
        <w:tabs>
          <w:tab w:val="left" w:pos="900" w:leader="none"/>
        </w:tabs>
        <w:rPr>
          <w:rFonts w:hint="eastAsia" w:ascii="宋体" w:hAnsi="宋体"/>
          <w:b/>
          <w:sz w:val="24"/>
        </w:rPr>
      </w:pPr>
      <w:r/>
      <w:bookmarkStart w:id="88" w:name="_Hlt26954864"/>
      <w:r/>
      <w:bookmarkStart w:id="89" w:name="_Hlt26670523"/>
      <w:r/>
      <w:bookmarkStart w:id="90" w:name="_Hlt26954856"/>
      <w:r/>
      <w:bookmarkStart w:id="91" w:name="_Toc16938541"/>
      <w:r/>
      <w:bookmarkStart w:id="92" w:name="_Toc462564084"/>
      <w:r/>
      <w:bookmarkStart w:id="93" w:name="_Toc20823297"/>
      <w:r/>
      <w:bookmarkStart w:id="94" w:name="_Toc513029225"/>
      <w:r/>
      <w:bookmarkEnd w:id="88"/>
      <w:r/>
      <w:bookmarkEnd w:id="89"/>
      <w:r/>
      <w:bookmarkEnd w:id="90"/>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91"/>
      <w:r/>
      <w:bookmarkEnd w:id="92"/>
      <w:r/>
      <w:bookmarkEnd w:id="93"/>
      <w:r/>
      <w:bookmarkEnd w:id="94"/>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5" w:name="_Toc16938542"/>
      <w:r/>
      <w:bookmarkStart w:id="96" w:name="_Toc20823298"/>
      <w:r/>
      <w:bookmarkStart w:id="97" w:name="_Toc513029226"/>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5"/>
      <w:r/>
      <w:bookmarkEnd w:id="96"/>
      <w:r/>
      <w:bookmarkEnd w:id="97"/>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98" w:name="_Toc16938543"/>
      <w:r/>
      <w:bookmarkStart w:id="99" w:name="_Toc513029227"/>
      <w:r/>
      <w:bookmarkStart w:id="100" w:name="_Toc20823299"/>
      <w:r>
        <w:rPr>
          <w:rFonts w:ascii="宋体" w:hAnsi="宋体"/>
          <w:b/>
          <w:sz w:val="24"/>
        </w:rPr>
        <w:t xml:space="preserve">19</w:t>
      </w:r>
      <w:r>
        <w:rPr>
          <w:rFonts w:hint="eastAsia" w:ascii="宋体" w:hAnsi="宋体"/>
          <w:b/>
          <w:sz w:val="24"/>
        </w:rPr>
        <w:t xml:space="preserve">、响应文件</w:t>
      </w:r>
      <w:bookmarkEnd w:id="98"/>
      <w:r/>
      <w:bookmarkEnd w:id="99"/>
      <w:r/>
      <w:bookmarkEnd w:id="100"/>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101" w:name="_Toc16938544"/>
      <w:r/>
      <w:bookmarkStart w:id="102" w:name="_Toc20823300"/>
      <w:r/>
      <w:bookmarkStart w:id="103" w:name="_Toc513029228"/>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1"/>
      <w:r/>
      <w:bookmarkEnd w:id="102"/>
      <w:r/>
      <w:bookmarkEnd w:id="103"/>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91"/>
        <w:spacing w:before="0" w:after="0" w:line="300" w:lineRule="auto"/>
        <w:rPr>
          <w:rFonts w:hint="eastAsia" w:ascii="宋体" w:hAnsi="宋体" w:eastAsia="宋体" w:cs="Arial"/>
          <w:bCs/>
          <w:sz w:val="28"/>
          <w:szCs w:val="28"/>
        </w:rPr>
      </w:pPr>
      <w:r/>
      <w:bookmarkStart w:id="104" w:name="_Toc226539625"/>
      <w:r>
        <w:rPr>
          <w:rFonts w:hint="eastAsia" w:ascii="宋体" w:hAnsi="宋体" w:eastAsia="宋体" w:cs="Arial"/>
          <w:bCs/>
          <w:sz w:val="28"/>
          <w:szCs w:val="28"/>
        </w:rPr>
        <w:t xml:space="preserve">五、响应文件的解密与评审</w:t>
      </w:r>
      <w:bookmarkEnd w:id="104"/>
      <w:r/>
      <w:r/>
    </w:p>
    <w:p>
      <w:pPr>
        <w:spacing w:line="300" w:lineRule="auto"/>
        <w:tabs>
          <w:tab w:val="left" w:pos="900" w:leader="none"/>
        </w:tabs>
        <w:rPr>
          <w:rFonts w:hint="eastAsia" w:ascii="宋体" w:hAnsi="宋体"/>
          <w:b/>
          <w:sz w:val="24"/>
        </w:rPr>
      </w:pPr>
      <w:r/>
      <w:bookmarkStart w:id="105" w:name="_Toc16938547"/>
      <w:r/>
      <w:bookmarkStart w:id="106" w:name="_Toc20823303"/>
      <w:r/>
      <w:bookmarkStart w:id="107" w:name="_Toc513029231"/>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105"/>
      <w:r/>
      <w:bookmarkEnd w:id="106"/>
      <w:r/>
      <w:bookmarkEnd w:id="107"/>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23.3在项目评审期间，代理机构将设专门人员与供应商联系。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3.4代理机构和磋商小组不向未成交的供应商解释未成交原因，也不公布评审过程中的相关细节。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08" w:name="_Toc20823304"/>
      <w:r/>
      <w:bookmarkStart w:id="109" w:name="_Toc16938548"/>
      <w:r/>
      <w:bookmarkStart w:id="110" w:name="_Toc513029232"/>
      <w:r>
        <w:rPr>
          <w:rFonts w:ascii="宋体" w:hAnsi="宋体"/>
          <w:b/>
          <w:sz w:val="24"/>
        </w:rPr>
        <w:t xml:space="preserve">2</w:t>
      </w:r>
      <w:r>
        <w:rPr>
          <w:rFonts w:hint="eastAsia" w:ascii="宋体" w:hAnsi="宋体"/>
          <w:b/>
          <w:sz w:val="24"/>
        </w:rPr>
        <w:t xml:space="preserve">4、评审过程中的澄清</w:t>
      </w:r>
      <w:bookmarkEnd w:id="108"/>
      <w:r/>
      <w:bookmarkEnd w:id="109"/>
      <w:r/>
      <w:bookmarkEnd w:id="110"/>
      <w:r/>
      <w:r/>
    </w:p>
    <w:p>
      <w:pPr>
        <w:spacing w:line="300" w:lineRule="auto"/>
        <w:tabs>
          <w:tab w:val="left" w:pos="900" w:leader="none"/>
        </w:tabs>
        <w:rPr>
          <w:rFonts w:hint="eastAsia" w:ascii="宋体" w:hAnsi="宋体"/>
          <w:sz w:val="24"/>
        </w:rPr>
      </w:pPr>
      <w:r/>
      <w:bookmarkStart w:id="111" w:name="_Toc16938549"/>
      <w:r/>
      <w:bookmarkStart w:id="112" w:name="_Toc20823305"/>
      <w:r/>
      <w:bookmarkStart w:id="113" w:name="_Toc513029233"/>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24.3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24.4接到磋商小组澄清、说明和更正要求的供应商如未按规定做出澄清、说明和更正，其风险由供应商自行承担。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5、对响应文件的</w:t>
      </w:r>
      <w:bookmarkEnd w:id="111"/>
      <w:r/>
      <w:bookmarkEnd w:id="112"/>
      <w:r/>
      <w:bookmarkEnd w:id="113"/>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4" w:name="OLE_LINK1"/>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1.1</w:t>
      </w:r>
      <w:bookmarkEnd w:id="114"/>
      <w:r>
        <w:rPr>
          <w:rFonts w:hint="eastAsia" w:ascii="宋体" w:hAnsi="宋体"/>
          <w:sz w:val="24"/>
        </w:rPr>
        <w:t xml:space="preserve">磋商小组在进行资格审查的同时，将在“信用中国”网站查询供应商的信用记录，以确定供应商是否具备磋商资格。查询结果留存并归档。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1.2接受联合体的项目，两个以上的自然人、法人或者其他组织组成一个联合体，以一个供应商的身份共同参加政府采购活动的，联合体成员中任何一方存在不良信用记录的，视同联合体存在不良信用记录。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w:t>
      </w:r>
      <w:r>
        <w:rPr>
          <w:rFonts w:hint="eastAsia" w:ascii="宋体" w:hAnsi="宋体"/>
          <w:sz w:val="24"/>
        </w:rPr>
        <w:t xml:space="preserve">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5.3.4供应商不具备磋商文件中规定资格要求的。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5.3.6不符合磋商文件中规定的实质性要求的</w:t>
      </w:r>
      <w:r>
        <w:rPr>
          <w:rFonts w:hint="eastAsia" w:ascii="宋体" w:hAnsi="宋体"/>
          <w:b/>
          <w:sz w:val="24"/>
        </w:rPr>
        <w:t xml:space="preserve">（</w:t>
      </w:r>
      <w:bookmarkStart w:id="115"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5"/>
      <w:r/>
      <w:r/>
    </w:p>
    <w:p>
      <w:pPr>
        <w:spacing w:line="300" w:lineRule="auto"/>
        <w:rPr>
          <w:rFonts w:hint="eastAsia" w:ascii="宋体" w:hAnsi="宋体"/>
          <w:sz w:val="24"/>
        </w:rPr>
      </w:pPr>
      <w:r/>
      <w:bookmarkStart w:id="116" w:name="_Hlk143536679"/>
      <w:r>
        <w:rPr>
          <w:rFonts w:ascii="宋体" w:hAnsi="宋体"/>
          <w:sz w:val="24"/>
        </w:rPr>
        <w:t xml:space="preserve">2</w:t>
      </w:r>
      <w:r>
        <w:rPr>
          <w:rFonts w:hint="eastAsia" w:ascii="宋体" w:hAnsi="宋体"/>
          <w:sz w:val="24"/>
        </w:rPr>
        <w:t xml:space="preserve">5.3.7在本项目采购标的的技术、服务要求不变的情况下，供应商的最后报价超过了响应文件中的首次响应报价；</w:t>
      </w:r>
      <w:bookmarkEnd w:id="116"/>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5.3.8供应商被 “信用中国”网站列入失信被执行人或</w:t>
      </w:r>
      <w:r>
        <w:rPr>
          <w:rFonts w:ascii="宋体" w:hAnsi="宋体"/>
          <w:sz w:val="24"/>
        </w:rPr>
        <w:t xml:space="preserve">重大税收违法失信主体名单</w:t>
      </w:r>
      <w:r>
        <w:rPr>
          <w:rFonts w:hint="eastAsia" w:ascii="宋体" w:hAnsi="宋体"/>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5.3.11如本项目采购产品被财政部、国家发改委等列入“节能产品品目清单”强制采购范围，而磋商供应商所响应产品不在强制采购范围内的。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p>
    <w:p>
      <w:pPr>
        <w:spacing w:line="300" w:lineRule="auto"/>
        <w:rPr>
          <w:rFonts w:hint="eastAsia" w:ascii="宋体" w:hAnsi="宋体"/>
          <w:sz w:val="24"/>
        </w:rPr>
      </w:pPr>
      <w:r/>
      <w:bookmarkStart w:id="117" w:name="OLE_LINK4"/>
      <w:r>
        <w:rPr>
          <w:rFonts w:ascii="宋体" w:hAnsi="宋体"/>
          <w:sz w:val="24"/>
        </w:rPr>
        <w:t xml:space="preserve">2</w:t>
      </w:r>
      <w:r>
        <w:rPr>
          <w:rFonts w:hint="eastAsia" w:ascii="宋体" w:hAnsi="宋体"/>
          <w:sz w:val="24"/>
        </w:rPr>
        <w:t xml:space="preserve">5.3.13供应商所提供的服务不符合磋商文件中所列国家强制性标准的。</w:t>
      </w:r>
      <w:r/>
    </w:p>
    <w:p>
      <w:pPr>
        <w:spacing w:line="300" w:lineRule="auto"/>
        <w:rPr>
          <w:rFonts w:hint="eastAsia" w:ascii="宋体" w:hAnsi="宋体"/>
          <w:sz w:val="24"/>
        </w:rPr>
      </w:pPr>
      <w:r/>
      <w:bookmarkStart w:id="118" w:name="OLE_LINK5"/>
      <w:r/>
      <w:bookmarkEnd w:id="117"/>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w:t>
      </w:r>
      <w:r>
        <w:rPr>
          <w:rFonts w:hint="eastAsia" w:ascii="宋体" w:hAnsi="宋体"/>
          <w:sz w:val="24"/>
        </w:rPr>
        <w:t xml:space="preserve">过修改或撤销不合要求的偏离或保留而使其成为实质性响应的文件。</w:t>
      </w:r>
      <w:bookmarkEnd w:id="118"/>
      <w:r/>
      <w:r/>
    </w:p>
    <w:p>
      <w:pPr>
        <w:spacing w:line="300" w:lineRule="auto"/>
        <w:rPr>
          <w:rFonts w:hint="eastAsia" w:ascii="宋体" w:hAnsi="宋体"/>
          <w:sz w:val="24"/>
        </w:rPr>
      </w:pPr>
      <w:r>
        <w:rPr>
          <w:rFonts w:hint="eastAsia" w:ascii="宋体" w:hAnsi="宋体"/>
          <w:sz w:val="24"/>
        </w:rPr>
        <w:t xml:space="preserve">25.6供应商在项目评审全过程中应保持通讯畅通，及时登录苏采云系统查阅、答复相关信息，并安排授权代表与代理机构及磋商小组联系。</w:t>
      </w:r>
      <w:r/>
    </w:p>
    <w:p>
      <w:pPr>
        <w:spacing w:line="300" w:lineRule="auto"/>
        <w:tabs>
          <w:tab w:val="left" w:pos="900" w:leader="none"/>
        </w:tabs>
        <w:rPr>
          <w:rFonts w:hint="eastAsia" w:ascii="宋体" w:hAnsi="宋体"/>
          <w:b/>
          <w:sz w:val="24"/>
        </w:rPr>
      </w:pPr>
      <w:r/>
      <w:bookmarkStart w:id="119" w:name="_Toc513029234"/>
      <w:r/>
      <w:bookmarkStart w:id="120" w:name="_Toc16938550"/>
      <w:r/>
      <w:bookmarkStart w:id="121" w:name="_Toc20823306"/>
      <w:r>
        <w:rPr>
          <w:rFonts w:ascii="宋体" w:hAnsi="宋体"/>
          <w:b/>
          <w:sz w:val="24"/>
        </w:rPr>
        <w:t xml:space="preserve">2</w:t>
      </w:r>
      <w:r>
        <w:rPr>
          <w:rFonts w:hint="eastAsia" w:ascii="宋体" w:hAnsi="宋体"/>
          <w:b/>
          <w:sz w:val="24"/>
        </w:rPr>
        <w:t xml:space="preserve">6、</w:t>
      </w:r>
      <w:bookmarkEnd w:id="119"/>
      <w:r/>
      <w:bookmarkEnd w:id="120"/>
      <w:r/>
      <w:bookmarkEnd w:id="121"/>
      <w:r>
        <w:rPr>
          <w:rFonts w:hint="eastAsia" w:ascii="宋体" w:hAnsi="宋体"/>
          <w:b/>
          <w:sz w:val="24"/>
        </w:rPr>
        <w:t xml:space="preserve">磋商程序及评审方法与评审标准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2"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w:t>
      </w:r>
      <w:r>
        <w:rPr>
          <w:rFonts w:hint="eastAsia" w:ascii="宋体" w:hAnsi="宋体"/>
          <w:sz w:val="24"/>
        </w:rPr>
        <w:t xml:space="preserve">公章,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w:t>
      </w:r>
      <w:r>
        <w:rPr>
          <w:rFonts w:hint="eastAsia" w:ascii="宋体" w:hAnsi="宋体"/>
          <w:sz w:val="24"/>
        </w:rPr>
        <w:t xml:space="preserve">(含分项报价)</w:t>
      </w:r>
      <w:r>
        <w:rPr>
          <w:rFonts w:hint="eastAsia" w:ascii="宋体" w:hAnsi="宋体"/>
          <w:sz w:val="24"/>
        </w:rPr>
        <w:t xml:space="preserve">不得高于上一轮报价，否则，视为无效响应。</w:t>
      </w:r>
      <w:bookmarkEnd w:id="122"/>
      <w:r/>
      <w:r/>
    </w:p>
    <w:p>
      <w:pPr>
        <w:spacing w:line="300" w:lineRule="auto"/>
        <w:rPr>
          <w:rFonts w:hint="eastAsia" w:ascii="宋体" w:hAnsi="宋体"/>
          <w:b/>
          <w:sz w:val="24"/>
        </w:rPr>
      </w:pPr>
      <w:r>
        <w:rPr>
          <w:rFonts w:hint="eastAsia" w:ascii="宋体" w:hAnsi="宋体"/>
          <w:b/>
          <w:sz w:val="24"/>
        </w:rPr>
        <w:t xml:space="preserve">26.1.5异常低价响应审查</w:t>
      </w:r>
      <w:r/>
    </w:p>
    <w:p>
      <w:pPr>
        <w:spacing w:line="300" w:lineRule="auto"/>
        <w:rPr>
          <w:rFonts w:hint="eastAsia" w:ascii="宋体" w:hAnsi="宋体"/>
          <w:b/>
          <w:color w:val="000000" w:themeColor="text1"/>
          <w:sz w:val="24"/>
        </w:rPr>
      </w:pPr>
      <w:r>
        <w:rPr>
          <w:rFonts w:hint="eastAsia" w:ascii="宋体" w:hAnsi="宋体"/>
          <w:b/>
          <w:sz w:val="24"/>
        </w:rPr>
        <w:t xml:space="preserve">26.1.5.1 </w:t>
      </w:r>
      <w:r>
        <w:rPr>
          <w:rFonts w:ascii="宋体" w:hAnsi="宋体"/>
          <w:b/>
          <w:sz w:val="24"/>
        </w:rPr>
        <w:t xml:space="preserve">评审过程中</w:t>
      </w:r>
      <w:r>
        <w:rPr>
          <w:rFonts w:ascii="宋体" w:hAnsi="宋体"/>
          <w:b/>
          <w:color w:val="000000" w:themeColor="text1"/>
          <w:sz w:val="24"/>
        </w:rPr>
        <w:t xml:space="preserve">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（4）磋商小组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w:t>
      </w:r>
      <w:r>
        <w:rPr>
          <w:rFonts w:hint="eastAsia" w:ascii="宋体" w:hAnsi="宋体"/>
          <w:b/>
          <w:color w:val="000000" w:themeColor="text1"/>
          <w:sz w:val="24"/>
        </w:rPr>
        <w:t xml:space="preserve">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26.1.5.2 </w:t>
      </w:r>
      <w:r>
        <w:rPr>
          <w:rFonts w:hint="eastAsia" w:ascii="宋体" w:hAnsi="宋体"/>
          <w:bCs/>
          <w:color w:val="000000"/>
          <w:sz w:val="24"/>
        </w:rPr>
        <w:t xml:space="preserve">磋商小组启动异常低价</w:t>
      </w:r>
      <w:r>
        <w:rPr>
          <w:rFonts w:ascii="宋体" w:hAnsi="宋体"/>
          <w:bCs/>
          <w:color w:val="000000"/>
          <w:sz w:val="24"/>
        </w:rPr>
        <w:t xml:space="preserve">响应</w:t>
      </w:r>
      <w:r>
        <w:rPr>
          <w:rFonts w:hint="eastAsia" w:ascii="宋体" w:hAnsi="宋体"/>
          <w:bCs/>
          <w:color w:val="000000"/>
          <w:sz w:val="24"/>
        </w:rPr>
        <w:t xml:space="preserve">审查后，属于前述第（1）项至第（4）项情形的，应当要求相关供应商在评审现场合理的时间内对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供应商不能提供书面说明、证明材料，或者提供的书面说明、证明材料不能证明其报价合理性的，磋商小组应当将其作为无效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3" w:name="_Toc20823307"/>
      <w:r/>
      <w:bookmarkStart w:id="124" w:name="_Toc16938551"/>
      <w:r/>
      <w:bookmarkStart w:id="125" w:name="_Toc513029235"/>
      <w:r>
        <w:rPr>
          <w:rFonts w:ascii="宋体" w:hAnsi="宋体"/>
          <w:sz w:val="24"/>
        </w:rPr>
        <w:t xml:space="preserve">2</w:t>
      </w:r>
      <w:r>
        <w:rPr>
          <w:rFonts w:hint="eastAsia" w:ascii="宋体" w:hAnsi="宋体"/>
          <w:sz w:val="24"/>
        </w:rPr>
        <w:t xml:space="preserve">6.2 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891"/>
        <w:spacing w:before="0" w:after="0" w:line="300" w:lineRule="auto"/>
        <w:rPr>
          <w:rFonts w:hint="eastAsia" w:ascii="宋体" w:hAnsi="宋体" w:eastAsia="宋体" w:cs="Arial"/>
          <w:bCs/>
          <w:sz w:val="28"/>
          <w:szCs w:val="28"/>
        </w:rPr>
      </w:pPr>
      <w:r/>
      <w:bookmarkStart w:id="126" w:name="_Toc226539626"/>
      <w:r/>
      <w:bookmarkEnd w:id="123"/>
      <w:r/>
      <w:bookmarkEnd w:id="124"/>
      <w:r/>
      <w:bookmarkEnd w:id="125"/>
      <w:r>
        <w:rPr>
          <w:rFonts w:hint="eastAsia" w:ascii="宋体" w:hAnsi="宋体" w:eastAsia="宋体" w:cs="Arial"/>
          <w:bCs/>
          <w:sz w:val="28"/>
          <w:szCs w:val="28"/>
        </w:rPr>
        <w:t xml:space="preserve">六、成交</w:t>
      </w:r>
      <w:bookmarkEnd w:id="126"/>
      <w:r/>
      <w:r/>
    </w:p>
    <w:p>
      <w:pPr>
        <w:spacing w:line="300" w:lineRule="auto"/>
        <w:tabs>
          <w:tab w:val="left" w:pos="900" w:leader="none"/>
        </w:tabs>
        <w:rPr>
          <w:rFonts w:hint="eastAsia" w:ascii="宋体" w:hAnsi="宋体"/>
          <w:b/>
          <w:sz w:val="24"/>
        </w:rPr>
      </w:pPr>
      <w:r/>
      <w:bookmarkStart w:id="127" w:name="_Toc513029238"/>
      <w:r/>
      <w:bookmarkStart w:id="128" w:name="_Toc16938554"/>
      <w:r/>
      <w:bookmarkStart w:id="129" w:name="_Toc20823310"/>
      <w:r>
        <w:rPr>
          <w:rFonts w:ascii="宋体" w:hAnsi="宋体"/>
          <w:b/>
          <w:sz w:val="24"/>
        </w:rPr>
        <w:t xml:space="preserve">2</w:t>
      </w:r>
      <w:r>
        <w:rPr>
          <w:rFonts w:hint="eastAsia" w:ascii="宋体" w:hAnsi="宋体"/>
          <w:b/>
          <w:sz w:val="24"/>
        </w:rPr>
        <w:t xml:space="preserve">7、</w:t>
      </w:r>
      <w:bookmarkEnd w:id="127"/>
      <w:r>
        <w:rPr>
          <w:rFonts w:hint="eastAsia" w:ascii="宋体" w:hAnsi="宋体"/>
          <w:b/>
          <w:sz w:val="24"/>
        </w:rPr>
        <w:t xml:space="preserve">确定</w:t>
      </w:r>
      <w:bookmarkEnd w:id="128"/>
      <w:r/>
      <w:bookmarkEnd w:id="129"/>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 </w:t>
      </w:r>
      <w:bookmarkStart w:id="130" w:name="OLE_LINK6"/>
      <w:r>
        <w:rPr>
          <w:rFonts w:hint="eastAsia" w:ascii="宋体" w:hAnsi="宋体"/>
          <w:sz w:val="24"/>
        </w:rPr>
        <w:t xml:space="preserve">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6.1.2条情形的，可以推荐2名成交候选供应商。评审得分相同的，按照最后报价由低到高的顺序推荐。评审得分且最后报价相同的，按照技术指标优劣顺序推荐。</w:t>
      </w:r>
      <w:bookmarkEnd w:id="130"/>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27.3采购人从评审报告提出的成交候选供应商中，按照排序由高到低的原则确定成交供应</w:t>
      </w:r>
      <w:r>
        <w:rPr>
          <w:rFonts w:hint="eastAsia" w:ascii="宋体" w:hAnsi="宋体"/>
          <w:sz w:val="24"/>
        </w:rPr>
        <w:t xml:space="preserve">商。采购人确定成交供应商后，代理机构将在本项目磋商文件第一章规定的公告发布媒体上发布成交结果公告，公告期限为1个工作日。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7</w:t>
      </w:r>
      <w:r>
        <w:rPr>
          <w:rFonts w:hint="eastAsia" w:ascii="宋体" w:hAnsi="宋体"/>
          <w:sz w:val="24"/>
        </w:rPr>
        <w:t xml:space="preserve">将政府采购合同转包的；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28、质疑处理</w:t>
      </w:r>
      <w:r/>
    </w:p>
    <w:p>
      <w:pPr>
        <w:spacing w:line="300" w:lineRule="auto"/>
        <w:tabs>
          <w:tab w:val="left" w:pos="900" w:leader="none"/>
        </w:tabs>
        <w:rPr>
          <w:rFonts w:hint="eastAsia" w:ascii="宋体" w:hAnsi="宋体"/>
          <w:sz w:val="24"/>
        </w:rPr>
      </w:pPr>
      <w:r/>
      <w:bookmarkStart w:id="131" w:name="OLE_LINK9"/>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28.2.1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28.6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28.6.5未按磋商文件规定的要求签字并加盖公章的质疑（如供应商组成联合体参加磋商的，</w:t>
      </w:r>
      <w:r>
        <w:rPr>
          <w:rFonts w:hint="eastAsia" w:ascii="宋体" w:hAnsi="宋体"/>
          <w:sz w:val="24"/>
        </w:rPr>
        <w:t xml:space="preserve">联合体中任何一方或多方未按要求签字并加盖公章的质疑）。</w:t>
      </w:r>
      <w:r/>
    </w:p>
    <w:p>
      <w:pPr>
        <w:spacing w:line="300" w:lineRule="auto"/>
        <w:tabs>
          <w:tab w:val="left" w:pos="900" w:leader="none"/>
        </w:tabs>
        <w:rPr>
          <w:rFonts w:hint="eastAsia" w:ascii="宋体" w:hAnsi="宋体"/>
          <w:sz w:val="24"/>
        </w:rPr>
      </w:pPr>
      <w:r>
        <w:rPr>
          <w:rFonts w:hint="eastAsia" w:ascii="宋体" w:hAnsi="宋体"/>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31"/>
      <w:r/>
      <w:r/>
    </w:p>
    <w:p>
      <w:pPr>
        <w:spacing w:line="300" w:lineRule="auto"/>
        <w:tabs>
          <w:tab w:val="left" w:pos="900" w:leader="none"/>
        </w:tabs>
        <w:rPr>
          <w:rFonts w:hint="eastAsia" w:ascii="宋体" w:hAnsi="宋体"/>
          <w:b/>
          <w:sz w:val="24"/>
        </w:rPr>
      </w:pPr>
      <w:r>
        <w:rPr>
          <w:rFonts w:hint="eastAsia" w:ascii="宋体" w:hAnsi="宋体"/>
          <w:b/>
          <w:sz w:val="24"/>
        </w:rPr>
        <w:t xml:space="preserve">29、成交通知书</w:t>
      </w:r>
      <w:r/>
    </w:p>
    <w:p>
      <w:pPr>
        <w:spacing w:line="300" w:lineRule="auto"/>
        <w:rPr>
          <w:rFonts w:hint="eastAsia" w:ascii="宋体" w:hAnsi="宋体"/>
          <w:sz w:val="24"/>
        </w:rPr>
      </w:pPr>
      <w:r>
        <w:rPr>
          <w:rFonts w:hint="eastAsia" w:ascii="宋体" w:hAnsi="宋体"/>
          <w:sz w:val="24"/>
        </w:rPr>
        <w:t xml:space="preserve">29.1成交结果确定后，代理机构将向成交供应商发出成交通知书。请成交供应商在成交结果公告届满之日起30</w:t>
      </w:r>
      <w:r>
        <w:rPr>
          <w:rFonts w:hint="eastAsia" w:ascii="宋体" w:hAnsi="宋体"/>
          <w:sz w:val="24"/>
        </w:rPr>
        <w:t xml:space="preserve">日内,</w:t>
      </w:r>
      <w:r>
        <w:rPr>
          <w:rFonts w:hint="eastAsia" w:ascii="宋体" w:hAnsi="宋体"/>
          <w:sz w:val="24"/>
        </w:rPr>
        <w:t xml:space="preserve">使用CA数字证书登录苏采云系统及时下载成交通知书。因系统存储空间有限，自成交结果公告届满之日起30日后，苏采云系统不再保证提供下载成交通知书</w:t>
      </w:r>
      <w:r>
        <w:rPr>
          <w:rFonts w:hint="eastAsia" w:ascii="宋体" w:hAnsi="宋体"/>
          <w:sz w:val="24"/>
        </w:rPr>
        <w:t xml:space="preserve">服务,</w:t>
      </w:r>
      <w:r>
        <w:rPr>
          <w:rFonts w:hint="eastAsia" w:ascii="宋体" w:hAnsi="宋体"/>
          <w:sz w:val="24"/>
        </w:rPr>
        <w:t xml:space="preserve">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91"/>
        <w:spacing w:before="0" w:after="0" w:line="300" w:lineRule="auto"/>
        <w:rPr>
          <w:rFonts w:hint="eastAsia" w:ascii="宋体" w:hAnsi="宋体" w:eastAsia="宋体" w:cs="Arial"/>
          <w:bCs/>
          <w:sz w:val="28"/>
          <w:szCs w:val="28"/>
        </w:rPr>
      </w:pPr>
      <w:r/>
      <w:bookmarkStart w:id="132" w:name="_Toc226539627"/>
      <w:r/>
      <w:bookmarkStart w:id="133" w:name="_Toc20823309"/>
      <w:r/>
      <w:bookmarkStart w:id="134" w:name="_Toc513029237"/>
      <w:r/>
      <w:bookmarkStart w:id="135" w:name="_Toc16938553"/>
      <w:r>
        <w:rPr>
          <w:rFonts w:hint="eastAsia" w:ascii="宋体" w:hAnsi="宋体" w:eastAsia="宋体" w:cs="Arial"/>
          <w:bCs/>
          <w:sz w:val="28"/>
          <w:szCs w:val="28"/>
        </w:rPr>
        <w:t xml:space="preserve">七、授予合同</w:t>
      </w:r>
      <w:bookmarkEnd w:id="132"/>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0、签订合同</w:t>
      </w:r>
      <w:r/>
    </w:p>
    <w:p>
      <w:pPr>
        <w:spacing w:line="300" w:lineRule="auto"/>
        <w:tabs>
          <w:tab w:val="left" w:pos="900" w:leader="none"/>
        </w:tabs>
        <w:rPr>
          <w:rFonts w:hint="eastAsia" w:ascii="宋体" w:hAnsi="宋体"/>
          <w:sz w:val="24"/>
        </w:rPr>
      </w:pPr>
      <w:r>
        <w:rPr>
          <w:rFonts w:hint="eastAsia" w:ascii="宋体" w:hAnsi="宋体"/>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30.2磋商文件、成交供应商的响应文件及磋商过程中有关澄清、承诺文件均应作为合同附件。</w:t>
      </w:r>
      <w:r/>
    </w:p>
    <w:p>
      <w:pPr>
        <w:spacing w:line="300" w:lineRule="auto"/>
        <w:tabs>
          <w:tab w:val="left" w:pos="900" w:leader="none"/>
        </w:tabs>
        <w:rPr>
          <w:rFonts w:hint="eastAsia" w:ascii="宋体" w:hAnsi="宋体"/>
          <w:sz w:val="24"/>
        </w:rPr>
      </w:pPr>
      <w:r>
        <w:rPr>
          <w:rFonts w:hint="eastAsia" w:ascii="宋体" w:hAnsi="宋体"/>
          <w:sz w:val="24"/>
        </w:rPr>
        <w:t xml:space="preserve">30.3 签订合同后，成交供应商不得将合同标的进行转包。未经采购人同意，成交供应商也不得采用分包形式履行</w:t>
      </w:r>
      <w:r>
        <w:rPr>
          <w:rFonts w:hint="eastAsia" w:ascii="宋体" w:hAnsi="宋体"/>
          <w:sz w:val="24"/>
        </w:rPr>
        <w:t xml:space="preserve">合同,</w:t>
      </w:r>
      <w:r>
        <w:rPr>
          <w:rFonts w:hint="eastAsia" w:ascii="宋体" w:hAnsi="宋体"/>
          <w:sz w:val="24"/>
        </w:rPr>
        <w:t xml:space="preserve">否则采购人有权终止合同。转包或分包造成采购人损失的，成交供应商应承担相应赔偿责任。</w:t>
      </w:r>
      <w:bookmarkEnd w:id="133"/>
      <w:r/>
      <w:bookmarkEnd w:id="134"/>
      <w:r/>
      <w:bookmarkEnd w:id="135"/>
      <w:r/>
      <w:r/>
    </w:p>
    <w:p>
      <w:pPr>
        <w:pStyle w:val="890"/>
        <w:jc w:val="center"/>
        <w:spacing w:line="360" w:lineRule="auto"/>
      </w:pPr>
      <w:r>
        <w:rPr>
          <w:rFonts w:ascii="宋体" w:hAnsi="宋体"/>
          <w:color w:val="ff0000"/>
        </w:rPr>
        <w:br w:type="page" w:clear="all"/>
      </w:r>
      <w:bookmarkStart w:id="136" w:name="_Hlk8656474"/>
      <w:r/>
      <w:bookmarkStart w:id="137" w:name="_Toc226539628"/>
      <w:r/>
      <w:bookmarkEnd w:id="7"/>
      <w:r/>
      <w:bookmarkEnd w:id="26"/>
      <w:r>
        <w:rPr>
          <w:rFonts w:hint="eastAsia" w:ascii="华文中宋" w:hAnsi="华文中宋" w:eastAsia="华文中宋"/>
          <w:b/>
          <w:sz w:val="36"/>
          <w:szCs w:val="36"/>
        </w:rPr>
        <w:t xml:space="preserve">第三章 项目需求</w:t>
      </w:r>
      <w:bookmarkEnd w:id="136"/>
      <w:r/>
      <w:bookmarkEnd w:id="137"/>
      <w:r/>
      <w:r/>
    </w:p>
    <w:p>
      <w:pPr>
        <w:ind w:firstLine="482"/>
        <w:spacing w:line="360" w:lineRule="auto"/>
        <w:rPr>
          <w:rFonts w:hint="eastAsia" w:ascii="宋体" w:hAnsi="宋体" w:cs="Arial"/>
          <w:b/>
          <w:bCs/>
          <w:color w:val="000000" w:themeColor="text1"/>
          <w:sz w:val="24"/>
        </w:rPr>
      </w:pPr>
      <w:r/>
      <w:bookmarkStart w:id="138" w:name="_Hlk11839176"/>
      <w:r/>
      <w:bookmarkStart w:id="139" w:name="_Toc61149622"/>
      <w:r/>
      <w:bookmarkStart w:id="140" w:name="_Toc26554097"/>
      <w:r/>
      <w:bookmarkStart w:id="141" w:name="_Toc23828480"/>
      <w:r>
        <w:rPr>
          <w:rFonts w:hint="eastAsia" w:ascii="宋体" w:hAnsi="宋体" w:cs="Arial"/>
          <w:b/>
          <w:bCs/>
          <w:color w:val="000000" w:themeColor="text1"/>
          <w:sz w:val="24"/>
        </w:rPr>
        <w:t xml:space="preserve">采购标的：</w:t>
      </w:r>
      <w:r/>
    </w:p>
    <w:tbl>
      <w:tblPr>
        <w:tblW w:w="4805"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9"/>
        <w:gridCol w:w="2976"/>
        <w:gridCol w:w="1844"/>
      </w:tblGrid>
      <w:tr>
        <w:trPr>
          <w:trHeight w:val="538"/>
        </w:trPr>
        <w:tc>
          <w:tcPr>
            <w:tcW w:w="548" w:type="pct"/>
            <w:vAlign w:val="center"/>
            <w:textDirection w:val="lrTb"/>
            <w:noWrap w:val="false"/>
          </w:tcPr>
          <w:p>
            <w:pPr>
              <w:jc w:val="center"/>
              <w:spacing w:line="440" w:lineRule="exact"/>
              <w:widowControl/>
              <w:rPr>
                <w:rFonts w:hint="eastAsia" w:ascii="宋体" w:hAnsi="宋体"/>
                <w:color w:val="000000" w:themeColor="text1"/>
                <w:sz w:val="24"/>
              </w:rPr>
            </w:pPr>
            <w:r/>
            <w:bookmarkStart w:id="142" w:name="_Hlk210927789"/>
            <w:r>
              <w:rPr>
                <w:rFonts w:hint="eastAsia" w:ascii="宋体" w:hAnsi="宋体"/>
                <w:color w:val="000000" w:themeColor="text1"/>
                <w:sz w:val="24"/>
              </w:rPr>
              <w:t xml:space="preserve">序号</w:t>
            </w:r>
            <w:r/>
          </w:p>
        </w:tc>
        <w:tc>
          <w:tcPr>
            <w:tcW w:w="1796"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s="宋体"/>
                <w:color w:val="000000" w:themeColor="text1"/>
                <w:sz w:val="24"/>
              </w:rPr>
              <w:t xml:space="preserve">对应</w:t>
            </w:r>
            <w:r>
              <w:rPr>
                <w:rFonts w:hint="eastAsia" w:ascii="宋体" w:hAnsi="宋体" w:cs="宋体"/>
                <w:color w:val="000000" w:themeColor="text1"/>
                <w:sz w:val="24"/>
              </w:rPr>
              <w:t xml:space="preserve">中小企业划分</w:t>
            </w:r>
            <w:r>
              <w:rPr>
                <w:rFonts w:hint="eastAsia" w:ascii="宋体" w:hAnsi="宋体" w:cs="宋体"/>
                <w:color w:val="000000" w:themeColor="text1"/>
                <w:sz w:val="24"/>
              </w:rPr>
              <w:t xml:space="preserve">标准</w:t>
            </w:r>
            <w:r>
              <w:rPr>
                <w:rFonts w:hint="eastAsia" w:ascii="宋体" w:hAnsi="宋体"/>
                <w:color w:val="000000" w:themeColor="text1"/>
                <w:sz w:val="24"/>
              </w:rPr>
              <w:t xml:space="preserve">)</w:t>
            </w:r>
            <w:r/>
          </w:p>
        </w:tc>
        <w:tc>
          <w:tcPr>
            <w:tcW w:w="1640"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4"/>
              </w:rPr>
              <w:t xml:space="preserve">(对应</w:t>
            </w:r>
            <w:r>
              <w:rPr>
                <w:rFonts w:hint="eastAsia" w:ascii="宋体" w:hAnsi="宋体" w:cs="宋体"/>
                <w:color w:val="000000" w:themeColor="text1"/>
                <w:sz w:val="24"/>
              </w:rPr>
              <w:t xml:space="preserve">中小企业划分</w:t>
            </w:r>
            <w:r>
              <w:rPr>
                <w:rFonts w:hint="eastAsia" w:ascii="宋体" w:hAnsi="宋体" w:cs="宋体"/>
                <w:color w:val="000000" w:themeColor="text1"/>
                <w:sz w:val="24"/>
              </w:rPr>
              <w:t xml:space="preserve">标准)</w:t>
            </w:r>
            <w:r/>
          </w:p>
        </w:tc>
        <w:tc>
          <w:tcPr>
            <w:tcW w:w="1016"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243"/>
        </w:trPr>
        <w:tc>
          <w:tcPr>
            <w:tcW w:w="54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796" w:type="pct"/>
            <w:vAlign w:val="center"/>
            <w:textDirection w:val="lrTb"/>
            <w:noWrap w:val="false"/>
          </w:tcPr>
          <w:p>
            <w:pPr>
              <w:jc w:val="center"/>
              <w:spacing w:line="440" w:lineRule="exact"/>
              <w:widowControl/>
              <w:rPr>
                <w:rFonts w:hint="eastAsia" w:ascii="宋体" w:hAnsi="宋体"/>
                <w:bCs/>
                <w:color w:val="000000" w:themeColor="text1"/>
                <w:sz w:val="24"/>
              </w:rPr>
            </w:pPr>
            <w:r>
              <w:rPr>
                <w:rFonts w:ascii="宋体" w:hAnsi="宋体"/>
                <w:bCs/>
                <w:color w:val="000000" w:themeColor="text1"/>
                <w:sz w:val="24"/>
              </w:rPr>
              <w:t xml:space="preserve">数字线划图一体化生产更新及辅助测量</w:t>
            </w:r>
            <w:r/>
          </w:p>
        </w:tc>
        <w:tc>
          <w:tcPr>
            <w:tcW w:w="1640"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hint="eastAsia" w:ascii="宋体" w:hAnsi="宋体" w:cs="Arial"/>
                <w:color w:val="000000" w:themeColor="text1"/>
                <w:sz w:val="24"/>
              </w:rPr>
              <w:t xml:space="preserve">其他未列明行业</w:t>
            </w:r>
            <w:r/>
          </w:p>
        </w:tc>
        <w:tc>
          <w:tcPr>
            <w:tcW w:w="1016"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项目属性：</w:t>
      </w:r>
      <w:r>
        <w:rPr>
          <w:rFonts w:hint="eastAsia" w:ascii="宋体" w:hAnsi="宋体" w:cs="宋体"/>
          <w:bCs/>
          <w:color w:val="000000" w:themeColor="text1"/>
          <w:sz w:val="24"/>
        </w:rPr>
        <w:t xml:space="preserve">服务类</w:t>
      </w:r>
      <w:bookmarkEnd w:id="142"/>
      <w:r/>
      <w:r/>
    </w:p>
    <w:p>
      <w:pPr>
        <w:ind w:firstLine="556"/>
        <w:jc w:val="left"/>
        <w:spacing w:line="480" w:lineRule="exact"/>
        <w:rPr>
          <w:rFonts w:hint="eastAsia" w:ascii="宋体" w:hAnsi="宋体"/>
          <w:b/>
          <w:bCs/>
          <w:sz w:val="24"/>
        </w:rPr>
      </w:pPr>
      <w:r>
        <w:rPr>
          <w:rFonts w:hint="eastAsia" w:ascii="宋体" w:hAnsi="宋体"/>
          <w:b/>
          <w:bCs/>
          <w:sz w:val="24"/>
        </w:rPr>
        <w:t xml:space="preserve">一</w:t>
      </w:r>
      <w:r>
        <w:rPr>
          <w:rFonts w:ascii="宋体" w:hAnsi="宋体"/>
          <w:b/>
          <w:bCs/>
          <w:sz w:val="24"/>
        </w:rPr>
        <w:t xml:space="preserve">、项目</w:t>
      </w:r>
      <w:r>
        <w:rPr>
          <w:rFonts w:hint="eastAsia" w:ascii="宋体" w:hAnsi="宋体"/>
          <w:b/>
          <w:bCs/>
          <w:sz w:val="24"/>
        </w:rPr>
        <w:t xml:space="preserve">背景</w:t>
      </w:r>
      <w:r/>
    </w:p>
    <w:p>
      <w:pPr>
        <w:ind w:firstLine="480"/>
        <w:jc w:val="left"/>
        <w:spacing w:line="480" w:lineRule="exact"/>
        <w:widowControl/>
        <w:rPr>
          <w:rFonts w:hint="eastAsia" w:ascii="宋体" w:hAnsi="宋体"/>
          <w:color w:val="000000" w:themeColor="text1"/>
          <w:sz w:val="24"/>
        </w:rPr>
      </w:pPr>
      <w:r>
        <w:rPr>
          <w:rFonts w:ascii="宋体" w:hAnsi="宋体"/>
          <w:color w:val="000000" w:themeColor="text1"/>
          <w:sz w:val="24"/>
        </w:rPr>
        <w:t xml:space="preserve">《自然资源部关于加快测绘地理信息事业转型升级更好支撑高质量发 展的意见》中提出，按照“不立不破、先立后破”原则，推动基础测绘产品 体系转型。当前，江苏已经全面建成省市县三级基础地理实体，“立而后破” 的时期已经到来。按照新型基础测绘体系建设目标，“十五五”期间，全面 完成更新对象从标准比例尺地形图向基础地理实体转变，基础地理实体库将逐步替代传统地形图数据库，成为基础测绘的核心数据产品。当前，基础地理实体数据更新主要依托 1:10000DLG 数据，通过增量数据转换的方式开展更新。</w:t>
      </w:r>
      <w:r/>
    </w:p>
    <w:p>
      <w:pPr>
        <w:ind w:firstLine="480"/>
        <w:jc w:val="left"/>
        <w:spacing w:line="480" w:lineRule="exact"/>
        <w:rPr>
          <w:rFonts w:hint="eastAsia" w:ascii="宋体" w:hAnsi="宋体"/>
          <w:sz w:val="24"/>
        </w:rPr>
      </w:pPr>
      <w:r>
        <w:rPr>
          <w:rFonts w:hint="eastAsia" w:ascii="宋体" w:hAnsi="宋体"/>
          <w:color w:val="000000" w:themeColor="text1"/>
          <w:sz w:val="24"/>
        </w:rPr>
        <w:t xml:space="preserve">工作区域：</w:t>
      </w:r>
      <w:r>
        <w:rPr>
          <w:rFonts w:hint="eastAsia" w:ascii="宋体" w:hAnsi="宋体"/>
          <w:bCs/>
          <w:color w:val="000000" w:themeColor="text1"/>
          <w:sz w:val="24"/>
        </w:rPr>
        <w:t xml:space="preserve">响水县</w:t>
      </w:r>
      <w:r>
        <w:rPr>
          <w:rFonts w:ascii="宋体" w:hAnsi="宋体"/>
          <w:color w:val="000000" w:themeColor="text1"/>
          <w:sz w:val="24"/>
        </w:rPr>
        <w:t xml:space="preserve">、</w:t>
      </w:r>
      <w:r>
        <w:rPr>
          <w:rFonts w:hint="eastAsia" w:ascii="宋体" w:hAnsi="宋体"/>
          <w:bCs/>
          <w:color w:val="000000" w:themeColor="text1"/>
          <w:sz w:val="24"/>
        </w:rPr>
        <w:t xml:space="preserve">滨海县</w:t>
      </w:r>
      <w:r>
        <w:rPr>
          <w:rFonts w:ascii="宋体" w:hAnsi="宋体"/>
          <w:color w:val="000000" w:themeColor="text1"/>
          <w:sz w:val="24"/>
        </w:rPr>
        <w:t xml:space="preserve">、</w:t>
      </w:r>
      <w:r>
        <w:rPr>
          <w:rFonts w:hint="eastAsia" w:ascii="宋体" w:hAnsi="宋体"/>
          <w:bCs/>
          <w:color w:val="000000" w:themeColor="text1"/>
          <w:sz w:val="24"/>
        </w:rPr>
        <w:t xml:space="preserve">射阳县6251.86平方千米。</w:t>
      </w:r>
      <w:r/>
    </w:p>
    <w:tbl>
      <w:tblPr>
        <w:tblStyle w:val="925"/>
        <w:tblW w:w="5000" w:type="pct"/>
        <w:tblLook w:val="04A0" w:firstRow="1" w:lastRow="0" w:firstColumn="1" w:lastColumn="0" w:noHBand="0" w:noVBand="1"/>
      </w:tblPr>
      <w:tblGrid>
        <w:gridCol w:w="3145"/>
        <w:gridCol w:w="3146"/>
        <w:gridCol w:w="3150"/>
      </w:tblGrid>
      <w:tr>
        <w:trPr/>
        <w:tc>
          <w:tcPr>
            <w:tcW w:w="1666" w:type="pct"/>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t xml:space="preserve">采购包号</w:t>
            </w:r>
            <w:r/>
          </w:p>
        </w:tc>
        <w:tc>
          <w:tcPr>
            <w:tcW w:w="1666" w:type="pct"/>
            <w:textDirection w:val="lrTb"/>
            <w:noWrap w:val="false"/>
          </w:tcPr>
          <w:p>
            <w:pPr>
              <w:jc w:val="center"/>
              <w:spacing w:line="480" w:lineRule="exact"/>
              <w:rPr>
                <w:rFonts w:hint="eastAsia" w:ascii="宋体" w:hAnsi="宋体"/>
                <w:color w:val="000000" w:themeColor="text1"/>
                <w:sz w:val="24"/>
              </w:rPr>
            </w:pPr>
            <w:r>
              <w:rPr>
                <w:rFonts w:ascii="宋体" w:hAnsi="宋体"/>
                <w:color w:val="000000" w:themeColor="text1"/>
                <w:sz w:val="24"/>
              </w:rPr>
              <w:t xml:space="preserve">管线里程</w:t>
            </w:r>
            <w:r>
              <w:rPr>
                <w:rFonts w:hint="eastAsia" w:ascii="宋体" w:hAnsi="宋体"/>
                <w:color w:val="000000" w:themeColor="text1"/>
                <w:sz w:val="24"/>
              </w:rPr>
              <w:t xml:space="preserve">估算</w:t>
            </w:r>
            <w:r/>
          </w:p>
        </w:tc>
        <w:tc>
          <w:tcPr>
            <w:tcW w:w="1667" w:type="pct"/>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t xml:space="preserve">最高限价（万元）</w:t>
            </w:r>
            <w:r/>
          </w:p>
        </w:tc>
      </w:tr>
      <w:tr>
        <w:trPr/>
        <w:tc>
          <w:tcPr>
            <w:tcW w:w="1666" w:type="pct"/>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t xml:space="preserve">采购包1</w:t>
            </w:r>
            <w:r/>
          </w:p>
        </w:tc>
        <w:tc>
          <w:tcPr>
            <w:tcW w:w="1666" w:type="pct"/>
            <w:textDirection w:val="lrTb"/>
            <w:noWrap w:val="false"/>
          </w:tcPr>
          <w:p>
            <w:pPr>
              <w:jc w:val="center"/>
              <w:spacing w:line="480" w:lineRule="exact"/>
              <w:rPr>
                <w:rFonts w:hint="eastAsia" w:ascii="宋体" w:hAnsi="宋体"/>
                <w:color w:val="000000" w:themeColor="text1"/>
                <w:sz w:val="24"/>
              </w:rPr>
            </w:pPr>
            <w:r>
              <w:rPr>
                <w:rFonts w:ascii="宋体" w:hAnsi="宋体"/>
                <w:color w:val="000000" w:themeColor="text1"/>
                <w:sz w:val="24"/>
              </w:rPr>
              <w:t xml:space="preserve">2784.84</w:t>
            </w:r>
            <w:r>
              <w:rPr>
                <w:rFonts w:hint="eastAsia" w:ascii="宋体" w:hAnsi="宋体"/>
                <w:color w:val="000000" w:themeColor="text1"/>
                <w:sz w:val="24"/>
              </w:rPr>
              <w:t xml:space="preserve">平方</w:t>
            </w:r>
            <w:r>
              <w:rPr>
                <w:rFonts w:ascii="宋体" w:hAnsi="宋体"/>
                <w:color w:val="000000" w:themeColor="text1"/>
                <w:sz w:val="24"/>
              </w:rPr>
              <w:t xml:space="preserve">千米</w:t>
            </w:r>
            <w:r/>
          </w:p>
        </w:tc>
        <w:tc>
          <w:tcPr>
            <w:tcW w:w="1667" w:type="pct"/>
            <w:textDirection w:val="lrTb"/>
            <w:noWrap w:val="false"/>
          </w:tcPr>
          <w:p>
            <w:pPr>
              <w:jc w:val="center"/>
              <w:spacing w:line="480" w:lineRule="exact"/>
              <w:rPr>
                <w:rFonts w:hint="eastAsia" w:ascii="宋体" w:hAnsi="宋体"/>
                <w:color w:val="000000" w:themeColor="text1"/>
                <w:sz w:val="24"/>
              </w:rPr>
            </w:pPr>
            <w:r>
              <w:rPr>
                <w:rFonts w:hint="eastAsia" w:ascii="宋体" w:hAnsi="宋体" w:cs="宋体"/>
                <w:color w:val="000000"/>
                <w:sz w:val="24"/>
                <w:lang w:bidi="ar"/>
              </w:rPr>
              <w:t xml:space="preserve">53.45</w:t>
            </w:r>
            <w:r/>
          </w:p>
        </w:tc>
      </w:tr>
      <w:tr>
        <w:trPr/>
        <w:tc>
          <w:tcPr>
            <w:tcW w:w="1666" w:type="pct"/>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t xml:space="preserve">采购包2</w:t>
            </w:r>
            <w:r/>
          </w:p>
        </w:tc>
        <w:tc>
          <w:tcPr>
            <w:tcW w:w="1666" w:type="pct"/>
            <w:textDirection w:val="lrTb"/>
            <w:noWrap w:val="false"/>
          </w:tcPr>
          <w:p>
            <w:pPr>
              <w:jc w:val="center"/>
              <w:spacing w:line="480" w:lineRule="exact"/>
              <w:rPr>
                <w:rFonts w:hint="eastAsia" w:ascii="宋体" w:hAnsi="宋体"/>
                <w:color w:val="000000" w:themeColor="text1"/>
                <w:sz w:val="24"/>
              </w:rPr>
            </w:pPr>
            <w:r>
              <w:rPr>
                <w:rFonts w:ascii="宋体" w:hAnsi="宋体"/>
                <w:color w:val="000000" w:themeColor="text1"/>
                <w:sz w:val="24"/>
              </w:rPr>
              <w:t xml:space="preserve">3467.02</w:t>
            </w:r>
            <w:r>
              <w:rPr>
                <w:rFonts w:hint="eastAsia" w:ascii="宋体" w:hAnsi="宋体"/>
                <w:color w:val="000000" w:themeColor="text1"/>
                <w:sz w:val="24"/>
              </w:rPr>
              <w:t xml:space="preserve">平方</w:t>
            </w:r>
            <w:r>
              <w:rPr>
                <w:rFonts w:ascii="宋体" w:hAnsi="宋体"/>
                <w:color w:val="000000" w:themeColor="text1"/>
                <w:sz w:val="24"/>
              </w:rPr>
              <w:t xml:space="preserve">千米</w:t>
            </w:r>
            <w:r/>
          </w:p>
        </w:tc>
        <w:tc>
          <w:tcPr>
            <w:tcW w:w="1667" w:type="pct"/>
            <w:textDirection w:val="lrTb"/>
            <w:noWrap w:val="false"/>
          </w:tcPr>
          <w:p>
            <w:pPr>
              <w:jc w:val="center"/>
              <w:spacing w:line="480" w:lineRule="exact"/>
              <w:rPr>
                <w:rFonts w:hint="eastAsia" w:ascii="宋体" w:hAnsi="宋体"/>
                <w:color w:val="000000" w:themeColor="text1"/>
                <w:sz w:val="24"/>
              </w:rPr>
            </w:pPr>
            <w:r>
              <w:rPr>
                <w:rFonts w:hint="eastAsia" w:ascii="宋体" w:hAnsi="宋体" w:cs="宋体"/>
                <w:color w:val="000000"/>
                <w:sz w:val="24"/>
                <w:lang w:bidi="ar"/>
              </w:rPr>
              <w:t xml:space="preserve">66.54</w:t>
            </w:r>
            <w:r/>
          </w:p>
        </w:tc>
      </w:tr>
      <w:tr>
        <w:trPr/>
        <w:tc>
          <w:tcPr>
            <w:gridSpan w:val="3"/>
            <w:tcW w:w="5000" w:type="pct"/>
            <w:textDirection w:val="lrTb"/>
            <w:noWrap w:val="false"/>
          </w:tcPr>
          <w:p>
            <w:pPr>
              <w:jc w:val="left"/>
              <w:spacing w:line="480" w:lineRule="exact"/>
              <w:rPr>
                <w:rFonts w:hint="eastAsia" w:ascii="宋体" w:hAnsi="宋体"/>
                <w:bCs/>
                <w:color w:val="ee0000"/>
                <w:sz w:val="24"/>
              </w:rPr>
            </w:pPr>
            <w:r>
              <w:rPr>
                <w:rFonts w:hint="eastAsia" w:ascii="宋体" w:hAnsi="宋体"/>
                <w:bCs/>
                <w:color w:val="000000" w:themeColor="text1"/>
                <w:sz w:val="24"/>
              </w:rPr>
              <w:t xml:space="preserve">本项目按固定单价结算，根据实际的工作量进行核算。合同期内结算总费用不得超过合同金额，如经核算有超出预算金额的部分，采购人有权不予支付，但不免除供应商在服务期限内合同履行的义务。成交供应商不得就超出部分向采购人主张或提出异议。</w:t>
            </w:r>
            <w:r/>
          </w:p>
        </w:tc>
      </w:tr>
    </w:tbl>
    <w:p>
      <w:pPr>
        <w:ind w:firstLine="556"/>
        <w:jc w:val="left"/>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二、</w:t>
      </w:r>
      <w:r>
        <w:rPr>
          <w:rFonts w:ascii="宋体" w:hAnsi="宋体"/>
          <w:b/>
          <w:bCs/>
          <w:color w:val="000000" w:themeColor="text1"/>
          <w:sz w:val="24"/>
        </w:rPr>
        <w:t xml:space="preserve">技术及服务要求</w:t>
      </w:r>
      <w:r/>
    </w:p>
    <w:p>
      <w:pPr>
        <w:ind w:firstLine="556"/>
        <w:jc w:val="left"/>
        <w:spacing w:line="480" w:lineRule="exact"/>
        <w:rPr>
          <w:rFonts w:hint="eastAsia" w:ascii="宋体" w:hAnsi="宋体"/>
          <w:b/>
          <w:bCs/>
          <w:sz w:val="24"/>
        </w:rPr>
      </w:pPr>
      <w:r>
        <w:rPr>
          <w:rFonts w:hint="eastAsia" w:ascii="宋体" w:hAnsi="宋体"/>
          <w:b/>
          <w:bCs/>
          <w:sz w:val="24"/>
        </w:rPr>
        <w:t xml:space="preserve">（一）项目内容</w:t>
      </w:r>
      <w:r/>
    </w:p>
    <w:p>
      <w:pPr>
        <w:ind w:firstLine="480"/>
        <w:spacing w:line="480" w:lineRule="exact"/>
        <w:rPr>
          <w:rFonts w:hint="eastAsia" w:ascii="宋体" w:hAnsi="宋体"/>
          <w:bCs/>
          <w:color w:val="000000" w:themeColor="text1"/>
          <w:sz w:val="24"/>
        </w:rPr>
      </w:pPr>
      <w:r>
        <w:rPr>
          <w:rFonts w:ascii="宋体" w:hAnsi="宋体"/>
          <w:color w:val="000000" w:themeColor="text1"/>
          <w:sz w:val="24"/>
        </w:rPr>
        <w:t xml:space="preserve">（1）基础地理实体数据</w:t>
      </w:r>
      <w:r>
        <w:rPr>
          <w:rFonts w:ascii="宋体" w:hAnsi="宋体"/>
          <w:color w:val="000000" w:themeColor="text1"/>
          <w:sz w:val="24"/>
        </w:rPr>
        <w:t xml:space="preserve">更新:</w:t>
      </w:r>
      <w:r>
        <w:rPr>
          <w:rFonts w:hint="eastAsia" w:ascii="宋体" w:hAnsi="宋体"/>
          <w:bCs/>
          <w:color w:val="000000" w:themeColor="text1"/>
          <w:sz w:val="24"/>
        </w:rPr>
        <w:t xml:space="preserve"> 根据生产实施计划要求，完成设区市工作界内数据更新及地形级基础地理实体更新工作，并提取增量。</w:t>
      </w:r>
      <w:r/>
    </w:p>
    <w:p>
      <w:pPr>
        <w:ind w:firstLine="480"/>
        <w:jc w:val="left"/>
        <w:spacing w:line="480" w:lineRule="exact"/>
        <w:widowControl/>
        <w:rPr>
          <w:rFonts w:hint="eastAsia"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2</w:t>
      </w:r>
      <w:r>
        <w:rPr>
          <w:rFonts w:ascii="宋体" w:hAnsi="宋体"/>
          <w:color w:val="000000" w:themeColor="text1"/>
          <w:sz w:val="24"/>
        </w:rPr>
        <w:t xml:space="preserve">）一体化生产辅助</w:t>
      </w:r>
      <w:r>
        <w:rPr>
          <w:rFonts w:ascii="宋体" w:hAnsi="宋体"/>
          <w:color w:val="000000" w:themeColor="text1"/>
          <w:sz w:val="24"/>
        </w:rPr>
        <w:t xml:space="preserve">测量:</w:t>
      </w:r>
      <w:r>
        <w:rPr>
          <w:rFonts w:ascii="宋体" w:hAnsi="宋体"/>
          <w:color w:val="000000" w:themeColor="text1"/>
          <w:sz w:val="24"/>
        </w:rPr>
        <w:t xml:space="preserve"> 数据预处理、一体化数据处理、数据编码、关系构建与更新、数据检查与修改、元数据制作</w:t>
      </w:r>
      <w:r>
        <w:rPr>
          <w:rFonts w:hint="eastAsia" w:ascii="宋体" w:hAnsi="宋体"/>
          <w:color w:val="000000" w:themeColor="text1"/>
          <w:sz w:val="24"/>
        </w:rPr>
        <w:t xml:space="preserve">。</w:t>
      </w:r>
      <w:r/>
    </w:p>
    <w:p>
      <w:pPr>
        <w:ind w:firstLine="480"/>
        <w:jc w:val="left"/>
        <w:spacing w:line="480" w:lineRule="exact"/>
        <w:widowControl/>
        <w:rPr>
          <w:rFonts w:hint="eastAsia"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工作区域：</w:t>
      </w:r>
      <w:r>
        <w:rPr>
          <w:rFonts w:hint="eastAsia" w:ascii="宋体" w:hAnsi="宋体"/>
          <w:bCs/>
          <w:color w:val="000000" w:themeColor="text1"/>
          <w:sz w:val="24"/>
        </w:rPr>
        <w:t xml:space="preserve">响水县</w:t>
      </w:r>
      <w:r>
        <w:rPr>
          <w:rFonts w:ascii="宋体" w:hAnsi="宋体"/>
          <w:color w:val="000000" w:themeColor="text1"/>
          <w:sz w:val="24"/>
        </w:rPr>
        <w:t xml:space="preserve">、</w:t>
      </w:r>
      <w:r>
        <w:rPr>
          <w:rFonts w:hint="eastAsia" w:ascii="宋体" w:hAnsi="宋体"/>
          <w:bCs/>
          <w:color w:val="000000" w:themeColor="text1"/>
          <w:sz w:val="24"/>
        </w:rPr>
        <w:t xml:space="preserve">滨海县</w:t>
      </w:r>
      <w:r>
        <w:rPr>
          <w:rFonts w:ascii="宋体" w:hAnsi="宋体"/>
          <w:color w:val="000000" w:themeColor="text1"/>
          <w:sz w:val="24"/>
        </w:rPr>
        <w:t xml:space="preserve">、</w:t>
      </w:r>
      <w:r>
        <w:rPr>
          <w:rFonts w:hint="eastAsia" w:ascii="宋体" w:hAnsi="宋体"/>
          <w:bCs/>
          <w:color w:val="000000" w:themeColor="text1"/>
          <w:sz w:val="24"/>
        </w:rPr>
        <w:t xml:space="preserve">射阳县6251.86平方千米。</w:t>
      </w:r>
      <w:r/>
    </w:p>
    <w:p>
      <w:pPr>
        <w:ind w:firstLine="556"/>
        <w:jc w:val="left"/>
        <w:spacing w:line="480" w:lineRule="exact"/>
        <w:rPr>
          <w:rFonts w:hint="eastAsia" w:ascii="宋体" w:hAnsi="宋体"/>
          <w:b/>
          <w:bCs/>
          <w:sz w:val="24"/>
        </w:rPr>
      </w:pPr>
      <w:r>
        <w:rPr>
          <w:rFonts w:hint="eastAsia" w:ascii="宋体" w:hAnsi="宋体"/>
          <w:b/>
          <w:bCs/>
          <w:sz w:val="24"/>
        </w:rPr>
        <w:t xml:space="preserve">（二）技术标准</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GB/T 13977-2012《1</w:t>
      </w:r>
      <w:r>
        <w:rPr>
          <w:rFonts w:ascii="宋体" w:hAnsi="宋体" w:cs="Cambria Math"/>
          <w:bCs/>
          <w:color w:val="000000" w:themeColor="text1"/>
          <w:sz w:val="24"/>
        </w:rPr>
        <w:t xml:space="preserve">∶</w:t>
      </w:r>
      <w:r>
        <w:rPr>
          <w:rFonts w:ascii="宋体" w:hAnsi="宋体"/>
          <w:bCs/>
          <w:color w:val="000000" w:themeColor="text1"/>
          <w:sz w:val="24"/>
        </w:rPr>
        <w:t xml:space="preserve">5000 1</w:t>
      </w:r>
      <w:r>
        <w:rPr>
          <w:rFonts w:ascii="宋体" w:hAnsi="宋体" w:cs="Cambria Math"/>
          <w:bCs/>
          <w:color w:val="000000" w:themeColor="text1"/>
          <w:sz w:val="24"/>
        </w:rPr>
        <w:t xml:space="preserve">∶</w:t>
      </w:r>
      <w:r>
        <w:rPr>
          <w:rFonts w:ascii="宋体" w:hAnsi="宋体"/>
          <w:bCs/>
          <w:color w:val="000000" w:themeColor="text1"/>
          <w:sz w:val="24"/>
        </w:rPr>
        <w:t xml:space="preserve">10000 地形图航空摄影测量外业规范》</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GB/T 17796-2009《行政区域界线测绘规范》</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GB/T 18316-2008《数字测绘成果质量检查与验收》</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GB/T 23705-2009《数字城市地理信息公共平台地名 / 地址编码规则》</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GB/T 24356-2023《测绘成果质量检查与验收》</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GB/T 30319-2013《基础地理信息数据库基本规定》</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GB/T 39608-2020《基础地理信息数字成果元数据》</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CH/T 1001-2005《测绘技术总结编写规定》</w:t>
      </w:r>
      <w:r/>
    </w:p>
    <w:p>
      <w:pPr>
        <w:numPr>
          <w:ilvl w:val="0"/>
          <w:numId w:val="3"/>
        </w:numPr>
        <w:ind w:left="0" w:firstLine="480"/>
        <w:spacing w:line="480" w:lineRule="exact"/>
        <w:rPr>
          <w:rFonts w:hint="eastAsia" w:ascii="宋体" w:hAnsi="宋体"/>
          <w:bCs/>
          <w:color w:val="000000" w:themeColor="text1"/>
          <w:sz w:val="24"/>
        </w:rPr>
      </w:pPr>
      <w:r>
        <w:rPr>
          <w:rFonts w:ascii="宋体" w:hAnsi="宋体"/>
          <w:bCs/>
          <w:color w:val="000000" w:themeColor="text1"/>
          <w:sz w:val="24"/>
        </w:rPr>
        <w:t xml:space="preserve">CH/T 1004-2005《测绘技术设计规定》</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CH/T 1032-2013《归档测绘文件质量要求》</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《基础地理实体空间身份编码规则》，自然资源部，2021</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《基础地理实体数据元数据》，自然资源部，2021</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《基础地理实体语义化基本规定》，自然资源部，2022</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《基础地理实体数据采集生产技术规程》，自然资源部，2022</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《基础地理实体分类与代码》，2024</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《基于 1</w:t>
      </w:r>
      <w:r>
        <w:rPr>
          <w:rFonts w:ascii="宋体" w:hAnsi="宋体" w:cs="Cambria Math"/>
          <w:bCs/>
          <w:color w:val="000000" w:themeColor="text1"/>
          <w:sz w:val="24"/>
        </w:rPr>
        <w:t xml:space="preserve">∶</w:t>
      </w:r>
      <w:r>
        <w:rPr>
          <w:rFonts w:ascii="宋体" w:hAnsi="宋体"/>
          <w:bCs/>
          <w:color w:val="000000" w:themeColor="text1"/>
          <w:sz w:val="24"/>
        </w:rPr>
        <w:t xml:space="preserve">5000 1</w:t>
      </w:r>
      <w:r>
        <w:rPr>
          <w:rFonts w:ascii="宋体" w:hAnsi="宋体" w:cs="Cambria Math"/>
          <w:bCs/>
          <w:color w:val="000000" w:themeColor="text1"/>
          <w:sz w:val="24"/>
        </w:rPr>
        <w:t xml:space="preserve">∶</w:t>
      </w:r>
      <w:r>
        <w:rPr>
          <w:rFonts w:ascii="宋体" w:hAnsi="宋体"/>
          <w:bCs/>
          <w:color w:val="000000" w:themeColor="text1"/>
          <w:sz w:val="24"/>
        </w:rPr>
        <w:t xml:space="preserve">10000 基础地理信息要素数据转换生产基础地理实体数据技术规程》，2024</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《基础地理实体数据省市县协同生产更新技术规程》，2024</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《基础地理实体数据成果质量检查与验收》，2024</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《江苏省基础地理实体数据库规范（修订）》，江苏省自然资源厅，2025</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《江苏省基础地理实体数据生产技术规程（试行）》，江苏省自然资源厅，2025</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《江苏省基础地理实体数据更新规范（试行）》，江苏省自然资源厅，2025</w:t>
      </w:r>
      <w:r/>
    </w:p>
    <w:p>
      <w:pPr>
        <w:numPr>
          <w:ilvl w:val="0"/>
          <w:numId w:val="3"/>
        </w:numPr>
        <w:ind w:left="0" w:firstLine="480"/>
        <w:spacing w:line="480" w:lineRule="exact"/>
        <w:tabs>
          <w:tab w:val="left" w:pos="851" w:leader="none"/>
        </w:tabs>
        <w:rPr>
          <w:rFonts w:hint="eastAsia" w:ascii="宋体" w:hAnsi="宋体"/>
          <w:bCs/>
          <w:color w:val="000000" w:themeColor="text1"/>
          <w:sz w:val="24"/>
        </w:rPr>
      </w:pPr>
      <w:r>
        <w:rPr>
          <w:rFonts w:ascii="宋体" w:hAnsi="宋体"/>
          <w:bCs/>
          <w:color w:val="000000" w:themeColor="text1"/>
          <w:sz w:val="24"/>
        </w:rPr>
        <w:t xml:space="preserve">《江苏省 1</w:t>
      </w:r>
      <w:r>
        <w:rPr>
          <w:rFonts w:ascii="宋体" w:hAnsi="宋体" w:cs="Cambria Math"/>
          <w:bCs/>
          <w:color w:val="000000" w:themeColor="text1"/>
          <w:sz w:val="24"/>
        </w:rPr>
        <w:t xml:space="preserve">∶</w:t>
      </w:r>
      <w:r>
        <w:rPr>
          <w:rFonts w:ascii="宋体" w:hAnsi="宋体"/>
          <w:bCs/>
          <w:color w:val="000000" w:themeColor="text1"/>
          <w:sz w:val="24"/>
        </w:rPr>
        <w:t xml:space="preserve">10000 基础地理信息地形要素数据规范》，江苏省自然资源厅，2021</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以上标准版本根据国家的最新修订版本为准。</w:t>
      </w:r>
      <w:r/>
    </w:p>
    <w:p>
      <w:pPr>
        <w:ind w:firstLine="556"/>
        <w:jc w:val="left"/>
        <w:spacing w:line="480" w:lineRule="exact"/>
        <w:rPr>
          <w:rFonts w:hint="eastAsia" w:ascii="宋体" w:hAnsi="宋体"/>
          <w:b/>
          <w:bCs/>
          <w:sz w:val="24"/>
        </w:rPr>
      </w:pPr>
      <w:r>
        <w:rPr>
          <w:rFonts w:hint="eastAsia" w:ascii="宋体" w:hAnsi="宋体"/>
          <w:b/>
          <w:bCs/>
          <w:sz w:val="24"/>
        </w:rPr>
        <w:t xml:space="preserve">（三）总体要求</w:t>
      </w:r>
      <w:r/>
    </w:p>
    <w:p>
      <w:pPr>
        <w:ind w:firstLine="556"/>
        <w:jc w:val="left"/>
        <w:spacing w:line="480" w:lineRule="exact"/>
        <w:rPr>
          <w:rFonts w:hint="eastAsia" w:ascii="宋体" w:hAnsi="宋体"/>
          <w:sz w:val="24"/>
        </w:rPr>
      </w:pPr>
      <w:r>
        <w:rPr>
          <w:rFonts w:hint="eastAsia" w:ascii="宋体" w:hAnsi="宋体"/>
          <w:sz w:val="24"/>
        </w:rPr>
        <w:t xml:space="preserve">1、总体技术路线</w:t>
      </w:r>
      <w:r/>
    </w:p>
    <w:p>
      <w:pPr>
        <w:ind w:firstLine="556"/>
        <w:jc w:val="left"/>
        <w:spacing w:line="480" w:lineRule="exact"/>
        <w:rPr>
          <w:rFonts w:hint="eastAsia" w:ascii="宋体" w:hAnsi="宋体"/>
          <w:sz w:val="24"/>
        </w:rPr>
      </w:pPr>
      <w:r>
        <w:rPr>
          <w:rFonts w:hint="eastAsia" w:ascii="宋体" w:hAnsi="宋体"/>
          <w:sz w:val="24"/>
        </w:rPr>
        <w:t xml:space="preserve">基于现有地形级基础地理实体数据库，整合最新1：1000数字线划地图和原有1:1万数字线划地图中与基础地理实体无直接映射关系的基础地理信息要素，设计基础地理实体与制图要素的融合生产技术流程，实现基础地理实体与制图要素一体化采编更新。</w:t>
      </w:r>
      <w:r/>
    </w:p>
    <w:p>
      <w:pPr>
        <w:ind w:firstLine="556"/>
        <w:jc w:val="left"/>
        <w:spacing w:line="480" w:lineRule="exact"/>
        <w:rPr>
          <w:rFonts w:hint="eastAsia" w:ascii="宋体" w:hAnsi="宋体"/>
          <w:sz w:val="24"/>
        </w:rPr>
      </w:pPr>
      <w:r>
        <w:rPr>
          <w:rFonts w:hint="eastAsia" w:ascii="宋体" w:hAnsi="宋体"/>
          <w:sz w:val="24"/>
        </w:rPr>
        <w:t xml:space="preserve">2、一体化生产库制作</w:t>
      </w:r>
      <w:r/>
    </w:p>
    <w:p>
      <w:pPr>
        <w:ind w:firstLine="556"/>
        <w:jc w:val="left"/>
        <w:spacing w:line="480" w:lineRule="exact"/>
        <w:rPr>
          <w:rFonts w:hint="eastAsia" w:ascii="宋体" w:hAnsi="宋体"/>
          <w:sz w:val="24"/>
        </w:rPr>
      </w:pPr>
      <w:r>
        <w:rPr>
          <w:rFonts w:hint="eastAsia" w:ascii="宋体" w:hAnsi="宋体"/>
          <w:sz w:val="24"/>
        </w:rPr>
        <w:t xml:space="preserve">(1)实体图属一体化构建</w:t>
      </w:r>
      <w:r/>
    </w:p>
    <w:p>
      <w:pPr>
        <w:ind w:firstLine="556"/>
        <w:jc w:val="left"/>
        <w:spacing w:line="480" w:lineRule="exact"/>
        <w:rPr>
          <w:rFonts w:hint="eastAsia" w:ascii="宋体" w:hAnsi="宋体"/>
          <w:sz w:val="24"/>
        </w:rPr>
      </w:pPr>
      <w:r>
        <w:rPr>
          <w:rFonts w:hint="eastAsia" w:ascii="宋体" w:hAnsi="宋体"/>
          <w:sz w:val="24"/>
        </w:rPr>
        <w:t xml:space="preserve">下发的县级任务区地理实体数据库采用“一图三表 ”数据模型组织管理，需先对图属分离的原始数据自动解析重组，构建图元、实体图属一体化作业图层。</w:t>
      </w:r>
      <w:r/>
    </w:p>
    <w:p>
      <w:pPr>
        <w:ind w:firstLine="556"/>
        <w:jc w:val="left"/>
        <w:spacing w:line="480" w:lineRule="exact"/>
        <w:rPr>
          <w:rFonts w:hint="eastAsia" w:ascii="宋体" w:hAnsi="宋体"/>
          <w:sz w:val="24"/>
        </w:rPr>
      </w:pPr>
      <w:r>
        <w:rPr>
          <w:rFonts w:hint="eastAsia" w:ascii="宋体" w:hAnsi="宋体"/>
          <w:sz w:val="24"/>
        </w:rPr>
        <w:t xml:space="preserve">(2)数据整合</w:t>
      </w:r>
      <w:r/>
    </w:p>
    <w:p>
      <w:pPr>
        <w:ind w:firstLine="556"/>
        <w:jc w:val="left"/>
        <w:spacing w:line="480" w:lineRule="exact"/>
        <w:rPr>
          <w:rFonts w:hint="eastAsia" w:ascii="宋体" w:hAnsi="宋体"/>
          <w:sz w:val="24"/>
        </w:rPr>
      </w:pPr>
      <w:r>
        <w:rPr>
          <w:rFonts w:hint="eastAsia" w:ascii="宋体" w:hAnsi="宋体"/>
          <w:sz w:val="24"/>
        </w:rPr>
        <w:t xml:space="preserve">从数字线划地图数据库中提取要素，导入制图要素数据集，数据结构均维持不变。</w:t>
      </w:r>
      <w:r/>
    </w:p>
    <w:p>
      <w:pPr>
        <w:ind w:firstLine="556"/>
        <w:jc w:val="left"/>
        <w:spacing w:line="480" w:lineRule="exact"/>
        <w:rPr>
          <w:rFonts w:hint="eastAsia" w:ascii="宋体" w:hAnsi="宋体"/>
          <w:sz w:val="24"/>
        </w:rPr>
      </w:pPr>
      <w:r>
        <w:rPr>
          <w:rFonts w:hint="eastAsia" w:ascii="宋体" w:hAnsi="宋体"/>
          <w:sz w:val="24"/>
        </w:rPr>
        <w:t xml:space="preserve">3、采集更新</w:t>
      </w:r>
      <w:r/>
    </w:p>
    <w:p>
      <w:pPr>
        <w:ind w:firstLine="556"/>
        <w:jc w:val="left"/>
        <w:spacing w:line="480" w:lineRule="exact"/>
        <w:rPr>
          <w:rFonts w:hint="eastAsia" w:ascii="宋体" w:hAnsi="宋体"/>
          <w:sz w:val="24"/>
        </w:rPr>
      </w:pPr>
      <w:r>
        <w:rPr>
          <w:rFonts w:hint="eastAsia" w:ascii="宋体" w:hAnsi="宋体"/>
          <w:sz w:val="24"/>
        </w:rPr>
        <w:t xml:space="preserve">（1）影像上内业难以判读或定位不清晰的地物，使用当年生产的 0.2 米高分辨率航空影像、0.5 米航天影像进行综合判断，疑问要素应在相关位置做出标记，进行外业核实。</w:t>
      </w:r>
      <w:r/>
    </w:p>
    <w:p>
      <w:pPr>
        <w:ind w:firstLine="556"/>
        <w:jc w:val="left"/>
        <w:spacing w:line="480" w:lineRule="exact"/>
        <w:rPr>
          <w:rFonts w:hint="eastAsia" w:ascii="宋体" w:hAnsi="宋体"/>
          <w:sz w:val="24"/>
        </w:rPr>
      </w:pPr>
      <w:r>
        <w:rPr>
          <w:rFonts w:hint="eastAsia" w:ascii="宋体" w:hAnsi="宋体"/>
          <w:sz w:val="24"/>
        </w:rPr>
        <w:t xml:space="preserve">（2）对照影像并结合变化检测成果，利用各类收集整理的专题资料开展基础地理实体更新；针对资料信息无法明确判定的区域，先开展内业标注，再组织外业实地核查，确保实体要素更新成果准确可靠。</w:t>
      </w:r>
      <w:r/>
    </w:p>
    <w:p>
      <w:pPr>
        <w:ind w:firstLine="556"/>
        <w:jc w:val="left"/>
        <w:spacing w:line="480" w:lineRule="exact"/>
        <w:rPr>
          <w:rFonts w:hint="eastAsia" w:ascii="宋体" w:hAnsi="宋体"/>
          <w:sz w:val="24"/>
        </w:rPr>
      </w:pPr>
      <w:r>
        <w:rPr>
          <w:rFonts w:hint="eastAsia" w:ascii="宋体" w:hAnsi="宋体"/>
          <w:sz w:val="24"/>
        </w:rPr>
        <w:t xml:space="preserve">（3）一体化生产库下发后需重点核查制图要素图层面状要素与下发地理实体中的面图元重叠情况，着重检查植被面与其他面图元之间拓扑关系的正确性。</w:t>
      </w:r>
      <w:r/>
    </w:p>
    <w:p>
      <w:pPr>
        <w:ind w:firstLine="556"/>
        <w:jc w:val="left"/>
        <w:spacing w:line="480" w:lineRule="exact"/>
        <w:rPr>
          <w:rFonts w:hint="eastAsia" w:ascii="宋体" w:hAnsi="宋体"/>
          <w:sz w:val="24"/>
        </w:rPr>
      </w:pPr>
      <w:r>
        <w:rPr>
          <w:rFonts w:hint="eastAsia" w:ascii="宋体" w:hAnsi="宋体"/>
          <w:sz w:val="24"/>
        </w:rPr>
        <w:t xml:space="preserve">（4）更新的要素与未更新的要素应合理衔接，保持关系协调；原数据与影像因综合取舍等原因产生矛盾，原图能显示其特征时，仍以原图为准。原则上，下发数据库中没有变化的要素不应进行改动。</w:t>
      </w:r>
      <w:r/>
    </w:p>
    <w:p>
      <w:pPr>
        <w:ind w:firstLine="556"/>
        <w:jc w:val="left"/>
        <w:spacing w:line="480" w:lineRule="exact"/>
        <w:rPr>
          <w:rFonts w:hint="eastAsia" w:ascii="宋体" w:hAnsi="宋体"/>
          <w:sz w:val="24"/>
        </w:rPr>
      </w:pPr>
      <w:r>
        <w:rPr>
          <w:rFonts w:hint="eastAsia" w:ascii="宋体" w:hAnsi="宋体"/>
          <w:sz w:val="24"/>
        </w:rPr>
        <w:t xml:space="preserve">（5）图元、实体属性填写要求按照《江苏省基础地理实体数据库规范（修订）》。</w:t>
      </w:r>
      <w:r/>
    </w:p>
    <w:p>
      <w:pPr>
        <w:ind w:firstLine="556"/>
        <w:jc w:val="left"/>
        <w:spacing w:line="480" w:lineRule="exact"/>
        <w:rPr>
          <w:rFonts w:hint="eastAsia" w:ascii="宋体" w:hAnsi="宋体"/>
          <w:sz w:val="24"/>
        </w:rPr>
      </w:pPr>
      <w:r>
        <w:rPr>
          <w:rFonts w:hint="eastAsia" w:ascii="宋体" w:hAnsi="宋体"/>
          <w:sz w:val="24"/>
        </w:rPr>
        <w:t xml:space="preserve">（6）本年度应采集的图元、制图要素、实体见附录，表中没有列举的均无需采集。</w:t>
      </w:r>
      <w:r/>
    </w:p>
    <w:p>
      <w:pPr>
        <w:ind w:firstLine="556"/>
        <w:jc w:val="left"/>
        <w:spacing w:line="480" w:lineRule="exact"/>
        <w:rPr>
          <w:rFonts w:hint="eastAsia" w:ascii="宋体" w:hAnsi="宋体"/>
          <w:sz w:val="24"/>
        </w:rPr>
      </w:pPr>
      <w:r>
        <w:rPr>
          <w:rFonts w:hint="eastAsia" w:ascii="宋体" w:hAnsi="宋体"/>
          <w:sz w:val="24"/>
        </w:rPr>
        <w:t xml:space="preserve">4、外业核查</w:t>
      </w:r>
      <w:r/>
    </w:p>
    <w:p>
      <w:pPr>
        <w:ind w:firstLine="556"/>
        <w:jc w:val="left"/>
        <w:spacing w:line="480" w:lineRule="exact"/>
        <w:rPr>
          <w:rFonts w:hint="eastAsia" w:ascii="宋体" w:hAnsi="宋体"/>
          <w:sz w:val="24"/>
        </w:rPr>
      </w:pPr>
      <w:r>
        <w:rPr>
          <w:rFonts w:hint="eastAsia" w:ascii="宋体" w:hAnsi="宋体"/>
          <w:sz w:val="24"/>
        </w:rPr>
        <w:t xml:space="preserve">外业核查针对内业标注的疑点开展实地核实。现场依据核查标记逐项踏勘，核实地物类型、属性信息及现状变化， 对影像难以区分、实地发生变更的要素现场采集拍照，同步修正矢量边界、更新属性；实地新发现的疑点区域及时补充调查记录。每日外业结束后及时整理采集数据、现场影像与核查记录，更新底图标注，形成完整外业核查成果，作为</w:t>
      </w:r>
      <w:r>
        <w:rPr>
          <w:rFonts w:hint="eastAsia" w:ascii="宋体" w:hAnsi="宋体"/>
          <w:sz w:val="24"/>
        </w:rPr>
        <w:t xml:space="preserve">后续内业数据修正的依据。</w:t>
      </w:r>
      <w:r/>
    </w:p>
    <w:p>
      <w:pPr>
        <w:ind w:firstLine="556"/>
        <w:jc w:val="left"/>
        <w:spacing w:line="480" w:lineRule="exact"/>
        <w:rPr>
          <w:rFonts w:hint="eastAsia" w:ascii="宋体" w:hAnsi="宋体"/>
          <w:sz w:val="24"/>
        </w:rPr>
      </w:pPr>
      <w:r>
        <w:rPr>
          <w:rFonts w:hint="eastAsia" w:ascii="宋体" w:hAnsi="宋体"/>
          <w:sz w:val="24"/>
        </w:rPr>
        <w:t xml:space="preserve">5、内业编辑</w:t>
      </w:r>
      <w:r/>
    </w:p>
    <w:p>
      <w:pPr>
        <w:ind w:firstLine="556"/>
        <w:jc w:val="left"/>
        <w:spacing w:line="480" w:lineRule="exact"/>
        <w:rPr>
          <w:rFonts w:hint="eastAsia" w:ascii="宋体" w:hAnsi="宋体"/>
          <w:sz w:val="24"/>
        </w:rPr>
      </w:pPr>
      <w:r>
        <w:rPr>
          <w:rFonts w:hint="eastAsia" w:ascii="宋体" w:hAnsi="宋体"/>
          <w:sz w:val="24"/>
        </w:rPr>
        <w:t xml:space="preserve">（1）依据外业检核的情况，内业作业人员按设计书、数据规范等要求完成数据的整理工作，重点检查内业标记的问题外业实地核实的情况，如有遗留问题应进行记录。对外业检核的问题整理完成后，需逐一检查采集图形属性完整性、正确性以及拓扑关系是否正确，实体间关系构建是否正确等，以保证图形、属性、关系构建满足要求。</w:t>
      </w:r>
      <w:r/>
    </w:p>
    <w:p>
      <w:pPr>
        <w:ind w:firstLine="556"/>
        <w:jc w:val="left"/>
        <w:spacing w:line="480" w:lineRule="exact"/>
        <w:rPr>
          <w:rFonts w:hint="eastAsia" w:ascii="宋体" w:hAnsi="宋体"/>
          <w:sz w:val="24"/>
        </w:rPr>
      </w:pPr>
      <w:r>
        <w:rPr>
          <w:rFonts w:hint="eastAsia" w:ascii="宋体" w:hAnsi="宋体"/>
          <w:sz w:val="24"/>
        </w:rPr>
        <w:t xml:space="preserve">（2）数据接边时对相邻任务区接边处的实体进行图形节点位置、属性值一致性的判断。针对不一致的情形，结合高清影像及相关资料，进行相邻任务区之间要素的几何位置和属性值的接边。</w:t>
      </w:r>
      <w:r/>
    </w:p>
    <w:p>
      <w:pPr>
        <w:ind w:firstLine="556"/>
        <w:jc w:val="left"/>
        <w:spacing w:line="480" w:lineRule="exact"/>
        <w:rPr>
          <w:rFonts w:hint="eastAsia" w:ascii="宋体" w:hAnsi="宋体"/>
          <w:sz w:val="24"/>
        </w:rPr>
      </w:pPr>
      <w:r>
        <w:rPr>
          <w:rFonts w:hint="eastAsia" w:ascii="宋体" w:hAnsi="宋体"/>
          <w:sz w:val="24"/>
        </w:rPr>
        <w:t xml:space="preserve">6、增量提取</w:t>
      </w:r>
      <w:r/>
    </w:p>
    <w:p>
      <w:pPr>
        <w:ind w:firstLine="556"/>
        <w:jc w:val="left"/>
        <w:spacing w:line="480" w:lineRule="exact"/>
        <w:rPr>
          <w:rFonts w:hint="eastAsia" w:ascii="宋体" w:hAnsi="宋体"/>
          <w:sz w:val="24"/>
        </w:rPr>
      </w:pPr>
      <w:r>
        <w:rPr>
          <w:rFonts w:hint="eastAsia" w:ascii="宋体" w:hAnsi="宋体"/>
          <w:sz w:val="24"/>
        </w:rPr>
        <w:t xml:space="preserve">更新后的地形级基础地理实体数据与下发的原始基础地理实体数据比对，进行实体增量提取，并按照技术设计书中规定的实体增量包组织结构，进行基础地理实体增量数据的提取，包括图元增量层、实体表、图元时态变更表、实体时态变更表、实体图元关联变更表和实体关系变更表，数据结构详见附录 B。</w:t>
      </w:r>
      <w:r/>
    </w:p>
    <w:p>
      <w:pPr>
        <w:ind w:firstLine="556"/>
        <w:jc w:val="left"/>
        <w:spacing w:line="480" w:lineRule="exact"/>
        <w:rPr>
          <w:rFonts w:hint="eastAsia" w:ascii="宋体" w:hAnsi="宋体"/>
          <w:sz w:val="24"/>
        </w:rPr>
      </w:pPr>
      <w:r>
        <w:rPr>
          <w:rFonts w:hint="eastAsia" w:ascii="宋体" w:hAnsi="宋体"/>
          <w:sz w:val="24"/>
        </w:rPr>
        <w:t xml:space="preserve">图元增量层存储实体增量的空间信息，实体表存储实体增量的属性信息，图元时态变更表记录图元的图元标识码、变更标识、变更时间等信息，实体时态变更表记录实体的实体标识码、变更标识、变更时间等信息，实体图元关联变更表记录图元标识码、实体标识码、图元层名、实体表名、变更标识等信息，实体关系变更表记录父实体标识码、子实体标识码、实体关系、父实体表名、子实体表名、变更标识等信息。</w:t>
      </w:r>
      <w:r/>
    </w:p>
    <w:p>
      <w:pPr>
        <w:ind w:firstLine="556"/>
        <w:jc w:val="left"/>
        <w:spacing w:line="480" w:lineRule="exact"/>
        <w:rPr>
          <w:rFonts w:hint="eastAsia" w:ascii="宋体" w:hAnsi="宋体"/>
          <w:sz w:val="24"/>
        </w:rPr>
      </w:pPr>
      <w:r>
        <w:rPr>
          <w:rFonts w:hint="eastAsia" w:ascii="宋体" w:hAnsi="宋体"/>
          <w:sz w:val="24"/>
        </w:rPr>
        <w:t xml:space="preserve">7、元数据制作</w:t>
      </w:r>
      <w:r/>
    </w:p>
    <w:p>
      <w:pPr>
        <w:ind w:firstLine="556"/>
        <w:jc w:val="left"/>
        <w:spacing w:line="480" w:lineRule="exact"/>
        <w:rPr>
          <w:rFonts w:hint="eastAsia" w:ascii="宋体" w:hAnsi="宋体"/>
          <w:sz w:val="24"/>
        </w:rPr>
      </w:pPr>
      <w:r>
        <w:rPr>
          <w:rFonts w:hint="eastAsia" w:ascii="宋体" w:hAnsi="宋体"/>
          <w:sz w:val="24"/>
        </w:rPr>
        <w:t xml:space="preserve">数据更新完成后，进行基础地理实体元数据、数字线划地图元数据的生产，主要包括数据基本信息、数学基础、质量评价、分发信息等。</w:t>
      </w:r>
      <w:r/>
    </w:p>
    <w:p>
      <w:pPr>
        <w:ind w:firstLine="556"/>
        <w:jc w:val="left"/>
        <w:spacing w:line="480" w:lineRule="exact"/>
        <w:rPr>
          <w:rFonts w:hint="eastAsia" w:ascii="宋体" w:hAnsi="宋体"/>
          <w:b/>
          <w:bCs/>
          <w:sz w:val="24"/>
        </w:rPr>
      </w:pPr>
      <w:r>
        <w:rPr>
          <w:rFonts w:hint="eastAsia" w:ascii="宋体" w:hAnsi="宋体"/>
          <w:b/>
          <w:bCs/>
          <w:sz w:val="24"/>
        </w:rPr>
        <w:t xml:space="preserve">（四）</w:t>
      </w:r>
      <w:r>
        <w:rPr>
          <w:rFonts w:ascii="宋体" w:hAnsi="宋体"/>
          <w:b/>
          <w:bCs/>
          <w:sz w:val="24"/>
        </w:rPr>
        <w:t xml:space="preserve">项目成果</w:t>
      </w:r>
      <w:r/>
    </w:p>
    <w:p>
      <w:pPr>
        <w:ind w:firstLine="48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1、项目成果</w:t>
      </w:r>
      <w:r>
        <w:rPr>
          <w:rFonts w:ascii="宋体" w:hAnsi="宋体"/>
          <w:b/>
          <w:bCs/>
          <w:color w:val="000000" w:themeColor="text1"/>
          <w:sz w:val="24"/>
        </w:rPr>
        <w:t xml:space="preserve">主要包括</w:t>
      </w:r>
      <w:r>
        <w:rPr>
          <w:rFonts w:hint="eastAsia" w:ascii="宋体" w:hAnsi="宋体"/>
          <w:b/>
          <w:bCs/>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地形级基础地理实体更新数据库</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地形级基础地理实体更新变化数据库</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地形级基础地理实体更新元数据</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技术</w:t>
      </w:r>
      <w:r>
        <w:rPr>
          <w:rFonts w:hint="eastAsia" w:ascii="宋体" w:hAnsi="宋体"/>
          <w:color w:val="000000" w:themeColor="text1"/>
          <w:sz w:val="24"/>
        </w:rPr>
        <w:t xml:space="preserve">总结</w:t>
      </w:r>
      <w:r>
        <w:rPr>
          <w:rFonts w:ascii="宋体" w:hAnsi="宋体"/>
          <w:color w:val="000000" w:themeColor="text1"/>
          <w:sz w:val="24"/>
        </w:rPr>
        <w:t xml:space="preserve">报告及其他必要的说明文档</w:t>
      </w:r>
      <w:r/>
    </w:p>
    <w:p>
      <w:pPr>
        <w:ind w:firstLine="556"/>
        <w:jc w:val="left"/>
        <w:spacing w:line="480" w:lineRule="exact"/>
        <w:rPr>
          <w:rFonts w:hint="eastAsia" w:ascii="宋体" w:hAnsi="宋体"/>
          <w:b/>
          <w:bCs/>
          <w:sz w:val="24"/>
        </w:rPr>
      </w:pPr>
      <w:r>
        <w:rPr>
          <w:rFonts w:hint="eastAsia" w:ascii="宋体" w:hAnsi="宋体"/>
          <w:b/>
          <w:bCs/>
          <w:sz w:val="24"/>
        </w:rPr>
        <w:t xml:space="preserve">三、商务要求</w:t>
      </w:r>
      <w:r/>
    </w:p>
    <w:p>
      <w:pPr>
        <w:ind w:firstLine="556"/>
        <w:jc w:val="left"/>
        <w:spacing w:line="480" w:lineRule="exact"/>
        <w:rPr>
          <w:rFonts w:hint="eastAsia" w:ascii="宋体" w:hAnsi="宋体"/>
          <w:b/>
          <w:bCs/>
          <w:sz w:val="24"/>
        </w:rPr>
      </w:pPr>
      <w:r>
        <w:rPr>
          <w:rFonts w:hint="eastAsia" w:ascii="宋体" w:hAnsi="宋体"/>
          <w:b/>
          <w:bCs/>
          <w:sz w:val="24"/>
        </w:rPr>
        <w:t xml:space="preserve">（一）项目时间要求</w:t>
      </w:r>
      <w:r/>
    </w:p>
    <w:p>
      <w:pPr>
        <w:ind w:firstLine="556"/>
        <w:jc w:val="left"/>
        <w:spacing w:line="480" w:lineRule="exact"/>
        <w:rPr>
          <w:rFonts w:hint="eastAsia" w:ascii="宋体" w:hAnsi="宋体"/>
          <w:sz w:val="24"/>
        </w:rPr>
      </w:pPr>
      <w:r>
        <w:rPr>
          <w:rFonts w:hint="eastAsia" w:ascii="宋体" w:hAnsi="宋体"/>
          <w:sz w:val="24"/>
        </w:rPr>
        <w:t xml:space="preserve">2026年12月31日前交付。</w:t>
      </w:r>
      <w:r/>
    </w:p>
    <w:p>
      <w:pPr>
        <w:ind w:firstLine="556"/>
        <w:jc w:val="left"/>
        <w:spacing w:line="480" w:lineRule="exact"/>
        <w:rPr>
          <w:rFonts w:hint="eastAsia" w:ascii="宋体" w:hAnsi="宋体"/>
          <w:b/>
          <w:bCs/>
          <w:sz w:val="24"/>
        </w:rPr>
      </w:pPr>
      <w:r>
        <w:rPr>
          <w:rFonts w:hint="eastAsia" w:ascii="宋体" w:hAnsi="宋体"/>
          <w:b/>
          <w:bCs/>
          <w:sz w:val="24"/>
        </w:rPr>
        <w:t xml:space="preserve">（二）付款方式</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1、合同签订之日起1个月内甲方向乙方支付合同总金额30%作为项目首付款；</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2、甲方组织对乙方所提交的项目首件成果进行检查，首件检查合格后支付合同总金额40%；</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3、项目全部完成并通过院级验收合格后一个月内，甲方向乙方支付剩余的30%。</w:t>
      </w:r>
      <w:r/>
    </w:p>
    <w:p>
      <w:pPr>
        <w:ind w:firstLine="480"/>
        <w:jc w:val="left"/>
        <w:spacing w:line="480" w:lineRule="exact"/>
        <w:rPr>
          <w:rFonts w:hint="eastAsia" w:ascii="宋体" w:hAnsi="宋体"/>
          <w:bCs/>
          <w:color w:val="000000" w:themeColor="text1"/>
          <w:sz w:val="24"/>
        </w:rPr>
      </w:pPr>
      <w:r>
        <w:rPr>
          <w:rFonts w:hint="eastAsia" w:ascii="宋体" w:hAnsi="宋体"/>
          <w:bCs/>
          <w:color w:val="000000" w:themeColor="text1"/>
          <w:sz w:val="24"/>
        </w:rPr>
        <w:t xml:space="preserve">4、项目最终总经费按实际工作量结算。</w:t>
      </w:r>
      <w:r/>
    </w:p>
    <w:p>
      <w:pPr>
        <w:ind w:firstLine="556"/>
        <w:jc w:val="left"/>
        <w:spacing w:line="480" w:lineRule="exact"/>
        <w:rPr>
          <w:rFonts w:hint="eastAsia" w:ascii="宋体" w:hAnsi="宋体"/>
          <w:b/>
          <w:bCs/>
          <w:sz w:val="24"/>
        </w:rPr>
      </w:pPr>
      <w:r>
        <w:rPr>
          <w:rFonts w:hint="eastAsia" w:ascii="宋体" w:hAnsi="宋体"/>
          <w:b/>
          <w:bCs/>
          <w:sz w:val="24"/>
        </w:rPr>
        <w:t xml:space="preserve">四、其他要求</w:t>
      </w:r>
      <w:r/>
    </w:p>
    <w:p>
      <w:pPr>
        <w:ind w:firstLine="556"/>
        <w:jc w:val="left"/>
        <w:spacing w:line="480" w:lineRule="exact"/>
        <w:rPr>
          <w:rFonts w:hint="eastAsia" w:ascii="宋体" w:hAnsi="宋体"/>
          <w:b/>
          <w:bCs/>
          <w:sz w:val="24"/>
        </w:rPr>
      </w:pPr>
      <w:r>
        <w:rPr>
          <w:rFonts w:hint="eastAsia" w:ascii="宋体" w:hAnsi="宋体"/>
          <w:b/>
          <w:bCs/>
          <w:sz w:val="24"/>
        </w:rPr>
        <w:t xml:space="preserve">（一）制订技术方案</w:t>
      </w:r>
      <w:r/>
    </w:p>
    <w:p>
      <w:pPr>
        <w:ind w:firstLine="556"/>
        <w:jc w:val="left"/>
        <w:spacing w:line="480" w:lineRule="exact"/>
        <w:rPr>
          <w:rFonts w:hint="eastAsia" w:ascii="宋体" w:hAnsi="宋体"/>
          <w:sz w:val="24"/>
        </w:rPr>
      </w:pPr>
      <w:r>
        <w:rPr>
          <w:rFonts w:hint="eastAsia" w:ascii="宋体" w:hAnsi="宋体"/>
          <w:sz w:val="24"/>
        </w:rPr>
        <w:t xml:space="preserve">1、</w:t>
      </w:r>
      <w:r>
        <w:rPr>
          <w:rFonts w:ascii="宋体" w:hAnsi="宋体"/>
          <w:sz w:val="24"/>
        </w:rPr>
        <w:t xml:space="preserve">重点和难点分析</w:t>
      </w:r>
      <w:r/>
    </w:p>
    <w:p>
      <w:pPr>
        <w:ind w:firstLine="556"/>
        <w:jc w:val="left"/>
        <w:spacing w:line="480" w:lineRule="exact"/>
        <w:rPr>
          <w:rFonts w:hint="eastAsia" w:ascii="宋体" w:hAnsi="宋体"/>
          <w:sz w:val="24"/>
        </w:rPr>
      </w:pPr>
      <w:r>
        <w:rPr>
          <w:rFonts w:ascii="宋体" w:hAnsi="宋体"/>
          <w:sz w:val="24"/>
        </w:rPr>
        <w:t xml:space="preserve">供应商应根据采购文件要求及本项目特点，制订具体的项目重点难点分析与潜在风险，制定针对性、可落地的解决措施与优化方案，全过程规避建设风险，保障项目实施平稳可控、按期保质完成。</w:t>
      </w:r>
      <w:r/>
    </w:p>
    <w:p>
      <w:pPr>
        <w:ind w:firstLine="556"/>
        <w:jc w:val="left"/>
        <w:spacing w:line="480" w:lineRule="exact"/>
        <w:rPr>
          <w:rFonts w:hint="eastAsia" w:ascii="宋体" w:hAnsi="宋体"/>
          <w:sz w:val="24"/>
        </w:rPr>
      </w:pPr>
      <w:r>
        <w:rPr>
          <w:rFonts w:hint="eastAsia" w:ascii="宋体" w:hAnsi="宋体"/>
          <w:sz w:val="24"/>
        </w:rPr>
        <w:t xml:space="preserve">2、制订项目实施方案</w:t>
      </w:r>
      <w:r/>
    </w:p>
    <w:p>
      <w:pPr>
        <w:ind w:firstLine="556"/>
        <w:jc w:val="left"/>
        <w:spacing w:line="480" w:lineRule="exact"/>
        <w:rPr>
          <w:rFonts w:hint="eastAsia" w:ascii="宋体" w:hAnsi="宋体"/>
          <w:sz w:val="24"/>
        </w:rPr>
      </w:pPr>
      <w:r>
        <w:rPr>
          <w:rFonts w:hint="eastAsia" w:ascii="宋体" w:hAnsi="宋体"/>
          <w:sz w:val="24"/>
        </w:rPr>
        <w:t xml:space="preserve">供应商应根据采购文件具体要求及本项目特点，制订项目实施方案。实施方案应包括项目技术设计、作业流程、设备配备、人员配置等内容，方案应科学、完整、切实可行，能确保采购文件各项要求的实现。</w:t>
      </w:r>
      <w:r/>
    </w:p>
    <w:p>
      <w:pPr>
        <w:ind w:firstLine="556"/>
        <w:jc w:val="left"/>
        <w:spacing w:line="480" w:lineRule="exact"/>
        <w:rPr>
          <w:rFonts w:hint="eastAsia" w:ascii="宋体" w:hAnsi="宋体"/>
          <w:sz w:val="24"/>
        </w:rPr>
      </w:pPr>
      <w:r>
        <w:rPr>
          <w:rFonts w:hint="eastAsia" w:ascii="宋体" w:hAnsi="宋体"/>
          <w:sz w:val="24"/>
        </w:rPr>
        <w:t xml:space="preserve">3、制订项目组织管理制度</w:t>
      </w:r>
      <w:r/>
    </w:p>
    <w:p>
      <w:pPr>
        <w:ind w:firstLine="556"/>
        <w:jc w:val="left"/>
        <w:spacing w:line="480" w:lineRule="exact"/>
        <w:rPr>
          <w:rFonts w:hint="eastAsia" w:ascii="宋体" w:hAnsi="宋体"/>
          <w:sz w:val="24"/>
        </w:rPr>
      </w:pPr>
      <w:r>
        <w:rPr>
          <w:rFonts w:hint="eastAsia" w:ascii="宋体" w:hAnsi="宋体"/>
          <w:sz w:val="24"/>
        </w:rPr>
        <w:t xml:space="preserve">供应商应根据采购文件具体要求及本项目特点，制订项目组织管理制度。组织管理制度应包括项目组织管理体系的架构及项目的运作规划、岗位设置及岗位职责、制度应科学、完整、切实可行，能确保采购文件各项要求的实现。</w:t>
      </w:r>
      <w:r/>
    </w:p>
    <w:p>
      <w:pPr>
        <w:ind w:firstLine="556"/>
        <w:jc w:val="left"/>
        <w:spacing w:line="480" w:lineRule="exact"/>
        <w:rPr>
          <w:rFonts w:hint="eastAsia" w:ascii="宋体" w:hAnsi="宋体"/>
          <w:sz w:val="24"/>
        </w:rPr>
      </w:pPr>
      <w:r>
        <w:rPr>
          <w:rFonts w:hint="eastAsia" w:ascii="宋体" w:hAnsi="宋体"/>
          <w:sz w:val="24"/>
        </w:rPr>
        <w:t xml:space="preserve">4、制订项目进度计划</w:t>
      </w:r>
      <w:r/>
    </w:p>
    <w:p>
      <w:pPr>
        <w:ind w:firstLine="556"/>
        <w:jc w:val="left"/>
        <w:spacing w:line="480" w:lineRule="exact"/>
        <w:rPr>
          <w:rFonts w:hint="eastAsia" w:ascii="宋体" w:hAnsi="宋体"/>
          <w:sz w:val="24"/>
        </w:rPr>
      </w:pPr>
      <w:r>
        <w:rPr>
          <w:rFonts w:hint="eastAsia" w:ascii="宋体" w:hAnsi="宋体"/>
          <w:sz w:val="24"/>
        </w:rPr>
        <w:t xml:space="preserve">供应商应根据采购文件工期要求及本项目特点，制订具体的项目进度计划。项目进度计划应包含具体的项目进度及控制保障措施，充分考虑气候等各项因素，项目进度应做到科学可行有序，控制保障措施应做到科学完整，确保项目能如期完成。</w:t>
      </w:r>
      <w:r/>
    </w:p>
    <w:p>
      <w:pPr>
        <w:ind w:firstLine="556"/>
        <w:jc w:val="left"/>
        <w:spacing w:line="480" w:lineRule="exact"/>
        <w:rPr>
          <w:rFonts w:hint="eastAsia" w:ascii="宋体" w:hAnsi="宋体"/>
          <w:sz w:val="24"/>
        </w:rPr>
      </w:pPr>
      <w:r>
        <w:rPr>
          <w:rFonts w:hint="eastAsia" w:ascii="宋体" w:hAnsi="宋体"/>
          <w:sz w:val="24"/>
        </w:rPr>
        <w:t xml:space="preserve">5、制订项目质量保证方案</w:t>
      </w:r>
      <w:r/>
    </w:p>
    <w:p>
      <w:pPr>
        <w:ind w:firstLine="556"/>
        <w:jc w:val="left"/>
        <w:spacing w:line="480" w:lineRule="exact"/>
        <w:rPr>
          <w:rFonts w:hint="eastAsia" w:ascii="宋体" w:hAnsi="宋体"/>
          <w:sz w:val="24"/>
        </w:rPr>
      </w:pPr>
      <w:r>
        <w:rPr>
          <w:rFonts w:hint="eastAsia" w:ascii="宋体" w:hAnsi="宋体"/>
          <w:sz w:val="24"/>
        </w:rPr>
        <w:t xml:space="preserve">供应商应根据采购文件具体要求及本项目特点，制订项目质量保证方案。方案应体现全过程质量控制，制订测量前、中、后的各个时间、工序节点的质量控制措施和质量控制</w:t>
      </w:r>
      <w:r>
        <w:rPr>
          <w:rFonts w:hint="eastAsia" w:ascii="宋体" w:hAnsi="宋体"/>
          <w:sz w:val="24"/>
        </w:rPr>
        <w:t xml:space="preserve">岗位职责，形成全过程可追溯的质量控制记录，确保高质量完成本项目各项要求。</w:t>
      </w:r>
      <w:r/>
    </w:p>
    <w:p>
      <w:pPr>
        <w:ind w:firstLine="480"/>
        <w:spacing w:line="480" w:lineRule="exact"/>
        <w:rPr>
          <w:rFonts w:hint="eastAsia" w:ascii="宋体" w:hAnsi="宋体"/>
          <w:bCs/>
          <w:iCs/>
          <w:color w:val="000000" w:themeColor="text1"/>
          <w:sz w:val="24"/>
        </w:rPr>
      </w:pPr>
      <w:r>
        <w:rPr>
          <w:rFonts w:hint="eastAsia" w:ascii="宋体" w:hAnsi="宋体"/>
          <w:bCs/>
          <w:iCs/>
          <w:color w:val="000000" w:themeColor="text1"/>
          <w:sz w:val="24"/>
        </w:rPr>
        <w:t xml:space="preserve">6.项目保密方案</w:t>
      </w:r>
      <w:r/>
    </w:p>
    <w:p>
      <w:pPr>
        <w:ind w:firstLine="480"/>
        <w:spacing w:line="480" w:lineRule="exact"/>
        <w:rPr>
          <w:rFonts w:hint="eastAsia" w:ascii="宋体" w:hAnsi="宋体"/>
          <w:bCs/>
          <w:iCs/>
          <w:color w:val="000000" w:themeColor="text1"/>
          <w:sz w:val="24"/>
        </w:rPr>
      </w:pPr>
      <w:r>
        <w:rPr>
          <w:rFonts w:hint="eastAsia" w:ascii="宋体" w:hAnsi="宋体"/>
          <w:bCs/>
          <w:iCs/>
          <w:color w:val="000000" w:themeColor="text1"/>
          <w:sz w:val="24"/>
        </w:rPr>
        <w:t xml:space="preserve">供应商应根据采购文件具体要求及本项目特点，制订项目保密方案。方案应包括安全责任制度，制定数据资料保密管理制度，方案应科学、完整、切实可行，能确保采购文件各项要求的实现。</w:t>
      </w:r>
      <w:r/>
    </w:p>
    <w:p>
      <w:pPr>
        <w:ind w:firstLine="480"/>
        <w:spacing w:line="480" w:lineRule="exact"/>
        <w:rPr>
          <w:rFonts w:hint="eastAsia" w:ascii="宋体" w:hAnsi="宋体"/>
          <w:bCs/>
          <w:iCs/>
          <w:color w:val="000000" w:themeColor="text1"/>
          <w:sz w:val="24"/>
        </w:rPr>
      </w:pPr>
      <w:r>
        <w:rPr>
          <w:rFonts w:hint="eastAsia" w:ascii="宋体" w:hAnsi="宋体"/>
          <w:bCs/>
          <w:iCs/>
          <w:color w:val="000000" w:themeColor="text1"/>
          <w:sz w:val="24"/>
        </w:rPr>
        <w:t xml:space="preserve">7.</w:t>
      </w:r>
      <w:r>
        <w:rPr>
          <w:rFonts w:hint="eastAsia" w:ascii="宋体" w:hAnsi="宋体"/>
          <w:bCs/>
          <w:iCs/>
          <w:color w:val="000000" w:themeColor="text1"/>
          <w:sz w:val="24"/>
        </w:rPr>
        <w:t xml:space="preserve">项目</w:t>
      </w:r>
      <w:r>
        <w:rPr>
          <w:rFonts w:hint="eastAsia" w:ascii="宋体" w:hAnsi="宋体"/>
          <w:bCs/>
          <w:iCs/>
          <w:color w:val="000000" w:themeColor="text1"/>
          <w:sz w:val="24"/>
        </w:rPr>
        <w:t xml:space="preserve">应急预案</w:t>
      </w:r>
      <w:r/>
    </w:p>
    <w:p>
      <w:pPr>
        <w:ind w:firstLine="480"/>
        <w:spacing w:line="480" w:lineRule="exact"/>
        <w:rPr>
          <w:rFonts w:hint="eastAsia" w:ascii="宋体" w:hAnsi="宋体"/>
          <w:bCs/>
          <w:iCs/>
          <w:color w:val="000000" w:themeColor="text1"/>
          <w:sz w:val="24"/>
        </w:rPr>
      </w:pPr>
      <w:r>
        <w:rPr>
          <w:rFonts w:hint="eastAsia" w:ascii="宋体" w:hAnsi="宋体"/>
          <w:bCs/>
          <w:iCs/>
          <w:color w:val="000000" w:themeColor="text1"/>
          <w:sz w:val="24"/>
        </w:rPr>
        <w:t xml:space="preserve">供应商应根据</w:t>
      </w:r>
      <w:r>
        <w:rPr>
          <w:rFonts w:hint="eastAsia" w:ascii="宋体" w:hAnsi="宋体"/>
          <w:bCs/>
          <w:iCs/>
          <w:color w:val="000000" w:themeColor="text1"/>
          <w:sz w:val="24"/>
        </w:rPr>
        <w:t xml:space="preserve">采购</w:t>
      </w:r>
      <w:r>
        <w:rPr>
          <w:rFonts w:hint="eastAsia" w:ascii="宋体" w:hAnsi="宋体"/>
          <w:bCs/>
          <w:iCs/>
          <w:color w:val="000000" w:themeColor="text1"/>
          <w:sz w:val="24"/>
        </w:rPr>
        <w:t xml:space="preserve">文件具体要求及本项目特点，制订项目应急预案。预案应包含应急预案的方针和原则、应急保证措施、应急事故发生处理流程等内容。预案应科学、完整、切实可行，能确保采购文件各项要求的实现。</w:t>
      </w:r>
      <w:r/>
    </w:p>
    <w:p>
      <w:pPr>
        <w:ind w:firstLine="556"/>
        <w:jc w:val="left"/>
        <w:spacing w:line="480" w:lineRule="exact"/>
        <w:rPr>
          <w:rFonts w:hint="eastAsia" w:ascii="宋体" w:hAnsi="宋体"/>
          <w:sz w:val="24"/>
        </w:rPr>
      </w:pP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中标方不得将项目分包或转包给任何单位和个人，否则采购人有权即刻终止合同，并要求中标</w:t>
      </w:r>
      <w:r>
        <w:rPr>
          <w:rFonts w:hint="eastAsia" w:ascii="宋体" w:hAnsi="宋体"/>
          <w:sz w:val="24"/>
        </w:rPr>
        <w:t xml:space="preserve">方</w:t>
      </w:r>
      <w:r>
        <w:rPr>
          <w:rFonts w:hint="eastAsia" w:ascii="宋体" w:hAnsi="宋体"/>
          <w:sz w:val="24"/>
        </w:rPr>
        <w:t xml:space="preserve">赔偿相应损失。</w:t>
      </w:r>
      <w:r/>
    </w:p>
    <w:p>
      <w:pPr>
        <w:ind w:firstLine="556"/>
        <w:jc w:val="left"/>
        <w:spacing w:line="480" w:lineRule="exact"/>
        <w:rPr>
          <w:rFonts w:hint="eastAsia" w:ascii="宋体" w:hAnsi="宋体"/>
          <w:sz w:val="24"/>
        </w:rPr>
      </w:pP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供应商从项目验收合格之日起，提供1年的免费维护服务。服务期内，实行7×24小时质保服务，成果在后期使用过程中出现问题时，中标方在接甲方通知后，2小时内到达现场，免费予以调整完善。供应商免费提供与项目相关的培训服务，安排具备相应资质和经验的技术人员，对采购单位的使用部门人员进行全流程使用培训，要求培训计划完整合理。</w:t>
      </w:r>
      <w:bookmarkEnd w:id="138"/>
      <w:r/>
      <w:r/>
    </w:p>
    <w:p>
      <w:pPr>
        <w:ind w:firstLine="556"/>
        <w:jc w:val="left"/>
        <w:spacing w:line="480" w:lineRule="exact"/>
        <w:rPr>
          <w:rFonts w:hint="eastAsia" w:ascii="宋体" w:hAnsi="宋体"/>
          <w:color w:val="000000" w:themeColor="text1"/>
          <w:sz w:val="24"/>
        </w:rPr>
      </w:pP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供应商在</w:t>
      </w:r>
      <w:r>
        <w:rPr>
          <w:rFonts w:hint="eastAsia" w:ascii="宋体" w:hAnsi="宋体"/>
          <w:sz w:val="24"/>
        </w:rPr>
        <w:t xml:space="preserve">响应</w:t>
      </w:r>
      <w:r>
        <w:rPr>
          <w:rFonts w:hint="eastAsia" w:ascii="宋体" w:hAnsi="宋体"/>
          <w:sz w:val="24"/>
        </w:rPr>
        <w:t xml:space="preserve">文件中提供类似项目成果、合同等，若供应商中标后签订合同前提供证明</w:t>
      </w:r>
      <w:r>
        <w:rPr>
          <w:rFonts w:ascii="宋体" w:hAnsi="宋体"/>
          <w:sz w:val="24"/>
        </w:rPr>
        <w:t xml:space="preserve">文件</w:t>
      </w:r>
      <w:r>
        <w:rPr>
          <w:rFonts w:hint="eastAsia" w:ascii="宋体" w:hAnsi="宋体"/>
          <w:sz w:val="24"/>
        </w:rPr>
        <w:t xml:space="preserve">原件不全</w:t>
      </w:r>
      <w:r>
        <w:rPr>
          <w:rFonts w:ascii="宋体" w:hAnsi="宋体"/>
          <w:sz w:val="24"/>
        </w:rPr>
        <w:t xml:space="preserve">或与</w:t>
      </w:r>
      <w:r>
        <w:rPr>
          <w:rFonts w:hint="eastAsia" w:ascii="宋体" w:hAnsi="宋体"/>
          <w:color w:val="000000" w:themeColor="text1"/>
          <w:sz w:val="24"/>
        </w:rPr>
        <w:t xml:space="preserve">采购</w:t>
      </w:r>
      <w:r>
        <w:rPr>
          <w:rFonts w:ascii="宋体" w:hAnsi="宋体"/>
          <w:color w:val="000000" w:themeColor="text1"/>
          <w:sz w:val="24"/>
        </w:rPr>
        <w:t xml:space="preserve">文件中不一致的</w:t>
      </w:r>
      <w:r>
        <w:rPr>
          <w:rFonts w:hint="eastAsia" w:ascii="宋体" w:hAnsi="宋体"/>
          <w:color w:val="000000" w:themeColor="text1"/>
          <w:sz w:val="24"/>
        </w:rPr>
        <w:t xml:space="preserve">，</w:t>
      </w:r>
      <w:r>
        <w:rPr>
          <w:rFonts w:ascii="宋体" w:hAnsi="宋体"/>
          <w:color w:val="000000" w:themeColor="text1"/>
          <w:sz w:val="24"/>
        </w:rPr>
        <w:t xml:space="preserve">则视为虚假</w:t>
      </w:r>
      <w:r>
        <w:rPr>
          <w:rFonts w:ascii="宋体" w:hAnsi="宋体"/>
          <w:color w:val="000000" w:themeColor="text1"/>
          <w:sz w:val="24"/>
        </w:rPr>
        <w:t xml:space="preserve">响应,</w:t>
      </w:r>
      <w:r>
        <w:rPr>
          <w:rFonts w:ascii="宋体" w:hAnsi="宋体"/>
          <w:color w:val="000000" w:themeColor="text1"/>
          <w:sz w:val="24"/>
        </w:rPr>
        <w:t xml:space="preserve"> 按提供虚假材料谋取成交处理。</w:t>
      </w:r>
      <w:r>
        <w:rPr>
          <w:rFonts w:hint="eastAsia" w:ascii="宋体" w:hAnsi="宋体"/>
          <w:color w:val="000000" w:themeColor="text1"/>
          <w:sz w:val="24"/>
        </w:rPr>
        <w:t xml:space="preserve">供应商</w:t>
      </w:r>
      <w:r>
        <w:rPr>
          <w:rFonts w:ascii="宋体" w:hAnsi="宋体"/>
          <w:color w:val="000000" w:themeColor="text1"/>
          <w:sz w:val="24"/>
        </w:rPr>
        <w:t xml:space="preserve">须</w:t>
      </w:r>
      <w:r>
        <w:rPr>
          <w:rFonts w:hint="eastAsia" w:ascii="宋体" w:hAnsi="宋体"/>
          <w:color w:val="000000" w:themeColor="text1"/>
          <w:sz w:val="24"/>
        </w:rPr>
        <w:t xml:space="preserve">承担</w:t>
      </w:r>
      <w:r>
        <w:rPr>
          <w:rFonts w:ascii="宋体" w:hAnsi="宋体"/>
          <w:color w:val="000000" w:themeColor="text1"/>
          <w:sz w:val="24"/>
        </w:rPr>
        <w:t xml:space="preserve">相应的法律责任。</w:t>
      </w:r>
      <w:r/>
    </w:p>
    <w:p>
      <w:pPr>
        <w:ind w:firstLine="556"/>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11</w:t>
      </w:r>
      <w:r>
        <w:rPr>
          <w:rFonts w:hint="eastAsia" w:ascii="宋体" w:hAnsi="宋体"/>
          <w:color w:val="000000" w:themeColor="text1"/>
          <w:sz w:val="24"/>
        </w:rPr>
        <w:t xml:space="preserve">.</w:t>
      </w:r>
      <w:r>
        <w:rPr>
          <w:rFonts w:hint="eastAsia" w:ascii="宋体" w:hAnsi="宋体"/>
          <w:color w:val="000000" w:themeColor="text1"/>
          <w:sz w:val="24"/>
        </w:rPr>
        <w:t xml:space="preserve">供应商履约能力</w:t>
      </w:r>
      <w:r/>
    </w:p>
    <w:p>
      <w:pPr>
        <w:ind w:firstLine="556"/>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为更好且高质量完成本</w:t>
      </w:r>
      <w:r>
        <w:rPr>
          <w:rFonts w:ascii="宋体" w:hAnsi="宋体"/>
          <w:color w:val="000000" w:themeColor="text1"/>
          <w:sz w:val="24"/>
        </w:rPr>
        <w:t xml:space="preserve">项目,</w:t>
      </w:r>
      <w:r>
        <w:rPr>
          <w:rFonts w:hint="eastAsia" w:ascii="宋体" w:hAnsi="宋体"/>
          <w:color w:val="000000" w:themeColor="text1"/>
          <w:sz w:val="24"/>
        </w:rPr>
        <w:t xml:space="preserve">供应商具有有效的ISO9001质量管理体系认证证书</w:t>
      </w:r>
      <w:r>
        <w:rPr>
          <w:rFonts w:hint="eastAsia" w:ascii="宋体" w:hAnsi="宋体"/>
          <w:sz w:val="24"/>
        </w:rPr>
        <w:t xml:space="preserve">、</w:t>
      </w:r>
      <w:r>
        <w:rPr>
          <w:rFonts w:ascii="宋体" w:hAnsi="宋体" w:cs="Segoe UI"/>
          <w:sz w:val="24"/>
          <w:shd w:val="clear" w:color="auto" w:fill="fafafa"/>
        </w:rPr>
        <w:t xml:space="preserve">ISO27001信息安全</w:t>
      </w:r>
      <w:r>
        <w:rPr>
          <w:rFonts w:hint="eastAsia" w:ascii="宋体" w:hAnsi="宋体"/>
          <w:sz w:val="24"/>
        </w:rPr>
        <w:t xml:space="preserve">体系认证证书</w:t>
      </w:r>
      <w:r>
        <w:rPr>
          <w:rStyle w:val="931"/>
          <w:rFonts w:hint="eastAsia" w:ascii="宋体" w:hAnsi="宋体"/>
          <w:sz w:val="24"/>
          <w:szCs w:val="24"/>
        </w:rPr>
        <w:t xml:space="preserve">的</w:t>
      </w:r>
      <w:r>
        <w:rPr>
          <w:rFonts w:hint="eastAsia" w:ascii="宋体" w:hAnsi="宋体"/>
          <w:color w:val="000000" w:themeColor="text1"/>
          <w:sz w:val="24"/>
        </w:rPr>
        <w:t xml:space="preserve">优先。</w:t>
      </w:r>
      <w:r/>
    </w:p>
    <w:p>
      <w:pPr>
        <w:ind w:firstLine="556"/>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供应商（如为联合体投标，则牵头单位）应具备承接本项目的经验及能力，</w:t>
      </w:r>
      <w:r>
        <w:rPr>
          <w:rFonts w:hint="eastAsia" w:ascii="宋体" w:hAnsi="宋体"/>
          <w:color w:val="000000" w:themeColor="text1"/>
          <w:sz w:val="24"/>
        </w:rPr>
        <w:t xml:space="preserve">供应商</w:t>
      </w:r>
      <w:r>
        <w:rPr>
          <w:rFonts w:hint="eastAsia" w:ascii="宋体" w:hAnsi="宋体"/>
          <w:color w:val="000000" w:themeColor="text1"/>
          <w:sz w:val="24"/>
        </w:rPr>
        <w:t xml:space="preserve">具有基础测绘1:1000DLG、1:10000DLG更新等类似的项目业绩</w:t>
      </w:r>
      <w:r>
        <w:rPr>
          <w:rFonts w:hint="eastAsia" w:ascii="宋体" w:hAnsi="宋体"/>
          <w:color w:val="000000" w:themeColor="text1"/>
          <w:sz w:val="24"/>
        </w:rPr>
        <w:t xml:space="preserve">的优先。</w:t>
      </w:r>
      <w:r/>
    </w:p>
    <w:p>
      <w:pPr>
        <w:ind w:firstLine="556"/>
        <w:jc w:val="left"/>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供应商应配备具有相应资质、相关证书和经验的项目负责人、</w:t>
      </w:r>
      <w:r>
        <w:rPr>
          <w:rFonts w:hint="eastAsia" w:ascii="宋体" w:hAnsi="宋体"/>
          <w:color w:val="000000" w:themeColor="text1"/>
          <w:sz w:val="24"/>
        </w:rPr>
        <w:t xml:space="preserve">质量</w:t>
      </w:r>
      <w:r>
        <w:rPr>
          <w:rFonts w:ascii="宋体" w:hAnsi="宋体"/>
          <w:color w:val="000000" w:themeColor="text1"/>
          <w:sz w:val="24"/>
        </w:rPr>
        <w:t xml:space="preserve">负责人以及其他项目组成员，应服从采购人管理要求，提供包括各岗位的人员配备明细，岗位职责等材料，确保本项目的实施。</w:t>
      </w:r>
      <w:r>
        <w:rPr>
          <w:rFonts w:hint="eastAsia" w:ascii="宋体" w:hAnsi="宋体"/>
          <w:color w:val="000000" w:themeColor="text1"/>
          <w:sz w:val="24"/>
        </w:rPr>
        <w:t xml:space="preserve">供应商拟为本项目配备的项目负责人具备</w:t>
      </w:r>
      <w:r>
        <w:rPr>
          <w:rFonts w:hint="eastAsia" w:ascii="宋体" w:hAnsi="宋体"/>
          <w:color w:val="000000" w:themeColor="text1"/>
          <w:sz w:val="24"/>
        </w:rPr>
        <w:t xml:space="preserve">测绘专业</w:t>
      </w:r>
      <w:r>
        <w:rPr>
          <w:rFonts w:hint="eastAsia" w:ascii="宋体" w:hAnsi="宋体"/>
          <w:color w:val="000000" w:themeColor="text1"/>
          <w:sz w:val="24"/>
        </w:rPr>
        <w:t xml:space="preserve">中级及以上</w:t>
      </w:r>
      <w:r>
        <w:rPr>
          <w:rFonts w:hint="eastAsia" w:ascii="宋体" w:hAnsi="宋体"/>
          <w:color w:val="000000" w:themeColor="text1"/>
          <w:sz w:val="24"/>
        </w:rPr>
        <w:t xml:space="preserve">职称证书</w:t>
      </w:r>
      <w:r>
        <w:rPr>
          <w:rFonts w:hint="eastAsia" w:ascii="宋体" w:hAnsi="宋体"/>
          <w:color w:val="000000" w:themeColor="text1"/>
          <w:sz w:val="24"/>
        </w:rPr>
        <w:t xml:space="preserve">、注册测绘师资格；质量负责人具有测绘专业中级及以上职称</w:t>
      </w:r>
      <w:r>
        <w:rPr>
          <w:rFonts w:hint="eastAsia" w:ascii="宋体" w:hAnsi="宋体"/>
          <w:color w:val="000000" w:themeColor="text1"/>
          <w:sz w:val="24"/>
        </w:rPr>
        <w:t xml:space="preserve">证书、</w:t>
      </w:r>
      <w:r>
        <w:rPr>
          <w:rFonts w:hint="eastAsia" w:ascii="宋体" w:hAnsi="宋体"/>
          <w:color w:val="000000" w:themeColor="text1"/>
          <w:sz w:val="24"/>
        </w:rPr>
        <w:t xml:space="preserve">注册测绘师</w:t>
      </w:r>
      <w:r>
        <w:rPr>
          <w:rFonts w:hint="eastAsia" w:ascii="宋体" w:hAnsi="宋体"/>
          <w:color w:val="000000" w:themeColor="text1"/>
          <w:sz w:val="24"/>
        </w:rPr>
        <w:t xml:space="preserve">；其他技术人员具有中级及以上职称</w:t>
      </w:r>
      <w:r>
        <w:rPr>
          <w:rFonts w:hint="eastAsia" w:ascii="宋体" w:hAnsi="宋体"/>
          <w:color w:val="000000" w:themeColor="text1"/>
          <w:sz w:val="24"/>
        </w:rPr>
        <w:t xml:space="preserve">证书</w:t>
      </w:r>
      <w:r>
        <w:rPr>
          <w:rFonts w:hint="eastAsia" w:ascii="宋体" w:hAnsi="宋体"/>
          <w:color w:val="000000" w:themeColor="text1"/>
          <w:sz w:val="24"/>
        </w:rPr>
        <w:t xml:space="preserve">的优先。</w:t>
      </w:r>
      <w:r/>
    </w:p>
    <w:p>
      <w:pPr>
        <w:pStyle w:val="890"/>
        <w:jc w:val="center"/>
        <w:rPr>
          <w:rFonts w:hint="eastAsia" w:ascii="华文中宋" w:hAnsi="华文中宋" w:eastAsia="华文中宋"/>
          <w:b/>
          <w:sz w:val="36"/>
          <w:szCs w:val="36"/>
        </w:rPr>
      </w:pPr>
      <w:r/>
      <w:bookmarkStart w:id="143" w:name="_Toc226539629"/>
      <w:r>
        <w:rPr>
          <w:rFonts w:hint="eastAsia" w:ascii="华文中宋" w:hAnsi="华文中宋" w:eastAsia="华文中宋"/>
          <w:b/>
          <w:sz w:val="36"/>
          <w:szCs w:val="36"/>
        </w:rPr>
        <w:t xml:space="preserve">第四章 评审方法和评审标准</w:t>
      </w:r>
      <w:bookmarkEnd w:id="143"/>
      <w:r/>
      <w:r/>
    </w:p>
    <w:p>
      <w:r/>
      <w:r/>
    </w:p>
    <w:p>
      <w:pPr>
        <w:pStyle w:val="891"/>
        <w:ind w:firstLine="482"/>
        <w:jc w:val="both"/>
        <w:spacing w:before="0" w:after="0" w:line="360" w:lineRule="auto"/>
        <w:rPr>
          <w:rFonts w:hint="eastAsia" w:ascii="宋体" w:hAnsi="宋体" w:eastAsia="宋体"/>
          <w:sz w:val="24"/>
          <w:szCs w:val="24"/>
        </w:rPr>
      </w:pPr>
      <w:r/>
      <w:bookmarkStart w:id="144" w:name="_Toc205309419"/>
      <w:r/>
      <w:bookmarkStart w:id="145" w:name="_Toc47452172"/>
      <w:r/>
      <w:bookmarkStart w:id="146" w:name="_Toc35877236"/>
      <w:r/>
      <w:bookmarkStart w:id="147" w:name="_Toc210926279"/>
      <w:r/>
      <w:bookmarkStart w:id="148" w:name="_Toc226539630"/>
      <w:r>
        <w:rPr>
          <w:rFonts w:hint="eastAsia" w:ascii="宋体" w:hAnsi="宋体" w:eastAsia="宋体"/>
          <w:sz w:val="24"/>
          <w:szCs w:val="24"/>
        </w:rPr>
        <w:t xml:space="preserve">一、评审方法与成交原则</w:t>
      </w:r>
      <w:bookmarkEnd w:id="144"/>
      <w:r/>
      <w:bookmarkEnd w:id="145"/>
      <w:r/>
      <w:bookmarkEnd w:id="146"/>
      <w:r/>
      <w:bookmarkEnd w:id="147"/>
      <w:r/>
      <w:bookmarkEnd w:id="148"/>
      <w:r/>
      <w:r/>
    </w:p>
    <w:p>
      <w:pPr>
        <w:pStyle w:val="951"/>
        <w:jc w:val="both"/>
        <w:spacing w:before="0" w:after="0"/>
        <w:rPr>
          <w:rFonts w:hint="eastAsia" w:ascii="宋体" w:hAnsi="宋体" w:cs="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。评审得分相同的，按照最后报价由低到高的顺序推荐。评审得分且最后报价相同的，按照技术指标优劣顺序推荐。</w:t>
      </w:r>
      <w:r/>
    </w:p>
    <w:p>
      <w:pPr>
        <w:pStyle w:val="951"/>
        <w:jc w:val="both"/>
        <w:spacing w:before="0" w:after="0"/>
        <w:rPr>
          <w:rFonts w:hint="eastAsia" w:ascii="宋体" w:hAnsi="宋体"/>
        </w:rPr>
      </w:pPr>
      <w:r>
        <w:rPr>
          <w:rFonts w:hint="eastAsia" w:ascii="宋体" w:hAnsi="宋体"/>
        </w:rPr>
        <w:t xml:space="preserve">本项目共有两个分包（分包1、分包2）同时开展采购活动。本项目实行“兼投不兼中”原则，同一供应商可同时参与多个分包的磋商活动，但最多只能在一个分包成交。磋商小组将严格按照分包1、分包2的顺序依次进行评审，若某供应商在排序靠前的分包中已被推荐为第一成交候选人，则该供应商将不再参与后续分包的评审及成交候选人推荐。</w:t>
      </w:r>
      <w:r/>
    </w:p>
    <w:p>
      <w:pPr>
        <w:pStyle w:val="891"/>
        <w:ind w:firstLine="482"/>
        <w:jc w:val="both"/>
        <w:spacing w:before="0" w:after="0" w:line="360" w:lineRule="auto"/>
        <w:rPr>
          <w:rFonts w:hint="eastAsia" w:ascii="宋体" w:hAnsi="宋体" w:eastAsia="宋体"/>
          <w:sz w:val="24"/>
          <w:szCs w:val="24"/>
        </w:rPr>
      </w:pPr>
      <w:r/>
      <w:bookmarkStart w:id="149" w:name="_Toc47452173"/>
      <w:r/>
      <w:bookmarkStart w:id="150" w:name="_Toc226539631"/>
      <w:r/>
      <w:bookmarkStart w:id="151" w:name="_Toc35877237"/>
      <w:r/>
      <w:bookmarkStart w:id="152" w:name="_Toc205309420"/>
      <w:r/>
      <w:bookmarkStart w:id="153" w:name="_Toc210926280"/>
      <w:r>
        <w:rPr>
          <w:rFonts w:hint="eastAsia" w:ascii="宋体" w:hAnsi="宋体" w:eastAsia="宋体"/>
          <w:sz w:val="24"/>
          <w:szCs w:val="24"/>
        </w:rPr>
        <w:t xml:space="preserve">二、评审标准</w:t>
      </w:r>
      <w:bookmarkEnd w:id="149"/>
      <w:r/>
      <w:bookmarkEnd w:id="150"/>
      <w:r/>
      <w:bookmarkEnd w:id="151"/>
      <w:r/>
      <w:bookmarkEnd w:id="152"/>
      <w:r/>
      <w:bookmarkEnd w:id="153"/>
      <w:r/>
      <w:r/>
    </w:p>
    <w:p>
      <w:pPr>
        <w:ind w:firstLine="480"/>
        <w:spacing w:line="360" w:lineRule="auto"/>
        <w:rPr>
          <w:rFonts w:hint="eastAsia" w:ascii="宋体" w:hAnsi="宋体"/>
          <w:bCs/>
          <w:sz w:val="24"/>
        </w:rPr>
      </w:pPr>
      <w:r>
        <w:rPr>
          <w:rFonts w:hint="eastAsia" w:ascii="宋体" w:hAnsi="宋体"/>
          <w:bCs/>
          <w:sz w:val="24"/>
        </w:rPr>
        <w:t xml:space="preserve">磋商小组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766"/>
      </w:tblGrid>
      <w:tr>
        <w:trPr>
          <w:jc w:val="center"/>
          <w:trHeight w:val="20"/>
        </w:trPr>
        <w:tc>
          <w:tcPr>
            <w:tcW w:w="1214" w:type="dxa"/>
            <w:vAlign w:val="center"/>
            <w:textDirection w:val="lrTb"/>
            <w:noWrap w:val="false"/>
          </w:tcPr>
          <w:p>
            <w:pPr>
              <w:jc w:val="center"/>
              <w:spacing w:line="460" w:lineRule="exact"/>
              <w:rPr>
                <w:rFonts w:hint="eastAsia" w:ascii="宋体" w:hAnsi="宋体"/>
                <w:b/>
                <w:bCs/>
                <w:sz w:val="24"/>
              </w:rPr>
            </w:pPr>
            <w:r/>
            <w:bookmarkStart w:id="154" w:name="_Hlk150952523"/>
            <w:r>
              <w:rPr>
                <w:rFonts w:hint="eastAsia" w:ascii="宋体" w:hAnsi="宋体"/>
                <w:b/>
                <w:bCs/>
                <w:sz w:val="24"/>
              </w:rPr>
              <w:t xml:space="preserve">序号</w:t>
            </w:r>
            <w:r/>
          </w:p>
        </w:tc>
        <w:tc>
          <w:tcPr>
            <w:tcW w:w="7616"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评审因素</w:t>
            </w:r>
            <w:r/>
          </w:p>
        </w:tc>
        <w:tc>
          <w:tcPr>
            <w:tcW w:w="766"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460" w:lineRule="exact"/>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(20</w:t>
            </w:r>
            <w:r>
              <w:rPr>
                <w:rFonts w:hint="eastAsia" w:ascii="宋体" w:hAnsi="宋体"/>
                <w:color w:val="000000" w:themeColor="text1"/>
                <w:sz w:val="24"/>
              </w:rPr>
              <w:t xml:space="preserve">分)</w:t>
            </w:r>
            <w:r/>
          </w:p>
        </w:tc>
        <w:tc>
          <w:tcPr>
            <w:tcW w:w="7616" w:type="dxa"/>
            <w:vAlign w:val="center"/>
            <w:textDirection w:val="lrTb"/>
            <w:noWrap w:val="false"/>
          </w:tcPr>
          <w:p>
            <w:pPr>
              <w:spacing w:line="460" w:lineRule="exact"/>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价格分采用低价优先法计算；以满足磋商文件要求的，最低的最后报价为评审基准价，其价格为满分。其他供应商的价格分=（评审基准价/</w:t>
            </w:r>
            <w:r>
              <w:rPr>
                <w:rFonts w:ascii="宋体" w:hAnsi="宋体"/>
                <w:bCs/>
                <w:color w:val="000000" w:themeColor="text1"/>
                <w:sz w:val="24"/>
              </w:rPr>
              <w:t xml:space="preserve">该</w:t>
            </w:r>
            <w:r>
              <w:rPr>
                <w:rFonts w:hint="eastAsia" w:ascii="宋体" w:hAnsi="宋体"/>
                <w:bCs/>
                <w:color w:val="000000" w:themeColor="text1"/>
                <w:sz w:val="24"/>
              </w:rPr>
              <w:t xml:space="preserve">供应商</w:t>
            </w:r>
            <w:r>
              <w:rPr>
                <w:rFonts w:ascii="宋体" w:hAnsi="宋体"/>
                <w:bCs/>
                <w:color w:val="000000" w:themeColor="text1"/>
                <w:sz w:val="24"/>
              </w:rPr>
              <w:t xml:space="preserve">的</w:t>
            </w:r>
            <w:r>
              <w:rPr>
                <w:rFonts w:hint="eastAsia" w:ascii="宋体" w:hAnsi="宋体"/>
                <w:color w:val="000000" w:themeColor="text1"/>
                <w:sz w:val="24"/>
              </w:rPr>
              <w:t xml:space="preserve">响应报价）×20。</w:t>
            </w:r>
            <w:r>
              <w:rPr>
                <w:rFonts w:ascii="宋体" w:hAnsi="宋体"/>
                <w:bCs/>
                <w:color w:val="000000" w:themeColor="text1"/>
                <w:sz w:val="24"/>
              </w:rPr>
              <w:t xml:space="preserve">分值保留小数点后</w:t>
            </w:r>
            <w:r>
              <w:rPr>
                <w:rFonts w:hint="eastAsia" w:ascii="宋体" w:hAnsi="宋体"/>
                <w:bCs/>
                <w:color w:val="000000" w:themeColor="text1"/>
                <w:sz w:val="24"/>
              </w:rPr>
              <w:t xml:space="preserve">两</w:t>
            </w:r>
            <w:r>
              <w:rPr>
                <w:rFonts w:ascii="宋体" w:hAnsi="宋体"/>
                <w:bCs/>
                <w:color w:val="000000" w:themeColor="text1"/>
                <w:sz w:val="24"/>
              </w:rPr>
              <w:t xml:space="preserve">位</w:t>
            </w:r>
            <w:r>
              <w:rPr>
                <w:rFonts w:hint="eastAsia" w:ascii="宋体" w:hAnsi="宋体"/>
                <w:bCs/>
                <w:color w:val="000000" w:themeColor="text1"/>
                <w:sz w:val="24"/>
              </w:rPr>
              <w:t xml:space="preserve">，最后一位四舍五入</w:t>
            </w:r>
            <w:r>
              <w:rPr>
                <w:rFonts w:ascii="宋体" w:hAnsi="宋体"/>
                <w:bCs/>
                <w:color w:val="000000" w:themeColor="text1"/>
                <w:sz w:val="24"/>
              </w:rPr>
              <w:t xml:space="preserve">。</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20</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技术方案</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（40分）</w:t>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2.1 </w:t>
            </w:r>
            <w:r>
              <w:rPr>
                <w:rFonts w:ascii="宋体" w:hAnsi="宋体"/>
                <w:color w:val="000000" w:themeColor="text1"/>
                <w:sz w:val="24"/>
              </w:rPr>
              <w:t xml:space="preserve">重点和难点分析</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供应商应根据</w:t>
            </w:r>
            <w:r>
              <w:rPr>
                <w:rFonts w:hint="eastAsia" w:ascii="宋体" w:hAnsi="宋体"/>
                <w:color w:val="000000" w:themeColor="text1"/>
                <w:sz w:val="24"/>
              </w:rPr>
              <w:t xml:space="preserve">采购文件</w:t>
            </w:r>
            <w:r>
              <w:rPr>
                <w:rFonts w:ascii="宋体" w:hAnsi="宋体"/>
                <w:color w:val="000000" w:themeColor="text1"/>
                <w:sz w:val="24"/>
              </w:rPr>
              <w:t xml:space="preserve">要求提供具体详实的项目重点和难点分析，方案优于</w:t>
            </w:r>
            <w:r>
              <w:rPr>
                <w:rFonts w:hint="eastAsia" w:ascii="宋体" w:hAnsi="宋体"/>
                <w:color w:val="000000" w:themeColor="text1"/>
                <w:sz w:val="24"/>
              </w:rPr>
              <w:t xml:space="preserve">采购文件</w:t>
            </w:r>
            <w:r>
              <w:rPr>
                <w:rFonts w:ascii="宋体" w:hAnsi="宋体"/>
                <w:color w:val="000000" w:themeColor="text1"/>
                <w:sz w:val="24"/>
              </w:rPr>
              <w:t xml:space="preserve">要求的得5分，符合</w:t>
            </w:r>
            <w:r>
              <w:rPr>
                <w:rFonts w:hint="eastAsia" w:ascii="宋体" w:hAnsi="宋体"/>
                <w:color w:val="000000" w:themeColor="text1"/>
                <w:sz w:val="24"/>
              </w:rPr>
              <w:t xml:space="preserve">采购文件</w:t>
            </w:r>
            <w:r>
              <w:rPr>
                <w:rFonts w:ascii="宋体" w:hAnsi="宋体"/>
                <w:color w:val="000000" w:themeColor="text1"/>
                <w:sz w:val="24"/>
              </w:rPr>
              <w:t xml:space="preserve">要求的得3分，不符合</w:t>
            </w:r>
            <w:r>
              <w:rPr>
                <w:rFonts w:hint="eastAsia" w:ascii="宋体" w:hAnsi="宋体"/>
                <w:color w:val="000000" w:themeColor="text1"/>
                <w:sz w:val="24"/>
              </w:rPr>
              <w:t xml:space="preserve">采购文件</w:t>
            </w:r>
            <w:r>
              <w:rPr>
                <w:rFonts w:ascii="宋体" w:hAnsi="宋体"/>
                <w:color w:val="000000" w:themeColor="text1"/>
                <w:sz w:val="24"/>
              </w:rPr>
              <w:t xml:space="preserve">或未提供的不得分。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2.2项目实施方案</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供应商应根据采购文件要求提供具体详实的项目实施方案，方案优于采购文件要求的得</w:t>
            </w:r>
            <w:r>
              <w:rPr>
                <w:rFonts w:ascii="宋体" w:hAnsi="宋体"/>
                <w:color w:val="000000" w:themeColor="text1"/>
                <w:sz w:val="24"/>
              </w:rPr>
              <w:t xml:space="preserve">5</w:t>
            </w:r>
            <w:r>
              <w:rPr>
                <w:rFonts w:hint="eastAsia" w:ascii="宋体" w:hAnsi="宋体"/>
                <w:color w:val="000000" w:themeColor="text1"/>
                <w:sz w:val="24"/>
              </w:rPr>
              <w:t xml:space="preserve">分，符合采购文件要求的得</w:t>
            </w:r>
            <w:r>
              <w:rPr>
                <w:rFonts w:ascii="宋体" w:hAnsi="宋体"/>
                <w:color w:val="000000" w:themeColor="text1"/>
                <w:sz w:val="24"/>
              </w:rPr>
              <w:t xml:space="preserve">3</w:t>
            </w:r>
            <w:r>
              <w:rPr>
                <w:rFonts w:hint="eastAsia" w:ascii="宋体" w:hAnsi="宋体"/>
                <w:color w:val="000000" w:themeColor="text1"/>
                <w:sz w:val="24"/>
              </w:rPr>
              <w:t xml:space="preserve">分，不符合采购文件要求及未提供的不得分。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2.3项目组织管理制度</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供应商应根据采购文件要求提供针对本项目组织管理制度，制度优于采购文件要求的得</w:t>
            </w:r>
            <w:r>
              <w:rPr>
                <w:rFonts w:ascii="宋体" w:hAnsi="宋体"/>
                <w:color w:val="000000" w:themeColor="text1"/>
                <w:sz w:val="24"/>
              </w:rPr>
              <w:t xml:space="preserve">5</w:t>
            </w:r>
            <w:r>
              <w:rPr>
                <w:rFonts w:hint="eastAsia" w:ascii="宋体" w:hAnsi="宋体"/>
                <w:color w:val="000000" w:themeColor="text1"/>
                <w:sz w:val="24"/>
              </w:rPr>
              <w:t xml:space="preserve">分，符合采购文件要求的得</w:t>
            </w:r>
            <w:r>
              <w:rPr>
                <w:rFonts w:ascii="宋体" w:hAnsi="宋体"/>
                <w:color w:val="000000" w:themeColor="text1"/>
                <w:sz w:val="24"/>
              </w:rPr>
              <w:t xml:space="preserve">3</w:t>
            </w:r>
            <w:r>
              <w:rPr>
                <w:rFonts w:hint="eastAsia" w:ascii="宋体" w:hAnsi="宋体"/>
                <w:color w:val="000000" w:themeColor="text1"/>
                <w:sz w:val="24"/>
              </w:rPr>
              <w:t xml:space="preserve">分，不符合采购文件要求及未提供的不得分。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2.4项目进度计划</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供应商应根据采购文件要求提供项目进度计划，项目进度计划优于采购文件要求的得</w:t>
            </w:r>
            <w:r>
              <w:rPr>
                <w:rFonts w:ascii="宋体" w:hAnsi="宋体"/>
                <w:color w:val="000000" w:themeColor="text1"/>
                <w:sz w:val="24"/>
              </w:rPr>
              <w:t xml:space="preserve">5</w:t>
            </w:r>
            <w:r>
              <w:rPr>
                <w:rFonts w:hint="eastAsia" w:ascii="宋体" w:hAnsi="宋体"/>
                <w:color w:val="000000" w:themeColor="text1"/>
                <w:sz w:val="24"/>
              </w:rPr>
              <w:t xml:space="preserve">分，符合采购文件要求的得</w:t>
            </w:r>
            <w:r>
              <w:rPr>
                <w:rFonts w:ascii="宋体" w:hAnsi="宋体"/>
                <w:color w:val="000000" w:themeColor="text1"/>
                <w:sz w:val="24"/>
              </w:rPr>
              <w:t xml:space="preserve">3</w:t>
            </w:r>
            <w:r>
              <w:rPr>
                <w:rFonts w:hint="eastAsia" w:ascii="宋体" w:hAnsi="宋体"/>
                <w:color w:val="000000" w:themeColor="text1"/>
                <w:sz w:val="24"/>
              </w:rPr>
              <w:t xml:space="preserve">分，不符合采购文件要求及未提供的不得分。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181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2.5项目质量保证方案</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供应商应根据采购文件要求提供具体详实的项目质量保证方案，方案优于采购文件要求的得</w:t>
            </w:r>
            <w:r>
              <w:rPr>
                <w:rFonts w:ascii="宋体" w:hAnsi="宋体"/>
                <w:color w:val="000000" w:themeColor="text1"/>
                <w:sz w:val="24"/>
              </w:rPr>
              <w:t xml:space="preserve">5</w:t>
            </w:r>
            <w:r>
              <w:rPr>
                <w:rFonts w:hint="eastAsia" w:ascii="宋体" w:hAnsi="宋体"/>
                <w:color w:val="000000" w:themeColor="text1"/>
                <w:sz w:val="24"/>
              </w:rPr>
              <w:t xml:space="preserve">分，符合采购文件要求的得</w:t>
            </w:r>
            <w:r>
              <w:rPr>
                <w:rFonts w:ascii="宋体" w:hAnsi="宋体"/>
                <w:color w:val="000000" w:themeColor="text1"/>
                <w:sz w:val="24"/>
              </w:rPr>
              <w:t xml:space="preserve">3</w:t>
            </w:r>
            <w:r>
              <w:rPr>
                <w:rFonts w:hint="eastAsia" w:ascii="宋体" w:hAnsi="宋体"/>
                <w:color w:val="000000" w:themeColor="text1"/>
                <w:sz w:val="24"/>
              </w:rPr>
              <w:t xml:space="preserve">分，不符合采购文件要求及未提供的不得分。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2.6项目保密方案</w:t>
            </w:r>
            <w:r/>
          </w:p>
          <w:p>
            <w:pPr>
              <w:spacing w:line="460" w:lineRule="exact"/>
              <w:rPr>
                <w:rFonts w:hint="eastAsia" w:ascii="宋体" w:hAnsi="宋体"/>
                <w:strike/>
                <w:color w:val="000000" w:themeColor="text1"/>
                <w:sz w:val="24"/>
              </w:rPr>
            </w:pPr>
            <w:r>
              <w:rPr>
                <w:rFonts w:hint="eastAsia" w:ascii="宋体" w:hAnsi="宋体"/>
                <w:color w:val="000000" w:themeColor="text1"/>
                <w:sz w:val="24"/>
              </w:rPr>
              <w:t xml:space="preserve">供应商应根据</w:t>
            </w:r>
            <w:r>
              <w:rPr>
                <w:rFonts w:hint="eastAsia" w:ascii="宋体" w:hAnsi="宋体"/>
                <w:color w:val="000000" w:themeColor="text1"/>
                <w:sz w:val="24"/>
              </w:rPr>
              <w:t xml:space="preserve">采购</w:t>
            </w:r>
            <w:r>
              <w:rPr>
                <w:rFonts w:hint="eastAsia" w:ascii="宋体" w:hAnsi="宋体"/>
                <w:color w:val="000000" w:themeColor="text1"/>
                <w:sz w:val="24"/>
              </w:rPr>
              <w:t xml:space="preserve">文件要求提供具体详实的项目保密方案，方案优于</w:t>
            </w:r>
            <w:r>
              <w:rPr>
                <w:rFonts w:hint="eastAsia" w:ascii="宋体" w:hAnsi="宋体"/>
                <w:color w:val="000000" w:themeColor="text1"/>
                <w:sz w:val="24"/>
              </w:rPr>
              <w:t xml:space="preserve">采购</w:t>
            </w:r>
            <w:r>
              <w:rPr>
                <w:rFonts w:hint="eastAsia" w:ascii="宋体" w:hAnsi="宋体"/>
                <w:color w:val="000000" w:themeColor="text1"/>
                <w:sz w:val="24"/>
              </w:rPr>
              <w:t xml:space="preserve">文件要求的得5分，符合</w:t>
            </w:r>
            <w:r>
              <w:rPr>
                <w:rFonts w:hint="eastAsia" w:ascii="宋体" w:hAnsi="宋体"/>
                <w:color w:val="000000" w:themeColor="text1"/>
                <w:sz w:val="24"/>
              </w:rPr>
              <w:t xml:space="preserve">采购</w:t>
            </w:r>
            <w:r>
              <w:rPr>
                <w:rFonts w:hint="eastAsia" w:ascii="宋体" w:hAnsi="宋体"/>
                <w:color w:val="000000" w:themeColor="text1"/>
                <w:sz w:val="24"/>
              </w:rPr>
              <w:t xml:space="preserve">文件要求的得3分，不完全符合或未提供的不得分。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2.7</w:t>
            </w:r>
            <w:r>
              <w:rPr>
                <w:rFonts w:hint="eastAsia" w:ascii="宋体" w:hAnsi="宋体"/>
                <w:color w:val="000000" w:themeColor="text1"/>
                <w:sz w:val="24"/>
              </w:rPr>
              <w:t xml:space="preserve">项目</w:t>
            </w:r>
            <w:r>
              <w:rPr>
                <w:rFonts w:hint="eastAsia" w:ascii="宋体" w:hAnsi="宋体"/>
                <w:color w:val="000000" w:themeColor="text1"/>
                <w:sz w:val="24"/>
              </w:rPr>
              <w:t xml:space="preserve">应急预案</w:t>
            </w:r>
            <w:r/>
          </w:p>
          <w:p>
            <w:pPr>
              <w:spacing w:line="460" w:lineRule="exact"/>
              <w:rPr>
                <w:rFonts w:hint="eastAsia" w:ascii="宋体" w:hAnsi="宋体"/>
                <w:b/>
                <w:bCs/>
                <w:color w:val="000000" w:themeColor="text1"/>
                <w:sz w:val="24"/>
              </w:rPr>
            </w:pPr>
            <w:r>
              <w:rPr>
                <w:rFonts w:hint="eastAsia" w:ascii="宋体" w:hAnsi="宋体"/>
                <w:color w:val="000000" w:themeColor="text1"/>
                <w:sz w:val="24"/>
              </w:rPr>
              <w:t xml:space="preserve">供应商应根据</w:t>
            </w:r>
            <w:r>
              <w:rPr>
                <w:rFonts w:hint="eastAsia" w:ascii="宋体" w:hAnsi="宋体"/>
                <w:color w:val="000000" w:themeColor="text1"/>
                <w:sz w:val="24"/>
              </w:rPr>
              <w:t xml:space="preserve">采购</w:t>
            </w:r>
            <w:r>
              <w:rPr>
                <w:rFonts w:hint="eastAsia" w:ascii="宋体" w:hAnsi="宋体"/>
                <w:color w:val="000000" w:themeColor="text1"/>
                <w:sz w:val="24"/>
              </w:rPr>
              <w:t xml:space="preserve">文件要求提供具体详实的</w:t>
            </w:r>
            <w:r>
              <w:rPr>
                <w:rFonts w:hint="eastAsia" w:ascii="宋体" w:hAnsi="宋体"/>
                <w:color w:val="000000" w:themeColor="text1"/>
                <w:sz w:val="24"/>
              </w:rPr>
              <w:t xml:space="preserve">项目</w:t>
            </w:r>
            <w:r>
              <w:rPr>
                <w:rFonts w:hint="eastAsia" w:ascii="宋体" w:hAnsi="宋体"/>
                <w:color w:val="000000" w:themeColor="text1"/>
                <w:sz w:val="24"/>
              </w:rPr>
              <w:t xml:space="preserve">应急预案，预案优于</w:t>
            </w:r>
            <w:r>
              <w:rPr>
                <w:rFonts w:hint="eastAsia" w:ascii="宋体" w:hAnsi="宋体"/>
                <w:color w:val="000000" w:themeColor="text1"/>
                <w:sz w:val="24"/>
              </w:rPr>
              <w:t xml:space="preserve">采购</w:t>
            </w:r>
            <w:r>
              <w:rPr>
                <w:rFonts w:hint="eastAsia" w:ascii="宋体" w:hAnsi="宋体"/>
                <w:color w:val="000000" w:themeColor="text1"/>
                <w:sz w:val="24"/>
              </w:rPr>
              <w:t xml:space="preserve">文件要求的得5分，符合</w:t>
            </w:r>
            <w:r>
              <w:rPr>
                <w:rFonts w:hint="eastAsia" w:ascii="宋体" w:hAnsi="宋体"/>
                <w:color w:val="000000" w:themeColor="text1"/>
                <w:sz w:val="24"/>
              </w:rPr>
              <w:t xml:space="preserve">采购</w:t>
            </w:r>
            <w:r>
              <w:rPr>
                <w:rFonts w:hint="eastAsia" w:ascii="宋体" w:hAnsi="宋体"/>
                <w:color w:val="000000" w:themeColor="text1"/>
                <w:sz w:val="24"/>
              </w:rPr>
              <w:t xml:space="preserve">文件要求的得3分，不完全符合或未提供的不得分。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2.8售后服务及培训方案</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供应商根据采购文件要求提供具体详实的售后服务及培训方案；方案优于采购文件要求的得</w:t>
            </w:r>
            <w:r>
              <w:rPr>
                <w:rFonts w:ascii="宋体" w:hAnsi="宋体"/>
                <w:color w:val="000000" w:themeColor="text1"/>
                <w:sz w:val="24"/>
              </w:rPr>
              <w:t xml:space="preserve">5</w:t>
            </w:r>
            <w:r>
              <w:rPr>
                <w:rFonts w:hint="eastAsia" w:ascii="宋体" w:hAnsi="宋体"/>
                <w:color w:val="000000" w:themeColor="text1"/>
                <w:sz w:val="24"/>
              </w:rPr>
              <w:t xml:space="preserve">分，符合采购文件要求的得3分，不符合采购文件要求及未提供的不得分。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供应商履约能力</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（40分）</w:t>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3.1</w:t>
            </w:r>
            <w:r>
              <w:rPr>
                <w:rFonts w:hint="eastAsia" w:ascii="宋体" w:hAnsi="宋体"/>
                <w:sz w:val="24"/>
              </w:rPr>
              <w:t xml:space="preserve">认证证书</w:t>
            </w:r>
            <w:r/>
          </w:p>
          <w:p>
            <w:pPr>
              <w:jc w:val="left"/>
              <w:spacing w:line="460" w:lineRule="exact"/>
              <w:rPr>
                <w:rFonts w:hint="eastAsia" w:ascii="宋体" w:hAnsi="宋体"/>
                <w:sz w:val="24"/>
              </w:rPr>
            </w:pPr>
            <w:r>
              <w:rPr>
                <w:rFonts w:hint="eastAsia" w:ascii="宋体" w:hAnsi="宋体"/>
                <w:sz w:val="24"/>
              </w:rPr>
              <w:t xml:space="preserve">供应商具有有效的ISO9001质量管理体系认证证书、</w:t>
            </w:r>
            <w:r>
              <w:rPr>
                <w:rFonts w:ascii="宋体" w:hAnsi="宋体" w:cs="Segoe UI"/>
                <w:sz w:val="24"/>
                <w:shd w:val="clear" w:color="auto" w:fill="fafafa"/>
              </w:rPr>
              <w:t xml:space="preserve">ISO27001信息安全</w:t>
            </w:r>
            <w:r>
              <w:rPr>
                <w:rFonts w:hint="eastAsia" w:ascii="宋体" w:hAnsi="宋体"/>
                <w:sz w:val="24"/>
              </w:rPr>
              <w:t xml:space="preserve">体系认证证书</w:t>
            </w:r>
            <w:r>
              <w:rPr>
                <w:rStyle w:val="931"/>
                <w:rFonts w:hint="eastAsia" w:ascii="宋体" w:hAnsi="宋体"/>
                <w:sz w:val="24"/>
                <w:szCs w:val="24"/>
              </w:rPr>
              <w:t xml:space="preserve">的，每提供1项得3分</w:t>
            </w:r>
            <w:r>
              <w:rPr>
                <w:rFonts w:hint="eastAsia" w:ascii="宋体" w:hAnsi="宋体"/>
                <w:sz w:val="24"/>
              </w:rPr>
              <w:t xml:space="preserve">，最高得6分。</w:t>
            </w:r>
            <w:r/>
          </w:p>
          <w:p>
            <w:pPr>
              <w:spacing w:line="460" w:lineRule="exact"/>
              <w:rPr>
                <w:rFonts w:hint="eastAsia" w:ascii="宋体" w:hAnsi="宋体"/>
                <w:color w:val="000000" w:themeColor="text1"/>
                <w:sz w:val="24"/>
              </w:rPr>
            </w:pPr>
            <w:r>
              <w:rPr>
                <w:rFonts w:hint="eastAsia" w:ascii="宋体" w:hAnsi="宋体" w:cs="微软雅黑"/>
                <w:color w:val="0f1115"/>
                <w:sz w:val="24"/>
                <w:shd w:val="clear" w:color="auto" w:fill="ffffff"/>
              </w:rPr>
              <w:t xml:space="preserve">注：提供有效证书复印</w:t>
            </w:r>
            <w:r>
              <w:rPr>
                <w:rFonts w:hint="eastAsia" w:ascii="宋体" w:hAnsi="宋体" w:cs="微软雅黑"/>
                <w:color w:val="000000" w:themeColor="text1"/>
                <w:sz w:val="24"/>
                <w:shd w:val="clear" w:color="auto" w:fill="ffffff"/>
              </w:rPr>
              <w:t xml:space="preserve">件。</w:t>
            </w:r>
            <w:r>
              <w:rPr>
                <w:rFonts w:hint="eastAsia" w:ascii="宋体" w:hAnsi="宋体"/>
                <w:color w:val="000000" w:themeColor="text1"/>
                <w:sz w:val="24"/>
              </w:rPr>
              <w:t xml:space="preserve">如为联合体投标，则联合体成员提供的有效证明材料，均可计分。</w:t>
            </w:r>
            <w:r>
              <w:rPr>
                <w:rFonts w:ascii="宋体" w:hAnsi="宋体" w:cs="微软雅黑"/>
                <w:color w:val="000000" w:themeColor="text1"/>
                <w:sz w:val="24"/>
                <w:shd w:val="clear" w:color="auto" w:fill="ffffff"/>
              </w:rPr>
              <w:t xml:space="preserve">未按要求提供或未提供的均不得分。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6</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sz w:val="24"/>
              </w:rPr>
            </w:pPr>
            <w:r>
              <w:rPr>
                <w:rFonts w:hint="eastAsia" w:ascii="宋体" w:hAnsi="宋体"/>
                <w:color w:val="000000" w:themeColor="text1"/>
                <w:sz w:val="24"/>
              </w:rPr>
              <w:t xml:space="preserve">3.2</w:t>
            </w:r>
            <w:r>
              <w:rPr>
                <w:rFonts w:hint="eastAsia" w:ascii="宋体" w:hAnsi="宋体"/>
                <w:sz w:val="24"/>
              </w:rPr>
              <w:t xml:space="preserve">类似业绩</w:t>
            </w:r>
            <w:r/>
          </w:p>
          <w:p>
            <w:pPr>
              <w:jc w:val="left"/>
              <w:spacing w:line="460" w:lineRule="exact"/>
              <w:rPr>
                <w:rFonts w:hint="eastAsia" w:ascii="宋体" w:hAnsi="宋体"/>
                <w:color w:val="000000" w:themeColor="text1"/>
                <w:sz w:val="24"/>
              </w:rPr>
            </w:pPr>
            <w:r>
              <w:rPr>
                <w:rFonts w:hint="eastAsia" w:ascii="宋体" w:hAnsi="宋体"/>
                <w:sz w:val="24"/>
              </w:rPr>
              <w:t xml:space="preserve">供</w:t>
            </w:r>
            <w:r>
              <w:rPr>
                <w:rFonts w:hint="eastAsia" w:ascii="宋体" w:hAnsi="宋体"/>
                <w:color w:val="000000" w:themeColor="text1"/>
                <w:sz w:val="24"/>
              </w:rPr>
              <w:t xml:space="preserve">应商（如为联合体投标，则联合体牵头单位方提供）具有基础测绘1:1000DLG、1:10000DLG更新</w:t>
            </w:r>
            <w:r>
              <w:rPr>
                <w:rFonts w:hint="eastAsia" w:ascii="宋体" w:hAnsi="宋体"/>
                <w:color w:val="000000" w:themeColor="text1"/>
                <w:sz w:val="24"/>
              </w:rPr>
              <w:t xml:space="preserve">等类似的</w:t>
            </w:r>
            <w:r>
              <w:rPr>
                <w:rFonts w:hint="eastAsia" w:ascii="宋体" w:hAnsi="宋体"/>
                <w:color w:val="000000" w:themeColor="text1"/>
                <w:sz w:val="24"/>
              </w:rPr>
              <w:t xml:space="preserve">项目业绩，每提供有一个得</w:t>
            </w:r>
            <w:r>
              <w:rPr>
                <w:rFonts w:ascii="宋体" w:hAnsi="宋体"/>
                <w:color w:val="000000" w:themeColor="text1"/>
                <w:sz w:val="24"/>
              </w:rPr>
              <w:t xml:space="preserve">3</w:t>
            </w:r>
            <w:r>
              <w:rPr>
                <w:rFonts w:hint="eastAsia" w:ascii="宋体" w:hAnsi="宋体"/>
                <w:color w:val="000000" w:themeColor="text1"/>
                <w:sz w:val="24"/>
              </w:rPr>
              <w:t xml:space="preserve">分，最高得</w:t>
            </w:r>
            <w:r>
              <w:rPr>
                <w:rFonts w:ascii="宋体" w:hAnsi="宋体"/>
                <w:color w:val="000000" w:themeColor="text1"/>
                <w:sz w:val="24"/>
              </w:rPr>
              <w:t xml:space="preserve">1</w:t>
            </w:r>
            <w:r>
              <w:rPr>
                <w:rFonts w:hint="eastAsia" w:ascii="宋体" w:hAnsi="宋体"/>
                <w:color w:val="000000" w:themeColor="text1"/>
                <w:sz w:val="24"/>
              </w:rPr>
              <w:t xml:space="preserve">2分。</w:t>
            </w:r>
            <w:r/>
          </w:p>
          <w:p>
            <w:pPr>
              <w:spacing w:line="460" w:lineRule="exact"/>
              <w:rPr>
                <w:rFonts w:hint="eastAsia" w:ascii="宋体" w:hAnsi="宋体"/>
                <w:color w:val="000000" w:themeColor="text1"/>
                <w:sz w:val="24"/>
              </w:rPr>
            </w:pPr>
            <w:r>
              <w:rPr>
                <w:rFonts w:hint="eastAsia" w:ascii="宋体" w:hAnsi="宋体"/>
                <w:sz w:val="24"/>
              </w:rPr>
              <w:t xml:space="preserve">注：提供有效合同复印件或任务书及其他证明材料复印件，复印件清晰</w:t>
            </w:r>
            <w:r>
              <w:rPr>
                <w:rFonts w:hint="eastAsia" w:ascii="宋体" w:hAnsi="宋体"/>
                <w:sz w:val="24"/>
              </w:rPr>
              <w:t xml:space="preserve">可见相应内容。</w:t>
            </w:r>
            <w:r>
              <w:rPr>
                <w:rFonts w:ascii="宋体" w:hAnsi="宋体" w:cs="微软雅黑"/>
                <w:color w:val="000000" w:themeColor="text1"/>
                <w:sz w:val="24"/>
                <w:shd w:val="clear" w:color="auto" w:fill="ffffff"/>
              </w:rPr>
              <w:t xml:space="preserve">未按要求提供或未提供的均不得分。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12</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3.3项目负责人</w:t>
            </w:r>
            <w:r/>
          </w:p>
          <w:p>
            <w:pPr>
              <w:jc w:val="left"/>
              <w:spacing w:line="460" w:lineRule="exact"/>
              <w:rPr>
                <w:rFonts w:hint="eastAsia" w:ascii="宋体" w:hAnsi="宋体"/>
                <w:color w:val="000000" w:themeColor="text1"/>
                <w:sz w:val="24"/>
              </w:rPr>
            </w:pPr>
            <w:r>
              <w:rPr>
                <w:rFonts w:hint="eastAsia" w:ascii="宋体" w:hAnsi="宋体"/>
                <w:color w:val="000000" w:themeColor="text1"/>
                <w:sz w:val="24"/>
              </w:rPr>
              <w:t xml:space="preserve">供应商拟为本项目配备的项目负责人具备</w:t>
            </w:r>
            <w:r>
              <w:rPr>
                <w:rFonts w:hint="eastAsia" w:ascii="宋体" w:hAnsi="宋体"/>
                <w:color w:val="000000" w:themeColor="text1"/>
                <w:sz w:val="24"/>
              </w:rPr>
              <w:t xml:space="preserve">测绘专业</w:t>
            </w:r>
            <w:r>
              <w:rPr>
                <w:rFonts w:hint="eastAsia" w:ascii="宋体" w:hAnsi="宋体"/>
                <w:color w:val="000000" w:themeColor="text1"/>
                <w:sz w:val="24"/>
              </w:rPr>
              <w:t xml:space="preserve">高级及以上工程师资格的得3分，具有测绘专业中级职称的得2分。具有注册测绘师资格的加3分，最高得6分。</w:t>
            </w:r>
            <w:r/>
          </w:p>
          <w:p>
            <w:pPr>
              <w:jc w:val="left"/>
              <w:spacing w:line="460" w:lineRule="exact"/>
              <w:rPr>
                <w:rFonts w:hint="eastAsia" w:ascii="宋体" w:hAnsi="宋体"/>
                <w:color w:val="000000" w:themeColor="text1"/>
                <w:sz w:val="24"/>
              </w:rPr>
            </w:pPr>
            <w:r>
              <w:rPr>
                <w:rFonts w:hint="eastAsia" w:ascii="宋体" w:hAnsi="宋体"/>
                <w:color w:val="000000" w:themeColor="text1"/>
                <w:sz w:val="24"/>
              </w:rPr>
              <w:t xml:space="preserve">注：提供相应有效证书复印件及2026年1月1日以来任意一个月供应商为其缴纳的社保证明。职称证书以人社部门颁发（或认证）、其他具备职称评审权限部门颁发的证书为准，如无法体现专业的，以毕业证书专业为准。</w:t>
            </w:r>
            <w:r>
              <w:rPr>
                <w:rFonts w:ascii="宋体" w:hAnsi="宋体" w:cs="微软雅黑"/>
                <w:color w:val="000000" w:themeColor="text1"/>
                <w:sz w:val="24"/>
                <w:shd w:val="clear" w:color="auto" w:fill="ffffff"/>
              </w:rPr>
              <w:t xml:space="preserve">如为联合体投标，则联合体成员提供的有效证明材料，均可计分</w:t>
            </w:r>
            <w:r>
              <w:rPr>
                <w:rFonts w:hint="eastAsia" w:ascii="宋体" w:hAnsi="宋体" w:cs="微软雅黑"/>
                <w:color w:val="000000" w:themeColor="text1"/>
                <w:sz w:val="24"/>
                <w:shd w:val="clear" w:color="auto" w:fill="ffffff"/>
              </w:rPr>
              <w:t xml:space="preserve">。未按要求提供或未提供的均不得分。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6</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3.4质量负责人</w:t>
            </w:r>
            <w:r>
              <w:rPr>
                <w:rFonts w:hint="eastAsia" w:ascii="宋体" w:hAnsi="宋体"/>
                <w:color w:val="000000" w:themeColor="text1"/>
                <w:sz w:val="24"/>
              </w:rPr>
              <w:t xml:space="preserve">（与项目负责人不为同一人）</w:t>
            </w:r>
            <w:r/>
          </w:p>
          <w:p>
            <w:pPr>
              <w:jc w:val="left"/>
              <w:spacing w:line="460" w:lineRule="exact"/>
              <w:rPr>
                <w:rFonts w:hint="eastAsia" w:ascii="宋体" w:hAnsi="宋体"/>
                <w:color w:val="000000" w:themeColor="text1"/>
                <w:sz w:val="24"/>
              </w:rPr>
            </w:pPr>
            <w:r>
              <w:rPr>
                <w:rFonts w:hint="eastAsia" w:ascii="宋体" w:hAnsi="宋体"/>
                <w:color w:val="000000" w:themeColor="text1"/>
                <w:sz w:val="24"/>
              </w:rPr>
              <w:t xml:space="preserve">供应商拟为本项目配备的质量负责人具备</w:t>
            </w:r>
            <w:r>
              <w:rPr>
                <w:rFonts w:hint="eastAsia" w:ascii="宋体" w:hAnsi="宋体"/>
                <w:color w:val="000000" w:themeColor="text1"/>
                <w:sz w:val="24"/>
              </w:rPr>
              <w:t xml:space="preserve">测绘专业</w:t>
            </w:r>
            <w:r>
              <w:rPr>
                <w:rFonts w:hint="eastAsia" w:ascii="宋体" w:hAnsi="宋体"/>
                <w:color w:val="000000" w:themeColor="text1"/>
                <w:sz w:val="24"/>
              </w:rPr>
              <w:t xml:space="preserve">高级及以上工程师资格的得3分，具有测绘专业中级职称的得2分。具有注册测绘师资格的加3分，最高得6分。</w:t>
            </w:r>
            <w:r/>
          </w:p>
          <w:p>
            <w:pPr>
              <w:jc w:val="left"/>
              <w:spacing w:line="460" w:lineRule="exact"/>
              <w:rPr>
                <w:rFonts w:hint="eastAsia" w:ascii="宋体" w:hAnsi="宋体"/>
                <w:color w:val="000000" w:themeColor="text1"/>
                <w:sz w:val="24"/>
              </w:rPr>
            </w:pPr>
            <w:r>
              <w:rPr>
                <w:rFonts w:hint="eastAsia" w:ascii="宋体" w:hAnsi="宋体"/>
                <w:color w:val="000000" w:themeColor="text1"/>
                <w:sz w:val="24"/>
              </w:rPr>
              <w:t xml:space="preserve">注：提供相应有效证书复印件及2026年1月1日以来任意一个月供应商为其缴纳的社保证明。职称证书以人社部门颁发（或认证）、其他具备职称评审权限部门颁发的证书为准，如无法体现专业的，以毕业证书专业为准。</w:t>
            </w:r>
            <w:r>
              <w:rPr>
                <w:rFonts w:ascii="宋体" w:hAnsi="宋体" w:cs="微软雅黑"/>
                <w:color w:val="000000" w:themeColor="text1"/>
                <w:sz w:val="24"/>
                <w:shd w:val="clear" w:color="auto" w:fill="ffffff"/>
              </w:rPr>
              <w:t xml:space="preserve">如为联合体投标，则联合体成员提供的有效证明材料，均可计分</w:t>
            </w:r>
            <w:r>
              <w:rPr>
                <w:rFonts w:hint="eastAsia" w:ascii="宋体" w:hAnsi="宋体" w:cs="微软雅黑"/>
                <w:color w:val="000000" w:themeColor="text1"/>
                <w:sz w:val="24"/>
                <w:shd w:val="clear" w:color="auto" w:fill="ffffff"/>
              </w:rPr>
              <w:t xml:space="preserve">。未按要求提供或未提供的均不得分。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6</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3.5项目团队</w:t>
            </w:r>
            <w:r>
              <w:rPr>
                <w:rFonts w:hint="eastAsia" w:ascii="宋体" w:hAnsi="宋体"/>
                <w:color w:val="000000" w:themeColor="text1"/>
                <w:sz w:val="24"/>
              </w:rPr>
              <w:t xml:space="preserve">（除项目负责人、质量负责人外）</w:t>
            </w:r>
            <w:r/>
          </w:p>
          <w:p>
            <w:pPr>
              <w:jc w:val="left"/>
              <w:spacing w:line="460" w:lineRule="exact"/>
              <w:rPr>
                <w:rFonts w:hint="eastAsia" w:ascii="宋体" w:hAnsi="宋体"/>
                <w:color w:val="000000" w:themeColor="text1"/>
                <w:sz w:val="24"/>
              </w:rPr>
            </w:pPr>
            <w:r>
              <w:rPr>
                <w:rFonts w:hint="eastAsia" w:ascii="宋体" w:hAnsi="宋体"/>
                <w:color w:val="000000" w:themeColor="text1"/>
                <w:sz w:val="24"/>
              </w:rPr>
              <w:t xml:space="preserve">供应商拟为本项目配备的技术人员具有中级及以上职称的，每提供1人得1分，最高得10分。</w:t>
            </w:r>
            <w:r/>
          </w:p>
          <w:p>
            <w:pPr>
              <w:jc w:val="left"/>
              <w:spacing w:line="460" w:lineRule="exact"/>
              <w:rPr>
                <w:rFonts w:hint="eastAsia" w:ascii="宋体" w:hAnsi="宋体"/>
                <w:color w:val="000000" w:themeColor="text1"/>
                <w:sz w:val="24"/>
              </w:rPr>
            </w:pPr>
            <w:r>
              <w:rPr>
                <w:rFonts w:hint="eastAsia" w:ascii="宋体" w:hAnsi="宋体"/>
                <w:color w:val="000000" w:themeColor="text1"/>
                <w:sz w:val="24"/>
              </w:rPr>
              <w:t xml:space="preserve">注：提供</w:t>
            </w:r>
            <w:r>
              <w:rPr>
                <w:rFonts w:hint="eastAsia" w:ascii="宋体" w:hAnsi="宋体"/>
                <w:color w:val="000000" w:themeColor="text1"/>
                <w:sz w:val="24"/>
              </w:rPr>
              <w:t xml:space="preserve">人员配置清单、</w:t>
            </w:r>
            <w:r>
              <w:rPr>
                <w:rFonts w:hint="eastAsia" w:ascii="宋体" w:hAnsi="宋体"/>
                <w:color w:val="000000" w:themeColor="text1"/>
                <w:sz w:val="24"/>
              </w:rPr>
              <w:t xml:space="preserve">相应有效证书复印件及2026年1月1日以来任意一个月供应商为</w:t>
            </w:r>
            <w:r>
              <w:rPr>
                <w:rFonts w:hint="eastAsia" w:ascii="宋体" w:hAnsi="宋体"/>
                <w:color w:val="000000" w:themeColor="text1"/>
                <w:sz w:val="24"/>
              </w:rPr>
              <w:t xml:space="preserve">以上人员</w:t>
            </w:r>
            <w:r>
              <w:rPr>
                <w:rFonts w:hint="eastAsia" w:ascii="宋体" w:hAnsi="宋体"/>
                <w:color w:val="000000" w:themeColor="text1"/>
                <w:sz w:val="24"/>
              </w:rPr>
              <w:t xml:space="preserve">缴纳的社保证明。职称证书以人社部门颁发（或认证）、其他具备职称评审权限部门颁发的证书为准，如无法体现专业的，以毕业证书专业为准。</w:t>
            </w:r>
            <w:r>
              <w:rPr>
                <w:rFonts w:ascii="宋体" w:hAnsi="宋体" w:cs="微软雅黑"/>
                <w:color w:val="000000" w:themeColor="text1"/>
                <w:sz w:val="24"/>
                <w:shd w:val="clear" w:color="auto" w:fill="ffffff"/>
              </w:rPr>
              <w:t xml:space="preserve">如为联合体投标，则联合体成员提供的有效证明材料，均可计分</w:t>
            </w:r>
            <w:r>
              <w:rPr>
                <w:rFonts w:hint="eastAsia" w:ascii="宋体" w:hAnsi="宋体" w:cs="微软雅黑"/>
                <w:color w:val="000000" w:themeColor="text1"/>
                <w:sz w:val="24"/>
                <w:shd w:val="clear" w:color="auto" w:fill="ffffff"/>
              </w:rPr>
              <w:t xml:space="preserve">。未按要求提供或未提供的均不得分。</w:t>
            </w:r>
            <w:r/>
          </w:p>
        </w:tc>
        <w:tc>
          <w:tcPr>
            <w:tcW w:w="766"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10</w:t>
            </w:r>
            <w:r/>
          </w:p>
        </w:tc>
      </w:tr>
    </w:tbl>
    <w:p>
      <w:pPr>
        <w:spacing w:line="360" w:lineRule="auto"/>
        <w:rPr>
          <w:rFonts w:hint="eastAsia" w:ascii="宋体" w:hAnsi="宋体"/>
          <w:b/>
          <w:i/>
          <w:color w:val="000000" w:themeColor="text1"/>
          <w:sz w:val="24"/>
        </w:rPr>
      </w:pPr>
      <w:r/>
      <w:bookmarkStart w:id="155" w:name="_Hlk106727499"/>
      <w:r/>
      <w:bookmarkEnd w:id="154"/>
      <w:r>
        <w:rPr>
          <w:rFonts w:hint="eastAsia" w:ascii="宋体" w:hAnsi="宋体"/>
          <w:b/>
          <w:iCs/>
          <w:color w:val="000000" w:themeColor="text1"/>
          <w:sz w:val="24"/>
        </w:rPr>
        <w:t xml:space="preserve">注：在本项目合同签订</w:t>
      </w:r>
      <w:r>
        <w:rPr>
          <w:rFonts w:hint="eastAsia" w:ascii="宋体" w:hAnsi="宋体"/>
          <w:b/>
          <w:iCs/>
          <w:color w:val="000000" w:themeColor="text1"/>
          <w:sz w:val="24"/>
        </w:rPr>
        <w:t xml:space="preserve">前,</w:t>
      </w:r>
      <w:r>
        <w:rPr>
          <w:rFonts w:hint="eastAsia" w:ascii="宋体" w:hAnsi="宋体"/>
          <w:b/>
          <w:iCs/>
          <w:color w:val="000000" w:themeColor="text1"/>
          <w:sz w:val="24"/>
        </w:rPr>
        <w:t xml:space="preserve">采购人有权对成交供应商在响应文件中提供的证明材料原件进行核查，如成交供应商无法</w:t>
      </w:r>
      <w:r>
        <w:rPr>
          <w:rFonts w:hint="eastAsia" w:ascii="宋体" w:hAnsi="宋体"/>
          <w:b/>
          <w:iCs/>
          <w:color w:val="000000" w:themeColor="text1"/>
          <w:sz w:val="24"/>
        </w:rPr>
        <w:t xml:space="preserve">提供,</w:t>
      </w:r>
      <w:r>
        <w:rPr>
          <w:rFonts w:hint="eastAsia" w:ascii="宋体" w:hAnsi="宋体"/>
          <w:b/>
          <w:iCs/>
          <w:color w:val="000000" w:themeColor="text1"/>
          <w:sz w:val="24"/>
        </w:rPr>
        <w:t xml:space="preserve">或无法核实真实性</w:t>
      </w:r>
      <w:r>
        <w:rPr>
          <w:rFonts w:hint="eastAsia" w:ascii="宋体" w:hAnsi="宋体"/>
          <w:b/>
          <w:iCs/>
          <w:color w:val="000000" w:themeColor="text1"/>
          <w:sz w:val="24"/>
        </w:rPr>
        <w:t xml:space="preserve">的,</w:t>
      </w:r>
      <w:r>
        <w:rPr>
          <w:rFonts w:hint="eastAsia" w:ascii="宋体" w:hAnsi="宋体"/>
          <w:b/>
          <w:iCs/>
          <w:color w:val="000000" w:themeColor="text1"/>
          <w:sz w:val="24"/>
        </w:rPr>
        <w:t xml:space="preserve">则视为虚假</w:t>
      </w:r>
      <w:r>
        <w:rPr>
          <w:rFonts w:hint="eastAsia" w:ascii="宋体" w:hAnsi="宋体"/>
          <w:b/>
          <w:iCs/>
          <w:color w:val="000000" w:themeColor="text1"/>
          <w:sz w:val="24"/>
        </w:rPr>
        <w:t xml:space="preserve">响应,</w:t>
      </w:r>
      <w:bookmarkEnd w:id="155"/>
      <w:r>
        <w:rPr>
          <w:rFonts w:hint="eastAsia"/>
          <w:color w:val="000000" w:themeColor="text1"/>
        </w:rPr>
        <w:t xml:space="preserve"> </w:t>
      </w:r>
      <w:r>
        <w:rPr>
          <w:rFonts w:hint="eastAsia" w:ascii="宋体" w:hAnsi="宋体"/>
          <w:b/>
          <w:iCs/>
          <w:color w:val="000000" w:themeColor="text1"/>
          <w:sz w:val="24"/>
        </w:rPr>
        <w:t xml:space="preserve">按提供虚假材料谋</w:t>
      </w:r>
      <w:r>
        <w:rPr>
          <w:rFonts w:hint="eastAsia" w:ascii="宋体" w:hAnsi="宋体"/>
          <w:b/>
          <w:iCs/>
          <w:color w:val="000000" w:themeColor="text1"/>
          <w:sz w:val="24"/>
        </w:rPr>
        <w:t xml:space="preserve">取成交处理。</w:t>
      </w:r>
      <w:r/>
    </w:p>
    <w:p>
      <w:pPr>
        <w:pStyle w:val="969"/>
        <w:ind w:firstLine="420"/>
      </w:pPr>
      <w:r/>
      <w:r/>
    </w:p>
    <w:p>
      <w:pPr>
        <w:jc w:val="left"/>
        <w:widowControl/>
        <w:rPr>
          <w:rFonts w:hint="eastAsia" w:ascii="宋体" w:hAnsi="宋体"/>
          <w:b/>
          <w:sz w:val="24"/>
        </w:rPr>
      </w:pPr>
      <w:r/>
      <w:bookmarkStart w:id="156" w:name="_Toc210926281"/>
      <w:r/>
      <w:bookmarkStart w:id="157" w:name="_Toc226539632"/>
      <w:r/>
      <w:bookmarkStart w:id="158" w:name="_Toc205309421"/>
      <w:r>
        <w:rPr>
          <w:rFonts w:hint="eastAsia" w:ascii="宋体" w:hAnsi="宋体"/>
          <w:sz w:val="24"/>
        </w:rPr>
        <w:br w:type="page" w:clear="all"/>
      </w:r>
      <w:bookmarkEnd w:id="156"/>
      <w:r/>
      <w:bookmarkEnd w:id="157"/>
      <w:r/>
      <w:bookmarkEnd w:id="158"/>
      <w:r/>
      <w:r/>
    </w:p>
    <w:p>
      <w:pPr>
        <w:pStyle w:val="890"/>
        <w:jc w:val="center"/>
        <w:rPr>
          <w:rFonts w:ascii="黑体" w:eastAsia="黑体" w:cs="Arial"/>
          <w:bCs/>
          <w:szCs w:val="44"/>
        </w:rPr>
      </w:pPr>
      <w:r/>
      <w:bookmarkStart w:id="159" w:name="_Toc226539633"/>
      <w:r/>
      <w:bookmarkStart w:id="160" w:name="_Hlk8656442"/>
      <w:r/>
      <w:bookmarkStart w:id="161" w:name="_Hlk14339205"/>
      <w:r>
        <w:rPr>
          <w:rFonts w:hint="eastAsia" w:ascii="华文中宋" w:hAnsi="华文中宋" w:eastAsia="华文中宋"/>
          <w:b/>
          <w:sz w:val="36"/>
          <w:szCs w:val="36"/>
        </w:rPr>
        <w:t xml:space="preserve">第五章  合同文本</w:t>
      </w:r>
      <w:bookmarkEnd w:id="159"/>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p>
    <w:p>
      <w:pPr>
        <w:pStyle w:val="951"/>
        <w:ind w:firstLine="0"/>
        <w:jc w:val="center"/>
        <w:spacing w:before="286" w:after="0" w:line="240" w:lineRule="auto"/>
        <w:rPr>
          <w:b/>
          <w:bCs/>
          <w:color w:val="000000" w:themeColor="text1"/>
          <w:sz w:val="52"/>
          <w:szCs w:val="20"/>
        </w:rPr>
      </w:pPr>
      <w:r>
        <w:rPr>
          <w:rFonts w:hint="eastAsia"/>
          <w:b/>
          <w:color w:val="000000" w:themeColor="text1"/>
          <w:sz w:val="72"/>
          <w:szCs w:val="72"/>
        </w:rPr>
        <w:t xml:space="preserve">政府采购合同</w:t>
      </w:r>
      <w:r/>
    </w:p>
    <w:p>
      <w:pPr>
        <w:rPr>
          <w:b/>
          <w:bCs/>
          <w:color w:val="000000" w:themeColor="text1"/>
          <w:sz w:val="28"/>
          <w:szCs w:val="28"/>
        </w:rPr>
      </w:pPr>
      <w:r>
        <w:rPr>
          <w:b/>
          <w:bCs/>
          <w:color w:val="000000" w:themeColor="text1"/>
          <w:sz w:val="28"/>
          <w:szCs w:val="28"/>
        </w:rPr>
      </w:r>
      <w:r/>
    </w:p>
    <w:p>
      <w:pPr>
        <w:rPr>
          <w:b/>
          <w:bCs/>
          <w:color w:val="000000" w:themeColor="text1"/>
          <w:sz w:val="28"/>
          <w:szCs w:val="28"/>
        </w:rPr>
      </w:pPr>
      <w:r>
        <w:rPr>
          <w:b/>
          <w:bCs/>
          <w:color w:val="000000" w:themeColor="text1"/>
          <w:sz w:val="28"/>
          <w:szCs w:val="28"/>
        </w:rPr>
      </w:r>
      <w:r/>
    </w:p>
    <w:p>
      <w:pPr>
        <w:rPr>
          <w:color w:val="000000" w:themeColor="text1"/>
          <w:sz w:val="28"/>
          <w:szCs w:val="28"/>
        </w:rPr>
      </w:pPr>
      <w:r>
        <w:rPr>
          <w:color w:val="000000" w:themeColor="text1"/>
          <w:sz w:val="28"/>
          <w:szCs w:val="28"/>
        </w:rPr>
      </w:r>
      <w:r/>
    </w:p>
    <w:p>
      <w:pPr>
        <w:rPr>
          <w:color w:val="000000" w:themeColor="text1"/>
          <w:sz w:val="28"/>
          <w:szCs w:val="28"/>
        </w:rPr>
      </w:pPr>
      <w:r>
        <w:rPr>
          <w:color w:val="000000" w:themeColor="text1"/>
          <w:sz w:val="28"/>
          <w:szCs w:val="28"/>
        </w:rPr>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项目名称： </w:t>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合同编号：</w:t>
      </w:r>
      <w:r>
        <w:rPr>
          <w:rFonts w:hint="eastAsia" w:ascii="宋体" w:hAnsi="宋体"/>
          <w:bCs/>
          <w:color w:val="000000" w:themeColor="text1"/>
          <w:sz w:val="32"/>
          <w:szCs w:val="32"/>
        </w:rPr>
        <w:t xml:space="preserve">[2026]字 第WX26</w:t>
      </w:r>
      <w:r>
        <w:rPr>
          <w:rFonts w:hint="eastAsia" w:ascii="宋体" w:hAnsi="宋体"/>
          <w:bCs/>
          <w:color w:val="000000" w:themeColor="text1"/>
          <w:sz w:val="32"/>
          <w:szCs w:val="32"/>
        </w:rPr>
        <w:t xml:space="preserve">-</w:t>
      </w:r>
      <w:r>
        <w:rPr>
          <w:rFonts w:ascii="宋体" w:hAnsi="宋体"/>
          <w:bCs/>
          <w:color w:val="000000" w:themeColor="text1"/>
          <w:sz w:val="32"/>
          <w:szCs w:val="32"/>
        </w:rPr>
        <w:t xml:space="preserve">  </w:t>
      </w:r>
      <w:r>
        <w:rPr>
          <w:rFonts w:hint="eastAsia" w:ascii="宋体" w:hAnsi="宋体"/>
          <w:bCs/>
          <w:color w:val="000000" w:themeColor="text1"/>
          <w:sz w:val="32"/>
          <w:szCs w:val="32"/>
        </w:rPr>
        <w:t xml:space="preserve">号</w:t>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ind w:firstLine="1274"/>
        <w:jc w:val="left"/>
        <w:rPr>
          <w:bCs/>
          <w:color w:val="000000" w:themeColor="text1"/>
          <w:sz w:val="28"/>
          <w:szCs w:val="28"/>
        </w:rPr>
      </w:pPr>
      <w:r>
        <w:rPr>
          <w:rFonts w:hint="eastAsia"/>
          <w:bCs/>
          <w:color w:val="000000" w:themeColor="text1"/>
          <w:sz w:val="28"/>
          <w:szCs w:val="28"/>
        </w:rPr>
        <w:t xml:space="preserve">委托方（甲方）：江苏省测绘工程院</w:t>
      </w:r>
      <w:r/>
    </w:p>
    <w:p>
      <w:pPr>
        <w:jc w:val="left"/>
        <w:widowControl/>
        <w:rPr>
          <w:rFonts w:hint="eastAsia" w:ascii="宋体" w:hAnsi="宋体" w:cs="宋体"/>
          <w:color w:val="000000" w:themeColor="text1"/>
          <w:sz w:val="20"/>
          <w:szCs w:val="20"/>
        </w:rPr>
      </w:pPr>
      <w:r>
        <w:rPr>
          <w:rFonts w:hint="eastAsia"/>
          <w:bCs/>
          <w:color w:val="000000" w:themeColor="text1"/>
          <w:sz w:val="28"/>
          <w:szCs w:val="28"/>
        </w:rPr>
        <w:t xml:space="preserve">         </w:t>
      </w:r>
      <w:r>
        <w:rPr>
          <w:rFonts w:hint="eastAsia"/>
          <w:bCs/>
          <w:color w:val="000000" w:themeColor="text1"/>
          <w:sz w:val="28"/>
          <w:szCs w:val="28"/>
        </w:rPr>
        <w:t xml:space="preserve">承揽方（乙方）：</w:t>
      </w:r>
      <w:r>
        <w:rPr>
          <w:rFonts w:ascii="宋体" w:hAnsi="宋体" w:cs="宋体"/>
          <w:color w:val="000000" w:themeColor="text1"/>
          <w:sz w:val="20"/>
          <w:szCs w:val="20"/>
        </w:rPr>
        <w:t xml:space="preserve"> </w:t>
      </w:r>
      <w:r/>
    </w:p>
    <w:p>
      <w:pPr>
        <w:ind w:firstLine="1274"/>
        <w:jc w:val="left"/>
        <w:rPr>
          <w:bCs/>
          <w:color w:val="000000" w:themeColor="text1"/>
          <w:sz w:val="28"/>
          <w:szCs w:val="28"/>
          <w:u w:val="single"/>
        </w:rPr>
      </w:pPr>
      <w:r>
        <w:rPr>
          <w:bCs/>
          <w:color w:val="000000" w:themeColor="text1"/>
          <w:sz w:val="28"/>
          <w:szCs w:val="28"/>
          <w:u w:val="single"/>
        </w:rPr>
      </w:r>
      <w:r/>
    </w:p>
    <w:p>
      <w:pPr>
        <w:ind w:firstLine="1400"/>
        <w:jc w:val="left"/>
        <w:widowControl/>
        <w:rPr>
          <w:rFonts w:hint="eastAsia" w:ascii="宋体" w:hAnsi="宋体"/>
          <w:b/>
          <w:bCs/>
          <w:sz w:val="32"/>
          <w:szCs w:val="32"/>
        </w:rPr>
      </w:pPr>
      <w:r>
        <w:rPr>
          <w:rFonts w:hint="eastAsia"/>
          <w:bCs/>
          <w:color w:val="000000" w:themeColor="text1"/>
          <w:sz w:val="28"/>
          <w:szCs w:val="28"/>
        </w:rPr>
        <w:t xml:space="preserve">签约日期：</w:t>
      </w:r>
      <w:r>
        <w:rPr>
          <w:rFonts w:hint="eastAsia"/>
          <w:bCs/>
          <w:color w:val="000000" w:themeColor="text1"/>
          <w:sz w:val="28"/>
          <w:szCs w:val="28"/>
        </w:rPr>
        <w:t xml:space="preserve">    </w:t>
      </w:r>
      <w:r>
        <w:rPr>
          <w:rFonts w:hint="eastAsia"/>
          <w:bCs/>
          <w:color w:val="000000" w:themeColor="text1"/>
          <w:sz w:val="28"/>
          <w:szCs w:val="28"/>
        </w:rPr>
        <w:t xml:space="preserve">年</w:t>
      </w:r>
      <w:r>
        <w:rPr>
          <w:rFonts w:hint="eastAsia"/>
          <w:bCs/>
          <w:color w:val="000000" w:themeColor="text1"/>
          <w:sz w:val="28"/>
          <w:szCs w:val="28"/>
        </w:rPr>
        <w:t xml:space="preserve">  </w:t>
      </w:r>
      <w:r>
        <w:rPr>
          <w:rFonts w:hint="eastAsia"/>
          <w:bCs/>
          <w:color w:val="000000" w:themeColor="text1"/>
          <w:sz w:val="28"/>
          <w:szCs w:val="28"/>
        </w:rPr>
        <w:t xml:space="preserve">月</w:t>
      </w:r>
      <w:r>
        <w:rPr>
          <w:rFonts w:hint="eastAsia"/>
          <w:bCs/>
          <w:color w:val="000000" w:themeColor="text1"/>
          <w:sz w:val="28"/>
          <w:szCs w:val="28"/>
        </w:rPr>
        <w:t xml:space="preserve">  </w:t>
      </w:r>
      <w:r>
        <w:rPr>
          <w:rFonts w:hint="eastAsia"/>
          <w:bCs/>
          <w:color w:val="000000" w:themeColor="text1"/>
          <w:sz w:val="28"/>
          <w:szCs w:val="28"/>
        </w:rPr>
        <w:t xml:space="preserve">日</w:t>
      </w:r>
      <w:r/>
    </w:p>
    <w:p>
      <w:pPr>
        <w:jc w:val="left"/>
        <w:widowControl/>
        <w:rPr>
          <w:rFonts w:hint="eastAsia" w:ascii="宋体" w:hAnsi="宋体"/>
          <w:b/>
          <w:bCs/>
          <w:sz w:val="32"/>
          <w:szCs w:val="32"/>
        </w:rPr>
      </w:pPr>
      <w:r>
        <w:rPr>
          <w:rFonts w:hint="eastAsia" w:ascii="宋体" w:hAnsi="宋体"/>
          <w:b/>
          <w:bCs/>
          <w:sz w:val="32"/>
          <w:szCs w:val="32"/>
        </w:rPr>
        <w:br w:type="page" w:clear="all"/>
      </w:r>
      <w:r/>
    </w:p>
    <w:p>
      <w:pPr>
        <w:ind w:firstLine="560"/>
        <w:jc w:val="center"/>
        <w:shd w:val="clear" w:color="auto" w:fill="ffffff"/>
        <w:widowControl/>
        <w:rPr>
          <w:rFonts w:hint="eastAsia" w:ascii="宋体" w:hAnsi="宋体"/>
          <w:b/>
          <w:sz w:val="28"/>
          <w:szCs w:val="28"/>
          <w:lang w:val="zh-CN"/>
        </w:rPr>
      </w:pPr>
      <w:r>
        <w:rPr>
          <w:rFonts w:hint="eastAsia" w:ascii="宋体" w:hAnsi="宋体"/>
          <w:b/>
          <w:bCs/>
          <w:sz w:val="28"/>
          <w:szCs w:val="28"/>
        </w:rPr>
        <w:t xml:space="preserve">数字线划图一体化生产更新及辅助测量</w:t>
      </w:r>
      <w:r/>
    </w:p>
    <w:p>
      <w:pPr>
        <w:jc w:val="center"/>
        <w:spacing w:line="520" w:lineRule="exact"/>
        <w:rPr>
          <w:rFonts w:hint="eastAsia" w:ascii="宋体" w:hAnsi="宋体"/>
          <w:color w:val="ff0000"/>
          <w:sz w:val="28"/>
          <w:szCs w:val="28"/>
        </w:rPr>
      </w:pPr>
      <w:r>
        <w:rPr>
          <w:rFonts w:hint="eastAsia" w:ascii="宋体" w:hAnsi="宋体"/>
          <w:color w:val="ff0000"/>
          <w:sz w:val="28"/>
          <w:szCs w:val="28"/>
        </w:rPr>
      </w:r>
      <w:r/>
    </w:p>
    <w:p>
      <w:pPr>
        <w:ind w:firstLine="482"/>
        <w:jc w:val="left"/>
        <w:spacing w:line="560" w:lineRule="exact"/>
        <w:rPr>
          <w:rFonts w:hint="eastAsia" w:asciiTheme="minorEastAsia" w:hAnsiTheme="minorEastAsia" w:eastAsiaTheme="minorEastAsia"/>
          <w:b/>
          <w:bCs/>
          <w:color w:val="000000" w:themeColor="text1"/>
          <w:sz w:val="24"/>
          <w:u w:val="single"/>
        </w:rPr>
      </w:pPr>
      <w:r>
        <w:rPr>
          <w:rFonts w:asciiTheme="minorEastAsia" w:hAnsiTheme="minorEastAsia" w:eastAsiaTheme="minorEastAsia"/>
          <w:b/>
          <w:bCs/>
          <w:color w:val="000000" w:themeColor="text1"/>
          <w:sz w:val="24"/>
        </w:rPr>
        <w:t xml:space="preserve">甲方：（买方）</w:t>
      </w:r>
      <w:r>
        <w:rPr>
          <w:rFonts w:asciiTheme="minorEastAsia" w:hAnsiTheme="minorEastAsia" w:eastAsiaTheme="minorEastAsia"/>
          <w:b/>
          <w:bCs/>
          <w:color w:val="000000" w:themeColor="text1"/>
          <w:sz w:val="24"/>
          <w:u w:val="single"/>
        </w:rPr>
        <w:t xml:space="preserve">江苏省测绘工程院  </w:t>
      </w:r>
      <w:r/>
    </w:p>
    <w:p>
      <w:pPr>
        <w:ind w:firstLine="482"/>
        <w:jc w:val="left"/>
        <w:spacing w:line="560" w:lineRule="exact"/>
        <w:widowControl/>
        <w:rPr>
          <w:rFonts w:hint="eastAsia" w:asciiTheme="minorEastAsia" w:hAnsiTheme="minorEastAsia" w:eastAsiaTheme="minorEastAsia"/>
          <w:b/>
          <w:bCs/>
          <w:color w:val="000000" w:themeColor="text1"/>
          <w:sz w:val="24"/>
          <w:u w:val="single"/>
        </w:rPr>
      </w:pPr>
      <w:r>
        <w:rPr>
          <w:rFonts w:asciiTheme="minorEastAsia" w:hAnsiTheme="minorEastAsia" w:eastAsiaTheme="minorEastAsia"/>
          <w:b/>
          <w:bCs/>
          <w:color w:val="000000" w:themeColor="text1"/>
          <w:sz w:val="24"/>
        </w:rPr>
        <w:t xml:space="preserve">乙方：（卖方）</w:t>
      </w:r>
      <w:r>
        <w:rPr>
          <w:rFonts w:asciiTheme="minorEastAsia" w:hAnsiTheme="minorEastAsia" w:eastAsiaTheme="minorEastAsia"/>
          <w:b/>
          <w:bCs/>
          <w:color w:val="000000" w:themeColor="text1"/>
          <w:sz w:val="24"/>
          <w:u w:val="single"/>
        </w:rPr>
        <w:t xml:space="preserve">                  </w:t>
      </w:r>
      <w:r/>
    </w:p>
    <w:p>
      <w:pPr>
        <w:ind w:firstLine="480"/>
        <w:jc w:val="left"/>
        <w:spacing w:line="56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甲、乙双方根据政府采购的成交结果，签署本合同。依照《中华人民共和国民法典》、《中华人民共和国测绘法》、《中华人民共和国保守国家秘密法》及其他有关法律、法规，遵循平等、自愿、公平和诚实信用的原则，双方就</w:t>
      </w:r>
      <w:r>
        <w:rPr>
          <w:rFonts w:hint="eastAsia" w:asciiTheme="minorEastAsia" w:hAnsiTheme="minorEastAsia" w:eastAsiaTheme="minorEastAsia"/>
          <w:color w:val="000000" w:themeColor="text1"/>
          <w:sz w:val="24"/>
          <w:u w:val="single"/>
        </w:rPr>
        <w:t xml:space="preserve">数字线划图一体化生产更新及辅助测量</w:t>
      </w:r>
      <w:r>
        <w:rPr>
          <w:rFonts w:asciiTheme="minorEastAsia" w:hAnsiTheme="minorEastAsia" w:eastAsiaTheme="minorEastAsia"/>
          <w:color w:val="000000" w:themeColor="text1"/>
          <w:sz w:val="24"/>
        </w:rPr>
        <w:t xml:space="preserve">项目相关事项经协商，达成如下合同条款：</w:t>
      </w:r>
      <w:r/>
    </w:p>
    <w:p>
      <w:pPr>
        <w:ind w:firstLine="482"/>
        <w:jc w:val="left"/>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第一条  </w:t>
      </w:r>
      <w:r>
        <w:rPr>
          <w:rFonts w:hint="eastAsia" w:asciiTheme="minorEastAsia" w:hAnsiTheme="minorEastAsia" w:eastAsiaTheme="minorEastAsia"/>
          <w:b/>
          <w:color w:val="000000" w:themeColor="text1"/>
          <w:sz w:val="24"/>
        </w:rPr>
        <w:t xml:space="preserve">项目背景</w:t>
      </w:r>
      <w:r/>
    </w:p>
    <w:p>
      <w:pPr>
        <w:ind w:firstLine="480"/>
        <w:jc w:val="left"/>
        <w:spacing w:line="56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《自然资源部关于加快测绘地理信息事业转型升级更好支撑高质量发 展的意见》中提出，按照“不立不破、先立后破”原则，推动基础测绘产品 体系转型。当前，江苏已经全面建成省市县三级基础地理实体，“立而后破” 的时期已经到来。按照新型基础测绘体系建设目标，“十五五”期间，全面 完成更新对象从标准比例尺地形图向基础地理实体转变，基础地理实体库将逐步替代传统地形图数据库，成为基础测绘的核心数据产品。当前，基础地理实体数据更新主要依托 1:10000DLG 数据，通过增量数据转换的方式开展更新。</w:t>
      </w:r>
      <w:r/>
    </w:p>
    <w:p>
      <w:pPr>
        <w:ind w:firstLine="480"/>
        <w:spacing w:line="5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第二条  项目内容</w:t>
      </w:r>
      <w:r/>
    </w:p>
    <w:p>
      <w:pPr>
        <w:ind w:firstLine="480"/>
        <w:spacing w:line="560" w:lineRule="exact"/>
        <w:rPr>
          <w:rFonts w:hint="eastAsia" w:asciiTheme="minorEastAsia" w:hAnsiTheme="minorEastAsia" w:eastAsiaTheme="minorEastAsia"/>
          <w:bCs/>
          <w:color w:val="000000" w:themeColor="text1"/>
          <w:sz w:val="24"/>
        </w:rPr>
      </w:pPr>
      <w:r>
        <w:rPr>
          <w:rFonts w:asciiTheme="minorEastAsia" w:hAnsiTheme="minorEastAsia" w:eastAsiaTheme="minorEastAsia"/>
          <w:color w:val="000000" w:themeColor="text1"/>
          <w:sz w:val="24"/>
        </w:rPr>
        <w:t xml:space="preserve">（1）基础地理实体数据</w:t>
      </w:r>
      <w:r>
        <w:rPr>
          <w:rFonts w:asciiTheme="minorEastAsia" w:hAnsiTheme="minorEastAsia" w:eastAsiaTheme="minorEastAsia"/>
          <w:color w:val="000000" w:themeColor="text1"/>
          <w:sz w:val="24"/>
        </w:rPr>
        <w:t xml:space="preserve">更新:</w:t>
      </w:r>
      <w:r>
        <w:rPr>
          <w:rFonts w:hint="eastAsia" w:asciiTheme="minorEastAsia" w:hAnsiTheme="minorEastAsia" w:eastAsiaTheme="minorEastAsia"/>
          <w:bCs/>
          <w:color w:val="000000" w:themeColor="text1"/>
          <w:sz w:val="24"/>
        </w:rPr>
        <w:t xml:space="preserve"> 根据生产实施计划要求，完成设区市工作界内数据更新及地形级基础地理实体更新工作，并提取增量。响水县</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bCs/>
          <w:color w:val="000000" w:themeColor="text1"/>
          <w:sz w:val="24"/>
        </w:rPr>
        <w:t xml:space="preserve">滨海县</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bCs/>
          <w:color w:val="000000" w:themeColor="text1"/>
          <w:sz w:val="24"/>
        </w:rPr>
        <w:t xml:space="preserve">射阳县。</w:t>
      </w:r>
      <w:r/>
    </w:p>
    <w:p>
      <w:pPr>
        <w:ind w:firstLine="480"/>
        <w:jc w:val="left"/>
        <w:spacing w:line="56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）一体化生产辅助</w:t>
      </w:r>
      <w:r>
        <w:rPr>
          <w:rFonts w:asciiTheme="minorEastAsia" w:hAnsiTheme="minorEastAsia" w:eastAsiaTheme="minorEastAsia"/>
          <w:color w:val="000000" w:themeColor="text1"/>
          <w:sz w:val="24"/>
        </w:rPr>
        <w:t xml:space="preserve">测量:</w:t>
      </w:r>
      <w:r>
        <w:rPr>
          <w:rFonts w:asciiTheme="minorEastAsia" w:hAnsiTheme="minorEastAsia" w:eastAsiaTheme="minorEastAsia"/>
          <w:color w:val="000000" w:themeColor="text1"/>
          <w:sz w:val="24"/>
        </w:rPr>
        <w:t xml:space="preserve"> 数据预处理、一体化数据处理、数据编码、关系构建与更新、数据检查与修改、元数据制作</w:t>
      </w:r>
      <w:r>
        <w:rPr>
          <w:rFonts w:hint="eastAsia" w:asciiTheme="minorEastAsia" w:hAnsiTheme="minorEastAsia" w:eastAsiaTheme="minorEastAsia"/>
          <w:color w:val="000000" w:themeColor="text1"/>
          <w:sz w:val="24"/>
        </w:rPr>
        <w:t xml:space="preserve">。</w:t>
      </w:r>
      <w:r/>
    </w:p>
    <w:p>
      <w:pPr>
        <w:ind w:firstLine="480"/>
        <w:jc w:val="left"/>
        <w:spacing w:line="56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工作区域：</w:t>
      </w:r>
      <w:r>
        <w:rPr>
          <w:rFonts w:hint="eastAsia" w:asciiTheme="minorEastAsia" w:hAnsiTheme="minorEastAsia" w:eastAsiaTheme="minorEastAsia"/>
          <w:bCs/>
          <w:color w:val="000000" w:themeColor="text1"/>
          <w:sz w:val="24"/>
        </w:rPr>
        <w:t xml:space="preserve">响水县</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bCs/>
          <w:color w:val="000000" w:themeColor="text1"/>
          <w:sz w:val="24"/>
        </w:rPr>
        <w:t xml:space="preserve">滨海县</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bCs/>
          <w:color w:val="000000" w:themeColor="text1"/>
          <w:sz w:val="24"/>
        </w:rPr>
        <w:t xml:space="preserve">射阳县6251.86平方千米。</w:t>
      </w:r>
      <w:r/>
    </w:p>
    <w:p>
      <w:pPr>
        <w:ind w:firstLine="480"/>
        <w:spacing w:line="5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第三条  技术标准</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ab/>
        <w:t xml:space="preserve">GB/T 13977-2012《1∶5000 1∶10000 地形图航空摄影测量外业规范》</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ab/>
        <w:t xml:space="preserve">GB/T 17796-2009《行政区域界线测绘规范》</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w:t>
      </w:r>
      <w:r>
        <w:rPr>
          <w:rFonts w:hint="eastAsia" w:asciiTheme="minorEastAsia" w:hAnsiTheme="minorEastAsia" w:eastAsiaTheme="minorEastAsia"/>
          <w:bCs/>
          <w:color w:val="000000" w:themeColor="text1"/>
          <w:sz w:val="24"/>
        </w:rPr>
        <w:tab/>
        <w:t xml:space="preserve">GB/T 18316-2008《数字测绘成果质量检查与验收》</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ab/>
        <w:t xml:space="preserve">GB/T 23705-2009《数字城市地理信息公共平台地名 / 地址编码规则》</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w:t>
      </w:r>
      <w:r>
        <w:rPr>
          <w:rFonts w:hint="eastAsia" w:asciiTheme="minorEastAsia" w:hAnsiTheme="minorEastAsia" w:eastAsiaTheme="minorEastAsia"/>
          <w:bCs/>
          <w:color w:val="000000" w:themeColor="text1"/>
          <w:sz w:val="24"/>
        </w:rPr>
        <w:tab/>
        <w:t xml:space="preserve">GB/T 24356-2023《测绘成果质量检查与验收》</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ab/>
        <w:t xml:space="preserve">GB/T 30319-2013《基础地理信息数据库基本规定》</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7.</w:t>
      </w:r>
      <w:r>
        <w:rPr>
          <w:rFonts w:hint="eastAsia" w:asciiTheme="minorEastAsia" w:hAnsiTheme="minorEastAsia" w:eastAsiaTheme="minorEastAsia"/>
          <w:bCs/>
          <w:color w:val="000000" w:themeColor="text1"/>
          <w:sz w:val="24"/>
        </w:rPr>
        <w:tab/>
        <w:t xml:space="preserve">GB/T 39608-2020《基础地理信息数字成果元数据》</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8.</w:t>
      </w:r>
      <w:r>
        <w:rPr>
          <w:rFonts w:hint="eastAsia" w:asciiTheme="minorEastAsia" w:hAnsiTheme="minorEastAsia" w:eastAsiaTheme="minorEastAsia"/>
          <w:bCs/>
          <w:color w:val="000000" w:themeColor="text1"/>
          <w:sz w:val="24"/>
        </w:rPr>
        <w:tab/>
        <w:t xml:space="preserve">CH/T 1001-2005《测绘技术总结编写规定》</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ab/>
        <w:t xml:space="preserve">CH/T 1004-2005《测绘技术设计规定》</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10.CH/T 1032-2013《归档测绘文件质量要求》</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11.《基础地理实体空间身份编码规则》，自然资源部，2021</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12.《基础地理实体数据元数据》，自然资源部，2021</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13.《基础地理实体语义化基本规定》，自然资源部，2022</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14.《基础地理实体数据采集生产技术规程》，自然资源部，2022</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15.《基础地理实体分类与代码》，2024</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16.《基于 1∶5000 1∶10000 基础地理信息要素数据转换生产基础地理实体数据技术规程》，2024</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17.《基础地理实体数据省市县协同生产更新技术规程》，2024</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18.《基础地理实体数据成果质量检查与验收》，2024</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19.《江苏省基础地理实体数据库规范（修订）》，江苏省自然资源厅，2025</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20.《江苏省基础地理实体数据生产技术规程（试行）》，江苏省自然资源厅，2025</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21.《江苏省基础地理实体数据更新规范（试行）》，江苏省自然资源厅，2025</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22.《江苏省 1∶10000 基础地理信息地形要素数据规范》，江苏省自然资源厅，2021</w:t>
      </w:r>
      <w:r/>
    </w:p>
    <w:p>
      <w:pPr>
        <w:ind w:firstLine="480"/>
        <w:spacing w:line="5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以上标准版本根据国家的最新修订版本为准。</w:t>
      </w:r>
      <w:r/>
    </w:p>
    <w:p>
      <w:pPr>
        <w:ind w:firstLine="480"/>
        <w:spacing w:line="5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第四条  项目成果</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项目成果</w:t>
      </w:r>
      <w:r>
        <w:rPr>
          <w:rFonts w:asciiTheme="minorEastAsia" w:hAnsiTheme="minorEastAsia" w:eastAsiaTheme="minorEastAsia"/>
          <w:color w:val="000000" w:themeColor="text1"/>
          <w:sz w:val="24"/>
        </w:rPr>
        <w:t xml:space="preserve">主要包括</w:t>
      </w:r>
      <w:r>
        <w:rPr>
          <w:rFonts w:hint="eastAsia" w:asciiTheme="minorEastAsia" w:hAnsiTheme="minorEastAsia" w:eastAsiaTheme="minorEastAsia"/>
          <w:color w:val="000000" w:themeColor="text1"/>
          <w:sz w:val="24"/>
        </w:rPr>
        <w:t xml:space="preserve">：</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地形级基础地理实体更新数据库</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地形级基础地理实体更新变化数据库</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地形级基础地理实体更新元数据</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技术</w:t>
      </w:r>
      <w:r>
        <w:rPr>
          <w:rFonts w:hint="eastAsia" w:asciiTheme="minorEastAsia" w:hAnsiTheme="minorEastAsia" w:eastAsiaTheme="minorEastAsia"/>
          <w:color w:val="000000" w:themeColor="text1"/>
          <w:sz w:val="24"/>
        </w:rPr>
        <w:t xml:space="preserve">总结</w:t>
      </w:r>
      <w:r>
        <w:rPr>
          <w:rFonts w:asciiTheme="minorEastAsia" w:hAnsiTheme="minorEastAsia" w:eastAsiaTheme="minorEastAsia"/>
          <w:color w:val="000000" w:themeColor="text1"/>
          <w:sz w:val="24"/>
        </w:rPr>
        <w:t xml:space="preserve">报告及其他必要的说明文档</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w:t>
      </w:r>
      <w:r>
        <w:rPr>
          <w:rFonts w:hint="eastAsia" w:asciiTheme="minorEastAsia" w:hAnsiTheme="minorEastAsia" w:eastAsiaTheme="minorEastAsia"/>
          <w:b/>
          <w:color w:val="000000" w:themeColor="text1"/>
          <w:sz w:val="24"/>
        </w:rPr>
        <w:t xml:space="preserve">五</w:t>
      </w:r>
      <w:r>
        <w:rPr>
          <w:rFonts w:asciiTheme="minorEastAsia" w:hAnsiTheme="minorEastAsia" w:eastAsiaTheme="minorEastAsia"/>
          <w:b/>
          <w:color w:val="000000" w:themeColor="text1"/>
          <w:sz w:val="24"/>
        </w:rPr>
        <w:t xml:space="preserve">条  甲方职责及义务</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1．确定本项目的任务区范围及技术设计。</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2．提供本项目相关的各类业务说明、资料等。</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3．进行本项目的质量监督检查、成果验收等工作。</w:t>
      </w:r>
      <w:r/>
    </w:p>
    <w:p>
      <w:pPr>
        <w:ind w:firstLine="480"/>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color w:val="000000" w:themeColor="text1"/>
          <w:sz w:val="24"/>
        </w:rPr>
        <w:t xml:space="preserve">4．协调解决作业过程中出现的问题，按时付款。</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w:t>
      </w:r>
      <w:r>
        <w:rPr>
          <w:rFonts w:hint="eastAsia" w:asciiTheme="minorEastAsia" w:hAnsiTheme="minorEastAsia" w:eastAsiaTheme="minorEastAsia"/>
          <w:b/>
          <w:color w:val="000000" w:themeColor="text1"/>
          <w:sz w:val="24"/>
        </w:rPr>
        <w:t xml:space="preserve">六</w:t>
      </w:r>
      <w:r>
        <w:rPr>
          <w:rFonts w:asciiTheme="minorEastAsia" w:hAnsiTheme="minorEastAsia" w:eastAsiaTheme="minorEastAsia"/>
          <w:b/>
          <w:color w:val="000000" w:themeColor="text1"/>
          <w:sz w:val="24"/>
        </w:rPr>
        <w:t xml:space="preserve">条  乙方职责及义务</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1．向甲方提交详尽的项目实施方案，开展资料收集工作。</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2．积极配合甲方的工作，接受甲方的技术指导、质量监督，及时向甲方汇报项目进度。</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3．按时保质保量完成本项目的全部工作，并提交项目验收所需的全部参考资料、成果资料和相关工具、附件、说明文档等。</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4．确保项目通过甲方的全过程质量监督检查和验收。</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5．未经甲方许可，不得将该项目进行分包。</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6．乙方负责其工作人员的工资、管理及人员的安全培训教育工作，做到遵纪守法，并负责承担环境、职业健康安全、质量事故中的人身和财产等一切经济和法律责任。</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w:t>
      </w:r>
      <w:r>
        <w:rPr>
          <w:rFonts w:hint="eastAsia" w:asciiTheme="minorEastAsia" w:hAnsiTheme="minorEastAsia" w:eastAsiaTheme="minorEastAsia"/>
          <w:b/>
          <w:color w:val="000000" w:themeColor="text1"/>
          <w:sz w:val="24"/>
        </w:rPr>
        <w:t xml:space="preserve">七</w:t>
      </w:r>
      <w:r>
        <w:rPr>
          <w:rFonts w:asciiTheme="minorEastAsia" w:hAnsiTheme="minorEastAsia" w:eastAsiaTheme="minorEastAsia"/>
          <w:b/>
          <w:color w:val="000000" w:themeColor="text1"/>
          <w:sz w:val="24"/>
        </w:rPr>
        <w:t xml:space="preserve">条  工期</w:t>
      </w:r>
      <w:r/>
    </w:p>
    <w:p>
      <w:pPr>
        <w:ind w:firstLine="482"/>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b/>
          <w:bCs/>
          <w:color w:val="000000" w:themeColor="text1"/>
          <w:sz w:val="24"/>
        </w:rPr>
        <w:t xml:space="preserve">202</w:t>
      </w:r>
      <w:r>
        <w:rPr>
          <w:rFonts w:hint="eastAsia" w:asciiTheme="minorEastAsia" w:hAnsiTheme="minorEastAsia" w:eastAsiaTheme="minorEastAsia"/>
          <w:b/>
          <w:bCs/>
          <w:color w:val="000000" w:themeColor="text1"/>
          <w:sz w:val="24"/>
        </w:rPr>
        <w:t xml:space="preserve">6</w:t>
      </w:r>
      <w:r>
        <w:rPr>
          <w:rFonts w:asciiTheme="minorEastAsia" w:hAnsiTheme="minorEastAsia" w:eastAsiaTheme="minorEastAsia"/>
          <w:b/>
          <w:bCs/>
          <w:color w:val="000000" w:themeColor="text1"/>
          <w:sz w:val="24"/>
        </w:rPr>
        <w:t xml:space="preserve">年12月31日前交付</w:t>
      </w:r>
      <w:r>
        <w:rPr>
          <w:rFonts w:hint="eastAsia" w:asciiTheme="minorEastAsia" w:hAnsiTheme="minorEastAsia" w:eastAsiaTheme="minorEastAsia"/>
          <w:b/>
          <w:bCs/>
          <w:color w:val="000000" w:themeColor="text1"/>
          <w:sz w:val="24"/>
        </w:rPr>
        <w:t xml:space="preserve">。</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w:t>
      </w:r>
      <w:r>
        <w:rPr>
          <w:rFonts w:hint="eastAsia" w:asciiTheme="minorEastAsia" w:hAnsiTheme="minorEastAsia" w:eastAsiaTheme="minorEastAsia"/>
          <w:b/>
          <w:color w:val="000000" w:themeColor="text1"/>
          <w:sz w:val="24"/>
        </w:rPr>
        <w:t xml:space="preserve">八</w:t>
      </w:r>
      <w:r>
        <w:rPr>
          <w:rFonts w:asciiTheme="minorEastAsia" w:hAnsiTheme="minorEastAsia" w:eastAsiaTheme="minorEastAsia"/>
          <w:b/>
          <w:color w:val="000000" w:themeColor="text1"/>
          <w:sz w:val="24"/>
        </w:rPr>
        <w:t xml:space="preserve">条  合同的变更</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1．若实际工作量或合同期因故发生重大变化，双方均可提出合同变更请求并应签订补充协议。</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3．本合同签订之后，不因法定代理人或授权的代表人的变动而变更或解除。</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w:t>
      </w:r>
      <w:r>
        <w:rPr>
          <w:rFonts w:hint="eastAsia" w:asciiTheme="minorEastAsia" w:hAnsiTheme="minorEastAsia" w:eastAsiaTheme="minorEastAsia"/>
          <w:b/>
          <w:color w:val="000000" w:themeColor="text1"/>
          <w:sz w:val="24"/>
        </w:rPr>
        <w:t xml:space="preserve">九</w:t>
      </w:r>
      <w:r>
        <w:rPr>
          <w:rFonts w:asciiTheme="minorEastAsia" w:hAnsiTheme="minorEastAsia" w:eastAsiaTheme="minorEastAsia"/>
          <w:b/>
          <w:color w:val="000000" w:themeColor="text1"/>
          <w:sz w:val="24"/>
        </w:rPr>
        <w:t xml:space="preserve">条  合同经费与付款方式</w:t>
      </w:r>
      <w:r/>
    </w:p>
    <w:p>
      <w:pPr>
        <w:ind w:firstLine="480"/>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color w:val="000000" w:themeColor="text1"/>
          <w:sz w:val="24"/>
        </w:rPr>
        <w:t xml:space="preserve">1．</w:t>
      </w:r>
      <w:r>
        <w:rPr>
          <w:rFonts w:asciiTheme="minorEastAsia" w:hAnsiTheme="minorEastAsia" w:eastAsiaTheme="minorEastAsia"/>
          <w:b/>
          <w:color w:val="000000" w:themeColor="text1"/>
          <w:sz w:val="24"/>
        </w:rPr>
        <w:t xml:space="preserve">合同经费：本项目合同额为</w:t>
      </w:r>
      <w:r>
        <w:rPr>
          <w:rFonts w:hint="eastAsia" w:asciiTheme="minorEastAsia" w:hAnsiTheme="minorEastAsia" w:eastAsiaTheme="minorEastAsia"/>
          <w:b/>
          <w:color w:val="000000" w:themeColor="text1"/>
          <w:sz w:val="24"/>
          <w:u w:val="single"/>
        </w:rPr>
        <w:t xml:space="preserve">         </w:t>
      </w:r>
      <w:r>
        <w:rPr>
          <w:rFonts w:asciiTheme="minorEastAsia" w:hAnsiTheme="minorEastAsia" w:eastAsiaTheme="minorEastAsia"/>
          <w:b/>
          <w:color w:val="000000" w:themeColor="text1"/>
          <w:sz w:val="24"/>
        </w:rPr>
        <w:t xml:space="preserve">元整（人民币：</w:t>
      </w:r>
      <w:r>
        <w:rPr>
          <w:rFonts w:hint="eastAsia" w:asciiTheme="minorEastAsia" w:hAnsiTheme="minorEastAsia" w:eastAsiaTheme="minorEastAsia"/>
          <w:b/>
          <w:color w:val="000000" w:themeColor="text1"/>
          <w:sz w:val="24"/>
          <w:u w:val="single"/>
        </w:rPr>
        <w:t xml:space="preserve">         </w:t>
      </w:r>
      <w:r>
        <w:rPr>
          <w:rFonts w:asciiTheme="minorEastAsia" w:hAnsiTheme="minorEastAsia" w:eastAsiaTheme="minorEastAsia"/>
          <w:b/>
          <w:color w:val="000000" w:themeColor="text1"/>
          <w:sz w:val="24"/>
        </w:rPr>
        <w:t xml:space="preserve">元）。</w:t>
      </w:r>
      <w:r/>
    </w:p>
    <w:p>
      <w:pPr>
        <w:ind w:firstLine="480"/>
        <w:spacing w:line="560" w:lineRule="exact"/>
        <w:rPr>
          <w:rFonts w:hint="eastAsia"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2. 支付条件：无需保证金和履约保函。</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3．付款方式：</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（1）合同签订之日起1个月内甲方向乙方支付合同总金额30%作为项目首付款；</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（2）甲方组织对乙方所提交的项目首件成果进行检查，首件检查合格后支付合同总金额40%；</w:t>
      </w:r>
      <w:r/>
    </w:p>
    <w:p>
      <w:pPr>
        <w:ind w:firstLine="480"/>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（3）项目全部完成并通过院级验收合格后一个月内，甲方向乙方支付剩余的30%。</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（4）项目最终总经费按实际工作量结算。</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第十条 售后服务与技术支持</w:t>
      </w:r>
      <w:r/>
    </w:p>
    <w:p>
      <w:pPr>
        <w:ind w:firstLine="480"/>
        <w:spacing w:line="560" w:lineRule="exact"/>
        <w:rPr>
          <w:rFonts w:hint="eastAsia" w:asciiTheme="minorEastAsia" w:hAnsiTheme="minorEastAsia" w:eastAsiaTheme="minorEastAsia"/>
          <w:b/>
          <w:bCs/>
          <w:color w:val="000000" w:themeColor="text1"/>
          <w:sz w:val="24"/>
        </w:rPr>
      </w:pPr>
      <w:r>
        <w:rPr>
          <w:rFonts w:asciiTheme="minorEastAsia" w:hAnsiTheme="minorEastAsia" w:eastAsiaTheme="minorEastAsia"/>
          <w:color w:val="000000" w:themeColor="text1"/>
          <w:sz w:val="24"/>
        </w:rPr>
        <w:t xml:space="preserve">1．项目质保期</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rPr>
        <w:t xml:space="preserve">年。（自交货验收合格之日起计）</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2．如在使用过程中发生质量问题，乙方在接到甲方通知后在</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rPr>
        <w:t xml:space="preserve">小时内到达甲方现场。</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3．在质保期内，乙方对甲方提供长期的技术支持工作，要求</w:t>
      </w:r>
      <w:r>
        <w:rPr>
          <w:rFonts w:hint="eastAsia" w:asciiTheme="minorEastAsia" w:hAnsiTheme="minorEastAsia" w:eastAsiaTheme="minorEastAsia"/>
          <w:color w:val="000000" w:themeColor="text1"/>
          <w:sz w:val="24"/>
          <w:u w:val="single"/>
        </w:rPr>
        <w:t xml:space="preserve">   小时</w:t>
      </w:r>
      <w:r>
        <w:rPr>
          <w:rFonts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rPr>
        <w:t xml:space="preserve">内响应，遇到紧急状况，需</w:t>
      </w:r>
      <w:r>
        <w:rPr>
          <w:rFonts w:hint="eastAsia" w:asciiTheme="minorEastAsia" w:hAnsiTheme="minorEastAsia" w:eastAsiaTheme="minorEastAsia"/>
          <w:color w:val="000000" w:themeColor="text1"/>
          <w:sz w:val="24"/>
          <w:u w:val="single"/>
        </w:rPr>
        <w:t xml:space="preserve">   小时 </w:t>
      </w:r>
      <w:r>
        <w:rPr>
          <w:rFonts w:asciiTheme="minorEastAsia" w:hAnsiTheme="minorEastAsia" w:eastAsiaTheme="minorEastAsia"/>
          <w:color w:val="000000" w:themeColor="text1"/>
          <w:sz w:val="24"/>
        </w:rPr>
        <w:t xml:space="preserve">内现场协助解决。</w:t>
      </w:r>
      <w:r/>
    </w:p>
    <w:p>
      <w:pPr>
        <w:ind w:firstLine="480"/>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color w:val="000000" w:themeColor="text1"/>
          <w:sz w:val="24"/>
        </w:rPr>
        <w:t xml:space="preserve">4．在质保期内，乙方应对产品出现的质量及安全问题负责处理解决并承担一切费用。</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第十</w:t>
      </w:r>
      <w:r>
        <w:rPr>
          <w:rFonts w:hint="eastAsia" w:asciiTheme="minorEastAsia" w:hAnsiTheme="minorEastAsia" w:eastAsiaTheme="minorEastAsia"/>
          <w:b/>
          <w:color w:val="000000" w:themeColor="text1"/>
          <w:sz w:val="24"/>
        </w:rPr>
        <w:t xml:space="preserve">一</w:t>
      </w:r>
      <w:r>
        <w:rPr>
          <w:rFonts w:asciiTheme="minorEastAsia" w:hAnsiTheme="minorEastAsia" w:eastAsiaTheme="minorEastAsia"/>
          <w:b/>
          <w:color w:val="000000" w:themeColor="text1"/>
          <w:sz w:val="24"/>
        </w:rPr>
        <w:t xml:space="preserve">条  违约条款</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2．非因甲方原因，乙方不履行本合同规定的义务，致使工作延误，甲方有权要求其强制履行或解除合同，并要求乙方等额赔偿由此造成的一切损失。</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3．甲方未按约定期限付款的，除向乙方支付款项外，须按中国人民银行有关规定向乙方支付滞纳金。</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4．乙方未能按合同规定的日期提交测绘成果时，应向甲方偿付延期违约金。延期违约金按每周（不满一周的按一周计）为合同总价的5%向甲方支付，以此累加计付。</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6．对于甲方提供的图纸和技术资料以及属于甲方的测绘成果，乙方有义务保密，不得向第三方转让，也不得为第三方进行测绘项目，否则，甲方有权对因此造成的损失追究责任。</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．乙方擅自转包本合同标的的，甲方有权解除合同，并可要求乙方偿付预算工程费30%的违约金。</w:t>
      </w:r>
      <w:r/>
    </w:p>
    <w:p>
      <w:pPr>
        <w:ind w:firstLine="480"/>
        <w:spacing w:line="5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color w:val="000000" w:themeColor="text1"/>
          <w:sz w:val="24"/>
        </w:rPr>
        <w:t xml:space="preserve">8</w:t>
      </w:r>
      <w:r>
        <w:rPr>
          <w:rFonts w:asciiTheme="minorEastAsia" w:hAnsiTheme="minorEastAsia" w:eastAsiaTheme="minorEastAsia"/>
          <w:color w:val="000000" w:themeColor="text1"/>
          <w:sz w:val="24"/>
        </w:rPr>
        <w:t xml:space="preserve">．由于不可抗力的原因，致使合同无法履行时，双方应按有关法律规定及时协商处理。</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第十</w:t>
      </w:r>
      <w:r>
        <w:rPr>
          <w:rFonts w:hint="eastAsia" w:asciiTheme="minorEastAsia" w:hAnsiTheme="minorEastAsia" w:eastAsiaTheme="minorEastAsia"/>
          <w:b/>
          <w:color w:val="000000" w:themeColor="text1"/>
          <w:sz w:val="24"/>
        </w:rPr>
        <w:t xml:space="preserve">二</w:t>
      </w:r>
      <w:r>
        <w:rPr>
          <w:rFonts w:asciiTheme="minorEastAsia" w:hAnsiTheme="minorEastAsia" w:eastAsiaTheme="minorEastAsia"/>
          <w:b/>
          <w:color w:val="000000" w:themeColor="text1"/>
          <w:sz w:val="24"/>
        </w:rPr>
        <w:t xml:space="preserve">条  保密协议与版权归属</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1．乙方对甲方所提供的资料承担保密责任。</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项目结束后，乙方须销毁与本项目有关的所有资料。</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 在本合同期内或合同终止后，未征得招标方同意，不得泄露与本项目、本合同有关的技术、资料等，不得以任何形式侵害招标方的知识产权。</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第十</w:t>
      </w:r>
      <w:r>
        <w:rPr>
          <w:rFonts w:hint="eastAsia" w:asciiTheme="minorEastAsia" w:hAnsiTheme="minorEastAsia" w:eastAsiaTheme="minorEastAsia"/>
          <w:b/>
          <w:color w:val="000000" w:themeColor="text1"/>
          <w:sz w:val="24"/>
        </w:rPr>
        <w:t xml:space="preserve">三</w:t>
      </w:r>
      <w:r>
        <w:rPr>
          <w:rFonts w:asciiTheme="minorEastAsia" w:hAnsiTheme="minorEastAsia" w:eastAsiaTheme="minorEastAsia"/>
          <w:b/>
          <w:color w:val="000000" w:themeColor="text1"/>
          <w:sz w:val="24"/>
        </w:rPr>
        <w:t xml:space="preserve">条 </w:t>
      </w:r>
      <w:r>
        <w:rPr>
          <w:rFonts w:hint="eastAsia" w:asciiTheme="minorEastAsia" w:hAnsiTheme="minorEastAsia" w:eastAsiaTheme="minorEastAsia"/>
          <w:b/>
          <w:color w:val="000000" w:themeColor="text1"/>
          <w:sz w:val="24"/>
        </w:rPr>
        <w:t xml:space="preserve"> </w:t>
      </w:r>
      <w:r>
        <w:rPr>
          <w:rFonts w:asciiTheme="minorEastAsia" w:hAnsiTheme="minorEastAsia" w:eastAsiaTheme="minorEastAsia"/>
          <w:b/>
          <w:color w:val="000000" w:themeColor="text1"/>
          <w:sz w:val="24"/>
        </w:rPr>
        <w:t xml:space="preserve">廉洁条款</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．甲方义务</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不向乙方索取或接受乙方任何形式的现金、银行卡、有价证券、支付凭证和礼品等。</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不得以咨询费、劳务费等名义向乙方索要合同以外的各种费用，不在乙方报销应由本单位或个人承担的费用。</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不接受乙方提供的公款旅游和高消费健身、娱乐等活动，不参加乙方组织的宴请等活动。</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不要求乙方为自己亲友的经营活动提供便利条件。</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不准在乙方合同签订、验收、付款等正常按约履行时为索取合同约定以外的费用而推诿扯皮、借故刁难。</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．乙方义务</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不以任何形式向甲方及其工作人员送礼金、银行卡、有价证券、支付凭证和贵重礼品等。</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不支付甲方及其工作人员以咨询费、劳务费等名义索要的各种费用，报销应由甲方单位或个人承担的费用。</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不为甲方及其工作人员提供公款旅游和高消费健身、娱乐活动，不利用宴请等活动影响甲方人员公正履行合同。</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不为甲方工作人员亲友的营利活动提供便利条件。</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不得在合同签订、验收、付款等履行环节为获得便利向甲方任何人支付任何合同约定以外的费用。</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．违约责任</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乙方人员如从事上述行为，均视为乙方谋取不法利益，甲方有权决定是否解除合同，有权没收已发生的贿赂财产，有权对乙方处以1－10万元或行贿金额5倍的处罚，涉及犯罪的依法追究其法律责任。</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乙方违反约定义务的，除按约定支付相应的罚金外，甲方有权终止直至取消乙方今后作为甲方采购单位的资格。</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甲方人员如违反本条款，甲方将依据相应规定给予违纪人员行政或经济处罚，直至解除劳动合同（经济处罚标准为违纪金额的5倍）。情节严重，触犯法律的移交司法机关处理。</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第十</w:t>
      </w:r>
      <w:r>
        <w:rPr>
          <w:rFonts w:hint="eastAsia" w:asciiTheme="minorEastAsia" w:hAnsiTheme="minorEastAsia" w:eastAsiaTheme="minorEastAsia"/>
          <w:b/>
          <w:color w:val="000000" w:themeColor="text1"/>
          <w:sz w:val="24"/>
        </w:rPr>
        <w:t xml:space="preserve">四</w:t>
      </w:r>
      <w:r>
        <w:rPr>
          <w:rFonts w:asciiTheme="minorEastAsia" w:hAnsiTheme="minorEastAsia" w:eastAsiaTheme="minorEastAsia"/>
          <w:b/>
          <w:color w:val="000000" w:themeColor="text1"/>
          <w:sz w:val="24"/>
        </w:rPr>
        <w:t xml:space="preserve">条  安全生产及环境职业健康</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3．乙方应保障本项目人员在安全的环境下进行生产作业，并配备必要的劳动保护用品及设施，确保人员的人身财产安全。</w:t>
      </w:r>
      <w:r/>
    </w:p>
    <w:p>
      <w:pPr>
        <w:ind w:firstLine="482"/>
        <w:spacing w:line="56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第十</w:t>
      </w:r>
      <w:r>
        <w:rPr>
          <w:rFonts w:hint="eastAsia" w:asciiTheme="minorEastAsia" w:hAnsiTheme="minorEastAsia" w:eastAsiaTheme="minorEastAsia"/>
          <w:b/>
          <w:color w:val="000000" w:themeColor="text1"/>
          <w:sz w:val="24"/>
        </w:rPr>
        <w:t xml:space="preserve">五</w:t>
      </w:r>
      <w:r>
        <w:rPr>
          <w:rFonts w:asciiTheme="minorEastAsia" w:hAnsiTheme="minorEastAsia" w:eastAsiaTheme="minorEastAsia"/>
          <w:b/>
          <w:color w:val="000000" w:themeColor="text1"/>
          <w:sz w:val="24"/>
        </w:rPr>
        <w:t xml:space="preserve">条  其他约定</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1．本合同经甲、乙双方法定代表人（或授权代表）签字盖章后生效。</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2．本合同一式肆份，以中文书写，甲、乙双方各执贰份。</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3．如需修改或补充合同内容，必须经甲、乙双方协商一致，共同签署书面修改或补充协议方可生效。该协议将作为本合同不可分割的一部分。</w:t>
      </w:r>
      <w:r/>
    </w:p>
    <w:p>
      <w:pPr>
        <w:ind w:firstLine="480"/>
        <w:spacing w:line="56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4．本合同一切未尽事宜，按民法典等相关法律法规执行，无相关规定的，由甲乙双方协商解决，协商不成的可向项目所在地人民法院提起诉讼。</w:t>
      </w:r>
      <w:r/>
    </w:p>
    <w:p>
      <w:pPr>
        <w:ind w:firstLine="480"/>
        <w:spacing w:line="5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pStyle w:val="907"/>
        <w:ind w:firstLine="560"/>
        <w:spacing w:line="560" w:lineRule="exact"/>
        <w:rPr>
          <w:rFonts w:asciiTheme="minorEastAsia" w:hAnsiTheme="minorEastAsia" w:eastAsiaTheme="minorEastAsia"/>
          <w:bCs/>
          <w:sz w:val="24"/>
          <w:szCs w:val="24"/>
        </w:rPr>
      </w:pPr>
      <w:r>
        <w:rPr>
          <w:rFonts w:hint="default" w:asciiTheme="minorEastAsia" w:hAnsiTheme="minorEastAsia" w:eastAsiaTheme="minorEastAsia"/>
          <w:bCs/>
          <w:sz w:val="24"/>
          <w:szCs w:val="24"/>
        </w:rPr>
        <w:t xml:space="preserve">甲方：江苏省测绘工程院</w:t>
      </w:r>
      <w:r>
        <w:rPr>
          <w:rFonts w:asciiTheme="minorEastAsia" w:hAnsiTheme="minorEastAsia" w:eastAsiaTheme="minorEastAsia"/>
          <w:bCs/>
          <w:sz w:val="24"/>
          <w:szCs w:val="24"/>
        </w:rPr>
        <w:t xml:space="preserve">（</w:t>
      </w:r>
      <w:r>
        <w:rPr>
          <w:rFonts w:hint="default" w:asciiTheme="minorEastAsia" w:hAnsiTheme="minorEastAsia" w:eastAsiaTheme="minorEastAsia"/>
          <w:bCs/>
          <w:sz w:val="24"/>
          <w:szCs w:val="24"/>
        </w:rPr>
        <w:t xml:space="preserve">盖章</w:t>
      </w:r>
      <w:r>
        <w:rPr>
          <w:rFonts w:asciiTheme="minorEastAsia" w:hAnsiTheme="minorEastAsia" w:eastAsiaTheme="minorEastAsia"/>
          <w:bCs/>
          <w:sz w:val="24"/>
          <w:szCs w:val="24"/>
        </w:rPr>
        <w:t xml:space="preserve">）</w:t>
      </w:r>
      <w:r>
        <w:rPr>
          <w:rFonts w:hint="default" w:asciiTheme="minorEastAsia" w:hAnsiTheme="minorEastAsia" w:eastAsiaTheme="minorEastAsia"/>
          <w:bCs/>
          <w:sz w:val="24"/>
          <w:szCs w:val="24"/>
        </w:rPr>
        <w:t xml:space="preserve">                乙方： </w:t>
      </w:r>
      <w:r/>
    </w:p>
    <w:p>
      <w:pPr>
        <w:pStyle w:val="907"/>
        <w:ind w:firstLine="560"/>
        <w:spacing w:line="560" w:lineRule="exact"/>
        <w:rPr>
          <w:rFonts w:asciiTheme="minorEastAsia" w:hAnsiTheme="minorEastAsia" w:eastAsiaTheme="minorEastAsia"/>
          <w:bCs/>
          <w:sz w:val="24"/>
          <w:szCs w:val="24"/>
        </w:rPr>
      </w:pPr>
      <w:r>
        <w:rPr>
          <w:rFonts w:hint="default" w:asciiTheme="minorEastAsia" w:hAnsiTheme="minorEastAsia" w:eastAsiaTheme="minorEastAsia"/>
          <w:bCs/>
          <w:sz w:val="24"/>
          <w:szCs w:val="24"/>
        </w:rPr>
        <w:t xml:space="preserve">法定代表人或授权代表：                      法定代表人或授权代表：</w:t>
      </w:r>
      <w:r/>
    </w:p>
    <w:p>
      <w:pPr>
        <w:pStyle w:val="907"/>
        <w:ind w:firstLine="560"/>
        <w:spacing w:line="560" w:lineRule="exact"/>
        <w:rPr>
          <w:rFonts w:asciiTheme="minorEastAsia" w:hAnsiTheme="minorEastAsia" w:eastAsiaTheme="minorEastAsia"/>
          <w:bCs/>
          <w:sz w:val="24"/>
          <w:szCs w:val="24"/>
        </w:rPr>
      </w:pPr>
      <w:r>
        <w:rPr>
          <w:rFonts w:hint="default" w:asciiTheme="minorEastAsia" w:hAnsiTheme="minorEastAsia" w:eastAsiaTheme="minorEastAsia"/>
          <w:sz w:val="24"/>
          <w:szCs w:val="24"/>
        </w:rPr>
        <w:t xml:space="preserve">地    址：                                  </w:t>
      </w:r>
      <w:r>
        <w:rPr>
          <w:rFonts w:hint="default" w:asciiTheme="minorEastAsia" w:hAnsiTheme="minorEastAsia" w:eastAsiaTheme="minorEastAsia"/>
          <w:bCs/>
          <w:sz w:val="24"/>
          <w:szCs w:val="24"/>
        </w:rPr>
        <w:t xml:space="preserve">地    址： </w:t>
      </w:r>
      <w:r/>
    </w:p>
    <w:p>
      <w:pPr>
        <w:pStyle w:val="907"/>
        <w:ind w:firstLine="560"/>
        <w:spacing w:line="560" w:lineRule="exact"/>
        <w:rPr>
          <w:rFonts w:asciiTheme="minorEastAsia" w:hAnsiTheme="minorEastAsia" w:eastAsiaTheme="minorEastAsia"/>
          <w:bCs/>
          <w:sz w:val="24"/>
          <w:szCs w:val="24"/>
        </w:rPr>
      </w:pPr>
      <w:r>
        <w:rPr>
          <w:rFonts w:hint="default" w:asciiTheme="minorEastAsia" w:hAnsiTheme="minorEastAsia" w:eastAsiaTheme="minorEastAsia"/>
          <w:bCs/>
          <w:sz w:val="24"/>
          <w:szCs w:val="24"/>
        </w:rPr>
        <w:t xml:space="preserve">联系电话：                                  联系电话：</w:t>
      </w:r>
      <w:r/>
    </w:p>
    <w:p>
      <w:pPr>
        <w:pStyle w:val="907"/>
        <w:ind w:firstLine="560"/>
        <w:spacing w:line="560" w:lineRule="exact"/>
        <w:rPr>
          <w:rFonts w:asciiTheme="minorEastAsia" w:hAnsiTheme="minorEastAsia" w:eastAsiaTheme="minorEastAsia"/>
          <w:bCs/>
          <w:sz w:val="24"/>
          <w:szCs w:val="24"/>
        </w:rPr>
      </w:pPr>
      <w:r>
        <w:rPr>
          <w:rFonts w:hint="default" w:asciiTheme="minorEastAsia" w:hAnsiTheme="minorEastAsia" w:eastAsiaTheme="minorEastAsia"/>
          <w:bCs/>
          <w:sz w:val="24"/>
          <w:szCs w:val="24"/>
        </w:rPr>
        <w:t xml:space="preserve">签订日期：                                  签订日期：</w:t>
      </w:r>
      <w:r/>
    </w:p>
    <w:p>
      <w:pPr>
        <w:jc w:val="left"/>
        <w:widowControl/>
        <w:rPr>
          <w:rFonts w:hint="eastAsia" w:ascii="宋体" w:hAnsi="宋体"/>
          <w:bCs/>
          <w:sz w:val="24"/>
        </w:rPr>
      </w:pPr>
      <w:r>
        <w:rPr>
          <w:rFonts w:hint="eastAsia" w:ascii="宋体" w:hAnsi="宋体"/>
          <w:bCs/>
          <w:sz w:val="24"/>
        </w:rPr>
        <w:br w:type="page" w:clear="all"/>
      </w:r>
      <w:r/>
    </w:p>
    <w:p>
      <w:pPr>
        <w:jc w:val="center"/>
        <w:rPr>
          <w:rFonts w:hint="eastAsia" w:cs="方正仿宋_GB2312" w:asciiTheme="minorEastAsia" w:hAnsiTheme="minorEastAsia" w:eastAsiaTheme="minorEastAsia"/>
          <w:b/>
          <w:bCs/>
          <w:sz w:val="32"/>
          <w:szCs w:val="32"/>
        </w:rPr>
      </w:pPr>
      <w:r>
        <w:rPr>
          <w:rFonts w:hint="eastAsia" w:cs="方正仿宋_GB2312" w:asciiTheme="minorEastAsia" w:hAnsiTheme="minorEastAsia" w:eastAsiaTheme="minorEastAsia"/>
          <w:b/>
          <w:bCs/>
          <w:sz w:val="32"/>
          <w:szCs w:val="32"/>
        </w:rPr>
        <w:t xml:space="preserve">保密协议书</w:t>
      </w:r>
      <w:r/>
    </w:p>
    <w:p>
      <w:pPr>
        <w:spacing w:line="400" w:lineRule="exact"/>
        <w:rPr>
          <w:rFonts w:hint="eastAsia" w:ascii="宋体" w:hAnsi="宋体" w:cs="方正仿宋_GB2312"/>
          <w:b/>
          <w:bCs/>
          <w:sz w:val="24"/>
        </w:rPr>
      </w:pPr>
      <w:r>
        <w:rPr>
          <w:rFonts w:hint="eastAsia" w:ascii="宋体" w:hAnsi="宋体" w:cs="方正仿宋_GB2312"/>
          <w:b/>
          <w:bCs/>
          <w:sz w:val="24"/>
        </w:rPr>
        <w:t xml:space="preserve">甲方：</w:t>
      </w:r>
      <w:r/>
    </w:p>
    <w:p>
      <w:pPr>
        <w:spacing w:line="400" w:lineRule="exact"/>
        <w:rPr>
          <w:rFonts w:hint="eastAsia" w:ascii="宋体" w:hAnsi="宋体" w:cs="方正仿宋_GB2312"/>
          <w:b/>
          <w:bCs/>
          <w:sz w:val="24"/>
        </w:rPr>
      </w:pPr>
      <w:r>
        <w:rPr>
          <w:rFonts w:hint="eastAsia" w:ascii="宋体" w:hAnsi="宋体" w:cs="方正仿宋_GB2312"/>
          <w:b/>
          <w:bCs/>
          <w:sz w:val="24"/>
        </w:rPr>
        <w:t xml:space="preserve">乙方：</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针对乙方向甲方提供的</w:t>
      </w:r>
      <w:r>
        <w:rPr>
          <w:rFonts w:hint="eastAsia" w:ascii="宋体" w:hAnsi="宋体" w:cs="方正仿宋_GB2312"/>
          <w:sz w:val="24"/>
          <w:u w:val="single"/>
        </w:rPr>
        <w:t xml:space="preserve">       </w:t>
      </w:r>
      <w:r>
        <w:rPr>
          <w:rFonts w:hint="eastAsia" w:ascii="宋体" w:hAnsi="宋体" w:cs="方正仿宋_GB2312"/>
          <w:sz w:val="24"/>
        </w:rPr>
        <w:t xml:space="preserve">项目，依据《中华人民共和国保守国家秘密法》《中华人民共和国民法典》《中华人民共和国测绘法》及相关法律法规，经双方协商一致，签订本保密协议书。乙方须严格遵守以下规定：</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一 除为履行合同义务及遵守适用法律之必要外，乙应对合同内容及履行过程中获悉的信息予以保密。未经甲方事先书面同意，乙方不得在任何商业或技术论文、公开场合或其他渠道发表、允许发表或透露项目的任何细节。</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二 关于乙方测绘成果之所有权、使用权及著作权的约定：</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1</w:t>
      </w:r>
      <w:r>
        <w:rPr>
          <w:rFonts w:hint="eastAsia" w:ascii="宋体" w:hAnsi="宋体" w:cs="方正仿宋_GB2312"/>
          <w:color w:val="000000"/>
          <w:sz w:val="24"/>
        </w:rPr>
        <w:t xml:space="preserve">．</w:t>
      </w:r>
      <w:r>
        <w:rPr>
          <w:rFonts w:hint="eastAsia" w:ascii="宋体" w:hAnsi="宋体" w:cs="方正仿宋_GB2312"/>
          <w:sz w:val="24"/>
        </w:rPr>
        <w:t xml:space="preserve">该项目成果的全部所有权、使用权及著作权归甲方所有。乙方在项目履行过程中，利用上述资料所形成的全部阶段性成果、最终成果及其相关的知识产权（包括但不限于著作权、专利申请权等），亦均归甲方所有。</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2</w:t>
      </w:r>
      <w:r>
        <w:rPr>
          <w:rFonts w:hint="eastAsia" w:ascii="宋体" w:hAnsi="宋体" w:cs="方正仿宋_GB2312"/>
          <w:color w:val="000000"/>
          <w:sz w:val="24"/>
        </w:rPr>
        <w:t xml:space="preserve">．</w:t>
      </w:r>
      <w:r>
        <w:rPr>
          <w:rFonts w:hint="eastAsia" w:ascii="宋体" w:hAnsi="宋体" w:cs="方正仿宋_GB2312"/>
          <w:sz w:val="24"/>
        </w:rPr>
        <w:t xml:space="preserve">该项目成果系具有知识产权的智力成果，受国家知识产权相关法律法规保护。未经甲方事先书面同意，乙方不得将前述任何资料或成果转让、许可或提供给任何第三方使用。</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3</w:t>
      </w:r>
      <w:r>
        <w:rPr>
          <w:rFonts w:hint="eastAsia" w:ascii="宋体" w:hAnsi="宋体" w:cs="方正仿宋_GB2312"/>
          <w:color w:val="000000"/>
          <w:sz w:val="24"/>
        </w:rPr>
        <w:t xml:space="preserve">．</w:t>
      </w:r>
      <w:r>
        <w:rPr>
          <w:rFonts w:hint="eastAsia" w:ascii="宋体" w:hAnsi="宋体" w:cs="方正仿宋_GB2312"/>
          <w:sz w:val="24"/>
        </w:rPr>
        <w:t xml:space="preserve">乙方应依据该成果的密级，按照国家有关规定进行管理，并采取相应保密措施。</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三 数据及成果保密承诺：</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乙方郑重承诺：严格遵循国家保密法规及行业规范，对参与本项目的人员开展专项安全保密教育培训，增强保密意识；建立健全安全保密管理制度，在涉密数据管理、数据备份管理、计算机病毒防护、安全审计管理、存储介质管理等环节采取有效安全保障措施；同时，从资料管理、网络安全、数据保密等方面实施全面的数据安全监督与检查，严防泄密事件发生。所有参与人员不得擅自将原始数据、数据库成果、图纸、光盘等任何资料复制、转让或转借给任何单位或个人使用。</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四 甲方有权对本项目的生产情况进行随机检查与监督。对违反上述规定者，将依据相关法律法规追究其相应法律责任。</w:t>
      </w:r>
      <w:r/>
    </w:p>
    <w:p>
      <w:pPr>
        <w:ind w:firstLine="480"/>
        <w:spacing w:line="400" w:lineRule="exact"/>
        <w:rPr>
          <w:rFonts w:hint="eastAsia" w:ascii="宋体" w:hAnsi="宋体" w:cs="方正仿宋_GB2312"/>
          <w:sz w:val="24"/>
        </w:rPr>
      </w:pPr>
      <w:r>
        <w:rPr>
          <w:rFonts w:hint="eastAsia" w:ascii="宋体" w:hAnsi="宋体" w:cs="方正仿宋_GB2312"/>
          <w:sz w:val="24"/>
        </w:rPr>
        <w:t xml:space="preserve">五 本保密协议书为采购合同的组成部分，与主合同具有同等法律效力。</w:t>
      </w:r>
      <w:r/>
    </w:p>
    <w:p>
      <w:pPr>
        <w:ind w:left="6960" w:hanging="6960"/>
        <w:spacing w:before="120" w:after="120"/>
        <w:rPr>
          <w:rFonts w:hint="eastAsia" w:ascii="宋体" w:hAnsi="宋体" w:cs="方正仿宋_GB2312"/>
          <w:sz w:val="24"/>
        </w:rPr>
      </w:pPr>
      <w:r>
        <w:rPr>
          <w:rFonts w:hint="eastAsia" w:ascii="宋体" w:hAnsi="宋体" w:cs="方正仿宋_GB2312"/>
          <w:sz w:val="24"/>
        </w:rPr>
        <w:t xml:space="preserve">甲方：江苏省测绘工程院 </w:t>
      </w:r>
      <w:r>
        <w:rPr>
          <w:rFonts w:hint="eastAsia" w:ascii="宋体" w:hAnsi="宋体" w:cs="方正仿宋_GB2312"/>
          <w:sz w:val="24"/>
        </w:rPr>
        <w:t xml:space="preserve">(盖章)</w:t>
      </w:r>
      <w:r>
        <w:rPr>
          <w:rFonts w:hint="eastAsia" w:ascii="宋体" w:hAnsi="宋体" w:cs="方正仿宋_GB2312"/>
          <w:sz w:val="24"/>
        </w:rPr>
        <w:t xml:space="preserve">               乙方： </w:t>
      </w:r>
      <w:r>
        <w:rPr>
          <w:rFonts w:hint="eastAsia" w:ascii="宋体" w:hAnsi="宋体" w:cs="方正仿宋_GB2312"/>
          <w:sz w:val="24"/>
        </w:rPr>
        <w:t xml:space="preserve">(盖章)</w:t>
      </w:r>
      <w:r/>
    </w:p>
    <w:p>
      <w:pPr>
        <w:spacing w:before="120" w:after="120"/>
        <w:rPr>
          <w:rFonts w:hint="eastAsia" w:ascii="宋体" w:hAnsi="宋体" w:cs="方正仿宋_GB2312"/>
          <w:sz w:val="24"/>
        </w:rPr>
      </w:pPr>
      <w:r>
        <w:rPr>
          <w:rFonts w:hint="eastAsia" w:ascii="宋体" w:hAnsi="宋体" w:cs="方正仿宋_GB2312"/>
          <w:sz w:val="24"/>
        </w:rPr>
        <w:t xml:space="preserve">法定代表人（或委托代理人）：               法定代表人（或委托代理人）：                   </w:t>
      </w:r>
      <w:r/>
    </w:p>
    <w:p>
      <w:pPr>
        <w:ind w:firstLine="240"/>
        <w:spacing w:before="120" w:after="120" w:line="400" w:lineRule="exact"/>
        <w:tabs>
          <w:tab w:val="right" w:pos="8306" w:leader="none"/>
        </w:tabs>
        <w:rPr>
          <w:rFonts w:hint="eastAsia" w:ascii="宋体" w:hAnsi="宋体" w:cs="方正仿宋_GB2312"/>
          <w:sz w:val="24"/>
        </w:rPr>
      </w:pPr>
      <w:r>
        <w:rPr>
          <w:rFonts w:hint="eastAsia" w:ascii="宋体" w:hAnsi="宋体" w:cs="方正仿宋_GB2312"/>
          <w:sz w:val="24"/>
        </w:rPr>
        <w:t xml:space="preserve">2026年   月   日                        2026年   月   日 </w:t>
      </w:r>
      <w:r/>
    </w:p>
    <w:p>
      <w:pPr>
        <w:ind w:firstLine="480"/>
        <w:spacing w:line="560" w:lineRule="exact"/>
        <w:rPr>
          <w:rFonts w:hint="eastAsia" w:ascii="宋体" w:hAnsi="宋体"/>
          <w:bCs/>
          <w:sz w:val="24"/>
        </w:rPr>
      </w:pPr>
      <w:r>
        <w:rPr>
          <w:rFonts w:hint="eastAsia" w:ascii="宋体" w:hAnsi="宋体"/>
          <w:bCs/>
          <w:sz w:val="24"/>
        </w:rPr>
      </w:r>
      <w:r/>
    </w:p>
    <w:p>
      <w:pPr>
        <w:jc w:val="left"/>
        <w:widowControl/>
        <w:rPr>
          <w:b/>
          <w:sz w:val="32"/>
          <w:szCs w:val="32"/>
        </w:rPr>
      </w:pPr>
      <w:r/>
      <w:bookmarkStart w:id="162" w:name="_Hlt16619369"/>
      <w:r/>
      <w:bookmarkStart w:id="163" w:name="_Toc226539634"/>
      <w:r/>
      <w:bookmarkEnd w:id="160"/>
      <w:r/>
      <w:bookmarkEnd w:id="161"/>
      <w:r/>
      <w:bookmarkEnd w:id="162"/>
      <w:r>
        <w:rPr>
          <w:b/>
          <w:sz w:val="32"/>
          <w:szCs w:val="32"/>
        </w:rPr>
        <w:br w:type="page" w:clear="all"/>
      </w:r>
      <w:r/>
    </w:p>
    <w:p>
      <w:pPr>
        <w:jc w:val="center"/>
        <w:widowControl/>
        <w:rPr>
          <w:b/>
          <w:sz w:val="32"/>
          <w:szCs w:val="32"/>
        </w:rPr>
      </w:pPr>
      <w:r>
        <w:rPr>
          <w:rFonts w:hint="eastAsia" w:ascii="华文中宋" w:hAnsi="华文中宋" w:eastAsia="华文中宋"/>
          <w:b/>
          <w:sz w:val="36"/>
          <w:szCs w:val="36"/>
        </w:rPr>
        <w:t xml:space="preserve">第六章  响应文件的组成和格式</w:t>
      </w:r>
      <w:bookmarkEnd w:id="163"/>
      <w:r/>
      <w:r/>
    </w:p>
    <w:p>
      <w:pPr>
        <w:jc w:val="center"/>
        <w:rPr>
          <w:rFonts w:hint="eastAsia" w:ascii="宋体" w:hAnsi="宋体"/>
          <w:b/>
          <w:sz w:val="72"/>
          <w:szCs w:val="21"/>
        </w:rPr>
      </w:pPr>
      <w:r>
        <w:rPr>
          <w:rFonts w:hint="eastAsia" w:ascii="宋体" w:hAnsi="宋体"/>
          <w:b/>
          <w:sz w:val="72"/>
          <w:szCs w:val="21"/>
        </w:rPr>
      </w:r>
      <w:r/>
    </w:p>
    <w:p>
      <w:pPr>
        <w:pStyle w:val="951"/>
        <w:ind w:firstLine="0"/>
        <w:jc w:val="center"/>
        <w:rPr>
          <w:rFonts w:hint="eastAsia" w:ascii="微软雅黑" w:hAnsi="微软雅黑" w:eastAsia="微软雅黑"/>
          <w:b/>
          <w:bCs/>
          <w:sz w:val="96"/>
          <w:szCs w:val="28"/>
        </w:rPr>
      </w:pPr>
      <w:r/>
      <w:bookmarkStart w:id="164" w:name="_Hlk8656865"/>
      <w:r/>
      <w:bookmarkStart w:id="165" w:name="_Hlk45984168"/>
      <w:r>
        <w:rPr>
          <w:rFonts w:hint="eastAsia" w:ascii="微软雅黑" w:hAnsi="微软雅黑" w:eastAsia="微软雅黑"/>
          <w:b/>
          <w:bCs/>
          <w:sz w:val="96"/>
          <w:szCs w:val="28"/>
        </w:rPr>
        <w:t xml:space="preserve">响 应 文 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5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5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5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5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64"/>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66" w:name="_Toc8485128"/>
      <w:r/>
      <w:bookmarkStart w:id="167" w:name="_Hlk28104650"/>
      <w:r/>
      <w:r/>
    </w:p>
    <w:p>
      <w:pPr>
        <w:pStyle w:val="891"/>
        <w:spacing w:before="0" w:after="0" w:line="360" w:lineRule="auto"/>
        <w:rPr>
          <w:rFonts w:hint="eastAsia" w:ascii="宋体" w:hAnsi="宋体" w:eastAsia="宋体"/>
          <w:sz w:val="28"/>
          <w:szCs w:val="28"/>
        </w:rPr>
      </w:pPr>
      <w:r/>
      <w:bookmarkStart w:id="168" w:name="_Toc226539635"/>
      <w:r/>
      <w:bookmarkStart w:id="169" w:name="_Toc210922453"/>
      <w:r>
        <w:rPr>
          <w:rFonts w:hint="eastAsia" w:ascii="宋体" w:hAnsi="宋体" w:eastAsia="宋体"/>
          <w:sz w:val="28"/>
          <w:szCs w:val="28"/>
        </w:rPr>
        <w:t xml:space="preserve">资格审查内容</w:t>
      </w:r>
      <w:bookmarkEnd w:id="168"/>
      <w:r/>
      <w:bookmarkEnd w:id="169"/>
      <w:r/>
      <w:r/>
    </w:p>
    <w:p>
      <w:pPr>
        <w:pStyle w:val="969"/>
        <w:ind w:firstLine="482"/>
        <w:spacing w:line="360" w:lineRule="auto"/>
        <w:rPr>
          <w:rFonts w:hint="eastAsia" w:ascii="宋体" w:hAnsi="宋体"/>
          <w:b/>
          <w:bCs/>
          <w:sz w:val="24"/>
          <w:szCs w:val="24"/>
        </w:rPr>
      </w:pPr>
      <w:r>
        <w:rPr>
          <w:rFonts w:hint="eastAsia" w:ascii="宋体" w:hAnsi="宋体"/>
          <w:b/>
          <w:bCs/>
          <w:sz w:val="24"/>
          <w:szCs w:val="24"/>
        </w:rPr>
        <w:t xml:space="preserve">（一）满足《中华人民共和国政府采购法》第二十二条规</w:t>
      </w:r>
      <w:r>
        <w:rPr>
          <w:rFonts w:hint="eastAsia" w:ascii="宋体" w:hAnsi="宋体"/>
          <w:b/>
          <w:bCs/>
          <w:sz w:val="24"/>
          <w:szCs w:val="24"/>
        </w:rPr>
        <w:t xml:space="preserve">定:</w:t>
      </w:r>
      <w:r/>
    </w:p>
    <w:p>
      <w:pPr>
        <w:pStyle w:val="969"/>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969"/>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（1）提供法人或者其他组织的营业执照等证明文件；如供应商为自然人的，需提供身份证明（复印件）；</w:t>
      </w:r>
      <w:r/>
    </w:p>
    <w:p>
      <w:pPr>
        <w:pStyle w:val="969"/>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969"/>
        <w:ind w:firstLine="480"/>
        <w:spacing w:line="360" w:lineRule="auto"/>
        <w:rPr>
          <w:rFonts w:hint="eastAsia" w:ascii="宋体" w:hAnsi="宋体"/>
          <w:sz w:val="24"/>
          <w:szCs w:val="24"/>
        </w:rPr>
      </w:pPr>
      <w:r>
        <w:rPr>
          <w:rFonts w:hint="eastAsia" w:ascii="宋体" w:hAnsi="宋体"/>
          <w:sz w:val="24"/>
          <w:szCs w:val="24"/>
        </w:rPr>
        <w:t xml:space="preserve">（3）在提交响应文件截止时间前一年内（至少一个月），依法缴纳税收（如增值税、企业所得税等）的有效证明材料（复印件，供应商依法享受缓缴、免缴税收的，须提供有效证明材料）；</w:t>
      </w:r>
      <w:r/>
    </w:p>
    <w:p>
      <w:pPr>
        <w:pStyle w:val="969"/>
        <w:ind w:firstLine="480"/>
        <w:spacing w:line="360" w:lineRule="auto"/>
        <w:rPr>
          <w:rFonts w:hint="eastAsia" w:ascii="宋体" w:hAnsi="宋体"/>
          <w:sz w:val="24"/>
          <w:szCs w:val="24"/>
        </w:rPr>
      </w:pPr>
      <w:r>
        <w:rPr>
          <w:rFonts w:hint="eastAsia" w:ascii="宋体" w:hAnsi="宋体"/>
          <w:sz w:val="24"/>
          <w:szCs w:val="24"/>
        </w:rPr>
        <w:t xml:space="preserve">（4）在提交响应文件截止时间前一年内（至少一个月），依法缴纳社会保障资金的有效证明材料（复印件，供应商依法享受缓缴、免缴社会保障资金的，须提供有效证明材料）； </w:t>
      </w:r>
      <w:r/>
    </w:p>
    <w:p>
      <w:pPr>
        <w:pStyle w:val="969"/>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969"/>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969"/>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p>
    <w:p>
      <w:pPr>
        <w:pStyle w:val="969"/>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969"/>
        <w:ind w:firstLine="480"/>
        <w:spacing w:line="360" w:lineRule="auto"/>
        <w:rPr>
          <w:rFonts w:hint="eastAsia" w:ascii="宋体" w:hAnsi="宋体"/>
          <w:sz w:val="24"/>
          <w:szCs w:val="24"/>
        </w:rPr>
      </w:pPr>
      <w:r>
        <w:rPr>
          <w:rFonts w:hint="eastAsia" w:ascii="宋体" w:hAnsi="宋体"/>
          <w:sz w:val="24"/>
          <w:szCs w:val="24"/>
        </w:rPr>
        <w:t xml:space="preserve">（3）提供磋商响应函（格式见附件）；</w:t>
      </w:r>
      <w:r/>
    </w:p>
    <w:p>
      <w:pPr>
        <w:pStyle w:val="969"/>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（4）如供应商以联合体形式参加磋商的，须提供联合体协议（格式见附件）；</w:t>
      </w:r>
      <w:r/>
    </w:p>
    <w:p>
      <w:pPr>
        <w:pStyle w:val="969"/>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本项目共有两个分包（分包1、分包2）同时开展采购活动。本项目实行“兼投不兼中”原则，同一供应商可同时参与多个分包的磋商活动，但最多只能在一个分包成交。磋商小组将严格按照分包1、分包2的顺序依次进行评审，若某供应商在排序靠前的分包中已被推荐为第一成交候选人，则该供应商将不再参与后续分包的评审及成交候选人推荐。</w:t>
      </w:r>
      <w:r/>
    </w:p>
    <w:p>
      <w:pPr>
        <w:pStyle w:val="969"/>
        <w:ind w:firstLine="480"/>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（按照本磋商文件“第一章 磋商邀请”中的“二、申请人的资格要求”补充提供（如有））</w:t>
      </w:r>
      <w:r/>
    </w:p>
    <w:p>
      <w:pPr>
        <w:pStyle w:val="969"/>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提供</w:t>
      </w:r>
      <w:r>
        <w:rPr>
          <w:rFonts w:hint="eastAsia" w:ascii="宋体" w:hAnsi="宋体"/>
          <w:color w:val="000000" w:themeColor="text1"/>
          <w:sz w:val="24"/>
          <w:szCs w:val="24"/>
        </w:rPr>
        <w:t xml:space="preserve">《中小微企业声明函》或《残疾人福利性单位声明函》或提供由省级以上监狱管理局、戒毒管理局</w:t>
      </w:r>
      <w:r>
        <w:rPr>
          <w:rFonts w:hint="eastAsia" w:ascii="宋体" w:hAnsi="宋体"/>
          <w:color w:val="000000" w:themeColor="text1"/>
          <w:sz w:val="24"/>
          <w:szCs w:val="24"/>
        </w:rPr>
        <w:t xml:space="preserve">(含新疆生产建设兵团)</w:t>
      </w:r>
      <w:r>
        <w:rPr>
          <w:rFonts w:hint="eastAsia" w:ascii="宋体" w:hAnsi="宋体"/>
          <w:color w:val="000000" w:themeColor="text1"/>
          <w:sz w:val="24"/>
          <w:szCs w:val="24"/>
        </w:rPr>
        <w:t xml:space="preserve">出具的属于监狱企业的证明文件（格式见附件）；</w:t>
      </w:r>
      <w:r/>
    </w:p>
    <w:p>
      <w:pPr>
        <w:pStyle w:val="969"/>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（三）特定资格要求：</w:t>
      </w:r>
      <w:r>
        <w:rPr>
          <w:rFonts w:ascii="宋体" w:hAnsi="宋体"/>
          <w:b/>
          <w:bCs/>
          <w:color w:val="000000" w:themeColor="text1"/>
          <w:sz w:val="24"/>
          <w:szCs w:val="24"/>
        </w:rPr>
        <w:t xml:space="preserve">供应商须具备有效期内的乙级及以上测绘资质证书。（提供有效期内的证书复印件并加盖公章；如为联合体参加，联合体各方均须符合本项要求并分别提供。）</w:t>
      </w:r>
      <w:r/>
    </w:p>
    <w:p>
      <w:pPr>
        <w:pStyle w:val="969"/>
        <w:ind w:firstLine="482"/>
        <w:spacing w:line="360" w:lineRule="auto"/>
        <w:rPr>
          <w:rFonts w:hint="eastAsia" w:ascii="宋体" w:hAnsi="宋体"/>
          <w:b/>
          <w:bCs/>
          <w:sz w:val="24"/>
          <w:szCs w:val="24"/>
        </w:rPr>
      </w:pPr>
      <w:r>
        <w:rPr>
          <w:rFonts w:hint="eastAsia" w:ascii="宋体" w:hAnsi="宋体"/>
          <w:b/>
          <w:bCs/>
          <w:sz w:val="24"/>
          <w:szCs w:val="24"/>
        </w:rPr>
      </w:r>
      <w:r/>
    </w:p>
    <w:p>
      <w:pPr>
        <w:pStyle w:val="969"/>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r/>
    </w:p>
    <w:p>
      <w:pPr>
        <w:jc w:val="left"/>
        <w:widowControl/>
        <w:rPr>
          <w:rFonts w:hint="eastAsia" w:ascii="宋体" w:hAnsi="宋体"/>
          <w:b/>
          <w:sz w:val="32"/>
          <w:szCs w:val="32"/>
        </w:rPr>
      </w:pPr>
      <w:r>
        <w:rPr>
          <w:rFonts w:hint="eastAsia" w:ascii="宋体" w:hAnsi="宋体"/>
          <w:b/>
          <w:sz w:val="32"/>
          <w:szCs w:val="32"/>
        </w:rPr>
      </w:r>
      <w:r/>
    </w:p>
    <w:p>
      <w:pPr>
        <w:pStyle w:val="969"/>
        <w:ind w:firstLine="420"/>
      </w:pPr>
      <w:r/>
      <w:r/>
    </w:p>
    <w:p>
      <w:pPr>
        <w:jc w:val="left"/>
        <w:widowControl/>
        <w:rPr>
          <w:rFonts w:ascii="Times New Roman" w:hAnsi="Times New Roman"/>
          <w:sz w:val="24"/>
        </w:rPr>
      </w:pPr>
      <w:r>
        <w:rPr>
          <w:sz w:val="24"/>
        </w:rPr>
        <w:br w:type="page" w:clear="all"/>
      </w:r>
      <w:r/>
    </w:p>
    <w:p>
      <w:pPr>
        <w:pStyle w:val="969"/>
        <w:ind w:firstLine="0"/>
      </w:pPr>
      <w:r>
        <w:rPr>
          <w:rFonts w:hint="eastAsia"/>
          <w:sz w:val="24"/>
          <w:szCs w:val="24"/>
        </w:rPr>
        <w:t xml:space="preserve">附件：</w:t>
      </w:r>
      <w:r/>
    </w:p>
    <w:p>
      <w:pPr>
        <w:pStyle w:val="891"/>
        <w:spacing w:before="286" w:after="143" w:line="360" w:lineRule="auto"/>
        <w:rPr>
          <w:rFonts w:hint="eastAsia" w:ascii="宋体" w:hAnsi="宋体" w:eastAsia="宋体"/>
          <w:sz w:val="32"/>
          <w:szCs w:val="32"/>
        </w:rPr>
      </w:pPr>
      <w:r/>
      <w:bookmarkStart w:id="170" w:name="_Toc226539636"/>
      <w:r>
        <w:rPr>
          <w:rFonts w:hint="eastAsia" w:ascii="宋体" w:hAnsi="宋体" w:eastAsia="宋体"/>
          <w:sz w:val="32"/>
          <w:szCs w:val="32"/>
        </w:rPr>
        <w:t xml:space="preserve">分项报价表</w:t>
      </w:r>
      <w:bookmarkStart w:id="171" w:name="_Hlk205398823"/>
      <w:r/>
      <w:bookmarkEnd w:id="170"/>
      <w:r>
        <w:rPr>
          <w:rFonts w:ascii="宋体" w:hAnsi="宋体" w:eastAsia="宋体"/>
          <w:sz w:val="32"/>
          <w:szCs w:val="32"/>
        </w:rPr>
        <w:t xml:space="preserve">（分包号：</w:t>
      </w:r>
      <w:r>
        <w:rPr>
          <w:rFonts w:ascii="宋体" w:hAnsi="宋体" w:eastAsia="宋体"/>
          <w:sz w:val="32"/>
          <w:szCs w:val="32"/>
        </w:rPr>
        <w:t xml:space="preserve">**</w:t>
      </w:r>
      <w:r>
        <w:rPr>
          <w:rFonts w:ascii="宋体" w:hAnsi="宋体" w:eastAsia="宋体"/>
          <w:sz w:val="32"/>
          <w:szCs w:val="32"/>
        </w:rPr>
        <w:t xml:space="preserve">）</w:t>
      </w:r>
      <w:r/>
    </w:p>
    <w:p>
      <w:pPr>
        <w:pStyle w:val="898"/>
      </w:pPr>
      <w:r/>
      <w:r/>
    </w:p>
    <w:tbl>
      <w:tblPr>
        <w:tblW w:w="9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1984"/>
        <w:gridCol w:w="2694"/>
        <w:gridCol w:w="2409"/>
        <w:gridCol w:w="1560"/>
      </w:tblGrid>
      <w:tr>
        <w:trPr>
          <w:cantSplit/>
          <w:trHeight w:val="500"/>
        </w:trPr>
        <w:tc>
          <w:tcPr>
            <w:tcW w:w="1305"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分包号</w:t>
            </w:r>
            <w:r/>
          </w:p>
        </w:tc>
        <w:tc>
          <w:tcPr>
            <w:tcW w:w="1984" w:type="dxa"/>
            <w:vAlign w:val="center"/>
            <w:textDirection w:val="lrTb"/>
            <w:noWrap w:val="false"/>
          </w:tcPr>
          <w:p>
            <w:pPr>
              <w:jc w:val="center"/>
              <w:spacing w:line="360" w:lineRule="exact"/>
              <w:rPr>
                <w:rFonts w:hint="eastAsia" w:ascii="宋体" w:hAnsi="宋体"/>
                <w:b/>
                <w:color w:val="000000" w:themeColor="text1"/>
                <w:sz w:val="24"/>
              </w:rPr>
            </w:pPr>
            <w:r>
              <w:rPr>
                <w:rFonts w:ascii="宋体" w:hAnsi="宋体"/>
                <w:b/>
                <w:color w:val="000000" w:themeColor="text1"/>
                <w:sz w:val="24"/>
              </w:rPr>
              <w:t xml:space="preserve">管线里程估算</w:t>
            </w:r>
            <w:r/>
          </w:p>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w:t>
            </w:r>
            <w:r>
              <w:rPr>
                <w:rFonts w:ascii="宋体" w:hAnsi="宋体"/>
                <w:b/>
                <w:color w:val="000000" w:themeColor="text1"/>
                <w:sz w:val="24"/>
              </w:rPr>
              <w:t xml:space="preserve">平方</w:t>
            </w:r>
            <w:r>
              <w:rPr>
                <w:rFonts w:hint="eastAsia" w:ascii="宋体" w:hAnsi="宋体"/>
                <w:b/>
                <w:color w:val="000000" w:themeColor="text1"/>
                <w:sz w:val="24"/>
              </w:rPr>
              <w:t xml:space="preserve">千米）</w:t>
            </w:r>
            <w:r/>
          </w:p>
        </w:tc>
        <w:tc>
          <w:tcPr>
            <w:tcW w:w="2694"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单价</w:t>
            </w:r>
            <w:r/>
          </w:p>
          <w:p>
            <w:pPr>
              <w:jc w:val="center"/>
              <w:spacing w:line="360" w:lineRule="exact"/>
              <w:rPr>
                <w:rFonts w:hint="eastAsia" w:ascii="宋体" w:hAnsi="宋体"/>
                <w:b/>
                <w:color w:val="000000" w:themeColor="text1"/>
                <w:sz w:val="24"/>
              </w:rPr>
            </w:pPr>
            <w:r>
              <w:rPr>
                <w:rFonts w:ascii="宋体" w:hAnsi="宋体"/>
                <w:b/>
                <w:color w:val="000000" w:themeColor="text1"/>
                <w:sz w:val="24"/>
              </w:rPr>
              <w:t xml:space="preserve">（元/平方</w:t>
            </w:r>
            <w:r>
              <w:rPr>
                <w:rFonts w:hint="eastAsia" w:ascii="宋体" w:hAnsi="宋体"/>
                <w:b/>
                <w:color w:val="000000" w:themeColor="text1"/>
                <w:sz w:val="24"/>
              </w:rPr>
              <w:t xml:space="preserve">千米</w:t>
            </w:r>
            <w:r>
              <w:rPr>
                <w:rFonts w:ascii="宋体" w:hAnsi="宋体"/>
                <w:b/>
                <w:color w:val="000000" w:themeColor="text1"/>
                <w:sz w:val="24"/>
              </w:rPr>
              <w:t xml:space="preserve">）</w:t>
            </w:r>
            <w:r/>
          </w:p>
        </w:tc>
        <w:tc>
          <w:tcPr>
            <w:tcW w:w="2409"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分项总价</w:t>
            </w:r>
            <w:r/>
          </w:p>
        </w:tc>
        <w:tc>
          <w:tcPr>
            <w:tcW w:w="1560" w:type="dxa"/>
            <w:vAlign w:val="center"/>
            <w:textDirection w:val="lrTb"/>
            <w:noWrap w:val="false"/>
          </w:tcPr>
          <w:p>
            <w:pPr>
              <w:jc w:val="center"/>
              <w:rPr>
                <w:rFonts w:hint="eastAsia" w:ascii="宋体" w:hAnsi="宋体"/>
                <w:b/>
                <w:sz w:val="24"/>
              </w:rPr>
            </w:pPr>
            <w:r>
              <w:rPr>
                <w:rFonts w:hint="eastAsia" w:ascii="宋体" w:hAnsi="宋体"/>
                <w:b/>
                <w:sz w:val="24"/>
              </w:rPr>
              <w:t xml:space="preserve">备注</w:t>
            </w:r>
            <w:r/>
          </w:p>
        </w:tc>
      </w:tr>
      <w:tr>
        <w:trPr>
          <w:cantSplit/>
          <w:trHeight w:val="739"/>
        </w:trPr>
        <w:tc>
          <w:tcPr>
            <w:tcW w:w="1305" w:type="dxa"/>
            <w:vAlign w:val="center"/>
            <w:textDirection w:val="lrTb"/>
            <w:noWrap w:val="false"/>
          </w:tcPr>
          <w:p>
            <w:pPr>
              <w:jc w:val="center"/>
              <w:spacing w:line="560" w:lineRule="exact"/>
              <w:rPr>
                <w:rFonts w:hint="eastAsia" w:ascii="宋体" w:hAnsi="宋体" w:cs="宋体"/>
                <w:sz w:val="24"/>
              </w:rPr>
            </w:pPr>
            <w:r>
              <w:rPr>
                <w:rFonts w:hint="eastAsia" w:ascii="宋体" w:hAnsi="宋体" w:cs="宋体"/>
                <w:sz w:val="24"/>
              </w:rPr>
            </w:r>
            <w:r/>
          </w:p>
        </w:tc>
        <w:tc>
          <w:tcPr>
            <w:tcW w:w="1984" w:type="dxa"/>
            <w:vAlign w:val="center"/>
            <w:textDirection w:val="lrTb"/>
            <w:noWrap w:val="false"/>
          </w:tcPr>
          <w:p>
            <w:pPr>
              <w:jc w:val="center"/>
              <w:spacing w:line="560" w:lineRule="exact"/>
              <w:rPr>
                <w:rFonts w:hint="eastAsia" w:ascii="宋体" w:hAnsi="宋体"/>
                <w:sz w:val="24"/>
              </w:rPr>
            </w:pPr>
            <w:r>
              <w:rPr>
                <w:rFonts w:hint="eastAsia" w:ascii="宋体" w:hAnsi="宋体"/>
                <w:sz w:val="24"/>
              </w:rPr>
            </w:r>
            <w:r/>
          </w:p>
        </w:tc>
        <w:tc>
          <w:tcPr>
            <w:tcW w:w="2694" w:type="dxa"/>
            <w:vAlign w:val="center"/>
            <w:textDirection w:val="lrTb"/>
            <w:noWrap w:val="false"/>
          </w:tcPr>
          <w:p>
            <w:pPr>
              <w:jc w:val="center"/>
              <w:spacing w:line="560" w:lineRule="exact"/>
              <w:rPr>
                <w:rFonts w:hint="eastAsia" w:ascii="宋体" w:hAnsi="宋体"/>
                <w:sz w:val="24"/>
              </w:rPr>
            </w:pPr>
            <w:r>
              <w:rPr>
                <w:rFonts w:hint="eastAsia" w:ascii="宋体" w:hAnsi="宋体"/>
                <w:sz w:val="24"/>
              </w:rPr>
            </w:r>
            <w:r/>
          </w:p>
        </w:tc>
        <w:tc>
          <w:tcPr>
            <w:tcW w:w="2409" w:type="dxa"/>
            <w:textDirection w:val="lrTb"/>
            <w:noWrap w:val="false"/>
          </w:tcPr>
          <w:p>
            <w:pPr>
              <w:jc w:val="center"/>
              <w:spacing w:line="56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spacing w:line="560" w:lineRule="exact"/>
              <w:rPr>
                <w:rFonts w:hint="eastAsia" w:ascii="宋体" w:hAnsi="宋体"/>
                <w:sz w:val="24"/>
              </w:rPr>
            </w:pPr>
            <w:r>
              <w:rPr>
                <w:rFonts w:hint="eastAsia" w:ascii="宋体" w:hAnsi="宋体"/>
                <w:sz w:val="24"/>
              </w:rPr>
            </w:r>
            <w:r/>
          </w:p>
        </w:tc>
      </w:tr>
      <w:tr>
        <w:trPr>
          <w:cantSplit/>
          <w:trHeight w:val="500"/>
        </w:trPr>
        <w:tc>
          <w:tcPr>
            <w:tcW w:w="1305" w:type="dxa"/>
            <w:vAlign w:val="center"/>
            <w:textDirection w:val="lrTb"/>
            <w:noWrap w:val="false"/>
          </w:tcPr>
          <w:p>
            <w:pPr>
              <w:jc w:val="center"/>
              <w:spacing w:line="560" w:lineRule="exact"/>
              <w:rPr>
                <w:rFonts w:hint="eastAsia" w:ascii="宋体" w:hAnsi="宋体"/>
                <w:b/>
                <w:bCs/>
                <w:sz w:val="24"/>
              </w:rPr>
            </w:pPr>
            <w:r>
              <w:rPr>
                <w:rFonts w:hint="eastAsia" w:ascii="宋体" w:hAnsi="宋体"/>
                <w:b/>
                <w:bCs/>
                <w:sz w:val="24"/>
              </w:rPr>
              <w:t xml:space="preserve">总报价</w:t>
            </w:r>
            <w:r/>
          </w:p>
        </w:tc>
        <w:tc>
          <w:tcPr>
            <w:gridSpan w:val="4"/>
            <w:tcW w:w="8647" w:type="dxa"/>
            <w:textDirection w:val="lrTb"/>
            <w:noWrap w:val="false"/>
          </w:tcPr>
          <w:p>
            <w:pPr>
              <w:spacing w:line="560" w:lineRule="exact"/>
              <w:rPr>
                <w:rFonts w:hint="eastAsia" w:ascii="宋体" w:hAnsi="宋体"/>
                <w:b/>
                <w:bCs/>
                <w:sz w:val="24"/>
              </w:rPr>
            </w:pPr>
            <w:r>
              <w:rPr>
                <w:rFonts w:hint="eastAsia" w:ascii="宋体" w:hAnsi="宋体"/>
                <w:b/>
                <w:bCs/>
                <w:sz w:val="24"/>
              </w:rPr>
              <w:t xml:space="preserve">人民币（大写）： </w:t>
            </w:r>
            <w:r>
              <w:rPr>
                <w:rFonts w:ascii="宋体" w:hAnsi="宋体"/>
                <w:b/>
                <w:bCs/>
                <w:sz w:val="24"/>
              </w:rPr>
              <w:t xml:space="preserve">               </w:t>
            </w:r>
            <w:r>
              <w:rPr>
                <w:rFonts w:hint="eastAsia" w:ascii="宋体" w:hAnsi="宋体"/>
                <w:b/>
                <w:bCs/>
                <w:sz w:val="24"/>
              </w:rPr>
              <w:t xml:space="preserve"> 元整</w:t>
            </w:r>
            <w:r/>
          </w:p>
          <w:p>
            <w:pPr>
              <w:spacing w:line="560" w:lineRule="exact"/>
              <w:rPr>
                <w:rFonts w:hint="eastAsia" w:ascii="宋体" w:hAnsi="宋体"/>
                <w:b/>
                <w:bCs/>
                <w:sz w:val="24"/>
                <w:u w:val="single"/>
              </w:rPr>
            </w:pPr>
            <w:r>
              <w:rPr>
                <w:rFonts w:hint="eastAsia" w:ascii="宋体" w:hAnsi="宋体"/>
                <w:b/>
                <w:bCs/>
                <w:sz w:val="24"/>
              </w:rPr>
              <w:t xml:space="preserve">￥：</w:t>
            </w:r>
            <w:r/>
          </w:p>
        </w:tc>
      </w:tr>
    </w:tbl>
    <w:p>
      <w:pPr>
        <w:pStyle w:val="898"/>
      </w:pPr>
      <w:r/>
      <w:r/>
    </w:p>
    <w:p>
      <w:pPr>
        <w:pStyle w:val="898"/>
      </w:pPr>
      <w:r/>
      <w:r/>
    </w:p>
    <w:p>
      <w:pPr>
        <w:pStyle w:val="898"/>
      </w:pPr>
      <w:r/>
      <w:r/>
    </w:p>
    <w:p>
      <w:pPr>
        <w:rPr>
          <w:rFonts w:hint="eastAsia" w:ascii="宋体" w:hAnsi="宋体"/>
          <w:b/>
          <w:bCs/>
          <w:sz w:val="24"/>
        </w:rPr>
      </w:pPr>
      <w:r>
        <w:rPr>
          <w:rFonts w:hint="eastAsia" w:ascii="宋体" w:hAnsi="宋体"/>
          <w:b/>
          <w:bCs/>
          <w:sz w:val="24"/>
        </w:rPr>
        <w:t xml:space="preserve">注： </w:t>
      </w:r>
      <w:r/>
    </w:p>
    <w:p>
      <w:pPr>
        <w:pStyle w:val="949"/>
        <w:numPr>
          <w:ilvl w:val="0"/>
          <w:numId w:val="4"/>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sz w:val="24"/>
        </w:rPr>
      </w:pPr>
      <w:r>
        <w:rPr>
          <w:rFonts w:hint="eastAsia" w:ascii="宋体" w:hAnsi="宋体"/>
          <w:sz w:val="24"/>
        </w:rPr>
        <w:t xml:space="preserve">2、磋商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71"/>
      <w:r>
        <w:rPr>
          <w:rFonts w:hint="eastAsia" w:ascii="宋体" w:hAnsi="宋体"/>
          <w:sz w:val="24"/>
        </w:rPr>
        <w:t xml:space="preserve">“磋商总报价”数额为各“分项总价”之和。</w:t>
      </w:r>
      <w:r/>
    </w:p>
    <w:p>
      <w:pPr>
        <w:jc w:val="left"/>
        <w:widowControl/>
        <w:rPr>
          <w:rFonts w:hint="eastAsia" w:ascii="宋体" w:hAnsi="宋体"/>
          <w:sz w:val="24"/>
        </w:rPr>
      </w:pPr>
      <w:r>
        <w:rPr>
          <w:rFonts w:hint="eastAsia" w:ascii="宋体" w:hAnsi="宋体"/>
          <w:sz w:val="24"/>
        </w:rPr>
        <w:br w:type="page" w:clear="all"/>
      </w:r>
      <w:r/>
    </w:p>
    <w:p>
      <w:pPr>
        <w:pStyle w:val="969"/>
        <w:ind w:firstLine="0"/>
      </w:pPr>
      <w:r>
        <w:rPr>
          <w:rFonts w:hint="eastAsia"/>
          <w:sz w:val="24"/>
          <w:szCs w:val="24"/>
        </w:rPr>
        <w:t xml:space="preserve">附件：</w:t>
      </w:r>
      <w:r/>
    </w:p>
    <w:p>
      <w:pPr>
        <w:pStyle w:val="969"/>
        <w:ind w:firstLine="0"/>
      </w:pPr>
      <w:r/>
      <w:r/>
    </w:p>
    <w:p>
      <w:pPr>
        <w:pStyle w:val="891"/>
        <w:spacing w:before="286" w:after="143" w:line="360" w:lineRule="auto"/>
        <w:rPr>
          <w:rFonts w:hint="eastAsia" w:ascii="宋体" w:hAnsi="宋体" w:eastAsia="宋体"/>
          <w:sz w:val="32"/>
          <w:szCs w:val="32"/>
        </w:rPr>
      </w:pPr>
      <w:r/>
      <w:bookmarkStart w:id="172" w:name="_Toc226539637"/>
      <w:r>
        <w:rPr>
          <w:rFonts w:hint="eastAsia" w:ascii="宋体" w:hAnsi="宋体" w:eastAsia="宋体"/>
          <w:sz w:val="32"/>
          <w:szCs w:val="32"/>
        </w:rPr>
        <w:t xml:space="preserve">技术要求响应及偏离表</w:t>
      </w:r>
      <w:bookmarkEnd w:id="172"/>
      <w:r>
        <w:rPr>
          <w:rFonts w:ascii="宋体" w:hAnsi="宋体" w:eastAsia="宋体"/>
          <w:sz w:val="32"/>
          <w:szCs w:val="32"/>
        </w:rPr>
        <w:t xml:space="preserve">（分包号：**）</w:t>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5"/>
        </w:numPr>
        <w:jc w:val="left"/>
        <w:spacing w:line="360" w:lineRule="auto"/>
        <w:rPr>
          <w:rFonts w:hint="eastAsia" w:ascii="宋体" w:hAnsi="宋体"/>
          <w:sz w:val="24"/>
        </w:rPr>
      </w:pPr>
      <w:r/>
      <w:bookmarkStart w:id="173" w:name="_Hlk171012259"/>
      <w:r>
        <w:rPr>
          <w:rFonts w:hint="eastAsia" w:ascii="宋体" w:hAnsi="宋体"/>
          <w:sz w:val="24"/>
        </w:rPr>
        <w:t xml:space="preserve">供应商需对本磋商文件</w:t>
      </w:r>
      <w:bookmarkStart w:id="174" w:name="_Hlk171012238"/>
      <w:r/>
      <w:bookmarkEnd w:id="173"/>
      <w:r>
        <w:rPr>
          <w:rFonts w:hint="eastAsia" w:ascii="宋体" w:hAnsi="宋体"/>
          <w:sz w:val="24"/>
        </w:rPr>
        <w:t xml:space="preserve">中</w:t>
      </w:r>
      <w:bookmarkStart w:id="175" w:name="_Hlk172202898"/>
      <w:r>
        <w:rPr>
          <w:rFonts w:hint="eastAsia" w:ascii="宋体" w:hAnsi="宋体"/>
          <w:sz w:val="24"/>
        </w:rPr>
        <w:t xml:space="preserve">“第三章 项目需求”</w:t>
      </w:r>
      <w:bookmarkStart w:id="176" w:name="_Hlk172203447"/>
      <w:r>
        <w:rPr>
          <w:rFonts w:hint="eastAsia" w:ascii="宋体" w:hAnsi="宋体"/>
          <w:color w:val="000000" w:themeColor="text1"/>
          <w:sz w:val="24"/>
        </w:rPr>
        <w:t xml:space="preserve">中的“二、技术及服务要求</w:t>
      </w:r>
      <w:bookmarkEnd w:id="174"/>
      <w:r/>
      <w:bookmarkEnd w:id="175"/>
      <w:r/>
      <w:bookmarkEnd w:id="176"/>
      <w:r>
        <w:rPr>
          <w:rFonts w:hint="eastAsia" w:ascii="宋体" w:hAnsi="宋体"/>
          <w:color w:val="000000" w:themeColor="text1"/>
          <w:sz w:val="24"/>
        </w:rPr>
        <w:t xml:space="preserve">”（其中</w:t>
      </w:r>
      <w:r>
        <w:rPr>
          <w:rFonts w:hint="eastAsia" w:ascii="宋体" w:hAnsi="宋体"/>
          <w:b/>
          <w:bCs/>
          <w:i/>
          <w:iCs/>
          <w:color w:val="000000" w:themeColor="text1"/>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5"/>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69"/>
        <w:ind w:firstLine="0"/>
      </w:pPr>
      <w:r/>
      <w:bookmarkStart w:id="177" w:name="_Toc22356583"/>
      <w:r/>
      <w:bookmarkStart w:id="178" w:name="_Toc120614291"/>
      <w:r/>
      <w:bookmarkStart w:id="179" w:name="_Toc23828483"/>
      <w:r/>
      <w:bookmarkStart w:id="180" w:name="_Toc24878535"/>
      <w:r/>
      <w:bookmarkStart w:id="181" w:name="_Toc513029281"/>
      <w:r/>
      <w:bookmarkStart w:id="182" w:name="_Toc26554103"/>
      <w:r/>
      <w:bookmarkStart w:id="183" w:name="_Toc120614284"/>
      <w:r/>
      <w:bookmarkStart w:id="184" w:name="_Toc49090582"/>
      <w:r>
        <w:rPr>
          <w:rFonts w:hint="eastAsia"/>
          <w:sz w:val="24"/>
          <w:szCs w:val="24"/>
        </w:rPr>
        <w:t xml:space="preserve">附件：</w:t>
      </w:r>
      <w:r/>
    </w:p>
    <w:p>
      <w:pPr>
        <w:pStyle w:val="969"/>
        <w:ind w:firstLine="0"/>
      </w:pPr>
      <w:r/>
      <w:r/>
    </w:p>
    <w:p>
      <w:pPr>
        <w:pStyle w:val="891"/>
        <w:spacing w:before="286" w:after="143" w:line="360" w:lineRule="auto"/>
        <w:rPr>
          <w:rFonts w:hint="eastAsia" w:ascii="宋体" w:hAnsi="宋体" w:eastAsia="宋体"/>
          <w:sz w:val="32"/>
          <w:szCs w:val="32"/>
        </w:rPr>
      </w:pPr>
      <w:r/>
      <w:bookmarkStart w:id="185" w:name="_Toc226539638"/>
      <w:r>
        <w:rPr>
          <w:rFonts w:hint="eastAsia" w:ascii="宋体" w:hAnsi="宋体" w:eastAsia="宋体"/>
          <w:sz w:val="32"/>
          <w:szCs w:val="32"/>
        </w:rPr>
        <w:t xml:space="preserve">商务要求响应及偏离表（分包号：**）</w:t>
      </w:r>
      <w:bookmarkEnd w:id="185"/>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186" w:name="OLE_LINK8"/>
      <w:r>
        <w:rPr>
          <w:rFonts w:ascii="宋体" w:hAnsi="宋体"/>
          <w:b/>
          <w:sz w:val="24"/>
        </w:rPr>
        <w:t xml:space="preserve">附件（如有证明材料）：……</w:t>
      </w:r>
      <w:bookmarkEnd w:id="186"/>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color w:val="000000" w:themeColor="text1"/>
          <w:sz w:val="24"/>
        </w:rPr>
      </w:pPr>
      <w:r>
        <w:rPr>
          <w:rFonts w:hint="eastAsia" w:ascii="宋体" w:hAnsi="宋体"/>
          <w:b/>
          <w:sz w:val="24"/>
        </w:rPr>
        <w:t xml:space="preserve">注：</w:t>
      </w:r>
      <w:r/>
    </w:p>
    <w:p>
      <w:pPr>
        <w:numPr>
          <w:ilvl w:val="0"/>
          <w:numId w:val="6"/>
        </w:numPr>
        <w:jc w:val="left"/>
        <w:spacing w:line="360" w:lineRule="auto"/>
        <w:rPr>
          <w:rFonts w:hint="eastAsia" w:ascii="宋体" w:hAnsi="宋体"/>
          <w:sz w:val="24"/>
        </w:rPr>
      </w:pPr>
      <w:r>
        <w:rPr>
          <w:rFonts w:hint="eastAsia" w:ascii="宋体" w:hAnsi="宋体"/>
          <w:color w:val="000000" w:themeColor="text1"/>
          <w:sz w:val="24"/>
        </w:rPr>
        <w:t xml:space="preserve">供应商需对本磋商文件中“第三章 项目需求”中的“商务要求”（其中</w:t>
      </w:r>
      <w:r>
        <w:rPr>
          <w:rFonts w:hint="eastAsia" w:ascii="宋体" w:hAnsi="宋体"/>
          <w:b/>
          <w:bCs/>
          <w:i/>
          <w:iCs/>
          <w:color w:val="000000" w:themeColor="text1"/>
          <w:sz w:val="24"/>
          <w:u w:val="single"/>
        </w:rPr>
        <w:t xml:space="preserve">斜体且有下划</w:t>
      </w:r>
      <w:r>
        <w:rPr>
          <w:rFonts w:hint="eastAsia" w:ascii="宋体" w:hAnsi="宋体"/>
          <w:b/>
          <w:bCs/>
          <w:i/>
          <w:iCs/>
          <w:sz w:val="24"/>
          <w:u w:val="single"/>
        </w:rPr>
        <w:t xml:space="preserve">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6"/>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891"/>
        <w:spacing w:before="286" w:after="143" w:line="360" w:lineRule="auto"/>
        <w:rPr>
          <w:rFonts w:hint="eastAsia" w:ascii="宋体" w:hAnsi="宋体"/>
          <w:b w:val="0"/>
          <w:sz w:val="24"/>
        </w:rPr>
      </w:pPr>
      <w:r>
        <w:rPr>
          <w:rFonts w:ascii="宋体" w:hAnsi="宋体"/>
          <w:b w:val="0"/>
        </w:rPr>
        <w:br w:type="page" w:clear="all"/>
      </w:r>
      <w:bookmarkEnd w:id="177"/>
      <w:r/>
      <w:bookmarkEnd w:id="178"/>
      <w:r/>
      <w:bookmarkEnd w:id="179"/>
      <w:r/>
      <w:bookmarkEnd w:id="180"/>
      <w:r/>
      <w:bookmarkEnd w:id="181"/>
      <w:r/>
      <w:bookmarkEnd w:id="182"/>
      <w:r/>
      <w:bookmarkEnd w:id="183"/>
      <w:r/>
      <w:bookmarkEnd w:id="184"/>
      <w:r/>
      <w:r/>
    </w:p>
    <w:p>
      <w:pPr>
        <w:pStyle w:val="969"/>
        <w:ind w:firstLine="0"/>
      </w:pPr>
      <w:r>
        <w:rPr>
          <w:rFonts w:hint="eastAsia"/>
          <w:sz w:val="24"/>
          <w:szCs w:val="24"/>
        </w:rPr>
        <w:t xml:space="preserve">附件：</w:t>
      </w:r>
      <w:r/>
    </w:p>
    <w:p>
      <w:pPr>
        <w:pStyle w:val="891"/>
        <w:spacing w:before="286" w:after="143" w:line="360" w:lineRule="auto"/>
        <w:rPr>
          <w:rFonts w:hint="eastAsia" w:ascii="宋体" w:hAnsi="宋体" w:eastAsia="宋体"/>
          <w:sz w:val="32"/>
          <w:szCs w:val="32"/>
        </w:rPr>
      </w:pPr>
      <w:r/>
      <w:bookmarkStart w:id="187" w:name="_Toc226539639"/>
      <w:r>
        <w:rPr>
          <w:rFonts w:hint="eastAsia" w:ascii="宋体" w:hAnsi="宋体" w:eastAsia="宋体"/>
          <w:sz w:val="32"/>
          <w:szCs w:val="32"/>
        </w:rPr>
        <w:t xml:space="preserve">实质性要求响应及偏离表（分包号：**）</w:t>
      </w:r>
      <w:bookmarkEnd w:id="18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7"/>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7"/>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7"/>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969"/>
        <w:ind w:firstLine="0"/>
      </w:pPr>
      <w:r>
        <w:rPr>
          <w:rFonts w:hint="eastAsia"/>
          <w:sz w:val="24"/>
          <w:szCs w:val="24"/>
        </w:rPr>
        <w:t xml:space="preserve">附件：</w:t>
      </w:r>
      <w:r/>
    </w:p>
    <w:p>
      <w:pPr>
        <w:pStyle w:val="969"/>
        <w:ind w:firstLine="0"/>
      </w:pPr>
      <w:r/>
      <w:r/>
    </w:p>
    <w:p>
      <w:pPr>
        <w:pStyle w:val="892"/>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69"/>
        <w:ind w:firstLine="0"/>
      </w:pPr>
      <w:r>
        <w:rPr>
          <w:rFonts w:hint="eastAsia"/>
          <w:sz w:val="24"/>
          <w:szCs w:val="24"/>
        </w:rPr>
        <w:t xml:space="preserve">附件：</w:t>
      </w:r>
      <w:r/>
    </w:p>
    <w:p>
      <w:pPr>
        <w:pStyle w:val="969"/>
        <w:ind w:firstLine="0"/>
      </w:pPr>
      <w:r/>
      <w:r/>
    </w:p>
    <w:p>
      <w:pPr>
        <w:pStyle w:val="969"/>
        <w:ind w:firstLine="0"/>
      </w:pPr>
      <w:r/>
      <w:r/>
    </w:p>
    <w:p>
      <w:pPr>
        <w:pStyle w:val="969"/>
        <w:ind w:firstLine="420"/>
      </w:pPr>
      <w:r/>
      <w:r/>
    </w:p>
    <w:p>
      <w:pPr>
        <w:pStyle w:val="892"/>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69"/>
        <w:ind w:firstLine="0"/>
      </w:pPr>
      <w:r>
        <w:rPr>
          <w:rFonts w:hint="eastAsia"/>
          <w:sz w:val="24"/>
          <w:szCs w:val="24"/>
        </w:rPr>
        <w:t xml:space="preserve">附件：</w:t>
      </w:r>
      <w:r/>
    </w:p>
    <w:p>
      <w:pPr>
        <w:pStyle w:val="969"/>
        <w:ind w:firstLine="0"/>
      </w:pPr>
      <w:r/>
      <w:r/>
    </w:p>
    <w:p>
      <w:pPr>
        <w:pStyle w:val="969"/>
        <w:ind w:firstLine="420"/>
      </w:pPr>
      <w:r/>
      <w:r/>
    </w:p>
    <w:p>
      <w:pPr>
        <w:pStyle w:val="892"/>
        <w:jc w:val="center"/>
        <w:spacing w:before="286" w:after="429" w:line="360" w:lineRule="auto"/>
      </w:pPr>
      <w:r>
        <w:rPr>
          <w:rFonts w:hint="eastAsia" w:ascii="宋体" w:hAnsi="宋体"/>
          <w:szCs w:val="32"/>
        </w:rPr>
        <w:t xml:space="preserve">法人授权书</w:t>
      </w:r>
      <w:r/>
    </w:p>
    <w:p>
      <w:pPr>
        <w:pStyle w:val="932"/>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188" w:name="_Hlk109904574"/>
      <w:r>
        <w:rPr>
          <w:rFonts w:ascii="宋体" w:hAnsi="宋体"/>
        </w:rPr>
        <w:t xml:space="preserve"> [</w:t>
      </w:r>
      <w:r>
        <w:rPr>
          <w:rFonts w:hint="eastAsia" w:ascii="宋体" w:hAnsi="宋体"/>
        </w:rPr>
        <w:t xml:space="preserve">被授权人的姓名]</w:t>
      </w:r>
      <w:bookmarkEnd w:id="188"/>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32"/>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44"/>
        <w:ind w:firstLine="482"/>
        <w:spacing w:before="85" w:line="360" w:lineRule="auto"/>
        <w:rPr>
          <w:rFonts w:hint="eastAsia" w:ascii="黑体" w:hAnsi="黑体" w:eastAsia="黑体"/>
          <w:b/>
          <w:bCs/>
          <w:sz w:val="32"/>
          <w:szCs w:val="32"/>
        </w:rPr>
      </w:pPr>
      <w:r/>
      <w:bookmarkStart w:id="189" w:name="_Hlk91232425"/>
      <w:r>
        <w:rPr>
          <w:rFonts w:hint="eastAsia" w:ascii="宋体" w:hAnsi="宋体"/>
          <w:b/>
          <w:bCs/>
        </w:rPr>
        <w:t xml:space="preserve">附：法定代表人和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44"/>
        <w:spacing w:before="85" w:line="360" w:lineRule="auto"/>
        <w:rPr>
          <w:rFonts w:hint="eastAsia" w:ascii="宋体" w:hAnsi="宋体"/>
        </w:rPr>
      </w:pPr>
      <w:r>
        <w:rPr>
          <w:rFonts w:hint="eastAsia" w:ascii="宋体" w:hAnsi="宋体"/>
        </w:rPr>
      </w:r>
      <w:r/>
    </w:p>
    <w:p>
      <w:pPr>
        <w:pStyle w:val="944"/>
        <w:spacing w:before="85" w:line="360" w:lineRule="auto"/>
        <w:rPr>
          <w:rFonts w:hint="eastAsia" w:ascii="宋体" w:hAnsi="宋体"/>
        </w:rPr>
      </w:pPr>
      <w:r>
        <w:rPr>
          <w:rFonts w:hint="eastAsia" w:ascii="宋体" w:hAnsi="宋体"/>
        </w:rPr>
      </w:r>
      <w:r/>
    </w:p>
    <w:p>
      <w:pPr>
        <w:pStyle w:val="944"/>
        <w:spacing w:before="85" w:line="360" w:lineRule="auto"/>
        <w:rPr>
          <w:rFonts w:hint="eastAsia" w:ascii="宋体" w:hAnsi="宋体"/>
        </w:rPr>
      </w:pPr>
      <w:r>
        <w:rPr>
          <w:rFonts w:hint="eastAsia" w:ascii="宋体" w:hAnsi="宋体"/>
        </w:rPr>
      </w:r>
      <w:bookmarkEnd w:id="189"/>
      <w:r/>
      <w:r/>
    </w:p>
    <w:p>
      <w:pPr>
        <w:pStyle w:val="898"/>
        <w:rPr>
          <w:rFonts w:hint="eastAsia" w:ascii="宋体" w:hAnsi="宋体"/>
          <w:sz w:val="24"/>
        </w:rPr>
      </w:pPr>
      <w:r>
        <w:rPr>
          <w:rFonts w:hint="eastAsia" w:ascii="宋体" w:hAnsi="宋体"/>
          <w:sz w:val="24"/>
        </w:rPr>
        <w:t xml:space="preserve">授权单位名称（加盖CA电子公章）：</w:t>
      </w:r>
      <w:r/>
    </w:p>
    <w:p>
      <w:pPr>
        <w:pStyle w:val="898"/>
        <w:rPr>
          <w:rFonts w:hint="eastAsia" w:ascii="宋体" w:hAnsi="宋体"/>
          <w:sz w:val="24"/>
        </w:rPr>
      </w:pPr>
      <w:r>
        <w:rPr>
          <w:rFonts w:hint="eastAsia" w:ascii="宋体" w:hAnsi="宋体"/>
          <w:sz w:val="24"/>
        </w:rPr>
        <w:t xml:space="preserve">被授权人联系电话（手机）：</w:t>
      </w:r>
      <w:r/>
    </w:p>
    <w:p>
      <w:pPr>
        <w:pStyle w:val="898"/>
        <w:rPr>
          <w:rFonts w:hint="eastAsia" w:ascii="宋体" w:hAnsi="宋体"/>
          <w:sz w:val="24"/>
        </w:rPr>
      </w:pPr>
      <w:r>
        <w:rPr>
          <w:rFonts w:hint="eastAsia" w:ascii="宋体" w:hAnsi="宋体"/>
          <w:sz w:val="24"/>
        </w:rPr>
        <w:t xml:space="preserve">被授权人联系邮箱：</w:t>
      </w:r>
      <w:r/>
    </w:p>
    <w:p>
      <w:pPr>
        <w:pStyle w:val="898"/>
        <w:rPr>
          <w:rFonts w:hint="eastAsia" w:ascii="宋体" w:hAnsi="宋体"/>
          <w:sz w:val="24"/>
        </w:rPr>
      </w:pPr>
      <w:r>
        <w:rPr>
          <w:rFonts w:hint="eastAsia" w:ascii="宋体" w:hAnsi="宋体"/>
          <w:sz w:val="24"/>
        </w:rPr>
        <w:t xml:space="preserve">通讯地址：</w:t>
      </w:r>
      <w:r/>
    </w:p>
    <w:p>
      <w:pPr>
        <w:pStyle w:val="898"/>
      </w:pPr>
      <w:r>
        <w:rPr>
          <w:rFonts w:hint="eastAsia" w:ascii="宋体" w:hAnsi="宋体"/>
          <w:sz w:val="24"/>
        </w:rPr>
        <w:t xml:space="preserve">日期：   年   月   日</w:t>
      </w:r>
      <w:r/>
    </w:p>
    <w:p>
      <w:pPr>
        <w:pStyle w:val="898"/>
      </w:pPr>
      <w:r/>
      <w:r/>
    </w:p>
    <w:p>
      <w:pPr>
        <w:pStyle w:val="898"/>
      </w:pPr>
      <w:r/>
      <w:r/>
    </w:p>
    <w:p>
      <w:pPr>
        <w:pStyle w:val="898"/>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69"/>
        <w:ind w:firstLine="0"/>
      </w:pPr>
      <w:r>
        <w:rPr>
          <w:rFonts w:hint="eastAsia"/>
          <w:sz w:val="24"/>
          <w:szCs w:val="24"/>
        </w:rPr>
        <w:t xml:space="preserve">附件：</w:t>
      </w:r>
      <w:r/>
    </w:p>
    <w:p>
      <w:pPr>
        <w:pStyle w:val="969"/>
        <w:ind w:firstLine="0"/>
      </w:pPr>
      <w:r/>
      <w:r/>
    </w:p>
    <w:p>
      <w:pPr>
        <w:pStyle w:val="892"/>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90" w:name="_Hlk150952589"/>
      <w:r>
        <w:rPr>
          <w:rFonts w:hint="eastAsia" w:ascii="宋体" w:hAnsi="宋体"/>
          <w:sz w:val="24"/>
        </w:rPr>
        <w:t xml:space="preserve">，</w:t>
      </w:r>
      <w:bookmarkStart w:id="191" w:name="_Hlk150950461"/>
      <w:r>
        <w:rPr>
          <w:rFonts w:hint="eastAsia" w:ascii="宋体" w:hAnsi="宋体"/>
          <w:sz w:val="24"/>
        </w:rPr>
        <w:t xml:space="preserve">并声明同意如下：</w:t>
      </w:r>
      <w:bookmarkStart w:id="192" w:name="_Hlk109904608"/>
      <w:r>
        <w:rPr>
          <w:rFonts w:ascii="宋体" w:hAnsi="宋体"/>
          <w:sz w:val="24"/>
        </w:rPr>
        <w:t xml:space="preserve"> </w:t>
      </w:r>
      <w:bookmarkEnd w:id="190"/>
      <w:r/>
      <w:bookmarkEnd w:id="191"/>
      <w:r/>
      <w:bookmarkEnd w:id="192"/>
      <w:r/>
      <w:r/>
    </w:p>
    <w:p>
      <w:pPr>
        <w:ind w:firstLine="480"/>
        <w:spacing w:line="360" w:lineRule="auto"/>
        <w:rPr>
          <w:rFonts w:hint="eastAsia" w:ascii="宋体" w:hAnsi="宋体"/>
          <w:sz w:val="24"/>
        </w:rPr>
      </w:pPr>
      <w:r>
        <w:rPr>
          <w:rFonts w:hint="eastAsia" w:ascii="宋体" w:hAnsi="宋体"/>
          <w:sz w:val="24"/>
        </w:rPr>
        <w:t xml:space="preserve">1.按磋商文件规定的各项要求，向买方提供所需产品。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7.如果在响应文件接收截止时间后规定的磋商有效期内撤回响应文件或成交后拒绝签订合同，</w:t>
      </w:r>
      <w:bookmarkStart w:id="193" w:name="_Hlk47429358"/>
      <w:r>
        <w:rPr>
          <w:rFonts w:hint="eastAsia" w:ascii="宋体" w:hAnsi="宋体"/>
          <w:sz w:val="24"/>
        </w:rPr>
        <w:t xml:space="preserve">我方同意按照政府采购规定承担所有责任。</w:t>
      </w:r>
      <w:bookmarkEnd w:id="193"/>
      <w:r/>
      <w:r/>
    </w:p>
    <w:p>
      <w:pPr>
        <w:ind w:firstLine="482"/>
        <w:spacing w:line="360" w:lineRule="auto"/>
        <w:rPr>
          <w:rFonts w:hint="eastAsia" w:ascii="宋体" w:hAnsi="宋体"/>
          <w:b/>
          <w:bCs/>
          <w:color w:val="000000" w:themeColor="text1"/>
          <w:sz w:val="24"/>
        </w:rPr>
      </w:pPr>
      <w:r/>
      <w:bookmarkStart w:id="194" w:name="_Hlk13223570"/>
      <w:r>
        <w:rPr>
          <w:rFonts w:hint="eastAsia" w:ascii="宋体" w:hAnsi="宋体"/>
          <w:b/>
          <w:bCs/>
          <w:sz w:val="24"/>
        </w:rPr>
        <w:t xml:space="preserve">8.我们不存在和我单位负责人为同一人，或者和我单位存在直接控股、管理关系的其</w:t>
      </w:r>
      <w:r>
        <w:rPr>
          <w:rFonts w:hint="eastAsia" w:ascii="宋体" w:hAnsi="宋体"/>
          <w:b/>
          <w:bCs/>
          <w:color w:val="000000" w:themeColor="text1"/>
          <w:sz w:val="24"/>
        </w:rPr>
        <w:t xml:space="preserve">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9.我们不是为本项目提供整体设计、规范编制或者项目管理、监理、检测等服务的供应商；</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10.</w:t>
      </w:r>
      <w:r>
        <w:rPr>
          <w:rFonts w:ascii="宋体" w:hAnsi="宋体"/>
          <w:b/>
          <w:bCs/>
          <w:color w:val="000000" w:themeColor="text1"/>
          <w:sz w:val="24"/>
        </w:rPr>
        <w:t xml:space="preserve">我单位不属于“公益一类事业单位”或“使用事业编制且由财政拨款保障的群团组织”。（是否为事业单位：口否；口是，我单位属于</w:t>
      </w:r>
      <w:r>
        <w:rPr>
          <w:rFonts w:ascii="宋体" w:hAnsi="宋体"/>
          <w:b/>
          <w:bCs/>
          <w:color w:val="000000" w:themeColor="text1"/>
          <w:sz w:val="24"/>
          <w:u w:val="single"/>
        </w:rPr>
        <w:t xml:space="preserve">    [填写具体公益类型]</w:t>
      </w:r>
      <w:r>
        <w:rPr>
          <w:rFonts w:hint="eastAsia" w:ascii="宋体" w:hAnsi="宋体"/>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b/>
          <w:bCs/>
          <w:color w:val="000000" w:themeColor="text1"/>
          <w:sz w:val="24"/>
        </w:rPr>
        <w:t xml:space="preserve"> ；</w:t>
      </w:r>
      <w:r>
        <w:rPr>
          <w:rFonts w:ascii="宋体" w:hAnsi="宋体"/>
          <w:b/>
          <w:bCs/>
          <w:color w:val="000000" w:themeColor="text1"/>
          <w:sz w:val="24"/>
        </w:rPr>
        <w:t xml:space="preserve">)</w:t>
      </w:r>
      <w:r/>
    </w:p>
    <w:p>
      <w:pPr>
        <w:ind w:firstLine="482"/>
        <w:spacing w:line="360" w:lineRule="auto"/>
        <w:rPr>
          <w:rFonts w:hint="eastAsia" w:ascii="宋体" w:hAnsi="宋体"/>
          <w:b/>
          <w:bCs/>
          <w:color w:val="ee0000"/>
          <w:sz w:val="24"/>
        </w:rPr>
      </w:pPr>
      <w:r>
        <w:rPr>
          <w:rFonts w:hint="eastAsia" w:ascii="宋体" w:hAnsi="宋体"/>
          <w:b/>
          <w:bCs/>
          <w:color w:val="ee0000"/>
          <w:sz w:val="24"/>
        </w:rPr>
      </w:r>
      <w:r/>
    </w:p>
    <w:p>
      <w:pPr>
        <w:ind w:firstLine="480"/>
        <w:spacing w:before="57" w:line="360" w:lineRule="auto"/>
        <w:rPr>
          <w:rFonts w:hint="eastAsia" w:ascii="宋体" w:hAnsi="宋体"/>
          <w:sz w:val="24"/>
        </w:rPr>
      </w:pPr>
      <w:r>
        <w:rPr>
          <w:rFonts w:hint="eastAsia" w:ascii="宋体" w:hAnsi="宋体"/>
          <w:sz w:val="24"/>
        </w:rPr>
      </w:r>
      <w:bookmarkEnd w:id="194"/>
      <w:r/>
      <w:r/>
    </w:p>
    <w:p>
      <w:pPr>
        <w:pStyle w:val="969"/>
        <w:ind w:firstLine="420"/>
        <w:rPr>
          <w:rFonts w:ascii="宋体"/>
          <w:sz w:val="32"/>
          <w:szCs w:val="32"/>
        </w:rPr>
      </w:pPr>
      <w:r>
        <w:br w:type="page" w:clear="all"/>
      </w:r>
      <w:r/>
    </w:p>
    <w:p>
      <w:pPr>
        <w:pStyle w:val="969"/>
        <w:ind w:firstLine="0"/>
      </w:pPr>
      <w:r/>
      <w:bookmarkStart w:id="195" w:name="_Toc15653465"/>
      <w:r/>
      <w:bookmarkEnd w:id="139"/>
      <w:r/>
      <w:bookmarkEnd w:id="140"/>
      <w:r/>
      <w:bookmarkEnd w:id="141"/>
      <w:r/>
      <w:bookmarkEnd w:id="166"/>
      <w:r>
        <w:rPr>
          <w:rFonts w:hint="eastAsia"/>
          <w:sz w:val="24"/>
          <w:szCs w:val="24"/>
        </w:rPr>
        <w:t xml:space="preserve">附件：</w:t>
      </w:r>
      <w:r/>
    </w:p>
    <w:p>
      <w:pPr>
        <w:pStyle w:val="969"/>
        <w:ind w:firstLine="0"/>
      </w:pPr>
      <w:r/>
      <w:r/>
    </w:p>
    <w:p>
      <w:pPr>
        <w:pStyle w:val="892"/>
        <w:jc w:val="center"/>
        <w:spacing w:before="0" w:after="0" w:line="360" w:lineRule="auto"/>
        <w:rPr>
          <w:rFonts w:hint="eastAsia" w:ascii="宋体" w:hAnsi="宋体"/>
          <w:color w:val="000000" w:themeColor="text1"/>
          <w:szCs w:val="32"/>
        </w:rPr>
      </w:pPr>
      <w:r>
        <w:rPr>
          <w:rFonts w:hint="eastAsia" w:ascii="宋体" w:hAnsi="宋体"/>
          <w:color w:val="000000" w:themeColor="text1"/>
          <w:szCs w:val="32"/>
        </w:rPr>
        <w:t xml:space="preserve">联合体协议（参考格式）</w:t>
      </w:r>
      <w:r/>
    </w:p>
    <w:p>
      <w:pPr>
        <w:pStyle w:val="898"/>
        <w:ind w:firstLine="0"/>
        <w:jc w:val="center"/>
        <w:spacing w:line="360" w:lineRule="auto"/>
        <w:rPr>
          <w:color w:val="000000" w:themeColor="text1"/>
          <w:sz w:val="24"/>
          <w:szCs w:val="24"/>
        </w:rPr>
      </w:pPr>
      <w:r>
        <w:rPr>
          <w:rFonts w:hint="eastAsia"/>
          <w:color w:val="000000" w:themeColor="text1"/>
          <w:sz w:val="24"/>
          <w:szCs w:val="24"/>
        </w:rPr>
        <w:t xml:space="preserve">（参考格式，非联合体形式参加磋商的供应商无需提供）</w:t>
      </w:r>
      <w:r/>
    </w:p>
    <w:p>
      <w:pPr>
        <w:spacing w:before="429" w:line="480" w:lineRule="auto"/>
        <w:rPr>
          <w:rFonts w:hint="eastAsia" w:ascii="宋体" w:hAnsi="宋体"/>
          <w:color w:val="000000" w:themeColor="text1"/>
          <w:sz w:val="24"/>
        </w:rPr>
      </w:pPr>
      <w:r>
        <w:rPr>
          <w:rFonts w:hint="eastAsia" w:ascii="宋体" w:hAnsi="宋体"/>
          <w:color w:val="000000" w:themeColor="text1"/>
          <w:sz w:val="24"/>
          <w:u w:val="single"/>
        </w:rPr>
        <w:t xml:space="preserve">[联合体中各供应商全称]</w:t>
      </w:r>
      <w:r>
        <w:rPr>
          <w:rFonts w:ascii="宋体" w:hAnsi="宋体"/>
          <w:color w:val="000000" w:themeColor="text1"/>
          <w:sz w:val="24"/>
          <w:u w:val="single"/>
        </w:rPr>
        <w:t xml:space="preserve"> </w:t>
      </w:r>
      <w:r>
        <w:rPr>
          <w:rFonts w:hint="eastAsia" w:ascii="宋体" w:hAnsi="宋体"/>
          <w:color w:val="000000" w:themeColor="text1"/>
          <w:sz w:val="24"/>
        </w:rPr>
        <w:t xml:space="preserve">在此达成以下协议：</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[联合体各供应商单位全称] </w:t>
      </w:r>
      <w:r>
        <w:rPr>
          <w:rFonts w:hint="eastAsia" w:ascii="宋体" w:hAnsi="宋体"/>
          <w:color w:val="000000" w:themeColor="text1"/>
          <w:sz w:val="24"/>
        </w:rPr>
        <w:t xml:space="preserve">自愿组成联合体，参加南京汇采项目管理有限公司组织的</w:t>
      </w:r>
      <w:r>
        <w:rPr>
          <w:rFonts w:hint="eastAsia" w:ascii="宋体" w:hAnsi="宋体"/>
          <w:color w:val="000000" w:themeColor="text1"/>
          <w:sz w:val="24"/>
          <w:u w:val="single"/>
        </w:rPr>
        <w:t xml:space="preserve"> [项目编号] [项目名称] </w:t>
      </w:r>
      <w:r>
        <w:rPr>
          <w:rFonts w:hint="eastAsia" w:ascii="宋体" w:hAnsi="宋体"/>
          <w:color w:val="000000" w:themeColor="text1"/>
          <w:sz w:val="24"/>
        </w:rPr>
        <w:t xml:space="preserve">项目的政府采购活动。我联合体指定</w:t>
      </w:r>
      <w:r>
        <w:rPr>
          <w:rFonts w:hint="eastAsia" w:ascii="宋体" w:hAnsi="宋体"/>
          <w:color w:val="000000" w:themeColor="text1"/>
          <w:sz w:val="24"/>
          <w:szCs w:val="21"/>
          <w:u w:val="single"/>
        </w:rPr>
        <w:t xml:space="preserve">[供应商单位全称]</w:t>
      </w:r>
      <w:r>
        <w:rPr>
          <w:rFonts w:hint="eastAsia" w:ascii="宋体" w:hAnsi="宋体"/>
          <w:color w:val="000000" w:themeColor="text1"/>
          <w:sz w:val="24"/>
        </w:rPr>
        <w:t xml:space="preserve">为牵头单位。</w:t>
      </w:r>
      <w:r/>
    </w:p>
    <w:p>
      <w:pPr>
        <w:ind w:firstLine="480"/>
        <w:spacing w:before="57" w:line="480" w:lineRule="auto"/>
        <w:rPr>
          <w:rFonts w:hint="eastAsia" w:ascii="宋体" w:hAnsi="宋体"/>
          <w:color w:val="000000" w:themeColor="text1"/>
          <w:sz w:val="24"/>
          <w:szCs w:val="21"/>
        </w:rPr>
      </w:pPr>
      <w:r>
        <w:rPr>
          <w:rFonts w:ascii="宋体" w:hAnsi="宋体"/>
          <w:color w:val="000000" w:themeColor="text1"/>
          <w:sz w:val="24"/>
        </w:rPr>
        <w:t xml:space="preserve">2</w:t>
      </w:r>
      <w:r>
        <w:rPr>
          <w:rFonts w:hint="eastAsia" w:ascii="宋体" w:hAnsi="宋体"/>
          <w:color w:val="000000" w:themeColor="text1"/>
          <w:sz w:val="24"/>
        </w:rPr>
        <w:t xml:space="preserve">、若我们联合成交，</w:t>
      </w:r>
      <w:bookmarkStart w:id="196" w:name="_Hlk14868141"/>
      <w:r>
        <w:rPr>
          <w:rFonts w:hint="eastAsia" w:ascii="宋体" w:hAnsi="宋体"/>
          <w:color w:val="000000" w:themeColor="text1"/>
          <w:sz w:val="24"/>
          <w:szCs w:val="21"/>
          <w:u w:val="single"/>
        </w:rPr>
        <w:t xml:space="preserve">[供应商单位</w:t>
      </w:r>
      <w:r>
        <w:rPr>
          <w:rFonts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bookmarkEnd w:id="196"/>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rPr>
          <w:rFonts w:hint="eastAsia" w:ascii="宋体" w:hAnsi="宋体"/>
          <w:color w:val="000000" w:themeColor="text1"/>
          <w:sz w:val="24"/>
          <w:szCs w:val="21"/>
          <w:u w:val="single"/>
        </w:rPr>
        <w:t xml:space="preserve"> [供应商单位</w:t>
      </w:r>
      <w:r>
        <w:rPr>
          <w:rFonts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bookmarkStart w:id="197" w:name="_Hlk14868360"/>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小型、微型企业/残疾人福利性单位/监狱企业全称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为 </w:t>
      </w:r>
      <w:r>
        <w:rPr>
          <w:rFonts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企业名称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企业</w:t>
      </w:r>
      <w:bookmarkEnd w:id="197"/>
      <w:r>
        <w:rPr>
          <w:rFonts w:hint="eastAsia" w:ascii="宋体" w:hAnsi="宋体"/>
          <w:color w:val="000000" w:themeColor="text1"/>
          <w:sz w:val="24"/>
        </w:rPr>
        <w:t xml:space="preserve">，且我们约定该公司/单位所承担的合同金额将占本项目合同总金额的</w:t>
      </w:r>
      <w:r>
        <w:rPr>
          <w:rFonts w:ascii="宋体" w:hAnsi="宋体"/>
          <w:color w:val="000000" w:themeColor="text1"/>
          <w:sz w:val="24"/>
          <w:u w:val="single"/>
        </w:rPr>
        <w:t xml:space="preserve">     %</w:t>
      </w:r>
      <w:r>
        <w:rPr>
          <w:rFonts w:hint="eastAsia" w:ascii="宋体" w:hAnsi="宋体"/>
          <w:color w:val="000000" w:themeColor="text1"/>
          <w:sz w:val="24"/>
        </w:rPr>
        <w:t xml:space="preserve">。</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供应商单位1名称（盖章）：</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w:t>
      </w:r>
      <w:r>
        <w:rPr>
          <w:rFonts w:ascii="宋体" w:hAnsi="宋体"/>
          <w:color w:val="000000" w:themeColor="text1"/>
          <w:sz w:val="24"/>
        </w:rPr>
        <w:t xml:space="preserve">2</w:t>
      </w:r>
      <w:r>
        <w:rPr>
          <w:rFonts w:hint="eastAsia" w:ascii="宋体" w:hAnsi="宋体"/>
          <w:color w:val="000000" w:themeColor="text1"/>
          <w:sz w:val="24"/>
        </w:rPr>
        <w:t xml:space="preserve">名称（盖章）：</w:t>
      </w:r>
      <w:r/>
    </w:p>
    <w:p>
      <w:pPr>
        <w:ind w:left="4200"/>
        <w:jc w:val="left"/>
        <w:spacing w:line="360" w:lineRule="auto"/>
        <w:rPr>
          <w:rFonts w:hint="eastAsia" w:ascii="宋体" w:hAnsi="宋体"/>
          <w:color w:val="000000" w:themeColor="text1"/>
          <w:sz w:val="24"/>
        </w:rPr>
      </w:pPr>
      <w:r>
        <w:rPr>
          <w:rFonts w:ascii="宋体" w:hAnsi="宋体"/>
          <w:color w:val="000000" w:themeColor="text1"/>
          <w:sz w:val="24"/>
        </w:rPr>
        <w:t xml:space="preserve">……</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rPr>
          <w:rFonts w:ascii="宋体" w:hAnsi="宋体"/>
          <w:color w:val="000000" w:themeColor="text1"/>
          <w:sz w:val="24"/>
        </w:rPr>
        <w:t xml:space="preserve">     </w:t>
      </w:r>
      <w:r>
        <w:rPr>
          <w:rFonts w:hint="eastAsia" w:ascii="宋体" w:hAnsi="宋体"/>
          <w:color w:val="000000" w:themeColor="text1"/>
          <w:sz w:val="24"/>
        </w:rPr>
        <w:t xml:space="preserve">年 </w:t>
      </w:r>
      <w:r>
        <w:rPr>
          <w:rFonts w:ascii="宋体" w:hAnsi="宋体"/>
          <w:color w:val="000000" w:themeColor="text1"/>
          <w:sz w:val="24"/>
        </w:rPr>
        <w:t xml:space="preserve"> </w:t>
      </w:r>
      <w:r>
        <w:rPr>
          <w:rFonts w:hint="eastAsia" w:ascii="宋体" w:hAnsi="宋体"/>
          <w:color w:val="000000" w:themeColor="text1"/>
          <w:sz w:val="24"/>
        </w:rPr>
        <w:t xml:space="preserve">月</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备注：</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（1）牵头单位必须为联合体</w:t>
      </w:r>
      <w:r>
        <w:rPr>
          <w:rFonts w:hint="eastAsia" w:ascii="宋体" w:hAnsi="宋体"/>
          <w:color w:val="000000" w:themeColor="text1"/>
          <w:sz w:val="22"/>
          <w:szCs w:val="22"/>
        </w:rPr>
        <w:t xml:space="preserve">成员;</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（2）联合体中各供应商都应明示所承担的工作，并承担相应的责任；</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（3）联合体协议中各方均须加盖单位公章；本磋商文件中其他要求加盖CA电子签章的地方，仅需加盖牵头单位的CA电子签章。</w:t>
      </w:r>
      <w:r/>
    </w:p>
    <w:p>
      <w:pPr>
        <w:pStyle w:val="969"/>
        <w:ind w:firstLine="199"/>
        <w:rPr>
          <w:color w:val="000000" w:themeColor="text1"/>
          <w:sz w:val="24"/>
        </w:rPr>
      </w:pPr>
      <w:r>
        <w:rPr>
          <w:color w:val="000000" w:themeColor="text1"/>
          <w:sz w:val="24"/>
        </w:rPr>
        <w:br w:type="page" w:clear="all"/>
      </w:r>
      <w:r/>
    </w:p>
    <w:p>
      <w:pPr>
        <w:pStyle w:val="969"/>
        <w:ind w:firstLine="199"/>
        <w:rPr>
          <w:sz w:val="24"/>
          <w:szCs w:val="24"/>
        </w:rPr>
      </w:pPr>
      <w:r>
        <w:rPr>
          <w:rFonts w:hint="eastAsia"/>
          <w:sz w:val="24"/>
          <w:szCs w:val="24"/>
        </w:rPr>
        <w:t xml:space="preserve">附件</w:t>
      </w:r>
      <w:bookmarkEnd w:id="195"/>
      <w:r>
        <w:rPr>
          <w:rFonts w:hint="eastAsia"/>
          <w:sz w:val="24"/>
          <w:szCs w:val="24"/>
        </w:rPr>
        <w:t xml:space="preserve">：</w:t>
      </w:r>
      <w:r/>
    </w:p>
    <w:p>
      <w:pPr>
        <w:pStyle w:val="892"/>
        <w:jc w:val="center"/>
        <w:spacing w:before="143" w:after="0" w:line="360" w:lineRule="auto"/>
        <w:rPr>
          <w:rFonts w:hint="eastAsia" w:ascii="宋体" w:hAnsi="宋体"/>
          <w:bCs/>
          <w:color w:val="000000" w:themeColor="text1"/>
        </w:rPr>
      </w:pPr>
      <w:r/>
      <w:bookmarkStart w:id="198" w:name="_Hlk205398963"/>
      <w:r/>
      <w:bookmarkStart w:id="199" w:name="_Hlk150952687"/>
      <w:r>
        <w:rPr>
          <w:rFonts w:hint="eastAsia" w:ascii="宋体" w:hAnsi="宋体"/>
        </w:rPr>
        <w:t xml:space="preserve">中小微企业声明函</w:t>
      </w:r>
      <w:r>
        <w:rPr>
          <w:rFonts w:hint="eastAsia" w:ascii="宋体" w:hAnsi="宋体"/>
          <w:color w:val="000000" w:themeColor="text1"/>
        </w:rPr>
        <w:t xml:space="preserve">（服务类项目）</w:t>
      </w:r>
      <w:bookmarkEnd w:id="198"/>
      <w:r/>
      <w:r/>
    </w:p>
    <w:p>
      <w:pPr>
        <w:pStyle w:val="903"/>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ascii="宋体" w:hAnsi="宋体" w:eastAsia="宋体"/>
          <w:sz w:val="24"/>
          <w:szCs w:val="24"/>
        </w:rPr>
        <w:t xml:space="preserve">，提供的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49"/>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u w:val="single"/>
        </w:rPr>
        <w:t xml:space="preserve">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9"/>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03"/>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03"/>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03"/>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03"/>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0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0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03"/>
        <w:spacing w:line="300" w:lineRule="auto"/>
        <w:rPr>
          <w:rFonts w:hint="eastAsia" w:ascii="宋体" w:hAnsi="宋体" w:eastAsia="宋体"/>
          <w:sz w:val="22"/>
          <w:szCs w:val="22"/>
        </w:rPr>
      </w:pPr>
      <w:r/>
      <w:bookmarkStart w:id="200"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w:t>
      </w:r>
      <w:r>
        <w:rPr>
          <w:rFonts w:hint="eastAsia" w:ascii="宋体" w:hAnsi="宋体" w:eastAsia="宋体"/>
          <w:sz w:val="22"/>
          <w:szCs w:val="22"/>
        </w:rPr>
        <w:t xml:space="preserve">号)</w:t>
      </w:r>
      <w:r>
        <w:rPr>
          <w:rFonts w:hint="eastAsia" w:ascii="宋体" w:hAnsi="宋体" w:eastAsia="宋体"/>
          <w:sz w:val="22"/>
          <w:szCs w:val="22"/>
        </w:rPr>
        <w:t xml:space="preserve">《国家统计局关于印发〈统计上大中小微型企业划分办法（2017）〉的通知》（国统字〔2017〕213号）的规定，自行对照选择承接企业的规模类型。</w:t>
      </w:r>
      <w:bookmarkEnd w:id="200"/>
      <w:r/>
      <w:r/>
    </w:p>
    <w:p>
      <w:pPr>
        <w:pStyle w:val="903"/>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hint="eastAsia" w:ascii="宋体" w:hAnsi="宋体" w:eastAsia="宋体"/>
          <w:sz w:val="22"/>
          <w:szCs w:val="22"/>
        </w:rPr>
        <w:t xml:space="preserve">。</w:t>
      </w:r>
      <w:r/>
    </w:p>
    <w:p>
      <w:pPr>
        <w:jc w:val="left"/>
        <w:widowControl/>
        <w:rPr>
          <w:rFonts w:hint="eastAsia" w:ascii="宋体" w:hAnsi="宋体"/>
          <w:b/>
          <w:color w:val="ff0000"/>
          <w:sz w:val="32"/>
          <w:szCs w:val="20"/>
        </w:rPr>
      </w:pPr>
      <w:r/>
      <w:bookmarkStart w:id="201" w:name="_Hlk205399016"/>
      <w:r/>
      <w:r/>
    </w:p>
    <w:p>
      <w:pPr>
        <w:pStyle w:val="969"/>
        <w:ind w:firstLine="0"/>
      </w:pPr>
      <w:r>
        <w:rPr>
          <w:rFonts w:hint="eastAsia"/>
          <w:sz w:val="24"/>
          <w:szCs w:val="24"/>
        </w:rPr>
        <w:t xml:space="preserve">附件：</w:t>
      </w:r>
      <w:bookmarkEnd w:id="201"/>
      <w:r/>
      <w:r/>
    </w:p>
    <w:p>
      <w:pPr>
        <w:pStyle w:val="892"/>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898"/>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ascii="宋体" w:hAnsi="宋体"/>
          <w:sz w:val="24"/>
          <w:szCs w:val="21"/>
        </w:rPr>
        <w:t xml:space="preserve">由本单位承担工程/提供服务</w:t>
      </w:r>
      <w:r>
        <w:rPr>
          <w:rFonts w:hint="eastAsia" w:ascii="宋体" w:hAnsi="宋体"/>
          <w:sz w:val="24"/>
          <w:szCs w:val="21"/>
        </w:rPr>
        <w:t xml:space="preserve">，</w:t>
      </w:r>
      <w:r>
        <w:rPr>
          <w:rFonts w:hint="eastAsia" w:ascii="宋体" w:hAnsi="宋体"/>
          <w:sz w:val="24"/>
          <w:szCs w:val="21"/>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szCs w:val="21"/>
        </w:rPr>
        <w:t xml:space="preserve">制造的货物</w:t>
      </w:r>
      <w:r>
        <w:rPr>
          <w:rFonts w:hint="eastAsia" w:ascii="宋体" w:hAnsi="宋体"/>
          <w:sz w:val="24"/>
          <w:szCs w:val="21"/>
        </w:rPr>
        <w:t xml:space="preserve">（不包括使用非残疾人福利性单位注册商标的货物）。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02" w:name="_Hlk14868662"/>
      <w:r>
        <w:rPr>
          <w:rFonts w:hint="eastAsia" w:ascii="宋体" w:hAnsi="宋体"/>
          <w:sz w:val="24"/>
          <w:szCs w:val="21"/>
        </w:rPr>
        <w:t xml:space="preserve">供应商全称</w:t>
      </w:r>
      <w:bookmarkEnd w:id="202"/>
      <w:r>
        <w:rPr>
          <w:rFonts w:hint="eastAsia" w:ascii="宋体" w:hAnsi="宋体"/>
          <w:sz w:val="24"/>
          <w:szCs w:val="21"/>
        </w:rPr>
        <w:t xml:space="preserve">（加盖CA电子公章）：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rPr>
        <w:t xml:space="preserve">日  期</w:t>
      </w:r>
      <w:r>
        <w:rPr>
          <w:rFonts w:hint="eastAsia" w:ascii="宋体" w:hAnsi="宋体"/>
          <w:sz w:val="24"/>
          <w:szCs w:val="21"/>
        </w:rPr>
        <w:t xml:space="preserve">：</w:t>
      </w:r>
      <w:bookmarkEnd w:id="167"/>
      <w:r/>
      <w:bookmarkEnd w:id="165"/>
      <w:r/>
      <w:bookmarkEnd w:id="199"/>
      <w:r/>
      <w:r/>
    </w:p>
    <w:p>
      <w:pPr>
        <w:jc w:val="left"/>
        <w:widowControl/>
        <w:rPr>
          <w:rFonts w:hint="eastAsia" w:ascii="宋体" w:hAnsi="宋体"/>
          <w:sz w:val="24"/>
          <w:szCs w:val="21"/>
        </w:rPr>
      </w:pPr>
      <w:r>
        <w:rPr>
          <w:rFonts w:hint="eastAsia" w:ascii="宋体" w:hAnsi="宋体"/>
          <w:sz w:val="24"/>
          <w:szCs w:val="21"/>
        </w:rPr>
        <w:br w:type="page" w:clear="all"/>
      </w:r>
      <w:r/>
    </w:p>
    <w:p>
      <w:pPr>
        <w:pStyle w:val="969"/>
        <w:ind w:firstLine="0"/>
        <w:rPr>
          <w:sz w:val="24"/>
          <w:szCs w:val="24"/>
        </w:rPr>
        <w:outlineLvl w:val="2"/>
      </w:pPr>
      <w:r/>
      <w:bookmarkStart w:id="203" w:name="_Toc226539640"/>
      <w:r>
        <w:rPr>
          <w:rFonts w:hint="eastAsia"/>
          <w:sz w:val="24"/>
          <w:szCs w:val="24"/>
        </w:rPr>
        <w:t xml:space="preserve">《中小微企业声明函》附件：</w:t>
      </w:r>
      <w:bookmarkEnd w:id="203"/>
      <w:r/>
      <w:r/>
    </w:p>
    <w:p>
      <w:pPr>
        <w:pStyle w:val="969"/>
        <w:ind w:firstLine="420"/>
      </w:pPr>
      <w:r/>
      <w:r/>
    </w:p>
    <w:p>
      <w:pPr>
        <w:pStyle w:val="922"/>
        <w:jc w:val="center"/>
        <w:spacing w:before="0" w:beforeAutospacing="0" w:after="0" w:afterAutospacing="0" w:line="360" w:lineRule="auto"/>
        <w:shd w:val="clear" w:color="auto" w:fill="ffffff"/>
        <w:rPr>
          <w:rFonts w:hint="eastAsia"/>
          <w:color w:val="000000"/>
          <w:sz w:val="28"/>
          <w:szCs w:val="28"/>
        </w:rPr>
      </w:pPr>
      <w:r>
        <w:rPr>
          <w:rStyle w:val="926"/>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w:t>
      </w:r>
      <w:r>
        <w:rPr>
          <w:rFonts w:hint="eastAsia" w:ascii="宋体" w:hAnsi="宋体"/>
          <w:color w:val="000000"/>
          <w:sz w:val="24"/>
        </w:rPr>
        <w:t xml:space="preserve">〔2009〕36</w:t>
      </w:r>
      <w:r>
        <w:rPr>
          <w:rFonts w:hint="eastAsia" w:ascii="宋体" w:hAnsi="宋体"/>
          <w:color w:val="000000"/>
          <w:sz w:val="24"/>
        </w:rPr>
        <w:t xml:space="preserve">号)，</w:t>
      </w:r>
      <w:r>
        <w:rPr>
          <w:rFonts w:hint="eastAsia" w:ascii="宋体" w:hAnsi="宋体"/>
          <w:color w:val="000000"/>
          <w:sz w:val="24"/>
        </w:rPr>
        <w:t xml:space="preserve">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892"/>
        <w:jc w:val="center"/>
        <w:spacing w:before="286" w:after="0" w:line="360" w:lineRule="auto"/>
        <w:rPr>
          <w:bCs/>
        </w:rPr>
      </w:pPr>
      <w:r>
        <w:br w:type="page" w:clear="all"/>
      </w:r>
      <w:bookmarkStart w:id="204" w:name="_Toc226539641"/>
      <w:r>
        <w:rPr>
          <w:rFonts w:hint="eastAsia" w:ascii="宋体" w:hAnsi="宋体"/>
          <w:sz w:val="28"/>
          <w:szCs w:val="28"/>
        </w:rPr>
        <w:t xml:space="preserve">质疑函范本</w:t>
      </w:r>
      <w:bookmarkEnd w:id="204"/>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w:panose1 w:val="020B0502040204020203"/>
  </w:font>
  <w:font w:name="Cambria Math">
    <w:panose1 w:val="0204050305040603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38</w:t>
    </w:r>
    <w:r>
      <w:fldChar w:fldCharType="end"/>
    </w:r>
    <w:r/>
  </w:p>
  <w:p>
    <w:pPr>
      <w:pStyle w:val="9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67270" name="图片 4"/>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13"/>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pStyle w:val="943"/>
      <w:isLgl w:val="false"/>
      <w:suff w:val="tab"/>
      <w:lvlText w:val="第%1章"/>
      <w:lvlJc w:val="left"/>
      <w:pPr>
        <w:ind w:left="9351" w:hanging="420"/>
      </w:pPr>
      <w:rPr>
        <w:rFonts w:hint="eastAsia" w:ascii="黑体" w:eastAsia="黑体"/>
        <w:b w:val="0"/>
        <w:sz w:val="36"/>
        <w:lang w:val="en-US"/>
      </w:rPr>
    </w:lvl>
    <w:lvl w:ilvl="1">
      <w:start w:val="1"/>
      <w:numFmt w:val="decimal"/>
      <w:pStyle w:val="936"/>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37"/>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0"/>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5"/>
    <w:link w:val="890"/>
    <w:uiPriority w:val="9"/>
    <w:rPr>
      <w:rFonts w:ascii="Arial" w:hAnsi="Arial" w:eastAsia="Arial" w:cs="Arial"/>
      <w:sz w:val="40"/>
      <w:szCs w:val="40"/>
    </w:rPr>
  </w:style>
  <w:style w:type="character" w:styleId="731">
    <w:name w:val="Heading 2 Char"/>
    <w:basedOn w:val="895"/>
    <w:link w:val="891"/>
    <w:uiPriority w:val="9"/>
    <w:rPr>
      <w:rFonts w:ascii="Arial" w:hAnsi="Arial" w:eastAsia="Arial" w:cs="Arial"/>
      <w:sz w:val="34"/>
    </w:rPr>
  </w:style>
  <w:style w:type="character" w:styleId="732">
    <w:name w:val="Heading 3 Char"/>
    <w:basedOn w:val="895"/>
    <w:link w:val="892"/>
    <w:uiPriority w:val="9"/>
    <w:rPr>
      <w:rFonts w:ascii="Arial" w:hAnsi="Arial" w:eastAsia="Arial" w:cs="Arial"/>
      <w:sz w:val="30"/>
      <w:szCs w:val="30"/>
    </w:rPr>
  </w:style>
  <w:style w:type="character" w:styleId="733">
    <w:name w:val="Heading 4 Char"/>
    <w:basedOn w:val="895"/>
    <w:link w:val="893"/>
    <w:uiPriority w:val="9"/>
    <w:rPr>
      <w:rFonts w:ascii="Arial" w:hAnsi="Arial" w:eastAsia="Arial" w:cs="Arial"/>
      <w:b/>
      <w:bCs/>
      <w:sz w:val="26"/>
      <w:szCs w:val="26"/>
    </w:rPr>
  </w:style>
  <w:style w:type="character" w:styleId="734">
    <w:name w:val="Heading 5 Char"/>
    <w:basedOn w:val="895"/>
    <w:link w:val="894"/>
    <w:uiPriority w:val="9"/>
    <w:rPr>
      <w:rFonts w:ascii="Arial" w:hAnsi="Arial" w:eastAsia="Arial" w:cs="Arial"/>
      <w:b/>
      <w:bCs/>
      <w:sz w:val="24"/>
      <w:szCs w:val="24"/>
    </w:rPr>
  </w:style>
  <w:style w:type="paragraph" w:styleId="735">
    <w:name w:val="Heading 6"/>
    <w:basedOn w:val="889"/>
    <w:next w:val="889"/>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basedOn w:val="895"/>
    <w:link w:val="735"/>
    <w:uiPriority w:val="9"/>
    <w:rPr>
      <w:rFonts w:ascii="Arial" w:hAnsi="Arial" w:eastAsia="Arial" w:cs="Arial"/>
      <w:b/>
      <w:bCs/>
      <w:sz w:val="22"/>
      <w:szCs w:val="22"/>
    </w:rPr>
  </w:style>
  <w:style w:type="paragraph" w:styleId="737">
    <w:name w:val="Heading 7"/>
    <w:basedOn w:val="889"/>
    <w:next w:val="889"/>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895"/>
    <w:link w:val="737"/>
    <w:uiPriority w:val="9"/>
    <w:rPr>
      <w:rFonts w:ascii="Arial" w:hAnsi="Arial" w:eastAsia="Arial" w:cs="Arial"/>
      <w:b/>
      <w:bCs/>
      <w:i/>
      <w:iCs/>
      <w:sz w:val="22"/>
      <w:szCs w:val="22"/>
    </w:rPr>
  </w:style>
  <w:style w:type="paragraph" w:styleId="739">
    <w:name w:val="Heading 8"/>
    <w:basedOn w:val="889"/>
    <w:next w:val="889"/>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895"/>
    <w:link w:val="739"/>
    <w:uiPriority w:val="9"/>
    <w:rPr>
      <w:rFonts w:ascii="Arial" w:hAnsi="Arial" w:eastAsia="Arial" w:cs="Arial"/>
      <w:i/>
      <w:iCs/>
      <w:sz w:val="22"/>
      <w:szCs w:val="22"/>
    </w:rPr>
  </w:style>
  <w:style w:type="paragraph" w:styleId="741">
    <w:name w:val="Heading 9"/>
    <w:basedOn w:val="889"/>
    <w:next w:val="889"/>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895"/>
    <w:link w:val="741"/>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paragraph" w:styleId="744">
    <w:name w:val="Title"/>
    <w:basedOn w:val="889"/>
    <w:next w:val="889"/>
    <w:link w:val="745"/>
    <w:uiPriority w:val="10"/>
    <w:qFormat/>
    <w:pPr>
      <w:contextualSpacing/>
      <w:spacing w:before="300" w:after="200"/>
    </w:pPr>
    <w:rPr>
      <w:sz w:val="48"/>
      <w:szCs w:val="48"/>
    </w:rPr>
  </w:style>
  <w:style w:type="character" w:styleId="745">
    <w:name w:val="Title Char"/>
    <w:basedOn w:val="895"/>
    <w:link w:val="744"/>
    <w:uiPriority w:val="10"/>
    <w:rPr>
      <w:sz w:val="48"/>
      <w:szCs w:val="48"/>
    </w:rPr>
  </w:style>
  <w:style w:type="paragraph" w:styleId="746">
    <w:name w:val="Subtitle"/>
    <w:basedOn w:val="889"/>
    <w:next w:val="889"/>
    <w:link w:val="747"/>
    <w:uiPriority w:val="11"/>
    <w:qFormat/>
    <w:pPr>
      <w:spacing w:before="200" w:after="200"/>
    </w:pPr>
    <w:rPr>
      <w:sz w:val="24"/>
      <w:szCs w:val="24"/>
    </w:rPr>
  </w:style>
  <w:style w:type="character" w:styleId="747">
    <w:name w:val="Subtitle Char"/>
    <w:basedOn w:val="895"/>
    <w:link w:val="746"/>
    <w:uiPriority w:val="11"/>
    <w:rPr>
      <w:sz w:val="24"/>
      <w:szCs w:val="24"/>
    </w:rPr>
  </w:style>
  <w:style w:type="paragraph" w:styleId="748">
    <w:name w:val="Quote"/>
    <w:basedOn w:val="889"/>
    <w:next w:val="889"/>
    <w:link w:val="749"/>
    <w:uiPriority w:val="29"/>
    <w:qFormat/>
    <w:pPr>
      <w:ind w:left="720" w:right="720"/>
    </w:pPr>
    <w:rPr>
      <w:i/>
    </w:rPr>
  </w:style>
  <w:style w:type="character" w:styleId="749">
    <w:name w:val="Quote Char"/>
    <w:link w:val="748"/>
    <w:uiPriority w:val="29"/>
    <w:rPr>
      <w:i/>
    </w:rPr>
  </w:style>
  <w:style w:type="paragraph" w:styleId="750">
    <w:name w:val="Intense Quote"/>
    <w:basedOn w:val="889"/>
    <w:next w:val="889"/>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character" w:styleId="752">
    <w:name w:val="Header Char"/>
    <w:basedOn w:val="895"/>
    <w:link w:val="913"/>
    <w:uiPriority w:val="99"/>
  </w:style>
  <w:style w:type="character" w:styleId="753">
    <w:name w:val="Footer Char"/>
    <w:basedOn w:val="895"/>
    <w:link w:val="912"/>
    <w:uiPriority w:val="99"/>
  </w:style>
  <w:style w:type="paragraph" w:styleId="754">
    <w:name w:val="Caption"/>
    <w:basedOn w:val="889"/>
    <w:next w:val="889"/>
    <w:uiPriority w:val="35"/>
    <w:semiHidden/>
    <w:unhideWhenUsed/>
    <w:qFormat/>
    <w:pPr>
      <w:spacing w:line="276" w:lineRule="auto"/>
    </w:pPr>
    <w:rPr>
      <w:b/>
      <w:bCs/>
      <w:color w:val="4f81bd" w:themeColor="accent1"/>
      <w:sz w:val="18"/>
      <w:szCs w:val="18"/>
    </w:rPr>
  </w:style>
  <w:style w:type="character" w:styleId="755">
    <w:name w:val="Caption Char"/>
    <w:basedOn w:val="754"/>
    <w:link w:val="912"/>
    <w:uiPriority w:val="99"/>
  </w:style>
  <w:style w:type="table" w:styleId="756">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5"/>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5"/>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qFormat/>
    <w:pPr>
      <w:jc w:val="both"/>
      <w:widowControl w:val="off"/>
    </w:pPr>
    <w:rPr>
      <w:rFonts w:ascii="Calibri" w:hAnsi="Calibri"/>
      <w:sz w:val="21"/>
      <w:szCs w:val="24"/>
    </w:rPr>
  </w:style>
  <w:style w:type="paragraph" w:styleId="890">
    <w:name w:val="Heading 1"/>
    <w:basedOn w:val="889"/>
    <w:next w:val="889"/>
    <w:link w:val="960"/>
    <w:qFormat/>
    <w:pPr>
      <w:keepNext/>
      <w:outlineLvl w:val="0"/>
    </w:pPr>
    <w:rPr>
      <w:rFonts w:ascii="楷体_GB2312" w:eastAsia="楷体_GB2312"/>
      <w:sz w:val="28"/>
      <w:szCs w:val="20"/>
    </w:rPr>
  </w:style>
  <w:style w:type="paragraph" w:styleId="891">
    <w:name w:val="Heading 2"/>
    <w:basedOn w:val="889"/>
    <w:next w:val="898"/>
    <w:link w:val="966"/>
    <w:qFormat/>
    <w:pPr>
      <w:jc w:val="center"/>
      <w:keepLines/>
      <w:keepNext/>
      <w:spacing w:before="260" w:after="260" w:line="416" w:lineRule="auto"/>
      <w:outlineLvl w:val="1"/>
    </w:pPr>
    <w:rPr>
      <w:rFonts w:ascii="Arial" w:hAnsi="Arial" w:eastAsia="幼圆"/>
      <w:b/>
      <w:sz w:val="44"/>
      <w:szCs w:val="20"/>
    </w:rPr>
  </w:style>
  <w:style w:type="paragraph" w:styleId="892">
    <w:name w:val="Heading 3"/>
    <w:basedOn w:val="889"/>
    <w:next w:val="898"/>
    <w:link w:val="967"/>
    <w:qFormat/>
    <w:pPr>
      <w:keepLines/>
      <w:keepNext/>
      <w:spacing w:before="260" w:after="260" w:line="416" w:lineRule="auto"/>
      <w:outlineLvl w:val="2"/>
    </w:pPr>
    <w:rPr>
      <w:b/>
      <w:sz w:val="32"/>
      <w:szCs w:val="20"/>
    </w:rPr>
  </w:style>
  <w:style w:type="paragraph" w:styleId="893">
    <w:name w:val="Heading 4"/>
    <w:basedOn w:val="889"/>
    <w:next w:val="889"/>
    <w:qFormat/>
    <w:pPr>
      <w:keepLines/>
      <w:keepNext/>
      <w:spacing w:before="280" w:after="290" w:line="376" w:lineRule="auto"/>
      <w:outlineLvl w:val="3"/>
    </w:pPr>
    <w:rPr>
      <w:rFonts w:ascii="Arial" w:hAnsi="Arial" w:eastAsia="黑体"/>
      <w:b/>
      <w:bCs/>
      <w:sz w:val="28"/>
      <w:szCs w:val="28"/>
    </w:rPr>
  </w:style>
  <w:style w:type="paragraph" w:styleId="894">
    <w:name w:val="Heading 5"/>
    <w:basedOn w:val="889"/>
    <w:next w:val="889"/>
    <w:qFormat/>
    <w:pPr>
      <w:keepNext/>
      <w:outlineLvl w:val="4"/>
    </w:pPr>
    <w:rPr>
      <w:rFonts w:ascii="宋体" w:hAnsi="宋体"/>
      <w:b/>
      <w:bCs/>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Normal Indent"/>
    <w:basedOn w:val="889"/>
    <w:link w:val="961"/>
    <w:qFormat/>
    <w:pPr>
      <w:ind w:firstLine="420"/>
    </w:pPr>
    <w:rPr>
      <w:szCs w:val="20"/>
    </w:rPr>
  </w:style>
  <w:style w:type="paragraph" w:styleId="899">
    <w:name w:val="toc 7"/>
    <w:basedOn w:val="889"/>
    <w:next w:val="889"/>
    <w:semiHidden/>
    <w:qFormat/>
    <w:pPr>
      <w:ind w:left="2520"/>
    </w:pPr>
  </w:style>
  <w:style w:type="paragraph" w:styleId="900">
    <w:name w:val="Document Map"/>
    <w:basedOn w:val="889"/>
    <w:semiHidden/>
    <w:qFormat/>
    <w:pPr>
      <w:shd w:val="clear" w:color="auto" w:fill="000080"/>
    </w:pPr>
  </w:style>
  <w:style w:type="paragraph" w:styleId="901">
    <w:name w:val="annotation text"/>
    <w:basedOn w:val="889"/>
    <w:link w:val="964"/>
    <w:qFormat/>
    <w:pPr>
      <w:jc w:val="left"/>
    </w:pPr>
  </w:style>
  <w:style w:type="paragraph" w:styleId="902">
    <w:name w:val="Body Text 3"/>
    <w:basedOn w:val="889"/>
    <w:qFormat/>
    <w:rPr>
      <w:rFonts w:ascii="仿宋_GB2312" w:hAnsi="Arial" w:eastAsia="仿宋_GB2312"/>
      <w:sz w:val="32"/>
      <w:szCs w:val="20"/>
    </w:rPr>
  </w:style>
  <w:style w:type="paragraph" w:styleId="903">
    <w:name w:val="Body Text"/>
    <w:basedOn w:val="889"/>
    <w:link w:val="973"/>
    <w:qFormat/>
    <w:rPr>
      <w:rFonts w:ascii="楷体_GB2312" w:hAnsi="Arial" w:eastAsia="楷体_GB2312"/>
      <w:sz w:val="28"/>
      <w:szCs w:val="20"/>
    </w:rPr>
  </w:style>
  <w:style w:type="paragraph" w:styleId="904">
    <w:name w:val="Body Text Indent"/>
    <w:basedOn w:val="889"/>
    <w:qFormat/>
    <w:pPr>
      <w:ind w:firstLine="645"/>
    </w:pPr>
    <w:rPr>
      <w:rFonts w:ascii="楷体_GB2312" w:eastAsia="楷体_GB2312"/>
      <w:sz w:val="32"/>
      <w:szCs w:val="20"/>
    </w:rPr>
  </w:style>
  <w:style w:type="paragraph" w:styleId="905">
    <w:name w:val="toc 5"/>
    <w:basedOn w:val="889"/>
    <w:next w:val="889"/>
    <w:semiHidden/>
    <w:qFormat/>
    <w:pPr>
      <w:ind w:left="1680"/>
    </w:pPr>
  </w:style>
  <w:style w:type="paragraph" w:styleId="906">
    <w:name w:val="toc 3"/>
    <w:basedOn w:val="889"/>
    <w:next w:val="889"/>
    <w:semiHidden/>
    <w:qFormat/>
    <w:pPr>
      <w:ind w:left="539"/>
      <w:jc w:val="left"/>
      <w:spacing w:line="240" w:lineRule="exact"/>
      <w:tabs>
        <w:tab w:val="right" w:pos="9440" w:leader="dot"/>
      </w:tabs>
    </w:pPr>
    <w:rPr>
      <w:rFonts w:ascii="黑体" w:hAnsi="宋体" w:eastAsia="黑体"/>
      <w:bCs/>
      <w:iCs/>
      <w:sz w:val="18"/>
      <w:szCs w:val="32"/>
    </w:rPr>
  </w:style>
  <w:style w:type="paragraph" w:styleId="907">
    <w:name w:val="Plain Text"/>
    <w:basedOn w:val="889"/>
    <w:link w:val="959"/>
    <w:qFormat/>
    <w:rPr>
      <w:rFonts w:hint="eastAsia" w:ascii="宋体" w:hAnsi="Courier New"/>
      <w:szCs w:val="20"/>
    </w:rPr>
  </w:style>
  <w:style w:type="paragraph" w:styleId="908">
    <w:name w:val="toc 8"/>
    <w:basedOn w:val="889"/>
    <w:next w:val="889"/>
    <w:semiHidden/>
    <w:qFormat/>
    <w:pPr>
      <w:ind w:left="2940"/>
    </w:pPr>
  </w:style>
  <w:style w:type="paragraph" w:styleId="909">
    <w:name w:val="Date"/>
    <w:basedOn w:val="889"/>
    <w:next w:val="889"/>
    <w:link w:val="975"/>
    <w:qFormat/>
    <w:rPr>
      <w:sz w:val="24"/>
      <w:szCs w:val="20"/>
    </w:rPr>
  </w:style>
  <w:style w:type="paragraph" w:styleId="910">
    <w:name w:val="Body Text Indent 2"/>
    <w:basedOn w:val="889"/>
    <w:qFormat/>
    <w:pPr>
      <w:ind w:firstLine="560"/>
    </w:pPr>
    <w:rPr>
      <w:rFonts w:ascii="宋体" w:hAnsi="宋体"/>
      <w:sz w:val="28"/>
    </w:rPr>
  </w:style>
  <w:style w:type="paragraph" w:styleId="911">
    <w:name w:val="Balloon Text"/>
    <w:basedOn w:val="889"/>
    <w:semiHidden/>
    <w:qFormat/>
    <w:rPr>
      <w:sz w:val="18"/>
      <w:szCs w:val="18"/>
    </w:rPr>
  </w:style>
  <w:style w:type="paragraph" w:styleId="912">
    <w:name w:val="Footer"/>
    <w:basedOn w:val="889"/>
    <w:qFormat/>
    <w:pPr>
      <w:jc w:val="left"/>
      <w:tabs>
        <w:tab w:val="center" w:pos="4153" w:leader="none"/>
        <w:tab w:val="right" w:pos="8306" w:leader="none"/>
      </w:tabs>
    </w:pPr>
    <w:rPr>
      <w:sz w:val="18"/>
      <w:szCs w:val="20"/>
    </w:rPr>
  </w:style>
  <w:style w:type="paragraph" w:styleId="913">
    <w:name w:val="Header"/>
    <w:basedOn w:val="889"/>
    <w:qFormat/>
    <w:pPr>
      <w:jc w:val="center"/>
      <w:tabs>
        <w:tab w:val="center" w:pos="4153" w:leader="none"/>
        <w:tab w:val="right" w:pos="8306" w:leader="none"/>
      </w:tabs>
      <w:pBdr>
        <w:bottom w:val="single" w:color="auto" w:sz="6" w:space="1"/>
      </w:pBdr>
    </w:pPr>
    <w:rPr>
      <w:sz w:val="18"/>
      <w:szCs w:val="18"/>
    </w:rPr>
  </w:style>
  <w:style w:type="paragraph" w:styleId="914">
    <w:name w:val="toc 1"/>
    <w:basedOn w:val="889"/>
    <w:next w:val="889"/>
    <w:uiPriority w:val="39"/>
    <w:qFormat/>
    <w:pPr>
      <w:jc w:val="left"/>
      <w:spacing w:before="120" w:after="120" w:line="300" w:lineRule="exact"/>
      <w:tabs>
        <w:tab w:val="right" w:pos="9440" w:leader="dot"/>
      </w:tabs>
    </w:pPr>
    <w:rPr>
      <w:rFonts w:ascii="黑体" w:eastAsia="黑体"/>
      <w:b/>
      <w:caps/>
      <w:sz w:val="18"/>
      <w:szCs w:val="28"/>
    </w:rPr>
  </w:style>
  <w:style w:type="paragraph" w:styleId="915">
    <w:name w:val="toc 4"/>
    <w:basedOn w:val="889"/>
    <w:next w:val="889"/>
    <w:semiHidden/>
    <w:qFormat/>
    <w:pPr>
      <w:ind w:left="1260"/>
    </w:pPr>
  </w:style>
  <w:style w:type="paragraph" w:styleId="916">
    <w:name w:val="toc 6"/>
    <w:basedOn w:val="889"/>
    <w:next w:val="889"/>
    <w:semiHidden/>
    <w:qFormat/>
    <w:pPr>
      <w:ind w:left="2100"/>
    </w:pPr>
  </w:style>
  <w:style w:type="paragraph" w:styleId="917">
    <w:name w:val="Body Text Indent 3"/>
    <w:basedOn w:val="889"/>
    <w:qFormat/>
    <w:pPr>
      <w:ind w:firstLine="523"/>
    </w:pPr>
    <w:rPr>
      <w:rFonts w:ascii="仿宋_GB2312" w:hAnsi="宋体" w:eastAsia="仿宋_GB2312"/>
      <w:sz w:val="24"/>
    </w:rPr>
  </w:style>
  <w:style w:type="paragraph" w:styleId="918">
    <w:name w:val="toc 2"/>
    <w:basedOn w:val="889"/>
    <w:next w:val="889"/>
    <w:uiPriority w:val="39"/>
    <w:qFormat/>
    <w:pPr>
      <w:jc w:val="left"/>
      <w:spacing w:line="260" w:lineRule="exact"/>
      <w:tabs>
        <w:tab w:val="right" w:pos="9440" w:leader="dot"/>
      </w:tabs>
    </w:pPr>
    <w:rPr>
      <w:rFonts w:ascii="黑体" w:eastAsia="黑体"/>
      <w:b/>
      <w:bCs/>
      <w:smallCaps/>
      <w:sz w:val="18"/>
      <w:szCs w:val="44"/>
    </w:rPr>
  </w:style>
  <w:style w:type="paragraph" w:styleId="919">
    <w:name w:val="toc 9"/>
    <w:basedOn w:val="889"/>
    <w:next w:val="889"/>
    <w:semiHidden/>
    <w:qFormat/>
    <w:pPr>
      <w:ind w:left="3360"/>
    </w:pPr>
  </w:style>
  <w:style w:type="paragraph" w:styleId="920">
    <w:name w:val="Body Text 2"/>
    <w:basedOn w:val="889"/>
    <w:qFormat/>
    <w:pPr>
      <w:jc w:val="center"/>
    </w:pPr>
    <w:rPr>
      <w:rFonts w:ascii="仿宋_GB2312" w:eastAsia="仿宋_GB2312"/>
      <w:sz w:val="44"/>
    </w:rPr>
  </w:style>
  <w:style w:type="paragraph" w:styleId="921">
    <w:name w:val="HTML Preformatted"/>
    <w:basedOn w:val="8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2">
    <w:name w:val="Normal (Web)"/>
    <w:basedOn w:val="889"/>
    <w:uiPriority w:val="99"/>
    <w:unhideWhenUsed/>
    <w:qFormat/>
    <w:pPr>
      <w:jc w:val="left"/>
      <w:spacing w:before="100" w:beforeAutospacing="1" w:after="100" w:afterAutospacing="1"/>
      <w:widowControl/>
    </w:pPr>
    <w:rPr>
      <w:rFonts w:ascii="宋体" w:hAnsi="宋体" w:cs="宋体"/>
      <w:sz w:val="24"/>
    </w:rPr>
  </w:style>
  <w:style w:type="paragraph" w:styleId="923">
    <w:name w:val="index 1"/>
    <w:basedOn w:val="889"/>
    <w:next w:val="889"/>
    <w:semiHidden/>
    <w:qFormat/>
    <w:rPr>
      <w:rFonts w:ascii="宋体" w:hAnsi="宋体"/>
      <w:szCs w:val="18"/>
    </w:rPr>
  </w:style>
  <w:style w:type="paragraph" w:styleId="924">
    <w:name w:val="annotation subject"/>
    <w:basedOn w:val="901"/>
    <w:next w:val="901"/>
    <w:link w:val="958"/>
    <w:qFormat/>
    <w:rPr>
      <w:b/>
      <w:bCs/>
    </w:rPr>
  </w:style>
  <w:style w:type="table" w:styleId="925">
    <w:name w:val="Table Grid"/>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uiPriority w:val="22"/>
    <w:qFormat/>
    <w:rPr>
      <w:b/>
      <w:bCs/>
    </w:rPr>
  </w:style>
  <w:style w:type="character" w:styleId="927">
    <w:name w:val="page number"/>
    <w:basedOn w:val="895"/>
    <w:qFormat/>
  </w:style>
  <w:style w:type="character" w:styleId="928">
    <w:name w:val="FollowedHyperlink"/>
    <w:qFormat/>
    <w:rPr>
      <w:color w:val="800080"/>
      <w:u w:val="single"/>
    </w:rPr>
  </w:style>
  <w:style w:type="character" w:styleId="929">
    <w:name w:val="Emphasis"/>
    <w:qFormat/>
    <w:rPr>
      <w:i/>
    </w:rPr>
  </w:style>
  <w:style w:type="character" w:styleId="930">
    <w:name w:val="Hyperlink"/>
    <w:uiPriority w:val="99"/>
    <w:qFormat/>
    <w:rPr>
      <w:color w:val="0000ff"/>
      <w:u w:val="single"/>
    </w:rPr>
  </w:style>
  <w:style w:type="character" w:styleId="931">
    <w:name w:val="annotation reference"/>
    <w:qFormat/>
    <w:rPr>
      <w:sz w:val="21"/>
      <w:szCs w:val="21"/>
    </w:rPr>
  </w:style>
  <w:style w:type="paragraph" w:styleId="932" w:customStyle="1">
    <w:name w:val="Char"/>
    <w:basedOn w:val="889"/>
    <w:qFormat/>
    <w:pPr>
      <w:ind w:firstLine="561"/>
      <w:jc w:val="left"/>
      <w:tabs>
        <w:tab w:val="left" w:pos="360" w:leader="none"/>
      </w:tabs>
    </w:pPr>
    <w:rPr>
      <w:sz w:val="24"/>
      <w:u w:val="single"/>
    </w:rPr>
  </w:style>
  <w:style w:type="paragraph" w:styleId="933" w:customStyle="1">
    <w:name w:val="默认段落字体 Para Char Char Char Char Char Char Char Char Char1 Char Char Char Char Char Char Char"/>
    <w:basedOn w:val="900"/>
    <w:qFormat/>
    <w:rPr>
      <w:rFonts w:ascii="Tahoma" w:hAnsi="Tahoma"/>
      <w:sz w:val="24"/>
    </w:rPr>
  </w:style>
  <w:style w:type="paragraph" w:styleId="934" w:customStyle="1">
    <w:name w:val="招标"/>
    <w:basedOn w:val="889"/>
    <w:qFormat/>
    <w:pPr>
      <w:ind w:firstLine="420"/>
      <w:jc w:val="left"/>
      <w:spacing w:line="400" w:lineRule="exact"/>
    </w:pPr>
    <w:rPr>
      <w:rFonts w:ascii="宋体" w:hAnsi="宋体"/>
    </w:rPr>
  </w:style>
  <w:style w:type="paragraph" w:styleId="935" w:customStyle="1">
    <w:name w:val="标题1"/>
    <w:basedOn w:val="889"/>
    <w:next w:val="889"/>
    <w:qFormat/>
    <w:pPr>
      <w:jc w:val="center"/>
      <w:spacing w:line="700" w:lineRule="atLeast"/>
      <w:tabs>
        <w:tab w:val="left" w:pos="9193" w:leader="none"/>
        <w:tab w:val="left" w:pos="9827" w:leader="none"/>
      </w:tabs>
    </w:pPr>
    <w:rPr>
      <w:rFonts w:eastAsia="方正小标宋_GBK"/>
      <w:sz w:val="44"/>
    </w:rPr>
  </w:style>
  <w:style w:type="paragraph" w:styleId="936" w:customStyle="1">
    <w:name w:val="正文 1.1"/>
    <w:basedOn w:val="889"/>
    <w:next w:val="937"/>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7" w:customStyle="1">
    <w:name w:val="正文 1.1.1"/>
    <w:basedOn w:val="889"/>
    <w:next w:val="889"/>
    <w:qFormat/>
    <w:pPr>
      <w:numPr>
        <w:ilvl w:val="2"/>
        <w:numId w:val="1"/>
      </w:numPr>
      <w:spacing w:line="360" w:lineRule="auto"/>
      <w:outlineLvl w:val="2"/>
    </w:pPr>
    <w:rPr>
      <w:rFonts w:ascii="宋体" w:hAnsi="宋体"/>
      <w:color w:val="000000"/>
      <w:sz w:val="28"/>
      <w:szCs w:val="21"/>
    </w:rPr>
  </w:style>
  <w:style w:type="paragraph" w:styleId="938" w:customStyle="1">
    <w:name w:val="正文空2格  1."/>
    <w:basedOn w:val="889"/>
    <w:qFormat/>
    <w:pPr>
      <w:ind w:firstLine="480"/>
      <w:spacing w:line="360" w:lineRule="auto"/>
    </w:pPr>
    <w:rPr>
      <w:rFonts w:ascii="宋体" w:eastAsia="仿宋" w:cs="宋体"/>
      <w:sz w:val="28"/>
      <w:szCs w:val="20"/>
    </w:rPr>
  </w:style>
  <w:style w:type="paragraph" w:styleId="939" w:customStyle="1">
    <w:name w:val="标书正文格式"/>
    <w:qFormat/>
    <w:pPr>
      <w:ind w:firstLine="200"/>
      <w:spacing w:line="360" w:lineRule="auto"/>
    </w:pPr>
    <w:rPr>
      <w:rFonts w:ascii="Calibri" w:hAnsi="Calibri" w:eastAsia="楷体_GB2312"/>
      <w:sz w:val="24"/>
      <w:szCs w:val="24"/>
    </w:rPr>
  </w:style>
  <w:style w:type="paragraph" w:styleId="940" w:customStyle="1">
    <w:name w:val="附录1"/>
    <w:qFormat/>
    <w:pPr>
      <w:numPr>
        <w:numId w:val="2"/>
      </w:numPr>
      <w:spacing w:before="240" w:line="600" w:lineRule="atLeast"/>
    </w:pPr>
    <w:rPr>
      <w:rFonts w:ascii="Calibri" w:hAnsi="Calibri"/>
      <w:b/>
      <w:i/>
      <w:sz w:val="28"/>
    </w:rPr>
  </w:style>
  <w:style w:type="paragraph" w:styleId="941" w:customStyle="1">
    <w:name w:val="Char Char Char Char1 Char Char Char"/>
    <w:basedOn w:val="900"/>
    <w:qFormat/>
    <w:pPr>
      <w:spacing w:line="360" w:lineRule="auto"/>
    </w:pPr>
    <w:rPr>
      <w:rFonts w:ascii="Tahoma" w:hAnsi="Tahoma"/>
      <w:sz w:val="24"/>
    </w:rPr>
  </w:style>
  <w:style w:type="paragraph" w:styleId="942" w:customStyle="1">
    <w:name w:val="xl47"/>
    <w:basedOn w:val="889"/>
    <w:qFormat/>
    <w:pPr>
      <w:jc w:val="center"/>
      <w:spacing w:before="100" w:beforeAutospacing="1" w:after="100" w:afterAutospacing="1"/>
      <w:widowControl/>
    </w:pPr>
    <w:rPr>
      <w:rFonts w:hint="eastAsia" w:ascii="方正姚体" w:hAnsi="宋体" w:eastAsia="方正姚体"/>
      <w:b/>
      <w:bCs/>
      <w:sz w:val="36"/>
      <w:szCs w:val="36"/>
    </w:rPr>
  </w:style>
  <w:style w:type="paragraph" w:styleId="943" w:customStyle="1">
    <w:name w:val="正文 第一章"/>
    <w:basedOn w:val="889"/>
    <w:next w:val="936"/>
    <w:qFormat/>
    <w:pPr>
      <w:numPr>
        <w:numId w:val="1"/>
      </w:numPr>
      <w:jc w:val="center"/>
      <w:pageBreakBefore/>
      <w:spacing w:before="240" w:after="240" w:line="480" w:lineRule="auto"/>
      <w:outlineLvl w:val="0"/>
    </w:pPr>
    <w:rPr>
      <w:rFonts w:ascii="黑体" w:hAnsi="宋体" w:eastAsia="黑体"/>
      <w:sz w:val="36"/>
      <w:szCs w:val="21"/>
    </w:rPr>
  </w:style>
  <w:style w:type="paragraph" w:styleId="944" w:customStyle="1">
    <w:name w:val="Char1"/>
    <w:basedOn w:val="889"/>
    <w:qFormat/>
    <w:rPr>
      <w:rFonts w:ascii="Tahoma" w:hAnsi="Tahoma"/>
      <w:sz w:val="24"/>
      <w:szCs w:val="20"/>
    </w:rPr>
  </w:style>
  <w:style w:type="paragraph" w:styleId="945" w:customStyle="1">
    <w:name w:val="第四级"/>
    <w:basedOn w:val="889"/>
    <w:next w:val="889"/>
    <w:qFormat/>
    <w:pPr>
      <w:numPr>
        <w:ilvl w:val="3"/>
        <w:numId w:val="1"/>
      </w:numPr>
      <w:spacing w:line="360" w:lineRule="auto"/>
    </w:pPr>
    <w:rPr>
      <w:rFonts w:ascii="宋体" w:hAnsi="宋体" w:eastAsia="仿宋"/>
      <w:sz w:val="28"/>
      <w:szCs w:val="21"/>
    </w:rPr>
  </w:style>
  <w:style w:type="paragraph" w:styleId="946" w:customStyle="1">
    <w:name w:val="HTML 预先格式化"/>
    <w:basedOn w:val="8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7" w:customStyle="1">
    <w:name w:val="Coms Alinea"/>
    <w:qFormat/>
    <w:pPr>
      <w:widowControl w:val="off"/>
    </w:pPr>
    <w:rPr>
      <w:rFonts w:ascii="Arial" w:hAnsi="Arial" w:cs="Arial"/>
    </w:rPr>
  </w:style>
  <w:style w:type="paragraph" w:styleId="948" w:customStyle="1">
    <w:name w:val="标题2"/>
    <w:basedOn w:val="889"/>
    <w:next w:val="889"/>
    <w:qFormat/>
    <w:pPr>
      <w:jc w:val="center"/>
    </w:pPr>
    <w:rPr>
      <w:rFonts w:eastAsia="方正楷体_GBK"/>
    </w:rPr>
  </w:style>
  <w:style w:type="paragraph" w:styleId="949">
    <w:name w:val="List Paragraph"/>
    <w:basedOn w:val="889"/>
    <w:uiPriority w:val="1"/>
    <w:qFormat/>
    <w:pPr>
      <w:ind w:firstLine="420"/>
    </w:pPr>
    <w:rPr>
      <w:szCs w:val="22"/>
    </w:rPr>
  </w:style>
  <w:style w:type="paragraph" w:styleId="950" w:customStyle="1">
    <w:name w:val="Table Text"/>
    <w:qFormat/>
    <w:pPr>
      <w:jc w:val="center"/>
      <w:spacing w:after="80"/>
    </w:pPr>
    <w:rPr>
      <w:rFonts w:ascii="仿宋_GB2312" w:hAnsi="宋体" w:eastAsia="仿宋_GB2312"/>
      <w:sz w:val="24"/>
    </w:rPr>
  </w:style>
  <w:style w:type="paragraph" w:styleId="951" w:customStyle="1">
    <w:name w:val="普通正文"/>
    <w:basedOn w:val="889"/>
    <w:link w:val="965"/>
    <w:qFormat/>
    <w:pPr>
      <w:ind w:firstLine="480"/>
      <w:jc w:val="left"/>
      <w:spacing w:before="120" w:after="120" w:line="360" w:lineRule="auto"/>
    </w:pPr>
    <w:rPr>
      <w:rFonts w:ascii="Arial" w:hAnsi="Arial"/>
      <w:sz w:val="24"/>
    </w:rPr>
  </w:style>
  <w:style w:type="paragraph" w:styleId="952" w:customStyle="1">
    <w:name w:val="标题3"/>
    <w:basedOn w:val="889"/>
    <w:next w:val="889"/>
    <w:qFormat/>
    <w:rPr>
      <w:rFonts w:eastAsia="方正黑体_GBK"/>
    </w:rPr>
  </w:style>
  <w:style w:type="paragraph" w:styleId="953" w:customStyle="1">
    <w:name w:val="Char Char Char Char"/>
    <w:basedOn w:val="900"/>
    <w:qFormat/>
    <w:pPr>
      <w:spacing w:line="360" w:lineRule="auto"/>
    </w:pPr>
    <w:rPr>
      <w:rFonts w:ascii="Tahoma" w:hAnsi="Tahoma"/>
      <w:sz w:val="24"/>
    </w:rPr>
  </w:style>
  <w:style w:type="paragraph" w:styleId="954" w:customStyle="1">
    <w:name w:val="BioQuote Tekst"/>
    <w:basedOn w:val="889"/>
    <w:qFormat/>
    <w:pPr>
      <w:ind w:right="-1"/>
    </w:pPr>
    <w:rPr>
      <w:rFonts w:ascii="Arial" w:hAnsi="Arial"/>
      <w:sz w:val="22"/>
      <w:szCs w:val="20"/>
      <w:lang w:eastAsia="en-US"/>
    </w:rPr>
  </w:style>
  <w:style w:type="paragraph" w:styleId="955" w:customStyle="1">
    <w:name w:val="Char Char Char Char1 Char Char"/>
    <w:basedOn w:val="889"/>
    <w:qFormat/>
    <w:pPr>
      <w:tabs>
        <w:tab w:val="left" w:pos="360" w:leader="none"/>
      </w:tabs>
    </w:pPr>
    <w:rPr>
      <w:sz w:val="24"/>
    </w:rPr>
  </w:style>
  <w:style w:type="paragraph" w:styleId="956" w:customStyle="1">
    <w:name w:val="列出段落1"/>
    <w:basedOn w:val="889"/>
    <w:link w:val="957"/>
    <w:qFormat/>
    <w:pPr>
      <w:contextualSpacing/>
      <w:ind w:left="720"/>
      <w:jc w:val="left"/>
      <w:widowControl/>
    </w:pPr>
    <w:rPr>
      <w:sz w:val="24"/>
      <w:lang w:eastAsia="en-US" w:bidi="en-US"/>
    </w:rPr>
  </w:style>
  <w:style w:type="character" w:styleId="957" w:customStyle="1">
    <w:name w:val="列出段落 Char"/>
    <w:link w:val="956"/>
    <w:qFormat/>
    <w:rPr>
      <w:rFonts w:ascii="Calibri" w:hAnsi="Calibri"/>
      <w:sz w:val="24"/>
      <w:szCs w:val="24"/>
      <w:lang w:eastAsia="en-US" w:bidi="en-US"/>
    </w:rPr>
  </w:style>
  <w:style w:type="character" w:styleId="958" w:customStyle="1">
    <w:name w:val="批注主题 字符"/>
    <w:link w:val="924"/>
    <w:qFormat/>
    <w:rPr>
      <w:b/>
      <w:bCs/>
      <w:sz w:val="21"/>
      <w:szCs w:val="24"/>
    </w:rPr>
  </w:style>
  <w:style w:type="character" w:styleId="959" w:customStyle="1">
    <w:name w:val="纯文本 字符"/>
    <w:link w:val="907"/>
    <w:qFormat/>
    <w:rPr>
      <w:rFonts w:ascii="宋体" w:hAnsi="Courier New"/>
      <w:sz w:val="21"/>
    </w:rPr>
  </w:style>
  <w:style w:type="character" w:styleId="960" w:customStyle="1">
    <w:name w:val="标题 1 字符"/>
    <w:link w:val="890"/>
    <w:qFormat/>
    <w:rPr>
      <w:rFonts w:ascii="楷体_GB2312" w:eastAsia="楷体_GB2312"/>
      <w:sz w:val="28"/>
      <w:lang w:val="en-US" w:eastAsia="zh-CN" w:bidi="ar-SA"/>
    </w:rPr>
  </w:style>
  <w:style w:type="character" w:styleId="961" w:customStyle="1">
    <w:name w:val="正文缩进 字符"/>
    <w:link w:val="898"/>
    <w:qFormat/>
    <w:rPr>
      <w:rFonts w:eastAsia="宋体"/>
      <w:sz w:val="21"/>
      <w:lang w:val="en-US" w:eastAsia="zh-CN" w:bidi="ar-SA"/>
    </w:rPr>
  </w:style>
  <w:style w:type="character" w:styleId="962" w:customStyle="1">
    <w:name w:val="jj1"/>
    <w:qFormat/>
    <w:rPr>
      <w:sz w:val="20"/>
      <w:szCs w:val="20"/>
      <w:u w:val="none"/>
    </w:rPr>
  </w:style>
  <w:style w:type="character" w:styleId="963" w:customStyle="1">
    <w:name w:val="标题2 Char"/>
    <w:qFormat/>
    <w:rPr>
      <w:rFonts w:ascii="方正楷体_GBK" w:hAnsi="Book Antiqua" w:eastAsia="方正楷体_GBK"/>
      <w:sz w:val="32"/>
      <w:lang w:val="en-US" w:eastAsia="zh-CN" w:bidi="ar-SA"/>
    </w:rPr>
  </w:style>
  <w:style w:type="character" w:styleId="964" w:customStyle="1">
    <w:name w:val="批注文字 字符"/>
    <w:link w:val="901"/>
    <w:qFormat/>
    <w:rPr>
      <w:sz w:val="21"/>
      <w:szCs w:val="24"/>
    </w:rPr>
  </w:style>
  <w:style w:type="character" w:styleId="965" w:customStyle="1">
    <w:name w:val="普通正文 Char"/>
    <w:link w:val="951"/>
    <w:qFormat/>
    <w:rPr>
      <w:rFonts w:ascii="Arial" w:hAnsi="Arial"/>
      <w:sz w:val="24"/>
      <w:szCs w:val="24"/>
    </w:rPr>
  </w:style>
  <w:style w:type="character" w:styleId="966" w:customStyle="1">
    <w:name w:val="标题 2 字符"/>
    <w:link w:val="891"/>
    <w:qFormat/>
    <w:rPr>
      <w:rFonts w:ascii="Arial" w:hAnsi="Arial" w:eastAsia="幼圆"/>
      <w:b/>
      <w:sz w:val="44"/>
    </w:rPr>
  </w:style>
  <w:style w:type="character" w:styleId="967" w:customStyle="1">
    <w:name w:val="标题 3 字符"/>
    <w:link w:val="892"/>
    <w:qFormat/>
    <w:rPr>
      <w:b/>
      <w:sz w:val="32"/>
    </w:rPr>
  </w:style>
  <w:style w:type="character" w:styleId="968" w:customStyle="1">
    <w:name w:val="纯文本 Char"/>
    <w:uiPriority w:val="99"/>
    <w:qFormat/>
    <w:rPr>
      <w:rFonts w:ascii="宋体" w:hAnsi="Courier New"/>
      <w:sz w:val="21"/>
    </w:rPr>
  </w:style>
  <w:style w:type="paragraph" w:styleId="969" w:customStyle="1">
    <w:name w:val="0正文"/>
    <w:link w:val="970"/>
    <w:qFormat/>
    <w:pPr>
      <w:ind w:firstLine="200"/>
    </w:pPr>
    <w:rPr>
      <w:sz w:val="21"/>
      <w:szCs w:val="21"/>
    </w:rPr>
  </w:style>
  <w:style w:type="character" w:styleId="970" w:customStyle="1">
    <w:name w:val="0正文 Char"/>
    <w:link w:val="969"/>
    <w:qFormat/>
    <w:rPr>
      <w:rFonts w:ascii="Times New Roman" w:hAnsi="Times New Roman"/>
      <w:sz w:val="21"/>
      <w:szCs w:val="21"/>
    </w:rPr>
  </w:style>
  <w:style w:type="paragraph" w:styleId="971" w:customStyle="1">
    <w:name w:val="公文标题 1"/>
    <w:basedOn w:val="889"/>
    <w:next w:val="889"/>
    <w:qFormat/>
    <w:pPr>
      <w:ind w:left="480"/>
      <w:tabs>
        <w:tab w:val="left" w:pos="480" w:leader="none"/>
      </w:tabs>
      <w:outlineLvl w:val="0"/>
    </w:pPr>
    <w:rPr>
      <w:rFonts w:ascii="仿宋_GB2312" w:hAnsi="宋体" w:eastAsia="仿宋_GB2312"/>
      <w:sz w:val="28"/>
    </w:rPr>
  </w:style>
  <w:style w:type="paragraph" w:styleId="972" w:customStyle="1">
    <w:name w:val="浅色网格 - 着色 31"/>
    <w:basedOn w:val="889"/>
    <w:uiPriority w:val="34"/>
    <w:qFormat/>
    <w:pPr>
      <w:ind w:firstLine="420"/>
    </w:pPr>
    <w:rPr>
      <w:szCs w:val="22"/>
    </w:rPr>
  </w:style>
  <w:style w:type="character" w:styleId="973" w:customStyle="1">
    <w:name w:val="正文文本 字符"/>
    <w:link w:val="903"/>
    <w:qFormat/>
    <w:rPr>
      <w:rFonts w:ascii="楷体_GB2312" w:hAnsi="Arial" w:eastAsia="楷体_GB2312"/>
      <w:sz w:val="28"/>
    </w:rPr>
  </w:style>
  <w:style w:type="character" w:styleId="974" w:customStyle="1">
    <w:name w:val="font5 Char"/>
    <w:qFormat/>
    <w:rPr>
      <w:rFonts w:ascii="宋体" w:hAnsi="宋体" w:eastAsia="宋体"/>
      <w:sz w:val="28"/>
      <w:szCs w:val="28"/>
      <w:lang w:val="en-US" w:eastAsia="zh-CN" w:bidi="ar-SA"/>
    </w:rPr>
  </w:style>
  <w:style w:type="character" w:styleId="975" w:customStyle="1">
    <w:name w:val="日期 字符"/>
    <w:link w:val="909"/>
    <w:qFormat/>
    <w:rPr>
      <w:sz w:val="24"/>
    </w:rPr>
  </w:style>
  <w:style w:type="character" w:styleId="976" w:customStyle="1">
    <w:name w:val="正文文本 字符1"/>
    <w:qFormat/>
    <w:rPr>
      <w:rFonts w:ascii="楷体_GB2312" w:hAnsi="Arial" w:eastAsia="楷体_GB2312"/>
      <w:sz w:val="28"/>
    </w:rPr>
  </w:style>
  <w:style w:type="paragraph" w:styleId="977" w:customStyle="1">
    <w:name w:val="修订1"/>
    <w:hidden/>
    <w:uiPriority w:val="99"/>
    <w:semiHidden/>
    <w:qFormat/>
    <w:rPr>
      <w:rFonts w:ascii="Calibri" w:hAnsi="Calibri"/>
      <w:sz w:val="21"/>
      <w:szCs w:val="24"/>
    </w:rPr>
  </w:style>
  <w:style w:type="paragraph" w:styleId="978"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33</cp:revision>
  <dcterms:created xsi:type="dcterms:W3CDTF">2026-10-21T08:44:00Z</dcterms:created>
  <dcterms:modified xsi:type="dcterms:W3CDTF">2026-10-22T03:34:30Z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eyJoZGlkIjoiNDk2Y2NjMTA2OGY2YzgxNDNlNTNhZjEzMjRhOTZiNTEiLCJ1c2VySWQiOiIyNDE4MTYwNTAifQ==</vt:lpwstr>
  </property>
  <property fmtid="{D5CDD505-2E9C-101B-9397-08002B2CF9AE}" pid="4" name="ICV">
    <vt:lpwstr>0F8F66490FF6433383C2F7A0ACC97DF6_12</vt:lpwstr>
  </property>
</Properties>
</file>