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3"/>
        <w:ind w:firstLine="0"/>
        <w:rPr>
          <w:rFonts w:eastAsia="黑体"/>
          <w:b/>
          <w:bCs/>
          <w:sz w:val="84"/>
        </w:rPr>
      </w:pPr>
      <w:r>
        <w:rPr>
          <w:rFonts w:hint="eastAsia" w:eastAsia="黑体"/>
          <w:b/>
          <w:bCs/>
          <w:sz w:val="84"/>
        </w:rPr>
        <w:t xml:space="preserve"> </w:t>
      </w:r>
      <w:r/>
    </w:p>
    <w:p>
      <w:pPr>
        <w:pStyle w:val="903"/>
        <w:ind w:firstLine="0"/>
        <w:jc w:val="center"/>
        <w:rPr>
          <w:rFonts w:eastAsia="黑体"/>
          <w:b/>
          <w:bCs/>
          <w:sz w:val="84"/>
        </w:rPr>
      </w:pPr>
      <w:r>
        <w:rPr>
          <w:rFonts w:hint="eastAsia" w:eastAsia="黑体"/>
          <w:b/>
          <w:bCs/>
          <w:sz w:val="84"/>
        </w:rPr>
        <w:t xml:space="preserve">招　标　文　件</w:t>
      </w:r>
      <w:r/>
    </w:p>
    <w:p>
      <w:pPr>
        <w:pStyle w:val="903"/>
        <w:ind w:firstLine="0"/>
        <w:rPr>
          <w:b/>
          <w:bCs/>
          <w:sz w:val="32"/>
        </w:rPr>
      </w:pPr>
      <w:r>
        <w:rPr>
          <w:b/>
          <w:bCs/>
          <w:sz w:val="32"/>
        </w:rPr>
      </w:r>
      <w:r/>
    </w:p>
    <w:p>
      <w:pPr>
        <w:pStyle w:val="903"/>
        <w:ind w:firstLine="0"/>
        <w:jc w:val="center"/>
        <w:rPr>
          <w:b/>
          <w:bCs/>
          <w:sz w:val="32"/>
        </w:rPr>
      </w:pPr>
      <w:r>
        <w:rPr>
          <w:rFonts w:hint="eastAsia"/>
          <w:b/>
          <w:bCs/>
          <w:sz w:val="32"/>
        </w:rPr>
        <w:t xml:space="preserve">项目名称：</w:t>
      </w:r>
      <w:r>
        <w:rPr>
          <w:rFonts w:hint="eastAsia"/>
          <w:b/>
          <w:bCs/>
          <w:sz w:val="32"/>
        </w:rPr>
        <w:t xml:space="preserve">转移支付监控模块升级改造项目</w:t>
      </w:r>
      <w:r/>
    </w:p>
    <w:p>
      <w:pPr>
        <w:jc w:val="center"/>
        <w:rPr>
          <w:b/>
          <w:sz w:val="30"/>
          <w:szCs w:val="30"/>
        </w:rPr>
      </w:pPr>
      <w:r>
        <w:rPr>
          <w:rFonts w:hint="eastAsia"/>
          <w:b/>
          <w:bCs/>
          <w:sz w:val="32"/>
        </w:rPr>
        <w:t xml:space="preserve">采购编号：</w:t>
      </w:r>
      <w:r>
        <w:rPr>
          <w:rFonts w:ascii="Arial" w:hAnsi="Arial"/>
          <w:b/>
          <w:bCs/>
          <w:sz w:val="32"/>
          <w:szCs w:val="24"/>
        </w:rPr>
        <w:t xml:space="preserve">JSZC-320000-SCZX-</w:t>
      </w:r>
      <w:r>
        <w:rPr>
          <w:rFonts w:hint="eastAsia" w:ascii="Arial" w:hAnsi="Arial"/>
          <w:b/>
          <w:bCs/>
          <w:sz w:val="32"/>
          <w:szCs w:val="24"/>
        </w:rPr>
        <w:t xml:space="preserve">G2026-</w:t>
      </w:r>
      <w:r>
        <w:rPr>
          <w:rFonts w:hint="eastAsia" w:ascii="Arial" w:hAnsi="Arial"/>
          <w:b/>
          <w:bCs/>
          <w:sz w:val="32"/>
          <w:szCs w:val="24"/>
        </w:rPr>
        <w:t xml:space="preserve">0580</w:t>
      </w:r>
      <w:r/>
    </w:p>
    <w:p>
      <w:pPr>
        <w:ind w:left="2811" w:hanging="2811"/>
        <w:jc w:val="center"/>
        <w:rPr>
          <w:b/>
          <w:sz w:val="28"/>
          <w:szCs w:val="28"/>
        </w:rPr>
      </w:pPr>
      <w:r>
        <w:rPr>
          <w:b/>
          <w:sz w:val="28"/>
          <w:szCs w:val="28"/>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spacing w:before="0" w:after="0"/>
        <w:rPr>
          <w:rFonts w:hint="eastAsia" w:ascii="宋体" w:hAnsi="宋体"/>
        </w:rPr>
      </w:pPr>
      <w:r>
        <w:rPr>
          <w:rFonts w:hint="eastAsia" w:ascii="宋体" w:hAnsi="宋体"/>
        </w:rPr>
      </w:r>
      <w:r/>
    </w:p>
    <w:p>
      <w:pPr>
        <w:pStyle w:val="903"/>
        <w:ind w:firstLine="0"/>
        <w:jc w:val="center"/>
        <w:rPr>
          <w:b/>
          <w:bCs/>
          <w:sz w:val="32"/>
        </w:rPr>
      </w:pPr>
      <w:r>
        <w:rPr>
          <w:rFonts w:hint="eastAsia"/>
          <w:b/>
          <w:bCs/>
          <w:sz w:val="32"/>
        </w:rPr>
        <w:t xml:space="preserve">江苏省政府采购中心</w:t>
      </w:r>
      <w:r/>
    </w:p>
    <w:p>
      <w:pPr>
        <w:pStyle w:val="903"/>
        <w:ind w:firstLine="0"/>
        <w:jc w:val="center"/>
        <w:rPr>
          <w:b/>
          <w:bCs/>
          <w:sz w:val="32"/>
        </w:rPr>
      </w:pPr>
      <w:r>
        <w:rPr>
          <w:rFonts w:hint="eastAsia"/>
          <w:b/>
          <w:bCs/>
          <w:sz w:val="32"/>
        </w:rPr>
        <w:t xml:space="preserve">2026</w:t>
      </w:r>
      <w:r>
        <w:rPr>
          <w:rFonts w:hint="eastAsia"/>
          <w:b/>
          <w:bCs/>
          <w:sz w:val="32"/>
        </w:rPr>
        <w:t xml:space="preserve">年</w:t>
      </w:r>
      <w:r>
        <w:rPr>
          <w:b/>
          <w:bCs/>
          <w:sz w:val="32"/>
        </w:rPr>
        <w:t xml:space="preserve">11</w:t>
      </w:r>
      <w:r>
        <w:rPr>
          <w:rFonts w:hint="eastAsia"/>
          <w:b/>
          <w:bCs/>
          <w:sz w:val="32"/>
        </w:rPr>
        <w:t xml:space="preserve">月</w:t>
      </w:r>
      <w:r/>
    </w:p>
    <w:p>
      <w:pPr>
        <w:pStyle w:val="903"/>
        <w:ind w:firstLine="0"/>
        <w:rPr>
          <w:u w:val="single"/>
        </w:rPr>
      </w:pPr>
      <w:r>
        <w:rPr>
          <w:rFonts w:hint="eastAsia"/>
        </w:rPr>
        <w:t xml:space="preserve">                        </w:t>
      </w:r>
      <w:r/>
    </w:p>
    <w:p>
      <w:pPr>
        <w:pStyle w:val="903"/>
        <w:ind w:firstLine="0"/>
        <w:jc w:val="center"/>
      </w:pPr>
      <w:r/>
      <w:r/>
    </w:p>
    <w:p>
      <w:pPr>
        <w:jc w:val="center"/>
        <w:spacing w:line="480" w:lineRule="auto"/>
        <w:rPr>
          <w:rFonts w:ascii="黑体" w:hAnsi="Arial" w:eastAsia="黑体"/>
          <w:b/>
          <w:sz w:val="44"/>
        </w:rPr>
        <w:outlineLvl w:val="0"/>
      </w:pPr>
      <w:r>
        <w:br w:type="page" w:clear="all"/>
      </w:r>
      <w:bookmarkStart w:id="0" w:name="_Toc120614210"/>
      <w:r/>
      <w:bookmarkStart w:id="1" w:name="_Toc20823272"/>
      <w:r/>
      <w:bookmarkStart w:id="2" w:name="_Toc523127445"/>
      <w:r/>
      <w:bookmarkStart w:id="3" w:name="_Toc513029200"/>
      <w:r/>
      <w:bookmarkStart w:id="4" w:name="_Toc16938516"/>
      <w:r/>
      <w:bookmarkStart w:id="5" w:name="_Toc479757206"/>
      <w:r>
        <w:rPr>
          <w:rFonts w:hint="eastAsia"/>
        </w:rPr>
        <w:t xml:space="preserve"> </w:t>
      </w:r>
      <w:bookmarkStart w:id="6" w:name="_Toc239690739"/>
      <w:r>
        <w:rPr>
          <w:rFonts w:hint="eastAsia" w:ascii="黑体" w:hAnsi="Arial" w:eastAsia="黑体"/>
          <w:b/>
          <w:sz w:val="44"/>
        </w:rPr>
        <w:t xml:space="preserve">总  目</w:t>
      </w:r>
      <w:r>
        <w:rPr>
          <w:rFonts w:hint="eastAsia" w:ascii="黑体" w:hAnsi="Arial" w:eastAsia="黑体"/>
          <w:b/>
          <w:sz w:val="44"/>
        </w:rPr>
        <w:t xml:space="preserve">  录</w:t>
      </w:r>
      <w:bookmarkEnd w:id="6"/>
      <w:r/>
      <w:r/>
    </w:p>
    <w:p>
      <w:pPr>
        <w:pStyle w:val="761"/>
        <w:tabs>
          <w:tab w:val="right" w:pos="8943" w:leader="dot"/>
        </w:tabs>
        <w:rPr>
          <w:rFonts w:ascii="Arial" w:hAnsi="Arial" w:cs="Arial"/>
          <w:sz w:val="22"/>
          <w:szCs w:val="24"/>
        </w:rPr>
      </w:pPr>
      <w:r>
        <w:rPr>
          <w:b/>
          <w:bCs/>
          <w:sz w:val="36"/>
          <w:szCs w:val="36"/>
        </w:rPr>
        <w:fldChar w:fldCharType="begin"/>
      </w:r>
      <w:r>
        <w:rPr>
          <w:b/>
          <w:bCs/>
          <w:sz w:val="36"/>
          <w:szCs w:val="36"/>
        </w:rPr>
        <w:instrText xml:space="preserve"> TOC \o "1-1" \u </w:instrText>
      </w:r>
      <w:r>
        <w:rPr>
          <w:b/>
          <w:bCs/>
          <w:sz w:val="36"/>
          <w:szCs w:val="36"/>
        </w:rPr>
        <w:fldChar w:fldCharType="separate"/>
      </w:r>
      <w:r>
        <w:rPr>
          <w:rFonts w:hint="eastAsia" w:ascii="黑体" w:hAnsi="Arial" w:eastAsia="黑体"/>
          <w:b/>
        </w:rPr>
        <w:t xml:space="preserve">总  目  录</w:t>
      </w:r>
      <w:r>
        <w:rPr>
          <w:rFonts w:hint="eastAsia"/>
        </w:rPr>
        <w:tab/>
      </w:r>
      <w:r>
        <w:rPr>
          <w:rFonts w:hint="eastAsia"/>
        </w:rPr>
        <w:fldChar w:fldCharType="begin"/>
      </w:r>
      <w:r>
        <w:rPr>
          <w:rFonts w:hint="eastAsia"/>
        </w:rPr>
        <w:instrText xml:space="preserve"> </w:instrText>
      </w:r>
      <w:r>
        <w:instrText xml:space="preserve">PAGEREF _Toc239690739 \h</w:instrText>
      </w:r>
      <w:r>
        <w:rPr>
          <w:rFonts w:hint="eastAsia"/>
        </w:rPr>
        <w:instrText xml:space="preserve"> </w:instrText>
      </w:r>
      <w:r>
        <w:rPr>
          <w:rFonts w:hint="eastAsia"/>
        </w:rPr>
        <w:fldChar w:fldCharType="separate"/>
      </w:r>
      <w:r>
        <w:t xml:space="preserve">2</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_Toc239690740 \h</w:instrText>
      </w:r>
      <w:r>
        <w:rPr>
          <w:rFonts w:hint="eastAsia"/>
        </w:rPr>
        <w:instrText xml:space="preserve"> </w:instrText>
      </w:r>
      <w:r>
        <w:rPr>
          <w:rFonts w:hint="eastAsia"/>
        </w:rPr>
        <w:fldChar w:fldCharType="separate"/>
      </w:r>
      <w:r>
        <w:t xml:space="preserve">3</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_Toc239690741 \h</w:instrText>
      </w:r>
      <w:r>
        <w:rPr>
          <w:rFonts w:hint="eastAsia"/>
        </w:rPr>
        <w:instrText xml:space="preserve"> </w:instrText>
      </w:r>
      <w:r>
        <w:rPr>
          <w:rFonts w:hint="eastAsia"/>
        </w:rPr>
        <w:fldChar w:fldCharType="separate"/>
      </w:r>
      <w:r>
        <w:t xml:space="preserve">6</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rPr>
        <w:t xml:space="preserve">第三章  合同文本</w:t>
      </w:r>
      <w:r>
        <w:rPr>
          <w:rFonts w:hint="eastAsia"/>
        </w:rPr>
        <w:tab/>
      </w:r>
      <w:r>
        <w:rPr>
          <w:rFonts w:hint="eastAsia"/>
        </w:rPr>
        <w:fldChar w:fldCharType="begin"/>
      </w:r>
      <w:r>
        <w:rPr>
          <w:rFonts w:hint="eastAsia"/>
        </w:rPr>
        <w:instrText xml:space="preserve"> </w:instrText>
      </w:r>
      <w:r>
        <w:instrText xml:space="preserve">PAGEREF _Toc239690742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61"/>
        <w:tabs>
          <w:tab w:val="right" w:pos="8943" w:leader="dot"/>
        </w:tabs>
        <w:rPr>
          <w:rFonts w:ascii="Arial" w:hAnsi="Arial" w:cs="Arial"/>
          <w:sz w:val="22"/>
          <w:szCs w:val="24"/>
        </w:rPr>
      </w:pPr>
      <w:r>
        <w:rPr>
          <w:rFonts w:hint="eastAsia" w:ascii="宋体" w:hAnsi="宋体"/>
          <w:b/>
        </w:rPr>
        <w:t xml:space="preserve">江苏省政府采购合同（服务）（合同编号）</w:t>
      </w:r>
      <w:r>
        <w:rPr>
          <w:rFonts w:hint="eastAsia"/>
        </w:rPr>
        <w:tab/>
      </w:r>
      <w:r>
        <w:rPr>
          <w:rFonts w:hint="eastAsia"/>
        </w:rPr>
        <w:fldChar w:fldCharType="begin"/>
      </w:r>
      <w:r>
        <w:rPr>
          <w:rFonts w:hint="eastAsia"/>
        </w:rPr>
        <w:instrText xml:space="preserve"> </w:instrText>
      </w:r>
      <w:r>
        <w:instrText xml:space="preserve">PAGEREF _Toc239690743 \h</w:instrText>
      </w:r>
      <w:r>
        <w:rPr>
          <w:rFonts w:hint="eastAsia"/>
        </w:rPr>
        <w:instrText xml:space="preserve"> </w:instrText>
      </w:r>
      <w:r>
        <w:rPr>
          <w:rFonts w:hint="eastAsia"/>
        </w:rPr>
        <w:fldChar w:fldCharType="separate"/>
      </w:r>
      <w:r>
        <w:t xml:space="preserve">16</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bCs/>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_Toc239690744 \h</w:instrText>
      </w:r>
      <w:r>
        <w:rPr>
          <w:rFonts w:hint="eastAsia"/>
        </w:rPr>
        <w:instrText xml:space="preserve"> </w:instrText>
      </w:r>
      <w:r>
        <w:rPr>
          <w:rFonts w:hint="eastAsia"/>
        </w:rPr>
        <w:fldChar w:fldCharType="separate"/>
      </w:r>
      <w:r>
        <w:t xml:space="preserve">19</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bCs/>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PAGEREF _Toc239690745 \h</w:instrText>
      </w:r>
      <w:r>
        <w:rPr>
          <w:rFonts w:hint="eastAsia"/>
        </w:rPr>
        <w:instrText xml:space="preserve"> </w:instrText>
      </w:r>
      <w:r>
        <w:rPr>
          <w:rFonts w:hint="eastAsia"/>
        </w:rPr>
        <w:fldChar w:fldCharType="separate"/>
      </w:r>
      <w:r>
        <w:t xml:space="preserve">30</w:t>
      </w:r>
      <w:r>
        <w:rPr>
          <w:rFonts w:hint="eastAsia"/>
        </w:rPr>
        <w:fldChar w:fldCharType="end"/>
      </w:r>
      <w:r/>
    </w:p>
    <w:p>
      <w:pPr>
        <w:pStyle w:val="761"/>
        <w:tabs>
          <w:tab w:val="right" w:pos="8943" w:leader="dot"/>
        </w:tabs>
        <w:rPr>
          <w:rFonts w:ascii="Arial" w:hAnsi="Arial" w:cs="Arial"/>
          <w:sz w:val="22"/>
          <w:szCs w:val="24"/>
        </w:rPr>
      </w:pPr>
      <w:r>
        <w:rPr>
          <w:rFonts w:hint="eastAsia" w:ascii="黑体" w:eastAsia="黑体"/>
          <w:bCs/>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_Toc239690746 \h</w:instrText>
      </w:r>
      <w:r>
        <w:rPr>
          <w:rFonts w:hint="eastAsia"/>
        </w:rPr>
        <w:instrText xml:space="preserve"> </w:instrText>
      </w:r>
      <w:r>
        <w:rPr>
          <w:rFonts w:hint="eastAsia"/>
        </w:rPr>
        <w:fldChar w:fldCharType="separate"/>
      </w:r>
      <w:r>
        <w:t xml:space="preserve">36</w:t>
      </w:r>
      <w:r>
        <w:rPr>
          <w:rFonts w:hint="eastAsia"/>
        </w:rPr>
        <w:fldChar w:fldCharType="end"/>
      </w:r>
      <w:r/>
    </w:p>
    <w:p>
      <w:r>
        <w:rPr>
          <w:rFonts w:hAnsi="宋体"/>
          <w:bCs/>
          <w:szCs w:val="36"/>
        </w:rPr>
        <w:fldChar w:fldCharType="end"/>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br w:type="page" w:clear="all"/>
      </w:r>
      <w:r/>
    </w:p>
    <w:p>
      <w:pPr>
        <w:pStyle w:val="729"/>
        <w:rPr>
          <w:rFonts w:ascii="黑体" w:eastAsia="黑体"/>
          <w:bCs/>
          <w:sz w:val="44"/>
          <w:szCs w:val="44"/>
        </w:rPr>
      </w:pPr>
      <w:r/>
      <w:bookmarkStart w:id="7" w:name="_Toc239690740"/>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7"/>
      <w:r/>
      <w:r/>
    </w:p>
    <w:p>
      <w:pPr>
        <w:ind w:firstLine="480"/>
        <w:spacing w:line="400" w:lineRule="exact"/>
        <w:rPr>
          <w:rFonts w:hint="eastAsia" w:ascii="宋体" w:hAnsi="宋体"/>
          <w:sz w:val="24"/>
          <w:szCs w:val="24"/>
        </w:rPr>
      </w:pPr>
      <w:r>
        <w:rPr>
          <w:rFonts w:hint="eastAsia" w:ascii="宋体" w:hAnsi="宋体"/>
          <w:sz w:val="24"/>
          <w:szCs w:val="24"/>
        </w:rPr>
        <w:t xml:space="preserve">受</w:t>
      </w:r>
      <w:r>
        <w:rPr>
          <w:rFonts w:hint="eastAsia" w:ascii="宋体" w:hAnsi="宋体"/>
          <w:sz w:val="24"/>
          <w:szCs w:val="24"/>
        </w:rPr>
        <w:t xml:space="preserve">江苏省财政厅财政信息管理中心</w:t>
      </w:r>
      <w:r>
        <w:rPr>
          <w:rFonts w:hint="eastAsia" w:ascii="宋体" w:hAnsi="宋体"/>
          <w:sz w:val="24"/>
          <w:szCs w:val="24"/>
        </w:rPr>
        <w:t xml:space="preserve">委托，江苏省政府采购中心就</w:t>
      </w:r>
      <w:r>
        <w:rPr>
          <w:rFonts w:hint="eastAsia" w:ascii="宋体" w:hAnsi="宋体"/>
          <w:sz w:val="24"/>
          <w:szCs w:val="24"/>
        </w:rPr>
        <w:t xml:space="preserve">转移支付监控模块升级改造项目</w:t>
      </w:r>
      <w:r>
        <w:rPr>
          <w:rFonts w:hint="eastAsia" w:ascii="宋体" w:hAnsi="宋体"/>
          <w:sz w:val="24"/>
          <w:szCs w:val="24"/>
        </w:rPr>
        <w:t xml:space="preserve">(JSZC-320000-SCZX-G2026</w:t>
      </w:r>
      <w:r>
        <w:rPr>
          <w:rFonts w:hint="eastAsia" w:ascii="宋体" w:hAnsi="宋体"/>
          <w:sz w:val="24"/>
          <w:szCs w:val="24"/>
        </w:rPr>
        <w:t xml:space="preserve">-</w:t>
      </w:r>
      <w:r>
        <w:rPr>
          <w:rFonts w:hint="eastAsia" w:ascii="宋体" w:hAnsi="宋体"/>
          <w:sz w:val="24"/>
          <w:szCs w:val="24"/>
        </w:rPr>
        <w:t xml:space="preserve">0580</w:t>
      </w:r>
      <w:r>
        <w:rPr>
          <w:rFonts w:hint="eastAsia" w:ascii="宋体" w:hAnsi="宋体"/>
          <w:sz w:val="24"/>
          <w:szCs w:val="24"/>
        </w:rPr>
        <w:t xml:space="preserve">)</w:t>
      </w:r>
      <w:r>
        <w:rPr>
          <w:rFonts w:hint="eastAsia" w:ascii="宋体" w:hAnsi="宋体"/>
          <w:sz w:val="24"/>
          <w:szCs w:val="24"/>
        </w:rPr>
        <w:t xml:space="preserve">项目进行公开招标采购，欢迎符合条件的供应商投标。</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p>
    <w:p>
      <w:pPr>
        <w:ind w:firstLine="480"/>
        <w:spacing w:line="400" w:lineRule="exact"/>
        <w:rPr>
          <w:rFonts w:hint="eastAsia"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rPr>
        <w:t xml:space="preserve">转移支付监控模块升级改造项目</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2026</w:t>
      </w:r>
      <w:r>
        <w:rPr>
          <w:rFonts w:hint="eastAsia" w:ascii="宋体" w:hAnsi="宋体"/>
          <w:bCs/>
          <w:sz w:val="24"/>
          <w:szCs w:val="24"/>
          <w:u w:val="single"/>
        </w:rPr>
        <w:t xml:space="preserve">年11月26日09点30分（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731"/>
        <w:ind w:firstLine="498"/>
        <w:spacing w:before="145" w:after="145" w:line="400" w:lineRule="exact"/>
      </w:pPr>
      <w:r/>
      <w:bookmarkStart w:id="8" w:name="_Toc28359002"/>
      <w:r/>
      <w:bookmarkStart w:id="9" w:name="_Toc35393621"/>
      <w:r/>
      <w:bookmarkStart w:id="10" w:name="_Toc38985263"/>
      <w:r/>
      <w:bookmarkStart w:id="11" w:name="_Toc35393790"/>
      <w:r/>
      <w:bookmarkStart w:id="12" w:name="_Toc28359079"/>
      <w:r/>
      <w:bookmarkStart w:id="13" w:name="_Hlk24379207"/>
      <w:r>
        <w:rPr>
          <w:rFonts w:hint="eastAsia"/>
        </w:rPr>
        <w:t xml:space="preserve">一、项目基本情况</w:t>
      </w:r>
      <w:bookmarkEnd w:id="8"/>
      <w:r/>
      <w:bookmarkEnd w:id="9"/>
      <w:r/>
      <w:bookmarkEnd w:id="10"/>
      <w:r/>
      <w:bookmarkEnd w:id="11"/>
      <w:r/>
      <w:bookmarkEnd w:id="12"/>
      <w:r/>
      <w:r/>
    </w:p>
    <w:p>
      <w:pPr>
        <w:ind w:firstLine="480"/>
        <w:spacing w:line="400" w:lineRule="exact"/>
        <w:rPr>
          <w:rFonts w:hint="eastAsia" w:ascii="宋体" w:hAnsi="宋体"/>
          <w:sz w:val="24"/>
          <w:szCs w:val="24"/>
        </w:rPr>
      </w:pPr>
      <w:r>
        <w:rPr>
          <w:rFonts w:hint="eastAsia" w:ascii="宋体" w:hAnsi="宋体"/>
          <w:sz w:val="24"/>
          <w:szCs w:val="24"/>
        </w:rPr>
        <w:t xml:space="preserve">1.采购编号：JSZC-320000-SCZX-G2026-</w:t>
      </w:r>
      <w:r>
        <w:rPr>
          <w:rFonts w:hint="eastAsia" w:ascii="宋体" w:hAnsi="宋体"/>
          <w:sz w:val="24"/>
          <w:szCs w:val="24"/>
        </w:rPr>
        <w:t xml:space="preserve">0580</w:t>
      </w:r>
      <w:r/>
    </w:p>
    <w:p>
      <w:pPr>
        <w:ind w:firstLine="480"/>
        <w:spacing w:line="400" w:lineRule="exact"/>
        <w:rPr>
          <w:rFonts w:hint="eastAsia" w:ascii="宋体" w:hAnsi="宋体"/>
          <w:sz w:val="24"/>
          <w:szCs w:val="24"/>
        </w:rPr>
      </w:pPr>
      <w:r>
        <w:rPr>
          <w:rFonts w:hint="eastAsia" w:ascii="宋体" w:hAnsi="宋体"/>
          <w:sz w:val="24"/>
          <w:szCs w:val="24"/>
        </w:rPr>
        <w:t xml:space="preserve">2.项目名称：</w:t>
      </w:r>
      <w:bookmarkEnd w:id="13"/>
      <w:r>
        <w:rPr>
          <w:rFonts w:hint="eastAsia" w:ascii="宋体" w:hAnsi="宋体"/>
          <w:sz w:val="24"/>
          <w:szCs w:val="24"/>
        </w:rPr>
        <w:t xml:space="preserve">转移支付监控模块升级改造项目</w:t>
      </w:r>
      <w:r/>
    </w:p>
    <w:p>
      <w:pPr>
        <w:ind w:firstLine="480"/>
        <w:spacing w:line="400" w:lineRule="exact"/>
        <w:rPr>
          <w:rFonts w:hint="eastAsia" w:ascii="宋体" w:hAnsi="宋体" w:cs="宋体"/>
          <w:sz w:val="24"/>
          <w:szCs w:val="24"/>
        </w:rPr>
      </w:pPr>
      <w:r>
        <w:rPr>
          <w:rFonts w:hint="eastAsia" w:ascii="宋体" w:hAnsi="宋体"/>
          <w:sz w:val="24"/>
          <w:szCs w:val="24"/>
        </w:rPr>
        <w:t xml:space="preserve">3.预算金额</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800"/>
      </w:tblGrid>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800" w:type="dxa"/>
            <w:textDirection w:val="lrTb"/>
            <w:noWrap w:val="false"/>
          </w:tcPr>
          <w:p>
            <w:pPr>
              <w:jc w:val="center"/>
              <w:rPr>
                <w:rFonts w:hint="eastAsia" w:ascii="宋体" w:hAnsi="宋体" w:cs="宋体"/>
                <w:lang w:eastAsia="en-US"/>
              </w:rPr>
            </w:pPr>
            <w:r>
              <w:rPr>
                <w:rFonts w:ascii="宋体" w:hAnsi="宋体"/>
              </w:rPr>
            </w:r>
            <w:r>
              <w:rPr>
                <w:rFonts w:ascii="宋体" w:hAnsi="宋体"/>
              </w:rPr>
              <w:t xml:space="preserve">59.49</w:t>
            </w:r>
            <w:r>
              <w:rPr>
                <w:rFonts w:ascii="宋体" w:hAnsi="宋体"/>
                <w:lang w:eastAsia="en-US"/>
              </w:rPr>
              <w:t xml:space="preserve"> </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4.最高限价：</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2052"/>
        <w:gridCol w:w="3883"/>
      </w:tblGrid>
      <w:tr>
        <w:trPr>
          <w:trHeight w:val="549"/>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采购包号</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rPr>
            </w:pPr>
            <w:r>
              <w:rPr>
                <w:rFonts w:hint="eastAsia" w:ascii="宋体" w:hAnsi="宋体" w:cs="宋体"/>
                <w:lang w:bidi="ar"/>
              </w:rPr>
              <w:t xml:space="preserve">是否设定最高限价（是/否）</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Borders>
              <w:top w:val="single" w:color="000000" w:sz="4" w:space="0"/>
              <w:left w:val="single" w:color="000000" w:sz="4" w:space="0"/>
              <w:bottom w:val="single" w:color="000000" w:sz="4" w:space="0"/>
              <w:right w:val="single" w:color="000000" w:sz="4" w:space="0"/>
            </w:tcBorders>
            <w:tcW w:w="1148"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1</w:t>
            </w:r>
            <w:r/>
          </w:p>
        </w:tc>
        <w:tc>
          <w:tcPr>
            <w:tcBorders>
              <w:top w:val="single" w:color="000000" w:sz="4" w:space="0"/>
              <w:left w:val="single" w:color="000000" w:sz="4" w:space="0"/>
              <w:bottom w:val="single" w:color="000000" w:sz="4" w:space="0"/>
              <w:right w:val="single" w:color="000000" w:sz="4" w:space="0"/>
            </w:tcBorders>
            <w:tcW w:w="2052" w:type="dxa"/>
            <w:textDirection w:val="lrTb"/>
            <w:noWrap w:val="false"/>
          </w:tcPr>
          <w:p>
            <w:pPr>
              <w:jc w:val="center"/>
              <w:rPr>
                <w:rFonts w:hint="eastAsia" w:ascii="宋体" w:hAnsi="宋体" w:cs="宋体"/>
                <w:lang w:eastAsia="en-US"/>
              </w:rPr>
            </w:pPr>
            <w:r>
              <w:rPr>
                <w:rFonts w:hint="eastAsia" w:ascii="宋体" w:hAnsi="宋体" w:cs="宋体"/>
                <w:lang w:eastAsia="en-US" w:bidi="ar"/>
              </w:rPr>
              <w:t xml:space="preserve">是</w:t>
            </w:r>
            <w:r/>
          </w:p>
        </w:tc>
        <w:tc>
          <w:tcPr>
            <w:tcBorders>
              <w:top w:val="single" w:color="000000" w:sz="4" w:space="0"/>
              <w:left w:val="single" w:color="000000" w:sz="4" w:space="0"/>
              <w:bottom w:val="single" w:color="000000" w:sz="4" w:space="0"/>
              <w:right w:val="single" w:color="000000" w:sz="4" w:space="0"/>
            </w:tcBorders>
            <w:tcW w:w="3883" w:type="dxa"/>
            <w:textDirection w:val="lrTb"/>
            <w:noWrap w:val="false"/>
          </w:tcPr>
          <w:p>
            <w:pPr>
              <w:jc w:val="center"/>
              <w:rPr>
                <w:rFonts w:hint="eastAsia" w:ascii="宋体" w:hAnsi="宋体" w:cs="宋体"/>
                <w:lang w:eastAsia="en-US"/>
              </w:rPr>
            </w:pPr>
            <w:r>
              <w:rPr>
                <w:rFonts w:ascii="宋体" w:hAnsi="宋体"/>
              </w:rPr>
            </w:r>
            <w:r>
              <w:rPr>
                <w:rFonts w:ascii="宋体" w:hAnsi="宋体"/>
              </w:rPr>
              <w:t xml:space="preserve">59.49</w:t>
            </w:r>
            <w:r>
              <w:rPr>
                <w:rFonts w:ascii="宋体" w:hAnsi="宋体"/>
                <w:lang w:eastAsia="en-US"/>
              </w:rPr>
              <w:t xml:space="preserve"> </w:t>
            </w:r>
            <w:r/>
          </w:p>
        </w:tc>
      </w:tr>
    </w:tbl>
    <w:p>
      <w:pPr>
        <w:ind w:firstLine="480"/>
        <w:spacing w:line="400" w:lineRule="exact"/>
        <w:rPr>
          <w:rFonts w:hint="eastAsia" w:ascii="宋体" w:hAnsi="宋体" w:cs="宋体"/>
          <w:sz w:val="24"/>
          <w:szCs w:val="24"/>
        </w:rPr>
      </w:pPr>
      <w:r>
        <w:rPr>
          <w:rFonts w:hint="eastAsia" w:ascii="宋体" w:hAnsi="宋体"/>
          <w:sz w:val="24"/>
          <w:szCs w:val="24"/>
        </w:rPr>
        <w:t xml:space="preserve">5.采购需求（简介）：</w:t>
      </w:r>
      <w:r>
        <w:rPr>
          <w:rFonts w:hint="eastAsia" w:ascii="宋体" w:hAnsi="宋体"/>
          <w:sz w:val="24"/>
          <w:szCs w:val="24"/>
        </w:rPr>
        <w:t xml:space="preserve">转移支付监控模块升级改造</w:t>
      </w:r>
      <w:r>
        <w:rPr>
          <w:rFonts w:ascii="宋体" w:hAnsi="宋体" w:cs="宋体"/>
          <w:sz w:val="24"/>
          <w:szCs w:val="24"/>
        </w:rPr>
        <w:t xml:space="preserve">。</w:t>
      </w:r>
      <w:r>
        <w:rPr>
          <w:rFonts w:hint="eastAsia" w:ascii="宋体" w:hAnsi="宋体" w:cs="宋体"/>
          <w:sz w:val="24"/>
          <w:szCs w:val="24"/>
        </w:rPr>
        <w:t xml:space="preserve">（详细内容见本招标文件第四章）。</w:t>
      </w:r>
      <w:r/>
    </w:p>
    <w:p>
      <w:pPr>
        <w:ind w:firstLine="480"/>
        <w:spacing w:line="400" w:lineRule="exact"/>
        <w:rPr>
          <w:rFonts w:hint="eastAsia" w:ascii="宋体" w:hAnsi="宋体" w:cs="宋体"/>
          <w:sz w:val="24"/>
          <w:szCs w:val="24"/>
        </w:rPr>
      </w:pPr>
      <w:r>
        <w:rPr>
          <w:rFonts w:hint="eastAsia" w:ascii="宋体" w:hAnsi="宋体"/>
          <w:sz w:val="24"/>
          <w:szCs w:val="24"/>
        </w:rPr>
        <w:t xml:space="preserve">6.合同履行期限：</w:t>
      </w:r>
      <w:r>
        <w:rPr>
          <w:sz w:val="24"/>
          <w:szCs w:val="22"/>
        </w:rPr>
        <w:t xml:space="preserve">项目建设期为</w:t>
      </w:r>
      <w:r>
        <w:rPr>
          <w:rFonts w:hint="eastAsia"/>
          <w:sz w:val="24"/>
          <w:szCs w:val="22"/>
        </w:rPr>
        <w:t xml:space="preserve">4</w:t>
      </w:r>
      <w:r>
        <w:rPr>
          <w:sz w:val="24"/>
          <w:szCs w:val="22"/>
        </w:rPr>
        <w:t xml:space="preserve">个月。项目建设期内完成全部建设内容的需求分析、功能设计、代码开发、测试、部署实施、上线及培训等工作。</w:t>
      </w:r>
      <w:r/>
    </w:p>
    <w:p>
      <w:pPr>
        <w:pStyle w:val="731"/>
        <w:ind w:firstLine="498"/>
        <w:spacing w:before="145" w:after="145" w:line="400" w:lineRule="exact"/>
      </w:pPr>
      <w:r/>
      <w:bookmarkStart w:id="14" w:name="_Toc35393791"/>
      <w:r/>
      <w:bookmarkStart w:id="15" w:name="_Toc28359003"/>
      <w:r/>
      <w:bookmarkStart w:id="16" w:name="_Toc35393622"/>
      <w:r/>
      <w:bookmarkStart w:id="17" w:name="_Toc38985264"/>
      <w:r/>
      <w:bookmarkStart w:id="18" w:name="_Toc28359080"/>
      <w:r>
        <w:rPr>
          <w:rFonts w:hint="eastAsia"/>
        </w:rPr>
        <w:t xml:space="preserve">二、申请人的资格要求</w:t>
      </w:r>
      <w:bookmarkEnd w:id="14"/>
      <w:r/>
      <w:bookmarkEnd w:id="15"/>
      <w:r/>
      <w:bookmarkEnd w:id="16"/>
      <w:r/>
      <w:bookmarkEnd w:id="17"/>
      <w:r/>
      <w:bookmarkEnd w:id="18"/>
      <w:r/>
      <w:r/>
    </w:p>
    <w:p>
      <w:pPr>
        <w:ind w:firstLine="480"/>
        <w:spacing w:line="400" w:lineRule="exact"/>
        <w:rPr>
          <w:rFonts w:hint="eastAsia" w:ascii="宋体" w:hAnsi="宋体"/>
          <w:sz w:val="24"/>
          <w:szCs w:val="24"/>
        </w:rPr>
      </w:pPr>
      <w:r/>
      <w:bookmarkStart w:id="19" w:name="_Toc28359081"/>
      <w:r/>
      <w:bookmarkStart w:id="20" w:name="_Toc38985265"/>
      <w:r/>
      <w:bookmarkStart w:id="21" w:name="_Toc35393792"/>
      <w:r/>
      <w:bookmarkStart w:id="22" w:name="_Toc28359004"/>
      <w:r/>
      <w:bookmarkStart w:id="23"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spacing w:line="400" w:lineRule="exact"/>
        <w:rPr>
          <w:rFonts w:hint="eastAsia"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spacing w:line="400" w:lineRule="exact"/>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spacing w:line="400" w:lineRule="exact"/>
        <w:rPr>
          <w:rFonts w:hint="eastAsia" w:ascii="宋体" w:hAnsi="宋体"/>
          <w:sz w:val="24"/>
          <w:szCs w:val="24"/>
        </w:rPr>
      </w:pPr>
      <w:r>
        <w:rPr>
          <w:rFonts w:hint="eastAsia" w:ascii="宋体" w:hAnsi="宋体"/>
          <w:sz w:val="24"/>
          <w:szCs w:val="24"/>
        </w:rPr>
        <w:t xml:space="preserve">1.2 上一年度的财务状况报告（成立不满一年无需提供）；</w:t>
      </w:r>
      <w:r/>
    </w:p>
    <w:p>
      <w:pPr>
        <w:ind w:firstLine="480"/>
        <w:spacing w:line="400" w:lineRule="exact"/>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spacing w:line="400" w:lineRule="exact"/>
        <w:rPr>
          <w:rFonts w:hint="eastAsia" w:ascii="宋体" w:hAnsi="宋体"/>
          <w:sz w:val="24"/>
          <w:szCs w:val="24"/>
        </w:rPr>
      </w:pPr>
      <w:r>
        <w:rPr>
          <w:rFonts w:hint="eastAsia" w:ascii="宋体" w:hAnsi="宋体"/>
          <w:sz w:val="24"/>
          <w:szCs w:val="24"/>
        </w:rPr>
        <w:t xml:space="preserve">1.4具备履行合同所必需的设备和专业技术能力的书面声明；</w:t>
      </w:r>
      <w:r/>
    </w:p>
    <w:p>
      <w:pPr>
        <w:ind w:firstLine="480"/>
        <w:spacing w:line="400" w:lineRule="exact"/>
        <w:rPr>
          <w:rFonts w:hint="eastAsia" w:ascii="宋体" w:hAnsi="宋体"/>
          <w:sz w:val="24"/>
          <w:szCs w:val="24"/>
        </w:rPr>
      </w:pPr>
      <w:r>
        <w:rPr>
          <w:rFonts w:hint="eastAsia" w:ascii="宋体" w:hAnsi="宋体"/>
          <w:sz w:val="24"/>
          <w:szCs w:val="24"/>
        </w:rPr>
        <w:t xml:space="preserve">1.5参加政府采购活动前3年内在经营活动中没有重大违法记录的书面声明。</w:t>
      </w:r>
      <w:r/>
    </w:p>
    <w:p>
      <w:pPr>
        <w:numPr>
          <w:ilvl w:val="0"/>
          <w:numId w:val="6"/>
        </w:numPr>
        <w:ind w:firstLine="480"/>
        <w:spacing w:line="400" w:lineRule="exact"/>
        <w:rPr>
          <w:rFonts w:hint="eastAsia" w:ascii="宋体" w:hAnsi="宋体"/>
          <w:sz w:val="24"/>
          <w:szCs w:val="24"/>
        </w:rPr>
      </w:pPr>
      <w:r>
        <w:rPr>
          <w:rFonts w:hint="eastAsia" w:ascii="宋体" w:hAnsi="宋体"/>
          <w:sz w:val="24"/>
          <w:szCs w:val="24"/>
        </w:rPr>
        <w:t xml:space="preserve">在“信用中国”网站（www.creditchina.gov.cn）查询，不存在被列入失信被执行人、重大税收违法案件当事人名单、政府采购严重失信行为记录名单及其他不</w:t>
      </w:r>
      <w:r>
        <w:rPr>
          <w:rFonts w:hint="eastAsia" w:ascii="宋体" w:hAnsi="宋体"/>
          <w:sz w:val="24"/>
          <w:szCs w:val="24"/>
        </w:rPr>
        <w:t xml:space="preserve">符合《中华人民共和国政府采购法》第二十二条规定条件的信用记录情形。（投标文件中无需提供证明材料）</w:t>
      </w:r>
      <w:r/>
    </w:p>
    <w:p>
      <w:pPr>
        <w:ind w:firstLine="480"/>
        <w:spacing w:line="400" w:lineRule="exact"/>
        <w:rPr>
          <w:rFonts w:hint="eastAsia" w:ascii="宋体" w:hAnsi="宋体" w:cs="宋体"/>
          <w:sz w:val="24"/>
          <w:szCs w:val="24"/>
        </w:rPr>
      </w:pPr>
      <w:r>
        <w:rPr>
          <w:rFonts w:hint="eastAsia" w:ascii="宋体" w:hAnsi="宋体"/>
          <w:sz w:val="24"/>
          <w:szCs w:val="24"/>
        </w:rPr>
        <w:t xml:space="preserve">3.落实政府采购政策需满足的资格要求：无</w:t>
      </w:r>
      <w:r/>
    </w:p>
    <w:p>
      <w:pPr>
        <w:ind w:firstLine="480"/>
        <w:spacing w:line="400" w:lineRule="exact"/>
        <w:rPr>
          <w:rFonts w:hint="eastAsia"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：本项目不接受联合</w:t>
      </w:r>
      <w:r>
        <w:rPr>
          <w:rFonts w:ascii="宋体" w:hAnsi="宋体"/>
          <w:sz w:val="24"/>
          <w:szCs w:val="24"/>
        </w:rPr>
        <w:t xml:space="preserve">体投标</w:t>
      </w:r>
      <w:r/>
    </w:p>
    <w:p>
      <w:pPr>
        <w:ind w:firstLine="480"/>
        <w:spacing w:line="400" w:lineRule="exact"/>
        <w:rPr>
          <w:rFonts w:hint="eastAsia" w:ascii="宋体" w:hAnsi="宋体"/>
          <w:sz w:val="24"/>
          <w:szCs w:val="24"/>
        </w:rPr>
      </w:pPr>
      <w:r>
        <w:rPr>
          <w:rFonts w:hint="eastAsia" w:ascii="宋体" w:hAnsi="宋体"/>
          <w:sz w:val="24"/>
          <w:szCs w:val="24"/>
        </w:rPr>
        <w:t xml:space="preserve">（二）本项目的特定资格要求：无</w:t>
      </w:r>
      <w:r/>
    </w:p>
    <w:p>
      <w:pPr>
        <w:ind w:firstLine="480"/>
        <w:spacing w:line="400" w:lineRule="exact"/>
        <w:rPr>
          <w:b/>
          <w:bCs/>
          <w:sz w:val="32"/>
          <w:szCs w:val="32"/>
        </w:rPr>
      </w:pPr>
      <w:r>
        <w:rPr>
          <w:rFonts w:hint="eastAsia"/>
          <w:b/>
          <w:bCs/>
          <w:sz w:val="32"/>
          <w:szCs w:val="32"/>
        </w:rPr>
        <w:t xml:space="preserve">三、获取招标文件</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1.时间：自招标文件公告发布之日起5个工作日。</w:t>
      </w:r>
      <w:r/>
    </w:p>
    <w:p>
      <w:pPr>
        <w:ind w:firstLine="540"/>
        <w:spacing w:line="360" w:lineRule="auto"/>
        <w:rPr>
          <w:rFonts w:hint="eastAsia" w:ascii="宋体" w:hAnsi="宋体" w:cs="宋体"/>
          <w:sz w:val="24"/>
          <w:szCs w:val="24"/>
        </w:rPr>
      </w:pPr>
      <w:r>
        <w:rPr>
          <w:rFonts w:hint="eastAsia" w:ascii="宋体" w:hAnsi="宋体" w:cs="宋体"/>
          <w:sz w:val="24"/>
          <w:szCs w:val="24"/>
        </w:rPr>
        <w:t xml:space="preserve">2.方式：在“江苏政府采购网”自行免费下载招标文件。</w:t>
      </w:r>
      <w:r/>
    </w:p>
    <w:p>
      <w:pPr>
        <w:pStyle w:val="731"/>
        <w:ind w:firstLine="498"/>
        <w:spacing w:before="145" w:after="145" w:line="400" w:lineRule="exact"/>
      </w:pPr>
      <w:r/>
      <w:bookmarkStart w:id="24" w:name="_Toc28359005"/>
      <w:r/>
      <w:bookmarkStart w:id="25" w:name="_Toc28359082"/>
      <w:r/>
      <w:bookmarkStart w:id="26" w:name="_Toc38985266"/>
      <w:r/>
      <w:bookmarkStart w:id="27" w:name="_Toc35393793"/>
      <w:r/>
      <w:bookmarkStart w:id="28" w:name="_Toc35393624"/>
      <w:r/>
      <w:bookmarkEnd w:id="19"/>
      <w:r/>
      <w:bookmarkEnd w:id="20"/>
      <w:r/>
      <w:bookmarkEnd w:id="21"/>
      <w:r/>
      <w:bookmarkEnd w:id="22"/>
      <w:r/>
      <w:bookmarkEnd w:id="23"/>
      <w:r>
        <w:rPr>
          <w:rFonts w:hint="eastAsia"/>
        </w:rPr>
        <w:t xml:space="preserve">四、提交投标文件</w:t>
      </w:r>
      <w:bookmarkEnd w:id="24"/>
      <w:r/>
      <w:bookmarkEnd w:id="25"/>
      <w:r>
        <w:rPr>
          <w:rFonts w:hint="eastAsia"/>
        </w:rPr>
        <w:t xml:space="preserve">截止时间、开标时间和地点</w:t>
      </w:r>
      <w:bookmarkEnd w:id="26"/>
      <w:r/>
      <w:bookmarkEnd w:id="27"/>
      <w:r/>
      <w:bookmarkEnd w:id="28"/>
      <w:r/>
      <w:r/>
    </w:p>
    <w:p>
      <w:pPr>
        <w:ind w:firstLine="480"/>
        <w:spacing w:line="400" w:lineRule="exact"/>
        <w:rPr>
          <w:rFonts w:hint="eastAsia" w:ascii="宋体" w:hAnsi="宋体"/>
          <w:bCs/>
          <w:sz w:val="24"/>
          <w:szCs w:val="24"/>
          <w:u w:val="single"/>
        </w:rPr>
      </w:pPr>
      <w:r>
        <w:rPr>
          <w:rFonts w:hint="eastAsia" w:ascii="宋体" w:hAnsi="宋体"/>
          <w:bCs/>
          <w:sz w:val="24"/>
          <w:szCs w:val="24"/>
        </w:rPr>
        <w:t xml:space="preserve">1.</w:t>
      </w:r>
      <w:r>
        <w:rPr>
          <w:rFonts w:hint="eastAsia" w:ascii="宋体" w:hAnsi="宋体"/>
          <w:bCs/>
          <w:sz w:val="24"/>
          <w:szCs w:val="24"/>
          <w:u w:val="single"/>
        </w:rPr>
        <w:t xml:space="preserve">2026年11月26日09点30分</w:t>
      </w:r>
      <w:r>
        <w:rPr>
          <w:rFonts w:hint="eastAsia" w:ascii="宋体" w:hAnsi="宋体"/>
          <w:bCs/>
          <w:sz w:val="24"/>
          <w:szCs w:val="24"/>
        </w:rPr>
        <w:t xml:space="preserve">（北京时间）</w:t>
      </w:r>
      <w:r/>
    </w:p>
    <w:p>
      <w:pPr>
        <w:ind w:firstLine="480"/>
        <w:spacing w:line="400" w:lineRule="exact"/>
        <w:rPr>
          <w:rFonts w:hint="eastAsia" w:ascii="宋体" w:hAnsi="宋体"/>
          <w:sz w:val="24"/>
          <w:szCs w:val="24"/>
        </w:rPr>
      </w:pPr>
      <w:r>
        <w:rPr>
          <w:rFonts w:hint="eastAsia" w:ascii="宋体" w:hAnsi="宋体"/>
          <w:sz w:val="24"/>
          <w:szCs w:val="24"/>
        </w:rPr>
        <w:t xml:space="preserve">2.地点：“苏采云”政府采购交易系统。</w:t>
      </w:r>
      <w:r/>
    </w:p>
    <w:p>
      <w:pPr>
        <w:ind w:firstLine="498"/>
        <w:keepLines/>
        <w:keepNext/>
        <w:spacing w:before="145" w:after="145" w:line="360" w:lineRule="auto"/>
        <w:rPr>
          <w:b/>
          <w:bCs/>
          <w:sz w:val="32"/>
          <w:szCs w:val="32"/>
        </w:rPr>
        <w:outlineLvl w:val="2"/>
      </w:pPr>
      <w:r/>
      <w:bookmarkStart w:id="29" w:name="_Toc28359084"/>
      <w:r/>
      <w:bookmarkStart w:id="30" w:name="_Toc38985267"/>
      <w:r/>
      <w:bookmarkStart w:id="31" w:name="_Toc35393625"/>
      <w:r/>
      <w:bookmarkStart w:id="32" w:name="_Toc35393794"/>
      <w:r/>
      <w:bookmarkStart w:id="33" w:name="_Toc28359007"/>
      <w:r>
        <w:rPr>
          <w:rFonts w:hint="eastAsia"/>
          <w:b/>
          <w:bCs/>
          <w:sz w:val="32"/>
          <w:szCs w:val="32"/>
        </w:rPr>
        <w:t xml:space="preserve">五、公告期限</w:t>
      </w:r>
      <w:bookmarkEnd w:id="29"/>
      <w:r/>
      <w:bookmarkEnd w:id="30"/>
      <w:r/>
      <w:bookmarkEnd w:id="31"/>
      <w:r/>
      <w:bookmarkEnd w:id="32"/>
      <w:r/>
      <w:bookmarkEnd w:id="33"/>
      <w:r/>
      <w:r/>
    </w:p>
    <w:p>
      <w:pPr>
        <w:ind w:firstLine="480"/>
        <w:rPr>
          <w:rFonts w:hint="eastAsia" w:ascii="宋体" w:hAnsi="宋体" w:cs="宋体"/>
          <w:sz w:val="24"/>
          <w:szCs w:val="24"/>
        </w:rPr>
      </w:pPr>
      <w:r>
        <w:rPr>
          <w:rFonts w:hint="eastAsia" w:ascii="宋体" w:hAnsi="宋体" w:cs="宋体"/>
          <w:sz w:val="24"/>
          <w:szCs w:val="24"/>
        </w:rPr>
        <w:t xml:space="preserve">招标公告及招标文件公告期限为自本公告发布之日起5个工作日。</w:t>
      </w:r>
      <w:r/>
    </w:p>
    <w:p>
      <w:pPr>
        <w:pStyle w:val="731"/>
        <w:ind w:firstLine="498"/>
        <w:spacing w:before="145" w:after="145" w:line="400" w:lineRule="exact"/>
      </w:pPr>
      <w:r/>
      <w:bookmarkStart w:id="34" w:name="_Toc38985268"/>
      <w:r/>
      <w:bookmarkStart w:id="35" w:name="_Toc35393795"/>
      <w:r/>
      <w:bookmarkStart w:id="36" w:name="_Toc35393626"/>
      <w:r>
        <w:rPr>
          <w:rFonts w:hint="eastAsia"/>
        </w:rPr>
        <w:t xml:space="preserve">六、其他补充事宜</w:t>
      </w:r>
      <w:bookmarkEnd w:id="34"/>
      <w:r/>
      <w:bookmarkEnd w:id="35"/>
      <w:r/>
      <w:bookmarkEnd w:id="36"/>
      <w:r/>
      <w:r/>
    </w:p>
    <w:p>
      <w:pPr>
        <w:ind w:firstLine="480"/>
        <w:spacing w:line="400" w:lineRule="exact"/>
        <w:rPr>
          <w:rFonts w:hint="eastAsia" w:ascii="宋体" w:hAnsi="宋体" w:cs="宋体"/>
          <w:sz w:val="24"/>
          <w:szCs w:val="24"/>
        </w:rPr>
      </w:pPr>
      <w:r>
        <w:rPr>
          <w:rFonts w:hint="eastAsia" w:ascii="宋体" w:hAnsi="宋体" w:cs="宋体"/>
          <w:sz w:val="24"/>
          <w:szCs w:val="24"/>
        </w:rPr>
        <w:t xml:space="preserve">无。</w:t>
      </w:r>
      <w:r/>
    </w:p>
    <w:p>
      <w:pPr>
        <w:pStyle w:val="731"/>
        <w:ind w:firstLine="498"/>
        <w:spacing w:before="145" w:after="145" w:line="400" w:lineRule="exact"/>
      </w:pPr>
      <w:r/>
      <w:bookmarkStart w:id="37" w:name="_Toc28359085"/>
      <w:r/>
      <w:bookmarkStart w:id="38" w:name="_Toc28359008"/>
      <w:r/>
      <w:bookmarkStart w:id="39" w:name="_Toc35393627"/>
      <w:r/>
      <w:bookmarkStart w:id="40" w:name="_Toc35393796"/>
      <w:r/>
      <w:bookmarkStart w:id="41" w:name="_Toc38985269"/>
      <w:r>
        <w:rPr>
          <w:rFonts w:hint="eastAsia"/>
        </w:rPr>
        <w:t xml:space="preserve">七、本次招标联系方式</w:t>
      </w:r>
      <w:bookmarkEnd w:id="37"/>
      <w:r/>
      <w:bookmarkEnd w:id="38"/>
      <w:r/>
      <w:bookmarkEnd w:id="39"/>
      <w:r/>
      <w:bookmarkEnd w:id="40"/>
      <w:r/>
      <w:bookmarkEnd w:id="41"/>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1.采购人信息</w:t>
      </w:r>
      <w:r/>
    </w:p>
    <w:p>
      <w:pPr>
        <w:ind w:left="210" w:firstLine="480"/>
        <w:spacing w:line="400" w:lineRule="exact"/>
        <w:rPr>
          <w:rFonts w:hint="eastAsia" w:ascii="宋体" w:hAnsi="宋体" w:cs="宋体"/>
          <w:bCs/>
          <w:sz w:val="24"/>
          <w:szCs w:val="24"/>
          <w:u w:val="single"/>
        </w:rPr>
      </w:pPr>
      <w:r/>
      <w:bookmarkStart w:id="42" w:name="_Toc28359009"/>
      <w:r/>
      <w:bookmarkStart w:id="43" w:name="_Toc28359086"/>
      <w:r>
        <w:rPr>
          <w:rFonts w:hint="eastAsia" w:ascii="宋体" w:hAnsi="宋体" w:cs="宋体"/>
          <w:bCs/>
          <w:sz w:val="24"/>
          <w:szCs w:val="24"/>
          <w:u w:val="single"/>
          <w:lang w:bidi="ar"/>
        </w:rPr>
        <w:t xml:space="preserve">名 称：</w:t>
      </w:r>
      <w:r>
        <w:rPr>
          <w:rFonts w:hint="eastAsia" w:ascii="宋体" w:hAnsi="宋体" w:cs="宋体"/>
          <w:bCs/>
          <w:sz w:val="24"/>
          <w:szCs w:val="24"/>
          <w:u w:val="single"/>
          <w:lang w:bidi="ar"/>
        </w:rPr>
        <w:t xml:space="preserve">江苏省财政厅财政信息管理中心</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地址：</w:t>
      </w:r>
      <w:r>
        <w:rPr>
          <w:rFonts w:ascii="宋体" w:hAnsi="宋体"/>
          <w:sz w:val="24"/>
          <w:szCs w:val="24"/>
          <w:u w:val="single"/>
        </w:rPr>
        <w:t xml:space="preserve">南京市</w:t>
      </w:r>
      <w:r>
        <w:rPr>
          <w:rFonts w:hint="eastAsia" w:ascii="宋体" w:hAnsi="宋体"/>
          <w:sz w:val="24"/>
          <w:szCs w:val="24"/>
          <w:u w:val="single"/>
        </w:rPr>
        <w:t xml:space="preserve">北京西</w:t>
      </w:r>
      <w:r>
        <w:rPr>
          <w:rFonts w:ascii="宋体" w:hAnsi="宋体"/>
          <w:sz w:val="24"/>
          <w:szCs w:val="24"/>
          <w:u w:val="single"/>
        </w:rPr>
        <w:t xml:space="preserve">路6</w:t>
      </w:r>
      <w:r>
        <w:rPr>
          <w:rFonts w:hint="eastAsia" w:ascii="宋体" w:hAnsi="宋体"/>
          <w:sz w:val="24"/>
          <w:szCs w:val="24"/>
          <w:u w:val="single"/>
        </w:rPr>
        <w:t xml:space="preserve">3</w:t>
      </w:r>
      <w:r>
        <w:rPr>
          <w:rFonts w:ascii="宋体" w:hAnsi="宋体"/>
          <w:sz w:val="24"/>
          <w:szCs w:val="24"/>
          <w:u w:val="single"/>
        </w:rPr>
        <w:t xml:space="preserve">号</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联系人：</w:t>
      </w:r>
      <w:r>
        <w:rPr>
          <w:rFonts w:ascii="宋体" w:hAnsi="宋体"/>
          <w:sz w:val="24"/>
          <w:szCs w:val="24"/>
          <w:u w:val="single"/>
        </w:rPr>
        <w:t xml:space="preserve">张昱昊</w:t>
      </w:r>
      <w:r/>
    </w:p>
    <w:p>
      <w:pPr>
        <w:ind w:left="210" w:firstLine="480"/>
        <w:spacing w:line="400" w:lineRule="exact"/>
        <w:rPr>
          <w:rFonts w:hint="eastAsia" w:ascii="宋体" w:hAnsi="宋体" w:cs="宋体"/>
          <w:bCs/>
          <w:sz w:val="24"/>
          <w:szCs w:val="24"/>
          <w:u w:val="single"/>
        </w:rPr>
      </w:pPr>
      <w:r>
        <w:rPr>
          <w:rFonts w:hint="eastAsia" w:ascii="宋体" w:hAnsi="宋体" w:cs="宋体"/>
          <w:bCs/>
          <w:sz w:val="24"/>
          <w:szCs w:val="24"/>
          <w:u w:val="single"/>
          <w:lang w:bidi="ar"/>
        </w:rPr>
        <w:t xml:space="preserve">联系方式：</w:t>
      </w:r>
      <w:r>
        <w:rPr>
          <w:rFonts w:hint="eastAsia" w:ascii="宋体" w:hAnsi="宋体"/>
          <w:sz w:val="24"/>
          <w:szCs w:val="24"/>
          <w:u w:val="single"/>
        </w:rPr>
        <w:t xml:space="preserve">025-83633364</w:t>
      </w:r>
      <w:r/>
    </w:p>
    <w:p>
      <w:pPr>
        <w:ind w:left="1079" w:hanging="512"/>
        <w:jc w:val="left"/>
        <w:spacing w:line="400" w:lineRule="exact"/>
        <w:rPr>
          <w:rFonts w:hint="eastAsia" w:ascii="宋体" w:hAnsi="宋体" w:cs="宋体"/>
          <w:sz w:val="24"/>
          <w:szCs w:val="24"/>
        </w:rPr>
      </w:pPr>
      <w:r>
        <w:rPr>
          <w:rFonts w:hint="eastAsia" w:ascii="宋体" w:hAnsi="宋体" w:cs="宋体"/>
          <w:sz w:val="24"/>
          <w:szCs w:val="24"/>
        </w:rPr>
        <w:t xml:space="preserve">2.江苏省政府采购中心信息</w:t>
      </w:r>
      <w:bookmarkStart w:id="44" w:name="_Toc28359087"/>
      <w:r/>
      <w:bookmarkStart w:id="45" w:name="_Toc28359010"/>
      <w:r/>
      <w:bookmarkEnd w:id="42"/>
      <w:r/>
      <w:bookmarkEnd w:id="43"/>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地址：</w:t>
      </w:r>
      <w:r>
        <w:rPr>
          <w:rFonts w:hint="eastAsia" w:ascii="宋体" w:hAnsi="宋体"/>
          <w:sz w:val="24"/>
          <w:szCs w:val="24"/>
          <w:u w:val="single"/>
        </w:rPr>
        <w:t xml:space="preserve">南京市建邺区汉中门大街145号三楼</w:t>
      </w:r>
      <w:bookmarkEnd w:id="44"/>
      <w:r/>
      <w:bookmarkEnd w:id="45"/>
      <w:r/>
      <w:r/>
    </w:p>
    <w:p>
      <w:pPr>
        <w:ind w:left="1079" w:hanging="512"/>
        <w:jc w:val="left"/>
        <w:spacing w:line="400" w:lineRule="exact"/>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付钢、唐文</w:t>
      </w:r>
      <w:r/>
    </w:p>
    <w:p>
      <w:pPr>
        <w:ind w:left="1079" w:hanging="512"/>
        <w:jc w:val="left"/>
        <w:spacing w:line="400" w:lineRule="exact"/>
        <w:rPr>
          <w:rFonts w:hint="eastAsia" w:ascii="宋体" w:hAnsi="宋体"/>
          <w:sz w:val="24"/>
          <w:szCs w:val="24"/>
        </w:rPr>
      </w:pPr>
      <w:r>
        <w:rPr>
          <w:rFonts w:hint="eastAsia" w:ascii="宋体" w:hAnsi="宋体"/>
          <w:sz w:val="24"/>
          <w:szCs w:val="24"/>
        </w:rPr>
        <w:t xml:space="preserve">联系方式：</w:t>
      </w:r>
      <w:r>
        <w:rPr>
          <w:rFonts w:hint="eastAsia" w:ascii="宋体" w:hAnsi="宋体"/>
          <w:sz w:val="24"/>
          <w:szCs w:val="24"/>
          <w:u w:val="single"/>
        </w:rPr>
        <w:t xml:space="preserve">0</w:t>
      </w:r>
      <w:r>
        <w:rPr>
          <w:rFonts w:ascii="宋体" w:hAnsi="宋体"/>
          <w:sz w:val="24"/>
          <w:szCs w:val="24"/>
          <w:u w:val="single"/>
        </w:rPr>
        <w:t xml:space="preserve">25-83668520</w:t>
      </w:r>
      <w:r>
        <w:rPr>
          <w:rFonts w:hint="eastAsia" w:ascii="宋体" w:hAnsi="宋体"/>
          <w:sz w:val="24"/>
          <w:szCs w:val="24"/>
          <w:u w:val="single"/>
        </w:rPr>
        <w:t xml:space="preserve">、83668519</w:t>
      </w:r>
      <w:r/>
    </w:p>
    <w:p>
      <w:pPr>
        <w:pStyle w:val="731"/>
        <w:ind w:firstLine="498"/>
        <w:spacing w:before="145" w:after="145" w:line="400" w:lineRule="exact"/>
      </w:pPr>
      <w:r>
        <w:rPr>
          <w:rFonts w:hint="eastAsia"/>
        </w:rPr>
        <w:t xml:space="preserve">八、其他</w:t>
      </w:r>
      <w:r/>
    </w:p>
    <w:p>
      <w:pPr>
        <w:ind w:firstLine="480"/>
        <w:spacing w:line="40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w:t>
      </w:r>
      <w:r>
        <w:rPr>
          <w:rFonts w:hint="eastAsia" w:ascii="宋体" w:hAnsi="宋体"/>
          <w:bCs/>
          <w:sz w:val="24"/>
          <w:szCs w:val="24"/>
        </w:rPr>
        <w:t xml:space="preserve">需要更换CA数字证书和电子签章。具体办理指南和操作手册见链接：</w:t>
      </w:r>
      <w:r>
        <w:rPr>
          <w:bCs/>
        </w:rPr>
        <w:t xml:space="preserve">http://www.ccgp-jiangsu.gov.cn/jiangsu/zlxz/ee/ee3a4bc5a3454aa2b0d9312230633ce9.html</w:t>
      </w:r>
      <w:r>
        <w:rPr>
          <w:bCs/>
        </w:rPr>
        <w:t xml:space="preserve">。</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2.有关本次招标的事项若存在变动或修改，敬请及时关注江苏省政府采购中心在“江苏政府采购网”发布的更正公告。</w:t>
      </w:r>
      <w:r/>
    </w:p>
    <w:p>
      <w:pPr>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 </w:t>
      </w:r>
      <w:r/>
    </w:p>
    <w:p>
      <w:pPr>
        <w:ind w:right="840"/>
        <w:rPr>
          <w:rFonts w:hint="eastAsia" w:ascii="宋体" w:hAnsi="宋体"/>
          <w:sz w:val="24"/>
          <w:szCs w:val="24"/>
        </w:rPr>
      </w:pPr>
      <w:r>
        <w:rPr>
          <w:rFonts w:ascii="宋体" w:hAnsi="宋体"/>
          <w:sz w:val="24"/>
          <w:szCs w:val="24"/>
        </w:rPr>
        <w:br w:type="page" w:clear="all"/>
      </w:r>
      <w:r/>
    </w:p>
    <w:p>
      <w:pPr>
        <w:pStyle w:val="729"/>
        <w:rPr>
          <w:rFonts w:ascii="黑体" w:eastAsia="黑体"/>
          <w:sz w:val="44"/>
          <w:szCs w:val="44"/>
        </w:rPr>
      </w:pPr>
      <w:r/>
      <w:bookmarkStart w:id="46" w:name="_Toc120614211"/>
      <w:r/>
      <w:bookmarkStart w:id="47" w:name="_Toc239690741"/>
      <w:r>
        <w:rPr>
          <w:rFonts w:hint="eastAsia" w:ascii="黑体" w:eastAsia="黑体"/>
          <w:sz w:val="44"/>
          <w:szCs w:val="44"/>
        </w:rPr>
        <w:t xml:space="preserve">第二章  </w:t>
      </w:r>
      <w:bookmarkStart w:id="48" w:name="_Toc513029202"/>
      <w:r/>
      <w:bookmarkStart w:id="49" w:name="_Toc20823274"/>
      <w:r/>
      <w:bookmarkStart w:id="50" w:name="_Toc120614213"/>
      <w:r/>
      <w:bookmarkStart w:id="51" w:name="_Toc16938518"/>
      <w:r/>
      <w:bookmarkEnd w:id="1"/>
      <w:r/>
      <w:bookmarkEnd w:id="2"/>
      <w:r/>
      <w:bookmarkEnd w:id="3"/>
      <w:r/>
      <w:bookmarkEnd w:id="4"/>
      <w:r/>
      <w:bookmarkEnd w:id="5"/>
      <w:r/>
      <w:bookmarkEnd w:id="46"/>
      <w:r>
        <w:rPr>
          <w:rFonts w:hint="eastAsia" w:ascii="黑体" w:eastAsia="黑体"/>
          <w:sz w:val="44"/>
          <w:szCs w:val="44"/>
        </w:rPr>
        <w:t xml:space="preserve">投标人须知</w:t>
      </w:r>
      <w:bookmarkEnd w:id="47"/>
      <w:r/>
      <w:bookmarkEnd w:id="48"/>
      <w:r/>
      <w:bookmarkEnd w:id="49"/>
      <w:r/>
      <w:bookmarkEnd w:id="50"/>
      <w:r/>
      <w:bookmarkEnd w:id="51"/>
      <w:r/>
      <w:r/>
    </w:p>
    <w:p>
      <w:pPr>
        <w:pStyle w:val="731"/>
        <w:ind w:firstLine="498"/>
        <w:spacing w:before="145" w:after="145" w:line="400" w:lineRule="exact"/>
      </w:pPr>
      <w:r/>
      <w:bookmarkStart w:id="52" w:name="_Toc513029203"/>
      <w:r/>
      <w:bookmarkStart w:id="53" w:name="_Toc16938519"/>
      <w:r/>
      <w:bookmarkStart w:id="54" w:name="_Toc20823275"/>
      <w:r/>
      <w:bookmarkStart w:id="55" w:name="_Toc120614214"/>
      <w:r/>
      <w:bookmarkStart w:id="56" w:name="OLE_LINK4"/>
      <w:r/>
      <w:bookmarkStart w:id="57" w:name="OLE_LINK6"/>
      <w:r/>
      <w:bookmarkStart w:id="58" w:name="OLE_LINK5"/>
      <w:r>
        <w:rPr>
          <w:rFonts w:hint="eastAsia"/>
        </w:rPr>
        <w:t xml:space="preserve">一、总则</w:t>
      </w:r>
      <w:bookmarkEnd w:id="52"/>
      <w:r/>
      <w:bookmarkEnd w:id="53"/>
      <w:r/>
      <w:bookmarkEnd w:id="54"/>
      <w:r/>
      <w:bookmarkEnd w:id="55"/>
      <w:r/>
      <w:r/>
    </w:p>
    <w:p>
      <w:pPr>
        <w:pStyle w:val="732"/>
        <w:ind w:firstLine="420"/>
        <w:spacing w:before="0" w:after="0" w:line="400" w:lineRule="exact"/>
        <w:rPr>
          <w:b w:val="0"/>
          <w:bCs w:val="0"/>
        </w:rPr>
      </w:pPr>
      <w:r/>
      <w:bookmarkStart w:id="59" w:name="_Hlt16619475"/>
      <w:r/>
      <w:bookmarkStart w:id="60" w:name="_Toc458694821"/>
      <w:r/>
      <w:bookmarkStart w:id="61" w:name="_Toc513029204"/>
      <w:r/>
      <w:bookmarkStart w:id="62" w:name="_Toc16938520"/>
      <w:r/>
      <w:bookmarkStart w:id="63" w:name="_Toc20823276"/>
      <w:r/>
      <w:bookmarkEnd w:id="59"/>
      <w:r>
        <w:rPr>
          <w:rFonts w:hint="eastAsia"/>
          <w:b w:val="0"/>
          <w:bCs w:val="0"/>
        </w:rPr>
        <w:t xml:space="preserve">1</w:t>
      </w:r>
      <w:bookmarkEnd w:id="60"/>
      <w:r>
        <w:rPr>
          <w:rFonts w:hint="eastAsia"/>
          <w:b w:val="0"/>
          <w:bCs w:val="0"/>
        </w:rPr>
        <w:t xml:space="preserve">、招标方式</w:t>
      </w:r>
      <w:bookmarkEnd w:id="61"/>
      <w:r/>
      <w:bookmarkEnd w:id="62"/>
      <w:r/>
      <w:bookmarkEnd w:id="63"/>
      <w:r/>
      <w:r/>
    </w:p>
    <w:p>
      <w:pPr>
        <w:ind w:firstLine="480"/>
        <w:spacing w:line="4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732"/>
        <w:ind w:firstLine="420"/>
        <w:spacing w:before="0" w:after="0" w:line="400" w:lineRule="exact"/>
        <w:rPr>
          <w:b w:val="0"/>
          <w:bCs w:val="0"/>
        </w:rPr>
      </w:pPr>
      <w:r/>
      <w:bookmarkStart w:id="64" w:name="_Toc16938521"/>
      <w:r/>
      <w:bookmarkStart w:id="65" w:name="_Toc20823277"/>
      <w:r/>
      <w:bookmarkStart w:id="66" w:name="_Toc513029205"/>
      <w:r>
        <w:rPr>
          <w:rFonts w:hint="eastAsia"/>
          <w:b w:val="0"/>
          <w:bCs w:val="0"/>
        </w:rPr>
        <w:t xml:space="preserve">2</w:t>
      </w:r>
      <w:r>
        <w:rPr>
          <w:rFonts w:hint="eastAsia"/>
          <w:b w:val="0"/>
          <w:bCs w:val="0"/>
        </w:rPr>
        <w:t xml:space="preserve">、合格的投标人</w:t>
      </w:r>
      <w:bookmarkEnd w:id="64"/>
      <w:r/>
      <w:bookmarkEnd w:id="65"/>
      <w:r/>
      <w:bookmarkEnd w:id="66"/>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732"/>
        <w:ind w:firstLine="422"/>
        <w:spacing w:before="0" w:after="0" w:line="400" w:lineRule="exact"/>
      </w:pPr>
      <w:r/>
      <w:bookmarkStart w:id="67" w:name="_Toc16938522"/>
      <w:r/>
      <w:bookmarkStart w:id="68" w:name="_Toc20823278"/>
      <w:r/>
      <w:bookmarkStart w:id="69" w:name="_Toc513029206"/>
      <w:r>
        <w:rPr>
          <w:rFonts w:hint="eastAsia"/>
        </w:rPr>
        <w:t xml:space="preserve">3</w:t>
      </w:r>
      <w:r>
        <w:rPr>
          <w:rFonts w:hint="eastAsia"/>
        </w:rPr>
        <w:t xml:space="preserve">、适用法律</w:t>
      </w:r>
      <w:bookmarkEnd w:id="67"/>
      <w:r/>
      <w:bookmarkEnd w:id="68"/>
      <w:r/>
      <w:bookmarkEnd w:id="69"/>
      <w:r>
        <w:rPr>
          <w:rFonts w:hint="eastAsia"/>
        </w:rPr>
        <w:t xml:space="preserve">和标准</w:t>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ind w:firstLine="420"/>
        <w:spacing w:line="400" w:lineRule="exact"/>
        <w:rPr>
          <w:rFonts w:hint="eastAsia" w:ascii="宋体" w:hAnsi="宋体"/>
          <w:sz w:val="24"/>
        </w:rPr>
      </w:pPr>
      <w:r/>
      <w:bookmarkStart w:id="70" w:name="_Toc20823279"/>
      <w:r/>
      <w:bookmarkStart w:id="71" w:name="_Toc16938523"/>
      <w:r/>
      <w:bookmarkStart w:id="72" w:name="_Toc513029207"/>
      <w:r/>
      <w:bookmarkStart w:id="73" w:name="_Toc462564067"/>
      <w:r>
        <w:rPr>
          <w:rFonts w:hint="eastAsia" w:ascii="宋体" w:hAnsi="宋体"/>
          <w:sz w:val="24"/>
        </w:rPr>
        <w:t xml:space="preserve">3.2 在本项目政府采购活动过程中，如果所执行的标准有更新的，按照最新标准执行。</w:t>
      </w:r>
      <w:r/>
    </w:p>
    <w:p>
      <w:pPr>
        <w:pStyle w:val="732"/>
        <w:ind w:firstLine="420"/>
        <w:spacing w:before="0" w:after="0" w:line="400" w:lineRule="exact"/>
        <w:rPr>
          <w:b w:val="0"/>
          <w:bCs w:val="0"/>
        </w:rPr>
      </w:pPr>
      <w:r>
        <w:rPr>
          <w:rFonts w:hint="eastAsia"/>
          <w:b w:val="0"/>
          <w:bCs w:val="0"/>
        </w:rPr>
        <w:t xml:space="preserve">4</w:t>
      </w:r>
      <w:r>
        <w:rPr>
          <w:rFonts w:hint="eastAsia"/>
          <w:b w:val="0"/>
          <w:bCs w:val="0"/>
        </w:rPr>
        <w:t xml:space="preserve">、投标费用</w:t>
      </w:r>
      <w:bookmarkEnd w:id="70"/>
      <w:r/>
      <w:bookmarkEnd w:id="71"/>
      <w:r/>
      <w:bookmarkEnd w:id="72"/>
      <w:r/>
      <w:bookmarkEnd w:id="73"/>
      <w:r/>
      <w:r/>
    </w:p>
    <w:p>
      <w:pPr>
        <w:ind w:firstLine="480"/>
        <w:spacing w:line="4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4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732"/>
        <w:ind w:firstLine="426"/>
        <w:spacing w:before="0" w:after="0" w:line="400" w:lineRule="exact"/>
        <w:rPr>
          <w:rFonts w:hint="eastAsia" w:ascii="黑体" w:hAnsi="宋体"/>
          <w:b w:val="0"/>
          <w:bCs w:val="0"/>
        </w:rPr>
      </w:pPr>
      <w:r>
        <w:rPr>
          <w:rFonts w:hint="eastAsia" w:ascii="宋体" w:hAnsi="宋体"/>
          <w:sz w:val="30"/>
        </w:rPr>
        <w:t xml:space="preserve">5</w:t>
      </w:r>
      <w:r>
        <w:rPr>
          <w:rFonts w:hint="eastAsia" w:ascii="宋体" w:hAnsi="宋体"/>
          <w:sz w:val="30"/>
        </w:rPr>
        <w:t xml:space="preserve">、</w:t>
      </w:r>
      <w:r>
        <w:rPr>
          <w:rFonts w:hint="eastAsia" w:ascii="黑体" w:hAnsi="宋体"/>
          <w:b w:val="0"/>
          <w:bCs w:val="0"/>
        </w:rPr>
        <w:t xml:space="preserve">招标文件的约束力</w:t>
      </w:r>
      <w:r/>
    </w:p>
    <w:p>
      <w:pPr>
        <w:ind w:firstLine="480"/>
        <w:spacing w:line="4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731"/>
        <w:ind w:firstLine="321"/>
        <w:spacing w:before="145" w:after="145" w:line="400" w:lineRule="exact"/>
      </w:pPr>
      <w:r/>
      <w:bookmarkStart w:id="74" w:name="_Toc120614215"/>
      <w:r/>
      <w:bookmarkStart w:id="75" w:name="_Toc20823281"/>
      <w:r/>
      <w:bookmarkStart w:id="76" w:name="_Toc16938525"/>
      <w:r/>
      <w:bookmarkStart w:id="77" w:name="_Toc513029209"/>
      <w:r>
        <w:rPr>
          <w:rFonts w:hint="eastAsia"/>
        </w:rPr>
        <w:t xml:space="preserve">二、招标文件</w:t>
      </w:r>
      <w:bookmarkEnd w:id="74"/>
      <w:r/>
      <w:bookmarkEnd w:id="75"/>
      <w:r/>
      <w:bookmarkEnd w:id="76"/>
      <w:r/>
      <w:bookmarkEnd w:id="77"/>
      <w:r/>
      <w:r/>
    </w:p>
    <w:p>
      <w:pPr>
        <w:pStyle w:val="732"/>
        <w:ind w:firstLine="420"/>
        <w:spacing w:before="0" w:after="0" w:line="400" w:lineRule="exact"/>
        <w:rPr>
          <w:b w:val="0"/>
          <w:bCs w:val="0"/>
        </w:rPr>
      </w:pPr>
      <w:r/>
      <w:bookmarkStart w:id="78" w:name="_Toc20823282"/>
      <w:r/>
      <w:bookmarkStart w:id="79" w:name="_Toc16938526"/>
      <w:r/>
      <w:bookmarkStart w:id="80" w:name="_Toc513029210"/>
      <w:r>
        <w:rPr>
          <w:rFonts w:hint="eastAsia"/>
          <w:b w:val="0"/>
          <w:bCs w:val="0"/>
        </w:rPr>
        <w:t xml:space="preserve">6</w:t>
      </w:r>
      <w:r>
        <w:rPr>
          <w:rFonts w:hint="eastAsia"/>
          <w:b w:val="0"/>
          <w:bCs w:val="0"/>
        </w:rPr>
        <w:t xml:space="preserve">、招标文件构成</w:t>
      </w:r>
      <w:bookmarkEnd w:id="78"/>
      <w:r/>
      <w:bookmarkEnd w:id="79"/>
      <w:r/>
      <w:bookmarkEnd w:id="80"/>
      <w:r/>
      <w:r/>
    </w:p>
    <w:p>
      <w:pPr>
        <w:ind w:firstLine="480"/>
        <w:spacing w:line="4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4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4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2"/>
        <w:ind w:firstLine="560"/>
        <w:spacing w:before="0" w:after="0" w:line="400" w:lineRule="exact"/>
        <w:rPr>
          <w:b w:val="0"/>
          <w:bCs w:val="0"/>
        </w:rPr>
      </w:pPr>
      <w:r/>
      <w:bookmarkStart w:id="81" w:name="_Toc16938528"/>
      <w:r/>
      <w:bookmarkStart w:id="82" w:name="_Toc513029212"/>
      <w:r/>
      <w:bookmarkStart w:id="83" w:name="_Toc462564071"/>
      <w:r/>
      <w:bookmarkStart w:id="84" w:name="_Toc20823284"/>
      <w:r>
        <w:rPr>
          <w:b w:val="0"/>
          <w:bCs w:val="0"/>
        </w:rPr>
        <w:t xml:space="preserve">7</w:t>
      </w:r>
      <w:r>
        <w:rPr>
          <w:rFonts w:hint="eastAsia"/>
          <w:b w:val="0"/>
          <w:bCs w:val="0"/>
        </w:rPr>
        <w:t xml:space="preserve">、招标文件的修改</w:t>
      </w:r>
      <w:bookmarkEnd w:id="81"/>
      <w:r/>
      <w:bookmarkEnd w:id="82"/>
      <w:r/>
      <w:bookmarkEnd w:id="83"/>
      <w:r/>
      <w:bookmarkEnd w:id="84"/>
      <w:r/>
      <w:r/>
    </w:p>
    <w:p>
      <w:pPr>
        <w:ind w:firstLine="480"/>
        <w:spacing w:line="400" w:lineRule="exact"/>
        <w:rPr>
          <w:rFonts w:hint="eastAsia" w:ascii="宋体" w:hAnsi="宋体"/>
          <w:sz w:val="24"/>
        </w:rPr>
      </w:pPr>
      <w:r>
        <w:rPr>
          <w:rFonts w:hint="eastAsia" w:ascii="宋体" w:hAnsi="宋体"/>
          <w:bCs/>
          <w:sz w:val="24"/>
        </w:rPr>
        <w:t xml:space="preserve">7.1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400" w:lineRule="exact"/>
        <w:rPr>
          <w:rFonts w:ascii="宋体" w:hAnsi="Arial"/>
          <w:sz w:val="28"/>
        </w:rPr>
      </w:pPr>
      <w:r>
        <w:rPr>
          <w:rFonts w:hint="eastAsia" w:ascii="宋体" w:hAnsi="宋体"/>
          <w:bCs/>
          <w:sz w:val="24"/>
        </w:rPr>
        <w:t xml:space="preserve">7.2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400" w:lineRule="exact"/>
        <w:rPr>
          <w:rFonts w:hint="eastAsia" w:ascii="宋体" w:hAnsi="宋体"/>
          <w:sz w:val="24"/>
        </w:rPr>
      </w:pPr>
      <w:r>
        <w:rPr>
          <w:rFonts w:hint="eastAsia" w:ascii="宋体" w:hAnsi="宋体"/>
          <w:bCs/>
          <w:sz w:val="24"/>
        </w:rPr>
        <w:t xml:space="preserve">7.3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731"/>
        <w:ind w:firstLine="482"/>
        <w:spacing w:before="145" w:after="145" w:line="400" w:lineRule="exact"/>
      </w:pPr>
      <w:r/>
      <w:bookmarkStart w:id="85" w:name="_Toc513029213"/>
      <w:r/>
      <w:bookmarkStart w:id="86" w:name="_Toc462564072"/>
      <w:r/>
      <w:bookmarkStart w:id="87" w:name="_Toc16938529"/>
      <w:r/>
      <w:bookmarkStart w:id="88" w:name="_Toc120614216"/>
      <w:r/>
      <w:bookmarkStart w:id="89" w:name="_Toc20823285"/>
      <w:r>
        <w:rPr>
          <w:rFonts w:hint="eastAsia"/>
        </w:rPr>
        <w:t xml:space="preserve">三、投标文件的编制</w:t>
      </w:r>
      <w:bookmarkEnd w:id="85"/>
      <w:r/>
      <w:bookmarkEnd w:id="86"/>
      <w:r/>
      <w:bookmarkEnd w:id="87"/>
      <w:r/>
      <w:bookmarkEnd w:id="88"/>
      <w:r/>
      <w:bookmarkEnd w:id="89"/>
      <w:r/>
      <w:r/>
    </w:p>
    <w:p>
      <w:pPr>
        <w:pStyle w:val="732"/>
        <w:ind w:firstLine="560"/>
        <w:spacing w:before="0" w:after="0" w:line="400" w:lineRule="exact"/>
        <w:rPr>
          <w:bCs w:val="0"/>
        </w:rPr>
      </w:pPr>
      <w:r/>
      <w:bookmarkStart w:id="90" w:name="_Toc20823286"/>
      <w:r/>
      <w:bookmarkStart w:id="91" w:name="_Toc16938530"/>
      <w:r/>
      <w:bookmarkStart w:id="92" w:name="_Toc513029214"/>
      <w:r/>
      <w:bookmarkStart w:id="93" w:name="_Toc462564073"/>
      <w:r>
        <w:rPr>
          <w:b w:val="0"/>
          <w:bCs w:val="0"/>
        </w:rPr>
        <w:t xml:space="preserve">8</w:t>
      </w:r>
      <w:r>
        <w:rPr>
          <w:rFonts w:hint="eastAsia"/>
          <w:b w:val="0"/>
          <w:bCs w:val="0"/>
        </w:rPr>
        <w:t xml:space="preserve">、投标文件的语言及度量衡单位</w:t>
      </w:r>
      <w:bookmarkEnd w:id="90"/>
      <w:r/>
      <w:bookmarkEnd w:id="91"/>
      <w:r/>
      <w:bookmarkEnd w:id="92"/>
      <w:r/>
      <w:bookmarkEnd w:id="93"/>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bCs/>
          <w:sz w:val="24"/>
        </w:rPr>
        <w:t xml:space="preserve">8</w:t>
      </w:r>
      <w:r>
        <w:rPr>
          <w:rFonts w:hint="eastAsia" w:ascii="宋体" w:hAnsi="宋体"/>
          <w:bCs/>
          <w:sz w:val="24"/>
        </w:rPr>
        <w:t xml:space="preserve">.2</w:t>
      </w:r>
      <w:r>
        <w:rPr>
          <w:rFonts w:hint="eastAsia" w:ascii="宋体" w:hAnsi="宋体"/>
          <w:sz w:val="24"/>
        </w:rPr>
        <w:t xml:space="preserve"> 除技术性能另有规定外，投标文件所使用的度量衡单位，均须采用国家法定计量单位。</w:t>
      </w:r>
      <w:r/>
    </w:p>
    <w:p>
      <w:pPr>
        <w:pStyle w:val="732"/>
        <w:ind w:firstLine="420"/>
        <w:spacing w:before="0" w:after="0" w:line="400" w:lineRule="exact"/>
        <w:rPr>
          <w:b w:val="0"/>
          <w:bCs w:val="0"/>
        </w:rPr>
      </w:pPr>
      <w:r/>
      <w:bookmarkStart w:id="94" w:name="_Toc16938531"/>
      <w:r/>
      <w:bookmarkStart w:id="95" w:name="_Toc513029215"/>
      <w:r/>
      <w:bookmarkStart w:id="96" w:name="_Toc20823287"/>
      <w:r/>
      <w:bookmarkStart w:id="97" w:name="_Toc462564074"/>
      <w:r>
        <w:rPr>
          <w:b w:val="0"/>
          <w:bCs w:val="0"/>
        </w:rPr>
        <w:t xml:space="preserve">9</w:t>
      </w:r>
      <w:r>
        <w:rPr>
          <w:rFonts w:hint="eastAsia"/>
          <w:b w:val="0"/>
          <w:bCs w:val="0"/>
        </w:rPr>
        <w:t xml:space="preserve">、投标文件构成</w:t>
      </w:r>
      <w:bookmarkEnd w:id="94"/>
      <w:r/>
      <w:bookmarkEnd w:id="95"/>
      <w:r/>
      <w:bookmarkEnd w:id="96"/>
      <w:r/>
      <w:bookmarkEnd w:id="97"/>
      <w:r/>
      <w:r/>
    </w:p>
    <w:p>
      <w:pPr>
        <w:ind w:firstLine="480"/>
        <w:spacing w:line="400" w:lineRule="exact"/>
        <w:rPr>
          <w:rFonts w:hint="eastAsia" w:ascii="宋体" w:hAnsi="宋体"/>
          <w:sz w:val="24"/>
        </w:rPr>
      </w:pPr>
      <w:r>
        <w:rPr>
          <w:rFonts w:ascii="宋体" w:hAnsi="宋体"/>
          <w:bCs/>
          <w:sz w:val="24"/>
        </w:rPr>
        <w:t xml:space="preserve">9</w:t>
      </w:r>
      <w:r>
        <w:rPr>
          <w:rFonts w:hint="eastAsia" w:ascii="宋体" w:hAnsi="宋体"/>
          <w:bCs/>
          <w:sz w:val="24"/>
        </w:rPr>
        <w:t xml:space="preserve">.1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、投标分项报价表、技术要求响应及偏离表、商务要求响应及偏离表、其他证明文件、投标函、开标一览表等部分。</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.2 如标书制作工具中格式和内容与“江苏政府采购网”发布的招标文件不一致，请以“江苏政府采购网”发布的招标文件为准。</w:t>
      </w:r>
      <w:r/>
    </w:p>
    <w:p>
      <w:pPr>
        <w:pStyle w:val="732"/>
        <w:ind w:firstLine="420"/>
        <w:spacing w:before="0" w:after="0" w:line="400" w:lineRule="exact"/>
        <w:rPr>
          <w:b w:val="0"/>
          <w:bCs w:val="0"/>
        </w:rPr>
      </w:pPr>
      <w:r/>
      <w:bookmarkStart w:id="98" w:name="_Hlt26954838"/>
      <w:r/>
      <w:bookmarkStart w:id="99" w:name="_Hlt26670360"/>
      <w:r/>
      <w:bookmarkStart w:id="100" w:name="_Hlt26668975"/>
      <w:r/>
      <w:bookmarkStart w:id="101" w:name="_Toc14577357"/>
      <w:r/>
      <w:bookmarkStart w:id="102" w:name="_Toc513029219"/>
      <w:r/>
      <w:bookmarkStart w:id="103" w:name="_Toc49090509"/>
      <w:r/>
      <w:bookmarkStart w:id="104" w:name="_Toc513029216"/>
      <w:r/>
      <w:bookmarkStart w:id="105" w:name="_Toc49090507"/>
      <w:r/>
      <w:bookmarkStart w:id="106" w:name="_Toc14577354"/>
      <w:r/>
      <w:bookmarkEnd w:id="98"/>
      <w:r/>
      <w:bookmarkEnd w:id="99"/>
      <w:r/>
      <w:bookmarkEnd w:id="100"/>
      <w:r>
        <w:rPr>
          <w:rFonts w:hint="eastAsia"/>
          <w:b w:val="0"/>
          <w:bCs w:val="0"/>
        </w:rPr>
        <w:t xml:space="preserve">1</w:t>
      </w:r>
      <w:r>
        <w:rPr>
          <w:b w:val="0"/>
          <w:bCs w:val="0"/>
        </w:rPr>
        <w:t xml:space="preserve">0</w:t>
      </w:r>
      <w:r>
        <w:rPr>
          <w:rFonts w:hint="eastAsia"/>
          <w:b w:val="0"/>
          <w:bCs w:val="0"/>
        </w:rPr>
        <w:t xml:space="preserve">、证明投标人及投标标的符合招标文件规定的文件</w:t>
      </w:r>
      <w:bookmarkEnd w:id="101"/>
      <w:r/>
      <w:bookmarkEnd w:id="102"/>
      <w:r/>
      <w:bookmarkEnd w:id="103"/>
      <w:r/>
      <w:r/>
    </w:p>
    <w:p>
      <w:pPr>
        <w:spacing w:line="400" w:lineRule="exact"/>
        <w:rPr>
          <w:rFonts w:hint="eastAsia" w:ascii="宋体" w:hAnsi="宋体"/>
          <w:sz w:val="24"/>
          <w:szCs w:val="24"/>
        </w:rPr>
      </w:pPr>
      <w:r/>
      <w:bookmarkStart w:id="107" w:name="_Toc14577355"/>
      <w:r/>
      <w:bookmarkStart w:id="108" w:name="_Toc49090508"/>
      <w:r/>
      <w:bookmarkEnd w:id="104"/>
      <w:r/>
      <w:bookmarkEnd w:id="105"/>
      <w:r/>
      <w:bookmarkEnd w:id="106"/>
      <w:r>
        <w:rPr>
          <w:rFonts w:hint="eastAsia" w:ascii="宋体" w:hAnsi="宋体"/>
          <w:sz w:val="24"/>
          <w:szCs w:val="24"/>
        </w:rPr>
        <w:t xml:space="preserve">    1</w:t>
      </w:r>
      <w:r>
        <w:rPr>
          <w:rFonts w:ascii="宋体" w:hAnsi="宋体"/>
          <w:sz w:val="24"/>
          <w:szCs w:val="24"/>
        </w:rPr>
        <w:t xml:space="preserve">0</w:t>
      </w:r>
      <w:r>
        <w:rPr>
          <w:rFonts w:hint="eastAsia" w:ascii="宋体" w:hAnsi="宋体"/>
          <w:sz w:val="24"/>
          <w:szCs w:val="24"/>
        </w:rPr>
        <w:t xml:space="preserve">.1 投标人应按照法律、法规、规章和规范性文件以及招标文件要求提交证明文件，证明其及投标标的符合招标文件规定。</w:t>
      </w:r>
      <w:r/>
    </w:p>
    <w:p>
      <w:pPr>
        <w:ind w:firstLine="480"/>
        <w:spacing w:line="400" w:lineRule="exact"/>
        <w:rPr>
          <w:rFonts w:hint="eastAsia" w:ascii="宋体" w:hAnsi="宋体"/>
          <w:sz w:val="24"/>
          <w:szCs w:val="24"/>
        </w:rPr>
      </w:pPr>
      <w:r>
        <w:rPr>
          <w:rFonts w:hint="eastAsia" w:ascii="宋体" w:hAnsi="宋体"/>
          <w:sz w:val="24"/>
          <w:szCs w:val="24"/>
        </w:rPr>
        <w:t xml:space="preserve">1</w:t>
      </w:r>
      <w:r>
        <w:rPr>
          <w:rFonts w:ascii="宋体" w:hAnsi="宋体"/>
          <w:sz w:val="24"/>
          <w:szCs w:val="24"/>
        </w:rPr>
        <w:t xml:space="preserve">0</w:t>
      </w:r>
      <w:r>
        <w:rPr>
          <w:rFonts w:hint="eastAsia" w:ascii="宋体" w:hAnsi="宋体"/>
          <w:sz w:val="24"/>
          <w:szCs w:val="24"/>
        </w:rPr>
        <w:t xml:space="preserve">.2招标文件对证明文件无明确形式要求的，证明文件可以以文字资料、图纸和数据等形式提交。</w:t>
      </w:r>
      <w:r/>
    </w:p>
    <w:p>
      <w:pPr>
        <w:pStyle w:val="732"/>
        <w:ind w:firstLine="420"/>
        <w:spacing w:before="0" w:after="0" w:line="400" w:lineRule="exact"/>
        <w:rPr>
          <w:b w:val="0"/>
          <w:bCs w:val="0"/>
        </w:rPr>
      </w:pPr>
      <w:r>
        <w:rPr>
          <w:rFonts w:hint="eastAsia"/>
          <w:b w:val="0"/>
          <w:bCs w:val="0"/>
        </w:rPr>
        <w:t xml:space="preserve">1</w:t>
      </w:r>
      <w:r>
        <w:rPr>
          <w:b w:val="0"/>
          <w:bCs w:val="0"/>
        </w:rPr>
        <w:t xml:space="preserve">1</w:t>
      </w:r>
      <w:r>
        <w:rPr>
          <w:rFonts w:hint="eastAsia"/>
          <w:b w:val="0"/>
          <w:bCs w:val="0"/>
        </w:rPr>
        <w:t xml:space="preserve">、投标分项报价</w:t>
      </w:r>
      <w:bookmarkStart w:id="109" w:name="_Hlt26670373"/>
      <w:r/>
      <w:bookmarkEnd w:id="107"/>
      <w:r/>
      <w:bookmarkEnd w:id="109"/>
      <w:r>
        <w:rPr>
          <w:rFonts w:hint="eastAsia"/>
          <w:b w:val="0"/>
          <w:bCs w:val="0"/>
        </w:rPr>
        <w:t xml:space="preserve">表</w:t>
      </w:r>
      <w:bookmarkEnd w:id="108"/>
      <w:r/>
      <w:r/>
    </w:p>
    <w:p>
      <w:pPr>
        <w:ind w:firstLine="480"/>
        <w:spacing w:line="40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1</w:t>
      </w:r>
      <w:r>
        <w:rPr>
          <w:rFonts w:hint="eastAsia" w:ascii="宋体" w:hAnsi="宋体"/>
          <w:bCs/>
          <w:sz w:val="24"/>
        </w:rPr>
        <w:t xml:space="preserve">.1</w:t>
      </w:r>
      <w:r>
        <w:rPr>
          <w:rFonts w:hint="eastAsia" w:ascii="宋体" w:hAnsi="宋体"/>
          <w:sz w:val="24"/>
        </w:rPr>
        <w:t xml:space="preserve"> 投</w:t>
      </w:r>
      <w:bookmarkStart w:id="110" w:name="_Hlt26954840"/>
      <w:r/>
      <w:bookmarkEnd w:id="110"/>
      <w:r>
        <w:rPr>
          <w:rFonts w:hint="eastAsia" w:ascii="宋体" w:hAnsi="宋体"/>
          <w:sz w:val="24"/>
        </w:rPr>
        <w:t xml:space="preserve">标人按照招标文件规定格式填报投标分项报价表</w:t>
      </w:r>
      <w:bookmarkStart w:id="111" w:name="_Hlt26670399"/>
      <w:r/>
      <w:bookmarkEnd w:id="111"/>
      <w:r>
        <w:rPr>
          <w:rFonts w:hint="eastAsia" w:ascii="宋体" w:hAnsi="宋体"/>
          <w:sz w:val="24"/>
        </w:rPr>
        <w:t xml:space="preserve">。</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p>
    <w:p>
      <w:pPr>
        <w:pStyle w:val="732"/>
        <w:ind w:firstLine="420"/>
        <w:spacing w:before="0" w:after="0" w:line="400" w:lineRule="exact"/>
        <w:rPr>
          <w:b w:val="0"/>
          <w:bCs w:val="0"/>
        </w:rPr>
      </w:pPr>
      <w:r/>
      <w:bookmarkStart w:id="112" w:name="_Hlt26670425"/>
      <w:r/>
      <w:bookmarkStart w:id="113" w:name="_Hlt26954846"/>
      <w:r/>
      <w:bookmarkStart w:id="114" w:name="_Hlt26954844"/>
      <w:r/>
      <w:bookmarkStart w:id="115" w:name="_Hlt26954848"/>
      <w:r/>
      <w:bookmarkStart w:id="116" w:name="_Hlt26670403"/>
      <w:r/>
      <w:bookmarkStart w:id="117" w:name="_Hlt26670482"/>
      <w:r/>
      <w:bookmarkStart w:id="118" w:name="_Hlt26954842"/>
      <w:r/>
      <w:bookmarkStart w:id="119" w:name="_Hlt26668983"/>
      <w:r/>
      <w:bookmarkStart w:id="120" w:name="_Hlt26670486"/>
      <w:r/>
      <w:bookmarkStart w:id="121" w:name="_Hlt26954731"/>
      <w:r/>
      <w:bookmarkEnd w:id="112"/>
      <w:r/>
      <w:bookmarkEnd w:id="113"/>
      <w:r/>
      <w:bookmarkEnd w:id="114"/>
      <w:r/>
      <w:bookmarkEnd w:id="115"/>
      <w:r/>
      <w:bookmarkEnd w:id="116"/>
      <w:r/>
      <w:bookmarkEnd w:id="117"/>
      <w:r/>
      <w:bookmarkEnd w:id="118"/>
      <w:r/>
      <w:bookmarkEnd w:id="119"/>
      <w:r/>
      <w:bookmarkEnd w:id="120"/>
      <w:r/>
      <w:bookmarkEnd w:id="121"/>
      <w:r>
        <w:rPr>
          <w:rFonts w:hint="eastAsia"/>
          <w:b w:val="0"/>
          <w:bCs w:val="0"/>
        </w:rPr>
        <w:t xml:space="preserve">1</w:t>
      </w:r>
      <w:r>
        <w:rPr>
          <w:b w:val="0"/>
          <w:bCs w:val="0"/>
        </w:rPr>
        <w:t xml:space="preserve">2</w:t>
      </w:r>
      <w:r>
        <w:rPr>
          <w:rFonts w:hint="eastAsia"/>
          <w:b w:val="0"/>
          <w:bCs w:val="0"/>
        </w:rPr>
        <w:t xml:space="preserve">、技术要求响应及偏离表、商务要求响应及偏离表</w:t>
      </w:r>
      <w:r/>
    </w:p>
    <w:p>
      <w:pPr>
        <w:ind w:firstLine="480"/>
        <w:spacing w:line="400" w:lineRule="exact"/>
        <w:rPr>
          <w:rFonts w:ascii="宋体" w:hAnsi="Arial" w:cs="宋体"/>
          <w:sz w:val="24"/>
        </w:rPr>
      </w:pPr>
      <w:r>
        <w:rPr>
          <w:rFonts w:ascii="宋体" w:hAnsi="Arial" w:cs="宋体"/>
          <w:bCs/>
          <w:sz w:val="24"/>
          <w:lang w:val="zh-CN"/>
        </w:rPr>
        <w:t xml:space="preserve">12.1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ind w:firstLine="480"/>
        <w:spacing w:line="400" w:lineRule="exact"/>
        <w:rPr>
          <w:rFonts w:ascii="宋体" w:hAnsi="Arial" w:cs="宋体"/>
          <w:sz w:val="24"/>
        </w:rPr>
      </w:pPr>
      <w:r/>
      <w:bookmarkStart w:id="122" w:name="_Toc49090510"/>
      <w:r/>
      <w:bookmarkStart w:id="123" w:name="_Toc14577359"/>
      <w:r>
        <w:rPr>
          <w:rFonts w:hint="eastAsia" w:ascii="宋体" w:hAnsi="Arial" w:cs="宋体"/>
          <w:sz w:val="24"/>
          <w:lang w:val="zh-CN"/>
        </w:rPr>
        <w:t xml:space="preserve">1</w:t>
      </w:r>
      <w:r>
        <w:rPr>
          <w:rFonts w:ascii="宋体" w:hAnsi="Arial" w:cs="宋体"/>
          <w:sz w:val="24"/>
          <w:lang w:val="zh-CN"/>
        </w:rPr>
        <w:t xml:space="preserve">2</w:t>
      </w:r>
      <w:r>
        <w:rPr>
          <w:rFonts w:hint="eastAsia" w:ascii="宋体" w:hAnsi="Arial" w:cs="宋体"/>
          <w:sz w:val="24"/>
          <w:lang w:val="zh-CN"/>
        </w:rPr>
        <w:t xml:space="preserve">.2 投标人需按照招标文件要求，在投标文件中提供与技术要求和商务要求相关的证明材料。</w:t>
      </w:r>
      <w:r/>
    </w:p>
    <w:p>
      <w:pPr>
        <w:pStyle w:val="732"/>
        <w:ind w:firstLine="420"/>
        <w:spacing w:before="0" w:after="0" w:line="400" w:lineRule="exact"/>
        <w:rPr>
          <w:b w:val="0"/>
          <w:bCs w:val="0"/>
        </w:rPr>
      </w:pPr>
      <w:r>
        <w:rPr>
          <w:rFonts w:hint="eastAsia"/>
          <w:b w:val="0"/>
          <w:bCs w:val="0"/>
        </w:rPr>
        <w:t xml:space="preserve">1</w:t>
      </w:r>
      <w:r>
        <w:rPr>
          <w:b w:val="0"/>
          <w:bCs w:val="0"/>
        </w:rPr>
        <w:t xml:space="preserve">3</w:t>
      </w:r>
      <w:r>
        <w:rPr>
          <w:rFonts w:hint="eastAsia"/>
          <w:b w:val="0"/>
          <w:bCs w:val="0"/>
        </w:rPr>
        <w:t xml:space="preserve">、投标函和开标一览表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.1</w:t>
      </w:r>
      <w:r>
        <w:rPr>
          <w:rFonts w:hint="eastAsia" w:ascii="宋体" w:hAnsi="宋体"/>
          <w:sz w:val="24"/>
        </w:rPr>
        <w:t xml:space="preserve"> 投标人应按照招标文件中提供的格式完整、正确填写投标函、开标一览表。</w:t>
      </w:r>
      <w:r/>
    </w:p>
    <w:p>
      <w:pPr>
        <w:ind w:firstLine="480"/>
        <w:spacing w:line="400" w:lineRule="exact"/>
        <w:rPr>
          <w:rFonts w:hint="eastAsia" w:ascii="宋体" w:hAnsi="宋体"/>
          <w:sz w:val="24"/>
        </w:rPr>
      </w:pPr>
      <w:r>
        <w:rPr>
          <w:rFonts w:hint="eastAsia" w:ascii="宋体" w:hAnsi="宋体"/>
          <w:bCs/>
          <w:sz w:val="24"/>
        </w:rPr>
        <w:t xml:space="preserve">1</w:t>
      </w:r>
      <w:r>
        <w:rPr>
          <w:rFonts w:ascii="宋体" w:hAnsi="宋体"/>
          <w:bCs/>
          <w:sz w:val="24"/>
        </w:rPr>
        <w:t xml:space="preserve">3</w:t>
      </w:r>
      <w:r>
        <w:rPr>
          <w:rFonts w:hint="eastAsia" w:ascii="宋体" w:hAnsi="宋体"/>
          <w:bCs/>
          <w:sz w:val="24"/>
        </w:rPr>
        <w:t xml:space="preserve">.2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p>
    <w:p>
      <w:pPr>
        <w:pStyle w:val="732"/>
        <w:ind w:firstLine="420"/>
        <w:spacing w:before="0" w:after="0" w:line="400" w:lineRule="exact"/>
        <w:rPr>
          <w:b w:val="0"/>
          <w:bCs w:val="0"/>
        </w:rPr>
      </w:pPr>
      <w:r/>
      <w:bookmarkStart w:id="124" w:name="_Hlt26954850"/>
      <w:r/>
      <w:bookmarkStart w:id="125" w:name="_Hlt26954734"/>
      <w:r/>
      <w:bookmarkStart w:id="126" w:name="_Hlt26670489"/>
      <w:r/>
      <w:bookmarkStart w:id="127" w:name="_Toc49090511"/>
      <w:r/>
      <w:bookmarkStart w:id="128" w:name="_Toc14577360"/>
      <w:r/>
      <w:bookmarkEnd w:id="122"/>
      <w:r/>
      <w:bookmarkEnd w:id="123"/>
      <w:r/>
      <w:bookmarkEnd w:id="124"/>
      <w:r/>
      <w:bookmarkEnd w:id="125"/>
      <w:r/>
      <w:bookmarkEnd w:id="126"/>
      <w:r>
        <w:rPr>
          <w:rFonts w:hint="eastAsia"/>
          <w:b w:val="0"/>
          <w:bCs w:val="0"/>
        </w:rPr>
        <w:t xml:space="preserve">1</w:t>
      </w:r>
      <w:r>
        <w:rPr>
          <w:b w:val="0"/>
          <w:bCs w:val="0"/>
        </w:rPr>
        <w:t xml:space="preserve">4</w:t>
      </w:r>
      <w:r>
        <w:rPr>
          <w:rFonts w:hint="eastAsia"/>
          <w:b w:val="0"/>
          <w:bCs w:val="0"/>
        </w:rPr>
        <w:t xml:space="preserve">、投标有效期</w:t>
      </w:r>
      <w:bookmarkEnd w:id="127"/>
      <w:r/>
      <w:bookmarkEnd w:id="128"/>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w:t>
      </w:r>
      <w:r>
        <w:rPr>
          <w:rFonts w:hint="eastAsia" w:ascii="仿宋_GB2312" w:hAnsi="仿宋_GB2312"/>
          <w:b/>
          <w:sz w:val="24"/>
          <w:u w:val="single"/>
        </w:rPr>
        <w:t xml:space="preserve">60</w:t>
      </w:r>
      <w:r>
        <w:rPr>
          <w:rFonts w:hint="eastAsia" w:ascii="仿宋_GB2312" w:hAnsi="仿宋_GB2312"/>
          <w:b/>
          <w:sz w:val="24"/>
          <w:u w:val="single"/>
        </w:rPr>
        <w:t xml:space="preserve">）天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732"/>
        <w:ind w:firstLine="420"/>
        <w:spacing w:before="0" w:after="0" w:line="400" w:lineRule="exact"/>
        <w:rPr>
          <w:b w:val="0"/>
          <w:bCs w:val="0"/>
        </w:rPr>
      </w:pPr>
      <w:r>
        <w:rPr>
          <w:rFonts w:hint="eastAsia"/>
          <w:b w:val="0"/>
          <w:bCs w:val="0"/>
        </w:rPr>
        <w:t xml:space="preserve">1</w:t>
      </w:r>
      <w:r>
        <w:rPr>
          <w:b w:val="0"/>
          <w:bCs w:val="0"/>
        </w:rPr>
        <w:t xml:space="preserve">5</w:t>
      </w:r>
      <w:r>
        <w:rPr>
          <w:rFonts w:hint="eastAsia"/>
          <w:b w:val="0"/>
          <w:bCs w:val="0"/>
        </w:rPr>
        <w:t xml:space="preserve">、投标有效期的延长</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5</w:t>
      </w:r>
      <w:r>
        <w:rPr>
          <w:rFonts w:hint="eastAsia" w:ascii="宋体" w:hAnsi="宋体"/>
          <w:sz w:val="24"/>
        </w:rPr>
        <w:t xml:space="preserve">.1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731"/>
        <w:ind w:firstLine="482"/>
        <w:spacing w:before="145" w:after="145" w:line="400" w:lineRule="exact"/>
      </w:pPr>
      <w:r/>
      <w:bookmarkStart w:id="129" w:name="_Hlt26954852"/>
      <w:r/>
      <w:bookmarkStart w:id="130" w:name="_Hlt26954739"/>
      <w:r/>
      <w:bookmarkStart w:id="131" w:name="_Toc513029224"/>
      <w:r/>
      <w:bookmarkStart w:id="132" w:name="_Toc120614217"/>
      <w:r/>
      <w:bookmarkStart w:id="133" w:name="_Toc16938540"/>
      <w:r/>
      <w:bookmarkStart w:id="134" w:name="_Toc20823296"/>
      <w:r/>
      <w:bookmarkEnd w:id="129"/>
      <w:r/>
      <w:bookmarkEnd w:id="130"/>
      <w:r>
        <w:rPr>
          <w:rFonts w:hint="eastAsia"/>
        </w:rPr>
        <w:t xml:space="preserve">四、投标文件的递交</w:t>
      </w:r>
      <w:bookmarkEnd w:id="131"/>
      <w:r/>
      <w:bookmarkEnd w:id="132"/>
      <w:r/>
      <w:bookmarkEnd w:id="133"/>
      <w:r/>
      <w:bookmarkEnd w:id="134"/>
      <w:r/>
      <w:r/>
    </w:p>
    <w:p>
      <w:pPr>
        <w:pStyle w:val="732"/>
        <w:ind w:firstLine="560"/>
        <w:spacing w:before="0" w:after="0" w:line="400" w:lineRule="exact"/>
        <w:rPr>
          <w:rFonts w:ascii="黑体"/>
          <w:b w:val="0"/>
          <w:bCs w:val="0"/>
        </w:rPr>
      </w:pPr>
      <w:r/>
      <w:bookmarkStart w:id="135" w:name="_Toc20823297"/>
      <w:r/>
      <w:bookmarkStart w:id="136" w:name="_Toc513029225"/>
      <w:r/>
      <w:bookmarkStart w:id="137" w:name="_Toc462564084"/>
      <w:r/>
      <w:bookmarkStart w:id="138" w:name="_Toc16938541"/>
      <w:r>
        <w:rPr>
          <w:rFonts w:hint="eastAsia"/>
          <w:b w:val="0"/>
          <w:bCs w:val="0"/>
        </w:rPr>
        <w:t xml:space="preserve">1</w:t>
      </w:r>
      <w:r>
        <w:rPr>
          <w:b w:val="0"/>
          <w:bCs w:val="0"/>
        </w:rPr>
        <w:t xml:space="preserve">6</w:t>
      </w:r>
      <w:r>
        <w:rPr>
          <w:rFonts w:hint="eastAsia"/>
          <w:b w:val="0"/>
          <w:bCs w:val="0"/>
        </w:rPr>
        <w:t xml:space="preserve">、</w:t>
      </w:r>
      <w:r>
        <w:rPr>
          <w:rFonts w:hint="eastAsia" w:ascii="黑体"/>
          <w:b w:val="0"/>
          <w:bCs w:val="0"/>
        </w:rPr>
        <w:t xml:space="preserve">投标文件</w:t>
      </w:r>
      <w:bookmarkEnd w:id="135"/>
      <w:r/>
      <w:bookmarkEnd w:id="136"/>
      <w:r/>
      <w:bookmarkEnd w:id="137"/>
      <w:r/>
      <w:bookmarkEnd w:id="138"/>
      <w:r>
        <w:rPr>
          <w:rFonts w:hint="eastAsia" w:ascii="黑体"/>
          <w:b w:val="0"/>
          <w:bCs w:val="0"/>
        </w:rPr>
        <w:t xml:space="preserve">的递交</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6</w:t>
      </w:r>
      <w:r>
        <w:rPr>
          <w:rFonts w:hint="eastAsia" w:ascii="宋体" w:hAnsi="宋体"/>
          <w:sz w:val="24"/>
        </w:rPr>
        <w:t xml:space="preserve">.1</w:t>
      </w:r>
      <w:r>
        <w:rPr>
          <w:rFonts w:hint="eastAsia" w:ascii="宋体" w:hAnsi="宋体"/>
          <w:bCs/>
          <w:sz w:val="24"/>
        </w:rPr>
        <w:t xml:space="preserve"> 电子投标文件的递交</w:t>
      </w:r>
      <w:r/>
    </w:p>
    <w:p>
      <w:pPr>
        <w:pStyle w:val="791"/>
        <w:ind w:firstLine="523"/>
        <w:spacing w:line="4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9" w:name="_Toc20823298"/>
      <w:r/>
      <w:bookmarkStart w:id="140" w:name="_Toc16938542"/>
      <w:r/>
      <w:bookmarkStart w:id="141" w:name="_Toc513029226"/>
      <w:r/>
      <w:r/>
    </w:p>
    <w:p>
      <w:pPr>
        <w:pStyle w:val="732"/>
        <w:ind w:firstLine="420"/>
        <w:spacing w:line="400" w:lineRule="exact"/>
        <w:rPr>
          <w:b w:val="0"/>
        </w:rPr>
      </w:pPr>
      <w:r>
        <w:rPr>
          <w:rFonts w:hint="eastAsia"/>
          <w:b w:val="0"/>
        </w:rPr>
        <w:t xml:space="preserve">1</w:t>
      </w:r>
      <w:r>
        <w:rPr>
          <w:b w:val="0"/>
        </w:rPr>
        <w:t xml:space="preserve">7</w:t>
      </w:r>
      <w:r>
        <w:rPr>
          <w:rFonts w:hint="eastAsia"/>
          <w:b w:val="0"/>
        </w:rPr>
        <w:t xml:space="preserve">、投标截止</w:t>
      </w:r>
      <w:bookmarkEnd w:id="139"/>
      <w:r/>
      <w:bookmarkEnd w:id="140"/>
      <w:r/>
      <w:bookmarkEnd w:id="141"/>
      <w:r>
        <w:rPr>
          <w:rFonts w:hint="eastAsia"/>
          <w:b w:val="0"/>
        </w:rPr>
        <w:t xml:space="preserve">时间</w:t>
      </w:r>
      <w:r/>
    </w:p>
    <w:p>
      <w:pPr>
        <w:ind w:firstLine="480"/>
        <w:spacing w:line="4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投标人上传电子投标文件的时间不得迟于招标公告中规定的投标截止时间。</w:t>
      </w:r>
      <w:r/>
    </w:p>
    <w:p>
      <w:pPr>
        <w:ind w:firstLine="480"/>
        <w:spacing w:line="4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hint="eastAsia" w:ascii="宋体" w:hAnsi="宋体"/>
          <w:bCs/>
          <w:sz w:val="24"/>
        </w:rPr>
      </w:pPr>
      <w:r>
        <w:rPr>
          <w:rFonts w:hint="eastAsia" w:ascii="宋体" w:hAnsi="宋体"/>
          <w:sz w:val="24"/>
        </w:rPr>
        <w:t xml:space="preserve">17.2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732"/>
        <w:ind w:firstLine="420"/>
        <w:spacing w:before="0" w:after="0" w:line="400" w:lineRule="exact"/>
        <w:rPr>
          <w:b w:val="0"/>
          <w:bCs w:val="0"/>
        </w:rPr>
      </w:pPr>
      <w:r/>
      <w:bookmarkStart w:id="142" w:name="_Toc16938543"/>
      <w:r/>
      <w:bookmarkStart w:id="143" w:name="_Toc20823299"/>
      <w:r/>
      <w:bookmarkStart w:id="144" w:name="_Toc513029227"/>
      <w:r>
        <w:rPr>
          <w:rFonts w:hint="eastAsia"/>
          <w:b w:val="0"/>
          <w:bCs w:val="0"/>
        </w:rPr>
        <w:t xml:space="preserve">1</w:t>
      </w:r>
      <w:r>
        <w:rPr>
          <w:b w:val="0"/>
          <w:bCs w:val="0"/>
        </w:rPr>
        <w:t xml:space="preserve">8</w:t>
      </w:r>
      <w:r>
        <w:rPr>
          <w:rFonts w:hint="eastAsia"/>
          <w:b w:val="0"/>
          <w:bCs w:val="0"/>
        </w:rPr>
        <w:t xml:space="preserve">、投标文件</w:t>
      </w:r>
      <w:bookmarkEnd w:id="142"/>
      <w:r/>
      <w:bookmarkEnd w:id="143"/>
      <w:r/>
      <w:bookmarkEnd w:id="144"/>
      <w:r>
        <w:rPr>
          <w:rFonts w:hint="eastAsia"/>
          <w:b w:val="0"/>
          <w:bCs w:val="0"/>
        </w:rPr>
        <w:t xml:space="preserve">的拒收</w:t>
      </w:r>
      <w:r/>
    </w:p>
    <w:p>
      <w:pPr>
        <w:ind w:firstLine="480"/>
        <w:spacing w:line="400" w:lineRule="exact"/>
        <w:rPr>
          <w:rFonts w:hint="eastAsia" w:ascii="宋体" w:hAnsi="宋体"/>
          <w:bCs/>
          <w:sz w:val="24"/>
        </w:rPr>
      </w:pPr>
      <w:r>
        <w:rPr>
          <w:rFonts w:hint="eastAsia" w:ascii="宋体" w:hAnsi="宋体"/>
          <w:sz w:val="24"/>
        </w:rPr>
        <w:t xml:space="preserve">1</w:t>
      </w:r>
      <w:r>
        <w:rPr>
          <w:rFonts w:ascii="宋体" w:hAnsi="宋体"/>
          <w:sz w:val="24"/>
        </w:rPr>
        <w:t xml:space="preserve">8</w:t>
      </w:r>
      <w:r>
        <w:rPr>
          <w:rFonts w:hint="eastAsia" w:ascii="宋体" w:hAnsi="宋体"/>
          <w:sz w:val="24"/>
        </w:rPr>
        <w:t xml:space="preserve">.1</w:t>
      </w:r>
      <w:r>
        <w:rPr>
          <w:rFonts w:hint="eastAsia" w:ascii="宋体" w:hAnsi="宋体"/>
          <w:bCs/>
          <w:sz w:val="24"/>
        </w:rPr>
        <w:t xml:space="preserve">采购中心拒绝接收在其规定的投标截止时间后上传的任何投标文件。</w:t>
      </w:r>
      <w:r/>
    </w:p>
    <w:p>
      <w:pPr>
        <w:pStyle w:val="732"/>
        <w:ind w:firstLine="420"/>
        <w:spacing w:before="0" w:after="0" w:line="400" w:lineRule="exact"/>
        <w:rPr>
          <w:b w:val="0"/>
          <w:bCs w:val="0"/>
        </w:rPr>
      </w:pPr>
      <w:r/>
      <w:bookmarkStart w:id="145" w:name="_Toc20823300"/>
      <w:r/>
      <w:bookmarkStart w:id="146" w:name="_Toc16938544"/>
      <w:r/>
      <w:bookmarkStart w:id="147" w:name="_Toc513029228"/>
      <w:r>
        <w:rPr>
          <w:b w:val="0"/>
          <w:bCs w:val="0"/>
        </w:rPr>
        <w:t xml:space="preserve">19</w:t>
      </w:r>
      <w:r>
        <w:rPr>
          <w:rFonts w:hint="eastAsia"/>
          <w:b w:val="0"/>
          <w:bCs w:val="0"/>
        </w:rPr>
        <w:t xml:space="preserve">、投标文件的撤回和修改</w:t>
      </w:r>
      <w:bookmarkEnd w:id="145"/>
      <w:r/>
      <w:bookmarkEnd w:id="146"/>
      <w:r/>
      <w:bookmarkEnd w:id="147"/>
      <w:r/>
      <w:r/>
    </w:p>
    <w:p>
      <w:pPr>
        <w:ind w:firstLine="480"/>
        <w:spacing w:line="400" w:lineRule="exact"/>
        <w:rPr>
          <w:rFonts w:hint="eastAsia" w:ascii="宋体" w:hAnsi="宋体"/>
          <w:sz w:val="24"/>
        </w:rPr>
      </w:pPr>
      <w:r>
        <w:rPr>
          <w:rFonts w:hint="eastAsia" w:ascii="宋体" w:hAnsi="宋体"/>
          <w:sz w:val="24"/>
        </w:rPr>
        <w:t xml:space="preserve">19.1 投标文件的撤回</w:t>
      </w:r>
      <w:r/>
    </w:p>
    <w:p>
      <w:pPr>
        <w:ind w:firstLine="480"/>
        <w:spacing w:line="400" w:lineRule="exact"/>
        <w:rPr>
          <w:rFonts w:hint="eastAsia" w:ascii="宋体" w:hAnsi="宋体"/>
          <w:sz w:val="24"/>
        </w:rPr>
      </w:pPr>
      <w:r>
        <w:rPr>
          <w:rFonts w:ascii="宋体" w:hAnsi="宋体"/>
          <w:sz w:val="24"/>
        </w:rPr>
        <w:t xml:space="preserve">19</w:t>
      </w:r>
      <w:r>
        <w:rPr>
          <w:rFonts w:hint="eastAsia" w:ascii="宋体" w:hAnsi="宋体"/>
          <w:sz w:val="24"/>
        </w:rPr>
        <w:t xml:space="preserve">.1.1 电子投标文件的撤回</w:t>
      </w:r>
      <w:r/>
    </w:p>
    <w:p>
      <w:pPr>
        <w:ind w:firstLine="480"/>
        <w:spacing w:line="4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00" w:lineRule="exact"/>
        <w:rPr>
          <w:rFonts w:hint="eastAsia" w:ascii="宋体" w:hAnsi="宋体"/>
          <w:sz w:val="24"/>
          <w:szCs w:val="24"/>
        </w:rPr>
      </w:pPr>
      <w:r>
        <w:rPr>
          <w:rFonts w:ascii="宋体" w:hAnsi="宋体"/>
          <w:sz w:val="24"/>
          <w:szCs w:val="24"/>
        </w:rPr>
        <w:t xml:space="preserve">19</w:t>
      </w:r>
      <w:r>
        <w:rPr>
          <w:rFonts w:hint="eastAsia" w:ascii="宋体" w:hAnsi="宋体"/>
          <w:sz w:val="24"/>
          <w:szCs w:val="24"/>
        </w:rPr>
        <w:t xml:space="preserve">.1.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00" w:lineRule="exact"/>
        <w:rPr>
          <w:rFonts w:hint="eastAsia" w:ascii="宋体" w:hAnsi="宋体"/>
          <w:sz w:val="24"/>
          <w:szCs w:val="24"/>
        </w:rPr>
      </w:pPr>
      <w:r>
        <w:rPr>
          <w:rFonts w:hint="eastAsia" w:ascii="宋体" w:hAnsi="宋体"/>
          <w:sz w:val="24"/>
          <w:szCs w:val="24"/>
        </w:rPr>
        <w:t xml:space="preserve">19.2 投标文件的修改</w:t>
      </w:r>
      <w:r/>
    </w:p>
    <w:p>
      <w:pPr>
        <w:ind w:firstLine="480"/>
        <w:spacing w:line="400" w:lineRule="exact"/>
        <w:rPr>
          <w:rFonts w:hint="eastAsia" w:ascii="宋体" w:hAnsi="宋体"/>
          <w:sz w:val="24"/>
        </w:rPr>
      </w:pPr>
      <w:r>
        <w:rPr>
          <w:rFonts w:hint="eastAsia" w:ascii="宋体" w:hAnsi="宋体"/>
          <w:sz w:val="24"/>
        </w:rPr>
        <w:t xml:space="preserve">19.2.1投标人可在投标截止时间前，对其电子投标文件进行修改，具体操作方法见《操作手册》。</w:t>
      </w:r>
      <w:r/>
    </w:p>
    <w:p>
      <w:pPr>
        <w:ind w:firstLine="480"/>
        <w:spacing w:line="400" w:lineRule="exact"/>
        <w:rPr>
          <w:rFonts w:hint="eastAsia" w:ascii="宋体" w:hAnsi="宋体"/>
          <w:bCs/>
          <w:sz w:val="24"/>
        </w:rPr>
      </w:pPr>
      <w:r>
        <w:rPr>
          <w:rFonts w:hint="eastAsia" w:ascii="宋体" w:hAnsi="宋体"/>
          <w:sz w:val="24"/>
        </w:rPr>
        <w:t xml:space="preserve">19.2.2</w:t>
      </w:r>
      <w:r>
        <w:rPr>
          <w:rFonts w:hint="eastAsia" w:ascii="宋体" w:hAnsi="宋体"/>
          <w:bCs/>
          <w:sz w:val="24"/>
        </w:rPr>
        <w:t xml:space="preserve"> 在投标截止时间之后，投标人不得对其电子投标文件作任何修改。</w:t>
      </w:r>
      <w:r/>
    </w:p>
    <w:p>
      <w:pPr>
        <w:ind w:firstLine="480"/>
        <w:spacing w:line="400" w:lineRule="exact"/>
        <w:rPr>
          <w:rFonts w:hint="eastAsia" w:ascii="宋体" w:hAnsi="宋体"/>
          <w:bCs/>
          <w:sz w:val="24"/>
        </w:rPr>
      </w:pPr>
      <w:r>
        <w:rPr>
          <w:rFonts w:hint="eastAsia" w:ascii="宋体" w:hAnsi="宋体"/>
          <w:sz w:val="24"/>
        </w:rPr>
        <w:t xml:space="preserve">19.3</w:t>
      </w:r>
      <w:r>
        <w:rPr>
          <w:rFonts w:hint="eastAsia" w:ascii="宋体" w:hAnsi="宋体"/>
          <w:bCs/>
          <w:sz w:val="24"/>
        </w:rPr>
        <w:t xml:space="preserve"> 在投标截止时间至招标文件中规定的投标有效期满之间的这段时间内，投标人不得撤回其投标。</w:t>
      </w:r>
      <w:r/>
    </w:p>
    <w:p>
      <w:pPr>
        <w:pStyle w:val="731"/>
        <w:ind w:firstLine="482"/>
        <w:spacing w:before="145" w:after="145" w:line="400" w:lineRule="exact"/>
      </w:pPr>
      <w:r/>
      <w:bookmarkStart w:id="148" w:name="_Toc16938545"/>
      <w:r/>
      <w:bookmarkStart w:id="149" w:name="_Toc513029229"/>
      <w:r/>
      <w:bookmarkStart w:id="150" w:name="_Toc120614218"/>
      <w:r/>
      <w:bookmarkStart w:id="151" w:name="_Toc20823301"/>
      <w:r>
        <w:rPr>
          <w:rFonts w:hint="eastAsia"/>
        </w:rPr>
        <w:t xml:space="preserve">五、开标与评标</w:t>
      </w:r>
      <w:bookmarkEnd w:id="148"/>
      <w:r/>
      <w:bookmarkEnd w:id="149"/>
      <w:r/>
      <w:bookmarkEnd w:id="150"/>
      <w:r/>
      <w:bookmarkEnd w:id="151"/>
      <w:r/>
      <w:r/>
    </w:p>
    <w:p>
      <w:pPr>
        <w:pStyle w:val="732"/>
        <w:ind w:firstLine="420"/>
        <w:spacing w:before="0" w:after="0" w:line="400" w:lineRule="exact"/>
        <w:rPr>
          <w:b w:val="0"/>
          <w:bCs w:val="0"/>
        </w:rPr>
      </w:pPr>
      <w:r/>
      <w:bookmarkStart w:id="152" w:name="_Toc16938546"/>
      <w:r/>
      <w:bookmarkStart w:id="153" w:name="_Toc513029230"/>
      <w:r/>
      <w:bookmarkStart w:id="154" w:name="_Toc20823302"/>
      <w:r>
        <w:rPr>
          <w:rFonts w:hint="eastAsia"/>
          <w:b w:val="0"/>
          <w:bCs w:val="0"/>
        </w:rPr>
        <w:t xml:space="preserve">2</w:t>
      </w:r>
      <w:r>
        <w:rPr>
          <w:b w:val="0"/>
          <w:bCs w:val="0"/>
        </w:rPr>
        <w:t xml:space="preserve">0</w:t>
      </w:r>
      <w:r>
        <w:rPr>
          <w:rFonts w:hint="eastAsia"/>
          <w:b w:val="0"/>
          <w:bCs w:val="0"/>
        </w:rPr>
        <w:t xml:space="preserve">、开标</w:t>
      </w:r>
      <w:bookmarkEnd w:id="152"/>
      <w:r/>
      <w:bookmarkEnd w:id="153"/>
      <w:r/>
      <w:bookmarkEnd w:id="154"/>
      <w:r/>
      <w:r/>
    </w:p>
    <w:p>
      <w:pPr>
        <w:ind w:firstLine="480"/>
        <w:spacing w:line="400" w:lineRule="exact"/>
      </w:pPr>
      <w:r>
        <w:rPr>
          <w:rFonts w:hint="eastAsia" w:ascii="宋体" w:hAnsi="宋体"/>
          <w:sz w:val="24"/>
        </w:rPr>
        <w:t xml:space="preserve">20.1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00" w:lineRule="exact"/>
        <w:rPr>
          <w:rFonts w:hint="eastAsia" w:ascii="宋体" w:hAnsi="宋体"/>
          <w:sz w:val="24"/>
          <w:szCs w:val="24"/>
        </w:rPr>
      </w:pPr>
      <w:r>
        <w:rPr>
          <w:rFonts w:hint="eastAsia" w:ascii="宋体" w:hAnsi="宋体"/>
          <w:bCs/>
          <w:sz w:val="24"/>
          <w:szCs w:val="24"/>
        </w:rPr>
        <w:t xml:space="preserve">20.2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400" w:lineRule="exact"/>
        <w:rPr>
          <w:rFonts w:hint="eastAsia" w:ascii="宋体" w:hAnsi="宋体"/>
          <w:sz w:val="24"/>
          <w:szCs w:val="24"/>
        </w:rPr>
      </w:pPr>
      <w:r>
        <w:rPr>
          <w:rFonts w:hint="eastAsia" w:ascii="宋体" w:hAnsi="宋体"/>
          <w:bCs/>
          <w:sz w:val="24"/>
        </w:rPr>
        <w:t xml:space="preserve">20.3投标人在开标过程中涉及到的投标文件解密、开标结果确认等工作，应按照《操作手册》规定执行。</w:t>
      </w:r>
      <w:r/>
    </w:p>
    <w:p>
      <w:pPr>
        <w:ind w:firstLine="480"/>
        <w:spacing w:line="400" w:lineRule="exact"/>
        <w:rPr>
          <w:rFonts w:hint="eastAsia" w:ascii="宋体" w:hAnsi="宋体"/>
          <w:sz w:val="24"/>
          <w:szCs w:val="24"/>
        </w:rPr>
      </w:pPr>
      <w:r>
        <w:rPr>
          <w:rFonts w:hint="eastAsia" w:ascii="宋体" w:hAnsi="宋体"/>
          <w:sz w:val="24"/>
          <w:szCs w:val="24"/>
        </w:rPr>
        <w:t xml:space="preserve">20.4投标人如果对开标过程和开标记录有疑义，应当根据《操作手册》规定提出，如苏采云系统中《开标记录表》宣布后5分钟内未提出的，视同认可开标结果。</w:t>
      </w:r>
      <w:r/>
    </w:p>
    <w:p>
      <w:pPr>
        <w:pStyle w:val="732"/>
        <w:ind w:firstLine="420"/>
        <w:spacing w:before="0" w:after="0" w:line="400" w:lineRule="exact"/>
        <w:rPr>
          <w:b w:val="0"/>
          <w:bCs w:val="0"/>
        </w:rPr>
      </w:pPr>
      <w:r/>
      <w:bookmarkStart w:id="155" w:name="_Toc513029231"/>
      <w:r/>
      <w:bookmarkStart w:id="156" w:name="_Toc20823303"/>
      <w:r/>
      <w:bookmarkStart w:id="157" w:name="_Toc16938547"/>
      <w:r>
        <w:rPr>
          <w:rFonts w:hint="eastAsia"/>
          <w:b w:val="0"/>
          <w:bCs w:val="0"/>
        </w:rPr>
        <w:t xml:space="preserve">2</w:t>
      </w:r>
      <w:r>
        <w:rPr>
          <w:b w:val="0"/>
          <w:bCs w:val="0"/>
        </w:rPr>
        <w:t xml:space="preserve">1</w:t>
      </w:r>
      <w:r>
        <w:rPr>
          <w:rFonts w:hint="eastAsia"/>
          <w:b w:val="0"/>
          <w:bCs w:val="0"/>
        </w:rPr>
        <w:t xml:space="preserve">、评标委员会</w:t>
      </w:r>
      <w:r/>
    </w:p>
    <w:p>
      <w:pPr>
        <w:spacing w:line="40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.1</w:t>
      </w:r>
      <w:r>
        <w:rPr>
          <w:rFonts w:hint="eastAsia" w:ascii="宋体" w:hAnsi="宋体"/>
          <w:b/>
          <w:sz w:val="24"/>
          <w:szCs w:val="24"/>
        </w:rPr>
        <w:t xml:space="preserve"> </w:t>
      </w:r>
      <w:r>
        <w:rPr>
          <w:rFonts w:hint="eastAsia" w:ascii="宋体" w:hAnsi="宋体"/>
          <w:sz w:val="24"/>
          <w:szCs w:val="24"/>
        </w:rPr>
        <w:t xml:space="preserve">开标后，采购中心将立即组织评标委员会进行评标。</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.2 评标委员会由采购人代表和有关技术、经济等方面的专家组成，且人员构成符合政府采购有关规定。</w:t>
      </w:r>
      <w:r/>
    </w:p>
    <w:p>
      <w:pPr>
        <w:spacing w:line="40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w:t>
      </w:r>
      <w:r>
        <w:rPr>
          <w:rFonts w:ascii="宋体" w:hAnsi="宋体"/>
          <w:sz w:val="24"/>
          <w:szCs w:val="24"/>
        </w:rPr>
        <w:t xml:space="preserve">1</w:t>
      </w:r>
      <w:r>
        <w:rPr>
          <w:rFonts w:hint="eastAsia" w:ascii="宋体" w:hAnsi="宋体"/>
          <w:sz w:val="24"/>
          <w:szCs w:val="24"/>
        </w:rPr>
        <w:t xml:space="preserve">.3评标委员会独立工作，负责评审所有投标文件并确定中标侯选人。</w:t>
      </w:r>
      <w:r/>
    </w:p>
    <w:p>
      <w:pPr>
        <w:pStyle w:val="732"/>
        <w:ind w:firstLine="420"/>
        <w:spacing w:before="0" w:after="0" w:line="400" w:lineRule="exact"/>
        <w:rPr>
          <w:rFonts w:ascii="黑体"/>
          <w:b w:val="0"/>
          <w:bCs w:val="0"/>
        </w:rPr>
      </w:pPr>
      <w:r>
        <w:rPr>
          <w:rFonts w:hint="eastAsia" w:ascii="黑体"/>
          <w:b w:val="0"/>
          <w:bCs w:val="0"/>
        </w:rPr>
        <w:t xml:space="preserve">2</w:t>
      </w:r>
      <w:r>
        <w:rPr>
          <w:rFonts w:ascii="黑体"/>
          <w:b w:val="0"/>
          <w:bCs w:val="0"/>
        </w:rPr>
        <w:t xml:space="preserve">2</w:t>
      </w:r>
      <w:r>
        <w:rPr>
          <w:rFonts w:hint="eastAsia" w:ascii="黑体"/>
          <w:b w:val="0"/>
          <w:bCs w:val="0"/>
        </w:rPr>
        <w:t xml:space="preserve">、评标过程的保密与公正</w:t>
      </w:r>
      <w:bookmarkEnd w:id="155"/>
      <w:r/>
      <w:bookmarkEnd w:id="156"/>
      <w:r/>
      <w:bookmarkEnd w:id="157"/>
      <w:r/>
      <w:r/>
    </w:p>
    <w:p>
      <w:pPr>
        <w:ind w:firstLine="480"/>
        <w:spacing w:line="400" w:lineRule="exact"/>
        <w:rPr>
          <w:rFonts w:hint="eastAsia" w:ascii="宋体" w:hAnsi="宋体"/>
          <w:bCs/>
          <w:sz w:val="24"/>
        </w:rPr>
      </w:pPr>
      <w:r>
        <w:rPr>
          <w:rFonts w:hint="eastAsia" w:ascii="宋体" w:hAnsi="宋体"/>
          <w:sz w:val="24"/>
        </w:rPr>
        <w:t xml:space="preserve">22.1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00" w:lineRule="exact"/>
        <w:rPr>
          <w:rFonts w:hint="eastAsia" w:ascii="宋体" w:hAnsi="宋体"/>
          <w:sz w:val="24"/>
          <w:szCs w:val="24"/>
        </w:rPr>
      </w:pPr>
      <w:r>
        <w:rPr>
          <w:rFonts w:hint="eastAsia" w:ascii="宋体" w:hAnsi="宋体"/>
          <w:sz w:val="24"/>
        </w:rPr>
        <w:t xml:space="preserve">22.2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00" w:lineRule="exact"/>
        <w:rPr>
          <w:rFonts w:hint="eastAsia" w:ascii="宋体" w:hAnsi="宋体"/>
          <w:sz w:val="24"/>
          <w:szCs w:val="24"/>
        </w:rPr>
      </w:pPr>
      <w:r>
        <w:rPr>
          <w:rFonts w:hint="eastAsia" w:ascii="宋体" w:hAnsi="宋体"/>
          <w:sz w:val="24"/>
          <w:szCs w:val="24"/>
        </w:rPr>
        <w:t xml:space="preserve">22.</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00" w:lineRule="exact"/>
        <w:rPr>
          <w:rFonts w:hint="eastAsia" w:ascii="宋体" w:hAnsi="宋体"/>
          <w:sz w:val="24"/>
          <w:szCs w:val="24"/>
        </w:rPr>
      </w:pPr>
      <w:r>
        <w:rPr>
          <w:rFonts w:hint="eastAsia" w:ascii="宋体" w:hAnsi="宋体"/>
          <w:sz w:val="24"/>
          <w:szCs w:val="24"/>
        </w:rPr>
        <w:t xml:space="preserve">22.4 采用综合评分法的项目，未中标的投标人可于中标结果公告期限届满之日起通过苏采云系统查看自己的评审得分及排序情况。</w:t>
      </w:r>
      <w:r/>
    </w:p>
    <w:p>
      <w:pPr>
        <w:pStyle w:val="732"/>
        <w:ind w:firstLine="420"/>
        <w:spacing w:before="0" w:after="0" w:line="400" w:lineRule="exact"/>
        <w:rPr>
          <w:b w:val="0"/>
          <w:bCs w:val="0"/>
        </w:rPr>
      </w:pPr>
      <w:r/>
      <w:bookmarkStart w:id="158" w:name="_Toc20823304"/>
      <w:r/>
      <w:bookmarkStart w:id="159" w:name="_Toc16938548"/>
      <w:r/>
      <w:bookmarkStart w:id="160" w:name="_Toc513029232"/>
      <w:r>
        <w:rPr>
          <w:rFonts w:hint="eastAsia"/>
          <w:b w:val="0"/>
          <w:bCs w:val="0"/>
        </w:rPr>
        <w:t xml:space="preserve">2</w:t>
      </w:r>
      <w:r>
        <w:rPr>
          <w:b w:val="0"/>
          <w:bCs w:val="0"/>
        </w:rPr>
        <w:t xml:space="preserve">3</w:t>
      </w:r>
      <w:r>
        <w:rPr>
          <w:rFonts w:hint="eastAsia"/>
          <w:b w:val="0"/>
          <w:bCs w:val="0"/>
        </w:rPr>
        <w:t xml:space="preserve">、投标文件的澄清</w:t>
      </w:r>
      <w:bookmarkEnd w:id="158"/>
      <w:r/>
      <w:bookmarkEnd w:id="159"/>
      <w:r/>
      <w:bookmarkEnd w:id="160"/>
      <w:r/>
      <w:r/>
    </w:p>
    <w:p>
      <w:pPr>
        <w:ind w:firstLine="480"/>
        <w:spacing w:line="400" w:lineRule="exact"/>
        <w:rPr>
          <w:rFonts w:hint="eastAsia" w:ascii="宋体" w:hAnsi="宋体"/>
          <w:sz w:val="24"/>
          <w:szCs w:val="24"/>
        </w:rPr>
      </w:pPr>
      <w:r>
        <w:rPr>
          <w:rFonts w:ascii="宋体" w:hAnsi="宋体"/>
          <w:sz w:val="24"/>
          <w:szCs w:val="24"/>
        </w:rPr>
        <w:t xml:space="preserve">23.1</w:t>
      </w:r>
      <w:r>
        <w:rPr>
          <w:rFonts w:hint="eastAsia" w:ascii="宋体" w:hAnsi="宋体"/>
          <w:sz w:val="24"/>
          <w:szCs w:val="24"/>
        </w:rPr>
        <w:t xml:space="preserve">评标期间，评标委员会对投标文件中含义不明确、同类问题表述不一致或者有明显文字和计算错误的内容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00" w:lineRule="exact"/>
        <w:rPr>
          <w:rFonts w:hint="eastAsia"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0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00" w:lineRule="exact"/>
        <w:rPr>
          <w:rFonts w:hint="eastAsia" w:ascii="宋体" w:hAnsi="宋体"/>
          <w:sz w:val="24"/>
          <w:szCs w:val="24"/>
        </w:rPr>
      </w:pPr>
      <w:r>
        <w:rPr>
          <w:rFonts w:hint="eastAsia" w:ascii="宋体" w:hAnsi="宋体"/>
          <w:sz w:val="24"/>
          <w:szCs w:val="24"/>
        </w:rPr>
        <w:t xml:space="preserve">23.2需要供应商进行澄清、说明和补正的，评标委员会将通过苏采云系统向供应</w:t>
      </w:r>
      <w:r>
        <w:rPr>
          <w:rFonts w:hint="eastAsia" w:ascii="宋体" w:hAnsi="宋体"/>
          <w:sz w:val="24"/>
          <w:szCs w:val="24"/>
        </w:rPr>
        <w:t xml:space="preserve">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hint="eastAsia" w:ascii="宋体" w:hAnsi="宋体"/>
          <w:sz w:val="24"/>
          <w:szCs w:val="24"/>
        </w:rPr>
      </w:pPr>
      <w:r>
        <w:rPr>
          <w:rFonts w:hint="eastAsia" w:ascii="宋体" w:hAnsi="宋体"/>
          <w:sz w:val="24"/>
          <w:szCs w:val="24"/>
        </w:rPr>
        <w:t xml:space="preserve">    23.3 接到评标委员会澄清、说明和补正要求的投标人如未按规定做出澄清、说明和补正，其风险由投标人自行承担。</w:t>
      </w:r>
      <w:r/>
    </w:p>
    <w:p>
      <w:pPr>
        <w:pStyle w:val="732"/>
        <w:ind w:firstLine="420"/>
        <w:spacing w:before="0" w:after="0" w:line="400" w:lineRule="exact"/>
        <w:rPr>
          <w:b w:val="0"/>
          <w:bCs w:val="0"/>
        </w:rPr>
      </w:pPr>
      <w:r/>
      <w:bookmarkStart w:id="161" w:name="_Toc513029233"/>
      <w:r/>
      <w:bookmarkStart w:id="162" w:name="_Toc20823305"/>
      <w:r/>
      <w:bookmarkStart w:id="163" w:name="_Toc16938549"/>
      <w:r>
        <w:rPr>
          <w:rFonts w:hint="eastAsia"/>
          <w:b w:val="0"/>
          <w:bCs w:val="0"/>
        </w:rPr>
        <w:t xml:space="preserve">2</w:t>
      </w:r>
      <w:r>
        <w:rPr>
          <w:b w:val="0"/>
          <w:bCs w:val="0"/>
        </w:rPr>
        <w:t xml:space="preserve">4</w:t>
      </w:r>
      <w:r>
        <w:rPr>
          <w:rFonts w:hint="eastAsia"/>
          <w:b w:val="0"/>
          <w:bCs w:val="0"/>
        </w:rPr>
        <w:t xml:space="preserve">、对投标文件的初审</w:t>
      </w:r>
      <w:bookmarkEnd w:id="161"/>
      <w:r/>
      <w:bookmarkEnd w:id="162"/>
      <w:r/>
      <w:bookmarkEnd w:id="163"/>
      <w:r/>
      <w:r/>
    </w:p>
    <w:p>
      <w:pPr>
        <w:ind w:firstLine="480"/>
        <w:spacing w:line="400" w:lineRule="exact"/>
        <w:rPr>
          <w:rFonts w:hint="eastAsia" w:ascii="宋体" w:hAnsi="宋体"/>
          <w:bCs/>
          <w:sz w:val="24"/>
        </w:rPr>
      </w:pPr>
      <w:r>
        <w:rPr>
          <w:rFonts w:hint="eastAsia" w:ascii="宋体" w:hAnsi="宋体"/>
          <w:sz w:val="24"/>
        </w:rPr>
        <w:t xml:space="preserve">24.1</w:t>
      </w:r>
      <w:r>
        <w:rPr>
          <w:rFonts w:hint="eastAsia" w:ascii="宋体" w:hAnsi="宋体"/>
          <w:bCs/>
          <w:sz w:val="24"/>
        </w:rPr>
        <w:t xml:space="preserve">投标文件初审分为资格审查和符合性审查。</w:t>
      </w:r>
      <w:r/>
    </w:p>
    <w:p>
      <w:pPr>
        <w:ind w:firstLine="480"/>
        <w:spacing w:line="400" w:lineRule="exact"/>
        <w:rPr>
          <w:rFonts w:hint="eastAsia" w:ascii="宋体" w:hAnsi="宋体"/>
          <w:bCs/>
          <w:sz w:val="24"/>
        </w:rPr>
      </w:pPr>
      <w:r>
        <w:rPr>
          <w:rFonts w:hint="eastAsia" w:ascii="宋体" w:hAnsi="宋体"/>
          <w:bCs/>
          <w:sz w:val="24"/>
        </w:rPr>
        <w:t xml:space="preserve">24.1.1 资格审查：依据法律法规和招标文件的规定，由采购人对投标文件中的资格证明文件进行审查。资格审查的结论，采购人以书面形式向评标委员会进行反馈。</w:t>
      </w:r>
      <w:r/>
    </w:p>
    <w:p>
      <w:pPr>
        <w:ind w:firstLine="480"/>
        <w:spacing w:line="40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w:t>
      </w:r>
      <w:r>
        <w:rPr>
          <w:rFonts w:hint="eastAsia" w:ascii="宋体" w:hAnsi="宋体"/>
          <w:bCs/>
          <w:sz w:val="24"/>
        </w:rPr>
        <w:t xml:space="preserve">资格,</w:t>
      </w:r>
      <w:r>
        <w:rPr>
          <w:rFonts w:hint="eastAsia" w:ascii="宋体" w:hAnsi="宋体"/>
          <w:bCs/>
          <w:sz w:val="24"/>
        </w:rPr>
        <w:t xml:space="preserve">查询结果留存并归档。</w:t>
      </w:r>
      <w:r/>
    </w:p>
    <w:p>
      <w:pPr>
        <w:ind w:firstLine="480"/>
        <w:spacing w:line="4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w:t>
      </w:r>
      <w:r>
        <w:rPr>
          <w:rFonts w:hint="eastAsia" w:ascii="宋体" w:hAnsi="宋体"/>
          <w:bCs/>
          <w:sz w:val="24"/>
        </w:rPr>
        <w:t xml:space="preserve">的,</w:t>
      </w:r>
      <w:r>
        <w:rPr>
          <w:rFonts w:hint="eastAsia" w:ascii="宋体" w:hAnsi="宋体"/>
          <w:bCs/>
          <w:sz w:val="24"/>
        </w:rPr>
        <w:t xml:space="preserve">联合体成员存在不良信用记录的，视同联合体存在不良应用记录。</w:t>
      </w:r>
      <w:r/>
    </w:p>
    <w:p>
      <w:pPr>
        <w:ind w:firstLine="480"/>
        <w:spacing w:line="400" w:lineRule="exact"/>
        <w:rPr>
          <w:rFonts w:hint="eastAsia" w:ascii="宋体" w:hAnsi="宋体"/>
          <w:bCs/>
          <w:sz w:val="24"/>
        </w:rPr>
      </w:pPr>
      <w:r>
        <w:rPr>
          <w:rFonts w:hint="eastAsia" w:ascii="宋体" w:hAnsi="宋体"/>
          <w:bCs/>
          <w:sz w:val="24"/>
        </w:rPr>
        <w:t xml:space="preserve">24.1.2 符合性审查：依据招标文件的规定，由评标委员会从投标文件的有效性、完整性和对招标文件的响应程度进行审查，以确定是否对招标文件的实质性要求作出响应。</w:t>
      </w:r>
      <w:r/>
    </w:p>
    <w:p>
      <w:pPr>
        <w:ind w:firstLine="480"/>
        <w:spacing w:line="400" w:lineRule="exact"/>
        <w:rPr>
          <w:rFonts w:hint="eastAsia" w:ascii="宋体" w:hAnsi="宋体"/>
          <w:bCs/>
          <w:sz w:val="24"/>
        </w:rPr>
      </w:pPr>
      <w:r>
        <w:rPr>
          <w:rFonts w:hint="eastAsia" w:ascii="宋体" w:hAnsi="宋体"/>
          <w:bCs/>
          <w:sz w:val="24"/>
        </w:rPr>
        <w:t xml:space="preserve">24.</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00" w:lineRule="exact"/>
        <w:rPr>
          <w:rFonts w:hint="eastAsia" w:ascii="宋体" w:hAnsi="宋体"/>
          <w:sz w:val="24"/>
        </w:rPr>
      </w:pPr>
      <w:r>
        <w:rPr>
          <w:rFonts w:hint="eastAsia" w:ascii="宋体" w:hAnsi="宋体"/>
          <w:sz w:val="24"/>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480"/>
        <w:spacing w:line="400" w:lineRule="exact"/>
        <w:rPr>
          <w:rFonts w:hint="eastAsia" w:ascii="宋体" w:hAnsi="宋体"/>
          <w:sz w:val="24"/>
        </w:rPr>
      </w:pPr>
      <w:r>
        <w:rPr>
          <w:rFonts w:hint="eastAsia" w:ascii="宋体" w:hAnsi="宋体"/>
          <w:sz w:val="24"/>
        </w:rPr>
        <w:t xml:space="preserve">24.3如果投标文件实质上没有响应招标文件的要求，评标委员会将予以拒绝，投标人不得通过修改或撤销不合要求的偏离或保留而使其投标成为实质性响应的投标。</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4</w:t>
      </w:r>
      <w:r>
        <w:rPr>
          <w:rFonts w:hint="eastAsia" w:ascii="宋体" w:hAnsi="宋体"/>
          <w:bCs/>
          <w:sz w:val="24"/>
        </w:rPr>
        <w:t xml:space="preserve">评标委员会将对确定为实质性响应的投标进行进一步审核，确定其是否有计算上或累加上的算术错误，修正错误的原则如下：</w:t>
      </w:r>
      <w:r/>
    </w:p>
    <w:p>
      <w:pPr>
        <w:ind w:firstLine="480"/>
        <w:spacing w:line="400" w:lineRule="exact"/>
        <w:rPr>
          <w:rFonts w:hint="eastAsia"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00" w:lineRule="exact"/>
        <w:rPr>
          <w:rFonts w:hint="eastAsia" w:ascii="宋体" w:hAnsi="宋体"/>
          <w:bCs/>
          <w:sz w:val="24"/>
        </w:rPr>
      </w:pPr>
      <w:r>
        <w:rPr>
          <w:rFonts w:hint="eastAsia" w:ascii="宋体" w:hAnsi="宋体"/>
          <w:bCs/>
          <w:sz w:val="24"/>
        </w:rPr>
        <w:t xml:space="preserve">（2）大写金额和小写金额不一致的，以大写金额为准。</w:t>
      </w:r>
      <w:r/>
    </w:p>
    <w:p>
      <w:pPr>
        <w:ind w:firstLine="480"/>
        <w:spacing w:line="400" w:lineRule="exact"/>
        <w:rPr>
          <w:rFonts w:hint="eastAsia"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0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00" w:lineRule="exact"/>
        <w:rPr>
          <w:rFonts w:hint="eastAsia" w:ascii="宋体" w:hAnsi="宋体"/>
          <w:bCs/>
          <w:sz w:val="24"/>
        </w:rPr>
      </w:pPr>
      <w:r>
        <w:rPr>
          <w:rFonts w:hint="eastAsia" w:ascii="宋体" w:hAnsi="宋体"/>
          <w:sz w:val="24"/>
        </w:rPr>
        <w:t xml:space="preserve">24.</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评标委员会将按上述修正错误的方法调整投标文件中的投标报价，并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00" w:lineRule="exact"/>
        <w:rPr>
          <w:rFonts w:hint="eastAsia" w:ascii="宋体" w:hAnsi="宋体"/>
          <w:sz w:val="24"/>
        </w:rPr>
      </w:pPr>
      <w:r/>
      <w:bookmarkStart w:id="164" w:name="_Toc20823306"/>
      <w:r/>
      <w:bookmarkStart w:id="165" w:name="_Toc513029234"/>
      <w:r/>
      <w:bookmarkStart w:id="166" w:name="_Toc16938550"/>
      <w:r>
        <w:rPr>
          <w:rFonts w:hint="eastAsia" w:ascii="宋体" w:hAnsi="宋体"/>
          <w:sz w:val="24"/>
        </w:rPr>
        <w:t xml:space="preserve">24.6投标人在开、评标全过程中应保持通讯畅通，及时登录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 异常低价投标审查</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24.7.1 评标过程中出现下列情形之一的，评标委员会应当启动异常低价投标审查程序：</w:t>
      </w:r>
      <w:r/>
    </w:p>
    <w:p>
      <w:pPr>
        <w:ind w:firstLine="420"/>
        <w:spacing w:line="400" w:lineRule="exact"/>
        <w:rPr>
          <w:rFonts w:hint="eastAsia" w:ascii="宋体" w:hAnsi="宋体" w:cs="方正魏碑_GBK"/>
          <w:sz w:val="24"/>
        </w:rPr>
      </w:pPr>
      <w:r>
        <w:rPr>
          <w:rFonts w:hint="eastAsia" w:ascii="宋体" w:hAnsi="宋体" w:cs="方正魏碑_GBK"/>
          <w:sz w:val="24"/>
        </w:rPr>
        <w:t xml:space="preserve">（1）投标报价低于全部通过符合性审查供应商投标报价平均值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的，即投标报价&lt;全部通过符合性审查供应商投标报价平均值×</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（2）投标报价低于通过符合性审查的次低报价供应商投标报价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的，即投标报价&lt;通过符合性审查的次低报价供应商投标报价×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（3）投标报价低于采购项目最高限价</w:t>
      </w:r>
      <w:r>
        <w:rPr>
          <w:rFonts w:hint="eastAsia" w:ascii="宋体" w:hAnsi="宋体" w:cs="方正魏碑_GBK"/>
          <w:sz w:val="24"/>
          <w:u w:val="single"/>
        </w:rPr>
        <w:t xml:space="preserve">65%</w:t>
      </w:r>
      <w:r>
        <w:rPr>
          <w:rFonts w:hint="eastAsia" w:ascii="宋体" w:hAnsi="宋体" w:cs="方正魏碑_GBK"/>
          <w:sz w:val="24"/>
        </w:rPr>
        <w:t xml:space="preserve">的，即投标报价&lt;采购项目最高限价×</w:t>
      </w:r>
      <w:r>
        <w:rPr>
          <w:rFonts w:hint="eastAsia" w:ascii="宋体" w:hAnsi="宋体" w:cs="方正魏碑_GBK"/>
          <w:sz w:val="24"/>
          <w:u w:val="single"/>
        </w:rPr>
        <w:t xml:space="preserve">65%</w:t>
      </w:r>
      <w:r>
        <w:rPr>
          <w:rFonts w:hint="eastAsia" w:ascii="宋体" w:hAnsi="宋体" w:cs="方正魏碑_GBK"/>
          <w:sz w:val="24"/>
        </w:rPr>
        <w:t xml:space="preserve">；</w:t>
      </w:r>
      <w:r/>
    </w:p>
    <w:p>
      <w:pPr>
        <w:ind w:firstLine="420"/>
        <w:spacing w:line="400" w:lineRule="exact"/>
        <w:rPr>
          <w:rFonts w:hint="eastAsia" w:ascii="宋体" w:hAnsi="宋体" w:cs="方正魏碑_GBK"/>
          <w:sz w:val="24"/>
        </w:rPr>
      </w:pPr>
      <w:r>
        <w:rPr>
          <w:rFonts w:hint="eastAsia" w:ascii="宋体" w:hAnsi="宋体" w:cs="方正魏碑_GBK"/>
          <w:sz w:val="24"/>
        </w:rPr>
        <w:t xml:space="preserve">（4）评标委员会基于专业判断，认为供应商报价过低，有可能影响产品质量或者不能诚信履约的其他情形。</w:t>
      </w:r>
      <w:r/>
    </w:p>
    <w:p>
      <w:pPr>
        <w:ind w:firstLine="420"/>
        <w:spacing w:line="400" w:lineRule="exact"/>
        <w:rPr>
          <w:rFonts w:hint="eastAsia" w:ascii="宋体" w:hAnsi="宋体" w:cs="方正魏碑_GBK"/>
          <w:sz w:val="24"/>
        </w:rPr>
      </w:pPr>
      <w:r>
        <w:rPr>
          <w:rFonts w:hint="eastAsia" w:ascii="宋体" w:hAnsi="宋体" w:cs="方正魏碑_GBK"/>
          <w:sz w:val="24"/>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20"/>
        <w:spacing w:line="400" w:lineRule="exact"/>
        <w:rPr>
          <w:rFonts w:hint="eastAsia" w:ascii="方正魏碑_GBK" w:hAnsi="方正魏碑_GBK" w:eastAsia="方正魏碑_GBK" w:cs="方正魏碑_GBK"/>
          <w:sz w:val="24"/>
        </w:rPr>
      </w:pPr>
      <w:r>
        <w:rPr>
          <w:rFonts w:hint="eastAsia" w:ascii="宋体" w:hAnsi="宋体" w:cs="方正魏碑_GBK"/>
          <w:sz w:val="24"/>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732"/>
        <w:ind w:firstLine="420"/>
        <w:spacing w:before="0" w:after="0" w:line="400" w:lineRule="exact"/>
        <w:rPr>
          <w:b w:val="0"/>
          <w:bCs w:val="0"/>
        </w:rPr>
      </w:pPr>
      <w:r>
        <w:rPr>
          <w:rFonts w:hint="eastAsia"/>
          <w:b w:val="0"/>
          <w:bCs w:val="0"/>
        </w:rPr>
        <w:t xml:space="preserve">2</w:t>
      </w:r>
      <w:r>
        <w:rPr>
          <w:b w:val="0"/>
          <w:bCs w:val="0"/>
        </w:rPr>
        <w:t xml:space="preserve">5</w:t>
      </w:r>
      <w:r>
        <w:rPr>
          <w:rFonts w:hint="eastAsia"/>
          <w:b w:val="0"/>
          <w:bCs w:val="0"/>
        </w:rPr>
        <w:t xml:space="preserve">、</w:t>
      </w:r>
      <w:bookmarkEnd w:id="164"/>
      <w:r/>
      <w:bookmarkEnd w:id="165"/>
      <w:r/>
      <w:bookmarkEnd w:id="166"/>
      <w:r>
        <w:rPr>
          <w:rFonts w:hint="eastAsia"/>
          <w:b w:val="0"/>
          <w:bCs w:val="0"/>
        </w:rPr>
        <w:t xml:space="preserve">无效投标条款和废标条款</w:t>
      </w:r>
      <w:r/>
    </w:p>
    <w:p>
      <w:pPr>
        <w:ind w:left="479"/>
        <w:spacing w:line="400" w:lineRule="exact"/>
        <w:rPr>
          <w:rFonts w:hint="eastAsia" w:ascii="宋体" w:hAnsi="宋体"/>
          <w:bCs/>
          <w:sz w:val="24"/>
        </w:rPr>
      </w:pPr>
      <w:r/>
      <w:bookmarkStart w:id="167" w:name="_Toc20823307"/>
      <w:r/>
      <w:bookmarkStart w:id="168" w:name="_Toc16938551"/>
      <w:r/>
      <w:bookmarkStart w:id="169" w:name="_Toc513029235"/>
      <w:r>
        <w:rPr>
          <w:rFonts w:hint="eastAsia" w:ascii="宋体" w:hAnsi="宋体"/>
          <w:bCs/>
          <w:sz w:val="24"/>
        </w:rPr>
        <w:t xml:space="preserve">25.1无效投标条款</w:t>
      </w:r>
      <w:r/>
    </w:p>
    <w:p>
      <w:pPr>
        <w:ind w:firstLine="480"/>
        <w:spacing w:line="400" w:lineRule="exact"/>
        <w:rPr>
          <w:rFonts w:hint="eastAsia" w:ascii="宋体" w:hAnsi="宋体"/>
          <w:bCs/>
          <w:sz w:val="24"/>
          <w:szCs w:val="24"/>
        </w:rPr>
      </w:pPr>
      <w:r>
        <w:rPr>
          <w:rFonts w:hint="eastAsia" w:ascii="宋体" w:hAnsi="宋体"/>
          <w:bCs/>
          <w:sz w:val="24"/>
        </w:rPr>
        <w:t xml:space="preserve">25.</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ind w:firstLine="480"/>
        <w:spacing w:line="400" w:lineRule="exact"/>
        <w:rPr>
          <w:rFonts w:hint="eastAsia" w:ascii="宋体" w:hAnsi="宋体"/>
          <w:bCs/>
          <w:sz w:val="24"/>
        </w:rPr>
      </w:pPr>
      <w:r>
        <w:rPr>
          <w:rFonts w:hint="eastAsia" w:ascii="宋体" w:hAnsi="宋体"/>
          <w:bCs/>
          <w:sz w:val="24"/>
        </w:rPr>
        <w:t xml:space="preserve">25.1.2 投标人未按照招标文件要求上传电子投标文件的。</w:t>
      </w:r>
      <w:r/>
    </w:p>
    <w:p>
      <w:pPr>
        <w:ind w:left="479"/>
        <w:spacing w:line="400" w:lineRule="exact"/>
        <w:rPr>
          <w:rFonts w:hint="eastAsia" w:ascii="宋体" w:hAnsi="宋体"/>
          <w:bCs/>
          <w:sz w:val="24"/>
        </w:rPr>
      </w:pPr>
      <w:r>
        <w:rPr>
          <w:rFonts w:hint="eastAsia" w:ascii="宋体" w:hAnsi="宋体"/>
          <w:bCs/>
          <w:sz w:val="24"/>
        </w:rPr>
        <w:t xml:space="preserve">25.1.3 投标人同一</w:t>
      </w:r>
      <w:r>
        <w:rPr>
          <w:rFonts w:ascii="宋体" w:hAnsi="宋体"/>
          <w:bCs/>
          <w:sz w:val="24"/>
        </w:rPr>
        <w:t xml:space="preserve">采购包</w:t>
      </w:r>
      <w:r>
        <w:rPr>
          <w:rFonts w:hint="eastAsia" w:ascii="宋体" w:hAnsi="宋体"/>
          <w:bCs/>
          <w:sz w:val="24"/>
        </w:rPr>
        <w:t xml:space="preserve">提交两个（含两个）以上不同的投标报价的。</w:t>
      </w:r>
      <w:r/>
    </w:p>
    <w:p>
      <w:pPr>
        <w:ind w:left="479"/>
        <w:spacing w:line="400" w:lineRule="exact"/>
        <w:rPr>
          <w:rFonts w:hint="eastAsia" w:ascii="宋体" w:hAnsi="宋体"/>
          <w:bCs/>
          <w:sz w:val="24"/>
        </w:rPr>
      </w:pPr>
      <w:r>
        <w:rPr>
          <w:rFonts w:hint="eastAsia" w:ascii="宋体" w:hAnsi="宋体"/>
          <w:bCs/>
          <w:sz w:val="24"/>
        </w:rPr>
        <w:t xml:space="preserve">25.1.4投标人不具备招标文件中规定资格要求的。</w:t>
      </w:r>
      <w:r/>
    </w:p>
    <w:p>
      <w:pPr>
        <w:ind w:firstLine="480"/>
        <w:spacing w:line="400" w:lineRule="exact"/>
        <w:rPr>
          <w:rFonts w:hint="eastAsia" w:ascii="宋体" w:hAnsi="宋体"/>
          <w:bCs/>
          <w:sz w:val="24"/>
        </w:rPr>
      </w:pPr>
      <w:r>
        <w:rPr>
          <w:rFonts w:hint="eastAsia" w:ascii="宋体" w:hAnsi="宋体"/>
          <w:bCs/>
          <w:sz w:val="24"/>
        </w:rPr>
        <w:t xml:space="preserve">25.1.5投标人的报价超过了采购预算或最高限价的。</w:t>
      </w:r>
      <w:r/>
    </w:p>
    <w:p>
      <w:pPr>
        <w:ind w:firstLine="480"/>
        <w:spacing w:line="400" w:lineRule="exact"/>
        <w:rPr>
          <w:rFonts w:hint="eastAsia" w:ascii="宋体" w:hAnsi="宋体"/>
          <w:bCs/>
          <w:i/>
          <w:sz w:val="24"/>
          <w:u w:val="single"/>
        </w:rPr>
      </w:pPr>
      <w:r>
        <w:rPr>
          <w:rFonts w:hint="eastAsia" w:ascii="宋体" w:hAnsi="宋体"/>
          <w:bCs/>
          <w:sz w:val="24"/>
        </w:rPr>
        <w:t xml:space="preserve">25.1.6未通过符合性审查的。</w:t>
      </w:r>
      <w:r/>
    </w:p>
    <w:p>
      <w:pPr>
        <w:ind w:firstLine="360"/>
        <w:spacing w:line="400" w:lineRule="exact"/>
        <w:rPr>
          <w:rFonts w:hint="eastAsia" w:ascii="宋体" w:hAnsi="宋体"/>
          <w:bCs/>
          <w:i/>
          <w:sz w:val="24"/>
          <w:u w:val="single"/>
        </w:rPr>
      </w:pPr>
      <w:r>
        <w:rPr>
          <w:rFonts w:hint="eastAsia" w:ascii="宋体" w:hAnsi="宋体"/>
          <w:bCs/>
          <w:sz w:val="24"/>
        </w:rPr>
        <w:t xml:space="preserve"> 25.1.7不符合招标文件中规定的实质性要求的</w:t>
      </w:r>
      <w:r>
        <w:rPr>
          <w:rFonts w:hint="eastAsia" w:ascii="宋体" w:hAnsi="宋体"/>
          <w:b/>
          <w:bCs/>
          <w:sz w:val="24"/>
        </w:rPr>
        <w:t xml:space="preserve">（本招标文件中</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p>
    <w:p>
      <w:pPr>
        <w:ind w:firstLine="480"/>
        <w:spacing w:line="400" w:lineRule="exact"/>
        <w:rPr>
          <w:rFonts w:hint="eastAsia" w:ascii="宋体" w:hAnsi="宋体"/>
          <w:bCs/>
          <w:sz w:val="24"/>
        </w:rPr>
      </w:pPr>
      <w:r>
        <w:rPr>
          <w:rFonts w:hint="eastAsia" w:ascii="宋体" w:hAnsi="宋体"/>
          <w:bCs/>
          <w:sz w:val="24"/>
        </w:rPr>
        <w:t xml:space="preserve">25.1.8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00" w:lineRule="exact"/>
        <w:rPr>
          <w:rFonts w:hint="eastAsia" w:ascii="宋体" w:hAnsi="宋体"/>
          <w:bCs/>
          <w:sz w:val="24"/>
        </w:rPr>
      </w:pPr>
      <w:r>
        <w:rPr>
          <w:rFonts w:hint="eastAsia" w:ascii="宋体" w:hAnsi="宋体"/>
          <w:bCs/>
          <w:sz w:val="24"/>
        </w:rPr>
        <w:t xml:space="preserve">25.1.9 投标文件含有采购人不能接受的附加条件的。</w:t>
      </w:r>
      <w:r/>
    </w:p>
    <w:p>
      <w:pPr>
        <w:ind w:firstLine="480"/>
        <w:spacing w:line="400" w:lineRule="exact"/>
        <w:rPr>
          <w:rFonts w:hint="eastAsia" w:ascii="宋体" w:hAnsi="宋体" w:cs="宋体"/>
          <w:bCs/>
          <w:sz w:val="24"/>
          <w:szCs w:val="24"/>
        </w:rPr>
      </w:pPr>
      <w:r>
        <w:rPr>
          <w:rFonts w:hint="eastAsia" w:ascii="宋体" w:hAnsi="宋体" w:cs="宋体"/>
          <w:bCs/>
          <w:sz w:val="24"/>
          <w:szCs w:val="24"/>
        </w:rPr>
        <w:t xml:space="preserve">25.1.10评标委员会按照本招标文件规定对投标人进行异常低价投标审查后，认为投标人不能证明其报价合理性的。</w:t>
      </w:r>
      <w:r/>
    </w:p>
    <w:p>
      <w:pPr>
        <w:ind w:firstLine="480"/>
        <w:spacing w:line="400" w:lineRule="exact"/>
        <w:rPr>
          <w:rFonts w:hint="eastAsia" w:ascii="宋体" w:hAnsi="宋体"/>
          <w:bCs/>
          <w:sz w:val="24"/>
        </w:rPr>
      </w:pPr>
      <w:r>
        <w:rPr>
          <w:rFonts w:hint="eastAsia" w:ascii="宋体" w:hAnsi="宋体"/>
          <w:bCs/>
          <w:sz w:val="24"/>
        </w:rPr>
        <w:t xml:space="preserve">25.1.11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00" w:lineRule="exact"/>
        <w:rPr>
          <w:rFonts w:hint="eastAsia" w:ascii="宋体" w:hAnsi="宋体"/>
          <w:sz w:val="24"/>
          <w:szCs w:val="24"/>
        </w:rPr>
      </w:pPr>
      <w:r>
        <w:rPr>
          <w:rFonts w:hint="eastAsia" w:ascii="宋体" w:hAnsi="宋体"/>
          <w:bCs/>
          <w:sz w:val="24"/>
        </w:rPr>
        <w:t xml:space="preserve">25.1.12 投标人所提供的服务不符合招标文件中所列国家强制性标准的。</w:t>
      </w:r>
      <w:r/>
    </w:p>
    <w:p>
      <w:pPr>
        <w:ind w:firstLine="480"/>
        <w:spacing w:line="400" w:lineRule="exact"/>
        <w:rPr>
          <w:rFonts w:hint="eastAsia" w:ascii="宋体" w:hAnsi="宋体" w:cs="宋体"/>
          <w:sz w:val="24"/>
          <w:szCs w:val="24"/>
        </w:rPr>
      </w:pPr>
      <w:r>
        <w:rPr>
          <w:rFonts w:hint="eastAsia" w:ascii="宋体" w:hAnsi="宋体"/>
          <w:bCs/>
          <w:sz w:val="24"/>
        </w:rPr>
        <w:t xml:space="preserve">25.1.13</w:t>
      </w:r>
      <w:r>
        <w:rPr>
          <w:rFonts w:ascii="宋体" w:hAnsi="宋体" w:cs="宋体"/>
          <w:sz w:val="24"/>
          <w:szCs w:val="24"/>
        </w:rPr>
        <w:t xml:space="preserve">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cs="宋体"/>
          <w:bCs/>
          <w:sz w:val="24"/>
          <w:szCs w:val="24"/>
        </w:rPr>
        <w:t xml:space="preserve">）。</w:t>
      </w:r>
      <w:r/>
    </w:p>
    <w:p>
      <w:pPr>
        <w:ind w:firstLine="480"/>
        <w:spacing w:line="400" w:lineRule="exact"/>
        <w:rPr>
          <w:rFonts w:hint="eastAsia" w:ascii="宋体" w:hAnsi="宋体"/>
          <w:bCs/>
          <w:sz w:val="24"/>
        </w:rPr>
      </w:pPr>
      <w:r>
        <w:rPr>
          <w:rFonts w:hint="eastAsia" w:ascii="宋体" w:hAnsi="宋体"/>
          <w:bCs/>
          <w:sz w:val="24"/>
        </w:rPr>
        <w:t xml:space="preserve">25.1.14其他法律、法规及本招标文件规定的属无效投标的情形。</w:t>
      </w:r>
      <w:r/>
    </w:p>
    <w:p>
      <w:pPr>
        <w:ind w:left="479"/>
        <w:spacing w:line="400" w:lineRule="exact"/>
        <w:rPr>
          <w:rFonts w:hint="eastAsia" w:ascii="宋体" w:hAnsi="宋体"/>
          <w:bCs/>
          <w:sz w:val="24"/>
        </w:rPr>
      </w:pPr>
      <w:r>
        <w:rPr>
          <w:rFonts w:hint="eastAsia" w:ascii="宋体" w:hAnsi="宋体"/>
          <w:bCs/>
          <w:sz w:val="24"/>
        </w:rPr>
        <w:t xml:space="preserve">25.2废标条款</w:t>
      </w:r>
      <w:r/>
    </w:p>
    <w:p>
      <w:pPr>
        <w:ind w:left="479"/>
        <w:spacing w:line="400" w:lineRule="exact"/>
        <w:rPr>
          <w:rFonts w:hint="eastAsia" w:ascii="宋体" w:hAnsi="宋体"/>
          <w:bCs/>
          <w:sz w:val="24"/>
        </w:rPr>
      </w:pPr>
      <w:r>
        <w:rPr>
          <w:rFonts w:hint="eastAsia" w:ascii="宋体" w:hAnsi="宋体"/>
          <w:bCs/>
          <w:sz w:val="24"/>
        </w:rPr>
        <w:t xml:space="preserve">25.2.1符合专业条件的供应商或者对招标文件作实质响应的供应商不足三家的。25.2.2出现影响采购公正的违法、违规行为的。</w:t>
      </w:r>
      <w:r/>
    </w:p>
    <w:p>
      <w:pPr>
        <w:ind w:left="479"/>
        <w:spacing w:line="400" w:lineRule="exact"/>
        <w:rPr>
          <w:rFonts w:hint="eastAsia" w:ascii="宋体" w:hAnsi="宋体"/>
          <w:bCs/>
          <w:sz w:val="24"/>
        </w:rPr>
      </w:pPr>
      <w:r>
        <w:rPr>
          <w:rFonts w:hint="eastAsia" w:ascii="宋体" w:hAnsi="宋体"/>
          <w:bCs/>
          <w:sz w:val="24"/>
        </w:rPr>
        <w:t xml:space="preserve">25.2.3因重大变故，采购任务取消的。</w:t>
      </w:r>
      <w:r/>
    </w:p>
    <w:p>
      <w:pPr>
        <w:ind w:left="479"/>
        <w:spacing w:line="400" w:lineRule="exact"/>
        <w:rPr>
          <w:rFonts w:hint="eastAsia" w:ascii="宋体" w:hAnsi="宋体"/>
          <w:bCs/>
          <w:sz w:val="24"/>
        </w:rPr>
      </w:pPr>
      <w:r>
        <w:rPr>
          <w:rFonts w:hint="eastAsia" w:ascii="宋体" w:hAnsi="宋体"/>
          <w:bCs/>
          <w:sz w:val="24"/>
        </w:rPr>
        <w:t xml:space="preserve">25.2.4评标委员会认定招标文件存在歧义、重大缺陷导致评审工作无法进行。</w:t>
      </w:r>
      <w:r/>
    </w:p>
    <w:p>
      <w:pPr>
        <w:ind w:left="479"/>
        <w:spacing w:line="400" w:lineRule="exact"/>
        <w:rPr>
          <w:rFonts w:hint="eastAsia" w:ascii="宋体" w:hAnsi="宋体"/>
          <w:bCs/>
          <w:sz w:val="24"/>
        </w:rPr>
      </w:pPr>
      <w:r>
        <w:rPr>
          <w:rFonts w:hint="eastAsia" w:ascii="宋体" w:hAnsi="宋体"/>
          <w:bCs/>
          <w:sz w:val="24"/>
        </w:rPr>
        <w:t xml:space="preserve">25.2.5 因</w:t>
      </w:r>
      <w:r>
        <w:rPr>
          <w:rFonts w:hint="eastAsia" w:ascii="宋体" w:hAnsi="宋体"/>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ascii="宋体" w:hAnsi="宋体"/>
          <w:bCs/>
          <w:sz w:val="24"/>
        </w:rPr>
        <w:t xml:space="preserve">。</w:t>
      </w:r>
      <w:r/>
    </w:p>
    <w:p>
      <w:pPr>
        <w:ind w:left="479"/>
        <w:spacing w:line="400" w:lineRule="exact"/>
        <w:rPr>
          <w:rFonts w:hint="eastAsia" w:ascii="宋体" w:hAnsi="宋体"/>
          <w:bCs/>
          <w:sz w:val="24"/>
        </w:rPr>
      </w:pPr>
      <w:r>
        <w:rPr>
          <w:rFonts w:hint="eastAsia" w:ascii="宋体" w:hAnsi="宋体"/>
          <w:bCs/>
          <w:sz w:val="24"/>
        </w:rPr>
        <w:t xml:space="preserve">25.3 投标截止时间结束后参加投标的供应商不足三家的处理：</w:t>
      </w:r>
      <w:r/>
    </w:p>
    <w:p>
      <w:pPr>
        <w:ind w:firstLine="480"/>
        <w:spacing w:line="400" w:lineRule="exact"/>
        <w:rPr>
          <w:rFonts w:hint="eastAsia" w:ascii="宋体" w:hAnsi="宋体"/>
          <w:bCs/>
          <w:sz w:val="24"/>
        </w:rPr>
      </w:pPr>
      <w:r>
        <w:rPr>
          <w:rFonts w:hint="eastAsia" w:ascii="宋体" w:hAnsi="宋体"/>
          <w:bCs/>
          <w:sz w:val="24"/>
        </w:rPr>
        <w:t xml:space="preserve">25.3.1如出现投标截止时间结束后参加投标的供应商或者在评标期间对招标文件做出实质响应的供应商不足三家情况，按政府采购相关规定执行。</w:t>
      </w:r>
      <w:r/>
    </w:p>
    <w:p>
      <w:pPr>
        <w:pStyle w:val="731"/>
        <w:ind w:firstLine="482"/>
        <w:spacing w:before="145" w:after="145" w:line="400" w:lineRule="exact"/>
      </w:pPr>
      <w:r/>
      <w:bookmarkStart w:id="170" w:name="_Toc120614219"/>
      <w:r>
        <w:rPr>
          <w:rFonts w:hint="eastAsia"/>
        </w:rPr>
        <w:t xml:space="preserve">六、</w:t>
      </w:r>
      <w:bookmarkEnd w:id="167"/>
      <w:r/>
      <w:bookmarkEnd w:id="168"/>
      <w:r/>
      <w:bookmarkEnd w:id="169"/>
      <w:r>
        <w:rPr>
          <w:rFonts w:hint="eastAsia"/>
        </w:rPr>
        <w:t xml:space="preserve">定标</w:t>
      </w:r>
      <w:bookmarkEnd w:id="170"/>
      <w:r/>
      <w:r/>
    </w:p>
    <w:p>
      <w:pPr>
        <w:pStyle w:val="732"/>
        <w:ind w:firstLine="600"/>
        <w:spacing w:before="0" w:after="0" w:line="400" w:lineRule="exact"/>
        <w:rPr>
          <w:rFonts w:hint="eastAsia" w:ascii="黑体" w:hAnsi="宋体" w:cs="Times New Roman"/>
          <w:b w:val="0"/>
          <w:sz w:val="30"/>
          <w:szCs w:val="30"/>
        </w:rPr>
      </w:pPr>
      <w:r/>
      <w:bookmarkStart w:id="171" w:name="_Toc513029238"/>
      <w:r/>
      <w:bookmarkStart w:id="172" w:name="_Toc16938554"/>
      <w:r/>
      <w:bookmarkStart w:id="173" w:name="_Toc20823310"/>
      <w:r>
        <w:rPr>
          <w:rFonts w:hint="eastAsia" w:ascii="黑体" w:hAnsi="宋体" w:cs="Times New Roman"/>
          <w:b w:val="0"/>
          <w:sz w:val="30"/>
          <w:szCs w:val="30"/>
        </w:rPr>
        <w:t xml:space="preserve">2</w:t>
      </w:r>
      <w:r>
        <w:rPr>
          <w:rFonts w:ascii="黑体" w:hAnsi="宋体" w:cs="Times New Roman"/>
          <w:b w:val="0"/>
          <w:sz w:val="30"/>
          <w:szCs w:val="30"/>
        </w:rPr>
        <w:t xml:space="preserve">6</w:t>
      </w:r>
      <w:r>
        <w:rPr>
          <w:rFonts w:hint="eastAsia" w:ascii="黑体" w:hAnsi="宋体" w:cs="Times New Roman"/>
          <w:b w:val="0"/>
          <w:sz w:val="30"/>
          <w:szCs w:val="30"/>
        </w:rPr>
        <w:t xml:space="preserve">、</w:t>
      </w:r>
      <w:bookmarkEnd w:id="171"/>
      <w:r>
        <w:rPr>
          <w:rFonts w:hint="eastAsia" w:ascii="黑体" w:hAnsi="宋体" w:cs="Times New Roman"/>
          <w:b w:val="0"/>
          <w:sz w:val="30"/>
          <w:szCs w:val="30"/>
        </w:rPr>
        <w:t xml:space="preserve">确定</w:t>
      </w:r>
      <w:bookmarkEnd w:id="172"/>
      <w:r/>
      <w:bookmarkEnd w:id="173"/>
      <w:r>
        <w:rPr>
          <w:rFonts w:hint="eastAsia" w:ascii="黑体" w:hAnsi="宋体" w:cs="Times New Roman"/>
          <w:b w:val="0"/>
          <w:sz w:val="30"/>
          <w:szCs w:val="30"/>
        </w:rPr>
        <w:t xml:space="preserve">中标单位</w:t>
      </w:r>
      <w:r/>
    </w:p>
    <w:p>
      <w:pPr>
        <w:ind w:firstLine="480"/>
        <w:spacing w:line="400" w:lineRule="exact"/>
        <w:rPr>
          <w:rFonts w:hint="eastAsia" w:ascii="宋体" w:hAnsi="宋体"/>
          <w:bCs/>
          <w:sz w:val="24"/>
        </w:rPr>
      </w:pPr>
      <w:r>
        <w:rPr>
          <w:rFonts w:hint="eastAsia" w:ascii="宋体" w:hAnsi="宋体"/>
          <w:bCs/>
          <w:sz w:val="24"/>
        </w:rPr>
        <w:t xml:space="preserve">26.1中标候选人的选取原则和数量见招标文件第五章规定。 </w:t>
      </w:r>
      <w:r/>
    </w:p>
    <w:p>
      <w:pPr>
        <w:ind w:firstLine="480"/>
        <w:spacing w:line="400" w:lineRule="exact"/>
        <w:rPr>
          <w:rFonts w:hint="eastAsia" w:ascii="宋体" w:hAnsi="宋体"/>
          <w:bCs/>
          <w:sz w:val="24"/>
        </w:rPr>
      </w:pPr>
      <w:r>
        <w:rPr>
          <w:rFonts w:hint="eastAsia" w:ascii="宋体" w:hAnsi="宋体"/>
          <w:bCs/>
          <w:sz w:val="24"/>
        </w:rPr>
        <w:t xml:space="preserve">26.2 采购人应根据评标委员会推荐的中标候选人确定中标供应商。</w:t>
      </w:r>
      <w:r/>
    </w:p>
    <w:p>
      <w:pPr>
        <w:ind w:firstLine="480"/>
        <w:spacing w:line="400" w:lineRule="exact"/>
        <w:rPr>
          <w:rFonts w:hint="eastAsia" w:ascii="宋体" w:hAnsi="宋体"/>
          <w:sz w:val="24"/>
          <w:szCs w:val="24"/>
        </w:rPr>
      </w:pPr>
      <w:r>
        <w:rPr>
          <w:rFonts w:hint="eastAsia" w:ascii="宋体" w:hAnsi="宋体"/>
          <w:bCs/>
          <w:sz w:val="24"/>
          <w:szCs w:val="24"/>
        </w:rPr>
        <w:t xml:space="preserve">26.3 </w:t>
      </w:r>
      <w:r>
        <w:rPr>
          <w:rFonts w:hint="eastAsia" w:ascii="宋体" w:hAnsi="宋体"/>
          <w:sz w:val="24"/>
          <w:szCs w:val="24"/>
        </w:rPr>
        <w:t xml:space="preserve">采购中心将在“江苏政府采购网”发布中标公告，公告期限为1个工作日。</w:t>
      </w:r>
      <w:r/>
    </w:p>
    <w:p>
      <w:pPr>
        <w:ind w:firstLine="480"/>
        <w:spacing w:line="400" w:lineRule="exact"/>
        <w:rPr>
          <w:rFonts w:hint="eastAsia" w:ascii="宋体" w:hAnsi="宋体"/>
          <w:sz w:val="24"/>
          <w:szCs w:val="24"/>
        </w:rPr>
      </w:pPr>
      <w:r>
        <w:rPr>
          <w:rFonts w:hint="eastAsia" w:ascii="宋体" w:hAnsi="宋体"/>
          <w:sz w:val="24"/>
          <w:szCs w:val="24"/>
        </w:rPr>
        <w:t xml:space="preserve">26.4  若有充分证据证明</w:t>
      </w:r>
      <w:r>
        <w:rPr>
          <w:rFonts w:hint="eastAsia" w:ascii="宋体" w:hAnsi="宋体"/>
          <w:sz w:val="24"/>
          <w:szCs w:val="24"/>
        </w:rPr>
        <w:t xml:space="preserve">，中标供应商出现下列情况之一的，一经查实，将被取</w:t>
      </w:r>
      <w:r>
        <w:rPr>
          <w:rFonts w:hint="eastAsia" w:ascii="宋体" w:hAnsi="宋体"/>
          <w:sz w:val="24"/>
          <w:szCs w:val="24"/>
        </w:rPr>
        <w:t xml:space="preserve">消中标资格：</w:t>
      </w:r>
      <w:r/>
    </w:p>
    <w:p>
      <w:pPr>
        <w:ind w:firstLine="480"/>
        <w:spacing w:line="400" w:lineRule="exact"/>
        <w:rPr>
          <w:rFonts w:hint="eastAsia" w:ascii="宋体" w:hAnsi="宋体"/>
          <w:sz w:val="24"/>
          <w:szCs w:val="24"/>
        </w:rPr>
      </w:pPr>
      <w:r>
        <w:rPr>
          <w:rFonts w:hint="eastAsia" w:ascii="宋体" w:hAnsi="宋体"/>
          <w:sz w:val="24"/>
          <w:szCs w:val="24"/>
        </w:rPr>
        <w:t xml:space="preserve">26.4.1提供虚假材料谋取中标的。</w:t>
      </w:r>
      <w:r/>
    </w:p>
    <w:p>
      <w:pPr>
        <w:ind w:firstLine="480"/>
        <w:spacing w:line="400" w:lineRule="exact"/>
        <w:rPr>
          <w:rFonts w:hint="eastAsia" w:ascii="宋体" w:hAnsi="宋体"/>
          <w:sz w:val="24"/>
          <w:szCs w:val="24"/>
        </w:rPr>
      </w:pPr>
      <w:r>
        <w:rPr>
          <w:rFonts w:hint="eastAsia" w:ascii="宋体" w:hAnsi="宋体"/>
          <w:sz w:val="24"/>
          <w:szCs w:val="24"/>
        </w:rPr>
        <w:t xml:space="preserve">26.4.2向采购人、采购中心行贿或者提供其他不正当利益的。</w:t>
      </w:r>
      <w:r/>
    </w:p>
    <w:p>
      <w:pPr>
        <w:ind w:firstLine="480"/>
        <w:spacing w:line="400" w:lineRule="exact"/>
        <w:rPr>
          <w:rFonts w:hint="eastAsia" w:ascii="宋体" w:hAnsi="宋体"/>
          <w:sz w:val="24"/>
          <w:szCs w:val="24"/>
        </w:rPr>
      </w:pPr>
      <w:r>
        <w:rPr>
          <w:rFonts w:hint="eastAsia" w:ascii="宋体" w:hAnsi="宋体"/>
          <w:sz w:val="24"/>
          <w:szCs w:val="24"/>
        </w:rPr>
        <w:t xml:space="preserve">26.4.3属于本文件规定的无效条件，但在评标过程中又未被评标委员会发现的。</w:t>
      </w:r>
      <w:r/>
    </w:p>
    <w:p>
      <w:pPr>
        <w:ind w:firstLine="480"/>
        <w:spacing w:line="400" w:lineRule="exact"/>
        <w:rPr>
          <w:rFonts w:hint="eastAsia" w:ascii="宋体" w:hAnsi="宋体"/>
          <w:sz w:val="24"/>
          <w:szCs w:val="24"/>
        </w:rPr>
      </w:pPr>
      <w:r>
        <w:rPr>
          <w:rFonts w:hint="eastAsia" w:ascii="宋体" w:hAnsi="宋体"/>
          <w:sz w:val="24"/>
          <w:szCs w:val="24"/>
        </w:rPr>
        <w:t xml:space="preserve">26.4.4与采购人或者其他供应商恶意串通的。</w:t>
      </w:r>
      <w:r/>
    </w:p>
    <w:p>
      <w:pPr>
        <w:ind w:firstLine="480"/>
        <w:spacing w:line="400" w:lineRule="exact"/>
        <w:rPr>
          <w:rFonts w:hint="eastAsia" w:ascii="宋体" w:hAnsi="宋体"/>
          <w:sz w:val="24"/>
          <w:szCs w:val="24"/>
        </w:rPr>
      </w:pPr>
      <w:r>
        <w:rPr>
          <w:rFonts w:hint="eastAsia" w:ascii="宋体" w:hAnsi="宋体"/>
          <w:sz w:val="24"/>
          <w:szCs w:val="24"/>
        </w:rPr>
        <w:t xml:space="preserve">26.4.5采取不正当手段诋毁、排挤其他供应商的。</w:t>
      </w:r>
      <w:r/>
    </w:p>
    <w:p>
      <w:pPr>
        <w:ind w:firstLine="480"/>
        <w:spacing w:line="400" w:lineRule="exact"/>
        <w:rPr>
          <w:rFonts w:hint="eastAsia" w:ascii="宋体" w:hAnsi="宋体"/>
          <w:sz w:val="24"/>
          <w:szCs w:val="24"/>
        </w:rPr>
      </w:pPr>
      <w:r/>
      <w:bookmarkStart w:id="174" w:name="_Toc200451960"/>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.5.1不同投标人的投标文件由同一单位或者个人编制。</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.5.2不同投标人委托同一单位或者个人办理投标事宜。</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.5.3 不同投标人的投标文件载明的项目管理成员或者联系人员为同一人。</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.5.4不同投标人的投标文件异常一致或者投标报价呈规律性差异。</w:t>
      </w:r>
      <w:r/>
    </w:p>
    <w:p>
      <w:pPr>
        <w:pStyle w:val="73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7</w:t>
      </w:r>
      <w:r>
        <w:rPr>
          <w:rFonts w:hint="eastAsia" w:ascii="黑体" w:hAnsi="宋体" w:cs="Times New Roman"/>
          <w:b w:val="0"/>
          <w:sz w:val="30"/>
          <w:szCs w:val="30"/>
        </w:rPr>
        <w:t xml:space="preserve">、质疑处理</w:t>
      </w:r>
      <w:bookmarkEnd w:id="174"/>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.2供应商认为采购文件、采购过程和采购结果使自己的权益受到损害的，可以在知道或应知其权益受到损害之日起七个工作日内，以书面形式根据下述2</w:t>
      </w:r>
      <w:r>
        <w:rPr>
          <w:rFonts w:ascii="宋体" w:hAnsi="宋体"/>
          <w:sz w:val="24"/>
          <w:szCs w:val="24"/>
        </w:rPr>
        <w:t xml:space="preserve">7</w:t>
      </w:r>
      <w:r>
        <w:rPr>
          <w:rFonts w:hint="eastAsia" w:ascii="宋体" w:hAnsi="宋体"/>
          <w:sz w:val="24"/>
          <w:szCs w:val="24"/>
        </w:rPr>
        <w:t xml:space="preserve">.4条款的规定向采购中心或采购人提出质疑。上述应知其权益受到损害之日，是指：</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.2.1</w:t>
      </w:r>
      <w:r>
        <w:rPr>
          <w:rFonts w:hAnsi="宋体" w:cs="宋体"/>
          <w:sz w:val="24"/>
          <w:szCs w:val="24"/>
        </w:rPr>
        <w:t xml:space="preserve">对可以质疑的采购文件提出质疑的，为收到采购文件之日或者采购文件公告期限届满之日；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.2.2</w:t>
      </w:r>
      <w:r>
        <w:rPr>
          <w:rFonts w:hAnsi="宋体" w:cs="宋体"/>
          <w:sz w:val="24"/>
          <w:szCs w:val="24"/>
        </w:rPr>
        <w:t xml:space="preserve">对采购过程提出质疑的，为各采购程序环节结束之日；</w:t>
      </w:r>
      <w:r/>
    </w:p>
    <w:p>
      <w:pPr>
        <w:ind w:firstLine="480"/>
        <w:spacing w:line="400" w:lineRule="exact"/>
        <w:rPr>
          <w:rFonts w:hint="eastAsia" w:hAnsi="宋体" w:cs="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.2.3</w:t>
      </w:r>
      <w:r>
        <w:rPr>
          <w:rFonts w:hAnsi="宋体" w:cs="宋体"/>
          <w:sz w:val="24"/>
          <w:szCs w:val="24"/>
        </w:rPr>
        <w:t xml:space="preserve">对中标或者成交结果提出质疑的，为中标或者成交结果公告期限届满之日。</w:t>
      </w:r>
      <w:r/>
    </w:p>
    <w:p>
      <w:pPr>
        <w:ind w:firstLine="480"/>
        <w:spacing w:line="40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hint="eastAsia" w:ascii="宋体" w:hAnsi="宋体"/>
          <w:b/>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.4</w:t>
      </w:r>
      <w:r>
        <w:rPr>
          <w:rFonts w:ascii="宋体" w:hAnsi="宋体"/>
          <w:b/>
          <w:bCs/>
          <w:sz w:val="24"/>
          <w:szCs w:val="24"/>
        </w:rPr>
        <w:t xml:space="preserve">供应商（含潜在供应商）对采购方式、采购需求、供应商资格条件及审查结果、评标方法与评标标准、合同文本的询问、质疑请向采购人提出，由采购人负责答复。供应商对除上述事项以外其他事项的询问、质疑请向采购中心提出，由采购中心负责答复。</w:t>
      </w:r>
      <w:r/>
    </w:p>
    <w:p>
      <w:pPr>
        <w:ind w:firstLine="480"/>
        <w:spacing w:line="400" w:lineRule="exact"/>
        <w:rPr>
          <w:rFonts w:hint="eastAsia" w:ascii="宋体" w:hAnsi="宋体"/>
          <w:sz w:val="24"/>
          <w:szCs w:val="24"/>
        </w:rPr>
      </w:pPr>
      <w:r>
        <w:rPr>
          <w:rFonts w:hint="eastAsia" w:ascii="宋体" w:hAnsi="宋体"/>
          <w:sz w:val="24"/>
          <w:szCs w:val="24"/>
        </w:rPr>
        <w:t xml:space="preserve">采购中心及采购人只接收以纸质原件形式送达的</w:t>
      </w:r>
      <w:r>
        <w:rPr>
          <w:rFonts w:hint="eastAsia" w:ascii="宋体" w:hAnsi="宋体"/>
          <w:sz w:val="24"/>
          <w:szCs w:val="24"/>
        </w:rPr>
        <w:t xml:space="preserve">质疑,</w:t>
      </w:r>
      <w:r>
        <w:rPr>
          <w:rFonts w:hint="eastAsia" w:ascii="宋体" w:hAnsi="宋体"/>
          <w:sz w:val="24"/>
          <w:szCs w:val="24"/>
        </w:rPr>
        <w:t xml:space="preserve">建议供应商尽量通过邮寄方式提交质疑（采购人和采购中心不接受无快递运单号的快递）。</w:t>
      </w:r>
      <w:r/>
    </w:p>
    <w:p>
      <w:pPr>
        <w:ind w:firstLine="480"/>
        <w:spacing w:line="40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w:t>
      </w:r>
      <w:r>
        <w:rPr>
          <w:rFonts w:hint="eastAsia" w:ascii="宋体" w:hAnsi="宋体"/>
          <w:sz w:val="24"/>
          <w:szCs w:val="24"/>
        </w:rPr>
        <w:t xml:space="preserve">系电话：025-83668531。</w:t>
      </w:r>
      <w:r/>
    </w:p>
    <w:p>
      <w:pPr>
        <w:ind w:firstLine="480"/>
        <w:spacing w:line="40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.5 以下情形的质疑不予受理</w:t>
      </w:r>
      <w:r/>
    </w:p>
    <w:p>
      <w:pPr>
        <w:ind w:firstLine="480"/>
        <w:spacing w:line="400" w:lineRule="exact"/>
        <w:rPr>
          <w:rFonts w:hint="eastAsia" w:ascii="宋体" w:hAnsi="宋体"/>
          <w:sz w:val="24"/>
          <w:szCs w:val="24"/>
        </w:rPr>
      </w:pPr>
      <w:r>
        <w:rPr>
          <w:rFonts w:hint="eastAsia" w:ascii="宋体" w:hAnsi="宋体"/>
          <w:sz w:val="24"/>
          <w:szCs w:val="24"/>
        </w:rPr>
        <w:t xml:space="preserve">27.5.1 内容不符合《政府采购质疑和投诉办法》第十二条规定的质疑。</w:t>
      </w:r>
      <w:r/>
    </w:p>
    <w:p>
      <w:pPr>
        <w:ind w:firstLine="480"/>
        <w:spacing w:line="400" w:lineRule="exact"/>
        <w:rPr>
          <w:rFonts w:hint="eastAsia" w:ascii="宋体" w:hAnsi="宋体"/>
          <w:sz w:val="24"/>
          <w:szCs w:val="24"/>
        </w:rPr>
      </w:pPr>
      <w:r>
        <w:rPr>
          <w:rFonts w:hint="eastAsia" w:ascii="宋体" w:hAnsi="宋体"/>
          <w:sz w:val="24"/>
          <w:szCs w:val="24"/>
        </w:rPr>
        <w:t xml:space="preserve">27.5.2 超出政府采购法定期限的质疑。</w:t>
      </w:r>
      <w:r/>
    </w:p>
    <w:p>
      <w:pPr>
        <w:ind w:firstLine="480"/>
        <w:spacing w:line="400" w:lineRule="exact"/>
        <w:rPr>
          <w:rFonts w:hint="eastAsia" w:ascii="宋体" w:hAnsi="宋体"/>
          <w:sz w:val="24"/>
          <w:szCs w:val="24"/>
        </w:rPr>
      </w:pPr>
      <w:r>
        <w:rPr>
          <w:rFonts w:hint="eastAsia" w:ascii="宋体" w:hAnsi="宋体"/>
          <w:sz w:val="24"/>
          <w:szCs w:val="24"/>
        </w:rPr>
        <w:t xml:space="preserve">27.5.3 以传真、电子邮件等方式递交的非原件形式的质疑。</w:t>
      </w:r>
      <w:r/>
    </w:p>
    <w:p>
      <w:pPr>
        <w:ind w:firstLine="480"/>
        <w:spacing w:line="400" w:lineRule="exact"/>
        <w:rPr>
          <w:rFonts w:hint="eastAsia" w:ascii="宋体" w:hAnsi="宋体"/>
          <w:sz w:val="24"/>
          <w:szCs w:val="24"/>
        </w:rPr>
      </w:pPr>
      <w:r>
        <w:rPr>
          <w:rFonts w:hint="eastAsia" w:ascii="宋体" w:hAnsi="宋体"/>
          <w:sz w:val="24"/>
          <w:szCs w:val="24"/>
        </w:rPr>
        <w:t xml:space="preserve">27.5.4 未参加投标活动的供应商或在投标活动中自身权益未受到损害的供应商所提出的质疑。</w:t>
      </w:r>
      <w:r/>
    </w:p>
    <w:p>
      <w:pPr>
        <w:ind w:firstLine="480"/>
        <w:spacing w:line="400" w:lineRule="exact"/>
        <w:rPr>
          <w:rFonts w:hint="eastAsia" w:ascii="宋体" w:hAnsi="宋体"/>
          <w:sz w:val="24"/>
          <w:szCs w:val="24"/>
        </w:rPr>
      </w:pPr>
      <w:r>
        <w:rPr>
          <w:rFonts w:hint="eastAsia" w:ascii="宋体" w:hAnsi="宋体"/>
          <w:sz w:val="24"/>
          <w:szCs w:val="24"/>
        </w:rPr>
        <w:t xml:space="preserve">27.5.5供应商组成联合体参加投标，联合体中任何一方或多方未按要求签字、盖章、加盖公章的质疑。</w:t>
      </w:r>
      <w:r/>
    </w:p>
    <w:p>
      <w:pPr>
        <w:ind w:firstLine="468"/>
        <w:spacing w:line="400" w:lineRule="exact"/>
        <w:rPr>
          <w:rFonts w:hint="eastAsia"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  供应商提出书面质疑必须有理</w:t>
      </w:r>
      <w:r>
        <w:rPr>
          <w:rFonts w:hint="eastAsia" w:ascii="宋体" w:hAnsi="宋体"/>
          <w:sz w:val="24"/>
          <w:szCs w:val="24"/>
        </w:rPr>
        <w:t xml:space="preserve">、有据，不得捏造事实、提供虚假材料进行恶意质疑。否则，一经查实，采购中心有权依据政府采购的有关规定，报请政府采购监管部门对该供应商进行相应的行政处罚和记录该供应商的失信信息。</w:t>
      </w:r>
      <w:r/>
    </w:p>
    <w:p>
      <w:pPr>
        <w:pStyle w:val="73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2</w:t>
      </w:r>
      <w:r>
        <w:rPr>
          <w:rFonts w:ascii="黑体" w:hAnsi="宋体" w:cs="Times New Roman"/>
          <w:b w:val="0"/>
          <w:sz w:val="30"/>
          <w:szCs w:val="30"/>
        </w:rPr>
        <w:t xml:space="preserve">8</w:t>
      </w:r>
      <w:r>
        <w:rPr>
          <w:rFonts w:hint="eastAsia" w:ascii="黑体" w:hAnsi="宋体" w:cs="Times New Roman"/>
          <w:b w:val="0"/>
          <w:sz w:val="30"/>
          <w:szCs w:val="30"/>
        </w:rPr>
        <w:t xml:space="preserve">、中标通知书</w:t>
      </w:r>
      <w:r/>
    </w:p>
    <w:p>
      <w:pPr>
        <w:ind w:firstLine="600"/>
        <w:spacing w:line="400" w:lineRule="exact"/>
        <w:rPr>
          <w:rFonts w:hint="eastAsia" w:ascii="宋体" w:hAnsi="宋体"/>
          <w:sz w:val="24"/>
          <w:szCs w:val="24"/>
        </w:rPr>
      </w:pPr>
      <w:r>
        <w:rPr>
          <w:rFonts w:hint="eastAsia" w:ascii="宋体" w:hAnsi="宋体"/>
          <w:sz w:val="24"/>
          <w:szCs w:val="24"/>
        </w:rPr>
        <w:t xml:space="preserve">28.l</w:t>
      </w:r>
      <w:r>
        <w:rPr>
          <w:rFonts w:hint="eastAsia" w:ascii="宋体" w:hAnsi="宋体"/>
          <w:b/>
          <w:sz w:val="24"/>
          <w:szCs w:val="24"/>
        </w:rPr>
        <w:t xml:space="preserve"> </w:t>
      </w:r>
      <w:r>
        <w:rPr>
          <w:rFonts w:hint="eastAsia" w:ascii="宋体" w:hAnsi="宋体"/>
          <w:sz w:val="24"/>
          <w:szCs w:val="24"/>
        </w:rPr>
        <w:t xml:space="preserve">中标结果确定后，采购中心将向中标供应商发出中标通知书。请中标供应商在中标结果公告届满之日起30</w:t>
      </w:r>
      <w:r>
        <w:rPr>
          <w:rFonts w:hint="eastAsia" w:ascii="宋体" w:hAnsi="宋体"/>
          <w:sz w:val="24"/>
          <w:szCs w:val="24"/>
        </w:rPr>
        <w:t xml:space="preserve">日内,</w:t>
      </w:r>
      <w:r>
        <w:rPr>
          <w:rFonts w:hint="eastAsia" w:ascii="宋体" w:hAnsi="宋体"/>
          <w:sz w:val="24"/>
          <w:szCs w:val="24"/>
        </w:rPr>
        <w:t xml:space="preserve">使用CA数字证书登录苏采云系统及时下载中标通知书。因系统存储空间有限，自中标结果公告届满之日起30日后，苏采云系统不再保证提供下载中标通知书</w:t>
      </w:r>
      <w:r>
        <w:rPr>
          <w:rFonts w:hint="eastAsia" w:ascii="宋体" w:hAnsi="宋体"/>
          <w:sz w:val="24"/>
          <w:szCs w:val="24"/>
        </w:rPr>
        <w:t xml:space="preserve">服务,</w:t>
      </w:r>
      <w:r>
        <w:rPr>
          <w:rFonts w:hint="eastAsia" w:ascii="宋体" w:hAnsi="宋体"/>
          <w:sz w:val="24"/>
          <w:szCs w:val="24"/>
        </w:rPr>
        <w:t xml:space="preserve">因未及时下载而造成的不利后果由中标供应商自行承担。</w:t>
      </w:r>
      <w:r/>
    </w:p>
    <w:p>
      <w:pPr>
        <w:ind w:firstLine="600"/>
        <w:spacing w:line="400" w:lineRule="exact"/>
        <w:rPr>
          <w:rFonts w:hint="eastAsia" w:ascii="宋体" w:hAnsi="宋体"/>
          <w:sz w:val="24"/>
          <w:szCs w:val="24"/>
        </w:rPr>
      </w:pPr>
      <w:r>
        <w:rPr>
          <w:rFonts w:hint="eastAsia" w:ascii="宋体" w:hAnsi="宋体"/>
          <w:sz w:val="24"/>
          <w:szCs w:val="24"/>
        </w:rPr>
        <w:t xml:space="preserve">28.</w:t>
      </w:r>
      <w:r>
        <w:rPr>
          <w:rFonts w:ascii="宋体" w:hAnsi="宋体"/>
          <w:sz w:val="24"/>
          <w:szCs w:val="24"/>
        </w:rPr>
        <w:t xml:space="preserve">2</w:t>
      </w:r>
      <w:r>
        <w:rPr>
          <w:rFonts w:hint="eastAsia" w:ascii="宋体" w:hAnsi="宋体"/>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731"/>
        <w:spacing w:before="145" w:after="145" w:line="400" w:lineRule="exact"/>
      </w:pPr>
      <w:r/>
      <w:bookmarkStart w:id="175" w:name="_Toc120614220"/>
      <w:r/>
      <w:bookmarkStart w:id="176" w:name="_Toc20823308"/>
      <w:r/>
      <w:bookmarkStart w:id="177" w:name="_Toc513029236"/>
      <w:r/>
      <w:bookmarkStart w:id="178" w:name="_Toc16938552"/>
      <w:r>
        <w:rPr>
          <w:rFonts w:hint="eastAsia"/>
        </w:rPr>
        <w:t xml:space="preserve">七、授予合同</w:t>
      </w:r>
      <w:bookmarkEnd w:id="175"/>
      <w:r/>
      <w:r/>
    </w:p>
    <w:p>
      <w:pPr>
        <w:pStyle w:val="732"/>
        <w:ind w:firstLine="600"/>
        <w:spacing w:before="0" w:after="0" w:line="400" w:lineRule="exact"/>
        <w:rPr>
          <w:rFonts w:hint="eastAsia" w:ascii="黑体" w:hAnsi="宋体" w:cs="Times New Roman"/>
          <w:b w:val="0"/>
          <w:sz w:val="30"/>
          <w:szCs w:val="30"/>
        </w:rPr>
      </w:pPr>
      <w:r/>
      <w:bookmarkStart w:id="179" w:name="_Toc20823309"/>
      <w:r/>
      <w:bookmarkStart w:id="180" w:name="_Toc16938553"/>
      <w:r/>
      <w:bookmarkStart w:id="181" w:name="_Toc513029237"/>
      <w:r/>
      <w:bookmarkEnd w:id="176"/>
      <w:r/>
      <w:bookmarkEnd w:id="177"/>
      <w:r/>
      <w:bookmarkEnd w:id="178"/>
      <w:r>
        <w:rPr>
          <w:rFonts w:ascii="黑体" w:hAnsi="宋体" w:cs="Times New Roman"/>
          <w:b w:val="0"/>
          <w:sz w:val="30"/>
          <w:szCs w:val="30"/>
        </w:rPr>
        <w:t xml:space="preserve">29</w:t>
      </w:r>
      <w:r>
        <w:rPr>
          <w:rFonts w:hint="eastAsia" w:ascii="黑体" w:hAnsi="宋体" w:cs="Times New Roman"/>
          <w:b w:val="0"/>
          <w:sz w:val="30"/>
          <w:szCs w:val="30"/>
        </w:rPr>
        <w:t xml:space="preserve">、签订合同</w:t>
      </w:r>
      <w:r/>
    </w:p>
    <w:p>
      <w:pPr>
        <w:ind w:firstLine="600"/>
        <w:spacing w:line="400" w:lineRule="exact"/>
        <w:rPr>
          <w:rFonts w:hint="eastAsia" w:ascii="宋体" w:hAnsi="宋体"/>
          <w:sz w:val="24"/>
          <w:szCs w:val="24"/>
        </w:rPr>
      </w:pPr>
      <w:r>
        <w:rPr>
          <w:rFonts w:hint="eastAsia" w:ascii="宋体" w:hAnsi="宋体"/>
          <w:bCs/>
          <w:sz w:val="24"/>
          <w:szCs w:val="24"/>
        </w:rPr>
        <w:t xml:space="preserve">29.</w:t>
      </w:r>
      <w:r>
        <w:rPr>
          <w:rFonts w:hint="eastAsia" w:ascii="宋体" w:hAnsi="宋体"/>
          <w:sz w:val="24"/>
          <w:szCs w:val="24"/>
        </w:rPr>
        <w:t xml:space="preserve">l中标供应商应当在中标通知书发出之日起三十日内，按照招标文件确定的事项与采购人签订政府采购合同。</w:t>
      </w:r>
      <w:r/>
    </w:p>
    <w:p>
      <w:pPr>
        <w:ind w:firstLine="600"/>
        <w:spacing w:line="400" w:lineRule="exact"/>
        <w:rPr>
          <w:rFonts w:hint="eastAsia" w:ascii="宋体" w:hAnsi="宋体"/>
          <w:sz w:val="24"/>
          <w:szCs w:val="24"/>
        </w:rPr>
      </w:pPr>
      <w:r>
        <w:rPr>
          <w:rFonts w:hint="eastAsia" w:ascii="宋体" w:hAnsi="宋体"/>
          <w:sz w:val="24"/>
          <w:szCs w:val="24"/>
        </w:rPr>
        <w:t xml:space="preserve">29.2</w:t>
      </w:r>
      <w:r>
        <w:rPr>
          <w:rFonts w:hint="eastAsia" w:ascii="宋体" w:hAnsi="宋体"/>
          <w:b/>
          <w:sz w:val="24"/>
          <w:szCs w:val="24"/>
        </w:rPr>
        <w:t xml:space="preserve"> </w:t>
      </w:r>
      <w:r>
        <w:rPr>
          <w:rFonts w:hint="eastAsia" w:ascii="宋体" w:hAnsi="宋体"/>
          <w:sz w:val="24"/>
          <w:szCs w:val="24"/>
        </w:rPr>
        <w:t xml:space="preserve">招标文件、中标供应商的投标文件及招标过程中有关澄清、承诺文件均应作为合同附件。</w:t>
      </w:r>
      <w:r/>
    </w:p>
    <w:p>
      <w:pPr>
        <w:ind w:firstLine="600"/>
        <w:spacing w:line="400" w:lineRule="exact"/>
        <w:rPr>
          <w:rFonts w:hint="eastAsia" w:ascii="宋体" w:hAnsi="宋体"/>
          <w:sz w:val="24"/>
          <w:szCs w:val="24"/>
        </w:rPr>
      </w:pPr>
      <w:r>
        <w:rPr>
          <w:rFonts w:hint="eastAsia" w:ascii="宋体" w:hAnsi="宋体"/>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32"/>
        <w:ind w:firstLine="600"/>
        <w:spacing w:before="0" w:after="0" w:line="400" w:lineRule="exact"/>
        <w:rPr>
          <w:rFonts w:hint="eastAsia" w:ascii="黑体" w:hAnsi="宋体" w:cs="Times New Roman"/>
          <w:b w:val="0"/>
          <w:sz w:val="30"/>
          <w:szCs w:val="30"/>
        </w:rPr>
      </w:pPr>
      <w:r>
        <w:rPr>
          <w:rFonts w:hint="eastAsia" w:ascii="黑体" w:hAnsi="宋体" w:cs="Times New Roman"/>
          <w:b w:val="0"/>
          <w:sz w:val="30"/>
          <w:szCs w:val="30"/>
        </w:rPr>
        <w:t xml:space="preserve">3</w:t>
      </w:r>
      <w:r>
        <w:rPr>
          <w:rFonts w:ascii="黑体" w:hAnsi="宋体" w:cs="Times New Roman"/>
          <w:b w:val="0"/>
          <w:sz w:val="30"/>
          <w:szCs w:val="30"/>
        </w:rPr>
        <w:t xml:space="preserve">0</w:t>
      </w:r>
      <w:r>
        <w:rPr>
          <w:rFonts w:hint="eastAsia" w:ascii="黑体" w:hAnsi="宋体" w:cs="Times New Roman"/>
          <w:b w:val="0"/>
          <w:sz w:val="30"/>
          <w:szCs w:val="30"/>
        </w:rPr>
        <w:t xml:space="preserve">、服务（包含与服务相关的货物）的追加</w:t>
      </w:r>
      <w:r/>
    </w:p>
    <w:p>
      <w:pPr>
        <w:ind w:firstLine="480"/>
        <w:spacing w:line="400" w:lineRule="exact"/>
        <w:rPr>
          <w:rFonts w:hint="eastAsia" w:ascii="宋体" w:hAnsi="宋体"/>
          <w:sz w:val="24"/>
          <w:szCs w:val="24"/>
        </w:rPr>
      </w:pPr>
      <w:r>
        <w:rPr>
          <w:rFonts w:hint="eastAsia" w:ascii="宋体" w:hAnsi="宋体"/>
          <w:sz w:val="24"/>
          <w:szCs w:val="24"/>
        </w:rPr>
        <w:t xml:space="preserve">3</w:t>
      </w:r>
      <w:r>
        <w:rPr>
          <w:rFonts w:ascii="宋体" w:hAnsi="宋体"/>
          <w:sz w:val="24"/>
          <w:szCs w:val="24"/>
        </w:rPr>
        <w:t xml:space="preserve">0</w:t>
      </w:r>
      <w:r>
        <w:rPr>
          <w:rFonts w:hint="eastAsia" w:ascii="宋体" w:hAnsi="宋体"/>
          <w:sz w:val="24"/>
          <w:szCs w:val="24"/>
        </w:rPr>
        <w:t xml:space="preserve">.1政府采购合同履行中，采购人需追加与合同标的相同的服务（包含与服务相关的货物），在不改变合同其他条款的前提下，可以与中标供应商协商签订补充合同，</w:t>
      </w:r>
      <w:r>
        <w:rPr>
          <w:rFonts w:hint="eastAsia" w:ascii="宋体" w:hAnsi="宋体"/>
          <w:sz w:val="24"/>
          <w:szCs w:val="24"/>
        </w:rPr>
        <w:t xml:space="preserve">但所有补充合同的采购金额不超过原合同金额10%。</w:t>
      </w:r>
      <w:r/>
    </w:p>
    <w:p>
      <w:pPr>
        <w:pStyle w:val="732"/>
        <w:ind w:firstLine="600"/>
        <w:spacing w:before="0" w:after="0" w:line="400" w:lineRule="exact"/>
        <w:rPr>
          <w:rFonts w:hint="eastAsia" w:ascii="黑体" w:hAnsi="宋体" w:cs="Times New Roman"/>
          <w:b w:val="0"/>
          <w:sz w:val="30"/>
          <w:szCs w:val="30"/>
        </w:rPr>
      </w:pPr>
      <w:r/>
      <w:bookmarkStart w:id="182" w:name="_Toc513029242"/>
      <w:r/>
      <w:bookmarkStart w:id="183" w:name="_Toc120614221"/>
      <w:r/>
      <w:bookmarkStart w:id="184" w:name="_Toc16938558"/>
      <w:r/>
      <w:bookmarkStart w:id="185" w:name="_Toc479757207"/>
      <w:r/>
      <w:bookmarkStart w:id="186" w:name="_Toc20823314"/>
      <w:r/>
      <w:bookmarkEnd w:id="179"/>
      <w:r/>
      <w:bookmarkEnd w:id="180"/>
      <w:r/>
      <w:bookmarkEnd w:id="181"/>
      <w:r>
        <w:rPr>
          <w:rFonts w:hint="eastAsia" w:ascii="黑体" w:hAnsi="宋体" w:cs="Times New Roman"/>
          <w:b w:val="0"/>
          <w:sz w:val="30"/>
          <w:szCs w:val="30"/>
        </w:rPr>
        <w:t xml:space="preserve">3</w:t>
      </w:r>
      <w:r>
        <w:rPr>
          <w:rFonts w:ascii="黑体" w:hAnsi="宋体" w:cs="Times New Roman"/>
          <w:b w:val="0"/>
          <w:sz w:val="30"/>
          <w:szCs w:val="30"/>
        </w:rPr>
        <w:t xml:space="preserve">1</w:t>
      </w:r>
      <w:r>
        <w:rPr>
          <w:rFonts w:hint="eastAsia" w:ascii="黑体" w:hAnsi="宋体" w:cs="Times New Roman"/>
          <w:b w:val="0"/>
          <w:sz w:val="30"/>
          <w:szCs w:val="30"/>
        </w:rPr>
        <w:t xml:space="preserve">、政府采购履约资金扶持政策</w:t>
      </w:r>
      <w:r/>
    </w:p>
    <w:p>
      <w:pPr>
        <w:pStyle w:val="741"/>
        <w:spacing w:line="400" w:lineRule="exact"/>
        <w:rPr>
          <w:rFonts w:hint="eastAsia" w:ascii="宋体" w:hAnsi="宋体"/>
          <w:bCs/>
          <w:sz w:val="24"/>
        </w:rPr>
      </w:pPr>
      <w:r>
        <w:rPr>
          <w:rFonts w:hint="eastAsia" w:ascii="宋体" w:hAnsi="宋体"/>
          <w:bCs/>
          <w:sz w:val="24"/>
        </w:rPr>
        <w:t xml:space="preserve">中标供应商可凭政府采购合同办理融资贷款，详情请见江苏政府采购网“政采贷”专栏。</w:t>
      </w:r>
      <w:r/>
    </w:p>
    <w:p>
      <w:pPr>
        <w:pStyle w:val="741"/>
        <w:ind w:firstLine="0"/>
        <w:spacing w:line="400" w:lineRule="exact"/>
        <w:rPr>
          <w:rFonts w:hint="eastAsia" w:ascii="宋体" w:hAnsi="宋体"/>
          <w:bCs/>
          <w:sz w:val="24"/>
        </w:rPr>
      </w:pPr>
      <w:r>
        <w:rPr>
          <w:rFonts w:hint="eastAsia" w:ascii="宋体" w:hAnsi="宋体"/>
          <w:bCs/>
          <w:sz w:val="24"/>
        </w:rPr>
        <w:br w:type="page" w:clear="all"/>
      </w:r>
      <w:r/>
    </w:p>
    <w:p>
      <w:pPr>
        <w:pStyle w:val="729"/>
        <w:rPr>
          <w:rFonts w:ascii="黑体" w:eastAsia="黑体"/>
          <w:bCs/>
          <w:sz w:val="44"/>
        </w:rPr>
      </w:pPr>
      <w:r/>
      <w:bookmarkStart w:id="187" w:name="_Toc239690742"/>
      <w:r/>
      <w:bookmarkEnd w:id="56"/>
      <w:r/>
      <w:bookmarkEnd w:id="57"/>
      <w:r/>
      <w:bookmarkEnd w:id="58"/>
      <w:r>
        <w:rPr>
          <w:rFonts w:hint="eastAsia" w:ascii="黑体" w:eastAsia="黑体"/>
          <w:sz w:val="44"/>
          <w:szCs w:val="44"/>
        </w:rPr>
        <w:t xml:space="preserve">第三章  合同</w:t>
      </w:r>
      <w:bookmarkEnd w:id="182"/>
      <w:r/>
      <w:bookmarkEnd w:id="183"/>
      <w:r/>
      <w:bookmarkEnd w:id="184"/>
      <w:r/>
      <w:bookmarkEnd w:id="185"/>
      <w:r/>
      <w:bookmarkEnd w:id="186"/>
      <w:r>
        <w:rPr>
          <w:rFonts w:hint="eastAsia" w:ascii="黑体" w:eastAsia="黑体"/>
          <w:sz w:val="44"/>
          <w:szCs w:val="44"/>
        </w:rPr>
        <w:t xml:space="preserve">文本</w:t>
      </w:r>
      <w:bookmarkEnd w:id="187"/>
      <w:r/>
      <w:r/>
    </w:p>
    <w:p>
      <w:pPr>
        <w:jc w:val="center"/>
        <w:spacing w:before="145" w:after="145"/>
        <w:rPr>
          <w:rFonts w:hint="eastAsia" w:ascii="宋体" w:hAnsi="宋体"/>
          <w:b/>
          <w:bCs/>
          <w:sz w:val="30"/>
          <w:szCs w:val="20"/>
        </w:rPr>
        <w:outlineLvl w:val="0"/>
      </w:pPr>
      <w:r/>
      <w:bookmarkStart w:id="188" w:name="_Hlt16619369"/>
      <w:r/>
      <w:bookmarkStart w:id="189" w:name="_Toc239690743"/>
      <w:r/>
      <w:bookmarkStart w:id="190" w:name="_Toc120614244"/>
      <w:r/>
      <w:bookmarkStart w:id="191" w:name="_Hlt16619350"/>
      <w:r/>
      <w:bookmarkStart w:id="192" w:name="_Toc20823346"/>
      <w:r/>
      <w:bookmarkStart w:id="193" w:name="_Toc16938590"/>
      <w:r/>
      <w:bookmarkStart w:id="194" w:name="_Toc479757211"/>
      <w:r/>
      <w:bookmarkStart w:id="195" w:name="_Toc462564139"/>
      <w:r/>
      <w:bookmarkEnd w:id="188"/>
      <w:r>
        <w:rPr>
          <w:rFonts w:hint="eastAsia" w:ascii="宋体" w:hAnsi="宋体"/>
          <w:b/>
          <w:sz w:val="30"/>
        </w:rPr>
        <w:t xml:space="preserve">江苏省政府采购合同（服务）（合同编号）</w:t>
      </w:r>
      <w:bookmarkEnd w:id="189"/>
      <w:r/>
      <w:r/>
    </w:p>
    <w:p>
      <w:pPr>
        <w:spacing w:before="120" w:after="120"/>
        <w:rPr>
          <w:rFonts w:hint="eastAsia" w:ascii="宋体" w:hAnsi="宋体" w:cs="Courier New"/>
          <w:sz w:val="24"/>
          <w:szCs w:val="24"/>
        </w:rPr>
      </w:pPr>
      <w:r>
        <w:rPr>
          <w:rFonts w:ascii="宋体" w:hAnsi="宋体" w:cs="Courier New"/>
          <w:sz w:val="24"/>
          <w:szCs w:val="24"/>
        </w:rPr>
        <w:t xml:space="preserve">项目名称：</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采购编号</w:t>
      </w:r>
      <w:r>
        <w:rPr>
          <w:rFonts w:ascii="宋体" w:hAnsi="宋体" w:cs="Courier New"/>
          <w:sz w:val="24"/>
          <w:szCs w:val="24"/>
        </w:rPr>
        <w:t xml:space="preserve">：</w:t>
      </w:r>
      <w:r>
        <w:rPr>
          <w:rFonts w:hint="eastAsia" w:ascii="宋体" w:hAnsi="宋体" w:cs="Courier New"/>
          <w:sz w:val="24"/>
          <w:szCs w:val="24"/>
        </w:rPr>
        <w:t xml:space="preserve">*</w:t>
      </w:r>
      <w:r>
        <w:rPr>
          <w:rFonts w:ascii="宋体" w:hAnsi="宋体" w:cs="Courier New"/>
          <w:sz w:val="24"/>
          <w:szCs w:val="24"/>
        </w:rPr>
        <w:t xml:space="preserve">****             </w:t>
      </w:r>
      <w:r/>
    </w:p>
    <w:p>
      <w:pPr>
        <w:spacing w:before="120" w:after="120"/>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pStyle w:val="753"/>
        <w:spacing w:before="120" w:after="120"/>
        <w:rPr>
          <w:rFonts w:hint="eastAsia" w:hAnsi="宋体"/>
          <w:sz w:val="24"/>
          <w:szCs w:val="24"/>
        </w:rPr>
      </w:pPr>
      <w:r>
        <w:rPr>
          <w:rFonts w:hAnsi="宋体"/>
          <w:sz w:val="24"/>
          <w:szCs w:val="24"/>
        </w:rPr>
        <w:t xml:space="preserve">甲方：（买方</w:t>
      </w:r>
      <w:r>
        <w:rPr>
          <w:rFonts w:hint="eastAsia" w:hAnsi="宋体"/>
          <w:sz w:val="24"/>
          <w:szCs w:val="24"/>
        </w:rPr>
        <w:t xml:space="preserve">/采购人</w:t>
      </w:r>
      <w:r>
        <w:rPr>
          <w:rFonts w:hAnsi="宋体"/>
          <w:sz w:val="24"/>
          <w:szCs w:val="24"/>
        </w:rPr>
        <w:t xml:space="preserve">）_________</w:t>
      </w:r>
      <w:r/>
    </w:p>
    <w:p>
      <w:pPr>
        <w:pStyle w:val="753"/>
        <w:spacing w:before="120" w:after="120"/>
        <w:rPr>
          <w:rFonts w:hint="eastAsia" w:hAnsi="宋体"/>
          <w:sz w:val="24"/>
          <w:szCs w:val="24"/>
        </w:rPr>
      </w:pPr>
      <w:r>
        <w:rPr>
          <w:rFonts w:hAnsi="宋体"/>
          <w:sz w:val="24"/>
          <w:szCs w:val="24"/>
        </w:rPr>
        <w:t xml:space="preserve">乙方：（卖方</w:t>
      </w:r>
      <w:r>
        <w:rPr>
          <w:rFonts w:hint="eastAsia" w:hAnsi="宋体"/>
          <w:sz w:val="24"/>
          <w:szCs w:val="24"/>
        </w:rPr>
        <w:t xml:space="preserve">/中标</w:t>
      </w:r>
      <w:r>
        <w:rPr>
          <w:rFonts w:hAnsi="宋体"/>
          <w:sz w:val="24"/>
          <w:szCs w:val="24"/>
        </w:rPr>
        <w:t xml:space="preserve">供应商）_________</w:t>
      </w:r>
      <w:r/>
    </w:p>
    <w:p>
      <w:pPr>
        <w:pStyle w:val="753"/>
        <w:spacing w:before="120" w:after="120"/>
        <w:rPr>
          <w:rFonts w:hint="eastAsia"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753"/>
        <w:spacing w:before="120" w:after="120"/>
        <w:rPr>
          <w:rFonts w:hint="eastAsia"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753"/>
        <w:spacing w:before="120" w:after="120"/>
        <w:rPr>
          <w:rFonts w:hint="eastAsia"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753"/>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753"/>
        <w:spacing w:before="120" w:after="120"/>
        <w:rPr>
          <w:rFonts w:hint="eastAsia" w:hAnsi="宋体"/>
          <w:sz w:val="24"/>
          <w:szCs w:val="24"/>
        </w:rPr>
      </w:pPr>
      <w:r>
        <w:rPr>
          <w:rFonts w:hint="eastAsia" w:hAnsi="宋体"/>
          <w:sz w:val="24"/>
          <w:szCs w:val="24"/>
        </w:rPr>
        <w:t xml:space="preserve">1.3 标的数量（规模）：</w:t>
      </w:r>
      <w:r/>
    </w:p>
    <w:p>
      <w:pPr>
        <w:pStyle w:val="753"/>
        <w:spacing w:before="120" w:after="120"/>
        <w:rPr>
          <w:rFonts w:hint="eastAsia" w:hAnsi="宋体"/>
          <w:sz w:val="24"/>
          <w:szCs w:val="24"/>
        </w:rPr>
      </w:pPr>
      <w:r>
        <w:rPr>
          <w:rFonts w:hint="eastAsia" w:hAnsi="宋体"/>
          <w:sz w:val="24"/>
          <w:szCs w:val="24"/>
        </w:rPr>
        <w:t xml:space="preserve">1.4 履行时间（期限）：</w:t>
      </w:r>
      <w:r/>
    </w:p>
    <w:p>
      <w:pPr>
        <w:pStyle w:val="753"/>
        <w:spacing w:before="120" w:after="120"/>
        <w:rPr>
          <w:rFonts w:hint="eastAsia" w:hAnsi="宋体"/>
          <w:sz w:val="24"/>
          <w:szCs w:val="24"/>
        </w:rPr>
      </w:pPr>
      <w:r>
        <w:rPr>
          <w:rFonts w:hint="eastAsia" w:hAnsi="宋体"/>
          <w:sz w:val="24"/>
          <w:szCs w:val="24"/>
        </w:rPr>
        <w:t xml:space="preserve">1.5 履行地点：</w:t>
      </w:r>
      <w:r/>
    </w:p>
    <w:p>
      <w:pPr>
        <w:pStyle w:val="75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6</w:t>
      </w:r>
      <w:r>
        <w:rPr>
          <w:rFonts w:hAnsi="宋体"/>
          <w:sz w:val="24"/>
          <w:szCs w:val="24"/>
        </w:rPr>
        <w:t xml:space="preserve"> </w:t>
      </w:r>
      <w:r>
        <w:rPr>
          <w:rFonts w:hint="eastAsia" w:hAnsi="宋体"/>
          <w:sz w:val="24"/>
          <w:szCs w:val="24"/>
        </w:rPr>
        <w:t xml:space="preserve">履行方式：</w:t>
      </w:r>
      <w:r/>
    </w:p>
    <w:p>
      <w:pPr>
        <w:pStyle w:val="753"/>
        <w:spacing w:before="120" w:after="120"/>
        <w:rPr>
          <w:rFonts w:hint="eastAsia" w:hAnsi="宋体"/>
          <w:b/>
          <w:sz w:val="24"/>
          <w:szCs w:val="24"/>
        </w:rPr>
      </w:pPr>
      <w:r>
        <w:rPr>
          <w:rFonts w:hAnsi="宋体"/>
          <w:b/>
          <w:sz w:val="24"/>
          <w:szCs w:val="24"/>
        </w:rPr>
        <w:t xml:space="preserve">二、合同金额</w:t>
      </w:r>
      <w:r/>
    </w:p>
    <w:p>
      <w:pPr>
        <w:pStyle w:val="753"/>
        <w:ind w:left="410" w:hanging="410"/>
        <w:spacing w:before="120" w:after="120"/>
        <w:rPr>
          <w:rFonts w:hint="eastAsia"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rPr>
          <w:rFonts w:hAnsi="宋体" w:cs="宋体"/>
          <w:sz w:val="24"/>
        </w:rPr>
        <w:t xml:space="preserve">前述费用是完成本项目所有含税费用，支付给员工的工资和国家强制缴纳的各种社会保障资金，以及乙方认为需要的其他费用等。除双方另有约定以外，甲方就本合同不再向乙方支付任何其他款项。</w:t>
      </w:r>
      <w:r/>
    </w:p>
    <w:p>
      <w:pPr>
        <w:pStyle w:val="753"/>
        <w:spacing w:before="120" w:after="120"/>
        <w:rPr>
          <w:rFonts w:hint="eastAsia" w:hAnsi="宋体"/>
          <w:b/>
          <w:sz w:val="24"/>
          <w:szCs w:val="24"/>
        </w:rPr>
      </w:pPr>
      <w:r>
        <w:rPr>
          <w:rFonts w:hAnsi="宋体"/>
          <w:b/>
          <w:sz w:val="24"/>
          <w:szCs w:val="24"/>
        </w:rPr>
        <w:t xml:space="preserve">三、技术资料</w:t>
      </w:r>
      <w:r/>
    </w:p>
    <w:p>
      <w:pPr>
        <w:pStyle w:val="753"/>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753"/>
        <w:ind w:left="410" w:hanging="410"/>
        <w:spacing w:before="120" w:after="120"/>
        <w:rPr>
          <w:rFonts w:hint="eastAsia"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53"/>
        <w:ind w:left="412" w:hanging="412"/>
        <w:spacing w:before="120" w:after="120"/>
        <w:rPr>
          <w:rFonts w:hint="eastAsia" w:hAnsi="宋体"/>
          <w:b/>
          <w:sz w:val="24"/>
          <w:szCs w:val="24"/>
        </w:rPr>
      </w:pPr>
      <w:r>
        <w:rPr>
          <w:rFonts w:hAnsi="宋体"/>
          <w:b/>
          <w:sz w:val="24"/>
          <w:szCs w:val="24"/>
        </w:rPr>
        <w:t xml:space="preserve">四、知识产权</w:t>
      </w:r>
      <w:r/>
    </w:p>
    <w:p>
      <w:pPr>
        <w:pStyle w:val="753"/>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753"/>
        <w:ind w:left="408" w:hanging="408"/>
        <w:rPr>
          <w:rFonts w:hint="eastAsia" w:hAnsi="宋体"/>
          <w:sz w:val="24"/>
          <w:szCs w:val="24"/>
        </w:rPr>
      </w:pPr>
      <w:r>
        <w:rPr>
          <w:rFonts w:hint="eastAsia" w:hAnsi="宋体"/>
          <w:sz w:val="24"/>
          <w:szCs w:val="24"/>
        </w:rPr>
        <w:t xml:space="preserve">4.2</w:t>
      </w:r>
      <w:r>
        <w:rPr>
          <w:rFonts w:hAnsi="宋体"/>
          <w:sz w:val="24"/>
          <w:szCs w:val="24"/>
        </w:rPr>
        <w:t xml:space="preserve">本项目开发成果的知识产权归甲方所有</w:t>
      </w:r>
      <w:r>
        <w:rPr>
          <w:rFonts w:hint="eastAsia" w:hAnsi="宋体"/>
          <w:sz w:val="24"/>
          <w:szCs w:val="24"/>
        </w:rPr>
        <w:t xml:space="preserve">，</w:t>
      </w:r>
      <w:r>
        <w:rPr>
          <w:rFonts w:hAnsi="宋体"/>
          <w:sz w:val="24"/>
          <w:szCs w:val="24"/>
        </w:rPr>
        <w:t xml:space="preserve">乙方必须向甲方提供本项目</w:t>
      </w:r>
      <w:r>
        <w:rPr>
          <w:rFonts w:hint="eastAsia" w:hAnsi="宋体"/>
          <w:sz w:val="24"/>
          <w:szCs w:val="24"/>
        </w:rPr>
        <w:t xml:space="preserve">定制开发</w:t>
      </w:r>
      <w:r>
        <w:rPr>
          <w:rFonts w:hAnsi="宋体"/>
          <w:sz w:val="24"/>
          <w:szCs w:val="24"/>
        </w:rPr>
        <w:t xml:space="preserve">软件的使用说明及源程序码等开发成果。</w:t>
      </w:r>
      <w:r/>
    </w:p>
    <w:p>
      <w:pPr>
        <w:pStyle w:val="753"/>
        <w:spacing w:before="120" w:after="120"/>
        <w:rPr>
          <w:rFonts w:hint="eastAsia" w:hAnsi="宋体"/>
          <w:sz w:val="24"/>
          <w:szCs w:val="24"/>
          <w:u w:val="single"/>
        </w:rPr>
      </w:pPr>
      <w:r>
        <w:rPr>
          <w:rFonts w:hAnsi="宋体"/>
          <w:b/>
          <w:sz w:val="24"/>
          <w:szCs w:val="24"/>
        </w:rPr>
        <w:t xml:space="preserve">五、产权担保</w:t>
      </w:r>
      <w:r/>
    </w:p>
    <w:p>
      <w:pPr>
        <w:pStyle w:val="753"/>
        <w:ind w:left="408" w:hanging="408"/>
        <w:spacing w:before="120" w:after="120"/>
        <w:rPr>
          <w:rFonts w:hint="eastAsia"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w:t>
      </w:r>
      <w:r>
        <w:rPr>
          <w:rFonts w:hAnsi="宋体"/>
          <w:sz w:val="24"/>
          <w:szCs w:val="24"/>
        </w:rPr>
        <w:t xml:space="preserve">何抵押、查封等产权瑕疵。</w:t>
      </w:r>
      <w:r/>
    </w:p>
    <w:p>
      <w:pPr>
        <w:pStyle w:val="753"/>
        <w:ind w:left="410" w:hanging="410"/>
        <w:spacing w:before="120" w:after="120"/>
        <w:rPr>
          <w:rFonts w:hint="eastAsia" w:hAnsi="宋体"/>
          <w:b/>
          <w:sz w:val="24"/>
          <w:szCs w:val="24"/>
        </w:rPr>
      </w:pPr>
      <w:r>
        <w:rPr>
          <w:rFonts w:hAnsi="宋体"/>
          <w:b/>
          <w:sz w:val="24"/>
          <w:szCs w:val="24"/>
        </w:rPr>
        <w:t xml:space="preserve">六、履约保证金</w:t>
      </w:r>
      <w:r/>
    </w:p>
    <w:p>
      <w:pPr>
        <w:pStyle w:val="753"/>
        <w:ind w:left="408" w:hanging="408"/>
        <w:spacing w:before="120" w:after="120"/>
        <w:rPr>
          <w:rFonts w:hint="eastAsia" w:hAnsi="宋体"/>
          <w:sz w:val="24"/>
          <w:szCs w:val="24"/>
        </w:rPr>
      </w:pPr>
      <w:r>
        <w:rPr>
          <w:rFonts w:hAnsi="宋体"/>
          <w:sz w:val="24"/>
          <w:szCs w:val="24"/>
        </w:rPr>
        <w:t xml:space="preserve">6.1 乙方交纳人民币____</w:t>
      </w:r>
      <w:r>
        <w:rPr>
          <w:rFonts w:hint="eastAsia" w:hAnsi="宋体"/>
          <w:sz w:val="24"/>
          <w:szCs w:val="24"/>
        </w:rPr>
        <w:t xml:space="preserve">/</w:t>
      </w:r>
      <w:r>
        <w:rPr>
          <w:rFonts w:hAnsi="宋体"/>
          <w:sz w:val="24"/>
          <w:szCs w:val="24"/>
        </w:rPr>
        <w:t xml:space="preserve">_____元作为本合同的履约保证金。</w:t>
      </w:r>
      <w:r>
        <w:rPr>
          <w:rFonts w:hint="eastAsia" w:hAnsi="宋体"/>
          <w:sz w:val="24"/>
          <w:szCs w:val="24"/>
        </w:rPr>
        <w:t xml:space="preserve">（不得超过合同金额的10%）</w:t>
      </w:r>
      <w:r/>
    </w:p>
    <w:p>
      <w:pPr>
        <w:pStyle w:val="753"/>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753"/>
        <w:ind w:left="408" w:hanging="408"/>
        <w:spacing w:before="120" w:after="120"/>
        <w:rPr>
          <w:rFonts w:hint="eastAsia" w:hAnsi="宋体"/>
          <w:sz w:val="24"/>
          <w:szCs w:val="24"/>
        </w:rPr>
      </w:pPr>
      <w:r>
        <w:rPr>
          <w:rFonts w:hint="eastAsia" w:hAnsi="宋体"/>
          <w:sz w:val="24"/>
          <w:szCs w:val="24"/>
        </w:rPr>
        <w:t xml:space="preserve">6.2.1履约保证金退还方式：*</w:t>
      </w:r>
      <w:r>
        <w:rPr>
          <w:rFonts w:hAnsi="宋体"/>
          <w:sz w:val="24"/>
          <w:szCs w:val="24"/>
        </w:rPr>
        <w:t xml:space="preserve">**</w:t>
      </w:r>
      <w:r/>
    </w:p>
    <w:p>
      <w:pPr>
        <w:pStyle w:val="753"/>
        <w:ind w:left="408" w:hanging="408"/>
        <w:spacing w:before="120" w:after="120"/>
        <w:rPr>
          <w:rFonts w:hint="eastAsia" w:hAnsi="宋体"/>
          <w:sz w:val="24"/>
          <w:szCs w:val="24"/>
        </w:rPr>
      </w:pPr>
      <w:r>
        <w:rPr>
          <w:rFonts w:hint="eastAsia" w:hAnsi="宋体"/>
          <w:sz w:val="24"/>
          <w:szCs w:val="24"/>
        </w:rPr>
        <w:t xml:space="preserve">6.2.2履约保证金退还时间：*</w:t>
      </w:r>
      <w:r>
        <w:rPr>
          <w:rFonts w:hAnsi="宋体"/>
          <w:sz w:val="24"/>
          <w:szCs w:val="24"/>
        </w:rPr>
        <w:t xml:space="preserve">**</w:t>
      </w:r>
      <w:r/>
    </w:p>
    <w:p>
      <w:pPr>
        <w:pStyle w:val="753"/>
        <w:ind w:left="408" w:hanging="408"/>
        <w:spacing w:before="120" w:after="120"/>
        <w:rPr>
          <w:rFonts w:hint="eastAsia" w:hAnsi="宋体"/>
          <w:sz w:val="24"/>
          <w:szCs w:val="24"/>
        </w:rPr>
      </w:pPr>
      <w:r>
        <w:rPr>
          <w:rFonts w:hint="eastAsia" w:hAnsi="宋体"/>
          <w:sz w:val="24"/>
          <w:szCs w:val="24"/>
        </w:rPr>
        <w:t xml:space="preserve">6.2.3履约保证金退还条件：*</w:t>
      </w:r>
      <w:r>
        <w:rPr>
          <w:rFonts w:hAnsi="宋体"/>
          <w:sz w:val="24"/>
          <w:szCs w:val="24"/>
        </w:rPr>
        <w:t xml:space="preserve">**</w:t>
      </w:r>
      <w:r/>
    </w:p>
    <w:p>
      <w:pPr>
        <w:pStyle w:val="753"/>
        <w:ind w:left="408" w:hanging="408"/>
        <w:spacing w:before="120" w:after="120"/>
        <w:rPr>
          <w:rFonts w:hint="eastAsia" w:hAnsi="宋体"/>
          <w:sz w:val="24"/>
          <w:szCs w:val="24"/>
        </w:rPr>
      </w:pPr>
      <w:r>
        <w:rPr>
          <w:rFonts w:hint="eastAsia" w:hAnsi="宋体"/>
          <w:sz w:val="24"/>
          <w:szCs w:val="24"/>
        </w:rPr>
        <w:t xml:space="preserve">6.2.4履约保证金不予退还的情形：*</w:t>
      </w:r>
      <w:r>
        <w:rPr>
          <w:rFonts w:hAnsi="宋体"/>
          <w:sz w:val="24"/>
          <w:szCs w:val="24"/>
        </w:rPr>
        <w:t xml:space="preserve">**</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753"/>
        <w:spacing w:before="120" w:after="120"/>
        <w:rPr>
          <w:rFonts w:hint="eastAsia"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753"/>
        <w:spacing w:before="120" w:after="120"/>
        <w:rPr>
          <w:rFonts w:hint="eastAsia" w:hAnsi="宋体"/>
          <w:sz w:val="24"/>
          <w:szCs w:val="24"/>
          <w:u w:val="single"/>
        </w:rPr>
      </w:pPr>
      <w:r>
        <w:rPr>
          <w:rFonts w:hAnsi="宋体"/>
          <w:sz w:val="24"/>
          <w:szCs w:val="24"/>
          <w:u w:val="single"/>
        </w:rPr>
        <w:t xml:space="preserve">8.1.1 预付款支付时间：合同签订后***日内，预付款支付比例：合同金额的**%。</w:t>
      </w:r>
      <w:r/>
    </w:p>
    <w:p>
      <w:pPr>
        <w:pStyle w:val="753"/>
        <w:spacing w:before="120" w:after="120"/>
        <w:rPr>
          <w:rFonts w:hint="eastAsia" w:hAnsi="宋体"/>
          <w:sz w:val="24"/>
          <w:szCs w:val="24"/>
          <w:u w:val="single"/>
        </w:rPr>
      </w:pPr>
      <w:r>
        <w:rPr>
          <w:rFonts w:hAnsi="宋体"/>
          <w:sz w:val="24"/>
          <w:szCs w:val="24"/>
          <w:u w:val="single"/>
        </w:rPr>
        <w:t xml:space="preserve">8.1.2 尾款支付时间：服务结束并验收</w:t>
      </w:r>
      <w:r>
        <w:rPr>
          <w:rFonts w:hAnsi="宋体"/>
          <w:sz w:val="24"/>
          <w:szCs w:val="24"/>
          <w:u w:val="single"/>
        </w:rPr>
        <w:t xml:space="preserve">合格,</w:t>
      </w:r>
      <w:r>
        <w:rPr>
          <w:rFonts w:hAnsi="宋体"/>
          <w:sz w:val="24"/>
          <w:szCs w:val="24"/>
          <w:u w:val="single"/>
        </w:rPr>
        <w:t xml:space="preserve">采购人收到发票后</w:t>
      </w:r>
      <w:r>
        <w:rPr>
          <w:rFonts w:hint="eastAsia" w:hAnsi="宋体"/>
          <w:sz w:val="24"/>
          <w:szCs w:val="24"/>
          <w:u w:val="single"/>
        </w:rPr>
        <w:t xml:space="preserve">10个工作</w:t>
      </w:r>
      <w:r>
        <w:rPr>
          <w:rFonts w:hAnsi="宋体"/>
          <w:sz w:val="24"/>
          <w:szCs w:val="24"/>
          <w:u w:val="single"/>
        </w:rPr>
        <w:t xml:space="preserve">日内，尾款支付比例：合同金额的**%。</w:t>
      </w:r>
      <w:r/>
    </w:p>
    <w:p>
      <w:pPr>
        <w:spacing w:before="145" w:after="145"/>
        <w:rPr>
          <w:rFonts w:ascii="宋体" w:hAnsi="宋体" w:eastAsia="仿宋_GB2312"/>
          <w:b/>
          <w:bCs/>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75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753"/>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753"/>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53"/>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753"/>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753"/>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w:t>
      </w:r>
      <w:r>
        <w:rPr>
          <w:rFonts w:hint="eastAsia" w:hAnsi="宋体"/>
          <w:sz w:val="24"/>
          <w:szCs w:val="24"/>
        </w:rPr>
        <w:t xml:space="preserve">时,</w:t>
      </w:r>
      <w:r>
        <w:rPr>
          <w:rFonts w:hint="eastAsia" w:hAnsi="宋体"/>
          <w:sz w:val="24"/>
          <w:szCs w:val="24"/>
        </w:rPr>
        <w:t xml:space="preserve">甲方按照采购合同的约定对每一项技术、服务、安全标准的履约情况进行确认。验收结束</w:t>
      </w:r>
      <w:r>
        <w:rPr>
          <w:rFonts w:hint="eastAsia" w:hAnsi="宋体"/>
          <w:sz w:val="24"/>
          <w:szCs w:val="24"/>
        </w:rPr>
        <w:t xml:space="preserve">后,</w:t>
      </w:r>
      <w:r>
        <w:rPr>
          <w:rFonts w:hint="eastAsia" w:hAnsi="宋体"/>
          <w:sz w:val="24"/>
          <w:szCs w:val="24"/>
        </w:rPr>
        <w:t xml:space="preserve">验收小组出具验收</w:t>
      </w:r>
      <w:r>
        <w:rPr>
          <w:rFonts w:hint="eastAsia" w:hAnsi="宋体"/>
          <w:sz w:val="24"/>
          <w:szCs w:val="24"/>
        </w:rPr>
        <w:t xml:space="preserve">书,</w:t>
      </w:r>
      <w:r>
        <w:rPr>
          <w:rFonts w:hint="eastAsia" w:hAnsi="宋体"/>
          <w:sz w:val="24"/>
          <w:szCs w:val="24"/>
        </w:rPr>
        <w:t xml:space="preserve">列明各项标准的验收情况及项目总体</w:t>
      </w:r>
      <w:r>
        <w:rPr>
          <w:rFonts w:hint="eastAsia" w:hAnsi="宋体"/>
          <w:sz w:val="24"/>
          <w:szCs w:val="24"/>
        </w:rPr>
        <w:t xml:space="preserve">评价,</w:t>
      </w:r>
      <w:r>
        <w:rPr>
          <w:rFonts w:hint="eastAsia" w:hAnsi="宋体"/>
          <w:sz w:val="24"/>
          <w:szCs w:val="24"/>
        </w:rPr>
        <w:t xml:space="preserve">由验收双方共同签署。验收结果与采购合同约定的资金支付及履约保证金返还条件挂钩。履约验收的各项资料存档备查。</w:t>
      </w:r>
      <w:r/>
    </w:p>
    <w:p>
      <w:pPr>
        <w:pStyle w:val="753"/>
        <w:ind w:left="480" w:hanging="480"/>
        <w:spacing w:before="120" w:after="120"/>
        <w:rPr>
          <w:rFonts w:hint="eastAsia" w:hAnsi="宋体"/>
          <w:sz w:val="24"/>
          <w:szCs w:val="24"/>
        </w:rPr>
      </w:pPr>
      <w:r>
        <w:rPr>
          <w:rFonts w:hint="eastAsia" w:hAnsi="宋体"/>
          <w:sz w:val="24"/>
          <w:szCs w:val="24"/>
        </w:rPr>
        <w:t xml:space="preserve">10.6 验收合格的</w:t>
      </w:r>
      <w:r>
        <w:rPr>
          <w:rFonts w:hint="eastAsia" w:hAnsi="宋体"/>
          <w:sz w:val="24"/>
          <w:szCs w:val="24"/>
        </w:rPr>
        <w:t xml:space="preserve">项目,</w:t>
      </w:r>
      <w:r>
        <w:rPr>
          <w:rFonts w:hint="eastAsia" w:hAnsi="宋体"/>
          <w:sz w:val="24"/>
          <w:szCs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w:t>
      </w:r>
      <w:r>
        <w:rPr>
          <w:rFonts w:hint="eastAsia" w:hAnsi="宋体"/>
          <w:sz w:val="24"/>
          <w:szCs w:val="24"/>
        </w:rPr>
        <w:t xml:space="preserve">的违法违规情形</w:t>
      </w:r>
      <w:r>
        <w:rPr>
          <w:rFonts w:hint="eastAsia" w:hAnsi="宋体"/>
          <w:sz w:val="24"/>
          <w:szCs w:val="24"/>
        </w:rPr>
        <w:t xml:space="preserve">的,</w:t>
      </w:r>
      <w:r>
        <w:rPr>
          <w:rFonts w:hint="eastAsia" w:hAnsi="宋体"/>
          <w:sz w:val="24"/>
          <w:szCs w:val="24"/>
        </w:rPr>
        <w:t xml:space="preserve">甲方将及时报告本级财政部门。</w:t>
      </w:r>
      <w:r/>
    </w:p>
    <w:p>
      <w:pPr>
        <w:pStyle w:val="75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75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75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w:t>
      </w:r>
      <w:r>
        <w:rPr>
          <w:rFonts w:hAnsi="宋体"/>
          <w:sz w:val="24"/>
          <w:szCs w:val="24"/>
        </w:rPr>
        <w:t xml:space="preserve">的,</w:t>
      </w:r>
      <w:r>
        <w:rPr>
          <w:rFonts w:hAnsi="宋体"/>
          <w:sz w:val="24"/>
          <w:szCs w:val="24"/>
        </w:rPr>
        <w:t xml:space="preserve">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75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753"/>
        <w:ind w:left="410" w:hanging="41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75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75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75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75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75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753"/>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753"/>
        <w:spacing w:before="120" w:after="120"/>
        <w:rPr>
          <w:rFonts w:hint="eastAsia"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75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753"/>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中华人民共和国现行法律法规</w:t>
      </w:r>
      <w:r>
        <w:rPr>
          <w:rFonts w:hAnsi="宋体"/>
          <w:sz w:val="24"/>
          <w:szCs w:val="24"/>
        </w:rPr>
        <w:t xml:space="preserve">有关条文执行。</w:t>
      </w:r>
      <w:r/>
    </w:p>
    <w:p>
      <w:pPr>
        <w:pStyle w:val="753"/>
        <w:ind w:left="480" w:hanging="480"/>
        <w:spacing w:before="120" w:after="120"/>
        <w:rPr>
          <w:rFonts w:hint="eastAsia"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p>
    <w:p>
      <w:pPr>
        <w:pStyle w:val="753"/>
        <w:ind w:left="480" w:hanging="480"/>
        <w:spacing w:before="120" w:after="120" w:line="0" w:lineRule="atLeast"/>
        <w:rPr>
          <w:rFonts w:hint="eastAsia" w:hAnsi="宋体"/>
          <w:sz w:val="24"/>
          <w:szCs w:val="24"/>
        </w:rPr>
      </w:pPr>
      <w:r>
        <w:rPr>
          <w:rFonts w:hAnsi="宋体"/>
          <w:sz w:val="24"/>
          <w:szCs w:val="24"/>
        </w:rPr>
        <w:t xml:space="preserve">  甲方：                        乙方： </w:t>
      </w:r>
      <w:r/>
    </w:p>
    <w:p>
      <w:pPr>
        <w:pStyle w:val="753"/>
        <w:spacing w:before="120" w:after="120" w:line="0" w:lineRule="atLeast"/>
        <w:rPr>
          <w:rFonts w:hint="eastAsia"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753"/>
        <w:spacing w:before="120" w:after="120" w:line="0" w:lineRule="atLeast"/>
        <w:rPr>
          <w:rFonts w:hint="eastAsia"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753"/>
        <w:ind w:firstLine="240"/>
        <w:spacing w:before="120" w:after="120" w:line="0" w:lineRule="atLeast"/>
        <w:rPr>
          <w:rFonts w:hint="eastAsia" w:hAnsi="宋体"/>
          <w:sz w:val="24"/>
          <w:szCs w:val="24"/>
        </w:rPr>
      </w:pPr>
      <w:r>
        <w:rPr>
          <w:rFonts w:hint="eastAsia" w:hAnsi="宋体"/>
          <w:sz w:val="24"/>
          <w:szCs w:val="24"/>
        </w:rPr>
        <w:t xml:space="preserve">联系电话：                    联系电话： </w:t>
      </w:r>
      <w:r/>
    </w:p>
    <w:p>
      <w:pPr>
        <w:pStyle w:val="1059"/>
        <w:jc w:val="right"/>
        <w:spacing w:before="120" w:after="120" w:line="0" w:lineRule="atLeast"/>
        <w:rPr>
          <w:sz w:val="24"/>
          <w:szCs w:val="24"/>
        </w:rPr>
      </w:pPr>
      <w:r>
        <w:rPr>
          <w:sz w:val="24"/>
          <w:szCs w:val="24"/>
        </w:rPr>
      </w:r>
      <w:r/>
    </w:p>
    <w:p>
      <w:pPr>
        <w:pStyle w:val="753"/>
        <w:jc w:val="center"/>
        <w:spacing w:before="120" w:after="120" w:line="0" w:lineRule="atLeast"/>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bookmarkStart w:id="196" w:name="_Toc239690744"/>
      <w:r/>
      <w:r/>
    </w:p>
    <w:p>
      <w:pPr>
        <w:pStyle w:val="732"/>
        <w:rPr>
          <w:rFonts w:ascii="宋体" w:hAnsi="Courier New" w:cs="Courier New"/>
        </w:rPr>
      </w:pPr>
      <w:r>
        <w:br w:type="page" w:clear="all"/>
      </w:r>
      <w:r/>
    </w:p>
    <w:p>
      <w:pPr>
        <w:pStyle w:val="729"/>
        <w:rPr>
          <w:rFonts w:ascii="黑体" w:eastAsia="黑体"/>
          <w:sz w:val="44"/>
          <w:szCs w:val="44"/>
        </w:rPr>
      </w:pPr>
      <w:r>
        <w:rPr>
          <w:rFonts w:ascii="黑体" w:eastAsia="黑体"/>
          <w:sz w:val="44"/>
          <w:szCs w:val="44"/>
        </w:rPr>
        <w:t xml:space="preserve">第四章 采购需求</w:t>
      </w:r>
      <w:bookmarkEnd w:id="196"/>
      <w:r/>
      <w:r/>
    </w:p>
    <w:p>
      <w:pPr>
        <w:pStyle w:val="1064"/>
        <w:ind w:firstLine="482"/>
        <w:spacing w:before="0" w:after="0" w:line="500" w:lineRule="exact"/>
        <w:rPr>
          <w:rFonts w:hint="eastAsia" w:ascii="黑体" w:hAnsi="黑体" w:cs="黑体"/>
          <w:bCs w:val="0"/>
          <w:sz w:val="32"/>
          <w:szCs w:val="32"/>
        </w:rPr>
        <w:outlineLvl w:val="2"/>
      </w:pPr>
      <w:r/>
      <w:bookmarkStart w:id="197" w:name="OLE_LINK25"/>
      <w:r/>
      <w:bookmarkStart w:id="198" w:name="OLE_LINK24"/>
      <w:r/>
      <w:bookmarkStart w:id="199" w:name="_Toc120614281"/>
      <w:r/>
      <w:bookmarkStart w:id="200" w:name="_Toc49090575"/>
      <w:r/>
      <w:bookmarkStart w:id="201" w:name="_Toc26554093"/>
      <w:r/>
      <w:bookmarkEnd w:id="190"/>
      <w:r/>
      <w:bookmarkEnd w:id="191"/>
      <w:r/>
      <w:bookmarkEnd w:id="192"/>
      <w:r/>
      <w:bookmarkEnd w:id="193"/>
      <w:r>
        <w:rPr>
          <w:rFonts w:hint="eastAsia" w:ascii="黑体" w:hAnsi="黑体" w:cs="黑体"/>
          <w:bCs w:val="0"/>
          <w:sz w:val="32"/>
          <w:szCs w:val="32"/>
        </w:rPr>
        <w:t xml:space="preserve">一、采购标的清单</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790"/>
        <w:gridCol w:w="924"/>
        <w:gridCol w:w="3330"/>
        <w:gridCol w:w="2673"/>
      </w:tblGrid>
      <w:tr>
        <w:trPr>
          <w:cantSplit/>
          <w:jc w:val="center"/>
          <w:trHeight w:val="70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p>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p>
        </w:tc>
        <w:tc>
          <w:tcPr>
            <w:tcW w:w="924"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p>
        </w:tc>
        <w:tc>
          <w:tcPr>
            <w:tcW w:w="3330"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p>
        </w:tc>
        <w:tc>
          <w:tcPr>
            <w:tcW w:w="2673" w:type="dxa"/>
            <w:vAlign w:val="center"/>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p>
        </w:tc>
      </w:tr>
      <w:tr>
        <w:trPr>
          <w:cantSplit/>
          <w:jc w:val="center"/>
          <w:trHeight w:val="291"/>
        </w:trPr>
        <w:tc>
          <w:tcPr>
            <w:tcW w:w="790"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eastAsia="方正仿宋_GBK"/>
                <w:sz w:val="28"/>
                <w:szCs w:val="28"/>
              </w:rPr>
              <w:t xml:space="preserve">1</w:t>
            </w:r>
            <w:r/>
          </w:p>
        </w:tc>
        <w:tc>
          <w:tcPr>
            <w:tcW w:w="924" w:type="dxa"/>
            <w:textDirection w:val="lrTb"/>
            <w:noWrap w:val="false"/>
          </w:tcPr>
          <w:p>
            <w:pPr>
              <w:jc w:val="center"/>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p>
        </w:tc>
        <w:tc>
          <w:tcPr>
            <w:tcW w:w="3330" w:type="dxa"/>
            <w:vAlign w:val="center"/>
            <w:textDirection w:val="lrTb"/>
            <w:noWrap w:val="false"/>
          </w:tcPr>
          <w:p>
            <w:pPr>
              <w:jc w:val="left"/>
              <w:tabs>
                <w:tab w:val="left" w:pos="2020" w:leader="none"/>
              </w:tabs>
              <w:rPr>
                <w:rFonts w:hint="eastAsia" w:ascii="方正仿宋_GBK" w:hAnsi="方正仿宋_GBK" w:eastAsia="方正仿宋_GBK" w:cs="方正仿宋_GBK"/>
                <w:sz w:val="28"/>
                <w:szCs w:val="28"/>
              </w:rPr>
            </w:pPr>
            <w:r>
              <w:rPr>
                <w:rFonts w:hint="eastAsia"/>
                <w:sz w:val="24"/>
              </w:rPr>
              <w:t xml:space="preserve">转移支付监控模块升级改造</w:t>
            </w:r>
            <w:r/>
          </w:p>
        </w:tc>
        <w:tc>
          <w:tcPr>
            <w:tcW w:w="2673" w:type="dxa"/>
            <w:vAlign w:val="center"/>
            <w:textDirection w:val="lrTb"/>
            <w:noWrap w:val="false"/>
          </w:tcPr>
          <w:p>
            <w:pPr>
              <w:jc w:val="left"/>
              <w:rPr>
                <w:rFonts w:eastAsia="方正仿宋_GBK"/>
                <w:sz w:val="28"/>
                <w:szCs w:val="28"/>
              </w:rPr>
            </w:pPr>
            <w:r>
              <w:rPr>
                <w:sz w:val="24"/>
                <w:szCs w:val="24"/>
              </w:rPr>
              <w:t xml:space="preserve">软件和信息技术服务业</w:t>
            </w:r>
            <w:r/>
          </w:p>
        </w:tc>
      </w:tr>
    </w:tbl>
    <w:p>
      <w:pPr>
        <w:pStyle w:val="1064"/>
        <w:ind w:firstLine="482"/>
        <w:spacing w:before="0" w:after="0" w:line="500" w:lineRule="exact"/>
        <w:rPr>
          <w:rFonts w:hint="eastAsia" w:ascii="黑体" w:hAnsi="黑体" w:cs="黑体"/>
          <w:bCs w:val="0"/>
          <w:sz w:val="32"/>
          <w:szCs w:val="32"/>
        </w:rPr>
        <w:outlineLvl w:val="2"/>
      </w:pPr>
      <w:r>
        <w:rPr>
          <w:rFonts w:hint="eastAsia" w:ascii="黑体" w:hAnsi="黑体" w:cs="黑体"/>
          <w:bCs w:val="0"/>
          <w:sz w:val="32"/>
          <w:szCs w:val="32"/>
        </w:rPr>
        <w:t xml:space="preserve">二</w:t>
      </w:r>
      <w:r>
        <w:rPr>
          <w:rFonts w:ascii="黑体" w:hAnsi="黑体" w:cs="黑体"/>
          <w:bCs w:val="0"/>
          <w:sz w:val="32"/>
          <w:szCs w:val="32"/>
        </w:rPr>
        <w:t xml:space="preserve">、技术要求</w:t>
      </w:r>
      <w:r/>
    </w:p>
    <w:p>
      <w:pPr>
        <w:ind w:firstLine="480"/>
        <w:spacing w:line="360" w:lineRule="auto"/>
        <w:rPr>
          <w:b/>
          <w:bCs/>
          <w:sz w:val="24"/>
        </w:rPr>
      </w:pPr>
      <w:r>
        <w:rPr>
          <w:bCs/>
          <w:sz w:val="24"/>
          <w:szCs w:val="24"/>
        </w:rPr>
        <w:t xml:space="preserve">其中</w:t>
      </w:r>
      <w:r>
        <w:rPr>
          <w:b/>
          <w:bCs/>
          <w:i/>
          <w:sz w:val="24"/>
          <w:u w:val="single"/>
        </w:rPr>
        <w:t xml:space="preserve">斜体且有下划线部分</w:t>
      </w:r>
      <w:r>
        <w:rPr>
          <w:b/>
          <w:bCs/>
          <w:sz w:val="24"/>
        </w:rPr>
        <w:t xml:space="preserve">或加</w:t>
      </w:r>
      <w:r>
        <w:rPr>
          <w:b/>
          <w:bCs/>
          <w:sz w:val="24"/>
        </w:rPr>
        <w:t xml:space="preserve">*</w:t>
      </w:r>
      <w:r>
        <w:rPr>
          <w:b/>
          <w:bCs/>
          <w:sz w:val="24"/>
        </w:rPr>
        <w:t xml:space="preserve">号条款为实质性要求。</w:t>
      </w:r>
      <w:r/>
    </w:p>
    <w:p>
      <w:pPr>
        <w:ind w:firstLine="482"/>
        <w:spacing w:line="500" w:lineRule="exact"/>
        <w:rPr>
          <w:b/>
          <w:sz w:val="24"/>
          <w:szCs w:val="24"/>
        </w:rPr>
        <w:outlineLvl w:val="3"/>
      </w:pPr>
      <w:r>
        <w:rPr>
          <w:b/>
          <w:sz w:val="24"/>
          <w:szCs w:val="24"/>
        </w:rPr>
        <w:t xml:space="preserve">1.</w:t>
      </w:r>
      <w:r>
        <w:rPr>
          <w:b/>
          <w:sz w:val="24"/>
          <w:szCs w:val="24"/>
        </w:rPr>
        <w:t xml:space="preserve">总体要求</w:t>
      </w:r>
      <w:r/>
    </w:p>
    <w:p>
      <w:pPr>
        <w:ind w:firstLine="482"/>
        <w:spacing w:line="500" w:lineRule="exact"/>
        <w:rPr>
          <w:b/>
          <w:sz w:val="24"/>
          <w:szCs w:val="24"/>
        </w:rPr>
        <w:outlineLvl w:val="4"/>
      </w:pPr>
      <w:r/>
      <w:bookmarkStart w:id="202" w:name="_Hlk180077326"/>
      <w:r>
        <w:rPr>
          <w:b/>
          <w:sz w:val="24"/>
          <w:szCs w:val="24"/>
        </w:rPr>
        <w:t xml:space="preserve">1.</w:t>
      </w:r>
      <w:r>
        <w:rPr>
          <w:rFonts w:hint="eastAsia"/>
          <w:b/>
          <w:sz w:val="24"/>
          <w:szCs w:val="24"/>
        </w:rPr>
        <w:t xml:space="preserve">1</w:t>
      </w:r>
      <w:r>
        <w:rPr>
          <w:rFonts w:hint="eastAsia"/>
          <w:b/>
          <w:sz w:val="24"/>
          <w:szCs w:val="24"/>
        </w:rPr>
        <w:t xml:space="preserve">基本</w:t>
      </w:r>
      <w:r>
        <w:rPr>
          <w:b/>
          <w:sz w:val="24"/>
          <w:szCs w:val="24"/>
        </w:rPr>
        <w:t xml:space="preserve">要求</w:t>
      </w:r>
      <w:r/>
    </w:p>
    <w:p>
      <w:pPr>
        <w:ind w:firstLine="480"/>
        <w:spacing w:line="360" w:lineRule="auto"/>
        <w:rPr>
          <w:sz w:val="24"/>
          <w:szCs w:val="22"/>
        </w:rPr>
      </w:pPr>
      <w:r>
        <w:rPr>
          <w:rFonts w:hint="eastAsia"/>
          <w:sz w:val="24"/>
          <w:szCs w:val="22"/>
        </w:rPr>
        <w:t xml:space="preserve">系统性能应满足用户的要求，稳定、可靠、实用。人机界面友好，输出、输入方便，图表生成美观，检索、查询简单快捷，能够发挥基础数据的辅助决策作用。系统总体可用率大于</w:t>
      </w:r>
      <w:r>
        <w:rPr>
          <w:rFonts w:hint="eastAsia"/>
          <w:sz w:val="24"/>
          <w:szCs w:val="22"/>
        </w:rPr>
        <w:t xml:space="preserve">99.8%</w:t>
      </w:r>
      <w:r>
        <w:rPr>
          <w:rFonts w:hint="eastAsia"/>
          <w:sz w:val="24"/>
          <w:szCs w:val="22"/>
        </w:rPr>
        <w:t xml:space="preserve">，数据库应用可用率不小于</w:t>
      </w:r>
      <w:r>
        <w:rPr>
          <w:rFonts w:hint="eastAsia"/>
          <w:sz w:val="24"/>
          <w:szCs w:val="22"/>
        </w:rPr>
        <w:t xml:space="preserve">99.8%</w:t>
      </w:r>
      <w:r>
        <w:rPr>
          <w:rFonts w:hint="eastAsia"/>
          <w:sz w:val="24"/>
          <w:szCs w:val="22"/>
        </w:rPr>
        <w:t xml:space="preserve">，</w:t>
      </w:r>
      <w:r>
        <w:rPr>
          <w:rFonts w:hint="eastAsia"/>
          <w:sz w:val="24"/>
          <w:szCs w:val="22"/>
        </w:rPr>
        <w:t xml:space="preserve">WEB</w:t>
      </w:r>
      <w:r>
        <w:rPr>
          <w:rFonts w:hint="eastAsia"/>
          <w:sz w:val="24"/>
          <w:szCs w:val="22"/>
        </w:rPr>
        <w:t xml:space="preserve">应用可用率不小于</w:t>
      </w:r>
      <w:r>
        <w:rPr>
          <w:rFonts w:hint="eastAsia"/>
          <w:sz w:val="24"/>
          <w:szCs w:val="22"/>
        </w:rPr>
        <w:t xml:space="preserve">99.8%</w:t>
      </w:r>
      <w:r>
        <w:rPr>
          <w:rFonts w:hint="eastAsia"/>
          <w:sz w:val="24"/>
          <w:szCs w:val="22"/>
        </w:rPr>
        <w:t xml:space="preserve">。在网络稳定的环境下，系统登录时间在</w:t>
      </w:r>
      <w:r>
        <w:rPr>
          <w:rFonts w:hint="eastAsia"/>
          <w:sz w:val="24"/>
          <w:szCs w:val="22"/>
        </w:rPr>
        <w:t xml:space="preserve">1</w:t>
      </w:r>
      <w:r>
        <w:rPr>
          <w:rFonts w:hint="eastAsia"/>
          <w:sz w:val="24"/>
          <w:szCs w:val="22"/>
        </w:rPr>
        <w:t xml:space="preserve">秒以内；系统查看页面平均响应时间在</w:t>
      </w:r>
      <w:r>
        <w:rPr>
          <w:rFonts w:hint="eastAsia"/>
          <w:sz w:val="24"/>
          <w:szCs w:val="22"/>
        </w:rPr>
        <w:t xml:space="preserve">1</w:t>
      </w:r>
      <w:r>
        <w:rPr>
          <w:rFonts w:hint="eastAsia"/>
          <w:sz w:val="24"/>
          <w:szCs w:val="22"/>
        </w:rPr>
        <w:t xml:space="preserve">秒以内；进行增、删、改业务（不含大对象数据类型）响应时间在</w:t>
      </w:r>
      <w:r>
        <w:rPr>
          <w:rFonts w:hint="eastAsia"/>
          <w:sz w:val="24"/>
          <w:szCs w:val="22"/>
        </w:rPr>
        <w:t xml:space="preserve">1</w:t>
      </w:r>
      <w:r>
        <w:rPr>
          <w:rFonts w:hint="eastAsia"/>
          <w:sz w:val="24"/>
          <w:szCs w:val="22"/>
        </w:rPr>
        <w:t xml:space="preserve">秒以内；复杂查询页面响应时间小于</w:t>
      </w:r>
      <w:r>
        <w:rPr>
          <w:rFonts w:hint="eastAsia"/>
          <w:sz w:val="24"/>
          <w:szCs w:val="22"/>
        </w:rPr>
        <w:t xml:space="preserve">3</w:t>
      </w:r>
      <w:r>
        <w:rPr>
          <w:rFonts w:hint="eastAsia"/>
          <w:sz w:val="24"/>
          <w:szCs w:val="22"/>
        </w:rPr>
        <w:t xml:space="preserve">秒。充分考虑系统的可靠性，尽可能保证系统在极端情况下的正常运行，避免由于模块故障或系统升级影响系统的正常运行。</w:t>
      </w:r>
      <w:r/>
    </w:p>
    <w:p>
      <w:pPr>
        <w:ind w:firstLine="480"/>
        <w:spacing w:line="360" w:lineRule="auto"/>
        <w:rPr>
          <w:sz w:val="24"/>
          <w:szCs w:val="22"/>
        </w:rPr>
      </w:pPr>
      <w:r>
        <w:rPr>
          <w:rFonts w:hint="eastAsia"/>
          <w:sz w:val="24"/>
          <w:szCs w:val="22"/>
        </w:rPr>
        <w:t xml:space="preserve">系统应满足以下性能要求。系统提供</w:t>
      </w:r>
      <w:r>
        <w:rPr>
          <w:rFonts w:hint="eastAsia"/>
          <w:sz w:val="24"/>
          <w:szCs w:val="22"/>
        </w:rPr>
        <w:t xml:space="preserve">7*24</w:t>
      </w:r>
      <w:r>
        <w:rPr>
          <w:rFonts w:hint="eastAsia"/>
          <w:sz w:val="24"/>
          <w:szCs w:val="22"/>
        </w:rPr>
        <w:t xml:space="preserve">小时的连续运行保障，平均年故障时间</w:t>
      </w:r>
      <w:r>
        <w:rPr>
          <w:rFonts w:hint="eastAsia"/>
          <w:sz w:val="24"/>
          <w:szCs w:val="22"/>
        </w:rPr>
        <w:t xml:space="preserve">&lt;1</w:t>
      </w:r>
      <w:r>
        <w:rPr>
          <w:rFonts w:hint="eastAsia"/>
          <w:sz w:val="24"/>
          <w:szCs w:val="22"/>
        </w:rPr>
        <w:t xml:space="preserve">天，平均故障修复时间</w:t>
      </w:r>
      <w:r>
        <w:rPr>
          <w:rFonts w:hint="eastAsia"/>
          <w:sz w:val="24"/>
          <w:szCs w:val="22"/>
        </w:rPr>
        <w:t xml:space="preserve">&lt;30</w:t>
      </w:r>
      <w:r>
        <w:rPr>
          <w:rFonts w:hint="eastAsia"/>
          <w:sz w:val="24"/>
          <w:szCs w:val="22"/>
        </w:rPr>
        <w:t xml:space="preserve">分钟。系统具备较强的信息安全性和灾难恢复能力。</w:t>
      </w:r>
      <w:r>
        <w:rPr>
          <w:rFonts w:hint="eastAsia"/>
          <w:sz w:val="24"/>
          <w:szCs w:val="24"/>
        </w:rPr>
        <w:t xml:space="preserve">系统需具有快速适应业务变化的能力，应采用灵活的架构和技术手段，支持功能模块及系统处理能力的灵活整合和运用。系统应支持制定应急、异常快速处理方案，实现系统的统一监控、告警、日志等。同时，实现系统维护权限与业务权限分离，实现系统的可维护性。</w:t>
      </w:r>
      <w:r/>
    </w:p>
    <w:p>
      <w:pPr>
        <w:ind w:firstLine="482"/>
        <w:spacing w:line="500" w:lineRule="exact"/>
        <w:rPr>
          <w:b/>
          <w:sz w:val="24"/>
          <w:szCs w:val="24"/>
        </w:rPr>
        <w:outlineLvl w:val="4"/>
      </w:pPr>
      <w:r>
        <w:rPr>
          <w:b/>
          <w:sz w:val="24"/>
          <w:szCs w:val="24"/>
        </w:rPr>
        <w:t xml:space="preserve">1.</w:t>
      </w:r>
      <w:r>
        <w:rPr>
          <w:rFonts w:hint="eastAsia"/>
          <w:b/>
          <w:sz w:val="24"/>
          <w:szCs w:val="24"/>
        </w:rPr>
        <w:t xml:space="preserve">2</w:t>
      </w:r>
      <w:r>
        <w:rPr>
          <w:b/>
          <w:sz w:val="24"/>
          <w:szCs w:val="24"/>
        </w:rPr>
        <w:t xml:space="preserve">应用架构要求</w:t>
      </w:r>
      <w:r/>
    </w:p>
    <w:p>
      <w:pPr>
        <w:ind w:firstLine="480"/>
        <w:spacing w:line="500" w:lineRule="exact"/>
        <w:tabs>
          <w:tab w:val="left" w:pos="420" w:leader="none"/>
        </w:tabs>
        <w:rPr>
          <w:sz w:val="24"/>
          <w:szCs w:val="24"/>
        </w:rPr>
      </w:pPr>
      <w:r>
        <w:rPr>
          <w:sz w:val="24"/>
          <w:szCs w:val="24"/>
        </w:rPr>
        <w:t xml:space="preserve">本项目需遵循江苏财政信息化顶层设计应用架构。</w:t>
      </w:r>
      <w:r/>
    </w:p>
    <w:p>
      <w:pPr>
        <w:ind w:firstLine="482"/>
        <w:spacing w:line="500" w:lineRule="exact"/>
        <w:rPr>
          <w:b/>
          <w:sz w:val="24"/>
          <w:szCs w:val="24"/>
        </w:rPr>
        <w:outlineLvl w:val="4"/>
      </w:pPr>
      <w:r>
        <w:rPr>
          <w:b/>
          <w:sz w:val="24"/>
          <w:szCs w:val="24"/>
        </w:rPr>
        <w:t xml:space="preserve">1.</w:t>
      </w:r>
      <w:r>
        <w:rPr>
          <w:rFonts w:hint="eastAsia"/>
          <w:b/>
          <w:sz w:val="24"/>
          <w:szCs w:val="24"/>
        </w:rPr>
        <w:t xml:space="preserve">3</w:t>
      </w:r>
      <w:r>
        <w:rPr>
          <w:b/>
          <w:sz w:val="24"/>
          <w:szCs w:val="24"/>
        </w:rPr>
        <w:t xml:space="preserve">技术架构要求</w:t>
      </w:r>
      <w:r>
        <w:rPr>
          <w:b/>
          <w:sz w:val="24"/>
          <w:szCs w:val="24"/>
        </w:rPr>
        <w:tab/>
      </w:r>
      <w:r/>
    </w:p>
    <w:p>
      <w:pPr>
        <w:ind w:firstLine="480"/>
        <w:spacing w:line="500" w:lineRule="exact"/>
        <w:tabs>
          <w:tab w:val="left" w:pos="420" w:leader="none"/>
        </w:tabs>
        <w:rPr>
          <w:sz w:val="24"/>
          <w:szCs w:val="24"/>
        </w:rPr>
      </w:pPr>
      <w:r>
        <w:rPr>
          <w:rFonts w:hint="eastAsia"/>
          <w:sz w:val="24"/>
          <w:szCs w:val="24"/>
        </w:rPr>
        <w:t xml:space="preserve">本项目建设应遵循江苏财政信息化顶层设计技术架构，基于采购人提供的云资源情况，实现应用的分层分级、全面解耦。</w:t>
      </w:r>
      <w:r/>
    </w:p>
    <w:p>
      <w:pPr>
        <w:ind w:firstLine="482"/>
        <w:spacing w:line="500" w:lineRule="exact"/>
        <w:rPr>
          <w:b/>
          <w:sz w:val="24"/>
          <w:szCs w:val="24"/>
        </w:rPr>
        <w:outlineLvl w:val="4"/>
      </w:pPr>
      <w:r>
        <w:rPr>
          <w:b/>
          <w:sz w:val="24"/>
          <w:szCs w:val="24"/>
        </w:rPr>
        <w:t xml:space="preserve">1.</w:t>
      </w:r>
      <w:r>
        <w:rPr>
          <w:rFonts w:hint="eastAsia"/>
          <w:b/>
          <w:sz w:val="24"/>
          <w:szCs w:val="24"/>
        </w:rPr>
        <w:t xml:space="preserve">4</w:t>
      </w:r>
      <w:r>
        <w:rPr>
          <w:b/>
          <w:sz w:val="24"/>
          <w:szCs w:val="24"/>
        </w:rPr>
        <w:t xml:space="preserve">知识产权要求</w:t>
      </w:r>
      <w:r/>
    </w:p>
    <w:p>
      <w:pPr>
        <w:ind w:firstLine="480"/>
        <w:spacing w:line="500" w:lineRule="exact"/>
        <w:tabs>
          <w:tab w:val="left" w:pos="420" w:leader="none"/>
        </w:tabs>
        <w:rPr>
          <w:sz w:val="24"/>
          <w:szCs w:val="24"/>
        </w:rPr>
      </w:pPr>
      <w:r>
        <w:rPr>
          <w:sz w:val="24"/>
          <w:szCs w:val="24"/>
        </w:rPr>
        <w:t xml:space="preserve">1</w:t>
      </w:r>
      <w:r>
        <w:rPr>
          <w:sz w:val="24"/>
          <w:szCs w:val="24"/>
        </w:rPr>
        <w:t xml:space="preserve">、应保证采购人在使用、接受本项目服务</w:t>
      </w:r>
      <w:r>
        <w:rPr>
          <w:rFonts w:hint="eastAsia"/>
          <w:sz w:val="24"/>
          <w:szCs w:val="24"/>
        </w:rPr>
        <w:t xml:space="preserve">（</w:t>
      </w:r>
      <w:r>
        <w:rPr>
          <w:sz w:val="24"/>
          <w:szCs w:val="24"/>
        </w:rPr>
        <w:t xml:space="preserve">包含与服务相关的产品</w:t>
      </w:r>
      <w:r>
        <w:rPr>
          <w:rFonts w:hint="eastAsia"/>
          <w:sz w:val="24"/>
          <w:szCs w:val="24"/>
        </w:rPr>
        <w:t xml:space="preserve">）</w:t>
      </w:r>
      <w:r>
        <w:rPr>
          <w:sz w:val="24"/>
          <w:szCs w:val="24"/>
        </w:rPr>
        <w:t xml:space="preserve">或其任何</w:t>
      </w:r>
      <w:r>
        <w:rPr>
          <w:sz w:val="24"/>
          <w:szCs w:val="24"/>
        </w:rPr>
        <w:t xml:space="preserve">一部分时不受第三方提出侵犯其专利权、版权、商标权和工业设计权等知识产权的起诉。一旦出现侵权，由供应商承担全部责任。</w:t>
      </w:r>
      <w:r/>
    </w:p>
    <w:p>
      <w:pPr>
        <w:ind w:firstLine="480"/>
        <w:spacing w:line="500" w:lineRule="exact"/>
        <w:tabs>
          <w:tab w:val="left" w:pos="420" w:leader="none"/>
        </w:tabs>
        <w:rPr>
          <w:sz w:val="24"/>
          <w:szCs w:val="24"/>
        </w:rPr>
      </w:pPr>
      <w:r>
        <w:rPr>
          <w:sz w:val="24"/>
          <w:szCs w:val="24"/>
        </w:rPr>
        <w:t xml:space="preserve">2</w:t>
      </w:r>
      <w:r>
        <w:rPr>
          <w:sz w:val="24"/>
          <w:szCs w:val="24"/>
        </w:rPr>
        <w:t xml:space="preserve">、本项目建设过程中产生的全部知识成果的知识产权</w:t>
      </w:r>
      <w:r>
        <w:rPr>
          <w:rFonts w:hint="eastAsia"/>
          <w:sz w:val="24"/>
          <w:szCs w:val="24"/>
        </w:rPr>
        <w:t xml:space="preserve">（</w:t>
      </w:r>
      <w:r>
        <w:rPr>
          <w:sz w:val="24"/>
          <w:szCs w:val="24"/>
        </w:rPr>
        <w:t xml:space="preserve">包括但不限于著作权、专利权、专有技术等权利以及软件源代码和各种技术文档资料所有权</w:t>
      </w:r>
      <w:r>
        <w:rPr>
          <w:rFonts w:hint="eastAsia"/>
          <w:sz w:val="24"/>
          <w:szCs w:val="24"/>
        </w:rPr>
        <w:t xml:space="preserve">）</w:t>
      </w:r>
      <w:r>
        <w:rPr>
          <w:sz w:val="24"/>
          <w:szCs w:val="24"/>
        </w:rPr>
        <w:t xml:space="preserve">归采购人所有，系统验收后供应商应向采购人移交针对本项目自主开发部分的全部源代码。未经采购人书面同意，供应商不得以任何形式将本项目相关技术、产品、源代码等用于其他项目或者向第三方披露、转让和许可。</w:t>
      </w:r>
      <w:r/>
    </w:p>
    <w:p>
      <w:pPr>
        <w:ind w:firstLine="482"/>
        <w:spacing w:line="500" w:lineRule="exact"/>
        <w:rPr>
          <w:b/>
          <w:sz w:val="24"/>
          <w:szCs w:val="24"/>
        </w:rPr>
        <w:outlineLvl w:val="4"/>
      </w:pPr>
      <w:r>
        <w:rPr>
          <w:b/>
          <w:sz w:val="24"/>
          <w:szCs w:val="24"/>
        </w:rPr>
        <w:t xml:space="preserve">1.</w:t>
      </w:r>
      <w:r>
        <w:rPr>
          <w:rFonts w:hint="eastAsia"/>
          <w:b/>
          <w:sz w:val="24"/>
          <w:szCs w:val="24"/>
        </w:rPr>
        <w:t xml:space="preserve">5</w:t>
      </w:r>
      <w:r>
        <w:rPr>
          <w:b/>
          <w:sz w:val="24"/>
          <w:szCs w:val="24"/>
        </w:rPr>
        <w:t xml:space="preserve">保密要求</w:t>
      </w:r>
      <w:r/>
    </w:p>
    <w:p>
      <w:pPr>
        <w:ind w:firstLine="480"/>
        <w:spacing w:line="500" w:lineRule="exact"/>
        <w:tabs>
          <w:tab w:val="left" w:pos="420" w:leader="none"/>
        </w:tabs>
        <w:rPr>
          <w:i/>
          <w:iCs/>
          <w:sz w:val="24"/>
          <w:szCs w:val="24"/>
          <w:u w:val="single"/>
        </w:rPr>
      </w:pPr>
      <w:r>
        <w:rPr>
          <w:i/>
          <w:iCs/>
          <w:sz w:val="24"/>
          <w:szCs w:val="24"/>
          <w:u w:val="single"/>
        </w:rPr>
        <w:t xml:space="preserve">项目实施过程中产生的政务数据、系统运行数据、收集个人信息等所有数据归采购人所有。供应商应明确网络安全责任与义务，按照法律法规加强个人信息保护，未经采购人同意不得变更数据用途用法，不得违规访问、修改、公开、披露、利用、转让、销毁、私自留存或者向第三方提供。供应商中标后应在项目实施前与采购人签订保密协议，与项目实施成员签订保密协议（供应商须出具保密承诺，并加盖供应商公章）。</w:t>
      </w:r>
      <w:r/>
    </w:p>
    <w:p>
      <w:pPr>
        <w:ind w:firstLine="482"/>
        <w:spacing w:line="500" w:lineRule="exact"/>
        <w:rPr>
          <w:b/>
          <w:sz w:val="24"/>
          <w:szCs w:val="24"/>
        </w:rPr>
        <w:outlineLvl w:val="4"/>
      </w:pPr>
      <w:r>
        <w:rPr>
          <w:b/>
          <w:sz w:val="24"/>
          <w:szCs w:val="24"/>
        </w:rPr>
        <w:t xml:space="preserve">1.</w:t>
      </w:r>
      <w:r>
        <w:rPr>
          <w:rFonts w:hint="eastAsia"/>
          <w:b/>
          <w:sz w:val="24"/>
          <w:szCs w:val="24"/>
        </w:rPr>
        <w:t xml:space="preserve">6</w:t>
      </w:r>
      <w:r>
        <w:rPr>
          <w:b/>
          <w:sz w:val="24"/>
          <w:szCs w:val="24"/>
        </w:rPr>
        <w:t xml:space="preserve">验收要求</w:t>
      </w:r>
      <w:r/>
    </w:p>
    <w:p>
      <w:pPr>
        <w:ind w:firstLine="480"/>
        <w:spacing w:line="500" w:lineRule="exact"/>
        <w:tabs>
          <w:tab w:val="left" w:pos="420" w:leader="none"/>
        </w:tabs>
        <w:rPr>
          <w:sz w:val="24"/>
          <w:szCs w:val="24"/>
        </w:rPr>
      </w:pPr>
      <w:r>
        <w:rPr>
          <w:rFonts w:hint="eastAsia"/>
          <w:sz w:val="24"/>
          <w:szCs w:val="24"/>
        </w:rPr>
        <w:t xml:space="preserve">供应商应配合采购人根据国家及江苏省电子政务项目验收有关要求及规范，完成项目验收，将成果资料交付采购人。</w:t>
      </w:r>
      <w:r/>
    </w:p>
    <w:p>
      <w:pPr>
        <w:ind w:firstLine="482"/>
        <w:spacing w:line="500" w:lineRule="exact"/>
        <w:rPr>
          <w:b/>
          <w:sz w:val="24"/>
          <w:szCs w:val="24"/>
        </w:rPr>
        <w:outlineLvl w:val="4"/>
      </w:pPr>
      <w:r>
        <w:rPr>
          <w:b/>
          <w:sz w:val="24"/>
          <w:szCs w:val="24"/>
        </w:rPr>
        <w:t xml:space="preserve">1.</w:t>
      </w:r>
      <w:r>
        <w:rPr>
          <w:rFonts w:hint="eastAsia"/>
          <w:b/>
          <w:sz w:val="24"/>
          <w:szCs w:val="24"/>
        </w:rPr>
        <w:t xml:space="preserve">7</w:t>
      </w:r>
      <w:r>
        <w:rPr>
          <w:b/>
          <w:sz w:val="24"/>
          <w:szCs w:val="24"/>
        </w:rPr>
        <w:t xml:space="preserve">运维服务要求</w:t>
      </w:r>
      <w:r/>
    </w:p>
    <w:p>
      <w:pPr>
        <w:ind w:firstLine="480"/>
        <w:spacing w:line="500" w:lineRule="exact"/>
        <w:tabs>
          <w:tab w:val="left" w:pos="420" w:leader="none"/>
        </w:tabs>
        <w:rPr>
          <w:sz w:val="24"/>
          <w:szCs w:val="24"/>
        </w:rPr>
      </w:pPr>
      <w:r>
        <w:rPr>
          <w:rFonts w:hint="eastAsia"/>
          <w:sz w:val="24"/>
          <w:szCs w:val="24"/>
        </w:rPr>
        <w:t xml:space="preserve">供应商应遵循《江苏财政省级统建信息系统运行维护工作制度（试行）》的运维管理要求，为本项目的实施和运维提供专业化、规范化、高品质的服务，并承诺系统能够正常、稳定、可靠、安全地运行。相关售后服务要求如下：</w:t>
      </w:r>
      <w:r/>
    </w:p>
    <w:p>
      <w:pPr>
        <w:ind w:firstLine="480"/>
        <w:spacing w:line="500" w:lineRule="exact"/>
        <w:tabs>
          <w:tab w:val="left" w:pos="420" w:leader="none"/>
        </w:tabs>
        <w:rPr>
          <w:sz w:val="24"/>
          <w:szCs w:val="24"/>
        </w:rPr>
      </w:pPr>
      <w:r>
        <w:rPr>
          <w:rFonts w:hint="eastAsia"/>
          <w:sz w:val="24"/>
          <w:szCs w:val="24"/>
        </w:rPr>
        <w:t xml:space="preserve">1</w:t>
      </w:r>
      <w:r>
        <w:rPr>
          <w:rFonts w:hint="eastAsia"/>
          <w:sz w:val="24"/>
          <w:szCs w:val="24"/>
        </w:rPr>
        <w:t xml:space="preserve">、提供系统巡检服务，并同步输出巡检报告。</w:t>
      </w:r>
      <w:r/>
    </w:p>
    <w:p>
      <w:pPr>
        <w:ind w:firstLine="480"/>
        <w:spacing w:line="500" w:lineRule="exact"/>
        <w:tabs>
          <w:tab w:val="left" w:pos="420" w:leader="none"/>
        </w:tabs>
        <w:rPr>
          <w:sz w:val="24"/>
          <w:szCs w:val="24"/>
        </w:rPr>
      </w:pPr>
      <w:r>
        <w:rPr>
          <w:rFonts w:hint="eastAsia"/>
          <w:sz w:val="24"/>
          <w:szCs w:val="24"/>
        </w:rPr>
        <w:t xml:space="preserve">2</w:t>
      </w:r>
      <w:r>
        <w:rPr>
          <w:rFonts w:hint="eastAsia"/>
          <w:sz w:val="24"/>
          <w:szCs w:val="24"/>
        </w:rPr>
        <w:t xml:space="preserve">、提供系统缺陷修复、软件升级、性能优化等服务。</w:t>
      </w:r>
      <w:r/>
    </w:p>
    <w:p>
      <w:pPr>
        <w:ind w:firstLine="480"/>
        <w:spacing w:line="500" w:lineRule="exact"/>
        <w:tabs>
          <w:tab w:val="left" w:pos="420" w:leader="none"/>
        </w:tabs>
        <w:rPr>
          <w:sz w:val="24"/>
          <w:szCs w:val="24"/>
        </w:rPr>
      </w:pPr>
      <w:r>
        <w:rPr>
          <w:rFonts w:hint="eastAsia"/>
          <w:sz w:val="24"/>
          <w:szCs w:val="24"/>
        </w:rPr>
        <w:t xml:space="preserve">3</w:t>
      </w:r>
      <w:r>
        <w:rPr>
          <w:rFonts w:hint="eastAsia"/>
          <w:sz w:val="24"/>
          <w:szCs w:val="24"/>
        </w:rPr>
        <w:t xml:space="preserve">、提供系统日常应用操作指导服务。</w:t>
      </w:r>
      <w:r/>
    </w:p>
    <w:p>
      <w:pPr>
        <w:ind w:firstLine="480"/>
        <w:spacing w:line="500" w:lineRule="exact"/>
        <w:tabs>
          <w:tab w:val="left" w:pos="420" w:leader="none"/>
        </w:tabs>
        <w:rPr>
          <w:sz w:val="24"/>
          <w:szCs w:val="24"/>
        </w:rPr>
      </w:pPr>
      <w:r>
        <w:rPr>
          <w:rFonts w:hint="eastAsia"/>
          <w:sz w:val="24"/>
          <w:szCs w:val="24"/>
        </w:rPr>
        <w:t xml:space="preserve">4</w:t>
      </w:r>
      <w:r>
        <w:rPr>
          <w:rFonts w:hint="eastAsia"/>
          <w:sz w:val="24"/>
          <w:szCs w:val="24"/>
        </w:rPr>
        <w:t xml:space="preserve">、提供系统操作手册、配置升级手册、培训材料等文档的更新服务。</w:t>
      </w:r>
      <w:r/>
    </w:p>
    <w:p>
      <w:pPr>
        <w:ind w:firstLine="480"/>
        <w:spacing w:line="500" w:lineRule="exact"/>
        <w:tabs>
          <w:tab w:val="left" w:pos="420" w:leader="none"/>
        </w:tabs>
        <w:rPr>
          <w:sz w:val="24"/>
          <w:szCs w:val="24"/>
        </w:rPr>
      </w:pPr>
      <w:r>
        <w:rPr>
          <w:rFonts w:hint="eastAsia"/>
          <w:sz w:val="24"/>
          <w:szCs w:val="24"/>
        </w:rPr>
        <w:t xml:space="preserve">5</w:t>
      </w:r>
      <w:r>
        <w:rPr>
          <w:rFonts w:hint="eastAsia"/>
          <w:sz w:val="24"/>
          <w:szCs w:val="24"/>
        </w:rPr>
        <w:t xml:space="preserve">、提供派遣技术服务人员到用户现场支撑的服务，包括软件日常使用咨询、软件异常情况处理、业务数据异常处理等。</w:t>
      </w:r>
      <w:r/>
    </w:p>
    <w:p>
      <w:pPr>
        <w:ind w:firstLine="480"/>
        <w:spacing w:line="500" w:lineRule="exact"/>
        <w:tabs>
          <w:tab w:val="left" w:pos="420" w:leader="none"/>
        </w:tabs>
        <w:rPr>
          <w:sz w:val="24"/>
          <w:szCs w:val="24"/>
        </w:rPr>
      </w:pPr>
      <w:r>
        <w:rPr>
          <w:rFonts w:hint="eastAsia"/>
          <w:sz w:val="24"/>
          <w:szCs w:val="24"/>
        </w:rPr>
        <w:t xml:space="preserve">6</w:t>
      </w:r>
      <w:r>
        <w:rPr>
          <w:rFonts w:hint="eastAsia"/>
          <w:sz w:val="24"/>
          <w:szCs w:val="24"/>
        </w:rPr>
        <w:t xml:space="preserve">、本项目已明确的服务内容，供应商不得以任何理由再向系统用户收取任何服</w:t>
      </w:r>
      <w:r>
        <w:rPr>
          <w:rFonts w:hint="eastAsia"/>
          <w:sz w:val="24"/>
          <w:szCs w:val="24"/>
        </w:rPr>
        <w:t xml:space="preserve">务费用。</w:t>
      </w:r>
      <w:r/>
    </w:p>
    <w:p>
      <w:pPr>
        <w:ind w:firstLine="482"/>
        <w:spacing w:line="500" w:lineRule="exact"/>
        <w:rPr>
          <w:b/>
          <w:sz w:val="24"/>
          <w:szCs w:val="24"/>
        </w:rPr>
        <w:outlineLvl w:val="4"/>
      </w:pPr>
      <w:r>
        <w:rPr>
          <w:b/>
          <w:sz w:val="24"/>
          <w:szCs w:val="24"/>
        </w:rPr>
        <w:t xml:space="preserve">1.</w:t>
      </w:r>
      <w:r>
        <w:rPr>
          <w:rFonts w:hint="eastAsia"/>
          <w:b/>
          <w:sz w:val="24"/>
          <w:szCs w:val="24"/>
        </w:rPr>
        <w:t xml:space="preserve">8</w:t>
      </w:r>
      <w:r>
        <w:rPr>
          <w:b/>
          <w:sz w:val="24"/>
          <w:szCs w:val="24"/>
        </w:rPr>
        <w:t xml:space="preserve">数据及信息共享要求</w:t>
      </w:r>
      <w:r/>
    </w:p>
    <w:p>
      <w:pPr>
        <w:ind w:firstLine="480"/>
        <w:spacing w:line="500" w:lineRule="exact"/>
        <w:tabs>
          <w:tab w:val="left" w:pos="420" w:leader="none"/>
        </w:tabs>
        <w:rPr>
          <w:sz w:val="24"/>
          <w:szCs w:val="24"/>
        </w:rPr>
      </w:pPr>
      <w:r>
        <w:rPr>
          <w:rFonts w:hint="eastAsia"/>
          <w:sz w:val="24"/>
          <w:szCs w:val="24"/>
        </w:rPr>
        <w:t xml:space="preserve">需对接江苏省</w:t>
      </w:r>
      <w:r>
        <w:rPr>
          <w:sz w:val="24"/>
          <w:szCs w:val="24"/>
        </w:rPr>
        <w:t xml:space="preserve">预算管理一体化平台支付、监控模块</w:t>
      </w:r>
      <w:r>
        <w:rPr>
          <w:rFonts w:hint="eastAsia"/>
          <w:sz w:val="24"/>
          <w:szCs w:val="24"/>
        </w:rPr>
        <w:t xml:space="preserve">，实现</w:t>
      </w:r>
      <w:r>
        <w:rPr>
          <w:sz w:val="24"/>
          <w:szCs w:val="24"/>
        </w:rPr>
        <w:t xml:space="preserve">数据实时共享</w:t>
      </w:r>
      <w:r>
        <w:rPr>
          <w:rFonts w:hint="eastAsia"/>
          <w:sz w:val="24"/>
          <w:szCs w:val="24"/>
        </w:rPr>
        <w:t xml:space="preserve">；需对接数联平台；需对接电子凭证库系统；需对接代理银行系统；需对接人民银行系统；需按要求向</w:t>
      </w:r>
      <w:r>
        <w:rPr>
          <w:sz w:val="24"/>
          <w:szCs w:val="24"/>
        </w:rPr>
        <w:t xml:space="preserve">财政部汇总系统上报数据</w:t>
      </w:r>
      <w:r>
        <w:rPr>
          <w:rFonts w:hint="eastAsia"/>
          <w:sz w:val="24"/>
          <w:szCs w:val="24"/>
        </w:rPr>
        <w:t xml:space="preserve">。以上对接无条件开放接口。</w:t>
      </w:r>
      <w:r/>
    </w:p>
    <w:p>
      <w:pPr>
        <w:ind w:firstLine="482"/>
        <w:spacing w:line="500" w:lineRule="exact"/>
        <w:rPr>
          <w:b/>
          <w:sz w:val="24"/>
          <w:szCs w:val="24"/>
        </w:rPr>
        <w:outlineLvl w:val="4"/>
      </w:pPr>
      <w:r>
        <w:rPr>
          <w:b/>
          <w:sz w:val="24"/>
          <w:szCs w:val="24"/>
        </w:rPr>
        <w:t xml:space="preserve">1.</w:t>
      </w:r>
      <w:r>
        <w:rPr>
          <w:rFonts w:hint="eastAsia"/>
          <w:b/>
          <w:sz w:val="24"/>
          <w:szCs w:val="24"/>
        </w:rPr>
        <w:t xml:space="preserve">9</w:t>
      </w:r>
      <w:r>
        <w:rPr>
          <w:b/>
          <w:sz w:val="24"/>
          <w:szCs w:val="24"/>
        </w:rPr>
        <w:t xml:space="preserve">国产化建设要求</w:t>
      </w:r>
      <w:r/>
    </w:p>
    <w:p>
      <w:pPr>
        <w:ind w:firstLine="480"/>
        <w:spacing w:line="500" w:lineRule="exact"/>
        <w:tabs>
          <w:tab w:val="left" w:pos="420" w:leader="none"/>
        </w:tabs>
        <w:rPr>
          <w:sz w:val="24"/>
          <w:szCs w:val="24"/>
        </w:rPr>
      </w:pPr>
      <w:r>
        <w:rPr>
          <w:rFonts w:hint="eastAsia"/>
          <w:sz w:val="24"/>
          <w:szCs w:val="24"/>
        </w:rPr>
        <w:t xml:space="preserve">基于采购人提供的国产化环境及相关产品，本次升级改造的内容，适配云环境中的国产化云主机、操作系统、数据库、中间件等，客户端适配主流国产终端、国产操作系统、浏览器。</w:t>
      </w:r>
      <w:r/>
    </w:p>
    <w:p>
      <w:pPr>
        <w:ind w:firstLine="482"/>
        <w:spacing w:line="500" w:lineRule="exact"/>
        <w:rPr>
          <w:b/>
          <w:sz w:val="24"/>
          <w:szCs w:val="24"/>
        </w:rPr>
        <w:outlineLvl w:val="4"/>
      </w:pPr>
      <w:r>
        <w:rPr>
          <w:b/>
          <w:sz w:val="24"/>
          <w:szCs w:val="24"/>
        </w:rPr>
        <w:t xml:space="preserve">1.</w:t>
      </w:r>
      <w:r>
        <w:rPr>
          <w:rFonts w:hint="eastAsia"/>
          <w:b/>
          <w:sz w:val="24"/>
          <w:szCs w:val="24"/>
        </w:rPr>
        <w:t xml:space="preserve">10</w:t>
      </w:r>
      <w:r>
        <w:rPr>
          <w:b/>
          <w:sz w:val="24"/>
          <w:szCs w:val="24"/>
        </w:rPr>
        <w:t xml:space="preserve">系统安全要求</w:t>
      </w:r>
      <w:r/>
    </w:p>
    <w:p>
      <w:pPr>
        <w:ind w:firstLine="480"/>
        <w:spacing w:line="500" w:lineRule="exact"/>
        <w:rPr>
          <w:sz w:val="24"/>
          <w:szCs w:val="24"/>
        </w:rPr>
      </w:pPr>
      <w:r>
        <w:rPr>
          <w:rFonts w:hint="eastAsia"/>
          <w:sz w:val="24"/>
          <w:szCs w:val="24"/>
        </w:rPr>
        <w:t xml:space="preserve">本项目应严格遵循《财政网络安全总体策略》（财信办〔</w:t>
      </w:r>
      <w:r>
        <w:rPr>
          <w:rFonts w:hint="eastAsia"/>
          <w:sz w:val="24"/>
          <w:szCs w:val="24"/>
        </w:rPr>
        <w:t xml:space="preserve">2023</w:t>
      </w:r>
      <w:r>
        <w:rPr>
          <w:rFonts w:hint="eastAsia"/>
          <w:sz w:val="24"/>
          <w:szCs w:val="24"/>
        </w:rPr>
        <w:t xml:space="preserve">〕</w:t>
      </w:r>
      <w:r>
        <w:rPr>
          <w:rFonts w:hint="eastAsia"/>
          <w:sz w:val="24"/>
          <w:szCs w:val="24"/>
        </w:rPr>
        <w:t xml:space="preserve">11</w:t>
      </w:r>
      <w:r>
        <w:rPr>
          <w:rFonts w:hint="eastAsia"/>
          <w:sz w:val="24"/>
          <w:szCs w:val="24"/>
        </w:rPr>
        <w:t xml:space="preserve">号）及《财政应用系统安全开发规范》（财网信办〔</w:t>
      </w:r>
      <w:r>
        <w:rPr>
          <w:rFonts w:hint="eastAsia"/>
          <w:sz w:val="24"/>
          <w:szCs w:val="24"/>
        </w:rPr>
        <w:t xml:space="preserve">2023</w:t>
      </w:r>
      <w:r>
        <w:rPr>
          <w:rFonts w:hint="eastAsia"/>
          <w:sz w:val="24"/>
          <w:szCs w:val="24"/>
        </w:rPr>
        <w:t xml:space="preserve">〕</w:t>
      </w:r>
      <w:r>
        <w:rPr>
          <w:rFonts w:hint="eastAsia"/>
          <w:sz w:val="24"/>
          <w:szCs w:val="24"/>
        </w:rPr>
        <w:t xml:space="preserve">8</w:t>
      </w:r>
      <w:r>
        <w:rPr>
          <w:rFonts w:hint="eastAsia"/>
          <w:sz w:val="24"/>
          <w:szCs w:val="24"/>
        </w:rPr>
        <w:t xml:space="preserve">号）等安全管理文件规定和要求，在建设过程中制定代码安全编写与测试规范，严格区分开发测试环境与生产运行环境，分阶段分步骤进行源代码安全检测。</w:t>
      </w:r>
      <w:r/>
    </w:p>
    <w:p>
      <w:pPr>
        <w:ind w:firstLine="480"/>
        <w:spacing w:line="500" w:lineRule="exact"/>
        <w:rPr>
          <w:sz w:val="24"/>
          <w:szCs w:val="24"/>
        </w:rPr>
      </w:pPr>
      <w:r>
        <w:rPr>
          <w:rFonts w:hint="eastAsia"/>
          <w:sz w:val="24"/>
          <w:szCs w:val="24"/>
        </w:rPr>
        <w:t xml:space="preserve">严格权限访问控制，用户在经过身份认证后，只能访问其权限范围内的数据，只能进行其权限范围内的操作。不同的用户具有不同的身份和权限，需要在用户身份真实可信的前提下，提供可信的授权管理服务，保护数据不被非法</w:t>
      </w:r>
      <w:r>
        <w:rPr>
          <w:rFonts w:hint="eastAsia"/>
          <w:sz w:val="24"/>
          <w:szCs w:val="24"/>
        </w:rPr>
        <w:t xml:space="preserve">/</w:t>
      </w:r>
      <w:r>
        <w:rPr>
          <w:rFonts w:hint="eastAsia"/>
          <w:sz w:val="24"/>
          <w:szCs w:val="24"/>
        </w:rPr>
        <w:t xml:space="preserve">越权访问和篡改，要确保数据的机密性和完整性。</w:t>
      </w:r>
      <w:r/>
    </w:p>
    <w:p>
      <w:pPr>
        <w:ind w:firstLine="480"/>
        <w:spacing w:line="500" w:lineRule="exact"/>
        <w:rPr>
          <w:sz w:val="24"/>
          <w:szCs w:val="24"/>
        </w:rPr>
      </w:pPr>
      <w:r>
        <w:rPr>
          <w:rFonts w:hint="eastAsia"/>
          <w:sz w:val="24"/>
          <w:szCs w:val="24"/>
        </w:rPr>
        <w:t xml:space="preserve">系统健壮性强，应能处理系统运行过程中出现的各种异常情况，如人为操作错误、输入非法数据等，系统应能正确处理，妥善回避。</w:t>
      </w:r>
      <w:bookmarkEnd w:id="202"/>
      <w:r/>
      <w:r/>
    </w:p>
    <w:p>
      <w:pPr>
        <w:ind w:firstLine="482"/>
        <w:spacing w:line="500" w:lineRule="exact"/>
        <w:rPr>
          <w:b/>
          <w:sz w:val="24"/>
          <w:szCs w:val="24"/>
        </w:rPr>
        <w:outlineLvl w:val="4"/>
      </w:pPr>
      <w:r>
        <w:rPr>
          <w:b/>
          <w:sz w:val="24"/>
          <w:szCs w:val="24"/>
        </w:rPr>
        <w:t xml:space="preserve">1.1</w:t>
      </w:r>
      <w:r>
        <w:rPr>
          <w:rFonts w:hint="eastAsia"/>
          <w:b/>
          <w:sz w:val="24"/>
          <w:szCs w:val="24"/>
        </w:rPr>
        <w:t xml:space="preserve">1</w:t>
      </w:r>
      <w:r>
        <w:rPr>
          <w:b/>
          <w:sz w:val="24"/>
          <w:szCs w:val="24"/>
        </w:rPr>
        <w:t xml:space="preserve">质量保障</w:t>
      </w:r>
      <w:r>
        <w:rPr>
          <w:rFonts w:hint="eastAsia"/>
          <w:b/>
          <w:sz w:val="24"/>
          <w:szCs w:val="24"/>
        </w:rPr>
        <w:t xml:space="preserve">要求</w:t>
      </w:r>
      <w:r/>
    </w:p>
    <w:p>
      <w:pPr>
        <w:ind w:firstLine="480"/>
        <w:spacing w:line="500" w:lineRule="exact"/>
        <w:tabs>
          <w:tab w:val="left" w:pos="420" w:leader="none"/>
        </w:tabs>
        <w:rPr>
          <w:sz w:val="24"/>
          <w:szCs w:val="24"/>
        </w:rPr>
      </w:pPr>
      <w:r>
        <w:rPr>
          <w:sz w:val="24"/>
          <w:szCs w:val="24"/>
        </w:rPr>
        <w:t xml:space="preserve">1.</w:t>
      </w:r>
      <w:r>
        <w:rPr>
          <w:rFonts w:hint="eastAsia"/>
          <w:sz w:val="24"/>
          <w:szCs w:val="24"/>
        </w:rPr>
        <w:t xml:space="preserve">11</w:t>
      </w:r>
      <w:r>
        <w:rPr>
          <w:sz w:val="24"/>
          <w:szCs w:val="24"/>
        </w:rPr>
        <w:t xml:space="preserve">.1</w:t>
      </w:r>
      <w:r>
        <w:rPr>
          <w:i/>
          <w:iCs/>
          <w:sz w:val="24"/>
          <w:szCs w:val="24"/>
          <w:u w:val="single"/>
        </w:rPr>
        <w:t xml:space="preserve">本项目须提供</w:t>
      </w:r>
      <w:r>
        <w:rPr>
          <w:rFonts w:hint="eastAsia"/>
          <w:i/>
          <w:iCs/>
          <w:sz w:val="24"/>
          <w:szCs w:val="24"/>
          <w:u w:val="single"/>
        </w:rPr>
        <w:t xml:space="preserve">2</w:t>
      </w:r>
      <w:r>
        <w:rPr>
          <w:i/>
          <w:iCs/>
          <w:sz w:val="24"/>
          <w:szCs w:val="24"/>
          <w:u w:val="single"/>
        </w:rPr>
        <w:t xml:space="preserve">年质保</w:t>
      </w:r>
      <w:r>
        <w:rPr>
          <w:rFonts w:hint="eastAsia"/>
          <w:i/>
          <w:iCs/>
          <w:sz w:val="24"/>
          <w:szCs w:val="24"/>
          <w:u w:val="single"/>
        </w:rPr>
        <w:t xml:space="preserve">（包含于总报价中）</w:t>
      </w:r>
      <w:r>
        <w:rPr>
          <w:i/>
          <w:iCs/>
          <w:sz w:val="24"/>
          <w:szCs w:val="24"/>
          <w:u w:val="single"/>
        </w:rPr>
        <w:t xml:space="preserve">，质保期自通过采购人组织的验收之日起。质保期内，供应商需提供质保服务，确保本项目范围内的产品和服务能够正常使用（供应商须出具承诺，并加盖供应商公章）。</w:t>
      </w:r>
      <w:r/>
    </w:p>
    <w:p>
      <w:pPr>
        <w:ind w:firstLine="480"/>
        <w:spacing w:line="500" w:lineRule="exact"/>
        <w:tabs>
          <w:tab w:val="left" w:pos="420" w:leader="none"/>
        </w:tabs>
        <w:rPr>
          <w:b/>
          <w:bCs/>
          <w:sz w:val="24"/>
          <w:szCs w:val="24"/>
        </w:rPr>
      </w:pPr>
      <w:r>
        <w:rPr>
          <w:sz w:val="24"/>
          <w:szCs w:val="24"/>
        </w:rPr>
        <w:t xml:space="preserve">1.</w:t>
      </w:r>
      <w:r>
        <w:rPr>
          <w:rFonts w:hint="eastAsia"/>
          <w:sz w:val="24"/>
          <w:szCs w:val="24"/>
        </w:rPr>
        <w:t xml:space="preserve">11</w:t>
      </w:r>
      <w:r>
        <w:rPr>
          <w:sz w:val="24"/>
          <w:szCs w:val="24"/>
        </w:rPr>
        <w:t xml:space="preserve">.2</w:t>
      </w:r>
      <w:r>
        <w:rPr>
          <w:sz w:val="24"/>
          <w:szCs w:val="24"/>
        </w:rPr>
        <w:t xml:space="preserve">为保证响应时间及服务质量，供应商应明确提供服务的组织体系和人员角色配置。供应商应具备必要技术人员和技术服务能力，以响应采购人的技术服务要求。</w:t>
      </w:r>
      <w:r/>
    </w:p>
    <w:p>
      <w:pPr>
        <w:ind w:firstLine="482"/>
        <w:spacing w:line="500" w:lineRule="exact"/>
        <w:rPr>
          <w:b/>
          <w:sz w:val="24"/>
          <w:szCs w:val="24"/>
        </w:rPr>
        <w:outlineLvl w:val="4"/>
      </w:pPr>
      <w:r>
        <w:rPr>
          <w:b/>
          <w:sz w:val="24"/>
          <w:szCs w:val="24"/>
        </w:rPr>
        <w:t xml:space="preserve">1.1</w:t>
      </w:r>
      <w:r>
        <w:rPr>
          <w:rFonts w:hint="eastAsia"/>
          <w:b/>
          <w:sz w:val="24"/>
          <w:szCs w:val="24"/>
        </w:rPr>
        <w:t xml:space="preserve">2</w:t>
      </w:r>
      <w:r>
        <w:rPr>
          <w:b/>
          <w:sz w:val="24"/>
          <w:szCs w:val="24"/>
        </w:rPr>
        <w:t xml:space="preserve">测试要求</w:t>
      </w:r>
      <w:r/>
    </w:p>
    <w:p>
      <w:pPr>
        <w:ind w:firstLine="480"/>
        <w:spacing w:line="500" w:lineRule="exact"/>
        <w:tabs>
          <w:tab w:val="left" w:pos="420" w:leader="none"/>
        </w:tabs>
        <w:rPr>
          <w:sz w:val="24"/>
          <w:szCs w:val="24"/>
        </w:rPr>
      </w:pPr>
      <w:r>
        <w:rPr>
          <w:sz w:val="24"/>
          <w:szCs w:val="24"/>
        </w:rPr>
        <w:t xml:space="preserve">供应商应依据软件需求分析、系统</w:t>
      </w:r>
      <w:r>
        <w:rPr>
          <w:rFonts w:hint="eastAsia"/>
          <w:sz w:val="24"/>
          <w:szCs w:val="24"/>
        </w:rPr>
        <w:t xml:space="preserve">概要</w:t>
      </w:r>
      <w:r>
        <w:rPr>
          <w:sz w:val="24"/>
          <w:szCs w:val="24"/>
        </w:rPr>
        <w:t xml:space="preserve">设计、系统详细设计等编写测试方案，</w:t>
      </w:r>
      <w:r>
        <w:rPr>
          <w:rFonts w:hint="eastAsia"/>
          <w:sz w:val="24"/>
          <w:szCs w:val="24"/>
        </w:rPr>
        <w:t xml:space="preserve">在</w:t>
      </w:r>
      <w:r>
        <w:rPr>
          <w:rFonts w:hint="eastAsia"/>
          <w:sz w:val="24"/>
          <w:szCs w:val="24"/>
        </w:rPr>
        <w:t xml:space="preserve">建设过程中充分开展安全测试、功能测试与性能测试</w:t>
      </w:r>
      <w:r>
        <w:rPr>
          <w:sz w:val="24"/>
          <w:szCs w:val="24"/>
        </w:rPr>
        <w:t xml:space="preserve">，形成测试报告，测试方案和测试报告需提交采购人核查。</w:t>
      </w:r>
      <w:r/>
    </w:p>
    <w:p>
      <w:pPr>
        <w:ind w:firstLine="482"/>
        <w:spacing w:line="500" w:lineRule="exact"/>
        <w:rPr>
          <w:b/>
          <w:sz w:val="24"/>
          <w:szCs w:val="24"/>
        </w:rPr>
        <w:outlineLvl w:val="4"/>
      </w:pPr>
      <w:r>
        <w:rPr>
          <w:b/>
          <w:sz w:val="24"/>
          <w:szCs w:val="24"/>
        </w:rPr>
        <w:t xml:space="preserve">1.1</w:t>
      </w:r>
      <w:r>
        <w:rPr>
          <w:rFonts w:hint="eastAsia"/>
          <w:b/>
          <w:sz w:val="24"/>
          <w:szCs w:val="24"/>
        </w:rPr>
        <w:t xml:space="preserve">3</w:t>
      </w:r>
      <w:r>
        <w:rPr>
          <w:b/>
          <w:sz w:val="24"/>
          <w:szCs w:val="24"/>
        </w:rPr>
        <w:t xml:space="preserve">交付文档要求</w:t>
      </w:r>
      <w:r/>
    </w:p>
    <w:p>
      <w:pPr>
        <w:ind w:firstLine="480"/>
        <w:spacing w:line="500" w:lineRule="exact"/>
        <w:tabs>
          <w:tab w:val="left" w:pos="420" w:leader="none"/>
        </w:tabs>
        <w:rPr>
          <w:sz w:val="24"/>
          <w:szCs w:val="24"/>
        </w:rPr>
      </w:pPr>
      <w:r>
        <w:rPr>
          <w:sz w:val="24"/>
          <w:szCs w:val="24"/>
        </w:rPr>
        <w:t xml:space="preserve">供应商应按照招标文件所约定的内容和时间进行交付；按照计算机软件工程规范国家标准</w:t>
      </w:r>
      <w:r>
        <w:rPr>
          <w:sz w:val="24"/>
          <w:szCs w:val="24"/>
        </w:rPr>
        <w:t xml:space="preserve">——</w:t>
      </w:r>
      <w:r>
        <w:rPr>
          <w:sz w:val="24"/>
          <w:szCs w:val="24"/>
        </w:rPr>
        <w:t xml:space="preserve">《计算机软件文档编制规范》（</w:t>
      </w:r>
      <w:r>
        <w:rPr>
          <w:sz w:val="24"/>
          <w:szCs w:val="24"/>
        </w:rPr>
        <w:t xml:space="preserve">GB/T8567-2006</w:t>
      </w:r>
      <w:r>
        <w:rPr>
          <w:sz w:val="24"/>
          <w:szCs w:val="24"/>
        </w:rPr>
        <w:t xml:space="preserve">）的要求分阶段交付应用系统的文档，所交付的文档与文件应该是电子版式及纸质形式。交付的文档包括但不限于以下内容：</w:t>
      </w:r>
      <w:r/>
    </w:p>
    <w:p>
      <w:pPr>
        <w:ind w:firstLine="480"/>
        <w:spacing w:line="500" w:lineRule="exact"/>
        <w:tabs>
          <w:tab w:val="left" w:pos="420" w:leader="none"/>
        </w:tabs>
        <w:rPr>
          <w:sz w:val="24"/>
          <w:szCs w:val="24"/>
        </w:rPr>
      </w:pPr>
      <w:r>
        <w:rPr>
          <w:sz w:val="24"/>
          <w:szCs w:val="24"/>
        </w:rPr>
        <w:t xml:space="preserve">1</w:t>
      </w:r>
      <w:r>
        <w:rPr>
          <w:sz w:val="24"/>
          <w:szCs w:val="24"/>
        </w:rPr>
        <w:t xml:space="preserve">、《需求规格说明书》</w:t>
      </w:r>
      <w:r>
        <w:rPr>
          <w:rFonts w:hint="eastAsia"/>
          <w:sz w:val="24"/>
          <w:szCs w:val="24"/>
        </w:rPr>
        <w:t xml:space="preserve">；</w:t>
      </w:r>
      <w:r/>
    </w:p>
    <w:p>
      <w:pPr>
        <w:ind w:firstLine="480"/>
        <w:spacing w:line="500" w:lineRule="exact"/>
        <w:tabs>
          <w:tab w:val="left" w:pos="420" w:leader="none"/>
        </w:tabs>
        <w:rPr>
          <w:sz w:val="24"/>
          <w:szCs w:val="24"/>
        </w:rPr>
      </w:pPr>
      <w:r>
        <w:rPr>
          <w:sz w:val="24"/>
          <w:szCs w:val="24"/>
        </w:rPr>
        <w:t xml:space="preserve">2</w:t>
      </w:r>
      <w:r>
        <w:rPr>
          <w:sz w:val="24"/>
          <w:szCs w:val="24"/>
        </w:rPr>
        <w:t xml:space="preserve">、《概要设计文档》</w:t>
      </w:r>
      <w:r>
        <w:rPr>
          <w:rFonts w:hint="eastAsia"/>
          <w:sz w:val="24"/>
          <w:szCs w:val="24"/>
        </w:rPr>
        <w:t xml:space="preserve">；</w:t>
      </w:r>
      <w:r/>
    </w:p>
    <w:p>
      <w:pPr>
        <w:ind w:firstLine="480"/>
        <w:spacing w:line="500" w:lineRule="exact"/>
        <w:tabs>
          <w:tab w:val="left" w:pos="420" w:leader="none"/>
        </w:tabs>
        <w:rPr>
          <w:sz w:val="24"/>
          <w:szCs w:val="24"/>
        </w:rPr>
      </w:pPr>
      <w:r>
        <w:rPr>
          <w:sz w:val="24"/>
          <w:szCs w:val="24"/>
        </w:rPr>
        <w:t xml:space="preserve">3</w:t>
      </w:r>
      <w:r>
        <w:rPr>
          <w:sz w:val="24"/>
          <w:szCs w:val="24"/>
        </w:rPr>
        <w:t xml:space="preserve">、《详细设计文档》</w:t>
      </w:r>
      <w:r>
        <w:rPr>
          <w:rFonts w:hint="eastAsia"/>
          <w:sz w:val="24"/>
          <w:szCs w:val="24"/>
        </w:rPr>
        <w:t xml:space="preserve">；</w:t>
      </w:r>
      <w:r/>
    </w:p>
    <w:p>
      <w:pPr>
        <w:ind w:firstLine="480"/>
        <w:spacing w:line="500" w:lineRule="exact"/>
        <w:tabs>
          <w:tab w:val="left" w:pos="420" w:leader="none"/>
        </w:tabs>
        <w:rPr>
          <w:sz w:val="24"/>
          <w:szCs w:val="24"/>
        </w:rPr>
      </w:pPr>
      <w:r>
        <w:rPr>
          <w:sz w:val="24"/>
          <w:szCs w:val="24"/>
        </w:rPr>
        <w:t xml:space="preserve">4</w:t>
      </w:r>
      <w:r>
        <w:rPr>
          <w:sz w:val="24"/>
          <w:szCs w:val="24"/>
        </w:rPr>
        <w:t xml:space="preserve">、《数据库设计文档》</w:t>
      </w:r>
      <w:r>
        <w:rPr>
          <w:rFonts w:hint="eastAsia"/>
          <w:sz w:val="24"/>
          <w:szCs w:val="24"/>
        </w:rPr>
        <w:t xml:space="preserve">；</w:t>
      </w:r>
      <w:r/>
    </w:p>
    <w:p>
      <w:pPr>
        <w:ind w:firstLine="480"/>
        <w:spacing w:line="500" w:lineRule="exact"/>
        <w:tabs>
          <w:tab w:val="left" w:pos="420" w:leader="none"/>
        </w:tabs>
        <w:rPr>
          <w:sz w:val="24"/>
          <w:szCs w:val="24"/>
        </w:rPr>
      </w:pPr>
      <w:r>
        <w:rPr>
          <w:sz w:val="24"/>
          <w:szCs w:val="24"/>
        </w:rPr>
        <w:t xml:space="preserve">5</w:t>
      </w:r>
      <w:r>
        <w:rPr>
          <w:sz w:val="24"/>
          <w:szCs w:val="24"/>
        </w:rPr>
        <w:t xml:space="preserve">、《产品测试报告》</w:t>
      </w:r>
      <w:r>
        <w:rPr>
          <w:rFonts w:hint="eastAsia"/>
          <w:sz w:val="24"/>
          <w:szCs w:val="24"/>
        </w:rPr>
        <w:t xml:space="preserve">；</w:t>
      </w:r>
      <w:r/>
    </w:p>
    <w:p>
      <w:pPr>
        <w:ind w:firstLine="480"/>
        <w:spacing w:line="500" w:lineRule="exact"/>
        <w:tabs>
          <w:tab w:val="left" w:pos="420" w:leader="none"/>
        </w:tabs>
      </w:pPr>
      <w:r>
        <w:rPr>
          <w:sz w:val="24"/>
          <w:szCs w:val="24"/>
        </w:rPr>
        <w:t xml:space="preserve">6</w:t>
      </w:r>
      <w:r>
        <w:rPr>
          <w:sz w:val="24"/>
          <w:szCs w:val="24"/>
        </w:rPr>
        <w:t xml:space="preserve">、《实施方案》</w:t>
      </w:r>
      <w:r>
        <w:rPr>
          <w:rFonts w:hint="eastAsia"/>
        </w:rPr>
        <w:t xml:space="preserve">；</w:t>
      </w:r>
      <w:r/>
    </w:p>
    <w:p>
      <w:pPr>
        <w:ind w:firstLine="480"/>
        <w:spacing w:line="500" w:lineRule="exact"/>
        <w:tabs>
          <w:tab w:val="left" w:pos="420" w:leader="none"/>
        </w:tabs>
        <w:rPr>
          <w:sz w:val="24"/>
          <w:szCs w:val="24"/>
        </w:rPr>
      </w:pPr>
      <w:r>
        <w:rPr>
          <w:rFonts w:hint="eastAsia"/>
          <w:sz w:val="24"/>
          <w:szCs w:val="24"/>
        </w:rPr>
        <w:t xml:space="preserve">7</w:t>
      </w:r>
      <w:r>
        <w:rPr>
          <w:sz w:val="24"/>
          <w:szCs w:val="24"/>
        </w:rPr>
        <w:t xml:space="preserve">、《测试</w:t>
      </w:r>
      <w:r>
        <w:rPr>
          <w:rFonts w:hint="eastAsia"/>
          <w:sz w:val="24"/>
          <w:szCs w:val="24"/>
        </w:rPr>
        <w:t xml:space="preserve">方案</w:t>
      </w:r>
      <w:r>
        <w:rPr>
          <w:sz w:val="24"/>
          <w:szCs w:val="24"/>
        </w:rPr>
        <w:t xml:space="preserve">》</w:t>
      </w:r>
      <w:r>
        <w:rPr>
          <w:rFonts w:hint="eastAsia"/>
        </w:rPr>
        <w:t xml:space="preserve">；</w:t>
      </w:r>
      <w:r/>
    </w:p>
    <w:p>
      <w:pPr>
        <w:ind w:firstLine="480"/>
        <w:spacing w:line="500" w:lineRule="exact"/>
        <w:tabs>
          <w:tab w:val="left" w:pos="420" w:leader="none"/>
        </w:tabs>
        <w:rPr>
          <w:sz w:val="24"/>
          <w:szCs w:val="24"/>
        </w:rPr>
      </w:pPr>
      <w:r>
        <w:rPr>
          <w:rFonts w:hint="eastAsia"/>
          <w:sz w:val="24"/>
          <w:szCs w:val="24"/>
        </w:rPr>
        <w:t xml:space="preserve">8</w:t>
      </w:r>
      <w:r>
        <w:rPr>
          <w:sz w:val="24"/>
          <w:szCs w:val="24"/>
        </w:rPr>
        <w:t xml:space="preserve">、《测试报告》</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9</w:t>
      </w:r>
      <w:r>
        <w:rPr>
          <w:sz w:val="24"/>
          <w:szCs w:val="24"/>
        </w:rPr>
        <w:t xml:space="preserve">、《软件配置管理计划》</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10</w:t>
      </w:r>
      <w:r>
        <w:rPr>
          <w:sz w:val="24"/>
          <w:szCs w:val="24"/>
        </w:rPr>
        <w:t xml:space="preserve">、《软件质量保证计划》</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11</w:t>
      </w:r>
      <w:r>
        <w:rPr>
          <w:sz w:val="24"/>
          <w:szCs w:val="24"/>
        </w:rPr>
        <w:t xml:space="preserve">、《开发进度月报》</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12</w:t>
      </w:r>
      <w:r>
        <w:rPr>
          <w:sz w:val="24"/>
          <w:szCs w:val="24"/>
        </w:rPr>
        <w:t xml:space="preserve">、《项目开发总结报告》</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13</w:t>
      </w:r>
      <w:r>
        <w:rPr>
          <w:sz w:val="24"/>
          <w:szCs w:val="24"/>
        </w:rPr>
        <w:t xml:space="preserve">、《软件产品规格说明》</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14</w:t>
      </w:r>
      <w:r>
        <w:rPr>
          <w:sz w:val="24"/>
          <w:szCs w:val="24"/>
        </w:rPr>
        <w:t xml:space="preserve">、《软件版本说明》</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15</w:t>
      </w:r>
      <w:r>
        <w:rPr>
          <w:sz w:val="24"/>
          <w:szCs w:val="24"/>
        </w:rPr>
        <w:t xml:space="preserve">、《用户操作手册》</w:t>
      </w:r>
      <w:r>
        <w:rPr>
          <w:rFonts w:hint="eastAsia"/>
          <w:sz w:val="24"/>
          <w:szCs w:val="24"/>
        </w:rPr>
        <w:t xml:space="preserve">；</w:t>
      </w:r>
      <w:r/>
    </w:p>
    <w:p>
      <w:pPr>
        <w:ind w:firstLine="480"/>
        <w:spacing w:line="500" w:lineRule="exact"/>
        <w:tabs>
          <w:tab w:val="left" w:pos="420" w:leader="none"/>
        </w:tabs>
        <w:rPr>
          <w:sz w:val="24"/>
          <w:szCs w:val="24"/>
        </w:rPr>
      </w:pPr>
      <w:r>
        <w:rPr>
          <w:rFonts w:hint="eastAsia"/>
          <w:sz w:val="24"/>
          <w:szCs w:val="24"/>
        </w:rPr>
        <w:t xml:space="preserve">16</w:t>
      </w:r>
      <w:r>
        <w:rPr>
          <w:sz w:val="24"/>
          <w:szCs w:val="24"/>
        </w:rPr>
        <w:t xml:space="preserve">、产品源代码和可执行程序、历史迭代版本等</w:t>
      </w:r>
      <w:r>
        <w:rPr>
          <w:rFonts w:hint="eastAsia"/>
          <w:sz w:val="24"/>
          <w:szCs w:val="24"/>
        </w:rPr>
        <w:t xml:space="preserve">。</w:t>
      </w:r>
      <w:r/>
    </w:p>
    <w:p>
      <w:pPr>
        <w:ind w:firstLine="482"/>
        <w:spacing w:line="500" w:lineRule="exact"/>
        <w:rPr>
          <w:b/>
          <w:sz w:val="24"/>
          <w:szCs w:val="24"/>
        </w:rPr>
        <w:outlineLvl w:val="4"/>
      </w:pPr>
      <w:r>
        <w:rPr>
          <w:b/>
          <w:sz w:val="24"/>
          <w:szCs w:val="24"/>
        </w:rPr>
        <w:t xml:space="preserve">1.1</w:t>
      </w:r>
      <w:r>
        <w:rPr>
          <w:rFonts w:hint="eastAsia"/>
          <w:b/>
          <w:sz w:val="24"/>
          <w:szCs w:val="24"/>
        </w:rPr>
        <w:t xml:space="preserve">4</w:t>
      </w:r>
      <w:r>
        <w:rPr>
          <w:b/>
          <w:sz w:val="24"/>
          <w:szCs w:val="24"/>
        </w:rPr>
        <w:t xml:space="preserve">项目管理要求</w:t>
      </w:r>
      <w:r/>
    </w:p>
    <w:p>
      <w:pPr>
        <w:ind w:firstLine="480"/>
        <w:spacing w:line="500" w:lineRule="exact"/>
        <w:tabs>
          <w:tab w:val="left" w:pos="420" w:leader="none"/>
        </w:tabs>
        <w:rPr>
          <w:sz w:val="24"/>
          <w:szCs w:val="24"/>
        </w:rPr>
      </w:pPr>
      <w:r>
        <w:rPr>
          <w:rFonts w:hint="eastAsia"/>
          <w:sz w:val="24"/>
          <w:szCs w:val="24"/>
        </w:rPr>
        <w:t xml:space="preserve">供应商应建立规范、完整的项目管理体系，规范开展项目实施工作，完整记录项目实施过程和结果。定期与采购人组织会议，沟通阶段实施成果、工作中存在的问题和后续的改进计划。供应商在项目实施期间必须遵守采购人的规章制度。供应商应接受项目监理及项目管理要求。</w:t>
      </w:r>
      <w:r/>
    </w:p>
    <w:p>
      <w:pPr>
        <w:ind w:firstLine="482"/>
        <w:spacing w:line="500" w:lineRule="exact"/>
        <w:rPr>
          <w:b/>
          <w:sz w:val="24"/>
          <w:szCs w:val="24"/>
        </w:rPr>
        <w:outlineLvl w:val="4"/>
      </w:pPr>
      <w:r>
        <w:rPr>
          <w:b/>
          <w:sz w:val="24"/>
          <w:szCs w:val="24"/>
        </w:rPr>
        <w:t xml:space="preserve">1.1</w:t>
      </w:r>
      <w:r>
        <w:rPr>
          <w:rFonts w:hint="eastAsia"/>
          <w:b/>
          <w:sz w:val="24"/>
          <w:szCs w:val="24"/>
        </w:rPr>
        <w:t xml:space="preserve">5</w:t>
      </w:r>
      <w:r>
        <w:rPr>
          <w:b/>
          <w:sz w:val="24"/>
          <w:szCs w:val="24"/>
        </w:rPr>
        <w:t xml:space="preserve">人员要求</w:t>
      </w:r>
      <w:r/>
    </w:p>
    <w:p>
      <w:pPr>
        <w:ind w:firstLine="480"/>
        <w:spacing w:line="500" w:lineRule="exact"/>
        <w:tabs>
          <w:tab w:val="left" w:pos="420" w:leader="none"/>
        </w:tabs>
        <w:rPr>
          <w:sz w:val="24"/>
          <w:szCs w:val="24"/>
        </w:rPr>
      </w:pPr>
      <w:r>
        <w:rPr>
          <w:rFonts w:hint="eastAsia"/>
          <w:sz w:val="24"/>
          <w:szCs w:val="24"/>
        </w:rPr>
        <w:t xml:space="preserve">供应商在配置项目人员时，应充分考虑项目人员的稳定性因素，在保证项目人员的技术能力、业务水平、项目工作经验满足项目要求的前提下，通过选派连续工作多年的技术骨干参与项目实施服务工作。同时需保证项目团队人员稳定，未经采购人同意，不得随意变更项目人员。</w:t>
      </w:r>
      <w:r/>
    </w:p>
    <w:p>
      <w:pPr>
        <w:ind w:firstLine="480"/>
        <w:spacing w:line="500" w:lineRule="exact"/>
        <w:tabs>
          <w:tab w:val="left" w:pos="420" w:leader="none"/>
        </w:tabs>
        <w:rPr>
          <w:sz w:val="24"/>
          <w:szCs w:val="24"/>
        </w:rPr>
      </w:pPr>
      <w:r>
        <w:rPr>
          <w:rFonts w:hint="eastAsia"/>
          <w:sz w:val="24"/>
          <w:szCs w:val="24"/>
        </w:rPr>
        <w:t xml:space="preserve">（</w:t>
      </w:r>
      <w:r>
        <w:rPr>
          <w:rFonts w:hint="eastAsia"/>
          <w:sz w:val="24"/>
          <w:szCs w:val="24"/>
        </w:rPr>
        <w:t xml:space="preserve">1</w:t>
      </w:r>
      <w:r>
        <w:rPr>
          <w:rFonts w:hint="eastAsia"/>
          <w:sz w:val="24"/>
          <w:szCs w:val="24"/>
        </w:rPr>
        <w:t xml:space="preserve">）供应商应根据本项目需求提供相应的服务力量，需要为本项目配置项目经理，负责整体协调、联络和进度把控，确保服务对象能实时联系到服务人员并解决问题。</w:t>
      </w:r>
      <w:r/>
    </w:p>
    <w:p>
      <w:pPr>
        <w:ind w:firstLine="480"/>
        <w:spacing w:line="500" w:lineRule="exact"/>
        <w:tabs>
          <w:tab w:val="left" w:pos="420" w:leader="none"/>
        </w:tabs>
        <w:rPr>
          <w:i/>
          <w:iCs/>
          <w:sz w:val="24"/>
          <w:szCs w:val="24"/>
          <w:u w:val="single"/>
        </w:rPr>
      </w:pPr>
      <w:r>
        <w:rPr>
          <w:rFonts w:hint="eastAsia"/>
          <w:i/>
          <w:iCs/>
          <w:sz w:val="24"/>
          <w:szCs w:val="24"/>
          <w:u w:val="single"/>
        </w:rPr>
        <w:t xml:space="preserve">（</w:t>
      </w:r>
      <w:r>
        <w:rPr>
          <w:rFonts w:hint="eastAsia"/>
          <w:i/>
          <w:iCs/>
          <w:sz w:val="24"/>
          <w:szCs w:val="24"/>
          <w:u w:val="single"/>
        </w:rPr>
        <w:t xml:space="preserve">2</w:t>
      </w:r>
      <w:r>
        <w:rPr>
          <w:rFonts w:hint="eastAsia"/>
          <w:i/>
          <w:iCs/>
          <w:sz w:val="24"/>
          <w:szCs w:val="24"/>
          <w:u w:val="single"/>
        </w:rPr>
        <w:t xml:space="preserve">）项目建设期间，供应商应成立不少于</w:t>
      </w:r>
      <w:r>
        <w:rPr>
          <w:rFonts w:hint="eastAsia"/>
          <w:i/>
          <w:iCs/>
          <w:sz w:val="24"/>
          <w:szCs w:val="24"/>
          <w:u w:val="single"/>
        </w:rPr>
        <w:t xml:space="preserve">7</w:t>
      </w:r>
      <w:r>
        <w:rPr>
          <w:rFonts w:hint="eastAsia"/>
          <w:i/>
          <w:iCs/>
          <w:sz w:val="24"/>
          <w:szCs w:val="24"/>
          <w:u w:val="single"/>
        </w:rPr>
        <w:t xml:space="preserve">人的实施服务团队，包括项目经理、项目团队技术负责人及其他项目团队人员。（供应商须出具承诺，并加盖供应商公章）。</w:t>
      </w:r>
      <w:r/>
    </w:p>
    <w:p>
      <w:pPr>
        <w:ind w:firstLine="480"/>
        <w:spacing w:line="500" w:lineRule="exact"/>
        <w:tabs>
          <w:tab w:val="left" w:pos="420" w:leader="none"/>
        </w:tabs>
        <w:rPr>
          <w:i/>
          <w:iCs/>
          <w:sz w:val="24"/>
          <w:szCs w:val="24"/>
          <w:u w:val="single"/>
        </w:rPr>
      </w:pPr>
      <w:r>
        <w:rPr>
          <w:rFonts w:hint="eastAsia"/>
          <w:i/>
          <w:iCs/>
          <w:sz w:val="24"/>
          <w:szCs w:val="24"/>
          <w:u w:val="single"/>
        </w:rPr>
        <w:t xml:space="preserve">（</w:t>
      </w:r>
      <w:r>
        <w:rPr>
          <w:rFonts w:hint="eastAsia"/>
          <w:i/>
          <w:iCs/>
          <w:sz w:val="24"/>
          <w:szCs w:val="24"/>
          <w:u w:val="single"/>
        </w:rPr>
        <w:t xml:space="preserve">3</w:t>
      </w:r>
      <w:r>
        <w:rPr>
          <w:rFonts w:hint="eastAsia"/>
          <w:i/>
          <w:iCs/>
          <w:sz w:val="24"/>
          <w:szCs w:val="24"/>
          <w:u w:val="single"/>
        </w:rPr>
        <w:t xml:space="preserve">）免费运维期内，供应商需提供不少于</w:t>
      </w:r>
      <w:r>
        <w:rPr>
          <w:rFonts w:hint="eastAsia"/>
          <w:i/>
          <w:iCs/>
          <w:sz w:val="24"/>
          <w:szCs w:val="24"/>
          <w:u w:val="single"/>
        </w:rPr>
        <w:t xml:space="preserve">1</w:t>
      </w:r>
      <w:r>
        <w:rPr>
          <w:rFonts w:hint="eastAsia"/>
          <w:i/>
          <w:iCs/>
          <w:sz w:val="24"/>
          <w:szCs w:val="24"/>
          <w:u w:val="single"/>
        </w:rPr>
        <w:t xml:space="preserve">人的运维服务人员，提供运维服务。供应商需提供相关承诺。（供应商须出具承诺，并加盖供应商公章）。</w:t>
      </w:r>
      <w:r/>
    </w:p>
    <w:p>
      <w:pPr>
        <w:ind w:firstLine="480"/>
        <w:spacing w:line="500" w:lineRule="exact"/>
        <w:tabs>
          <w:tab w:val="left" w:pos="420" w:leader="none"/>
        </w:tabs>
        <w:rPr>
          <w:sz w:val="24"/>
          <w:szCs w:val="24"/>
        </w:rPr>
      </w:pPr>
      <w:r>
        <w:rPr>
          <w:rFonts w:hint="eastAsia"/>
          <w:sz w:val="24"/>
          <w:szCs w:val="24"/>
        </w:rPr>
        <w:t xml:space="preserve">（</w:t>
      </w:r>
      <w:r>
        <w:rPr>
          <w:rFonts w:hint="eastAsia"/>
          <w:sz w:val="24"/>
          <w:szCs w:val="24"/>
        </w:rPr>
        <w:t xml:space="preserve">4</w:t>
      </w:r>
      <w:r>
        <w:rPr>
          <w:rFonts w:hint="eastAsia"/>
          <w:sz w:val="24"/>
          <w:szCs w:val="24"/>
        </w:rPr>
        <w:t xml:space="preserve">）供应商提供的项目团队人员，应具备较强的系统建设、实施、运维等能力，能够及时高效地完成相关建设与服务内容。</w:t>
      </w:r>
      <w:r/>
    </w:p>
    <w:p>
      <w:pPr>
        <w:ind w:firstLine="480"/>
        <w:spacing w:line="500" w:lineRule="exact"/>
        <w:tabs>
          <w:tab w:val="left" w:pos="420" w:leader="none"/>
        </w:tabs>
        <w:rPr>
          <w:sz w:val="24"/>
          <w:szCs w:val="24"/>
        </w:rPr>
      </w:pPr>
      <w:r>
        <w:rPr>
          <w:rFonts w:hint="eastAsia"/>
          <w:sz w:val="24"/>
          <w:szCs w:val="24"/>
        </w:rPr>
        <w:t xml:space="preserve">（</w:t>
      </w:r>
      <w:r>
        <w:rPr>
          <w:rFonts w:hint="eastAsia"/>
          <w:sz w:val="24"/>
          <w:szCs w:val="24"/>
        </w:rPr>
        <w:t xml:space="preserve">5</w:t>
      </w:r>
      <w:r>
        <w:rPr>
          <w:rFonts w:hint="eastAsia"/>
          <w:sz w:val="24"/>
          <w:szCs w:val="24"/>
        </w:rPr>
        <w:t xml:space="preserve">）如采购人对项目团队人员不满意，供应商必须在收到采购人更换人员需求后</w:t>
      </w:r>
      <w:r>
        <w:rPr>
          <w:rFonts w:hint="eastAsia"/>
          <w:sz w:val="24"/>
          <w:szCs w:val="24"/>
        </w:rPr>
        <w:t xml:space="preserve">10</w:t>
      </w:r>
      <w:r>
        <w:rPr>
          <w:rFonts w:hint="eastAsia"/>
          <w:sz w:val="24"/>
          <w:szCs w:val="24"/>
        </w:rPr>
        <w:t xml:space="preserve">个工作日内完成更换，直至采购人满意，更换前必须做好相关工作交接，及时更新项目团队组织架构。</w:t>
      </w:r>
      <w:r/>
    </w:p>
    <w:p>
      <w:pPr>
        <w:ind w:firstLine="482"/>
        <w:spacing w:line="500" w:lineRule="exact"/>
        <w:rPr>
          <w:b/>
          <w:sz w:val="24"/>
          <w:szCs w:val="24"/>
        </w:rPr>
        <w:outlineLvl w:val="4"/>
      </w:pPr>
      <w:r>
        <w:rPr>
          <w:b/>
          <w:sz w:val="24"/>
          <w:szCs w:val="24"/>
        </w:rPr>
        <w:t xml:space="preserve">1.1</w:t>
      </w:r>
      <w:r>
        <w:rPr>
          <w:rFonts w:hint="eastAsia"/>
          <w:b/>
          <w:sz w:val="24"/>
          <w:szCs w:val="24"/>
        </w:rPr>
        <w:t xml:space="preserve">6</w:t>
      </w:r>
      <w:r>
        <w:rPr>
          <w:b/>
          <w:sz w:val="24"/>
          <w:szCs w:val="24"/>
        </w:rPr>
        <w:t xml:space="preserve">资质证书要求</w:t>
      </w:r>
      <w:r/>
    </w:p>
    <w:p>
      <w:pPr>
        <w:ind w:firstLine="480"/>
        <w:spacing w:line="500" w:lineRule="exact"/>
        <w:tabs>
          <w:tab w:val="left" w:pos="420" w:leader="none"/>
        </w:tabs>
        <w:rPr>
          <w:sz w:val="24"/>
          <w:szCs w:val="24"/>
        </w:rPr>
      </w:pPr>
      <w:r>
        <w:rPr>
          <w:rFonts w:hint="eastAsia"/>
          <w:sz w:val="24"/>
          <w:szCs w:val="24"/>
        </w:rPr>
        <w:t xml:space="preserve">供应商应具有较高的</w:t>
      </w:r>
      <w:r>
        <w:rPr>
          <w:rFonts w:hint="eastAsia"/>
          <w:sz w:val="24"/>
          <w:szCs w:val="24"/>
        </w:rPr>
        <w:t xml:space="preserve">IT</w:t>
      </w:r>
      <w:r>
        <w:rPr>
          <w:rFonts w:hint="eastAsia"/>
          <w:sz w:val="24"/>
          <w:szCs w:val="24"/>
        </w:rPr>
        <w:t xml:space="preserve">服务能力水平，具有与本项目软件相关的技术实力和经验，需提供以下有效期内资质证书复印件或合同复印件并加盖公章：</w:t>
      </w:r>
      <w:r/>
    </w:p>
    <w:p>
      <w:pPr>
        <w:ind w:firstLine="480"/>
        <w:spacing w:line="500" w:lineRule="exact"/>
        <w:tabs>
          <w:tab w:val="left" w:pos="420" w:leader="none"/>
        </w:tabs>
        <w:rPr>
          <w:sz w:val="24"/>
          <w:szCs w:val="24"/>
        </w:rPr>
      </w:pPr>
      <w:r>
        <w:rPr>
          <w:rFonts w:hint="eastAsia"/>
          <w:sz w:val="24"/>
          <w:szCs w:val="24"/>
        </w:rPr>
        <w:t xml:space="preserve">1</w:t>
      </w:r>
      <w:r>
        <w:rPr>
          <w:rFonts w:hint="eastAsia"/>
          <w:sz w:val="24"/>
          <w:szCs w:val="24"/>
        </w:rPr>
        <w:t xml:space="preserve">、供应商具有“预算管理一体化系统”或“支付系统”相关的计算机软件著作权登记证书。</w:t>
      </w:r>
      <w:r/>
    </w:p>
    <w:p>
      <w:pPr>
        <w:ind w:firstLine="480"/>
        <w:spacing w:line="500" w:lineRule="exact"/>
        <w:tabs>
          <w:tab w:val="left" w:pos="420" w:leader="none"/>
        </w:tabs>
        <w:rPr>
          <w:sz w:val="24"/>
          <w:szCs w:val="24"/>
        </w:rPr>
      </w:pPr>
      <w:r>
        <w:rPr>
          <w:rFonts w:hint="eastAsia"/>
          <w:sz w:val="24"/>
          <w:szCs w:val="24"/>
        </w:rPr>
        <w:t xml:space="preserve">2</w:t>
      </w:r>
      <w:r>
        <w:rPr>
          <w:rFonts w:hint="eastAsia"/>
          <w:sz w:val="24"/>
          <w:szCs w:val="24"/>
        </w:rPr>
        <w:t xml:space="preserve">、供应商提供自</w:t>
      </w:r>
      <w:r>
        <w:rPr>
          <w:rFonts w:hint="eastAsia"/>
          <w:sz w:val="24"/>
          <w:szCs w:val="24"/>
        </w:rPr>
        <w:t xml:space="preserve">2021</w:t>
      </w:r>
      <w:r>
        <w:rPr>
          <w:rFonts w:hint="eastAsia"/>
          <w:sz w:val="24"/>
          <w:szCs w:val="24"/>
        </w:rPr>
        <w:t xml:space="preserve">年</w:t>
      </w:r>
      <w:r>
        <w:rPr>
          <w:rFonts w:hint="eastAsia"/>
          <w:sz w:val="24"/>
          <w:szCs w:val="24"/>
        </w:rPr>
        <w:t xml:space="preserve">1</w:t>
      </w:r>
      <w:r>
        <w:rPr>
          <w:rFonts w:hint="eastAsia"/>
          <w:sz w:val="24"/>
          <w:szCs w:val="24"/>
        </w:rPr>
        <w:t xml:space="preserve">月</w:t>
      </w:r>
      <w:r>
        <w:rPr>
          <w:rFonts w:hint="eastAsia"/>
          <w:sz w:val="24"/>
          <w:szCs w:val="24"/>
        </w:rPr>
        <w:t xml:space="preserve">1</w:t>
      </w:r>
      <w:r>
        <w:rPr>
          <w:rFonts w:hint="eastAsia"/>
          <w:sz w:val="24"/>
          <w:szCs w:val="24"/>
        </w:rPr>
        <w:t xml:space="preserve">日以来承接的类似的信息化系统开发案例，同一个采购人的合同只作为一个业绩。</w:t>
      </w:r>
      <w:r/>
    </w:p>
    <w:p>
      <w:pPr>
        <w:ind w:firstLine="480"/>
        <w:spacing w:line="500" w:lineRule="exact"/>
        <w:tabs>
          <w:tab w:val="left" w:pos="420" w:leader="none"/>
        </w:tabs>
        <w:rPr>
          <w:sz w:val="24"/>
          <w:szCs w:val="24"/>
        </w:rPr>
      </w:pPr>
      <w:r>
        <w:rPr>
          <w:rFonts w:hint="eastAsia"/>
          <w:sz w:val="24"/>
          <w:szCs w:val="24"/>
        </w:rPr>
        <w:t xml:space="preserve">3</w:t>
      </w:r>
      <w:r>
        <w:rPr>
          <w:rFonts w:hint="eastAsia"/>
          <w:sz w:val="24"/>
          <w:szCs w:val="24"/>
        </w:rPr>
        <w:t xml:space="preserve">、项目经理（</w:t>
      </w:r>
      <w:r>
        <w:rPr>
          <w:rFonts w:hint="eastAsia"/>
          <w:sz w:val="24"/>
          <w:szCs w:val="24"/>
        </w:rPr>
        <w:t xml:space="preserve">1</w:t>
      </w:r>
      <w:r>
        <w:rPr>
          <w:rFonts w:hint="eastAsia"/>
          <w:sz w:val="24"/>
          <w:szCs w:val="24"/>
        </w:rPr>
        <w:t xml:space="preserve">人）资质要求：</w:t>
      </w:r>
      <w:r>
        <w:rPr>
          <w:sz w:val="24"/>
          <w:szCs w:val="24"/>
        </w:rPr>
        <w:t xml:space="preserve">具有计算机相关专业</w:t>
      </w:r>
      <w:r>
        <w:rPr>
          <w:rFonts w:hint="eastAsia"/>
          <w:sz w:val="24"/>
          <w:szCs w:val="24"/>
        </w:rPr>
        <w:t xml:space="preserve">本科</w:t>
      </w:r>
      <w:r>
        <w:rPr>
          <w:sz w:val="24"/>
          <w:szCs w:val="24"/>
        </w:rPr>
        <w:t xml:space="preserve">及以上学历</w:t>
      </w:r>
      <w:r>
        <w:rPr>
          <w:rFonts w:hint="eastAsia"/>
          <w:sz w:val="24"/>
          <w:szCs w:val="24"/>
        </w:rPr>
        <w:t xml:space="preserve">。</w:t>
      </w:r>
      <w:r>
        <w:rPr>
          <w:sz w:val="24"/>
          <w:szCs w:val="24"/>
        </w:rPr>
        <w:t xml:space="preserve">具有信息系统项目管理师（高级）资质证书。</w:t>
      </w:r>
      <w:r/>
    </w:p>
    <w:p>
      <w:pPr>
        <w:ind w:firstLine="480"/>
        <w:spacing w:line="500" w:lineRule="exact"/>
        <w:tabs>
          <w:tab w:val="left" w:pos="420" w:leader="none"/>
        </w:tabs>
        <w:rPr>
          <w:sz w:val="24"/>
          <w:szCs w:val="24"/>
        </w:rPr>
      </w:pPr>
      <w:r>
        <w:rPr>
          <w:rFonts w:hint="eastAsia"/>
          <w:sz w:val="24"/>
          <w:szCs w:val="24"/>
        </w:rPr>
        <w:t xml:space="preserve">4</w:t>
      </w:r>
      <w:r>
        <w:rPr>
          <w:rFonts w:hint="eastAsia"/>
          <w:sz w:val="24"/>
          <w:szCs w:val="24"/>
        </w:rPr>
        <w:t xml:space="preserve">、项目团队技术负责人（</w:t>
      </w:r>
      <w:r>
        <w:rPr>
          <w:rFonts w:hint="eastAsia"/>
          <w:sz w:val="24"/>
          <w:szCs w:val="24"/>
        </w:rPr>
        <w:t xml:space="preserve">1</w:t>
      </w:r>
      <w:r>
        <w:rPr>
          <w:rFonts w:hint="eastAsia"/>
          <w:sz w:val="24"/>
          <w:szCs w:val="24"/>
        </w:rPr>
        <w:t xml:space="preserve">人）资质要求：</w:t>
      </w:r>
      <w:r>
        <w:rPr>
          <w:sz w:val="24"/>
          <w:szCs w:val="24"/>
        </w:rPr>
        <w:t xml:space="preserve">具有计算机相关专业</w:t>
      </w:r>
      <w:r>
        <w:rPr>
          <w:rFonts w:hint="eastAsia"/>
          <w:sz w:val="24"/>
          <w:szCs w:val="24"/>
        </w:rPr>
        <w:t xml:space="preserve">本科</w:t>
      </w:r>
      <w:r>
        <w:rPr>
          <w:sz w:val="24"/>
          <w:szCs w:val="24"/>
        </w:rPr>
        <w:t xml:space="preserve">及以上学历</w:t>
      </w:r>
      <w:r>
        <w:rPr>
          <w:rFonts w:hint="eastAsia"/>
          <w:sz w:val="24"/>
          <w:szCs w:val="24"/>
        </w:rPr>
        <w:t xml:space="preserve">。</w:t>
      </w:r>
      <w:r>
        <w:rPr>
          <w:sz w:val="24"/>
          <w:szCs w:val="24"/>
        </w:rPr>
        <w:t xml:space="preserve">具有</w:t>
      </w:r>
      <w:r>
        <w:rPr>
          <w:rFonts w:hint="eastAsia"/>
          <w:sz w:val="24"/>
          <w:szCs w:val="24"/>
        </w:rPr>
        <w:t xml:space="preserve">5</w:t>
      </w:r>
      <w:r>
        <w:rPr>
          <w:sz w:val="24"/>
          <w:szCs w:val="24"/>
        </w:rPr>
        <w:t xml:space="preserve">年以上</w:t>
      </w:r>
      <w:r>
        <w:rPr>
          <w:rFonts w:hint="eastAsia"/>
          <w:sz w:val="24"/>
          <w:szCs w:val="24"/>
        </w:rPr>
        <w:t xml:space="preserve">系统</w:t>
      </w:r>
      <w:r>
        <w:rPr>
          <w:sz w:val="24"/>
          <w:szCs w:val="24"/>
        </w:rPr>
        <w:t xml:space="preserve">开发经验。</w:t>
      </w:r>
      <w:r/>
    </w:p>
    <w:p>
      <w:pPr>
        <w:ind w:firstLine="480"/>
        <w:spacing w:line="500" w:lineRule="exact"/>
        <w:tabs>
          <w:tab w:val="left" w:pos="420" w:leader="none"/>
        </w:tabs>
        <w:rPr>
          <w:sz w:val="24"/>
          <w:szCs w:val="24"/>
        </w:rPr>
      </w:pPr>
      <w:r>
        <w:rPr>
          <w:rFonts w:hint="eastAsia"/>
          <w:sz w:val="24"/>
          <w:szCs w:val="24"/>
        </w:rPr>
        <w:t xml:space="preserve">5</w:t>
      </w:r>
      <w:r>
        <w:rPr>
          <w:rFonts w:hint="eastAsia"/>
          <w:sz w:val="24"/>
          <w:szCs w:val="24"/>
        </w:rPr>
        <w:t xml:space="preserve">、项目团队成员（含项目经理及团队技术负责人）资质要求：</w:t>
      </w:r>
      <w:r>
        <w:rPr>
          <w:sz w:val="24"/>
          <w:szCs w:val="24"/>
        </w:rPr>
        <w:t xml:space="preserve">需具有数据库系统工程师、软件设计师、</w:t>
      </w:r>
      <w:r>
        <w:rPr>
          <w:rFonts w:hint="eastAsia"/>
          <w:sz w:val="24"/>
          <w:szCs w:val="24"/>
        </w:rPr>
        <w:t xml:space="preserve">软件评测师</w:t>
      </w:r>
      <w:r>
        <w:rPr>
          <w:sz w:val="24"/>
          <w:szCs w:val="24"/>
        </w:rPr>
        <w:t xml:space="preserve">等证书。</w:t>
      </w:r>
      <w:r>
        <w:rPr>
          <w:rFonts w:hint="eastAsia"/>
          <w:sz w:val="24"/>
          <w:szCs w:val="24"/>
        </w:rPr>
        <w:t xml:space="preserve">具有“预算管理一体化系统”或“支付系统”相关项目经验。</w:t>
      </w:r>
      <w:r/>
    </w:p>
    <w:p>
      <w:pPr>
        <w:numPr>
          <w:ilvl w:val="0"/>
          <w:numId w:val="8"/>
        </w:numPr>
        <w:ind w:firstLine="482"/>
        <w:spacing w:line="500" w:lineRule="exact"/>
        <w:rPr>
          <w:b/>
          <w:sz w:val="24"/>
          <w:szCs w:val="24"/>
        </w:rPr>
        <w:outlineLvl w:val="3"/>
      </w:pPr>
      <w:r/>
      <w:bookmarkStart w:id="203" w:name="_Toc29057"/>
      <w:r>
        <w:rPr>
          <w:b/>
          <w:sz w:val="24"/>
          <w:szCs w:val="24"/>
        </w:rPr>
        <w:t xml:space="preserve">项目建设内容</w:t>
      </w:r>
      <w:bookmarkEnd w:id="203"/>
      <w:r/>
      <w:r/>
    </w:p>
    <w:p>
      <w:pPr>
        <w:ind w:firstLine="482"/>
        <w:spacing w:line="360" w:lineRule="auto"/>
        <w:rPr>
          <w:b/>
          <w:bCs/>
          <w:sz w:val="24"/>
          <w:szCs w:val="22"/>
        </w:rPr>
        <w:outlineLvl w:val="6"/>
      </w:pPr>
      <w:r>
        <w:rPr>
          <w:b/>
          <w:bCs/>
          <w:sz w:val="24"/>
          <w:szCs w:val="22"/>
        </w:rPr>
        <w:t xml:space="preserve">2.</w:t>
      </w:r>
      <w:r>
        <w:rPr>
          <w:rFonts w:hint="eastAsia"/>
          <w:b/>
          <w:bCs/>
          <w:sz w:val="24"/>
          <w:szCs w:val="22"/>
        </w:rPr>
        <w:t xml:space="preserve">1</w:t>
      </w:r>
      <w:r>
        <w:rPr>
          <w:b/>
          <w:bCs/>
          <w:sz w:val="24"/>
          <w:szCs w:val="22"/>
        </w:rPr>
        <w:t xml:space="preserve">系统用户</w:t>
      </w:r>
      <w:r/>
    </w:p>
    <w:p>
      <w:pPr>
        <w:ind w:firstLine="480"/>
        <w:spacing w:line="360" w:lineRule="auto"/>
        <w:rPr>
          <w:sz w:val="24"/>
          <w:szCs w:val="22"/>
        </w:rPr>
      </w:pPr>
      <w:r>
        <w:rPr>
          <w:rFonts w:hint="eastAsia"/>
          <w:sz w:val="24"/>
          <w:szCs w:val="22"/>
        </w:rPr>
        <w:t xml:space="preserve">全省</w:t>
      </w:r>
      <w:r>
        <w:rPr>
          <w:sz w:val="24"/>
          <w:szCs w:val="22"/>
        </w:rPr>
        <w:t xml:space="preserve">财政部门</w:t>
      </w:r>
      <w:r>
        <w:rPr>
          <w:rFonts w:hint="eastAsia"/>
          <w:sz w:val="24"/>
          <w:szCs w:val="22"/>
        </w:rPr>
        <w:t xml:space="preserve">及</w:t>
      </w:r>
      <w:r>
        <w:rPr>
          <w:sz w:val="24"/>
          <w:szCs w:val="22"/>
        </w:rPr>
        <w:t xml:space="preserve">预算单位用户。</w:t>
      </w:r>
      <w:r/>
    </w:p>
    <w:p>
      <w:pPr>
        <w:ind w:firstLine="482"/>
        <w:spacing w:line="360" w:lineRule="auto"/>
        <w:rPr>
          <w:b/>
          <w:bCs/>
          <w:sz w:val="24"/>
          <w:szCs w:val="22"/>
        </w:rPr>
        <w:outlineLvl w:val="6"/>
      </w:pPr>
      <w:r>
        <w:rPr>
          <w:b/>
          <w:bCs/>
          <w:sz w:val="24"/>
          <w:szCs w:val="22"/>
        </w:rPr>
        <w:t xml:space="preserve">2.</w:t>
      </w:r>
      <w:r>
        <w:rPr>
          <w:rFonts w:hint="eastAsia"/>
          <w:b/>
          <w:bCs/>
          <w:sz w:val="24"/>
          <w:szCs w:val="22"/>
        </w:rPr>
        <w:t xml:space="preserve">2</w:t>
      </w:r>
      <w:r>
        <w:rPr>
          <w:b/>
          <w:bCs/>
          <w:sz w:val="24"/>
          <w:szCs w:val="22"/>
        </w:rPr>
        <w:t xml:space="preserve">业务功能</w:t>
      </w:r>
      <w:r/>
    </w:p>
    <w:p>
      <w:pPr>
        <w:ind w:firstLine="482"/>
        <w:spacing w:line="360" w:lineRule="auto"/>
        <w:rPr>
          <w:b/>
          <w:bCs/>
          <w:sz w:val="24"/>
          <w:szCs w:val="22"/>
        </w:rPr>
        <w:outlineLvl w:val="7"/>
      </w:pPr>
      <w:r>
        <w:rPr>
          <w:rFonts w:hint="eastAsia"/>
          <w:b/>
          <w:bCs/>
          <w:sz w:val="24"/>
          <w:szCs w:val="22"/>
        </w:rPr>
        <w:t xml:space="preserve">2.2.1</w:t>
      </w:r>
      <w:r>
        <w:rPr>
          <w:rFonts w:hint="eastAsia"/>
          <w:b/>
          <w:bCs/>
          <w:sz w:val="24"/>
          <w:szCs w:val="22"/>
        </w:rPr>
        <w:t xml:space="preserve">转移支付监控模块改造</w:t>
      </w:r>
      <w:r/>
    </w:p>
    <w:p>
      <w:pPr>
        <w:ind w:firstLine="480"/>
        <w:spacing w:line="500" w:lineRule="exact"/>
        <w:tabs>
          <w:tab w:val="left" w:pos="420" w:leader="none"/>
        </w:tabs>
        <w:rPr>
          <w:sz w:val="24"/>
          <w:szCs w:val="24"/>
        </w:rPr>
      </w:pPr>
      <w:r>
        <w:rPr>
          <w:rFonts w:hint="eastAsia"/>
          <w:sz w:val="24"/>
          <w:szCs w:val="24"/>
        </w:rPr>
        <w:t xml:space="preserve">改造预算管理一体化平台转移支付监控模块相关功能，具体内容如下：</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1、改造中央消息接收功能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优化中央消息接收机制，通过汇总系统实时同步接收财政部下发的各类消息、通知公告及督办信息，在系统首页配置专属“中央消息”提醒组件，其中督办信息绑定对应业务，支持关联关联业务数据，所有附件资源均实现在线预览与一键下载功能。</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2、开发监控季报上报功能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参照现有监控月报的成熟交互逻辑与用户操作习惯开发监控季报上报能力，以监控附件为上传载体，用户点击【监控季报上报】菜单后，待上报页签将默认展示当前月份所属季度的上传附件清单，查询条件默认匹配当前月份，初始状态下附件上传状态与上传数据均为空，通过统一批次操作入口的【上传报告】按钮完成全流程季报填报，同时覆盖上报附件上传、系统自动生成上报数据、数据导出、手动补填内容及上报数据合规性校验功能，校验通过后提交至汇总系统，并配套提供全量上报数据的查询能力。</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3、升级监控处理单功能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升级监控处理单功能，在监控处理单表中新增“认定机构联系人、认定机构联系方式、单位联系人、单位联系方式、部门联系人、部门联系方式、认定时间”</w:t>
      </w:r>
      <w:r>
        <w:rPr>
          <w:rFonts w:hint="eastAsia" w:ascii="Times New Roman" w:hAnsi="Times New Roman"/>
          <w:sz w:val="24"/>
        </w:rPr>
        <w:t xml:space="preserve"> 7</w:t>
      </w:r>
      <w:r>
        <w:rPr>
          <w:rFonts w:hint="eastAsia" w:ascii="Times New Roman" w:hAnsi="Times New Roman"/>
          <w:sz w:val="24"/>
        </w:rPr>
        <w:t xml:space="preserve">项扩展字段，在监控处理单的认定环节触发数据写入逻辑，系统已有的存量关联数据实现自动填充，其余无法自动获取的字段开放人工录入通道，同步在所有监控处理单的数据展示界面完成新增字段的配置展示，并按照业务管控要求将其设置为可查询字段，</w:t>
      </w:r>
      <w:r>
        <w:rPr>
          <w:rFonts w:hint="eastAsia" w:ascii="Times New Roman" w:hAnsi="Times New Roman"/>
          <w:sz w:val="24"/>
        </w:rPr>
        <w:t xml:space="preserve">方便精准检索筛选。</w:t>
      </w:r>
      <w:r/>
    </w:p>
    <w:p>
      <w:pPr>
        <w:ind w:firstLine="482"/>
        <w:spacing w:line="360" w:lineRule="auto"/>
        <w:rPr>
          <w:b/>
          <w:bCs/>
          <w:sz w:val="24"/>
          <w:szCs w:val="22"/>
        </w:rPr>
        <w:outlineLvl w:val="7"/>
      </w:pPr>
      <w:r>
        <w:rPr>
          <w:rFonts w:hint="eastAsia"/>
          <w:b/>
          <w:bCs/>
          <w:sz w:val="24"/>
          <w:szCs w:val="22"/>
        </w:rPr>
        <w:t xml:space="preserve">2.2.2</w:t>
      </w:r>
      <w:r>
        <w:rPr>
          <w:rFonts w:hint="eastAsia"/>
          <w:b/>
          <w:bCs/>
          <w:sz w:val="24"/>
          <w:szCs w:val="22"/>
        </w:rPr>
        <w:t xml:space="preserve">改造更正调库、收入退库相关功能</w:t>
      </w:r>
      <w:r/>
    </w:p>
    <w:p>
      <w:pPr>
        <w:ind w:firstLine="480"/>
        <w:spacing w:line="500" w:lineRule="exact"/>
        <w:tabs>
          <w:tab w:val="left" w:pos="420" w:leader="none"/>
        </w:tabs>
        <w:rPr>
          <w:sz w:val="24"/>
          <w:szCs w:val="24"/>
        </w:rPr>
      </w:pPr>
      <w:r>
        <w:rPr>
          <w:rFonts w:hint="eastAsia"/>
          <w:sz w:val="24"/>
          <w:szCs w:val="24"/>
        </w:rPr>
        <w:t xml:space="preserve">改造预算管理一体化平台更正调库、收入退库管理业务相关功能，具体内容如下：</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4、改造更正调库功能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更正调库功能，支持调库凭证的录入、多岗分级审核、国库初审复审、双人电子签名后发送人行，同时支持凭证信息存为模板、导入模板简化录入，自动完成人行回单的校验签收与登记，实现全流程线上闭环管理。</w:t>
      </w:r>
      <w:r/>
    </w:p>
    <w:p>
      <w:pPr>
        <w:pStyle w:val="924"/>
        <w:ind w:firstLine="482"/>
        <w:spacing w:line="500" w:lineRule="exact"/>
        <w:rPr>
          <w:rFonts w:hint="eastAsia"/>
          <w:sz w:val="24"/>
        </w:rPr>
      </w:pPr>
      <w:r>
        <w:rPr>
          <w:rFonts w:hint="eastAsia" w:ascii="宋体" w:hAnsi="宋体" w:cs="宋体"/>
          <w:b/>
          <w:bCs/>
          <w:sz w:val="24"/>
        </w:rPr>
        <w:t xml:space="preserve">5、改造收入退库功能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收入退库功能，升级覆盖退付申请录入审核、退库凭证生成、多岗审核签名发送人行、退库办理后回单接收登记的完整流程，针对退库后资金退回的特殊场景，新增人行退款通知书自动接收、弹窗提醒、信息查询的功能，确保退库全场景可追踪管理。</w:t>
      </w:r>
      <w:r/>
    </w:p>
    <w:p>
      <w:pPr>
        <w:ind w:firstLine="482"/>
        <w:spacing w:line="360" w:lineRule="auto"/>
        <w:rPr>
          <w:b/>
          <w:bCs/>
          <w:sz w:val="24"/>
          <w:szCs w:val="22"/>
        </w:rPr>
        <w:outlineLvl w:val="7"/>
      </w:pPr>
      <w:r>
        <w:rPr>
          <w:rFonts w:hint="eastAsia"/>
          <w:b/>
          <w:bCs/>
          <w:sz w:val="24"/>
          <w:szCs w:val="22"/>
        </w:rPr>
        <w:t xml:space="preserve">2.2.3</w:t>
      </w:r>
      <w:r>
        <w:rPr>
          <w:rFonts w:hint="eastAsia"/>
          <w:b/>
          <w:bCs/>
          <w:sz w:val="24"/>
          <w:szCs w:val="22"/>
        </w:rPr>
        <w:t xml:space="preserve">改造地方财政专户管理功能</w:t>
      </w:r>
      <w:r/>
    </w:p>
    <w:p>
      <w:pPr>
        <w:pStyle w:val="924"/>
        <w:ind w:firstLine="482"/>
        <w:spacing w:line="500" w:lineRule="exact"/>
        <w:rPr>
          <w:rFonts w:hint="eastAsia"/>
          <w:sz w:val="24"/>
        </w:rPr>
      </w:pPr>
      <w:r>
        <w:rPr>
          <w:rFonts w:hint="eastAsia"/>
          <w:sz w:val="24"/>
        </w:rPr>
        <w:t xml:space="preserve">改造预算管理一体化平台地方财政专户管理功能，具体内容如下：</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6、改造财政专户开立上报功能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财政专户开立上报功能，升级省级财政汇总上报财政部核准、接收核准信息回写系统的全流程功能，支持汇总生成电子申请表、完成电子签章后连同结构化数据和附件上报，核准结果自动下发回写供各级查询。</w:t>
      </w:r>
      <w:r/>
    </w:p>
    <w:p>
      <w:pPr>
        <w:pStyle w:val="924"/>
        <w:ind w:firstLine="482"/>
        <w:spacing w:line="500" w:lineRule="exact"/>
        <w:rPr>
          <w:rFonts w:hint="eastAsia"/>
          <w:sz w:val="24"/>
        </w:rPr>
      </w:pPr>
      <w:r>
        <w:rPr>
          <w:rFonts w:hint="eastAsia" w:ascii="宋体" w:hAnsi="宋体" w:cs="宋体"/>
          <w:b/>
          <w:bCs/>
          <w:sz w:val="24"/>
        </w:rPr>
        <w:t xml:space="preserve">7、改造财政专户备案功能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改造财政专户备案功能，涵盖存量账户备案、开设备案等四类业务，支持省级汇总后生成备案电子凭证、完成签章后上报财政部，自动接收并查询备案批复意见。</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8、改造财政专户数据校验与查询功能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改造财政专户数据校验与查询功能，支持省级主动发起专户台账数据校验申请，打包本省一体化系统数据提交财政部比对，自动接收展示比对结果供处理。</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9、改造专户管理功能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改造专户管理相关流程与功能，对标技术要求调整核心信息项，将开立核准、备案管理流程改造对接财政部线上电子流程。</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10、改造财政专户查询功能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改造财政专户查询功能，使人民银行可以同步查看财政专户开立审批情况，并反馈人民银行办理情况。</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、调整基础数据代码集</w:t>
      </w:r>
      <w:r/>
    </w:p>
    <w:p>
      <w:pPr>
        <w:pStyle w:val="924"/>
        <w:ind w:firstLine="482"/>
        <w:spacing w:line="500" w:lineRule="exact"/>
        <w:rPr>
          <w:rFonts w:ascii="Times New Roman" w:hAnsi="Times New Roman"/>
          <w:sz w:val="24"/>
        </w:rPr>
      </w:pPr>
      <w:r>
        <w:rPr>
          <w:rFonts w:hint="eastAsia" w:ascii="Times New Roman" w:hAnsi="Times New Roman"/>
          <w:sz w:val="24"/>
        </w:rPr>
        <w:t xml:space="preserve">调整基础数据代码集，根据要求调整财政专户管理的基础要素与代码集，同步处理历史数据，具体扩展细化了账户类别代码集，新增并调整了申报类型代码集的名称。</w:t>
      </w:r>
      <w:r/>
    </w:p>
    <w:p>
      <w:pPr>
        <w:ind w:firstLine="482"/>
        <w:spacing w:line="360" w:lineRule="auto"/>
        <w:rPr>
          <w:b/>
          <w:bCs/>
          <w:sz w:val="24"/>
          <w:szCs w:val="22"/>
        </w:rPr>
        <w:outlineLvl w:val="7"/>
      </w:pPr>
      <w:r>
        <w:rPr>
          <w:rFonts w:hint="eastAsia"/>
          <w:b/>
          <w:bCs/>
          <w:sz w:val="24"/>
          <w:szCs w:val="22"/>
        </w:rPr>
        <w:t xml:space="preserve">2.2.4</w:t>
      </w:r>
      <w:r>
        <w:rPr>
          <w:rFonts w:hint="eastAsia"/>
          <w:b/>
          <w:bCs/>
          <w:sz w:val="24"/>
          <w:szCs w:val="22"/>
        </w:rPr>
        <w:t xml:space="preserve">改造库款统计分析与库款监测功能</w:t>
      </w:r>
      <w:r/>
    </w:p>
    <w:p>
      <w:pPr>
        <w:ind w:firstLine="480"/>
        <w:spacing w:line="500" w:lineRule="exact"/>
        <w:tabs>
          <w:tab w:val="left" w:pos="420" w:leader="none"/>
        </w:tabs>
        <w:rPr>
          <w:sz w:val="24"/>
          <w:szCs w:val="24"/>
        </w:rPr>
      </w:pPr>
      <w:r>
        <w:rPr>
          <w:rFonts w:hint="eastAsia"/>
          <w:sz w:val="24"/>
          <w:szCs w:val="24"/>
        </w:rPr>
        <w:t xml:space="preserve">对预算管理一体化平台库款统计分析与库款监测相关功能进行改造。具体内容如下：</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2</w:t>
      </w:r>
      <w:r>
        <w:rPr>
          <w:rFonts w:hint="eastAsia" w:ascii="宋体" w:hAnsi="宋体" w:cs="宋体"/>
          <w:b/>
          <w:bCs/>
          <w:sz w:val="24"/>
        </w:rPr>
        <w:t xml:space="preserve">、改造库款统计分析功能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改造库款统计分析功能，由财政部统一制定报表参数下发地方，从县区、市本级到省级逐级完成本级填报、自审和下级审核，最终由省级汇总全省数据上报，财政部接收汇总所有月报数据。</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3</w:t>
      </w:r>
      <w:r>
        <w:rPr>
          <w:rFonts w:hint="eastAsia" w:ascii="宋体" w:hAnsi="宋体" w:cs="宋体"/>
          <w:b/>
          <w:bCs/>
          <w:sz w:val="24"/>
        </w:rPr>
        <w:t xml:space="preserve">、改造库款监测功能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改造库款监测功能，财政部监测全国重点县区库款情况，生成预警单下发省级，省级再转发要求反馈，对县区提交的反馈结果审核通过后汇总上报，最终由财政部接收。</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4</w:t>
      </w:r>
      <w:r>
        <w:rPr>
          <w:rFonts w:hint="eastAsia" w:ascii="宋体" w:hAnsi="宋体" w:cs="宋体"/>
          <w:b/>
          <w:bCs/>
          <w:sz w:val="24"/>
        </w:rPr>
        <w:t xml:space="preserve">、改造库款余额比对功能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改造库款余额比对功能，支持自动任务或手动生成库款余额比对结果、展示关联生成的地方预警单，两种生成逻辑一致，默认查询范围为近三日全区划数据。</w:t>
      </w:r>
      <w:r/>
    </w:p>
    <w:p>
      <w:pPr>
        <w:pStyle w:val="924"/>
        <w:ind w:firstLine="482"/>
        <w:spacing w:line="500" w:lineRule="exact"/>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5</w:t>
      </w:r>
      <w:r>
        <w:rPr>
          <w:rFonts w:hint="eastAsia" w:ascii="宋体" w:hAnsi="宋体" w:cs="宋体"/>
          <w:b/>
          <w:bCs/>
          <w:sz w:val="24"/>
        </w:rPr>
        <w:t xml:space="preserve">、改造通知公告功能</w:t>
      </w:r>
      <w:r/>
    </w:p>
    <w:p>
      <w:pPr>
        <w:pStyle w:val="924"/>
        <w:ind w:firstLine="482"/>
        <w:spacing w:line="500" w:lineRule="exact"/>
        <w:rPr>
          <w:rFonts w:ascii="Times New Roman" w:hAnsi="Times New Roman"/>
          <w:sz w:val="24"/>
        </w:rPr>
      </w:pPr>
      <w:r>
        <w:rPr>
          <w:rFonts w:hint="eastAsia" w:ascii="Times New Roman" w:hAnsi="Times New Roman"/>
          <w:sz w:val="24"/>
        </w:rPr>
        <w:t xml:space="preserve">改造通知公告功能，仅展示类型为库款业务的通知，明确附件分类规则，支持一条通知多次反馈、多附件分开存储，不同分类附件对应不同反馈操作，增加反馈完成状态标记与撤回功能。</w:t>
      </w:r>
      <w:r/>
    </w:p>
    <w:p>
      <w:pPr>
        <w:numPr>
          <w:ilvl w:val="0"/>
          <w:numId w:val="9"/>
        </w:numPr>
        <w:ind w:firstLine="482"/>
        <w:spacing w:line="500" w:lineRule="exact"/>
        <w:rPr>
          <w:b/>
          <w:sz w:val="24"/>
          <w:szCs w:val="24"/>
        </w:rPr>
        <w:outlineLvl w:val="3"/>
      </w:pPr>
      <w:r/>
      <w:bookmarkStart w:id="204" w:name="_Hlk186108830"/>
      <w:r>
        <w:rPr>
          <w:b/>
          <w:sz w:val="24"/>
          <w:szCs w:val="24"/>
        </w:rPr>
        <w:t xml:space="preserve">技术方案要求</w:t>
      </w:r>
      <w:r/>
    </w:p>
    <w:p>
      <w:pPr>
        <w:ind w:left="482"/>
        <w:spacing w:line="360" w:lineRule="auto"/>
        <w:rPr>
          <w:b/>
          <w:bCs/>
          <w:sz w:val="24"/>
          <w:szCs w:val="22"/>
        </w:rPr>
        <w:outlineLvl w:val="4"/>
      </w:pPr>
      <w:r>
        <w:rPr>
          <w:b/>
          <w:bCs/>
          <w:sz w:val="24"/>
          <w:szCs w:val="22"/>
        </w:rPr>
        <w:t xml:space="preserve">3.</w:t>
      </w:r>
      <w:r>
        <w:rPr>
          <w:rFonts w:hint="eastAsia"/>
          <w:b/>
          <w:bCs/>
          <w:sz w:val="24"/>
          <w:szCs w:val="22"/>
        </w:rPr>
        <w:t xml:space="preserve">1</w:t>
      </w:r>
      <w:r>
        <w:rPr>
          <w:b/>
          <w:bCs/>
          <w:sz w:val="24"/>
          <w:szCs w:val="22"/>
        </w:rPr>
        <w:t xml:space="preserve">总体建设方案</w:t>
      </w:r>
      <w:r/>
    </w:p>
    <w:p>
      <w:pPr>
        <w:ind w:firstLine="480"/>
        <w:spacing w:line="500" w:lineRule="exact"/>
        <w:tabs>
          <w:tab w:val="left" w:pos="420" w:leader="none"/>
        </w:tabs>
        <w:rPr>
          <w:sz w:val="24"/>
          <w:szCs w:val="24"/>
        </w:rPr>
      </w:pPr>
      <w:r>
        <w:rPr>
          <w:rFonts w:hint="eastAsia"/>
          <w:sz w:val="24"/>
          <w:szCs w:val="24"/>
        </w:rPr>
        <w:t xml:space="preserve">根据项目需求，供应商应</w:t>
      </w:r>
      <w:r>
        <w:rPr>
          <w:sz w:val="24"/>
          <w:szCs w:val="24"/>
        </w:rPr>
        <w:t xml:space="preserve">提供总体建设方案，包括总体逻辑架构、业务架构、部署架构、安全架构和技术架构等。</w:t>
      </w:r>
      <w:r>
        <w:rPr>
          <w:rFonts w:hint="eastAsia"/>
          <w:sz w:val="24"/>
          <w:szCs w:val="24"/>
        </w:rPr>
        <w:t xml:space="preserve">供应商须结合项目业务定位、建设目标、使用场景、安全规范及长期迭代需求，编制科学、完整、可落地、可验收的项目总体建设方案。</w:t>
      </w:r>
      <w:r>
        <w:rPr>
          <w:rFonts w:hint="eastAsia"/>
          <w:sz w:val="24"/>
          <w:szCs w:val="24"/>
        </w:rPr>
        <w:t xml:space="preserve">方案所有设计内容必须贴合项目实际业务需求、适配现有软硬件环境、符合国家及行业相关技术标准与安全规范，做到架构设计合理、模块划分清晰、技术路线成熟、部署方式合规、安全体系全覆盖，具备极强的针对性、实用性、扩展性和兼容性。</w:t>
      </w:r>
      <w:r>
        <w:rPr>
          <w:sz w:val="24"/>
          <w:szCs w:val="24"/>
        </w:rPr>
        <w:t xml:space="preserve">要求方案结构清晰，描述准确、全面、完整，内容科学合理</w:t>
      </w:r>
      <w:r>
        <w:rPr>
          <w:rFonts w:hint="eastAsia"/>
          <w:sz w:val="24"/>
          <w:szCs w:val="24"/>
        </w:rPr>
        <w:t xml:space="preserve">、</w:t>
      </w:r>
      <w:r>
        <w:rPr>
          <w:sz w:val="24"/>
          <w:szCs w:val="24"/>
        </w:rPr>
        <w:t xml:space="preserve">有针对性。</w:t>
      </w:r>
      <w:r/>
    </w:p>
    <w:p>
      <w:pPr>
        <w:ind w:firstLine="482"/>
        <w:spacing w:line="360" w:lineRule="auto"/>
        <w:rPr>
          <w:b/>
          <w:bCs/>
          <w:sz w:val="24"/>
          <w:szCs w:val="22"/>
        </w:rPr>
        <w:outlineLvl w:val="4"/>
      </w:pPr>
      <w:r>
        <w:rPr>
          <w:rFonts w:hint="eastAsia"/>
          <w:b/>
          <w:bCs/>
          <w:sz w:val="24"/>
          <w:szCs w:val="22"/>
        </w:rPr>
        <w:t xml:space="preserve">3.2</w:t>
      </w:r>
      <w:r>
        <w:rPr>
          <w:rFonts w:hint="eastAsia"/>
          <w:b/>
          <w:bCs/>
          <w:sz w:val="24"/>
          <w:szCs w:val="22"/>
        </w:rPr>
        <w:t xml:space="preserve">功能设计方案</w:t>
      </w:r>
      <w:r/>
    </w:p>
    <w:p>
      <w:pPr>
        <w:ind w:firstLine="480"/>
        <w:spacing w:line="500" w:lineRule="exact"/>
        <w:tabs>
          <w:tab w:val="left" w:pos="420" w:leader="none"/>
        </w:tabs>
        <w:rPr>
          <w:sz w:val="24"/>
          <w:szCs w:val="24"/>
        </w:rPr>
      </w:pPr>
      <w:r>
        <w:rPr>
          <w:rFonts w:hint="eastAsia"/>
          <w:sz w:val="24"/>
          <w:szCs w:val="24"/>
        </w:rPr>
        <w:t xml:space="preserve">根据项目需求，供应商应</w:t>
      </w:r>
      <w:r>
        <w:rPr>
          <w:rFonts w:hint="eastAsia"/>
          <w:sz w:val="24"/>
          <w:szCs w:val="24"/>
        </w:rPr>
        <w:t xml:space="preserve">提供功能设计方案，包括业务功能设计、业务流程图、功能界面设计、接口适配设计等。供应商须紧扣项目核心业务场景、角色分工与办理流程，结合总体建设方案的架构框架与安全管控要求，编制覆盖业务全链路的功能设计方案。方案所有功能设计必须匹配实际业务办理需求、适配不同用户操作习惯、符合交互设计规范与数据安全要求，做到功能覆盖全面、流程逻辑清晰、界面友好易用、扩展能力充足，嵌入全流程操作留痕与权限管控机制，充分满足业务办理、管理支撑、分析决策等多层级使用需求。要求方案结构清晰，描述准确、全面、完整，内容科学合理、有针对性。</w:t>
      </w:r>
      <w:r/>
    </w:p>
    <w:p>
      <w:pPr>
        <w:ind w:firstLine="482"/>
        <w:spacing w:line="360" w:lineRule="auto"/>
        <w:rPr>
          <w:b/>
          <w:bCs/>
          <w:sz w:val="24"/>
          <w:szCs w:val="24"/>
        </w:rPr>
        <w:outlineLvl w:val="4"/>
      </w:pPr>
      <w:r>
        <w:rPr>
          <w:b/>
          <w:bCs/>
          <w:sz w:val="24"/>
          <w:szCs w:val="22"/>
        </w:rPr>
        <w:t xml:space="preserve">3.</w:t>
      </w:r>
      <w:r>
        <w:rPr>
          <w:rFonts w:hint="eastAsia"/>
          <w:b/>
          <w:bCs/>
          <w:sz w:val="24"/>
          <w:szCs w:val="22"/>
        </w:rPr>
        <w:t xml:space="preserve">3</w:t>
      </w:r>
      <w:r>
        <w:rPr>
          <w:rFonts w:hint="eastAsia"/>
          <w:b/>
          <w:bCs/>
          <w:sz w:val="24"/>
          <w:szCs w:val="22"/>
        </w:rPr>
        <w:t xml:space="preserve">项目实施方案</w:t>
      </w:r>
      <w:r/>
    </w:p>
    <w:p>
      <w:pPr>
        <w:ind w:firstLine="480"/>
        <w:spacing w:line="500" w:lineRule="exact"/>
        <w:tabs>
          <w:tab w:val="left" w:pos="420" w:leader="none"/>
        </w:tabs>
        <w:rPr>
          <w:sz w:val="24"/>
          <w:szCs w:val="24"/>
        </w:rPr>
      </w:pPr>
      <w:r>
        <w:rPr>
          <w:rFonts w:hint="eastAsia"/>
          <w:sz w:val="24"/>
          <w:szCs w:val="24"/>
        </w:rPr>
        <w:t xml:space="preserve">根据项目需求，供应商应提供项目实施方案，包括质量管理、进度管理、风险管理、沟通管理、文档管理等。供应商须结合项目建设目标、交付周期与实施场景，遵循软件工程规范与项目管理标准，编制全流程可管控、可落地、可验证的项目实施方案。方案所有管理措施必须贴合项目实施实际、匹配项目管控要求、符合项目管理行业规范，做到阶段划分明确、责任分工清晰、管控机制健全、风险应对有效，保障项目按期保质交付、全程合规可控。要求方案结构清晰，描述准确、全面、完整，内容科学合理、有针对性。</w:t>
      </w:r>
      <w:r/>
    </w:p>
    <w:p>
      <w:pPr>
        <w:ind w:firstLine="482"/>
        <w:spacing w:line="360" w:lineRule="auto"/>
        <w:rPr>
          <w:b/>
          <w:bCs/>
          <w:sz w:val="24"/>
          <w:szCs w:val="22"/>
        </w:rPr>
        <w:outlineLvl w:val="4"/>
      </w:pPr>
      <w:r>
        <w:rPr>
          <w:rFonts w:hint="eastAsia"/>
          <w:b/>
          <w:bCs/>
          <w:sz w:val="24"/>
          <w:szCs w:val="22"/>
        </w:rPr>
        <w:t xml:space="preserve">3.4</w:t>
      </w:r>
      <w:r>
        <w:rPr>
          <w:rFonts w:hint="eastAsia"/>
          <w:b/>
          <w:bCs/>
          <w:sz w:val="24"/>
          <w:szCs w:val="22"/>
        </w:rPr>
        <w:t xml:space="preserve">运行维护方案</w:t>
      </w:r>
      <w:r/>
    </w:p>
    <w:p>
      <w:pPr>
        <w:ind w:firstLine="480"/>
        <w:spacing w:line="500" w:lineRule="exact"/>
        <w:tabs>
          <w:tab w:val="left" w:pos="420" w:leader="none"/>
        </w:tabs>
        <w:rPr>
          <w:sz w:val="24"/>
          <w:szCs w:val="24"/>
        </w:rPr>
      </w:pPr>
      <w:r>
        <w:rPr>
          <w:rFonts w:hint="eastAsia"/>
          <w:sz w:val="24"/>
          <w:szCs w:val="24"/>
        </w:rPr>
        <w:t xml:space="preserve">根据项目需求，供应商应提供运行维护方案，包括运维服务人员安排、服务方式、服务内容、服务标准等。供应商须结合系统运行保障要求、业务连续性需求与安全运维规范，编制专业化、标准化、全周期的运行维护方案。方案所有运维设计必须保障系统稳定运行、数据资产安全、业务持续开展，做到人员配置完备、服务响应及时、运维内容全面、服务标准量化，对接安全响应方案的运维管控要求，具备完善的故障处置与应急保障能力。要求方案结构清晰，描述准确、全面、完整，内容科学合理、</w:t>
      </w:r>
      <w:r>
        <w:rPr>
          <w:rFonts w:hint="eastAsia"/>
          <w:sz w:val="24"/>
          <w:szCs w:val="24"/>
        </w:rPr>
        <w:t xml:space="preserve">有针对性。</w:t>
      </w:r>
      <w:r/>
    </w:p>
    <w:p>
      <w:pPr>
        <w:ind w:firstLine="482"/>
        <w:spacing w:line="360" w:lineRule="auto"/>
        <w:rPr>
          <w:b/>
          <w:bCs/>
          <w:sz w:val="24"/>
          <w:szCs w:val="22"/>
        </w:rPr>
        <w:outlineLvl w:val="4"/>
      </w:pPr>
      <w:r>
        <w:rPr>
          <w:b/>
          <w:bCs/>
          <w:sz w:val="24"/>
          <w:szCs w:val="22"/>
        </w:rPr>
        <w:t xml:space="preserve">3.</w:t>
      </w:r>
      <w:r>
        <w:rPr>
          <w:rFonts w:hint="eastAsia"/>
          <w:b/>
          <w:bCs/>
          <w:sz w:val="24"/>
          <w:szCs w:val="22"/>
        </w:rPr>
        <w:t xml:space="preserve">5</w:t>
      </w:r>
      <w:r>
        <w:rPr>
          <w:rFonts w:hint="eastAsia"/>
          <w:b/>
          <w:bCs/>
          <w:sz w:val="24"/>
          <w:szCs w:val="22"/>
        </w:rPr>
        <w:t xml:space="preserve">安全响应方案</w:t>
      </w:r>
      <w:r/>
    </w:p>
    <w:p>
      <w:pPr>
        <w:ind w:firstLine="480"/>
        <w:spacing w:line="500" w:lineRule="exact"/>
        <w:tabs>
          <w:tab w:val="left" w:pos="420" w:leader="none"/>
        </w:tabs>
        <w:rPr>
          <w:sz w:val="24"/>
          <w:szCs w:val="24"/>
        </w:rPr>
      </w:pPr>
      <w:r>
        <w:rPr>
          <w:rFonts w:hint="eastAsia"/>
          <w:sz w:val="24"/>
          <w:szCs w:val="24"/>
        </w:rPr>
        <w:t xml:space="preserve">根据项目需求，供应商应提供安全响应方案，包括在系统开发、数据存储、数据传输、日常运维等环节的安全响应措施。供应商建立覆盖业务全生命周期的安全防护与应急响应体系，实现安全风险事前预防、事中管控、事后处置的全流程闭环管理。有效防范各类安全漏洞、数据安全风险、系统运行故障及网络安全威胁，快速响应、妥善处置各类安全事件，保障系统稳定运行、数据资产安全、业务持续开展，杜绝重大安全事故发生。要求方案结构清晰，描述准确、全面、完整，内容科学合理有针对性。</w:t>
      </w:r>
      <w:r/>
    </w:p>
    <w:p>
      <w:pPr>
        <w:ind w:firstLine="482"/>
        <w:spacing w:line="360" w:lineRule="auto"/>
        <w:rPr>
          <w:b/>
          <w:bCs/>
          <w:sz w:val="24"/>
          <w:szCs w:val="22"/>
        </w:rPr>
        <w:outlineLvl w:val="4"/>
      </w:pPr>
      <w:r>
        <w:rPr>
          <w:b/>
          <w:bCs/>
          <w:sz w:val="24"/>
          <w:szCs w:val="22"/>
        </w:rPr>
        <w:t xml:space="preserve">3.</w:t>
      </w:r>
      <w:r>
        <w:rPr>
          <w:rFonts w:hint="eastAsia"/>
          <w:b/>
          <w:bCs/>
          <w:sz w:val="24"/>
          <w:szCs w:val="22"/>
        </w:rPr>
        <w:t xml:space="preserve">6</w:t>
      </w:r>
      <w:r>
        <w:rPr>
          <w:rFonts w:hint="eastAsia"/>
          <w:b/>
          <w:bCs/>
          <w:sz w:val="24"/>
          <w:szCs w:val="22"/>
        </w:rPr>
        <w:t xml:space="preserve">培训方案</w:t>
      </w:r>
      <w:r/>
    </w:p>
    <w:p>
      <w:pPr>
        <w:ind w:firstLine="480"/>
        <w:spacing w:line="500" w:lineRule="exact"/>
        <w:tabs>
          <w:tab w:val="left" w:pos="420" w:leader="none"/>
        </w:tabs>
        <w:rPr>
          <w:sz w:val="24"/>
          <w:szCs w:val="24"/>
        </w:rPr>
      </w:pPr>
      <w:r>
        <w:rPr>
          <w:rFonts w:hint="eastAsia"/>
          <w:sz w:val="24"/>
          <w:szCs w:val="24"/>
        </w:rPr>
        <w:t xml:space="preserve">根据项目需求，供应商应提供培训方案，包括培训目标、培训方式、培训内容、培训计划等。供应商应在采购人认为方便合适的时间和地点，针对本项目相关人员开展培训。供应商应在投标文件中提交培训计划书，明确培训内容，课程安排及培训计划。供应商应按基本原理、常见操作、运行管理三个方面组织实施培训。要求方案结构清晰，描述准确、全面、完整，内容科学合理有针对性。</w:t>
      </w:r>
      <w:bookmarkEnd w:id="204"/>
      <w:r/>
      <w:r/>
    </w:p>
    <w:p>
      <w:pPr>
        <w:pStyle w:val="1064"/>
        <w:ind w:firstLine="482"/>
        <w:spacing w:before="0" w:after="0" w:line="500" w:lineRule="exact"/>
        <w:rPr>
          <w:rFonts w:hint="eastAsia" w:ascii="黑体" w:hAnsi="黑体" w:cs="黑体"/>
          <w:bCs w:val="0"/>
          <w:sz w:val="32"/>
          <w:szCs w:val="32"/>
        </w:rPr>
        <w:outlineLvl w:val="2"/>
      </w:pPr>
      <w:r>
        <w:rPr>
          <w:rFonts w:hint="eastAsia" w:ascii="黑体" w:hAnsi="黑体" w:cs="黑体"/>
          <w:bCs w:val="0"/>
          <w:sz w:val="32"/>
          <w:szCs w:val="32"/>
        </w:rPr>
        <w:t xml:space="preserve">三、商务要求</w:t>
      </w:r>
      <w:r/>
    </w:p>
    <w:p>
      <w:pPr>
        <w:pStyle w:val="1142"/>
        <w:spacing w:line="500" w:lineRule="exact"/>
        <w:rPr>
          <w:sz w:val="24"/>
          <w:szCs w:val="24"/>
        </w:rPr>
      </w:pPr>
      <w:r>
        <w:rPr>
          <w:rFonts w:hint="eastAsia"/>
          <w:sz w:val="24"/>
          <w:szCs w:val="24"/>
        </w:rPr>
        <w:t xml:space="preserve">1.</w:t>
      </w:r>
      <w:r>
        <w:rPr>
          <w:rFonts w:hint="eastAsia"/>
          <w:sz w:val="24"/>
          <w:szCs w:val="24"/>
        </w:rPr>
        <w:t xml:space="preserve">交付期：项目建设期为</w:t>
      </w:r>
      <w:r>
        <w:rPr>
          <w:rFonts w:hint="eastAsia"/>
          <w:sz w:val="24"/>
          <w:szCs w:val="24"/>
        </w:rPr>
        <w:t xml:space="preserve">4</w:t>
      </w:r>
      <w:r>
        <w:rPr>
          <w:rFonts w:hint="eastAsia"/>
          <w:sz w:val="24"/>
          <w:szCs w:val="24"/>
        </w:rPr>
        <w:t xml:space="preserve">个月。项目建设期内完成全部建设内容的需求分析、功能设计、代码开发、测试、部署实施、上线及培训等工作。</w:t>
      </w:r>
      <w:r/>
    </w:p>
    <w:p>
      <w:pPr>
        <w:pStyle w:val="1142"/>
        <w:ind w:firstLine="480"/>
        <w:spacing w:line="500" w:lineRule="exact"/>
        <w:rPr>
          <w:sz w:val="24"/>
          <w:szCs w:val="24"/>
        </w:rPr>
      </w:pPr>
      <w:r>
        <w:rPr>
          <w:sz w:val="24"/>
          <w:szCs w:val="24"/>
        </w:rPr>
        <w:t xml:space="preserve">2.</w:t>
      </w:r>
      <w:r>
        <w:rPr>
          <w:rFonts w:hint="eastAsia"/>
          <w:sz w:val="24"/>
          <w:szCs w:val="24"/>
        </w:rPr>
        <w:t xml:space="preserve">通过项目验收后，提供系统建设内容省本级范围一年免费运维服务。</w:t>
      </w:r>
      <w:r/>
    </w:p>
    <w:p>
      <w:pPr>
        <w:pStyle w:val="1142"/>
        <w:ind w:firstLine="480"/>
        <w:spacing w:line="500" w:lineRule="exact"/>
        <w:rPr>
          <w:sz w:val="24"/>
          <w:szCs w:val="24"/>
        </w:rPr>
      </w:pPr>
      <w:r>
        <w:rPr>
          <w:rFonts w:hint="eastAsia"/>
          <w:sz w:val="24"/>
          <w:szCs w:val="24"/>
        </w:rPr>
        <w:t xml:space="preserve">3.</w:t>
      </w:r>
      <w:r>
        <w:rPr>
          <w:rFonts w:hint="eastAsia"/>
          <w:sz w:val="24"/>
          <w:szCs w:val="24"/>
        </w:rPr>
        <w:t xml:space="preserve">通过项目验收后，提供两年产品免费质保。</w:t>
      </w:r>
      <w:r/>
    </w:p>
    <w:p>
      <w:pPr>
        <w:pStyle w:val="1142"/>
        <w:ind w:firstLine="480"/>
        <w:spacing w:line="500" w:lineRule="exact"/>
        <w:rPr>
          <w:sz w:val="24"/>
          <w:szCs w:val="24"/>
        </w:rPr>
      </w:pPr>
      <w:r>
        <w:rPr>
          <w:rFonts w:hint="eastAsia"/>
          <w:sz w:val="24"/>
          <w:szCs w:val="24"/>
        </w:rPr>
        <w:t xml:space="preserve">4</w:t>
      </w:r>
      <w:r>
        <w:rPr>
          <w:sz w:val="24"/>
          <w:szCs w:val="24"/>
        </w:rPr>
        <w:t xml:space="preserve">.</w:t>
      </w:r>
      <w:r>
        <w:rPr>
          <w:sz w:val="24"/>
          <w:szCs w:val="24"/>
        </w:rPr>
        <w:t xml:space="preserve">交付地点：采购人指定地点。</w:t>
      </w:r>
      <w:r/>
    </w:p>
    <w:p>
      <w:pPr>
        <w:pStyle w:val="1142"/>
        <w:ind w:firstLine="480"/>
        <w:spacing w:line="500" w:lineRule="exact"/>
        <w:rPr>
          <w:sz w:val="24"/>
          <w:szCs w:val="24"/>
        </w:rPr>
      </w:pPr>
      <w:r>
        <w:rPr>
          <w:rFonts w:hint="eastAsia"/>
          <w:sz w:val="24"/>
          <w:szCs w:val="24"/>
        </w:rPr>
        <w:t xml:space="preserve">5</w:t>
      </w:r>
      <w:r>
        <w:rPr>
          <w:sz w:val="24"/>
          <w:szCs w:val="24"/>
        </w:rPr>
        <w:t xml:space="preserve">.</w:t>
      </w:r>
      <w:r>
        <w:rPr>
          <w:sz w:val="24"/>
          <w:szCs w:val="24"/>
        </w:rPr>
        <w:t xml:space="preserve">款项支付：</w:t>
      </w:r>
      <w:r>
        <w:rPr>
          <w:rFonts w:hint="eastAsia"/>
          <w:sz w:val="24"/>
          <w:szCs w:val="24"/>
        </w:rPr>
        <w:t xml:space="preserve">合同签订且采购人收到供应商提供的发票后十个工作日内支付合同总额的</w:t>
      </w:r>
      <w:r>
        <w:rPr>
          <w:rFonts w:hint="eastAsia"/>
          <w:sz w:val="24"/>
          <w:szCs w:val="24"/>
        </w:rPr>
        <w:t xml:space="preserve">40%</w:t>
      </w:r>
      <w:r>
        <w:rPr>
          <w:rFonts w:hint="eastAsia"/>
          <w:sz w:val="24"/>
          <w:szCs w:val="24"/>
        </w:rPr>
        <w:t xml:space="preserve">；系统上线运行并通过项目验收，且采购人收到供应商提供的发票后十个工作日内支付合同总额的</w:t>
      </w:r>
      <w:r>
        <w:rPr>
          <w:rFonts w:hint="eastAsia"/>
          <w:sz w:val="24"/>
          <w:szCs w:val="24"/>
        </w:rPr>
        <w:t xml:space="preserve">60%</w:t>
      </w:r>
      <w:r>
        <w:rPr>
          <w:rFonts w:hint="eastAsia"/>
          <w:sz w:val="24"/>
          <w:szCs w:val="24"/>
        </w:rPr>
        <w:t xml:space="preserve">。</w:t>
      </w:r>
      <w:r/>
    </w:p>
    <w:p>
      <w:pPr>
        <w:pStyle w:val="1142"/>
        <w:ind w:firstLine="480"/>
        <w:spacing w:line="500" w:lineRule="exact"/>
        <w:rPr>
          <w:rFonts w:hint="eastAsia" w:ascii="宋体" w:hAnsi="宋体"/>
          <w:b/>
          <w:sz w:val="28"/>
          <w:szCs w:val="28"/>
        </w:rPr>
      </w:pPr>
      <w:r>
        <w:rPr>
          <w:rFonts w:hint="eastAsia"/>
          <w:sz w:val="24"/>
          <w:szCs w:val="24"/>
        </w:rPr>
        <w:t xml:space="preserve">6</w:t>
      </w:r>
      <w:r>
        <w:rPr>
          <w:sz w:val="24"/>
          <w:szCs w:val="24"/>
        </w:rPr>
        <w:t xml:space="preserve">.</w:t>
      </w:r>
      <w:r>
        <w:rPr>
          <w:rFonts w:hint="eastAsia"/>
          <w:sz w:val="24"/>
          <w:szCs w:val="24"/>
        </w:rPr>
        <w:t xml:space="preserve">本项目合同不得转让，不得分包。</w:t>
      </w:r>
      <w:r/>
    </w:p>
    <w:p>
      <w:pPr>
        <w:pStyle w:val="1064"/>
        <w:ind w:firstLine="482"/>
        <w:spacing w:before="0" w:after="0" w:line="500" w:lineRule="exact"/>
        <w:rPr>
          <w:rFonts w:hint="eastAsia" w:ascii="黑体" w:hAnsi="黑体" w:cs="黑体"/>
          <w:sz w:val="32"/>
          <w:szCs w:val="32"/>
        </w:rPr>
        <w:outlineLvl w:val="2"/>
      </w:pPr>
      <w:r>
        <w:rPr>
          <w:rFonts w:ascii="黑体" w:hAnsi="黑体" w:cs="黑体"/>
          <w:sz w:val="32"/>
          <w:szCs w:val="32"/>
        </w:rPr>
        <w:t xml:space="preserve">四、其他要求</w:t>
      </w:r>
      <w:r/>
    </w:p>
    <w:p>
      <w:pPr>
        <w:spacing w:line="0" w:lineRule="atLeast"/>
        <w:rPr>
          <w:rFonts w:hint="eastAsia" w:ascii="宋体" w:hAnsi="宋体"/>
          <w:sz w:val="24"/>
          <w:szCs w:val="24"/>
        </w:rPr>
      </w:pPr>
      <w:r>
        <w:rPr>
          <w:rFonts w:hint="eastAsia" w:ascii="宋体" w:hAnsi="宋体"/>
          <w:sz w:val="24"/>
          <w:szCs w:val="24"/>
        </w:rPr>
        <w:t xml:space="preserve">1、项目</w:t>
      </w:r>
      <w:r>
        <w:rPr>
          <w:rFonts w:hint="eastAsia" w:ascii="宋体" w:hAnsi="宋体"/>
          <w:sz w:val="24"/>
          <w:szCs w:val="24"/>
        </w:rPr>
        <w:t xml:space="preserve">属性:</w:t>
      </w:r>
      <w:r>
        <w:rPr>
          <w:rFonts w:hint="eastAsia" w:ascii="宋体" w:hAnsi="宋体"/>
          <w:sz w:val="24"/>
          <w:szCs w:val="24"/>
        </w:rPr>
        <w:t xml:space="preserve">服务类项目。</w:t>
      </w:r>
      <w:r/>
    </w:p>
    <w:p>
      <w:pPr>
        <w:spacing w:line="0" w:lineRule="atLeast"/>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、进口</w:t>
      </w:r>
      <w:r>
        <w:rPr>
          <w:rFonts w:ascii="宋体" w:hAnsi="宋体"/>
          <w:sz w:val="24"/>
          <w:szCs w:val="24"/>
        </w:rPr>
        <w:t xml:space="preserve">产品</w:t>
      </w:r>
      <w:r>
        <w:rPr>
          <w:rFonts w:hint="eastAsia" w:ascii="宋体" w:hAnsi="宋体"/>
          <w:sz w:val="24"/>
          <w:szCs w:val="24"/>
        </w:rPr>
        <w:t xml:space="preserve">投标：</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3094"/>
      </w:tblGrid>
      <w:tr>
        <w:trPr>
          <w:trHeight w:val="458"/>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3094" w:type="dxa"/>
            <w:textDirection w:val="lrTb"/>
            <w:noWrap w:val="false"/>
          </w:tcPr>
          <w:p>
            <w:pPr>
              <w:jc w:val="center"/>
              <w:rPr>
                <w:rFonts w:hint="eastAsia" w:ascii="宋体" w:hAnsi="宋体"/>
              </w:rPr>
            </w:pPr>
            <w:r>
              <w:rPr>
                <w:rFonts w:hint="eastAsia" w:ascii="宋体" w:hAnsi="宋体"/>
              </w:rPr>
              <w:t xml:space="preserve">是否接受</w:t>
            </w:r>
            <w:r>
              <w:rPr>
                <w:rFonts w:ascii="宋体" w:hAnsi="宋体"/>
              </w:rPr>
              <w:t xml:space="preserve">进口产品投标</w:t>
            </w:r>
            <w:r>
              <w:rPr>
                <w:rFonts w:hint="eastAsia" w:ascii="宋体" w:hAnsi="宋体"/>
              </w:rPr>
              <w:t xml:space="preserve">（是/否）</w:t>
            </w:r>
            <w:r/>
          </w:p>
        </w:tc>
      </w:tr>
      <w:tr>
        <w:trPr/>
        <w:tc>
          <w:tcPr>
            <w:tcW w:w="1148"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3094" w:type="dxa"/>
            <w:textDirection w:val="lrTb"/>
            <w:noWrap w:val="false"/>
          </w:tcPr>
          <w:p>
            <w:pPr>
              <w:jc w:val="center"/>
              <w:rPr>
                <w:rFonts w:hint="eastAsia" w:ascii="宋体" w:hAnsi="宋体"/>
                <w:lang w:eastAsia="en-US"/>
              </w:rPr>
            </w:pPr>
            <w:r>
              <w:rPr>
                <w:rFonts w:hint="eastAsia" w:ascii="宋体" w:hAnsi="宋体"/>
                <w:lang w:eastAsia="en-US"/>
              </w:rPr>
              <w:t xml:space="preserve">否</w:t>
            </w:r>
            <w:r/>
          </w:p>
        </w:tc>
      </w:tr>
    </w:tbl>
    <w:p>
      <w:pPr>
        <w:ind w:firstLine="480"/>
        <w:spacing w:line="400" w:lineRule="exact"/>
        <w:rPr>
          <w:rFonts w:hint="eastAsia" w:ascii="宋体" w:hAnsi="宋体"/>
          <w:sz w:val="24"/>
          <w:szCs w:val="24"/>
        </w:rPr>
      </w:pPr>
      <w:r>
        <w:rPr>
          <w:rFonts w:hint="eastAsia" w:ascii="宋体" w:hAnsi="宋体"/>
          <w:sz w:val="24"/>
          <w:szCs w:val="24"/>
        </w:rPr>
      </w:r>
      <w:r/>
    </w:p>
    <w:p>
      <w:pPr>
        <w:pStyle w:val="1064"/>
        <w:ind w:firstLine="482"/>
        <w:spacing w:before="0" w:after="0" w:line="500" w:lineRule="exact"/>
        <w:rPr>
          <w:rFonts w:hint="eastAsia" w:ascii="黑体" w:hAnsi="黑体" w:cs="黑体"/>
          <w:sz w:val="32"/>
          <w:szCs w:val="32"/>
        </w:rPr>
        <w:outlineLvl w:val="2"/>
      </w:pPr>
      <w:r/>
      <w:bookmarkStart w:id="205" w:name="_Toc220489001"/>
      <w:r/>
      <w:bookmarkStart w:id="206" w:name="_Toc227167504"/>
      <w:r>
        <w:rPr>
          <w:rFonts w:hint="eastAsia" w:ascii="黑体" w:hAnsi="黑体" w:cs="黑体"/>
          <w:sz w:val="32"/>
          <w:szCs w:val="32"/>
        </w:rPr>
        <w:t xml:space="preserve">五、政府采购中实施本国产品标准及相关政策</w:t>
      </w:r>
      <w:bookmarkEnd w:id="205"/>
      <w:r/>
      <w:bookmarkEnd w:id="206"/>
      <w:r/>
      <w:r/>
    </w:p>
    <w:p>
      <w:pPr>
        <w:ind w:firstLine="480"/>
        <w:spacing w:line="560" w:lineRule="exact"/>
        <w:rPr>
          <w:rFonts w:hint="eastAsia" w:ascii="宋体" w:hAnsi="宋体" w:cs="方正魏碑_GBK"/>
          <w:bCs/>
          <w:sz w:val="24"/>
          <w:szCs w:val="24"/>
        </w:rPr>
      </w:pPr>
      <w:r>
        <w:rPr>
          <w:rFonts w:hint="eastAsia" w:ascii="宋体" w:hAnsi="宋体" w:cs="方正魏碑_GBK"/>
          <w:bCs/>
          <w:sz w:val="24"/>
          <w:szCs w:val="24"/>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482"/>
        <w:spacing w:line="560" w:lineRule="exact"/>
        <w:rPr>
          <w:rFonts w:hint="eastAsia" w:ascii="宋体" w:hAnsi="宋体" w:cs="方正魏碑_GBK"/>
          <w:bCs/>
          <w:sz w:val="24"/>
          <w:szCs w:val="24"/>
        </w:rPr>
      </w:pPr>
      <w:r>
        <w:rPr>
          <w:rFonts w:hint="eastAsia" w:ascii="宋体" w:hAnsi="宋体" w:cs="方正魏碑_GBK"/>
          <w:b/>
          <w:sz w:val="24"/>
          <w:szCs w:val="24"/>
        </w:rPr>
        <w:t xml:space="preserve">2.本国产品标准适用于服务项目中涉及的货物。</w:t>
      </w:r>
      <w:r>
        <w:rPr>
          <w:rFonts w:hint="eastAsia" w:ascii="宋体" w:hAnsi="宋体" w:cs="方正魏碑_GBK"/>
          <w:bCs/>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560" w:lineRule="exact"/>
        <w:rPr>
          <w:rFonts w:hint="eastAsia" w:ascii="宋体" w:hAnsi="宋体"/>
          <w:sz w:val="24"/>
          <w:szCs w:val="24"/>
        </w:rPr>
      </w:pPr>
      <w:r>
        <w:rPr>
          <w:rFonts w:hint="eastAsia" w:ascii="宋体" w:hAnsi="宋体" w:cs="方正魏碑_GBK"/>
          <w:bCs/>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197"/>
      <w:r/>
      <w:bookmarkEnd w:id="198"/>
      <w:r/>
      <w:r/>
    </w:p>
    <w:p>
      <w:pPr>
        <w:jc w:val="left"/>
        <w:widowControl/>
        <w:rPr>
          <w:rFonts w:hint="eastAsia" w:ascii="宋体" w:hAnsi="宋体"/>
          <w:sz w:val="24"/>
          <w:szCs w:val="24"/>
        </w:rPr>
      </w:pPr>
      <w:r>
        <w:rPr>
          <w:rFonts w:hint="eastAsia" w:ascii="宋体" w:hAnsi="宋体"/>
          <w:sz w:val="24"/>
          <w:szCs w:val="24"/>
        </w:rPr>
        <w:br w:type="page" w:clear="all"/>
      </w:r>
      <w:r/>
    </w:p>
    <w:p>
      <w:pPr>
        <w:pStyle w:val="729"/>
        <w:rPr>
          <w:rFonts w:ascii="黑体" w:eastAsia="黑体"/>
          <w:bCs/>
          <w:sz w:val="44"/>
        </w:rPr>
      </w:pPr>
      <w:r/>
      <w:bookmarkStart w:id="207" w:name="_Toc239690745"/>
      <w:r>
        <w:rPr>
          <w:rFonts w:hint="eastAsia" w:ascii="黑体" w:eastAsia="黑体"/>
          <w:bCs/>
          <w:sz w:val="44"/>
        </w:rPr>
        <w:t xml:space="preserve">第五章  评标方法与评标标准</w:t>
      </w:r>
      <w:bookmarkEnd w:id="207"/>
      <w:r/>
      <w:r/>
    </w:p>
    <w:p>
      <w:r/>
      <w:r/>
    </w:p>
    <w:p>
      <w:pPr>
        <w:pStyle w:val="903"/>
        <w:ind w:firstLine="439"/>
        <w:rPr>
          <w:rFonts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量化指标评审得分最高的投标人为中标候选人。</w:t>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93"/>
        <w:gridCol w:w="1701"/>
        <w:gridCol w:w="5656"/>
      </w:tblGrid>
      <w:tr>
        <w:trPr>
          <w:trHeight w:val="571"/>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采购包号</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选取</w:t>
            </w:r>
            <w:r>
              <w:rPr>
                <w:rFonts w:ascii="宋体" w:hAnsi="宋体"/>
                <w:lang w:eastAsia="en-US"/>
              </w:rPr>
              <w:t xml:space="preserve">中标候选人数量</w:t>
            </w:r>
            <w:r/>
          </w:p>
        </w:tc>
        <w:tc>
          <w:tcPr>
            <w:tcW w:w="5656" w:type="dxa"/>
            <w:textDirection w:val="lrTb"/>
            <w:noWrap w:val="false"/>
          </w:tcPr>
          <w:p>
            <w:pPr>
              <w:jc w:val="center"/>
              <w:rPr>
                <w:rFonts w:hint="eastAsia" w:ascii="宋体" w:hAnsi="宋体"/>
              </w:rPr>
            </w:pPr>
            <w:r>
              <w:rPr>
                <w:rFonts w:hint="eastAsia" w:ascii="宋体" w:hAnsi="宋体"/>
              </w:rPr>
              <w:t xml:space="preserve">选取</w:t>
            </w:r>
            <w:r>
              <w:rPr>
                <w:rFonts w:ascii="宋体" w:hAnsi="宋体"/>
              </w:rPr>
              <w:t xml:space="preserve">中标候选人的原则</w:t>
            </w:r>
            <w:r/>
          </w:p>
        </w:tc>
      </w:tr>
      <w:tr>
        <w:trPr>
          <w:trHeight w:val="584"/>
        </w:trPr>
        <w:tc>
          <w:tcPr>
            <w:tcW w:w="1093"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1701" w:type="dxa"/>
            <w:textDirection w:val="lrTb"/>
            <w:noWrap w:val="false"/>
          </w:tcPr>
          <w:p>
            <w:pPr>
              <w:jc w:val="center"/>
              <w:rPr>
                <w:rFonts w:hint="eastAsia" w:ascii="宋体" w:hAnsi="宋体"/>
                <w:lang w:eastAsia="en-US"/>
              </w:rPr>
            </w:pPr>
            <w:r>
              <w:rPr>
                <w:rFonts w:hint="eastAsia" w:ascii="宋体" w:hAnsi="宋体"/>
                <w:lang w:eastAsia="en-US"/>
              </w:rPr>
              <w:t xml:space="preserve">1</w:t>
            </w:r>
            <w:r/>
          </w:p>
        </w:tc>
        <w:tc>
          <w:tcPr>
            <w:tcW w:w="5656" w:type="dxa"/>
            <w:textDirection w:val="lrTb"/>
            <w:noWrap w:val="false"/>
          </w:tcPr>
          <w:p>
            <w:pPr>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03"/>
        <w:ind w:firstLine="420"/>
        <w:spacing w:line="0" w:lineRule="atLeast"/>
        <w:rPr>
          <w:rFonts w:hint="eastAsia" w:ascii="宋体" w:hAnsi="宋体"/>
          <w:b/>
        </w:rPr>
      </w:pPr>
      <w:r>
        <w:rPr>
          <w:rFonts w:hint="eastAsia" w:ascii="宋体" w:hAnsi="宋体"/>
        </w:rPr>
        <w:t xml:space="preserve">本项目按照采购包各选取1名中标候选人。</w:t>
      </w:r>
      <w:r/>
    </w:p>
    <w:p>
      <w:pPr>
        <w:pStyle w:val="903"/>
        <w:ind w:firstLine="441"/>
        <w:spacing w:line="0" w:lineRule="atLeast"/>
        <w:rPr>
          <w:rFonts w:hint="eastAsia" w:ascii="宋体" w:hAnsi="宋体"/>
          <w:b/>
        </w:rPr>
      </w:pPr>
      <w:r>
        <w:rPr>
          <w:rFonts w:hint="eastAsia" w:ascii="宋体" w:hAnsi="宋体"/>
          <w:b/>
        </w:rPr>
        <w:t xml:space="preserve">政府采购政策功能落实</w:t>
      </w:r>
      <w:r/>
    </w:p>
    <w:p>
      <w:pPr>
        <w:pStyle w:val="903"/>
        <w:spacing w:line="0" w:lineRule="atLeast"/>
        <w:rPr>
          <w:rFonts w:hint="eastAsia" w:ascii="宋体" w:hAnsi="宋体"/>
        </w:rPr>
      </w:pPr>
      <w:r>
        <w:rPr>
          <w:rFonts w:hint="eastAsia" w:ascii="宋体" w:hAnsi="宋体"/>
        </w:rPr>
        <w:t xml:space="preserve">1、小微型企业价格扣除</w:t>
      </w:r>
      <w:r/>
    </w:p>
    <w:p>
      <w:pPr>
        <w:pStyle w:val="903"/>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03"/>
        <w:ind w:firstLine="360"/>
        <w:spacing w:line="0" w:lineRule="atLeast"/>
        <w:rPr>
          <w:rFonts w:hint="eastAsia" w:ascii="宋体" w:hAnsi="宋体"/>
        </w:rPr>
      </w:pPr>
      <w:r>
        <w:rPr>
          <w:rFonts w:hint="eastAsia" w:ascii="宋体" w:hAnsi="宋体"/>
        </w:rPr>
        <w:t xml:space="preserve">（2）供应商需按照采购文件的要求提供相应的《中小微企业声明函》。</w:t>
      </w:r>
      <w:r/>
    </w:p>
    <w:p>
      <w:pPr>
        <w:pStyle w:val="903"/>
        <w:ind w:firstLine="360"/>
        <w:spacing w:line="0" w:lineRule="atLeast"/>
        <w:rPr>
          <w:rFonts w:hint="eastAsia" w:ascii="宋体" w:hAnsi="宋体"/>
        </w:rPr>
      </w:pPr>
      <w:r>
        <w:rPr>
          <w:rFonts w:ascii="仿宋" w:hAnsi="仿宋" w:eastAsia="仿宋" w:cs="仿宋"/>
        </w:rPr>
        <w:t xml:space="preserve">注：非专门面向中小微型企业采购的采购项目采购包，供应商未提供本项目所投采购包提供服务的人员均为依照《中华人民共和国劳动合同法》订立劳动合同的从业人员的书面声明（书面声明格式见招标文件第六章附件9-2</w:t>
      </w:r>
      <w:r>
        <w:rPr>
          <w:rFonts w:hint="eastAsia" w:ascii="宋体" w:hAnsi="宋体"/>
        </w:rPr>
        <w:t xml:space="preserve">）</w:t>
      </w:r>
      <w:r>
        <w:rPr>
          <w:rFonts w:ascii="仿宋" w:hAnsi="仿宋" w:eastAsia="仿宋" w:cs="仿宋"/>
        </w:rPr>
        <w:t xml:space="preserve">供应商将不享受《政府采购促进中小企业发展管理办法》规定的价格扣除优惠政策。</w:t>
      </w:r>
      <w:r/>
    </w:p>
    <w:p>
      <w:pPr>
        <w:pStyle w:val="903"/>
        <w:spacing w:line="0" w:lineRule="atLeast"/>
        <w:rPr>
          <w:rFonts w:hint="eastAsia" w:ascii="宋体" w:hAnsi="宋体"/>
        </w:rPr>
      </w:pPr>
      <w:r>
        <w:rPr>
          <w:rFonts w:hint="eastAsia" w:ascii="宋体" w:hAnsi="宋体"/>
        </w:rPr>
        <w:t xml:space="preserve">2、残疾人福利单位价格扣除</w:t>
      </w:r>
      <w:r/>
    </w:p>
    <w:p>
      <w:pPr>
        <w:pStyle w:val="903"/>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03"/>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03"/>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03"/>
        <w:spacing w:line="0" w:lineRule="atLeast"/>
        <w:rPr>
          <w:rFonts w:hint="eastAsia" w:ascii="宋体" w:hAnsi="宋体"/>
        </w:rPr>
      </w:pPr>
      <w:r>
        <w:rPr>
          <w:rFonts w:hint="eastAsia" w:ascii="宋体" w:hAnsi="宋体"/>
        </w:rPr>
        <w:t xml:space="preserve">3、监狱和戒毒企业价格扣除</w:t>
      </w:r>
      <w:r/>
    </w:p>
    <w:p>
      <w:pPr>
        <w:pStyle w:val="903"/>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03"/>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rPr>
        <w:t xml:space="preserve">(含新疆生产建设兵团)</w:t>
      </w:r>
      <w:r>
        <w:rPr>
          <w:rFonts w:hint="eastAsia" w:ascii="宋体" w:hAnsi="宋体"/>
        </w:rPr>
        <w:t xml:space="preserve">出具的属于监狱企业的证明文件。供应商如不提供上述证明文件，价格将不做相应扣除。</w:t>
      </w:r>
      <w:r/>
    </w:p>
    <w:p>
      <w:pPr>
        <w:pStyle w:val="903"/>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03"/>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03"/>
        <w:spacing w:line="400" w:lineRule="exact"/>
        <w:rPr>
          <w:rFonts w:hint="eastAsia" w:ascii="宋体" w:hAnsi="宋体"/>
        </w:rPr>
      </w:pPr>
      <w:r>
        <w:rPr>
          <w:rFonts w:hint="eastAsia" w:ascii="宋体" w:hAnsi="宋体"/>
        </w:rPr>
        <w:t xml:space="preserve">5、如果本项目同意联合体投标或同意分包履行合同</w:t>
      </w:r>
      <w:r>
        <w:rPr>
          <w:rFonts w:hint="eastAsia" w:ascii="宋体" w:hAnsi="宋体"/>
        </w:rPr>
        <w:t xml:space="preserve">的,</w:t>
      </w:r>
      <w:r>
        <w:rPr>
          <w:rFonts w:hint="eastAsia" w:ascii="宋体" w:hAnsi="宋体"/>
        </w:rPr>
        <w:t xml:space="preserve">大中型企业与小微型企业</w:t>
      </w:r>
      <w:r>
        <w:rPr>
          <w:rFonts w:hint="eastAsia" w:ascii="宋体" w:hAnsi="宋体"/>
        </w:rPr>
        <w:t xml:space="preserve">（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03"/>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7、采购本国产品的支持政策</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7.1 当采购包中含有货物的，供应商为该采购包提供的符合本国产品标准的货物成本之和占该供应商提供的整个采购包成本之和的比例达到</w:t>
      </w:r>
      <w:r>
        <w:rPr>
          <w:rFonts w:hint="eastAsia" w:ascii="宋体" w:hAnsi="宋体" w:cs="方正魏碑_GBK"/>
          <w:sz w:val="24"/>
          <w:szCs w:val="24"/>
          <w:u w:val="single"/>
        </w:rPr>
        <w:t xml:space="preserve">80%</w:t>
      </w:r>
      <w:r>
        <w:rPr>
          <w:rFonts w:hint="eastAsia" w:ascii="宋体" w:hAnsi="宋体" w:cs="方正魏碑_GBK"/>
          <w:sz w:val="24"/>
          <w:szCs w:val="24"/>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宋体" w:hAnsi="宋体" w:cs="方正魏碑_GBK"/>
          <w:sz w:val="24"/>
          <w:szCs w:val="24"/>
          <w:u w:val="single"/>
        </w:rPr>
        <w:t xml:space="preserve">20%</w:t>
      </w:r>
      <w:r>
        <w:rPr>
          <w:rFonts w:hint="eastAsia" w:ascii="宋体" w:hAnsi="宋体" w:cs="方正魏碑_GBK"/>
          <w:sz w:val="24"/>
          <w:szCs w:val="24"/>
        </w:rPr>
        <w:t xml:space="preserve">的价格扣除，用扣除后的价格参与评审。供应商未填写比例数值，或比例数值不足</w:t>
      </w:r>
      <w:r>
        <w:rPr>
          <w:rFonts w:hint="eastAsia" w:ascii="宋体" w:hAnsi="宋体" w:cs="方正魏碑_GBK"/>
          <w:sz w:val="24"/>
          <w:szCs w:val="24"/>
          <w:u w:val="single"/>
        </w:rPr>
        <w:t xml:space="preserve">80%</w:t>
      </w:r>
      <w:r>
        <w:rPr>
          <w:rFonts w:hint="eastAsia" w:ascii="宋体" w:hAnsi="宋体" w:cs="方正魏碑_GBK"/>
          <w:sz w:val="24"/>
          <w:szCs w:val="24"/>
        </w:rPr>
        <w:t xml:space="preserve">的，将不享受本国产品价格评审优惠。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7.2 供应商需按照招标文件的要求提供《关于符合本国产品标准的声明函》（以下简称《声明函》），如不提供将不享受本国产品价格评审优惠。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7.3 供应商需在《声明函》中逐一、准确填写产品名称、厂名、生产厂址三项信息（《声明函》中标注</w:t>
      </w:r>
      <w:r>
        <w:rPr>
          <w:rFonts w:hint="eastAsia" w:ascii="宋体" w:hAnsi="宋体" w:cs="方正魏碑_GBK"/>
          <w:sz w:val="24"/>
          <w:szCs w:val="24"/>
          <w:u w:val="single"/>
        </w:rPr>
        <w:t xml:space="preserve">“ </w:t>
      </w:r>
      <w:r>
        <w:rPr>
          <w:rFonts w:hint="eastAsia" w:ascii="宋体" w:hAnsi="宋体" w:cs="方正魏碑_GBK"/>
          <w:sz w:val="24"/>
          <w:szCs w:val="24"/>
          <w:u w:val="single"/>
        </w:rPr>
        <w:t xml:space="preserve"> </w:t>
      </w:r>
      <w:r>
        <w:rPr>
          <w:rFonts w:hint="eastAsia" w:ascii="宋体" w:hAnsi="宋体" w:cs="方正魏碑_GBK"/>
          <w:sz w:val="24"/>
          <w:szCs w:val="24"/>
          <w:u w:val="single"/>
        </w:rPr>
        <w:t xml:space="preserve">/  ”</w:t>
      </w:r>
      <w:r>
        <w:rPr>
          <w:rFonts w:hint="eastAsia" w:ascii="宋体" w:hAnsi="宋体" w:cs="方正魏碑_GBK"/>
          <w:sz w:val="24"/>
          <w:szCs w:val="24"/>
        </w:rPr>
        <w:t xml:space="preserve">的地方无需填写），三项信息中任意一项未填写的视为该项产品不符合本国产品标准，不享受本国产品价格评审优惠。</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评标方法与评标标准</w:t>
      </w:r>
      <w:r/>
    </w:p>
    <w:p>
      <w:pPr>
        <w:ind w:firstLine="480"/>
        <w:jc w:val="left"/>
        <w:spacing w:line="560" w:lineRule="exact"/>
        <w:rPr>
          <w:rFonts w:hint="eastAsia" w:ascii="宋体" w:hAnsi="宋体" w:cs="方正魏碑_GBK"/>
          <w:sz w:val="24"/>
          <w:szCs w:val="24"/>
        </w:rPr>
      </w:pPr>
      <w:r>
        <w:rPr>
          <w:rFonts w:hint="eastAsia" w:ascii="宋体" w:hAnsi="宋体" w:cs="方正魏碑_GBK"/>
          <w:sz w:val="24"/>
          <w:szCs w:val="24"/>
        </w:rPr>
        <w:t xml:space="preserve">本项目采用综合评分法确定中标候选人。评标委员会将按下列评分办法和标准进</w:t>
      </w:r>
      <w:r>
        <w:rPr>
          <w:rFonts w:hint="eastAsia" w:ascii="宋体" w:hAnsi="宋体" w:cs="方正魏碑_GBK"/>
          <w:sz w:val="24"/>
          <w:szCs w:val="24"/>
        </w:rPr>
        <w:t xml:space="preserve">行评分，总分值为100分。</w:t>
      </w:r>
      <w:r/>
    </w:p>
    <w:p>
      <w:pPr>
        <w:pStyle w:val="903"/>
        <w:ind w:firstLine="562"/>
        <w:spacing w:line="400" w:lineRule="exact"/>
        <w:rPr>
          <w:rFonts w:hint="eastAsia" w:ascii="宋体" w:hAnsi="宋体"/>
          <w:b/>
          <w:sz w:val="28"/>
          <w:szCs w:val="28"/>
        </w:rPr>
      </w:pPr>
      <w:r>
        <w:rPr>
          <w:rFonts w:hint="eastAsia" w:ascii="宋体" w:hAnsi="宋体"/>
          <w:b/>
          <w:sz w:val="28"/>
          <w:szCs w:val="28"/>
        </w:rPr>
      </w:r>
      <w:r/>
    </w:p>
    <w:p>
      <w:pPr>
        <w:ind w:firstLine="560"/>
        <w:jc w:val="left"/>
        <w:spacing w:before="120" w:after="120"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评标方法与评标标准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879"/>
        <w:gridCol w:w="1287"/>
        <w:gridCol w:w="6328"/>
        <w:gridCol w:w="675"/>
      </w:tblGrid>
      <w:tr>
        <w:trPr>
          <w:cantSplit/>
          <w:jc w:val="center"/>
        </w:trPr>
        <w:tc>
          <w:tcPr>
            <w:gridSpan w:val="2"/>
            <w:shd w:val="clear" w:color="auto" w:fill="bebebe"/>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center"/>
            </w:pPr>
            <w:r>
              <w:rPr>
                <w:rFonts w:hint="eastAsia"/>
                <w:b/>
                <w:bCs/>
              </w:rPr>
              <w:t xml:space="preserve">评分项</w:t>
            </w:r>
            <w:r/>
          </w:p>
        </w:tc>
        <w:tc>
          <w:tcPr>
            <w:shd w:val="clear" w:color="auto" w:fill="bebebe"/>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center"/>
              <w:rPr>
                <w:b/>
                <w:bCs/>
              </w:rPr>
            </w:pPr>
            <w:r>
              <w:rPr>
                <w:rFonts w:hint="eastAsia"/>
                <w:b/>
                <w:bCs/>
              </w:rPr>
              <w:t xml:space="preserve">评分内容</w:t>
            </w:r>
            <w:r/>
          </w:p>
        </w:tc>
        <w:tc>
          <w:tcPr>
            <w:shd w:val="clear" w:color="auto" w:fill="bebebe"/>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b/>
                <w:bCs/>
              </w:rPr>
            </w:pPr>
            <w:r>
              <w:rPr>
                <w:rFonts w:hint="eastAsia"/>
                <w:b/>
                <w:bCs/>
              </w:rPr>
              <w:t xml:space="preserve">分值</w:t>
            </w:r>
            <w:r/>
          </w:p>
        </w:tc>
      </w:tr>
      <w:tr>
        <w:trPr>
          <w:cantSplit/>
          <w:jc w:val="center"/>
        </w:trPr>
        <w:tc>
          <w:tcPr>
            <w:gridSpan w:val="2"/>
            <w:shd w:val="clear" w:color="auto" w:fill="d9d9d9"/>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rPr>
                <w:b/>
                <w:bCs/>
              </w:rPr>
            </w:pPr>
            <w:r>
              <w:rPr>
                <w:rFonts w:hint="eastAsia"/>
                <w:b/>
                <w:bCs/>
              </w:rPr>
              <w:t xml:space="preserve">报价部分</w:t>
            </w:r>
            <w:r/>
          </w:p>
        </w:tc>
        <w:tc>
          <w:tcPr>
            <w:shd w:val="clear" w:color="auto" w:fill="d9d9d9"/>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rPr>
                <w:b/>
                <w:bCs/>
              </w:rPr>
            </w:pPr>
            <w:r>
              <w:rPr>
                <w:b/>
                <w:bCs/>
              </w:rPr>
            </w:r>
            <w:r/>
          </w:p>
        </w:tc>
        <w:tc>
          <w:tcPr>
            <w:shd w:val="clear" w:color="auto" w:fill="d9d9d9"/>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b/>
                <w:bCs/>
              </w:rPr>
            </w:pPr>
            <w:r>
              <w:rPr>
                <w:b/>
                <w:bCs/>
              </w:rPr>
              <w:t xml:space="preserve">10</w:t>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pPr>
            <w:r>
              <w:rPr>
                <w:rFonts w:hint="eastAsia"/>
              </w:rPr>
              <w:t xml:space="preserve">一、价格</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采用低价优先法计算，即满足招标文件要求且投标价格最低的投标报价为评标基准价，其价格分为满分。其他满足招标文件要求的供应商的价格分统一按照下列公式计算：</w:t>
            </w:r>
            <w:r/>
          </w:p>
          <w:p>
            <w:pPr>
              <w:jc w:val="left"/>
            </w:pPr>
            <w:r>
              <w:rPr>
                <w:rFonts w:hint="eastAsia"/>
              </w:rPr>
              <w:t xml:space="preserve">投标报价得分</w:t>
            </w:r>
            <w:r>
              <w:t xml:space="preserve">=</w:t>
            </w:r>
            <w:r>
              <w:t xml:space="preserve">(</w:t>
            </w:r>
            <w:r>
              <w:rPr>
                <w:rFonts w:hint="eastAsia"/>
              </w:rPr>
              <w:t xml:space="preserve">评标基准价／投标报价</w:t>
            </w:r>
            <w:r>
              <w:t xml:space="preserve">)</w:t>
            </w:r>
            <w:r>
              <w:rPr>
                <w:rFonts w:hint="eastAsia"/>
              </w:rPr>
              <w:t xml:space="preserve">×</w:t>
            </w:r>
            <w:r>
              <w:t xml:space="preserve">10</w:t>
            </w:r>
            <w:r>
              <w:rPr>
                <w:rFonts w:hint="eastAsia"/>
              </w:rPr>
              <w:t xml:space="preserve">。</w:t>
            </w:r>
            <w:r/>
          </w:p>
          <w:p>
            <w:pPr>
              <w:jc w:val="left"/>
            </w:pPr>
            <w:r>
              <w:rPr>
                <w:rFonts w:hint="eastAsia"/>
              </w:rPr>
              <w:t xml:space="preserve">注：报价得分保留两位小数。</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t xml:space="preserve">10</w:t>
            </w:r>
            <w:r/>
          </w:p>
        </w:tc>
      </w:tr>
      <w:tr>
        <w:trPr>
          <w:cantSplit/>
          <w:jc w:val="center"/>
        </w:trPr>
        <w:tc>
          <w:tcPr>
            <w:gridSpan w:val="2"/>
            <w:shd w:val="clear" w:color="auto" w:fill="d9d9d9"/>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rPr>
                <w:b/>
                <w:bCs/>
              </w:rPr>
            </w:pPr>
            <w:r>
              <w:rPr>
                <w:rFonts w:hint="eastAsia"/>
                <w:b/>
                <w:bCs/>
              </w:rPr>
              <w:t xml:space="preserve">商务部分</w:t>
            </w:r>
            <w:r/>
          </w:p>
        </w:tc>
        <w:tc>
          <w:tcPr>
            <w:shd w:val="clear" w:color="auto" w:fill="d9d9d9"/>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rPr>
                <w:b/>
                <w:bCs/>
              </w:rPr>
            </w:pPr>
            <w:r>
              <w:rPr>
                <w:b/>
                <w:bCs/>
              </w:rPr>
            </w:r>
            <w:r/>
          </w:p>
        </w:tc>
        <w:tc>
          <w:tcPr>
            <w:shd w:val="clear" w:color="auto" w:fill="d9d9d9"/>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b/>
                <w:bCs/>
              </w:rPr>
            </w:pPr>
            <w:r>
              <w:rPr>
                <w:rFonts w:hint="eastAsia"/>
                <w:b/>
                <w:bCs/>
              </w:rPr>
              <w:t xml:space="preserve">13</w:t>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pPr>
            <w:r>
              <w:rPr>
                <w:rFonts w:hint="eastAsia"/>
              </w:rPr>
              <w:t xml:space="preserve">二、企业相关资质</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供应商具</w:t>
            </w:r>
            <w:bookmarkStart w:id="208" w:name="_Hlk236294438"/>
            <w:r>
              <w:rPr>
                <w:rFonts w:hint="eastAsia"/>
              </w:rPr>
              <w:t xml:space="preserve">有“预算管理一体化系统”或“支付系统”相关的计算机软件著作权登记证书</w:t>
            </w:r>
            <w:bookmarkEnd w:id="208"/>
            <w:r>
              <w:rPr>
                <w:rFonts w:hint="eastAsia"/>
              </w:rPr>
              <w:t xml:space="preserve">，供应商需提供国家版权局颁发的计算机软件著作权登记证书扫描件并加盖供应商公章，每个软著得</w:t>
            </w:r>
            <w:r>
              <w:rPr>
                <w:rFonts w:hint="eastAsia"/>
              </w:rPr>
              <w:t xml:space="preserve">1</w:t>
            </w:r>
            <w:r>
              <w:rPr>
                <w:rFonts w:hint="eastAsia"/>
              </w:rPr>
              <w:t xml:space="preserve">分，最多得</w:t>
            </w:r>
            <w:r>
              <w:rPr>
                <w:rFonts w:hint="eastAsia"/>
              </w:rPr>
              <w:t xml:space="preserve">3</w:t>
            </w:r>
            <w:r>
              <w:rPr>
                <w:rFonts w:hint="eastAsia"/>
              </w:rPr>
              <w:t xml:space="preserve">分，未提供不得分。</w:t>
            </w:r>
            <w:r/>
          </w:p>
          <w:p>
            <w:pPr>
              <w:jc w:val="left"/>
            </w:pPr>
            <w:r>
              <w:rPr>
                <w:rFonts w:hint="eastAsia"/>
              </w:rPr>
              <w:t xml:space="preserve">（如投标文件中提供的著作权名称表述与招标文件描述的关键字样不一致，而该投标文件中能证明供应商拥有的软件著作权具有相同或相似功能和效果，且评标委员会认可的，视同符合要求。）</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3</w:t>
            </w:r>
            <w:r/>
          </w:p>
        </w:tc>
      </w:tr>
      <w:tr>
        <w:trPr>
          <w:cantSplit/>
          <w:jc w:val="center"/>
        </w:trPr>
        <w:tc>
          <w:tcPr>
            <w:gridSpan w:val="2"/>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pPr>
            <w:r>
              <w:rPr>
                <w:rFonts w:hint="eastAsia"/>
              </w:rPr>
              <w:t xml:space="preserve">三、类似业绩</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供应商具有类似信息化系统开发案例，每个案例得</w:t>
            </w:r>
            <w:r>
              <w:t xml:space="preserve">2</w:t>
            </w:r>
            <w:r>
              <w:rPr>
                <w:rFonts w:hint="eastAsia"/>
              </w:rPr>
              <w:t xml:space="preserve">分，最多得</w:t>
            </w:r>
            <w:r>
              <w:t xml:space="preserve">10</w:t>
            </w:r>
            <w:r>
              <w:rPr>
                <w:rFonts w:hint="eastAsia"/>
              </w:rPr>
              <w:t xml:space="preserve">分，未提供不得分。</w:t>
            </w:r>
            <w:r/>
          </w:p>
          <w:p>
            <w:pPr>
              <w:jc w:val="left"/>
            </w:pPr>
            <w:r>
              <w:rPr>
                <w:rFonts w:hint="eastAsia"/>
              </w:rPr>
              <w:t xml:space="preserve">注：</w:t>
            </w:r>
            <w:r>
              <w:rPr>
                <w:rFonts w:ascii="Cambria Math" w:hAnsi="Cambria Math" w:cs="Cambria Math"/>
              </w:rPr>
              <w:t xml:space="preserve">①</w:t>
            </w:r>
            <w:r>
              <w:rPr>
                <w:rFonts w:hint="eastAsia"/>
              </w:rPr>
              <w:t xml:space="preserve">供应商需提供合同复印件并加盖供应商公章（合同签订时间为</w:t>
            </w:r>
            <w:r>
              <w:t xml:space="preserve">202</w:t>
            </w:r>
            <w:r>
              <w:rPr>
                <w:rFonts w:hint="eastAsia"/>
              </w:rPr>
              <w:t xml:space="preserve">1</w:t>
            </w:r>
            <w:r>
              <w:rPr>
                <w:rFonts w:hint="eastAsia"/>
              </w:rPr>
              <w:t xml:space="preserve">年</w:t>
            </w:r>
            <w:r>
              <w:t xml:space="preserve">1</w:t>
            </w:r>
            <w:r>
              <w:rPr>
                <w:rFonts w:hint="eastAsia"/>
              </w:rPr>
              <w:t xml:space="preserve">月</w:t>
            </w:r>
            <w:r>
              <w:t xml:space="preserve">1</w:t>
            </w:r>
            <w:r>
              <w:rPr>
                <w:rFonts w:hint="eastAsia"/>
              </w:rPr>
              <w:t xml:space="preserve">日以后，复印件必须包含甲乙双方名称及公章、服务内容及合同签订日期），同一个采购人的合同只作为一个业绩，未提供或未提供完整不得分；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t xml:space="preserve">10</w:t>
            </w:r>
            <w:r/>
          </w:p>
        </w:tc>
      </w:tr>
      <w:tr>
        <w:trPr>
          <w:cantSplit/>
          <w:jc w:val="center"/>
        </w:trPr>
        <w:tc>
          <w:tcPr>
            <w:gridSpan w:val="2"/>
            <w:shd w:val="clear" w:color="auto" w:fill="d9d9d9"/>
            <w:tcBorders>
              <w:top w:val="single" w:color="auto" w:sz="4" w:space="0"/>
              <w:left w:val="single" w:color="auto" w:sz="4" w:space="0"/>
              <w:bottom w:val="single" w:color="auto" w:sz="4" w:space="0"/>
              <w:right w:val="single" w:color="auto" w:sz="4" w:space="0"/>
            </w:tcBorders>
            <w:tcW w:w="1181" w:type="pct"/>
            <w:vAlign w:val="center"/>
            <w:textDirection w:val="lrTb"/>
            <w:noWrap w:val="false"/>
          </w:tcPr>
          <w:p>
            <w:pPr>
              <w:jc w:val="left"/>
              <w:rPr>
                <w:b/>
                <w:bCs/>
              </w:rPr>
            </w:pPr>
            <w:r>
              <w:rPr>
                <w:rFonts w:hint="eastAsia"/>
                <w:b/>
                <w:bCs/>
              </w:rPr>
              <w:t xml:space="preserve">技术部分</w:t>
            </w:r>
            <w:r/>
          </w:p>
        </w:tc>
        <w:tc>
          <w:tcPr>
            <w:shd w:val="clear" w:color="auto" w:fill="d9d9d9"/>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rPr>
                <w:b/>
                <w:bCs/>
              </w:rPr>
            </w:pPr>
            <w:r>
              <w:rPr>
                <w:b/>
                <w:bCs/>
              </w:rPr>
            </w:r>
            <w:r/>
          </w:p>
        </w:tc>
        <w:tc>
          <w:tcPr>
            <w:shd w:val="clear" w:color="auto" w:fill="d9d9d9"/>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rPr>
                <w:b/>
                <w:bCs/>
              </w:rPr>
            </w:pPr>
            <w:r>
              <w:rPr>
                <w:rFonts w:hint="eastAsia"/>
                <w:b/>
                <w:bCs/>
              </w:rPr>
              <w:t xml:space="preserve">77</w:t>
            </w:r>
            <w:r/>
          </w:p>
        </w:tc>
      </w:tr>
      <w:tr>
        <w:trPr>
          <w:cantSplit/>
          <w:jc w:val="center"/>
        </w:trPr>
        <w:tc>
          <w:tcPr>
            <w:gridSpan w:val="2"/>
            <w:tcBorders>
              <w:top w:val="single" w:color="auto" w:sz="4" w:space="0"/>
              <w:left w:val="single" w:color="auto" w:sz="4" w:space="0"/>
              <w:right w:val="single" w:color="auto" w:sz="4" w:space="0"/>
            </w:tcBorders>
            <w:tcW w:w="1181" w:type="pct"/>
            <w:vAlign w:val="center"/>
            <w:textDirection w:val="lrTb"/>
            <w:noWrap w:val="false"/>
          </w:tcPr>
          <w:p>
            <w:pPr>
              <w:jc w:val="left"/>
            </w:pPr>
            <w:r>
              <w:rPr>
                <w:rFonts w:hint="eastAsia"/>
                <w:lang w:bidi="ar"/>
              </w:rPr>
              <w:t xml:space="preserve">四、</w:t>
            </w:r>
            <w:r>
              <w:rPr>
                <w:lang w:bidi="ar"/>
              </w:rPr>
              <w:t xml:space="preserve">技术要求响应</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lang w:bidi="ar"/>
              </w:rPr>
              <w:t xml:space="preserve">根据采购需求第四章</w:t>
            </w:r>
            <w:r>
              <w:rPr>
                <w:lang w:bidi="ar"/>
              </w:rPr>
              <w:t xml:space="preserve">“2.</w:t>
            </w:r>
            <w:r>
              <w:rPr>
                <w:rFonts w:hint="eastAsia"/>
                <w:lang w:bidi="ar"/>
              </w:rPr>
              <w:t xml:space="preserve">2</w:t>
            </w:r>
            <w:r>
              <w:rPr>
                <w:rFonts w:hint="eastAsia"/>
                <w:lang w:bidi="ar"/>
              </w:rPr>
              <w:t xml:space="preserve">业务功能</w:t>
            </w:r>
            <w:r>
              <w:rPr>
                <w:lang w:bidi="ar"/>
              </w:rPr>
              <w:t xml:space="preserve">”</w:t>
            </w:r>
            <w:r>
              <w:rPr>
                <w:lang w:bidi="ar"/>
              </w:rPr>
              <w:t xml:space="preserve">中的指标项（共</w:t>
            </w:r>
            <w:r>
              <w:rPr>
                <w:rFonts w:hint="eastAsia"/>
                <w:lang w:bidi="ar"/>
              </w:rPr>
              <w:t xml:space="preserve">1</w:t>
            </w:r>
            <w:r>
              <w:rPr>
                <w:rFonts w:hint="eastAsia"/>
                <w:lang w:bidi="ar"/>
              </w:rPr>
              <w:t xml:space="preserve">5</w:t>
            </w:r>
            <w:r>
              <w:rPr>
                <w:lang w:bidi="ar"/>
              </w:rPr>
              <w:t xml:space="preserve">项，已用数字序号进行标注）进行打分。全部满足招标文件各模块技术指标、参数要求的得</w:t>
            </w:r>
            <w:r>
              <w:rPr>
                <w:rFonts w:hint="eastAsia"/>
                <w:lang w:bidi="ar"/>
              </w:rPr>
              <w:t xml:space="preserve">1</w:t>
            </w:r>
            <w:r>
              <w:rPr>
                <w:rFonts w:hint="eastAsia"/>
                <w:lang w:bidi="ar"/>
              </w:rPr>
              <w:t xml:space="preserve">5</w:t>
            </w:r>
            <w:r>
              <w:rPr>
                <w:lang w:bidi="ar"/>
              </w:rPr>
              <w:t xml:space="preserve">分。有负偏离每项扣</w:t>
            </w:r>
            <w:r>
              <w:rPr>
                <w:rFonts w:hint="eastAsia"/>
                <w:lang w:bidi="ar"/>
              </w:rPr>
              <w:t xml:space="preserve">1</w:t>
            </w:r>
            <w:r>
              <w:rPr>
                <w:lang w:bidi="ar"/>
              </w:rPr>
              <w:t xml:space="preserve">分</w:t>
            </w:r>
            <w:r>
              <w:rPr>
                <w:rFonts w:hint="eastAsia"/>
                <w:lang w:bidi="ar"/>
              </w:rPr>
              <w:t xml:space="preserve">。</w:t>
            </w:r>
            <w:r>
              <w:rPr>
                <w:lang w:bidi="ar"/>
              </w:rPr>
              <w:t xml:space="preserve">（投标人需在</w:t>
            </w:r>
            <w:r>
              <w:rPr>
                <w:lang w:bidi="ar"/>
              </w:rPr>
              <w:t xml:space="preserve">“</w:t>
            </w:r>
            <w:r>
              <w:rPr>
                <w:lang w:bidi="ar"/>
              </w:rPr>
              <w:t xml:space="preserve">技术要求响应及偏离表</w:t>
            </w:r>
            <w:r>
              <w:rPr>
                <w:lang w:bidi="ar"/>
              </w:rPr>
              <w:t xml:space="preserve">”</w:t>
            </w:r>
            <w:r>
              <w:rPr>
                <w:lang w:bidi="ar"/>
              </w:rPr>
              <w:t xml:space="preserve">中如实详细填写所投产品的参数及服务承诺）。</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lang w:bidi="ar"/>
              </w:rPr>
              <w:t xml:space="preserve">1</w:t>
            </w:r>
            <w:r>
              <w:rPr>
                <w:rFonts w:hint="eastAsia"/>
                <w:lang w:bidi="ar"/>
              </w:rPr>
              <w:t xml:space="preserve">5</w:t>
            </w:r>
            <w:r/>
          </w:p>
        </w:tc>
      </w:tr>
      <w:tr>
        <w:trPr>
          <w:cantSplit/>
          <w:jc w:val="center"/>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pPr>
            <w:r>
              <w:rPr>
                <w:rFonts w:hint="eastAsia"/>
              </w:rPr>
              <w:t xml:space="preserve">五、技术服务方案</w:t>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5.1</w:t>
            </w:r>
            <w:r>
              <w:rPr>
                <w:rFonts w:hint="eastAsia"/>
              </w:rPr>
              <w:t xml:space="preserve">总体建设方案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评委根据投标文件对第四章“采购需求”中“总体建设方案”响应情况进行评审：</w:t>
            </w:r>
            <w:r/>
          </w:p>
          <w:p>
            <w:pPr>
              <w:jc w:val="left"/>
              <w:spacing w:line="360" w:lineRule="exact"/>
            </w:pPr>
            <w:r>
              <w:rPr>
                <w:rFonts w:hint="eastAsia"/>
              </w:rPr>
              <w:t xml:space="preserve">（</w:t>
            </w:r>
            <w:r>
              <w:rPr>
                <w:rFonts w:hint="eastAsia"/>
              </w:rPr>
              <w:t xml:space="preserve">1</w:t>
            </w:r>
            <w:r>
              <w:rPr>
                <w:rFonts w:hint="eastAsia"/>
              </w:rPr>
              <w:t xml:space="preserve">）投标文件未符合“总体建设方案”中全部条款要求的，视为不符合招标文件，本项得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）投标文件符合“总体建设方案”中全部条款要求的，视为符合招标文件，本项得</w:t>
            </w:r>
            <w:r>
              <w:rPr>
                <w:rFonts w:hint="eastAsia"/>
              </w:rPr>
              <w:t xml:space="preserve">3</w:t>
            </w:r>
            <w:r>
              <w:rPr>
                <w:rFonts w:hint="eastAsia"/>
              </w:rPr>
              <w:t xml:space="preserve">分；</w:t>
            </w:r>
            <w:r/>
          </w:p>
          <w:p>
            <w:pPr>
              <w:jc w:val="left"/>
              <w:spacing w:line="360" w:lineRule="exact"/>
            </w:pPr>
            <w:r>
              <w:rPr>
                <w:rFonts w:hint="eastAsia"/>
              </w:rPr>
              <w:t xml:space="preserve">（</w:t>
            </w:r>
            <w:r>
              <w:rPr>
                <w:rFonts w:hint="eastAsia"/>
              </w:rPr>
              <w:t xml:space="preserve">3</w:t>
            </w:r>
            <w:r>
              <w:rPr>
                <w:rFonts w:hint="eastAsia"/>
              </w:rPr>
              <w:t xml:space="preserve">）经评委认定，投标文件对“总体建设方案”中“总体逻辑架构”一项要求的响应内容全部优于招标文件要求的（投标文件对“总体建设方案”中“总体逻辑架构”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5</w:t>
            </w:r>
            <w:r/>
          </w:p>
        </w:tc>
      </w:tr>
      <w:tr>
        <w:trPr>
          <w:cantSplit/>
          <w:jc w:val="center"/>
          <w:trHeight w:val="90"/>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5.2</w:t>
            </w:r>
            <w:r>
              <w:rPr>
                <w:rFonts w:hint="eastAsia"/>
              </w:rPr>
              <w:t xml:space="preserve">功能设计方案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评委根据投标文件对第四章“采购需求”中“功能设计方案”响应情况进行评审：</w:t>
            </w:r>
            <w:r/>
          </w:p>
          <w:p>
            <w:pPr>
              <w:jc w:val="left"/>
              <w:spacing w:line="360" w:lineRule="exact"/>
            </w:pPr>
            <w:r>
              <w:rPr>
                <w:rFonts w:hint="eastAsia"/>
              </w:rPr>
              <w:t xml:space="preserve">（</w:t>
            </w:r>
            <w:r>
              <w:rPr>
                <w:rFonts w:hint="eastAsia"/>
              </w:rPr>
              <w:t xml:space="preserve">1</w:t>
            </w:r>
            <w:r>
              <w:rPr>
                <w:rFonts w:hint="eastAsia"/>
              </w:rPr>
              <w:t xml:space="preserve">）投标文件未符合“功能设计方案”中全部条款要求的，视为不符合招标文件，本项得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）投标文件符合“功能设计方案”中全部条款要求的，视为符合招标文件，本项得</w:t>
            </w:r>
            <w:r>
              <w:rPr>
                <w:rFonts w:hint="eastAsia"/>
              </w:rPr>
              <w:t xml:space="preserve">3</w:t>
            </w:r>
            <w:r>
              <w:rPr>
                <w:rFonts w:hint="eastAsia"/>
              </w:rPr>
              <w:t xml:space="preserve">分；</w:t>
            </w:r>
            <w:r/>
          </w:p>
          <w:p>
            <w:pPr>
              <w:jc w:val="left"/>
              <w:spacing w:line="360" w:lineRule="exact"/>
            </w:pPr>
            <w:r>
              <w:rPr>
                <w:rFonts w:hint="eastAsia"/>
              </w:rPr>
              <w:t xml:space="preserve">（</w:t>
            </w:r>
            <w:r>
              <w:rPr>
                <w:rFonts w:hint="eastAsia"/>
              </w:rPr>
              <w:t xml:space="preserve">3</w:t>
            </w:r>
            <w:r>
              <w:rPr>
                <w:rFonts w:hint="eastAsia"/>
              </w:rPr>
              <w:t xml:space="preserve">）经评委认定，投标文件对“功能设计方案”中“业务功能设计”一项要求的响应内容全部优于招标文件要求的（投标文件对“功能设计方案”中“业务功能设计”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5</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5.3</w:t>
            </w:r>
            <w:r>
              <w:rPr>
                <w:rFonts w:hint="eastAsia"/>
              </w:rPr>
              <w:t xml:space="preserve">项目实施方案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评委根据投标文件对第四章“采购需求”中“项目实施方案”响应情况进行评审：</w:t>
            </w:r>
            <w:r/>
          </w:p>
          <w:p>
            <w:pPr>
              <w:jc w:val="left"/>
              <w:spacing w:line="360" w:lineRule="exact"/>
            </w:pPr>
            <w:r>
              <w:rPr>
                <w:rFonts w:hint="eastAsia"/>
              </w:rPr>
              <w:t xml:space="preserve">（</w:t>
            </w:r>
            <w:r>
              <w:rPr>
                <w:rFonts w:hint="eastAsia"/>
              </w:rPr>
              <w:t xml:space="preserve">1</w:t>
            </w:r>
            <w:r>
              <w:rPr>
                <w:rFonts w:hint="eastAsia"/>
              </w:rPr>
              <w:t xml:space="preserve">）投标文件未符合“项目实施方案”中全部条款要求的，视为不符合招标文件，本项得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）投标文件符合“项目实施方案”中全部条款要求的，视为符合招标文件，本项得</w:t>
            </w:r>
            <w:r>
              <w:rPr>
                <w:rFonts w:hint="eastAsia"/>
              </w:rPr>
              <w:t xml:space="preserve">3</w:t>
            </w:r>
            <w:r>
              <w:rPr>
                <w:rFonts w:hint="eastAsia"/>
              </w:rPr>
              <w:t xml:space="preserve">分；</w:t>
            </w:r>
            <w:r/>
          </w:p>
          <w:p>
            <w:pPr>
              <w:jc w:val="left"/>
              <w:spacing w:line="360" w:lineRule="exact"/>
            </w:pPr>
            <w:r>
              <w:rPr>
                <w:rFonts w:hint="eastAsia"/>
              </w:rPr>
              <w:t xml:space="preserve">（</w:t>
            </w:r>
            <w:r>
              <w:rPr>
                <w:rFonts w:hint="eastAsia"/>
              </w:rPr>
              <w:t xml:space="preserve">3</w:t>
            </w:r>
            <w:r>
              <w:rPr>
                <w:rFonts w:hint="eastAsia"/>
              </w:rPr>
              <w:t xml:space="preserve">）经评委认定，投标文件对“项目实施方案”中“质量管理”一项要求的响应内容全部优于招标文件要求的（投标文件对“项目实施方案”中“质量管理”外其他要求响应内容符合招标文件要求），本项得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5</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5.4</w:t>
            </w:r>
            <w:r>
              <w:rPr>
                <w:rFonts w:hint="eastAsia"/>
              </w:rPr>
              <w:t xml:space="preserve">运行维护方案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评委根据投标文件对第四章“采购需求”中“运行维护方案”响应情况进行评审：</w:t>
            </w:r>
            <w:r/>
          </w:p>
          <w:p>
            <w:pPr>
              <w:jc w:val="left"/>
              <w:spacing w:line="360" w:lineRule="exact"/>
            </w:pPr>
            <w:r>
              <w:rPr>
                <w:rFonts w:hint="eastAsia"/>
              </w:rPr>
              <w:t xml:space="preserve">（</w:t>
            </w:r>
            <w:r>
              <w:rPr>
                <w:rFonts w:hint="eastAsia"/>
              </w:rPr>
              <w:t xml:space="preserve">1</w:t>
            </w:r>
            <w:r>
              <w:rPr>
                <w:rFonts w:hint="eastAsia"/>
              </w:rPr>
              <w:t xml:space="preserve">）投标文件未符合“运行维护方案”中全部条款要求的，视为不符合招标文件，本项得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）投标文件符合“运行维护方案”中全部条款要求的，视为符合招标文件，本项得</w:t>
            </w:r>
            <w:r>
              <w:rPr>
                <w:rFonts w:hint="eastAsia"/>
              </w:rPr>
              <w:t xml:space="preserve">3</w:t>
            </w:r>
            <w:r>
              <w:rPr>
                <w:rFonts w:hint="eastAsia"/>
              </w:rPr>
              <w:t xml:space="preserve">分；</w:t>
            </w:r>
            <w:r/>
          </w:p>
          <w:p>
            <w:pPr>
              <w:jc w:val="left"/>
              <w:spacing w:line="360" w:lineRule="exact"/>
            </w:pPr>
            <w:r>
              <w:rPr>
                <w:rFonts w:hint="eastAsia"/>
              </w:rPr>
              <w:t xml:space="preserve">（</w:t>
            </w:r>
            <w:r>
              <w:rPr>
                <w:rFonts w:hint="eastAsia"/>
              </w:rPr>
              <w:t xml:space="preserve">3</w:t>
            </w:r>
            <w:r>
              <w:rPr>
                <w:rFonts w:hint="eastAsia"/>
              </w:rPr>
              <w:t xml:space="preserve">）经评委认定，投标文件对“运行维护方案”中“服务内容”一项要求的响应内容全部优于招标文件要求的（投标文件对“运行维护方案”中“服务内容”外其他要求响应内容符合招标文件要求），本项得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5</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5.5</w:t>
            </w:r>
            <w:r>
              <w:rPr>
                <w:rFonts w:hint="eastAsia"/>
              </w:rPr>
              <w:t xml:space="preserve">安全响应方案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评委根据投标文件对第四章“采购需求”中“安全响应方案”响应情况进行评审：</w:t>
            </w:r>
            <w:r/>
          </w:p>
          <w:p>
            <w:pPr>
              <w:jc w:val="left"/>
              <w:spacing w:line="360" w:lineRule="exact"/>
            </w:pPr>
            <w:r>
              <w:rPr>
                <w:rFonts w:hint="eastAsia"/>
              </w:rPr>
              <w:t xml:space="preserve">（</w:t>
            </w:r>
            <w:r>
              <w:rPr>
                <w:rFonts w:hint="eastAsia"/>
              </w:rPr>
              <w:t xml:space="preserve">1</w:t>
            </w:r>
            <w:r>
              <w:rPr>
                <w:rFonts w:hint="eastAsia"/>
              </w:rPr>
              <w:t xml:space="preserve">）</w:t>
            </w:r>
            <w:bookmarkStart w:id="209" w:name="OLE_LINK175"/>
            <w:r/>
            <w:bookmarkStart w:id="210" w:name="OLE_LINK176"/>
            <w:r>
              <w:rPr>
                <w:rFonts w:hint="eastAsia"/>
              </w:rPr>
              <w:t xml:space="preserve">投标文件未符合“安全响应方案”中全部条款要求的，</w:t>
            </w:r>
            <w:bookmarkEnd w:id="209"/>
            <w:r/>
            <w:bookmarkEnd w:id="210"/>
            <w:r>
              <w:rPr>
                <w:rFonts w:hint="eastAsia"/>
              </w:rPr>
              <w:t xml:space="preserve">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w:t>
            </w:r>
            <w:bookmarkStart w:id="211" w:name="OLE_LINK178"/>
            <w:r/>
            <w:bookmarkStart w:id="212" w:name="OLE_LINK177"/>
            <w:r>
              <w:rPr>
                <w:rFonts w:hint="eastAsia"/>
              </w:rPr>
              <w:t xml:space="preserve">投标文件符合“安全响应方案”中全部条款要求的，</w:t>
            </w:r>
            <w:bookmarkEnd w:id="211"/>
            <w:r/>
            <w:bookmarkEnd w:id="212"/>
            <w:r>
              <w:rPr>
                <w:rFonts w:hint="eastAsia"/>
              </w:rPr>
              <w:t xml:space="preserve">视为符合招标文件，本项得</w:t>
            </w:r>
            <w:r>
              <w:rPr>
                <w:rFonts w:hint="eastAsia"/>
              </w:rPr>
              <w:t xml:space="preserve">3</w:t>
            </w:r>
            <w:r>
              <w:rPr>
                <w:rFonts w:hint="eastAsia"/>
              </w:rPr>
              <w:t xml:space="preserve">分；</w:t>
            </w:r>
            <w:r/>
          </w:p>
          <w:p>
            <w:pPr>
              <w:jc w:val="left"/>
            </w:pPr>
            <w:r>
              <w:rPr>
                <w:rFonts w:hint="eastAsia"/>
              </w:rPr>
              <w:t xml:space="preserve">（</w:t>
            </w:r>
            <w:r>
              <w:rPr>
                <w:rFonts w:hint="eastAsia"/>
              </w:rPr>
              <w:t xml:space="preserve">3</w:t>
            </w:r>
            <w:r>
              <w:rPr>
                <w:rFonts w:hint="eastAsia"/>
              </w:rPr>
              <w:t xml:space="preserve">）经评委认定，投标文件对“安全响应方案”中“系统开发”一项要求的响应内容全部优于招标文件要求的（投标文件对“安全响应方案”中“系统开发”外其他要求响应内容符合招标文件要求），本项得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t xml:space="preserve">5</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702" w:type="pct"/>
            <w:vAlign w:val="center"/>
            <w:textDirection w:val="lrTb"/>
            <w:noWrap w:val="false"/>
          </w:tcPr>
          <w:p>
            <w:pPr>
              <w:jc w:val="left"/>
            </w:pPr>
            <w:r>
              <w:rPr>
                <w:rFonts w:hint="eastAsia"/>
              </w:rPr>
              <w:t xml:space="preserve">5.6</w:t>
            </w:r>
            <w:r>
              <w:rPr>
                <w:rFonts w:hint="eastAsia"/>
              </w:rPr>
              <w:t xml:space="preserve">培训方案</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spacing w:line="360" w:lineRule="exact"/>
            </w:pPr>
            <w:r>
              <w:rPr>
                <w:rFonts w:hint="eastAsia"/>
              </w:rPr>
              <w:t xml:space="preserve">评委根据投标文件对第四章“采购需求”中“培训方案”响应情况进行评审：</w:t>
            </w:r>
            <w:r/>
          </w:p>
          <w:p>
            <w:pPr>
              <w:jc w:val="left"/>
              <w:spacing w:line="360" w:lineRule="exact"/>
            </w:pPr>
            <w:r>
              <w:rPr>
                <w:rFonts w:hint="eastAsia"/>
              </w:rPr>
              <w:t xml:space="preserve">（</w:t>
            </w:r>
            <w:r>
              <w:rPr>
                <w:rFonts w:hint="eastAsia"/>
              </w:rPr>
              <w:t xml:space="preserve">1</w:t>
            </w:r>
            <w:r>
              <w:rPr>
                <w:rFonts w:hint="eastAsia"/>
              </w:rPr>
              <w:t xml:space="preserve">）投标文件未符合“培训方案”中全部条款要求的，视为不符合招标文件，本项得</w:t>
            </w:r>
            <w:r>
              <w:rPr>
                <w:rFonts w:hint="eastAsia"/>
              </w:rPr>
              <w:t xml:space="preserve">0</w:t>
            </w:r>
            <w:r>
              <w:rPr>
                <w:rFonts w:hint="eastAsia"/>
              </w:rPr>
              <w:t xml:space="preserve">分；</w:t>
            </w:r>
            <w:r/>
          </w:p>
          <w:p>
            <w:pPr>
              <w:jc w:val="left"/>
              <w:spacing w:line="360" w:lineRule="exact"/>
            </w:pPr>
            <w:r>
              <w:rPr>
                <w:rFonts w:hint="eastAsia"/>
              </w:rPr>
              <w:t xml:space="preserve">（</w:t>
            </w:r>
            <w:r>
              <w:rPr>
                <w:rFonts w:hint="eastAsia"/>
              </w:rPr>
              <w:t xml:space="preserve">2</w:t>
            </w:r>
            <w:r>
              <w:rPr>
                <w:rFonts w:hint="eastAsia"/>
              </w:rPr>
              <w:t xml:space="preserve">）投标文件符合“培训方案”中全部条款要求的，视为符合招标文件，本项得</w:t>
            </w:r>
            <w:r>
              <w:rPr>
                <w:rFonts w:hint="eastAsia"/>
              </w:rPr>
              <w:t xml:space="preserve">3</w:t>
            </w:r>
            <w:r>
              <w:rPr>
                <w:rFonts w:hint="eastAsia"/>
              </w:rPr>
              <w:t xml:space="preserve">分；</w:t>
            </w:r>
            <w:r/>
          </w:p>
          <w:p>
            <w:pPr>
              <w:jc w:val="left"/>
            </w:pPr>
            <w:r>
              <w:rPr>
                <w:rFonts w:hint="eastAsia"/>
              </w:rPr>
              <w:t xml:space="preserve">（</w:t>
            </w:r>
            <w:r>
              <w:rPr>
                <w:rFonts w:hint="eastAsia"/>
              </w:rPr>
              <w:t xml:space="preserve">3</w:t>
            </w:r>
            <w:r>
              <w:rPr>
                <w:rFonts w:hint="eastAsia"/>
              </w:rPr>
              <w:t xml:space="preserve">）经评委认定，投标文件对“培训方案”中“培训内容”一项要求的响应内容全部优于招标文件要求的（投标文件对“培训方案”中“培训内容”外其他要求响应内容符合招标文件要求），本项得</w:t>
            </w:r>
            <w:r>
              <w:rPr>
                <w:rFonts w:hint="eastAsia"/>
              </w:rPr>
              <w:t xml:space="preserve">5</w:t>
            </w:r>
            <w:r>
              <w:rPr>
                <w:rFonts w:hint="eastAsia"/>
              </w:rPr>
              <w:t xml:space="preserve">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t xml:space="preserve">5</w:t>
            </w:r>
            <w:r/>
          </w:p>
        </w:tc>
      </w:tr>
      <w:tr>
        <w:trPr>
          <w:cantSplit/>
          <w:jc w:val="center"/>
        </w:trPr>
        <w:tc>
          <w:tcPr>
            <w:tcBorders>
              <w:top w:val="single" w:color="auto" w:sz="4" w:space="0"/>
              <w:left w:val="single" w:color="auto" w:sz="4" w:space="0"/>
              <w:right w:val="single" w:color="auto" w:sz="4" w:space="0"/>
            </w:tcBorders>
            <w:tcW w:w="0" w:type="auto"/>
            <w:vAlign w:val="center"/>
            <w:vMerge w:val="restart"/>
            <w:textDirection w:val="lrTb"/>
            <w:noWrap w:val="false"/>
          </w:tcPr>
          <w:p>
            <w:pPr>
              <w:jc w:val="left"/>
            </w:pPr>
            <w:r>
              <w:rPr>
                <w:rFonts w:hint="eastAsia"/>
              </w:rPr>
              <w:t xml:space="preserve">六、团队人员</w:t>
            </w:r>
            <w:r/>
          </w:p>
          <w:p>
            <w:pPr>
              <w:jc w:val="left"/>
            </w:pPr>
            <w:r/>
            <w:r/>
          </w:p>
        </w:tc>
        <w:tc>
          <w:tcPr>
            <w:tcBorders>
              <w:top w:val="single" w:color="auto" w:sz="4" w:space="0"/>
              <w:left w:val="single" w:color="auto" w:sz="4" w:space="0"/>
              <w:right w:val="single" w:color="auto" w:sz="4" w:space="0"/>
            </w:tcBorders>
            <w:tcW w:w="702" w:type="pct"/>
            <w:vAlign w:val="center"/>
            <w:vMerge w:val="restart"/>
            <w:textDirection w:val="lrTb"/>
            <w:noWrap w:val="false"/>
          </w:tcPr>
          <w:p>
            <w:pPr>
              <w:jc w:val="left"/>
            </w:pPr>
            <w:r>
              <w:rPr>
                <w:rFonts w:hint="eastAsia"/>
              </w:rPr>
              <w:t xml:space="preserve">6.1</w:t>
            </w:r>
            <w:r>
              <w:rPr>
                <w:rFonts w:hint="eastAsia"/>
              </w:rPr>
              <w:t xml:space="preserve">项目经理</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具有计算机相关专业本科及以上学历，满足得</w:t>
            </w:r>
            <w:r>
              <w:rPr>
                <w:rFonts w:hint="eastAsia"/>
              </w:rPr>
              <w:t xml:space="preserve">2</w:t>
            </w:r>
            <w:r>
              <w:rPr>
                <w:rFonts w:hint="eastAsia"/>
              </w:rPr>
              <w:t xml:space="preserve">分，其他得</w:t>
            </w:r>
            <w:r>
              <w:t xml:space="preserve">0</w:t>
            </w:r>
            <w:r>
              <w:rPr>
                <w:rFonts w:hint="eastAsia"/>
              </w:rPr>
              <w:t xml:space="preserve">分。</w:t>
            </w:r>
            <w:r/>
          </w:p>
          <w:p>
            <w:pPr>
              <w:jc w:val="left"/>
            </w:pPr>
            <w:r>
              <w:rPr>
                <w:rFonts w:hint="eastAsia"/>
              </w:rPr>
              <w:t xml:space="preserve">注：供应商需提供在有效期内的毕业证书扫描件或复印件，或官方查询证明，加盖供应商公章，并同时提交该人员在投标截止日期前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2</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left w:val="single" w:color="auto" w:sz="4" w:space="0"/>
              <w:bottom w:val="single" w:color="auto" w:sz="4" w:space="0"/>
              <w:right w:val="single" w:color="auto" w:sz="4" w:space="0"/>
            </w:tcBorders>
            <w:tcW w:w="702" w:type="pct"/>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具有“人力资源和社会保障部”和“工业和信息化部”联合颁发的信息系统项目管理师证书，满足得</w:t>
            </w:r>
            <w:r>
              <w:t xml:space="preserve">3</w:t>
            </w:r>
            <w:r>
              <w:rPr>
                <w:rFonts w:hint="eastAsia"/>
              </w:rPr>
              <w:t xml:space="preserve">分，其他得</w:t>
            </w:r>
            <w:r>
              <w:t xml:space="preserve">0</w:t>
            </w:r>
            <w:r>
              <w:rPr>
                <w:rFonts w:hint="eastAsia"/>
              </w:rPr>
              <w:t xml:space="preserve">分。</w:t>
            </w:r>
            <w:r/>
          </w:p>
          <w:p>
            <w:pPr>
              <w:jc w:val="left"/>
            </w:pPr>
            <w:r>
              <w:rPr>
                <w:rFonts w:hint="eastAsia"/>
              </w:rPr>
              <w:t xml:space="preserve">注：供应商需提供在有效期内的证书扫描件或复印件，或官方查询证明，加盖供应商公章，并同时提交该人员在投标截止日期前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t xml:space="preserve">3</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right w:val="single" w:color="auto" w:sz="4" w:space="0"/>
            </w:tcBorders>
            <w:tcW w:w="702" w:type="pct"/>
            <w:vAlign w:val="center"/>
            <w:vMerge w:val="restart"/>
            <w:textDirection w:val="lrTb"/>
            <w:noWrap w:val="false"/>
          </w:tcPr>
          <w:p>
            <w:pPr>
              <w:jc w:val="left"/>
            </w:pPr>
            <w:r>
              <w:rPr>
                <w:rFonts w:hint="eastAsia"/>
              </w:rPr>
              <w:t xml:space="preserve">6.2</w:t>
            </w:r>
            <w:r>
              <w:rPr>
                <w:rFonts w:hint="eastAsia"/>
              </w:rPr>
              <w:t xml:space="preserve">项目团队技术负责人</w:t>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具有计算机相关专业本科及以上学历，满足得</w:t>
            </w:r>
            <w:r>
              <w:rPr>
                <w:rFonts w:hint="eastAsia"/>
              </w:rPr>
              <w:t xml:space="preserve">2</w:t>
            </w:r>
            <w:r>
              <w:rPr>
                <w:rFonts w:hint="eastAsia"/>
              </w:rPr>
              <w:t xml:space="preserve">分，其他得</w:t>
            </w:r>
            <w:r>
              <w:t xml:space="preserve">0</w:t>
            </w:r>
            <w:r>
              <w:rPr>
                <w:rFonts w:hint="eastAsia"/>
              </w:rPr>
              <w:t xml:space="preserve">分。</w:t>
            </w:r>
            <w:r/>
          </w:p>
          <w:p>
            <w:pPr>
              <w:jc w:val="left"/>
            </w:pPr>
            <w:r>
              <w:rPr>
                <w:rFonts w:hint="eastAsia"/>
              </w:rPr>
              <w:t xml:space="preserve">注：供应商需提供在有效期内的毕业证书扫描件或复印件，或官方查询证明，加盖供应商公章，并同时提交该人员在投标截止日期前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2</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left w:val="single" w:color="auto" w:sz="4" w:space="0"/>
              <w:bottom w:val="single" w:color="auto" w:sz="4" w:space="0"/>
              <w:right w:val="single" w:color="auto" w:sz="4" w:space="0"/>
            </w:tcBorders>
            <w:tcW w:w="702" w:type="pct"/>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具有五年以上系统开发经验，满足得</w:t>
            </w:r>
            <w:r>
              <w:t xml:space="preserve">3</w:t>
            </w:r>
            <w:r>
              <w:rPr>
                <w:rFonts w:hint="eastAsia"/>
              </w:rPr>
              <w:t xml:space="preserve">分，其他得</w:t>
            </w:r>
            <w:r>
              <w:t xml:space="preserve">0</w:t>
            </w:r>
            <w:r>
              <w:rPr>
                <w:rFonts w:hint="eastAsia"/>
              </w:rPr>
              <w:t xml:space="preserve">分。</w:t>
            </w:r>
            <w:r/>
          </w:p>
          <w:p>
            <w:pPr>
              <w:jc w:val="left"/>
            </w:pPr>
            <w:r>
              <w:rPr>
                <w:rFonts w:hint="eastAsia"/>
              </w:rPr>
              <w:t xml:space="preserve">注：供应商需提供该人员在供应商的工作经验证明并加盖供应商公章，同时提交该人员在投标截止日期前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3</w:t>
            </w:r>
            <w:r/>
          </w:p>
        </w:tc>
      </w:tr>
      <w:tr>
        <w:trPr>
          <w:cantSplit/>
          <w:jc w:val="center"/>
          <w:trHeight w:val="4800"/>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top w:val="single" w:color="auto" w:sz="4" w:space="0"/>
              <w:left w:val="single" w:color="auto" w:sz="4" w:space="0"/>
              <w:right w:val="single" w:color="auto" w:sz="4" w:space="0"/>
            </w:tcBorders>
            <w:tcW w:w="702" w:type="pct"/>
            <w:vAlign w:val="center"/>
            <w:vMerge w:val="restart"/>
            <w:textDirection w:val="lrTb"/>
            <w:noWrap w:val="false"/>
          </w:tcPr>
          <w:p>
            <w:pPr>
              <w:jc w:val="left"/>
            </w:pPr>
            <w:r>
              <w:rPr>
                <w:rFonts w:hint="eastAsia"/>
              </w:rPr>
              <w:t xml:space="preserve">6.3</w:t>
            </w:r>
            <w:r>
              <w:rPr>
                <w:rFonts w:hint="eastAsia"/>
              </w:rPr>
              <w:t xml:space="preserve">项目团队成员（包含项目经理和项目团队技术负责人）</w:t>
            </w:r>
            <w:r/>
          </w:p>
        </w:tc>
        <w:tc>
          <w:tcPr>
            <w:tcBorders>
              <w:top w:val="single" w:color="auto" w:sz="4" w:space="0"/>
              <w:left w:val="single" w:color="auto" w:sz="4" w:space="0"/>
              <w:right w:val="single" w:color="auto" w:sz="4" w:space="0"/>
            </w:tcBorders>
            <w:tcW w:w="3450" w:type="pct"/>
            <w:vAlign w:val="center"/>
            <w:textDirection w:val="lrTb"/>
            <w:noWrap w:val="false"/>
          </w:tcPr>
          <w:p>
            <w:pPr>
              <w:jc w:val="left"/>
            </w:pPr>
            <w:r>
              <w:rPr>
                <w:rFonts w:hint="eastAsia"/>
              </w:rPr>
              <w:t xml:space="preserve">6.3.1</w:t>
            </w:r>
            <w:r>
              <w:rPr>
                <w:rFonts w:hint="eastAsia"/>
              </w:rPr>
              <w:t xml:space="preserve">具有“人力资源和社会保障部”和“工业和信息化部”联合颁发的数据库系统工程师证书，每提供一个得</w:t>
            </w:r>
            <w:r>
              <w:rPr>
                <w:rFonts w:hint="eastAsia"/>
              </w:rPr>
              <w:t xml:space="preserve">2</w:t>
            </w:r>
            <w:r>
              <w:rPr>
                <w:rFonts w:hint="eastAsia"/>
              </w:rPr>
              <w:t xml:space="preserve">分，最多得</w:t>
            </w:r>
            <w:r>
              <w:rPr>
                <w:rFonts w:hint="eastAsia"/>
              </w:rPr>
              <w:t xml:space="preserve">4</w:t>
            </w:r>
            <w:r>
              <w:rPr>
                <w:rFonts w:hint="eastAsia"/>
              </w:rPr>
              <w:t xml:space="preserve">分，未提供不得分。</w:t>
            </w:r>
            <w:r/>
          </w:p>
          <w:p>
            <w:pPr>
              <w:jc w:val="left"/>
            </w:pPr>
            <w:r>
              <w:rPr>
                <w:rFonts w:hint="eastAsia"/>
              </w:rPr>
              <w:t xml:space="preserve">6.3.2</w:t>
            </w:r>
            <w:r>
              <w:rPr>
                <w:rFonts w:hint="eastAsia"/>
              </w:rPr>
              <w:t xml:space="preserve">具有“人力资源和社会保障部”和“工业和信息化部门”联合颁发的软件设计师证书，每提供一个得</w:t>
            </w:r>
            <w:r>
              <w:rPr>
                <w:rFonts w:hint="eastAsia"/>
              </w:rPr>
              <w:t xml:space="preserve">2</w:t>
            </w:r>
            <w:r>
              <w:rPr>
                <w:rFonts w:hint="eastAsia"/>
              </w:rPr>
              <w:t xml:space="preserve">分，最多得</w:t>
            </w:r>
            <w:r>
              <w:rPr>
                <w:rFonts w:hint="eastAsia"/>
              </w:rPr>
              <w:t xml:space="preserve">4</w:t>
            </w:r>
            <w:r>
              <w:rPr>
                <w:rFonts w:hint="eastAsia"/>
              </w:rPr>
              <w:t xml:space="preserve">分，未提供不得分。</w:t>
            </w:r>
            <w:r/>
          </w:p>
          <w:p>
            <w:pPr>
              <w:jc w:val="left"/>
            </w:pPr>
            <w:r>
              <w:rPr>
                <w:rFonts w:hint="eastAsia"/>
              </w:rPr>
              <w:t xml:space="preserve">6.3.3</w:t>
            </w:r>
            <w:r>
              <w:rPr>
                <w:rFonts w:hint="eastAsia"/>
              </w:rPr>
              <w:t xml:space="preserve">具有“人力资源和社会保障部”和“工业和信息化部门”联合颁发的软件评测师证书，每提供一个得</w:t>
            </w:r>
            <w:r>
              <w:rPr>
                <w:rFonts w:hint="eastAsia"/>
              </w:rPr>
              <w:t xml:space="preserve">2</w:t>
            </w:r>
            <w:r>
              <w:rPr>
                <w:rFonts w:hint="eastAsia"/>
              </w:rPr>
              <w:t xml:space="preserve">分，最多得</w:t>
            </w:r>
            <w:r>
              <w:rPr>
                <w:rFonts w:hint="eastAsia"/>
              </w:rPr>
              <w:t xml:space="preserve">4</w:t>
            </w:r>
            <w:r>
              <w:rPr>
                <w:rFonts w:hint="eastAsia"/>
              </w:rPr>
              <w:t xml:space="preserve">分，未提供不得分。</w:t>
            </w:r>
            <w:r/>
          </w:p>
          <w:p>
            <w:pPr>
              <w:jc w:val="left"/>
            </w:pPr>
            <w:r>
              <w:rPr>
                <w:rFonts w:hint="eastAsia"/>
              </w:rPr>
              <w:t xml:space="preserve">6.3.4</w:t>
            </w:r>
            <w:r>
              <w:rPr>
                <w:rFonts w:hint="eastAsia"/>
              </w:rPr>
              <w:t xml:space="preserve">具有“人力资源和社会保障部”和“工业和信息化部门”联合颁发的信息安全工程师，每提供一个得</w:t>
            </w:r>
            <w:r>
              <w:rPr>
                <w:rFonts w:hint="eastAsia"/>
              </w:rPr>
              <w:t xml:space="preserve">2</w:t>
            </w:r>
            <w:r>
              <w:rPr>
                <w:rFonts w:hint="eastAsia"/>
              </w:rPr>
              <w:t xml:space="preserve">分，最多得</w:t>
            </w:r>
            <w:r>
              <w:rPr>
                <w:rFonts w:hint="eastAsia"/>
              </w:rPr>
              <w:t xml:space="preserve">4</w:t>
            </w:r>
            <w:r>
              <w:rPr>
                <w:rFonts w:hint="eastAsia"/>
              </w:rPr>
              <w:t xml:space="preserve">分，未提供不得分。</w:t>
            </w:r>
            <w:r/>
          </w:p>
          <w:p>
            <w:pPr>
              <w:jc w:val="left"/>
            </w:pPr>
            <w:r>
              <w:rPr>
                <w:rFonts w:hint="eastAsia"/>
              </w:rPr>
              <w:t xml:space="preserve">注：①供应商需提供在有效期内的证书扫描件或复印件或官方查询证明，加盖供应商公章，并同时提交该人员在投标截止日期前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16</w:t>
            </w:r>
            <w:r/>
          </w:p>
        </w:tc>
      </w:tr>
      <w:tr>
        <w:trPr>
          <w:cantSplit/>
          <w:jc w:val="center"/>
        </w:trPr>
        <w:tc>
          <w:tcPr>
            <w:tcBorders>
              <w:left w:val="single" w:color="auto" w:sz="4" w:space="0"/>
              <w:right w:val="single" w:color="auto" w:sz="4" w:space="0"/>
            </w:tcBorders>
            <w:tcW w:w="0" w:type="auto"/>
            <w:vAlign w:val="center"/>
            <w:vMerge w:val="continue"/>
            <w:textDirection w:val="lrTb"/>
            <w:noWrap w:val="false"/>
          </w:tcPr>
          <w:p>
            <w:pPr>
              <w:jc w:val="left"/>
            </w:pPr>
            <w:r/>
            <w:r/>
          </w:p>
        </w:tc>
        <w:tc>
          <w:tcPr>
            <w:tcBorders>
              <w:left w:val="single" w:color="auto" w:sz="4" w:space="0"/>
              <w:right w:val="single" w:color="auto" w:sz="4" w:space="0"/>
            </w:tcBorders>
            <w:tcW w:w="702" w:type="pct"/>
            <w:vAlign w:val="center"/>
            <w:vMerge w:val="continue"/>
            <w:textDirection w:val="lrTb"/>
            <w:noWrap w:val="false"/>
          </w:tcPr>
          <w:p>
            <w:pPr>
              <w:jc w:val="left"/>
            </w:pPr>
            <w:r/>
            <w:r/>
          </w:p>
        </w:tc>
        <w:tc>
          <w:tcPr>
            <w:tcBorders>
              <w:top w:val="single" w:color="auto" w:sz="4" w:space="0"/>
              <w:left w:val="single" w:color="auto" w:sz="4" w:space="0"/>
              <w:bottom w:val="single" w:color="auto" w:sz="4" w:space="0"/>
              <w:right w:val="single" w:color="auto" w:sz="4" w:space="0"/>
            </w:tcBorders>
            <w:tcW w:w="3450" w:type="pct"/>
            <w:vAlign w:val="center"/>
            <w:textDirection w:val="lrTb"/>
            <w:noWrap w:val="false"/>
          </w:tcPr>
          <w:p>
            <w:pPr>
              <w:jc w:val="left"/>
            </w:pPr>
            <w:r>
              <w:rPr>
                <w:rFonts w:hint="eastAsia"/>
              </w:rPr>
              <w:t xml:space="preserve">具有“预算管理一体化系统”或“支付系统”类似项目经验，每提供一个得</w:t>
            </w:r>
            <w:r>
              <w:rPr>
                <w:rFonts w:hint="eastAsia"/>
              </w:rPr>
              <w:t xml:space="preserve">2</w:t>
            </w:r>
            <w:r>
              <w:rPr>
                <w:rFonts w:hint="eastAsia"/>
              </w:rPr>
              <w:t xml:space="preserve">分，最多得</w:t>
            </w:r>
            <w:r>
              <w:rPr>
                <w:rFonts w:hint="eastAsia"/>
              </w:rPr>
              <w:t xml:space="preserve">6</w:t>
            </w:r>
            <w:r>
              <w:rPr>
                <w:rFonts w:hint="eastAsia"/>
              </w:rPr>
              <w:t xml:space="preserve">分，未提供不得分。</w:t>
            </w:r>
            <w:r/>
          </w:p>
          <w:p>
            <w:pPr>
              <w:jc w:val="left"/>
            </w:pPr>
            <w:r>
              <w:rPr>
                <w:rFonts w:hint="eastAsia"/>
              </w:rPr>
              <w:t xml:space="preserve">注：①供应商需提供能证明团队人员具备相关项目经验的材料，加盖用户和供应商公章，并同时提交该人员在投标截止日期前</w:t>
            </w:r>
            <w:r>
              <w:rPr>
                <w:rFonts w:hint="eastAsia"/>
              </w:rPr>
              <w:t xml:space="preserve">3</w:t>
            </w:r>
            <w:r>
              <w:rPr>
                <w:rFonts w:hint="eastAsia"/>
              </w:rPr>
              <w:t xml:space="preserve">个月内任意一个月投标人为其缴纳社保的证明或服务人员与供应商签订的有效期内的劳动合同复印件。②同一人员有多项项目经验的材料不允许重复使用、不重复得分。</w:t>
            </w:r>
            <w:r/>
          </w:p>
        </w:tc>
        <w:tc>
          <w:tcPr>
            <w:tcBorders>
              <w:top w:val="single" w:color="auto" w:sz="4" w:space="0"/>
              <w:left w:val="single" w:color="auto" w:sz="4" w:space="0"/>
              <w:bottom w:val="single" w:color="auto" w:sz="4" w:space="0"/>
              <w:right w:val="single" w:color="auto" w:sz="4" w:space="0"/>
            </w:tcBorders>
            <w:tcW w:w="368" w:type="pct"/>
            <w:vAlign w:val="center"/>
            <w:textDirection w:val="lrTb"/>
            <w:noWrap w:val="false"/>
          </w:tcPr>
          <w:p>
            <w:pPr>
              <w:jc w:val="center"/>
            </w:pPr>
            <w:r>
              <w:rPr>
                <w:rFonts w:hint="eastAsia"/>
              </w:rPr>
              <w:t xml:space="preserve">6</w:t>
            </w:r>
            <w:r/>
          </w:p>
        </w:tc>
      </w:tr>
    </w:tbl>
    <w:p>
      <w:r/>
      <w:r/>
    </w:p>
    <w:p>
      <w:pPr>
        <w:rPr>
          <w:rFonts w:cs="Times New Roman"/>
        </w:rPr>
      </w:pPr>
      <w:r>
        <w:rPr>
          <w:rFonts w:cs="Times New Roman"/>
        </w:rPr>
      </w:r>
      <w:r/>
    </w:p>
    <w:p>
      <w:pPr>
        <w:rPr>
          <w:rFonts w:cs="Times New Roman"/>
        </w:rPr>
      </w:pPr>
      <w:r>
        <w:rPr>
          <w:rFonts w:cs="Times New Roman"/>
        </w:rPr>
      </w:r>
      <w:r/>
    </w:p>
    <w:p>
      <w:pPr>
        <w:jc w:val="left"/>
        <w:widowControl/>
      </w:pPr>
      <w:r>
        <w:br w:type="page" w:clear="all"/>
      </w:r>
      <w:r/>
    </w:p>
    <w:p>
      <w:r/>
      <w:r/>
    </w:p>
    <w:p>
      <w:pPr>
        <w:pStyle w:val="729"/>
        <w:rPr>
          <w:rFonts w:ascii="黑体" w:eastAsia="黑体"/>
          <w:bCs/>
          <w:sz w:val="44"/>
        </w:rPr>
      </w:pPr>
      <w:r/>
      <w:bookmarkStart w:id="213" w:name="_Toc239690746"/>
      <w:r>
        <w:rPr>
          <w:rFonts w:hint="eastAsia" w:ascii="黑体" w:eastAsia="黑体"/>
          <w:bCs/>
          <w:sz w:val="44"/>
        </w:rPr>
        <w:t xml:space="preserve">第六章  投标</w:t>
      </w:r>
      <w:bookmarkEnd w:id="199"/>
      <w:r/>
      <w:bookmarkEnd w:id="200"/>
      <w:r/>
      <w:bookmarkEnd w:id="201"/>
      <w:r>
        <w:rPr>
          <w:rFonts w:hint="eastAsia" w:ascii="黑体" w:eastAsia="黑体"/>
          <w:bCs/>
          <w:sz w:val="44"/>
        </w:rPr>
        <w:t xml:space="preserve">文件格式</w:t>
      </w:r>
      <w:bookmarkEnd w:id="213"/>
      <w:r>
        <w:rPr>
          <w:rFonts w:hint="eastAsia" w:ascii="黑体" w:eastAsia="黑体"/>
          <w:bCs/>
          <w:sz w:val="44"/>
        </w:rPr>
        <w:t xml:space="preserve"> </w:t>
      </w:r>
      <w:r/>
    </w:p>
    <w:p>
      <w:pPr>
        <w:jc w:val="center"/>
        <w:rPr>
          <w:rFonts w:hint="eastAsia" w:ascii="宋体" w:hAnsi="宋体"/>
          <w:b/>
          <w:sz w:val="72"/>
        </w:rPr>
      </w:pPr>
      <w:r/>
      <w:bookmarkStart w:id="214" w:name="_Hlt26955039"/>
      <w:r/>
      <w:bookmarkStart w:id="215" w:name="_Hlt26671244"/>
      <w:r/>
      <w:bookmarkStart w:id="216" w:name="_Toc120614282"/>
      <w:r/>
      <w:bookmarkStart w:id="217" w:name="_Toc26554094"/>
      <w:r/>
      <w:bookmarkStart w:id="218" w:name="_Toc49090576"/>
      <w:r/>
      <w:bookmarkEnd w:id="214"/>
      <w:r/>
      <w:bookmarkEnd w:id="215"/>
      <w:r/>
      <w:r/>
    </w:p>
    <w:p>
      <w:pPr>
        <w:jc w:val="center"/>
        <w:rPr>
          <w:rFonts w:hint="eastAsia" w:ascii="宋体" w:hAnsi="宋体"/>
          <w:b/>
          <w:sz w:val="72"/>
        </w:rPr>
      </w:pPr>
      <w:r>
        <w:rPr>
          <w:rFonts w:hint="eastAsia" w:ascii="宋体" w:hAnsi="宋体"/>
          <w:b/>
          <w:sz w:val="72"/>
        </w:rPr>
        <w:t xml:space="preserve">投  标</w:t>
      </w:r>
      <w:r>
        <w:rPr>
          <w:rFonts w:hint="eastAsia" w:ascii="宋体" w:hAnsi="宋体"/>
          <w:b/>
          <w:sz w:val="72"/>
        </w:rPr>
        <w:t xml:space="preserve">  </w:t>
      </w:r>
      <w:r>
        <w:rPr>
          <w:rFonts w:hint="eastAsia" w:ascii="宋体" w:hAnsi="宋体"/>
          <w:b/>
          <w:sz w:val="72"/>
        </w:rPr>
        <w:t xml:space="preserve">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采 购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rPr>
      </w:pPr>
      <w:r>
        <w:rPr>
          <w:rFonts w:hint="eastAsia" w:ascii="宋体" w:hAnsi="宋体"/>
        </w:rPr>
      </w:r>
      <w:r/>
    </w:p>
    <w:p>
      <w:pPr>
        <w:ind w:firstLine="2891"/>
        <w:rPr>
          <w:rFonts w:hint="eastAsia" w:ascii="宋体" w:hAnsi="宋体"/>
          <w:b/>
          <w:bCs/>
          <w:sz w:val="32"/>
          <w:szCs w:val="32"/>
        </w:rPr>
      </w:pPr>
      <w:r>
        <w:rPr>
          <w:rFonts w:ascii="宋体" w:hAnsi="宋体"/>
          <w:b/>
          <w:sz w:val="36"/>
          <w:u w:val="single"/>
        </w:rPr>
        <w:br w:type="page" w:clear="all"/>
      </w:r>
      <w:r>
        <w:rPr>
          <w:rFonts w:hint="eastAsia" w:ascii="宋体" w:hAnsi="宋体"/>
          <w:b/>
          <w:bCs/>
          <w:sz w:val="32"/>
          <w:szCs w:val="32"/>
        </w:rPr>
        <w:t xml:space="preserve">投标文件的</w:t>
      </w:r>
      <w:r>
        <w:rPr>
          <w:rFonts w:ascii="宋体" w:hAnsi="宋体"/>
          <w:b/>
          <w:bCs/>
          <w:sz w:val="32"/>
          <w:szCs w:val="32"/>
        </w:rPr>
        <w:t xml:space="preserve">组成</w:t>
      </w:r>
      <w:r/>
    </w:p>
    <w:p>
      <w:pPr>
        <w:ind w:left="480"/>
        <w:spacing w:line="400" w:lineRule="exact"/>
        <w:rPr>
          <w:rFonts w:hint="eastAsia" w:ascii="宋体" w:hAnsi="宋体"/>
          <w:b/>
          <w:sz w:val="24"/>
        </w:rPr>
      </w:pPr>
      <w:r>
        <w:rPr>
          <w:rFonts w:hint="eastAsia" w:ascii="宋体" w:hAnsi="宋体"/>
          <w:b/>
          <w:sz w:val="24"/>
        </w:rPr>
        <w:t xml:space="preserve">一、基本目录</w:t>
      </w:r>
      <w:r/>
    </w:p>
    <w:p>
      <w:pPr>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hint="eastAsia"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p>
    <w:p>
      <w:pPr>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ind w:left="480"/>
        <w:spacing w:line="400" w:lineRule="exact"/>
        <w:rPr>
          <w:rFonts w:hint="eastAsia"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p>
    <w:p>
      <w:pPr>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ind w:left="480"/>
        <w:spacing w:line="400" w:lineRule="exact"/>
        <w:rPr>
          <w:rFonts w:hint="eastAsia"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p>
    <w:p>
      <w:pPr>
        <w:ind w:left="480"/>
        <w:spacing w:line="400" w:lineRule="exact"/>
        <w:rPr>
          <w:rFonts w:hint="eastAsia" w:ascii="宋体" w:hAnsi="宋体"/>
          <w:sz w:val="24"/>
        </w:rPr>
      </w:pPr>
      <w:r>
        <w:rPr>
          <w:rFonts w:hint="eastAsia" w:ascii="宋体" w:hAnsi="宋体"/>
          <w:sz w:val="24"/>
        </w:rPr>
        <w:t xml:space="preserve">5.参加政府采购活动前 3 年内在经营活动中没有重大违法记录的书面声明（格式</w:t>
      </w:r>
      <w:r/>
    </w:p>
    <w:p>
      <w:pPr>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ind w:firstLine="480"/>
        <w:spacing w:line="400" w:lineRule="exact"/>
        <w:rPr>
          <w:rFonts w:hint="eastAsia" w:ascii="宋体" w:hAnsi="宋体"/>
          <w:sz w:val="24"/>
        </w:rPr>
      </w:pPr>
      <w:r>
        <w:rPr>
          <w:rFonts w:hint="eastAsia" w:ascii="宋体" w:hAnsi="宋体"/>
          <w:sz w:val="24"/>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400" w:lineRule="exact"/>
        <w:rPr>
          <w:rFonts w:hint="eastAsia" w:ascii="宋体" w:hAnsi="宋体"/>
          <w:sz w:val="24"/>
        </w:rPr>
      </w:pPr>
      <w:r>
        <w:rPr>
          <w:rFonts w:ascii="宋体" w:hAnsi="宋体"/>
          <w:sz w:val="24"/>
        </w:rPr>
        <w:t xml:space="preserve">8.</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ind w:firstLine="480"/>
        <w:spacing w:line="400" w:lineRule="exact"/>
        <w:rPr>
          <w:rFonts w:hint="eastAsia" w:ascii="宋体" w:hAnsi="宋体"/>
          <w:sz w:val="24"/>
        </w:rPr>
      </w:pPr>
      <w:r>
        <w:rPr>
          <w:rFonts w:ascii="宋体" w:hAnsi="宋体"/>
          <w:sz w:val="24"/>
        </w:rPr>
        <w:t xml:space="preserve">9.</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ind w:left="480"/>
        <w:spacing w:line="400" w:lineRule="exact"/>
        <w:rPr>
          <w:rFonts w:hint="eastAsia" w:ascii="宋体" w:hAnsi="宋体"/>
          <w:sz w:val="24"/>
          <w:szCs w:val="24"/>
        </w:rPr>
      </w:pPr>
      <w:r>
        <w:rPr>
          <w:rFonts w:hint="eastAsia" w:ascii="宋体" w:hAnsi="宋体"/>
          <w:sz w:val="24"/>
          <w:szCs w:val="24"/>
        </w:rPr>
        <w:t xml:space="preserve">总备注：上述“资格审查内容”中1-5条、8、9条投标人必须在投标文件中提</w:t>
      </w:r>
      <w:r/>
    </w:p>
    <w:p>
      <w:pPr>
        <w:spacing w:line="400" w:lineRule="exact"/>
        <w:rPr>
          <w:rFonts w:hint="eastAsia" w:ascii="宋体" w:hAnsi="宋体"/>
          <w:sz w:val="24"/>
          <w:szCs w:val="24"/>
        </w:rPr>
      </w:pPr>
      <w:r>
        <w:rPr>
          <w:rFonts w:hint="eastAsia" w:ascii="宋体" w:hAnsi="宋体"/>
          <w:sz w:val="24"/>
          <w:szCs w:val="24"/>
        </w:rPr>
        <w:t xml:space="preserve">供相关材料，否则作无效投标处理。</w:t>
      </w:r>
      <w:r/>
    </w:p>
    <w:p>
      <w:pPr>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p>
    <w:p>
      <w:pPr>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hint="eastAsia" w:ascii="宋体" w:hAnsi="宋体"/>
          <w:b/>
          <w:bCs/>
          <w:i/>
          <w:sz w:val="24"/>
          <w:u w:val="single"/>
        </w:rPr>
        <w:t xml:space="preserve">斜体且有下划线部分</w:t>
      </w:r>
      <w:r>
        <w:rPr>
          <w:rFonts w:hint="eastAsia" w:ascii="宋体" w:hAnsi="宋体"/>
          <w:b/>
          <w:bCs/>
          <w:sz w:val="24"/>
        </w:rPr>
        <w:t xml:space="preserve">或加*号条款</w:t>
      </w:r>
      <w:r>
        <w:rPr>
          <w:rFonts w:ascii="宋体" w:hAnsi="宋体"/>
          <w:sz w:val="24"/>
        </w:rPr>
        <w:t xml:space="preserve">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w:t>
      </w:r>
      <w:r>
        <w:rPr>
          <w:rFonts w:hint="eastAsia" w:ascii="宋体" w:hAnsi="宋体"/>
          <w:sz w:val="24"/>
        </w:rPr>
        <w:t xml:space="preserve">1）</w:t>
      </w:r>
      <w:r/>
    </w:p>
    <w:p>
      <w:pPr>
        <w:ind w:firstLine="480"/>
        <w:rPr>
          <w:rFonts w:hint="eastAsia" w:ascii="宋体" w:hAnsi="宋体"/>
          <w:b/>
          <w:sz w:val="24"/>
        </w:rPr>
      </w:pPr>
      <w:r>
        <w:rPr>
          <w:rFonts w:hint="eastAsia" w:ascii="宋体" w:hAnsi="宋体"/>
          <w:b/>
          <w:sz w:val="24"/>
        </w:rPr>
        <w:t xml:space="preserve">四、价格</w:t>
      </w:r>
      <w:r>
        <w:rPr>
          <w:rFonts w:ascii="宋体" w:hAnsi="宋体"/>
          <w:b/>
          <w:sz w:val="24"/>
        </w:rPr>
        <w:t xml:space="preserve">扣除证明文件</w:t>
      </w:r>
      <w:r/>
    </w:p>
    <w:p>
      <w:pPr>
        <w:ind w:firstLine="480"/>
        <w:spacing w:line="42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ind w:firstLine="480"/>
        <w:spacing w:line="42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ind w:firstLine="480"/>
        <w:jc w:val="left"/>
        <w:spacing w:line="420" w:lineRule="exact"/>
        <w:rPr>
          <w:rFonts w:hint="eastAsia" w:ascii="宋体" w:hAnsi="宋体"/>
          <w:sz w:val="24"/>
        </w:rPr>
      </w:pPr>
      <w:r>
        <w:rPr>
          <w:rFonts w:hint="eastAsia" w:ascii="宋体" w:hAnsi="宋体"/>
          <w:sz w:val="24"/>
        </w:rPr>
        <w:t xml:space="preserve">3.关于符合本国产品标准的声明函（格式见附件12）</w:t>
      </w:r>
      <w:r/>
    </w:p>
    <w:p>
      <w:pPr>
        <w:ind w:firstLine="480"/>
        <w:spacing w:line="400" w:lineRule="exact"/>
        <w:rPr>
          <w:rFonts w:hint="eastAsia" w:ascii="宋体" w:hAnsi="宋体"/>
          <w:sz w:val="24"/>
        </w:rPr>
      </w:pPr>
      <w:r>
        <w:rPr>
          <w:rFonts w:hint="eastAsia" w:ascii="宋体" w:hAnsi="宋体"/>
          <w:sz w:val="24"/>
        </w:rPr>
      </w:r>
      <w:r/>
    </w:p>
    <w:p>
      <w:pPr>
        <w:rPr>
          <w:rFonts w:hint="eastAsia" w:ascii="宋体" w:hAnsi="宋体"/>
          <w:b/>
          <w:sz w:val="24"/>
          <w:szCs w:val="24"/>
        </w:rPr>
      </w:pPr>
      <w:r>
        <w:rPr>
          <w:rFonts w:hint="eastAsia" w:ascii="宋体" w:hAnsi="宋体"/>
          <w:b/>
          <w:sz w:val="24"/>
          <w:szCs w:val="24"/>
        </w:rPr>
      </w:r>
      <w:r/>
    </w:p>
    <w:p>
      <w:pPr>
        <w:rPr>
          <w:rFonts w:eastAsia="仿宋_GB2312"/>
          <w:sz w:val="24"/>
          <w:szCs w:val="20"/>
        </w:rPr>
      </w:pPr>
      <w:r>
        <w:rPr>
          <w:rFonts w:hint="eastAsia" w:ascii="宋体" w:hAnsi="宋体"/>
          <w:b/>
          <w:sz w:val="24"/>
          <w:szCs w:val="24"/>
        </w:rPr>
        <w:t xml:space="preserve">附件1 开标一览表</w:t>
      </w:r>
      <w:r/>
    </w:p>
    <w:p>
      <w:pPr>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ind w:firstLine="482"/>
        <w:spacing w:line="0" w:lineRule="atLeast"/>
        <w:rPr>
          <w:sz w:val="24"/>
          <w:szCs w:val="24"/>
        </w:rPr>
      </w:pPr>
      <w:r>
        <w:rPr>
          <w:rFonts w:hint="eastAsia" w:ascii="宋体" w:hAnsi="宋体"/>
          <w:sz w:val="24"/>
          <w:szCs w:val="24"/>
        </w:rPr>
        <w:t xml:space="preserve">项目名称：</w:t>
      </w:r>
      <w:r/>
    </w:p>
    <w:p>
      <w:pPr>
        <w:ind w:firstLine="482"/>
        <w:spacing w:line="0" w:lineRule="atLeast"/>
        <w:rPr>
          <w:rFonts w:hint="eastAsia" w:ascii="宋体" w:hAnsi="宋体"/>
          <w:sz w:val="24"/>
          <w:szCs w:val="24"/>
        </w:rPr>
      </w:pPr>
      <w:r>
        <w:rPr>
          <w:rFonts w:hint="eastAsia" w:ascii="宋体" w:hAnsi="宋体"/>
          <w:sz w:val="24"/>
          <w:szCs w:val="24"/>
        </w:rPr>
        <w:t xml:space="preserve">采购编号：                                   </w:t>
      </w:r>
      <w:r/>
    </w:p>
    <w:p>
      <w:pPr>
        <w:ind w:firstLine="482"/>
        <w:spacing w:line="0" w:lineRule="atLeast"/>
        <w:rPr>
          <w:rFonts w:hint="eastAsia" w:ascii="宋体" w:hAnsi="宋体"/>
          <w:sz w:val="24"/>
          <w:szCs w:val="24"/>
        </w:rPr>
      </w:pPr>
      <w:r>
        <w:rPr>
          <w:rFonts w:hint="eastAsia" w:ascii="宋体" w:hAnsi="宋体"/>
          <w:sz w:val="24"/>
          <w:szCs w:val="24"/>
        </w:rPr>
        <w:t xml:space="preserve">采购包号：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sz w:val="24"/>
                <w:szCs w:val="24"/>
                <w:lang w:eastAsia="en-US"/>
              </w:rPr>
            </w:pPr>
            <w:r>
              <w:rPr>
                <w:rFonts w:hint="eastAsia" w:ascii="宋体" w:hAnsi="宋体" w:cs="宋体"/>
                <w:sz w:val="24"/>
                <w:szCs w:val="24"/>
                <w:lang w:eastAsia="en-US"/>
              </w:rPr>
              <w:t xml:space="preserve">                      </w:t>
            </w:r>
            <w:r>
              <w:rPr>
                <w:rFonts w:hint="eastAsia" w:ascii="宋体" w:hAnsi="宋体"/>
                <w:sz w:val="24"/>
                <w:szCs w:val="24"/>
                <w:lang w:eastAsia="en-US"/>
              </w:rPr>
              <w:t xml:space="preserve">投标总报价</w:t>
            </w:r>
            <w:r/>
          </w:p>
        </w:tc>
      </w:tr>
      <w:tr>
        <w:trPr>
          <w:cantSplit/>
          <w:trHeight w:val="612"/>
        </w:trPr>
        <w:tc>
          <w:tcPr>
            <w:tcW w:w="8206" w:type="dxa"/>
            <w:vAlign w:val="center"/>
            <w:textDirection w:val="lrTb"/>
            <w:noWrap w:val="false"/>
          </w:tcPr>
          <w:p>
            <w:pPr>
              <w:pStyle w:val="903"/>
              <w:ind w:firstLine="0"/>
              <w:spacing w:before="0" w:after="0" w:line="500" w:lineRule="exact"/>
              <w:rPr>
                <w:rFonts w:hint="eastAsia" w:ascii="宋体" w:hAnsi="宋体"/>
                <w:szCs w:val="21"/>
              </w:rPr>
            </w:pPr>
            <w:r>
              <w:rPr>
                <w:rFonts w:hint="eastAsia" w:ascii="宋体" w:hAnsi="宋体" w:cs="宋体"/>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r>
      <w:r/>
    </w:p>
    <w:p>
      <w:pPr>
        <w:jc w:val="center"/>
        <w:rPr>
          <w:rFonts w:hint="eastAsia" w:ascii="宋体" w:hAnsi="宋体"/>
          <w:b/>
          <w:sz w:val="24"/>
          <w:szCs w:val="24"/>
        </w:rPr>
      </w:pPr>
      <w:r>
        <w:rPr>
          <w:rFonts w:hint="eastAsia" w:ascii="宋体" w:hAnsi="宋体"/>
          <w:b/>
          <w:sz w:val="24"/>
          <w:szCs w:val="24"/>
        </w:rPr>
        <w:t xml:space="preserve">附件2 投标分项报价表（采购包号：**）</w:t>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序号</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5</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6</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7</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8</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9</w:t>
            </w:r>
            <w:r/>
          </w:p>
        </w:tc>
      </w:tr>
      <w:tr>
        <w:trPr>
          <w:cantSplit/>
          <w:trHeight w:val="29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1</w:t>
            </w:r>
            <w:r/>
          </w:p>
        </w:tc>
        <w:tc>
          <w:tcPr>
            <w:tcW w:w="1106" w:type="dxa"/>
            <w:vAlign w:val="center"/>
            <w:textDirection w:val="lrTb"/>
            <w:noWrap w:val="false"/>
          </w:tcPr>
          <w:p>
            <w:pPr>
              <w:spacing w:line="0" w:lineRule="atLeast"/>
              <w:rPr>
                <w:rFonts w:hint="eastAsia" w:ascii="宋体" w:hAnsi="宋体" w:cs="方正魏碑_GBK"/>
                <w:sz w:val="24"/>
                <w:szCs w:val="24"/>
              </w:rPr>
            </w:pPr>
            <w:r>
              <w:rPr>
                <w:rFonts w:hint="eastAsia" w:ascii="宋体" w:hAnsi="宋体" w:cs="方正魏碑_GBK"/>
                <w:sz w:val="24"/>
                <w:szCs w:val="24"/>
              </w:rPr>
              <w:t xml:space="preserve">分项服务名称/货物名称</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品牌</w:t>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规格</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型号</w:t>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制造商名称</w:t>
            </w:r>
            <w:r/>
          </w:p>
        </w:tc>
        <w:tc>
          <w:tcPr>
            <w:tcW w:w="104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产地</w:t>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交付期</w:t>
            </w:r>
            <w:r>
              <w:rPr>
                <w:rFonts w:hint="eastAsia" w:ascii="宋体" w:hAnsi="宋体" w:cs="方正魏碑_GBK"/>
                <w:sz w:val="24"/>
                <w:szCs w:val="24"/>
                <w:lang w:eastAsia="en-US"/>
              </w:rPr>
              <w:t xml:space="preserve">/</w:t>
            </w:r>
            <w:r>
              <w:rPr>
                <w:rFonts w:hint="eastAsia" w:ascii="宋体" w:hAnsi="宋体" w:cs="方正魏碑_GBK"/>
                <w:sz w:val="24"/>
                <w:szCs w:val="24"/>
                <w:lang w:eastAsia="en-US"/>
              </w:rPr>
              <w:t xml:space="preserve">服务期</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数量</w:t>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单价</w:t>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分项</w:t>
            </w:r>
            <w:r/>
          </w:p>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总价</w:t>
            </w:r>
            <w:r/>
          </w:p>
        </w:tc>
      </w:tr>
      <w:tr>
        <w:trPr>
          <w:cantSplit/>
          <w:trHeight w:val="696"/>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2</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u w:val="single"/>
                <w:lang w:eastAsia="en-US"/>
              </w:rPr>
            </w:pPr>
            <w:r>
              <w:rPr>
                <w:rFonts w:hint="eastAsia" w:ascii="宋体" w:hAnsi="宋体" w:cs="方正魏碑_GBK"/>
                <w:sz w:val="24"/>
                <w:szCs w:val="24"/>
                <w:lang w:eastAsia="en-US"/>
              </w:rPr>
              <w:t xml:space="preserve">合同签订后</w:t>
            </w:r>
            <w:r>
              <w:rPr>
                <w:rFonts w:hint="eastAsia" w:ascii="宋体" w:hAnsi="宋体" w:cs="方正魏碑_GBK"/>
                <w:sz w:val="24"/>
                <w:szCs w:val="24"/>
                <w:u w:val="single"/>
                <w:lang w:eastAsia="en-US"/>
              </w:rPr>
              <w:t xml:space="preserve">  </w:t>
            </w:r>
            <w:r>
              <w:rPr>
                <w:rFonts w:hint="eastAsia" w:ascii="宋体" w:hAnsi="宋体" w:cs="方正魏碑_GBK"/>
                <w:sz w:val="24"/>
                <w:szCs w:val="24"/>
                <w:lang w:eastAsia="en-US"/>
              </w:rPr>
              <w:t xml:space="preserve">日</w:t>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724"/>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3</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64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4</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580"/>
        </w:trPr>
        <w:tc>
          <w:tcPr>
            <w:tcW w:w="7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106"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t xml:space="preserve">……</w:t>
            </w:r>
            <w:r/>
          </w:p>
        </w:tc>
        <w:tc>
          <w:tcPr>
            <w:tcW w:w="1064"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8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040" w:type="dxa"/>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125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920"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c>
          <w:tcPr>
            <w:tcW w:w="861" w:type="dxa"/>
            <w:vAlign w:val="center"/>
            <w:textDirection w:val="lrTb"/>
            <w:noWrap w:val="false"/>
          </w:tcPr>
          <w:p>
            <w:pPr>
              <w:jc w:val="center"/>
              <w:spacing w:line="0" w:lineRule="atLeast"/>
              <w:rPr>
                <w:rFonts w:hint="eastAsia" w:ascii="宋体" w:hAnsi="宋体" w:cs="方正魏碑_GBK"/>
                <w:sz w:val="24"/>
                <w:szCs w:val="24"/>
                <w:lang w:eastAsia="en-US"/>
              </w:rPr>
            </w:pPr>
            <w:r>
              <w:rPr>
                <w:rFonts w:hint="eastAsia" w:ascii="宋体" w:hAnsi="宋体" w:cs="方正魏碑_GBK"/>
                <w:sz w:val="24"/>
                <w:szCs w:val="24"/>
                <w:lang w:eastAsia="en-US"/>
              </w:rPr>
            </w:r>
            <w:r/>
          </w:p>
        </w:tc>
      </w:tr>
      <w:tr>
        <w:trPr>
          <w:cantSplit/>
          <w:trHeight w:val="434"/>
        </w:trPr>
        <w:tc>
          <w:tcPr>
            <w:gridSpan w:val="10"/>
            <w:tcW w:w="9861" w:type="dxa"/>
            <w:vAlign w:val="center"/>
            <w:textDirection w:val="lrTb"/>
            <w:noWrap w:val="false"/>
          </w:tcPr>
          <w:p>
            <w:pPr>
              <w:spacing w:line="0" w:lineRule="atLeast"/>
              <w:rPr>
                <w:rFonts w:hint="eastAsia" w:ascii="宋体" w:hAnsi="宋体" w:cs="方正魏碑_GBK"/>
                <w:sz w:val="24"/>
                <w:szCs w:val="24"/>
                <w:u w:val="single"/>
              </w:rPr>
            </w:pPr>
            <w:r>
              <w:rPr>
                <w:rFonts w:hint="eastAsia" w:ascii="宋体" w:hAnsi="宋体" w:cs="方正魏碑_GBK"/>
                <w:sz w:val="24"/>
                <w:szCs w:val="24"/>
              </w:rPr>
              <w:t xml:space="preserve">投标总报价（人民币：元）</w:t>
            </w:r>
            <w:r>
              <w:rPr>
                <w:rFonts w:hint="eastAsia" w:ascii="宋体" w:hAnsi="宋体" w:cs="方正魏碑_GBK"/>
                <w:sz w:val="24"/>
                <w:szCs w:val="24"/>
                <w:u w:val="single"/>
              </w:rPr>
              <w:t xml:space="preserve">                             </w:t>
            </w:r>
            <w:r/>
          </w:p>
        </w:tc>
      </w:tr>
      <w:tr>
        <w:trPr>
          <w:cantSplit/>
          <w:trHeight w:val="757"/>
        </w:trPr>
        <w:tc>
          <w:tcPr>
            <w:gridSpan w:val="10"/>
            <w:tcW w:w="9861" w:type="dxa"/>
            <w:vAlign w:val="center"/>
            <w:textDirection w:val="lrTb"/>
            <w:noWrap w:val="false"/>
          </w:tcPr>
          <w:p>
            <w:pPr>
              <w:pStyle w:val="772"/>
              <w:jc w:val="both"/>
              <w:spacing w:before="0" w:beforeAutospacing="0" w:after="0" w:afterAutospacing="0" w:line="0" w:lineRule="atLeast"/>
              <w:rPr>
                <w:rFonts w:hint="eastAsia" w:cs="方正魏碑_GBK"/>
              </w:rPr>
            </w:pPr>
            <w:r>
              <w:rPr>
                <w:rFonts w:hint="eastAsia" w:cs="方正魏碑_GBK"/>
              </w:rPr>
              <w:t xml:space="preserve">本采购包中提供的符合本国产品标准的货物成本之和占该采购包全部成本之和的比例为</w:t>
            </w:r>
            <w:r>
              <w:rPr>
                <w:rFonts w:hint="eastAsia" w:cs="Times New Roman"/>
                <w:u w:val="single"/>
              </w:rPr>
              <w:t xml:space="preserve">XX</w:t>
            </w:r>
            <w:r>
              <w:rPr>
                <w:rFonts w:hint="eastAsia" w:cs="方正魏碑_GBK"/>
              </w:rPr>
              <w:t xml:space="preserve">%。</w:t>
            </w:r>
            <w:r/>
          </w:p>
        </w:tc>
      </w:tr>
    </w:tbl>
    <w:p>
      <w:pPr>
        <w:spacing w:line="0" w:lineRule="atLeast"/>
        <w:rPr>
          <w:rFonts w:hint="eastAsia" w:ascii="宋体" w:hAnsi="宋体"/>
          <w:sz w:val="24"/>
          <w:szCs w:val="24"/>
        </w:rPr>
      </w:pPr>
      <w:r>
        <w:rPr>
          <w:rFonts w:hint="eastAsia" w:ascii="宋体" w:hAnsi="宋体"/>
          <w:sz w:val="24"/>
          <w:szCs w:val="24"/>
        </w:rPr>
        <w:t xml:space="preserve">备注：</w:t>
      </w:r>
      <w:r/>
    </w:p>
    <w:p>
      <w:pPr>
        <w:spacing w:line="0" w:lineRule="atLeast"/>
        <w:rPr>
          <w:rFonts w:hint="eastAsia"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spacing w:line="0" w:lineRule="atLeast"/>
        <w:rPr>
          <w:rFonts w:hint="eastAsia" w:ascii="宋体" w:hAnsi="宋体"/>
          <w:sz w:val="24"/>
          <w:szCs w:val="24"/>
        </w:rPr>
      </w:pPr>
      <w:r>
        <w:rPr>
          <w:rFonts w:hint="eastAsia" w:ascii="宋体" w:hAnsi="宋体"/>
          <w:sz w:val="24"/>
          <w:szCs w:val="24"/>
        </w:rPr>
        <w:t xml:space="preserve">2.“投标分项报价表”中“投标总报价”数额应当与“开标一览表”中“投标总报价”数额一致。</w:t>
      </w:r>
      <w:r/>
    </w:p>
    <w:p>
      <w:pPr>
        <w:spacing w:line="0" w:lineRule="atLeast"/>
        <w:rPr>
          <w:rFonts w:hint="eastAsia" w:ascii="宋体" w:hAnsi="宋体"/>
          <w:sz w:val="24"/>
          <w:szCs w:val="24"/>
        </w:rPr>
      </w:pPr>
      <w:r>
        <w:rPr>
          <w:rFonts w:hint="eastAsia" w:ascii="宋体" w:hAnsi="宋体"/>
          <w:sz w:val="24"/>
          <w:szCs w:val="24"/>
        </w:rPr>
        <w:t xml:space="preserve">3.</w:t>
      </w:r>
      <w:r>
        <w:rPr>
          <w:rFonts w:hint="eastAsia" w:ascii="宋体" w:hAnsi="宋体"/>
          <w:sz w:val="24"/>
        </w:rPr>
        <w:t xml:space="preserve"> 项目</w:t>
      </w:r>
      <w:r>
        <w:rPr>
          <w:rFonts w:ascii="宋体" w:hAnsi="宋体"/>
          <w:sz w:val="24"/>
        </w:rPr>
        <w:t xml:space="preserve">经办人可以根据</w:t>
      </w:r>
      <w:r>
        <w:rPr>
          <w:rFonts w:hint="eastAsia" w:ascii="宋体" w:hAnsi="宋体"/>
          <w:sz w:val="24"/>
        </w:rPr>
        <w:t xml:space="preserve">项目</w:t>
      </w:r>
      <w:r>
        <w:rPr>
          <w:rFonts w:ascii="宋体" w:hAnsi="宋体"/>
          <w:sz w:val="24"/>
        </w:rPr>
        <w:t xml:space="preserve">实际需要</w:t>
      </w:r>
      <w:r>
        <w:rPr>
          <w:rFonts w:hint="eastAsia" w:ascii="宋体" w:hAnsi="宋体"/>
          <w:sz w:val="24"/>
        </w:rPr>
        <w:t xml:space="preserve">对</w:t>
      </w:r>
      <w:r>
        <w:rPr>
          <w:rFonts w:ascii="宋体" w:hAnsi="宋体"/>
          <w:sz w:val="24"/>
        </w:rPr>
        <w:t xml:space="preserve">表格结构进行</w:t>
      </w:r>
      <w:r>
        <w:rPr>
          <w:rFonts w:hint="eastAsia" w:ascii="宋体" w:hAnsi="宋体"/>
          <w:sz w:val="24"/>
        </w:rPr>
        <w:t xml:space="preserve">调整</w:t>
      </w:r>
      <w:r>
        <w:rPr>
          <w:rFonts w:ascii="宋体" w:hAnsi="宋体"/>
          <w:sz w:val="24"/>
        </w:rPr>
        <w:t xml:space="preserve">。</w:t>
      </w:r>
      <w:r/>
    </w:p>
    <w:p>
      <w:pPr>
        <w:spacing w:line="0" w:lineRule="atLeast"/>
        <w:rPr>
          <w:rFonts w:hint="eastAsia" w:ascii="宋体" w:hAnsi="宋体"/>
          <w:sz w:val="24"/>
          <w:szCs w:val="24"/>
        </w:rPr>
      </w:pPr>
      <w:r>
        <w:rPr>
          <w:rFonts w:hint="eastAsia" w:ascii="宋体" w:hAnsi="宋体"/>
          <w:sz w:val="24"/>
          <w:szCs w:val="24"/>
        </w:rPr>
        <w:t xml:space="preserve">4.本采购包中含有货物时，供应商未填写本采购包中提供的符合本国产品标准的货物成本之和占该采购包全部成本之和比例数值的，或比例数值低于80%的，将不享受本国产品价格评审优惠。</w:t>
      </w:r>
      <w:r/>
    </w:p>
    <w:p>
      <w:pPr>
        <w:spacing w:line="0" w:lineRule="atLeast"/>
        <w:rPr>
          <w:rFonts w:hint="eastAsia" w:ascii="宋体" w:hAnsi="宋体"/>
          <w:sz w:val="24"/>
          <w:szCs w:val="24"/>
        </w:rPr>
      </w:pPr>
      <w:r>
        <w:rPr>
          <w:rFonts w:hint="eastAsia" w:ascii="宋体" w:hAnsi="宋体"/>
          <w:sz w:val="24"/>
          <w:szCs w:val="24"/>
        </w:rPr>
      </w:r>
      <w:r/>
    </w:p>
    <w:p>
      <w:pPr>
        <w:spacing w:line="0" w:lineRule="atLeast"/>
        <w:rPr>
          <w:rFonts w:hint="eastAsia" w:ascii="宋体" w:hAnsi="宋体"/>
          <w:sz w:val="24"/>
          <w:szCs w:val="24"/>
        </w:rPr>
      </w:pPr>
      <w:r>
        <w:rPr>
          <w:rFonts w:hint="eastAsia" w:ascii="宋体" w:hAnsi="宋体"/>
          <w:sz w:val="24"/>
          <w:szCs w:val="24"/>
        </w:rPr>
      </w:r>
      <w:r/>
    </w:p>
    <w:p>
      <w:pPr>
        <w:ind w:firstLine="480"/>
        <w:rPr>
          <w:rFonts w:hint="eastAsia" w:ascii="宋体" w:hAnsi="宋体"/>
          <w:sz w:val="24"/>
          <w:szCs w:val="24"/>
        </w:rPr>
      </w:pPr>
      <w:r>
        <w:rPr>
          <w:rFonts w:hint="eastAsia" w:ascii="宋体" w:hAnsi="宋体"/>
          <w:sz w:val="24"/>
          <w:szCs w:val="24"/>
        </w:rPr>
        <w:t xml:space="preserve">                                           </w:t>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技术要求</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cs="宋体"/>
          <w:sz w:val="24"/>
          <w:szCs w:val="24"/>
        </w:rPr>
        <w:t xml:space="preserve">1.投标人需对招标文件技术要求中非实质性要求（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063"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商务要求</w:t>
            </w:r>
            <w:r>
              <w:rPr>
                <w:rFonts w:hint="eastAsia" w:ascii="宋体" w:hAnsi="宋体"/>
                <w:sz w:val="24"/>
                <w:szCs w:val="24"/>
                <w:lang w:eastAsia="en-US"/>
              </w:rPr>
              <w:t xml:space="preserve"> </w:t>
            </w:r>
            <w:r/>
          </w:p>
        </w:tc>
        <w:tc>
          <w:tcPr>
            <w:tcW w:w="3191"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2128"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063"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063"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191"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2128"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cs="宋体"/>
          <w:sz w:val="24"/>
          <w:szCs w:val="24"/>
        </w:rPr>
      </w:pPr>
      <w:r>
        <w:rPr>
          <w:rFonts w:hint="eastAsia" w:ascii="宋体" w:hAnsi="宋体" w:cs="宋体"/>
          <w:sz w:val="24"/>
          <w:szCs w:val="24"/>
        </w:rPr>
        <w:t xml:space="preserve">1.投标人需对招标文件商务要求中非实质性要求（</w:t>
      </w:r>
      <w:r>
        <w:rPr>
          <w:rFonts w:hint="eastAsia" w:ascii="宋体" w:hAnsi="宋体" w:cs="宋体"/>
          <w:b/>
          <w:sz w:val="24"/>
          <w:szCs w:val="24"/>
        </w:rPr>
        <w:t xml:space="preserve">未加</w:t>
      </w:r>
      <w:r>
        <w:rPr>
          <w:rFonts w:hint="eastAsia" w:ascii="宋体" w:hAnsi="宋体" w:cs="宋体"/>
          <w:b/>
          <w:i/>
          <w:sz w:val="24"/>
          <w:szCs w:val="24"/>
          <w:u w:val="single"/>
        </w:rPr>
        <w:t xml:space="preserve">斜体下划线</w:t>
      </w:r>
      <w:r>
        <w:rPr>
          <w:rFonts w:hint="eastAsia" w:ascii="宋体" w:hAnsi="宋体" w:cs="宋体"/>
          <w:b/>
          <w:iCs/>
          <w:sz w:val="24"/>
          <w:szCs w:val="24"/>
        </w:rPr>
        <w:t xml:space="preserve">部分</w:t>
      </w:r>
      <w:r>
        <w:rPr>
          <w:rFonts w:hint="eastAsia" w:ascii="宋体" w:hAnsi="宋体" w:cs="宋体"/>
          <w:b/>
          <w:sz w:val="24"/>
          <w:szCs w:val="24"/>
        </w:rPr>
        <w:t xml:space="preserve">或未加*号条款</w:t>
      </w:r>
      <w:r>
        <w:rPr>
          <w:rFonts w:hint="eastAsia" w:ascii="宋体" w:hAnsi="宋体" w:cs="宋体"/>
          <w:sz w:val="24"/>
          <w:szCs w:val="24"/>
        </w:rPr>
        <w:t xml:space="preserve">）逐条做出明确响应。</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hint="eastAsia" w:ascii="宋体" w:hAnsi="宋体"/>
          <w:b/>
          <w:sz w:val="24"/>
        </w:rPr>
      </w:pPr>
      <w:r>
        <w:rPr>
          <w:rFonts w:hint="eastAsia" w:ascii="宋体" w:hAnsi="宋体"/>
          <w:b/>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jc w:val="left"/>
        <w:widowControl/>
        <w:rPr>
          <w:rFonts w:hint="eastAsia" w:ascii="宋体" w:hAnsi="宋体"/>
          <w:b/>
          <w:sz w:val="24"/>
        </w:rPr>
      </w:pPr>
      <w:r>
        <w:rPr>
          <w:rFonts w:hint="eastAsia" w:ascii="宋体" w:hAnsi="宋体"/>
          <w:b/>
          <w:sz w:val="24"/>
        </w:rPr>
        <w:br w:type="page" w:clear="all"/>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spacing w:line="460" w:lineRule="exact"/>
        <w:rPr>
          <w:rFonts w:hint="eastAsia" w:ascii="宋体" w:hAnsi="宋体"/>
          <w:bCs/>
          <w:sz w:val="24"/>
        </w:rPr>
      </w:pPr>
      <w:r>
        <w:rPr>
          <w:rFonts w:hint="eastAsia" w:ascii="宋体" w:hAnsi="宋体"/>
          <w:bCs/>
          <w:sz w:val="24"/>
        </w:rPr>
        <w:t xml:space="preserve">                                     </w:t>
      </w:r>
      <w:r/>
    </w:p>
    <w:p>
      <w:pPr>
        <w:ind w:left="480"/>
        <w:rPr>
          <w:rFonts w:hint="eastAsia" w:ascii="宋体" w:hAnsi="宋体"/>
          <w:b/>
          <w:sz w:val="24"/>
        </w:rPr>
      </w:pPr>
      <w:r>
        <w:rPr>
          <w:rFonts w:hint="eastAsia" w:ascii="宋体" w:hAnsi="宋体"/>
          <w:b/>
          <w:sz w:val="24"/>
        </w:rPr>
      </w:r>
      <w:r/>
    </w:p>
    <w:p>
      <w:pPr>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jc w:val="center"/>
        <w:spacing w:line="460" w:lineRule="exact"/>
        <w:rPr>
          <w:rFonts w:hint="eastAsia" w:ascii="宋体" w:hAnsi="宋体"/>
          <w:b/>
          <w:bCs/>
          <w:sz w:val="24"/>
        </w:rPr>
      </w:pPr>
      <w:r>
        <w:rPr>
          <w:rFonts w:hint="eastAsia" w:ascii="宋体" w:hAnsi="宋体"/>
          <w:b/>
          <w:bCs/>
          <w:sz w:val="24"/>
        </w:rPr>
      </w:r>
      <w:r/>
    </w:p>
    <w:p>
      <w:pPr>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ind w:left="480"/>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
          <w:sz w:val="24"/>
        </w:rPr>
      </w:pPr>
      <w:r>
        <w:rPr>
          <w:rFonts w:hint="eastAsia" w:ascii="宋体" w:hAnsi="宋体"/>
          <w:b/>
          <w:sz w:val="24"/>
        </w:rPr>
      </w:r>
      <w:r/>
    </w:p>
    <w:p>
      <w:pPr>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p>
    <w:p>
      <w:pPr>
        <w:ind w:firstLine="480"/>
        <w:spacing w:line="400" w:lineRule="exact"/>
        <w:tabs>
          <w:tab w:val="left" w:pos="360" w:leader="none"/>
        </w:tabs>
        <w:rPr>
          <w:sz w:val="24"/>
          <w:szCs w:val="24"/>
        </w:rPr>
      </w:pPr>
      <w:r>
        <w:rPr>
          <w:rFonts w:hint="eastAsia"/>
          <w:sz w:val="24"/>
          <w:szCs w:val="24"/>
        </w:rPr>
        <w:t xml:space="preserve">本授权书声明：</w:t>
      </w:r>
      <w:r>
        <w:rPr>
          <w:rFonts w:hint="eastAsia"/>
          <w:sz w:val="24"/>
          <w:szCs w:val="24"/>
        </w:rPr>
        <w:t xml:space="preserve">____________</w:t>
      </w:r>
      <w:r>
        <w:rPr>
          <w:rFonts w:hint="eastAsia"/>
          <w:sz w:val="24"/>
          <w:szCs w:val="24"/>
        </w:rPr>
        <w:t xml:space="preserve">（投标人名称）授权</w:t>
      </w:r>
      <w:r>
        <w:rPr>
          <w:rFonts w:hint="eastAsia"/>
          <w:sz w:val="24"/>
          <w:szCs w:val="24"/>
        </w:rPr>
        <w:t xml:space="preserve">________________</w:t>
      </w:r>
      <w:r>
        <w:rPr>
          <w:rFonts w:hint="eastAsia"/>
          <w:sz w:val="24"/>
          <w:szCs w:val="24"/>
        </w:rPr>
        <w:t xml:space="preserve">（被授权人的姓名）为我方就采购编号为</w:t>
      </w:r>
      <w:r>
        <w:rPr>
          <w:rFonts w:hint="eastAsia"/>
          <w:sz w:val="24"/>
          <w:szCs w:val="24"/>
        </w:rPr>
        <w:t xml:space="preserve">JSZC-320000-SCZX-G20**-****</w:t>
      </w:r>
      <w:r>
        <w:rPr>
          <w:rFonts w:hint="eastAsia"/>
          <w:sz w:val="24"/>
          <w:szCs w:val="24"/>
        </w:rPr>
        <w:t xml:space="preserve">，</w:t>
      </w:r>
      <w:r>
        <w:rPr>
          <w:rFonts w:hint="eastAsia"/>
          <w:sz w:val="24"/>
          <w:szCs w:val="24"/>
          <w:u w:val="single"/>
        </w:rPr>
        <w:t xml:space="preserve">      </w:t>
      </w:r>
      <w:r>
        <w:rPr>
          <w:rFonts w:hint="eastAsia"/>
          <w:sz w:val="24"/>
          <w:szCs w:val="24"/>
        </w:rPr>
        <w:t xml:space="preserve">项目（项目名称）采购活动的合法代理人，以本单位名义全权处理一切与该项目采购有关的事务。</w:t>
      </w:r>
      <w:r/>
    </w:p>
    <w:p>
      <w:pPr>
        <w:ind w:firstLine="480"/>
        <w:spacing w:line="400" w:lineRule="exact"/>
        <w:tabs>
          <w:tab w:val="left" w:pos="360" w:leader="none"/>
        </w:tabs>
        <w:rPr>
          <w:sz w:val="24"/>
          <w:szCs w:val="24"/>
        </w:rPr>
      </w:pPr>
      <w:r>
        <w:rPr>
          <w:rFonts w:hint="eastAsia"/>
          <w:sz w:val="24"/>
          <w:szCs w:val="24"/>
        </w:rPr>
        <w:t xml:space="preserve">本授权书于</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被授权人身份证号码：</w:t>
      </w:r>
      <w:r>
        <w:rPr>
          <w:rFonts w:hint="eastAsia"/>
          <w:sz w:val="24"/>
          <w:szCs w:val="24"/>
          <w:u w:val="single"/>
        </w:rPr>
        <w:t xml:space="preserve">                              </w:t>
      </w:r>
      <w:r/>
    </w:p>
    <w:p>
      <w:pPr>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被授权人联系电话：（手机）</w:t>
      </w:r>
      <w:r>
        <w:rPr>
          <w:rFonts w:hint="eastAsia"/>
          <w:sz w:val="24"/>
          <w:szCs w:val="24"/>
          <w:u w:val="single"/>
        </w:rPr>
        <w:t xml:space="preserve">                          </w:t>
      </w:r>
      <w:r/>
    </w:p>
    <w:p>
      <w:pPr>
        <w:ind w:firstLine="1200"/>
        <w:spacing w:line="400" w:lineRule="exact"/>
        <w:tabs>
          <w:tab w:val="left" w:pos="360" w:leader="none"/>
        </w:tabs>
        <w:rPr>
          <w:sz w:val="24"/>
          <w:szCs w:val="24"/>
          <w:u w:val="single"/>
        </w:rPr>
      </w:pPr>
      <w:r>
        <w:rPr>
          <w:rFonts w:hint="eastAsia"/>
          <w:sz w:val="24"/>
          <w:szCs w:val="24"/>
        </w:rPr>
        <w:t xml:space="preserve">被授权人电子邮箱：</w:t>
      </w:r>
      <w:r>
        <w:rPr>
          <w:rFonts w:hint="eastAsia"/>
          <w:sz w:val="24"/>
          <w:szCs w:val="24"/>
          <w:u w:val="single"/>
        </w:rPr>
        <w:t xml:space="preserve">            </w:t>
      </w:r>
      <w:r/>
    </w:p>
    <w:p>
      <w:pPr>
        <w:ind w:firstLine="1200"/>
        <w:spacing w:line="400" w:lineRule="exact"/>
        <w:tabs>
          <w:tab w:val="left" w:pos="360" w:leader="none"/>
        </w:tabs>
        <w:rPr>
          <w:sz w:val="24"/>
          <w:szCs w:val="24"/>
        </w:rPr>
      </w:pPr>
      <w:r>
        <w:rPr>
          <w:rFonts w:hint="eastAsia"/>
          <w:sz w:val="24"/>
          <w:szCs w:val="24"/>
        </w:rPr>
        <w:t xml:space="preserve">授权单位名称：</w:t>
      </w:r>
      <w:r>
        <w:rPr>
          <w:rFonts w:hint="eastAsia"/>
          <w:sz w:val="24"/>
          <w:szCs w:val="24"/>
          <w:u w:val="single"/>
        </w:rPr>
        <w:t xml:space="preserve">（加盖</w:t>
      </w:r>
      <w:r>
        <w:rPr>
          <w:rFonts w:hint="eastAsia"/>
          <w:sz w:val="24"/>
          <w:szCs w:val="24"/>
          <w:u w:val="single"/>
        </w:rPr>
        <w:t xml:space="preserve">CA</w:t>
      </w:r>
      <w:r>
        <w:rPr>
          <w:rFonts w:hint="eastAsia"/>
          <w:sz w:val="24"/>
          <w:szCs w:val="24"/>
          <w:u w:val="single"/>
        </w:rPr>
        <w:t xml:space="preserve">电子公章）</w:t>
      </w:r>
      <w:r/>
    </w:p>
    <w:p>
      <w:pPr>
        <w:ind w:firstLine="480"/>
        <w:spacing w:line="400" w:lineRule="exact"/>
        <w:tabs>
          <w:tab w:val="left" w:pos="360" w:leader="none"/>
        </w:tabs>
        <w:rPr>
          <w:sz w:val="24"/>
          <w:szCs w:val="24"/>
          <w:u w:val="single"/>
        </w:rPr>
      </w:pPr>
      <w:r>
        <w:rPr>
          <w:rFonts w:hint="eastAsia"/>
          <w:sz w:val="24"/>
          <w:szCs w:val="24"/>
        </w:rPr>
        <w:t xml:space="preserve">      </w:t>
      </w:r>
      <w:r>
        <w:rPr>
          <w:rFonts w:hint="eastAsia"/>
          <w:sz w:val="24"/>
          <w:szCs w:val="24"/>
        </w:rPr>
        <w:t xml:space="preserve">单位地址：</w:t>
      </w:r>
      <w:r>
        <w:rPr>
          <w:rFonts w:hint="eastAsia"/>
          <w:sz w:val="24"/>
          <w:szCs w:val="24"/>
          <w:u w:val="single"/>
        </w:rPr>
        <w:t xml:space="preserve">                                         </w:t>
      </w:r>
      <w:r/>
    </w:p>
    <w:p>
      <w:pPr>
        <w:ind w:firstLine="480"/>
        <w:spacing w:line="400" w:lineRule="exact"/>
        <w:tabs>
          <w:tab w:val="left" w:pos="360" w:leader="none"/>
        </w:tabs>
        <w:rPr>
          <w:sz w:val="24"/>
          <w:szCs w:val="24"/>
        </w:rPr>
      </w:pPr>
      <w:r>
        <w:rPr>
          <w:rFonts w:hint="eastAsia"/>
          <w:sz w:val="24"/>
          <w:szCs w:val="24"/>
        </w:rPr>
        <w:t xml:space="preserve">      </w:t>
      </w:r>
      <w:r>
        <w:rPr>
          <w:rFonts w:hint="eastAsia"/>
          <w:sz w:val="24"/>
          <w:szCs w:val="24"/>
        </w:rPr>
        <w:t xml:space="preserve">日期：</w:t>
      </w:r>
      <w:r>
        <w:rPr>
          <w:rFonts w:hint="eastAsia"/>
          <w:sz w:val="24"/>
          <w:szCs w:val="24"/>
          <w:u w:val="single"/>
        </w:rPr>
        <w:t xml:space="preserve">                                         </w:t>
      </w:r>
      <w:r/>
    </w:p>
    <w:p>
      <w:pPr>
        <w:ind w:firstLine="360"/>
        <w:spacing w:line="400" w:lineRule="exact"/>
        <w:rPr>
          <w:rFonts w:hint="eastAsia" w:ascii="楷体" w:hAnsi="楷体" w:eastAsia="楷体"/>
          <w:sz w:val="24"/>
          <w:szCs w:val="24"/>
        </w:rPr>
      </w:pPr>
      <w:r>
        <w:rPr>
          <w:rFonts w:hint="eastAsia" w:ascii="楷体" w:hAnsi="楷体" w:eastAsia="楷体"/>
          <w:sz w:val="24"/>
          <w:szCs w:val="24"/>
        </w:rPr>
      </w:r>
      <w:r/>
    </w:p>
    <w:p>
      <w:pPr>
        <w:ind w:firstLine="480"/>
        <w:spacing w:line="460" w:lineRule="exact"/>
        <w:rPr>
          <w:rFonts w:hint="eastAsia" w:ascii="黑体" w:hAnsi="黑体" w:eastAsia="黑体"/>
          <w:b/>
          <w:i/>
          <w:sz w:val="32"/>
          <w:szCs w:val="32"/>
          <w:u w:val="single"/>
        </w:rPr>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p>
    <w:p>
      <w:pPr>
        <w:jc w:val="left"/>
        <w:spacing w:line="420" w:lineRule="exact"/>
        <w:rPr>
          <w:rFonts w:hint="eastAsia" w:ascii="宋体" w:hAnsi="宋体"/>
          <w:sz w:val="24"/>
        </w:rPr>
      </w:pPr>
      <w:r>
        <w:rPr>
          <w:rFonts w:hint="eastAsia" w:ascii="宋体" w:hAnsi="宋体"/>
          <w:sz w:val="24"/>
        </w:rPr>
        <w:t xml:space="preserve">致：江苏省政府采购中心</w:t>
      </w:r>
      <w:r/>
    </w:p>
    <w:p>
      <w:pPr>
        <w:pStyle w:val="903"/>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rPr>
        <w:t xml:space="preserve">采购编号为</w:t>
      </w:r>
      <w:r>
        <w:rPr>
          <w:rFonts w:hint="eastAsia" w:ascii="Times New Roman" w:hAnsi="Times New Roman"/>
        </w:rPr>
        <w:t xml:space="preserve">JSZC-320000-SCZX-G20**-****</w:t>
      </w:r>
      <w:r>
        <w:rPr>
          <w:rFonts w:hint="eastAsia" w:ascii="宋体" w:hAnsi="宋体"/>
        </w:rPr>
        <w:t xml:space="preserve">，</w:t>
      </w:r>
      <w:r>
        <w:rPr>
          <w:rFonts w:hint="eastAsia" w:ascii="宋体" w:hAnsi="宋体"/>
          <w:u w:val="single"/>
        </w:rPr>
        <w:t xml:space="preserve">      </w:t>
      </w:r>
      <w:r>
        <w:rPr>
          <w:rFonts w:hint="eastAsia" w:ascii="宋体" w:hAnsi="宋体"/>
        </w:rPr>
        <w:t xml:space="preserve">项目（项目名称）的</w:t>
      </w:r>
      <w:r>
        <w:rPr>
          <w:rFonts w:hint="eastAsia" w:ascii="宋体" w:hAnsi="宋体"/>
          <w:szCs w:val="21"/>
        </w:rPr>
        <w:t xml:space="preserve">招标文件，正式授权下述签字人______</w:t>
      </w:r>
      <w:r>
        <w:rPr>
          <w:rFonts w:hint="eastAsia" w:ascii="宋体" w:hAnsi="宋体"/>
          <w:szCs w:val="21"/>
        </w:rPr>
        <w:t xml:space="preserve">(姓名)</w:t>
      </w:r>
      <w:r>
        <w:rPr>
          <w:rFonts w:hint="eastAsia" w:ascii="宋体" w:hAnsi="宋体"/>
          <w:szCs w:val="21"/>
        </w:rPr>
        <w:t xml:space="preserve">代表我方______________（投标人的名称），全权处理本次项目投标的有关事宜。</w:t>
      </w:r>
      <w:r/>
    </w:p>
    <w:p>
      <w:pPr>
        <w:pStyle w:val="903"/>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0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0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0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w:t>
      </w:r>
      <w:r/>
    </w:p>
    <w:p>
      <w:pPr>
        <w:pStyle w:val="90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0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0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w:t>
      </w:r>
      <w:r>
        <w:rPr>
          <w:rFonts w:hint="eastAsia" w:ascii="宋体" w:hAnsi="宋体"/>
          <w:szCs w:val="21"/>
        </w:rPr>
        <w:t xml:space="preserve">中标,</w:t>
      </w:r>
      <w:r>
        <w:rPr>
          <w:rFonts w:hint="eastAsia" w:ascii="宋体" w:hAnsi="宋体"/>
          <w:szCs w:val="21"/>
        </w:rPr>
        <w:t xml:space="preserve">我方将根据招标文件的规定，严格履行合同的责任和</w:t>
      </w:r>
      <w:r>
        <w:rPr>
          <w:rFonts w:hint="eastAsia" w:ascii="宋体" w:hAnsi="宋体"/>
          <w:szCs w:val="21"/>
        </w:rPr>
        <w:t xml:space="preserve">义务,</w:t>
      </w:r>
      <w:r>
        <w:rPr>
          <w:rFonts w:hint="eastAsia" w:ascii="宋体" w:hAnsi="宋体"/>
          <w:szCs w:val="21"/>
        </w:rPr>
        <w:t xml:space="preserve">并保证在招标文件规定的时间完成项目，交付买方验收、使用。</w:t>
      </w:r>
      <w:r/>
    </w:p>
    <w:p>
      <w:pPr>
        <w:pStyle w:val="903"/>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03"/>
        <w:ind w:left="420"/>
        <w:spacing w:before="0" w:after="0" w:line="420" w:lineRule="exact"/>
        <w:rPr>
          <w:rFonts w:hint="eastAsia" w:ascii="宋体" w:hAnsi="宋体"/>
          <w:szCs w:val="21"/>
        </w:rPr>
      </w:pPr>
      <w:r>
        <w:rPr>
          <w:rFonts w:hint="eastAsia" w:ascii="宋体" w:hAnsi="宋体"/>
          <w:szCs w:val="21"/>
        </w:rPr>
        <w:t xml:space="preserve">地          址：</w:t>
      </w:r>
      <w:r/>
    </w:p>
    <w:p>
      <w:pPr>
        <w:pStyle w:val="903"/>
        <w:ind w:left="420"/>
        <w:spacing w:before="0" w:after="0" w:line="420" w:lineRule="exact"/>
        <w:rPr>
          <w:rFonts w:hint="eastAsia" w:ascii="宋体" w:hAnsi="宋体"/>
          <w:szCs w:val="21"/>
        </w:rPr>
      </w:pPr>
      <w:r>
        <w:rPr>
          <w:rFonts w:hint="eastAsia" w:ascii="宋体" w:hAnsi="宋体"/>
          <w:szCs w:val="21"/>
        </w:rPr>
        <w:t xml:space="preserve">邮          编：</w:t>
      </w:r>
      <w:r/>
    </w:p>
    <w:p>
      <w:pPr>
        <w:pStyle w:val="903"/>
        <w:ind w:left="420"/>
        <w:spacing w:before="0" w:after="0" w:line="420" w:lineRule="exact"/>
        <w:rPr>
          <w:rFonts w:hint="eastAsia" w:ascii="宋体" w:hAnsi="宋体"/>
          <w:szCs w:val="21"/>
        </w:rPr>
      </w:pPr>
      <w:r>
        <w:rPr>
          <w:rFonts w:hint="eastAsia" w:ascii="宋体" w:hAnsi="宋体"/>
          <w:szCs w:val="21"/>
        </w:rPr>
        <w:t xml:space="preserve">电          话：</w:t>
      </w:r>
      <w:r/>
    </w:p>
    <w:p>
      <w:pPr>
        <w:pStyle w:val="903"/>
        <w:ind w:left="420"/>
        <w:spacing w:before="0" w:after="0" w:line="420" w:lineRule="exact"/>
        <w:rPr>
          <w:rFonts w:hint="eastAsia" w:ascii="宋体" w:hAnsi="宋体"/>
          <w:szCs w:val="21"/>
        </w:rPr>
      </w:pPr>
      <w:r>
        <w:rPr>
          <w:rFonts w:hint="eastAsia" w:ascii="宋体" w:hAnsi="宋体"/>
          <w:szCs w:val="21"/>
        </w:rPr>
        <w:t xml:space="preserve">传          真：</w:t>
      </w:r>
      <w:r/>
    </w:p>
    <w:p>
      <w:pPr>
        <w:pStyle w:val="903"/>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03"/>
        <w:ind w:left="420"/>
        <w:spacing w:before="0" w:after="0" w:line="420" w:lineRule="exact"/>
        <w:rPr>
          <w:rFonts w:hint="eastAsia" w:ascii="宋体" w:hAnsi="宋体"/>
          <w:szCs w:val="21"/>
        </w:rPr>
      </w:pPr>
      <w:r>
        <w:rPr>
          <w:rFonts w:hint="eastAsia" w:ascii="宋体" w:hAnsi="宋体"/>
          <w:szCs w:val="21"/>
        </w:rPr>
        <w:t xml:space="preserve">账          号： </w:t>
      </w:r>
      <w:r/>
    </w:p>
    <w:p>
      <w:pPr>
        <w:pStyle w:val="903"/>
        <w:ind w:left="420"/>
        <w:spacing w:before="0" w:after="0" w:line="420" w:lineRule="exact"/>
        <w:rPr>
          <w:rFonts w:hint="eastAsia" w:ascii="宋体" w:hAnsi="宋体"/>
          <w:szCs w:val="21"/>
        </w:rPr>
      </w:pPr>
      <w:r>
        <w:rPr>
          <w:rFonts w:hint="eastAsia" w:ascii="宋体" w:hAnsi="宋体"/>
          <w:szCs w:val="21"/>
        </w:rPr>
      </w:r>
      <w:r/>
    </w:p>
    <w:p>
      <w:pPr>
        <w:jc w:val="right"/>
        <w:spacing w:line="420" w:lineRule="exact"/>
        <w:rPr>
          <w:rFonts w:hint="eastAsia" w:ascii="宋体" w:hAnsi="宋体"/>
          <w:sz w:val="24"/>
        </w:rPr>
      </w:pPr>
      <w:r>
        <w:rPr>
          <w:rFonts w:hint="eastAsia" w:ascii="宋体" w:hAnsi="宋体"/>
          <w:sz w:val="24"/>
        </w:rPr>
        <w:t xml:space="preserve">供应商全称（加盖CA电子公章）：</w:t>
      </w:r>
      <w:r/>
    </w:p>
    <w:p>
      <w:pPr>
        <w:pStyle w:val="903"/>
        <w:jc w:val="right"/>
        <w:spacing w:before="0" w:after="0" w:line="420" w:lineRule="exact"/>
        <w:rPr>
          <w:rFonts w:hint="eastAsia" w:ascii="宋体" w:hAnsi="宋体" w:cs="方正仿宋_GBK"/>
          <w:bCs/>
        </w:rPr>
      </w:pPr>
      <w:r>
        <w:rPr>
          <w:rFonts w:hint="eastAsia" w:ascii="宋体" w:hAnsi="宋体" w:cs="方正仿宋_GBK"/>
        </w:rPr>
        <w:t xml:space="preserve">日      期：___年____月____日</w:t>
      </w:r>
      <w:r/>
    </w:p>
    <w:p>
      <w:pPr>
        <w:ind w:firstLine="240"/>
        <w:jc w:val="center"/>
        <w:spacing w:line="560" w:lineRule="exact"/>
        <w:rPr>
          <w:rFonts w:hint="eastAsia" w:ascii="宋体" w:hAnsi="宋体"/>
          <w:bCs/>
          <w:sz w:val="24"/>
        </w:rPr>
      </w:pPr>
      <w:r>
        <w:rPr>
          <w:rFonts w:hint="eastAsia" w:ascii="宋体" w:hAnsi="宋体"/>
          <w:bCs/>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ind w:firstLine="480"/>
        <w:spacing w:line="440" w:lineRule="exact"/>
        <w:rPr>
          <w:rFonts w:hint="eastAsia" w:ascii="宋体" w:hAnsi="宋体"/>
          <w:sz w:val="24"/>
        </w:rPr>
      </w:pPr>
      <w:r>
        <w:rPr>
          <w:rFonts w:hint="eastAsia" w:ascii="宋体" w:hAnsi="宋体"/>
          <w:sz w:val="24"/>
        </w:rPr>
      </w:r>
      <w:r/>
    </w:p>
    <w:p>
      <w:pPr>
        <w:spacing w:line="460" w:lineRule="exact"/>
        <w:rPr>
          <w:rFonts w:hint="eastAsia" w:ascii="黑体" w:hAnsi="黑体" w:eastAsia="黑体"/>
          <w:b/>
          <w:sz w:val="32"/>
          <w:szCs w:val="32"/>
        </w:rPr>
      </w:pPr>
      <w:r/>
      <w:bookmarkStart w:id="219" w:name="_Toc120614284"/>
      <w:r/>
      <w:bookmarkEnd w:id="216"/>
      <w:r/>
      <w:bookmarkEnd w:id="217"/>
      <w:r/>
      <w:bookmarkEnd w:id="218"/>
      <w:r/>
      <w:r/>
    </w:p>
    <w:p>
      <w:pPr>
        <w:jc w:val="center"/>
        <w:spacing w:line="460" w:lineRule="exact"/>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9-1</w:t>
      </w:r>
      <w:r>
        <w:rPr>
          <w:rFonts w:hint="eastAsia" w:ascii="宋体" w:hAnsi="宋体"/>
          <w:b/>
          <w:sz w:val="24"/>
          <w:szCs w:val="24"/>
        </w:rPr>
        <w:t xml:space="preserve"> 中小微企业声明函（服务类项目）（采购包号：**）</w:t>
      </w:r>
      <w:r/>
    </w:p>
    <w:p>
      <w:pPr>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rPr>
        <w:t xml:space="preserve">(财库</w:t>
      </w:r>
      <w:r>
        <w:rPr>
          <w:rFonts w:hint="eastAsia" w:ascii="宋体" w:hAnsi="宋体"/>
          <w:sz w:val="24"/>
          <w:szCs w:val="24"/>
        </w:rPr>
        <w:t xml:space="preserve">〔2020〕46</w:t>
      </w:r>
      <w:r>
        <w:rPr>
          <w:rFonts w:hint="eastAsia" w:ascii="宋体" w:hAnsi="宋体"/>
          <w:sz w:val="24"/>
          <w:szCs w:val="24"/>
        </w:rPr>
        <w:t xml:space="preserve">号)</w:t>
      </w:r>
      <w:r>
        <w:rPr>
          <w:rFonts w:hint="eastAsia" w:ascii="宋体" w:hAnsi="宋体"/>
          <w:sz w:val="24"/>
          <w:szCs w:val="24"/>
        </w:rPr>
        <w:t xml:space="preserve">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rPr>
        <w:t xml:space="preserve">项目（项目名称）（采购包号：**）的采购活动，服务全部由符合政策的中小微企业承接。相关企业（含联合体中的中小微企业、签订采购包意向协议的中小微企业）的具体情况如下：</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（供应商填写招标文件中明确的所属行业）</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p>
    <w:p>
      <w:pPr>
        <w:ind w:firstLine="360"/>
        <w:spacing w:line="400" w:lineRule="exact"/>
        <w:rPr>
          <w:rFonts w:hint="eastAsia" w:ascii="宋体" w:hAnsi="宋体"/>
          <w:sz w:val="24"/>
          <w:szCs w:val="24"/>
        </w:rPr>
      </w:pPr>
      <w:r>
        <w:rPr>
          <w:rFonts w:hint="eastAsia" w:ascii="宋体" w:hAnsi="宋体"/>
          <w:sz w:val="24"/>
          <w:szCs w:val="24"/>
        </w:rPr>
        <w:t xml:space="preserve">……</w:t>
      </w:r>
      <w:r/>
    </w:p>
    <w:p>
      <w:pPr>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ind w:right="720"/>
        <w:spacing w:line="400" w:lineRule="exact"/>
        <w:rPr>
          <w:rFonts w:hint="eastAsia" w:ascii="宋体" w:hAnsi="宋体"/>
          <w:sz w:val="24"/>
          <w:szCs w:val="24"/>
        </w:rPr>
      </w:pPr>
      <w:r>
        <w:rPr>
          <w:rFonts w:hint="eastAsia" w:ascii="宋体" w:hAnsi="宋体"/>
          <w:sz w:val="24"/>
          <w:szCs w:val="24"/>
        </w:rPr>
      </w:r>
      <w:r/>
    </w:p>
    <w:p>
      <w:pPr>
        <w:ind w:right="180" w:firstLine="360"/>
        <w:jc w:val="center"/>
        <w:spacing w:line="400" w:lineRule="exact"/>
        <w:rPr>
          <w:rFonts w:hint="eastAsia" w:ascii="宋体" w:hAnsi="宋体"/>
          <w:sz w:val="24"/>
          <w:szCs w:val="24"/>
        </w:rPr>
      </w:pPr>
      <w:r>
        <w:rPr>
          <w:rFonts w:hint="eastAsia" w:ascii="宋体" w:hAnsi="宋体"/>
          <w:sz w:val="24"/>
          <w:szCs w:val="24"/>
        </w:rPr>
        <w:t xml:space="preserve">                                   企业名称（加盖CA电子公章）：</w:t>
      </w:r>
      <w:r/>
    </w:p>
    <w:p>
      <w:pPr>
        <w:ind w:right="180" w:firstLine="360"/>
        <w:jc w:val="center"/>
        <w:spacing w:line="400" w:lineRule="exact"/>
        <w:rPr>
          <w:rFonts w:hint="eastAsia" w:ascii="宋体" w:hAnsi="宋体"/>
          <w:sz w:val="24"/>
          <w:szCs w:val="24"/>
        </w:rPr>
      </w:pPr>
      <w:r>
        <w:rPr>
          <w:rFonts w:hint="eastAsia" w:ascii="宋体" w:hAnsi="宋体" w:cs="宋体"/>
          <w:sz w:val="24"/>
          <w:szCs w:val="24"/>
          <w:shd w:val="clear" w:color="auto" w:fill="ffffff"/>
        </w:rPr>
        <w:t xml:space="preserve">                               日期：___年____月____日 </w:t>
      </w:r>
      <w:r/>
    </w:p>
    <w:p>
      <w:pPr>
        <w:ind w:firstLine="480"/>
        <w:spacing w:line="400" w:lineRule="exact"/>
        <w:rPr>
          <w:rFonts w:hint="eastAsia" w:ascii="宋体" w:hAnsi="宋体"/>
          <w:sz w:val="24"/>
          <w:szCs w:val="24"/>
        </w:rPr>
      </w:pPr>
      <w:r>
        <w:rPr>
          <w:rFonts w:hint="eastAsia" w:ascii="宋体" w:hAnsi="宋体"/>
          <w:sz w:val="24"/>
          <w:szCs w:val="24"/>
        </w:rPr>
      </w:r>
      <w:r/>
    </w:p>
    <w:p>
      <w:pPr>
        <w:ind w:firstLine="480"/>
        <w:spacing w:line="400" w:lineRule="exact"/>
        <w:rPr>
          <w:rFonts w:hint="eastAsia" w:ascii="宋体" w:hAnsi="宋体"/>
          <w:sz w:val="24"/>
          <w:szCs w:val="24"/>
        </w:rPr>
      </w:pPr>
      <w:r>
        <w:rPr>
          <w:rFonts w:hint="eastAsia" w:ascii="宋体" w:hAnsi="宋体"/>
          <w:sz w:val="24"/>
          <w:szCs w:val="24"/>
        </w:rPr>
        <w:t xml:space="preserve">备注：</w:t>
      </w:r>
      <w:r/>
    </w:p>
    <w:p>
      <w:pPr>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hint="eastAsia"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hint="eastAsia" w:ascii="宋体" w:hAnsi="宋体"/>
          <w:sz w:val="24"/>
          <w:szCs w:val="24"/>
        </w:rPr>
      </w:pPr>
      <w:r>
        <w:rPr>
          <w:rFonts w:hint="eastAsia" w:ascii="宋体" w:hAnsi="宋体"/>
          <w:sz w:val="24"/>
          <w:szCs w:val="24"/>
        </w:rPr>
        <w:t xml:space="preserve">3.供应商应对照《工业和信息化部、国家统计局、国家发展和改革委员会、财政部</w:t>
      </w:r>
      <w:r/>
    </w:p>
    <w:p>
      <w:pPr>
        <w:spacing w:line="400" w:lineRule="exact"/>
        <w:rPr>
          <w:rFonts w:hint="eastAsia" w:ascii="宋体" w:hAnsi="宋体"/>
          <w:sz w:val="24"/>
          <w:szCs w:val="24"/>
        </w:rPr>
      </w:pPr>
      <w:r>
        <w:rPr>
          <w:rFonts w:hint="eastAsia" w:ascii="宋体" w:hAnsi="宋体"/>
          <w:sz w:val="24"/>
          <w:szCs w:val="24"/>
        </w:rPr>
        <w:t xml:space="preserve">关于印发中小企业划型标准规定的通知》</w:t>
      </w:r>
      <w:r>
        <w:rPr>
          <w:rFonts w:hint="eastAsia" w:ascii="宋体" w:hAnsi="宋体"/>
          <w:sz w:val="24"/>
          <w:szCs w:val="24"/>
        </w:rPr>
        <w:t xml:space="preserve">(工</w:t>
      </w:r>
      <w:r>
        <w:rPr>
          <w:rFonts w:hint="eastAsia" w:ascii="宋体" w:hAnsi="宋体"/>
          <w:sz w:val="24"/>
          <w:szCs w:val="24"/>
        </w:rPr>
        <w:t xml:space="preserve">信部联企业〔2011〕300</w:t>
      </w:r>
      <w:r>
        <w:rPr>
          <w:rFonts w:hint="eastAsia" w:ascii="宋体" w:hAnsi="宋体"/>
          <w:sz w:val="24"/>
          <w:szCs w:val="24"/>
        </w:rPr>
        <w:t xml:space="preserve">号)</w:t>
      </w:r>
      <w:r>
        <w:rPr>
          <w:rFonts w:hint="eastAsia" w:ascii="宋体" w:hAnsi="宋体"/>
          <w:sz w:val="24"/>
          <w:szCs w:val="24"/>
        </w:rPr>
        <w:t xml:space="preserve">《国家统计局关于印发〈统计上大中小微型企业划分办法（2017）〉的通知》（国统字〔2017〕213号）的规定，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400" w:lineRule="exact"/>
        <w:rPr>
          <w:rFonts w:hint="eastAsia" w:ascii="宋体" w:hAnsi="宋体"/>
          <w:b/>
          <w:bCs/>
          <w:sz w:val="24"/>
          <w:szCs w:val="24"/>
        </w:rPr>
      </w:pPr>
      <w:r>
        <w:rPr>
          <w:rFonts w:hint="eastAsia" w:ascii="宋体" w:hAnsi="宋体"/>
          <w:b/>
          <w:bCs/>
          <w:sz w:val="24"/>
          <w:szCs w:val="24"/>
        </w:rPr>
      </w:r>
      <w:r/>
    </w:p>
    <w:p>
      <w:pP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附件9-2</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提供服务的人员均为订立劳动合同的从业人员的书面声明</w:t>
      </w:r>
      <w:r/>
    </w:p>
    <w:p>
      <w:pPr>
        <w:ind w:firstLine="640"/>
        <w:jc w:val="center"/>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（采购包号：XX）</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本企业（本联合体，如项目采购包接受联合体参加的）参加江苏省政府采购中心组织的项目编号为</w:t>
      </w:r>
      <w:r>
        <w:rPr>
          <w:rFonts w:eastAsia="Times New Roman" w:cs="Times New Roman"/>
          <w:sz w:val="32"/>
        </w:rPr>
        <w:t xml:space="preserve">JSZC-320000-SCZX-G</w:t>
      </w:r>
      <w:r>
        <w:rPr>
          <w:rFonts w:ascii="仿宋" w:hAnsi="仿宋" w:eastAsia="仿宋" w:cs="仿宋"/>
          <w:sz w:val="32"/>
        </w:rPr>
        <w:t xml:space="preserve">（</w:t>
      </w:r>
      <w:r>
        <w:rPr>
          <w:rFonts w:eastAsia="Times New Roman" w:cs="Times New Roman"/>
          <w:sz w:val="32"/>
        </w:rPr>
        <w:t xml:space="preserve">C</w:t>
      </w:r>
      <w:r>
        <w:rPr>
          <w:rFonts w:ascii="仿宋" w:hAnsi="仿宋" w:eastAsia="仿宋" w:cs="仿宋"/>
          <w:sz w:val="32"/>
        </w:rPr>
        <w:t xml:space="preserve">、</w:t>
      </w:r>
      <w:r>
        <w:rPr>
          <w:rFonts w:eastAsia="Times New Roman" w:cs="Times New Roman"/>
          <w:sz w:val="32"/>
        </w:rPr>
        <w:t xml:space="preserve">T</w:t>
      </w:r>
      <w:r>
        <w:rPr>
          <w:rFonts w:ascii="仿宋" w:hAnsi="仿宋" w:eastAsia="仿宋" w:cs="仿宋"/>
          <w:sz w:val="32"/>
        </w:rPr>
        <w:t xml:space="preserve">、</w:t>
      </w:r>
      <w:r>
        <w:rPr>
          <w:rFonts w:eastAsia="Times New Roman" w:cs="Times New Roman"/>
          <w:sz w:val="32"/>
        </w:rPr>
        <w:t xml:space="preserve">K</w:t>
      </w:r>
      <w:r>
        <w:rPr>
          <w:rFonts w:ascii="仿宋" w:hAnsi="仿宋" w:eastAsia="仿宋" w:cs="仿宋"/>
          <w:sz w:val="32"/>
        </w:rPr>
        <w:t xml:space="preserve">）</w:t>
      </w:r>
      <w:r>
        <w:rPr>
          <w:rFonts w:eastAsia="Times New Roman" w:cs="Times New Roman"/>
          <w:sz w:val="32"/>
        </w:rPr>
        <w:t xml:space="preserve">20XX-XXXX</w:t>
      </w:r>
      <w:r>
        <w:rPr>
          <w:rFonts w:ascii="仿宋" w:hAnsi="仿宋" w:eastAsia="仿宋" w:cs="仿宋"/>
          <w:sz w:val="32"/>
        </w:rPr>
        <w:t xml:space="preserve">，</w:t>
      </w:r>
      <w:r>
        <w:rPr>
          <w:rFonts w:eastAsia="Times New Roman" w:cs="Times New Roman"/>
          <w:sz w:val="32"/>
        </w:rPr>
        <w:t xml:space="preserve">XXXX</w:t>
      </w:r>
      <w:r>
        <w:rPr>
          <w:rFonts w:ascii="仿宋" w:hAnsi="仿宋" w:eastAsia="仿宋" w:cs="仿宋"/>
          <w:sz w:val="32"/>
        </w:rPr>
        <w:t xml:space="preserve">（项目名称）（采购包号：</w:t>
      </w:r>
      <w:r>
        <w:rPr>
          <w:rFonts w:eastAsia="Times New Roman" w:cs="Times New Roman"/>
          <w:sz w:val="32"/>
        </w:rPr>
        <w:t xml:space="preserve">XX</w:t>
      </w:r>
      <w:r>
        <w:rPr>
          <w:rFonts w:ascii="仿宋" w:hAnsi="仿宋" w:eastAsia="仿宋" w:cs="仿宋"/>
          <w:sz w:val="32"/>
        </w:rPr>
        <w:t xml:space="preserve">）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p>
    <w:p>
      <w:pPr>
        <w:ind w:firstLine="640"/>
        <w:spacing w:line="559" w:lineRule="atLeast"/>
        <w:pBdr>
          <w:top w:val="none" w:color="000000" w:sz="0" w:space="0"/>
          <w:left w:val="none" w:color="000000" w:sz="0" w:space="0"/>
          <w:bottom w:val="none" w:color="000000" w:sz="0" w:space="0"/>
          <w:right w:val="none" w:color="000000" w:sz="0" w:space="0"/>
        </w:pBdr>
      </w:pPr>
      <w:r>
        <w:rPr>
          <w:rFonts w:ascii="仿宋" w:hAnsi="仿宋" w:eastAsia="仿宋" w:cs="仿宋"/>
          <w:sz w:val="32"/>
        </w:rPr>
        <w:t xml:space="preserve">本企业（联合体）对上述声明的真实性负责。如有虚假，将依法承担相应责任。</w:t>
      </w:r>
      <w:r/>
    </w:p>
    <w:p>
      <w:pPr>
        <w:ind w:firstLine="624"/>
        <w:spacing w:line="589" w:lineRule="atLeast"/>
        <w:pBdr>
          <w:top w:val="none" w:color="000000" w:sz="0" w:space="0"/>
          <w:left w:val="none" w:color="000000" w:sz="0" w:space="0"/>
          <w:bottom w:val="none" w:color="000000" w:sz="0" w:space="0"/>
          <w:right w:val="none" w:color="000000" w:sz="0" w:space="0"/>
        </w:pBdr>
      </w:pPr>
      <w:r>
        <w:rPr>
          <w:rFonts w:eastAsia="Times New Roman" w:cs="Times New Roman"/>
          <w:sz w:val="32"/>
        </w:rPr>
        <w:t xml:space="preserve"> </w:t>
      </w:r>
      <w:r/>
    </w:p>
    <w:p>
      <w:pPr>
        <w:ind w:firstLine="624"/>
        <w:spacing w:line="589" w:lineRule="atLeast"/>
        <w:pBdr>
          <w:top w:val="none" w:color="000000" w:sz="0" w:space="0"/>
          <w:left w:val="none" w:color="000000" w:sz="0" w:space="0"/>
          <w:bottom w:val="none" w:color="000000" w:sz="0" w:space="0"/>
          <w:right w:val="none" w:color="000000" w:sz="0" w:space="0"/>
        </w:pBdr>
      </w:pPr>
      <w:r>
        <w:rPr>
          <w:rFonts w:ascii="黑体" w:hAnsi="黑体" w:eastAsia="黑体" w:cs="黑体"/>
          <w:b/>
          <w:sz w:val="32"/>
        </w:rPr>
        <w:t xml:space="preserve">注：专门面向中小微型企业采购的采购项目采购包，投标人（供应商）未提供该书面声明的，投标（响应）无效。</w:t>
      </w:r>
      <w:r/>
    </w:p>
    <w:p>
      <w:pPr>
        <w:spacing w:line="400" w:lineRule="exact"/>
        <w:rPr>
          <w:rFonts w:hint="eastAsia" w:ascii="宋体" w:hAnsi="宋体"/>
          <w:b/>
          <w:bCs/>
          <w:sz w:val="24"/>
          <w:szCs w:val="24"/>
        </w:rPr>
      </w:pPr>
      <w:r>
        <w:rPr>
          <w:rFonts w:hint="eastAsia" w:ascii="宋体" w:hAnsi="宋体"/>
          <w:sz w:val="24"/>
          <w:szCs w:val="24"/>
        </w:rPr>
        <w:t xml:space="preserve">  </w:t>
      </w:r>
      <w:r>
        <w:rPr>
          <w:rFonts w:ascii="宋体" w:hAnsi="宋体"/>
          <w:sz w:val="24"/>
          <w:szCs w:val="24"/>
        </w:rPr>
        <w:t xml:space="preserve">  </w:t>
      </w:r>
      <w:r>
        <w:rPr>
          <w:rFonts w:ascii="黑体" w:hAnsi="黑体" w:eastAsia="黑体"/>
          <w:b/>
          <w:sz w:val="32"/>
          <w:szCs w:val="32"/>
        </w:rPr>
        <w:br w:type="page" w:clear="all"/>
      </w:r>
      <w:r>
        <w:rPr>
          <w:rFonts w:hint="eastAsia" w:ascii="宋体" w:hAnsi="宋体"/>
          <w:b/>
          <w:sz w:val="24"/>
          <w:szCs w:val="24"/>
        </w:rPr>
        <w:t xml:space="preserve">附件</w:t>
      </w:r>
      <w:r>
        <w:rPr>
          <w:rFonts w:ascii="宋体" w:hAnsi="宋体"/>
          <w:b/>
          <w:sz w:val="24"/>
          <w:szCs w:val="24"/>
        </w:rPr>
        <w:t xml:space="preserve">10</w:t>
      </w:r>
      <w:r>
        <w:rPr>
          <w:rFonts w:hint="eastAsia" w:ascii="宋体" w:hAnsi="宋体"/>
          <w:b/>
          <w:sz w:val="24"/>
          <w:szCs w:val="24"/>
        </w:rPr>
        <w:t xml:space="preserve"> 残疾人福利性单位声明函（服务类项目）（采购包号：**）</w:t>
      </w:r>
      <w:r/>
    </w:p>
    <w:p>
      <w:pPr>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141号）的规定，本单位为符合条件的残疾人福利性单位，且本单位参加___单位</w:t>
      </w:r>
      <w:r>
        <w:rPr>
          <w:rFonts w:hint="eastAsia" w:ascii="宋体" w:hAnsi="宋体"/>
          <w:sz w:val="24"/>
          <w:szCs w:val="24"/>
        </w:rPr>
        <w:t xml:space="preserve">采购编号为</w:t>
      </w:r>
      <w:r>
        <w:rPr>
          <w:rFonts w:hint="eastAsia"/>
          <w:sz w:val="24"/>
          <w:szCs w:val="24"/>
        </w:rPr>
        <w:t xml:space="preserve">JSZC-320000-SCZX-G20**-****</w:t>
      </w:r>
      <w:r>
        <w:rPr>
          <w:rFonts w:hint="eastAsia" w:ascii="宋体" w:hAnsi="宋体"/>
          <w:sz w:val="24"/>
          <w:szCs w:val="24"/>
        </w:rPr>
        <w:t xml:space="preserve">， </w:t>
      </w:r>
      <w:r>
        <w:rPr>
          <w:rFonts w:hint="eastAsia" w:ascii="宋体" w:hAnsi="宋体"/>
          <w:sz w:val="24"/>
          <w:szCs w:val="24"/>
          <w:u w:val="single"/>
        </w:rPr>
        <w:t xml:space="preserve">    </w:t>
      </w:r>
      <w:r>
        <w:rPr>
          <w:rFonts w:hint="eastAsia" w:ascii="宋体" w:hAnsi="宋体"/>
          <w:sz w:val="24"/>
          <w:szCs w:val="24"/>
        </w:rPr>
        <w:t xml:space="preserve">项目（项目名称）（采购包号：**）</w:t>
      </w:r>
      <w:r>
        <w:rPr>
          <w:rFonts w:hint="eastAsia" w:ascii="宋体" w:hAnsi="宋体"/>
          <w:sz w:val="24"/>
        </w:rPr>
        <w:t xml:space="preserve">采购活动由本单位提供服务。</w:t>
      </w:r>
      <w:r/>
    </w:p>
    <w:p>
      <w:pPr>
        <w:ind w:firstLine="480"/>
        <w:spacing w:line="0" w:lineRule="atLeast"/>
        <w:rPr>
          <w:rFonts w:hint="eastAsia"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sz w:val="24"/>
        </w:rPr>
      </w:pPr>
      <w:r>
        <w:rPr>
          <w:rFonts w:hint="eastAsia" w:ascii="宋体" w:hAnsi="宋体"/>
          <w:sz w:val="24"/>
        </w:rPr>
      </w:r>
      <w:r/>
    </w:p>
    <w:p>
      <w:pPr>
        <w:ind w:firstLine="480"/>
        <w:spacing w:line="0" w:lineRule="atLeast"/>
        <w:rPr>
          <w:rFonts w:hint="eastAsia" w:ascii="宋体" w:hAnsi="宋体"/>
          <w:sz w:val="24"/>
        </w:rPr>
      </w:pPr>
      <w:r>
        <w:rPr>
          <w:rFonts w:hint="eastAsia" w:ascii="宋体" w:hAnsi="宋体"/>
          <w:sz w:val="24"/>
        </w:rPr>
        <w:t xml:space="preserve">备注：</w:t>
      </w:r>
      <w:r/>
    </w:p>
    <w:p>
      <w:pPr>
        <w:ind w:firstLine="480"/>
        <w:spacing w:line="0" w:lineRule="atLeas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p>
    <w:p>
      <w:pPr>
        <w:ind w:firstLine="480"/>
        <w:spacing w:line="0" w:lineRule="atLeast"/>
        <w:rPr>
          <w:rFonts w:hint="eastAsia"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p>
    <w:p>
      <w:pPr>
        <w:ind w:firstLine="480"/>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spacing w:val="6"/>
          <w:sz w:val="30"/>
          <w:szCs w:val="30"/>
        </w:rPr>
      </w:pPr>
      <w:r>
        <w:rPr>
          <w:rFonts w:ascii="仿宋_GB2312" w:eastAsia="仿宋_GB2312"/>
          <w:spacing w:val="6"/>
          <w:sz w:val="30"/>
          <w:szCs w:val="30"/>
        </w:rPr>
      </w:r>
      <w:r/>
    </w:p>
    <w:p>
      <w:pPr>
        <w:ind w:right="1559" w:firstLine="624"/>
        <w:jc w:val="center"/>
        <w:spacing w:line="0" w:lineRule="atLeast"/>
        <w:tabs>
          <w:tab w:val="left" w:pos="4860" w:leader="none"/>
        </w:tabs>
        <w:rPr>
          <w:rFonts w:hint="eastAsia"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p>
    <w:p>
      <w:pPr>
        <w:ind w:right="1559" w:firstLine="480"/>
        <w:jc w:val="center"/>
        <w:spacing w:line="0" w:lineRule="atLeast"/>
        <w:tabs>
          <w:tab w:val="left" w:pos="4860" w:leader="none"/>
        </w:tabs>
        <w:rPr>
          <w:rFonts w:hint="eastAsia" w:ascii="宋体" w:hAnsi="宋体"/>
          <w:sz w:val="24"/>
        </w:rPr>
      </w:pPr>
      <w:r>
        <w:rPr>
          <w:rFonts w:hint="eastAsia" w:ascii="宋体" w:hAnsi="宋体"/>
          <w:sz w:val="24"/>
        </w:rPr>
        <w:t xml:space="preserve">                           </w:t>
      </w:r>
      <w:r>
        <w:rPr>
          <w:rFonts w:hint="eastAsia" w:ascii="宋体" w:hAnsi="宋体" w:cs="宋体"/>
          <w:sz w:val="24"/>
          <w:szCs w:val="24"/>
          <w:shd w:val="clear" w:color="auto" w:fill="ffffff"/>
        </w:rPr>
        <w:t xml:space="preserve">日期：___年____月____日   </w:t>
      </w:r>
      <w:r/>
    </w:p>
    <w:p>
      <w:pPr>
        <w:ind w:firstLine="645"/>
        <w:spacing w:line="560" w:lineRule="exact"/>
        <w:rPr>
          <w:rFonts w:hint="eastAsia" w:ascii="宋体" w:hAnsi="宋体"/>
          <w:sz w:val="24"/>
        </w:rPr>
      </w:pPr>
      <w:r>
        <w:rPr>
          <w:rFonts w:hint="eastAsia" w:ascii="宋体" w:hAnsi="宋体"/>
          <w:sz w:val="24"/>
        </w:rPr>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w:t>
      </w:r>
      <w:r>
        <w:rPr>
          <w:rFonts w:hint="eastAsia" w:ascii="宋体" w:hAnsi="宋体"/>
          <w:b/>
          <w:sz w:val="24"/>
          <w:szCs w:val="24"/>
        </w:rPr>
        <w:t xml:space="preserve">1 实质性要求响应及偏离表（采购包号：**）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序号</w:t>
            </w:r>
            <w:r/>
          </w:p>
        </w:tc>
        <w:tc>
          <w:tcPr>
            <w:tcW w:w="3609"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w:t>
            </w:r>
            <w:r/>
          </w:p>
        </w:tc>
        <w:tc>
          <w:tcPr>
            <w:tcW w:w="3317"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投标响应情况</w:t>
            </w:r>
            <w:r/>
          </w:p>
        </w:tc>
        <w:tc>
          <w:tcPr>
            <w:tcW w:w="1526" w:type="dxa"/>
            <w:vAlign w:val="center"/>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1</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t xml:space="preserve">2</w:t>
            </w:r>
            <w:r/>
          </w:p>
        </w:tc>
        <w:tc>
          <w:tcPr>
            <w:tcW w:w="3609"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r>
        <w:trPr>
          <w:cantSplit/>
          <w:trHeight w:val="640"/>
        </w:trPr>
        <w:tc>
          <w:tcPr>
            <w:tcW w:w="545"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3609" w:type="dxa"/>
            <w:textDirection w:val="lrTb"/>
            <w:noWrap w:val="false"/>
          </w:tcPr>
          <w:p>
            <w:pPr>
              <w:jc w:val="center"/>
              <w:spacing w:line="400" w:lineRule="exact"/>
              <w:rPr>
                <w:rFonts w:hint="eastAsia" w:ascii="宋体" w:hAnsi="宋体"/>
                <w:sz w:val="24"/>
                <w:szCs w:val="24"/>
                <w:lang w:eastAsia="en-US"/>
              </w:rPr>
            </w:pPr>
            <w:r>
              <w:rPr>
                <w:rFonts w:ascii="宋体" w:hAnsi="宋体"/>
                <w:sz w:val="24"/>
                <w:szCs w:val="24"/>
                <w:lang w:eastAsia="en-US"/>
              </w:rPr>
              <w:t xml:space="preserve">……</w:t>
            </w:r>
            <w:r/>
          </w:p>
        </w:tc>
        <w:tc>
          <w:tcPr>
            <w:tcW w:w="3317"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c>
          <w:tcPr>
            <w:tcW w:w="1526" w:type="dxa"/>
            <w:textDirection w:val="lrTb"/>
            <w:noWrap w:val="false"/>
          </w:tcPr>
          <w:p>
            <w:pPr>
              <w:jc w:val="center"/>
              <w:spacing w:line="400" w:lineRule="exact"/>
              <w:rPr>
                <w:rFonts w:hint="eastAsia" w:ascii="宋体" w:hAnsi="宋体"/>
                <w:sz w:val="24"/>
                <w:szCs w:val="24"/>
                <w:lang w:eastAsia="en-US"/>
              </w:rPr>
            </w:pPr>
            <w:r>
              <w:rPr>
                <w:rFonts w:hint="eastAsia" w:ascii="宋体" w:hAnsi="宋体"/>
                <w:sz w:val="24"/>
                <w:szCs w:val="24"/>
                <w:lang w:eastAsia="en-US"/>
              </w:rPr>
            </w:r>
            <w:r/>
          </w:p>
        </w:tc>
      </w:tr>
    </w:tbl>
    <w:p>
      <w:pPr>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1</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r>
      <w:r/>
    </w:p>
    <w:p>
      <w:pPr>
        <w:spacing w:line="400" w:lineRule="exact"/>
        <w:rPr>
          <w:rFonts w:hint="eastAsia"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hint="eastAsia"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w:t>
      </w:r>
      <w:r>
        <w:rPr>
          <w:rFonts w:hint="eastAsia" w:ascii="宋体" w:hAnsi="宋体"/>
          <w:sz w:val="24"/>
        </w:rPr>
        <w:t xml:space="preserve">招标文件（含技术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w:t>
      </w:r>
      <w:r>
        <w:rPr>
          <w:rFonts w:ascii="宋体" w:hAnsi="宋体"/>
          <w:sz w:val="24"/>
          <w:szCs w:val="24"/>
        </w:rPr>
        <w:t xml:space="preserve">的实质性要求</w:t>
      </w:r>
      <w:r>
        <w:rPr>
          <w:rFonts w:hint="eastAsia" w:ascii="宋体" w:hAnsi="宋体"/>
          <w:b/>
          <w:bCs/>
          <w:sz w:val="24"/>
        </w:rPr>
        <w:t xml:space="preserve">（</w:t>
      </w:r>
      <w:r>
        <w:rPr>
          <w:rFonts w:hint="eastAsia" w:ascii="宋体" w:hAnsi="宋体"/>
          <w:b/>
          <w:bCs/>
          <w:i/>
          <w:sz w:val="24"/>
          <w:u w:val="single"/>
        </w:rPr>
        <w:t xml:space="preserve">斜体且有下划线部分</w:t>
      </w:r>
      <w:r>
        <w:rPr>
          <w:rFonts w:hint="eastAsia" w:ascii="宋体" w:hAnsi="宋体"/>
          <w:b/>
          <w:bCs/>
          <w:sz w:val="24"/>
        </w:rPr>
        <w:t xml:space="preserve">或加*号条款为实质性要求）</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p>
    <w:p>
      <w:pPr>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left"/>
        <w:widowControl/>
        <w:rPr>
          <w:rFonts w:hint="eastAsia" w:ascii="宋体" w:hAnsi="宋体" w:cs="方正魏碑_GBK"/>
          <w:sz w:val="24"/>
          <w:szCs w:val="24"/>
        </w:rPr>
      </w:pPr>
      <w:r>
        <w:rPr>
          <w:rFonts w:hint="eastAsia" w:ascii="宋体" w:hAnsi="宋体"/>
          <w:sz w:val="24"/>
          <w:szCs w:val="24"/>
        </w:rPr>
        <w:br w:type="page" w:clear="all"/>
      </w:r>
      <w:r>
        <w:rPr>
          <w:rFonts w:hint="eastAsia" w:ascii="宋体" w:hAnsi="宋体" w:cs="方正魏碑_GBK"/>
          <w:sz w:val="24"/>
          <w:szCs w:val="24"/>
        </w:rPr>
        <w:t xml:space="preserve">附件</w:t>
      </w:r>
      <w:r>
        <w:rPr>
          <w:rFonts w:hint="eastAsia" w:ascii="宋体" w:hAnsi="宋体" w:cs="方正魏碑_GBK"/>
          <w:sz w:val="24"/>
          <w:szCs w:val="24"/>
        </w:rPr>
        <w:t xml:space="preserve">12  关于符合本国产品标准的声明函</w:t>
      </w:r>
      <w:r>
        <w:rPr>
          <w:rFonts w:hint="eastAsia" w:ascii="宋体" w:hAnsi="宋体" w:cs="方正魏碑_GBK"/>
          <w:sz w:val="24"/>
          <w:szCs w:val="24"/>
        </w:rPr>
        <w:t xml:space="preserve">（采购包号：XX）</w:t>
      </w:r>
      <w:r/>
    </w:p>
    <w:p>
      <w:pPr>
        <w:pStyle w:val="772"/>
        <w:ind w:firstLine="480"/>
        <w:spacing w:before="0" w:beforeAutospacing="0" w:after="0" w:afterAutospacing="0" w:line="460" w:lineRule="exact"/>
        <w:rPr>
          <w:rFonts w:hint="eastAsia" w:cs="方正魏碑_GBK"/>
        </w:rPr>
      </w:pPr>
      <w:r>
        <w:rPr>
          <w:rFonts w:hint="eastAsia"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w:t>
      </w:r>
      <w:r>
        <w:rPr>
          <w:rStyle w:val="781"/>
          <w:rFonts w:hint="eastAsia" w:cs="方正魏碑_GBK"/>
          <w:i w:val="0"/>
          <w:u w:val="single"/>
          <w:shd w:val="clear" w:color="auto" w:fill="ffffff"/>
        </w:rPr>
        <w:t xml:space="preserve">（产品名称1）</w:t>
      </w:r>
      <w:r>
        <w:rPr>
          <w:rStyle w:val="781"/>
          <w:rFonts w:hint="eastAsia" w:cs="方正魏碑_GBK"/>
          <w:i w:val="0"/>
          <w:shd w:val="clear" w:color="auto" w:fill="ffffff"/>
          <w:vertAlign w:val="superscript"/>
        </w:rPr>
        <w:t xml:space="preserve">1</w:t>
      </w:r>
      <w:r>
        <w:rPr>
          <w:rFonts w:hint="eastAsia" w:cs="方正魏碑_GBK"/>
          <w:shd w:val="clear" w:color="auto" w:fill="ffffff"/>
        </w:rPr>
        <w:t xml:space="preserve">，生产厂为</w:t>
      </w:r>
      <w:r>
        <w:rPr>
          <w:rStyle w:val="781"/>
          <w:rFonts w:hint="eastAsia" w:cs="方正魏碑_GBK"/>
          <w:i w:val="0"/>
          <w:u w:val="single"/>
          <w:shd w:val="clear" w:color="auto" w:fill="ffffff"/>
        </w:rPr>
        <w:t xml:space="preserve">（厂名）</w:t>
      </w:r>
      <w:r>
        <w:rPr>
          <w:rStyle w:val="781"/>
          <w:rFonts w:hint="eastAsia" w:cs="方正魏碑_GBK"/>
          <w:i w:val="0"/>
          <w:shd w:val="clear" w:color="auto" w:fill="ffffff"/>
          <w:vertAlign w:val="superscript"/>
        </w:rPr>
        <w:t xml:space="preserve">2</w:t>
      </w:r>
      <w:r>
        <w:rPr>
          <w:rFonts w:hint="eastAsia" w:cs="方正魏碑_GBK"/>
          <w:shd w:val="clear" w:color="auto" w:fill="ffffff"/>
        </w:rPr>
        <w:t xml:space="preserve">，厂址为</w:t>
      </w:r>
      <w:r>
        <w:rPr>
          <w:rStyle w:val="781"/>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w:t>
      </w:r>
      <w:r>
        <w:rPr>
          <w:rStyle w:val="781"/>
          <w:rFonts w:hint="eastAsia" w:cs="方正魏碑_GBK"/>
          <w:i w:val="0"/>
          <w:u w:val="single"/>
          <w:shd w:val="clear" w:color="auto" w:fill="ffffff"/>
        </w:rPr>
        <w:t xml:space="preserve">  </w:t>
      </w:r>
      <w:r>
        <w:rPr>
          <w:rStyle w:val="781"/>
          <w:rFonts w:hint="eastAsia" w:cs="方正魏碑_GBK"/>
          <w:i w:val="0"/>
          <w:shd w:val="clear" w:color="auto" w:fill="ffffff"/>
          <w:vertAlign w:val="superscript"/>
        </w:rPr>
        <w:t xml:space="preserve">3</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Style w:val="781"/>
          <w:rFonts w:hint="eastAsia" w:cs="方正魏碑_GBK"/>
          <w:i w:val="0"/>
          <w:shd w:val="clear" w:color="auto" w:fill="ffffff"/>
          <w:vertAlign w:val="superscript"/>
        </w:rPr>
        <w:t xml:space="preserve">4</w:t>
      </w:r>
      <w:r>
        <w:rPr>
          <w:rFonts w:hint="eastAsia" w:cs="方正魏碑_GBK"/>
          <w:shd w:val="clear" w:color="auto" w:fill="ffffff"/>
        </w:rPr>
        <w:t xml:space="preserve">在中国境内生产。</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Style w:val="781"/>
          <w:rFonts w:hint="eastAsia" w:cs="方正魏碑_GBK"/>
          <w:i w:val="0"/>
          <w:shd w:val="clear" w:color="auto" w:fill="ffffff"/>
          <w:vertAlign w:val="superscript"/>
        </w:rPr>
        <w:t xml:space="preserve">5</w:t>
      </w:r>
      <w:r>
        <w:rPr>
          <w:rFonts w:hint="eastAsia" w:cs="方正魏碑_GBK"/>
          <w:shd w:val="clear" w:color="auto" w:fill="ffffff"/>
        </w:rPr>
        <w:t xml:space="preserve">在中国境内完成。</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w:t>
      </w:r>
      <w:r>
        <w:rPr>
          <w:rStyle w:val="781"/>
          <w:rFonts w:hint="eastAsia" w:cs="方正魏碑_GBK"/>
          <w:i w:val="0"/>
          <w:u w:val="single"/>
          <w:shd w:val="clear" w:color="auto" w:fill="ffffff"/>
        </w:rPr>
        <w:t xml:space="preserve">（产品名称2）</w:t>
      </w:r>
      <w:r>
        <w:rPr>
          <w:rFonts w:hint="eastAsia" w:cs="方正魏碑_GBK"/>
          <w:shd w:val="clear" w:color="auto" w:fill="ffffff"/>
        </w:rPr>
        <w:t xml:space="preserve">，生产厂为</w:t>
      </w:r>
      <w:r>
        <w:rPr>
          <w:rStyle w:val="781"/>
          <w:rFonts w:hint="eastAsia" w:cs="方正魏碑_GBK"/>
          <w:i w:val="0"/>
          <w:u w:val="single"/>
          <w:shd w:val="clear" w:color="auto" w:fill="ffffff"/>
        </w:rPr>
        <w:t xml:space="preserve">（厂名）</w:t>
      </w:r>
      <w:r>
        <w:rPr>
          <w:rFonts w:hint="eastAsia" w:cs="方正魏碑_GBK"/>
          <w:shd w:val="clear" w:color="auto" w:fill="ffffff"/>
        </w:rPr>
        <w:t xml:space="preserve">，厂址为</w:t>
      </w:r>
      <w:r>
        <w:rPr>
          <w:rStyle w:val="781"/>
          <w:rFonts w:hint="eastAsia" w:cs="方正魏碑_GBK"/>
          <w:i w:val="0"/>
          <w:u w:val="single"/>
          <w:shd w:val="clear" w:color="auto" w:fill="ffffff"/>
        </w:rPr>
        <w:t xml:space="preserve">（生产厂址）</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的中国境内生产的组件成本占比≥</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w:t>
      </w:r>
      <w:r>
        <w:rPr>
          <w:rStyle w:val="781"/>
          <w:rFonts w:hint="eastAsia" w:cs="方正魏碑_GBK"/>
          <w:i w:val="0"/>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在中国境内生产</w:t>
      </w:r>
      <w:r>
        <w:rPr>
          <w:rFonts w:hint="eastAsia" w:cs="方正魏碑_GBK"/>
          <w:shd w:val="clear" w:color="auto" w:fill="ffffff"/>
        </w:rPr>
        <w:t xml:space="preserve">。</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的</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在中国境内完成</w:t>
      </w:r>
      <w:r>
        <w:rPr>
          <w:rFonts w:hint="eastAsia" w:cs="方正魏碑_GBK"/>
          <w:shd w:val="clear" w:color="auto" w:fill="ffffff"/>
        </w:rPr>
        <w:t xml:space="preserve">。</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本公司（单位）对上述声明内容的真实性负责。如有虚假，愿承担相应法律责任。</w:t>
      </w:r>
      <w:r/>
    </w:p>
    <w:p>
      <w:pPr>
        <w:pStyle w:val="772"/>
        <w:ind w:firstLine="480"/>
        <w:spacing w:before="30" w:beforeAutospacing="0" w:after="30" w:afterAutospacing="0" w:line="460" w:lineRule="exact"/>
        <w:rPr>
          <w:rFonts w:hint="eastAsia" w:cs="方正魏碑_GBK"/>
        </w:rPr>
      </w:pPr>
      <w:r>
        <w:rPr>
          <w:rFonts w:hint="eastAsia" w:cs="方正魏碑_GBK"/>
        </w:rPr>
      </w:r>
      <w:r/>
    </w:p>
    <w:p>
      <w:pPr>
        <w:pStyle w:val="772"/>
        <w:ind w:firstLine="480"/>
        <w:jc w:val="right"/>
        <w:spacing w:before="30" w:beforeAutospacing="0" w:after="30" w:afterAutospacing="0" w:line="460" w:lineRule="exact"/>
        <w:rPr>
          <w:rFonts w:hint="eastAsia" w:cs="方正魏碑_GBK"/>
        </w:rPr>
      </w:pPr>
      <w:r>
        <w:rPr>
          <w:rFonts w:hint="eastAsia" w:cs="方正魏碑_GBK"/>
          <w:shd w:val="clear" w:color="auto" w:fill="ffffff"/>
        </w:rPr>
        <w:t xml:space="preserve">    公司（单位）名称（加盖CA电子公章）：　        </w:t>
      </w:r>
      <w:r/>
    </w:p>
    <w:p>
      <w:pPr>
        <w:pStyle w:val="772"/>
        <w:ind w:firstLine="480"/>
        <w:jc w:val="center"/>
        <w:spacing w:before="30" w:beforeAutospacing="0" w:after="30" w:afterAutospacing="0" w:line="460" w:lineRule="exact"/>
        <w:rPr>
          <w:rFonts w:hint="eastAsia" w:cs="方正魏碑_GBK"/>
        </w:rPr>
      </w:pPr>
      <w:r>
        <w:rPr>
          <w:rFonts w:hint="eastAsia" w:cs="方正魏碑_GBK"/>
          <w:shd w:val="clear" w:color="auto" w:fill="ffffff"/>
        </w:rPr>
        <w:t xml:space="preserve">          日期：</w:t>
      </w:r>
      <w:r>
        <w:rPr>
          <w:rFonts w:hint="eastAsia" w:cs="方正魏碑_GBK"/>
        </w:rPr>
        <w:t xml:space="preserve">___年____月____日</w:t>
      </w:r>
      <w:r>
        <w:rPr>
          <w:rFonts w:hint="eastAsia" w:cs="方正魏碑_GBK"/>
          <w:shd w:val="clear" w:color="auto" w:fill="ffffff"/>
        </w:rPr>
        <w:t xml:space="preserve">        </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__________________</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1.产品如有型号，请在“产品名称”栏一并填写。</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2.生产厂名与厂址应与生产厂营业执照载明的相关信息保持一致。</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3.该产品的中国境内生产的组件成本占比相关要求实施前，“规定比例”栏可不填，下同。</w:t>
      </w:r>
      <w:r/>
    </w:p>
    <w:p>
      <w:pPr>
        <w:pStyle w:val="772"/>
        <w:ind w:firstLine="480"/>
        <w:spacing w:before="30" w:beforeAutospacing="0" w:after="30" w:afterAutospacing="0" w:line="460" w:lineRule="exact"/>
        <w:rPr>
          <w:rFonts w:hint="eastAsia" w:cs="方正魏碑_GBK"/>
        </w:rPr>
      </w:pPr>
      <w:r>
        <w:rPr>
          <w:rFonts w:hint="eastAsia" w:cs="方正魏碑_GBK"/>
          <w:shd w:val="clear" w:color="auto" w:fill="ffffff"/>
        </w:rPr>
        <w:t xml:space="preserve">4.该产品的关键组件要求实施前，“关键组件”栏可不填，下同。</w:t>
      </w:r>
      <w:r/>
    </w:p>
    <w:p>
      <w:pPr>
        <w:pStyle w:val="772"/>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5.该产品的关键工序要求实施前，“关键工序”栏可不填，下同。</w:t>
      </w:r>
      <w:r/>
    </w:p>
    <w:p>
      <w:pPr>
        <w:pStyle w:val="772"/>
        <w:ind w:firstLine="480"/>
        <w:spacing w:before="30" w:beforeAutospacing="0" w:after="30" w:afterAutospacing="0" w:line="460" w:lineRule="exact"/>
        <w:rPr>
          <w:rFonts w:hint="eastAsia" w:cs="方正魏碑_GBK"/>
          <w:shd w:val="clear" w:color="auto" w:fill="ffffff"/>
        </w:rPr>
      </w:pPr>
      <w:r>
        <w:rPr>
          <w:rFonts w:hint="eastAsia" w:cs="方正魏碑_GBK"/>
          <w:shd w:val="clear" w:color="auto" w:fill="ffffff"/>
        </w:rPr>
        <w:t xml:space="preserve">6.《声明函》中标注</w:t>
      </w:r>
      <w:r>
        <w:rPr>
          <w:rFonts w:hint="eastAsia" w:cs="方正魏碑_GBK"/>
          <w:shd w:val="clear" w:color="auto" w:fill="ffffff"/>
        </w:rPr>
        <w:t xml:space="preserve">“</w:t>
      </w:r>
      <w:r>
        <w:rPr>
          <w:rFonts w:hint="eastAsia" w:cs="方正魏碑_GBK"/>
          <w:u w:val="single"/>
          <w:shd w:val="clear" w:color="auto" w:fill="ffffff"/>
        </w:rPr>
        <w:t xml:space="preserve"> </w:t>
      </w:r>
      <w:r>
        <w:rPr>
          <w:rFonts w:hint="eastAsia" w:cs="方正魏碑_GBK"/>
          <w:u w:val="single"/>
          <w:shd w:val="clear" w:color="auto" w:fill="ffffff"/>
        </w:rPr>
        <w:t xml:space="preserve"> </w:t>
      </w:r>
      <w:r>
        <w:rPr>
          <w:rStyle w:val="781"/>
          <w:rFonts w:hint="eastAsia" w:cs="方正魏碑_GBK"/>
          <w:i w:val="0"/>
          <w:u w:val="single"/>
          <w:shd w:val="clear" w:color="auto" w:fill="ffffff"/>
        </w:rPr>
        <w:t xml:space="preserve">/  </w:t>
      </w:r>
      <w:r>
        <w:rPr>
          <w:rFonts w:hint="eastAsia" w:cs="方正魏碑_GBK"/>
          <w:shd w:val="clear" w:color="auto" w:fill="ffffff"/>
        </w:rPr>
        <w:t xml:space="preserve">”</w:t>
      </w:r>
      <w:r>
        <w:rPr>
          <w:rFonts w:hint="eastAsia" w:cs="方正魏碑_GBK"/>
          <w:shd w:val="clear" w:color="auto" w:fill="ffffff"/>
        </w:rPr>
        <w:t xml:space="preserve">的地方无需填写。</w:t>
      </w:r>
      <w:r/>
    </w:p>
    <w:p>
      <w:pPr>
        <w:jc w:val="left"/>
        <w:widowControl/>
        <w:rPr>
          <w:rFonts w:hint="eastAsia" w:ascii="宋体" w:hAnsi="宋体"/>
          <w:bCs/>
          <w:sz w:val="24"/>
          <w:szCs w:val="24"/>
        </w:rPr>
      </w:pPr>
      <w:r>
        <w:rPr>
          <w:rFonts w:hint="eastAsia" w:ascii="宋体" w:hAnsi="宋体"/>
          <w:bCs/>
          <w:sz w:val="24"/>
          <w:szCs w:val="24"/>
        </w:rPr>
        <w:br w:type="page" w:clear="all"/>
      </w:r>
      <w:bookmarkEnd w:id="194"/>
      <w:r/>
      <w:bookmarkEnd w:id="195"/>
      <w:r/>
      <w:bookmarkEnd w:id="219"/>
      <w:r/>
      <w:r/>
    </w:p>
    <w:p>
      <w:pPr>
        <w:jc w:val="left"/>
        <w:widowControl/>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jc w:val="center"/>
        <w:rPr>
          <w:rFonts w:hint="eastAsia"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hint="eastAsia"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hint="eastAsia"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p>
    <w:p>
      <w:pPr>
        <w:spacing w:line="360" w:lineRule="auto"/>
        <w:rPr>
          <w:rFonts w:hint="eastAsia" w:ascii="宋体" w:hAnsi="宋体" w:cs="仿宋"/>
          <w:sz w:val="24"/>
          <w:szCs w:val="24"/>
        </w:rPr>
      </w:pPr>
      <w:r>
        <w:rPr>
          <w:rFonts w:hint="eastAsia" w:ascii="宋体" w:hAnsi="宋体" w:cs="仿宋"/>
          <w:sz w:val="24"/>
          <w:szCs w:val="24"/>
        </w:rPr>
        <w:t xml:space="preserve">……</w:t>
      </w:r>
      <w:r/>
    </w:p>
    <w:p>
      <w:pPr>
        <w:spacing w:line="360" w:lineRule="auto"/>
        <w:rPr>
          <w:rFonts w:hint="eastAsia"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t xml:space="preserve">签字</w:t>
      </w:r>
      <w:r>
        <w:rPr>
          <w:rFonts w:hint="eastAsia" w:ascii="宋体" w:hAnsi="宋体"/>
          <w:sz w:val="24"/>
          <w:szCs w:val="24"/>
        </w:rPr>
        <w:t xml:space="preserve">(签章)</w:t>
      </w:r>
      <w:r>
        <w:rPr>
          <w:rFonts w:hint="eastAsia" w:ascii="宋体" w:hAnsi="宋体"/>
          <w:sz w:val="24"/>
          <w:szCs w:val="24"/>
        </w:rPr>
        <w:t xml:space="preserve">：                   公章：                      </w:t>
      </w:r>
      <w:r/>
    </w:p>
    <w:p>
      <w:pPr>
        <w:rPr>
          <w:rFonts w:hint="eastAsia" w:ascii="宋体" w:hAnsi="宋体"/>
          <w:sz w:val="24"/>
          <w:szCs w:val="24"/>
        </w:rPr>
      </w:pPr>
      <w:r>
        <w:rPr>
          <w:rFonts w:hint="eastAsia" w:ascii="宋体" w:hAnsi="宋体"/>
          <w:sz w:val="24"/>
          <w:szCs w:val="24"/>
        </w:rPr>
        <w:t xml:space="preserve">日期：    </w:t>
      </w:r>
      <w:r/>
    </w:p>
    <w:p>
      <w:pPr>
        <w:spacing w:line="400" w:lineRule="exact"/>
        <w:rPr>
          <w:rFonts w:hint="eastAsia"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3.质疑供应商若对项目的某一采购包进行质疑，质疑函中应列明具体采购包号。</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9"/>
      <w:footerReference w:type="even" r:id="rId10"/>
      <w:footerReference w:type="first" r:id="rId11"/>
      <w:footnotePr/>
      <w:endnotePr/>
      <w:type w:val="nextPage"/>
      <w:pgSz w:w="11906" w:h="16838" w:orient="portrait"/>
      <w:pgMar w:top="1418" w:right="1588" w:bottom="1418" w:left="1365"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Cambria Math">
    <w:panose1 w:val="02040503050406030204"/>
  </w:font>
  <w:font w:name="方正魏碑_GBK">
    <w:panose1 w:val="020B0503020202020204"/>
  </w:font>
  <w:font w:name="Symbol">
    <w:panose1 w:val="05050102010706020507"/>
  </w:font>
  <w:font w:name="Wingdings">
    <w:panose1 w:val="05000000000000000000"/>
  </w:font>
  <w:font w:name="方正楷体_GBK">
    <w:panose1 w:val="020B0503020202020204"/>
  </w:font>
  <w:font w:name="Tahoma">
    <w:panose1 w:val="020B0604030504040204"/>
  </w:font>
  <w:font w:name="方正仿宋_GBK">
    <w:panose1 w:val="020B0503020202020204"/>
  </w:font>
  <w:font w:name="方正黑体_GBK">
    <w:panose1 w:val="020B0503020202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方正小标宋_GBK">
    <w:panose1 w:val="020B0503020202020204"/>
  </w:font>
  <w:font w:name="Times New Roman">
    <w:panose1 w:val="02020603050405020304"/>
  </w:font>
  <w:font w:name="Arial Unicode MS">
    <w:panose1 w:val="020B0604020202020204"/>
  </w:font>
  <w:font w:name="Arial">
    <w:panose1 w:val="020B0604020202020204"/>
  </w:font>
  <w:font w:name="宋体">
    <w:panose1 w:val="02010600030101010101"/>
  </w:font>
  <w:font w:name="Calibri">
    <w:panose1 w:val="020F0502020204030204"/>
  </w:font>
  <w:font w:name="微软雅黑">
    <w:panose1 w:val="020B0503020204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779"/>
        <w:rFonts w:hint="eastAsia" w:ascii="宋体" w:hAnsi="宋体"/>
      </w:rPr>
      <w:framePr w:wrap="around" w:vAnchor="text" w:hAnchor="margin" w:xAlign="center" w:y="1"/>
    </w:pPr>
    <w:r>
      <w:rPr>
        <w:rFonts w:ascii="宋体" w:hAnsi="宋体"/>
      </w:rPr>
      <w:fldChar w:fldCharType="begin"/>
    </w:r>
    <w:r>
      <w:rPr>
        <w:rStyle w:val="779"/>
        <w:rFonts w:ascii="宋体" w:hAnsi="宋体"/>
      </w:rPr>
      <w:instrText xml:space="preserve">PAGE  </w:instrText>
    </w:r>
    <w:r>
      <w:rPr>
        <w:rFonts w:ascii="宋体" w:hAnsi="宋体"/>
      </w:rPr>
      <w:fldChar w:fldCharType="separate"/>
    </w:r>
    <w:r>
      <w:rPr>
        <w:rStyle w:val="779"/>
        <w:rFonts w:ascii="宋体" w:hAnsi="宋体"/>
      </w:rPr>
      <w:t xml:space="preserve">25</w:t>
    </w:r>
    <w:r>
      <w:rPr>
        <w:rFonts w:ascii="宋体" w:hAnsi="宋体"/>
      </w:rPr>
      <w:fldChar w:fldCharType="end"/>
    </w:r>
    <w:r/>
  </w:p>
  <w:p>
    <w:pPr>
      <w:pStyle w:val="864"/>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779"/>
      </w:rPr>
      <w:framePr w:wrap="around" w:vAnchor="text" w:hAnchor="margin" w:xAlign="center" w:y="1"/>
    </w:pPr>
    <w:r>
      <w:fldChar w:fldCharType="begin"/>
    </w:r>
    <w:r>
      <w:rPr>
        <w:rStyle w:val="779"/>
      </w:rPr>
      <w:instrText xml:space="preserve">PAGE  </w:instrText>
    </w:r>
    <w:r>
      <w:fldChar w:fldCharType="separate"/>
    </w:r>
    <w:r>
      <w:rPr>
        <w:rStyle w:val="779"/>
      </w:rPr>
      <w:t xml:space="preserve">1</w:t>
    </w:r>
    <w:r>
      <w:fldChar w:fldCharType="end"/>
    </w:r>
    <w:r/>
  </w:p>
  <w:p>
    <w:pPr>
      <w:pStyle w:val="86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jc w:val="center"/>
    </w:pPr>
    <w:r>
      <w:fldChar w:fldCharType="begin"/>
    </w:r>
    <w:r>
      <w:instrText xml:space="preserve">PAGE   \* MERGEFORMAT</w:instrText>
    </w:r>
    <w:r>
      <w:fldChar w:fldCharType="separate"/>
    </w:r>
    <w:r>
      <w:rPr>
        <w:lang w:val="zh-CN"/>
      </w:rPr>
      <w:t xml:space="preserve">1</w:t>
    </w:r>
    <w:r>
      <w:fldChar w:fldCharType="end"/>
    </w:r>
    <w:r/>
  </w:p>
  <w:p>
    <w:pPr>
      <w:pStyle w:val="8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66"/>
      <w:isLgl w:val="false"/>
      <w:suff w:val="nothing"/>
      <w:lvlText w:val=""/>
      <w:lvlJc w:val="left"/>
      <w:pPr>
        <w:ind w:left="0" w:firstLine="0"/>
      </w:pPr>
      <w:rPr>
        <w:rFonts w:hint="eastAsia"/>
      </w:rPr>
    </w:lvl>
    <w:lvl w:ilvl="6">
      <w:start w:val="1"/>
      <w:numFmt w:val="decimal"/>
      <w:pStyle w:val="1067"/>
      <w:isLgl w:val="false"/>
      <w:suff w:val="nothing"/>
      <w:lvlText w:val=""/>
      <w:lvlJc w:val="left"/>
      <w:pPr>
        <w:ind w:left="0" w:firstLine="0"/>
      </w:pPr>
      <w:rPr>
        <w:rFonts w:hint="eastAsia"/>
      </w:rPr>
    </w:lvl>
    <w:lvl w:ilvl="7">
      <w:start w:val="1"/>
      <w:numFmt w:val="decimal"/>
      <w:pStyle w:val="1068"/>
      <w:isLgl w:val="false"/>
      <w:suff w:val="nothing"/>
      <w:lvlText w:val=""/>
      <w:lvlJc w:val="left"/>
      <w:pPr>
        <w:ind w:left="0" w:firstLine="0"/>
      </w:pPr>
      <w:rPr>
        <w:rFonts w:hint="eastAsia"/>
      </w:rPr>
    </w:lvl>
    <w:lvl w:ilvl="8">
      <w:start w:val="1"/>
      <w:numFmt w:val="decimal"/>
      <w:pStyle w:val="1069"/>
      <w:isLgl w:val="false"/>
      <w:suff w:val="nothing"/>
      <w:lvlText w:val=""/>
      <w:lvlJc w:val="left"/>
      <w:pPr>
        <w:ind w:left="0" w:firstLine="0"/>
      </w:pPr>
      <w:rPr>
        <w:rFonts w:hint="eastAsia"/>
      </w:rPr>
    </w:lvl>
  </w:abstractNum>
  <w:abstractNum w:abstractNumId="2">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8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val="false"/>
      <w:suff w:val="space"/>
      <w:lvlText w:val="%1.%2 "/>
      <w:lvlJc w:val="left"/>
      <w:pPr>
        <w:ind w:left="794" w:hanging="794"/>
      </w:pPr>
    </w:lvl>
    <w:lvl w:ilvl="2">
      <w:start w:val="1"/>
      <w:numFmt w:val="decimal"/>
      <w:isLgl w:val="false"/>
      <w:suff w:val="tab"/>
      <w:lvlText w:val=""/>
      <w:lvlJc w:val="left"/>
      <w:pPr>
        <w:tabs>
          <w:tab w:val="left" w:pos="360" w:leader="none"/>
        </w:tabs>
      </w:pPr>
      <w:rPr>
        <w:rFonts w:cs="Times New Roman"/>
      </w:rPr>
    </w:lvl>
    <w:lvl w:ilvl="3">
      <w:start w:val="1"/>
      <w:numFmt w:val="decimal"/>
      <w:isLgl w:val="false"/>
      <w:suff w:val="tab"/>
      <w:lvlText w:val=""/>
      <w:lvlJc w:val="left"/>
      <w:pPr>
        <w:tabs>
          <w:tab w:val="left" w:pos="360" w:leader="none"/>
        </w:tabs>
      </w:pPr>
      <w:rPr>
        <w:rFonts w:cs="Times New Roman"/>
      </w:rPr>
    </w:lvl>
    <w:lvl w:ilvl="4">
      <w:start w:val="1"/>
      <w:numFmt w:val="decimal"/>
      <w:pStyle w:val="1054"/>
      <w:isLgl w:val="false"/>
      <w:suff w:val="tab"/>
      <w:lvlText w:val=""/>
      <w:lvlJc w:val="left"/>
      <w:pPr/>
      <w:rPr>
        <w:rFonts w:cs="Times New Roman"/>
      </w:rPr>
    </w:lvl>
    <w:lvl w:ilvl="5">
      <w:start w:val="1"/>
      <w:numFmt w:val="decimal"/>
      <w:isLgl w:val="false"/>
      <w:suff w:val="tab"/>
      <w:lvlText w:val=""/>
      <w:lvlJc w:val="left"/>
      <w:pPr/>
      <w:rPr>
        <w:rFonts w:cs="Times New Roman"/>
      </w:rPr>
    </w:lvl>
    <w:lvl w:ilvl="6">
      <w:start w:val="1"/>
      <w:numFmt w:val="decimal"/>
      <w:isLgl w:val="false"/>
      <w:suff w:val="tab"/>
      <w:lvlText w:val=""/>
      <w:lvlJc w:val="left"/>
      <w:pPr/>
      <w:rPr>
        <w:rFonts w:cs="Times New Roman"/>
      </w:rPr>
    </w:lvl>
    <w:lvl w:ilvl="7">
      <w:start w:val="1"/>
      <w:numFmt w:val="decimal"/>
      <w:isLgl w:val="false"/>
      <w:suff w:val="tab"/>
      <w:lvlText w:val=""/>
      <w:lvlJc w:val="left"/>
      <w:pPr/>
      <w:rPr>
        <w:rFonts w:cs="Times New Roman"/>
      </w:rPr>
    </w:lvl>
    <w:lvl w:ilvl="8">
      <w:start w:val="1"/>
      <w:numFmt w:val="decimal"/>
      <w:isLgl w:val="false"/>
      <w:suff w:val="tab"/>
      <w:lvlText w:val=""/>
      <w:lvlJc w:val="left"/>
      <w:pPr/>
      <w:rPr>
        <w:rFonts w:cs="Times New Roman"/>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34"/>
      <w:isLgl w:val="false"/>
      <w:suff w:val="nothing"/>
      <w:lvlText w:val=""/>
      <w:lvlJc w:val="left"/>
      <w:pPr>
        <w:ind w:left="0" w:firstLine="0"/>
      </w:pPr>
      <w:rPr>
        <w:rFonts w:hint="eastAsia"/>
      </w:rPr>
    </w:lvl>
    <w:lvl w:ilvl="6">
      <w:start w:val="1"/>
      <w:numFmt w:val="decimal"/>
      <w:pStyle w:val="735"/>
      <w:isLgl w:val="false"/>
      <w:suff w:val="nothing"/>
      <w:lvlText w:val=""/>
      <w:lvlJc w:val="left"/>
      <w:pPr>
        <w:ind w:left="0" w:firstLine="0"/>
      </w:pPr>
      <w:rPr>
        <w:rFonts w:hint="eastAsia"/>
      </w:rPr>
    </w:lvl>
    <w:lvl w:ilvl="7">
      <w:start w:val="1"/>
      <w:numFmt w:val="decimal"/>
      <w:pStyle w:val="736"/>
      <w:isLgl w:val="false"/>
      <w:suff w:val="nothing"/>
      <w:lvlText w:val=""/>
      <w:lvlJc w:val="left"/>
      <w:pPr>
        <w:ind w:left="0" w:firstLine="0"/>
      </w:pPr>
      <w:rPr>
        <w:rFonts w:hint="eastAsia"/>
      </w:rPr>
    </w:lvl>
    <w:lvl w:ilvl="8">
      <w:start w:val="1"/>
      <w:numFmt w:val="decimal"/>
      <w:pStyle w:val="737"/>
      <w:isLgl w:val="false"/>
      <w:suff w:val="nothing"/>
      <w:lvlText w:val=""/>
      <w:lvlJc w:val="left"/>
      <w:pPr>
        <w:ind w:left="0" w:firstLine="0"/>
      </w:pPr>
      <w:rPr>
        <w:rFonts w:hint="eastAsia"/>
      </w:rPr>
    </w:lvl>
  </w:abstractNum>
  <w:abstractNum w:abstractNumId="8">
    <w:multiLevelType w:val="hybridMultilevel"/>
    <w:lvl w:ilvl="0">
      <w:start w:val="1"/>
      <w:numFmt w:val="decimal"/>
      <w:pStyle w:val="8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7"/>
  </w:num>
  <w:num w:numId="2">
    <w:abstractNumId w:val="8"/>
  </w:num>
  <w:num w:numId="3">
    <w:abstractNumId w:val="4"/>
  </w:num>
  <w:num w:numId="4">
    <w:abstractNumId w:val="6"/>
  </w:num>
  <w:num w:numId="5">
    <w:abstractNumId w:val="1"/>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Calibr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6">
    <w:name w:val="Header Char"/>
    <w:basedOn w:val="738"/>
    <w:link w:val="760"/>
    <w:uiPriority w:val="99"/>
  </w:style>
  <w:style w:type="character" w:styleId="707">
    <w:name w:val="Caption Char"/>
    <w:basedOn w:val="744"/>
    <w:link w:val="759"/>
    <w:uiPriority w:val="99"/>
  </w:style>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next w:val="732"/>
    <w:qFormat/>
    <w:pPr>
      <w:jc w:val="both"/>
      <w:widowControl w:val="off"/>
    </w:pPr>
    <w:rPr>
      <w:rFonts w:ascii="Times New Roman" w:hAnsi="Times New Roman"/>
      <w:sz w:val="21"/>
      <w:szCs w:val="21"/>
    </w:rPr>
  </w:style>
  <w:style w:type="paragraph" w:styleId="729">
    <w:name w:val="Heading 1"/>
    <w:basedOn w:val="728"/>
    <w:next w:val="728"/>
    <w:link w:val="839"/>
    <w:uiPriority w:val="9"/>
    <w:qFormat/>
    <w:pPr>
      <w:jc w:val="center"/>
      <w:keepNext/>
      <w:outlineLvl w:val="0"/>
    </w:pPr>
    <w:rPr>
      <w:rFonts w:ascii="楷体_GB2312" w:eastAsia="楷体_GB2312"/>
      <w:sz w:val="28"/>
      <w:szCs w:val="28"/>
    </w:rPr>
  </w:style>
  <w:style w:type="paragraph" w:styleId="730">
    <w:name w:val="Heading 2"/>
    <w:basedOn w:val="728"/>
    <w:next w:val="741"/>
    <w:link w:val="840"/>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731">
    <w:name w:val="Heading 3"/>
    <w:basedOn w:val="728"/>
    <w:next w:val="741"/>
    <w:link w:val="841"/>
    <w:uiPriority w:val="9"/>
    <w:qFormat/>
    <w:pPr>
      <w:keepLines/>
      <w:keepNext/>
      <w:spacing w:before="260" w:after="260" w:line="416" w:lineRule="auto"/>
      <w:outlineLvl w:val="2"/>
    </w:pPr>
    <w:rPr>
      <w:b/>
      <w:bCs/>
      <w:sz w:val="32"/>
      <w:szCs w:val="32"/>
    </w:rPr>
  </w:style>
  <w:style w:type="paragraph" w:styleId="732">
    <w:name w:val="Heading 4"/>
    <w:basedOn w:val="728"/>
    <w:next w:val="728"/>
    <w:link w:val="842"/>
    <w:uiPriority w:val="9"/>
    <w:qFormat/>
    <w:pPr>
      <w:keepLines/>
      <w:keepNext/>
      <w:spacing w:before="280" w:after="290" w:line="376" w:lineRule="auto"/>
      <w:outlineLvl w:val="3"/>
    </w:pPr>
    <w:rPr>
      <w:rFonts w:ascii="Arial" w:hAnsi="Arial" w:eastAsia="黑体" w:cs="Arial"/>
      <w:b/>
      <w:bCs/>
      <w:sz w:val="28"/>
      <w:szCs w:val="28"/>
    </w:rPr>
  </w:style>
  <w:style w:type="paragraph" w:styleId="733">
    <w:name w:val="Heading 5"/>
    <w:basedOn w:val="728"/>
    <w:next w:val="741"/>
    <w:link w:val="843"/>
    <w:uiPriority w:val="9"/>
    <w:qFormat/>
    <w:pPr>
      <w:keepNext/>
      <w:outlineLvl w:val="4"/>
    </w:pPr>
    <w:rPr>
      <w:rFonts w:ascii="宋体"/>
      <w:color w:val="000000"/>
      <w:sz w:val="28"/>
      <w:szCs w:val="28"/>
    </w:rPr>
  </w:style>
  <w:style w:type="paragraph" w:styleId="734">
    <w:name w:val="Heading 6"/>
    <w:basedOn w:val="728"/>
    <w:next w:val="728"/>
    <w:link w:val="844"/>
    <w:uiPriority w:val="9"/>
    <w:qFormat/>
    <w:pPr>
      <w:numPr>
        <w:ilvl w:val="5"/>
        <w:numId w:val="1"/>
      </w:numPr>
      <w:keepLines/>
      <w:keepNext/>
      <w:spacing w:before="240" w:after="64" w:line="320" w:lineRule="auto"/>
      <w:outlineLvl w:val="5"/>
    </w:pPr>
    <w:rPr>
      <w:rFonts w:ascii="Arial" w:hAnsi="Arial" w:eastAsia="黑体"/>
      <w:b/>
      <w:bCs/>
      <w:sz w:val="24"/>
      <w:szCs w:val="24"/>
    </w:rPr>
  </w:style>
  <w:style w:type="paragraph" w:styleId="735">
    <w:name w:val="Heading 7"/>
    <w:basedOn w:val="728"/>
    <w:next w:val="728"/>
    <w:link w:val="845"/>
    <w:uiPriority w:val="9"/>
    <w:qFormat/>
    <w:pPr>
      <w:numPr>
        <w:ilvl w:val="6"/>
        <w:numId w:val="1"/>
      </w:numPr>
      <w:keepLines/>
      <w:keepNext/>
      <w:spacing w:before="240" w:after="64" w:line="320" w:lineRule="auto"/>
      <w:outlineLvl w:val="6"/>
    </w:pPr>
    <w:rPr>
      <w:b/>
      <w:bCs/>
      <w:sz w:val="24"/>
      <w:szCs w:val="24"/>
    </w:rPr>
  </w:style>
  <w:style w:type="paragraph" w:styleId="736">
    <w:name w:val="Heading 8"/>
    <w:basedOn w:val="728"/>
    <w:next w:val="728"/>
    <w:link w:val="846"/>
    <w:uiPriority w:val="9"/>
    <w:qFormat/>
    <w:pPr>
      <w:numPr>
        <w:ilvl w:val="7"/>
        <w:numId w:val="1"/>
      </w:numPr>
      <w:keepLines/>
      <w:keepNext/>
      <w:spacing w:before="240" w:after="64" w:line="320" w:lineRule="auto"/>
      <w:outlineLvl w:val="7"/>
    </w:pPr>
    <w:rPr>
      <w:rFonts w:ascii="Arial" w:hAnsi="Arial" w:eastAsia="黑体"/>
      <w:sz w:val="24"/>
      <w:szCs w:val="24"/>
    </w:rPr>
  </w:style>
  <w:style w:type="paragraph" w:styleId="737">
    <w:name w:val="Heading 9"/>
    <w:basedOn w:val="728"/>
    <w:next w:val="728"/>
    <w:link w:val="847"/>
    <w:uiPriority w:val="9"/>
    <w:qFormat/>
    <w:pPr>
      <w:numPr>
        <w:ilvl w:val="8"/>
        <w:numId w:val="1"/>
      </w:numPr>
      <w:keepLines/>
      <w:keepNext/>
      <w:spacing w:before="240" w:after="64" w:line="320" w:lineRule="auto"/>
      <w:outlineLvl w:val="8"/>
    </w:pPr>
    <w:rPr>
      <w:rFonts w:ascii="Arial" w:hAnsi="Arial" w:eastAsia="黑体"/>
    </w:rPr>
  </w:style>
  <w:style w:type="character" w:styleId="738" w:default="1">
    <w:name w:val="Default Paragraph Font"/>
    <w:uiPriority w:val="1"/>
    <w:semiHidden/>
    <w:unhideWhenUsed/>
  </w:style>
  <w:style w:type="table" w:styleId="739" w:default="1">
    <w:name w:val="Normal Table"/>
    <w:uiPriority w:val="99"/>
    <w:semiHidden/>
    <w:unhideWhenUsed/>
    <w:tblPr>
      <w:tblInd w:w="0" w:type="dxa"/>
      <w:tblCellMar>
        <w:left w:w="108" w:type="dxa"/>
        <w:top w:w="0" w:type="dxa"/>
        <w:right w:w="108" w:type="dxa"/>
        <w:bottom w:w="0" w:type="dxa"/>
      </w:tblCellMar>
    </w:tblPr>
  </w:style>
  <w:style w:type="numbering" w:styleId="740" w:default="1">
    <w:name w:val="No List"/>
    <w:uiPriority w:val="99"/>
    <w:semiHidden/>
    <w:unhideWhenUsed/>
  </w:style>
  <w:style w:type="paragraph" w:styleId="741">
    <w:name w:val="Normal Indent"/>
    <w:basedOn w:val="728"/>
    <w:link w:val="821"/>
    <w:qFormat/>
    <w:pPr>
      <w:ind w:firstLine="420"/>
    </w:pPr>
  </w:style>
  <w:style w:type="paragraph" w:styleId="742">
    <w:name w:val="List 3"/>
    <w:basedOn w:val="728"/>
    <w:qFormat/>
    <w:pPr>
      <w:ind w:left="100" w:hanging="200"/>
    </w:pPr>
  </w:style>
  <w:style w:type="paragraph" w:styleId="743">
    <w:name w:val="toc 7"/>
    <w:basedOn w:val="728"/>
    <w:next w:val="728"/>
    <w:uiPriority w:val="39"/>
    <w:unhideWhenUsed/>
    <w:qFormat/>
    <w:pPr>
      <w:ind w:left="1701"/>
      <w:spacing w:after="57"/>
    </w:pPr>
  </w:style>
  <w:style w:type="paragraph" w:styleId="744">
    <w:name w:val="Caption"/>
    <w:basedOn w:val="728"/>
    <w:next w:val="728"/>
    <w:uiPriority w:val="35"/>
    <w:semiHidden/>
    <w:unhideWhenUsed/>
    <w:qFormat/>
    <w:pPr>
      <w:spacing w:line="276" w:lineRule="auto"/>
    </w:pPr>
    <w:rPr>
      <w:b/>
      <w:bCs/>
      <w:color w:val="4f81bd"/>
      <w:sz w:val="18"/>
      <w:szCs w:val="18"/>
    </w:rPr>
  </w:style>
  <w:style w:type="paragraph" w:styleId="745">
    <w:name w:val="Document Map"/>
    <w:basedOn w:val="728"/>
    <w:link w:val="822"/>
    <w:semiHidden/>
    <w:qFormat/>
    <w:pPr>
      <w:shd w:val="clear" w:color="auto" w:fill="000080"/>
    </w:pPr>
  </w:style>
  <w:style w:type="paragraph" w:styleId="746">
    <w:name w:val="annotation text"/>
    <w:basedOn w:val="728"/>
    <w:link w:val="823"/>
    <w:qFormat/>
    <w:pPr>
      <w:jc w:val="left"/>
    </w:pPr>
  </w:style>
  <w:style w:type="paragraph" w:styleId="747">
    <w:name w:val="Body Text 3"/>
    <w:basedOn w:val="728"/>
    <w:link w:val="824"/>
    <w:qFormat/>
    <w:rPr>
      <w:rFonts w:ascii="仿宋_GB2312" w:hAnsi="Arial" w:eastAsia="仿宋_GB2312"/>
      <w:sz w:val="32"/>
      <w:szCs w:val="32"/>
    </w:rPr>
  </w:style>
  <w:style w:type="paragraph" w:styleId="748">
    <w:name w:val="Body Text"/>
    <w:basedOn w:val="728"/>
    <w:link w:val="825"/>
    <w:qFormat/>
    <w:rPr>
      <w:rFonts w:ascii="楷体_GB2312" w:hAnsi="Arial" w:eastAsia="楷体_GB2312"/>
      <w:sz w:val="28"/>
      <w:szCs w:val="28"/>
    </w:rPr>
  </w:style>
  <w:style w:type="paragraph" w:styleId="749">
    <w:name w:val="Body Text Indent"/>
    <w:basedOn w:val="728"/>
    <w:link w:val="826"/>
    <w:qFormat/>
    <w:pPr>
      <w:ind w:firstLine="645"/>
    </w:pPr>
    <w:rPr>
      <w:rFonts w:ascii="楷体_GB2312" w:eastAsia="楷体_GB2312"/>
      <w:sz w:val="32"/>
      <w:szCs w:val="32"/>
    </w:rPr>
  </w:style>
  <w:style w:type="paragraph" w:styleId="750">
    <w:name w:val="List 2"/>
    <w:basedOn w:val="728"/>
    <w:qFormat/>
    <w:pPr>
      <w:ind w:left="100" w:hanging="200"/>
    </w:pPr>
  </w:style>
  <w:style w:type="paragraph" w:styleId="751">
    <w:name w:val="toc 5"/>
    <w:basedOn w:val="728"/>
    <w:next w:val="728"/>
    <w:uiPriority w:val="39"/>
    <w:unhideWhenUsed/>
    <w:qFormat/>
    <w:pPr>
      <w:ind w:left="1134"/>
      <w:spacing w:after="57"/>
    </w:pPr>
  </w:style>
  <w:style w:type="paragraph" w:styleId="752">
    <w:name w:val="toc 3"/>
    <w:basedOn w:val="728"/>
    <w:next w:val="728"/>
    <w:uiPriority w:val="39"/>
    <w:unhideWhenUsed/>
    <w:qFormat/>
    <w:pPr>
      <w:ind w:left="567"/>
      <w:spacing w:after="57"/>
    </w:pPr>
  </w:style>
  <w:style w:type="paragraph" w:styleId="753">
    <w:name w:val="Plain Text"/>
    <w:basedOn w:val="728"/>
    <w:link w:val="827"/>
    <w:qFormat/>
    <w:rPr>
      <w:rFonts w:ascii="宋体" w:hAnsi="Courier New" w:cs="Courier New"/>
    </w:rPr>
  </w:style>
  <w:style w:type="paragraph" w:styleId="754">
    <w:name w:val="toc 8"/>
    <w:basedOn w:val="728"/>
    <w:next w:val="728"/>
    <w:uiPriority w:val="39"/>
    <w:unhideWhenUsed/>
    <w:qFormat/>
    <w:pPr>
      <w:ind w:left="1984"/>
      <w:spacing w:after="57"/>
    </w:pPr>
  </w:style>
  <w:style w:type="paragraph" w:styleId="755">
    <w:name w:val="Date"/>
    <w:basedOn w:val="728"/>
    <w:next w:val="728"/>
    <w:link w:val="828"/>
    <w:qFormat/>
    <w:rPr>
      <w:sz w:val="24"/>
      <w:szCs w:val="24"/>
    </w:rPr>
  </w:style>
  <w:style w:type="paragraph" w:styleId="756">
    <w:name w:val="Body Text Indent 2"/>
    <w:basedOn w:val="728"/>
    <w:link w:val="829"/>
    <w:qFormat/>
    <w:pPr>
      <w:ind w:left="630" w:firstLine="645"/>
    </w:pPr>
    <w:rPr>
      <w:rFonts w:ascii="Arial" w:hAnsi="Arial" w:eastAsia="仿宋_GB2312" w:cs="Arial"/>
      <w:sz w:val="32"/>
      <w:szCs w:val="32"/>
    </w:rPr>
  </w:style>
  <w:style w:type="paragraph" w:styleId="757">
    <w:name w:val="endnote text"/>
    <w:basedOn w:val="728"/>
    <w:link w:val="830"/>
    <w:uiPriority w:val="99"/>
    <w:unhideWhenUsed/>
    <w:qFormat/>
    <w:rPr>
      <w:rFonts w:ascii="等线" w:hAnsi="等线"/>
      <w:sz w:val="20"/>
      <w:szCs w:val="22"/>
    </w:rPr>
  </w:style>
  <w:style w:type="paragraph" w:styleId="758">
    <w:name w:val="Balloon Text"/>
    <w:basedOn w:val="728"/>
    <w:link w:val="831"/>
    <w:uiPriority w:val="99"/>
    <w:semiHidden/>
    <w:qFormat/>
    <w:rPr>
      <w:sz w:val="18"/>
      <w:szCs w:val="18"/>
    </w:rPr>
  </w:style>
  <w:style w:type="paragraph" w:styleId="759">
    <w:name w:val="Footer"/>
    <w:basedOn w:val="728"/>
    <w:link w:val="818"/>
    <w:uiPriority w:val="99"/>
    <w:unhideWhenUsed/>
    <w:pPr>
      <w:tabs>
        <w:tab w:val="center" w:pos="7143" w:leader="none"/>
        <w:tab w:val="right" w:pos="14287" w:leader="none"/>
      </w:tabs>
    </w:pPr>
  </w:style>
  <w:style w:type="paragraph" w:styleId="760">
    <w:name w:val="Header"/>
    <w:basedOn w:val="728"/>
    <w:link w:val="863"/>
    <w:uiPriority w:val="99"/>
    <w:unhideWhenUsed/>
    <w:qFormat/>
    <w:pPr>
      <w:tabs>
        <w:tab w:val="center" w:pos="7143" w:leader="none"/>
        <w:tab w:val="right" w:pos="14287" w:leader="none"/>
      </w:tabs>
    </w:pPr>
  </w:style>
  <w:style w:type="paragraph" w:styleId="761">
    <w:name w:val="toc 1"/>
    <w:basedOn w:val="728"/>
    <w:next w:val="728"/>
    <w:uiPriority w:val="39"/>
    <w:unhideWhenUsed/>
    <w:qFormat/>
    <w:pPr>
      <w:spacing w:after="57"/>
    </w:pPr>
  </w:style>
  <w:style w:type="paragraph" w:styleId="762">
    <w:name w:val="toc 4"/>
    <w:basedOn w:val="728"/>
    <w:next w:val="728"/>
    <w:uiPriority w:val="39"/>
    <w:unhideWhenUsed/>
    <w:qFormat/>
    <w:pPr>
      <w:ind w:left="850"/>
      <w:spacing w:after="57"/>
    </w:pPr>
  </w:style>
  <w:style w:type="paragraph" w:styleId="763">
    <w:name w:val="Subtitle"/>
    <w:basedOn w:val="728"/>
    <w:next w:val="728"/>
    <w:link w:val="833"/>
    <w:uiPriority w:val="11"/>
    <w:qFormat/>
    <w:pPr>
      <w:spacing w:before="200" w:after="200"/>
    </w:pPr>
    <w:rPr>
      <w:rFonts w:ascii="等线" w:hAnsi="等线"/>
      <w:sz w:val="24"/>
      <w:szCs w:val="24"/>
    </w:rPr>
  </w:style>
  <w:style w:type="paragraph" w:styleId="764">
    <w:name w:val="List"/>
    <w:basedOn w:val="728"/>
    <w:qFormat/>
    <w:pPr>
      <w:ind w:left="200" w:hanging="200"/>
    </w:pPr>
  </w:style>
  <w:style w:type="paragraph" w:styleId="765">
    <w:name w:val="footnote text"/>
    <w:basedOn w:val="728"/>
    <w:link w:val="834"/>
    <w:uiPriority w:val="99"/>
    <w:unhideWhenUsed/>
    <w:qFormat/>
    <w:pPr>
      <w:spacing w:after="40"/>
    </w:pPr>
    <w:rPr>
      <w:rFonts w:ascii="等线" w:hAnsi="等线"/>
      <w:sz w:val="18"/>
      <w:szCs w:val="22"/>
    </w:rPr>
  </w:style>
  <w:style w:type="paragraph" w:styleId="766">
    <w:name w:val="toc 6"/>
    <w:basedOn w:val="728"/>
    <w:next w:val="728"/>
    <w:uiPriority w:val="39"/>
    <w:unhideWhenUsed/>
    <w:qFormat/>
    <w:pPr>
      <w:ind w:left="1417"/>
      <w:spacing w:after="57"/>
    </w:pPr>
  </w:style>
  <w:style w:type="paragraph" w:styleId="767">
    <w:name w:val="Body Text Indent 3"/>
    <w:basedOn w:val="728"/>
    <w:link w:val="835"/>
    <w:qFormat/>
    <w:pPr>
      <w:ind w:left="645" w:firstLine="645"/>
    </w:pPr>
    <w:rPr>
      <w:rFonts w:ascii="Arial" w:hAnsi="Arial" w:eastAsia="仿宋_GB2312" w:cs="Arial"/>
      <w:color w:val="ffff00"/>
      <w:sz w:val="32"/>
      <w:szCs w:val="32"/>
    </w:rPr>
  </w:style>
  <w:style w:type="paragraph" w:styleId="768">
    <w:name w:val="table of figures"/>
    <w:basedOn w:val="728"/>
    <w:next w:val="728"/>
    <w:uiPriority w:val="99"/>
    <w:qFormat/>
    <w:pPr>
      <w:ind w:left="840" w:hanging="420"/>
    </w:pPr>
  </w:style>
  <w:style w:type="paragraph" w:styleId="769">
    <w:name w:val="toc 2"/>
    <w:basedOn w:val="728"/>
    <w:next w:val="728"/>
    <w:uiPriority w:val="39"/>
    <w:unhideWhenUsed/>
    <w:qFormat/>
    <w:pPr>
      <w:ind w:left="283"/>
      <w:spacing w:after="57"/>
    </w:pPr>
  </w:style>
  <w:style w:type="paragraph" w:styleId="770">
    <w:name w:val="toc 9"/>
    <w:basedOn w:val="728"/>
    <w:next w:val="728"/>
    <w:uiPriority w:val="39"/>
    <w:unhideWhenUsed/>
    <w:qFormat/>
    <w:pPr>
      <w:ind w:left="2268"/>
      <w:spacing w:after="57"/>
    </w:pPr>
  </w:style>
  <w:style w:type="paragraph" w:styleId="771">
    <w:name w:val="Body Text 2"/>
    <w:basedOn w:val="728"/>
    <w:link w:val="836"/>
    <w:qFormat/>
    <w:pPr>
      <w:jc w:val="center"/>
      <w:widowControl/>
    </w:pPr>
    <w:rPr>
      <w:rFonts w:ascii="楷体_GB2312" w:eastAsia="楷体_GB2312"/>
      <w:sz w:val="28"/>
      <w:szCs w:val="28"/>
    </w:rPr>
  </w:style>
  <w:style w:type="paragraph" w:styleId="772">
    <w:name w:val="Normal (Web)"/>
    <w:basedOn w:val="728"/>
    <w:qFormat/>
    <w:pPr>
      <w:jc w:val="left"/>
      <w:spacing w:before="100" w:beforeAutospacing="1" w:after="100" w:afterAutospacing="1"/>
      <w:widowControl/>
    </w:pPr>
    <w:rPr>
      <w:rFonts w:ascii="宋体" w:hAnsi="宋体" w:cs="宋体"/>
      <w:sz w:val="24"/>
      <w:szCs w:val="24"/>
    </w:rPr>
  </w:style>
  <w:style w:type="paragraph" w:styleId="773">
    <w:name w:val="index 1"/>
    <w:basedOn w:val="728"/>
    <w:next w:val="728"/>
    <w:semiHidden/>
    <w:qFormat/>
    <w:pPr>
      <w:spacing w:line="240" w:lineRule="atLeast"/>
    </w:pPr>
    <w:rPr>
      <w:b/>
      <w:bCs/>
    </w:rPr>
  </w:style>
  <w:style w:type="paragraph" w:styleId="774">
    <w:name w:val="Title"/>
    <w:basedOn w:val="728"/>
    <w:next w:val="728"/>
    <w:link w:val="837"/>
    <w:uiPriority w:val="10"/>
    <w:qFormat/>
    <w:pPr>
      <w:contextualSpacing/>
      <w:spacing w:before="300" w:after="200"/>
    </w:pPr>
    <w:rPr>
      <w:rFonts w:ascii="等线" w:hAnsi="等线"/>
      <w:sz w:val="48"/>
      <w:szCs w:val="48"/>
    </w:rPr>
  </w:style>
  <w:style w:type="paragraph" w:styleId="775">
    <w:name w:val="annotation subject"/>
    <w:basedOn w:val="746"/>
    <w:next w:val="746"/>
    <w:link w:val="838"/>
    <w:uiPriority w:val="99"/>
    <w:semiHidden/>
    <w:qFormat/>
    <w:rPr>
      <w:b/>
      <w:bCs/>
    </w:rPr>
  </w:style>
  <w:style w:type="table" w:styleId="776">
    <w:name w:val="Table Grid"/>
    <w:basedOn w:val="7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7">
    <w:name w:val="Strong"/>
    <w:qFormat/>
    <w:rPr>
      <w:b/>
      <w:bCs/>
    </w:rPr>
  </w:style>
  <w:style w:type="character" w:styleId="778">
    <w:name w:val="endnote reference"/>
    <w:uiPriority w:val="99"/>
    <w:unhideWhenUsed/>
    <w:qFormat/>
    <w:rPr>
      <w:vertAlign w:val="superscript"/>
    </w:rPr>
  </w:style>
  <w:style w:type="character" w:styleId="779">
    <w:name w:val="page number"/>
    <w:qFormat/>
  </w:style>
  <w:style w:type="character" w:styleId="780">
    <w:name w:val="FollowedHyperlink"/>
    <w:uiPriority w:val="99"/>
    <w:qFormat/>
    <w:rPr>
      <w:color w:val="800080"/>
      <w:u w:val="single"/>
    </w:rPr>
  </w:style>
  <w:style w:type="character" w:styleId="781">
    <w:name w:val="Emphasis"/>
    <w:qFormat/>
    <w:rPr>
      <w:i/>
    </w:rPr>
  </w:style>
  <w:style w:type="character" w:styleId="782">
    <w:name w:val="Hyperlink"/>
    <w:uiPriority w:val="99"/>
    <w:qFormat/>
    <w:rPr>
      <w:color w:val="0000ff"/>
      <w:u w:val="single"/>
    </w:rPr>
  </w:style>
  <w:style w:type="character" w:styleId="783">
    <w:name w:val="annotation reference"/>
    <w:uiPriority w:val="99"/>
    <w:semiHidden/>
    <w:qFormat/>
    <w:rPr>
      <w:sz w:val="21"/>
      <w:szCs w:val="21"/>
    </w:rPr>
  </w:style>
  <w:style w:type="character" w:styleId="784">
    <w:name w:val="footnote reference"/>
    <w:uiPriority w:val="99"/>
    <w:unhideWhenUsed/>
    <w:qFormat/>
    <w:rPr>
      <w:vertAlign w:val="superscript"/>
    </w:rPr>
  </w:style>
  <w:style w:type="character" w:styleId="785" w:customStyle="1">
    <w:name w:val="标题 1 Char"/>
    <w:link w:val="786"/>
    <w:qFormat/>
    <w:rPr>
      <w:rFonts w:ascii="楷体_GB2312" w:hAnsi="Times New Roman" w:eastAsia="楷体_GB2312"/>
      <w:color w:val="333333"/>
      <w:sz w:val="28"/>
      <w:szCs w:val="28"/>
    </w:rPr>
  </w:style>
  <w:style w:type="paragraph" w:styleId="786" w:customStyle="1">
    <w:name w:val="标题 11"/>
    <w:basedOn w:val="728"/>
    <w:link w:val="785"/>
    <w:qFormat/>
    <w:pPr>
      <w:ind w:firstLine="640"/>
      <w:jc w:val="center"/>
      <w:keepNext/>
      <w:spacing w:before="60" w:after="60" w:line="360" w:lineRule="auto"/>
      <w:outlineLvl w:val="0"/>
    </w:pPr>
    <w:rPr>
      <w:rFonts w:ascii="楷体_GB2312" w:eastAsia="楷体_GB2312"/>
      <w:color w:val="333333"/>
      <w:sz w:val="28"/>
      <w:szCs w:val="28"/>
    </w:rPr>
  </w:style>
  <w:style w:type="character" w:styleId="787" w:customStyle="1">
    <w:name w:val="标题 2 Char"/>
    <w:link w:val="788"/>
    <w:qFormat/>
    <w:rPr>
      <w:rFonts w:ascii="Arial" w:hAnsi="Arial" w:eastAsia="幼圆" w:cs="Arial"/>
      <w:b/>
      <w:bCs/>
      <w:sz w:val="44"/>
      <w:szCs w:val="44"/>
    </w:rPr>
  </w:style>
  <w:style w:type="paragraph" w:styleId="788" w:customStyle="1">
    <w:name w:val="标题 21"/>
    <w:basedOn w:val="728"/>
    <w:next w:val="789"/>
    <w:link w:val="787"/>
    <w:qFormat/>
    <w:pPr>
      <w:jc w:val="center"/>
      <w:keepLines/>
      <w:keepNext/>
      <w:spacing w:before="260" w:after="260" w:line="416" w:lineRule="auto"/>
      <w:outlineLvl w:val="1"/>
    </w:pPr>
    <w:rPr>
      <w:rFonts w:ascii="Arial" w:hAnsi="Arial" w:eastAsia="幼圆" w:cs="Arial"/>
      <w:b/>
      <w:bCs/>
      <w:sz w:val="44"/>
      <w:szCs w:val="44"/>
    </w:rPr>
  </w:style>
  <w:style w:type="paragraph" w:styleId="789" w:customStyle="1">
    <w:name w:val="正文缩进1"/>
    <w:basedOn w:val="728"/>
    <w:link w:val="1072"/>
    <w:qFormat/>
    <w:pPr>
      <w:ind w:firstLine="420"/>
    </w:pPr>
  </w:style>
  <w:style w:type="paragraph" w:styleId="790">
    <w:name w:val="List Paragraph"/>
    <w:basedOn w:val="728"/>
    <w:uiPriority w:val="34"/>
    <w:qFormat/>
    <w:pPr>
      <w:contextualSpacing/>
      <w:ind w:left="720"/>
    </w:pPr>
  </w:style>
  <w:style w:type="paragraph" w:styleId="791">
    <w:name w:val="No Spacing"/>
    <w:uiPriority w:val="1"/>
    <w:qFormat/>
    <w:pPr>
      <w:jc w:val="both"/>
      <w:widowControl w:val="off"/>
    </w:pPr>
    <w:rPr>
      <w:rFonts w:ascii="Times New Roman" w:hAnsi="Times New Roman"/>
      <w:sz w:val="21"/>
      <w:szCs w:val="21"/>
    </w:rPr>
  </w:style>
  <w:style w:type="paragraph" w:styleId="792">
    <w:name w:val="Quote"/>
    <w:basedOn w:val="728"/>
    <w:next w:val="728"/>
    <w:link w:val="857"/>
    <w:uiPriority w:val="29"/>
    <w:qFormat/>
    <w:pPr>
      <w:ind w:left="720" w:right="720"/>
    </w:pPr>
    <w:rPr>
      <w:rFonts w:ascii="等线" w:hAnsi="等线"/>
      <w:i/>
      <w:szCs w:val="22"/>
    </w:rPr>
  </w:style>
  <w:style w:type="paragraph" w:styleId="793">
    <w:name w:val="Intense Quote"/>
    <w:basedOn w:val="728"/>
    <w:next w:val="728"/>
    <w:link w:val="85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等线" w:hAnsi="等线"/>
      <w:i/>
      <w:szCs w:val="22"/>
    </w:rPr>
  </w:style>
  <w:style w:type="table" w:styleId="794" w:customStyle="1">
    <w:name w:val="无格式表格 11"/>
    <w:basedOn w:val="739"/>
    <w:uiPriority w:val="59"/>
    <w:qFormat/>
    <w:tblPr/>
  </w:style>
  <w:style w:type="table" w:styleId="795" w:customStyle="1">
    <w:name w:val="无格式表格 21"/>
    <w:basedOn w:val="739"/>
    <w:uiPriority w:val="59"/>
    <w:qFormat/>
    <w:tblPr/>
  </w:style>
  <w:style w:type="table" w:styleId="796" w:customStyle="1">
    <w:name w:val="无格式表格 31"/>
    <w:basedOn w:val="739"/>
    <w:uiPriority w:val="99"/>
    <w:qFormat/>
    <w:tblPr/>
  </w:style>
  <w:style w:type="table" w:styleId="797" w:customStyle="1">
    <w:name w:val="无格式表格 41"/>
    <w:basedOn w:val="739"/>
    <w:uiPriority w:val="99"/>
    <w:qFormat/>
    <w:tblPr/>
  </w:style>
  <w:style w:type="table" w:styleId="798" w:customStyle="1">
    <w:name w:val="无格式表格 51"/>
    <w:basedOn w:val="739"/>
    <w:uiPriority w:val="99"/>
    <w:qFormat/>
    <w:tblPr/>
  </w:style>
  <w:style w:type="table" w:styleId="799" w:customStyle="1">
    <w:name w:val="网格表 1 浅色1"/>
    <w:basedOn w:val="739"/>
    <w:uiPriority w:val="99"/>
    <w:qFormat/>
    <w:tblPr/>
  </w:style>
  <w:style w:type="table" w:styleId="800" w:customStyle="1">
    <w:name w:val="网格表 21"/>
    <w:basedOn w:val="739"/>
    <w:uiPriority w:val="99"/>
    <w:qFormat/>
    <w:tblPr/>
  </w:style>
  <w:style w:type="table" w:styleId="801" w:customStyle="1">
    <w:name w:val="网格表 31"/>
    <w:basedOn w:val="739"/>
    <w:uiPriority w:val="99"/>
    <w:qFormat/>
    <w:tblPr/>
  </w:style>
  <w:style w:type="table" w:styleId="802" w:customStyle="1">
    <w:name w:val="网格表 41"/>
    <w:basedOn w:val="739"/>
    <w:uiPriority w:val="59"/>
    <w:qFormat/>
    <w:tblPr/>
  </w:style>
  <w:style w:type="table" w:styleId="803" w:customStyle="1">
    <w:name w:val="网格表 5 深色1"/>
    <w:basedOn w:val="739"/>
    <w:uiPriority w:val="99"/>
    <w:qFormat/>
    <w:tblPr/>
  </w:style>
  <w:style w:type="table" w:styleId="804" w:customStyle="1">
    <w:name w:val="网格表 6 彩色1"/>
    <w:basedOn w:val="739"/>
    <w:uiPriority w:val="99"/>
    <w:qFormat/>
    <w:tblPr/>
  </w:style>
  <w:style w:type="table" w:styleId="805" w:customStyle="1">
    <w:name w:val="网格表 7 彩色1"/>
    <w:basedOn w:val="739"/>
    <w:uiPriority w:val="99"/>
    <w:qFormat/>
    <w:tblPr/>
  </w:style>
  <w:style w:type="table" w:styleId="806" w:customStyle="1">
    <w:name w:val="清单表 1 浅色1"/>
    <w:basedOn w:val="739"/>
    <w:uiPriority w:val="99"/>
    <w:qFormat/>
    <w:tblPr/>
  </w:style>
  <w:style w:type="table" w:styleId="807" w:customStyle="1">
    <w:name w:val="清单表 21"/>
    <w:basedOn w:val="739"/>
    <w:uiPriority w:val="99"/>
    <w:qFormat/>
    <w:tblPr/>
  </w:style>
  <w:style w:type="table" w:styleId="808" w:customStyle="1">
    <w:name w:val="清单表 31"/>
    <w:basedOn w:val="739"/>
    <w:uiPriority w:val="99"/>
    <w:qFormat/>
    <w:tblPr/>
  </w:style>
  <w:style w:type="table" w:styleId="809" w:customStyle="1">
    <w:name w:val="清单表 41"/>
    <w:basedOn w:val="739"/>
    <w:uiPriority w:val="99"/>
    <w:qFormat/>
    <w:tblPr/>
  </w:style>
  <w:style w:type="table" w:styleId="810" w:customStyle="1">
    <w:name w:val="清单表 5 深色1"/>
    <w:basedOn w:val="739"/>
    <w:uiPriority w:val="99"/>
    <w:qFormat/>
    <w:tblPr/>
  </w:style>
  <w:style w:type="table" w:styleId="811" w:customStyle="1">
    <w:name w:val="清单表 6 彩色1"/>
    <w:basedOn w:val="739"/>
    <w:uiPriority w:val="99"/>
    <w:qFormat/>
    <w:tblPr/>
  </w:style>
  <w:style w:type="table" w:styleId="812" w:customStyle="1">
    <w:name w:val="清单表 7 彩色1"/>
    <w:basedOn w:val="739"/>
    <w:uiPriority w:val="99"/>
    <w:qFormat/>
    <w:tblPr/>
  </w:style>
  <w:style w:type="paragraph" w:styleId="813" w:customStyle="1">
    <w:name w:val="TOC 标题1"/>
    <w:uiPriority w:val="39"/>
    <w:unhideWhenUsed/>
  </w:style>
  <w:style w:type="paragraph" w:styleId="814" w:customStyle="1">
    <w:name w:val="Caption1"/>
    <w:basedOn w:val="728"/>
    <w:next w:val="728"/>
    <w:uiPriority w:val="35"/>
    <w:semiHidden/>
    <w:unhideWhenUsed/>
    <w:qFormat/>
    <w:pPr>
      <w:spacing w:line="276" w:lineRule="auto"/>
    </w:pPr>
    <w:rPr>
      <w:b/>
      <w:bCs/>
      <w:color w:val="4f81bd"/>
      <w:sz w:val="18"/>
      <w:szCs w:val="18"/>
    </w:rPr>
  </w:style>
  <w:style w:type="paragraph" w:styleId="815" w:customStyle="1">
    <w:name w:val="Footer1"/>
    <w:basedOn w:val="728"/>
    <w:link w:val="867"/>
    <w:uiPriority w:val="99"/>
    <w:unhideWhenUsed/>
    <w:qFormat/>
    <w:pPr>
      <w:tabs>
        <w:tab w:val="center" w:pos="7143" w:leader="none"/>
        <w:tab w:val="right" w:pos="14287" w:leader="none"/>
      </w:tabs>
    </w:pPr>
  </w:style>
  <w:style w:type="paragraph" w:styleId="816" w:customStyle="1">
    <w:name w:val="Header1"/>
    <w:basedOn w:val="728"/>
    <w:link w:val="83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817" w:customStyle="1">
    <w:name w:val="样式1"/>
    <w:basedOn w:val="728"/>
    <w:qFormat/>
    <w:pPr>
      <w:numPr>
        <w:numId w:val="2"/>
      </w:numPr>
    </w:pPr>
    <w:rPr>
      <w:rFonts w:ascii="宋体" w:hAnsi="宋体"/>
    </w:rPr>
  </w:style>
  <w:style w:type="character" w:styleId="818" w:customStyle="1">
    <w:name w:val="页脚 字符2"/>
    <w:link w:val="759"/>
    <w:uiPriority w:val="99"/>
    <w:qFormat/>
  </w:style>
  <w:style w:type="paragraph" w:styleId="819" w:customStyle="1">
    <w:name w:val="TOC 标题111"/>
    <w:uiPriority w:val="39"/>
    <w:unhideWhenUsed/>
    <w:qFormat/>
  </w:style>
  <w:style w:type="paragraph" w:styleId="820" w:customStyle="1">
    <w:name w:val="TOC 标题11"/>
    <w:uiPriority w:val="39"/>
    <w:qFormat/>
    <w:rPr>
      <w:rFonts w:ascii="Times New Roman" w:hAnsi="Times New Roman"/>
    </w:rPr>
  </w:style>
  <w:style w:type="character" w:styleId="821" w:customStyle="1">
    <w:name w:val="正文缩进 字符"/>
    <w:link w:val="741"/>
    <w:qFormat/>
    <w:rPr>
      <w:rFonts w:ascii="Times New Roman" w:hAnsi="Times New Roman" w:eastAsia="宋体" w:cs="Times New Roman"/>
      <w:szCs w:val="21"/>
    </w:rPr>
  </w:style>
  <w:style w:type="character" w:styleId="822" w:customStyle="1">
    <w:name w:val="文档结构图 字符"/>
    <w:link w:val="745"/>
    <w:semiHidden/>
    <w:qFormat/>
    <w:rPr>
      <w:rFonts w:ascii="Times New Roman" w:hAnsi="Times New Roman" w:eastAsia="宋体" w:cs="Times New Roman"/>
      <w:szCs w:val="21"/>
      <w:shd w:val="clear" w:color="auto" w:fill="000080"/>
    </w:rPr>
  </w:style>
  <w:style w:type="character" w:styleId="823" w:customStyle="1">
    <w:name w:val="批注文字 字符"/>
    <w:link w:val="746"/>
    <w:qFormat/>
    <w:rPr>
      <w:rFonts w:ascii="Times New Roman" w:hAnsi="Times New Roman" w:eastAsia="宋体" w:cs="Times New Roman"/>
      <w:szCs w:val="21"/>
    </w:rPr>
  </w:style>
  <w:style w:type="character" w:styleId="824" w:customStyle="1">
    <w:name w:val="正文文本 3 字符"/>
    <w:link w:val="747"/>
    <w:qFormat/>
    <w:rPr>
      <w:rFonts w:ascii="仿宋_GB2312" w:hAnsi="Arial" w:eastAsia="仿宋_GB2312" w:cs="Times New Roman"/>
      <w:sz w:val="32"/>
      <w:szCs w:val="32"/>
    </w:rPr>
  </w:style>
  <w:style w:type="character" w:styleId="825" w:customStyle="1">
    <w:name w:val="正文文本 字符"/>
    <w:link w:val="748"/>
    <w:qFormat/>
    <w:rPr>
      <w:rFonts w:ascii="楷体_GB2312" w:hAnsi="Arial" w:eastAsia="楷体_GB2312" w:cs="Times New Roman"/>
      <w:sz w:val="28"/>
      <w:szCs w:val="28"/>
    </w:rPr>
  </w:style>
  <w:style w:type="character" w:styleId="826" w:customStyle="1">
    <w:name w:val="正文文本缩进 字符"/>
    <w:link w:val="749"/>
    <w:qFormat/>
    <w:rPr>
      <w:rFonts w:ascii="楷体_GB2312" w:hAnsi="Times New Roman" w:eastAsia="楷体_GB2312" w:cs="Times New Roman"/>
      <w:sz w:val="32"/>
      <w:szCs w:val="32"/>
    </w:rPr>
  </w:style>
  <w:style w:type="character" w:styleId="827" w:customStyle="1">
    <w:name w:val="纯文本 字符1"/>
    <w:link w:val="753"/>
    <w:qFormat/>
    <w:rPr>
      <w:rFonts w:ascii="宋体" w:hAnsi="Courier New" w:eastAsia="宋体" w:cs="Courier New"/>
      <w:szCs w:val="21"/>
    </w:rPr>
  </w:style>
  <w:style w:type="character" w:styleId="828" w:customStyle="1">
    <w:name w:val="日期 字符"/>
    <w:link w:val="755"/>
    <w:qFormat/>
    <w:rPr>
      <w:rFonts w:ascii="Times New Roman" w:hAnsi="Times New Roman" w:eastAsia="宋体" w:cs="Times New Roman"/>
      <w:sz w:val="24"/>
      <w:szCs w:val="24"/>
    </w:rPr>
  </w:style>
  <w:style w:type="character" w:styleId="829" w:customStyle="1">
    <w:name w:val="正文文本缩进 2 字符"/>
    <w:link w:val="756"/>
    <w:qFormat/>
    <w:rPr>
      <w:rFonts w:ascii="Arial" w:hAnsi="Arial" w:eastAsia="仿宋_GB2312" w:cs="Arial"/>
      <w:sz w:val="32"/>
      <w:szCs w:val="32"/>
    </w:rPr>
  </w:style>
  <w:style w:type="character" w:styleId="830" w:customStyle="1">
    <w:name w:val="尾注文本 字符"/>
    <w:link w:val="757"/>
    <w:uiPriority w:val="99"/>
    <w:qFormat/>
    <w:rPr>
      <w:rFonts w:ascii="等线" w:hAnsi="等线"/>
      <w:szCs w:val="22"/>
    </w:rPr>
  </w:style>
  <w:style w:type="character" w:styleId="831" w:customStyle="1">
    <w:name w:val="批注框文本 字符"/>
    <w:link w:val="758"/>
    <w:uiPriority w:val="99"/>
    <w:semiHidden/>
    <w:qFormat/>
    <w:rPr>
      <w:rFonts w:ascii="Times New Roman" w:hAnsi="Times New Roman" w:eastAsia="宋体" w:cs="Times New Roman"/>
      <w:sz w:val="18"/>
      <w:szCs w:val="18"/>
    </w:rPr>
  </w:style>
  <w:style w:type="character" w:styleId="832" w:customStyle="1">
    <w:name w:val="页眉 字符1"/>
    <w:link w:val="816"/>
    <w:uiPriority w:val="99"/>
    <w:qFormat/>
    <w:rPr>
      <w:rFonts w:ascii="Times New Roman" w:hAnsi="Times New Roman"/>
      <w:sz w:val="18"/>
      <w:szCs w:val="18"/>
    </w:rPr>
  </w:style>
  <w:style w:type="character" w:styleId="833" w:customStyle="1">
    <w:name w:val="副标题 字符"/>
    <w:link w:val="763"/>
    <w:uiPriority w:val="11"/>
    <w:qFormat/>
    <w:rPr>
      <w:rFonts w:ascii="等线" w:hAnsi="等线"/>
      <w:sz w:val="24"/>
      <w:szCs w:val="24"/>
    </w:rPr>
  </w:style>
  <w:style w:type="character" w:styleId="834" w:customStyle="1">
    <w:name w:val="脚注文本 字符"/>
    <w:link w:val="765"/>
    <w:uiPriority w:val="99"/>
    <w:qFormat/>
    <w:rPr>
      <w:rFonts w:ascii="等线" w:hAnsi="等线"/>
      <w:sz w:val="18"/>
      <w:szCs w:val="22"/>
    </w:rPr>
  </w:style>
  <w:style w:type="character" w:styleId="835" w:customStyle="1">
    <w:name w:val="正文文本缩进 3 字符"/>
    <w:link w:val="767"/>
    <w:qFormat/>
    <w:rPr>
      <w:rFonts w:ascii="Arial" w:hAnsi="Arial" w:eastAsia="仿宋_GB2312" w:cs="Arial"/>
      <w:color w:val="ffff00"/>
      <w:sz w:val="32"/>
      <w:szCs w:val="32"/>
    </w:rPr>
  </w:style>
  <w:style w:type="character" w:styleId="836" w:customStyle="1">
    <w:name w:val="正文文本 2 字符"/>
    <w:link w:val="771"/>
    <w:qFormat/>
    <w:rPr>
      <w:rFonts w:ascii="楷体_GB2312" w:hAnsi="Times New Roman" w:eastAsia="楷体_GB2312" w:cs="Times New Roman"/>
      <w:sz w:val="28"/>
      <w:szCs w:val="28"/>
    </w:rPr>
  </w:style>
  <w:style w:type="character" w:styleId="837" w:customStyle="1">
    <w:name w:val="标题 字符"/>
    <w:link w:val="774"/>
    <w:uiPriority w:val="10"/>
    <w:qFormat/>
    <w:rPr>
      <w:rFonts w:ascii="等线" w:hAnsi="等线"/>
      <w:sz w:val="48"/>
      <w:szCs w:val="48"/>
    </w:rPr>
  </w:style>
  <w:style w:type="character" w:styleId="838" w:customStyle="1">
    <w:name w:val="批注主题 字符"/>
    <w:link w:val="775"/>
    <w:uiPriority w:val="99"/>
    <w:semiHidden/>
    <w:qFormat/>
    <w:rPr>
      <w:rFonts w:ascii="Times New Roman" w:hAnsi="Times New Roman" w:eastAsia="宋体" w:cs="Times New Roman"/>
      <w:b/>
      <w:bCs/>
      <w:szCs w:val="21"/>
    </w:rPr>
  </w:style>
  <w:style w:type="character" w:styleId="839" w:customStyle="1">
    <w:name w:val="标题 1 字符"/>
    <w:link w:val="729"/>
    <w:uiPriority w:val="9"/>
    <w:qFormat/>
    <w:rPr>
      <w:rFonts w:ascii="楷体_GB2312" w:hAnsi="Times New Roman" w:eastAsia="楷体_GB2312" w:cs="Times New Roman"/>
      <w:sz w:val="28"/>
      <w:szCs w:val="28"/>
    </w:rPr>
  </w:style>
  <w:style w:type="character" w:styleId="840" w:customStyle="1">
    <w:name w:val="标题 2 字符"/>
    <w:link w:val="730"/>
    <w:uiPriority w:val="9"/>
    <w:qFormat/>
    <w:rPr>
      <w:rFonts w:ascii="Arial" w:hAnsi="Arial" w:eastAsia="幼圆" w:cs="Arial"/>
      <w:b/>
      <w:bCs/>
      <w:sz w:val="44"/>
      <w:szCs w:val="44"/>
    </w:rPr>
  </w:style>
  <w:style w:type="character" w:styleId="841" w:customStyle="1">
    <w:name w:val="标题 3 字符"/>
    <w:link w:val="731"/>
    <w:uiPriority w:val="9"/>
    <w:qFormat/>
    <w:rPr>
      <w:rFonts w:ascii="Times New Roman" w:hAnsi="Times New Roman" w:eastAsia="宋体" w:cs="Times New Roman"/>
      <w:b/>
      <w:bCs/>
      <w:sz w:val="32"/>
      <w:szCs w:val="32"/>
    </w:rPr>
  </w:style>
  <w:style w:type="character" w:styleId="842" w:customStyle="1">
    <w:name w:val="标题 4 字符"/>
    <w:link w:val="732"/>
    <w:uiPriority w:val="9"/>
    <w:qFormat/>
    <w:rPr>
      <w:rFonts w:ascii="Arial" w:hAnsi="Arial" w:eastAsia="黑体" w:cs="Arial"/>
      <w:b/>
      <w:bCs/>
      <w:sz w:val="28"/>
      <w:szCs w:val="28"/>
    </w:rPr>
  </w:style>
  <w:style w:type="character" w:styleId="843" w:customStyle="1">
    <w:name w:val="标题 5 字符"/>
    <w:link w:val="733"/>
    <w:uiPriority w:val="9"/>
    <w:qFormat/>
    <w:rPr>
      <w:rFonts w:ascii="宋体" w:hAnsi="Times New Roman" w:eastAsia="宋体" w:cs="Times New Roman"/>
      <w:color w:val="000000"/>
      <w:sz w:val="28"/>
      <w:szCs w:val="28"/>
    </w:rPr>
  </w:style>
  <w:style w:type="character" w:styleId="844" w:customStyle="1">
    <w:name w:val="标题 6 字符"/>
    <w:link w:val="734"/>
    <w:uiPriority w:val="9"/>
    <w:qFormat/>
    <w:rPr>
      <w:rFonts w:ascii="Arial" w:hAnsi="Arial" w:eastAsia="黑体"/>
      <w:b/>
      <w:bCs/>
      <w:sz w:val="24"/>
      <w:szCs w:val="24"/>
    </w:rPr>
  </w:style>
  <w:style w:type="character" w:styleId="845" w:customStyle="1">
    <w:name w:val="标题 7 字符"/>
    <w:link w:val="735"/>
    <w:uiPriority w:val="9"/>
    <w:qFormat/>
    <w:rPr>
      <w:rFonts w:ascii="Times New Roman" w:hAnsi="Times New Roman"/>
      <w:b/>
      <w:bCs/>
      <w:sz w:val="24"/>
      <w:szCs w:val="24"/>
    </w:rPr>
  </w:style>
  <w:style w:type="character" w:styleId="846" w:customStyle="1">
    <w:name w:val="标题 8 字符"/>
    <w:link w:val="736"/>
    <w:uiPriority w:val="9"/>
    <w:qFormat/>
    <w:rPr>
      <w:rFonts w:ascii="Arial" w:hAnsi="Arial" w:eastAsia="黑体"/>
      <w:sz w:val="24"/>
      <w:szCs w:val="24"/>
    </w:rPr>
  </w:style>
  <w:style w:type="character" w:styleId="847" w:customStyle="1">
    <w:name w:val="标题 9 字符"/>
    <w:link w:val="737"/>
    <w:uiPriority w:val="9"/>
    <w:qFormat/>
    <w:rPr>
      <w:rFonts w:ascii="Arial" w:hAnsi="Arial" w:eastAsia="黑体"/>
      <w:sz w:val="21"/>
      <w:szCs w:val="21"/>
    </w:rPr>
  </w:style>
  <w:style w:type="character" w:styleId="848" w:customStyle="1">
    <w:name w:val="Heading 1 Char"/>
    <w:uiPriority w:val="9"/>
    <w:qFormat/>
    <w:rPr>
      <w:rFonts w:ascii="Arial" w:hAnsi="Arial" w:eastAsia="Arial" w:cs="Arial"/>
      <w:sz w:val="40"/>
      <w:szCs w:val="40"/>
    </w:rPr>
  </w:style>
  <w:style w:type="character" w:styleId="849" w:customStyle="1">
    <w:name w:val="Heading 4 Char"/>
    <w:uiPriority w:val="9"/>
    <w:qFormat/>
    <w:rPr>
      <w:rFonts w:ascii="Arial" w:hAnsi="Arial" w:eastAsia="Arial" w:cs="Arial"/>
      <w:b/>
      <w:bCs/>
      <w:sz w:val="26"/>
      <w:szCs w:val="26"/>
    </w:rPr>
  </w:style>
  <w:style w:type="character" w:styleId="850" w:customStyle="1">
    <w:name w:val="Heading 5 Char"/>
    <w:uiPriority w:val="9"/>
    <w:qFormat/>
    <w:rPr>
      <w:rFonts w:ascii="Arial" w:hAnsi="Arial" w:eastAsia="Arial" w:cs="Arial"/>
      <w:b/>
      <w:bCs/>
      <w:sz w:val="24"/>
      <w:szCs w:val="24"/>
    </w:rPr>
  </w:style>
  <w:style w:type="character" w:styleId="851" w:customStyle="1">
    <w:name w:val="Heading 6 Char"/>
    <w:uiPriority w:val="9"/>
    <w:qFormat/>
    <w:rPr>
      <w:rFonts w:ascii="Arial" w:hAnsi="Arial" w:eastAsia="Arial" w:cs="Arial"/>
      <w:b/>
      <w:bCs/>
      <w:sz w:val="22"/>
      <w:szCs w:val="22"/>
    </w:rPr>
  </w:style>
  <w:style w:type="character" w:styleId="852" w:customStyle="1">
    <w:name w:val="Heading 7 Char"/>
    <w:uiPriority w:val="9"/>
    <w:qFormat/>
    <w:rPr>
      <w:rFonts w:ascii="Arial" w:hAnsi="Arial" w:eastAsia="Arial" w:cs="Arial"/>
      <w:b/>
      <w:bCs/>
      <w:i/>
      <w:iCs/>
      <w:sz w:val="22"/>
      <w:szCs w:val="22"/>
    </w:rPr>
  </w:style>
  <w:style w:type="character" w:styleId="853" w:customStyle="1">
    <w:name w:val="Heading 8 Char"/>
    <w:uiPriority w:val="9"/>
    <w:qFormat/>
    <w:rPr>
      <w:rFonts w:ascii="Arial" w:hAnsi="Arial" w:eastAsia="Arial" w:cs="Arial"/>
      <w:i/>
      <w:iCs/>
      <w:sz w:val="22"/>
      <w:szCs w:val="22"/>
    </w:rPr>
  </w:style>
  <w:style w:type="character" w:styleId="854" w:customStyle="1">
    <w:name w:val="Heading 9 Char"/>
    <w:uiPriority w:val="9"/>
    <w:qFormat/>
    <w:rPr>
      <w:rFonts w:ascii="Arial" w:hAnsi="Arial" w:eastAsia="Arial" w:cs="Arial"/>
      <w:i/>
      <w:iCs/>
      <w:sz w:val="21"/>
      <w:szCs w:val="21"/>
    </w:rPr>
  </w:style>
  <w:style w:type="character" w:styleId="855" w:customStyle="1">
    <w:name w:val="Title Char"/>
    <w:uiPriority w:val="10"/>
    <w:qFormat/>
    <w:rPr>
      <w:sz w:val="48"/>
      <w:szCs w:val="48"/>
    </w:rPr>
  </w:style>
  <w:style w:type="character" w:styleId="856" w:customStyle="1">
    <w:name w:val="Subtitle Char"/>
    <w:uiPriority w:val="11"/>
    <w:qFormat/>
    <w:rPr>
      <w:sz w:val="24"/>
      <w:szCs w:val="24"/>
    </w:rPr>
  </w:style>
  <w:style w:type="character" w:styleId="857" w:customStyle="1">
    <w:name w:val="引用 字符"/>
    <w:link w:val="792"/>
    <w:uiPriority w:val="29"/>
    <w:qFormat/>
    <w:rPr>
      <w:rFonts w:ascii="等线" w:hAnsi="等线"/>
      <w:i/>
      <w:sz w:val="21"/>
      <w:szCs w:val="22"/>
    </w:rPr>
  </w:style>
  <w:style w:type="character" w:styleId="858" w:customStyle="1">
    <w:name w:val="Quote Char"/>
    <w:uiPriority w:val="29"/>
    <w:qFormat/>
    <w:rPr>
      <w:i/>
    </w:rPr>
  </w:style>
  <w:style w:type="character" w:styleId="859" w:customStyle="1">
    <w:name w:val="明显引用 字符"/>
    <w:link w:val="793"/>
    <w:uiPriority w:val="30"/>
    <w:qFormat/>
    <w:rPr>
      <w:rFonts w:ascii="等线" w:hAnsi="等线"/>
      <w:i/>
      <w:sz w:val="21"/>
      <w:szCs w:val="22"/>
      <w:shd w:val="clear" w:color="auto" w:fill="f2f2f2"/>
    </w:rPr>
  </w:style>
  <w:style w:type="character" w:styleId="860" w:customStyle="1">
    <w:name w:val="Intense Quote Char"/>
    <w:uiPriority w:val="30"/>
    <w:qFormat/>
    <w:rPr>
      <w:i/>
    </w:rPr>
  </w:style>
  <w:style w:type="paragraph" w:styleId="861" w:customStyle="1">
    <w:name w:val="Header11"/>
    <w:basedOn w:val="728"/>
    <w:link w:val="862"/>
    <w:uiPriority w:val="99"/>
    <w:qFormat/>
    <w:pPr>
      <w:jc w:val="center"/>
      <w:tabs>
        <w:tab w:val="center" w:pos="4153" w:leader="none"/>
        <w:tab w:val="right" w:pos="8306" w:leader="none"/>
      </w:tabs>
      <w:pBdr>
        <w:bottom w:val="single" w:color="000000" w:sz="6" w:space="1"/>
      </w:pBdr>
    </w:pPr>
    <w:rPr>
      <w:sz w:val="18"/>
      <w:szCs w:val="18"/>
    </w:rPr>
  </w:style>
  <w:style w:type="character" w:styleId="862" w:customStyle="1">
    <w:name w:val="页眉 字符"/>
    <w:link w:val="861"/>
    <w:uiPriority w:val="99"/>
    <w:qFormat/>
    <w:rPr>
      <w:rFonts w:ascii="Times New Roman" w:hAnsi="Times New Roman" w:eastAsia="宋体" w:cs="Times New Roman"/>
      <w:sz w:val="18"/>
      <w:szCs w:val="18"/>
    </w:rPr>
  </w:style>
  <w:style w:type="character" w:styleId="863" w:customStyle="1">
    <w:name w:val="页眉 字符2"/>
    <w:link w:val="760"/>
    <w:uiPriority w:val="99"/>
    <w:qFormat/>
  </w:style>
  <w:style w:type="paragraph" w:styleId="864" w:customStyle="1">
    <w:name w:val="Footer11"/>
    <w:basedOn w:val="728"/>
    <w:link w:val="865"/>
    <w:uiPriority w:val="99"/>
    <w:qFormat/>
    <w:pPr>
      <w:jc w:val="left"/>
      <w:tabs>
        <w:tab w:val="center" w:pos="4153" w:leader="none"/>
        <w:tab w:val="right" w:pos="8306" w:leader="none"/>
      </w:tabs>
    </w:pPr>
    <w:rPr>
      <w:sz w:val="18"/>
      <w:szCs w:val="18"/>
    </w:rPr>
  </w:style>
  <w:style w:type="character" w:styleId="865" w:customStyle="1">
    <w:name w:val="页脚 字符"/>
    <w:link w:val="864"/>
    <w:uiPriority w:val="99"/>
    <w:qFormat/>
    <w:rPr>
      <w:rFonts w:ascii="Times New Roman" w:hAnsi="Times New Roman" w:eastAsia="宋体" w:cs="Times New Roman"/>
      <w:sz w:val="18"/>
      <w:szCs w:val="18"/>
    </w:rPr>
  </w:style>
  <w:style w:type="paragraph" w:styleId="866" w:customStyle="1">
    <w:name w:val="Caption11"/>
    <w:basedOn w:val="728"/>
    <w:next w:val="728"/>
    <w:uiPriority w:val="35"/>
    <w:unhideWhenUsed/>
    <w:qFormat/>
    <w:pPr>
      <w:spacing w:line="276" w:lineRule="auto"/>
    </w:pPr>
    <w:rPr>
      <w:b/>
      <w:bCs/>
      <w:color w:val="4f81bd"/>
      <w:sz w:val="18"/>
      <w:szCs w:val="18"/>
    </w:rPr>
  </w:style>
  <w:style w:type="character" w:styleId="867" w:customStyle="1">
    <w:name w:val="页脚 字符1"/>
    <w:link w:val="815"/>
    <w:uiPriority w:val="99"/>
    <w:qFormat/>
  </w:style>
  <w:style w:type="character" w:styleId="868" w:customStyle="1">
    <w:name w:val="Footnote Text Char"/>
    <w:uiPriority w:val="99"/>
    <w:qFormat/>
    <w:rPr>
      <w:sz w:val="18"/>
    </w:rPr>
  </w:style>
  <w:style w:type="character" w:styleId="869" w:customStyle="1">
    <w:name w:val="Endnote Text Char"/>
    <w:uiPriority w:val="99"/>
    <w:qFormat/>
    <w:rPr>
      <w:sz w:val="20"/>
    </w:rPr>
  </w:style>
  <w:style w:type="character" w:styleId="870" w:customStyle="1">
    <w:name w:val="Footer Char"/>
    <w:uiPriority w:val="99"/>
    <w:qFormat/>
  </w:style>
  <w:style w:type="character" w:styleId="871" w:customStyle="1">
    <w:name w:val="Heading 2 Char"/>
    <w:uiPriority w:val="9"/>
    <w:qFormat/>
    <w:rPr>
      <w:rFonts w:ascii="Arial" w:hAnsi="Arial" w:eastAsia="Arial" w:cs="Arial"/>
      <w:sz w:val="34"/>
    </w:rPr>
  </w:style>
  <w:style w:type="character" w:styleId="872" w:customStyle="1">
    <w:name w:val="正文首行缩进 Char"/>
    <w:link w:val="873"/>
    <w:qFormat/>
    <w:rPr>
      <w:rFonts w:ascii="仿宋_GB2312" w:hAnsi="Times New Roman" w:eastAsia="仿宋_GB2312" w:cs="Times New Roman"/>
      <w:sz w:val="30"/>
      <w:szCs w:val="30"/>
    </w:rPr>
  </w:style>
  <w:style w:type="paragraph" w:styleId="873" w:customStyle="1">
    <w:name w:val="正文首行缩进1"/>
    <w:basedOn w:val="728"/>
    <w:link w:val="872"/>
    <w:qFormat/>
    <w:pPr>
      <w:ind w:firstLine="200"/>
      <w:spacing w:line="360" w:lineRule="auto"/>
    </w:pPr>
    <w:rPr>
      <w:rFonts w:ascii="仿宋_GB2312" w:eastAsia="仿宋_GB2312"/>
      <w:sz w:val="30"/>
      <w:szCs w:val="30"/>
    </w:rPr>
  </w:style>
  <w:style w:type="character" w:styleId="874" w:customStyle="1">
    <w:name w:val="二级目录 Char"/>
    <w:link w:val="875"/>
    <w:qFormat/>
    <w:rPr>
      <w:b/>
      <w:sz w:val="30"/>
      <w:szCs w:val="28"/>
    </w:rPr>
  </w:style>
  <w:style w:type="paragraph" w:styleId="875" w:customStyle="1">
    <w:name w:val="二级目录"/>
    <w:next w:val="728"/>
    <w:link w:val="874"/>
    <w:qFormat/>
    <w:pPr>
      <w:numPr>
        <w:numId w:val="3"/>
      </w:numPr>
      <w:tabs>
        <w:tab w:val="left" w:pos="1145" w:leader="none"/>
      </w:tabs>
      <w:outlineLvl w:val="1"/>
    </w:pPr>
    <w:rPr>
      <w:b/>
      <w:sz w:val="30"/>
      <w:szCs w:val="28"/>
    </w:rPr>
  </w:style>
  <w:style w:type="character" w:styleId="876" w:customStyle="1">
    <w:name w:val="Heading 3 Char"/>
    <w:uiPriority w:val="9"/>
    <w:qFormat/>
    <w:rPr>
      <w:rFonts w:ascii="Arial" w:hAnsi="Arial" w:eastAsia="Arial" w:cs="Arial"/>
      <w:sz w:val="30"/>
      <w:szCs w:val="30"/>
    </w:rPr>
  </w:style>
  <w:style w:type="character" w:styleId="877" w:customStyle="1">
    <w:name w:val="正文首行缩进 2 Char"/>
    <w:link w:val="878"/>
    <w:qFormat/>
    <w:rPr>
      <w:rFonts w:ascii="宋体" w:hAnsi="宋体" w:eastAsia="宋体" w:cs="Times New Roman"/>
      <w:sz w:val="32"/>
      <w:szCs w:val="20"/>
    </w:rPr>
  </w:style>
  <w:style w:type="paragraph" w:styleId="878" w:customStyle="1">
    <w:name w:val="正文首行缩进 21"/>
    <w:basedOn w:val="749"/>
    <w:link w:val="877"/>
    <w:qFormat/>
    <w:pPr>
      <w:ind w:firstLine="420"/>
      <w:spacing w:line="360" w:lineRule="auto"/>
    </w:pPr>
    <w:rPr>
      <w:rFonts w:ascii="宋体" w:hAnsi="宋体" w:eastAsia="宋体"/>
      <w:sz w:val="21"/>
      <w:szCs w:val="20"/>
    </w:rPr>
  </w:style>
  <w:style w:type="character" w:styleId="879" w:customStyle="1">
    <w:name w:val="font5 Char"/>
    <w:qFormat/>
    <w:rPr>
      <w:rFonts w:ascii="宋体" w:hAnsi="宋体" w:eastAsia="宋体"/>
      <w:sz w:val="28"/>
      <w:szCs w:val="28"/>
      <w:lang w:val="en-US" w:eastAsia="zh-CN" w:bidi="ar-SA"/>
    </w:rPr>
  </w:style>
  <w:style w:type="character" w:styleId="880" w:customStyle="1">
    <w:name w:val="列出段落 Char"/>
    <w:link w:val="881"/>
    <w:qFormat/>
    <w:rPr>
      <w:rFonts w:ascii="Calibri" w:hAnsi="Calibri"/>
      <w:sz w:val="24"/>
      <w:szCs w:val="24"/>
      <w:lang w:eastAsia="en-US" w:bidi="en-US"/>
    </w:rPr>
  </w:style>
  <w:style w:type="paragraph" w:styleId="881" w:customStyle="1">
    <w:name w:val="列出段落1"/>
    <w:basedOn w:val="728"/>
    <w:link w:val="880"/>
    <w:qFormat/>
    <w:pPr>
      <w:contextualSpacing/>
      <w:ind w:left="720"/>
      <w:jc w:val="left"/>
      <w:widowControl/>
    </w:pPr>
    <w:rPr>
      <w:rFonts w:ascii="Calibri" w:hAnsi="Calibri"/>
      <w:sz w:val="24"/>
      <w:szCs w:val="24"/>
      <w:lang w:eastAsia="en-US" w:bidi="en-US"/>
    </w:rPr>
  </w:style>
  <w:style w:type="character" w:styleId="882" w:customStyle="1">
    <w:name w:val="标题5 Char"/>
    <w:link w:val="883"/>
    <w:qFormat/>
    <w:rPr>
      <w:szCs w:val="24"/>
    </w:rPr>
  </w:style>
  <w:style w:type="paragraph" w:styleId="883" w:customStyle="1">
    <w:name w:val="标题5"/>
    <w:basedOn w:val="728"/>
    <w:link w:val="882"/>
    <w:qFormat/>
    <w:pPr>
      <w:ind w:left="990" w:hanging="990"/>
      <w:spacing w:before="100" w:beforeAutospacing="1" w:after="100" w:afterAutospacing="1"/>
      <w:outlineLvl w:val="4"/>
    </w:pPr>
    <w:rPr>
      <w:rFonts w:ascii="Calibri" w:hAnsi="Calibri"/>
      <w:sz w:val="20"/>
      <w:szCs w:val="24"/>
    </w:rPr>
  </w:style>
  <w:style w:type="character" w:styleId="884" w:customStyle="1">
    <w:name w:val="纯文本 字符"/>
    <w:qFormat/>
    <w:rPr>
      <w:rFonts w:ascii="宋体" w:hAnsi="Courier New" w:eastAsia="宋体" w:cs="Courier New"/>
      <w:szCs w:val="21"/>
    </w:rPr>
  </w:style>
  <w:style w:type="paragraph" w:styleId="885" w:customStyle="1">
    <w:name w:val="目录 31"/>
    <w:basedOn w:val="728"/>
    <w:next w:val="728"/>
    <w:semiHidden/>
    <w:qFormat/>
    <w:pPr>
      <w:ind w:left="420"/>
      <w:jc w:val="left"/>
    </w:pPr>
    <w:rPr>
      <w:i/>
      <w:iCs/>
      <w:szCs w:val="24"/>
    </w:rPr>
  </w:style>
  <w:style w:type="paragraph" w:styleId="886" w:customStyle="1">
    <w:name w:val="目录 21"/>
    <w:basedOn w:val="728"/>
    <w:next w:val="728"/>
    <w:semiHidden/>
    <w:qFormat/>
    <w:pPr>
      <w:ind w:left="210"/>
      <w:jc w:val="left"/>
    </w:pPr>
    <w:rPr>
      <w:smallCaps/>
      <w:szCs w:val="24"/>
    </w:rPr>
  </w:style>
  <w:style w:type="paragraph" w:styleId="887" w:customStyle="1">
    <w:name w:val="目录 81"/>
    <w:basedOn w:val="728"/>
    <w:next w:val="728"/>
    <w:semiHidden/>
    <w:qFormat/>
    <w:pPr>
      <w:ind w:left="1470"/>
      <w:jc w:val="left"/>
    </w:pPr>
  </w:style>
  <w:style w:type="paragraph" w:styleId="888" w:customStyle="1">
    <w:name w:val="目录 91"/>
    <w:basedOn w:val="728"/>
    <w:next w:val="728"/>
    <w:semiHidden/>
    <w:qFormat/>
    <w:pPr>
      <w:ind w:left="1680"/>
      <w:jc w:val="left"/>
    </w:pPr>
  </w:style>
  <w:style w:type="paragraph" w:styleId="889" w:customStyle="1">
    <w:name w:val="目录 71"/>
    <w:basedOn w:val="728"/>
    <w:next w:val="728"/>
    <w:semiHidden/>
    <w:qFormat/>
    <w:pPr>
      <w:ind w:left="1260"/>
      <w:jc w:val="left"/>
    </w:pPr>
  </w:style>
  <w:style w:type="paragraph" w:styleId="890" w:customStyle="1">
    <w:name w:val="标题3"/>
    <w:basedOn w:val="728"/>
    <w:next w:val="728"/>
    <w:qFormat/>
    <w:pPr>
      <w:ind w:firstLine="624"/>
      <w:spacing w:line="590" w:lineRule="atLeast"/>
    </w:pPr>
    <w:rPr>
      <w:rFonts w:ascii="方正黑体_GBK" w:eastAsia="方正黑体_GBK"/>
      <w:sz w:val="32"/>
      <w:szCs w:val="32"/>
    </w:rPr>
  </w:style>
  <w:style w:type="paragraph" w:styleId="891" w:customStyle="1">
    <w:name w:val="标题1"/>
    <w:basedOn w:val="728"/>
    <w:next w:val="728"/>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92" w:customStyle="1">
    <w:name w:val="目录 11"/>
    <w:basedOn w:val="728"/>
    <w:next w:val="728"/>
    <w:semiHidden/>
    <w:qFormat/>
    <w:pPr>
      <w:jc w:val="left"/>
      <w:spacing w:before="120" w:after="120" w:line="400" w:lineRule="exact"/>
      <w:tabs>
        <w:tab w:val="right" w:pos="8720" w:leader="dot"/>
      </w:tabs>
    </w:pPr>
    <w:rPr>
      <w:rFonts w:ascii="宋体" w:hAnsi="宋体"/>
      <w:caps/>
      <w:sz w:val="24"/>
      <w:szCs w:val="24"/>
    </w:rPr>
  </w:style>
  <w:style w:type="paragraph" w:styleId="893" w:customStyle="1">
    <w:name w:val="目录 41"/>
    <w:basedOn w:val="728"/>
    <w:next w:val="728"/>
    <w:semiHidden/>
    <w:qFormat/>
    <w:pPr>
      <w:ind w:left="630"/>
      <w:jc w:val="left"/>
    </w:pPr>
  </w:style>
  <w:style w:type="paragraph" w:styleId="894" w:customStyle="1">
    <w:name w:val="目录 61"/>
    <w:basedOn w:val="728"/>
    <w:next w:val="728"/>
    <w:semiHidden/>
    <w:qFormat/>
    <w:pPr>
      <w:ind w:left="1050"/>
      <w:jc w:val="left"/>
    </w:pPr>
  </w:style>
  <w:style w:type="paragraph" w:styleId="895" w:customStyle="1">
    <w:name w:val="目录 51"/>
    <w:basedOn w:val="728"/>
    <w:next w:val="728"/>
    <w:semiHidden/>
    <w:qFormat/>
    <w:pPr>
      <w:ind w:left="840"/>
      <w:jc w:val="left"/>
    </w:pPr>
  </w:style>
  <w:style w:type="paragraph" w:styleId="896" w:customStyle="1">
    <w:name w:val="Char"/>
    <w:basedOn w:val="728"/>
    <w:qFormat/>
    <w:pPr>
      <w:ind w:firstLine="200"/>
      <w:tabs>
        <w:tab w:val="left" w:pos="360" w:leader="none"/>
      </w:tabs>
    </w:pPr>
    <w:rPr>
      <w:sz w:val="28"/>
      <w:szCs w:val="30"/>
    </w:rPr>
  </w:style>
  <w:style w:type="paragraph" w:styleId="897" w:customStyle="1">
    <w:name w:val="xl30"/>
    <w:basedOn w:val="728"/>
    <w:qFormat/>
    <w:pPr>
      <w:jc w:val="center"/>
      <w:spacing w:before="100" w:beforeAutospacing="1" w:after="100" w:afterAutospacing="1"/>
      <w:widowControl/>
    </w:pPr>
    <w:rPr>
      <w:rFonts w:ascii="宋体" w:hAnsi="宋体"/>
      <w:b/>
      <w:bCs/>
      <w:sz w:val="36"/>
      <w:szCs w:val="36"/>
    </w:rPr>
  </w:style>
  <w:style w:type="paragraph" w:styleId="898" w:customStyle="1">
    <w:name w:val="Body Text(ch)"/>
    <w:basedOn w:val="728"/>
    <w:next w:val="748"/>
    <w:qFormat/>
    <w:pPr>
      <w:spacing w:after="120"/>
    </w:pPr>
    <w:rPr>
      <w:rFonts w:ascii="宋体" w:hAnsi="Arial"/>
      <w:bCs/>
      <w:iCs/>
      <w:szCs w:val="24"/>
    </w:rPr>
  </w:style>
  <w:style w:type="paragraph" w:styleId="899" w:customStyle="1">
    <w:name w:val="xl28"/>
    <w:basedOn w:val="728"/>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00" w:customStyle="1">
    <w:name w:val="xl27"/>
    <w:basedOn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01" w:customStyle="1">
    <w:name w:val="xl26"/>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02" w:customStyle="1">
    <w:name w:val="Char_0"/>
    <w:basedOn w:val="745"/>
    <w:qFormat/>
    <w:rPr>
      <w:rFonts w:ascii="Tahoma" w:hAnsi="Tahoma"/>
      <w:sz w:val="24"/>
      <w:szCs w:val="24"/>
    </w:rPr>
  </w:style>
  <w:style w:type="paragraph" w:styleId="903" w:customStyle="1">
    <w:name w:val="普通正文"/>
    <w:basedOn w:val="728"/>
    <w:qFormat/>
    <w:pPr>
      <w:ind w:firstLine="480"/>
      <w:jc w:val="left"/>
      <w:spacing w:before="120" w:after="120" w:line="360" w:lineRule="auto"/>
    </w:pPr>
    <w:rPr>
      <w:rFonts w:ascii="Arial" w:hAnsi="Arial"/>
      <w:sz w:val="24"/>
      <w:szCs w:val="24"/>
    </w:rPr>
  </w:style>
  <w:style w:type="paragraph" w:styleId="904" w:customStyle="1">
    <w:name w:val="table_lines"/>
    <w:basedOn w:val="728"/>
    <w:qFormat/>
    <w:pPr>
      <w:jc w:val="left"/>
      <w:widowControl/>
    </w:pPr>
    <w:rPr>
      <w:sz w:val="20"/>
      <w:szCs w:val="20"/>
      <w:lang w:val="de-DE" w:eastAsia="de-DE"/>
    </w:rPr>
  </w:style>
  <w:style w:type="paragraph" w:styleId="905"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6" w:customStyle="1">
    <w:name w:val="font7"/>
    <w:basedOn w:val="728"/>
    <w:qFormat/>
    <w:pPr>
      <w:jc w:val="left"/>
      <w:spacing w:before="100" w:beforeAutospacing="1" w:after="100" w:afterAutospacing="1"/>
      <w:widowControl/>
    </w:pPr>
    <w:rPr>
      <w:rFonts w:hint="eastAsia" w:ascii="宋体" w:hAnsi="宋体"/>
      <w:sz w:val="18"/>
      <w:szCs w:val="18"/>
    </w:rPr>
  </w:style>
  <w:style w:type="paragraph" w:styleId="907" w:customStyle="1">
    <w:name w:val="Char Char Char Char"/>
    <w:basedOn w:val="745"/>
    <w:qFormat/>
    <w:pPr>
      <w:spacing w:line="360" w:lineRule="auto"/>
    </w:pPr>
    <w:rPr>
      <w:rFonts w:ascii="Tahoma" w:hAnsi="Tahoma"/>
      <w:sz w:val="24"/>
      <w:szCs w:val="24"/>
    </w:rPr>
  </w:style>
  <w:style w:type="paragraph" w:styleId="908" w:customStyle="1">
    <w:name w:val="列出段落2"/>
    <w:basedOn w:val="728"/>
    <w:qFormat/>
    <w:pPr>
      <w:contextualSpacing/>
      <w:ind w:left="720"/>
      <w:jc w:val="left"/>
      <w:widowControl/>
    </w:pPr>
    <w:rPr>
      <w:rFonts w:ascii="Calibri" w:hAnsi="Calibri"/>
      <w:sz w:val="24"/>
      <w:szCs w:val="24"/>
      <w:lang w:eastAsia="en-US" w:bidi="en-US"/>
    </w:rPr>
  </w:style>
  <w:style w:type="paragraph" w:styleId="909" w:customStyle="1">
    <w:name w:val="4"/>
    <w:basedOn w:val="728"/>
    <w:next w:val="767"/>
    <w:qFormat/>
    <w:pPr>
      <w:ind w:firstLine="420"/>
      <w:spacing w:line="360" w:lineRule="auto"/>
    </w:pPr>
    <w:rPr>
      <w:color w:val="ff0000"/>
      <w:sz w:val="24"/>
      <w:szCs w:val="24"/>
    </w:rPr>
  </w:style>
  <w:style w:type="paragraph" w:styleId="910" w:customStyle="1">
    <w:name w:val="普通 (Web)"/>
    <w:basedOn w:val="728"/>
    <w:qFormat/>
    <w:pPr>
      <w:jc w:val="left"/>
      <w:spacing w:before="100" w:beforeAutospacing="1" w:after="100" w:afterAutospacing="1"/>
      <w:widowControl/>
    </w:pPr>
    <w:rPr>
      <w:rFonts w:ascii="宋体" w:hAnsi="宋体"/>
      <w:sz w:val="24"/>
      <w:szCs w:val="24"/>
    </w:rPr>
  </w:style>
  <w:style w:type="paragraph" w:styleId="911" w:customStyle="1">
    <w:name w:val="Char Char Char Char Char Char Char Char Char Char"/>
    <w:basedOn w:val="728"/>
    <w:qFormat/>
    <w:pPr>
      <w:spacing w:line="360" w:lineRule="auto"/>
    </w:pPr>
    <w:rPr>
      <w:sz w:val="24"/>
      <w:szCs w:val="20"/>
    </w:rPr>
  </w:style>
  <w:style w:type="paragraph" w:styleId="912" w:customStyle="1">
    <w:name w:val="font6"/>
    <w:basedOn w:val="728"/>
    <w:qFormat/>
    <w:pPr>
      <w:jc w:val="left"/>
      <w:spacing w:before="100" w:beforeAutospacing="1" w:after="100" w:afterAutospacing="1"/>
      <w:widowControl/>
    </w:pPr>
    <w:rPr>
      <w:rFonts w:hint="eastAsia" w:ascii="宋体" w:hAnsi="宋体"/>
      <w:sz w:val="28"/>
      <w:szCs w:val="28"/>
      <w:u w:val="single"/>
    </w:rPr>
  </w:style>
  <w:style w:type="paragraph" w:styleId="913" w:customStyle="1">
    <w:name w:val="xl25"/>
    <w:basedOn w:val="728"/>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customStyle="1">
    <w:name w:val="图标"/>
    <w:basedOn w:val="728"/>
    <w:next w:val="728"/>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5" w:customStyle="1">
    <w:name w:val="xl24"/>
    <w:basedOn w:val="72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6" w:customStyle="1">
    <w:name w:val="xl29"/>
    <w:basedOn w:val="728"/>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7" w:customStyle="1">
    <w:name w:val="Char Char Char Char Char Char Char Char"/>
    <w:basedOn w:val="728"/>
    <w:qFormat/>
    <w:pPr>
      <w:jc w:val="left"/>
      <w:spacing w:after="160" w:line="240" w:lineRule="exact"/>
      <w:widowControl/>
    </w:pPr>
    <w:rPr>
      <w:rFonts w:ascii="Verdana" w:hAnsi="Verdana"/>
      <w:sz w:val="20"/>
      <w:szCs w:val="20"/>
      <w:lang w:eastAsia="en-US"/>
    </w:rPr>
  </w:style>
  <w:style w:type="paragraph" w:styleId="918" w:customStyle="1">
    <w:name w:val="Char Char Char Char Char Char Char Char_0"/>
    <w:basedOn w:val="728"/>
    <w:qFormat/>
    <w:pPr>
      <w:jc w:val="left"/>
      <w:spacing w:after="160" w:line="240" w:lineRule="exact"/>
      <w:widowControl/>
    </w:pPr>
    <w:rPr>
      <w:rFonts w:ascii="Verdana" w:hAnsi="Verdana"/>
      <w:sz w:val="20"/>
      <w:szCs w:val="20"/>
      <w:lang w:eastAsia="en-US"/>
    </w:rPr>
  </w:style>
  <w:style w:type="paragraph" w:styleId="919" w:customStyle="1">
    <w:name w:val="Char Char Char Char_0"/>
    <w:basedOn w:val="745"/>
    <w:qFormat/>
    <w:pPr>
      <w:spacing w:line="360" w:lineRule="auto"/>
    </w:pPr>
    <w:rPr>
      <w:rFonts w:ascii="Tahoma" w:hAnsi="Tahoma"/>
      <w:sz w:val="24"/>
      <w:szCs w:val="24"/>
    </w:rPr>
  </w:style>
  <w:style w:type="paragraph" w:styleId="920" w:customStyle="1">
    <w:name w:val="table_1stline"/>
    <w:basedOn w:val="728"/>
    <w:qFormat/>
    <w:pPr>
      <w:jc w:val="left"/>
      <w:spacing w:before="120"/>
      <w:widowControl/>
    </w:pPr>
    <w:rPr>
      <w:bCs/>
      <w:sz w:val="20"/>
      <w:szCs w:val="20"/>
      <w:lang w:val="de-DE" w:eastAsia="de-DE"/>
    </w:rPr>
  </w:style>
  <w:style w:type="paragraph" w:styleId="921" w:customStyle="1">
    <w:name w:val="font5"/>
    <w:basedOn w:val="728"/>
    <w:qFormat/>
    <w:pPr>
      <w:jc w:val="left"/>
      <w:spacing w:before="100" w:beforeAutospacing="1" w:after="100" w:afterAutospacing="1"/>
      <w:widowControl/>
    </w:pPr>
    <w:rPr>
      <w:rFonts w:hint="eastAsia" w:ascii="宋体" w:hAnsi="宋体"/>
      <w:sz w:val="28"/>
      <w:szCs w:val="28"/>
    </w:rPr>
  </w:style>
  <w:style w:type="paragraph" w:styleId="922" w:customStyle="1">
    <w:name w:val="修订1"/>
    <w:uiPriority w:val="99"/>
    <w:semiHidden/>
    <w:qFormat/>
    <w:rPr>
      <w:rFonts w:ascii="Times New Roman" w:hAnsi="Times New Roman"/>
      <w:sz w:val="21"/>
      <w:szCs w:val="21"/>
    </w:rPr>
  </w:style>
  <w:style w:type="paragraph" w:styleId="923" w:customStyle="1">
    <w:name w:val="题注1"/>
    <w:basedOn w:val="728"/>
    <w:next w:val="728"/>
    <w:uiPriority w:val="35"/>
    <w:unhideWhenUsed/>
    <w:qFormat/>
    <w:pPr>
      <w:spacing w:line="276" w:lineRule="auto"/>
    </w:pPr>
    <w:rPr>
      <w:rFonts w:ascii="等线" w:hAnsi="等线"/>
      <w:b/>
      <w:bCs/>
      <w:color w:val="4472c4"/>
      <w:sz w:val="18"/>
      <w:szCs w:val="18"/>
    </w:rPr>
  </w:style>
  <w:style w:type="paragraph" w:styleId="924" w:customStyle="1">
    <w:name w:val="列表段落1"/>
    <w:basedOn w:val="728"/>
    <w:qFormat/>
    <w:pPr>
      <w:ind w:firstLine="420"/>
    </w:pPr>
    <w:rPr>
      <w:rFonts w:ascii="等线" w:hAnsi="等线"/>
      <w:szCs w:val="22"/>
    </w:rPr>
  </w:style>
  <w:style w:type="table" w:styleId="925" w:customStyle="1">
    <w:name w:val="Bordered - Accent 3"/>
    <w:basedOn w:val="739"/>
    <w:uiPriority w:val="99"/>
    <w:qFormat/>
    <w:rPr>
      <w:rFonts w:ascii="Times New Roman" w:hAnsi="Times New Roman"/>
    </w:rPr>
    <w:tblPr/>
  </w:style>
  <w:style w:type="table" w:styleId="926" w:customStyle="1">
    <w:name w:val="清单表 5 深色1_0"/>
    <w:basedOn w:val="739"/>
    <w:uiPriority w:val="99"/>
    <w:qFormat/>
    <w:rPr>
      <w:rFonts w:ascii="Times New Roman" w:hAnsi="Times New Roman"/>
    </w:rPr>
    <w:tblPr/>
  </w:style>
  <w:style w:type="table" w:styleId="927" w:customStyle="1">
    <w:name w:val="清单表 1 浅色1_0"/>
    <w:basedOn w:val="739"/>
    <w:uiPriority w:val="99"/>
    <w:qFormat/>
    <w:rPr>
      <w:rFonts w:ascii="Times New Roman" w:hAnsi="Times New Roman"/>
    </w:rPr>
    <w:tblPr/>
  </w:style>
  <w:style w:type="table" w:styleId="928" w:customStyle="1">
    <w:name w:val="Grid Table 2 - Accent 6"/>
    <w:basedOn w:val="739"/>
    <w:uiPriority w:val="99"/>
    <w:qFormat/>
    <w:rPr>
      <w:rFonts w:ascii="Times New Roman" w:hAnsi="Times New Roman"/>
    </w:rPr>
    <w:tblPr/>
  </w:style>
  <w:style w:type="table" w:styleId="929" w:customStyle="1">
    <w:name w:val="网格型1"/>
    <w:basedOn w:val="739"/>
    <w:qFormat/>
    <w:rPr>
      <w:rFonts w:ascii="Times New Roman" w:hAnsi="Times New Roman"/>
    </w:rPr>
    <w:tblPr/>
  </w:style>
  <w:style w:type="table" w:styleId="930" w:customStyle="1">
    <w:name w:val="Bordered &amp; Lined - Accent 1"/>
    <w:basedOn w:val="739"/>
    <w:uiPriority w:val="99"/>
    <w:qFormat/>
    <w:rPr>
      <w:rFonts w:ascii="Times New Roman" w:hAnsi="Times New Roman"/>
      <w:color w:val="404040"/>
    </w:rPr>
    <w:tblPr/>
  </w:style>
  <w:style w:type="table" w:styleId="931" w:customStyle="1">
    <w:name w:val="List Table 4 - Accent 2"/>
    <w:basedOn w:val="739"/>
    <w:uiPriority w:val="99"/>
    <w:qFormat/>
    <w:rPr>
      <w:rFonts w:ascii="Times New Roman" w:hAnsi="Times New Roman"/>
    </w:rPr>
    <w:tblPr/>
  </w:style>
  <w:style w:type="table" w:styleId="932" w:customStyle="1">
    <w:name w:val="网格表 7 彩色1_0"/>
    <w:basedOn w:val="739"/>
    <w:uiPriority w:val="99"/>
    <w:qFormat/>
    <w:rPr>
      <w:rFonts w:ascii="Times New Roman" w:hAnsi="Times New Roman"/>
    </w:rPr>
    <w:tblPr/>
  </w:style>
  <w:style w:type="table" w:styleId="933" w:customStyle="1">
    <w:name w:val="Grid Table 4 - Accent 3"/>
    <w:basedOn w:val="739"/>
    <w:uiPriority w:val="59"/>
    <w:qFormat/>
    <w:rPr>
      <w:rFonts w:ascii="Times New Roman" w:hAnsi="Times New Roman"/>
    </w:rPr>
    <w:tblPr/>
  </w:style>
  <w:style w:type="table" w:styleId="934" w:customStyle="1">
    <w:name w:val="Table Grid Light"/>
    <w:basedOn w:val="739"/>
    <w:uiPriority w:val="59"/>
    <w:qFormat/>
    <w:rPr>
      <w:rFonts w:ascii="Times New Roman" w:hAnsi="Times New Roman"/>
    </w:rPr>
    <w:tblPr/>
  </w:style>
  <w:style w:type="table" w:styleId="935" w:customStyle="1">
    <w:name w:val="Lined - Accent"/>
    <w:basedOn w:val="739"/>
    <w:uiPriority w:val="99"/>
    <w:qFormat/>
    <w:rPr>
      <w:rFonts w:ascii="Times New Roman" w:hAnsi="Times New Roman"/>
      <w:color w:val="404040"/>
    </w:rPr>
    <w:tblPr/>
  </w:style>
  <w:style w:type="table" w:styleId="936" w:customStyle="1">
    <w:name w:val="Grid Table 7 Colorful - Accent 5"/>
    <w:basedOn w:val="739"/>
    <w:uiPriority w:val="99"/>
    <w:qFormat/>
    <w:rPr>
      <w:rFonts w:ascii="Times New Roman" w:hAnsi="Times New Roman"/>
    </w:rPr>
    <w:tblPr/>
  </w:style>
  <w:style w:type="table" w:styleId="937" w:customStyle="1">
    <w:name w:val="Grid Table 5 Dark - Accent 3"/>
    <w:basedOn w:val="739"/>
    <w:uiPriority w:val="99"/>
    <w:qFormat/>
    <w:rPr>
      <w:rFonts w:ascii="Times New Roman" w:hAnsi="Times New Roman"/>
    </w:rPr>
    <w:tblPr/>
  </w:style>
  <w:style w:type="table" w:styleId="938" w:customStyle="1">
    <w:name w:val="无格式表格 11_0"/>
    <w:basedOn w:val="739"/>
    <w:uiPriority w:val="59"/>
    <w:qFormat/>
    <w:rPr>
      <w:rFonts w:ascii="Times New Roman" w:hAnsi="Times New Roman"/>
    </w:rPr>
    <w:tblPr/>
  </w:style>
  <w:style w:type="table" w:styleId="939" w:customStyle="1">
    <w:name w:val="Bordered - Accent 4"/>
    <w:basedOn w:val="739"/>
    <w:uiPriority w:val="99"/>
    <w:qFormat/>
    <w:rPr>
      <w:rFonts w:ascii="Times New Roman" w:hAnsi="Times New Roman"/>
    </w:rPr>
    <w:tblPr/>
  </w:style>
  <w:style w:type="table" w:styleId="940" w:customStyle="1">
    <w:name w:val="List Table 5 Dark - Accent 2"/>
    <w:basedOn w:val="739"/>
    <w:uiPriority w:val="99"/>
    <w:qFormat/>
    <w:rPr>
      <w:rFonts w:ascii="Times New Roman" w:hAnsi="Times New Roman"/>
    </w:rPr>
    <w:tblPr/>
  </w:style>
  <w:style w:type="table" w:styleId="941" w:customStyle="1">
    <w:name w:val="Grid Table 7 Colorful - Accent 1"/>
    <w:basedOn w:val="739"/>
    <w:uiPriority w:val="99"/>
    <w:qFormat/>
    <w:rPr>
      <w:rFonts w:ascii="Times New Roman" w:hAnsi="Times New Roman"/>
    </w:rPr>
    <w:tblPr/>
  </w:style>
  <w:style w:type="table" w:styleId="942" w:customStyle="1">
    <w:name w:val="Grid Table 2 - Accent 3"/>
    <w:basedOn w:val="739"/>
    <w:uiPriority w:val="99"/>
    <w:qFormat/>
    <w:rPr>
      <w:rFonts w:ascii="Times New Roman" w:hAnsi="Times New Roman"/>
    </w:rPr>
    <w:tblPr/>
  </w:style>
  <w:style w:type="table" w:styleId="943" w:customStyle="1">
    <w:name w:val="无格式表格 21_0"/>
    <w:basedOn w:val="739"/>
    <w:uiPriority w:val="59"/>
    <w:qFormat/>
    <w:rPr>
      <w:rFonts w:ascii="Times New Roman" w:hAnsi="Times New Roman"/>
    </w:rPr>
    <w:tblPr/>
  </w:style>
  <w:style w:type="table" w:styleId="944" w:customStyle="1">
    <w:name w:val="List Table 5 Dark - Accent 5"/>
    <w:basedOn w:val="739"/>
    <w:uiPriority w:val="99"/>
    <w:qFormat/>
    <w:rPr>
      <w:rFonts w:ascii="Times New Roman" w:hAnsi="Times New Roman"/>
    </w:rPr>
    <w:tblPr/>
  </w:style>
  <w:style w:type="table" w:styleId="945" w:customStyle="1">
    <w:name w:val="List Table 1 Light - Accent 1"/>
    <w:basedOn w:val="739"/>
    <w:uiPriority w:val="99"/>
    <w:qFormat/>
    <w:rPr>
      <w:rFonts w:ascii="Times New Roman" w:hAnsi="Times New Roman"/>
    </w:rPr>
    <w:tblPr/>
  </w:style>
  <w:style w:type="table" w:styleId="946" w:customStyle="1">
    <w:name w:val="Grid Table 5 Dark - Accent 2"/>
    <w:basedOn w:val="739"/>
    <w:uiPriority w:val="99"/>
    <w:qFormat/>
    <w:rPr>
      <w:rFonts w:ascii="Times New Roman" w:hAnsi="Times New Roman"/>
    </w:rPr>
    <w:tblPr/>
  </w:style>
  <w:style w:type="table" w:styleId="947" w:customStyle="1">
    <w:name w:val="无格式表格 31_0"/>
    <w:basedOn w:val="739"/>
    <w:uiPriority w:val="99"/>
    <w:qFormat/>
    <w:rPr>
      <w:rFonts w:ascii="Times New Roman" w:hAnsi="Times New Roman"/>
    </w:rPr>
    <w:tblPr/>
  </w:style>
  <w:style w:type="table" w:styleId="948" w:customStyle="1">
    <w:name w:val="清单表 41_0"/>
    <w:basedOn w:val="739"/>
    <w:uiPriority w:val="99"/>
    <w:qFormat/>
    <w:rPr>
      <w:rFonts w:ascii="Times New Roman" w:hAnsi="Times New Roman"/>
    </w:rPr>
    <w:tblPr/>
  </w:style>
  <w:style w:type="table" w:styleId="949" w:customStyle="1">
    <w:name w:val="List Table 2 - Accent 2"/>
    <w:basedOn w:val="739"/>
    <w:uiPriority w:val="99"/>
    <w:qFormat/>
    <w:rPr>
      <w:rFonts w:ascii="Times New Roman" w:hAnsi="Times New Roman"/>
    </w:rPr>
    <w:tblPr/>
  </w:style>
  <w:style w:type="table" w:styleId="950" w:customStyle="1">
    <w:name w:val="网格表 5 深色1_0"/>
    <w:basedOn w:val="739"/>
    <w:uiPriority w:val="99"/>
    <w:qFormat/>
    <w:rPr>
      <w:rFonts w:ascii="Times New Roman" w:hAnsi="Times New Roman"/>
    </w:rPr>
    <w:tblPr/>
  </w:style>
  <w:style w:type="table" w:styleId="951" w:customStyle="1">
    <w:name w:val="无格式表格 41_0"/>
    <w:basedOn w:val="739"/>
    <w:uiPriority w:val="99"/>
    <w:qFormat/>
    <w:rPr>
      <w:rFonts w:ascii="Times New Roman" w:hAnsi="Times New Roman"/>
    </w:rPr>
    <w:tblPr/>
  </w:style>
  <w:style w:type="table" w:styleId="952" w:customStyle="1">
    <w:name w:val="Bordered - Accent 6"/>
    <w:basedOn w:val="739"/>
    <w:uiPriority w:val="99"/>
    <w:qFormat/>
    <w:rPr>
      <w:rFonts w:ascii="Times New Roman" w:hAnsi="Times New Roman"/>
    </w:rPr>
    <w:tblPr/>
  </w:style>
  <w:style w:type="table" w:styleId="953" w:customStyle="1">
    <w:name w:val="List Table 7 Colorful - Accent 3"/>
    <w:basedOn w:val="739"/>
    <w:uiPriority w:val="99"/>
    <w:qFormat/>
    <w:rPr>
      <w:rFonts w:ascii="Times New Roman" w:hAnsi="Times New Roman"/>
    </w:rPr>
    <w:tblPr/>
  </w:style>
  <w:style w:type="table" w:styleId="954" w:customStyle="1">
    <w:name w:val="List Table 1 Light - Accent 2"/>
    <w:basedOn w:val="739"/>
    <w:uiPriority w:val="99"/>
    <w:qFormat/>
    <w:rPr>
      <w:rFonts w:ascii="Times New Roman" w:hAnsi="Times New Roman"/>
    </w:rPr>
    <w:tblPr/>
  </w:style>
  <w:style w:type="table" w:styleId="955" w:customStyle="1">
    <w:name w:val="Grid Table 5 Dark - Accent 5"/>
    <w:basedOn w:val="739"/>
    <w:uiPriority w:val="99"/>
    <w:qFormat/>
    <w:rPr>
      <w:rFonts w:ascii="Times New Roman" w:hAnsi="Times New Roman"/>
    </w:rPr>
    <w:tblPr/>
  </w:style>
  <w:style w:type="table" w:styleId="956" w:customStyle="1">
    <w:name w:val="无格式表格 51_0"/>
    <w:basedOn w:val="739"/>
    <w:uiPriority w:val="99"/>
    <w:qFormat/>
    <w:rPr>
      <w:rFonts w:ascii="Times New Roman" w:hAnsi="Times New Roman"/>
    </w:rPr>
    <w:tblPr/>
  </w:style>
  <w:style w:type="table" w:styleId="957" w:customStyle="1">
    <w:name w:val="List Table 7 Colorful - Accent 4"/>
    <w:basedOn w:val="739"/>
    <w:uiPriority w:val="99"/>
    <w:qFormat/>
    <w:rPr>
      <w:rFonts w:ascii="Times New Roman" w:hAnsi="Times New Roman"/>
    </w:rPr>
    <w:tblPr/>
  </w:style>
  <w:style w:type="table" w:styleId="958" w:customStyle="1">
    <w:name w:val="List Table 2 - Accent 1"/>
    <w:basedOn w:val="739"/>
    <w:uiPriority w:val="99"/>
    <w:qFormat/>
    <w:rPr>
      <w:rFonts w:ascii="Times New Roman" w:hAnsi="Times New Roman"/>
    </w:rPr>
    <w:tblPr/>
  </w:style>
  <w:style w:type="table" w:styleId="959" w:customStyle="1">
    <w:name w:val="Grid Table 5 Dark- Accent 1"/>
    <w:basedOn w:val="739"/>
    <w:uiPriority w:val="99"/>
    <w:qFormat/>
    <w:rPr>
      <w:rFonts w:ascii="Times New Roman" w:hAnsi="Times New Roman"/>
    </w:rPr>
    <w:tblPr/>
  </w:style>
  <w:style w:type="table" w:styleId="960" w:customStyle="1">
    <w:name w:val="网格表 1 浅色1_0"/>
    <w:basedOn w:val="739"/>
    <w:uiPriority w:val="99"/>
    <w:qFormat/>
    <w:rPr>
      <w:rFonts w:ascii="Times New Roman" w:hAnsi="Times New Roman"/>
    </w:rPr>
    <w:tblPr/>
  </w:style>
  <w:style w:type="table" w:styleId="961" w:customStyle="1">
    <w:name w:val="Bordered - Accent 1"/>
    <w:basedOn w:val="739"/>
    <w:uiPriority w:val="99"/>
    <w:qFormat/>
    <w:rPr>
      <w:rFonts w:ascii="Times New Roman" w:hAnsi="Times New Roman"/>
    </w:rPr>
    <w:tblPr/>
  </w:style>
  <w:style w:type="table" w:styleId="962" w:customStyle="1">
    <w:name w:val="List Table 6 Colorful - Accent 1"/>
    <w:basedOn w:val="739"/>
    <w:uiPriority w:val="99"/>
    <w:qFormat/>
    <w:rPr>
      <w:rFonts w:ascii="Times New Roman" w:hAnsi="Times New Roman"/>
    </w:rPr>
    <w:tblPr/>
  </w:style>
  <w:style w:type="table" w:styleId="963" w:customStyle="1">
    <w:name w:val="List Table 1 Light - Accent 6"/>
    <w:basedOn w:val="739"/>
    <w:uiPriority w:val="99"/>
    <w:qFormat/>
    <w:rPr>
      <w:rFonts w:ascii="Times New Roman" w:hAnsi="Times New Roman"/>
    </w:rPr>
    <w:tblPr/>
  </w:style>
  <w:style w:type="table" w:styleId="964" w:customStyle="1">
    <w:name w:val="Grid Table 2 - Accent 1"/>
    <w:basedOn w:val="739"/>
    <w:uiPriority w:val="99"/>
    <w:qFormat/>
    <w:rPr>
      <w:rFonts w:ascii="Times New Roman" w:hAnsi="Times New Roman"/>
    </w:rPr>
    <w:tblPr/>
  </w:style>
  <w:style w:type="table" w:styleId="965" w:customStyle="1">
    <w:name w:val="Grid Table 1 Light - Accent 1"/>
    <w:basedOn w:val="739"/>
    <w:uiPriority w:val="99"/>
    <w:qFormat/>
    <w:rPr>
      <w:rFonts w:ascii="Times New Roman" w:hAnsi="Times New Roman"/>
    </w:rPr>
    <w:tblPr/>
  </w:style>
  <w:style w:type="table" w:styleId="966" w:customStyle="1">
    <w:name w:val="List Table 7 Colorful - Accent 1"/>
    <w:basedOn w:val="739"/>
    <w:uiPriority w:val="99"/>
    <w:qFormat/>
    <w:rPr>
      <w:rFonts w:ascii="Times New Roman" w:hAnsi="Times New Roman"/>
    </w:rPr>
    <w:tblPr/>
  </w:style>
  <w:style w:type="table" w:styleId="967" w:customStyle="1">
    <w:name w:val="List Table 2 - Accent 5"/>
    <w:basedOn w:val="739"/>
    <w:uiPriority w:val="99"/>
    <w:qFormat/>
    <w:rPr>
      <w:rFonts w:ascii="Times New Roman" w:hAnsi="Times New Roman"/>
    </w:rPr>
    <w:tblPr/>
  </w:style>
  <w:style w:type="table" w:styleId="968" w:customStyle="1">
    <w:name w:val="Grid Table 5 Dark- Accent 4"/>
    <w:basedOn w:val="739"/>
    <w:uiPriority w:val="99"/>
    <w:qFormat/>
    <w:rPr>
      <w:rFonts w:ascii="Times New Roman" w:hAnsi="Times New Roman"/>
    </w:rPr>
    <w:tblPr/>
  </w:style>
  <w:style w:type="table" w:styleId="969" w:customStyle="1">
    <w:name w:val="Grid Table 1 Light - Accent 2"/>
    <w:basedOn w:val="739"/>
    <w:uiPriority w:val="99"/>
    <w:qFormat/>
    <w:rPr>
      <w:rFonts w:ascii="Times New Roman" w:hAnsi="Times New Roman"/>
    </w:rPr>
    <w:tblPr/>
  </w:style>
  <w:style w:type="table" w:styleId="970" w:customStyle="1">
    <w:name w:val="Bordered - Accent 5"/>
    <w:basedOn w:val="739"/>
    <w:uiPriority w:val="99"/>
    <w:qFormat/>
    <w:rPr>
      <w:rFonts w:ascii="Times New Roman" w:hAnsi="Times New Roman"/>
    </w:rPr>
    <w:tblPr/>
  </w:style>
  <w:style w:type="table" w:styleId="971" w:customStyle="1">
    <w:name w:val="List Table 7 Colorful - Accent 2"/>
    <w:basedOn w:val="739"/>
    <w:uiPriority w:val="99"/>
    <w:qFormat/>
    <w:rPr>
      <w:rFonts w:ascii="Times New Roman" w:hAnsi="Times New Roman"/>
    </w:rPr>
    <w:tblPr/>
  </w:style>
  <w:style w:type="table" w:styleId="972" w:customStyle="1">
    <w:name w:val="List Table 3 - Accent 1"/>
    <w:basedOn w:val="739"/>
    <w:uiPriority w:val="99"/>
    <w:qFormat/>
    <w:rPr>
      <w:rFonts w:ascii="Times New Roman" w:hAnsi="Times New Roman"/>
    </w:rPr>
    <w:tblPr/>
  </w:style>
  <w:style w:type="table" w:styleId="973" w:customStyle="1">
    <w:name w:val="Grid Table 1 Light - Accent 6"/>
    <w:basedOn w:val="739"/>
    <w:uiPriority w:val="99"/>
    <w:qFormat/>
    <w:rPr>
      <w:rFonts w:ascii="Times New Roman" w:hAnsi="Times New Roman"/>
    </w:rPr>
    <w:tblPr/>
  </w:style>
  <w:style w:type="table" w:styleId="974" w:customStyle="1">
    <w:name w:val="Grid Table 1 Light - Accent 3"/>
    <w:basedOn w:val="739"/>
    <w:uiPriority w:val="99"/>
    <w:qFormat/>
    <w:rPr>
      <w:rFonts w:ascii="Times New Roman" w:hAnsi="Times New Roman"/>
    </w:rPr>
    <w:tblPr/>
  </w:style>
  <w:style w:type="table" w:styleId="975" w:customStyle="1">
    <w:name w:val="Bordered &amp; Lined - Accent 2"/>
    <w:basedOn w:val="739"/>
    <w:uiPriority w:val="99"/>
    <w:qFormat/>
    <w:rPr>
      <w:rFonts w:ascii="Times New Roman" w:hAnsi="Times New Roman"/>
      <w:color w:val="404040"/>
    </w:rPr>
    <w:tblPr/>
  </w:style>
  <w:style w:type="table" w:styleId="976" w:customStyle="1">
    <w:name w:val="List Table 6 Colorful - Accent 6"/>
    <w:basedOn w:val="739"/>
    <w:uiPriority w:val="99"/>
    <w:qFormat/>
    <w:rPr>
      <w:rFonts w:ascii="Times New Roman" w:hAnsi="Times New Roman"/>
    </w:rPr>
    <w:tblPr/>
  </w:style>
  <w:style w:type="table" w:styleId="977" w:customStyle="1">
    <w:name w:val="List Table 3 - Accent 4"/>
    <w:basedOn w:val="739"/>
    <w:uiPriority w:val="99"/>
    <w:qFormat/>
    <w:rPr>
      <w:rFonts w:ascii="Times New Roman" w:hAnsi="Times New Roman"/>
    </w:rPr>
    <w:tblPr/>
  </w:style>
  <w:style w:type="table" w:styleId="978" w:customStyle="1">
    <w:name w:val="Grid Table 1 Light - Accent 4"/>
    <w:basedOn w:val="739"/>
    <w:uiPriority w:val="99"/>
    <w:qFormat/>
    <w:rPr>
      <w:rFonts w:ascii="Times New Roman" w:hAnsi="Times New Roman"/>
    </w:rPr>
    <w:tblPr/>
  </w:style>
  <w:style w:type="table" w:styleId="979" w:customStyle="1">
    <w:name w:val="Lined - Accent 2"/>
    <w:basedOn w:val="739"/>
    <w:uiPriority w:val="99"/>
    <w:qFormat/>
    <w:rPr>
      <w:rFonts w:ascii="Times New Roman" w:hAnsi="Times New Roman"/>
      <w:color w:val="404040"/>
    </w:rPr>
    <w:tblPr/>
  </w:style>
  <w:style w:type="table" w:styleId="980" w:customStyle="1">
    <w:name w:val="List Table 5 Dark - Accent 1"/>
    <w:basedOn w:val="739"/>
    <w:uiPriority w:val="99"/>
    <w:qFormat/>
    <w:rPr>
      <w:rFonts w:ascii="Times New Roman" w:hAnsi="Times New Roman"/>
    </w:rPr>
    <w:tblPr/>
  </w:style>
  <w:style w:type="table" w:styleId="981" w:customStyle="1">
    <w:name w:val="Grid Table 7 Colorful - Accent 3"/>
    <w:basedOn w:val="739"/>
    <w:uiPriority w:val="99"/>
    <w:qFormat/>
    <w:rPr>
      <w:rFonts w:ascii="Times New Roman" w:hAnsi="Times New Roman"/>
    </w:rPr>
    <w:tblPr/>
  </w:style>
  <w:style w:type="table" w:styleId="982" w:customStyle="1">
    <w:name w:val="Grid Table 1 Light - Accent 5"/>
    <w:basedOn w:val="739"/>
    <w:uiPriority w:val="99"/>
    <w:qFormat/>
    <w:rPr>
      <w:rFonts w:ascii="Times New Roman" w:hAnsi="Times New Roman"/>
    </w:rPr>
    <w:tblPr/>
  </w:style>
  <w:style w:type="table" w:styleId="983" w:customStyle="1">
    <w:name w:val="Lined - Accent 5"/>
    <w:basedOn w:val="739"/>
    <w:uiPriority w:val="99"/>
    <w:qFormat/>
    <w:rPr>
      <w:rFonts w:ascii="Times New Roman" w:hAnsi="Times New Roman"/>
      <w:color w:val="404040"/>
    </w:rPr>
    <w:tblPr/>
  </w:style>
  <w:style w:type="table" w:styleId="984" w:customStyle="1">
    <w:name w:val="List Table 4 - Accent 3"/>
    <w:basedOn w:val="739"/>
    <w:uiPriority w:val="99"/>
    <w:qFormat/>
    <w:rPr>
      <w:rFonts w:ascii="Times New Roman" w:hAnsi="Times New Roman"/>
    </w:rPr>
    <w:tblPr/>
  </w:style>
  <w:style w:type="table" w:styleId="985" w:customStyle="1">
    <w:name w:val="Grid Table 7 Colorful - Accent 4"/>
    <w:basedOn w:val="739"/>
    <w:uiPriority w:val="99"/>
    <w:qFormat/>
    <w:rPr>
      <w:rFonts w:ascii="Times New Roman" w:hAnsi="Times New Roman"/>
    </w:rPr>
    <w:tblPr/>
  </w:style>
  <w:style w:type="table" w:styleId="986" w:customStyle="1">
    <w:name w:val="网格表 21_0"/>
    <w:basedOn w:val="739"/>
    <w:uiPriority w:val="99"/>
    <w:qFormat/>
    <w:rPr>
      <w:rFonts w:ascii="Times New Roman" w:hAnsi="Times New Roman"/>
    </w:rPr>
    <w:tblPr/>
  </w:style>
  <w:style w:type="table" w:styleId="987" w:customStyle="1">
    <w:name w:val="清单表 7 彩色1_0"/>
    <w:basedOn w:val="739"/>
    <w:uiPriority w:val="99"/>
    <w:qFormat/>
    <w:rPr>
      <w:rFonts w:ascii="Times New Roman" w:hAnsi="Times New Roman"/>
    </w:rPr>
    <w:tblPr/>
  </w:style>
  <w:style w:type="table" w:styleId="988" w:customStyle="1">
    <w:name w:val="Grid Table 6 Colorful - Accent 3"/>
    <w:basedOn w:val="739"/>
    <w:uiPriority w:val="99"/>
    <w:qFormat/>
    <w:rPr>
      <w:rFonts w:ascii="Times New Roman" w:hAnsi="Times New Roman"/>
    </w:rPr>
    <w:tblPr/>
  </w:style>
  <w:style w:type="table" w:styleId="989" w:customStyle="1">
    <w:name w:val="Grid Table 2 - Accent 2"/>
    <w:basedOn w:val="739"/>
    <w:uiPriority w:val="99"/>
    <w:qFormat/>
    <w:rPr>
      <w:rFonts w:ascii="Times New Roman" w:hAnsi="Times New Roman"/>
    </w:rPr>
    <w:tblPr/>
  </w:style>
  <w:style w:type="table" w:styleId="990" w:customStyle="1">
    <w:name w:val="List Table 4 - Accent 1"/>
    <w:basedOn w:val="739"/>
    <w:uiPriority w:val="99"/>
    <w:qFormat/>
    <w:rPr>
      <w:rFonts w:ascii="Times New Roman" w:hAnsi="Times New Roman"/>
    </w:rPr>
    <w:tblPr/>
  </w:style>
  <w:style w:type="table" w:styleId="991" w:customStyle="1">
    <w:name w:val="Grid Table 6 Colorful - Accent 6"/>
    <w:basedOn w:val="739"/>
    <w:uiPriority w:val="99"/>
    <w:qFormat/>
    <w:rPr>
      <w:rFonts w:ascii="Times New Roman" w:hAnsi="Times New Roman"/>
    </w:rPr>
    <w:tblPr/>
  </w:style>
  <w:style w:type="table" w:styleId="992" w:customStyle="1">
    <w:name w:val="Grid Table 2 - Accent 4"/>
    <w:basedOn w:val="739"/>
    <w:uiPriority w:val="99"/>
    <w:qFormat/>
    <w:rPr>
      <w:rFonts w:ascii="Times New Roman" w:hAnsi="Times New Roman"/>
    </w:rPr>
    <w:tblPr/>
  </w:style>
  <w:style w:type="table" w:styleId="993" w:customStyle="1">
    <w:name w:val="Bordered &amp; Lined - Accent 5"/>
    <w:basedOn w:val="739"/>
    <w:uiPriority w:val="99"/>
    <w:qFormat/>
    <w:rPr>
      <w:rFonts w:ascii="Times New Roman" w:hAnsi="Times New Roman"/>
      <w:color w:val="404040"/>
    </w:rPr>
    <w:tblPr/>
  </w:style>
  <w:style w:type="table" w:styleId="994" w:customStyle="1">
    <w:name w:val="List Table 7 Colorful - Accent 6"/>
    <w:basedOn w:val="739"/>
    <w:uiPriority w:val="99"/>
    <w:qFormat/>
    <w:rPr>
      <w:rFonts w:ascii="Times New Roman" w:hAnsi="Times New Roman"/>
    </w:rPr>
    <w:tblPr/>
  </w:style>
  <w:style w:type="table" w:styleId="995" w:customStyle="1">
    <w:name w:val="Grid Table 6 Colorful - Accent 5"/>
    <w:basedOn w:val="739"/>
    <w:uiPriority w:val="99"/>
    <w:qFormat/>
    <w:rPr>
      <w:rFonts w:ascii="Times New Roman" w:hAnsi="Times New Roman"/>
    </w:rPr>
    <w:tblPr/>
  </w:style>
  <w:style w:type="table" w:styleId="996" w:customStyle="1">
    <w:name w:val="Grid Table 2 - Accent 5"/>
    <w:basedOn w:val="739"/>
    <w:uiPriority w:val="99"/>
    <w:qFormat/>
    <w:rPr>
      <w:rFonts w:ascii="Times New Roman" w:hAnsi="Times New Roman"/>
    </w:rPr>
    <w:tblPr/>
  </w:style>
  <w:style w:type="table" w:styleId="997" w:customStyle="1">
    <w:name w:val="Lined - Accent 4"/>
    <w:basedOn w:val="739"/>
    <w:uiPriority w:val="99"/>
    <w:qFormat/>
    <w:rPr>
      <w:rFonts w:ascii="Times New Roman" w:hAnsi="Times New Roman"/>
      <w:color w:val="404040"/>
    </w:rPr>
    <w:tblPr/>
  </w:style>
  <w:style w:type="table" w:styleId="998" w:customStyle="1">
    <w:name w:val="List Table 4 - Accent 5"/>
    <w:basedOn w:val="739"/>
    <w:uiPriority w:val="99"/>
    <w:qFormat/>
    <w:rPr>
      <w:rFonts w:ascii="Times New Roman" w:hAnsi="Times New Roman"/>
    </w:rPr>
    <w:tblPr/>
  </w:style>
  <w:style w:type="table" w:styleId="999" w:customStyle="1">
    <w:name w:val="Grid Table 6 Colorful - Accent 1"/>
    <w:basedOn w:val="739"/>
    <w:uiPriority w:val="99"/>
    <w:qFormat/>
    <w:rPr>
      <w:rFonts w:ascii="Times New Roman" w:hAnsi="Times New Roman"/>
    </w:rPr>
    <w:tblPr/>
  </w:style>
  <w:style w:type="table" w:styleId="1000" w:customStyle="1">
    <w:name w:val="网格表 31_0"/>
    <w:basedOn w:val="739"/>
    <w:uiPriority w:val="99"/>
    <w:qFormat/>
    <w:rPr>
      <w:rFonts w:ascii="Times New Roman" w:hAnsi="Times New Roman"/>
    </w:rPr>
    <w:tblPr/>
  </w:style>
  <w:style w:type="table" w:styleId="1001" w:customStyle="1">
    <w:name w:val="List Table 5 Dark - Accent 6"/>
    <w:basedOn w:val="739"/>
    <w:uiPriority w:val="99"/>
    <w:qFormat/>
    <w:rPr>
      <w:rFonts w:ascii="Times New Roman" w:hAnsi="Times New Roman"/>
    </w:rPr>
    <w:tblPr/>
  </w:style>
  <w:style w:type="table" w:styleId="1002" w:customStyle="1">
    <w:name w:val="List Table 2 - Accent 6"/>
    <w:basedOn w:val="739"/>
    <w:uiPriority w:val="99"/>
    <w:qFormat/>
    <w:rPr>
      <w:rFonts w:ascii="Times New Roman" w:hAnsi="Times New Roman"/>
    </w:rPr>
    <w:tblPr/>
  </w:style>
  <w:style w:type="table" w:styleId="1003" w:customStyle="1">
    <w:name w:val="Grid Table 3 - Accent 1"/>
    <w:basedOn w:val="739"/>
    <w:uiPriority w:val="99"/>
    <w:qFormat/>
    <w:rPr>
      <w:rFonts w:ascii="Times New Roman" w:hAnsi="Times New Roman"/>
    </w:rPr>
    <w:tblPr/>
  </w:style>
  <w:style w:type="table" w:styleId="1004" w:customStyle="1">
    <w:name w:val="List Table 3 - Accent 6"/>
    <w:basedOn w:val="739"/>
    <w:uiPriority w:val="99"/>
    <w:qFormat/>
    <w:rPr>
      <w:rFonts w:ascii="Times New Roman" w:hAnsi="Times New Roman"/>
    </w:rPr>
    <w:tblPr/>
  </w:style>
  <w:style w:type="table" w:styleId="1005" w:customStyle="1">
    <w:name w:val="清单表 21_0"/>
    <w:basedOn w:val="739"/>
    <w:uiPriority w:val="99"/>
    <w:qFormat/>
    <w:rPr>
      <w:rFonts w:ascii="Times New Roman" w:hAnsi="Times New Roman"/>
    </w:rPr>
    <w:tblPr/>
  </w:style>
  <w:style w:type="table" w:styleId="1006" w:customStyle="1">
    <w:name w:val="Grid Table 3 - Accent 2"/>
    <w:basedOn w:val="739"/>
    <w:uiPriority w:val="99"/>
    <w:qFormat/>
    <w:rPr>
      <w:rFonts w:ascii="Times New Roman" w:hAnsi="Times New Roman"/>
    </w:rPr>
    <w:tblPr/>
  </w:style>
  <w:style w:type="table" w:styleId="1007" w:customStyle="1">
    <w:name w:val="Bordered &amp; Lined - Accent 6"/>
    <w:basedOn w:val="739"/>
    <w:uiPriority w:val="99"/>
    <w:qFormat/>
    <w:rPr>
      <w:rFonts w:ascii="Times New Roman" w:hAnsi="Times New Roman"/>
      <w:color w:val="404040"/>
    </w:rPr>
    <w:tblPr/>
  </w:style>
  <w:style w:type="table" w:styleId="1008" w:customStyle="1">
    <w:name w:val="List Table 5 Dark - Accent 3"/>
    <w:basedOn w:val="739"/>
    <w:uiPriority w:val="99"/>
    <w:qFormat/>
    <w:rPr>
      <w:rFonts w:ascii="Times New Roman" w:hAnsi="Times New Roman"/>
    </w:rPr>
    <w:tblPr/>
  </w:style>
  <w:style w:type="table" w:styleId="1009" w:customStyle="1">
    <w:name w:val="List Table 1 Light - Accent 5"/>
    <w:basedOn w:val="739"/>
    <w:uiPriority w:val="99"/>
    <w:qFormat/>
    <w:rPr>
      <w:rFonts w:ascii="Times New Roman" w:hAnsi="Times New Roman"/>
    </w:rPr>
    <w:tblPr/>
  </w:style>
  <w:style w:type="table" w:styleId="1010" w:customStyle="1">
    <w:name w:val="Grid Table 3 - Accent 3"/>
    <w:basedOn w:val="739"/>
    <w:uiPriority w:val="99"/>
    <w:qFormat/>
    <w:rPr>
      <w:rFonts w:ascii="Times New Roman" w:hAnsi="Times New Roman"/>
    </w:rPr>
    <w:tblPr/>
  </w:style>
  <w:style w:type="table" w:styleId="1011" w:customStyle="1">
    <w:name w:val="Bordered &amp; Lined - Accent"/>
    <w:basedOn w:val="739"/>
    <w:uiPriority w:val="99"/>
    <w:qFormat/>
    <w:rPr>
      <w:rFonts w:ascii="Times New Roman" w:hAnsi="Times New Roman"/>
      <w:color w:val="404040"/>
    </w:rPr>
    <w:tblPr/>
  </w:style>
  <w:style w:type="table" w:styleId="1012" w:customStyle="1">
    <w:name w:val="List Table 4 - Accent 6"/>
    <w:basedOn w:val="739"/>
    <w:uiPriority w:val="99"/>
    <w:qFormat/>
    <w:rPr>
      <w:rFonts w:ascii="Times New Roman" w:hAnsi="Times New Roman"/>
    </w:rPr>
    <w:tblPr/>
  </w:style>
  <w:style w:type="table" w:styleId="1013" w:customStyle="1">
    <w:name w:val="List Table 3 - Accent 2"/>
    <w:basedOn w:val="739"/>
    <w:uiPriority w:val="99"/>
    <w:qFormat/>
    <w:rPr>
      <w:rFonts w:ascii="Times New Roman" w:hAnsi="Times New Roman"/>
    </w:rPr>
    <w:tblPr/>
  </w:style>
  <w:style w:type="table" w:styleId="1014" w:customStyle="1">
    <w:name w:val="Grid Table 3 - Accent 4"/>
    <w:basedOn w:val="739"/>
    <w:uiPriority w:val="99"/>
    <w:qFormat/>
    <w:rPr>
      <w:rFonts w:ascii="Times New Roman" w:hAnsi="Times New Roman"/>
    </w:rPr>
    <w:tblPr/>
  </w:style>
  <w:style w:type="table" w:styleId="1015" w:customStyle="1">
    <w:name w:val="Bordered - Accent 2"/>
    <w:basedOn w:val="739"/>
    <w:uiPriority w:val="99"/>
    <w:qFormat/>
    <w:rPr>
      <w:rFonts w:ascii="Times New Roman" w:hAnsi="Times New Roman"/>
    </w:rPr>
    <w:tblPr/>
  </w:style>
  <w:style w:type="table" w:styleId="1016" w:customStyle="1">
    <w:name w:val="Lined - Accent 1"/>
    <w:basedOn w:val="739"/>
    <w:uiPriority w:val="99"/>
    <w:qFormat/>
    <w:rPr>
      <w:rFonts w:ascii="Times New Roman" w:hAnsi="Times New Roman"/>
      <w:color w:val="404040"/>
    </w:rPr>
    <w:tblPr/>
  </w:style>
  <w:style w:type="table" w:styleId="1017" w:customStyle="1">
    <w:name w:val="List Table 2 - Accent 4"/>
    <w:basedOn w:val="739"/>
    <w:uiPriority w:val="99"/>
    <w:qFormat/>
    <w:rPr>
      <w:rFonts w:ascii="Times New Roman" w:hAnsi="Times New Roman"/>
    </w:rPr>
    <w:tblPr/>
  </w:style>
  <w:style w:type="table" w:styleId="1018" w:customStyle="1">
    <w:name w:val="Grid Table 3 - Accent 5"/>
    <w:basedOn w:val="739"/>
    <w:uiPriority w:val="99"/>
    <w:qFormat/>
    <w:rPr>
      <w:rFonts w:ascii="Times New Roman" w:hAnsi="Times New Roman"/>
    </w:rPr>
    <w:tblPr/>
  </w:style>
  <w:style w:type="table" w:styleId="1019" w:customStyle="1">
    <w:name w:val="List Table 6 Colorful - Accent 3"/>
    <w:basedOn w:val="739"/>
    <w:uiPriority w:val="99"/>
    <w:qFormat/>
    <w:rPr>
      <w:rFonts w:ascii="Times New Roman" w:hAnsi="Times New Roman"/>
    </w:rPr>
    <w:tblPr/>
  </w:style>
  <w:style w:type="table" w:styleId="1020" w:customStyle="1">
    <w:name w:val="Grid Table 6 Colorful - Accent 4"/>
    <w:basedOn w:val="739"/>
    <w:uiPriority w:val="99"/>
    <w:qFormat/>
    <w:rPr>
      <w:rFonts w:ascii="Times New Roman" w:hAnsi="Times New Roman"/>
    </w:rPr>
    <w:tblPr/>
  </w:style>
  <w:style w:type="table" w:styleId="1021" w:customStyle="1">
    <w:name w:val="Grid Table 3 - Accent 6"/>
    <w:basedOn w:val="739"/>
    <w:uiPriority w:val="99"/>
    <w:qFormat/>
    <w:rPr>
      <w:rFonts w:ascii="Times New Roman" w:hAnsi="Times New Roman"/>
    </w:rPr>
    <w:tblPr/>
  </w:style>
  <w:style w:type="table" w:styleId="1022" w:customStyle="1">
    <w:name w:val="Bordered &amp; Lined - Accent 4"/>
    <w:basedOn w:val="739"/>
    <w:uiPriority w:val="99"/>
    <w:qFormat/>
    <w:rPr>
      <w:rFonts w:ascii="Times New Roman" w:hAnsi="Times New Roman"/>
      <w:color w:val="404040"/>
    </w:rPr>
    <w:tblPr/>
  </w:style>
  <w:style w:type="table" w:styleId="1023" w:customStyle="1">
    <w:name w:val="List Table 3 - Accent 5"/>
    <w:basedOn w:val="739"/>
    <w:uiPriority w:val="99"/>
    <w:qFormat/>
    <w:rPr>
      <w:rFonts w:ascii="Times New Roman" w:hAnsi="Times New Roman"/>
    </w:rPr>
    <w:tblPr/>
  </w:style>
  <w:style w:type="table" w:styleId="1024" w:customStyle="1">
    <w:name w:val="List Table 1 Light - Accent 4"/>
    <w:basedOn w:val="739"/>
    <w:uiPriority w:val="99"/>
    <w:qFormat/>
    <w:rPr>
      <w:rFonts w:ascii="Times New Roman" w:hAnsi="Times New Roman"/>
    </w:rPr>
    <w:tblPr/>
  </w:style>
  <w:style w:type="table" w:styleId="1025" w:customStyle="1">
    <w:name w:val="网格表 41_0"/>
    <w:basedOn w:val="739"/>
    <w:uiPriority w:val="59"/>
    <w:qFormat/>
    <w:rPr>
      <w:rFonts w:ascii="Times New Roman" w:hAnsi="Times New Roman"/>
    </w:rPr>
    <w:tblPr/>
  </w:style>
  <w:style w:type="table" w:styleId="1026" w:customStyle="1">
    <w:name w:val="Lined - Accent 6"/>
    <w:basedOn w:val="739"/>
    <w:uiPriority w:val="99"/>
    <w:qFormat/>
    <w:rPr>
      <w:rFonts w:ascii="Times New Roman" w:hAnsi="Times New Roman"/>
      <w:color w:val="404040"/>
    </w:rPr>
    <w:tblPr/>
  </w:style>
  <w:style w:type="table" w:styleId="1027" w:customStyle="1">
    <w:name w:val="List Table 6 Colorful - Accent 2"/>
    <w:basedOn w:val="739"/>
    <w:uiPriority w:val="99"/>
    <w:qFormat/>
    <w:rPr>
      <w:rFonts w:ascii="Times New Roman" w:hAnsi="Times New Roman"/>
    </w:rPr>
    <w:tblPr/>
  </w:style>
  <w:style w:type="table" w:styleId="1028" w:customStyle="1">
    <w:name w:val="Grid Table 7 Colorful - Accent 6"/>
    <w:basedOn w:val="739"/>
    <w:uiPriority w:val="99"/>
    <w:qFormat/>
    <w:rPr>
      <w:rFonts w:ascii="Times New Roman" w:hAnsi="Times New Roman"/>
    </w:rPr>
    <w:tblPr/>
  </w:style>
  <w:style w:type="table" w:styleId="1029" w:customStyle="1">
    <w:name w:val="Grid Table 4 - Accent 1"/>
    <w:basedOn w:val="739"/>
    <w:uiPriority w:val="59"/>
    <w:qFormat/>
    <w:rPr>
      <w:rFonts w:ascii="Times New Roman" w:hAnsi="Times New Roman"/>
    </w:rPr>
    <w:tblPr/>
  </w:style>
  <w:style w:type="table" w:styleId="1030" w:customStyle="1">
    <w:name w:val="Lined - Accent 3"/>
    <w:basedOn w:val="739"/>
    <w:uiPriority w:val="99"/>
    <w:qFormat/>
    <w:rPr>
      <w:rFonts w:ascii="Times New Roman" w:hAnsi="Times New Roman"/>
      <w:color w:val="404040"/>
    </w:rPr>
    <w:tblPr/>
  </w:style>
  <w:style w:type="table" w:styleId="1031" w:customStyle="1">
    <w:name w:val="List Table 4 - Accent 4"/>
    <w:basedOn w:val="739"/>
    <w:uiPriority w:val="99"/>
    <w:qFormat/>
    <w:rPr>
      <w:rFonts w:ascii="Times New Roman" w:hAnsi="Times New Roman"/>
    </w:rPr>
    <w:tblPr/>
  </w:style>
  <w:style w:type="table" w:styleId="1032" w:customStyle="1">
    <w:name w:val="清单表 31_0"/>
    <w:basedOn w:val="739"/>
    <w:uiPriority w:val="99"/>
    <w:qFormat/>
    <w:rPr>
      <w:rFonts w:ascii="Times New Roman" w:hAnsi="Times New Roman"/>
    </w:rPr>
    <w:tblPr/>
  </w:style>
  <w:style w:type="table" w:styleId="1033" w:customStyle="1">
    <w:name w:val="Grid Table 4 - Accent 2"/>
    <w:basedOn w:val="739"/>
    <w:uiPriority w:val="59"/>
    <w:qFormat/>
    <w:rPr>
      <w:rFonts w:ascii="Times New Roman" w:hAnsi="Times New Roman"/>
    </w:rPr>
    <w:tblPr/>
  </w:style>
  <w:style w:type="table" w:styleId="1034" w:customStyle="1">
    <w:name w:val="Bordered"/>
    <w:basedOn w:val="739"/>
    <w:uiPriority w:val="99"/>
    <w:qFormat/>
    <w:rPr>
      <w:rFonts w:ascii="Times New Roman" w:hAnsi="Times New Roman"/>
    </w:rPr>
    <w:tblPr/>
  </w:style>
  <w:style w:type="table" w:styleId="1035" w:customStyle="1">
    <w:name w:val="List Table 5 Dark - Accent 4"/>
    <w:basedOn w:val="739"/>
    <w:uiPriority w:val="99"/>
    <w:qFormat/>
    <w:rPr>
      <w:rFonts w:ascii="Times New Roman" w:hAnsi="Times New Roman"/>
    </w:rPr>
    <w:tblPr/>
  </w:style>
  <w:style w:type="table" w:styleId="1036" w:customStyle="1">
    <w:name w:val="List Table 3 - Accent 3"/>
    <w:basedOn w:val="739"/>
    <w:uiPriority w:val="99"/>
    <w:qFormat/>
    <w:rPr>
      <w:rFonts w:ascii="Times New Roman" w:hAnsi="Times New Roman"/>
    </w:rPr>
    <w:tblPr/>
  </w:style>
  <w:style w:type="table" w:styleId="1037" w:customStyle="1">
    <w:name w:val="Grid Table 4 - Accent 4"/>
    <w:basedOn w:val="739"/>
    <w:uiPriority w:val="59"/>
    <w:qFormat/>
    <w:rPr>
      <w:rFonts w:ascii="Times New Roman" w:hAnsi="Times New Roman"/>
    </w:rPr>
    <w:tblPr/>
  </w:style>
  <w:style w:type="table" w:styleId="1038" w:customStyle="1">
    <w:name w:val="List Table 6 Colorful - Accent 4"/>
    <w:basedOn w:val="739"/>
    <w:uiPriority w:val="99"/>
    <w:qFormat/>
    <w:rPr>
      <w:rFonts w:ascii="Times New Roman" w:hAnsi="Times New Roman"/>
    </w:rPr>
    <w:tblPr/>
  </w:style>
  <w:style w:type="table" w:styleId="1039" w:customStyle="1">
    <w:name w:val="Grid Table 7 Colorful - Accent 2"/>
    <w:basedOn w:val="739"/>
    <w:uiPriority w:val="99"/>
    <w:qFormat/>
    <w:rPr>
      <w:rFonts w:ascii="Times New Roman" w:hAnsi="Times New Roman"/>
    </w:rPr>
    <w:tblPr/>
  </w:style>
  <w:style w:type="table" w:styleId="1040" w:customStyle="1">
    <w:name w:val="Grid Table 4 - Accent 5"/>
    <w:basedOn w:val="739"/>
    <w:uiPriority w:val="59"/>
    <w:qFormat/>
    <w:rPr>
      <w:rFonts w:ascii="Times New Roman" w:hAnsi="Times New Roman"/>
    </w:rPr>
    <w:tblPr/>
  </w:style>
  <w:style w:type="table" w:styleId="1041" w:customStyle="1">
    <w:name w:val="List Table 6 Colorful - Accent 5"/>
    <w:basedOn w:val="739"/>
    <w:uiPriority w:val="99"/>
    <w:qFormat/>
    <w:rPr>
      <w:rFonts w:ascii="Times New Roman" w:hAnsi="Times New Roman"/>
    </w:rPr>
    <w:tblPr/>
  </w:style>
  <w:style w:type="table" w:styleId="1042" w:customStyle="1">
    <w:name w:val="List Table 1 Light - Accent 3"/>
    <w:basedOn w:val="739"/>
    <w:uiPriority w:val="99"/>
    <w:qFormat/>
    <w:rPr>
      <w:rFonts w:ascii="Times New Roman" w:hAnsi="Times New Roman"/>
    </w:rPr>
    <w:tblPr/>
  </w:style>
  <w:style w:type="table" w:styleId="1043" w:customStyle="1">
    <w:name w:val="Grid Table 4 - Accent 6"/>
    <w:basedOn w:val="739"/>
    <w:uiPriority w:val="59"/>
    <w:qFormat/>
    <w:rPr>
      <w:rFonts w:ascii="Times New Roman" w:hAnsi="Times New Roman"/>
    </w:rPr>
    <w:tblPr/>
  </w:style>
  <w:style w:type="table" w:styleId="1044" w:customStyle="1">
    <w:name w:val="List Table 7 Colorful - Accent 5"/>
    <w:basedOn w:val="739"/>
    <w:uiPriority w:val="99"/>
    <w:qFormat/>
    <w:rPr>
      <w:rFonts w:ascii="Times New Roman" w:hAnsi="Times New Roman"/>
    </w:rPr>
    <w:tblPr/>
  </w:style>
  <w:style w:type="table" w:styleId="1045" w:customStyle="1">
    <w:name w:val="List Table 2 - Accent 3"/>
    <w:basedOn w:val="739"/>
    <w:uiPriority w:val="99"/>
    <w:qFormat/>
    <w:rPr>
      <w:rFonts w:ascii="Times New Roman" w:hAnsi="Times New Roman"/>
    </w:rPr>
    <w:tblPr/>
  </w:style>
  <w:style w:type="table" w:styleId="1046" w:customStyle="1">
    <w:name w:val="Grid Table 5 Dark - Accent 6"/>
    <w:basedOn w:val="739"/>
    <w:uiPriority w:val="99"/>
    <w:qFormat/>
    <w:rPr>
      <w:rFonts w:ascii="Times New Roman" w:hAnsi="Times New Roman"/>
    </w:rPr>
    <w:tblPr/>
  </w:style>
  <w:style w:type="table" w:styleId="1047" w:customStyle="1">
    <w:name w:val="Bordered &amp; Lined - Accent 3"/>
    <w:basedOn w:val="739"/>
    <w:uiPriority w:val="99"/>
    <w:qFormat/>
    <w:rPr>
      <w:rFonts w:ascii="Times New Roman" w:hAnsi="Times New Roman"/>
      <w:color w:val="404040"/>
    </w:rPr>
    <w:tblPr/>
  </w:style>
  <w:style w:type="table" w:styleId="1048" w:customStyle="1">
    <w:name w:val="清单表 6 彩色1_0"/>
    <w:basedOn w:val="739"/>
    <w:uiPriority w:val="99"/>
    <w:qFormat/>
    <w:rPr>
      <w:rFonts w:ascii="Times New Roman" w:hAnsi="Times New Roman"/>
    </w:rPr>
    <w:tblPr/>
  </w:style>
  <w:style w:type="table" w:styleId="1049" w:customStyle="1">
    <w:name w:val="Grid Table 6 Colorful - Accent 2"/>
    <w:basedOn w:val="739"/>
    <w:uiPriority w:val="99"/>
    <w:qFormat/>
    <w:rPr>
      <w:rFonts w:ascii="Times New Roman" w:hAnsi="Times New Roman"/>
    </w:rPr>
    <w:tblPr/>
  </w:style>
  <w:style w:type="table" w:styleId="1050" w:customStyle="1">
    <w:name w:val="网格表 6 彩色1_0"/>
    <w:basedOn w:val="739"/>
    <w:uiPriority w:val="99"/>
    <w:qFormat/>
    <w:rPr>
      <w:rFonts w:ascii="Times New Roman" w:hAnsi="Times New Roman"/>
    </w:rPr>
    <w:tblPr/>
  </w:style>
  <w:style w:type="paragraph" w:styleId="1051" w:customStyle="1">
    <w:name w:val="首行缩进"/>
    <w:basedOn w:val="728"/>
    <w:uiPriority w:val="99"/>
    <w:qFormat/>
    <w:pPr>
      <w:ind w:firstLine="480"/>
      <w:spacing w:line="360" w:lineRule="auto"/>
    </w:pPr>
    <w:rPr>
      <w:rFonts w:ascii="Calibri" w:hAnsi="Calibri" w:eastAsia="微软雅黑"/>
      <w:sz w:val="24"/>
      <w:szCs w:val="22"/>
      <w:lang w:val="zh-CN"/>
    </w:rPr>
  </w:style>
  <w:style w:type="paragraph" w:styleId="1052" w:customStyle="1">
    <w:name w:val="索引 411"/>
    <w:basedOn w:val="728"/>
    <w:next w:val="728"/>
    <w:uiPriority w:val="99"/>
    <w:semiHidden/>
    <w:qFormat/>
    <w:pPr>
      <w:ind w:left="1260"/>
    </w:pPr>
    <w:rPr>
      <w:szCs w:val="22"/>
    </w:rPr>
  </w:style>
  <w:style w:type="paragraph" w:styleId="1053" w:customStyle="1">
    <w:name w:val="标题 31"/>
    <w:basedOn w:val="728"/>
    <w:next w:val="728"/>
    <w:link w:val="1073"/>
    <w:qFormat/>
    <w:pPr>
      <w:keepLines/>
      <w:keepNext/>
      <w:spacing w:before="260" w:after="260" w:line="416" w:lineRule="auto"/>
      <w:outlineLvl w:val="2"/>
    </w:pPr>
    <w:rPr>
      <w:b/>
      <w:bCs/>
      <w:sz w:val="32"/>
      <w:szCs w:val="32"/>
    </w:rPr>
  </w:style>
  <w:style w:type="paragraph" w:styleId="1054" w:customStyle="1">
    <w:name w:val="标题 5（有编号）（绿盟科技）"/>
    <w:basedOn w:val="728"/>
    <w:next w:val="728"/>
    <w:qFormat/>
    <w:pPr>
      <w:numPr>
        <w:ilvl w:val="4"/>
        <w:numId w:val="4"/>
      </w:numPr>
      <w:jc w:val="left"/>
      <w:keepLines/>
      <w:keepNext/>
      <w:spacing w:before="280" w:after="156" w:line="377" w:lineRule="auto"/>
      <w:outlineLvl w:val="4"/>
    </w:pPr>
    <w:rPr>
      <w:rFonts w:ascii="Arial" w:hAnsi="Arial" w:eastAsia="黑体"/>
      <w:b/>
      <w:sz w:val="24"/>
      <w:szCs w:val="28"/>
    </w:rPr>
  </w:style>
  <w:style w:type="paragraph" w:styleId="1055" w:customStyle="1">
    <w:name w:val="正文文本1"/>
    <w:basedOn w:val="728"/>
    <w:link w:val="1087"/>
    <w:qFormat/>
    <w:rPr>
      <w:rFonts w:ascii="楷体_GB2312" w:hAnsi="Arial" w:eastAsia="楷体_GB2312"/>
      <w:sz w:val="28"/>
      <w:szCs w:val="28"/>
    </w:rPr>
  </w:style>
  <w:style w:type="paragraph" w:styleId="1056" w:customStyle="1">
    <w:name w:val="4.1标准文件_字母编号列项（一级）"/>
    <w:next w:val="728"/>
    <w:qFormat/>
    <w:pPr>
      <w:jc w:val="both"/>
      <w:spacing w:line="360" w:lineRule="exact"/>
      <w:tabs>
        <w:tab w:val="left" w:pos="568" w:leader="none"/>
      </w:tabs>
    </w:pPr>
    <w:rPr>
      <w:rFonts w:ascii="Times New Roman" w:hAnsi="Times New Roman" w:cs="Times New Roman"/>
      <w:sz w:val="24"/>
      <w:szCs w:val="21"/>
    </w:rPr>
  </w:style>
  <w:style w:type="paragraph" w:styleId="1057" w:customStyle="1">
    <w:name w:val="修订2"/>
    <w:hidden/>
    <w:uiPriority w:val="99"/>
    <w:unhideWhenUsed/>
    <w:qFormat/>
    <w:rPr>
      <w:rFonts w:ascii="Times New Roman" w:hAnsi="Times New Roman"/>
      <w:sz w:val="21"/>
      <w:szCs w:val="21"/>
    </w:rPr>
  </w:style>
  <w:style w:type="paragraph" w:styleId="1058" w:customStyle="1">
    <w:name w:val="修订3"/>
    <w:hidden/>
    <w:uiPriority w:val="99"/>
    <w:unhideWhenUsed/>
    <w:qFormat/>
    <w:rPr>
      <w:rFonts w:ascii="Times New Roman" w:hAnsi="Times New Roman"/>
      <w:sz w:val="21"/>
      <w:szCs w:val="21"/>
    </w:rPr>
  </w:style>
  <w:style w:type="paragraph" w:styleId="1059" w:customStyle="1">
    <w:name w:val="纯文本1"/>
    <w:basedOn w:val="728"/>
    <w:link w:val="1060"/>
    <w:qFormat/>
    <w:rPr>
      <w:rFonts w:ascii="宋体" w:hAnsi="Courier New" w:cs="Courier New"/>
    </w:rPr>
  </w:style>
  <w:style w:type="character" w:styleId="1060" w:customStyle="1">
    <w:name w:val="纯文本 Char"/>
    <w:link w:val="1059"/>
    <w:qFormat/>
    <w:rPr>
      <w:rFonts w:ascii="宋体" w:hAnsi="Courier New" w:cs="Courier New"/>
      <w:sz w:val="21"/>
      <w:szCs w:val="21"/>
    </w:rPr>
  </w:style>
  <w:style w:type="paragraph" w:styleId="1061" w:customStyle="1">
    <w:name w:val="正文首行缩进 211"/>
    <w:basedOn w:val="1062"/>
    <w:next w:val="728"/>
    <w:qFormat/>
    <w:pPr>
      <w:ind w:left="0" w:firstLine="420"/>
      <w:spacing w:after="0" w:line="360" w:lineRule="auto"/>
    </w:pPr>
    <w:rPr>
      <w:rFonts w:ascii="宋体" w:hAnsi="宋体"/>
      <w:szCs w:val="20"/>
    </w:rPr>
  </w:style>
  <w:style w:type="paragraph" w:styleId="1062" w:customStyle="1">
    <w:name w:val="正文文本缩进11"/>
    <w:basedOn w:val="728"/>
    <w:next w:val="1063"/>
    <w:unhideWhenUsed/>
    <w:qFormat/>
    <w:pPr>
      <w:ind w:left="420"/>
      <w:spacing w:after="120"/>
    </w:pPr>
    <w:rPr>
      <w:rFonts w:cs="Times New Roman"/>
    </w:rPr>
  </w:style>
  <w:style w:type="paragraph" w:styleId="1063" w:customStyle="1">
    <w:name w:val="寄信人地址1"/>
    <w:basedOn w:val="728"/>
    <w:qFormat/>
    <w:rPr>
      <w:rFonts w:ascii="Arial" w:hAnsi="Arial" w:cs="宋体"/>
    </w:rPr>
  </w:style>
  <w:style w:type="paragraph" w:styleId="1064" w:customStyle="1">
    <w:name w:val="标题 41"/>
    <w:basedOn w:val="728"/>
    <w:next w:val="789"/>
    <w:link w:val="1074"/>
    <w:qFormat/>
    <w:pPr>
      <w:keepLines/>
      <w:keepNext/>
      <w:spacing w:before="280" w:after="290" w:line="376" w:lineRule="auto"/>
      <w:outlineLvl w:val="3"/>
    </w:pPr>
    <w:rPr>
      <w:rFonts w:ascii="Arial" w:hAnsi="Arial" w:eastAsia="黑体" w:cs="Arial"/>
      <w:b/>
      <w:bCs/>
      <w:sz w:val="28"/>
      <w:szCs w:val="28"/>
    </w:rPr>
  </w:style>
  <w:style w:type="paragraph" w:styleId="1065" w:customStyle="1">
    <w:name w:val="标题 51"/>
    <w:basedOn w:val="728"/>
    <w:next w:val="789"/>
    <w:link w:val="1075"/>
    <w:qFormat/>
    <w:pPr>
      <w:keepNext/>
      <w:outlineLvl w:val="4"/>
    </w:pPr>
    <w:rPr>
      <w:rFonts w:ascii="宋体" w:cs="Times New Roman"/>
      <w:color w:val="000000"/>
      <w:sz w:val="28"/>
      <w:szCs w:val="28"/>
    </w:rPr>
  </w:style>
  <w:style w:type="paragraph" w:styleId="1066" w:customStyle="1">
    <w:name w:val="标题 61"/>
    <w:basedOn w:val="728"/>
    <w:next w:val="728"/>
    <w:link w:val="1076"/>
    <w:qFormat/>
    <w:pPr>
      <w:numPr>
        <w:ilvl w:val="5"/>
        <w:numId w:val="5"/>
      </w:numPr>
      <w:keepLines/>
      <w:keepNext/>
      <w:spacing w:before="240" w:after="64" w:line="320" w:lineRule="auto"/>
      <w:outlineLvl w:val="5"/>
    </w:pPr>
    <w:rPr>
      <w:rFonts w:ascii="Arial" w:hAnsi="Arial" w:eastAsia="黑体" w:cs="Times New Roman"/>
      <w:b/>
      <w:bCs/>
      <w:sz w:val="24"/>
      <w:szCs w:val="24"/>
    </w:rPr>
  </w:style>
  <w:style w:type="paragraph" w:styleId="1067" w:customStyle="1">
    <w:name w:val="标题 71"/>
    <w:basedOn w:val="728"/>
    <w:next w:val="728"/>
    <w:link w:val="1077"/>
    <w:qFormat/>
    <w:pPr>
      <w:numPr>
        <w:ilvl w:val="6"/>
        <w:numId w:val="5"/>
      </w:numPr>
      <w:keepLines/>
      <w:keepNext/>
      <w:spacing w:before="240" w:after="64" w:line="320" w:lineRule="auto"/>
      <w:outlineLvl w:val="6"/>
    </w:pPr>
    <w:rPr>
      <w:rFonts w:cs="Times New Roman"/>
      <w:b/>
      <w:bCs/>
      <w:sz w:val="24"/>
      <w:szCs w:val="24"/>
    </w:rPr>
  </w:style>
  <w:style w:type="paragraph" w:styleId="1068" w:customStyle="1">
    <w:name w:val="标题 81"/>
    <w:basedOn w:val="728"/>
    <w:next w:val="728"/>
    <w:link w:val="1078"/>
    <w:qFormat/>
    <w:pPr>
      <w:numPr>
        <w:ilvl w:val="7"/>
        <w:numId w:val="5"/>
      </w:numPr>
      <w:keepLines/>
      <w:keepNext/>
      <w:spacing w:before="240" w:after="64" w:line="320" w:lineRule="auto"/>
      <w:outlineLvl w:val="7"/>
    </w:pPr>
    <w:rPr>
      <w:rFonts w:ascii="Arial" w:hAnsi="Arial" w:eastAsia="黑体" w:cs="Times New Roman"/>
      <w:sz w:val="24"/>
      <w:szCs w:val="24"/>
    </w:rPr>
  </w:style>
  <w:style w:type="paragraph" w:styleId="1069" w:customStyle="1">
    <w:name w:val="标题 91"/>
    <w:basedOn w:val="728"/>
    <w:next w:val="728"/>
    <w:link w:val="1079"/>
    <w:qFormat/>
    <w:pPr>
      <w:numPr>
        <w:ilvl w:val="8"/>
        <w:numId w:val="5"/>
      </w:numPr>
      <w:keepLines/>
      <w:keepNext/>
      <w:spacing w:before="240" w:after="64" w:line="320" w:lineRule="auto"/>
      <w:outlineLvl w:val="8"/>
    </w:pPr>
    <w:rPr>
      <w:rFonts w:ascii="Arial" w:hAnsi="Arial" w:eastAsia="黑体" w:cs="Times New Roman"/>
    </w:rPr>
  </w:style>
  <w:style w:type="character" w:styleId="1070" w:customStyle="1">
    <w:name w:val="默认段落字体1"/>
    <w:uiPriority w:val="1"/>
    <w:unhideWhenUsed/>
    <w:qFormat/>
  </w:style>
  <w:style w:type="table" w:styleId="1071" w:customStyle="1">
    <w:name w:val="普通表格1"/>
    <w:uiPriority w:val="99"/>
    <w:unhideWhenUsed/>
    <w:qFormat/>
    <w:rPr>
      <w:rFonts w:ascii="Times New Roman" w:hAnsi="Times New Roman" w:cs="Times New Roman"/>
    </w:rPr>
    <w:tblPr>
      <w:tblCellMar>
        <w:left w:w="0" w:type="dxa"/>
        <w:top w:w="0" w:type="dxa"/>
        <w:right w:w="0" w:type="dxa"/>
        <w:bottom w:w="0" w:type="dxa"/>
      </w:tblCellMar>
    </w:tblPr>
  </w:style>
  <w:style w:type="character" w:styleId="1072" w:customStyle="1">
    <w:name w:val="正文缩进 Char"/>
    <w:link w:val="789"/>
    <w:qFormat/>
    <w:rPr>
      <w:rFonts w:ascii="Times New Roman" w:hAnsi="Times New Roman"/>
      <w:sz w:val="21"/>
      <w:szCs w:val="21"/>
    </w:rPr>
  </w:style>
  <w:style w:type="character" w:styleId="1073" w:customStyle="1">
    <w:name w:val="标题 3 Char"/>
    <w:link w:val="1053"/>
    <w:qFormat/>
    <w:rPr>
      <w:rFonts w:ascii="Times New Roman" w:hAnsi="Times New Roman"/>
      <w:b/>
      <w:bCs/>
      <w:sz w:val="32"/>
      <w:szCs w:val="32"/>
    </w:rPr>
  </w:style>
  <w:style w:type="character" w:styleId="1074" w:customStyle="1">
    <w:name w:val="标题 4 Char"/>
    <w:link w:val="1064"/>
    <w:qFormat/>
    <w:rPr>
      <w:rFonts w:ascii="Arial" w:hAnsi="Arial" w:eastAsia="黑体" w:cs="Arial"/>
      <w:b/>
      <w:bCs/>
      <w:sz w:val="28"/>
      <w:szCs w:val="28"/>
    </w:rPr>
  </w:style>
  <w:style w:type="character" w:styleId="1075" w:customStyle="1">
    <w:name w:val="标题 5 Char"/>
    <w:link w:val="1065"/>
    <w:qFormat/>
    <w:rPr>
      <w:rFonts w:ascii="宋体" w:hAnsi="Times New Roman" w:cs="Times New Roman"/>
      <w:color w:val="000000"/>
      <w:sz w:val="28"/>
      <w:szCs w:val="28"/>
    </w:rPr>
  </w:style>
  <w:style w:type="character" w:styleId="1076" w:customStyle="1">
    <w:name w:val="标题 6 Char"/>
    <w:link w:val="1066"/>
    <w:qFormat/>
    <w:rPr>
      <w:rFonts w:ascii="Arial" w:hAnsi="Arial" w:eastAsia="黑体" w:cs="Times New Roman"/>
      <w:b/>
      <w:bCs/>
      <w:sz w:val="24"/>
      <w:szCs w:val="24"/>
    </w:rPr>
  </w:style>
  <w:style w:type="character" w:styleId="1077" w:customStyle="1">
    <w:name w:val="标题 7 Char"/>
    <w:link w:val="1067"/>
    <w:qFormat/>
    <w:rPr>
      <w:rFonts w:ascii="Times New Roman" w:hAnsi="Times New Roman" w:cs="Times New Roman"/>
      <w:b/>
      <w:bCs/>
      <w:sz w:val="24"/>
      <w:szCs w:val="24"/>
    </w:rPr>
  </w:style>
  <w:style w:type="character" w:styleId="1078" w:customStyle="1">
    <w:name w:val="标题 8 Char"/>
    <w:link w:val="1068"/>
    <w:qFormat/>
    <w:rPr>
      <w:rFonts w:ascii="Arial" w:hAnsi="Arial" w:eastAsia="黑体" w:cs="Times New Roman"/>
      <w:sz w:val="24"/>
      <w:szCs w:val="24"/>
    </w:rPr>
  </w:style>
  <w:style w:type="character" w:styleId="1079" w:customStyle="1">
    <w:name w:val="标题 9 Char"/>
    <w:link w:val="1069"/>
    <w:qFormat/>
    <w:rPr>
      <w:rFonts w:ascii="Arial" w:hAnsi="Arial" w:eastAsia="黑体" w:cs="Times New Roman"/>
      <w:sz w:val="21"/>
      <w:szCs w:val="21"/>
    </w:rPr>
  </w:style>
  <w:style w:type="paragraph" w:styleId="1080" w:customStyle="1">
    <w:name w:val="列表 31"/>
    <w:basedOn w:val="728"/>
    <w:qFormat/>
    <w:pPr>
      <w:ind w:left="100" w:hanging="200"/>
    </w:pPr>
    <w:rPr>
      <w:rFonts w:cs="Times New Roman"/>
    </w:rPr>
  </w:style>
  <w:style w:type="paragraph" w:styleId="1081" w:customStyle="1">
    <w:name w:val="文档结构图1"/>
    <w:basedOn w:val="728"/>
    <w:link w:val="1082"/>
    <w:semiHidden/>
    <w:qFormat/>
    <w:pPr>
      <w:shd w:val="clear" w:color="auto" w:fill="000080"/>
    </w:pPr>
    <w:rPr>
      <w:rFonts w:cs="Times New Roman"/>
    </w:rPr>
  </w:style>
  <w:style w:type="character" w:styleId="1082" w:customStyle="1">
    <w:name w:val="文档结构图 Char"/>
    <w:link w:val="1081"/>
    <w:semiHidden/>
    <w:qFormat/>
    <w:rPr>
      <w:rFonts w:ascii="Times New Roman" w:hAnsi="Times New Roman" w:cs="Times New Roman"/>
      <w:sz w:val="21"/>
      <w:szCs w:val="21"/>
      <w:shd w:val="clear" w:color="auto" w:fill="000080"/>
    </w:rPr>
  </w:style>
  <w:style w:type="paragraph" w:styleId="1083" w:customStyle="1">
    <w:name w:val="批注文字1"/>
    <w:basedOn w:val="728"/>
    <w:link w:val="1084"/>
    <w:semiHidden/>
    <w:qFormat/>
    <w:pPr>
      <w:jc w:val="left"/>
    </w:pPr>
    <w:rPr>
      <w:rFonts w:cs="Times New Roman"/>
    </w:rPr>
  </w:style>
  <w:style w:type="character" w:styleId="1084" w:customStyle="1">
    <w:name w:val="批注文字 Char"/>
    <w:link w:val="1083"/>
    <w:semiHidden/>
    <w:qFormat/>
    <w:rPr>
      <w:rFonts w:ascii="Times New Roman" w:hAnsi="Times New Roman" w:cs="Times New Roman"/>
      <w:sz w:val="21"/>
      <w:szCs w:val="21"/>
    </w:rPr>
  </w:style>
  <w:style w:type="paragraph" w:styleId="1085" w:customStyle="1">
    <w:name w:val="正文文本 31"/>
    <w:basedOn w:val="728"/>
    <w:link w:val="1086"/>
    <w:qFormat/>
    <w:rPr>
      <w:rFonts w:ascii="仿宋_GB2312" w:hAnsi="Arial" w:eastAsia="仿宋_GB2312" w:cs="Times New Roman"/>
      <w:sz w:val="32"/>
      <w:szCs w:val="32"/>
    </w:rPr>
  </w:style>
  <w:style w:type="character" w:styleId="1086" w:customStyle="1">
    <w:name w:val="正文文本 3 Char"/>
    <w:link w:val="1085"/>
    <w:qFormat/>
    <w:rPr>
      <w:rFonts w:ascii="仿宋_GB2312" w:hAnsi="Arial" w:eastAsia="仿宋_GB2312" w:cs="Times New Roman"/>
      <w:sz w:val="32"/>
      <w:szCs w:val="32"/>
    </w:rPr>
  </w:style>
  <w:style w:type="character" w:styleId="1087" w:customStyle="1">
    <w:name w:val="正文文本 Char"/>
    <w:link w:val="1055"/>
    <w:qFormat/>
    <w:rPr>
      <w:rFonts w:ascii="楷体_GB2312" w:hAnsi="Arial" w:eastAsia="楷体_GB2312"/>
      <w:sz w:val="28"/>
      <w:szCs w:val="28"/>
    </w:rPr>
  </w:style>
  <w:style w:type="paragraph" w:styleId="1088" w:customStyle="1">
    <w:name w:val="正文文本缩进1"/>
    <w:basedOn w:val="728"/>
    <w:link w:val="1089"/>
    <w:qFormat/>
    <w:pPr>
      <w:ind w:firstLine="645"/>
    </w:pPr>
    <w:rPr>
      <w:rFonts w:ascii="楷体_GB2312" w:eastAsia="楷体_GB2312" w:cs="Times New Roman"/>
      <w:sz w:val="32"/>
      <w:szCs w:val="32"/>
    </w:rPr>
  </w:style>
  <w:style w:type="character" w:styleId="1089" w:customStyle="1">
    <w:name w:val="正文文本缩进 Char"/>
    <w:link w:val="1088"/>
    <w:qFormat/>
    <w:rPr>
      <w:rFonts w:ascii="楷体_GB2312" w:hAnsi="Times New Roman" w:eastAsia="楷体_GB2312" w:cs="Times New Roman"/>
      <w:sz w:val="32"/>
      <w:szCs w:val="32"/>
    </w:rPr>
  </w:style>
  <w:style w:type="paragraph" w:styleId="1090" w:customStyle="1">
    <w:name w:val="列表 21"/>
    <w:basedOn w:val="728"/>
    <w:qFormat/>
    <w:pPr>
      <w:ind w:left="100" w:hanging="200"/>
    </w:pPr>
    <w:rPr>
      <w:rFonts w:cs="Times New Roman"/>
    </w:rPr>
  </w:style>
  <w:style w:type="paragraph" w:styleId="1091" w:customStyle="1">
    <w:name w:val="日期1"/>
    <w:basedOn w:val="728"/>
    <w:next w:val="728"/>
    <w:link w:val="1092"/>
    <w:qFormat/>
    <w:rPr>
      <w:rFonts w:cs="Times New Roman"/>
      <w:sz w:val="24"/>
      <w:szCs w:val="24"/>
    </w:rPr>
  </w:style>
  <w:style w:type="character" w:styleId="1092" w:customStyle="1">
    <w:name w:val="日期 Char"/>
    <w:link w:val="1091"/>
    <w:qFormat/>
    <w:rPr>
      <w:rFonts w:ascii="Times New Roman" w:hAnsi="Times New Roman" w:cs="Times New Roman"/>
      <w:sz w:val="24"/>
      <w:szCs w:val="24"/>
    </w:rPr>
  </w:style>
  <w:style w:type="paragraph" w:styleId="1093" w:customStyle="1">
    <w:name w:val="正文文本缩进 21"/>
    <w:basedOn w:val="728"/>
    <w:link w:val="1094"/>
    <w:qFormat/>
    <w:pPr>
      <w:ind w:left="630" w:firstLine="645"/>
    </w:pPr>
    <w:rPr>
      <w:rFonts w:ascii="Arial" w:hAnsi="Arial" w:eastAsia="仿宋_GB2312" w:cs="Arial"/>
      <w:sz w:val="32"/>
      <w:szCs w:val="32"/>
    </w:rPr>
  </w:style>
  <w:style w:type="character" w:styleId="1094" w:customStyle="1">
    <w:name w:val="正文文本缩进 2 Char"/>
    <w:link w:val="1093"/>
    <w:qFormat/>
    <w:rPr>
      <w:rFonts w:ascii="Arial" w:hAnsi="Arial" w:eastAsia="仿宋_GB2312" w:cs="Arial"/>
      <w:sz w:val="32"/>
      <w:szCs w:val="32"/>
    </w:rPr>
  </w:style>
  <w:style w:type="paragraph" w:styleId="1095" w:customStyle="1">
    <w:name w:val="批注框文本1"/>
    <w:basedOn w:val="728"/>
    <w:link w:val="1096"/>
    <w:semiHidden/>
    <w:qFormat/>
    <w:rPr>
      <w:rFonts w:cs="Times New Roman"/>
      <w:sz w:val="18"/>
      <w:szCs w:val="18"/>
    </w:rPr>
  </w:style>
  <w:style w:type="character" w:styleId="1096" w:customStyle="1">
    <w:name w:val="批注框文本 Char"/>
    <w:link w:val="1095"/>
    <w:semiHidden/>
    <w:qFormat/>
    <w:rPr>
      <w:rFonts w:ascii="Times New Roman" w:hAnsi="Times New Roman" w:cs="Times New Roman"/>
      <w:sz w:val="18"/>
      <w:szCs w:val="18"/>
    </w:rPr>
  </w:style>
  <w:style w:type="paragraph" w:styleId="1097" w:customStyle="1">
    <w:name w:val="页脚1"/>
    <w:basedOn w:val="728"/>
    <w:link w:val="1098"/>
    <w:uiPriority w:val="99"/>
    <w:qFormat/>
    <w:pPr>
      <w:jc w:val="left"/>
      <w:tabs>
        <w:tab w:val="center" w:pos="4153" w:leader="none"/>
        <w:tab w:val="right" w:pos="8306" w:leader="none"/>
      </w:tabs>
    </w:pPr>
    <w:rPr>
      <w:rFonts w:cs="Times New Roman"/>
      <w:sz w:val="18"/>
      <w:szCs w:val="18"/>
    </w:rPr>
  </w:style>
  <w:style w:type="character" w:styleId="1098" w:customStyle="1">
    <w:name w:val="页脚 Char"/>
    <w:link w:val="1097"/>
    <w:uiPriority w:val="99"/>
    <w:qFormat/>
    <w:rPr>
      <w:rFonts w:ascii="Times New Roman" w:hAnsi="Times New Roman" w:cs="Times New Roman"/>
      <w:sz w:val="18"/>
      <w:szCs w:val="18"/>
    </w:rPr>
  </w:style>
  <w:style w:type="paragraph" w:styleId="1099" w:customStyle="1">
    <w:name w:val="页眉1"/>
    <w:basedOn w:val="728"/>
    <w:link w:val="1100"/>
    <w:qFormat/>
    <w:pPr>
      <w:jc w:val="center"/>
      <w:tabs>
        <w:tab w:val="center" w:pos="4153" w:leader="none"/>
        <w:tab w:val="right" w:pos="8306" w:leader="none"/>
      </w:tabs>
      <w:pBdr>
        <w:bottom w:val="single" w:color="000000" w:sz="6" w:space="1"/>
      </w:pBdr>
    </w:pPr>
    <w:rPr>
      <w:rFonts w:cs="Times New Roman"/>
      <w:sz w:val="18"/>
      <w:szCs w:val="18"/>
    </w:rPr>
  </w:style>
  <w:style w:type="character" w:styleId="1100" w:customStyle="1">
    <w:name w:val="页眉 Char"/>
    <w:link w:val="1099"/>
    <w:qFormat/>
    <w:rPr>
      <w:rFonts w:ascii="Times New Roman" w:hAnsi="Times New Roman" w:cs="Times New Roman"/>
      <w:sz w:val="18"/>
      <w:szCs w:val="18"/>
    </w:rPr>
  </w:style>
  <w:style w:type="paragraph" w:styleId="1101" w:customStyle="1">
    <w:name w:val="列表1"/>
    <w:basedOn w:val="728"/>
    <w:qFormat/>
    <w:pPr>
      <w:ind w:left="200" w:hanging="200"/>
    </w:pPr>
    <w:rPr>
      <w:rFonts w:cs="Times New Roman"/>
    </w:rPr>
  </w:style>
  <w:style w:type="paragraph" w:styleId="1102" w:customStyle="1">
    <w:name w:val="正文文本缩进 31"/>
    <w:basedOn w:val="728"/>
    <w:link w:val="1103"/>
    <w:qFormat/>
    <w:pPr>
      <w:ind w:left="645" w:firstLine="645"/>
    </w:pPr>
    <w:rPr>
      <w:rFonts w:ascii="Arial" w:hAnsi="Arial" w:eastAsia="仿宋_GB2312" w:cs="Arial"/>
      <w:color w:val="ffff00"/>
      <w:sz w:val="32"/>
      <w:szCs w:val="32"/>
    </w:rPr>
  </w:style>
  <w:style w:type="character" w:styleId="1103" w:customStyle="1">
    <w:name w:val="正文文本缩进 3 Char"/>
    <w:link w:val="1102"/>
    <w:qFormat/>
    <w:rPr>
      <w:rFonts w:ascii="Arial" w:hAnsi="Arial" w:eastAsia="仿宋_GB2312" w:cs="Arial"/>
      <w:color w:val="ffff00"/>
      <w:sz w:val="32"/>
      <w:szCs w:val="32"/>
    </w:rPr>
  </w:style>
  <w:style w:type="paragraph" w:styleId="1104" w:customStyle="1">
    <w:name w:val="图表目录1"/>
    <w:basedOn w:val="728"/>
    <w:next w:val="728"/>
    <w:semiHidden/>
    <w:qFormat/>
    <w:pPr>
      <w:ind w:left="840" w:hanging="420"/>
    </w:pPr>
    <w:rPr>
      <w:rFonts w:cs="Times New Roman"/>
    </w:rPr>
  </w:style>
  <w:style w:type="paragraph" w:styleId="1105" w:customStyle="1">
    <w:name w:val="正文文本 21"/>
    <w:basedOn w:val="728"/>
    <w:link w:val="1106"/>
    <w:qFormat/>
    <w:pPr>
      <w:jc w:val="center"/>
      <w:widowControl/>
    </w:pPr>
    <w:rPr>
      <w:rFonts w:ascii="楷体_GB2312" w:eastAsia="楷体_GB2312" w:cs="Times New Roman"/>
      <w:sz w:val="28"/>
      <w:szCs w:val="28"/>
    </w:rPr>
  </w:style>
  <w:style w:type="character" w:styleId="1106" w:customStyle="1">
    <w:name w:val="正文文本 2 Char"/>
    <w:link w:val="1105"/>
    <w:qFormat/>
    <w:rPr>
      <w:rFonts w:ascii="楷体_GB2312" w:hAnsi="Times New Roman" w:eastAsia="楷体_GB2312" w:cs="Times New Roman"/>
      <w:sz w:val="28"/>
      <w:szCs w:val="28"/>
    </w:rPr>
  </w:style>
  <w:style w:type="paragraph" w:styleId="1107" w:customStyle="1">
    <w:name w:val="普通(网站)1"/>
    <w:basedOn w:val="728"/>
    <w:uiPriority w:val="99"/>
    <w:qFormat/>
    <w:pPr>
      <w:jc w:val="left"/>
      <w:spacing w:before="100" w:beforeAutospacing="1" w:after="100" w:afterAutospacing="1"/>
      <w:widowControl/>
    </w:pPr>
    <w:rPr>
      <w:rFonts w:ascii="宋体" w:hAnsi="宋体" w:cs="宋体"/>
      <w:sz w:val="24"/>
      <w:szCs w:val="24"/>
    </w:rPr>
  </w:style>
  <w:style w:type="paragraph" w:styleId="1108" w:customStyle="1">
    <w:name w:val="索引 11"/>
    <w:basedOn w:val="728"/>
    <w:next w:val="728"/>
    <w:semiHidden/>
    <w:qFormat/>
    <w:pPr>
      <w:spacing w:line="240" w:lineRule="atLeast"/>
    </w:pPr>
    <w:rPr>
      <w:rFonts w:cs="Times New Roman"/>
      <w:b/>
      <w:bCs/>
    </w:rPr>
  </w:style>
  <w:style w:type="paragraph" w:styleId="1109" w:customStyle="1">
    <w:name w:val="批注主题1"/>
    <w:basedOn w:val="1083"/>
    <w:next w:val="1083"/>
    <w:link w:val="1110"/>
    <w:semiHidden/>
    <w:qFormat/>
    <w:rPr>
      <w:b/>
      <w:bCs/>
    </w:rPr>
  </w:style>
  <w:style w:type="character" w:styleId="1110" w:customStyle="1">
    <w:name w:val="批注主题 Char"/>
    <w:link w:val="1109"/>
    <w:semiHidden/>
    <w:qFormat/>
    <w:rPr>
      <w:rFonts w:ascii="Times New Roman" w:hAnsi="Times New Roman" w:cs="Times New Roman"/>
      <w:b/>
      <w:bCs/>
      <w:sz w:val="21"/>
      <w:szCs w:val="21"/>
    </w:rPr>
  </w:style>
  <w:style w:type="character" w:styleId="1111" w:customStyle="1">
    <w:name w:val="要点1"/>
    <w:qFormat/>
    <w:rPr>
      <w:b/>
      <w:bCs/>
    </w:rPr>
  </w:style>
  <w:style w:type="character" w:styleId="1112" w:customStyle="1">
    <w:name w:val="页码1"/>
    <w:qFormat/>
  </w:style>
  <w:style w:type="character" w:styleId="1113" w:customStyle="1">
    <w:name w:val="已访问的超链接1"/>
    <w:qFormat/>
    <w:rPr>
      <w:color w:val="800080"/>
      <w:u w:val="single"/>
    </w:rPr>
  </w:style>
  <w:style w:type="character" w:styleId="1114" w:customStyle="1">
    <w:name w:val="超链接1"/>
    <w:qFormat/>
    <w:rPr>
      <w:color w:val="0000ff"/>
      <w:u w:val="single"/>
    </w:rPr>
  </w:style>
  <w:style w:type="character" w:styleId="1115" w:customStyle="1">
    <w:name w:val="批注引用1"/>
    <w:semiHidden/>
    <w:qFormat/>
    <w:rPr>
      <w:sz w:val="21"/>
      <w:szCs w:val="21"/>
    </w:rPr>
  </w:style>
  <w:style w:type="paragraph" w:styleId="1116" w:customStyle="1">
    <w:name w:val="Char1"/>
    <w:basedOn w:val="1081"/>
    <w:qFormat/>
    <w:rPr>
      <w:rFonts w:ascii="Tahoma" w:hAnsi="Tahoma"/>
      <w:sz w:val="24"/>
      <w:szCs w:val="24"/>
    </w:rPr>
  </w:style>
  <w:style w:type="paragraph" w:styleId="1117" w:customStyle="1">
    <w:name w:val="Char Char Char Char Char Char Char Char1"/>
    <w:basedOn w:val="728"/>
    <w:qFormat/>
    <w:pPr>
      <w:jc w:val="left"/>
      <w:spacing w:after="160" w:line="240" w:lineRule="exact"/>
      <w:widowControl/>
    </w:pPr>
    <w:rPr>
      <w:rFonts w:ascii="Verdana" w:hAnsi="Verdana" w:cs="Times New Roman"/>
      <w:sz w:val="20"/>
      <w:szCs w:val="20"/>
      <w:lang w:eastAsia="en-US"/>
    </w:rPr>
  </w:style>
  <w:style w:type="paragraph" w:styleId="1118" w:customStyle="1">
    <w:name w:val="Char Char Char Char1"/>
    <w:basedOn w:val="1081"/>
    <w:qFormat/>
    <w:pPr>
      <w:spacing w:line="360" w:lineRule="auto"/>
    </w:pPr>
    <w:rPr>
      <w:rFonts w:ascii="Tahoma" w:hAnsi="Tahoma"/>
      <w:sz w:val="24"/>
      <w:szCs w:val="24"/>
    </w:rPr>
  </w:style>
  <w:style w:type="paragraph" w:styleId="1119" w:customStyle="1">
    <w:name w:val="无间隔1"/>
    <w:uiPriority w:val="99"/>
    <w:qFormat/>
    <w:pPr>
      <w:jc w:val="both"/>
      <w:widowControl w:val="off"/>
    </w:pPr>
    <w:rPr>
      <w:rFonts w:ascii="Times New Roman" w:hAnsi="Times New Roman" w:cs="Times New Roman"/>
      <w:sz w:val="21"/>
      <w:szCs w:val="21"/>
    </w:rPr>
  </w:style>
  <w:style w:type="character" w:styleId="1120" w:customStyle="1">
    <w:name w:val="font31"/>
    <w:qFormat/>
    <w:rPr>
      <w:rFonts w:ascii="Times New Roman" w:hAnsi="Times New Roman" w:cs="Times New Roman"/>
      <w:color w:val="000000"/>
      <w:sz w:val="21"/>
      <w:szCs w:val="21"/>
      <w:u w:val="none"/>
    </w:rPr>
  </w:style>
  <w:style w:type="paragraph" w:styleId="1121" w:customStyle="1">
    <w:name w:val="xl71"/>
    <w:basedOn w:val="728"/>
    <w:qFormat/>
    <w:pPr>
      <w:jc w:val="center"/>
      <w:spacing w:before="100" w:beforeAutospacing="1" w:after="100" w:afterAutospacing="1"/>
      <w:widowControl/>
    </w:pPr>
    <w:rPr>
      <w:rFonts w:ascii="宋体" w:hAnsi="宋体" w:cs="宋体"/>
      <w:sz w:val="24"/>
      <w:szCs w:val="24"/>
    </w:rPr>
  </w:style>
  <w:style w:type="paragraph" w:styleId="1122" w:customStyle="1">
    <w:name w:val="xl72"/>
    <w:basedOn w:val="728"/>
    <w:qFormat/>
    <w:pPr>
      <w:jc w:val="left"/>
      <w:spacing w:before="100" w:beforeAutospacing="1" w:after="100" w:afterAutospacing="1"/>
      <w:widowControl/>
    </w:pPr>
    <w:rPr>
      <w:rFonts w:ascii="宋体" w:hAnsi="宋体" w:cs="宋体"/>
      <w:sz w:val="24"/>
      <w:szCs w:val="24"/>
    </w:rPr>
  </w:style>
  <w:style w:type="paragraph" w:styleId="1123" w:customStyle="1">
    <w:name w:val="xl73"/>
    <w:basedOn w:val="728"/>
    <w:qFormat/>
    <w:pPr>
      <w:jc w:val="center"/>
      <w:spacing w:before="100" w:beforeAutospacing="1" w:after="100" w:afterAutospacing="1"/>
      <w:shd w:val="clear" w:color="000000" w:fill="d9d9d9"/>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1124" w:customStyle="1">
    <w:name w:val="xl74"/>
    <w:basedOn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customStyle="1">
    <w:name w:val="xl75"/>
    <w:basedOn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6" w:customStyle="1">
    <w:name w:val="xl76"/>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7" w:customStyle="1">
    <w:name w:val="xl77"/>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8" w:customStyle="1">
    <w:name w:val="xl78"/>
    <w:basedOn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9" w:customStyle="1">
    <w:name w:val="xl79"/>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0" w:customStyle="1">
    <w:name w:val="xl80"/>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1" w:customStyle="1">
    <w:name w:val="xl81"/>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2" w:customStyle="1">
    <w:name w:val="xl82"/>
    <w:basedOn w:val="72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133" w:customStyle="1">
    <w:name w:val="xl83"/>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4" w:customStyle="1">
    <w:name w:val="xl84"/>
    <w:basedOn w:val="72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35" w:customStyle="1">
    <w:name w:val="修订4"/>
    <w:hidden/>
    <w:uiPriority w:val="99"/>
    <w:unhideWhenUsed/>
    <w:qFormat/>
    <w:rPr>
      <w:rFonts w:ascii="Times New Roman" w:hAnsi="Times New Roman"/>
      <w:sz w:val="21"/>
      <w:szCs w:val="21"/>
    </w:rPr>
  </w:style>
  <w:style w:type="paragraph" w:styleId="1136" w:customStyle="1">
    <w:name w:val="修订5"/>
    <w:hidden/>
    <w:uiPriority w:val="99"/>
    <w:unhideWhenUsed/>
    <w:qFormat/>
    <w:rPr>
      <w:rFonts w:ascii="Times New Roman" w:hAnsi="Times New Roman"/>
      <w:sz w:val="21"/>
      <w:szCs w:val="21"/>
    </w:rPr>
  </w:style>
  <w:style w:type="table" w:styleId="1137" w:customStyle="1">
    <w:name w:val="Table Normal_0"/>
    <w:semiHidden/>
    <w:unhideWhenUsed/>
    <w:qFormat/>
    <w:rPr>
      <w:rFonts w:ascii="Times New Roman" w:hAnsi="Times New Roman" w:cs="Times New Roman"/>
    </w:rPr>
    <w:tblPr>
      <w:tblCellMar>
        <w:left w:w="0" w:type="dxa"/>
        <w:top w:w="0" w:type="dxa"/>
        <w:right w:w="0" w:type="dxa"/>
        <w:bottom w:w="0" w:type="dxa"/>
      </w:tblCellMar>
    </w:tblPr>
  </w:style>
  <w:style w:type="character" w:styleId="1138" w:customStyle="1">
    <w:name w:val="标题 3 字符1"/>
    <w:uiPriority w:val="9"/>
    <w:qFormat/>
    <w:rPr>
      <w:rFonts w:ascii="Times New Roman" w:hAnsi="Times New Roman" w:eastAsia="方正楷体_GBK" w:cs="Arial"/>
      <w:szCs w:val="24"/>
    </w:rPr>
  </w:style>
  <w:style w:type="paragraph" w:styleId="1139" w:customStyle="1">
    <w:name w:val="修订6"/>
    <w:hidden/>
    <w:uiPriority w:val="99"/>
    <w:unhideWhenUsed/>
    <w:rPr>
      <w:rFonts w:ascii="Times New Roman" w:hAnsi="Times New Roman"/>
      <w:sz w:val="21"/>
      <w:szCs w:val="21"/>
    </w:rPr>
  </w:style>
  <w:style w:type="paragraph" w:styleId="1140" w:customStyle="1">
    <w:name w:val="修订7"/>
    <w:hidden/>
    <w:uiPriority w:val="99"/>
    <w:unhideWhenUsed/>
    <w:rPr>
      <w:rFonts w:ascii="Times New Roman" w:hAnsi="Times New Roman"/>
      <w:sz w:val="21"/>
      <w:szCs w:val="21"/>
    </w:rPr>
  </w:style>
  <w:style w:type="paragraph" w:styleId="1141">
    <w:name w:val="Revision"/>
    <w:hidden/>
    <w:uiPriority w:val="99"/>
    <w:unhideWhenUsed/>
    <w:rPr>
      <w:rFonts w:ascii="Times New Roman" w:hAnsi="Times New Roman"/>
      <w:sz w:val="21"/>
      <w:szCs w:val="21"/>
    </w:rPr>
  </w:style>
  <w:style w:type="paragraph" w:styleId="1142" w:customStyle="1">
    <w:name w:val="正文缩进11"/>
    <w:basedOn w:val="728"/>
    <w:qFormat/>
    <w:pPr>
      <w:ind w:firstLine="420"/>
    </w:pPr>
    <w:rPr>
      <w:rFonts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付钢</cp:lastModifiedBy>
  <cp:revision>92</cp:revision>
  <dcterms:created xsi:type="dcterms:W3CDTF">2026-06-08T01:12:00Z</dcterms:created>
  <dcterms:modified xsi:type="dcterms:W3CDTF">2026-11-05T07:11:20Z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eyJoZGlkIjoiNDY2OTMyNGMyN2EzYzcxNDNmMDdlYzA4ZmI3ZmEyMmYifQ==</vt:lpwstr>
  </property>
  <property fmtid="{D5CDD505-2E9C-101B-9397-08002B2CF9AE}" pid="3" name="KSOProductBuildVer">
    <vt:lpwstr>2052-12.1.0.29161</vt:lpwstr>
  </property>
  <property fmtid="{D5CDD505-2E9C-101B-9397-08002B2CF9AE}" pid="4" name="ICV">
    <vt:lpwstr>95330DAEBB344ACAB6446EB3141814C9_13</vt:lpwstr>
  </property>
</Properties>
</file>