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3"/>
        <w:ind w:firstLine="0"/>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117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rPr>
          <w:rFonts w:hint="eastAsia" w:hAnsi="宋体" w:cs="宋体"/>
          <w:color w:val="auto"/>
          <w:highlight w:val="none"/>
        </w:rPr>
      </w:pPr>
      <w:r>
        <w:rPr>
          <w:rFonts w:hint="eastAsia" w:hAnsi="宋体" w:cs="宋体"/>
          <w:color w:val="auto"/>
          <w:highlight w:val="none"/>
        </w:rPr>
      </w:r>
      <w:r/>
    </w:p>
    <w:p>
      <w:pPr>
        <w:pStyle w:val="1035"/>
        <w:ind w:left="1446"/>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pStyle w:val="1035"/>
        <w:ind w:left="1446"/>
        <w:rPr>
          <w:rFonts w:hint="eastAsia" w:hAnsi="宋体" w:cs="宋体"/>
          <w:color w:val="auto"/>
          <w:highlight w:val="none"/>
        </w:rPr>
      </w:pPr>
      <w:r>
        <w:rPr>
          <w:rFonts w:hint="eastAsia" w:hAnsi="宋体" w:cs="宋体"/>
          <w:color w:val="auto"/>
          <w:highlight w:val="none"/>
        </w:rPr>
      </w:r>
      <w:r/>
    </w:p>
    <w:p>
      <w:pPr>
        <w:pStyle w:val="1173"/>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173"/>
        <w:ind w:firstLine="0"/>
        <w:jc w:val="center"/>
        <w:rPr>
          <w:rFonts w:hint="default" w:ascii="宋体" w:hAnsi="宋体" w:eastAsia="宋体" w:cs="宋体"/>
          <w:bCs/>
          <w:color w:val="auto"/>
          <w:sz w:val="28"/>
          <w:highlight w:val="none"/>
          <w:lang w:val="en-US" w:eastAsia="zh-CN"/>
        </w:rPr>
      </w:pPr>
      <w:r>
        <w:rPr>
          <w:rFonts w:hint="eastAsia" w:ascii="宋体" w:hAnsi="宋体" w:cs="宋体"/>
          <w:bCs/>
          <w:color w:val="auto"/>
          <w:sz w:val="32"/>
          <w:highlight w:val="none"/>
        </w:rPr>
        <w:t xml:space="preserve">项目名称：南通市肿瘤医院</w:t>
      </w:r>
      <w:r>
        <w:rPr>
          <w:rFonts w:hint="eastAsia" w:ascii="宋体" w:hAnsi="宋体" w:cs="宋体"/>
          <w:bCs/>
          <w:color w:val="auto"/>
          <w:sz w:val="32"/>
          <w:highlight w:val="none"/>
          <w:lang w:eastAsia="zh-CN"/>
        </w:rPr>
        <w:t xml:space="preserve">直线加速器升级项目</w:t>
      </w:r>
      <w:r/>
    </w:p>
    <w:p>
      <w:pPr>
        <w:pStyle w:val="117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JSZC-320600-HWZX-G2026-0659</w:t>
      </w:r>
      <w:r/>
    </w:p>
    <w:p>
      <w:pPr>
        <w:pStyle w:val="117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0675-266JOC0031038</w:t>
      </w:r>
      <w:r/>
    </w:p>
    <w:p>
      <w:pPr>
        <w:pStyle w:val="117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3"/>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南通市肿瘤医院</w:t>
      </w:r>
      <w:r/>
    </w:p>
    <w:p>
      <w:pPr>
        <w:pStyle w:val="1173"/>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173"/>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10</w:t>
      </w:r>
      <w:r>
        <w:rPr>
          <w:rFonts w:hint="eastAsia" w:ascii="宋体" w:hAnsi="宋体" w:cs="宋体"/>
          <w:bCs/>
          <w:color w:val="auto"/>
          <w:sz w:val="32"/>
          <w:highlight w:val="none"/>
        </w:rPr>
        <w:t xml:space="preserve">月</w:t>
      </w:r>
      <w:r/>
    </w:p>
    <w:p>
      <w:pPr>
        <w:pStyle w:val="1270"/>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523127445"/>
      <w:r/>
      <w:bookmarkStart w:id="5" w:name="_Toc513029200"/>
      <w:r/>
      <w:bookmarkStart w:id="6" w:name="_Toc479757206"/>
      <w:r/>
      <w:bookmarkStart w:id="7" w:name="_Toc20823272"/>
      <w:r/>
      <w:bookmarkStart w:id="8" w:name="_Toc16938516"/>
      <w:r/>
      <w:r/>
    </w:p>
    <w:p>
      <w:pPr>
        <w:pStyle w:val="1270"/>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1048"/>
        <w:spacing w:line="480" w:lineRule="auto"/>
        <w:tabs>
          <w:tab w:val="right" w:pos="9185" w:leader="dot"/>
        </w:tabs>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1048"/>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w:t>
      </w:r>
      <w:r>
        <w:rPr>
          <w:rFonts w:hint="eastAsia" w:ascii="宋体" w:hAnsi="宋体" w:cs="宋体"/>
          <w:b w:val="0"/>
          <w:bCs/>
          <w:color w:val="auto"/>
          <w:sz w:val="28"/>
          <w:szCs w:val="28"/>
          <w:highlight w:val="none"/>
          <w:lang w:eastAsia="zh-CN"/>
        </w:rPr>
        <w:t xml:space="preserve">投标人</w:t>
      </w:r>
      <w:r>
        <w:rPr>
          <w:rFonts w:hint="eastAsia" w:ascii="宋体" w:hAnsi="宋体" w:cs="宋体"/>
          <w:b w:val="0"/>
          <w:bCs/>
          <w:color w:val="auto"/>
          <w:sz w:val="28"/>
          <w:szCs w:val="28"/>
          <w:highlight w:val="none"/>
        </w:rPr>
        <w:t xml:space="preserve">须知</w:t>
      </w:r>
      <w:r>
        <w:rPr>
          <w:rFonts w:hint="eastAsia" w:ascii="宋体" w:hAnsi="宋体" w:cs="宋体"/>
          <w:b w:val="0"/>
          <w:bCs/>
          <w:color w:val="auto"/>
          <w:sz w:val="28"/>
          <w:szCs w:val="28"/>
          <w:highlight w:val="none"/>
        </w:rPr>
        <w:fldChar w:fldCharType="end"/>
      </w:r>
      <w:r/>
    </w:p>
    <w:p>
      <w:pPr>
        <w:pStyle w:val="1048"/>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1048"/>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1048"/>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1048"/>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1035"/>
        <w:ind w:left="0"/>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1007"/>
        <w:spacing w:line="360" w:lineRule="auto"/>
        <w:rPr>
          <w:rFonts w:hint="eastAsia"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OLE_LINK1"/>
      <w:r>
        <w:rPr>
          <w:rFonts w:hint="eastAsia" w:hAnsi="宋体" w:cs="宋体"/>
          <w:b w:val="0"/>
          <w:color w:val="auto"/>
          <w:position w:val="0"/>
          <w:szCs w:val="24"/>
          <w:highlight w:val="none"/>
        </w:rPr>
        <w:t xml:space="preserve">南通市肿瘤医院</w:t>
      </w:r>
      <w:bookmarkEnd w:id="11"/>
      <w:r>
        <w:rPr>
          <w:rFonts w:hint="eastAsia" w:hAnsi="宋体" w:cs="宋体"/>
          <w:b w:val="0"/>
          <w:color w:val="auto"/>
          <w:position w:val="0"/>
          <w:szCs w:val="24"/>
          <w:highlight w:val="none"/>
          <w:lang w:eastAsia="zh-CN"/>
        </w:rPr>
        <w:t xml:space="preserve">直线加速器升级项目JSZC-320600-HWZX-G2026-0659</w:t>
      </w:r>
      <w:r>
        <w:rPr>
          <w:rFonts w:hint="eastAsia" w:hAnsi="宋体" w:cs="宋体"/>
          <w:b w:val="0"/>
          <w:color w:val="auto"/>
          <w:position w:val="0"/>
          <w:szCs w:val="24"/>
          <w:highlight w:val="none"/>
        </w:rPr>
        <w:t xml:space="preserve">招标项目的潜在投标人应在</w:t>
      </w:r>
      <w:bookmarkStart w:id="12"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18</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00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3" w:name="_Toc31329"/>
      <w:r/>
      <w:bookmarkStart w:id="14" w:name="_Toc35393621"/>
      <w:r/>
      <w:bookmarkStart w:id="15" w:name="_Toc28359079"/>
      <w:r/>
      <w:bookmarkStart w:id="16" w:name="_Toc35393790"/>
      <w:r/>
      <w:bookmarkStart w:id="17" w:name="_Toc28359002"/>
      <w:r/>
      <w:bookmarkStart w:id="18" w:name="_Hlk24379207"/>
      <w:r>
        <w:rPr>
          <w:rFonts w:hint="eastAsia" w:hAnsi="宋体" w:cs="宋体"/>
          <w:color w:val="auto"/>
          <w:szCs w:val="24"/>
          <w:highlight w:val="none"/>
        </w:rPr>
        <w:t xml:space="preserve">一、项目基本情况</w:t>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JSZC-320600-HWZX-G2026-0659</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南通市肿瘤医院</w:t>
      </w:r>
      <w:r>
        <w:rPr>
          <w:rFonts w:hint="eastAsia" w:hAnsi="宋体" w:cs="宋体"/>
          <w:b w:val="0"/>
          <w:color w:val="auto"/>
          <w:position w:val="0"/>
          <w:szCs w:val="24"/>
          <w:highlight w:val="none"/>
          <w:lang w:eastAsia="zh-CN"/>
        </w:rPr>
        <w:t xml:space="preserve">直线加速器升级项目</w:t>
      </w:r>
      <w:bookmarkEnd w:id="18"/>
      <w:r/>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lang w:val="en-US" w:eastAsia="zh-CN"/>
        </w:rPr>
        <w:t xml:space="preserve">300</w:t>
      </w:r>
      <w:r>
        <w:rPr>
          <w:rFonts w:hint="eastAsia" w:hAnsi="宋体" w:cs="宋体"/>
          <w:b w:val="0"/>
          <w:color w:val="auto"/>
          <w:position w:val="0"/>
          <w:szCs w:val="24"/>
          <w:highlight w:val="none"/>
        </w:rPr>
        <w:t xml:space="preserve">万元</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4、最高限价：</w:t>
      </w:r>
      <w:bookmarkStart w:id="19" w:name="OLE_LINK47"/>
      <w:r>
        <w:rPr>
          <w:rFonts w:hint="eastAsia" w:hAnsi="宋体" w:cs="宋体"/>
          <w:b w:val="0"/>
          <w:color w:val="auto"/>
          <w:position w:val="0"/>
          <w:szCs w:val="24"/>
          <w:highlight w:val="none"/>
          <w:lang w:val="en-US" w:eastAsia="zh-CN"/>
        </w:rPr>
        <w:t xml:space="preserve">300</w:t>
      </w:r>
      <w:r>
        <w:rPr>
          <w:rFonts w:hint="eastAsia" w:hAnsi="宋体" w:cs="宋体"/>
          <w:b w:val="0"/>
          <w:color w:val="auto"/>
          <w:position w:val="0"/>
          <w:szCs w:val="24"/>
          <w:highlight w:val="none"/>
        </w:rPr>
        <w:t xml:space="preserve">万元（</w:t>
      </w:r>
      <w:r>
        <w:rPr>
          <w:rFonts w:hint="eastAsia" w:hAnsi="宋体" w:cs="宋体"/>
          <w:b w:val="0"/>
          <w:bCs/>
          <w:color w:val="auto"/>
          <w:position w:val="0"/>
          <w:szCs w:val="24"/>
          <w:highlight w:val="none"/>
          <w:lang w:eastAsia="zh-CN"/>
        </w:rPr>
        <w:t xml:space="preserve">投标人</w:t>
      </w:r>
      <w:r>
        <w:rPr>
          <w:rFonts w:hint="eastAsia" w:hAnsi="宋体" w:cs="宋体"/>
          <w:b w:val="0"/>
          <w:bCs/>
          <w:color w:val="auto"/>
          <w:position w:val="0"/>
          <w:szCs w:val="24"/>
          <w:highlight w:val="none"/>
        </w:rPr>
        <w:t xml:space="preserve">投标报价不得超过上述限价金额，否则将作无效标处理</w:t>
      </w:r>
      <w:r>
        <w:rPr>
          <w:rFonts w:hint="eastAsia" w:hAnsi="宋体" w:cs="宋体"/>
          <w:b w:val="0"/>
          <w:color w:val="auto"/>
          <w:position w:val="0"/>
          <w:szCs w:val="24"/>
          <w:highlight w:val="none"/>
        </w:rPr>
        <w:t xml:space="preserve">）</w:t>
      </w:r>
      <w:bookmarkEnd w:id="19"/>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1017"/>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7"/>
        <w:gridCol w:w="2446"/>
        <w:gridCol w:w="2504"/>
        <w:gridCol w:w="1801"/>
      </w:tblGrid>
      <w:tr>
        <w:trPr>
          <w:trHeight w:val="470"/>
        </w:trPr>
        <w:tc>
          <w:tcPr>
            <w:tcBorders>
              <w:top w:val="single" w:color="auto" w:sz="8" w:space="0"/>
              <w:left w:val="single" w:color="auto" w:sz="8" w:space="0"/>
              <w:bottom w:val="single" w:color="auto" w:sz="8" w:space="0"/>
              <w:right w:val="single" w:color="auto" w:sz="8" w:space="0"/>
            </w:tcBorders>
            <w:tcW w:w="987"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2446"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2504" w:type="dxa"/>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项目完成期</w:t>
            </w:r>
            <w:r/>
          </w:p>
        </w:tc>
        <w:tc>
          <w:tcPr>
            <w:tcBorders>
              <w:top w:val="single" w:color="auto" w:sz="8" w:space="0"/>
              <w:left w:val="single" w:color="auto" w:sz="4" w:space="0"/>
              <w:bottom w:val="single" w:color="auto" w:sz="8" w:space="0"/>
              <w:right w:val="single" w:color="auto" w:sz="8" w:space="0"/>
            </w:tcBorders>
            <w:tcW w:w="1801"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预算金额</w:t>
            </w:r>
            <w:r/>
          </w:p>
        </w:tc>
      </w:tr>
      <w:tr>
        <w:trPr>
          <w:trHeight w:val="962"/>
        </w:trPr>
        <w:tc>
          <w:tcPr>
            <w:tcBorders>
              <w:top w:val="single" w:color="auto" w:sz="8" w:space="0"/>
              <w:left w:val="single" w:color="auto" w:sz="8" w:space="0"/>
              <w:bottom w:val="single" w:color="auto" w:sz="8" w:space="0"/>
              <w:right w:val="single" w:color="auto" w:sz="8" w:space="0"/>
            </w:tcBorders>
            <w:tcW w:w="987"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446" w:type="dxa"/>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cs="宋体"/>
                <w:b w:val="0"/>
                <w:color w:val="auto"/>
                <w:position w:val="0"/>
                <w:szCs w:val="24"/>
                <w:highlight w:val="none"/>
                <w:lang w:eastAsia="zh-CN"/>
              </w:rPr>
              <w:t xml:space="preserve">南通市肿瘤医院直线加速器升级项目</w:t>
            </w:r>
            <w:r/>
          </w:p>
        </w:tc>
        <w:tc>
          <w:tcPr>
            <w:tcBorders>
              <w:top w:val="single" w:color="auto" w:sz="8" w:space="0"/>
              <w:left w:val="single" w:color="auto" w:sz="8" w:space="0"/>
              <w:bottom w:val="single" w:color="auto" w:sz="8" w:space="0"/>
              <w:right w:val="single" w:color="auto" w:sz="8" w:space="0"/>
            </w:tcBorders>
            <w:tcW w:w="2504" w:type="dxa"/>
            <w:vAlign w:val="center"/>
            <w:textDirection w:val="lrTb"/>
            <w:noWrap w:val="false"/>
          </w:tcPr>
          <w:p>
            <w:pPr>
              <w:jc w:val="center"/>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30日内</w:t>
            </w:r>
            <w:r/>
          </w:p>
        </w:tc>
        <w:tc>
          <w:tcPr>
            <w:tcBorders>
              <w:top w:val="single" w:color="auto" w:sz="8" w:space="0"/>
              <w:left w:val="single" w:color="auto" w:sz="8" w:space="0"/>
              <w:bottom w:val="single" w:color="auto" w:sz="8" w:space="0"/>
              <w:right w:val="single" w:color="auto" w:sz="8" w:space="0"/>
            </w:tcBorders>
            <w:tcW w:w="1801" w:type="dxa"/>
            <w:vAlign w:val="center"/>
            <w:textDirection w:val="lrTb"/>
            <w:noWrap w:val="false"/>
          </w:tcPr>
          <w:p>
            <w:pPr>
              <w:jc w:val="center"/>
              <w:rPr>
                <w:rFonts w:hint="eastAsia" w:hAnsi="宋体"/>
                <w:b w:val="0"/>
                <w:color w:val="auto"/>
                <w:position w:val="0"/>
                <w:szCs w:val="21"/>
                <w:highlight w:val="none"/>
              </w:rPr>
            </w:pPr>
            <w:r>
              <w:rPr>
                <w:rFonts w:hint="eastAsia" w:hAnsi="宋体" w:cs="宋体"/>
                <w:b w:val="0"/>
                <w:color w:val="auto"/>
                <w:position w:val="0"/>
                <w:szCs w:val="24"/>
                <w:highlight w:val="none"/>
                <w:lang w:val="en-US" w:eastAsia="zh-CN"/>
              </w:rPr>
              <w:t xml:space="preserve">300</w:t>
            </w:r>
            <w:r>
              <w:rPr>
                <w:rFonts w:hint="eastAsia" w:hAnsi="宋体" w:cs="宋体"/>
                <w:b w:val="0"/>
                <w:color w:val="auto"/>
                <w:position w:val="0"/>
                <w:szCs w:val="24"/>
                <w:highlight w:val="none"/>
              </w:rPr>
              <w:t xml:space="preserve">万元</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int="eastAsia" w:hAnsi="宋体" w:cs="Arial"/>
          <w:bCs/>
          <w:color w:val="auto"/>
          <w:position w:val="0"/>
          <w:szCs w:val="21"/>
          <w:highlight w:val="none"/>
        </w:rPr>
      </w:pPr>
      <w:r/>
      <w:bookmarkStart w:id="20" w:name="_Hlk142317588"/>
      <w:r>
        <w:rPr>
          <w:rFonts w:hint="eastAsia" w:hAnsi="宋体" w:cs="Arial"/>
          <w:bCs/>
          <w:color w:val="auto"/>
          <w:position w:val="0"/>
          <w:szCs w:val="21"/>
          <w:highlight w:val="none"/>
        </w:rPr>
        <w:t xml:space="preserve">（一）通用资格要求</w:t>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int="eastAsia" w:hAnsi="宋体" w:cs="宋体"/>
          <w:b w:val="0"/>
          <w:color w:val="auto"/>
          <w:position w:val="0"/>
          <w:szCs w:val="21"/>
          <w:highlight w:val="none"/>
        </w:rPr>
      </w:pPr>
      <w:r/>
      <w:bookmarkStart w:id="21" w:name="OLE_LINK6"/>
      <w:r>
        <w:rPr>
          <w:rFonts w:hint="eastAsia" w:hAnsi="宋体" w:cs="Arial"/>
          <w:b w:val="0"/>
          <w:color w:val="auto"/>
          <w:position w:val="0"/>
          <w:szCs w:val="21"/>
          <w:highlight w:val="none"/>
        </w:rPr>
        <w:t xml:space="preserve">1.1</w:t>
      </w:r>
      <w:bookmarkStart w:id="22"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1"/>
      <w:r/>
      <w:bookmarkEnd w:id="22"/>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3" w:name="OLE_LINK8"/>
      <w:r>
        <w:rPr>
          <w:rFonts w:hint="eastAsia" w:hAnsi="宋体" w:cs="宋体"/>
          <w:b w:val="0"/>
          <w:color w:val="auto"/>
          <w:position w:val="0"/>
          <w:szCs w:val="21"/>
          <w:highlight w:val="none"/>
        </w:rPr>
        <w:t xml:space="preserve">1.2</w:t>
      </w:r>
      <w:bookmarkStart w:id="24"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3"/>
      <w:r/>
      <w:bookmarkEnd w:id="24"/>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5" w:name="OLE_LINK9"/>
      <w:r>
        <w:rPr>
          <w:rFonts w:hint="eastAsia" w:hAnsi="宋体" w:cs="宋体"/>
          <w:b w:val="0"/>
          <w:color w:val="auto"/>
          <w:position w:val="0"/>
          <w:szCs w:val="21"/>
          <w:highlight w:val="none"/>
        </w:rPr>
        <w:t xml:space="preserve">1.3</w:t>
      </w:r>
      <w:bookmarkStart w:id="26" w:name="OLE_LINK12"/>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7"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lang w:val="en-US" w:eastAsia="zh-CN"/>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5</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lang w:val="en-US" w:eastAsia="zh-CN"/>
        </w:rPr>
        <w:t xml:space="preserve">6</w:t>
      </w:r>
      <w:r>
        <w:rPr>
          <w:rFonts w:hint="eastAsia"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10</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至少一个月</w:t>
      </w:r>
      <w:bookmarkEnd w:id="27"/>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bookmarkEnd w:id="25"/>
      <w:r/>
      <w:bookmarkEnd w:id="26"/>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8" w:name="OLE_LINK10"/>
      <w:r>
        <w:rPr>
          <w:rFonts w:hint="eastAsia" w:hAnsi="宋体" w:cs="宋体"/>
          <w:b w:val="0"/>
          <w:color w:val="auto"/>
          <w:position w:val="0"/>
          <w:szCs w:val="21"/>
          <w:highlight w:val="none"/>
        </w:rPr>
        <w:t xml:space="preserve">1.4</w:t>
      </w:r>
      <w:bookmarkStart w:id="29"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28"/>
      <w:r/>
      <w:bookmarkEnd w:id="29"/>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0" w:name="OLE_LINK11"/>
      <w:r>
        <w:rPr>
          <w:rFonts w:hint="eastAsia" w:hAnsi="宋体" w:cs="宋体"/>
          <w:b w:val="0"/>
          <w:color w:val="auto"/>
          <w:position w:val="0"/>
          <w:szCs w:val="21"/>
          <w:highlight w:val="none"/>
        </w:rPr>
        <w:t xml:space="preserve">1.5</w:t>
      </w:r>
      <w:bookmarkStart w:id="31" w:name="OLE_LINK14"/>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1"/>
      <w:r>
        <w:rPr>
          <w:rFonts w:hint="eastAsia" w:hAnsi="宋体" w:cs="宋体"/>
          <w:b w:val="0"/>
          <w:color w:val="auto"/>
          <w:position w:val="0"/>
          <w:szCs w:val="21"/>
          <w:highlight w:val="none"/>
        </w:rPr>
        <w:t xml:space="preserve">）</w:t>
      </w:r>
      <w:bookmarkEnd w:id="30"/>
      <w:r>
        <w:rPr>
          <w:rFonts w:hint="eastAsia" w:hAnsi="宋体" w:cs="宋体"/>
          <w:b w:val="0"/>
          <w:color w:val="auto"/>
          <w:position w:val="0"/>
          <w:szCs w:val="21"/>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2"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服务类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lang w:eastAsia="zh-CN"/>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lang w:val="en-US" w:eastAsia="zh-CN"/>
        </w:rPr>
        <w:t xml:space="preserve">工业</w:t>
      </w:r>
      <w:r>
        <w:rPr>
          <w:rFonts w:hAnsi="宋体"/>
          <w:b w:val="0"/>
          <w:bCs/>
          <w:color w:val="auto"/>
          <w:position w:val="0"/>
          <w:szCs w:val="24"/>
          <w:highlight w:val="none"/>
        </w:rPr>
        <w:t xml:space="preserve">。</w:t>
      </w:r>
      <w:bookmarkEnd w:id="32"/>
      <w:r/>
      <w:r/>
    </w:p>
    <w:p>
      <w:pPr>
        <w:ind w:firstLine="480"/>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w:t>
      </w:r>
      <w:r>
        <w:rPr>
          <w:rFonts w:hAnsi="宋体"/>
          <w:b w:val="0"/>
          <w:color w:val="auto"/>
          <w:position w:val="0"/>
          <w:szCs w:val="24"/>
          <w:highlight w:val="none"/>
        </w:rPr>
        <w:t xml:space="preserve">、</w:t>
      </w:r>
      <w:bookmarkStart w:id="33"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0"/>
      <w:r/>
      <w:bookmarkEnd w:id="33"/>
      <w:r/>
      <w:r/>
    </w:p>
    <w:p>
      <w:pPr>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34" w:name="_Toc28359082"/>
      <w:r/>
      <w:bookmarkStart w:id="35" w:name="_Toc28359005"/>
      <w:r/>
      <w:bookmarkStart w:id="36" w:name="_Toc35393624"/>
      <w:r/>
      <w:bookmarkStart w:id="37" w:name="_Toc35393793"/>
      <w:r>
        <w:rPr>
          <w:rFonts w:hint="eastAsia" w:hAnsi="宋体" w:cs="宋体"/>
          <w:color w:val="auto"/>
          <w:position w:val="0"/>
          <w:szCs w:val="24"/>
          <w:highlight w:val="none"/>
        </w:rPr>
        <w:t xml:space="preserve">四、提交投标文件</w:t>
      </w:r>
      <w:bookmarkEnd w:id="34"/>
      <w:r/>
      <w:bookmarkEnd w:id="35"/>
      <w:r>
        <w:rPr>
          <w:rFonts w:hint="eastAsia" w:hAnsi="宋体" w:cs="宋体"/>
          <w:color w:val="auto"/>
          <w:position w:val="0"/>
          <w:szCs w:val="24"/>
          <w:highlight w:val="none"/>
        </w:rPr>
        <w:t xml:space="preserve">截止时间、开标时间和地点</w:t>
      </w:r>
      <w:bookmarkEnd w:id="36"/>
      <w:r/>
      <w:bookmarkEnd w:id="37"/>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18</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00</w:t>
      </w:r>
      <w:r>
        <w:rPr>
          <w:rFonts w:hAnsi="宋体" w:cs="宋体"/>
          <w:b w:val="0"/>
          <w:bCs/>
          <w:color w:val="auto"/>
          <w:position w:val="0"/>
          <w:szCs w:val="24"/>
          <w:highlight w:val="none"/>
          <w:u w:val="single"/>
        </w:rPr>
        <w:t xml:space="preserve">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8" w:name="_Toc35393625"/>
      <w:r/>
      <w:bookmarkStart w:id="39" w:name="_Toc28359084"/>
      <w:r/>
      <w:bookmarkStart w:id="40" w:name="_Toc35393794"/>
      <w:r/>
      <w:bookmarkStart w:id="41" w:name="_Toc28359007"/>
      <w:r>
        <w:rPr>
          <w:rFonts w:hint="eastAsia" w:hAnsi="宋体" w:cs="宋体"/>
          <w:color w:val="auto"/>
          <w:position w:val="0"/>
          <w:szCs w:val="24"/>
          <w:highlight w:val="none"/>
        </w:rPr>
        <w:t xml:space="preserve">五、公告期限</w:t>
      </w:r>
      <w:bookmarkEnd w:id="38"/>
      <w:r/>
      <w:bookmarkEnd w:id="39"/>
      <w:r/>
      <w:bookmarkEnd w:id="40"/>
      <w:r/>
      <w:bookmarkEnd w:id="4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42" w:name="_Toc35393626"/>
      <w:r/>
      <w:bookmarkStart w:id="43" w:name="_Toc35393795"/>
      <w:r>
        <w:rPr>
          <w:rFonts w:hint="eastAsia" w:hAnsi="宋体" w:cs="宋体"/>
          <w:color w:val="auto"/>
          <w:position w:val="0"/>
          <w:szCs w:val="24"/>
          <w:highlight w:val="none"/>
        </w:rPr>
        <w:t xml:space="preserve">六、其他补充事宜</w:t>
      </w:r>
      <w:bookmarkEnd w:id="42"/>
      <w:r/>
      <w:bookmarkEnd w:id="43"/>
      <w:r/>
      <w:r/>
    </w:p>
    <w:p>
      <w:pPr>
        <w:ind w:firstLine="480"/>
        <w:spacing w:line="360" w:lineRule="auto"/>
        <w:rPr>
          <w:rFonts w:hint="eastAsia" w:hAnsi="宋体"/>
          <w:b w:val="0"/>
          <w:bCs/>
          <w:color w:val="auto"/>
          <w:position w:val="0"/>
          <w:szCs w:val="24"/>
          <w:highlight w:val="none"/>
        </w:rPr>
      </w:pPr>
      <w:r/>
      <w:bookmarkStart w:id="44"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应依照规定提交各类声明函、承诺函，不再同时提供原件备查或提供有关部门出具的相关证明文件，但</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应做好提交声明函、承诺函相应原件的核查准备，核查后发现虚假或违背承诺的，依照相关法律法规规定处理。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5.1潜在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访问电子招标响应交易平台的网络地址和方法：</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操作手册》。</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5.2潜在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访问“苏采云”系统的网络地址和方法：“苏采云”系统的网址：http：//jszfcg.jsczt.cn/。</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响应</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需办理“CA 数字证书”，CA办理指南及“苏采云”操作手册可至江苏省政府采购网―办事指南-资料下载中心下载。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5.4采购文件（后缀名为“.kedt”）、</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操作手册及政府采购客户端工具可通过“苏采云”系统--已报名项目--报名详情页面内相应链接进行下载。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下载或者查阅。</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5.6请潜在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提前安装相应的控件（详见《江苏省政府采购管理交易系统（苏采云）</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操作手册》）并使用谷歌浏览器登录“苏采云”系统参与不见面开评标。</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注：如潜在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未按上述要求操作，将自行承担所产生的风险。</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及时登录不见面开标大厅，投标文件递交截止时间后，采购人将在系统内公布</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名单，然后通过开标会议区发出投标文件解密的指令，投标</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在开标室按规定时间自行实施远程解密，投标</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解密限定在开标后30分钟之内完成。因投标</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网络与电源不稳定、未按操作手册要求配置软硬件、解密锁发生故障或用错、故意不在要求时限内完成解密等自身原因，导致响应文件在规定时间内未能解密、解密失败或解密超时，视为投标</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0675-266JOC0031038</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27</w:t>
      </w:r>
      <w:r>
        <w:rPr>
          <w:rFonts w:hint="eastAsia" w:hAnsi="宋体"/>
          <w:b w:val="0"/>
          <w:bCs/>
          <w:color w:val="auto"/>
          <w:position w:val="0"/>
          <w:szCs w:val="24"/>
          <w:highlight w:val="none"/>
        </w:rPr>
        <w:t xml:space="preserve">日至20</w:t>
      </w:r>
      <w:r>
        <w:rPr>
          <w:rFonts w:hint="eastAsia" w:hAnsi="宋体"/>
          <w:b w:val="0"/>
          <w:bCs/>
          <w:color w:val="auto"/>
          <w:position w:val="0"/>
          <w:szCs w:val="24"/>
          <w:highlight w:val="none"/>
          <w:lang w:val="en-US" w:eastAsia="zh-CN"/>
        </w:rPr>
        <w:t xml:space="preserve">26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w:t>
      </w:r>
      <w:r>
        <w:rPr>
          <w:rFonts w:hint="eastAsia" w:hAnsi="宋体"/>
          <w:b w:val="0"/>
          <w:bCs/>
          <w:color w:val="auto"/>
          <w:position w:val="0"/>
          <w:szCs w:val="24"/>
          <w:highlight w:val="none"/>
        </w:rPr>
        <w:t xml:space="preserve">日（北京时间）</w:t>
      </w:r>
      <w:bookmarkEnd w:id="44"/>
      <w:r/>
      <w:r/>
    </w:p>
    <w:p>
      <w:pPr>
        <w:keepLines/>
        <w:keepNext/>
        <w:spacing w:line="360" w:lineRule="auto"/>
        <w:rPr>
          <w:rFonts w:hint="eastAsia" w:hAnsi="宋体" w:cs="宋体"/>
          <w:color w:val="auto"/>
          <w:position w:val="0"/>
          <w:szCs w:val="24"/>
          <w:highlight w:val="none"/>
        </w:rPr>
        <w:outlineLvl w:val="1"/>
      </w:pPr>
      <w:r/>
      <w:bookmarkStart w:id="45" w:name="_Toc35393627"/>
      <w:r/>
      <w:bookmarkStart w:id="46" w:name="_Toc28359085"/>
      <w:r/>
      <w:bookmarkStart w:id="47" w:name="_Toc28359008"/>
      <w:r/>
      <w:bookmarkStart w:id="48" w:name="_Toc35393796"/>
      <w:r>
        <w:rPr>
          <w:rFonts w:hint="eastAsia" w:hAnsi="宋体" w:cs="宋体"/>
          <w:color w:val="auto"/>
          <w:position w:val="0"/>
          <w:szCs w:val="24"/>
          <w:highlight w:val="none"/>
        </w:rPr>
        <w:t xml:space="preserve">七、对本次招标提出询问，请按以下方式联系。</w:t>
      </w:r>
      <w:bookmarkEnd w:id="45"/>
      <w:r/>
      <w:bookmarkEnd w:id="46"/>
      <w:r/>
      <w:bookmarkEnd w:id="47"/>
      <w:r/>
      <w:bookmarkEnd w:id="48"/>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49" w:name="_Toc28359009"/>
      <w:r/>
      <w:bookmarkStart w:id="50"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南通市肿瘤医院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江苏省通州区平潮镇通扬北路30号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李老师</w:t>
      </w:r>
      <w:r>
        <w:rPr>
          <w:rFonts w:hAnsi="宋体" w:cs="宋体"/>
          <w:b w:val="0"/>
          <w:color w:val="auto"/>
          <w:position w:val="0"/>
          <w:szCs w:val="24"/>
          <w:highlight w:val="none"/>
          <w:u w:val="single"/>
        </w:rPr>
        <w:t xml:space="preserve">0513-86712025</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49"/>
      <w:r/>
      <w:bookmarkEnd w:id="50"/>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w:t>
      </w:r>
      <w:r>
        <w:rPr>
          <w:rFonts w:hint="eastAsia" w:hAnsi="宋体" w:cs="宋体"/>
          <w:b w:val="0"/>
          <w:color w:val="auto"/>
          <w:position w:val="0"/>
          <w:szCs w:val="24"/>
          <w:highlight w:val="none"/>
          <w:u w:val="single"/>
          <w:lang w:val="en-US" w:eastAsia="zh-CN"/>
        </w:rPr>
        <w:t xml:space="preserve">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1" w:name="_Toc28359087"/>
      <w:r/>
      <w:bookmarkStart w:id="52"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w:t>
      </w:r>
      <w:r>
        <w:rPr>
          <w:rFonts w:hAnsi="宋体" w:cs="宋体"/>
          <w:b w:val="0"/>
          <w:color w:val="auto"/>
          <w:position w:val="0"/>
          <w:szCs w:val="24"/>
          <w:highlight w:val="none"/>
          <w:u w:val="single"/>
        </w:rPr>
        <w:t xml:space="preserve">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1"/>
      <w:r/>
      <w:bookmarkEnd w:id="52"/>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w:t>
      </w:r>
      <w:r>
        <w:rPr>
          <w:rFonts w:hAnsi="宋体" w:cs="宋体"/>
          <w:b w:val="0"/>
          <w:color w:val="auto"/>
          <w:position w:val="0"/>
          <w:szCs w:val="24"/>
          <w:highlight w:val="none"/>
          <w:u w:val="single"/>
        </w:rPr>
        <w:t xml:space="preserve">84795467</w:t>
      </w:r>
      <w:r>
        <w:rPr>
          <w:rFonts w:hint="eastAsia" w:hAnsi="宋体" w:cs="宋体"/>
          <w:b w:val="0"/>
          <w:color w:val="auto"/>
          <w:position w:val="0"/>
          <w:szCs w:val="24"/>
          <w:highlight w:val="none"/>
          <w:u w:val="single"/>
          <w:lang w:eastAsia="zh-CN"/>
        </w:rPr>
        <w:t xml:space="preserve">、</w:t>
      </w:r>
      <w:r>
        <w:rPr>
          <w:rFonts w:hint="eastAsia" w:hAnsi="宋体" w:cs="宋体"/>
          <w:b w:val="0"/>
          <w:color w:val="auto"/>
          <w:position w:val="0"/>
          <w:szCs w:val="24"/>
          <w:highlight w:val="none"/>
          <w:u w:val="single"/>
          <w:lang w:val="en-US" w:eastAsia="zh-CN"/>
        </w:rPr>
        <w:t xml:space="preserve">17849953629</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1007"/>
        <w:spacing w:line="360" w:lineRule="auto"/>
        <w:rPr>
          <w:rFonts w:hint="eastAsia" w:ascii="宋体" w:hAnsi="宋体" w:eastAsia="宋体" w:cs="宋体"/>
          <w:b/>
          <w:bCs/>
          <w:color w:val="auto"/>
          <w:sz w:val="44"/>
          <w:highlight w:val="none"/>
        </w:rPr>
      </w:pPr>
      <w:r/>
      <w:bookmarkStart w:id="53" w:name="_Toc15713"/>
      <w:r/>
      <w:bookmarkStart w:id="54" w:name="_Toc16938558"/>
      <w:r/>
      <w:bookmarkStart w:id="55" w:name="_Toc513029242"/>
      <w:r/>
      <w:bookmarkStart w:id="56" w:name="_Toc479757207"/>
      <w:r/>
      <w:bookmarkStart w:id="57" w:name="_Toc20823314"/>
      <w:r/>
      <w:bookmarkStart w:id="58" w:name="_Toc120614221"/>
      <w:r>
        <w:rPr>
          <w:rFonts w:hint="eastAsia" w:ascii="宋体" w:hAnsi="宋体" w:eastAsia="宋体" w:cs="宋体"/>
          <w:b/>
          <w:bCs/>
          <w:color w:val="auto"/>
          <w:sz w:val="44"/>
          <w:highlight w:val="none"/>
        </w:rPr>
        <w:t xml:space="preserve">第二章</w:t>
      </w:r>
      <w:bookmarkStart w:id="59" w:name="_Toc120614213"/>
      <w:r/>
      <w:bookmarkStart w:id="60" w:name="_Toc513029202"/>
      <w:r/>
      <w:bookmarkStart w:id="61" w:name="_Toc16938518"/>
      <w:r/>
      <w:bookmarkStart w:id="62" w:name="_Toc20823274"/>
      <w:r>
        <w:rPr>
          <w:rFonts w:hint="eastAsia" w:ascii="宋体" w:hAnsi="宋体" w:eastAsia="宋体" w:cs="宋体"/>
          <w:b/>
          <w:bCs/>
          <w:color w:val="auto"/>
          <w:sz w:val="44"/>
          <w:highlight w:val="none"/>
          <w:lang w:eastAsia="zh-CN"/>
        </w:rPr>
        <w:t xml:space="preserve">投标人</w:t>
      </w:r>
      <w:r>
        <w:rPr>
          <w:rFonts w:hint="eastAsia" w:ascii="宋体" w:hAnsi="宋体" w:eastAsia="宋体" w:cs="宋体"/>
          <w:b/>
          <w:bCs/>
          <w:color w:val="auto"/>
          <w:sz w:val="44"/>
          <w:highlight w:val="none"/>
        </w:rPr>
        <w:t xml:space="preserve">须知</w:t>
      </w:r>
      <w:bookmarkEnd w:id="53"/>
      <w:r/>
      <w:bookmarkEnd w:id="59"/>
      <w:r/>
      <w:bookmarkEnd w:id="60"/>
      <w:r/>
      <w:bookmarkEnd w:id="61"/>
      <w:r/>
      <w:bookmarkEnd w:id="62"/>
      <w:r/>
      <w:r/>
    </w:p>
    <w:p>
      <w:pPr>
        <w:pStyle w:val="1009"/>
        <w:ind w:firstLine="436"/>
        <w:spacing w:before="156" w:after="156" w:line="360" w:lineRule="auto"/>
        <w:rPr>
          <w:rStyle w:val="1111"/>
          <w:rFonts w:hint="eastAsia" w:ascii="宋体" w:hAnsi="宋体" w:cs="宋体"/>
          <w:b/>
          <w:bCs w:val="0"/>
          <w:color w:val="auto"/>
          <w:highlight w:val="none"/>
        </w:rPr>
      </w:pPr>
      <w:r/>
      <w:bookmarkStart w:id="63" w:name="_Toc12175"/>
      <w:r/>
      <w:bookmarkStart w:id="64" w:name="_Toc120614214"/>
      <w:r/>
      <w:bookmarkStart w:id="65" w:name="_Toc513029203"/>
      <w:r/>
      <w:bookmarkStart w:id="66" w:name="_Toc16938519"/>
      <w:r/>
      <w:bookmarkStart w:id="67" w:name="_Toc20823275"/>
      <w:r>
        <w:rPr>
          <w:rStyle w:val="1111"/>
          <w:rFonts w:hint="eastAsia" w:ascii="宋体" w:hAnsi="宋体" w:cs="宋体"/>
          <w:b/>
          <w:bCs w:val="0"/>
          <w:color w:val="auto"/>
          <w:highlight w:val="none"/>
        </w:rPr>
        <w:t xml:space="preserve">一、总则</w:t>
      </w:r>
      <w:bookmarkEnd w:id="63"/>
      <w:r/>
      <w:bookmarkEnd w:id="64"/>
      <w:r/>
      <w:bookmarkEnd w:id="65"/>
      <w:r/>
      <w:bookmarkEnd w:id="66"/>
      <w:r/>
      <w:bookmarkEnd w:id="67"/>
      <w:r/>
      <w:r/>
    </w:p>
    <w:p>
      <w:pPr>
        <w:pStyle w:val="1010"/>
        <w:ind w:firstLine="478"/>
        <w:spacing w:before="0" w:after="0" w:line="360" w:lineRule="auto"/>
        <w:rPr>
          <w:rFonts w:hint="eastAsia" w:ascii="宋体" w:hAnsi="宋体" w:eastAsia="宋体" w:cs="宋体"/>
          <w:color w:val="auto"/>
          <w:highlight w:val="none"/>
        </w:rPr>
      </w:pPr>
      <w:r/>
      <w:bookmarkStart w:id="68" w:name="_Hlt16619475"/>
      <w:r/>
      <w:bookmarkEnd w:id="68"/>
      <w:r/>
      <w:bookmarkStart w:id="69" w:name="_Toc458694821"/>
      <w:r/>
      <w:bookmarkStart w:id="70" w:name="_Toc513029204"/>
      <w:r/>
      <w:bookmarkStart w:id="71" w:name="_Toc16938520"/>
      <w:r/>
      <w:bookmarkStart w:id="72" w:name="_Toc20823276"/>
      <w:r>
        <w:rPr>
          <w:rFonts w:ascii="宋体" w:hAnsi="宋体" w:eastAsia="宋体" w:cs="宋体"/>
          <w:color w:val="auto"/>
          <w:highlight w:val="none"/>
        </w:rPr>
        <w:t xml:space="preserve">1</w:t>
      </w:r>
      <w:bookmarkEnd w:id="69"/>
      <w:r>
        <w:rPr>
          <w:rFonts w:hint="eastAsia" w:ascii="宋体" w:hAnsi="宋体" w:eastAsia="宋体" w:cs="宋体"/>
          <w:color w:val="auto"/>
          <w:highlight w:val="none"/>
        </w:rPr>
        <w:t xml:space="preserve">、招标方式</w:t>
      </w:r>
      <w:bookmarkEnd w:id="70"/>
      <w:r/>
      <w:bookmarkEnd w:id="71"/>
      <w:r/>
      <w:bookmarkEnd w:id="7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1010"/>
        <w:ind w:firstLine="478"/>
        <w:spacing w:before="0" w:after="0" w:line="360" w:lineRule="auto"/>
        <w:rPr>
          <w:rFonts w:hint="eastAsia" w:ascii="宋体" w:hAnsi="宋体" w:eastAsia="宋体" w:cs="宋体"/>
          <w:color w:val="auto"/>
          <w:highlight w:val="none"/>
          <w:lang w:eastAsia="zh-CN"/>
        </w:rPr>
      </w:pPr>
      <w:r/>
      <w:bookmarkStart w:id="73" w:name="_Toc513029205"/>
      <w:r/>
      <w:bookmarkStart w:id="74" w:name="_Toc20823277"/>
      <w:r/>
      <w:bookmarkStart w:id="75" w:name="_Toc16938521"/>
      <w:r>
        <w:rPr>
          <w:rFonts w:ascii="宋体" w:hAnsi="宋体" w:eastAsia="宋体" w:cs="宋体"/>
          <w:color w:val="auto"/>
          <w:highlight w:val="none"/>
        </w:rPr>
        <w:t xml:space="preserve">2、合格的</w:t>
      </w:r>
      <w:bookmarkEnd w:id="73"/>
      <w:r/>
      <w:bookmarkEnd w:id="74"/>
      <w:r/>
      <w:bookmarkEnd w:id="75"/>
      <w:r>
        <w:rPr>
          <w:rFonts w:hint="eastAsia" w:ascii="宋体" w:hAnsi="宋体" w:eastAsia="宋体" w:cs="宋体"/>
          <w:color w:val="auto"/>
          <w:highlight w:val="none"/>
          <w:lang w:eastAsia="zh-CN"/>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w:t>
      </w:r>
      <w:r>
        <w:rPr>
          <w:rFonts w:hint="eastAsia" w:hAnsi="宋体" w:cs="宋体"/>
          <w:b w:val="0"/>
          <w:bCs/>
          <w:color w:val="auto"/>
          <w:szCs w:val="24"/>
          <w:highlight w:val="none"/>
          <w:lang w:eastAsia="zh-CN"/>
        </w:rPr>
        <w:t xml:space="preserve">投标人</w:t>
      </w:r>
      <w:r>
        <w:rPr>
          <w:rFonts w:hAnsi="宋体" w:cs="宋体"/>
          <w:b w:val="0"/>
          <w:bCs/>
          <w:color w:val="auto"/>
          <w:szCs w:val="24"/>
          <w:highlight w:val="none"/>
        </w:rPr>
        <w:t xml:space="preserve">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1010"/>
        <w:ind w:firstLine="478"/>
        <w:spacing w:before="0" w:after="0" w:line="360" w:lineRule="auto"/>
        <w:rPr>
          <w:rFonts w:hint="eastAsia" w:ascii="宋体" w:hAnsi="宋体" w:eastAsia="宋体" w:cs="宋体"/>
          <w:color w:val="auto"/>
          <w:highlight w:val="none"/>
        </w:rPr>
      </w:pPr>
      <w:r/>
      <w:bookmarkStart w:id="76" w:name="_Toc20823278"/>
      <w:r/>
      <w:bookmarkStart w:id="77" w:name="_Toc513029206"/>
      <w:r/>
      <w:bookmarkStart w:id="78" w:name="_Toc16938522"/>
      <w:r>
        <w:rPr>
          <w:rFonts w:ascii="宋体" w:hAnsi="宋体" w:eastAsia="宋体" w:cs="宋体"/>
          <w:color w:val="auto"/>
          <w:highlight w:val="none"/>
        </w:rPr>
        <w:t xml:space="preserve">3、适用法律</w:t>
      </w:r>
      <w:bookmarkEnd w:id="76"/>
      <w:r/>
      <w:bookmarkEnd w:id="77"/>
      <w:r/>
      <w:bookmarkEnd w:id="78"/>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1010"/>
        <w:ind w:firstLine="478"/>
        <w:spacing w:before="0" w:after="0" w:line="360" w:lineRule="auto"/>
        <w:rPr>
          <w:rFonts w:hint="eastAsia" w:ascii="宋体" w:hAnsi="宋体" w:eastAsia="宋体" w:cs="宋体"/>
          <w:color w:val="auto"/>
          <w:highlight w:val="none"/>
        </w:rPr>
      </w:pPr>
      <w:r/>
      <w:bookmarkStart w:id="79" w:name="_Toc20823279"/>
      <w:r/>
      <w:bookmarkStart w:id="80" w:name="_Toc462564067"/>
      <w:r/>
      <w:bookmarkStart w:id="81" w:name="_Toc16938523"/>
      <w:r/>
      <w:bookmarkStart w:id="82" w:name="_Toc513029207"/>
      <w:r>
        <w:rPr>
          <w:rFonts w:ascii="宋体" w:hAnsi="宋体" w:eastAsia="宋体" w:cs="宋体"/>
          <w:color w:val="auto"/>
          <w:highlight w:val="none"/>
        </w:rPr>
        <w:t xml:space="preserve">4、投标费用</w:t>
      </w:r>
      <w:bookmarkEnd w:id="79"/>
      <w:r/>
      <w:bookmarkEnd w:id="80"/>
      <w:r/>
      <w:bookmarkEnd w:id="81"/>
      <w:r/>
      <w:bookmarkEnd w:id="8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应自行承担所有与参加投标有关的费用，无论投标过程中的做法和结果如何，江苏海外集团国际工程咨询有限公司（以下简称采购代理机构）在任何情况下均无义务和责任承担这些费用。</w:t>
      </w:r>
      <w:r/>
    </w:p>
    <w:p>
      <w:pPr>
        <w:pStyle w:val="1010"/>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一旦获取了本招标文件并决定参加投标，即被认为接受了本招标文件的规定和约束。</w:t>
      </w:r>
      <w:r/>
    </w:p>
    <w:p>
      <w:pPr>
        <w:pStyle w:val="1009"/>
        <w:ind w:firstLine="436"/>
        <w:spacing w:before="156" w:after="156" w:line="360" w:lineRule="auto"/>
        <w:rPr>
          <w:rStyle w:val="1111"/>
          <w:rFonts w:hint="eastAsia" w:ascii="宋体" w:hAnsi="宋体" w:cs="宋体"/>
          <w:b/>
          <w:bCs w:val="0"/>
          <w:color w:val="auto"/>
          <w:highlight w:val="none"/>
        </w:rPr>
      </w:pPr>
      <w:r/>
      <w:bookmarkStart w:id="83" w:name="_Toc120614215"/>
      <w:r/>
      <w:bookmarkStart w:id="84" w:name="_Toc27798"/>
      <w:r/>
      <w:bookmarkStart w:id="85" w:name="_Toc20823281"/>
      <w:r/>
      <w:bookmarkStart w:id="86" w:name="_Toc513029209"/>
      <w:r/>
      <w:bookmarkStart w:id="87" w:name="_Toc16938525"/>
      <w:r>
        <w:rPr>
          <w:rStyle w:val="1111"/>
          <w:rFonts w:hint="eastAsia" w:ascii="宋体" w:hAnsi="宋体" w:cs="宋体"/>
          <w:b/>
          <w:bCs w:val="0"/>
          <w:color w:val="auto"/>
          <w:highlight w:val="none"/>
        </w:rPr>
        <w:t xml:space="preserve">二、</w:t>
      </w:r>
      <w:bookmarkEnd w:id="83"/>
      <w:r/>
      <w:bookmarkEnd w:id="84"/>
      <w:r/>
      <w:bookmarkEnd w:id="85"/>
      <w:r/>
      <w:bookmarkEnd w:id="86"/>
      <w:r/>
      <w:bookmarkEnd w:id="87"/>
      <w:r>
        <w:rPr>
          <w:rStyle w:val="1111"/>
          <w:rFonts w:hint="eastAsia" w:ascii="宋体" w:hAnsi="宋体" w:cs="宋体"/>
          <w:b/>
          <w:bCs w:val="0"/>
          <w:color w:val="auto"/>
          <w:highlight w:val="none"/>
        </w:rPr>
        <w:t xml:space="preserve">招标文件</w:t>
      </w:r>
      <w:r/>
    </w:p>
    <w:p>
      <w:pPr>
        <w:pStyle w:val="1010"/>
        <w:ind w:firstLine="478"/>
        <w:spacing w:before="0" w:after="0" w:line="360" w:lineRule="auto"/>
        <w:rPr>
          <w:rFonts w:hint="eastAsia" w:ascii="宋体" w:hAnsi="宋体" w:eastAsia="宋体" w:cs="宋体"/>
          <w:color w:val="auto"/>
          <w:highlight w:val="none"/>
        </w:rPr>
      </w:pPr>
      <w:r/>
      <w:bookmarkStart w:id="88" w:name="_Toc16938526"/>
      <w:r/>
      <w:bookmarkStart w:id="89" w:name="_Toc513029210"/>
      <w:r/>
      <w:bookmarkStart w:id="90" w:name="_Toc20823282"/>
      <w:r>
        <w:rPr>
          <w:rFonts w:ascii="宋体" w:hAnsi="宋体" w:eastAsia="宋体" w:cs="宋体"/>
          <w:color w:val="auto"/>
          <w:highlight w:val="none"/>
        </w:rPr>
        <w:t xml:space="preserve">6、招标文件构成</w:t>
      </w:r>
      <w:bookmarkEnd w:id="88"/>
      <w:r/>
      <w:bookmarkEnd w:id="89"/>
      <w:r/>
      <w:bookmarkEnd w:id="90"/>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w:t>
      </w:r>
      <w:r>
        <w:rPr>
          <w:rFonts w:hint="eastAsia" w:hAnsi="宋体" w:cs="宋体"/>
          <w:b w:val="0"/>
          <w:bCs/>
          <w:color w:val="auto"/>
          <w:szCs w:val="24"/>
          <w:highlight w:val="none"/>
          <w:lang w:eastAsia="zh-CN"/>
        </w:rPr>
        <w:t xml:space="preserve">投标人</w:t>
      </w:r>
      <w:r>
        <w:rPr>
          <w:rFonts w:hAnsi="宋体" w:cs="宋体"/>
          <w:b w:val="0"/>
          <w:bCs/>
          <w:color w:val="auto"/>
          <w:szCs w:val="24"/>
          <w:highlight w:val="none"/>
        </w:rPr>
        <w:t xml:space="preserve">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1010"/>
        <w:ind w:firstLine="478"/>
        <w:spacing w:before="0" w:after="0" w:line="360" w:lineRule="auto"/>
        <w:rPr>
          <w:rFonts w:hint="eastAsia" w:ascii="宋体" w:hAnsi="宋体" w:eastAsia="宋体" w:cs="宋体"/>
          <w:color w:val="auto"/>
          <w:highlight w:val="none"/>
        </w:rPr>
      </w:pPr>
      <w:r/>
      <w:bookmarkStart w:id="91" w:name="_Toc20823283"/>
      <w:r/>
      <w:bookmarkStart w:id="92" w:name="_Toc462564070"/>
      <w:r/>
      <w:bookmarkStart w:id="93" w:name="_Toc16938527"/>
      <w:r/>
      <w:bookmarkStart w:id="94" w:name="_Toc513029211"/>
      <w:r>
        <w:rPr>
          <w:rFonts w:ascii="宋体" w:hAnsi="宋体" w:eastAsia="宋体" w:cs="宋体"/>
          <w:color w:val="auto"/>
          <w:highlight w:val="none"/>
        </w:rPr>
        <w:t xml:space="preserve">7、招标文件的澄清</w:t>
      </w:r>
      <w:bookmarkEnd w:id="91"/>
      <w:r/>
      <w:bookmarkEnd w:id="92"/>
      <w:r/>
      <w:bookmarkEnd w:id="93"/>
      <w:r/>
      <w:bookmarkEnd w:id="94"/>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1010"/>
        <w:ind w:firstLine="478"/>
        <w:spacing w:before="0" w:after="0" w:line="360" w:lineRule="auto"/>
        <w:rPr>
          <w:rFonts w:hint="eastAsia" w:ascii="宋体" w:hAnsi="宋体" w:eastAsia="宋体" w:cs="宋体"/>
          <w:color w:val="auto"/>
          <w:highlight w:val="none"/>
        </w:rPr>
      </w:pPr>
      <w:r/>
      <w:bookmarkStart w:id="95" w:name="_Toc16938528"/>
      <w:r/>
      <w:bookmarkStart w:id="96" w:name="_Toc513029212"/>
      <w:r/>
      <w:bookmarkStart w:id="97" w:name="_Toc20823284"/>
      <w:r/>
      <w:bookmarkStart w:id="98" w:name="_Toc462564071"/>
      <w:r>
        <w:rPr>
          <w:rFonts w:ascii="宋体" w:hAnsi="宋体" w:eastAsia="宋体" w:cs="宋体"/>
          <w:color w:val="auto"/>
          <w:highlight w:val="none"/>
        </w:rPr>
        <w:t xml:space="preserve">8、招标文件的修改</w:t>
      </w:r>
      <w:bookmarkEnd w:id="95"/>
      <w:r/>
      <w:bookmarkEnd w:id="96"/>
      <w:r/>
      <w:bookmarkEnd w:id="97"/>
      <w:r/>
      <w:bookmarkEnd w:id="9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。发布本项目的“更正（澄清）公告”后采购代理机构已尽通知义务。敬请各潜在</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关注本项目的“更正（澄清）公告”，并通过“苏采云”系统重新下载更正（澄清）后的采购文件（后缀名为“.kedt”），离线编制响应文件，否则，将自行承担相应的风险。</w:t>
      </w:r>
      <w:r/>
    </w:p>
    <w:p>
      <w:pPr>
        <w:pStyle w:val="1009"/>
        <w:ind w:firstLine="481"/>
        <w:spacing w:before="156" w:after="156" w:line="360" w:lineRule="auto"/>
        <w:rPr>
          <w:rStyle w:val="1111"/>
          <w:rFonts w:hint="eastAsia" w:ascii="宋体" w:hAnsi="宋体" w:cs="宋体"/>
          <w:b/>
          <w:bCs w:val="0"/>
          <w:color w:val="auto"/>
          <w:highlight w:val="none"/>
        </w:rPr>
      </w:pPr>
      <w:r/>
      <w:bookmarkStart w:id="99" w:name="_Toc120614216"/>
      <w:r/>
      <w:bookmarkStart w:id="100" w:name="_Toc22457"/>
      <w:r/>
      <w:bookmarkStart w:id="101" w:name="_Toc513029213"/>
      <w:r/>
      <w:bookmarkStart w:id="102" w:name="_Toc462564072"/>
      <w:r/>
      <w:bookmarkStart w:id="103" w:name="_Toc16938529"/>
      <w:r/>
      <w:bookmarkStart w:id="104" w:name="_Toc20823285"/>
      <w:r>
        <w:rPr>
          <w:rStyle w:val="1111"/>
          <w:rFonts w:hint="eastAsia" w:ascii="宋体" w:hAnsi="宋体" w:cs="宋体"/>
          <w:b/>
          <w:bCs w:val="0"/>
          <w:color w:val="auto"/>
          <w:highlight w:val="none"/>
        </w:rPr>
        <w:t xml:space="preserve">三、投标文件的编制</w:t>
      </w:r>
      <w:bookmarkEnd w:id="99"/>
      <w:r/>
      <w:bookmarkEnd w:id="100"/>
      <w:r/>
      <w:bookmarkEnd w:id="101"/>
      <w:r/>
      <w:bookmarkEnd w:id="102"/>
      <w:r/>
      <w:bookmarkEnd w:id="103"/>
      <w:r/>
      <w:bookmarkEnd w:id="104"/>
      <w:r/>
      <w:r/>
    </w:p>
    <w:p>
      <w:pPr>
        <w:pStyle w:val="1010"/>
        <w:ind w:firstLine="478"/>
        <w:spacing w:before="0" w:after="0" w:line="360" w:lineRule="auto"/>
        <w:rPr>
          <w:rFonts w:hint="eastAsia" w:ascii="宋体" w:hAnsi="宋体" w:eastAsia="宋体" w:cs="宋体"/>
          <w:color w:val="auto"/>
          <w:highlight w:val="none"/>
        </w:rPr>
      </w:pPr>
      <w:r/>
      <w:bookmarkStart w:id="105" w:name="_Toc16938530"/>
      <w:r/>
      <w:bookmarkStart w:id="106" w:name="_Toc462564073"/>
      <w:r/>
      <w:bookmarkStart w:id="107" w:name="_Toc20823286"/>
      <w:r/>
      <w:bookmarkStart w:id="108" w:name="_Toc513029214"/>
      <w:r>
        <w:rPr>
          <w:rFonts w:ascii="宋体" w:hAnsi="宋体" w:eastAsia="宋体" w:cs="宋体"/>
          <w:color w:val="auto"/>
          <w:highlight w:val="none"/>
        </w:rPr>
        <w:t xml:space="preserve">9、投标文件的语言及度量衡单位</w:t>
      </w:r>
      <w:bookmarkEnd w:id="105"/>
      <w:r/>
      <w:bookmarkEnd w:id="106"/>
      <w:r/>
      <w:bookmarkEnd w:id="107"/>
      <w:r/>
      <w:bookmarkEnd w:id="10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提交的投标文件以及</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1010"/>
        <w:ind w:firstLine="478"/>
        <w:spacing w:before="0" w:after="0" w:line="360" w:lineRule="auto"/>
        <w:rPr>
          <w:rFonts w:hint="eastAsia" w:ascii="宋体" w:hAnsi="宋体" w:eastAsia="宋体" w:cs="宋体"/>
          <w:color w:val="auto"/>
          <w:highlight w:val="none"/>
        </w:rPr>
      </w:pPr>
      <w:r/>
      <w:bookmarkStart w:id="109" w:name="_Toc513029215"/>
      <w:r/>
      <w:bookmarkStart w:id="110" w:name="_Toc462564074"/>
      <w:r/>
      <w:bookmarkStart w:id="111" w:name="_Toc20823287"/>
      <w:r/>
      <w:bookmarkStart w:id="112" w:name="_Toc16938531"/>
      <w:r>
        <w:rPr>
          <w:rFonts w:ascii="宋体" w:hAnsi="宋体" w:eastAsia="宋体" w:cs="宋体"/>
          <w:color w:val="auto"/>
          <w:highlight w:val="none"/>
        </w:rPr>
        <w:t xml:space="preserve">10、投标文件构成</w:t>
      </w:r>
      <w:bookmarkEnd w:id="109"/>
      <w:r/>
      <w:bookmarkEnd w:id="110"/>
      <w:r/>
      <w:bookmarkEnd w:id="111"/>
      <w:r/>
      <w:bookmarkEnd w:id="11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如同时参与多个合同包（如有）招标，则应按合同包分别制作投标文件，否则将视为无效投标文件。</w:t>
      </w:r>
      <w:r/>
    </w:p>
    <w:p>
      <w:pPr>
        <w:pStyle w:val="1010"/>
        <w:ind w:firstLine="478"/>
        <w:spacing w:before="0" w:after="0" w:line="360" w:lineRule="auto"/>
        <w:rPr>
          <w:rFonts w:hint="eastAsia" w:ascii="宋体" w:hAnsi="宋体" w:eastAsia="宋体" w:cs="宋体"/>
          <w:color w:val="auto"/>
          <w:highlight w:val="none"/>
        </w:rPr>
      </w:pPr>
      <w:r/>
      <w:bookmarkStart w:id="113" w:name="_Hlt26668975"/>
      <w:r/>
      <w:bookmarkEnd w:id="113"/>
      <w:r/>
      <w:bookmarkStart w:id="114" w:name="_Hlt26670360"/>
      <w:r/>
      <w:bookmarkEnd w:id="114"/>
      <w:r/>
      <w:bookmarkStart w:id="115" w:name="_Hlt26954838"/>
      <w:r/>
      <w:bookmarkEnd w:id="115"/>
      <w:r/>
      <w:bookmarkStart w:id="116" w:name="_Toc513029219"/>
      <w:r/>
      <w:bookmarkStart w:id="117" w:name="_Toc49090509"/>
      <w:r/>
      <w:bookmarkStart w:id="118" w:name="_Toc14577357"/>
      <w:r/>
      <w:bookmarkStart w:id="119" w:name="_Toc513029216"/>
      <w:r/>
      <w:bookmarkStart w:id="120" w:name="_Toc14577354"/>
      <w:r/>
      <w:bookmarkStart w:id="121" w:name="_Toc49090507"/>
      <w:r>
        <w:rPr>
          <w:rFonts w:ascii="宋体" w:hAnsi="宋体" w:eastAsia="宋体" w:cs="宋体"/>
          <w:color w:val="auto"/>
          <w:highlight w:val="none"/>
        </w:rPr>
        <w:t xml:space="preserve">11、证明</w:t>
      </w:r>
      <w:r>
        <w:rPr>
          <w:rFonts w:hint="eastAsia" w:ascii="宋体" w:hAnsi="宋体" w:eastAsia="宋体" w:cs="宋体"/>
          <w:color w:val="auto"/>
          <w:highlight w:val="none"/>
          <w:lang w:eastAsia="zh-CN"/>
        </w:rPr>
        <w:t xml:space="preserve">投标人</w:t>
      </w:r>
      <w:r>
        <w:rPr>
          <w:rFonts w:ascii="宋体" w:hAnsi="宋体" w:eastAsia="宋体" w:cs="宋体"/>
          <w:color w:val="auto"/>
          <w:highlight w:val="none"/>
        </w:rPr>
        <w:t xml:space="preserve">资格及投标符合招标文件规定的其它文件</w:t>
      </w:r>
      <w:bookmarkEnd w:id="116"/>
      <w:r/>
      <w:bookmarkEnd w:id="117"/>
      <w:r/>
      <w:bookmarkEnd w:id="11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2" w:name="_Hlt26668999"/>
      <w:r/>
      <w:bookmarkEnd w:id="122"/>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19"/>
      <w:r/>
      <w:bookmarkEnd w:id="120"/>
      <w:r/>
      <w:bookmarkEnd w:id="121"/>
      <w:r/>
      <w:r/>
    </w:p>
    <w:p>
      <w:pPr>
        <w:pStyle w:val="1010"/>
        <w:ind w:firstLine="478"/>
        <w:spacing w:before="0" w:after="0" w:line="360" w:lineRule="auto"/>
        <w:rPr>
          <w:rFonts w:hint="eastAsia" w:ascii="宋体" w:hAnsi="宋体" w:eastAsia="宋体" w:cs="宋体"/>
          <w:color w:val="auto"/>
          <w:highlight w:val="none"/>
        </w:rPr>
      </w:pPr>
      <w:r/>
      <w:bookmarkStart w:id="123" w:name="_Toc14577355"/>
      <w:r/>
      <w:bookmarkStart w:id="124" w:name="_Toc49090508"/>
      <w:r>
        <w:rPr>
          <w:rFonts w:ascii="宋体" w:hAnsi="宋体" w:eastAsia="宋体" w:cs="宋体"/>
          <w:color w:val="auto"/>
          <w:highlight w:val="none"/>
        </w:rPr>
        <w:t xml:space="preserve">12、开标一览表和分项报价</w:t>
      </w:r>
      <w:bookmarkEnd w:id="123"/>
      <w:r/>
      <w:bookmarkStart w:id="125" w:name="_Hlt26670373"/>
      <w:r/>
      <w:bookmarkEnd w:id="125"/>
      <w:r>
        <w:rPr>
          <w:rFonts w:hint="eastAsia" w:ascii="宋体" w:hAnsi="宋体" w:eastAsia="宋体" w:cs="宋体"/>
          <w:color w:val="auto"/>
          <w:highlight w:val="none"/>
        </w:rPr>
        <w:t xml:space="preserve">表</w:t>
      </w:r>
      <w:bookmarkEnd w:id="12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应按照招标文件规定格式填报开标一览表与分项报价表</w:t>
      </w:r>
      <w:bookmarkStart w:id="126" w:name="_Hlt26670399"/>
      <w:r/>
      <w:bookmarkEnd w:id="126"/>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27" w:name="_Hlt26954848"/>
      <w:r/>
      <w:bookmarkEnd w:id="127"/>
      <w:r/>
      <w:bookmarkStart w:id="128" w:name="_Hlt26954731"/>
      <w:r/>
      <w:bookmarkEnd w:id="128"/>
      <w:r/>
      <w:bookmarkStart w:id="129" w:name="_Hlt26670486"/>
      <w:r/>
      <w:bookmarkEnd w:id="129"/>
      <w:r/>
      <w:bookmarkStart w:id="130" w:name="_Hlt26670482"/>
      <w:r/>
      <w:bookmarkEnd w:id="130"/>
      <w:r/>
      <w:bookmarkStart w:id="131" w:name="_Hlt26954846"/>
      <w:r/>
      <w:bookmarkEnd w:id="131"/>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详细阐述项目投标人案和服务计划；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w:t>
      </w:r>
      <w:r>
        <w:rPr>
          <w:rFonts w:hint="eastAsia" w:hAnsi="宋体" w:cs="宋体"/>
          <w:b w:val="0"/>
          <w:bCs/>
          <w:color w:val="auto"/>
          <w:highlight w:val="none"/>
          <w:lang w:val="zh-CN"/>
        </w:rPr>
        <w:t xml:space="preserve">投标人</w:t>
      </w:r>
      <w:r>
        <w:rPr>
          <w:rFonts w:hAnsi="宋体" w:cs="宋体"/>
          <w:b w:val="0"/>
          <w:bCs/>
          <w:color w:val="auto"/>
          <w:highlight w:val="none"/>
          <w:lang w:val="zh-CN"/>
        </w:rPr>
        <w:t xml:space="preserve">认为需要的其他技术文件或说明。</w:t>
      </w:r>
      <w:r/>
    </w:p>
    <w:p>
      <w:pPr>
        <w:pStyle w:val="1010"/>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w:t>
      </w:r>
      <w:r>
        <w:rPr>
          <w:rFonts w:hint="eastAsia" w:hAnsi="宋体"/>
          <w:b w:val="0"/>
          <w:color w:val="auto"/>
          <w:position w:val="0"/>
          <w:szCs w:val="24"/>
          <w:highlight w:val="none"/>
          <w:lang w:eastAsia="zh-CN"/>
        </w:rPr>
        <w:t xml:space="preserve">投标人</w:t>
      </w:r>
      <w:r>
        <w:rPr>
          <w:rFonts w:hAnsi="宋体"/>
          <w:b w:val="0"/>
          <w:color w:val="auto"/>
          <w:position w:val="0"/>
          <w:szCs w:val="24"/>
          <w:highlight w:val="none"/>
        </w:rPr>
        <w:t xml:space="preserve">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lang w:eastAsia="zh-CN"/>
        </w:rPr>
        <w:t xml:space="preserve">投标人</w:t>
      </w:r>
      <w:r>
        <w:rPr>
          <w:rFonts w:hint="eastAsia" w:hAnsi="宋体"/>
          <w:b w:val="0"/>
          <w:color w:val="auto"/>
          <w:position w:val="0"/>
          <w:szCs w:val="24"/>
          <w:highlight w:val="none"/>
        </w:rPr>
        <w:t xml:space="preserve">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1010"/>
        <w:ind w:firstLine="478"/>
        <w:spacing w:before="0" w:after="0" w:line="360" w:lineRule="auto"/>
        <w:rPr>
          <w:rFonts w:hint="eastAsia" w:ascii="宋体" w:hAnsi="宋体" w:eastAsia="宋体" w:cs="宋体"/>
          <w:color w:val="auto"/>
          <w:highlight w:val="none"/>
        </w:rPr>
      </w:pPr>
      <w:r/>
      <w:bookmarkStart w:id="132" w:name="_Toc14577359"/>
      <w:r/>
      <w:bookmarkStart w:id="133" w:name="_Toc49090510"/>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应按照招标文件中提供的格式完整、正确填写投标函、开标一览表。</w:t>
      </w:r>
      <w:r/>
    </w:p>
    <w:p>
      <w:pPr>
        <w:pStyle w:val="1010"/>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2"/>
      <w:r/>
      <w:bookmarkEnd w:id="133"/>
      <w:r/>
      <w:r/>
    </w:p>
    <w:p>
      <w:pPr>
        <w:ind w:firstLine="480"/>
        <w:spacing w:line="360" w:lineRule="auto"/>
        <w:rPr>
          <w:rFonts w:hint="eastAsia" w:hAnsi="宋体" w:cs="宋体"/>
          <w:b w:val="0"/>
          <w:bCs/>
          <w:color w:val="auto"/>
          <w:highlight w:val="none"/>
        </w:rPr>
      </w:pPr>
      <w:r/>
      <w:bookmarkStart w:id="134" w:name="_Hlt26954734"/>
      <w:r/>
      <w:bookmarkEnd w:id="134"/>
      <w:r/>
      <w:bookmarkStart w:id="135" w:name="_Hlt26670489"/>
      <w:r/>
      <w:bookmarkEnd w:id="135"/>
      <w:r/>
      <w:bookmarkStart w:id="136" w:name="_Hlt26954850"/>
      <w:r/>
      <w:bookmarkEnd w:id="136"/>
      <w:r/>
      <w:bookmarkStart w:id="137" w:name="_Toc49090511"/>
      <w:r/>
      <w:bookmarkStart w:id="138" w:name="_Toc14577360"/>
      <w:r>
        <w:rPr>
          <w:rFonts w:hint="eastAsia" w:hAnsi="宋体" w:cs="宋体"/>
          <w:b w:val="0"/>
          <w:bCs/>
          <w:color w:val="auto"/>
          <w:highlight w:val="none"/>
        </w:rPr>
        <w:t xml:space="preserve">本项目无需递交投标保证金。</w:t>
      </w:r>
      <w:r/>
    </w:p>
    <w:p>
      <w:pPr>
        <w:pStyle w:val="1010"/>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37"/>
      <w:r/>
      <w:bookmarkEnd w:id="138"/>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提出延长投标有效期的要求。这种要求与答复均应采用书面形式。</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1010"/>
        <w:ind w:firstLine="478"/>
        <w:spacing w:before="0" w:after="0" w:line="360" w:lineRule="auto"/>
        <w:rPr>
          <w:rFonts w:hint="eastAsia" w:ascii="宋体" w:hAnsi="宋体" w:eastAsia="宋体" w:cs="宋体"/>
          <w:color w:val="auto"/>
          <w:highlight w:val="none"/>
        </w:rPr>
      </w:pPr>
      <w:r/>
      <w:bookmarkStart w:id="139" w:name="_Hlt26954739"/>
      <w:r/>
      <w:bookmarkEnd w:id="139"/>
      <w:r/>
      <w:bookmarkStart w:id="140" w:name="_Hlt26954852"/>
      <w:r/>
      <w:bookmarkEnd w:id="140"/>
      <w:r/>
      <w:bookmarkStart w:id="141" w:name="_Toc14577361"/>
      <w:r/>
      <w:bookmarkStart w:id="142" w:name="_Toc49090512"/>
      <w:r>
        <w:rPr>
          <w:rFonts w:ascii="宋体" w:hAnsi="宋体" w:eastAsia="宋体" w:cs="宋体"/>
          <w:color w:val="auto"/>
          <w:highlight w:val="none"/>
        </w:rPr>
        <w:t xml:space="preserve">18、投标文件签署</w:t>
      </w:r>
      <w:bookmarkEnd w:id="141"/>
      <w:r/>
      <w:bookmarkEnd w:id="14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需按照文件要求签字或盖章。</w:t>
      </w:r>
      <w:r/>
    </w:p>
    <w:p>
      <w:pPr>
        <w:pStyle w:val="1009"/>
        <w:ind w:firstLine="436"/>
        <w:spacing w:before="156" w:after="156" w:line="360" w:lineRule="auto"/>
        <w:rPr>
          <w:rStyle w:val="1111"/>
          <w:rFonts w:hint="eastAsia" w:ascii="宋体" w:hAnsi="宋体" w:cs="宋体"/>
          <w:b/>
          <w:bCs w:val="0"/>
          <w:color w:val="auto"/>
          <w:highlight w:val="none"/>
        </w:rPr>
      </w:pPr>
      <w:r/>
      <w:bookmarkStart w:id="143" w:name="_Toc20823296"/>
      <w:r/>
      <w:bookmarkStart w:id="144" w:name="_Toc16938540"/>
      <w:r/>
      <w:bookmarkStart w:id="145" w:name="_Toc120614217"/>
      <w:r/>
      <w:bookmarkStart w:id="146" w:name="_Toc513029224"/>
      <w:r/>
      <w:bookmarkStart w:id="147" w:name="_Toc22743"/>
      <w:r>
        <w:rPr>
          <w:rStyle w:val="1111"/>
          <w:rFonts w:hint="eastAsia" w:ascii="宋体" w:hAnsi="宋体" w:cs="宋体"/>
          <w:b/>
          <w:bCs w:val="0"/>
          <w:color w:val="auto"/>
          <w:highlight w:val="none"/>
        </w:rPr>
        <w:t xml:space="preserve">四、投标文件的递交</w:t>
      </w:r>
      <w:bookmarkEnd w:id="143"/>
      <w:r/>
      <w:bookmarkEnd w:id="144"/>
      <w:r/>
      <w:bookmarkEnd w:id="145"/>
      <w:r/>
      <w:bookmarkEnd w:id="146"/>
      <w:r/>
      <w:bookmarkEnd w:id="147"/>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w:t>
      </w:r>
      <w:r>
        <w:rPr>
          <w:rFonts w:hint="eastAsia" w:hAnsi="宋体" w:cs="宋体"/>
          <w:color w:val="auto"/>
          <w:highlight w:val="none"/>
          <w:lang w:eastAsia="zh-CN"/>
        </w:rPr>
        <w:t xml:space="preserve">投标人</w:t>
      </w:r>
      <w:r>
        <w:rPr>
          <w:rFonts w:hint="eastAsia" w:hAnsi="宋体" w:cs="宋体"/>
          <w:color w:val="auto"/>
          <w:highlight w:val="none"/>
        </w:rPr>
        <w:t xml:space="preserve">应对 CA 证书妥善保管，如被他人盗用投标，因此带来的结果均由</w:t>
      </w:r>
      <w:r>
        <w:rPr>
          <w:rFonts w:hint="eastAsia" w:hAnsi="宋体" w:cs="宋体"/>
          <w:color w:val="auto"/>
          <w:highlight w:val="none"/>
          <w:lang w:eastAsia="zh-CN"/>
        </w:rPr>
        <w:t xml:space="preserve">投标人</w:t>
      </w:r>
      <w:r>
        <w:rPr>
          <w:rFonts w:hint="eastAsia" w:hAnsi="宋体" w:cs="宋体"/>
          <w:color w:val="auto"/>
          <w:highlight w:val="none"/>
        </w:rPr>
        <w:t xml:space="preserve">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w:t>
      </w:r>
      <w:r>
        <w:rPr>
          <w:rFonts w:hint="eastAsia" w:hAnsi="宋体" w:cs="宋体"/>
          <w:color w:val="auto"/>
          <w:highlight w:val="none"/>
          <w:lang w:eastAsia="zh-CN"/>
        </w:rPr>
        <w:t xml:space="preserve">投标人</w:t>
      </w:r>
      <w:r>
        <w:rPr>
          <w:rFonts w:hint="eastAsia" w:hAnsi="宋体" w:cs="宋体"/>
          <w:color w:val="auto"/>
          <w:highlight w:val="none"/>
        </w:rPr>
        <w:t xml:space="preserve">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w:t>
      </w:r>
      <w:r>
        <w:rPr>
          <w:rFonts w:hint="eastAsia" w:hAnsi="宋体" w:cs="宋体"/>
          <w:color w:val="auto"/>
          <w:highlight w:val="none"/>
          <w:lang w:eastAsia="zh-CN"/>
        </w:rPr>
        <w:t xml:space="preserve">投标人</w:t>
      </w:r>
      <w:r>
        <w:rPr>
          <w:rFonts w:hint="eastAsia" w:hAnsi="宋体" w:cs="宋体"/>
          <w:color w:val="auto"/>
          <w:highlight w:val="none"/>
        </w:rPr>
        <w:t xml:space="preserve">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w:t>
      </w:r>
      <w:r>
        <w:rPr>
          <w:rFonts w:hint="eastAsia" w:hAnsi="宋体" w:cs="宋体"/>
          <w:color w:val="auto"/>
          <w:highlight w:val="none"/>
          <w:lang w:eastAsia="zh-CN"/>
        </w:rPr>
        <w:t xml:space="preserve">投标人</w:t>
      </w:r>
      <w:r>
        <w:rPr>
          <w:rFonts w:hint="eastAsia" w:hAnsi="宋体" w:cs="宋体"/>
          <w:color w:val="auto"/>
          <w:highlight w:val="none"/>
        </w:rPr>
        <w:t xml:space="preserve">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w:t>
      </w:r>
      <w:r>
        <w:rPr>
          <w:rFonts w:hint="eastAsia" w:hAnsi="宋体" w:cs="宋体"/>
          <w:color w:val="auto"/>
          <w:highlight w:val="none"/>
          <w:lang w:eastAsia="zh-CN"/>
        </w:rPr>
        <w:t xml:space="preserve">投标人</w:t>
      </w:r>
      <w:r>
        <w:rPr>
          <w:rFonts w:hint="eastAsia" w:hAnsi="宋体" w:cs="宋体"/>
          <w:color w:val="auto"/>
          <w:highlight w:val="none"/>
        </w:rPr>
        <w:t xml:space="preserve">应在规定时间内凭CA证书进行网上解密。</w:t>
      </w:r>
      <w:r/>
    </w:p>
    <w:p>
      <w:pPr>
        <w:pStyle w:val="1010"/>
        <w:ind w:firstLine="478"/>
        <w:spacing w:before="0" w:after="0" w:line="360" w:lineRule="auto"/>
        <w:rPr>
          <w:rFonts w:hint="eastAsia" w:ascii="宋体" w:hAnsi="宋体" w:eastAsia="宋体" w:cs="宋体"/>
          <w:color w:val="auto"/>
          <w:highlight w:val="none"/>
        </w:rPr>
      </w:pPr>
      <w:r/>
      <w:bookmarkStart w:id="148" w:name="_Toc16938542"/>
      <w:r/>
      <w:bookmarkStart w:id="149" w:name="_Toc20823298"/>
      <w:r/>
      <w:bookmarkStart w:id="150" w:name="_Toc513029226"/>
      <w:r>
        <w:rPr>
          <w:rFonts w:ascii="宋体" w:hAnsi="宋体" w:eastAsia="宋体" w:cs="宋体"/>
          <w:color w:val="auto"/>
          <w:highlight w:val="none"/>
        </w:rPr>
        <w:t xml:space="preserve">20、投标截止日期</w:t>
      </w:r>
      <w:bookmarkEnd w:id="148"/>
      <w:r/>
      <w:bookmarkEnd w:id="149"/>
      <w:r/>
      <w:bookmarkEnd w:id="150"/>
      <w:r/>
      <w:r/>
    </w:p>
    <w:p>
      <w:pPr>
        <w:ind w:firstLine="480"/>
        <w:spacing w:line="360" w:lineRule="auto"/>
        <w:rPr>
          <w:rFonts w:hint="eastAsia" w:hAnsi="宋体" w:cs="宋体"/>
          <w:b w:val="0"/>
          <w:bCs/>
          <w:color w:val="auto"/>
          <w:highlight w:val="none"/>
        </w:rPr>
      </w:pPr>
      <w:r/>
      <w:bookmarkStart w:id="151" w:name="_Toc16938543"/>
      <w:r/>
      <w:bookmarkStart w:id="152" w:name="_Toc20823299"/>
      <w:r/>
      <w:bookmarkStart w:id="153" w:name="_Toc513029227"/>
      <w:r>
        <w:rPr>
          <w:rFonts w:hAnsi="宋体" w:cs="宋体"/>
          <w:b w:val="0"/>
          <w:bCs/>
          <w:color w:val="auto"/>
          <w:highlight w:val="none"/>
        </w:rPr>
        <w:t xml:space="preserve">20</w:t>
      </w:r>
      <w:r>
        <w:rPr>
          <w:rFonts w:hint="eastAsia" w:hAnsi="宋体" w:cs="宋体"/>
          <w:b w:val="0"/>
          <w:bCs/>
          <w:color w:val="auto"/>
          <w:highlight w:val="none"/>
        </w:rPr>
        <w:t xml:space="preserve">.1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应充分考虑到网络环境、网络带宽等风险因素，如因</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自身原因造成的电子投标文件上传不成功由</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的所有权利和义务以及</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1"/>
      <w:r/>
      <w:bookmarkEnd w:id="152"/>
      <w:r/>
      <w:bookmarkEnd w:id="153"/>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1010"/>
        <w:ind w:firstLine="478"/>
        <w:spacing w:before="0" w:after="0" w:line="360" w:lineRule="auto"/>
        <w:rPr>
          <w:rFonts w:hint="eastAsia" w:ascii="宋体" w:hAnsi="宋体" w:eastAsia="宋体" w:cs="宋体"/>
          <w:color w:val="auto"/>
          <w:highlight w:val="none"/>
        </w:rPr>
      </w:pPr>
      <w:r/>
      <w:bookmarkStart w:id="154" w:name="_Toc16938544"/>
      <w:r/>
      <w:bookmarkStart w:id="155" w:name="_Toc20823300"/>
      <w:r/>
      <w:bookmarkStart w:id="156" w:name="_Toc513029228"/>
      <w:r>
        <w:rPr>
          <w:rFonts w:ascii="宋体" w:hAnsi="宋体" w:eastAsia="宋体" w:cs="宋体"/>
          <w:color w:val="auto"/>
          <w:highlight w:val="none"/>
        </w:rPr>
        <w:t xml:space="preserve">22、投标文件的修改和撤回</w:t>
      </w:r>
      <w:bookmarkEnd w:id="154"/>
      <w:r/>
      <w:bookmarkEnd w:id="155"/>
      <w:r/>
      <w:bookmarkEnd w:id="156"/>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不得撤回其投标。</w:t>
      </w:r>
      <w:r/>
    </w:p>
    <w:p>
      <w:pPr>
        <w:pStyle w:val="1009"/>
        <w:ind w:firstLine="436"/>
        <w:spacing w:before="156" w:after="156" w:line="360" w:lineRule="auto"/>
        <w:rPr>
          <w:rStyle w:val="1111"/>
          <w:rFonts w:hint="eastAsia" w:ascii="宋体" w:hAnsi="宋体" w:cs="宋体"/>
          <w:b/>
          <w:bCs w:val="0"/>
          <w:color w:val="auto"/>
          <w:highlight w:val="none"/>
        </w:rPr>
      </w:pPr>
      <w:r/>
      <w:bookmarkStart w:id="157" w:name="_Toc513029229"/>
      <w:r/>
      <w:bookmarkStart w:id="158" w:name="_Toc20823301"/>
      <w:r/>
      <w:bookmarkStart w:id="159" w:name="_Toc16938545"/>
      <w:r/>
      <w:bookmarkStart w:id="160" w:name="_Toc21082"/>
      <w:r/>
      <w:bookmarkStart w:id="161" w:name="_Toc120614218"/>
      <w:r>
        <w:rPr>
          <w:rStyle w:val="1111"/>
          <w:rFonts w:hint="eastAsia" w:ascii="宋体" w:hAnsi="宋体" w:cs="宋体"/>
          <w:b/>
          <w:bCs w:val="0"/>
          <w:color w:val="auto"/>
          <w:highlight w:val="none"/>
        </w:rPr>
        <w:t xml:space="preserve">五、开标与评标</w:t>
      </w:r>
      <w:bookmarkEnd w:id="157"/>
      <w:r/>
      <w:bookmarkEnd w:id="158"/>
      <w:r/>
      <w:bookmarkEnd w:id="159"/>
      <w:r/>
      <w:bookmarkEnd w:id="160"/>
      <w:r/>
      <w:bookmarkEnd w:id="161"/>
      <w:r/>
      <w:r/>
    </w:p>
    <w:p>
      <w:pPr>
        <w:pStyle w:val="1010"/>
        <w:ind w:firstLine="478"/>
        <w:spacing w:before="0" w:after="0" w:line="360" w:lineRule="auto"/>
        <w:rPr>
          <w:rFonts w:hint="eastAsia" w:ascii="宋体" w:hAnsi="宋体" w:eastAsia="宋体" w:cs="宋体"/>
          <w:color w:val="auto"/>
          <w:highlight w:val="none"/>
        </w:rPr>
      </w:pPr>
      <w:r/>
      <w:bookmarkStart w:id="162" w:name="_Toc20823302"/>
      <w:r/>
      <w:bookmarkStart w:id="163" w:name="_Toc16938546"/>
      <w:r/>
      <w:bookmarkStart w:id="164" w:name="_Toc513029230"/>
      <w:r>
        <w:rPr>
          <w:rFonts w:ascii="宋体" w:hAnsi="宋体" w:eastAsia="宋体" w:cs="宋体"/>
          <w:color w:val="auto"/>
          <w:highlight w:val="none"/>
        </w:rPr>
        <w:t xml:space="preserve">23、开标</w:t>
      </w:r>
      <w:bookmarkEnd w:id="162"/>
      <w:r/>
      <w:bookmarkEnd w:id="163"/>
      <w:r/>
      <w:bookmarkEnd w:id="16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应当按照《操作手册》规定，参加开标活动。</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w:t>
      </w:r>
      <w:r>
        <w:rPr>
          <w:rFonts w:hint="eastAsia" w:hAnsi="宋体" w:cs="宋体"/>
          <w:color w:val="auto"/>
          <w:highlight w:val="none"/>
          <w:lang w:eastAsia="zh-CN"/>
        </w:rPr>
        <w:t xml:space="preserve">投标人</w:t>
      </w:r>
      <w:r>
        <w:rPr>
          <w:rFonts w:hint="eastAsia" w:hAnsi="宋体" w:cs="宋体"/>
          <w:color w:val="auto"/>
          <w:highlight w:val="none"/>
        </w:rPr>
        <w:t xml:space="preserve">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65" w:name="_Toc20823303"/>
      <w:r/>
      <w:bookmarkStart w:id="166" w:name="_Toc16938547"/>
      <w:r/>
      <w:bookmarkStart w:id="167" w:name="_Toc513029231"/>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的商业、技术秘密予以保密。</w:t>
      </w:r>
      <w:r/>
    </w:p>
    <w:p>
      <w:pPr>
        <w:pStyle w:val="1010"/>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65"/>
      <w:r/>
      <w:bookmarkEnd w:id="166"/>
      <w:r/>
      <w:bookmarkEnd w:id="167"/>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授予合同时止，凡是与审查、澄清、评价和比较投标的有关资料以及授标建议等，均不得向</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w:t>
      </w:r>
      <w:r>
        <w:rPr>
          <w:rFonts w:hint="eastAsia" w:hAnsi="宋体"/>
          <w:b w:val="0"/>
          <w:color w:val="auto"/>
          <w:position w:val="0"/>
          <w:szCs w:val="24"/>
          <w:highlight w:val="none"/>
          <w:lang w:eastAsia="zh-CN"/>
        </w:rPr>
        <w:t xml:space="preserve">投标人</w:t>
      </w:r>
      <w:r>
        <w:rPr>
          <w:rFonts w:hAnsi="宋体"/>
          <w:b w:val="0"/>
          <w:color w:val="auto"/>
          <w:position w:val="0"/>
          <w:szCs w:val="24"/>
          <w:highlight w:val="none"/>
        </w:rPr>
        <w:t xml:space="preserve">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w:t>
      </w:r>
      <w:r>
        <w:rPr>
          <w:rFonts w:hint="eastAsia" w:hAnsi="宋体"/>
          <w:b w:val="0"/>
          <w:color w:val="auto"/>
          <w:position w:val="0"/>
          <w:szCs w:val="24"/>
          <w:highlight w:val="none"/>
          <w:lang w:eastAsia="zh-CN"/>
        </w:rPr>
        <w:t xml:space="preserve">投标人</w:t>
      </w:r>
      <w:r>
        <w:rPr>
          <w:rFonts w:hAnsi="宋体"/>
          <w:b w:val="0"/>
          <w:color w:val="auto"/>
          <w:position w:val="0"/>
          <w:szCs w:val="24"/>
          <w:highlight w:val="none"/>
        </w:rPr>
        <w:t xml:space="preserve">可于评标结束后，向采购代理机构查询自己的评审得分及排序情况。</w:t>
      </w:r>
      <w:r/>
    </w:p>
    <w:p>
      <w:pPr>
        <w:pStyle w:val="1010"/>
        <w:ind w:firstLine="478"/>
        <w:spacing w:before="0" w:after="0" w:line="360" w:lineRule="auto"/>
        <w:rPr>
          <w:rFonts w:hint="eastAsia" w:ascii="宋体" w:hAnsi="宋体" w:eastAsia="宋体" w:cs="宋体"/>
          <w:color w:val="auto"/>
          <w:highlight w:val="none"/>
        </w:rPr>
      </w:pPr>
      <w:r/>
      <w:bookmarkStart w:id="168" w:name="_Toc20823304"/>
      <w:r/>
      <w:bookmarkStart w:id="169" w:name="_Toc513029232"/>
      <w:r/>
      <w:bookmarkStart w:id="170" w:name="_Toc16938548"/>
      <w:r>
        <w:rPr>
          <w:rFonts w:ascii="宋体" w:hAnsi="宋体" w:eastAsia="宋体" w:cs="宋体"/>
          <w:color w:val="auto"/>
          <w:highlight w:val="none"/>
        </w:rPr>
        <w:t xml:space="preserve">26．投标的澄清</w:t>
      </w:r>
      <w:bookmarkEnd w:id="168"/>
      <w:r/>
      <w:bookmarkEnd w:id="169"/>
      <w:r/>
      <w:bookmarkEnd w:id="170"/>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对其投标文件进行澄清，但并非对每个</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如未按规定做出澄清，其风险由</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自行承担。</w:t>
      </w:r>
      <w:r/>
    </w:p>
    <w:p>
      <w:pPr>
        <w:pStyle w:val="1010"/>
        <w:ind w:firstLine="478"/>
        <w:spacing w:before="0" w:after="0" w:line="360" w:lineRule="auto"/>
        <w:rPr>
          <w:rFonts w:hint="eastAsia" w:ascii="宋体" w:hAnsi="宋体" w:eastAsia="宋体" w:cs="宋体"/>
          <w:color w:val="auto"/>
          <w:highlight w:val="none"/>
        </w:rPr>
      </w:pPr>
      <w:r/>
      <w:bookmarkStart w:id="171" w:name="_Toc20823305"/>
      <w:r/>
      <w:bookmarkStart w:id="172" w:name="_Toc513029233"/>
      <w:r/>
      <w:bookmarkStart w:id="173" w:name="_Toc16938549"/>
      <w:r>
        <w:rPr>
          <w:rFonts w:ascii="宋体" w:hAnsi="宋体" w:eastAsia="宋体" w:cs="宋体"/>
          <w:color w:val="auto"/>
          <w:highlight w:val="none"/>
        </w:rPr>
        <w:t xml:space="preserve">27、对投标文件的初审</w:t>
      </w:r>
      <w:bookmarkEnd w:id="171"/>
      <w:r/>
      <w:bookmarkEnd w:id="172"/>
      <w:r/>
      <w:bookmarkEnd w:id="17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是否被列入失信被执行人、重大税收违法案件当事人名单、政府采购严重失信行为记录名单情况进行查询，以确定</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8</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10</w:t>
      </w:r>
      <w:r>
        <w:rPr>
          <w:rFonts w:hint="eastAsia" w:hAnsi="宋体" w:cs="宋体"/>
          <w:b w:val="0"/>
          <w:bCs/>
          <w:color w:val="auto"/>
          <w:highlight w:val="none"/>
        </w:rPr>
        <w:t xml:space="preserve">月期间）至少一个月的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为其缴纳社会保障资金记录，如法定代表人签署文件则无需出具。）</w:t>
      </w:r>
      <w:r/>
    </w:p>
    <w:tbl>
      <w:tblPr>
        <w:tblStyle w:val="1017"/>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4" w:name="_Hlk197527205"/>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4"/>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5" w:name="_Hlk197527211"/>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5"/>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6" w:name="_Hlk197527216"/>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6"/>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7" w:name="_Hlk197527225"/>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8" w:name="_Hlk197527231"/>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8"/>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，将现场告知</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的义务，纠正这些偏离或保留将会对其他实质性响应要求的</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，调整后的价格应对</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具有约束力。如果</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参加同一合同项下投标的，按一家</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计算，评审后得分最高的同品牌</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获得中标人推荐资格；评审得分相同的，由采购人或者采购人委托评标委员会按照招标文件规定的方式确定一个</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获得中标人推荐资格，招标文件未规定的采取随机抽取方式确定，其他同品牌</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不作为中标候选人。</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提供的核心产品品牌相同的，按前两款规定处理。（本项目不适用）</w:t>
      </w:r>
      <w:bookmarkStart w:id="179" w:name="_Toc16938550"/>
      <w:r/>
      <w:bookmarkStart w:id="180" w:name="_Toc513029234"/>
      <w:r/>
      <w:bookmarkStart w:id="181" w:name="_Toc20823306"/>
      <w:r/>
      <w:r/>
    </w:p>
    <w:p>
      <w:pPr>
        <w:ind w:firstLine="482"/>
        <w:spacing w:line="360" w:lineRule="auto"/>
        <w:rPr>
          <w:rFonts w:hint="eastAsia" w:hAnsi="宋体" w:cs="宋体"/>
          <w:b w:val="0"/>
          <w:bCs/>
          <w:color w:val="auto"/>
          <w:szCs w:val="24"/>
          <w:highlight w:val="none"/>
        </w:rPr>
      </w:pPr>
      <w:r>
        <w:rPr>
          <w:rFonts w:hint="eastAsia" w:hAnsi="宋体" w:cs="宋体"/>
          <w:b/>
          <w:bCs w:val="0"/>
          <w:color w:val="auto"/>
          <w:highlight w:val="none"/>
          <w:lang w:val="en-US" w:eastAsia="zh-CN"/>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1.投标（响应）报价低于全部通过符合性审查投标人投标（响应）报价平均值50%的，即投标（响应）报价&lt;全部通过符合性审查投标人投标（响应）报价平均值×50%；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2.投标（响应）报价低于通过符合性审查的次低报价投标人投标（响应）报价50%的，即投标（响应）报价&lt;通过符合性审查的次低报价投标人投标（响应）报价×50%；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4.评审委员会基于专业判断，认为投标人报价过低，有可能影响产品质量或者不能诚信履约的其他情形。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w:t>
      </w:r>
      <w:r>
        <w:rPr>
          <w:rFonts w:hint="eastAsia" w:hAnsi="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r/>
    </w:p>
    <w:p>
      <w:pPr>
        <w:ind w:left="7" w:firstLine="472"/>
        <w:spacing w:line="360" w:lineRule="auto"/>
        <w:rPr>
          <w:rFonts w:hint="eastAsia" w:hAnsi="宋体" w:cs="宋体"/>
          <w:b w:val="0"/>
          <w:bCs/>
          <w:color w:val="auto"/>
          <w:highlight w:val="none"/>
          <w:u w:val="single"/>
        </w:rPr>
      </w:pPr>
      <w:r>
        <w:rPr>
          <w:rFonts w:hAnsi="宋体" w:cs="宋体"/>
          <w:color w:val="auto"/>
          <w:highlight w:val="none"/>
          <w:u w:val="single"/>
        </w:rPr>
        <w:t xml:space="preserve">*28、</w:t>
      </w:r>
      <w:bookmarkEnd w:id="179"/>
      <w:r/>
      <w:bookmarkEnd w:id="180"/>
      <w:r/>
      <w:bookmarkEnd w:id="181"/>
      <w:r>
        <w:rPr>
          <w:rFonts w:hint="eastAsia" w:hAnsi="宋体" w:cs="宋体"/>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82" w:name="_Toc513029235"/>
      <w:r/>
      <w:bookmarkStart w:id="183" w:name="_Toc20823307"/>
      <w:r/>
      <w:bookmarkStart w:id="184" w:name="_Toc16938551"/>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bookmarkStart w:id="185"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未按照采购文件要求上传电子投标文件的。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的报价明显低于其他通过符合性审查</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的报价，有可能影响产品（或服务）质量或者不能诚信履约的，要求其在评标现场合理的时间内提供书面说明，并在必要时提交相关证明材料后，</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85"/>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或者对招标文件作实质响应的</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不足3家或者通过资格审查或符合性审查的</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1009"/>
        <w:ind w:firstLine="436"/>
        <w:spacing w:before="156" w:after="156" w:line="360" w:lineRule="auto"/>
        <w:rPr>
          <w:rStyle w:val="1111"/>
          <w:rFonts w:hint="eastAsia" w:ascii="宋体" w:hAnsi="宋体" w:cs="宋体"/>
          <w:b w:val="0"/>
          <w:bCs/>
          <w:color w:val="auto"/>
          <w:highlight w:val="none"/>
        </w:rPr>
      </w:pPr>
      <w:r/>
      <w:bookmarkStart w:id="186" w:name="_Toc25066"/>
      <w:r/>
      <w:bookmarkStart w:id="187" w:name="_Toc120614219"/>
      <w:r>
        <w:rPr>
          <w:rStyle w:val="1111"/>
          <w:rFonts w:hint="eastAsia" w:ascii="宋体" w:hAnsi="宋体" w:cs="宋体"/>
          <w:b/>
          <w:bCs w:val="0"/>
          <w:color w:val="auto"/>
          <w:highlight w:val="none"/>
        </w:rPr>
        <w:t xml:space="preserve">六、</w:t>
      </w:r>
      <w:bookmarkEnd w:id="182"/>
      <w:r/>
      <w:bookmarkEnd w:id="183"/>
      <w:r/>
      <w:bookmarkEnd w:id="184"/>
      <w:r>
        <w:rPr>
          <w:rStyle w:val="1111"/>
          <w:rFonts w:hint="eastAsia" w:ascii="宋体" w:hAnsi="宋体" w:cs="宋体"/>
          <w:b/>
          <w:bCs w:val="0"/>
          <w:color w:val="auto"/>
          <w:highlight w:val="none"/>
        </w:rPr>
        <w:t xml:space="preserve">定标</w:t>
      </w:r>
      <w:bookmarkEnd w:id="186"/>
      <w:r/>
      <w:bookmarkEnd w:id="187"/>
      <w:r/>
      <w:r/>
    </w:p>
    <w:p>
      <w:pPr>
        <w:pStyle w:val="1010"/>
        <w:ind w:firstLine="480"/>
        <w:spacing w:before="0" w:after="0" w:line="360" w:lineRule="auto"/>
        <w:rPr>
          <w:rFonts w:hint="eastAsia" w:ascii="宋体" w:hAnsi="宋体" w:eastAsia="宋体" w:cs="宋体"/>
          <w:color w:val="auto"/>
          <w:sz w:val="30"/>
          <w:szCs w:val="30"/>
          <w:highlight w:val="none"/>
        </w:rPr>
      </w:pPr>
      <w:r/>
      <w:bookmarkStart w:id="188" w:name="_Toc513029238"/>
      <w:r/>
      <w:bookmarkStart w:id="189" w:name="_Toc16938554"/>
      <w:r/>
      <w:bookmarkStart w:id="190" w:name="_Toc20823310"/>
      <w:r>
        <w:rPr>
          <w:rFonts w:ascii="宋体" w:hAnsi="宋体" w:eastAsia="宋体" w:cs="宋体"/>
          <w:color w:val="auto"/>
          <w:sz w:val="30"/>
          <w:szCs w:val="30"/>
          <w:highlight w:val="none"/>
        </w:rPr>
        <w:t xml:space="preserve">29、</w:t>
      </w:r>
      <w:bookmarkEnd w:id="188"/>
      <w:r>
        <w:rPr>
          <w:rFonts w:hint="eastAsia" w:ascii="宋体" w:hAnsi="宋体" w:eastAsia="宋体" w:cs="宋体"/>
          <w:color w:val="auto"/>
          <w:sz w:val="30"/>
          <w:szCs w:val="30"/>
          <w:highlight w:val="none"/>
        </w:rPr>
        <w:t xml:space="preserve">确定</w:t>
      </w:r>
      <w:bookmarkEnd w:id="189"/>
      <w:r/>
      <w:bookmarkEnd w:id="190"/>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评标结果按评审后得分由高到低顺序排列。得分相同的，按投标报价由低到高顺序排列。投标报价相同的并列。投标文件满足招标文件全部实质性要求，且按照评审因素的量化指标评审得分最高的</w:t>
      </w:r>
      <w:r>
        <w:rPr>
          <w:rFonts w:hint="eastAsia" w:hAnsi="宋体" w:cs="宋体"/>
          <w:b w:val="0"/>
          <w:color w:val="auto"/>
          <w:szCs w:val="22"/>
          <w:highlight w:val="none"/>
          <w:lang w:eastAsia="zh-CN"/>
        </w:rPr>
        <w:t xml:space="preserve">投标人</w:t>
      </w:r>
      <w:r>
        <w:rPr>
          <w:rFonts w:hint="eastAsia" w:hAnsi="宋体" w:cs="宋体"/>
          <w:b w:val="0"/>
          <w:color w:val="auto"/>
          <w:szCs w:val="22"/>
          <w:highlight w:val="none"/>
        </w:rPr>
        <w:t xml:space="preserve">为排名第一的中标候选人。采购人根据评委会推荐的中标候选人按规定确定中标人。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w:t>
      </w:r>
      <w:r>
        <w:rPr>
          <w:rFonts w:hint="eastAsia" w:hAnsi="宋体" w:cs="宋体"/>
          <w:color w:val="auto"/>
          <w:szCs w:val="24"/>
          <w:highlight w:val="none"/>
          <w:u w:val="single"/>
          <w:lang w:eastAsia="zh-CN"/>
        </w:rPr>
        <w:t xml:space="preserve">投标人</w:t>
      </w:r>
      <w:r>
        <w:rPr>
          <w:rFonts w:hAnsi="宋体" w:cs="宋体"/>
          <w:color w:val="auto"/>
          <w:szCs w:val="24"/>
          <w:highlight w:val="none"/>
          <w:u w:val="single"/>
        </w:rPr>
        <w:t xml:space="preserve">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w:t>
      </w:r>
      <w:r>
        <w:rPr>
          <w:rFonts w:hint="eastAsia" w:hAnsi="宋体" w:cs="宋体"/>
          <w:color w:val="auto"/>
          <w:szCs w:val="24"/>
          <w:highlight w:val="none"/>
          <w:u w:val="single"/>
          <w:lang w:eastAsia="zh-CN"/>
        </w:rPr>
        <w:t xml:space="preserve">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1"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1"/>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（以下简称质疑</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）应当是参与所质疑项目采购活动的</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（或潜在</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）在法定质疑期内一次性提出针对同一采购程序环节的质疑。</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为自然人的，应当由本人签字；</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eastAsia="宋体" w:cs="宋体"/>
          <w:b w:val="0"/>
          <w:color w:val="auto"/>
          <w:szCs w:val="24"/>
          <w:highlight w:val="none"/>
          <w:lang w:val="en-US" w:eastAsia="zh-CN"/>
        </w:rPr>
      </w:pPr>
      <w:r>
        <w:rPr>
          <w:rFonts w:hint="eastAsia" w:hAnsi="宋体" w:cs="宋体"/>
          <w:b w:val="0"/>
          <w:color w:val="auto"/>
          <w:szCs w:val="24"/>
          <w:highlight w:val="none"/>
        </w:rPr>
        <w:t xml:space="preserve">联系人：</w:t>
      </w:r>
      <w:r>
        <w:rPr>
          <w:rFonts w:hint="eastAsia" w:hAnsi="宋体" w:cs="宋体"/>
          <w:b w:val="0"/>
          <w:color w:val="auto"/>
          <w:szCs w:val="24"/>
          <w:highlight w:val="none"/>
          <w:lang w:val="en-US" w:eastAsia="zh-CN"/>
        </w:rPr>
        <w:t xml:space="preserve">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lang w:val="en-US" w:eastAsia="zh-CN"/>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w:t>
      </w:r>
      <w:r>
        <w:rPr>
          <w:rFonts w:hint="eastAsia" w:hAnsi="宋体" w:cs="宋体"/>
          <w:b w:val="0"/>
          <w:color w:val="auto"/>
          <w:szCs w:val="24"/>
          <w:highlight w:val="none"/>
          <w:lang w:val="en-US" w:eastAsia="zh-CN"/>
        </w:rPr>
        <w:t xml:space="preserve">8</w:t>
      </w:r>
      <w:r>
        <w:rPr>
          <w:rFonts w:hAnsi="宋体" w:cs="宋体"/>
          <w:b w:val="0"/>
          <w:color w:val="auto"/>
          <w:szCs w:val="24"/>
          <w:highlight w:val="none"/>
        </w:rPr>
        <w:t xml:space="preserve">号大唐科技大厦A座高区15楼</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提出书面质疑必须有理、有据，不得捏造事实、提供虚假材料进行恶意质疑。否则，一经查实，采购人、采购代理机构有权依据政府采购的有关规定，报请政府采购监管部门对该</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进行相应的行政处罚和记录该</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09"/>
        <w:ind w:firstLine="481"/>
        <w:spacing w:before="156" w:after="156" w:line="348" w:lineRule="auto"/>
        <w:rPr>
          <w:rStyle w:val="1111"/>
          <w:rFonts w:hint="eastAsia" w:ascii="宋体" w:hAnsi="宋体" w:cs="宋体"/>
          <w:b/>
          <w:bCs w:val="0"/>
          <w:color w:val="auto"/>
          <w:highlight w:val="none"/>
        </w:rPr>
      </w:pPr>
      <w:r/>
      <w:bookmarkStart w:id="192" w:name="_Toc120614220"/>
      <w:r/>
      <w:bookmarkStart w:id="193" w:name="_Toc9952"/>
      <w:r/>
      <w:bookmarkStart w:id="194" w:name="_Toc513029236"/>
      <w:r/>
      <w:bookmarkStart w:id="195" w:name="_Toc20823308"/>
      <w:r/>
      <w:bookmarkStart w:id="196" w:name="_Toc16938552"/>
      <w:r>
        <w:rPr>
          <w:rStyle w:val="1111"/>
          <w:rFonts w:hint="eastAsia" w:ascii="宋体" w:hAnsi="宋体" w:cs="宋体"/>
          <w:b/>
          <w:bCs w:val="0"/>
          <w:color w:val="auto"/>
          <w:highlight w:val="none"/>
        </w:rPr>
        <w:t xml:space="preserve">七、授予合同</w:t>
      </w:r>
      <w:bookmarkEnd w:id="192"/>
      <w:r/>
      <w:bookmarkEnd w:id="193"/>
      <w:r/>
      <w:bookmarkEnd w:id="194"/>
      <w:r/>
      <w:bookmarkEnd w:id="195"/>
      <w:r/>
      <w:bookmarkEnd w:id="196"/>
      <w:r/>
      <w:r/>
    </w:p>
    <w:p>
      <w:pPr>
        <w:ind w:firstLine="480"/>
        <w:spacing w:line="348" w:lineRule="auto"/>
        <w:rPr>
          <w:rFonts w:hint="eastAsia" w:hAnsi="宋体" w:cs="宋体"/>
          <w:b w:val="0"/>
          <w:bCs/>
          <w:color w:val="auto"/>
          <w:sz w:val="30"/>
          <w:szCs w:val="30"/>
          <w:highlight w:val="none"/>
        </w:rPr>
      </w:pPr>
      <w:r/>
      <w:bookmarkStart w:id="197" w:name="_Toc513029237"/>
      <w:r/>
      <w:bookmarkStart w:id="198" w:name="_Toc20823309"/>
      <w:r/>
      <w:bookmarkStart w:id="199"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97"/>
      <w:r/>
      <w:bookmarkEnd w:id="198"/>
      <w:r/>
      <w:bookmarkEnd w:id="199"/>
      <w:r/>
      <w:r/>
    </w:p>
    <w:p>
      <w:pPr>
        <w:ind w:firstLine="480"/>
        <w:spacing w:line="348" w:lineRule="auto"/>
        <w:rPr>
          <w:rFonts w:hint="eastAsia" w:hAnsi="宋体" w:cs="宋体"/>
          <w:b w:val="0"/>
          <w:bCs/>
          <w:color w:val="auto"/>
          <w:sz w:val="30"/>
          <w:szCs w:val="30"/>
          <w:highlight w:val="none"/>
        </w:rPr>
      </w:pPr>
      <w:r/>
      <w:bookmarkStart w:id="200" w:name="_Hlk142335146"/>
      <w:r>
        <w:rPr>
          <w:rFonts w:hint="eastAsia" w:hAnsi="宋体" w:cs="宋体"/>
          <w:b w:val="0"/>
          <w:bCs/>
          <w:color w:val="auto"/>
          <w:sz w:val="30"/>
          <w:szCs w:val="30"/>
          <w:highlight w:val="none"/>
        </w:rPr>
        <w:t xml:space="preserve">34、政府采购履约资金扶持政策</w:t>
      </w:r>
      <w:bookmarkEnd w:id="200"/>
      <w:r/>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根据《关于深入开展南通市政府采购线上合同信用融资工作的通知》（通财购〔2022〕68号），对政府采购</w:t>
      </w:r>
      <w:r>
        <w:rPr>
          <w:rFonts w:hint="eastAsia" w:hAnsi="宋体"/>
          <w:b w:val="0"/>
          <w:color w:val="auto"/>
          <w:position w:val="0"/>
          <w:szCs w:val="24"/>
          <w:highlight w:val="none"/>
          <w:lang w:eastAsia="zh-CN"/>
        </w:rPr>
        <w:t xml:space="preserve">投标人</w:t>
      </w:r>
      <w:r>
        <w:rPr>
          <w:rFonts w:hint="eastAsia" w:hAnsi="宋体"/>
          <w:b w:val="0"/>
          <w:color w:val="auto"/>
          <w:position w:val="0"/>
          <w:szCs w:val="24"/>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hAnsi="宋体"/>
          <w:b w:val="0"/>
          <w:color w:val="auto"/>
          <w:position w:val="0"/>
          <w:szCs w:val="24"/>
          <w:highlight w:val="none"/>
          <w:lang w:eastAsia="zh-CN"/>
        </w:rPr>
        <w:t xml:space="preserve">投标人</w:t>
      </w:r>
      <w:r>
        <w:rPr>
          <w:rFonts w:hint="eastAsia" w:hAnsi="宋体"/>
          <w:b w:val="0"/>
          <w:color w:val="auto"/>
          <w:position w:val="0"/>
          <w:szCs w:val="24"/>
          <w:highlight w:val="none"/>
        </w:rPr>
        <w:t xml:space="preserve">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lang w:val="en-US" w:eastAsia="zh-CN"/>
        </w:rPr>
      </w:pPr>
      <w:r>
        <w:rPr>
          <w:rFonts w:hint="eastAsia" w:hAnsi="宋体" w:cs="宋体"/>
          <w:b w:val="0"/>
          <w:bCs/>
          <w:color w:val="auto"/>
          <w:sz w:val="30"/>
          <w:szCs w:val="30"/>
          <w:highlight w:val="none"/>
          <w:lang w:val="en-US" w:eastAsia="zh-CN"/>
        </w:rPr>
        <w:t xml:space="preserve">34、履约保证金</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.1本项目中标后的履约保证金为</w:t>
      </w:r>
      <w:r>
        <w:rPr>
          <w:rFonts w:hint="eastAsia" w:hAnsi="宋体" w:cs="仿宋"/>
          <w:b w:val="0"/>
          <w:color w:val="auto"/>
          <w:position w:val="0"/>
          <w:szCs w:val="24"/>
          <w:highlight w:val="none"/>
          <w:lang w:val="en-US" w:eastAsia="zh-CN"/>
        </w:rPr>
        <w:t xml:space="preserve">中标金额的10%</w:t>
      </w:r>
      <w:r>
        <w:rPr>
          <w:rFonts w:hint="eastAsia" w:hAnsi="宋体" w:cs="仿宋"/>
          <w:b w:val="0"/>
          <w:color w:val="auto"/>
          <w:position w:val="0"/>
          <w:szCs w:val="24"/>
          <w:highlight w:val="none"/>
        </w:rPr>
        <w:t xml:space="preserve">。</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2投标人履约保证金须在中标通知书发出后5个工作日内以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w:t>
      </w:r>
      <w:r>
        <w:rPr>
          <w:rFonts w:hint="eastAsia" w:hAnsi="宋体" w:cs="仿宋"/>
          <w:b w:val="0"/>
          <w:color w:val="auto"/>
          <w:position w:val="0"/>
          <w:szCs w:val="24"/>
          <w:highlight w:val="none"/>
          <w:lang w:val="en-US" w:eastAsia="zh-CN"/>
        </w:rPr>
        <w:t xml:space="preserve">验收合格</w:t>
      </w:r>
      <w:r>
        <w:rPr>
          <w:rFonts w:hint="eastAsia" w:hAnsi="宋体" w:cs="仿宋"/>
          <w:b w:val="0"/>
          <w:color w:val="auto"/>
          <w:position w:val="0"/>
          <w:szCs w:val="24"/>
          <w:highlight w:val="none"/>
        </w:rPr>
        <w:t xml:space="preserve">后，</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无任何违约行为，采购人在</w:t>
      </w:r>
      <w:r>
        <w:rPr>
          <w:rFonts w:hint="eastAsia" w:hAnsi="宋体" w:cs="仿宋"/>
          <w:b w:val="0"/>
          <w:color w:val="auto"/>
          <w:position w:val="0"/>
          <w:szCs w:val="24"/>
          <w:highlight w:val="none"/>
          <w:lang w:val="en-US" w:eastAsia="zh-CN"/>
        </w:rPr>
        <w:t xml:space="preserve">验收合格</w:t>
      </w:r>
      <w:r>
        <w:rPr>
          <w:rFonts w:hint="eastAsia" w:hAnsi="宋体" w:cs="仿宋"/>
          <w:b w:val="0"/>
          <w:color w:val="auto"/>
          <w:position w:val="0"/>
          <w:szCs w:val="24"/>
          <w:highlight w:val="none"/>
        </w:rPr>
        <w:t xml:space="preserve">后10个工作日一次性退还履约保证金（无息），采购人若逾期退还履约保证金的，按照逾期部分的每日0.05%支付违约金。 </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.4发生以下情况的，履约保证金不予退还或部分退还：a.签订合同后，</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不履行合同义务的，采购人有权全额扣除履约保证金，全额不予退还，同时采购人亦有权终止合同，</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还须承担相应的法律赔偿责任。b.</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在履约过程中发生违约行为，给采购人造成损失的，</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有权在缴纳的履约保证金中予以扣款，以弥补采购人经济损失，不足的部分</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另外补齐。c.年度考核条款中规定履约保证金扣除情形（具体见考核条款）</w:t>
      </w:r>
      <w:r/>
    </w:p>
    <w:p>
      <w:pPr>
        <w:ind w:firstLine="384"/>
        <w:spacing w:line="348" w:lineRule="auto"/>
        <w:rPr>
          <w:rFonts w:hint="eastAsia" w:hAnsi="宋体" w:cs="宋体"/>
          <w:b w:val="0"/>
          <w:bCs/>
          <w:color w:val="auto"/>
          <w:sz w:val="30"/>
          <w:szCs w:val="30"/>
          <w:highlight w:val="none"/>
        </w:rPr>
      </w:pPr>
      <w:r>
        <w:rPr>
          <w:rFonts w:hint="eastAsia" w:hAnsi="宋体" w:cs="宋体"/>
          <w:b w:val="0"/>
          <w:bCs/>
          <w:color w:val="auto"/>
          <w:szCs w:val="21"/>
          <w:highlight w:val="none"/>
        </w:rPr>
        <w:t xml:space="preserve">3</w:t>
      </w:r>
      <w:r>
        <w:rPr>
          <w:rFonts w:hint="eastAsia" w:hAnsi="宋体" w:cs="宋体"/>
          <w:b w:val="0"/>
          <w:bCs/>
          <w:color w:val="auto"/>
          <w:szCs w:val="21"/>
          <w:highlight w:val="none"/>
          <w:lang w:val="en-US" w:eastAsia="zh-CN"/>
        </w:rPr>
        <w:t xml:space="preserve">4</w:t>
      </w:r>
      <w:r>
        <w:rPr>
          <w:rFonts w:hint="eastAsia" w:hAnsi="宋体" w:cs="宋体"/>
          <w:b w:val="0"/>
          <w:bCs/>
          <w:color w:val="auto"/>
          <w:szCs w:val="21"/>
          <w:highlight w:val="none"/>
        </w:rPr>
        <w:t xml:space="preserve">.5以履约保函（保险）形式向采购人缴纳的，按照《关于在全省政府采购领域推行电子履约保函（保险）的通知》，登录江苏政府采购网，选择“保险保函”模块，进行相关操作。</w:t>
      </w:r>
      <w:r>
        <w:rPr>
          <w:rFonts w:hint="eastAsia" w:hAnsi="宋体" w:cs="宋体"/>
          <w:b w:val="0"/>
          <w:bCs/>
          <w:color w:val="auto"/>
          <w:szCs w:val="21"/>
          <w:highlight w:val="none"/>
          <w:lang w:eastAsia="zh-CN"/>
        </w:rPr>
        <w:t xml:space="preserve">投标人</w:t>
      </w:r>
      <w:r>
        <w:rPr>
          <w:rFonts w:hint="eastAsia" w:hAnsi="宋体" w:cs="宋体"/>
          <w:b w:val="0"/>
          <w:bCs/>
          <w:color w:val="auto"/>
          <w:szCs w:val="21"/>
          <w:highlight w:val="none"/>
        </w:rPr>
        <w:t xml:space="preserve">可登陆江苏政府采购网“资料下载”栏目下载“政府采购电子履约（保函）保险操作手册（网址：www.ccgp-jiangsu.gov.cn/jisngsu/zlxz/)。</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35.1政府采购管理交易系统（苏采云）相关要求是本采购文件的组成部分。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应对 CA 证书妥善保管，如被他人盗用投标，因此带来的结果均由</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应当对采购文件提出的要求和条件作出实质性响应，并在电子投标系统逐条应答。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应对要求提供的资格证明文件（如资质证书、资格证书）、技术资料（如白皮书、彩页、手册、检测报告等）扫描上传至投标系统。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1031"/>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，中标人按照《江苏省招标代理服务收费的指导意见》（苏招协【2022】002）规定标准规定标准价的65%向采购代理机构一次性缴纳中标服务费。</w:t>
      </w:r>
      <w:r/>
    </w:p>
    <w:p>
      <w:pPr>
        <w:pStyle w:val="1031"/>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1031"/>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1031"/>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1031"/>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1007"/>
        <w:spacing w:line="360" w:lineRule="auto"/>
        <w:rPr>
          <w:rFonts w:hint="eastAsia" w:ascii="宋体" w:hAnsi="宋体" w:eastAsia="宋体" w:cs="宋体"/>
          <w:b/>
          <w:bCs/>
          <w:color w:val="auto"/>
          <w:sz w:val="44"/>
          <w:highlight w:val="none"/>
        </w:rPr>
      </w:pPr>
      <w:r/>
      <w:bookmarkStart w:id="201" w:name="_Toc1343"/>
      <w:r>
        <w:rPr>
          <w:rFonts w:hint="eastAsia" w:ascii="宋体" w:hAnsi="宋体" w:eastAsia="宋体" w:cs="宋体"/>
          <w:b/>
          <w:bCs/>
          <w:color w:val="auto"/>
          <w:sz w:val="44"/>
          <w:highlight w:val="none"/>
        </w:rPr>
        <w:t xml:space="preserve">第三章</w:t>
      </w:r>
      <w:bookmarkEnd w:id="54"/>
      <w:r/>
      <w:bookmarkEnd w:id="55"/>
      <w:r/>
      <w:bookmarkEnd w:id="56"/>
      <w:r/>
      <w:bookmarkEnd w:id="57"/>
      <w:r/>
      <w:bookmarkEnd w:id="58"/>
      <w:r/>
      <w:bookmarkEnd w:id="201"/>
      <w:r>
        <w:rPr>
          <w:rFonts w:hint="eastAsia" w:ascii="宋体" w:hAnsi="宋体" w:eastAsia="宋体" w:cs="宋体"/>
          <w:b/>
          <w:bCs/>
          <w:color w:val="auto"/>
          <w:sz w:val="44"/>
          <w:highlight w:val="none"/>
        </w:rPr>
        <w:t xml:space="preserve">合同文本</w:t>
      </w:r>
      <w:r/>
    </w:p>
    <w:p>
      <w:pPr>
        <w:ind w:firstLine="480"/>
        <w:spacing w:line="360" w:lineRule="auto"/>
        <w:rPr>
          <w:rFonts w:hint="eastAsia" w:hAnsi="宋体" w:cs="宋体"/>
          <w:b w:val="0"/>
          <w:bCs/>
          <w:color w:val="auto"/>
          <w:highlight w:val="none"/>
        </w:rPr>
      </w:pPr>
      <w:r/>
      <w:bookmarkStart w:id="202" w:name="_Toc20823315"/>
      <w:r/>
      <w:bookmarkStart w:id="203" w:name="_Toc513029243"/>
      <w:r/>
      <w:bookmarkStart w:id="204" w:name="_Toc16938559"/>
      <w:r/>
      <w:bookmarkStart w:id="205" w:name="_Hlt16619350"/>
      <w:r/>
      <w:bookmarkStart w:id="206" w:name="_Toc20823346"/>
      <w:r/>
      <w:bookmarkStart w:id="207" w:name="_Toc16938590"/>
      <w:r/>
      <w:bookmarkStart w:id="208" w:name="_Toc120614244"/>
      <w:r/>
      <w:bookmarkStart w:id="209" w:name="_Toc462564139"/>
      <w:r/>
      <w:bookmarkStart w:id="210"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2"/>
      <w:r/>
      <w:bookmarkEnd w:id="203"/>
      <w:r/>
      <w:bookmarkEnd w:id="204"/>
      <w:r/>
      <w:r/>
    </w:p>
    <w:p>
      <w:pPr>
        <w:jc w:val="center"/>
        <w:rPr>
          <w:rFonts w:hint="eastAsia" w:ascii="宋体" w:hAnsi="宋体" w:eastAsia="宋体" w:cs="宋体"/>
          <w:b/>
          <w:bCs/>
          <w:color w:val="auto"/>
          <w:position w:val="0"/>
          <w:sz w:val="28"/>
          <w:szCs w:val="28"/>
          <w:highlight w:val="none"/>
        </w:rPr>
      </w:pPr>
      <w:r/>
      <w:bookmarkStart w:id="211" w:name="_Toc2506"/>
      <w:r>
        <w:rPr>
          <w:rFonts w:hint="eastAsia" w:ascii="宋体" w:hAnsi="宋体" w:eastAsia="宋体" w:cs="宋体"/>
          <w:b/>
          <w:bCs/>
          <w:color w:val="auto"/>
          <w:position w:val="0"/>
          <w:sz w:val="28"/>
          <w:szCs w:val="28"/>
          <w:highlight w:val="none"/>
          <w:lang w:val="en-US" w:eastAsia="zh-CN"/>
        </w:rPr>
        <w:t xml:space="preserve">直线加速器升级</w:t>
      </w:r>
      <w:r>
        <w:rPr>
          <w:rFonts w:hint="eastAsia" w:ascii="宋体" w:hAnsi="宋体" w:eastAsia="宋体" w:cs="宋体"/>
          <w:b/>
          <w:bCs/>
          <w:color w:val="auto"/>
          <w:position w:val="0"/>
          <w:sz w:val="28"/>
          <w:szCs w:val="28"/>
          <w:highlight w:val="none"/>
        </w:rPr>
        <w:t xml:space="preserve">服务合同</w:t>
      </w:r>
      <w:r/>
    </w:p>
    <w:p>
      <w:pPr>
        <w:jc w:val="right"/>
        <w:spacing w:after="312" w:line="360" w:lineRule="auto"/>
        <w:rPr>
          <w:rFonts w:hint="default" w:ascii="仿宋" w:hAnsi="仿宋" w:eastAsia="仿宋" w:cs="仿宋"/>
          <w:b/>
          <w:bCs/>
          <w:color w:val="auto"/>
          <w:position w:val="0"/>
          <w:sz w:val="21"/>
          <w:szCs w:val="24"/>
          <w:highlight w:val="none"/>
          <w:u w:val="single"/>
          <w:lang w:val="en-US"/>
        </w:rPr>
      </w:pPr>
      <w:r>
        <w:rPr>
          <w:rFonts w:hint="eastAsia" w:ascii="仿宋" w:hAnsi="仿宋" w:eastAsia="仿宋" w:cs="仿宋"/>
          <w:b w:val="0"/>
          <w:color w:val="auto"/>
          <w:position w:val="0"/>
          <w:sz w:val="24"/>
          <w:szCs w:val="24"/>
          <w:highlight w:val="none"/>
          <w:lang w:val="en-US" w:eastAsia="zh-CN"/>
        </w:rPr>
        <w:t xml:space="preserve">                                     </w:t>
      </w:r>
      <w:r>
        <w:rPr>
          <w:rFonts w:hint="eastAsia" w:ascii="仿宋" w:hAnsi="仿宋" w:eastAsia="仿宋" w:cs="仿宋"/>
          <w:b/>
          <w:bCs/>
          <w:color w:val="auto"/>
          <w:position w:val="0"/>
          <w:sz w:val="21"/>
          <w:szCs w:val="24"/>
          <w:highlight w:val="none"/>
        </w:rPr>
        <w:t xml:space="preserve">合同编号：</w:t>
      </w:r>
      <w:r>
        <w:rPr>
          <w:rFonts w:hint="eastAsia" w:ascii="仿宋" w:hAnsi="仿宋" w:eastAsia="仿宋" w:cs="仿宋"/>
          <w:b/>
          <w:bCs/>
          <w:color w:val="auto"/>
          <w:position w:val="0"/>
          <w:sz w:val="21"/>
          <w:szCs w:val="24"/>
          <w:highlight w:val="none"/>
          <w:u w:val="single"/>
        </w:rPr>
        <w:t xml:space="preserve"> </w:t>
      </w:r>
      <w:r>
        <w:rPr>
          <w:rFonts w:hint="eastAsia" w:ascii="仿宋" w:hAnsi="仿宋" w:eastAsia="仿宋" w:cs="仿宋"/>
          <w:b/>
          <w:bCs/>
          <w:color w:val="auto"/>
          <w:position w:val="0"/>
          <w:sz w:val="21"/>
          <w:szCs w:val="24"/>
          <w:highlight w:val="none"/>
          <w:u w:val="single"/>
          <w:lang w:val="en-US" w:eastAsia="zh-CN"/>
        </w:rPr>
        <w:t xml:space="preserve">NTZL-SB         </w:t>
      </w:r>
      <w:r/>
    </w:p>
    <w:p>
      <w:pPr>
        <w:jc w:val="left"/>
        <w:spacing w:line="240" w:lineRule="auto"/>
        <w:rPr>
          <w:rFonts w:hint="default" w:ascii="仿宋" w:hAnsi="仿宋" w:eastAsia="仿宋" w:cs="仿宋"/>
          <w:b w:val="0"/>
          <w:color w:val="auto"/>
          <w:position w:val="0"/>
          <w:sz w:val="21"/>
          <w:szCs w:val="21"/>
          <w:highlight w:val="none"/>
          <w:u w:val="single"/>
          <w:lang w:val="en-US" w:eastAsia="zh-CN"/>
        </w:rPr>
      </w:pPr>
      <w:r>
        <w:rPr>
          <w:rFonts w:hint="eastAsia" w:ascii="仿宋" w:hAnsi="仿宋" w:eastAsia="仿宋" w:cs="仿宋"/>
          <w:b/>
          <w:color w:val="auto"/>
          <w:position w:val="0"/>
          <w:sz w:val="28"/>
          <w:szCs w:val="28"/>
          <w:highlight w:val="none"/>
        </w:rPr>
        <w:t xml:space="preserve">甲方：</w:t>
      </w:r>
      <w:r>
        <w:rPr>
          <w:rFonts w:hint="eastAsia" w:ascii="仿宋" w:hAnsi="仿宋" w:eastAsia="仿宋" w:cs="仿宋"/>
          <w:b/>
          <w:color w:val="auto"/>
          <w:position w:val="0"/>
          <w:sz w:val="28"/>
          <w:szCs w:val="28"/>
          <w:highlight w:val="none"/>
          <w:u w:val="single"/>
        </w:rPr>
        <w:t xml:space="preserve"> 南通市肿瘤医院 </w:t>
      </w:r>
      <w:r>
        <w:rPr>
          <w:rFonts w:hint="eastAsia" w:ascii="仿宋" w:hAnsi="仿宋" w:eastAsia="仿宋" w:cs="仿宋"/>
          <w:b/>
          <w:color w:val="auto"/>
          <w:position w:val="0"/>
          <w:sz w:val="28"/>
          <w:szCs w:val="28"/>
          <w:highlight w:val="none"/>
        </w:rPr>
        <w:t xml:space="preserve"> </w:t>
      </w:r>
      <w:r>
        <w:rPr>
          <w:rFonts w:hint="eastAsia" w:ascii="仿宋" w:hAnsi="仿宋" w:eastAsia="仿宋" w:cs="仿宋"/>
          <w:b/>
          <w:color w:val="auto"/>
          <w:position w:val="0"/>
          <w:sz w:val="28"/>
          <w:szCs w:val="28"/>
          <w:highlight w:val="none"/>
          <w:lang w:val="en-US" w:eastAsia="zh-CN"/>
        </w:rPr>
        <w:t xml:space="preserve"> </w:t>
      </w:r>
      <w:r>
        <w:rPr>
          <w:rFonts w:hint="eastAsia" w:ascii="仿宋" w:hAnsi="仿宋" w:eastAsia="仿宋" w:cs="仿宋"/>
          <w:b/>
          <w:color w:val="auto"/>
          <w:position w:val="0"/>
          <w:sz w:val="28"/>
          <w:szCs w:val="28"/>
          <w:highlight w:val="none"/>
        </w:rPr>
        <w:t xml:space="preserve">乙方：</w:t>
      </w:r>
      <w:r>
        <w:rPr>
          <w:rFonts w:hint="eastAsia" w:ascii="仿宋" w:hAnsi="仿宋" w:eastAsia="仿宋" w:cs="仿宋"/>
          <w:b/>
          <w:color w:val="auto"/>
          <w:position w:val="0"/>
          <w:sz w:val="28"/>
          <w:szCs w:val="28"/>
          <w:highlight w:val="none"/>
          <w:u w:val="single"/>
        </w:rPr>
        <w:t xml:space="preserve">      </w:t>
      </w:r>
      <w:r>
        <w:rPr>
          <w:rFonts w:hint="eastAsia" w:ascii="仿宋" w:hAnsi="仿宋" w:eastAsia="仿宋" w:cs="仿宋"/>
          <w:b/>
          <w:color w:val="auto"/>
          <w:position w:val="0"/>
          <w:sz w:val="28"/>
          <w:szCs w:val="28"/>
          <w:highlight w:val="none"/>
          <w:u w:val="single"/>
          <w:lang w:val="en-US" w:eastAsia="zh-CN"/>
        </w:rPr>
        <w:t xml:space="preserve">          </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根据《中华人民共和国民法典》及相关法律规定，甲乙双方本着自愿、协商、互惠互利、诚实信用的原则，经 </w:t>
      </w:r>
      <w:r>
        <w:rPr>
          <w:rFonts w:hint="eastAsia" w:ascii="宋体" w:hAnsi="宋体" w:eastAsia="宋体" w:cs="宋体"/>
          <w:b w:val="0"/>
          <w:color w:val="auto"/>
          <w:position w:val="0"/>
          <w:sz w:val="24"/>
          <w:szCs w:val="24"/>
          <w:highlight w:val="none"/>
          <w:u w:val="single"/>
          <w:lang w:val="en-US" w:eastAsia="zh-CN"/>
        </w:rPr>
        <w:t xml:space="preserve">          </w:t>
      </w:r>
      <w:r>
        <w:rPr>
          <w:rFonts w:hint="eastAsia" w:ascii="宋体" w:hAnsi="宋体" w:eastAsia="宋体" w:cs="宋体"/>
          <w:b w:val="0"/>
          <w:color w:val="auto"/>
          <w:position w:val="0"/>
          <w:sz w:val="24"/>
          <w:szCs w:val="24"/>
          <w:highlight w:val="none"/>
          <w:u w:val="none"/>
          <w:lang w:val="en-US" w:eastAsia="zh-CN"/>
        </w:rPr>
        <w:t xml:space="preserve">代理</w:t>
      </w:r>
      <w:r>
        <w:rPr>
          <w:rFonts w:hint="eastAsia" w:ascii="宋体" w:hAnsi="宋体" w:eastAsia="宋体" w:cs="宋体"/>
          <w:b w:val="0"/>
          <w:color w:val="auto"/>
          <w:position w:val="0"/>
          <w:sz w:val="24"/>
          <w:szCs w:val="24"/>
          <w:highlight w:val="none"/>
        </w:rPr>
        <w:t xml:space="preserve">招标（项目编号</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u w:val="single"/>
          <w:lang w:val="en-US" w:eastAsia="zh-CN"/>
        </w:rPr>
        <w:t xml:space="preserve">          </w:t>
      </w:r>
      <w:r>
        <w:rPr>
          <w:rFonts w:hint="eastAsia" w:ascii="宋体" w:hAnsi="宋体" w:eastAsia="宋体" w:cs="宋体"/>
          <w:b w:val="0"/>
          <w:color w:val="auto"/>
          <w:position w:val="0"/>
          <w:sz w:val="24"/>
          <w:szCs w:val="24"/>
          <w:highlight w:val="none"/>
        </w:rPr>
        <w:t xml:space="preserve">），就甲方向乙方购买</w:t>
      </w:r>
      <w:r>
        <w:rPr>
          <w:rFonts w:hint="eastAsia" w:ascii="宋体" w:hAnsi="宋体" w:eastAsia="宋体" w:cs="宋体"/>
          <w:b w:val="0"/>
          <w:color w:val="auto"/>
          <w:position w:val="0"/>
          <w:sz w:val="24"/>
          <w:szCs w:val="24"/>
          <w:highlight w:val="none"/>
          <w:u w:val="single"/>
          <w:lang w:val="en-US" w:eastAsia="zh-CN"/>
        </w:rPr>
        <w:t xml:space="preserve">          </w:t>
      </w:r>
      <w:r>
        <w:rPr>
          <w:rFonts w:hint="eastAsia" w:ascii="宋体" w:hAnsi="宋体" w:eastAsia="宋体" w:cs="宋体"/>
          <w:b w:val="0"/>
          <w:color w:val="auto"/>
          <w:position w:val="0"/>
          <w:sz w:val="24"/>
          <w:szCs w:val="24"/>
          <w:highlight w:val="none"/>
        </w:rPr>
        <w:t xml:space="preserve">事宜，订立本合同，以资共同遵守。</w:t>
      </w:r>
      <w:r/>
    </w:p>
    <w:p>
      <w:pPr>
        <w:spacing w:line="360" w:lineRule="auto"/>
        <w:rPr>
          <w:rFonts w:hint="default" w:ascii="宋体" w:hAnsi="宋体" w:eastAsia="宋体" w:cs="宋体"/>
          <w:b/>
          <w:bCs/>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一、 </w:t>
      </w:r>
      <w:r>
        <w:rPr>
          <w:rFonts w:hint="eastAsia" w:ascii="宋体" w:hAnsi="宋体" w:eastAsia="宋体" w:cs="宋体"/>
          <w:b w:val="0"/>
          <w:color w:val="auto"/>
          <w:position w:val="0"/>
          <w:sz w:val="24"/>
          <w:szCs w:val="24"/>
          <w:highlight w:val="none"/>
          <w:lang w:val="en-US" w:eastAsia="zh-CN"/>
        </w:rPr>
        <w:t xml:space="preserve">项目概况</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1、医院现</w:t>
      </w:r>
      <w:r>
        <w:rPr>
          <w:rFonts w:hint="eastAsia" w:ascii="宋体" w:hAnsi="宋体" w:eastAsia="宋体" w:cs="宋体"/>
          <w:b w:val="0"/>
          <w:color w:val="auto"/>
          <w:position w:val="0"/>
          <w:sz w:val="24"/>
          <w:szCs w:val="24"/>
          <w:highlight w:val="none"/>
        </w:rPr>
        <w:t xml:space="preserve">有设备：医用直线加速器，型号：</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w:t>
      </w:r>
      <w:r/>
    </w:p>
    <w:p>
      <w:pPr>
        <w:ind w:firstLine="96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设备编号：（医科达 Synergy / 其他）</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升级项目：机头升级 / 硬件改造 / 软件功能升级（</w:t>
      </w:r>
      <w:r>
        <w:rPr>
          <w:rFonts w:hint="eastAsia" w:ascii="宋体" w:hAnsi="宋体" w:eastAsia="宋体" w:cs="宋体"/>
          <w:b w:val="0"/>
          <w:color w:val="auto"/>
          <w:position w:val="0"/>
          <w:sz w:val="24"/>
          <w:szCs w:val="24"/>
          <w:highlight w:val="none"/>
          <w:lang w:val="en-US" w:eastAsia="zh-CN"/>
        </w:rPr>
        <w:t xml:space="preserve">具体</w:t>
      </w:r>
      <w:r>
        <w:rPr>
          <w:rFonts w:hint="eastAsia" w:ascii="宋体" w:hAnsi="宋体" w:eastAsia="宋体" w:cs="宋体"/>
          <w:b w:val="0"/>
          <w:color w:val="auto"/>
          <w:position w:val="0"/>
          <w:sz w:val="24"/>
          <w:szCs w:val="24"/>
          <w:highlight w:val="none"/>
        </w:rPr>
        <w:t xml:space="preserve">可细化：</w:t>
      </w:r>
      <w:r>
        <w:rPr>
          <w:rFonts w:hint="eastAsia" w:ascii="宋体" w:hAnsi="宋体" w:eastAsia="宋体" w:cs="宋体"/>
          <w:b w:val="0"/>
          <w:color w:val="auto"/>
          <w:position w:val="0"/>
          <w:sz w:val="24"/>
          <w:szCs w:val="24"/>
          <w:highlight w:val="none"/>
          <w:lang w:val="en-US" w:eastAsia="zh-CN"/>
        </w:rPr>
        <w:t xml:space="preserve">等</w:t>
      </w:r>
      <w:r>
        <w:rPr>
          <w:rFonts w:hint="eastAsia" w:ascii="宋体" w:hAnsi="宋体" w:eastAsia="宋体" w:cs="宋体"/>
          <w:b w:val="0"/>
          <w:color w:val="auto"/>
          <w:position w:val="0"/>
          <w:sz w:val="24"/>
          <w:szCs w:val="24"/>
          <w:highlight w:val="none"/>
        </w:rPr>
        <w:t xml:space="preserve">等）</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实施地点：甲方加速器机房</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4.合同总价：人民币小写</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￥__________；大写：___________________</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含税价</w:t>
      </w:r>
      <w:r>
        <w:rPr>
          <w:rFonts w:hint="eastAsia" w:ascii="宋体" w:hAnsi="宋体" w:eastAsia="宋体" w:cs="宋体"/>
          <w:b w:val="0"/>
          <w:color w:val="auto"/>
          <w:position w:val="0"/>
          <w:sz w:val="24"/>
          <w:szCs w:val="24"/>
          <w:highlight w:val="none"/>
        </w:rPr>
        <w:t xml:space="preserve">。总价包含原厂备件、人工、运输、拆装、性能调试、检测、技术资料、培训</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税费</w:t>
      </w:r>
      <w:r>
        <w:rPr>
          <w:rFonts w:hint="eastAsia" w:ascii="宋体" w:hAnsi="宋体" w:eastAsia="宋体" w:cs="宋体"/>
          <w:b w:val="0"/>
          <w:color w:val="auto"/>
          <w:position w:val="0"/>
          <w:sz w:val="24"/>
          <w:szCs w:val="24"/>
          <w:highlight w:val="none"/>
        </w:rPr>
        <w:t xml:space="preserve">等全部费用，除合同另有约定外，甲方不再另行支付其他费用。</w:t>
      </w:r>
      <w:r/>
    </w:p>
    <w:p>
      <w:pPr>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二、</w:t>
      </w:r>
      <w:r>
        <w:rPr>
          <w:rFonts w:hint="eastAsia" w:ascii="宋体" w:hAnsi="宋体" w:eastAsia="宋体" w:cs="宋体"/>
          <w:b w:val="0"/>
          <w:color w:val="auto"/>
          <w:position w:val="0"/>
          <w:sz w:val="24"/>
          <w:szCs w:val="24"/>
          <w:highlight w:val="none"/>
        </w:rPr>
        <w:t xml:space="preserve"> 乙方资质</w:t>
      </w:r>
      <w:r>
        <w:rPr>
          <w:rFonts w:hint="eastAsia" w:ascii="宋体" w:hAnsi="宋体" w:eastAsia="宋体" w:cs="宋体"/>
          <w:b w:val="0"/>
          <w:color w:val="auto"/>
          <w:position w:val="0"/>
          <w:sz w:val="24"/>
          <w:szCs w:val="24"/>
          <w:highlight w:val="none"/>
          <w:lang w:val="en-US" w:eastAsia="zh-CN"/>
        </w:rPr>
        <w:t xml:space="preserve">及相关</w:t>
      </w:r>
      <w:r>
        <w:rPr>
          <w:rFonts w:hint="eastAsia" w:ascii="宋体" w:hAnsi="宋体" w:eastAsia="宋体" w:cs="宋体"/>
          <w:b w:val="0"/>
          <w:color w:val="auto"/>
          <w:position w:val="0"/>
          <w:sz w:val="24"/>
          <w:szCs w:val="24"/>
          <w:highlight w:val="none"/>
        </w:rPr>
        <w:t xml:space="preserve">要求</w:t>
      </w:r>
      <w:r/>
    </w:p>
    <w:p>
      <w:pPr>
        <w:ind w:firstLine="480"/>
        <w:keepLines w:val="0"/>
        <w:keepNext w:val="0"/>
        <w:pageBreakBefore w:val="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乙方须具备本项目所需资质：医疗器械经营资质、原厂授权、辐射相关施工能力；进场前提交相关人员证书、原厂备件证明。升级涉及辐射部件改造，乙方须配合甲方完成后续设备性能检测、场所防护相关报备。</w:t>
      </w:r>
      <w:r>
        <w:rPr>
          <w:rFonts w:hint="eastAsia" w:ascii="宋体" w:hAnsi="宋体" w:eastAsia="宋体" w:cs="宋体"/>
          <w:b w:val="0"/>
          <w:color w:val="auto"/>
          <w:position w:val="0"/>
          <w:sz w:val="24"/>
          <w:szCs w:val="24"/>
          <w:highlight w:val="none"/>
          <w:lang w:val="en-US" w:eastAsia="zh-CN"/>
        </w:rPr>
        <w:t xml:space="preserve">若因乙方资质问题导致本合同履行出现问题，乙方需要承担赔偿责任。</w:t>
      </w:r>
      <w:r/>
    </w:p>
    <w:p>
      <w:pPr>
        <w:keepLines w:val="0"/>
        <w:keepNext w:val="0"/>
        <w:pageBreakBefore w:val="0"/>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三、</w:t>
      </w:r>
      <w:r>
        <w:rPr>
          <w:rFonts w:hint="eastAsia" w:ascii="宋体" w:hAnsi="宋体" w:eastAsia="宋体" w:cs="宋体"/>
          <w:b w:val="0"/>
          <w:color w:val="auto"/>
          <w:position w:val="0"/>
          <w:sz w:val="24"/>
          <w:szCs w:val="24"/>
          <w:highlight w:val="none"/>
        </w:rPr>
        <w:t xml:space="preserve"> 升级服务内容</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具体细则待定</w:t>
      </w:r>
      <w:r>
        <w:rPr>
          <w:rFonts w:hint="eastAsia" w:ascii="宋体" w:hAnsi="宋体" w:eastAsia="宋体" w:cs="宋体"/>
          <w:b w:val="0"/>
          <w:color w:val="auto"/>
          <w:position w:val="0"/>
          <w:sz w:val="24"/>
          <w:szCs w:val="24"/>
          <w:highlight w:val="none"/>
          <w:lang w:eastAsia="zh-CN"/>
        </w:rPr>
        <w:t xml:space="preserve">）</w:t>
      </w:r>
      <w:r/>
    </w:p>
    <w:p>
      <w:pPr>
        <w:ind w:firstLine="480"/>
        <w:keepLines w:val="0"/>
        <w:keepNext w:val="0"/>
        <w:pageBreakBefore w:val="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1. 硬件更换升级：列明配件清单（原厂全新备件）</w:t>
      </w:r>
      <w:r>
        <w:rPr>
          <w:rFonts w:hint="eastAsia" w:ascii="宋体" w:hAnsi="宋体" w:eastAsia="宋体" w:cs="宋体"/>
          <w:b w:val="0"/>
          <w:color w:val="auto"/>
          <w:position w:val="0"/>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2. 软件版本升级、参数调校、系统联调</w:t>
      </w:r>
      <w:r>
        <w:rPr>
          <w:rFonts w:hint="eastAsia" w:ascii="宋体" w:hAnsi="宋体" w:eastAsia="宋体" w:cs="宋体"/>
          <w:b w:val="0"/>
          <w:color w:val="auto"/>
          <w:position w:val="0"/>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3. 升级完成后设备校准、剂量标定、性能自检</w:t>
      </w:r>
      <w:r>
        <w:rPr>
          <w:rFonts w:hint="eastAsia" w:ascii="宋体" w:hAnsi="宋体" w:eastAsia="宋体" w:cs="宋体"/>
          <w:b w:val="0"/>
          <w:color w:val="auto"/>
          <w:position w:val="0"/>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4. 资料交付：升级技术手册、备件清单、改造记录、设备标定报告</w:t>
      </w:r>
      <w:r>
        <w:rPr>
          <w:rFonts w:hint="eastAsia" w:ascii="宋体" w:hAnsi="宋体" w:eastAsia="宋体" w:cs="宋体"/>
          <w:b w:val="0"/>
          <w:color w:val="auto"/>
          <w:position w:val="0"/>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 院内培训：对甲方物理师、技师开展升级后设备操作、日常注意事项培训</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 其他约定：________________________</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附件一《升级技术方案及备件清单》作为本合同不可分割部分。</w:t>
      </w:r>
      <w:r/>
    </w:p>
    <w:p>
      <w:pPr>
        <w:ind w:firstLine="24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四</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工期与现场管理</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开工时间：甲方机房具备进场条件，书面通知乙方后【</w:t>
      </w:r>
      <w:r>
        <w:rPr>
          <w:rFonts w:hint="eastAsia" w:ascii="宋体" w:hAnsi="宋体" w:eastAsia="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rPr>
        <w:t xml:space="preserve">】工作日进场。</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工期：进场起【</w:t>
      </w:r>
      <w:r>
        <w:rPr>
          <w:rFonts w:hint="eastAsia" w:ascii="宋体" w:hAnsi="宋体" w:eastAsia="宋体" w:cs="宋体"/>
          <w:b w:val="0"/>
          <w:color w:val="auto"/>
          <w:position w:val="0"/>
          <w:sz w:val="24"/>
          <w:szCs w:val="24"/>
          <w:highlight w:val="none"/>
          <w:lang w:val="en-US" w:eastAsia="zh-CN"/>
        </w:rPr>
        <w:t xml:space="preserve">30</w:t>
      </w:r>
      <w:r>
        <w:rPr>
          <w:rFonts w:hint="eastAsia" w:ascii="宋体" w:hAnsi="宋体" w:eastAsia="宋体" w:cs="宋体"/>
          <w:b w:val="0"/>
          <w:color w:val="auto"/>
          <w:position w:val="0"/>
          <w:sz w:val="24"/>
          <w:szCs w:val="24"/>
          <w:highlight w:val="none"/>
        </w:rPr>
        <w:t xml:space="preserve"> 】日历天完成升级、调试并申请验收。</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现场管理：乙方进场人员服从甲方科室管理，遵守机房辐射安全管理制度；施工期间做好防护，落实现场安全；施工垃圾乙方自行清理离场。</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 工期顺延：因甲方机房条件、机房停电、放射防护审批、不可抗力造成停工，工期顺延。</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五、</w:t>
      </w:r>
      <w:r>
        <w:rPr>
          <w:rFonts w:hint="eastAsia" w:ascii="宋体" w:hAnsi="宋体" w:eastAsia="宋体" w:cs="宋体"/>
          <w:b w:val="0"/>
          <w:color w:val="auto"/>
          <w:position w:val="0"/>
          <w:sz w:val="24"/>
          <w:szCs w:val="24"/>
          <w:highlight w:val="none"/>
        </w:rPr>
        <w:t xml:space="preserve">付款方式</w:t>
      </w:r>
      <w:r/>
    </w:p>
    <w:p>
      <w:pPr>
        <w:ind w:left="787" w:hanging="24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1.支付要求： </w:t>
      </w:r>
      <w:r/>
    </w:p>
    <w:p>
      <w:pPr>
        <w:ind w:firstLine="48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项目全部实施</w:t>
      </w:r>
      <w:r>
        <w:rPr>
          <w:rFonts w:hint="eastAsia" w:ascii="宋体" w:hAnsi="宋体" w:eastAsia="宋体" w:cs="宋体"/>
          <w:b w:val="0"/>
          <w:color w:val="auto"/>
          <w:position w:val="0"/>
          <w:sz w:val="24"/>
          <w:szCs w:val="24"/>
          <w:highlight w:val="none"/>
        </w:rPr>
        <w:t xml:space="preserve">验收合格并交付使用后30个工作日</w:t>
      </w:r>
      <w:r>
        <w:rPr>
          <w:rFonts w:hint="eastAsia" w:ascii="宋体" w:hAnsi="宋体" w:eastAsia="宋体" w:cs="宋体"/>
          <w:b w:val="0"/>
          <w:color w:val="auto"/>
          <w:position w:val="0"/>
          <w:sz w:val="24"/>
          <w:szCs w:val="24"/>
          <w:highlight w:val="none"/>
          <w:lang w:val="en-US" w:eastAsia="zh-CN"/>
        </w:rPr>
        <w:t xml:space="preserve">内，甲方支付</w:t>
      </w:r>
      <w:r>
        <w:rPr>
          <w:rFonts w:hint="eastAsia" w:ascii="宋体" w:hAnsi="宋体" w:eastAsia="宋体" w:cs="宋体"/>
          <w:b w:val="0"/>
          <w:color w:val="auto"/>
          <w:position w:val="0"/>
          <w:sz w:val="24"/>
          <w:szCs w:val="24"/>
          <w:highlight w:val="none"/>
        </w:rPr>
        <w:t xml:space="preserve">合同总额的</w:t>
      </w:r>
      <w:r>
        <w:rPr>
          <w:rFonts w:hint="eastAsia" w:ascii="宋体" w:hAnsi="宋体" w:eastAsia="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rPr>
        <w:t xml:space="preserve">0%计</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u w:val="single"/>
          <w:lang w:val="en-US" w:eastAsia="zh-CN"/>
        </w:rPr>
        <w:t xml:space="preserve">   （小数点后保持两位） </w:t>
      </w:r>
      <w:r>
        <w:rPr>
          <w:rFonts w:hint="eastAsia" w:ascii="宋体" w:hAnsi="宋体" w:eastAsia="宋体" w:cs="宋体"/>
          <w:b w:val="0"/>
          <w:color w:val="auto"/>
          <w:position w:val="0"/>
          <w:sz w:val="24"/>
          <w:szCs w:val="24"/>
          <w:highlight w:val="none"/>
          <w:u w:val="single"/>
        </w:rPr>
        <w:t xml:space="preserve"> </w:t>
      </w:r>
      <w:r>
        <w:rPr>
          <w:rFonts w:hint="eastAsia" w:ascii="宋体" w:hAnsi="宋体" w:eastAsia="宋体" w:cs="宋体"/>
          <w:b w:val="0"/>
          <w:color w:val="auto"/>
          <w:position w:val="0"/>
          <w:sz w:val="24"/>
          <w:szCs w:val="24"/>
          <w:highlight w:val="none"/>
          <w:lang w:val="en-US" w:eastAsia="zh-CN"/>
        </w:rPr>
        <w:t xml:space="preserve">至乙方指定账户</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在</w:t>
      </w:r>
      <w:r>
        <w:rPr>
          <w:rFonts w:hint="eastAsia" w:ascii="宋体" w:hAnsi="宋体" w:eastAsia="宋体" w:cs="宋体"/>
          <w:b w:val="0"/>
          <w:color w:val="auto"/>
          <w:position w:val="0"/>
          <w:sz w:val="24"/>
          <w:szCs w:val="24"/>
          <w:highlight w:val="none"/>
          <w:lang w:val="en-US" w:eastAsia="zh-CN"/>
        </w:rPr>
        <w:t xml:space="preserve">项目</w:t>
      </w:r>
      <w:r>
        <w:rPr>
          <w:rFonts w:hint="eastAsia" w:ascii="宋体" w:hAnsi="宋体" w:eastAsia="宋体" w:cs="宋体"/>
          <w:b w:val="0"/>
          <w:color w:val="auto"/>
          <w:position w:val="0"/>
          <w:sz w:val="24"/>
          <w:szCs w:val="24"/>
          <w:highlight w:val="none"/>
        </w:rPr>
        <w:t xml:space="preserve">验收合格</w:t>
      </w:r>
      <w:r>
        <w:rPr>
          <w:rFonts w:hint="eastAsia" w:ascii="宋体" w:hAnsi="宋体" w:eastAsia="宋体" w:cs="宋体"/>
          <w:b w:val="0"/>
          <w:color w:val="auto"/>
          <w:position w:val="0"/>
          <w:sz w:val="24"/>
          <w:szCs w:val="24"/>
          <w:highlight w:val="none"/>
          <w:lang w:val="en-US" w:eastAsia="zh-CN"/>
        </w:rPr>
        <w:t xml:space="preserve">壹</w:t>
      </w:r>
      <w:r>
        <w:rPr>
          <w:rFonts w:hint="eastAsia" w:ascii="宋体" w:hAnsi="宋体" w:eastAsia="宋体" w:cs="宋体"/>
          <w:b w:val="0"/>
          <w:color w:val="auto"/>
          <w:position w:val="0"/>
          <w:sz w:val="24"/>
          <w:szCs w:val="24"/>
          <w:highlight w:val="none"/>
        </w:rPr>
        <w:t xml:space="preserve">年后</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甲方支付合同总价的10%计 ￥</w:t>
      </w:r>
      <w:r>
        <w:rPr>
          <w:rFonts w:hint="eastAsia" w:ascii="宋体" w:hAnsi="宋体" w:eastAsia="宋体" w:cs="宋体"/>
          <w:b w:val="0"/>
          <w:color w:val="auto"/>
          <w:position w:val="0"/>
          <w:sz w:val="24"/>
          <w:szCs w:val="24"/>
          <w:highlight w:val="none"/>
          <w:u w:val="single"/>
          <w:lang w:val="en-US" w:eastAsia="zh-CN"/>
        </w:rPr>
        <w:t xml:space="preserve">  （小数点后保持两位）  </w:t>
      </w:r>
      <w:r>
        <w:rPr>
          <w:rFonts w:hint="eastAsia" w:ascii="宋体" w:hAnsi="宋体" w:eastAsia="宋体" w:cs="宋体"/>
          <w:b w:val="0"/>
          <w:color w:val="auto"/>
          <w:position w:val="0"/>
          <w:sz w:val="24"/>
          <w:szCs w:val="24"/>
          <w:highlight w:val="none"/>
          <w:lang w:val="en-US" w:eastAsia="zh-CN"/>
        </w:rPr>
        <w:t xml:space="preserve">至乙方指定账户</w:t>
      </w:r>
      <w:r>
        <w:rPr>
          <w:rFonts w:hint="eastAsia" w:ascii="宋体" w:hAnsi="宋体" w:eastAsia="宋体" w:cs="宋体"/>
          <w:b w:val="0"/>
          <w:color w:val="auto"/>
          <w:position w:val="0"/>
          <w:sz w:val="24"/>
          <w:szCs w:val="24"/>
          <w:highlight w:val="none"/>
        </w:rPr>
        <w:t xml:space="preserve">。</w:t>
      </w:r>
      <w:r>
        <w:rPr>
          <w:rFonts w:hint="eastAsia" w:ascii="宋体" w:hAnsi="宋体" w:eastAsia="宋体" w:cs="宋体"/>
          <w:b w:val="0"/>
          <w:color w:val="auto"/>
          <w:position w:val="0"/>
          <w:sz w:val="24"/>
          <w:szCs w:val="24"/>
          <w:highlight w:val="none"/>
          <w:lang w:val="en-US" w:eastAsia="zh-CN"/>
        </w:rPr>
        <w:t xml:space="preserve">付款前，乙方应当提供对应金额（或全部金额）的合格发票，否则甲方有权拒绝付款。</w:t>
      </w:r>
      <w:r/>
    </w:p>
    <w:p>
      <w:pPr>
        <w:ind w:firstLine="48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2.乙方账户</w:t>
      </w:r>
      <w:r/>
    </w:p>
    <w:p>
      <w:pPr>
        <w:ind w:firstLine="480"/>
        <w:spacing w:line="360" w:lineRule="auto"/>
        <w:rPr>
          <w:rFonts w:hint="eastAsia" w:ascii="宋体" w:hAnsi="宋体" w:eastAsia="宋体" w:cs="宋体"/>
          <w:b w:val="0"/>
          <w:color w:val="auto"/>
          <w:position w:val="0"/>
          <w:sz w:val="24"/>
          <w:szCs w:val="24"/>
          <w:highlight w:val="none"/>
          <w:u w:val="single"/>
          <w:lang w:val="en-US" w:eastAsia="zh-CN"/>
        </w:rPr>
      </w:pPr>
      <w:r>
        <w:rPr>
          <w:rFonts w:hint="eastAsia" w:ascii="宋体" w:hAnsi="宋体" w:eastAsia="宋体" w:cs="宋体"/>
          <w:b w:val="0"/>
          <w:color w:val="auto"/>
          <w:position w:val="0"/>
          <w:sz w:val="24"/>
          <w:szCs w:val="24"/>
          <w:highlight w:val="none"/>
          <w:lang w:val="en-US" w:eastAsia="zh-CN"/>
        </w:rPr>
        <w:t xml:space="preserve">开户名称：</w:t>
      </w:r>
      <w:r>
        <w:rPr>
          <w:rFonts w:hint="eastAsia" w:ascii="宋体" w:hAnsi="宋体" w:eastAsia="宋体" w:cs="宋体"/>
          <w:b w:val="0"/>
          <w:color w:val="auto"/>
          <w:position w:val="0"/>
          <w:sz w:val="24"/>
          <w:szCs w:val="24"/>
          <w:highlight w:val="none"/>
          <w:u w:val="single"/>
          <w:lang w:val="en-US" w:eastAsia="zh-CN"/>
        </w:rPr>
        <w:t xml:space="preserve">                         </w:t>
      </w:r>
      <w:r/>
    </w:p>
    <w:p>
      <w:pPr>
        <w:ind w:firstLine="480"/>
        <w:spacing w:line="360" w:lineRule="auto"/>
        <w:rPr>
          <w:rFonts w:hint="eastAsia" w:ascii="宋体" w:hAnsi="宋体" w:eastAsia="宋体" w:cs="宋体"/>
          <w:b w:val="0"/>
          <w:color w:val="auto"/>
          <w:position w:val="0"/>
          <w:sz w:val="24"/>
          <w:szCs w:val="24"/>
          <w:highlight w:val="none"/>
          <w:u w:val="single"/>
          <w:lang w:val="en-US" w:eastAsia="zh-CN"/>
        </w:rPr>
      </w:pPr>
      <w:r>
        <w:rPr>
          <w:rFonts w:hint="eastAsia" w:ascii="宋体" w:hAnsi="宋体" w:eastAsia="宋体" w:cs="宋体"/>
          <w:b w:val="0"/>
          <w:color w:val="auto"/>
          <w:position w:val="0"/>
          <w:sz w:val="24"/>
          <w:szCs w:val="24"/>
          <w:highlight w:val="none"/>
          <w:u w:val="none"/>
          <w:lang w:val="en-US" w:eastAsia="zh-CN"/>
        </w:rPr>
        <w:t xml:space="preserve">开 户 行：</w:t>
      </w:r>
      <w:r>
        <w:rPr>
          <w:rFonts w:hint="eastAsia" w:ascii="宋体" w:hAnsi="宋体" w:eastAsia="宋体" w:cs="宋体"/>
          <w:b w:val="0"/>
          <w:color w:val="auto"/>
          <w:position w:val="0"/>
          <w:sz w:val="24"/>
          <w:szCs w:val="24"/>
          <w:highlight w:val="none"/>
          <w:u w:val="single"/>
          <w:lang w:val="en-US" w:eastAsia="zh-CN"/>
        </w:rPr>
        <w:t xml:space="preserve">                         </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u w:val="none"/>
          <w:lang w:val="en-US" w:eastAsia="zh-CN"/>
        </w:rPr>
        <w:t xml:space="preserve">账    号：</w:t>
      </w:r>
      <w:r>
        <w:rPr>
          <w:rFonts w:hint="eastAsia" w:ascii="宋体" w:hAnsi="宋体" w:eastAsia="宋体" w:cs="宋体"/>
          <w:b w:val="0"/>
          <w:color w:val="auto"/>
          <w:position w:val="0"/>
          <w:sz w:val="24"/>
          <w:szCs w:val="24"/>
          <w:highlight w:val="none"/>
          <w:u w:val="single"/>
          <w:lang w:val="en-US" w:eastAsia="zh-CN"/>
        </w:rPr>
        <w:t xml:space="preserve">                        </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六、</w:t>
      </w:r>
      <w:r>
        <w:rPr>
          <w:rFonts w:hint="eastAsia" w:ascii="宋体" w:hAnsi="宋体" w:eastAsia="宋体" w:cs="宋体"/>
          <w:b w:val="0"/>
          <w:color w:val="auto"/>
          <w:position w:val="0"/>
          <w:sz w:val="24"/>
          <w:szCs w:val="24"/>
          <w:highlight w:val="none"/>
        </w:rPr>
        <w:t xml:space="preserve">验收条款</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初步调试：乙方调试完成后向甲方提交验收申请。</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联合验收：甲方组织</w:t>
      </w:r>
      <w:r>
        <w:rPr>
          <w:rFonts w:hint="eastAsia" w:ascii="宋体" w:hAnsi="宋体" w:eastAsia="宋体" w:cs="宋体"/>
          <w:b w:val="0"/>
          <w:color w:val="auto"/>
          <w:position w:val="0"/>
          <w:sz w:val="24"/>
          <w:szCs w:val="24"/>
          <w:highlight w:val="none"/>
          <w:lang w:val="en-US" w:eastAsia="zh-CN"/>
        </w:rPr>
        <w:t xml:space="preserve">设备</w:t>
      </w:r>
      <w:r>
        <w:rPr>
          <w:rFonts w:hint="eastAsia" w:ascii="宋体" w:hAnsi="宋体" w:eastAsia="宋体" w:cs="宋体"/>
          <w:b w:val="0"/>
          <w:color w:val="auto"/>
          <w:position w:val="0"/>
          <w:sz w:val="24"/>
          <w:szCs w:val="24"/>
          <w:highlight w:val="none"/>
        </w:rPr>
        <w:t xml:space="preserve">科、放疗科、物理师会同乙方现场联合验收，对照合同附件技术指标逐项核查。</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验收资料清单：施工记录、备件合格证、剂量检测报告、培训记录。</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 验收不合格：乙方限期整改，整改产生全部费用乙方自行承担；逾期未完成，按违约处理。</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七、</w:t>
      </w:r>
      <w:r>
        <w:rPr>
          <w:rFonts w:hint="eastAsia" w:ascii="宋体" w:hAnsi="宋体" w:eastAsia="宋体" w:cs="宋体"/>
          <w:b w:val="0"/>
          <w:color w:val="auto"/>
          <w:position w:val="0"/>
          <w:sz w:val="24"/>
          <w:szCs w:val="24"/>
          <w:highlight w:val="none"/>
        </w:rPr>
        <w:t xml:space="preserve">质保期</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质保期自项目验收合格之日起【</w:t>
      </w:r>
      <w:r>
        <w:rPr>
          <w:rFonts w:hint="eastAsia" w:ascii="宋体" w:hAnsi="宋体" w:eastAsia="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rPr>
        <w:t xml:space="preserve">】年。质保范围内因本次升级备件或施工质量问题产生故障，乙方免费上门维修更换。质保期故障响应：电话响应≤4 小时，现场到达【</w:t>
      </w:r>
      <w:r>
        <w:rPr>
          <w:rFonts w:hint="eastAsia" w:ascii="宋体" w:hAnsi="宋体" w:eastAsia="宋体" w:cs="宋体"/>
          <w:b w:val="0"/>
          <w:color w:val="auto"/>
          <w:position w:val="0"/>
          <w:sz w:val="24"/>
          <w:szCs w:val="24"/>
          <w:highlight w:val="none"/>
          <w:lang w:val="en-US" w:eastAsia="zh-CN"/>
        </w:rPr>
        <w:t xml:space="preserve">24</w:t>
      </w:r>
      <w:r>
        <w:rPr>
          <w:rFonts w:hint="eastAsia" w:ascii="宋体" w:hAnsi="宋体" w:eastAsia="宋体" w:cs="宋体"/>
          <w:b w:val="0"/>
          <w:color w:val="auto"/>
          <w:position w:val="0"/>
          <w:sz w:val="24"/>
          <w:szCs w:val="24"/>
          <w:highlight w:val="none"/>
        </w:rPr>
        <w:t xml:space="preserve">】小时（不可抗力除外）。质保不包含甲方原有设备非本次升级部分自然损耗。</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八、</w:t>
      </w:r>
      <w:r>
        <w:rPr>
          <w:rFonts w:hint="eastAsia" w:ascii="宋体" w:hAnsi="宋体" w:eastAsia="宋体" w:cs="宋体"/>
          <w:b w:val="0"/>
          <w:color w:val="auto"/>
          <w:position w:val="0"/>
          <w:sz w:val="24"/>
          <w:szCs w:val="24"/>
          <w:highlight w:val="none"/>
        </w:rPr>
        <w:t xml:space="preserve">双方权利义务</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甲方</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提供施工场地、电源，协调机房进场时间；</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配合乙方开展现场交底，留存设备原始档案；</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按合同约定及时付款。</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乙方</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保证所用备件原厂正品，技术方案符合国家放疗设备标准；</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严格按照辐射安全相关规范施工；升级改造不能降低设备原有安全性能；</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施工过程中造成机房、院内设施损坏，乙方负责赔偿修复；</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 乙方派驻人员劳动关系、工伤保险、现场人身安全责任全部由乙方承担；</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 对甲方患者数据、院内设备档案予以保密，不得外泄。</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九、</w:t>
      </w:r>
      <w:r>
        <w:rPr>
          <w:rFonts w:hint="eastAsia" w:ascii="宋体" w:hAnsi="宋体" w:eastAsia="宋体" w:cs="宋体"/>
          <w:b w:val="0"/>
          <w:color w:val="auto"/>
          <w:position w:val="0"/>
          <w:sz w:val="24"/>
          <w:szCs w:val="24"/>
          <w:highlight w:val="none"/>
        </w:rPr>
        <w:t xml:space="preserve">违约责任</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乙方逾期完工：每逾期一日按合同总价万分之【</w:t>
      </w:r>
      <w:r>
        <w:rPr>
          <w:rFonts w:hint="eastAsia" w:ascii="宋体" w:hAnsi="宋体" w:eastAsia="宋体" w:cs="宋体"/>
          <w:b w:val="0"/>
          <w:color w:val="auto"/>
          <w:position w:val="0"/>
          <w:sz w:val="24"/>
          <w:szCs w:val="24"/>
          <w:highlight w:val="none"/>
          <w:lang w:val="en-US" w:eastAsia="zh-CN"/>
        </w:rPr>
        <w:t xml:space="preserve">三</w:t>
      </w:r>
      <w:r>
        <w:rPr>
          <w:rFonts w:hint="eastAsia" w:ascii="宋体" w:hAnsi="宋体" w:eastAsia="宋体" w:cs="宋体"/>
          <w:b w:val="0"/>
          <w:color w:val="auto"/>
          <w:position w:val="0"/>
          <w:sz w:val="24"/>
          <w:szCs w:val="24"/>
          <w:highlight w:val="none"/>
        </w:rPr>
        <w:t xml:space="preserve">】支付违约金；逾期超过【</w:t>
      </w:r>
      <w:r>
        <w:rPr>
          <w:rFonts w:hint="eastAsia" w:ascii="宋体" w:hAnsi="宋体" w:eastAsia="宋体" w:cs="宋体"/>
          <w:b w:val="0"/>
          <w:color w:val="auto"/>
          <w:position w:val="0"/>
          <w:sz w:val="24"/>
          <w:szCs w:val="24"/>
          <w:highlight w:val="none"/>
          <w:lang w:val="en-US" w:eastAsia="zh-CN"/>
        </w:rPr>
        <w:t xml:space="preserve">20</w:t>
      </w:r>
      <w:r>
        <w:rPr>
          <w:rFonts w:hint="eastAsia" w:ascii="宋体" w:hAnsi="宋体" w:eastAsia="宋体" w:cs="宋体"/>
          <w:b w:val="0"/>
          <w:color w:val="auto"/>
          <w:position w:val="0"/>
          <w:sz w:val="24"/>
          <w:szCs w:val="24"/>
          <w:highlight w:val="none"/>
        </w:rPr>
        <w:t xml:space="preserve">】日，甲方有权解除合同</w:t>
      </w:r>
      <w:r>
        <w:rPr>
          <w:rFonts w:hint="eastAsia" w:ascii="宋体" w:hAnsi="宋体" w:eastAsia="宋体" w:cs="宋体"/>
          <w:b w:val="0"/>
          <w:color w:val="auto"/>
          <w:position w:val="0"/>
          <w:sz w:val="24"/>
          <w:szCs w:val="24"/>
          <w:highlight w:val="none"/>
          <w:lang w:val="en-US" w:eastAsia="zh-CN"/>
        </w:rPr>
        <w:t xml:space="preserve">且乙方应当赔偿甲方</w:t>
      </w:r>
      <w:r>
        <w:rPr>
          <w:rFonts w:hint="eastAsia" w:ascii="宋体" w:hAnsi="宋体" w:eastAsia="宋体" w:cs="宋体"/>
          <w:b w:val="0"/>
          <w:color w:val="auto"/>
          <w:position w:val="0"/>
          <w:sz w:val="24"/>
          <w:szCs w:val="24"/>
          <w:highlight w:val="none"/>
        </w:rPr>
        <w:t xml:space="preserve">并追偿损失。</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备件不符、质量缺陷：乙方无条件更换并承担由此造成</w:t>
      </w:r>
      <w:r>
        <w:rPr>
          <w:rFonts w:hint="eastAsia" w:ascii="宋体" w:hAnsi="宋体" w:eastAsia="宋体" w:cs="宋体"/>
          <w:b w:val="0"/>
          <w:color w:val="auto"/>
          <w:position w:val="0"/>
          <w:sz w:val="24"/>
          <w:szCs w:val="24"/>
          <w:highlight w:val="none"/>
          <w:lang w:val="en-US" w:eastAsia="zh-CN"/>
        </w:rPr>
        <w:t xml:space="preserve">的</w:t>
      </w:r>
      <w:r>
        <w:rPr>
          <w:rFonts w:hint="eastAsia" w:ascii="宋体" w:hAnsi="宋体" w:eastAsia="宋体" w:cs="宋体"/>
          <w:b w:val="0"/>
          <w:color w:val="auto"/>
          <w:position w:val="0"/>
          <w:sz w:val="24"/>
          <w:szCs w:val="24"/>
          <w:highlight w:val="none"/>
        </w:rPr>
        <w:t xml:space="preserve">停机损失。</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甲方逾期付款：按国家相关规定支付逾期违约金。</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十、</w:t>
      </w:r>
      <w:r>
        <w:rPr>
          <w:rFonts w:hint="eastAsia" w:ascii="宋体" w:hAnsi="宋体" w:eastAsia="宋体" w:cs="宋体"/>
          <w:b w:val="0"/>
          <w:color w:val="auto"/>
          <w:position w:val="0"/>
          <w:sz w:val="24"/>
          <w:szCs w:val="24"/>
          <w:highlight w:val="none"/>
        </w:rPr>
        <w:t xml:space="preserve">辐射安全与合规特别约定</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本项目涉及放射治疗设备改造，乙方须提示甲方按卫健、生态环境部门要求完成相关报备，升级完成后配合第三方检测取证；因乙方改造工艺不达标导致检测不合格，乙方负责整改直至合格并承担相关费用</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甲方有权要求乙方赔偿因此造成的损失</w:t>
      </w:r>
      <w:r>
        <w:rPr>
          <w:rFonts w:hint="eastAsia" w:ascii="宋体" w:hAnsi="宋体" w:eastAsia="宋体" w:cs="宋体"/>
          <w:b w:val="0"/>
          <w:color w:val="auto"/>
          <w:position w:val="0"/>
          <w:sz w:val="24"/>
          <w:szCs w:val="24"/>
          <w:highlight w:val="none"/>
        </w:rPr>
        <w:t xml:space="preserve">。</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十一、</w:t>
      </w:r>
      <w:r>
        <w:rPr>
          <w:rFonts w:hint="eastAsia" w:ascii="宋体" w:hAnsi="宋体" w:eastAsia="宋体" w:cs="宋体"/>
          <w:b w:val="0"/>
          <w:color w:val="auto"/>
          <w:position w:val="0"/>
          <w:sz w:val="24"/>
          <w:szCs w:val="24"/>
          <w:highlight w:val="none"/>
        </w:rPr>
        <w:t xml:space="preserve"> 保密</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甲乙双方对本项目技术资料、院内业务信息负有保密义务，未经书面许可不得向第三方泄露。</w:t>
      </w:r>
      <w:r/>
    </w:p>
    <w:p>
      <w:pPr>
        <w:ind w:firstLine="482"/>
        <w:keepLines w:val="0"/>
        <w:keepNext w:val="0"/>
        <w:pageBreakBefore w:val="0"/>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lang w:val="en-US" w:eastAsia="zh-CN"/>
        </w:rPr>
        <w:t xml:space="preserve">十二</w:t>
      </w:r>
      <w:r>
        <w:rPr>
          <w:rFonts w:hint="eastAsia" w:ascii="宋体" w:hAnsi="宋体" w:eastAsia="宋体" w:cs="宋体"/>
          <w:b/>
          <w:bCs/>
          <w:color w:val="auto"/>
          <w:position w:val="0"/>
          <w:sz w:val="24"/>
          <w:szCs w:val="24"/>
          <w:highlight w:val="none"/>
        </w:rPr>
        <w:t xml:space="preserve">、不可抗力</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由于发生不能预见、不能避免并不能克服的不可抗力情形，致使直接影响本合同的履行或不能按照本合同项下之约定履行时，遇有不可抗力的一方应当立即书面通知对方，并在发生不可抗力之日起30日内，提供不可抗力详情及合同不能履行或部分不能履行，或延期履行的书面证明，该项证明文件应当由不可抗力发生地的公证机关出具。</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2、根据不可抗力对本合同的影响程度，双方应当协商是否解除本合同或部分免除履行本合同的责任，或延期履行本合同。</w:t>
      </w:r>
      <w:r/>
    </w:p>
    <w:p>
      <w:pPr>
        <w:ind w:firstLine="482"/>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color w:val="auto"/>
          <w:position w:val="0"/>
          <w:sz w:val="24"/>
          <w:szCs w:val="24"/>
          <w:highlight w:val="none"/>
          <w:lang w:val="en-US" w:eastAsia="zh-CN"/>
        </w:rPr>
        <w:t xml:space="preserve">十三</w:t>
      </w:r>
      <w:r>
        <w:rPr>
          <w:rFonts w:hint="eastAsia" w:ascii="宋体" w:hAnsi="宋体" w:eastAsia="宋体" w:cs="宋体"/>
          <w:b/>
          <w:color w:val="auto"/>
          <w:position w:val="0"/>
          <w:sz w:val="24"/>
          <w:szCs w:val="24"/>
          <w:highlight w:val="none"/>
        </w:rPr>
        <w:t xml:space="preserve">、</w:t>
      </w:r>
      <w:r>
        <w:rPr>
          <w:rFonts w:hint="eastAsia" w:ascii="宋体" w:hAnsi="宋体" w:eastAsia="宋体" w:cs="宋体"/>
          <w:b/>
          <w:color w:val="auto"/>
          <w:position w:val="0"/>
          <w:sz w:val="24"/>
          <w:szCs w:val="24"/>
          <w:highlight w:val="none"/>
        </w:rPr>
        <w:t xml:space="preserve">争议的解决：</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1、因货物的质量问题发生争议，由法律及有关规章规定的技术单位进行质量鉴定，双方无条件服从该鉴定的结论；</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2、本合同在履行过程中如发生争议由双方协商解决，如协商不成则</w:t>
      </w:r>
      <w:r>
        <w:rPr>
          <w:rFonts w:hint="eastAsia" w:ascii="宋体" w:hAnsi="宋体" w:eastAsia="宋体" w:cs="宋体"/>
          <w:b w:val="0"/>
          <w:color w:val="auto"/>
          <w:position w:val="0"/>
          <w:sz w:val="24"/>
          <w:szCs w:val="24"/>
          <w:highlight w:val="none"/>
          <w:lang w:val="en-US" w:eastAsia="zh-CN"/>
        </w:rPr>
        <w:t xml:space="preserve">向</w:t>
      </w:r>
      <w:r>
        <w:rPr>
          <w:rFonts w:hint="eastAsia" w:ascii="宋体" w:hAnsi="宋体" w:eastAsia="宋体" w:cs="宋体"/>
          <w:b w:val="0"/>
          <w:color w:val="auto"/>
          <w:position w:val="0"/>
          <w:sz w:val="24"/>
          <w:szCs w:val="24"/>
          <w:highlight w:val="none"/>
        </w:rPr>
        <w:t xml:space="preserve">合同签订地人民法院</w:t>
      </w:r>
      <w:r>
        <w:rPr>
          <w:rFonts w:hint="eastAsia" w:ascii="宋体" w:hAnsi="宋体" w:eastAsia="宋体" w:cs="宋体"/>
          <w:b w:val="0"/>
          <w:color w:val="auto"/>
          <w:position w:val="0"/>
          <w:sz w:val="24"/>
          <w:szCs w:val="24"/>
          <w:highlight w:val="none"/>
          <w:lang w:val="en-US" w:eastAsia="zh-CN"/>
        </w:rPr>
        <w:t xml:space="preserve">提起诉讼</w:t>
      </w:r>
      <w:r>
        <w:rPr>
          <w:rFonts w:hint="eastAsia" w:ascii="宋体" w:hAnsi="宋体" w:eastAsia="宋体" w:cs="宋体"/>
          <w:b w:val="0"/>
          <w:color w:val="auto"/>
          <w:position w:val="0"/>
          <w:sz w:val="24"/>
          <w:szCs w:val="24"/>
          <w:highlight w:val="none"/>
        </w:rPr>
        <w:t xml:space="preserve">。</w:t>
      </w:r>
      <w:r/>
    </w:p>
    <w:p>
      <w:pPr>
        <w:jc w:val="left"/>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3、</w:t>
      </w:r>
      <w:r>
        <w:rPr>
          <w:rFonts w:hint="eastAsia" w:ascii="宋体" w:hAnsi="宋体" w:eastAsia="宋体" w:cs="宋体"/>
          <w:b w:val="0"/>
          <w:color w:val="auto"/>
          <w:position w:val="0"/>
          <w:sz w:val="24"/>
          <w:szCs w:val="24"/>
          <w:highlight w:val="none"/>
        </w:rPr>
        <w:t xml:space="preserve">本合同未经双方协商同意，不得转让、更改</w:t>
      </w:r>
      <w:r>
        <w:rPr>
          <w:rFonts w:hint="eastAsia" w:ascii="宋体" w:hAnsi="宋体" w:eastAsia="宋体" w:cs="宋体"/>
          <w:b w:val="0"/>
          <w:color w:val="auto"/>
          <w:position w:val="0"/>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u w:val="none"/>
          <w:lang w:val="en-US" w:eastAsia="zh-CN"/>
        </w:rPr>
      </w:pPr>
      <w:r>
        <w:rPr>
          <w:rFonts w:hint="eastAsia" w:ascii="宋体" w:hAnsi="宋体" w:eastAsia="宋体" w:cs="宋体"/>
          <w:b w:val="0"/>
          <w:color w:val="auto"/>
          <w:position w:val="0"/>
          <w:sz w:val="24"/>
          <w:szCs w:val="24"/>
          <w:highlight w:val="none"/>
        </w:rPr>
        <w:t xml:space="preserve">4、补充协议、购销廉洁诚信协议均可作为本合同附件。合同附件均为合同不可分割的组成部分，与合同具有同等法律</w:t>
      </w:r>
      <w:r>
        <w:rPr>
          <w:rFonts w:hint="eastAsia" w:ascii="宋体" w:hAnsi="宋体" w:eastAsia="宋体" w:cs="宋体"/>
          <w:b w:val="0"/>
          <w:color w:val="auto"/>
          <w:position w:val="0"/>
          <w:sz w:val="24"/>
          <w:szCs w:val="24"/>
          <w:highlight w:val="none"/>
          <w:lang w:eastAsia="zh-CN"/>
        </w:rPr>
        <w:t xml:space="preserve">效力</w:t>
      </w:r>
      <w:r>
        <w:rPr>
          <w:rFonts w:hint="eastAsia" w:ascii="宋体" w:hAnsi="宋体" w:eastAsia="宋体" w:cs="宋体"/>
          <w:b w:val="0"/>
          <w:color w:val="auto"/>
          <w:position w:val="0"/>
          <w:sz w:val="24"/>
          <w:szCs w:val="24"/>
          <w:highlight w:val="none"/>
        </w:rPr>
        <w:t xml:space="preserve"> </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u w:val="single"/>
          <w:lang w:val="en-US" w:eastAsia="zh-CN"/>
        </w:rPr>
        <w:t xml:space="preserve">                           </w:t>
      </w:r>
      <w:r>
        <w:rPr>
          <w:rFonts w:hint="eastAsia" w:ascii="宋体" w:hAnsi="宋体" w:eastAsia="宋体" w:cs="宋体"/>
          <w:b w:val="0"/>
          <w:color w:val="auto"/>
          <w:position w:val="0"/>
          <w:sz w:val="24"/>
          <w:szCs w:val="24"/>
          <w:highlight w:val="none"/>
          <w:u w:val="none"/>
          <w:lang w:val="en-US" w:eastAsia="zh-CN"/>
        </w:rPr>
        <w:t xml:space="preserve">     </w:t>
      </w:r>
      <w:r/>
    </w:p>
    <w:p>
      <w:pPr>
        <w:ind w:firstLine="482"/>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lang w:val="en-US" w:eastAsia="zh-CN"/>
        </w:rPr>
        <w:t xml:space="preserve">十四</w:t>
      </w:r>
      <w:r>
        <w:rPr>
          <w:rFonts w:hint="eastAsia" w:ascii="宋体" w:hAnsi="宋体" w:eastAsia="宋体" w:cs="宋体"/>
          <w:b/>
          <w:bCs/>
          <w:color w:val="auto"/>
          <w:position w:val="0"/>
          <w:sz w:val="24"/>
          <w:szCs w:val="24"/>
          <w:highlight w:val="none"/>
        </w:rPr>
        <w:t xml:space="preserve">、合同的生效及其他</w:t>
      </w:r>
      <w:r/>
    </w:p>
    <w:p>
      <w:pPr>
        <w:ind w:firstLine="480"/>
        <w:jc w:val="left"/>
        <w:spacing w:line="360" w:lineRule="auto"/>
        <w:rPr>
          <w:rFonts w:hint="eastAsia" w:ascii="宋体" w:hAnsi="宋体" w:eastAsia="宋体" w:cs="宋体"/>
          <w:b w:val="0"/>
          <w:color w:val="auto"/>
          <w:position w:val="0"/>
          <w:sz w:val="24"/>
          <w:szCs w:val="24"/>
          <w:highlight w:val="none"/>
          <w:lang w:val="zh-CN"/>
        </w:rPr>
      </w:pPr>
      <w:r>
        <w:rPr>
          <w:rFonts w:hint="eastAsia" w:ascii="宋体" w:hAnsi="宋体" w:eastAsia="宋体" w:cs="宋体"/>
          <w:b w:val="0"/>
          <w:color w:val="auto"/>
          <w:position w:val="0"/>
          <w:sz w:val="24"/>
          <w:szCs w:val="24"/>
          <w:highlight w:val="none"/>
        </w:rPr>
        <w:t xml:space="preserve">1、</w:t>
      </w:r>
      <w:r>
        <w:rPr>
          <w:rFonts w:hint="eastAsia" w:ascii="宋体" w:hAnsi="宋体" w:eastAsia="宋体" w:cs="宋体"/>
          <w:b w:val="0"/>
          <w:color w:val="auto"/>
          <w:position w:val="0"/>
          <w:sz w:val="24"/>
          <w:szCs w:val="24"/>
          <w:highlight w:val="none"/>
          <w:lang w:val="en-US" w:eastAsia="zh-CN"/>
        </w:rPr>
        <w:t xml:space="preserve">本合同</w:t>
      </w:r>
      <w:r>
        <w:rPr>
          <w:rFonts w:hint="eastAsia" w:ascii="宋体" w:hAnsi="宋体" w:eastAsia="宋体" w:cs="宋体"/>
          <w:b w:val="0"/>
          <w:color w:val="auto"/>
          <w:position w:val="0"/>
          <w:sz w:val="24"/>
          <w:szCs w:val="24"/>
          <w:highlight w:val="none"/>
          <w:lang w:val="zh-CN"/>
        </w:rPr>
        <w:t xml:space="preserve">以甲乙双方单位盖章及法定代表人</w:t>
      </w:r>
      <w:r>
        <w:rPr>
          <w:rFonts w:hint="eastAsia" w:ascii="宋体" w:hAnsi="宋体" w:eastAsia="宋体" w:cs="宋体"/>
          <w:b w:val="0"/>
          <w:color w:val="auto"/>
          <w:position w:val="0"/>
          <w:sz w:val="24"/>
          <w:szCs w:val="24"/>
          <w:highlight w:val="none"/>
          <w:lang w:val="en-US" w:eastAsia="zh-CN"/>
        </w:rPr>
        <w:t xml:space="preserve">或</w:t>
      </w:r>
      <w:r>
        <w:rPr>
          <w:rFonts w:hint="eastAsia" w:ascii="宋体" w:hAnsi="宋体" w:eastAsia="宋体" w:cs="宋体"/>
          <w:b w:val="0"/>
          <w:color w:val="auto"/>
          <w:position w:val="0"/>
          <w:sz w:val="24"/>
          <w:szCs w:val="24"/>
          <w:highlight w:val="none"/>
          <w:lang w:val="zh-CN"/>
        </w:rPr>
        <w:t xml:space="preserve">授权代表签字之最后日期为生效日。</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lang w:val="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val="zh-CN"/>
        </w:rPr>
        <w:t xml:space="preserve">本合同</w:t>
      </w:r>
      <w:r>
        <w:rPr>
          <w:rFonts w:hint="eastAsia" w:ascii="宋体" w:hAnsi="宋体" w:eastAsia="宋体" w:cs="宋体"/>
          <w:b w:val="0"/>
          <w:color w:val="auto"/>
          <w:position w:val="0"/>
          <w:sz w:val="24"/>
          <w:szCs w:val="24"/>
          <w:highlight w:val="none"/>
          <w:lang w:val="en-US" w:eastAsia="zh-CN"/>
        </w:rPr>
        <w:t xml:space="preserve">一</w:t>
      </w:r>
      <w:r>
        <w:rPr>
          <w:rFonts w:hint="eastAsia" w:ascii="宋体" w:hAnsi="宋体" w:eastAsia="宋体" w:cs="宋体"/>
          <w:b w:val="0"/>
          <w:color w:val="auto"/>
          <w:position w:val="0"/>
          <w:sz w:val="24"/>
          <w:szCs w:val="24"/>
          <w:highlight w:val="none"/>
          <w:lang w:val="zh-CN"/>
        </w:rPr>
        <w:t xml:space="preserve">式</w:t>
      </w:r>
      <w:r>
        <w:rPr>
          <w:rFonts w:hint="eastAsia" w:ascii="宋体" w:hAnsi="宋体" w:eastAsia="宋体" w:cs="宋体"/>
          <w:b w:val="0"/>
          <w:color w:val="auto"/>
          <w:position w:val="0"/>
          <w:sz w:val="24"/>
          <w:szCs w:val="24"/>
          <w:highlight w:val="none"/>
          <w:lang w:val="en-US" w:eastAsia="zh-CN"/>
        </w:rPr>
        <w:t xml:space="preserve">伍</w:t>
      </w:r>
      <w:r>
        <w:rPr>
          <w:rFonts w:hint="eastAsia" w:ascii="宋体" w:hAnsi="宋体" w:eastAsia="宋体" w:cs="宋体"/>
          <w:b w:val="0"/>
          <w:color w:val="auto"/>
          <w:position w:val="0"/>
          <w:sz w:val="24"/>
          <w:szCs w:val="24"/>
          <w:highlight w:val="none"/>
          <w:lang w:val="zh-CN"/>
        </w:rPr>
        <w:t xml:space="preserve">份，甲方</w:t>
      </w:r>
      <w:r>
        <w:rPr>
          <w:rFonts w:hint="eastAsia" w:ascii="宋体" w:hAnsi="宋体" w:eastAsia="宋体" w:cs="宋体"/>
          <w:b w:val="0"/>
          <w:color w:val="auto"/>
          <w:position w:val="0"/>
          <w:sz w:val="24"/>
          <w:szCs w:val="24"/>
          <w:highlight w:val="none"/>
          <w:lang w:val="en-US" w:eastAsia="zh-CN"/>
        </w:rPr>
        <w:t xml:space="preserve">执肆</w:t>
      </w:r>
      <w:r>
        <w:rPr>
          <w:rFonts w:hint="eastAsia" w:ascii="宋体" w:hAnsi="宋体" w:eastAsia="宋体" w:cs="宋体"/>
          <w:b w:val="0"/>
          <w:color w:val="auto"/>
          <w:position w:val="0"/>
          <w:sz w:val="24"/>
          <w:szCs w:val="24"/>
          <w:highlight w:val="none"/>
          <w:lang w:val="zh-CN"/>
        </w:rPr>
        <w:t xml:space="preserve">份，乙方</w:t>
      </w:r>
      <w:r>
        <w:rPr>
          <w:rFonts w:hint="eastAsia" w:ascii="宋体" w:hAnsi="宋体" w:eastAsia="宋体" w:cs="宋体"/>
          <w:b w:val="0"/>
          <w:color w:val="auto"/>
          <w:position w:val="0"/>
          <w:sz w:val="24"/>
          <w:szCs w:val="24"/>
          <w:highlight w:val="none"/>
          <w:lang w:val="en-US" w:eastAsia="zh-CN"/>
        </w:rPr>
        <w:t xml:space="preserve">执壹</w:t>
      </w:r>
      <w:r>
        <w:rPr>
          <w:rFonts w:hint="eastAsia" w:ascii="宋体" w:hAnsi="宋体" w:eastAsia="宋体" w:cs="宋体"/>
          <w:b w:val="0"/>
          <w:color w:val="auto"/>
          <w:position w:val="0"/>
          <w:sz w:val="24"/>
          <w:szCs w:val="24"/>
          <w:highlight w:val="none"/>
          <w:lang w:val="zh-CN"/>
        </w:rPr>
        <w:t xml:space="preserve">份，具有同等的法律效力。</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3</w:t>
      </w:r>
      <w:r>
        <w:rPr>
          <w:rFonts w:hint="eastAsia" w:ascii="宋体" w:hAnsi="宋体" w:eastAsia="宋体" w:cs="宋体"/>
          <w:b w:val="0"/>
          <w:color w:val="auto"/>
          <w:position w:val="0"/>
          <w:sz w:val="24"/>
          <w:szCs w:val="24"/>
          <w:highlight w:val="none"/>
        </w:rPr>
        <w:t xml:space="preserve">、本合同未尽事宜，按中华人民共和国有关法律、法规处理。</w:t>
      </w:r>
      <w:r/>
    </w:p>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合同</w:t>
      </w:r>
      <w:r>
        <w:rPr>
          <w:rFonts w:hint="eastAsia" w:ascii="宋体" w:hAnsi="宋体" w:eastAsia="宋体" w:cs="宋体"/>
          <w:b w:val="0"/>
          <w:color w:val="auto"/>
          <w:position w:val="0"/>
          <w:sz w:val="24"/>
          <w:szCs w:val="24"/>
          <w:highlight w:val="none"/>
          <w:lang w:val="en-US" w:eastAsia="zh-CN"/>
        </w:rPr>
        <w:t xml:space="preserve">签订地</w:t>
      </w:r>
      <w:r>
        <w:rPr>
          <w:rFonts w:hint="eastAsia" w:ascii="宋体" w:hAnsi="宋体" w:eastAsia="宋体" w:cs="宋体"/>
          <w:b w:val="0"/>
          <w:color w:val="auto"/>
          <w:position w:val="0"/>
          <w:sz w:val="24"/>
          <w:szCs w:val="24"/>
          <w:highlight w:val="none"/>
        </w:rPr>
        <w:t xml:space="preserve">:南通市</w:t>
      </w:r>
      <w:r/>
    </w:p>
    <w:tbl>
      <w:tblPr>
        <w:tblStyle w:val="1017"/>
        <w:tblpPr w:horzAnchor="page" w:tblpX="1578" w:vertAnchor="text" w:tblpY="466" w:leftFromText="180" w:topFromText="0" w:rightFromText="180" w:bottomFromText="0"/>
        <w:tblW w:w="6037" w:type="pct"/>
        <w:tblInd w:w="0" w:type="dxa"/>
        <w:tblLayout w:type="autofit"/>
        <w:tblCellMar>
          <w:left w:w="108" w:type="dxa"/>
          <w:top w:w="0" w:type="dxa"/>
          <w:right w:w="108" w:type="dxa"/>
          <w:bottom w:w="0" w:type="dxa"/>
        </w:tblCellMar>
        <w:tblLook w:val="04A0" w:firstRow="1" w:lastRow="0" w:firstColumn="1" w:lastColumn="0" w:noHBand="0" w:noVBand="1"/>
      </w:tblPr>
      <w:tblGrid>
        <w:gridCol w:w="4555"/>
        <w:gridCol w:w="5734"/>
      </w:tblGrid>
      <w:tr>
        <w:trPr>
          <w:trHeight w:val="375"/>
        </w:trPr>
        <w:tc>
          <w:tcPr>
            <w:tcW w:w="2213" w:type="pct"/>
            <w:vAlign w:val="top"/>
            <w:textDirection w:val="lrTb"/>
            <w:noWrap w:val="false"/>
          </w:tcPr>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甲方（盖章）：南通市肿瘤医院 </w:t>
            </w:r>
            <w:r/>
          </w:p>
        </w:tc>
        <w:tc>
          <w:tcPr>
            <w:tcW w:w="2786" w:type="pct"/>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乙方（盖章）</w:t>
            </w:r>
            <w:r>
              <w:rPr>
                <w:rFonts w:hint="eastAsia" w:ascii="宋体" w:hAnsi="宋体" w:eastAsia="宋体" w:cs="宋体"/>
                <w:b w:val="0"/>
                <w:color w:val="auto"/>
                <w:position w:val="0"/>
                <w:sz w:val="24"/>
                <w:szCs w:val="24"/>
                <w:highlight w:val="none"/>
              </w:rPr>
              <w:t xml:space="preserve">：</w:t>
            </w:r>
            <w:r/>
          </w:p>
        </w:tc>
      </w:tr>
      <w:tr>
        <w:trPr>
          <w:trHeight w:val="1498"/>
        </w:trPr>
        <w:tc>
          <w:tcPr>
            <w:tcW w:w="2213" w:type="pct"/>
            <w:vAlign w:val="top"/>
            <w:textDirection w:val="lrTb"/>
            <w:noWrap w:val="false"/>
          </w:tcPr>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t xml:space="preserve">分管领导：</w:t>
            </w:r>
            <w:r/>
          </w:p>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r>
            <w:r/>
          </w:p>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法定代表：</w:t>
            </w:r>
            <w:r/>
          </w:p>
        </w:tc>
        <w:tc>
          <w:tcPr>
            <w:tcW w:w="2786" w:type="pct"/>
            <w:vAlign w:val="top"/>
            <w:textDirection w:val="lrTb"/>
            <w:noWrap w:val="false"/>
          </w:tcPr>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rPr>
              <w:t xml:space="preserve">授权代表</w:t>
            </w:r>
            <w:r>
              <w:rPr>
                <w:rFonts w:hint="eastAsia" w:ascii="宋体" w:hAnsi="宋体" w:eastAsia="宋体" w:cs="宋体"/>
                <w:b/>
                <w:bCs/>
                <w:color w:val="auto"/>
                <w:position w:val="0"/>
                <w:sz w:val="24"/>
                <w:szCs w:val="24"/>
                <w:highlight w:val="none"/>
                <w:lang w:val="en-US" w:eastAsia="zh-CN"/>
              </w:rPr>
              <w:t xml:space="preserve">/</w:t>
            </w:r>
            <w:r/>
          </w:p>
          <w:p>
            <w:pPr>
              <w:ind w:firstLine="723"/>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t xml:space="preserve">法定代表：</w:t>
            </w:r>
            <w:r/>
          </w:p>
        </w:tc>
      </w:tr>
      <w:tr>
        <w:trPr>
          <w:trHeight w:val="1124"/>
        </w:trPr>
        <w:tc>
          <w:tcPr>
            <w:tcW w:w="2213" w:type="pct"/>
            <w:vAlign w:val="top"/>
            <w:textDirection w:val="lrTb"/>
            <w:noWrap w:val="false"/>
          </w:tcPr>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r>
            <w:r/>
          </w:p>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日</w:t>
            </w:r>
            <w:r>
              <w:rPr>
                <w:rFonts w:hint="eastAsia" w:ascii="宋体" w:hAnsi="宋体" w:eastAsia="宋体" w:cs="宋体"/>
                <w:b/>
                <w:bCs/>
                <w:color w:val="auto"/>
                <w:position w:val="0"/>
                <w:sz w:val="24"/>
                <w:szCs w:val="24"/>
                <w:highlight w:val="none"/>
                <w:lang w:val="en-US" w:eastAsia="zh-CN"/>
              </w:rPr>
              <w:t xml:space="preserve">   </w:t>
            </w:r>
            <w:r>
              <w:rPr>
                <w:rFonts w:hint="eastAsia" w:ascii="宋体" w:hAnsi="宋体" w:eastAsia="宋体" w:cs="宋体"/>
                <w:b/>
                <w:bCs/>
                <w:color w:val="auto"/>
                <w:position w:val="0"/>
                <w:sz w:val="24"/>
                <w:szCs w:val="24"/>
                <w:highlight w:val="none"/>
              </w:rPr>
              <w:t xml:space="preserve">期</w:t>
            </w:r>
            <w:r>
              <w:rPr>
                <w:rFonts w:hint="eastAsia" w:ascii="宋体" w:hAnsi="宋体" w:eastAsia="宋体" w:cs="宋体"/>
                <w:b/>
                <w:bCs/>
                <w:color w:val="auto"/>
                <w:position w:val="0"/>
                <w:sz w:val="24"/>
                <w:szCs w:val="24"/>
                <w:highlight w:val="none"/>
                <w:lang w:val="en-US" w:eastAsia="zh-CN"/>
              </w:rPr>
              <w:t xml:space="preserve"> ： </w:t>
            </w:r>
            <w:r>
              <w:rPr>
                <w:rFonts w:hint="eastAsia" w:ascii="宋体" w:hAnsi="宋体" w:eastAsia="宋体" w:cs="宋体"/>
                <w:b/>
                <w:bCs/>
                <w:color w:val="auto"/>
                <w:position w:val="0"/>
                <w:sz w:val="24"/>
                <w:szCs w:val="24"/>
                <w:highlight w:val="none"/>
              </w:rPr>
              <w:t xml:space="preserve">____年__月__日             </w:t>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r>
            <w:r/>
          </w:p>
        </w:tc>
        <w:tc>
          <w:tcPr>
            <w:tcW w:w="2786" w:type="pct"/>
            <w:vAlign w:val="top"/>
            <w:textDirection w:val="lrTb"/>
            <w:noWrap w:val="false"/>
          </w:tcPr>
          <w:p>
            <w:pPr>
              <w:ind w:firstLine="241"/>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  </w:t>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rPr>
              <w:t xml:space="preserve">日</w:t>
            </w:r>
            <w:r>
              <w:rPr>
                <w:rFonts w:hint="eastAsia" w:ascii="宋体" w:hAnsi="宋体" w:eastAsia="宋体" w:cs="宋体"/>
                <w:b/>
                <w:bCs/>
                <w:color w:val="auto"/>
                <w:position w:val="0"/>
                <w:sz w:val="24"/>
                <w:szCs w:val="24"/>
                <w:highlight w:val="none"/>
                <w:lang w:val="en-US" w:eastAsia="zh-CN"/>
              </w:rPr>
              <w:t xml:space="preserve">   </w:t>
            </w:r>
            <w:r>
              <w:rPr>
                <w:rFonts w:hint="eastAsia" w:ascii="宋体" w:hAnsi="宋体" w:eastAsia="宋体" w:cs="宋体"/>
                <w:b/>
                <w:bCs/>
                <w:color w:val="auto"/>
                <w:position w:val="0"/>
                <w:sz w:val="24"/>
                <w:szCs w:val="24"/>
                <w:highlight w:val="none"/>
              </w:rPr>
              <w:t xml:space="preserve">期</w:t>
            </w:r>
            <w:r>
              <w:rPr>
                <w:rFonts w:hint="eastAsia" w:ascii="宋体" w:hAnsi="宋体" w:eastAsia="宋体" w:cs="宋体"/>
                <w:b/>
                <w:bCs/>
                <w:color w:val="auto"/>
                <w:position w:val="0"/>
                <w:sz w:val="24"/>
                <w:szCs w:val="24"/>
                <w:highlight w:val="none"/>
                <w:lang w:eastAsia="zh-CN"/>
              </w:rPr>
              <w:t xml:space="preserve">：</w:t>
            </w:r>
            <w:r>
              <w:rPr>
                <w:rFonts w:hint="eastAsia" w:ascii="宋体" w:hAnsi="宋体" w:eastAsia="宋体" w:cs="宋体"/>
                <w:b/>
                <w:bCs/>
                <w:color w:val="auto"/>
                <w:position w:val="0"/>
                <w:sz w:val="24"/>
                <w:szCs w:val="24"/>
                <w:highlight w:val="none"/>
              </w:rPr>
              <w:t xml:space="preserve">____年__月__日</w:t>
            </w:r>
            <w:r/>
          </w:p>
        </w:tc>
      </w:tr>
    </w:tbl>
    <w:p>
      <w:pPr>
        <w:jc w:val="both"/>
        <w:spacing w:line="240" w:lineRule="auto"/>
        <w:rPr>
          <w:rFonts w:ascii="Times New Roman" w:hAnsi="Times New Roman" w:eastAsia="宋体" w:cs="Times New Roman"/>
          <w:b/>
          <w:color w:val="auto"/>
          <w:position w:val="0"/>
          <w:sz w:val="20"/>
          <w:szCs w:val="20"/>
          <w:highlight w:val="none"/>
        </w:rPr>
      </w:pPr>
      <w:r>
        <w:rPr>
          <w:rFonts w:ascii="Times New Roman" w:hAnsi="Times New Roman" w:eastAsia="宋体" w:cs="Times New Roman"/>
          <w:b/>
          <w:color w:val="auto"/>
          <w:position w:val="0"/>
          <w:sz w:val="20"/>
          <w:szCs w:val="20"/>
          <w:highlight w:val="none"/>
        </w:rPr>
      </w:r>
      <w:r/>
    </w:p>
    <w:p>
      <w:pPr>
        <w:jc w:val="both"/>
        <w:spacing w:line="240" w:lineRule="auto"/>
        <w:rPr>
          <w:rFonts w:ascii="Times New Roman" w:hAnsi="Times New Roman" w:eastAsia="宋体" w:cs="Times New Roman"/>
          <w:b/>
          <w:color w:val="auto"/>
          <w:position w:val="0"/>
          <w:sz w:val="20"/>
          <w:szCs w:val="20"/>
          <w:highlight w:val="none"/>
        </w:rPr>
      </w:pPr>
      <w:r>
        <w:rPr>
          <w:rFonts w:ascii="Times New Roman" w:hAnsi="Times New Roman" w:eastAsia="宋体" w:cs="Times New Roman"/>
          <w:b/>
          <w:color w:val="auto"/>
          <w:position w:val="0"/>
          <w:sz w:val="20"/>
          <w:szCs w:val="20"/>
          <w:highlight w:val="none"/>
        </w:rPr>
      </w:r>
      <w:r/>
    </w:p>
    <w:p>
      <w:pPr>
        <w:jc w:val="both"/>
        <w:spacing w:line="240" w:lineRule="auto"/>
        <w:rPr>
          <w:rFonts w:ascii="Times New Roman" w:hAnsi="Times New Roman" w:eastAsia="宋体" w:cs="Times New Roman"/>
          <w:b/>
          <w:color w:val="auto"/>
          <w:position w:val="0"/>
          <w:sz w:val="20"/>
          <w:szCs w:val="20"/>
          <w:highlight w:val="none"/>
        </w:rPr>
      </w:pPr>
      <w:r>
        <w:rPr>
          <w:rFonts w:ascii="Times New Roman" w:hAnsi="Times New Roman" w:eastAsia="宋体" w:cs="Times New Roman"/>
          <w:b/>
          <w:color w:val="auto"/>
          <w:position w:val="0"/>
          <w:sz w:val="20"/>
          <w:szCs w:val="20"/>
          <w:highlight w:val="none"/>
        </w:rPr>
      </w:r>
      <w:r/>
    </w:p>
    <w:p>
      <w:pPr>
        <w:jc w:val="both"/>
        <w:spacing w:line="240" w:lineRule="auto"/>
        <w:rPr>
          <w:rFonts w:ascii="Times New Roman" w:hAnsi="Times New Roman" w:eastAsia="宋体" w:cs="Times New Roman"/>
          <w:b/>
          <w:color w:val="auto"/>
          <w:position w:val="0"/>
          <w:sz w:val="20"/>
          <w:szCs w:val="20"/>
          <w:highlight w:val="none"/>
        </w:rPr>
      </w:pPr>
      <w:r>
        <w:rPr>
          <w:rFonts w:ascii="Times New Roman" w:hAnsi="Times New Roman" w:eastAsia="宋体" w:cs="Times New Roman"/>
          <w:b/>
          <w:color w:val="auto"/>
          <w:position w:val="0"/>
          <w:sz w:val="20"/>
          <w:szCs w:val="20"/>
          <w:highlight w:val="none"/>
        </w:rPr>
      </w:r>
      <w:r/>
    </w:p>
    <w:p>
      <w:pPr>
        <w:ind w:firstLine="100"/>
        <w:spacing w:line="360" w:lineRule="auto"/>
        <w:rPr>
          <w:rFonts w:hint="default" w:ascii="Times New Roman" w:hAnsi="Times New Roman" w:eastAsia="楷体" w:cs="Times New Roman"/>
          <w:b w:val="0"/>
          <w:bCs/>
          <w:color w:val="auto"/>
          <w:position w:val="0"/>
          <w:sz w:val="21"/>
          <w:szCs w:val="21"/>
          <w:highlight w:val="none"/>
          <w:lang w:val="en-US"/>
        </w:rPr>
      </w:pPr>
      <w:r>
        <w:rPr>
          <w:rFonts w:ascii="Times New Roman" w:hAnsi="Times New Roman" w:eastAsia="宋体" w:cs="Times New Roman"/>
          <w:b/>
          <w:color w:val="auto"/>
          <w:position w:val="0"/>
          <w:sz w:val="20"/>
          <w:szCs w:val="20"/>
          <w:highlight w:val="none"/>
        </w:rPr>
        <w:t xml:space="preserve">附件一</w:t>
      </w:r>
      <w:bookmarkStart w:id="212" w:name="_Hlk37783070"/>
      <w:r>
        <w:rPr>
          <w:rFonts w:hint="eastAsia" w:ascii="Times New Roman" w:hAnsi="Times New Roman" w:eastAsia="宋体" w:cs="Times New Roman"/>
          <w:b/>
          <w:color w:val="auto"/>
          <w:position w:val="0"/>
          <w:sz w:val="20"/>
          <w:szCs w:val="20"/>
          <w:highlight w:val="none"/>
          <w:lang w:val="en-US" w:eastAsia="zh-CN"/>
        </w:rPr>
        <w:t xml:space="preserve"> </w:t>
      </w:r>
      <w:bookmarkEnd w:id="212"/>
      <w:r/>
      <w:bookmarkStart w:id="213" w:name="_Hlk38027561"/>
      <w:r>
        <w:rPr>
          <w:rFonts w:hint="eastAsia" w:ascii="Times New Roman" w:hAnsi="Times New Roman" w:eastAsia="宋体" w:cs="Times New Roman"/>
          <w:b/>
          <w:color w:val="auto"/>
          <w:position w:val="0"/>
          <w:sz w:val="20"/>
          <w:szCs w:val="20"/>
          <w:highlight w:val="none"/>
          <w:lang w:val="en-US" w:eastAsia="zh-CN"/>
        </w:rPr>
        <w:t xml:space="preserve">  </w:t>
      </w:r>
      <w:r>
        <w:rPr>
          <w:rFonts w:hint="eastAsia" w:ascii="宋体" w:hAnsi="宋体" w:eastAsia="宋体" w:cs="宋体"/>
          <w:b/>
          <w:bCs/>
          <w:color w:val="auto"/>
          <w:position w:val="0"/>
          <w:sz w:val="24"/>
          <w:szCs w:val="24"/>
          <w:highlight w:val="none"/>
        </w:rPr>
        <w:t xml:space="preserve">升级技术方案及备件清单</w:t>
      </w:r>
      <w:r>
        <w:rPr>
          <w:rFonts w:hint="eastAsia" w:ascii="Times New Roman" w:hAnsi="Times New Roman" w:eastAsia="宋体" w:cs="Times New Roman"/>
          <w:b/>
          <w:color w:val="auto"/>
          <w:position w:val="0"/>
          <w:sz w:val="20"/>
          <w:szCs w:val="20"/>
          <w:highlight w:val="none"/>
          <w:lang w:val="en-US" w:eastAsia="zh-CN"/>
        </w:rPr>
        <w:t xml:space="preserve"> 与</w:t>
      </w:r>
      <w:r>
        <w:rPr>
          <w:rFonts w:hint="eastAsia" w:ascii="Times New Roman" w:hAnsi="Times New Roman" w:eastAsia="宋体" w:cs="Times New Roman"/>
          <w:b w:val="0"/>
          <w:bCs/>
          <w:color w:val="auto"/>
          <w:position w:val="0"/>
          <w:sz w:val="20"/>
          <w:szCs w:val="20"/>
          <w:highlight w:val="none"/>
          <w:lang w:val="en-US" w:eastAsia="zh-CN"/>
        </w:rPr>
        <w:t xml:space="preserve">招标文件保持一致</w:t>
      </w:r>
      <w:r/>
    </w:p>
    <w:p>
      <w:pPr>
        <w:numPr>
          <w:ilvl w:val="0"/>
          <w:numId w:val="0"/>
        </w:numPr>
        <w:ind w:left="840"/>
        <w:jc w:val="center"/>
        <w:spacing w:line="360" w:lineRule="auto"/>
        <w:widowControl/>
        <w:rPr>
          <w:rFonts w:ascii="Times New Roman" w:hAnsi="Times New Roman" w:eastAsia="楷体" w:cs="Times New Roman"/>
          <w:b/>
          <w:bCs/>
          <w:color w:val="auto"/>
          <w:sz w:val="21"/>
          <w:szCs w:val="21"/>
          <w:highlight w:val="none"/>
          <w:lang w:val="en-US" w:eastAsia="zh-CN" w:bidi="ar-SA"/>
        </w:rPr>
      </w:pPr>
      <w:r>
        <w:rPr>
          <w:rFonts w:ascii="Times New Roman" w:hAnsi="Times New Roman" w:eastAsia="楷体" w:cs="Times New Roman"/>
          <w:b/>
          <w:bCs/>
          <w:color w:val="auto"/>
          <w:sz w:val="21"/>
          <w:szCs w:val="21"/>
          <w:highlight w:val="none"/>
          <w:lang w:val="en-US" w:eastAsia="zh-CN" w:bidi="ar-SA"/>
        </w:rPr>
      </w:r>
      <w:r/>
    </w:p>
    <w:p>
      <w:pPr>
        <w:numPr>
          <w:ilvl w:val="0"/>
          <w:numId w:val="0"/>
        </w:numPr>
        <w:ind w:left="840"/>
        <w:jc w:val="center"/>
        <w:spacing w:line="360" w:lineRule="auto"/>
        <w:widowControl/>
        <w:rPr>
          <w:rFonts w:ascii="Times New Roman" w:hAnsi="Times New Roman" w:eastAsia="楷体" w:cs="Times New Roman"/>
          <w:b/>
          <w:bCs/>
          <w:color w:val="auto"/>
          <w:sz w:val="21"/>
          <w:szCs w:val="21"/>
          <w:highlight w:val="none"/>
          <w:lang w:val="en-US" w:eastAsia="zh-CN" w:bidi="ar-SA"/>
        </w:rPr>
      </w:pPr>
      <w:r>
        <w:rPr>
          <w:rFonts w:ascii="Times New Roman" w:hAnsi="Times New Roman" w:eastAsia="楷体" w:cs="Times New Roman"/>
          <w:b/>
          <w:bCs/>
          <w:color w:val="auto"/>
          <w:sz w:val="21"/>
          <w:szCs w:val="21"/>
          <w:highlight w:val="none"/>
          <w:lang w:val="en-US" w:eastAsia="zh-CN" w:bidi="ar-SA"/>
        </w:rPr>
        <w:t xml:space="preserve">（附件1到此结束</w:t>
      </w:r>
      <w:bookmarkStart w:id="214" w:name="_Hlk38033576"/>
      <w:r/>
      <w:bookmarkEnd w:id="214"/>
      <w:r>
        <w:rPr>
          <w:rFonts w:ascii="Times New Roman" w:hAnsi="Times New Roman" w:eastAsia="楷体" w:cs="Times New Roman"/>
          <w:b/>
          <w:bCs/>
          <w:color w:val="auto"/>
          <w:sz w:val="21"/>
          <w:szCs w:val="21"/>
          <w:highlight w:val="none"/>
          <w:lang w:val="en-US" w:eastAsia="zh-CN" w:bidi="ar-SA"/>
        </w:rPr>
        <w:t xml:space="preserve">）</w:t>
      </w:r>
      <w:bookmarkEnd w:id="213"/>
      <w:r/>
      <w:r/>
    </w:p>
    <w:p>
      <w:pPr>
        <w:spacing w:line="360" w:lineRule="auto"/>
        <w:rPr>
          <w:rFonts w:hint="eastAsia" w:ascii="Times New Roman" w:hAnsi="Times New Roman" w:eastAsia="宋体" w:cs="Times New Roman"/>
          <w:b/>
          <w:color w:val="auto"/>
          <w:position w:val="0"/>
          <w:sz w:val="20"/>
          <w:szCs w:val="20"/>
          <w:highlight w:val="none"/>
          <w:lang w:val="en-US" w:eastAsia="zh-CN"/>
        </w:rPr>
      </w:pPr>
      <w:r>
        <w:rPr>
          <w:rFonts w:hint="eastAsia" w:ascii="Times New Roman" w:hAnsi="Times New Roman" w:eastAsia="宋体" w:cs="Times New Roman"/>
          <w:b/>
          <w:color w:val="auto"/>
          <w:position w:val="0"/>
          <w:sz w:val="20"/>
          <w:szCs w:val="20"/>
          <w:highlight w:val="none"/>
          <w:lang w:val="en-US" w:eastAsia="zh-CN"/>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bCs/>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bCs/>
          <w:color w:val="auto"/>
          <w:position w:val="0"/>
          <w:sz w:val="20"/>
          <w:szCs w:val="20"/>
          <w:highlight w:val="none"/>
        </w:rPr>
      </w:pPr>
      <w:r>
        <w:rPr>
          <w:rFonts w:hint="eastAsia" w:ascii="Times New Roman" w:hAnsi="Times New Roman" w:eastAsia="宋体" w:cs="Times New Roman"/>
          <w:b/>
          <w:bCs/>
          <w:color w:val="auto"/>
          <w:position w:val="0"/>
          <w:sz w:val="20"/>
          <w:szCs w:val="20"/>
          <w:highlight w:val="none"/>
        </w:rPr>
      </w:r>
      <w:r>
        <w:rPr>
          <w:rFonts w:hint="eastAsia" w:ascii="Times New Roman" w:hAnsi="Times New Roman" w:eastAsia="宋体" w:cs="Times New Roman"/>
          <w:b/>
          <w:bCs/>
          <w:color w:val="auto"/>
          <w:position w:val="0"/>
          <w:sz w:val="20"/>
          <w:szCs w:val="20"/>
          <w:highlight w:val="none"/>
        </w:rPr>
      </w:r>
      <w:r/>
    </w:p>
    <w:p>
      <w:pPr>
        <w:spacing w:line="360" w:lineRule="auto"/>
        <w:rPr>
          <w:rFonts w:hint="eastAsia" w:ascii="Times New Roman" w:hAnsi="Times New Roman" w:eastAsia="宋体" w:cs="Times New Roman"/>
          <w:b/>
          <w:bCs/>
          <w:color w:val="auto"/>
          <w:position w:val="0"/>
          <w:sz w:val="20"/>
          <w:szCs w:val="20"/>
          <w:highlight w:val="none"/>
        </w:rPr>
      </w:pPr>
      <w:r>
        <w:rPr>
          <w:rFonts w:hint="eastAsia" w:ascii="Times New Roman" w:hAnsi="Times New Roman" w:eastAsia="宋体" w:cs="Times New Roman"/>
          <w:b/>
          <w:bCs/>
          <w:color w:val="auto"/>
          <w:position w:val="0"/>
          <w:sz w:val="20"/>
          <w:szCs w:val="20"/>
          <w:highlight w:val="none"/>
        </w:rPr>
      </w:r>
      <w:r>
        <w:rPr>
          <w:rFonts w:hint="eastAsia" w:ascii="Times New Roman" w:hAnsi="Times New Roman" w:eastAsia="宋体" w:cs="Times New Roman"/>
          <w:b/>
          <w:bCs/>
          <w:color w:val="auto"/>
          <w:position w:val="0"/>
          <w:sz w:val="20"/>
          <w:szCs w:val="20"/>
          <w:highlight w:val="none"/>
        </w:rPr>
      </w:r>
      <w:r/>
    </w:p>
    <w:p>
      <w:pPr>
        <w:spacing w:line="360" w:lineRule="auto"/>
        <w:rPr>
          <w:rFonts w:hint="eastAsia" w:ascii="Times New Roman" w:hAnsi="Times New Roman" w:eastAsia="宋体" w:cs="Times New Roman"/>
          <w:b/>
          <w:bCs/>
          <w:color w:val="auto"/>
          <w:position w:val="0"/>
          <w:sz w:val="20"/>
          <w:szCs w:val="20"/>
          <w:highlight w:val="none"/>
        </w:rPr>
      </w:pPr>
      <w:r>
        <w:rPr>
          <w:rFonts w:hint="eastAsia" w:ascii="Times New Roman" w:hAnsi="Times New Roman" w:eastAsia="宋体" w:cs="Times New Roman"/>
          <w:b/>
          <w:bCs/>
          <w:color w:val="auto"/>
          <w:position w:val="0"/>
          <w:sz w:val="20"/>
          <w:szCs w:val="20"/>
          <w:highlight w:val="none"/>
        </w:rPr>
      </w:r>
      <w:r>
        <w:rPr>
          <w:rFonts w:hint="eastAsia" w:ascii="Times New Roman" w:hAnsi="Times New Roman" w:eastAsia="宋体" w:cs="Times New Roman"/>
          <w:b/>
          <w:bCs/>
          <w:color w:val="auto"/>
          <w:position w:val="0"/>
          <w:sz w:val="20"/>
          <w:szCs w:val="20"/>
          <w:highlight w:val="none"/>
        </w:rPr>
      </w:r>
      <w:r/>
    </w:p>
    <w:p>
      <w:pPr>
        <w:spacing w:line="360" w:lineRule="auto"/>
        <w:rPr>
          <w:rFonts w:hint="eastAsia" w:ascii="Times New Roman" w:hAnsi="Times New Roman" w:eastAsia="宋体" w:cs="Times New Roman"/>
          <w:b/>
          <w:bCs/>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jc w:val="center"/>
        <w:spacing w:line="360" w:lineRule="auto"/>
        <w:rPr>
          <w:rFonts w:hint="eastAsia" w:ascii="宋体" w:hAnsi="宋体" w:eastAsia="宋体" w:cs="宋体"/>
          <w:b/>
          <w:color w:val="auto"/>
          <w:position w:val="0"/>
          <w:sz w:val="24"/>
          <w:szCs w:val="24"/>
          <w:highlight w:val="none"/>
        </w:rPr>
      </w:pPr>
      <w:r>
        <w:rPr>
          <w:rFonts w:ascii="Times New Roman" w:hAnsi="Times New Roman" w:eastAsia="宋体" w:cs="Times New Roman"/>
          <w:b w:val="0"/>
          <w:color w:val="auto"/>
          <w:position w:val="0"/>
          <w:sz w:val="24"/>
          <w:szCs w:val="24"/>
          <w:highlight w:val="none"/>
        </w:rPr>
        <w:t xml:space="preserve">  </w:t>
      </w:r>
      <w:r/>
      <w:r>
        <w:rPr>
          <w:rFonts w:hint="eastAsia" w:hAnsi="宋体" w:cs="宋体"/>
          <w:bCs/>
          <w:color w:val="auto"/>
          <w:sz w:val="44"/>
          <w:highlight w:val="none"/>
        </w:rPr>
        <w:t xml:space="preserve">第</w:t>
      </w:r>
      <w:bookmarkEnd w:id="205"/>
      <w:r>
        <w:rPr>
          <w:rFonts w:hint="eastAsia" w:hAnsi="宋体" w:cs="宋体"/>
          <w:bCs/>
          <w:color w:val="auto"/>
          <w:sz w:val="44"/>
          <w:highlight w:val="none"/>
        </w:rPr>
        <w:t xml:space="preserve">四章项目需求</w:t>
      </w:r>
      <w:bookmarkEnd w:id="206"/>
      <w:r/>
      <w:bookmarkEnd w:id="207"/>
      <w:r/>
      <w:bookmarkEnd w:id="208"/>
      <w:r/>
      <w:bookmarkEnd w:id="211"/>
      <w:r/>
      <w:r/>
      <w:r>
        <w:rPr>
          <w:rFonts w:hint="eastAsia" w:ascii="宋体" w:hAnsi="宋体" w:eastAsia="宋体" w:cs="宋体"/>
          <w:b/>
          <w:color w:val="auto"/>
          <w:position w:val="0"/>
          <w:sz w:val="24"/>
          <w:szCs w:val="24"/>
          <w:highlight w:val="none"/>
        </w:rPr>
      </w:r>
    </w:p>
    <w:p>
      <w:pPr>
        <w:spacing w:line="360" w:lineRule="auto"/>
        <w:rPr>
          <w:color w:val="auto"/>
          <w:highlight w:val="none"/>
        </w:rPr>
      </w:pPr>
      <w:r>
        <w:rPr>
          <w:rFonts w:hint="eastAsia"/>
          <w:color w:val="auto"/>
          <w:highlight w:val="none"/>
        </w:rPr>
        <w:t xml:space="preserve">一、技术</w:t>
      </w:r>
      <w:bookmarkStart w:id="215" w:name="_Toc5953"/>
      <w:r/>
      <w:bookmarkStart w:id="216" w:name="_Toc26554093"/>
      <w:r/>
      <w:bookmarkStart w:id="217" w:name="_Toc49090575"/>
      <w:r>
        <w:rPr>
          <w:rFonts w:hint="eastAsia"/>
          <w:color w:val="auto"/>
          <w:highlight w:val="none"/>
        </w:rPr>
        <w:t xml:space="preserve">需求</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配置要求</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1.1★升级医院现有直线加速器（型号：医科达synergy），配置容积旋转调强治疗模式授权。</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1.2提供一台加速器的原厂KV影像引导系统与现有Mosaiq系统接口许可证。</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升级容积旋转调强治疗模式</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2.1具有靶区和OAR剂量分布优化、减少常规IMRT治疗时的MU消耗、减少对病人的辐射泄漏、同时缩短治疗时间。</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2.2容积调强控制因素</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可以对下列因素进行同步控制：机架旋转运动、MLC叶片移动、准直器机头旋转运动、剂量率变化、准直器移动。</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★2.3子野子弧总数（最大优化可控点数量）≥1000</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2.4容积调强治疗时，X线的最大剂量率≥600MU/min</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2.5容积调强治疗时，最大可设计照射野≥40cmx40cm</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2.6容积调强治疗模式</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2.6.1能执行单个弧度容积调强的治疗</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2.6.2能执行单轴多弧度容积调强的治疗</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2.6.3能执行非共平面容积调强的治疗</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2.7容积调强治疗运行要求</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2.7.1容积调强治疗时，加速器进行双次R&amp;V，网络数流速度≥1000M</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2.7.2子弧旋转精度0.1°</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2.7.3执行容积调强模式的治疗时，加速器的准直器机头可以旋转360度范围。</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2.8光栅插指功能：支持多叶光栅插指技术</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2.9连续剂量率：进行动态调强和容积调强治疗时支持连续剂量率出束</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2.10系统开放性：加速器以及MLC同时具备支持第三方RTP系统的容积调强计划，不对用户进行采购限制。</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2.11肿瘤信息管理系统（MOSAIQ）支持新增的容积旋转调强治疗模式</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原厂KV影像引导系统与现有Mosaiq系统接口许可证需满足以下功能要求</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3.1该许可证可统筹Mosaiq与KV影像引导系统的图像引导工作流，提升工作效率。</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3.2该许可证支持将治疗床校正矢量、CT/MR影像自动存储至Mosaiq系统，用于离线复核、图像配准以及趋势分析。</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技术服务要求</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4.1安装调试：提供原厂工程师现场安装，系统精度校准</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4.2为升级后的加速器提供Beam-Matching（束流匹配）服务，以匹配医院指定的现有同型号加速器。</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4.3需要提供同品牌计划系统物理数据服务，包含数据采集和拟合。</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4.4升级工作须采用原厂标准作业程序（SOP）进行拆卸，对精密部件（如加速管、MLC组件、探测器等）使用专用工具并采取保护措施</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升级完成后双方共同进行设备全面检测，按照SOP流程进行验收并出具验收报告。 </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升级过程中如发生任何软硬件故障，产生的维修等相关费用一概由供应商承担。</w:t>
      </w:r>
      <w:r/>
    </w:p>
    <w:p>
      <w:pPr>
        <w:jc w:val="left"/>
        <w:spacing w:line="360" w:lineRule="auto"/>
        <w:rPr>
          <w:rFonts w:hint="eastAsia" w:hAnsi="宋体" w:cs="宋体"/>
          <w:b w:val="0"/>
          <w:color w:val="auto"/>
          <w:position w:val="0"/>
          <w:szCs w:val="24"/>
          <w:highlight w:val="none"/>
        </w:rPr>
      </w:pPr>
      <w:r>
        <w:rPr>
          <w:rFonts w:hint="eastAsia" w:hAnsi="宋体" w:cs="宋体"/>
          <w:bCs/>
          <w:color w:val="auto"/>
          <w:highlight w:val="none"/>
        </w:rPr>
        <w:br w:type="page" w:clear="all"/>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15"/>
      <w:r/>
      <w:r/>
    </w:p>
    <w:tbl>
      <w:tblPr>
        <w:tblStyle w:val="10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987"/>
        <w:gridCol w:w="5718"/>
      </w:tblGrid>
      <w:tr>
        <w:trPr>
          <w:jc w:val="center"/>
          <w:trHeight w:val="520"/>
        </w:trPr>
        <w:tc>
          <w:tcPr>
            <w:tcW w:w="478" w:type="pct"/>
            <w:vAlign w:val="center"/>
            <w:textDirection w:val="lrTb"/>
            <w:noWrap w:val="false"/>
          </w:tcPr>
          <w:p>
            <w:pPr>
              <w:jc w:val="center"/>
              <w:rPr>
                <w:rFonts w:hint="eastAsia" w:hAnsi="宋体" w:cs="宋体"/>
                <w:color w:val="auto"/>
                <w:szCs w:val="24"/>
                <w:highlight w:val="none"/>
                <w:lang w:val="zh-CN"/>
              </w:rPr>
            </w:pPr>
            <w:r>
              <w:rPr>
                <w:rFonts w:hint="eastAsia" w:hAnsi="宋体" w:cs="宋体"/>
                <w:color w:val="auto"/>
                <w:szCs w:val="24"/>
                <w:highlight w:val="none"/>
                <w:lang w:val="zh-CN"/>
              </w:rPr>
              <w:t xml:space="preserve">序号</w:t>
            </w:r>
            <w:r/>
          </w:p>
        </w:tc>
        <w:tc>
          <w:tcPr>
            <w:tcW w:w="1166" w:type="pct"/>
            <w:vAlign w:val="center"/>
            <w:textDirection w:val="lrTb"/>
            <w:noWrap w:val="false"/>
          </w:tcPr>
          <w:p>
            <w:pPr>
              <w:jc w:val="center"/>
              <w:rPr>
                <w:rFonts w:hint="eastAsia" w:hAnsi="宋体" w:cs="宋体"/>
                <w:color w:val="auto"/>
                <w:szCs w:val="24"/>
                <w:highlight w:val="none"/>
                <w:lang w:val="zh-CN"/>
              </w:rPr>
            </w:pPr>
            <w:r>
              <w:rPr>
                <w:rFonts w:hint="eastAsia" w:hAnsi="宋体" w:cs="宋体"/>
                <w:color w:val="auto"/>
                <w:szCs w:val="24"/>
                <w:highlight w:val="none"/>
                <w:lang w:val="zh-CN"/>
              </w:rPr>
              <w:t xml:space="preserve">商务和服务项目</w:t>
            </w:r>
            <w:r/>
          </w:p>
        </w:tc>
        <w:tc>
          <w:tcPr>
            <w:tcW w:w="3356" w:type="pct"/>
            <w:vAlign w:val="center"/>
            <w:textDirection w:val="lrTb"/>
            <w:noWrap w:val="false"/>
          </w:tcPr>
          <w:p>
            <w:pPr>
              <w:jc w:val="center"/>
              <w:rPr>
                <w:rFonts w:hint="eastAsia" w:hAnsi="宋体" w:cs="宋体"/>
                <w:color w:val="auto"/>
                <w:szCs w:val="24"/>
                <w:highlight w:val="none"/>
                <w:lang w:val="zh-CN"/>
              </w:rPr>
            </w:pPr>
            <w:r>
              <w:rPr>
                <w:rFonts w:hint="eastAsia" w:hAnsi="宋体" w:cs="宋体"/>
                <w:color w:val="auto"/>
                <w:szCs w:val="24"/>
                <w:highlight w:val="none"/>
                <w:lang w:val="zh-CN"/>
              </w:rPr>
              <w:t xml:space="preserve">商务和服务要求</w:t>
            </w:r>
            <w:r/>
          </w:p>
        </w:tc>
      </w:tr>
      <w:tr>
        <w:trPr>
          <w:jc w:val="center"/>
          <w:trHeight w:val="501"/>
        </w:trPr>
        <w:tc>
          <w:tcPr>
            <w:tcW w:w="478" w:type="pct"/>
            <w:vAlign w:val="center"/>
            <w:textDirection w:val="lrTb"/>
            <w:noWrap w:val="false"/>
          </w:tcPr>
          <w:p>
            <w:pPr>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166" w:type="pct"/>
            <w:vAlign w:val="center"/>
            <w:textDirection w:val="lrTb"/>
            <w:noWrap w:val="false"/>
          </w:tcPr>
          <w:p>
            <w:pPr>
              <w:jc w:val="center"/>
              <w:spacing w:line="360" w:lineRule="auto"/>
              <w:widowControl/>
              <w:rPr>
                <w:rFonts w:hint="default"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项目完成期限</w:t>
            </w:r>
            <w:r/>
          </w:p>
        </w:tc>
        <w:tc>
          <w:tcPr>
            <w:tcW w:w="3356" w:type="pct"/>
            <w:vAlign w:val="center"/>
            <w:textDirection w:val="lrTb"/>
            <w:noWrap w:val="false"/>
          </w:tcPr>
          <w:p>
            <w:pPr>
              <w:jc w:val="left"/>
              <w:spacing w:line="360" w:lineRule="auto"/>
              <w:widowControl/>
              <w:rPr>
                <w:rFonts w:hint="default"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30日内</w:t>
            </w:r>
            <w:r/>
          </w:p>
        </w:tc>
      </w:tr>
      <w:tr>
        <w:trPr>
          <w:jc w:val="center"/>
          <w:trHeight w:val="485"/>
        </w:trPr>
        <w:tc>
          <w:tcPr>
            <w:tcW w:w="478" w:type="pct"/>
            <w:vAlign w:val="center"/>
            <w:textDirection w:val="lrTb"/>
            <w:noWrap w:val="false"/>
          </w:tcPr>
          <w:p>
            <w:pPr>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2</w:t>
            </w:r>
            <w:r/>
          </w:p>
        </w:tc>
        <w:tc>
          <w:tcPr>
            <w:tcW w:w="1166" w:type="pct"/>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1"/>
                <w:highlight w:val="none"/>
                <w:lang w:val="zh-CN"/>
              </w:rPr>
              <w:t xml:space="preserve">服务地点</w:t>
            </w:r>
            <w:r/>
          </w:p>
        </w:tc>
        <w:tc>
          <w:tcPr>
            <w:tcW w:w="3356" w:type="pct"/>
            <w:vAlign w:val="center"/>
            <w:textDirection w:val="lrTb"/>
            <w:noWrap w:val="false"/>
          </w:tcPr>
          <w:p>
            <w:pPr>
              <w:jc w:val="left"/>
              <w:spacing w:line="360" w:lineRule="auto"/>
              <w:widowControl/>
              <w:rPr>
                <w:rFonts w:hint="eastAsia" w:hAnsi="宋体" w:cs="宋体"/>
                <w:b w:val="0"/>
                <w:bCs/>
                <w:color w:val="auto"/>
                <w:szCs w:val="24"/>
                <w:highlight w:val="none"/>
                <w:lang w:val="zh-CN"/>
              </w:rPr>
            </w:pPr>
            <w:r>
              <w:rPr>
                <w:rFonts w:hAnsi="宋体"/>
                <w:b w:val="0"/>
                <w:bCs/>
                <w:color w:val="auto"/>
                <w:highlight w:val="none"/>
              </w:rPr>
              <w:t xml:space="preserve">采购单位指定地点</w:t>
            </w:r>
            <w:r/>
          </w:p>
        </w:tc>
      </w:tr>
      <w:tr>
        <w:trPr>
          <w:jc w:val="center"/>
        </w:trPr>
        <w:tc>
          <w:tcPr>
            <w:tcW w:w="478" w:type="pct"/>
            <w:vAlign w:val="center"/>
            <w:textDirection w:val="lrTb"/>
            <w:noWrap w:val="false"/>
          </w:tcPr>
          <w:p>
            <w:pPr>
              <w:jc w:val="center"/>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w:t>
            </w:r>
            <w:r/>
          </w:p>
        </w:tc>
        <w:tc>
          <w:tcPr>
            <w:tcW w:w="1166" w:type="pct"/>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付款方式</w:t>
            </w:r>
            <w:r/>
          </w:p>
        </w:tc>
        <w:tc>
          <w:tcPr>
            <w:tcW w:w="3356" w:type="pct"/>
            <w:textDirection w:val="lrTb"/>
            <w:noWrap w:val="false"/>
          </w:tcPr>
          <w:p>
            <w:pPr>
              <w:spacing w:line="360" w:lineRule="auto"/>
              <w:rPr>
                <w:rFonts w:hint="eastAsia" w:hAnsi="宋体" w:eastAsia="宋体" w:cs="宋体"/>
                <w:b w:val="0"/>
                <w:bCs/>
                <w:color w:val="auto"/>
                <w:szCs w:val="24"/>
                <w:highlight w:val="none"/>
                <w:lang w:val="zh-CN" w:eastAsia="zh-CN"/>
              </w:rPr>
            </w:pPr>
            <w:r>
              <w:rPr>
                <w:rFonts w:hint="eastAsia" w:hAnsi="宋体" w:cs="宋体"/>
                <w:b w:val="0"/>
                <w:bCs/>
                <w:color w:val="auto"/>
                <w:szCs w:val="24"/>
                <w:highlight w:val="none"/>
                <w:lang w:val="en-US" w:eastAsia="zh-CN"/>
              </w:rPr>
              <w:t xml:space="preserve">项目</w:t>
            </w:r>
            <w:r>
              <w:rPr>
                <w:rFonts w:hint="eastAsia" w:hAnsi="宋体" w:cs="宋体"/>
                <w:b w:val="0"/>
                <w:bCs/>
                <w:color w:val="auto"/>
                <w:szCs w:val="24"/>
                <w:highlight w:val="none"/>
                <w:lang w:val="zh-CN" w:eastAsia="zh-CN"/>
              </w:rPr>
              <w:t xml:space="preserve">验收合格并交付使用后</w:t>
            </w:r>
            <w:r>
              <w:rPr>
                <w:rFonts w:hint="eastAsia" w:hAnsi="宋体" w:cs="宋体"/>
                <w:b w:val="0"/>
                <w:bCs/>
                <w:color w:val="auto"/>
                <w:szCs w:val="24"/>
                <w:highlight w:val="none"/>
                <w:lang w:val="en-US" w:eastAsia="zh-CN"/>
              </w:rPr>
              <w:t xml:space="preserve">30</w:t>
            </w:r>
            <w:r>
              <w:rPr>
                <w:rFonts w:hint="eastAsia" w:hAnsi="宋体" w:cs="宋体"/>
                <w:b w:val="0"/>
                <w:bCs/>
                <w:color w:val="auto"/>
                <w:szCs w:val="24"/>
                <w:highlight w:val="none"/>
                <w:lang w:val="zh-CN" w:eastAsia="zh-CN"/>
              </w:rPr>
              <w:t xml:space="preserve">个工作日</w:t>
            </w:r>
            <w:r>
              <w:rPr>
                <w:rFonts w:hint="eastAsia" w:hAnsi="宋体" w:cs="宋体"/>
                <w:b w:val="0"/>
                <w:bCs/>
                <w:color w:val="auto"/>
                <w:szCs w:val="24"/>
                <w:highlight w:val="none"/>
                <w:lang w:val="en-US" w:eastAsia="zh-CN"/>
              </w:rPr>
              <w:t xml:space="preserve">内，采购人支付</w:t>
            </w:r>
            <w:r>
              <w:rPr>
                <w:rFonts w:hint="eastAsia" w:hAnsi="宋体" w:cs="宋体"/>
                <w:b w:val="0"/>
                <w:bCs/>
                <w:color w:val="auto"/>
                <w:szCs w:val="24"/>
                <w:highlight w:val="none"/>
                <w:lang w:val="zh-CN" w:eastAsia="zh-CN"/>
              </w:rPr>
              <w:t xml:space="preserve">合同总额的</w:t>
            </w:r>
            <w:r>
              <w:rPr>
                <w:rFonts w:hint="eastAsia" w:hAnsi="宋体" w:cs="宋体"/>
                <w:b w:val="0"/>
                <w:bCs/>
                <w:color w:val="auto"/>
                <w:szCs w:val="24"/>
                <w:highlight w:val="none"/>
                <w:lang w:val="en-US" w:eastAsia="zh-CN"/>
              </w:rPr>
              <w:t xml:space="preserve">9</w:t>
            </w:r>
            <w:r>
              <w:rPr>
                <w:rFonts w:hint="eastAsia" w:hAnsi="宋体" w:cs="宋体"/>
                <w:b w:val="0"/>
                <w:bCs/>
                <w:color w:val="auto"/>
                <w:szCs w:val="24"/>
                <w:highlight w:val="none"/>
                <w:lang w:val="zh-CN" w:eastAsia="zh-CN"/>
              </w:rPr>
              <w:t xml:space="preserve">0%</w:t>
            </w:r>
            <w:r>
              <w:rPr>
                <w:rFonts w:hint="eastAsia" w:hAnsi="宋体" w:cs="宋体"/>
                <w:b w:val="0"/>
                <w:bCs/>
                <w:color w:val="auto"/>
                <w:szCs w:val="24"/>
                <w:highlight w:val="none"/>
                <w:lang w:val="en-US" w:eastAsia="zh-CN"/>
              </w:rPr>
              <w:t xml:space="preserve">至中标人指定账户</w:t>
            </w:r>
            <w:r>
              <w:rPr>
                <w:rFonts w:hint="eastAsia" w:hAnsi="宋体" w:cs="宋体"/>
                <w:b w:val="0"/>
                <w:bCs/>
                <w:color w:val="auto"/>
                <w:szCs w:val="24"/>
                <w:highlight w:val="none"/>
                <w:lang w:val="zh-CN" w:eastAsia="zh-CN"/>
              </w:rPr>
              <w:t xml:space="preserve">；在</w:t>
            </w:r>
            <w:r>
              <w:rPr>
                <w:rFonts w:hint="eastAsia" w:hAnsi="宋体" w:cs="宋体"/>
                <w:b w:val="0"/>
                <w:bCs/>
                <w:color w:val="auto"/>
                <w:szCs w:val="24"/>
                <w:highlight w:val="none"/>
                <w:lang w:val="en-US" w:eastAsia="zh-CN"/>
              </w:rPr>
              <w:t xml:space="preserve">项目</w:t>
            </w:r>
            <w:r>
              <w:rPr>
                <w:rFonts w:hint="eastAsia" w:hAnsi="宋体" w:cs="宋体"/>
                <w:b w:val="0"/>
                <w:bCs/>
                <w:color w:val="auto"/>
                <w:szCs w:val="24"/>
                <w:highlight w:val="none"/>
                <w:lang w:val="zh-CN" w:eastAsia="zh-CN"/>
              </w:rPr>
              <w:t xml:space="preserve">验收合格</w:t>
            </w:r>
            <w:r>
              <w:rPr>
                <w:rFonts w:hint="eastAsia" w:hAnsi="宋体" w:cs="宋体"/>
                <w:b w:val="0"/>
                <w:bCs/>
                <w:color w:val="auto"/>
                <w:szCs w:val="24"/>
                <w:highlight w:val="none"/>
                <w:lang w:val="en-US" w:eastAsia="zh-CN"/>
              </w:rPr>
              <w:t xml:space="preserve">壹</w:t>
            </w:r>
            <w:r>
              <w:rPr>
                <w:rFonts w:hint="eastAsia" w:hAnsi="宋体" w:cs="宋体"/>
                <w:b w:val="0"/>
                <w:bCs/>
                <w:color w:val="auto"/>
                <w:szCs w:val="24"/>
                <w:highlight w:val="none"/>
                <w:lang w:val="zh-CN" w:eastAsia="zh-CN"/>
              </w:rPr>
              <w:t xml:space="preserve">年后</w:t>
            </w:r>
            <w:r>
              <w:rPr>
                <w:rFonts w:hint="eastAsia" w:hAnsi="宋体" w:cs="宋体"/>
                <w:b w:val="0"/>
                <w:bCs/>
                <w:color w:val="auto"/>
                <w:szCs w:val="24"/>
                <w:highlight w:val="none"/>
                <w:lang w:val="en-US" w:eastAsia="zh-CN"/>
              </w:rPr>
              <w:t xml:space="preserve">采购人支付合同总价的10%至中标人指定账户；</w:t>
            </w:r>
            <w:r>
              <w:rPr>
                <w:rFonts w:hint="eastAsia" w:hAnsi="宋体" w:cs="宋体"/>
                <w:b w:val="0"/>
                <w:bCs/>
                <w:color w:val="auto"/>
                <w:szCs w:val="24"/>
                <w:highlight w:val="none"/>
                <w:lang w:val="zh-CN" w:eastAsia="zh-CN"/>
              </w:rPr>
              <w:t xml:space="preserve">若中标人不提供发票或发票有误，采购人有权拒绝付款，且无需承担逾期付款责任。</w:t>
            </w:r>
            <w:r/>
          </w:p>
        </w:tc>
      </w:tr>
    </w:tbl>
    <w:p>
      <w:pPr>
        <w:jc w:val="left"/>
        <w:spacing w:line="360" w:lineRule="auto"/>
        <w:tabs>
          <w:tab w:val="left" w:pos="413" w:leader="none"/>
        </w:tabs>
        <w:rPr>
          <w:rFonts w:hint="eastAsia" w:hAnsi="宋体" w:cs="宋体"/>
          <w:color w:val="auto"/>
          <w:position w:val="0"/>
          <w:szCs w:val="24"/>
          <w:highlight w:val="none"/>
        </w:rPr>
      </w:pPr>
      <w:r/>
      <w:bookmarkStart w:id="218" w:name="_Hlk129282657"/>
      <w:r>
        <w:rPr>
          <w:rFonts w:hint="eastAsia" w:hAnsi="宋体" w:cs="宋体"/>
          <w:color w:val="auto"/>
          <w:position w:val="0"/>
          <w:szCs w:val="24"/>
          <w:highlight w:val="none"/>
        </w:rPr>
        <w:t xml:space="preserve">三、项目其它要求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1、投标文件整体编制：投标文件应编制规范，内容齐全，所有采购文件要求内容无缺漏，条理清晰、编制有详细的总目录、章节目录和细目等便于评委查询。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2、产品质量、功能、技术先进性：本次投标产品应有完善的质量保证措施，参数满足采购文件要求，制造工艺成熟，技术先进，功能齐备。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应有完善的零配件保障措施，可以有效应对设备日常维保及损坏维修需要。确保设备在出现故障后，有效保障</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可针对本项目提出针对性的增值服务或优惠内容，服务应考虑周到，对采购人具备实际价值（例如：可有效降低设备使用成本、优化设备使用效率或提升日常服务体验等，具体由</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自选考虑）。</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after="60" w:line="360" w:lineRule="auto"/>
        <w:rPr>
          <w:rFonts w:hint="eastAsia" w:hAnsi="宋体" w:cs="宋体"/>
          <w:bCs/>
          <w:color w:val="auto"/>
          <w:highlight w:val="none"/>
        </w:rPr>
        <w:outlineLvl w:val="9"/>
      </w:pPr>
      <w:r>
        <w:rPr>
          <w:rFonts w:hint="eastAsia" w:hAnsi="宋体" w:cs="宋体"/>
          <w:b w:val="0"/>
          <w:bCs/>
          <w:color w:val="auto"/>
          <w:highlight w:val="none"/>
        </w:rPr>
        <w:t xml:space="preserve">本项目不组织现场踏勘。</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可自行前往现场查看相关情况，遵守采购人疫情防控相关要求，并不得影响采购人正常工作秩序。中标后，</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不得以现场情况未了解清楚为由向采购人提出提升投标报价或其他任何要求。</w:t>
      </w:r>
      <w:bookmarkEnd w:id="218"/>
      <w:r/>
      <w:r/>
    </w:p>
    <w:p>
      <w:pPr>
        <w:ind w:firstLine="100"/>
        <w:jc w:val="center"/>
        <w:rPr>
          <w:rFonts w:hint="eastAsia" w:ascii="宋体" w:hAnsi="宋体" w:eastAsia="宋体" w:cs="宋体"/>
          <w:b/>
          <w:bCs/>
          <w:color w:val="auto"/>
          <w:sz w:val="44"/>
          <w:highlight w:val="none"/>
        </w:rPr>
      </w:pPr>
      <w:r>
        <w:rPr>
          <w:rFonts w:hAnsi="宋体" w:cs="宋体"/>
          <w:color w:val="auto"/>
          <w:sz w:val="20"/>
          <w:highlight w:val="none"/>
        </w:rPr>
        <w:br w:type="page" w:clear="all"/>
      </w:r>
      <w:bookmarkEnd w:id="216"/>
      <w:r/>
      <w:bookmarkEnd w:id="217"/>
      <w:r/>
      <w:bookmarkStart w:id="219" w:name="_Toc32732"/>
      <w:r>
        <w:rPr>
          <w:rFonts w:hint="eastAsia" w:ascii="宋体" w:hAnsi="宋体" w:eastAsia="宋体" w:cs="宋体"/>
          <w:b/>
          <w:bCs/>
          <w:color w:val="auto"/>
          <w:sz w:val="44"/>
          <w:highlight w:val="none"/>
        </w:rPr>
        <w:t xml:space="preserve">第五章评标方法与评标标准</w:t>
      </w:r>
      <w:bookmarkEnd w:id="219"/>
      <w:r/>
      <w:r/>
    </w:p>
    <w:p>
      <w:pPr>
        <w:jc w:val="left"/>
        <w:spacing w:line="360" w:lineRule="auto"/>
        <w:rPr>
          <w:rFonts w:hint="eastAsia" w:hAnsi="宋体" w:cs="宋体"/>
          <w:b w:val="0"/>
          <w:bCs/>
          <w:color w:val="auto"/>
          <w:sz w:val="28"/>
          <w:szCs w:val="28"/>
          <w:highlight w:val="none"/>
        </w:rPr>
      </w:pPr>
      <w:r/>
      <w:bookmarkStart w:id="220" w:name="_Toc120614283"/>
      <w:r/>
      <w:bookmarkStart w:id="221" w:name="_Toc513029276"/>
      <w:r/>
      <w:bookmarkStart w:id="222" w:name="_Toc26554095"/>
      <w:r/>
      <w:bookmarkStart w:id="223" w:name="_Toc49090577"/>
      <w:r/>
      <w:bookmarkStart w:id="224" w:name="_Toc23828478"/>
      <w:r/>
      <w:bookmarkStart w:id="225" w:name="_Toc22356580"/>
      <w:r/>
      <w:bookmarkStart w:id="226" w:name="_Toc460901585"/>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1017"/>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16"/>
        </w:trPr>
        <w:tc>
          <w:tcPr>
            <w:tcW w:w="1396" w:type="dxa"/>
            <w:vAlign w:val="center"/>
            <w:textDirection w:val="lrTb"/>
            <w:noWrap w:val="false"/>
          </w:tcPr>
          <w:p>
            <w:pPr>
              <w:jc w:val="center"/>
              <w:spacing w:line="276"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799" w:type="dxa"/>
            <w:vAlign w:val="center"/>
            <w:textDirection w:val="lrTb"/>
            <w:noWrap w:val="false"/>
          </w:tcPr>
          <w:p>
            <w:pPr>
              <w:jc w:val="center"/>
              <w:spacing w:line="276"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105"/>
        </w:trPr>
        <w:tc>
          <w:tcPr>
            <w:tcW w:w="1396" w:type="dxa"/>
            <w:vAlign w:val="center"/>
            <w:textDirection w:val="lrTb"/>
            <w:noWrap w:val="false"/>
          </w:tcPr>
          <w:p>
            <w:pPr>
              <w:jc w:val="center"/>
              <w:spacing w:line="276" w:lineRule="auto"/>
              <w:rPr>
                <w:rFonts w:hint="eastAsia"/>
                <w:color w:val="auto"/>
                <w:highlight w:val="none"/>
              </w:rPr>
            </w:pPr>
            <w:r>
              <w:rPr>
                <w:rFonts w:hint="eastAsia" w:hAnsi="宋体" w:cs="宋体"/>
                <w:b w:val="0"/>
                <w:color w:val="auto"/>
                <w:position w:val="0"/>
                <w:szCs w:val="24"/>
                <w:highlight w:val="none"/>
              </w:rPr>
              <w:t xml:space="preserve">价格部分</w:t>
            </w:r>
            <w:r/>
          </w:p>
          <w:p>
            <w:pPr>
              <w:jc w:val="center"/>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0分）</w:t>
            </w:r>
            <w:r/>
          </w:p>
        </w:tc>
        <w:tc>
          <w:tcPr>
            <w:tcW w:w="7799" w:type="dxa"/>
            <w:vAlign w:val="center"/>
            <w:textDirection w:val="lrTb"/>
            <w:noWrap w:val="false"/>
          </w:tcPr>
          <w:p>
            <w:pPr>
              <w:jc w:val="left"/>
              <w:spacing w:line="276" w:lineRule="auto"/>
              <w:rPr>
                <w:rFonts w:hint="eastAsia" w:hAnsi="宋体" w:cs="宋体"/>
                <w:b w:val="0"/>
                <w:color w:val="auto"/>
                <w:position w:val="0"/>
                <w:szCs w:val="24"/>
                <w:highlight w:val="none"/>
              </w:rPr>
            </w:pPr>
            <w:r/>
            <w:bookmarkStart w:id="227" w:name="OLE_LINK27"/>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int="eastAsia" w:hAnsi="宋体" w:cs="宋体"/>
                <w:b w:val="0"/>
                <w:color w:val="auto"/>
                <w:position w:val="0"/>
                <w:szCs w:val="24"/>
                <w:highlight w:val="none"/>
                <w:lang w:val="en-US" w:eastAsia="zh-CN"/>
              </w:rPr>
              <w:t xml:space="preserve">3</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分。其他</w:t>
            </w:r>
            <w:r>
              <w:rPr>
                <w:rFonts w:hint="eastAsia" w:hAnsi="宋体" w:cs="宋体"/>
                <w:b w:val="0"/>
                <w:color w:val="auto"/>
                <w:position w:val="0"/>
                <w:szCs w:val="24"/>
                <w:highlight w:val="none"/>
                <w:lang w:eastAsia="zh-CN"/>
              </w:rPr>
              <w:t xml:space="preserve">投标人</w:t>
            </w:r>
            <w:r>
              <w:rPr>
                <w:rFonts w:hint="eastAsia" w:hAnsi="宋体" w:cs="宋体"/>
                <w:b w:val="0"/>
                <w:color w:val="auto"/>
                <w:position w:val="0"/>
                <w:szCs w:val="24"/>
                <w:highlight w:val="none"/>
              </w:rPr>
              <w:t xml:space="preserve">的价格分按照下列公式计算：投标报价得分=（评标基准价/投标报价）×</w:t>
            </w:r>
            <w:r>
              <w:rPr>
                <w:rFonts w:hint="eastAsia" w:hAnsi="宋体" w:cs="宋体"/>
                <w:b w:val="0"/>
                <w:color w:val="auto"/>
                <w:position w:val="0"/>
                <w:szCs w:val="24"/>
                <w:highlight w:val="none"/>
                <w:lang w:val="en-US" w:eastAsia="zh-CN"/>
              </w:rPr>
              <w:t xml:space="preserve">3</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w:t>
            </w:r>
            <w:bookmarkEnd w:id="227"/>
            <w:r/>
            <w:r/>
          </w:p>
        </w:tc>
      </w:tr>
      <w:tr>
        <w:trPr>
          <w:jc w:val="center"/>
          <w:trHeight w:val="766"/>
        </w:trPr>
        <w:tc>
          <w:tcPr>
            <w:tcW w:w="1396" w:type="dxa"/>
            <w:vAlign w:val="center"/>
            <w:textDirection w:val="lrTb"/>
            <w:noWrap w:val="false"/>
          </w:tcPr>
          <w:p>
            <w:pPr>
              <w:jc w:val="center"/>
              <w:spacing w:line="276"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技术需求响应</w:t>
            </w:r>
            <w:r/>
          </w:p>
          <w:p>
            <w:pPr>
              <w:jc w:val="center"/>
              <w:spacing w:line="276" w:lineRule="auto"/>
              <w:rPr>
                <w:rFonts w:hint="eastAsia" w:hAnsi="宋体" w:cs="宋体"/>
                <w:b w:val="0"/>
                <w:bCs/>
                <w:color w:val="auto"/>
                <w:position w:val="0"/>
                <w:szCs w:val="24"/>
                <w:highlight w:val="none"/>
              </w:rPr>
            </w:pPr>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44</w:t>
            </w:r>
            <w:r>
              <w:rPr>
                <w:rFonts w:hint="eastAsia" w:hAnsi="宋体" w:cs="宋体"/>
                <w:b w:val="0"/>
                <w:bCs/>
                <w:color w:val="auto"/>
                <w:szCs w:val="24"/>
                <w:highlight w:val="none"/>
              </w:rPr>
              <w:t xml:space="preserve">分）</w:t>
            </w:r>
            <w:r/>
          </w:p>
        </w:tc>
        <w:tc>
          <w:tcPr>
            <w:tcW w:w="7799" w:type="dxa"/>
            <w:vAlign w:val="center"/>
            <w:textDirection w:val="lrTb"/>
            <w:noWrap w:val="false"/>
          </w:tcPr>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w:t>
            </w:r>
            <w:r>
              <w:rPr>
                <w:rFonts w:hint="eastAsia" w:hAnsi="宋体" w:cs="宋体"/>
                <w:b w:val="0"/>
                <w:color w:val="auto"/>
                <w:position w:val="0"/>
                <w:szCs w:val="24"/>
                <w:highlight w:val="none"/>
                <w:lang w:eastAsia="zh-CN"/>
              </w:rPr>
              <w:t xml:space="preserve">投标人</w:t>
            </w:r>
            <w:r>
              <w:rPr>
                <w:rFonts w:hint="eastAsia" w:hAnsi="宋体" w:cs="宋体"/>
                <w:b w:val="0"/>
                <w:color w:val="auto"/>
                <w:position w:val="0"/>
                <w:szCs w:val="24"/>
                <w:highlight w:val="none"/>
              </w:rPr>
              <w:t xml:space="preserve">对招标文件中所明确的项目需求中技术需求响应情况进行打分。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1、招标文件中标注“★”的为关键参数，有一项负偏离投标即判定为无效投标；</w:t>
            </w:r>
            <w:r/>
          </w:p>
          <w:p>
            <w:pPr>
              <w:jc w:val="left"/>
              <w:spacing w:line="276" w:lineRule="auto"/>
              <w:rPr>
                <w:b w:val="0"/>
                <w:bCs/>
                <w:color w:val="auto"/>
                <w:highlight w:val="none"/>
              </w:rPr>
            </w:pPr>
            <w:r>
              <w:rPr>
                <w:rFonts w:hint="eastAsia" w:hAnsi="宋体" w:cs="宋体"/>
                <w:b w:val="0"/>
                <w:color w:val="auto"/>
                <w:position w:val="0"/>
                <w:szCs w:val="24"/>
                <w:highlight w:val="none"/>
              </w:rPr>
              <w:t xml:space="preserve">3、未标注“★”为一般参数，每满足一项加</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44</w:t>
            </w:r>
            <w:r>
              <w:rPr>
                <w:rFonts w:hint="eastAsia" w:hAnsi="宋体" w:cs="宋体"/>
                <w:b w:val="0"/>
                <w:color w:val="auto"/>
                <w:position w:val="0"/>
                <w:szCs w:val="24"/>
                <w:highlight w:val="none"/>
              </w:rPr>
              <w:t xml:space="preserve">分。</w:t>
            </w:r>
            <w:r/>
          </w:p>
        </w:tc>
      </w:tr>
      <w:tr>
        <w:trPr>
          <w:jc w:val="center"/>
          <w:trHeight w:val="396"/>
        </w:trPr>
        <w:tc>
          <w:tcPr>
            <w:tcW w:w="1396" w:type="dxa"/>
            <w:vAlign w:val="center"/>
            <w:textDirection w:val="lrTb"/>
            <w:noWrap w:val="false"/>
          </w:tcPr>
          <w:p>
            <w:pPr>
              <w:jc w:val="center"/>
              <w:spacing w:line="276"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业绩</w:t>
            </w:r>
            <w:r/>
          </w:p>
          <w:p>
            <w:pPr>
              <w:jc w:val="center"/>
              <w:spacing w:line="276" w:lineRule="auto"/>
              <w:rPr>
                <w:rFonts w:hint="eastAsia" w:hAnsi="宋体" w:cs="仿宋"/>
                <w:b w:val="0"/>
                <w:bCs/>
                <w:color w:val="auto"/>
                <w:szCs w:val="24"/>
                <w:highlight w:val="none"/>
              </w:rPr>
            </w:pP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276" w:lineRule="auto"/>
              <w:rPr>
                <w:rFonts w:hint="eastAsia" w:hAnsi="宋体" w:cs="仿宋"/>
                <w:b w:val="0"/>
                <w:bCs/>
                <w:color w:val="auto"/>
                <w:szCs w:val="24"/>
                <w:highlight w:val="none"/>
              </w:rPr>
            </w:pPr>
            <w:r/>
            <w:bookmarkStart w:id="228" w:name="OLE_LINK28"/>
            <w:r>
              <w:rPr>
                <w:rFonts w:hint="eastAsia" w:hAnsi="宋体" w:cs="仿宋"/>
                <w:b w:val="0"/>
                <w:bCs/>
                <w:color w:val="auto"/>
                <w:szCs w:val="24"/>
                <w:highlight w:val="none"/>
                <w:lang w:eastAsia="zh-CN"/>
              </w:rPr>
              <w:t xml:space="preserve">投标人</w:t>
            </w:r>
            <w:r>
              <w:rPr>
                <w:rFonts w:hint="eastAsia" w:hAnsi="宋体" w:cs="仿宋"/>
                <w:b w:val="0"/>
                <w:bCs/>
                <w:color w:val="auto"/>
                <w:szCs w:val="24"/>
                <w:highlight w:val="none"/>
              </w:rPr>
              <w:t xml:space="preserve">202</w:t>
            </w:r>
            <w:r>
              <w:rPr>
                <w:rFonts w:hint="eastAsia" w:hAnsi="宋体" w:cs="仿宋"/>
                <w:b w:val="0"/>
                <w:bCs/>
                <w:color w:val="auto"/>
                <w:szCs w:val="24"/>
                <w:highlight w:val="none"/>
                <w:lang w:val="en-US" w:eastAsia="zh-CN"/>
              </w:rPr>
              <w:t xml:space="preserve">3</w:t>
            </w:r>
            <w:r>
              <w:rPr>
                <w:rFonts w:hint="eastAsia" w:hAnsi="宋体" w:cs="仿宋"/>
                <w:b w:val="0"/>
                <w:bCs/>
                <w:color w:val="auto"/>
                <w:szCs w:val="24"/>
                <w:highlight w:val="none"/>
              </w:rPr>
              <w:t xml:space="preserve">年1月1日以来（以合同签订日期为准）承担过的本项目同</w:t>
            </w:r>
            <w:r>
              <w:rPr>
                <w:rFonts w:hint="eastAsia" w:hAnsi="宋体" w:cs="仿宋"/>
                <w:b w:val="0"/>
                <w:bCs/>
                <w:color w:val="auto"/>
                <w:szCs w:val="24"/>
                <w:highlight w:val="none"/>
                <w:lang w:val="en-US" w:eastAsia="zh-CN"/>
              </w:rPr>
              <w:t xml:space="preserve">品牌</w:t>
            </w:r>
            <w:bookmarkStart w:id="250" w:name="_GoBack"/>
            <w:r/>
            <w:bookmarkEnd w:id="250"/>
            <w:r>
              <w:rPr>
                <w:rFonts w:hAnsi="宋体" w:cs="仿宋"/>
                <w:b w:val="0"/>
                <w:bCs/>
                <w:color w:val="auto"/>
                <w:szCs w:val="24"/>
                <w:highlight w:val="none"/>
              </w:rPr>
              <w:t xml:space="preserve">设备</w:t>
            </w:r>
            <w:r>
              <w:rPr>
                <w:rFonts w:hint="eastAsia" w:hAnsi="宋体" w:cs="仿宋"/>
                <w:b w:val="0"/>
                <w:bCs/>
                <w:color w:val="auto"/>
                <w:szCs w:val="24"/>
                <w:highlight w:val="none"/>
                <w:lang w:val="en-US" w:eastAsia="zh-CN"/>
              </w:rPr>
              <w:t xml:space="preserve">升级</w:t>
            </w:r>
            <w:r>
              <w:rPr>
                <w:rFonts w:hint="eastAsia" w:hAnsi="宋体" w:cs="仿宋"/>
                <w:b w:val="0"/>
                <w:bCs/>
                <w:color w:val="auto"/>
                <w:szCs w:val="24"/>
                <w:highlight w:val="none"/>
              </w:rPr>
              <w:t xml:space="preserve">成功案例的，每提供一个得</w:t>
            </w:r>
            <w:r>
              <w:rPr>
                <w:rFonts w:hint="eastAsia" w:hAnsi="宋体" w:cs="仿宋"/>
                <w:b w:val="0"/>
                <w:bCs/>
                <w:color w:val="auto"/>
                <w:szCs w:val="24"/>
                <w:highlight w:val="none"/>
                <w:lang w:val="en-US" w:eastAsia="zh-CN"/>
              </w:rPr>
              <w:t xml:space="preserve">2</w:t>
            </w:r>
            <w:r>
              <w:rPr>
                <w:rFonts w:hint="eastAsia" w:hAnsi="宋体" w:cs="仿宋"/>
                <w:b w:val="0"/>
                <w:bCs/>
                <w:color w:val="auto"/>
                <w:szCs w:val="24"/>
                <w:highlight w:val="none"/>
              </w:rPr>
              <w:t xml:space="preserve">分，最高得</w:t>
            </w:r>
            <w:r>
              <w:rPr>
                <w:rFonts w:hint="eastAsia" w:hAnsi="宋体" w:cs="仿宋"/>
                <w:b w:val="0"/>
                <w:bCs/>
                <w:color w:val="auto"/>
                <w:szCs w:val="24"/>
                <w:highlight w:val="none"/>
                <w:lang w:val="en-US" w:eastAsia="zh-CN"/>
              </w:rPr>
              <w:t xml:space="preserve">10</w:t>
            </w:r>
            <w:r>
              <w:rPr>
                <w:rFonts w:hint="eastAsia" w:hAnsi="宋体" w:cs="仿宋"/>
                <w:b w:val="0"/>
                <w:bCs/>
                <w:color w:val="auto"/>
                <w:szCs w:val="24"/>
                <w:highlight w:val="none"/>
              </w:rPr>
              <w:t xml:space="preserve">分；</w:t>
            </w:r>
            <w:bookmarkEnd w:id="228"/>
            <w:r>
              <w:rPr>
                <w:rFonts w:hint="eastAsia" w:hAnsi="宋体" w:cs="仿宋"/>
                <w:b w:val="0"/>
                <w:bCs/>
                <w:color w:val="auto"/>
                <w:szCs w:val="24"/>
                <w:highlight w:val="none"/>
              </w:rPr>
            </w:r>
            <w:r/>
          </w:p>
          <w:p>
            <w:pPr>
              <w:jc w:val="left"/>
              <w:spacing w:line="276" w:lineRule="auto"/>
              <w:rPr>
                <w:rFonts w:hint="eastAsia" w:hAnsi="宋体" w:cs="仿宋"/>
                <w:b w:val="0"/>
                <w:bCs/>
                <w:color w:val="auto"/>
                <w:szCs w:val="24"/>
                <w:highlight w:val="none"/>
              </w:rPr>
            </w:pPr>
            <w:r>
              <w:rPr>
                <w:rFonts w:hint="eastAsia" w:hAnsi="宋体" w:cs="仿宋"/>
                <w:b w:val="0"/>
                <w:bCs/>
                <w:color w:val="auto"/>
                <w:szCs w:val="24"/>
                <w:highlight w:val="none"/>
              </w:rPr>
              <w:t xml:space="preserve">（须提供合同复印件加盖公章，时间以合同签订日期为准。合同须能反映项目名称、主要标的物，签订时间和签章清晰可见，不提供不得分。）</w:t>
            </w:r>
            <w:r/>
          </w:p>
        </w:tc>
      </w:tr>
      <w:tr>
        <w:trPr>
          <w:jc w:val="center"/>
          <w:trHeight w:val="7996"/>
        </w:trPr>
        <w:tc>
          <w:tcPr>
            <w:tcW w:w="1396" w:type="dxa"/>
            <w:vAlign w:val="center"/>
            <w:textDirection w:val="lrTb"/>
            <w:noWrap w:val="false"/>
          </w:tcPr>
          <w:p>
            <w:pPr>
              <w:jc w:val="center"/>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整体</w:t>
            </w:r>
            <w:r>
              <w:rPr>
                <w:rFonts w:hint="eastAsia" w:hAnsi="宋体" w:cs="宋体"/>
                <w:b w:val="0"/>
                <w:bCs w:val="0"/>
                <w:color w:val="auto"/>
                <w:position w:val="0"/>
                <w:szCs w:val="24"/>
                <w:highlight w:val="none"/>
              </w:rPr>
              <w:t xml:space="preserve">服务方案（</w:t>
            </w:r>
            <w:r>
              <w:rPr>
                <w:rFonts w:hint="eastAsia" w:hAnsi="宋体" w:cs="宋体"/>
                <w:b w:val="0"/>
                <w:bCs w:val="0"/>
                <w:color w:val="auto"/>
                <w:position w:val="0"/>
                <w:szCs w:val="24"/>
                <w:highlight w:val="none"/>
                <w:lang w:val="en-US" w:eastAsia="zh-CN"/>
              </w:rPr>
              <w:t xml:space="preserve">16</w:t>
            </w:r>
            <w:r>
              <w:rPr>
                <w:rFonts w:hint="eastAsia" w:hAnsi="宋体" w:cs="宋体"/>
                <w:b w:val="0"/>
                <w:bCs w:val="0"/>
                <w:color w:val="auto"/>
                <w:position w:val="0"/>
                <w:szCs w:val="24"/>
                <w:highlight w:val="none"/>
              </w:rPr>
              <w:t xml:space="preserve">分）</w:t>
            </w:r>
            <w:r/>
          </w:p>
        </w:tc>
        <w:tc>
          <w:tcPr>
            <w:tcW w:w="7799" w:type="dxa"/>
            <w:vAlign w:val="center"/>
            <w:textDirection w:val="lrTb"/>
            <w:noWrap w:val="false"/>
          </w:tcPr>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1、根据投标人针对本项目拟定的项目整体升级方案进行综合评分</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6</w:t>
            </w:r>
            <w:r>
              <w:rPr>
                <w:rFonts w:hint="eastAsia" w:hAnsi="宋体" w:cs="宋体"/>
                <w:b w:val="0"/>
                <w:bCs w:val="0"/>
                <w:color w:val="auto"/>
                <w:position w:val="0"/>
                <w:szCs w:val="24"/>
                <w:highlight w:val="none"/>
              </w:rPr>
              <w:t xml:space="preserve">分）</w:t>
            </w:r>
            <w:r/>
          </w:p>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方案应包含①项目概况与现状调研分析②对现有设备兼容性、接口、安全联锁分析详实③升级实施路径、新旧系统切换方案等</w:t>
            </w:r>
            <w:r>
              <w:rPr>
                <w:rFonts w:hint="eastAsia" w:hAnsi="宋体" w:cs="宋体"/>
                <w:b w:val="0"/>
                <w:bCs w:val="0"/>
                <w:color w:val="auto"/>
                <w:position w:val="0"/>
                <w:szCs w:val="24"/>
                <w:highlight w:val="none"/>
              </w:rPr>
              <w:t xml:space="preserve">方面。</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分，方案基本完整，对相关内容均有表述的得1分，完整性有缺陷或未提供不得分；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eastAsia="zh-CN"/>
              </w:rPr>
              <w:t xml:space="preserve">2</w:t>
            </w:r>
            <w:r>
              <w:rPr>
                <w:rFonts w:hint="eastAsia" w:hAnsi="宋体" w:cs="宋体"/>
                <w:b w:val="0"/>
                <w:color w:val="auto"/>
                <w:position w:val="0"/>
                <w:szCs w:val="24"/>
                <w:highlight w:val="none"/>
              </w:rPr>
              <w:t xml:space="preserve">分，方案具备一定合理性的得1分，方案合理性有缺陷或未提供不得分；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eastAsia="zh-CN"/>
              </w:rPr>
              <w:t xml:space="preserve">2</w:t>
            </w:r>
            <w:r>
              <w:rPr>
                <w:rFonts w:hint="eastAsia" w:hAnsi="宋体" w:cs="宋体"/>
                <w:b w:val="0"/>
                <w:color w:val="auto"/>
                <w:position w:val="0"/>
                <w:szCs w:val="24"/>
                <w:highlight w:val="none"/>
              </w:rPr>
              <w:t xml:space="preserve">分，方案具备一定针对性及可行性的得1分，方案针对性或可行性有缺陷或未提供不得分。</w:t>
            </w:r>
            <w:r/>
          </w:p>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2、根据投标人针对本项目拟定的</w:t>
            </w:r>
            <w:r>
              <w:rPr>
                <w:rFonts w:hint="eastAsia" w:hAnsi="宋体" w:cs="宋体"/>
                <w:b w:val="0"/>
                <w:bCs w:val="0"/>
                <w:color w:val="auto"/>
                <w:position w:val="0"/>
                <w:szCs w:val="24"/>
                <w:highlight w:val="none"/>
              </w:rPr>
              <w:t xml:space="preserve">管理制度</w:t>
            </w:r>
            <w:r>
              <w:rPr>
                <w:rFonts w:hint="eastAsia" w:hAnsi="宋体" w:cs="宋体"/>
                <w:b w:val="0"/>
                <w:bCs w:val="0"/>
                <w:color w:val="auto"/>
                <w:position w:val="0"/>
                <w:szCs w:val="24"/>
                <w:highlight w:val="none"/>
                <w:lang w:val="en-US" w:eastAsia="zh-CN"/>
              </w:rPr>
              <w:t xml:space="preserve">及人员管理方案综合评分</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5</w:t>
            </w:r>
            <w:r>
              <w:rPr>
                <w:rFonts w:hint="eastAsia" w:hAnsi="宋体" w:cs="宋体"/>
                <w:b w:val="0"/>
                <w:bCs w:val="0"/>
                <w:color w:val="auto"/>
                <w:position w:val="0"/>
                <w:szCs w:val="24"/>
                <w:highlight w:val="none"/>
              </w:rPr>
              <w:t xml:space="preserve">分）</w:t>
            </w:r>
            <w:r/>
          </w:p>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方案</w:t>
            </w:r>
            <w:r>
              <w:rPr>
                <w:rFonts w:hint="eastAsia" w:hAnsi="宋体" w:cs="宋体"/>
                <w:b w:val="0"/>
                <w:bCs w:val="0"/>
                <w:color w:val="auto"/>
                <w:position w:val="0"/>
                <w:szCs w:val="24"/>
                <w:highlight w:val="none"/>
              </w:rPr>
              <w:t xml:space="preserve">应包含</w:t>
            </w:r>
            <w:r>
              <w:rPr>
                <w:rFonts w:hint="eastAsia" w:hAnsi="宋体" w:cs="宋体"/>
                <w:b w:val="0"/>
                <w:bCs w:val="0"/>
                <w:color w:val="auto"/>
                <w:position w:val="0"/>
                <w:szCs w:val="24"/>
                <w:highlight w:val="none"/>
                <w:lang w:val="en-US" w:eastAsia="zh-CN"/>
              </w:rPr>
              <w:t xml:space="preserve">①</w:t>
            </w:r>
            <w:r>
              <w:rPr>
                <w:rFonts w:hint="eastAsia" w:hAnsi="宋体" w:cs="宋体"/>
                <w:b w:val="0"/>
                <w:bCs w:val="0"/>
                <w:color w:val="auto"/>
                <w:position w:val="0"/>
                <w:szCs w:val="24"/>
                <w:highlight w:val="none"/>
              </w:rPr>
              <w:t xml:space="preserve">管理制度</w:t>
            </w:r>
            <w:r>
              <w:rPr>
                <w:rFonts w:hint="eastAsia" w:hAnsi="宋体" w:cs="宋体"/>
                <w:b w:val="0"/>
                <w:bCs w:val="0"/>
                <w:color w:val="auto"/>
                <w:position w:val="0"/>
                <w:szCs w:val="24"/>
                <w:highlight w:val="none"/>
                <w:lang w:val="en-US" w:eastAsia="zh-CN"/>
              </w:rPr>
              <w:t xml:space="preserve">②</w:t>
            </w:r>
            <w:r>
              <w:rPr>
                <w:rFonts w:hint="eastAsia" w:hAnsi="宋体" w:cs="宋体"/>
                <w:b w:val="0"/>
                <w:bCs w:val="0"/>
                <w:color w:val="auto"/>
                <w:position w:val="0"/>
                <w:szCs w:val="24"/>
                <w:highlight w:val="none"/>
              </w:rPr>
              <w:t xml:space="preserve">人员安排</w:t>
            </w:r>
            <w:r>
              <w:rPr>
                <w:rFonts w:hint="eastAsia" w:hAnsi="宋体" w:cs="宋体"/>
                <w:b w:val="0"/>
                <w:bCs w:val="0"/>
                <w:color w:val="auto"/>
                <w:position w:val="0"/>
                <w:szCs w:val="24"/>
                <w:highlight w:val="none"/>
                <w:lang w:val="en-US" w:eastAsia="zh-CN"/>
              </w:rPr>
              <w:t xml:space="preserve">及</w:t>
            </w:r>
            <w:r>
              <w:rPr>
                <w:rFonts w:hint="eastAsia" w:hAnsi="宋体" w:cs="宋体"/>
                <w:b w:val="0"/>
                <w:bCs w:val="0"/>
                <w:color w:val="auto"/>
                <w:position w:val="0"/>
                <w:szCs w:val="24"/>
                <w:highlight w:val="none"/>
              </w:rPr>
              <w:t xml:space="preserve">培训</w:t>
            </w:r>
            <w:r>
              <w:rPr>
                <w:rFonts w:hint="eastAsia" w:hAnsi="宋体" w:cs="宋体"/>
                <w:b w:val="0"/>
                <w:bCs w:val="0"/>
                <w:color w:val="auto"/>
                <w:position w:val="0"/>
                <w:szCs w:val="24"/>
                <w:highlight w:val="none"/>
                <w:lang w:val="en-US" w:eastAsia="zh-CN"/>
              </w:rPr>
              <w:t xml:space="preserve">方案③</w:t>
            </w:r>
            <w:r>
              <w:rPr>
                <w:rFonts w:hint="eastAsia" w:hAnsi="宋体" w:cs="宋体"/>
                <w:b w:val="0"/>
                <w:bCs w:val="0"/>
                <w:color w:val="auto"/>
                <w:position w:val="0"/>
                <w:szCs w:val="24"/>
                <w:highlight w:val="none"/>
              </w:rPr>
              <w:t xml:space="preserve">人员服务能力</w:t>
            </w:r>
            <w:r>
              <w:rPr>
                <w:rFonts w:hint="eastAsia" w:hAnsi="宋体" w:cs="宋体"/>
                <w:b w:val="0"/>
                <w:bCs w:val="0"/>
                <w:color w:val="auto"/>
                <w:position w:val="0"/>
                <w:szCs w:val="24"/>
                <w:highlight w:val="none"/>
                <w:lang w:val="en-US" w:eastAsia="zh-CN"/>
              </w:rPr>
              <w:t xml:space="preserve">④</w:t>
            </w:r>
            <w:r>
              <w:rPr>
                <w:rFonts w:hint="eastAsia" w:hAnsi="宋体" w:cs="宋体"/>
                <w:b w:val="0"/>
                <w:bCs w:val="0"/>
                <w:color w:val="auto"/>
                <w:position w:val="0"/>
                <w:szCs w:val="24"/>
                <w:highlight w:val="none"/>
              </w:rPr>
              <w:t xml:space="preserve">人员安全管理等方面。</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分，方案基本完整，对相关内容均有表述的得1分，完整性有缺陷或未提供不得分；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分，方案具备一定合理性的得1分，方案合理性有缺陷或未提供不得分；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分，方案具备一定针对性及可行性的得1分，方案针对性或可行性有缺陷或未提供不得分。</w:t>
            </w:r>
            <w:r/>
          </w:p>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3、根据投标人针对本项目拟定的停机施工方案与临床应急保障方案</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5</w:t>
            </w:r>
            <w:r>
              <w:rPr>
                <w:rFonts w:hint="eastAsia" w:hAnsi="宋体" w:cs="宋体"/>
                <w:b w:val="0"/>
                <w:bCs w:val="0"/>
                <w:color w:val="auto"/>
                <w:position w:val="0"/>
                <w:szCs w:val="24"/>
                <w:highlight w:val="none"/>
              </w:rPr>
              <w:t xml:space="preserve">分）</w:t>
            </w:r>
            <w:r/>
          </w:p>
          <w:p>
            <w:pPr>
              <w:jc w:val="left"/>
              <w:spacing w:line="276" w:lineRule="auto"/>
              <w:rPr>
                <w:rFonts w:hint="eastAsia" w:hAnsi="宋体" w:cs="宋体"/>
                <w:b w:val="0"/>
                <w:color w:val="auto"/>
                <w:position w:val="0"/>
                <w:szCs w:val="24"/>
                <w:highlight w:val="none"/>
                <w:lang w:eastAsia="zh-CN"/>
              </w:rPr>
            </w:pPr>
            <w:r>
              <w:rPr>
                <w:rFonts w:hint="eastAsia" w:hAnsi="宋体" w:cs="宋体"/>
                <w:b w:val="0"/>
                <w:bCs w:val="0"/>
                <w:color w:val="auto"/>
                <w:position w:val="0"/>
                <w:szCs w:val="24"/>
                <w:highlight w:val="none"/>
                <w:lang w:val="en-US" w:eastAsia="zh-CN"/>
              </w:rPr>
              <w:t xml:space="preserve">方案</w:t>
            </w:r>
            <w:r>
              <w:rPr>
                <w:rFonts w:hint="eastAsia" w:hAnsi="宋体" w:cs="宋体"/>
                <w:b w:val="0"/>
                <w:bCs w:val="0"/>
                <w:color w:val="auto"/>
                <w:position w:val="0"/>
                <w:szCs w:val="24"/>
                <w:highlight w:val="none"/>
              </w:rPr>
              <w:t xml:space="preserve">应包含①详细机房施工组织、施工时序②明确各阶段停机时长③急诊放疗应急方案</w:t>
            </w:r>
            <w:r>
              <w:rPr>
                <w:rFonts w:hint="eastAsia" w:hAnsi="宋体" w:cs="宋体"/>
                <w:b w:val="0"/>
                <w:bCs w:val="0"/>
                <w:color w:val="auto"/>
                <w:position w:val="0"/>
                <w:szCs w:val="24"/>
                <w:highlight w:val="none"/>
                <w:lang w:val="en-US" w:eastAsia="zh-CN"/>
              </w:rPr>
              <w:t xml:space="preserve">④停机工期管控与超时处置措施</w:t>
            </w:r>
            <w:r>
              <w:rPr>
                <w:rFonts w:hint="eastAsia" w:hAnsi="宋体" w:cs="宋体"/>
                <w:b w:val="0"/>
                <w:bCs w:val="0"/>
                <w:color w:val="auto"/>
                <w:position w:val="0"/>
                <w:szCs w:val="24"/>
                <w:highlight w:val="none"/>
              </w:rPr>
              <w:t xml:space="preserve">等方面。</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分，方案基本完整，对相关内容均有表述的得1分，完整性有缺陷或未提供不得分；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分，方案具备一定合理性的得1分，方案合理性有缺陷或未提供不得分；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分，方案具备一定针对性及可行性的得1分，方案针对性或可行性有缺陷或未提供不得分。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有效降低支出成本的建议的；“针对性”是指针对本项目采购需求结合实际情况所提出的具体措施及方案，且具备可行性；“缺陷”是指涉及的规范及标准错误、地点区域错误、内容缺项、表述不完整等情形。</w:t>
            </w:r>
            <w:r/>
          </w:p>
        </w:tc>
      </w:tr>
    </w:tbl>
    <w:p>
      <w:pPr>
        <w:rPr>
          <w:rFonts w:hint="eastAsia"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2、根据财政部、国家发改委《节能产品政府采购实施意见》，投标产品属于《节能产品政府采购清单》（最新一期）内的政府采购的节能产品，对应价格给予1%的扣除，用扣除后的价格参与评审。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评标委员会根据</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投标产品如为节能产品的，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3、根据财政部、国家环保总局《关于环境标志产品政府采购实施的意见》，投标产品属于《环境标志产品政府采购清单》（最新一期）内的产品），对应价格给予1%的扣除，用扣除后的价格参与评审。</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highlight w:val="none"/>
        </w:rPr>
        <w:t xml:space="preserve">评标委员会根据</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szCs w:val="22"/>
          <w:highlight w:val="none"/>
        </w:rPr>
        <w:t xml:space="preserve">投标产品如为环境标志产品的，</w:t>
      </w:r>
      <w:r>
        <w:rPr>
          <w:rFonts w:hint="eastAsia" w:hAnsi="宋体" w:cs="宋体"/>
          <w:b w:val="0"/>
          <w:bCs/>
          <w:color w:val="auto"/>
          <w:szCs w:val="22"/>
          <w:highlight w:val="none"/>
          <w:lang w:eastAsia="zh-CN"/>
        </w:rPr>
        <w:t xml:space="preserve">投标人</w:t>
      </w:r>
      <w:r>
        <w:rPr>
          <w:rFonts w:hint="eastAsia" w:hAnsi="宋体" w:cs="宋体"/>
          <w:b w:val="0"/>
          <w:bCs/>
          <w:color w:val="auto"/>
          <w:szCs w:val="22"/>
          <w:highlight w:val="none"/>
        </w:rPr>
        <w:t xml:space="preserve">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09"/>
      <w:r/>
      <w:bookmarkEnd w:id="210"/>
      <w:r/>
      <w:bookmarkEnd w:id="220"/>
      <w:r/>
      <w:bookmarkEnd w:id="221"/>
      <w:r/>
      <w:bookmarkEnd w:id="222"/>
      <w:r/>
      <w:bookmarkEnd w:id="223"/>
      <w:r/>
      <w:bookmarkEnd w:id="224"/>
      <w:r/>
      <w:bookmarkEnd w:id="225"/>
      <w:r/>
      <w:bookmarkEnd w:id="226"/>
      <w:r/>
      <w:r/>
    </w:p>
    <w:p>
      <w:pPr>
        <w:pStyle w:val="1007"/>
        <w:spacing w:line="360" w:lineRule="auto"/>
        <w:rPr>
          <w:rFonts w:hint="eastAsia" w:ascii="宋体" w:hAnsi="宋体" w:eastAsia="宋体" w:cs="宋体"/>
          <w:b/>
          <w:bCs/>
          <w:color w:val="auto"/>
          <w:sz w:val="44"/>
          <w:szCs w:val="44"/>
          <w:highlight w:val="none"/>
        </w:rPr>
      </w:pPr>
      <w:r/>
      <w:bookmarkStart w:id="229" w:name="_Toc4661"/>
      <w:r>
        <w:rPr>
          <w:rFonts w:hint="eastAsia" w:ascii="宋体" w:hAnsi="宋体" w:eastAsia="宋体" w:cs="宋体"/>
          <w:b/>
          <w:bCs/>
          <w:color w:val="auto"/>
          <w:sz w:val="44"/>
          <w:szCs w:val="44"/>
          <w:highlight w:val="none"/>
        </w:rPr>
        <w:t xml:space="preserve">第六章  投标文件参考格式</w:t>
      </w:r>
      <w:bookmarkEnd w:id="229"/>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八</w:t>
      </w:r>
      <w:r>
        <w:rPr>
          <w:rFonts w:hint="eastAsia"/>
          <w:b w:val="0"/>
          <w:color w:val="auto"/>
          <w:position w:val="0"/>
          <w:szCs w:val="24"/>
          <w:highlight w:val="none"/>
        </w:rPr>
        <w:t xml:space="preserve">：中小企业声明函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九</w:t>
      </w:r>
      <w:r>
        <w:rPr>
          <w:rFonts w:hint="eastAsia"/>
          <w:b w:val="0"/>
          <w:color w:val="auto"/>
          <w:position w:val="0"/>
          <w:szCs w:val="24"/>
          <w:highlight w:val="none"/>
        </w:rPr>
        <w:t xml:space="preserve">：其他声明函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格式十：招标文件要求提供的其他材料或</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认为需提供的材料</w:t>
      </w:r>
      <w:r/>
    </w:p>
    <w:p>
      <w:pPr>
        <w:pStyle w:val="1031"/>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w:t>
      </w:r>
      <w:r>
        <w:rPr>
          <w:rFonts w:hint="eastAsia" w:ascii="宋体" w:hAnsi="Times New Roman" w:eastAsia="宋体"/>
          <w:b w:val="0"/>
          <w:color w:val="auto"/>
          <w:position w:val="0"/>
          <w:sz w:val="24"/>
          <w:szCs w:val="24"/>
          <w:highlight w:val="none"/>
          <w:lang w:val="en-US" w:eastAsia="zh-CN"/>
        </w:rPr>
        <w:t xml:space="preserve">一</w:t>
      </w:r>
      <w:r>
        <w:rPr>
          <w:rFonts w:hint="eastAsia" w:ascii="宋体" w:hAnsi="Times New Roman" w:eastAsia="宋体"/>
          <w:b w:val="0"/>
          <w:color w:val="auto"/>
          <w:position w:val="0"/>
          <w:sz w:val="24"/>
          <w:szCs w:val="24"/>
          <w:highlight w:val="none"/>
        </w:rPr>
        <w:t xml:space="preserve">：法定代表人授权书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1031"/>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left"/>
        <w:spacing w:line="240" w:lineRule="auto"/>
        <w:widowControl/>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w:t>
      </w:r>
      <w:r>
        <w:rPr>
          <w:rFonts w:hint="eastAsia"/>
          <w:b w:val="0"/>
          <w:color w:val="auto"/>
          <w:position w:val="0"/>
          <w:szCs w:val="24"/>
          <w:highlight w:val="none"/>
          <w:lang w:eastAsia="zh-CN"/>
        </w:rPr>
        <w:t xml:space="preserve">投标人</w:t>
      </w:r>
      <w:r>
        <w:rPr>
          <w:rFonts w:hint="eastAsia"/>
          <w:b w:val="0"/>
          <w:i/>
          <w:iCs/>
          <w:color w:val="auto"/>
          <w:position w:val="0"/>
          <w:szCs w:val="24"/>
          <w:highlight w:val="none"/>
          <w:u w:val="single"/>
        </w:rPr>
        <w:t xml:space="preserve">（</w:t>
      </w:r>
      <w:r>
        <w:rPr>
          <w:rFonts w:hint="eastAsia"/>
          <w:b w:val="0"/>
          <w:i/>
          <w:iCs/>
          <w:color w:val="auto"/>
          <w:position w:val="0"/>
          <w:szCs w:val="24"/>
          <w:highlight w:val="none"/>
          <w:u w:val="single"/>
          <w:lang w:eastAsia="zh-CN"/>
        </w:rPr>
        <w:t xml:space="preserve">投标人</w:t>
      </w:r>
      <w:r>
        <w:rPr>
          <w:rFonts w:hint="eastAsia"/>
          <w:b w:val="0"/>
          <w:i/>
          <w:iCs/>
          <w:color w:val="auto"/>
          <w:position w:val="0"/>
          <w:szCs w:val="24"/>
          <w:highlight w:val="none"/>
          <w:u w:val="single"/>
        </w:rPr>
        <w:t xml:space="preserve">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3</w:t>
      </w:r>
      <w:r>
        <w:rPr>
          <w:rFonts w:hint="eastAsia"/>
          <w:b w:val="0"/>
          <w:color w:val="auto"/>
          <w:position w:val="0"/>
          <w:szCs w:val="24"/>
          <w:highlight w:val="none"/>
        </w:rPr>
        <w:t xml:space="preserve">、与本投标有关的一切正式往来信函请寄：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1017"/>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   （人民币：万元）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             （人民币：元）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注：此表的投标总价应包括为完成本项目发生的所有费用，招标文件中另有规定的除外。</w:t>
      </w:r>
      <w:r/>
    </w:p>
    <w:p>
      <w:pPr>
        <w:spacing w:line="400" w:lineRule="exact"/>
        <w:rPr>
          <w:rFonts w:hint="eastAsia" w:eastAsia="宋体"/>
          <w:b w:val="0"/>
          <w:color w:val="auto"/>
          <w:position w:val="0"/>
          <w:szCs w:val="24"/>
          <w:highlight w:val="none"/>
          <w:lang w:eastAsia="zh-CN"/>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rPr>
          <w:rFonts w:hint="eastAsia"/>
          <w:bCs/>
          <w:color w:val="auto"/>
          <w:position w:val="0"/>
          <w:szCs w:val="24"/>
          <w:highlight w:val="none"/>
          <w:lang w:eastAsia="zh-CN"/>
        </w:rPr>
        <w:t xml:space="preserve">（</w:t>
      </w:r>
      <w:r>
        <w:rPr>
          <w:rFonts w:hint="eastAsia"/>
          <w:bCs/>
          <w:color w:val="auto"/>
          <w:position w:val="0"/>
          <w:szCs w:val="24"/>
          <w:highlight w:val="none"/>
          <w:lang w:val="en-US" w:eastAsia="zh-CN"/>
        </w:rPr>
        <w:t xml:space="preserve">如果有</w:t>
      </w:r>
      <w:r>
        <w:rPr>
          <w:rFonts w:hint="eastAsia"/>
          <w:bCs/>
          <w:color w:val="auto"/>
          <w:position w:val="0"/>
          <w:szCs w:val="24"/>
          <w:highlight w:val="none"/>
          <w:lang w:eastAsia="zh-CN"/>
        </w:rPr>
        <w:t xml:space="preserve">）</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w:t>
      </w:r>
      <w:r>
        <w:rPr>
          <w:rFonts w:hint="eastAsia" w:hAnsi="宋体"/>
          <w:b w:val="0"/>
          <w:color w:val="auto"/>
          <w:position w:val="0"/>
          <w:szCs w:val="24"/>
          <w:highlight w:val="none"/>
          <w:lang w:val="en-US" w:eastAsia="zh-CN"/>
        </w:rPr>
        <w:t xml:space="preserve">                  </w:t>
      </w:r>
      <w:r>
        <w:rPr>
          <w:rFonts w:hint="eastAsia" w:hAnsi="宋体"/>
          <w:b w:val="0"/>
          <w:color w:val="auto"/>
          <w:position w:val="0"/>
          <w:szCs w:val="24"/>
          <w:highlight w:val="none"/>
        </w:rPr>
        <w:t xml:space="preserve"> </w:t>
      </w:r>
      <w:r>
        <w:rPr>
          <w:rFonts w:hint="eastAsia" w:hAnsi="宋体"/>
          <w:b w:val="0"/>
          <w:bCs/>
          <w:color w:val="auto"/>
          <w:position w:val="0"/>
          <w:szCs w:val="24"/>
          <w:highlight w:val="none"/>
        </w:rPr>
        <w:t xml:space="preserve">金额单位：人民币万元</w:t>
      </w:r>
      <w:r/>
    </w:p>
    <w:tbl>
      <w:tblPr>
        <w:tblStyle w:val="1017"/>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3184"/>
        <w:gridCol w:w="1166"/>
        <w:gridCol w:w="1166"/>
        <w:gridCol w:w="1164"/>
        <w:gridCol w:w="1166"/>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u w:val="single"/>
        </w:rPr>
      </w:pPr>
      <w:r>
        <w:rPr>
          <w:rFonts w:hint="eastAsia" w:ascii="仿宋_GB2312" w:eastAsia="仿宋_GB2312"/>
          <w:color w:val="auto"/>
          <w:position w:val="0"/>
          <w:sz w:val="21"/>
          <w:szCs w:val="24"/>
          <w:highlight w:val="none"/>
        </w:rPr>
        <w:t xml:space="preserve">                 </w:t>
      </w:r>
      <w:r>
        <w:rPr>
          <w:rFonts w:ascii="仿宋_GB2312" w:eastAsia="仿宋_GB2312"/>
          <w:color w:val="auto"/>
          <w:position w:val="0"/>
          <w:sz w:val="21"/>
          <w:szCs w:val="24"/>
          <w:highlight w:val="none"/>
        </w:rPr>
        <w:t xml:space="preserve">        </w:t>
      </w:r>
      <w:r>
        <w:rPr>
          <w:rFonts w:hint="eastAsia" w:ascii="仿宋_GB2312" w:eastAsia="仿宋_GB2312"/>
          <w:color w:val="auto"/>
          <w:position w:val="0"/>
          <w:sz w:val="21"/>
          <w:szCs w:val="24"/>
          <w:highlight w:val="none"/>
        </w:rPr>
        <w:t xml:space="preserve">                  </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int="eastAsia"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bookmarkStart w:id="230" w:name="OLE_LINK33"/>
      <w:r>
        <w:rPr>
          <w:rFonts w:hint="eastAsia"/>
          <w:b w:val="0"/>
          <w:color w:val="auto"/>
          <w:position w:val="0"/>
          <w:szCs w:val="24"/>
          <w:highlight w:val="none"/>
        </w:rPr>
        <w:t xml:space="preserve">技术参数偏离表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ind w:firstLine="0"/>
        <w:spacing w:line="400" w:lineRule="exact"/>
        <w:rPr>
          <w:rFonts w:hint="eastAsia"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firstLine="0"/>
        <w:spacing w:line="400" w:lineRule="exact"/>
        <w:rPr>
          <w:rFonts w:hint="eastAsia" w:ascii="Times New Roman"/>
          <w:b w:val="0"/>
          <w:bCs/>
          <w:color w:val="auto"/>
          <w:position w:val="0"/>
          <w:szCs w:val="24"/>
          <w:highlight w:val="none"/>
        </w:rPr>
      </w:pPr>
      <w:r>
        <w:rPr>
          <w:rFonts w:hint="eastAsia" w:hAnsi="宋体"/>
          <w:b w:val="0"/>
          <w:color w:val="auto"/>
          <w:position w:val="0"/>
          <w:szCs w:val="24"/>
          <w:highlight w:val="none"/>
        </w:rPr>
        <w:t xml:space="preserve">采购代理编号：</w:t>
      </w:r>
      <w:r/>
    </w:p>
    <w:tbl>
      <w:tblPr>
        <w:tblStyle w:val="1017"/>
        <w:tblW w:w="8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2488"/>
        <w:gridCol w:w="2331"/>
        <w:gridCol w:w="1553"/>
        <w:gridCol w:w="1697"/>
      </w:tblGrid>
      <w:tr>
        <w:trPr>
          <w:jc w:val="center"/>
          <w:trHeight w:val="843"/>
        </w:trPr>
        <w:tc>
          <w:tcPr>
            <w:tcW w:w="868" w:type="dxa"/>
            <w:vAlign w:val="center"/>
            <w:textDirection w:val="lrTb"/>
            <w:noWrap w:val="false"/>
          </w:tcPr>
          <w:p>
            <w:pPr>
              <w:jc w:val="left"/>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88" w:type="dxa"/>
            <w:vAlign w:val="center"/>
            <w:textDirection w:val="lrTb"/>
            <w:noWrap w:val="false"/>
          </w:tcPr>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2331" w:type="dxa"/>
            <w:vAlign w:val="center"/>
            <w:textDirection w:val="lrTb"/>
            <w:noWrap w:val="false"/>
          </w:tcPr>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553" w:type="dxa"/>
            <w:vAlign w:val="center"/>
            <w:textDirection w:val="lrTb"/>
            <w:noWrap w:val="false"/>
          </w:tcPr>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697" w:type="dxa"/>
            <w:vAlign w:val="center"/>
            <w:textDirection w:val="lrTb"/>
            <w:noWrap w:val="false"/>
          </w:tcPr>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1"/>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jc w:val="cente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                                        日期：</w:t>
      </w:r>
      <w:r/>
    </w:p>
    <w:p>
      <w:pPr>
        <w:ind w:left="240"/>
        <w:spacing w:line="500" w:lineRule="exact"/>
        <w:rPr>
          <w:rFonts w:ascii="Times New Roman"/>
          <w:b w:val="0"/>
          <w:color w:val="auto"/>
          <w:position w:val="0"/>
          <w:szCs w:val="24"/>
          <w:highlight w:val="none"/>
        </w:rPr>
      </w:pPr>
      <w:r/>
      <w:bookmarkStart w:id="231"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lang w:eastAsia="zh-CN"/>
        </w:rPr>
        <w:t xml:space="preserve">投标人</w:t>
      </w:r>
      <w:r>
        <w:rPr>
          <w:rFonts w:hint="eastAsia" w:ascii="Times New Roman"/>
          <w:b w:val="0"/>
          <w:bCs/>
          <w:color w:val="auto"/>
          <w:position w:val="0"/>
          <w:szCs w:val="24"/>
          <w:highlight w:val="none"/>
        </w:rPr>
        <w:t xml:space="preserve">须对照招标文件第四章项目需求中所列技术需求，逐条说明所提供货物和服务已对招标文件的技术规格做出了实质性的响应，并申明与技术规格条文的偏差和例外。特别对有具体参数要求的指标，</w:t>
      </w:r>
      <w:r>
        <w:rPr>
          <w:rFonts w:hint="eastAsia" w:ascii="Times New Roman"/>
          <w:b w:val="0"/>
          <w:bCs/>
          <w:color w:val="auto"/>
          <w:position w:val="0"/>
          <w:szCs w:val="24"/>
          <w:highlight w:val="none"/>
          <w:lang w:eastAsia="zh-CN"/>
        </w:rPr>
        <w:t xml:space="preserve">投标人</w:t>
      </w:r>
      <w:r>
        <w:rPr>
          <w:rFonts w:hint="eastAsia" w:ascii="Times New Roman"/>
          <w:b w:val="0"/>
          <w:bCs/>
          <w:color w:val="auto"/>
          <w:position w:val="0"/>
          <w:szCs w:val="24"/>
          <w:highlight w:val="none"/>
        </w:rPr>
        <w:t xml:space="preserve">必须提供所投设备的具体参数值，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w:t>
      </w:r>
      <w:r>
        <w:rPr>
          <w:rFonts w:hint="eastAsia" w:hAnsi="宋体" w:cs="宋体"/>
          <w:b w:val="0"/>
          <w:color w:val="auto"/>
          <w:position w:val="0"/>
          <w:szCs w:val="24"/>
          <w:highlight w:val="none"/>
          <w:lang w:eastAsia="zh-CN"/>
        </w:rPr>
        <w:t xml:space="preserve">投标人</w:t>
      </w:r>
      <w:r>
        <w:rPr>
          <w:rFonts w:hAnsi="宋体" w:cs="宋体"/>
          <w:b w:val="0"/>
          <w:color w:val="auto"/>
          <w:position w:val="0"/>
          <w:szCs w:val="24"/>
          <w:highlight w:val="none"/>
        </w:rPr>
        <w:t xml:space="preserve">将承担其投标被拒绝的风险。</w:t>
      </w:r>
      <w:bookmarkEnd w:id="231"/>
      <w:r/>
      <w:bookmarkEnd w:id="230"/>
      <w:r/>
      <w:r/>
    </w:p>
    <w:p>
      <w:pPr>
        <w:ind w:left="240"/>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w:t>
      </w:r>
      <w:bookmarkStart w:id="232" w:name="OLE_LINK34"/>
      <w:r/>
      <w:bookmarkStart w:id="233" w:name="OLE_LINK42"/>
      <w:r>
        <w:rPr>
          <w:rFonts w:hint="eastAsia"/>
          <w:b w:val="0"/>
          <w:color w:val="auto"/>
          <w:position w:val="0"/>
          <w:szCs w:val="24"/>
          <w:highlight w:val="none"/>
        </w:rPr>
        <w:t xml:space="preserve">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ind w:firstLine="0"/>
        <w:spacing w:line="400" w:lineRule="exact"/>
        <w:rPr>
          <w:rFonts w:hint="eastAsia"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0"/>
        <w:rPr>
          <w:rFonts w:ascii="Times New Roman"/>
          <w:b w:val="0"/>
          <w:color w:val="auto"/>
          <w:position w:val="0"/>
          <w:sz w:val="21"/>
          <w:szCs w:val="24"/>
          <w:highlight w:val="none"/>
        </w:rPr>
      </w:pPr>
      <w:r>
        <w:rPr>
          <w:rFonts w:hint="eastAsia" w:hAnsi="宋体"/>
          <w:b w:val="0"/>
          <w:color w:val="auto"/>
          <w:position w:val="0"/>
          <w:szCs w:val="24"/>
          <w:highlight w:val="none"/>
        </w:rPr>
        <w:t xml:space="preserve">采购代理编号：</w:t>
      </w:r>
      <w:r/>
    </w:p>
    <w:tbl>
      <w:tblPr>
        <w:tblStyle w:val="1017"/>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0"/>
        <w:gridCol w:w="2160"/>
        <w:gridCol w:w="1260"/>
        <w:gridCol w:w="1260"/>
      </w:tblGrid>
      <w:tr>
        <w:trPr/>
        <w:tc>
          <w:tcPr>
            <w:tcW w:w="72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注：1、</w:t>
      </w:r>
      <w:r>
        <w:rPr>
          <w:rFonts w:hint="eastAsia" w:hAnsi="宋体" w:cs="宋体"/>
          <w:b w:val="0"/>
          <w:bCs/>
          <w:color w:val="auto"/>
          <w:position w:val="0"/>
          <w:szCs w:val="24"/>
          <w:highlight w:val="none"/>
          <w:lang w:eastAsia="zh-CN"/>
        </w:rPr>
        <w:t xml:space="preserve">投标人</w:t>
      </w:r>
      <w:r>
        <w:rPr>
          <w:rFonts w:hint="eastAsia" w:hAnsi="宋体" w:cs="宋体"/>
          <w:b w:val="0"/>
          <w:bCs/>
          <w:color w:val="auto"/>
          <w:position w:val="0"/>
          <w:szCs w:val="24"/>
          <w:highlight w:val="none"/>
        </w:rPr>
        <w:t xml:space="preserve">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2、其他商务偏离也须在上表中逐条列明。</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3、如投标文件不符合上述要求，</w:t>
      </w:r>
      <w:r>
        <w:rPr>
          <w:rFonts w:hint="eastAsia" w:hAnsi="宋体" w:cs="宋体"/>
          <w:b w:val="0"/>
          <w:color w:val="auto"/>
          <w:position w:val="0"/>
          <w:szCs w:val="24"/>
          <w:highlight w:val="none"/>
          <w:lang w:eastAsia="zh-CN"/>
        </w:rPr>
        <w:t xml:space="preserve">投标人</w:t>
      </w:r>
      <w:r>
        <w:rPr>
          <w:rFonts w:hint="eastAsia" w:hAnsi="宋体" w:cs="宋体"/>
          <w:b w:val="0"/>
          <w:color w:val="auto"/>
          <w:position w:val="0"/>
          <w:szCs w:val="24"/>
          <w:highlight w:val="none"/>
        </w:rPr>
        <w:t xml:space="preserve">将承担其投标被拒绝的风险。</w:t>
      </w:r>
      <w:bookmarkEnd w:id="232"/>
      <w:r/>
      <w:bookmarkEnd w:id="233"/>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w:t>
      </w:r>
      <w:bookmarkStart w:id="234" w:name="OLE_LINK35"/>
      <w:r/>
      <w:bookmarkStart w:id="235" w:name="OLE_LINK43"/>
      <w:r/>
      <w:bookmarkStart w:id="236" w:name="OLE_LINK16"/>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1017"/>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34"/>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5"/>
      <w:r/>
      <w:r/>
    </w:p>
    <w:p>
      <w:pPr>
        <w:ind w:left="483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bookmarkEnd w:id="236"/>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八</w:t>
      </w:r>
      <w:r>
        <w:rPr>
          <w:rFonts w:hint="eastAsia"/>
          <w:b w:val="0"/>
          <w:bCs/>
          <w:color w:val="auto"/>
          <w:highlight w:val="none"/>
        </w:rPr>
        <w:t xml:space="preserve">：中小企业声明函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w:t>
      </w:r>
      <w:r>
        <w:rPr>
          <w:rFonts w:hint="eastAsia"/>
          <w:b w:val="0"/>
          <w:bCs/>
          <w:color w:val="auto"/>
          <w:highlight w:val="none"/>
          <w:lang w:eastAsia="zh-CN"/>
        </w:rPr>
        <w:t xml:space="preserve">投标人</w:t>
      </w:r>
      <w:r>
        <w:rPr>
          <w:rFonts w:hint="eastAsia"/>
          <w:b w:val="0"/>
          <w:bCs/>
          <w:color w:val="auto"/>
          <w:highlight w:val="none"/>
        </w:rPr>
        <w:t xml:space="preserve">应根据采购标的内容，选择对应版本的中小企业声明函）</w:t>
      </w:r>
      <w:r/>
    </w:p>
    <w:p>
      <w:pPr>
        <w:pStyle w:val="1031"/>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1"/>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103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103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3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103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103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103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103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1"/>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投标人</w:t>
      </w:r>
      <w:r>
        <w:rPr>
          <w:rFonts w:hint="eastAsia" w:ascii="宋体" w:hAnsi="宋体" w:eastAsia="宋体" w:cs="宋体"/>
          <w:b w:val="0"/>
          <w:color w:val="auto"/>
          <w:sz w:val="24"/>
          <w:szCs w:val="24"/>
          <w:highlight w:val="none"/>
        </w:rPr>
        <w:t xml:space="preserve">或制造商名称（盖章）：</w:t>
      </w:r>
      <w:r/>
    </w:p>
    <w:p>
      <w:pPr>
        <w:pStyle w:val="103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103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103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rPr>
          <w:rFonts w:hint="eastAsia" w:hAnsi="宋体" w:cs="宋体"/>
          <w:b w:val="0"/>
          <w:color w:val="auto"/>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bookmarkStart w:id="237" w:name="OLE_LINK36"/>
      <w:r/>
      <w:bookmarkStart w:id="238" w:name="OLE_LINK17"/>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103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投标人</w:t>
      </w:r>
      <w:r>
        <w:rPr>
          <w:rFonts w:hint="eastAsia" w:ascii="宋体" w:hAnsi="宋体" w:eastAsia="宋体" w:cs="宋体"/>
          <w:b w:val="0"/>
          <w:color w:val="auto"/>
          <w:sz w:val="24"/>
          <w:szCs w:val="24"/>
          <w:highlight w:val="none"/>
        </w:rPr>
        <w:t xml:space="preserve">名称（盖章）：</w:t>
      </w:r>
      <w:r/>
    </w:p>
    <w:p>
      <w:pPr>
        <w:pStyle w:val="103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7"/>
      <w:r/>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1031"/>
        <w:rPr>
          <w:rFonts w:hint="eastAsia" w:hAnsi="宋体"/>
          <w:b w:val="0"/>
          <w:color w:val="auto"/>
          <w:position w:val="0"/>
          <w:szCs w:val="24"/>
          <w:highlight w:val="none"/>
        </w:rPr>
      </w:pPr>
      <w:r>
        <w:rPr>
          <w:rFonts w:hint="eastAsia" w:hAnsi="宋体"/>
          <w:b w:val="0"/>
          <w:color w:val="auto"/>
          <w:position w:val="0"/>
          <w:szCs w:val="24"/>
          <w:highlight w:val="none"/>
        </w:rPr>
      </w:r>
      <w:bookmarkEnd w:id="238"/>
      <w:r/>
      <w:r/>
    </w:p>
    <w:p>
      <w:pPr>
        <w:pStyle w:val="1031"/>
        <w:rPr>
          <w:rFonts w:hint="eastAsia" w:hAnsi="宋体"/>
          <w:b w:val="0"/>
          <w:color w:val="auto"/>
          <w:position w:val="0"/>
          <w:szCs w:val="24"/>
          <w:highlight w:val="none"/>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39" w:name="_Toc476153619"/>
      <w:r>
        <w:rPr>
          <w:rFonts w:hint="eastAsia" w:ascii="仿宋" w:hAnsi="仿宋" w:eastAsia="仿宋"/>
          <w:color w:val="auto"/>
          <w:sz w:val="30"/>
          <w:szCs w:val="30"/>
          <w:highlight w:val="none"/>
        </w:rPr>
        <w:t xml:space="preserve">中小企业划型标准</w:t>
      </w:r>
      <w:bookmarkEnd w:id="239"/>
      <w:r/>
      <w:r/>
    </w:p>
    <w:tbl>
      <w:tblPr>
        <w:tblStyle w:val="1017"/>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color w:val="auto"/>
                <w:sz w:val="20"/>
                <w:highlight w:val="none"/>
              </w:rPr>
            </w:pPr>
            <w:r>
              <w:rPr>
                <w:rFonts w:hint="eastAsia"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1031"/>
        <w:spacing w:before="240" w:line="360" w:lineRule="auto"/>
        <w:rPr>
          <w:rFonts w:hint="eastAsia" w:hAnsi="宋体"/>
          <w:color w:val="auto"/>
          <w:position w:val="0"/>
          <w:sz w:val="20"/>
          <w:szCs w:val="20"/>
          <w:highlight w:val="none"/>
        </w:rPr>
      </w:pPr>
      <w:r>
        <w:rPr>
          <w:rStyle w:val="1070"/>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31"/>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九</w:t>
      </w:r>
      <w:r>
        <w:rPr>
          <w:rFonts w:hint="eastAsia"/>
          <w:b w:val="0"/>
          <w:bCs/>
          <w:color w:val="auto"/>
          <w:highlight w:val="none"/>
        </w:rPr>
        <w:t xml:space="preserve">：其他声明函</w:t>
      </w:r>
      <w:r/>
    </w:p>
    <w:p>
      <w:pPr>
        <w:pStyle w:val="1031"/>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lang w:eastAsia="zh-CN"/>
        </w:rPr>
        <w:t xml:space="preserve">投标人</w:t>
      </w:r>
      <w:r>
        <w:rPr>
          <w:rFonts w:hint="eastAsia" w:hAnsi="宋体"/>
          <w:b w:val="0"/>
          <w:color w:val="auto"/>
          <w:position w:val="0"/>
          <w:szCs w:val="24"/>
          <w:highlight w:val="none"/>
        </w:rPr>
        <w:t xml:space="preserve">名称（盖章）： </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格式十：招标文件要求提供的其他材料或</w:t>
      </w:r>
      <w:r>
        <w:rPr>
          <w:rFonts w:hint="eastAsia"/>
          <w:b w:val="0"/>
          <w:bCs/>
          <w:color w:val="auto"/>
          <w:highlight w:val="none"/>
          <w:lang w:eastAsia="zh-CN"/>
        </w:rPr>
        <w:t xml:space="preserve">投标人</w:t>
      </w:r>
      <w:r>
        <w:rPr>
          <w:rFonts w:hint="eastAsia"/>
          <w:b w:val="0"/>
          <w:bCs/>
          <w:color w:val="auto"/>
          <w:highlight w:val="none"/>
        </w:rPr>
        <w:t xml:space="preserve">认为需提供的材料</w:t>
      </w:r>
      <w:r/>
    </w:p>
    <w:p>
      <w:pPr>
        <w:pStyle w:val="1031"/>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3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3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3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w:t>
      </w:r>
      <w:r>
        <w:rPr>
          <w:rFonts w:hint="eastAsia"/>
          <w:b w:val="0"/>
          <w:bCs/>
          <w:color w:val="auto"/>
          <w:highlight w:val="none"/>
          <w:lang w:val="en-US" w:eastAsia="zh-CN"/>
        </w:rPr>
        <w:t xml:space="preserve">一</w:t>
      </w:r>
      <w:r>
        <w:rPr>
          <w:rFonts w:hint="eastAsia"/>
          <w:b w:val="0"/>
          <w:bCs/>
          <w:color w:val="auto"/>
          <w:highlight w:val="none"/>
        </w:rPr>
        <w:t xml:space="preserve">：</w:t>
      </w:r>
      <w:r/>
    </w:p>
    <w:p>
      <w:pPr>
        <w:ind w:right="-5"/>
        <w:jc w:val="center"/>
        <w:spacing w:line="500" w:lineRule="exact"/>
        <w:rPr>
          <w:b w:val="0"/>
          <w:color w:val="auto"/>
          <w:position w:val="0"/>
          <w:szCs w:val="24"/>
          <w:highlight w:val="none"/>
        </w:rPr>
      </w:pPr>
      <w:r/>
      <w:bookmarkStart w:id="240" w:name="_Hlk142312257"/>
      <w:r/>
      <w:bookmarkStart w:id="241" w:name="OLE_LINK37"/>
      <w:r/>
      <w:bookmarkStart w:id="242" w:name="OLE_LINK18"/>
      <w:r>
        <w:rPr>
          <w:rFonts w:hint="eastAsia"/>
          <w:b w:val="0"/>
          <w:color w:val="auto"/>
          <w:position w:val="0"/>
          <w:szCs w:val="24"/>
          <w:highlight w:val="none"/>
        </w:rPr>
        <w:t xml:space="preserve">法定代表人授权书</w:t>
      </w:r>
      <w:bookmarkEnd w:id="240"/>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spacing w:line="360" w:lineRule="auto"/>
        <w:rPr>
          <w:b w:val="0"/>
          <w:color w:val="auto"/>
          <w:position w:val="0"/>
          <w:szCs w:val="24"/>
          <w:highlight w:val="none"/>
        </w:rPr>
      </w:pPr>
      <w:r>
        <w:rPr>
          <w:rFonts w:hint="eastAsia"/>
          <w:b w:val="0"/>
          <w:color w:val="auto"/>
          <w:position w:val="0"/>
          <w:szCs w:val="24"/>
          <w:highlight w:val="none"/>
        </w:rPr>
        <w:t xml:space="preserve">2、需提供被授权人近三个月内</w:t>
      </w:r>
      <w:r>
        <w:rPr>
          <w:rFonts w:hint="eastAsia"/>
          <w:bCs/>
          <w:color w:val="auto"/>
          <w:position w:val="0"/>
          <w:szCs w:val="24"/>
          <w:highlight w:val="none"/>
        </w:rPr>
        <w:t xml:space="preserve">（即202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8</w:t>
      </w:r>
      <w:r>
        <w:rPr>
          <w:rFonts w:hint="eastAsia"/>
          <w:bCs/>
          <w:color w:val="auto"/>
          <w:position w:val="0"/>
          <w:szCs w:val="24"/>
          <w:highlight w:val="none"/>
        </w:rPr>
        <w:t xml:space="preserve">月-20</w:t>
      </w:r>
      <w:r>
        <w:rPr>
          <w:rFonts w:hint="eastAsia"/>
          <w:bCs/>
          <w:color w:val="auto"/>
          <w:position w:val="0"/>
          <w:szCs w:val="24"/>
          <w:highlight w:val="none"/>
          <w:lang w:val="en-US" w:eastAsia="zh-CN"/>
        </w:rPr>
        <w:t xml:space="preserve">26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10</w:t>
      </w:r>
      <w:r>
        <w:rPr>
          <w:rFonts w:hint="eastAsia"/>
          <w:bCs/>
          <w:color w:val="auto"/>
          <w:position w:val="0"/>
          <w:szCs w:val="24"/>
          <w:highlight w:val="none"/>
        </w:rPr>
        <w:t xml:space="preserve">月期间）</w:t>
      </w:r>
      <w:r>
        <w:rPr>
          <w:rFonts w:hint="eastAsia"/>
          <w:b w:val="0"/>
          <w:color w:val="auto"/>
          <w:position w:val="0"/>
          <w:szCs w:val="24"/>
          <w:highlight w:val="none"/>
        </w:rPr>
        <w:t xml:space="preserve">至少一个月的</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为其缴纳社会保障资金记录，如法定代表人签署文件则无需出具。</w:t>
      </w:r>
      <w:r>
        <w:rPr>
          <w:rFonts w:hint="eastAsia"/>
          <w:b w:val="0"/>
          <w:color w:val="auto"/>
          <w:position w:val="0"/>
          <w:szCs w:val="24"/>
          <w:highlight w:val="none"/>
        </w:rPr>
        <w:t xml:space="preserve">（授权代表依法享受缓缴、免缴社会保障资金的提供相关证明材料，且同时应提供能充分证明</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与授权代表间实际劳动关系的相关材料）</w:t>
      </w:r>
      <w:bookmarkEnd w:id="241"/>
      <w:r/>
      <w:r/>
    </w:p>
    <w:p>
      <w:pPr>
        <w:numPr>
          <w:ilvl w:val="0"/>
          <w:numId w:val="3"/>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2"/>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w:t>
      </w:r>
      <w:r>
        <w:rPr>
          <w:rFonts w:hint="eastAsia" w:eastAsia="黑体"/>
          <w:color w:val="auto"/>
          <w:position w:val="0"/>
          <w:szCs w:val="24"/>
          <w:highlight w:val="none"/>
          <w:lang w:eastAsia="zh-CN"/>
        </w:rPr>
        <w:t xml:space="preserve">投标人</w:t>
      </w:r>
      <w:r>
        <w:rPr>
          <w:rFonts w:hint="eastAsia" w:eastAsia="黑体"/>
          <w:color w:val="auto"/>
          <w:position w:val="0"/>
          <w:szCs w:val="24"/>
          <w:highlight w:val="none"/>
        </w:rPr>
        <w:t xml:space="preserve">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一</w:t>
      </w:r>
      <w:r>
        <w:rPr>
          <w:rFonts w:hint="eastAsia"/>
          <w:b w:val="0"/>
          <w:color w:val="auto"/>
          <w:position w:val="0"/>
          <w:szCs w:val="24"/>
          <w:highlight w:val="none"/>
        </w:rPr>
        <w:t xml:space="preserve">：</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w:t>
      </w:r>
      <w:r>
        <w:rPr>
          <w:rFonts w:hint="eastAsia" w:hAnsi="宋体" w:cs="宋体"/>
          <w:b w:val="0"/>
          <w:color w:val="auto"/>
          <w:position w:val="0"/>
          <w:szCs w:val="24"/>
          <w:highlight w:val="none"/>
          <w:lang w:val="en-US" w:eastAsia="zh-CN"/>
        </w:rPr>
        <w:t xml:space="preserve">二</w:t>
      </w:r>
      <w:r>
        <w:rPr>
          <w:rFonts w:hint="eastAsia" w:hAnsi="宋体" w:cs="宋体"/>
          <w:b w:val="0"/>
          <w:color w:val="auto"/>
          <w:position w:val="0"/>
          <w:szCs w:val="24"/>
          <w:highlight w:val="none"/>
        </w:rPr>
        <w:t xml:space="preserve">：上一年度的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w:t>
      </w:r>
      <w:r>
        <w:rPr>
          <w:rFonts w:hint="eastAsia" w:hAnsi="宋体" w:cs="宋体"/>
          <w:b w:val="0"/>
          <w:color w:val="auto"/>
          <w:position w:val="0"/>
          <w:szCs w:val="24"/>
          <w:highlight w:val="none"/>
          <w:lang w:val="en-US" w:eastAsia="zh-CN"/>
        </w:rPr>
        <w:t xml:space="preserve">三</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四</w:t>
      </w:r>
      <w:r>
        <w:rPr>
          <w:rFonts w:hint="eastAsia"/>
          <w:b w:val="0"/>
          <w:color w:val="auto"/>
          <w:position w:val="0"/>
          <w:szCs w:val="24"/>
          <w:highlight w:val="none"/>
        </w:rPr>
        <w:t xml:space="preserve">：</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w:t>
      </w:r>
      <w:r>
        <w:rPr>
          <w:rFonts w:hint="eastAsia" w:hAnsi="宋体" w:cs="宋体"/>
          <w:b w:val="0"/>
          <w:color w:val="auto"/>
          <w:position w:val="0"/>
          <w:szCs w:val="24"/>
          <w:highlight w:val="none"/>
          <w:lang w:val="en-US" w:eastAsia="zh-CN"/>
        </w:rPr>
        <w:t xml:space="preserve">五</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w:t>
      </w:r>
      <w:r>
        <w:rPr>
          <w:rFonts w:hint="eastAsia"/>
          <w:b w:val="0"/>
          <w:color w:val="auto"/>
          <w:position w:val="0"/>
          <w:szCs w:val="24"/>
          <w:highlight w:val="none"/>
          <w:lang w:eastAsia="zh-CN"/>
        </w:rPr>
        <w:t xml:space="preserve">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w:t>
      </w:r>
      <w:r>
        <w:rPr>
          <w:rFonts w:hint="eastAsia" w:hAnsi="宋体"/>
          <w:color w:val="auto"/>
          <w:position w:val="0"/>
          <w:szCs w:val="24"/>
          <w:highlight w:val="none"/>
          <w:lang w:eastAsia="zh-CN"/>
        </w:rPr>
        <w:t xml:space="preserve">投标人</w:t>
      </w:r>
      <w:r>
        <w:rPr>
          <w:rFonts w:hint="eastAsia" w:hAnsi="宋体"/>
          <w:color w:val="auto"/>
          <w:position w:val="0"/>
          <w:szCs w:val="24"/>
          <w:highlight w:val="none"/>
        </w:rPr>
        <w:t xml:space="preserve">须知”执行。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0"/>
        <w:spacing w:line="240" w:lineRule="auto"/>
        <w:rPr>
          <w:b w:val="0"/>
          <w:color w:val="auto"/>
          <w:position w:val="0"/>
          <w:szCs w:val="24"/>
          <w:highlight w:val="none"/>
        </w:rPr>
      </w:pPr>
      <w:r>
        <w:rPr>
          <w:rFonts w:ascii="Times New Roman"/>
          <w:color w:val="auto"/>
          <w:position w:val="0"/>
          <w:sz w:val="21"/>
          <w:szCs w:val="24"/>
          <w:highlight w:val="none"/>
        </w:rPr>
        <w:br w:type="page" w:clear="all"/>
      </w: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一</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hint="eastAsia" w:eastAsia="宋体"/>
          <w:b w:val="0"/>
          <w:color w:val="auto"/>
          <w:position w:val="0"/>
          <w:szCs w:val="24"/>
          <w:highlight w:val="none"/>
          <w:lang w:eastAsia="zh-CN"/>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二</w:t>
      </w:r>
      <w:r/>
    </w:p>
    <w:p>
      <w:pPr>
        <w:ind w:right="-5"/>
        <w:jc w:val="center"/>
        <w:spacing w:line="500" w:lineRule="exact"/>
        <w:rPr>
          <w:b w:val="0"/>
          <w:color w:val="auto"/>
          <w:position w:val="0"/>
          <w:szCs w:val="24"/>
          <w:highlight w:val="none"/>
        </w:rPr>
      </w:pPr>
      <w:r/>
      <w:bookmarkStart w:id="243" w:name="OLE_LINK44"/>
      <w:r/>
      <w:bookmarkStart w:id="244" w:name="OLE_LINK38"/>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1017"/>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3"/>
      <w:r/>
      <w:r/>
    </w:p>
    <w:p>
      <w:pPr>
        <w:rPr>
          <w:color w:val="auto"/>
          <w:highlight w:val="none"/>
        </w:rPr>
      </w:pPr>
      <w:r>
        <w:rPr>
          <w:color w:val="auto"/>
          <w:highlight w:val="none"/>
        </w:rPr>
        <w:br w:type="page" w:clear="all"/>
      </w:r>
      <w:bookmarkEnd w:id="244"/>
      <w:r/>
      <w:r/>
    </w:p>
    <w:p>
      <w:pPr>
        <w:ind w:right="-5"/>
        <w:spacing w:line="500" w:lineRule="exact"/>
        <w:rPr>
          <w:rFonts w:hint="eastAsia" w:ascii="Times New Roman" w:eastAsia="宋体"/>
          <w:b w:val="0"/>
          <w:color w:val="auto"/>
          <w:position w:val="0"/>
          <w:szCs w:val="24"/>
          <w:highlight w:val="none"/>
          <w:lang w:eastAsia="zh-CN"/>
        </w:rPr>
      </w:pPr>
      <w:r>
        <w:rPr>
          <w:rFonts w:hint="eastAsia" w:ascii="Times New Roman"/>
          <w:b w:val="0"/>
          <w:color w:val="auto"/>
          <w:position w:val="0"/>
          <w:szCs w:val="24"/>
          <w:highlight w:val="none"/>
        </w:rPr>
        <w:t xml:space="preserve">格式</w:t>
      </w:r>
      <w:r>
        <w:rPr>
          <w:rFonts w:hint="eastAsia" w:ascii="Times New Roman"/>
          <w:b w:val="0"/>
          <w:color w:val="auto"/>
          <w:position w:val="0"/>
          <w:szCs w:val="24"/>
          <w:highlight w:val="none"/>
          <w:lang w:val="en-US" w:eastAsia="zh-CN"/>
        </w:rPr>
        <w:t xml:space="preserve">三</w:t>
      </w:r>
      <w:r/>
    </w:p>
    <w:p>
      <w:pPr>
        <w:ind w:right="-5"/>
        <w:jc w:val="center"/>
        <w:spacing w:line="500" w:lineRule="exact"/>
        <w:rPr>
          <w:rFonts w:ascii="Times New Roman"/>
          <w:color w:val="auto"/>
          <w:position w:val="0"/>
          <w:sz w:val="21"/>
          <w:szCs w:val="24"/>
          <w:highlight w:val="none"/>
        </w:rPr>
      </w:pPr>
      <w:r/>
      <w:bookmarkStart w:id="245" w:name="OLE_LINK39"/>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w:t>
      </w:r>
      <w:r>
        <w:rPr>
          <w:rFonts w:hint="eastAsia" w:hAnsi="宋体" w:cs="宋体"/>
          <w:b w:val="0"/>
          <w:bCs/>
          <w:color w:val="auto"/>
          <w:position w:val="0"/>
          <w:szCs w:val="24"/>
          <w:highlight w:val="none"/>
          <w:lang w:eastAsia="zh-CN"/>
        </w:rPr>
        <w:t xml:space="preserve">投标人</w:t>
      </w:r>
      <w:r>
        <w:rPr>
          <w:rFonts w:hint="eastAsia" w:hAnsi="宋体" w:cs="宋体"/>
          <w:b w:val="0"/>
          <w:bCs/>
          <w:color w:val="auto"/>
          <w:position w:val="0"/>
          <w:szCs w:val="24"/>
          <w:highlight w:val="none"/>
        </w:rPr>
        <w:t xml:space="preserve">参加本次政府采购活动前6个月内至少一个月缴纳税收及缴纳社会保障资金的证明材料。</w:t>
      </w:r>
      <w:r>
        <w:rPr>
          <w:rFonts w:hint="eastAsia" w:hAnsi="宋体" w:cs="宋体"/>
          <w:b w:val="0"/>
          <w:bCs/>
          <w:color w:val="auto"/>
          <w:position w:val="0"/>
          <w:szCs w:val="24"/>
          <w:highlight w:val="none"/>
          <w:lang w:eastAsia="zh-CN"/>
        </w:rPr>
        <w:t xml:space="preserve">投标人</w:t>
      </w:r>
      <w:r>
        <w:rPr>
          <w:rFonts w:hint="eastAsia" w:hAnsi="宋体" w:cs="宋体"/>
          <w:b w:val="0"/>
          <w:bCs/>
          <w:color w:val="auto"/>
          <w:position w:val="0"/>
          <w:szCs w:val="24"/>
          <w:highlight w:val="none"/>
        </w:rPr>
        <w:t xml:space="preserve">依法享受缓缴、免缴税收、社会保障资金的提供证明材料</w:t>
      </w:r>
      <w:r>
        <w:rPr>
          <w:rFonts w:hint="eastAsia" w:hAnsi="宋体" w:cs="宋体"/>
          <w:b w:val="0"/>
          <w:color w:val="auto"/>
          <w:position w:val="0"/>
          <w:szCs w:val="21"/>
          <w:highlight w:val="none"/>
        </w:rPr>
        <w:t xml:space="preserve">；</w:t>
      </w:r>
      <w:bookmarkEnd w:id="245"/>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hint="eastAsia" w:ascii="Times New Roman" w:eastAsia="宋体"/>
          <w:b w:val="0"/>
          <w:color w:val="auto"/>
          <w:position w:val="0"/>
          <w:szCs w:val="24"/>
          <w:highlight w:val="none"/>
          <w:lang w:eastAsia="zh-CN"/>
        </w:rPr>
      </w:pPr>
      <w:r>
        <w:rPr>
          <w:rFonts w:hint="eastAsia" w:ascii="Times New Roman"/>
          <w:b w:val="0"/>
          <w:color w:val="auto"/>
          <w:position w:val="0"/>
          <w:szCs w:val="24"/>
          <w:highlight w:val="none"/>
        </w:rPr>
        <w:t xml:space="preserve">格式</w:t>
      </w:r>
      <w:r>
        <w:rPr>
          <w:rFonts w:hint="eastAsia" w:ascii="Times New Roman"/>
          <w:b w:val="0"/>
          <w:color w:val="auto"/>
          <w:position w:val="0"/>
          <w:szCs w:val="24"/>
          <w:highlight w:val="none"/>
          <w:lang w:val="en-US" w:eastAsia="zh-CN"/>
        </w:rPr>
        <w:t xml:space="preserve">四</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6" w:name="OLE_LINK40"/>
      <w:r/>
      <w:bookmarkStart w:id="247" w:name="OLE_LINK45"/>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6"/>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7"/>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hint="eastAsia" w:ascii="Times New Roman" w:eastAsia="宋体"/>
          <w:b w:val="0"/>
          <w:color w:val="auto"/>
          <w:position w:val="0"/>
          <w:szCs w:val="24"/>
          <w:highlight w:val="none"/>
          <w:lang w:eastAsia="zh-CN"/>
        </w:rPr>
      </w:pPr>
      <w:r>
        <w:rPr>
          <w:rFonts w:hint="eastAsia" w:ascii="Times New Roman"/>
          <w:b w:val="0"/>
          <w:color w:val="auto"/>
          <w:position w:val="0"/>
          <w:szCs w:val="24"/>
          <w:highlight w:val="none"/>
        </w:rPr>
        <w:t xml:space="preserve">格式</w:t>
      </w:r>
      <w:r>
        <w:rPr>
          <w:rFonts w:hint="eastAsia" w:ascii="Times New Roman"/>
          <w:b w:val="0"/>
          <w:color w:val="auto"/>
          <w:position w:val="0"/>
          <w:szCs w:val="24"/>
          <w:highlight w:val="none"/>
          <w:lang w:val="en-US" w:eastAsia="zh-CN"/>
        </w:rPr>
        <w:t xml:space="preserve">五</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bookmarkStart w:id="248" w:name="OLE_LINK46"/>
      <w:r/>
      <w:bookmarkStart w:id="249" w:name="OLE_LINK41"/>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8"/>
      <w:r/>
      <w:r/>
    </w:p>
    <w:p>
      <w:pPr>
        <w:ind w:right="-5"/>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9"/>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                    其他</w:t>
      </w:r>
      <w:r>
        <w:rPr>
          <w:b w:val="0"/>
          <w:color w:val="auto"/>
          <w:position w:val="0"/>
          <w:szCs w:val="24"/>
          <w:highlight w:val="none"/>
        </w:rPr>
        <w:t xml:space="preserve">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pStyle w:val="1007"/>
        <w:spacing w:line="360" w:lineRule="auto"/>
        <w:rPr>
          <w:rFonts w:hint="eastAsia" w:hAnsi="宋体" w:cs="宋体"/>
          <w:b/>
          <w:bCs/>
          <w:color w:val="auto"/>
          <w:szCs w:val="22"/>
          <w:highlight w:val="none"/>
        </w:rPr>
      </w:pPr>
      <w:r>
        <w:rPr>
          <w:rFonts w:hint="eastAsia" w:hAnsi="宋体" w:cs="宋体"/>
          <w:b/>
          <w:bCs/>
          <w:color w:val="auto"/>
          <w:szCs w:val="22"/>
          <w:highlight w:val="none"/>
        </w:rPr>
      </w:r>
      <w:r/>
    </w:p>
    <w:sectPr>
      <w:footerReference w:type="default" r:id="rId15"/>
      <w:foot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left="482"/>
      <w:jc w:val="center"/>
    </w:pPr>
    <w:r/>
    <w:r/>
  </w:p>
  <w:p>
    <w:pPr>
      <w:pStyle w:val="10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1045"/>
          <w:jc w:val="center"/>
        </w:pPr>
        <w:r>
          <w:fldChar w:fldCharType="begin"/>
        </w:r>
        <w:r>
          <w:instrText xml:space="preserve">PAGE   \* MERGEFORMAT</w:instrText>
        </w:r>
        <w:r>
          <w:fldChar w:fldCharType="separate"/>
        </w:r>
        <w:r>
          <w:rPr>
            <w:lang w:val="zh-CN"/>
          </w:rPr>
          <w:t xml:space="preserve">23</w:t>
        </w:r>
        <w:r>
          <w:rPr>
            <w:lang w:val="zh-CN"/>
          </w:rPr>
          <w:fldChar w:fldCharType="end"/>
        </w:r>
        <w:r/>
      </w:p>
    </w:sdtContent>
  </w:sdt>
  <w:p>
    <w:pPr>
      <w:pStyle w:val="10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545378738"/>
                            <w:showingPlcHdr w:val="true"/>
                            <w:rPr/>
                          </w:sdtPr>
                          <w:sdtContent>
                            <w:p>
                              <w:pPr>
                                <w:pStyle w:val="1045"/>
                                <w:ind w:left="482"/>
                                <w:jc w:val="center"/>
                              </w:pPr>
                              <w:r>
                                <w:t xml:space="preserve">     </w:t>
                              </w:r>
                              <w:r/>
                            </w:p>
                          </w:sdtContent>
                        </w:sdt>
                        <w:p>
                          <w:pPr>
                            <w:pStyle w:val="1083"/>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545378738"/>
                      <w:showingPlcHdr w:val="true"/>
                      <w:rPr/>
                    </w:sdtPr>
                    <w:sdtContent>
                      <w:p>
                        <w:pPr>
                          <w:pStyle w:val="1045"/>
                          <w:ind w:left="482"/>
                          <w:jc w:val="center"/>
                        </w:pPr>
                        <w:r>
                          <w:t xml:space="preserve">     </w:t>
                        </w:r>
                        <w:r/>
                      </w:p>
                    </w:sdtContent>
                  </w:sdt>
                  <w:p>
                    <w:pPr>
                      <w:pStyle w:val="1083"/>
                      <w:ind w:firstLine="420"/>
                    </w:pPr>
                    <w:r/>
                    <w:r/>
                  </w:p>
                </w:txbxContent>
              </v:textbox>
            </v:shape>
          </w:pict>
        </mc:Fallback>
      </mc:AlternateContent>
    </w:r>
    <w:r/>
  </w:p>
  <w:p>
    <w:pPr>
      <w:pStyle w:val="10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45"/>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45"/>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30530" cy="38608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w="6350">
                        <a:noFill/>
                      </a:ln>
                    </wps:spPr>
                    <wps:txbx>
                      <w:txbxContent>
                        <w:sdt>
                          <w:sdtPr>
                            <w15:appearance w15:val="boundingBox"/>
                            <w:id w:val="513222748"/>
                            <w:rPr/>
                          </w:sdtPr>
                          <w:sdtContent>
                            <w:p>
                              <w:pPr>
                                <w:pStyle w:val="1045"/>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083"/>
                            <w:ind w:firstLine="420"/>
                          </w:pPr>
                          <w:r/>
                          <w:r/>
                        </w:p>
                      </w:txbxContent>
                    </wps:txbx>
                    <wps:bodyPr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strokeweight="0.50pt">
              <v:textbox inset="0,0,0,0">
                <w:txbxContent>
                  <w:sdt>
                    <w:sdtPr>
                      <w15:appearance w15:val="boundingBox"/>
                      <w:id w:val="513222748"/>
                      <w:rPr/>
                    </w:sdtPr>
                    <w:sdtContent>
                      <w:p>
                        <w:pPr>
                          <w:pStyle w:val="1045"/>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083"/>
                      <w:ind w:firstLine="420"/>
                    </w:pPr>
                    <w:r/>
                    <w:r/>
                  </w:p>
                </w:txbxContent>
              </v:textbox>
            </v:shape>
          </w:pict>
        </mc:Fallback>
      </mc:AlternateContent>
    </w:r>
    <w:r/>
  </w:p>
  <w:p>
    <w:pPr>
      <w:pStyle w:val="104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1045"/>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1045"/>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29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1">
    <w:name w:val="Heading 1 Char"/>
    <w:basedOn w:val="1016"/>
    <w:link w:val="1007"/>
    <w:uiPriority w:val="9"/>
    <w:rPr>
      <w:rFonts w:ascii="Arial" w:hAnsi="Arial" w:eastAsia="Arial" w:cs="Arial"/>
      <w:sz w:val="40"/>
      <w:szCs w:val="40"/>
    </w:rPr>
  </w:style>
  <w:style w:type="character" w:styleId="862">
    <w:name w:val="Heading 2 Char"/>
    <w:basedOn w:val="1016"/>
    <w:link w:val="1008"/>
    <w:uiPriority w:val="9"/>
    <w:rPr>
      <w:rFonts w:ascii="Arial" w:hAnsi="Arial" w:eastAsia="Arial" w:cs="Arial"/>
      <w:sz w:val="34"/>
    </w:rPr>
  </w:style>
  <w:style w:type="character" w:styleId="863">
    <w:name w:val="Heading 3 Char"/>
    <w:basedOn w:val="1016"/>
    <w:link w:val="1009"/>
    <w:uiPriority w:val="9"/>
    <w:rPr>
      <w:rFonts w:ascii="Arial" w:hAnsi="Arial" w:eastAsia="Arial" w:cs="Arial"/>
      <w:sz w:val="30"/>
      <w:szCs w:val="30"/>
    </w:rPr>
  </w:style>
  <w:style w:type="character" w:styleId="864">
    <w:name w:val="Heading 4 Char"/>
    <w:basedOn w:val="1016"/>
    <w:link w:val="1010"/>
    <w:uiPriority w:val="9"/>
    <w:rPr>
      <w:rFonts w:ascii="Arial" w:hAnsi="Arial" w:eastAsia="Arial" w:cs="Arial"/>
      <w:b/>
      <w:bCs/>
      <w:sz w:val="26"/>
      <w:szCs w:val="26"/>
    </w:rPr>
  </w:style>
  <w:style w:type="character" w:styleId="865">
    <w:name w:val="Heading 5 Char"/>
    <w:basedOn w:val="1016"/>
    <w:link w:val="1011"/>
    <w:uiPriority w:val="9"/>
    <w:rPr>
      <w:rFonts w:ascii="Arial" w:hAnsi="Arial" w:eastAsia="Arial" w:cs="Arial"/>
      <w:b/>
      <w:bCs/>
      <w:sz w:val="24"/>
      <w:szCs w:val="24"/>
    </w:rPr>
  </w:style>
  <w:style w:type="character" w:styleId="866">
    <w:name w:val="Heading 6 Char"/>
    <w:basedOn w:val="1016"/>
    <w:link w:val="1012"/>
    <w:uiPriority w:val="9"/>
    <w:rPr>
      <w:rFonts w:ascii="Arial" w:hAnsi="Arial" w:eastAsia="Arial" w:cs="Arial"/>
      <w:b/>
      <w:bCs/>
      <w:sz w:val="22"/>
      <w:szCs w:val="22"/>
    </w:rPr>
  </w:style>
  <w:style w:type="character" w:styleId="867">
    <w:name w:val="Heading 7 Char"/>
    <w:basedOn w:val="1016"/>
    <w:link w:val="1013"/>
    <w:uiPriority w:val="9"/>
    <w:rPr>
      <w:rFonts w:ascii="Arial" w:hAnsi="Arial" w:eastAsia="Arial" w:cs="Arial"/>
      <w:b/>
      <w:bCs/>
      <w:i/>
      <w:iCs/>
      <w:sz w:val="22"/>
      <w:szCs w:val="22"/>
    </w:rPr>
  </w:style>
  <w:style w:type="character" w:styleId="868">
    <w:name w:val="Heading 8 Char"/>
    <w:basedOn w:val="1016"/>
    <w:link w:val="1014"/>
    <w:uiPriority w:val="9"/>
    <w:rPr>
      <w:rFonts w:ascii="Arial" w:hAnsi="Arial" w:eastAsia="Arial" w:cs="Arial"/>
      <w:i/>
      <w:iCs/>
      <w:sz w:val="22"/>
      <w:szCs w:val="22"/>
    </w:rPr>
  </w:style>
  <w:style w:type="character" w:styleId="869">
    <w:name w:val="Heading 9 Char"/>
    <w:basedOn w:val="1016"/>
    <w:link w:val="1015"/>
    <w:uiPriority w:val="9"/>
    <w:rPr>
      <w:rFonts w:ascii="Arial" w:hAnsi="Arial" w:eastAsia="Arial" w:cs="Arial"/>
      <w:i/>
      <w:iCs/>
      <w:sz w:val="21"/>
      <w:szCs w:val="21"/>
    </w:rPr>
  </w:style>
  <w:style w:type="character" w:styleId="870">
    <w:name w:val="Title Char"/>
    <w:basedOn w:val="1016"/>
    <w:link w:val="1065"/>
    <w:uiPriority w:val="10"/>
    <w:rPr>
      <w:sz w:val="48"/>
      <w:szCs w:val="48"/>
    </w:rPr>
  </w:style>
  <w:style w:type="character" w:styleId="871">
    <w:name w:val="Subtitle Char"/>
    <w:basedOn w:val="1016"/>
    <w:link w:val="1052"/>
    <w:uiPriority w:val="11"/>
    <w:rPr>
      <w:sz w:val="24"/>
      <w:szCs w:val="24"/>
    </w:rPr>
  </w:style>
  <w:style w:type="character" w:styleId="872">
    <w:name w:val="Quote Char"/>
    <w:link w:val="1159"/>
    <w:uiPriority w:val="29"/>
    <w:rPr>
      <w:i/>
    </w:rPr>
  </w:style>
  <w:style w:type="character" w:styleId="873">
    <w:name w:val="Intense Quote Char"/>
    <w:link w:val="1308"/>
    <w:uiPriority w:val="30"/>
    <w:rPr>
      <w:i/>
    </w:rPr>
  </w:style>
  <w:style w:type="character" w:styleId="874">
    <w:name w:val="Header Char"/>
    <w:basedOn w:val="1016"/>
    <w:link w:val="1046"/>
    <w:uiPriority w:val="99"/>
  </w:style>
  <w:style w:type="character" w:styleId="875">
    <w:name w:val="Footer Char"/>
    <w:basedOn w:val="1016"/>
    <w:link w:val="1045"/>
    <w:uiPriority w:val="99"/>
  </w:style>
  <w:style w:type="paragraph" w:styleId="876">
    <w:name w:val="Caption"/>
    <w:basedOn w:val="1006"/>
    <w:next w:val="1006"/>
    <w:uiPriority w:val="35"/>
    <w:semiHidden/>
    <w:unhideWhenUsed/>
    <w:qFormat/>
    <w:pPr>
      <w:spacing w:line="276" w:lineRule="auto"/>
    </w:pPr>
    <w:rPr>
      <w:b/>
      <w:bCs/>
      <w:color w:val="4f81bd" w:themeColor="accent1"/>
      <w:sz w:val="18"/>
      <w:szCs w:val="18"/>
    </w:rPr>
  </w:style>
  <w:style w:type="character" w:styleId="877">
    <w:name w:val="Caption Char"/>
    <w:basedOn w:val="876"/>
    <w:link w:val="1045"/>
    <w:uiPriority w:val="99"/>
  </w:style>
  <w:style w:type="table" w:styleId="878">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9">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14">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5">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6">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7">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18">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9">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5">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6">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49">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50">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1">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2">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53">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4">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6">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7">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8">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9">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60">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1">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70">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1">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2">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3">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74">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5">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77">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8">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9">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80">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81">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2">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84">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5">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6">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7">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88">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9">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91">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2">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3">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4">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5">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6">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3">
    <w:name w:val="Footnote Text Char"/>
    <w:link w:val="1053"/>
    <w:uiPriority w:val="99"/>
    <w:rPr>
      <w:sz w:val="18"/>
    </w:rPr>
  </w:style>
  <w:style w:type="character" w:styleId="1004">
    <w:name w:val="Endnote Text Char"/>
    <w:link w:val="1043"/>
    <w:uiPriority w:val="99"/>
    <w:rPr>
      <w:sz w:val="20"/>
    </w:rPr>
  </w:style>
  <w:style w:type="paragraph" w:styleId="1005">
    <w:name w:val="TOC Heading"/>
    <w:uiPriority w:val="39"/>
    <w:unhideWhenUsed/>
  </w:style>
  <w:style w:type="paragraph" w:styleId="1006" w:default="1">
    <w:name w:val="Normal"/>
    <w:next w:val="1018"/>
    <w:uiPriority w:val="0"/>
    <w:qFormat/>
    <w:pPr>
      <w:jc w:val="both"/>
      <w:widowControl w:val="off"/>
    </w:pPr>
    <w:rPr>
      <w:rFonts w:ascii="宋体" w:hAnsi="Times New Roman" w:eastAsia="宋体" w:cs="Times New Roman"/>
      <w:b/>
      <w:position w:val="-10"/>
      <w:sz w:val="24"/>
      <w:lang w:val="en-US" w:eastAsia="zh-CN" w:bidi="ar-SA"/>
    </w:rPr>
  </w:style>
  <w:style w:type="paragraph" w:styleId="1007">
    <w:name w:val="Heading 1"/>
    <w:basedOn w:val="1006"/>
    <w:next w:val="1006"/>
    <w:link w:val="1081"/>
    <w:uiPriority w:val="0"/>
    <w:qFormat/>
    <w:pPr>
      <w:jc w:val="center"/>
      <w:keepNext/>
      <w:outlineLvl w:val="0"/>
    </w:pPr>
    <w:rPr>
      <w:rFonts w:ascii="楷体_GB2312" w:eastAsia="楷体_GB2312"/>
      <w:b w:val="0"/>
      <w:position w:val="0"/>
      <w:sz w:val="28"/>
      <w:szCs w:val="28"/>
    </w:rPr>
  </w:style>
  <w:style w:type="paragraph" w:styleId="1008">
    <w:name w:val="Heading 2"/>
    <w:basedOn w:val="1006"/>
    <w:next w:val="1018"/>
    <w:link w:val="1085"/>
    <w:uiPriority w:val="0"/>
    <w:qFormat/>
    <w:pPr>
      <w:jc w:val="center"/>
      <w:keepLines/>
      <w:keepNext/>
      <w:spacing w:before="260" w:after="260" w:line="416" w:lineRule="auto"/>
      <w:outlineLvl w:val="1"/>
    </w:pPr>
    <w:rPr>
      <w:rFonts w:ascii="Arial" w:hAnsi="Arial" w:eastAsia="幼圆"/>
      <w:b w:val="0"/>
      <w:bCs/>
      <w:sz w:val="44"/>
      <w:szCs w:val="44"/>
    </w:rPr>
  </w:style>
  <w:style w:type="paragraph" w:styleId="1009">
    <w:name w:val="Heading 3"/>
    <w:basedOn w:val="1006"/>
    <w:next w:val="1018"/>
    <w:link w:val="1086"/>
    <w:uiPriority w:val="0"/>
    <w:qFormat/>
    <w:pPr>
      <w:keepLines/>
      <w:keepNext/>
      <w:spacing w:before="260" w:after="260" w:line="416" w:lineRule="auto"/>
      <w:outlineLvl w:val="2"/>
    </w:pPr>
    <w:rPr>
      <w:rFonts w:ascii="Times New Roman"/>
      <w:b w:val="0"/>
      <w:bCs/>
      <w:sz w:val="32"/>
      <w:szCs w:val="32"/>
    </w:rPr>
  </w:style>
  <w:style w:type="paragraph" w:styleId="1010">
    <w:name w:val="Heading 4"/>
    <w:basedOn w:val="1006"/>
    <w:next w:val="1018"/>
    <w:link w:val="1087"/>
    <w:uiPriority w:val="0"/>
    <w:qFormat/>
    <w:pPr>
      <w:keepLines/>
      <w:keepNext/>
      <w:spacing w:before="280" w:after="290" w:line="376" w:lineRule="auto"/>
      <w:outlineLvl w:val="3"/>
    </w:pPr>
    <w:rPr>
      <w:rFonts w:ascii="Arial" w:hAnsi="Arial" w:eastAsia="黑体"/>
      <w:b w:val="0"/>
      <w:bCs/>
      <w:sz w:val="28"/>
      <w:szCs w:val="28"/>
    </w:rPr>
  </w:style>
  <w:style w:type="paragraph" w:styleId="1011">
    <w:name w:val="Heading 5"/>
    <w:basedOn w:val="1006"/>
    <w:next w:val="1018"/>
    <w:link w:val="1088"/>
    <w:uiPriority w:val="0"/>
    <w:qFormat/>
    <w:pPr>
      <w:keepNext/>
      <w:outlineLvl w:val="4"/>
    </w:pPr>
    <w:rPr>
      <w:rFonts w:ascii="黑体" w:eastAsia="黑体"/>
      <w:color w:val="000000"/>
      <w:position w:val="0"/>
      <w:sz w:val="28"/>
    </w:rPr>
  </w:style>
  <w:style w:type="paragraph" w:styleId="1012">
    <w:name w:val="Heading 6"/>
    <w:basedOn w:val="1006"/>
    <w:next w:val="1006"/>
    <w:link w:val="1089"/>
    <w:uiPriority w:val="0"/>
    <w:qFormat/>
    <w:pPr>
      <w:keepLines/>
      <w:keepNext/>
      <w:spacing w:before="240" w:after="64" w:line="320" w:lineRule="auto"/>
      <w:outlineLvl w:val="5"/>
    </w:pPr>
    <w:rPr>
      <w:rFonts w:ascii="Arial" w:hAnsi="Arial" w:eastAsia="黑体"/>
      <w:bCs/>
      <w:position w:val="0"/>
      <w:szCs w:val="24"/>
    </w:rPr>
  </w:style>
  <w:style w:type="paragraph" w:styleId="1013">
    <w:name w:val="Heading 7"/>
    <w:basedOn w:val="1006"/>
    <w:next w:val="1006"/>
    <w:link w:val="1090"/>
    <w:uiPriority w:val="0"/>
    <w:qFormat/>
    <w:pPr>
      <w:keepLines/>
      <w:keepNext/>
      <w:spacing w:before="240" w:after="64" w:line="320" w:lineRule="auto"/>
      <w:outlineLvl w:val="6"/>
    </w:pPr>
    <w:rPr>
      <w:rFonts w:ascii="Times New Roman"/>
      <w:bCs/>
      <w:position w:val="0"/>
      <w:szCs w:val="24"/>
    </w:rPr>
  </w:style>
  <w:style w:type="paragraph" w:styleId="1014">
    <w:name w:val="Heading 8"/>
    <w:basedOn w:val="1006"/>
    <w:next w:val="1006"/>
    <w:link w:val="1091"/>
    <w:uiPriority w:val="0"/>
    <w:qFormat/>
    <w:pPr>
      <w:keepLines/>
      <w:keepNext/>
      <w:spacing w:before="240" w:after="64" w:line="320" w:lineRule="auto"/>
      <w:outlineLvl w:val="7"/>
    </w:pPr>
    <w:rPr>
      <w:rFonts w:ascii="Arial" w:hAnsi="Arial" w:eastAsia="黑体"/>
      <w:b w:val="0"/>
      <w:position w:val="0"/>
      <w:szCs w:val="24"/>
    </w:rPr>
  </w:style>
  <w:style w:type="paragraph" w:styleId="1015">
    <w:name w:val="Heading 9"/>
    <w:basedOn w:val="1006"/>
    <w:next w:val="1006"/>
    <w:link w:val="1092"/>
    <w:uiPriority w:val="0"/>
    <w:qFormat/>
    <w:pPr>
      <w:keepLines/>
      <w:keepNext/>
      <w:spacing w:before="240" w:after="64" w:line="320" w:lineRule="auto"/>
      <w:outlineLvl w:val="8"/>
    </w:pPr>
    <w:rPr>
      <w:rFonts w:ascii="Arial" w:hAnsi="Arial" w:eastAsia="黑体"/>
      <w:b w:val="0"/>
      <w:position w:val="0"/>
      <w:sz w:val="21"/>
      <w:szCs w:val="21"/>
    </w:rPr>
  </w:style>
  <w:style w:type="character" w:styleId="1016" w:default="1">
    <w:name w:val="Default Paragraph Font"/>
    <w:uiPriority w:val="1"/>
    <w:semiHidden/>
    <w:unhideWhenUsed/>
    <w:qFormat/>
  </w:style>
  <w:style w:type="table" w:styleId="1017" w:default="1">
    <w:name w:val="Normal Table"/>
    <w:uiPriority w:val="99"/>
    <w:semiHidden/>
    <w:unhideWhenUsed/>
    <w:qFormat/>
    <w:tblPr>
      <w:tblCellMar>
        <w:left w:w="108" w:type="dxa"/>
        <w:top w:w="0" w:type="dxa"/>
        <w:right w:w="108" w:type="dxa"/>
        <w:bottom w:w="0" w:type="dxa"/>
      </w:tblCellMar>
    </w:tblPr>
  </w:style>
  <w:style w:type="paragraph" w:styleId="1018">
    <w:name w:val="Normal Indent"/>
    <w:basedOn w:val="1006"/>
    <w:next w:val="1006"/>
    <w:uiPriority w:val="0"/>
    <w:qFormat/>
    <w:pPr>
      <w:ind w:firstLine="420"/>
    </w:pPr>
    <w:rPr>
      <w:rFonts w:ascii="Times New Roman"/>
    </w:rPr>
  </w:style>
  <w:style w:type="paragraph" w:styleId="1019">
    <w:name w:val="List 3"/>
    <w:basedOn w:val="1006"/>
    <w:uiPriority w:val="0"/>
    <w:qFormat/>
    <w:pPr>
      <w:ind w:left="1260" w:hanging="420"/>
    </w:pPr>
    <w:rPr>
      <w:rFonts w:ascii="Calibri" w:hAnsi="Calibri" w:eastAsia="Calibri" w:cs="宋体"/>
      <w:b w:val="0"/>
      <w:position w:val="0"/>
      <w:sz w:val="20"/>
      <w:lang w:val="zh-CN"/>
    </w:rPr>
  </w:style>
  <w:style w:type="paragraph" w:styleId="1020">
    <w:name w:val="toc 7"/>
    <w:basedOn w:val="1006"/>
    <w:next w:val="1006"/>
    <w:uiPriority w:val="0"/>
    <w:qFormat/>
    <w:pPr>
      <w:ind w:left="1260"/>
      <w:jc w:val="left"/>
    </w:pPr>
    <w:rPr>
      <w:rFonts w:ascii="Calibri" w:hAnsi="Calibri" w:eastAsia="Calibri" w:cs="宋体"/>
      <w:b w:val="0"/>
      <w:position w:val="0"/>
      <w:sz w:val="18"/>
      <w:lang w:val="zh-CN"/>
    </w:rPr>
  </w:style>
  <w:style w:type="paragraph" w:styleId="1021">
    <w:name w:val="List Number 2"/>
    <w:basedOn w:val="1006"/>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022">
    <w:name w:val="index 8"/>
    <w:basedOn w:val="1006"/>
    <w:next w:val="1006"/>
    <w:uiPriority w:val="0"/>
    <w:qFormat/>
    <w:pPr>
      <w:ind w:left="2940"/>
    </w:pPr>
    <w:rPr>
      <w:rFonts w:ascii="Calibri" w:hAnsi="Calibri" w:eastAsia="Calibri" w:cs="宋体"/>
      <w:b w:val="0"/>
      <w:position w:val="0"/>
      <w:sz w:val="20"/>
      <w:lang w:val="zh-CN"/>
    </w:rPr>
  </w:style>
  <w:style w:type="paragraph" w:styleId="1023">
    <w:name w:val="List Number"/>
    <w:basedOn w:val="1006"/>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1024">
    <w:name w:val="index 5"/>
    <w:basedOn w:val="1006"/>
    <w:next w:val="1006"/>
    <w:uiPriority w:val="0"/>
    <w:qFormat/>
    <w:pPr>
      <w:ind w:left="1680"/>
    </w:pPr>
    <w:rPr>
      <w:rFonts w:ascii="Calibri" w:hAnsi="Calibri" w:eastAsia="Calibri" w:cs="宋体"/>
      <w:b w:val="0"/>
      <w:position w:val="0"/>
      <w:sz w:val="20"/>
      <w:lang w:val="zh-CN"/>
    </w:rPr>
  </w:style>
  <w:style w:type="paragraph" w:styleId="1025">
    <w:name w:val="List Bullet"/>
    <w:basedOn w:val="1006"/>
    <w:uiPriority w:val="0"/>
    <w:qFormat/>
    <w:pPr>
      <w:ind w:left="360" w:hanging="360"/>
      <w:tabs>
        <w:tab w:val="left" w:pos="360" w:leader="none"/>
      </w:tabs>
    </w:pPr>
    <w:rPr>
      <w:rFonts w:ascii="Times New Roman"/>
      <w:szCs w:val="24"/>
    </w:rPr>
  </w:style>
  <w:style w:type="paragraph" w:styleId="1026">
    <w:name w:val="Document Map"/>
    <w:basedOn w:val="1006"/>
    <w:link w:val="1093"/>
    <w:uiPriority w:val="0"/>
    <w:qFormat/>
    <w:pPr>
      <w:shd w:val="clear" w:color="auto" w:fill="000080"/>
    </w:pPr>
    <w:rPr>
      <w:rFonts w:ascii="Times New Roman"/>
    </w:rPr>
  </w:style>
  <w:style w:type="paragraph" w:styleId="1027">
    <w:name w:val="annotation text"/>
    <w:basedOn w:val="1006"/>
    <w:link w:val="1094"/>
    <w:uiPriority w:val="0"/>
    <w:qFormat/>
    <w:pPr>
      <w:jc w:val="left"/>
    </w:pPr>
    <w:rPr>
      <w:rFonts w:ascii="Times New Roman" w:eastAsia="仿宋_GB2312"/>
      <w:b w:val="0"/>
      <w:position w:val="0"/>
    </w:rPr>
  </w:style>
  <w:style w:type="paragraph" w:styleId="1028">
    <w:name w:val="index 6"/>
    <w:basedOn w:val="1006"/>
    <w:next w:val="1006"/>
    <w:uiPriority w:val="0"/>
    <w:qFormat/>
    <w:pPr>
      <w:ind w:left="2100"/>
    </w:pPr>
    <w:rPr>
      <w:rFonts w:ascii="Calibri" w:hAnsi="Calibri" w:eastAsia="Calibri" w:cs="宋体"/>
      <w:b w:val="0"/>
      <w:position w:val="0"/>
      <w:sz w:val="20"/>
      <w:lang w:val="zh-CN"/>
    </w:rPr>
  </w:style>
  <w:style w:type="paragraph" w:styleId="1029">
    <w:name w:val="Salutation"/>
    <w:basedOn w:val="1006"/>
    <w:next w:val="1006"/>
    <w:link w:val="1095"/>
    <w:uiPriority w:val="0"/>
    <w:qFormat/>
    <w:rPr>
      <w:rFonts w:ascii="仿宋_GB2312" w:hAnsi="Calibri" w:eastAsia="仿宋_GB2312"/>
      <w:b w:val="0"/>
      <w:position w:val="0"/>
      <w:sz w:val="28"/>
      <w:lang w:val="zh-CN"/>
    </w:rPr>
  </w:style>
  <w:style w:type="paragraph" w:styleId="1030">
    <w:name w:val="Body Text 3"/>
    <w:basedOn w:val="1006"/>
    <w:link w:val="1096"/>
    <w:uiPriority w:val="0"/>
    <w:qFormat/>
    <w:rPr>
      <w:rFonts w:ascii="仿宋_GB2312" w:hAnsi="Arial" w:eastAsia="仿宋_GB2312"/>
      <w:b w:val="0"/>
      <w:position w:val="0"/>
      <w:sz w:val="32"/>
      <w:lang w:val="zh-CN"/>
    </w:rPr>
  </w:style>
  <w:style w:type="paragraph" w:styleId="1031">
    <w:name w:val="Body Text"/>
    <w:basedOn w:val="1006"/>
    <w:next w:val="1006"/>
    <w:link w:val="1084"/>
    <w:uiPriority w:val="0"/>
    <w:qFormat/>
    <w:rPr>
      <w:rFonts w:ascii="楷体_GB2312" w:hAnsi="Arial" w:eastAsia="楷体_GB2312"/>
      <w:sz w:val="28"/>
      <w:szCs w:val="28"/>
    </w:rPr>
  </w:style>
  <w:style w:type="paragraph" w:styleId="1032">
    <w:name w:val="Body Text Indent"/>
    <w:basedOn w:val="1006"/>
    <w:next w:val="1033"/>
    <w:link w:val="1097"/>
    <w:uiPriority w:val="0"/>
    <w:qFormat/>
    <w:pPr>
      <w:ind w:left="420"/>
      <w:spacing w:after="120"/>
    </w:pPr>
    <w:rPr>
      <w:rFonts w:ascii="Times New Roman"/>
    </w:rPr>
  </w:style>
  <w:style w:type="paragraph" w:styleId="1033">
    <w:name w:val="envelope return"/>
    <w:basedOn w:val="1006"/>
    <w:uiPriority w:val="0"/>
    <w:qFormat/>
    <w:rPr>
      <w:rFonts w:ascii="Arial" w:hAnsi="Arial" w:cs="宋体"/>
    </w:rPr>
  </w:style>
  <w:style w:type="paragraph" w:styleId="1034">
    <w:name w:val="Block Text"/>
    <w:basedOn w:val="1006"/>
    <w:uiPriority w:val="0"/>
    <w:qFormat/>
    <w:pPr>
      <w:ind w:left="735" w:right="-332" w:hanging="46"/>
      <w:spacing w:line="360" w:lineRule="auto"/>
    </w:pPr>
    <w:rPr>
      <w:b w:val="0"/>
      <w:bCs/>
      <w:color w:val="000000"/>
      <w:position w:val="0"/>
    </w:rPr>
  </w:style>
  <w:style w:type="paragraph" w:styleId="1035">
    <w:name w:val="index 4"/>
    <w:basedOn w:val="1006"/>
    <w:next w:val="1006"/>
    <w:uiPriority w:val="99"/>
    <w:unhideWhenUsed/>
    <w:qFormat/>
    <w:pPr>
      <w:ind w:left="600"/>
    </w:pPr>
  </w:style>
  <w:style w:type="paragraph" w:styleId="1036">
    <w:name w:val="toc 5"/>
    <w:basedOn w:val="1006"/>
    <w:next w:val="1006"/>
    <w:uiPriority w:val="0"/>
    <w:qFormat/>
    <w:pPr>
      <w:ind w:left="840"/>
      <w:jc w:val="left"/>
    </w:pPr>
    <w:rPr>
      <w:rFonts w:ascii="Calibri" w:hAnsi="Calibri" w:eastAsia="Calibri" w:cs="宋体"/>
      <w:b w:val="0"/>
      <w:position w:val="0"/>
      <w:sz w:val="18"/>
      <w:lang w:val="zh-CN"/>
    </w:rPr>
  </w:style>
  <w:style w:type="paragraph" w:styleId="1037">
    <w:name w:val="toc 3"/>
    <w:basedOn w:val="1006"/>
    <w:next w:val="1006"/>
    <w:uiPriority w:val="0"/>
    <w:qFormat/>
    <w:pPr>
      <w:ind w:left="840"/>
    </w:pPr>
    <w:rPr>
      <w:rFonts w:ascii="Times New Roman"/>
    </w:rPr>
  </w:style>
  <w:style w:type="paragraph" w:styleId="1038">
    <w:name w:val="Plain Text"/>
    <w:basedOn w:val="1006"/>
    <w:link w:val="1098"/>
    <w:uiPriority w:val="0"/>
    <w:qFormat/>
    <w:rPr>
      <w:rFonts w:hAnsi="Courier New" w:cs="Courier New"/>
      <w:b w:val="0"/>
      <w:position w:val="0"/>
      <w:sz w:val="21"/>
      <w:szCs w:val="21"/>
    </w:rPr>
  </w:style>
  <w:style w:type="paragraph" w:styleId="1039">
    <w:name w:val="toc 8"/>
    <w:basedOn w:val="1006"/>
    <w:next w:val="1006"/>
    <w:uiPriority w:val="0"/>
    <w:qFormat/>
    <w:pPr>
      <w:ind w:left="1470"/>
      <w:jc w:val="left"/>
    </w:pPr>
    <w:rPr>
      <w:rFonts w:ascii="Calibri" w:hAnsi="Calibri" w:eastAsia="Calibri" w:cs="宋体"/>
      <w:b w:val="0"/>
      <w:position w:val="0"/>
      <w:sz w:val="18"/>
      <w:lang w:val="zh-CN"/>
    </w:rPr>
  </w:style>
  <w:style w:type="paragraph" w:styleId="1040">
    <w:name w:val="index 3"/>
    <w:basedOn w:val="1006"/>
    <w:next w:val="1006"/>
    <w:uiPriority w:val="0"/>
    <w:qFormat/>
    <w:pPr>
      <w:ind w:left="840"/>
    </w:pPr>
    <w:rPr>
      <w:rFonts w:ascii="Calibri" w:hAnsi="Calibri" w:eastAsia="Calibri" w:cs="宋体"/>
      <w:b w:val="0"/>
      <w:position w:val="0"/>
      <w:sz w:val="20"/>
      <w:lang w:val="zh-CN"/>
    </w:rPr>
  </w:style>
  <w:style w:type="paragraph" w:styleId="1041">
    <w:name w:val="Date"/>
    <w:basedOn w:val="1006"/>
    <w:next w:val="1006"/>
    <w:link w:val="1441"/>
    <w:uiPriority w:val="0"/>
    <w:qFormat/>
    <w:rPr>
      <w:rFonts w:ascii="Times New Roman"/>
      <w:szCs w:val="24"/>
    </w:rPr>
  </w:style>
  <w:style w:type="paragraph" w:styleId="1042">
    <w:name w:val="Body Text Indent 2"/>
    <w:basedOn w:val="1006"/>
    <w:link w:val="1099"/>
    <w:uiPriority w:val="0"/>
    <w:qFormat/>
    <w:pPr>
      <w:ind w:left="630" w:firstLine="645"/>
    </w:pPr>
    <w:rPr>
      <w:rFonts w:ascii="Arial" w:hAnsi="Arial" w:eastAsia="仿宋_GB2312"/>
      <w:b w:val="0"/>
      <w:position w:val="0"/>
      <w:sz w:val="32"/>
    </w:rPr>
  </w:style>
  <w:style w:type="paragraph" w:styleId="1043">
    <w:name w:val="endnote text"/>
    <w:basedOn w:val="1006"/>
    <w:link w:val="1100"/>
    <w:uiPriority w:val="0"/>
    <w:qFormat/>
    <w:pPr>
      <w:jc w:val="left"/>
    </w:pPr>
    <w:rPr>
      <w:rFonts w:ascii="Calibri" w:hAnsi="Calibri" w:eastAsia="Calibri"/>
      <w:b w:val="0"/>
      <w:position w:val="0"/>
      <w:sz w:val="20"/>
      <w:szCs w:val="24"/>
      <w:lang w:val="zh-CN"/>
    </w:rPr>
  </w:style>
  <w:style w:type="paragraph" w:styleId="1044">
    <w:name w:val="Balloon Text"/>
    <w:basedOn w:val="1006"/>
    <w:link w:val="1442"/>
    <w:uiPriority w:val="0"/>
    <w:qFormat/>
    <w:rPr>
      <w:rFonts w:ascii="Times New Roman"/>
      <w:sz w:val="18"/>
      <w:szCs w:val="18"/>
    </w:rPr>
  </w:style>
  <w:style w:type="paragraph" w:styleId="1045">
    <w:name w:val="Footer"/>
    <w:basedOn w:val="1006"/>
    <w:link w:val="1101"/>
    <w:uiPriority w:val="99"/>
    <w:qFormat/>
    <w:pPr>
      <w:jc w:val="left"/>
      <w:tabs>
        <w:tab w:val="center" w:pos="4153" w:leader="none"/>
        <w:tab w:val="right" w:pos="8306" w:leader="none"/>
      </w:tabs>
    </w:pPr>
    <w:rPr>
      <w:rFonts w:ascii="Times New Roman"/>
      <w:sz w:val="18"/>
      <w:szCs w:val="18"/>
    </w:rPr>
  </w:style>
  <w:style w:type="paragraph" w:styleId="1046">
    <w:name w:val="Header"/>
    <w:basedOn w:val="1006"/>
    <w:link w:val="1440"/>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1047">
    <w:name w:val="Signature"/>
    <w:basedOn w:val="1006"/>
    <w:link w:val="1102"/>
    <w:uiPriority w:val="0"/>
    <w:qFormat/>
    <w:pPr>
      <w:jc w:val="center"/>
      <w:spacing w:after="600" w:line="312" w:lineRule="atLeast"/>
    </w:pPr>
    <w:rPr>
      <w:rFonts w:ascii="Calibri" w:hAnsi="Calibri" w:eastAsia="仿宋_GB2312"/>
      <w:b w:val="0"/>
      <w:position w:val="0"/>
      <w:lang w:val="zh-CN"/>
    </w:rPr>
  </w:style>
  <w:style w:type="paragraph" w:styleId="1048">
    <w:name w:val="toc 1"/>
    <w:basedOn w:val="1006"/>
    <w:next w:val="1006"/>
    <w:uiPriority w:val="0"/>
    <w:qFormat/>
    <w:rPr>
      <w:rFonts w:ascii="Times New Roman"/>
    </w:rPr>
  </w:style>
  <w:style w:type="paragraph" w:styleId="1049">
    <w:name w:val="toc 4"/>
    <w:basedOn w:val="1006"/>
    <w:next w:val="1006"/>
    <w:uiPriority w:val="0"/>
    <w:qFormat/>
    <w:pPr>
      <w:ind w:left="630"/>
      <w:jc w:val="left"/>
    </w:pPr>
    <w:rPr>
      <w:rFonts w:ascii="Calibri" w:hAnsi="Calibri" w:eastAsia="Calibri" w:cs="宋体"/>
      <w:b w:val="0"/>
      <w:position w:val="0"/>
      <w:sz w:val="18"/>
      <w:lang w:val="zh-CN"/>
    </w:rPr>
  </w:style>
  <w:style w:type="paragraph" w:styleId="1050">
    <w:name w:val="index heading"/>
    <w:basedOn w:val="1006"/>
    <w:next w:val="1051"/>
    <w:uiPriority w:val="0"/>
    <w:qFormat/>
    <w:rPr>
      <w:rFonts w:ascii="Calibri" w:hAnsi="Calibri" w:eastAsia="Calibri" w:cs="宋体"/>
      <w:b w:val="0"/>
      <w:position w:val="0"/>
      <w:sz w:val="20"/>
      <w:lang w:val="zh-CN"/>
    </w:rPr>
  </w:style>
  <w:style w:type="paragraph" w:styleId="1051">
    <w:name w:val="index 1"/>
    <w:basedOn w:val="1006"/>
    <w:next w:val="1006"/>
    <w:uiPriority w:val="0"/>
    <w:qFormat/>
    <w:rPr>
      <w:rFonts w:ascii="仿宋_GB2312" w:hAnsi="宋体" w:eastAsia="仿宋_GB2312" w:cs="宋体"/>
      <w:b w:val="0"/>
      <w:position w:val="0"/>
      <w:sz w:val="30"/>
      <w:szCs w:val="24"/>
      <w:lang w:val="zh-CN"/>
    </w:rPr>
  </w:style>
  <w:style w:type="paragraph" w:styleId="1052">
    <w:name w:val="Subtitle"/>
    <w:basedOn w:val="1006"/>
    <w:next w:val="1006"/>
    <w:link w:val="1103"/>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53">
    <w:name w:val="footnote text"/>
    <w:basedOn w:val="1006"/>
    <w:link w:val="1104"/>
    <w:uiPriority w:val="0"/>
    <w:qFormat/>
    <w:pPr>
      <w:jc w:val="left"/>
    </w:pPr>
    <w:rPr>
      <w:rFonts w:ascii="Calibri" w:hAnsi="Calibri" w:eastAsia="Calibri"/>
      <w:b w:val="0"/>
      <w:position w:val="0"/>
      <w:sz w:val="18"/>
      <w:szCs w:val="18"/>
      <w:lang w:val="zh-CN"/>
    </w:rPr>
  </w:style>
  <w:style w:type="paragraph" w:styleId="1054">
    <w:name w:val="toc 6"/>
    <w:basedOn w:val="1006"/>
    <w:next w:val="1006"/>
    <w:uiPriority w:val="0"/>
    <w:qFormat/>
    <w:pPr>
      <w:ind w:left="1050"/>
      <w:jc w:val="left"/>
    </w:pPr>
    <w:rPr>
      <w:rFonts w:ascii="Calibri" w:hAnsi="Calibri" w:eastAsia="Calibri" w:cs="宋体"/>
      <w:b w:val="0"/>
      <w:position w:val="0"/>
      <w:sz w:val="18"/>
      <w:lang w:val="zh-CN"/>
    </w:rPr>
  </w:style>
  <w:style w:type="paragraph" w:styleId="1055">
    <w:name w:val="Body Text Indent 3"/>
    <w:basedOn w:val="1006"/>
    <w:link w:val="1105"/>
    <w:uiPriority w:val="0"/>
    <w:qFormat/>
    <w:pPr>
      <w:ind w:left="420"/>
      <w:spacing w:after="120"/>
    </w:pPr>
    <w:rPr>
      <w:rFonts w:ascii="Times New Roman"/>
      <w:sz w:val="16"/>
      <w:szCs w:val="16"/>
    </w:rPr>
  </w:style>
  <w:style w:type="paragraph" w:styleId="1056">
    <w:name w:val="index 7"/>
    <w:basedOn w:val="1006"/>
    <w:next w:val="1006"/>
    <w:uiPriority w:val="0"/>
    <w:qFormat/>
    <w:pPr>
      <w:ind w:left="2520"/>
    </w:pPr>
    <w:rPr>
      <w:rFonts w:ascii="Calibri" w:hAnsi="Calibri" w:eastAsia="Calibri" w:cs="宋体"/>
      <w:b w:val="0"/>
      <w:position w:val="0"/>
      <w:sz w:val="20"/>
      <w:lang w:val="zh-CN"/>
    </w:rPr>
  </w:style>
  <w:style w:type="paragraph" w:styleId="1057">
    <w:name w:val="index 9"/>
    <w:basedOn w:val="1006"/>
    <w:next w:val="1006"/>
    <w:uiPriority w:val="0"/>
    <w:qFormat/>
    <w:pPr>
      <w:ind w:left="3360"/>
    </w:pPr>
    <w:rPr>
      <w:rFonts w:ascii="Calibri" w:hAnsi="Calibri" w:eastAsia="Calibri" w:cs="宋体"/>
      <w:b w:val="0"/>
      <w:position w:val="0"/>
      <w:sz w:val="20"/>
      <w:lang w:val="zh-CN"/>
    </w:rPr>
  </w:style>
  <w:style w:type="paragraph" w:styleId="1058">
    <w:name w:val="table of figures"/>
    <w:basedOn w:val="1006"/>
    <w:next w:val="1006"/>
    <w:uiPriority w:val="0"/>
    <w:qFormat/>
    <w:pPr>
      <w:ind w:left="840" w:hanging="420"/>
    </w:pPr>
    <w:rPr>
      <w:rFonts w:ascii="Calibri" w:hAnsi="Calibri" w:eastAsia="Calibri" w:cs="宋体"/>
      <w:b w:val="0"/>
      <w:position w:val="0"/>
      <w:sz w:val="20"/>
      <w:lang w:val="zh-CN"/>
    </w:rPr>
  </w:style>
  <w:style w:type="paragraph" w:styleId="1059">
    <w:name w:val="toc 2"/>
    <w:basedOn w:val="1006"/>
    <w:next w:val="1006"/>
    <w:uiPriority w:val="0"/>
    <w:qFormat/>
    <w:pPr>
      <w:ind w:left="420"/>
    </w:pPr>
    <w:rPr>
      <w:rFonts w:ascii="Times New Roman"/>
    </w:rPr>
  </w:style>
  <w:style w:type="paragraph" w:styleId="1060">
    <w:name w:val="toc 9"/>
    <w:basedOn w:val="1006"/>
    <w:next w:val="1006"/>
    <w:uiPriority w:val="0"/>
    <w:qFormat/>
    <w:pPr>
      <w:ind w:left="1680"/>
      <w:jc w:val="left"/>
    </w:pPr>
    <w:rPr>
      <w:rFonts w:ascii="Calibri" w:hAnsi="Calibri" w:eastAsia="Calibri" w:cs="宋体"/>
      <w:b w:val="0"/>
      <w:position w:val="0"/>
      <w:sz w:val="18"/>
      <w:lang w:val="zh-CN"/>
    </w:rPr>
  </w:style>
  <w:style w:type="paragraph" w:styleId="1061">
    <w:name w:val="Body Text 2"/>
    <w:basedOn w:val="1006"/>
    <w:link w:val="1106"/>
    <w:uiPriority w:val="0"/>
    <w:qFormat/>
    <w:pPr>
      <w:jc w:val="center"/>
      <w:widowControl/>
    </w:pPr>
    <w:rPr>
      <w:rFonts w:ascii="楷体_GB2312" w:hAnsi="Calibri" w:eastAsia="楷体_GB2312"/>
      <w:b w:val="0"/>
      <w:position w:val="0"/>
      <w:sz w:val="28"/>
      <w:lang w:val="zh-CN"/>
    </w:rPr>
  </w:style>
  <w:style w:type="paragraph" w:styleId="1062">
    <w:name w:val="HTML Preformatted"/>
    <w:basedOn w:val="1006"/>
    <w:link w:val="11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63">
    <w:name w:val="Normal (Web)"/>
    <w:basedOn w:val="1006"/>
    <w:uiPriority w:val="0"/>
    <w:qFormat/>
    <w:pPr>
      <w:jc w:val="left"/>
      <w:spacing w:before="100" w:beforeAutospacing="1" w:after="100" w:afterAutospacing="1"/>
      <w:widowControl/>
    </w:pPr>
    <w:rPr>
      <w:rFonts w:hAnsi="宋体" w:cs="宋体"/>
      <w:szCs w:val="24"/>
    </w:rPr>
  </w:style>
  <w:style w:type="paragraph" w:styleId="1064">
    <w:name w:val="index 2"/>
    <w:basedOn w:val="1006"/>
    <w:next w:val="1006"/>
    <w:uiPriority w:val="0"/>
    <w:qFormat/>
    <w:pPr>
      <w:ind w:left="420"/>
    </w:pPr>
    <w:rPr>
      <w:rFonts w:ascii="Calibri" w:hAnsi="Calibri" w:eastAsia="Calibri" w:cs="宋体"/>
      <w:b w:val="0"/>
      <w:position w:val="0"/>
      <w:sz w:val="20"/>
      <w:lang w:val="zh-CN"/>
    </w:rPr>
  </w:style>
  <w:style w:type="paragraph" w:styleId="1065">
    <w:name w:val="Title"/>
    <w:basedOn w:val="1006"/>
    <w:link w:val="1108"/>
    <w:uiPriority w:val="0"/>
    <w:qFormat/>
    <w:pPr>
      <w:jc w:val="center"/>
      <w:spacing w:line="420" w:lineRule="exact"/>
      <w:widowControl/>
    </w:pPr>
    <w:rPr>
      <w:rFonts w:ascii="Times New Roman" w:eastAsia="黑体"/>
      <w:position w:val="0"/>
      <w:sz w:val="28"/>
      <w:lang w:val="en-GB"/>
    </w:rPr>
  </w:style>
  <w:style w:type="paragraph" w:styleId="1066">
    <w:name w:val="annotation subject"/>
    <w:basedOn w:val="1027"/>
    <w:next w:val="1027"/>
    <w:link w:val="1109"/>
    <w:uiPriority w:val="0"/>
    <w:qFormat/>
    <w:rPr>
      <w:rFonts w:ascii="宋体"/>
      <w:b/>
      <w:bCs/>
      <w:position w:val="-10"/>
    </w:rPr>
  </w:style>
  <w:style w:type="paragraph" w:styleId="1067">
    <w:name w:val="Body Text First Indent"/>
    <w:basedOn w:val="1031"/>
    <w:link w:val="1110"/>
    <w:uiPriority w:val="0"/>
    <w:qFormat/>
    <w:pPr>
      <w:ind w:firstLine="420"/>
      <w:spacing w:after="120"/>
    </w:pPr>
    <w:rPr>
      <w:b w:val="0"/>
      <w:sz w:val="21"/>
      <w:szCs w:val="24"/>
      <w:lang w:val="zh-CN"/>
    </w:rPr>
  </w:style>
  <w:style w:type="paragraph" w:styleId="1068">
    <w:name w:val="Body Text First Indent 2"/>
    <w:basedOn w:val="1032"/>
    <w:next w:val="1006"/>
    <w:link w:val="1447"/>
    <w:uiPriority w:val="0"/>
    <w:semiHidden/>
    <w:unhideWhenUsed/>
    <w:qFormat/>
    <w:pPr>
      <w:ind w:firstLine="420"/>
    </w:pPr>
    <w:rPr>
      <w:rFonts w:ascii="宋体"/>
    </w:rPr>
  </w:style>
  <w:style w:type="table" w:styleId="1069">
    <w:name w:val="Table Grid"/>
    <w:basedOn w:val="10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0">
    <w:name w:val="Strong"/>
    <w:uiPriority w:val="0"/>
    <w:qFormat/>
    <w:rPr>
      <w:rFonts w:ascii="Times New Roman" w:hAnsi="Times New Roman" w:eastAsia="宋体" w:cs="Times New Roman"/>
      <w:b/>
      <w:bCs/>
    </w:rPr>
  </w:style>
  <w:style w:type="character" w:styleId="1071">
    <w:name w:val="endnote reference"/>
    <w:uiPriority w:val="0"/>
    <w:qFormat/>
    <w:rPr>
      <w:vertAlign w:val="superscript"/>
    </w:rPr>
  </w:style>
  <w:style w:type="character" w:styleId="1072">
    <w:name w:val="page number"/>
    <w:basedOn w:val="1016"/>
    <w:uiPriority w:val="0"/>
    <w:qFormat/>
    <w:rPr>
      <w:rFonts w:ascii="Times New Roman" w:hAnsi="Times New Roman" w:eastAsia="宋体" w:cs="Times New Roman"/>
    </w:rPr>
  </w:style>
  <w:style w:type="character" w:styleId="1073">
    <w:name w:val="FollowedHyperlink"/>
    <w:uiPriority w:val="0"/>
    <w:qFormat/>
    <w:rPr>
      <w:rFonts w:ascii="Times New Roman" w:hAnsi="Times New Roman" w:eastAsia="宋体" w:cs="Times New Roman"/>
      <w:color w:val="800080"/>
      <w:u w:val="none"/>
    </w:rPr>
  </w:style>
  <w:style w:type="character" w:styleId="1074">
    <w:name w:val="Emphasis"/>
    <w:uiPriority w:val="0"/>
    <w:qFormat/>
    <w:rPr>
      <w:rFonts w:ascii="Times New Roman" w:hAnsi="Times New Roman" w:eastAsia="宋体" w:cs="Times New Roman"/>
      <w:i/>
    </w:rPr>
  </w:style>
  <w:style w:type="character" w:styleId="1075">
    <w:name w:val="line number"/>
    <w:uiPriority w:val="0"/>
    <w:qFormat/>
  </w:style>
  <w:style w:type="character" w:styleId="1076">
    <w:name w:val="HTML Typewriter"/>
    <w:uiPriority w:val="0"/>
    <w:qFormat/>
    <w:rPr>
      <w:rFonts w:ascii="宋体" w:hAnsi="宋体" w:eastAsia="宋体" w:cs="宋体"/>
      <w:sz w:val="24"/>
      <w:szCs w:val="24"/>
    </w:rPr>
  </w:style>
  <w:style w:type="character" w:styleId="1077">
    <w:name w:val="Hyperlink"/>
    <w:uiPriority w:val="0"/>
    <w:qFormat/>
    <w:rPr>
      <w:rFonts w:ascii="Times New Roman" w:hAnsi="Times New Roman" w:eastAsia="宋体" w:cs="Times New Roman"/>
      <w:color w:val="0000ff"/>
      <w:u w:val="none"/>
    </w:rPr>
  </w:style>
  <w:style w:type="character" w:styleId="1078">
    <w:name w:val="annotation reference"/>
    <w:uiPriority w:val="0"/>
    <w:qFormat/>
    <w:rPr>
      <w:rFonts w:ascii="Times New Roman" w:hAnsi="Times New Roman" w:eastAsia="宋体" w:cs="Times New Roman"/>
      <w:sz w:val="21"/>
      <w:szCs w:val="21"/>
    </w:rPr>
  </w:style>
  <w:style w:type="character" w:styleId="1079">
    <w:name w:val="footnote reference"/>
    <w:uiPriority w:val="0"/>
    <w:qFormat/>
    <w:rPr>
      <w:vertAlign w:val="superscript"/>
    </w:rPr>
  </w:style>
  <w:style w:type="character" w:styleId="1080">
    <w:name w:val="HTML Sample"/>
    <w:uiPriority w:val="0"/>
    <w:qFormat/>
    <w:rPr>
      <w:rFonts w:ascii="Courier New" w:hAnsi="宋体" w:eastAsia="宋体" w:cs="Courier New"/>
    </w:rPr>
  </w:style>
  <w:style w:type="character" w:styleId="1081" w:customStyle="1">
    <w:name w:val="标题 1 字符"/>
    <w:link w:val="1007"/>
    <w:uiPriority w:val="0"/>
    <w:qFormat/>
    <w:rPr>
      <w:rFonts w:ascii="楷体_GB2312" w:hAnsi="Times New Roman" w:eastAsia="楷体_GB2312" w:cs="Times New Roman"/>
      <w:sz w:val="28"/>
      <w:szCs w:val="28"/>
    </w:rPr>
  </w:style>
  <w:style w:type="paragraph" w:styleId="1082" w:customStyle="1">
    <w:name w:val="标题3"/>
    <w:basedOn w:val="1009"/>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83" w:customStyle="1">
    <w:name w:val="段"/>
    <w:next w:val="1006"/>
    <w:uiPriority w:val="0"/>
    <w:qFormat/>
    <w:pPr>
      <w:ind w:firstLine="200"/>
      <w:jc w:val="both"/>
    </w:pPr>
    <w:rPr>
      <w:rFonts w:ascii="宋体" w:hAnsi="Times New Roman" w:eastAsia="宋体" w:cs="Times New Roman"/>
      <w:sz w:val="21"/>
      <w:lang w:val="en-US" w:eastAsia="zh-CN" w:bidi="ar-SA"/>
    </w:rPr>
  </w:style>
  <w:style w:type="character" w:styleId="1084" w:customStyle="1">
    <w:name w:val="正文文本 字符"/>
    <w:link w:val="1031"/>
    <w:uiPriority w:val="0"/>
    <w:qFormat/>
    <w:rPr>
      <w:rFonts w:ascii="楷体_GB2312" w:hAnsi="Arial" w:eastAsia="楷体_GB2312" w:cs="Times New Roman"/>
      <w:b/>
      <w:position w:val="-10"/>
      <w:sz w:val="28"/>
      <w:szCs w:val="28"/>
    </w:rPr>
  </w:style>
  <w:style w:type="character" w:styleId="1085" w:customStyle="1">
    <w:name w:val="标题 2 字符"/>
    <w:link w:val="1008"/>
    <w:uiPriority w:val="0"/>
    <w:qFormat/>
    <w:rPr>
      <w:rFonts w:ascii="Arial" w:hAnsi="Arial" w:eastAsia="幼圆" w:cs="Arial"/>
      <w:bCs/>
      <w:position w:val="-10"/>
      <w:sz w:val="44"/>
      <w:szCs w:val="44"/>
    </w:rPr>
  </w:style>
  <w:style w:type="character" w:styleId="1086" w:customStyle="1">
    <w:name w:val="标题 3 字符"/>
    <w:link w:val="1009"/>
    <w:uiPriority w:val="0"/>
    <w:qFormat/>
    <w:rPr>
      <w:bCs/>
      <w:position w:val="-10"/>
      <w:sz w:val="32"/>
      <w:szCs w:val="32"/>
    </w:rPr>
  </w:style>
  <w:style w:type="character" w:styleId="1087" w:customStyle="1">
    <w:name w:val="标题 4 字符"/>
    <w:link w:val="1010"/>
    <w:uiPriority w:val="0"/>
    <w:qFormat/>
    <w:rPr>
      <w:rFonts w:ascii="Arial" w:hAnsi="Arial" w:eastAsia="黑体" w:cs="Arial"/>
      <w:bCs/>
      <w:position w:val="-10"/>
      <w:sz w:val="28"/>
      <w:szCs w:val="28"/>
    </w:rPr>
  </w:style>
  <w:style w:type="character" w:styleId="1088" w:customStyle="1">
    <w:name w:val="标题 5 字符"/>
    <w:link w:val="1011"/>
    <w:uiPriority w:val="0"/>
    <w:qFormat/>
    <w:rPr>
      <w:rFonts w:ascii="黑体" w:hAnsi="Times New Roman" w:eastAsia="黑体" w:cs="Times New Roman"/>
      <w:b/>
      <w:color w:val="000000"/>
      <w:sz w:val="28"/>
    </w:rPr>
  </w:style>
  <w:style w:type="character" w:styleId="1089" w:customStyle="1">
    <w:name w:val="标题 6 字符"/>
    <w:link w:val="1012"/>
    <w:uiPriority w:val="0"/>
    <w:qFormat/>
    <w:rPr>
      <w:rFonts w:ascii="Arial" w:hAnsi="Arial" w:eastAsia="黑体" w:cs="Times New Roman"/>
      <w:b/>
      <w:bCs/>
      <w:sz w:val="24"/>
      <w:szCs w:val="24"/>
    </w:rPr>
  </w:style>
  <w:style w:type="character" w:styleId="1090" w:customStyle="1">
    <w:name w:val="标题 7 字符"/>
    <w:link w:val="1013"/>
    <w:uiPriority w:val="0"/>
    <w:qFormat/>
    <w:rPr>
      <w:rFonts w:ascii="Times New Roman" w:hAnsi="Times New Roman" w:eastAsia="宋体" w:cs="Times New Roman"/>
      <w:b/>
      <w:bCs/>
      <w:sz w:val="24"/>
      <w:szCs w:val="24"/>
    </w:rPr>
  </w:style>
  <w:style w:type="character" w:styleId="1091" w:customStyle="1">
    <w:name w:val="标题 8 字符"/>
    <w:link w:val="1014"/>
    <w:uiPriority w:val="0"/>
    <w:qFormat/>
    <w:rPr>
      <w:rFonts w:ascii="Arial" w:hAnsi="Arial" w:eastAsia="黑体" w:cs="Times New Roman"/>
      <w:sz w:val="24"/>
      <w:szCs w:val="24"/>
    </w:rPr>
  </w:style>
  <w:style w:type="character" w:styleId="1092" w:customStyle="1">
    <w:name w:val="标题 9 字符"/>
    <w:link w:val="1015"/>
    <w:uiPriority w:val="0"/>
    <w:qFormat/>
    <w:rPr>
      <w:rFonts w:ascii="Arial" w:hAnsi="Arial" w:eastAsia="黑体" w:cs="Times New Roman"/>
      <w:sz w:val="21"/>
      <w:szCs w:val="21"/>
    </w:rPr>
  </w:style>
  <w:style w:type="character" w:styleId="1093" w:customStyle="1">
    <w:name w:val="文档结构图 字符"/>
    <w:link w:val="1026"/>
    <w:uiPriority w:val="0"/>
    <w:qFormat/>
    <w:rPr>
      <w:b/>
      <w:position w:val="-10"/>
      <w:sz w:val="24"/>
      <w:shd w:val="clear" w:color="auto" w:fill="000080"/>
    </w:rPr>
  </w:style>
  <w:style w:type="character" w:styleId="1094" w:customStyle="1">
    <w:name w:val="批注文字 字符"/>
    <w:link w:val="1027"/>
    <w:uiPriority w:val="0"/>
    <w:qFormat/>
    <w:rPr>
      <w:rFonts w:ascii="Times New Roman" w:hAnsi="Times New Roman" w:eastAsia="仿宋_GB2312" w:cs="Times New Roman"/>
      <w:sz w:val="24"/>
    </w:rPr>
  </w:style>
  <w:style w:type="character" w:styleId="1095" w:customStyle="1">
    <w:name w:val="称呼 字符"/>
    <w:link w:val="1029"/>
    <w:uiPriority w:val="0"/>
    <w:qFormat/>
    <w:rPr>
      <w:rFonts w:ascii="仿宋_GB2312" w:hAnsi="Calibri" w:eastAsia="仿宋_GB2312" w:cs="宋体"/>
      <w:sz w:val="28"/>
      <w:lang w:val="zh-CN"/>
    </w:rPr>
  </w:style>
  <w:style w:type="character" w:styleId="1096" w:customStyle="1">
    <w:name w:val="正文文本 3 字符"/>
    <w:link w:val="1030"/>
    <w:uiPriority w:val="0"/>
    <w:qFormat/>
    <w:rPr>
      <w:rFonts w:ascii="仿宋_GB2312" w:hAnsi="Arial" w:eastAsia="仿宋_GB2312" w:cs="宋体"/>
      <w:sz w:val="32"/>
      <w:lang w:val="zh-CN"/>
    </w:rPr>
  </w:style>
  <w:style w:type="character" w:styleId="1097" w:customStyle="1">
    <w:name w:val="正文文本缩进 字符"/>
    <w:link w:val="1032"/>
    <w:uiPriority w:val="0"/>
    <w:qFormat/>
    <w:rPr>
      <w:b/>
      <w:position w:val="-10"/>
      <w:sz w:val="24"/>
    </w:rPr>
  </w:style>
  <w:style w:type="character" w:styleId="1098" w:customStyle="1">
    <w:name w:val="纯文本 字符"/>
    <w:link w:val="1038"/>
    <w:uiPriority w:val="0"/>
    <w:qFormat/>
    <w:rPr>
      <w:rFonts w:ascii="宋体" w:hAnsi="Courier New" w:eastAsia="宋体" w:cs="Courier New"/>
      <w:sz w:val="21"/>
      <w:szCs w:val="21"/>
      <w:lang w:val="en-US" w:eastAsia="zh-CN" w:bidi="ar-SA"/>
    </w:rPr>
  </w:style>
  <w:style w:type="character" w:styleId="1099" w:customStyle="1">
    <w:name w:val="正文文本缩进 2 字符"/>
    <w:link w:val="1042"/>
    <w:uiPriority w:val="0"/>
    <w:qFormat/>
    <w:rPr>
      <w:rFonts w:ascii="Arial" w:hAnsi="Arial" w:eastAsia="仿宋_GB2312"/>
      <w:sz w:val="32"/>
    </w:rPr>
  </w:style>
  <w:style w:type="character" w:styleId="1100" w:customStyle="1">
    <w:name w:val="尾注文本 字符"/>
    <w:link w:val="1043"/>
    <w:uiPriority w:val="0"/>
    <w:qFormat/>
    <w:rPr>
      <w:rFonts w:ascii="Calibri" w:hAnsi="Calibri" w:eastAsia="Calibri" w:cs="宋体"/>
      <w:szCs w:val="24"/>
      <w:lang w:val="zh-CN"/>
    </w:rPr>
  </w:style>
  <w:style w:type="character" w:styleId="1101" w:customStyle="1">
    <w:name w:val="页脚 字符"/>
    <w:link w:val="1045"/>
    <w:uiPriority w:val="99"/>
    <w:qFormat/>
    <w:rPr>
      <w:b/>
      <w:position w:val="-10"/>
      <w:sz w:val="18"/>
      <w:szCs w:val="18"/>
    </w:rPr>
  </w:style>
  <w:style w:type="character" w:styleId="1102" w:customStyle="1">
    <w:name w:val="签名 字符"/>
    <w:link w:val="1047"/>
    <w:uiPriority w:val="0"/>
    <w:qFormat/>
    <w:rPr>
      <w:rFonts w:ascii="Calibri" w:hAnsi="Calibri" w:eastAsia="仿宋_GB2312" w:cs="宋体"/>
      <w:sz w:val="24"/>
      <w:lang w:val="zh-CN"/>
    </w:rPr>
  </w:style>
  <w:style w:type="character" w:styleId="1103" w:customStyle="1">
    <w:name w:val="副标题 字符"/>
    <w:link w:val="1052"/>
    <w:uiPriority w:val="0"/>
    <w:qFormat/>
    <w:rPr>
      <w:rFonts w:ascii="Cambria" w:hAnsi="Cambria" w:eastAsia="Calibri" w:cs="宋体"/>
      <w:i/>
      <w:iCs/>
      <w:spacing w:val="13"/>
      <w:sz w:val="24"/>
      <w:szCs w:val="24"/>
      <w:lang w:val="zh-CN" w:eastAsia="en-US" w:bidi="en-US"/>
    </w:rPr>
  </w:style>
  <w:style w:type="character" w:styleId="1104" w:customStyle="1">
    <w:name w:val="脚注文本 字符"/>
    <w:link w:val="1053"/>
    <w:uiPriority w:val="0"/>
    <w:qFormat/>
    <w:rPr>
      <w:rFonts w:ascii="Calibri" w:hAnsi="Calibri" w:eastAsia="Calibri" w:cs="宋体"/>
      <w:sz w:val="18"/>
      <w:szCs w:val="18"/>
      <w:lang w:val="zh-CN"/>
    </w:rPr>
  </w:style>
  <w:style w:type="character" w:styleId="1105" w:customStyle="1">
    <w:name w:val="正文文本缩进 3 字符"/>
    <w:link w:val="1055"/>
    <w:uiPriority w:val="0"/>
    <w:qFormat/>
    <w:rPr>
      <w:b/>
      <w:position w:val="-10"/>
      <w:sz w:val="16"/>
      <w:szCs w:val="16"/>
    </w:rPr>
  </w:style>
  <w:style w:type="character" w:styleId="1106" w:customStyle="1">
    <w:name w:val="正文文本 2 字符"/>
    <w:link w:val="1061"/>
    <w:uiPriority w:val="0"/>
    <w:qFormat/>
    <w:rPr>
      <w:rFonts w:ascii="楷体_GB2312" w:hAnsi="Calibri" w:eastAsia="楷体_GB2312" w:cs="宋体"/>
      <w:sz w:val="28"/>
      <w:lang w:val="zh-CN"/>
    </w:rPr>
  </w:style>
  <w:style w:type="character" w:styleId="1107" w:customStyle="1">
    <w:name w:val="HTML 预设格式 字符"/>
    <w:link w:val="1062"/>
    <w:uiPriority w:val="0"/>
    <w:qFormat/>
    <w:rPr>
      <w:rFonts w:ascii="黑体" w:hAnsi="Courier New" w:eastAsia="黑体" w:cs="Courier New"/>
    </w:rPr>
  </w:style>
  <w:style w:type="character" w:styleId="1108" w:customStyle="1">
    <w:name w:val="标题 字符"/>
    <w:link w:val="1065"/>
    <w:uiPriority w:val="0"/>
    <w:qFormat/>
    <w:rPr>
      <w:rFonts w:eastAsia="黑体"/>
      <w:b/>
      <w:sz w:val="28"/>
      <w:lang w:val="en-GB"/>
    </w:rPr>
  </w:style>
  <w:style w:type="character" w:styleId="1109" w:customStyle="1">
    <w:name w:val="批注主题 字符"/>
    <w:link w:val="1066"/>
    <w:uiPriority w:val="0"/>
    <w:qFormat/>
    <w:rPr>
      <w:rFonts w:ascii="宋体" w:hAnsi="Times New Roman" w:eastAsia="仿宋_GB2312" w:cs="Times New Roman"/>
      <w:b/>
      <w:bCs/>
      <w:position w:val="-10"/>
      <w:sz w:val="24"/>
    </w:rPr>
  </w:style>
  <w:style w:type="character" w:styleId="1110" w:customStyle="1">
    <w:name w:val="正文文本首行缩进 字符"/>
    <w:link w:val="1067"/>
    <w:uiPriority w:val="0"/>
    <w:qFormat/>
    <w:rPr>
      <w:rFonts w:ascii="楷体_GB2312" w:hAnsi="Arial" w:eastAsia="楷体_GB2312" w:cs="宋体"/>
      <w:position w:val="-10"/>
      <w:sz w:val="21"/>
      <w:szCs w:val="24"/>
      <w:lang w:val="zh-CN"/>
    </w:rPr>
  </w:style>
  <w:style w:type="character" w:styleId="1111" w:customStyle="1">
    <w:name w:val="标题 2 Char"/>
    <w:uiPriority w:val="0"/>
    <w:qFormat/>
    <w:rPr>
      <w:rFonts w:ascii="Arial" w:hAnsi="Arial" w:eastAsia="宋体" w:cs="Times New Roman"/>
      <w:b/>
      <w:bCs/>
      <w:sz w:val="28"/>
      <w:szCs w:val="32"/>
      <w:lang w:val="en-US" w:eastAsia="zh-CN" w:bidi="ar-SA"/>
    </w:rPr>
  </w:style>
  <w:style w:type="paragraph" w:styleId="1112">
    <w:name w:val="List Paragraph"/>
    <w:basedOn w:val="1006"/>
    <w:uiPriority w:val="0"/>
    <w:qFormat/>
    <w:pPr>
      <w:ind w:left="720"/>
      <w:jc w:val="left"/>
      <w:widowControl/>
    </w:pPr>
    <w:rPr>
      <w:rFonts w:ascii="Calibri" w:hAnsi="Calibri"/>
      <w:szCs w:val="24"/>
      <w:lang w:eastAsia="en-US" w:bidi="en-US"/>
    </w:rPr>
  </w:style>
  <w:style w:type="paragraph" w:styleId="1113" w:customStyle="1">
    <w:name w:val="font5"/>
    <w:basedOn w:val="1006"/>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14" w:customStyle="1">
    <w:name w:val="xl35"/>
    <w:basedOn w:val="10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15" w:customStyle="1">
    <w:name w:val="List Paragraph1"/>
    <w:basedOn w:val="1006"/>
    <w:uiPriority w:val="0"/>
    <w:qFormat/>
    <w:pPr>
      <w:ind w:firstLine="420"/>
    </w:pPr>
    <w:rPr>
      <w:rFonts w:ascii="Calibri" w:hAnsi="Calibri" w:cs="Calibri"/>
    </w:rPr>
  </w:style>
  <w:style w:type="paragraph" w:styleId="1116" w:customStyle="1">
    <w:name w:val="中等深浅网格 1 - 强调文字颜色 21"/>
    <w:basedOn w:val="1006"/>
    <w:uiPriority w:val="0"/>
    <w:qFormat/>
    <w:pPr>
      <w:ind w:firstLine="420"/>
    </w:pPr>
    <w:rPr>
      <w:rFonts w:ascii="Calibri" w:hAnsi="Calibri" w:eastAsia="Calibri" w:cs="宋体"/>
      <w:b w:val="0"/>
      <w:position w:val="0"/>
      <w:sz w:val="20"/>
      <w:szCs w:val="22"/>
      <w:lang w:val="zh-CN"/>
    </w:rPr>
  </w:style>
  <w:style w:type="paragraph" w:styleId="1117" w:customStyle="1">
    <w:name w:val="章标题"/>
    <w:next w:val="1083"/>
    <w:uiPriority w:val="0"/>
    <w:qFormat/>
    <w:pPr>
      <w:jc w:val="both"/>
      <w:outlineLvl w:val="1"/>
    </w:pPr>
    <w:rPr>
      <w:rFonts w:ascii="Times New Roman" w:hAnsi="Times New Roman" w:eastAsia="黑体" w:cs="Times New Roman"/>
      <w:sz w:val="21"/>
      <w:lang w:val="en-US" w:eastAsia="zh-CN" w:bidi="ar-SA"/>
    </w:rPr>
  </w:style>
  <w:style w:type="paragraph" w:styleId="1118" w:customStyle="1">
    <w:name w:val="标题3，章节第三层"/>
    <w:basedOn w:val="1006"/>
    <w:next w:val="1119"/>
    <w:uiPriority w:val="0"/>
    <w:qFormat/>
    <w:pPr>
      <w:spacing w:before="78" w:line="300" w:lineRule="auto"/>
      <w:outlineLvl w:val="2"/>
    </w:pPr>
    <w:rPr>
      <w:rFonts w:ascii="Arial" w:hAnsi="Arial" w:eastAsia="华文细黑" w:cs="宋体"/>
      <w:b w:val="0"/>
      <w:position w:val="0"/>
      <w:sz w:val="30"/>
      <w:szCs w:val="24"/>
      <w:lang w:val="zh-CN"/>
    </w:rPr>
  </w:style>
  <w:style w:type="paragraph" w:styleId="1119" w:customStyle="1">
    <w:name w:val="正文格式"/>
    <w:basedOn w:val="1006"/>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20" w:customStyle="1">
    <w:name w:val="小四 段落 宋体 Char"/>
    <w:basedOn w:val="1023"/>
    <w:uiPriority w:val="0"/>
    <w:qFormat/>
    <w:pPr>
      <w:ind w:left="0" w:right="-33" w:firstLine="600"/>
      <w:jc w:val="left"/>
      <w:tabs>
        <w:tab w:val="clear" w:pos="2952" w:leader="none"/>
      </w:tabs>
    </w:pPr>
    <w:rPr>
      <w:rFonts w:ascii="仿宋_GB2312" w:eastAsia="仿宋_GB2312"/>
      <w:sz w:val="30"/>
      <w:szCs w:val="30"/>
    </w:rPr>
  </w:style>
  <w:style w:type="paragraph" w:styleId="1121" w:customStyle="1">
    <w:name w:val="xl39"/>
    <w:basedOn w:val="10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22" w:customStyle="1">
    <w:name w:val="retrait3"/>
    <w:basedOn w:val="1006"/>
    <w:uiPriority w:val="0"/>
    <w:qFormat/>
    <w:pPr>
      <w:ind w:left="851"/>
      <w:jc w:val="left"/>
      <w:spacing w:before="20" w:after="20"/>
      <w:widowControl/>
    </w:pPr>
    <w:rPr>
      <w:rFonts w:ascii="Arial" w:hAnsi="Arial" w:eastAsia="Calibri" w:cs="宋体"/>
      <w:b w:val="0"/>
      <w:position w:val="0"/>
      <w:lang w:val="en-GB"/>
    </w:rPr>
  </w:style>
  <w:style w:type="paragraph" w:styleId="1123" w:customStyle="1">
    <w:name w:val="招标文件"/>
    <w:basedOn w:val="1006"/>
    <w:uiPriority w:val="0"/>
    <w:qFormat/>
    <w:pPr>
      <w:jc w:val="center"/>
      <w:spacing w:before="260" w:after="260"/>
      <w:outlineLvl w:val="1"/>
    </w:pPr>
    <w:rPr>
      <w:rFonts w:hAnsi="宋体"/>
      <w:bCs/>
      <w:sz w:val="32"/>
      <w:szCs w:val="32"/>
    </w:rPr>
  </w:style>
  <w:style w:type="paragraph" w:styleId="1124" w:customStyle="1">
    <w:name w:val="样式 标题 3H3sect1.2.3BOD 0Heading 3 - oldh3l3CTLevel 3 Head..."/>
    <w:basedOn w:val="1009"/>
    <w:uiPriority w:val="0"/>
    <w:qFormat/>
    <w:pPr>
      <w:jc w:val="left"/>
      <w:spacing w:line="390" w:lineRule="atLeast"/>
      <w:shd w:val="clear" w:color="auto" w:fill="ffffff"/>
    </w:pPr>
    <w:rPr>
      <w:rFonts w:ascii="宋体" w:hAnsi="宋体" w:cs="宋体"/>
      <w:b/>
      <w:position w:val="0"/>
      <w:sz w:val="30"/>
      <w:szCs w:val="21"/>
      <w:lang w:val="zh-CN"/>
    </w:rPr>
  </w:style>
  <w:style w:type="paragraph" w:styleId="1125" w:customStyle="1">
    <w:name w:val="小四 段落 宋体 Char Char Char"/>
    <w:basedOn w:val="1023"/>
    <w:uiPriority w:val="0"/>
    <w:qFormat/>
    <w:pPr>
      <w:ind w:left="0" w:right="-33" w:firstLine="545"/>
      <w:jc w:val="left"/>
      <w:spacing w:line="360" w:lineRule="auto"/>
      <w:tabs>
        <w:tab w:val="clear" w:pos="2952" w:leader="none"/>
      </w:tabs>
    </w:pPr>
    <w:rPr>
      <w:sz w:val="24"/>
    </w:rPr>
  </w:style>
  <w:style w:type="paragraph" w:styleId="1126" w:customStyle="1">
    <w:name w:val="小四 段落 宋体"/>
    <w:basedOn w:val="1023"/>
    <w:uiPriority w:val="0"/>
    <w:qFormat/>
    <w:pPr>
      <w:ind w:left="113" w:right="113" w:firstLine="425"/>
      <w:jc w:val="left"/>
      <w:spacing w:line="360" w:lineRule="auto"/>
      <w:tabs>
        <w:tab w:val="clear" w:pos="2952" w:leader="none"/>
      </w:tabs>
    </w:pPr>
    <w:rPr>
      <w:sz w:val="24"/>
    </w:rPr>
  </w:style>
  <w:style w:type="paragraph" w:styleId="1127" w:customStyle="1">
    <w:name w:val="111111"/>
    <w:basedOn w:val="1006"/>
    <w:link w:val="1128"/>
    <w:uiPriority w:val="0"/>
    <w:qFormat/>
    <w:pPr>
      <w:jc w:val="center"/>
      <w:spacing w:before="120" w:after="120"/>
    </w:pPr>
    <w:rPr>
      <w:rFonts w:hAnsi="宋体" w:eastAsia="黑体"/>
      <w:bCs/>
      <w:position w:val="0"/>
      <w:sz w:val="21"/>
      <w:szCs w:val="21"/>
    </w:rPr>
  </w:style>
  <w:style w:type="character" w:styleId="1128" w:customStyle="1">
    <w:name w:val="111111 Char"/>
    <w:link w:val="1127"/>
    <w:uiPriority w:val="0"/>
    <w:qFormat/>
    <w:rPr>
      <w:rFonts w:ascii="宋体" w:hAnsi="宋体" w:eastAsia="黑体" w:cs="宋体"/>
      <w:b/>
      <w:bCs/>
      <w:sz w:val="21"/>
      <w:szCs w:val="21"/>
    </w:rPr>
  </w:style>
  <w:style w:type="paragraph" w:styleId="1129" w:customStyle="1">
    <w:name w:val="标题6"/>
    <w:basedOn w:val="1011"/>
    <w:uiPriority w:val="0"/>
    <w:qFormat/>
    <w:pPr>
      <w:numPr>
        <w:ilvl w:val="0"/>
        <w:numId w:val="1"/>
      </w:numPr>
      <w:keepLines/>
      <w:tabs>
        <w:tab w:val="left" w:pos="420" w:leader="none"/>
      </w:tabs>
    </w:pPr>
    <w:rPr>
      <w:rFonts w:ascii="Times New Roman"/>
      <w:b w:val="0"/>
      <w:bCs/>
      <w:color w:val="auto"/>
      <w:sz w:val="24"/>
      <w:szCs w:val="28"/>
    </w:rPr>
  </w:style>
  <w:style w:type="paragraph" w:styleId="1130" w:customStyle="1">
    <w:name w:val="Char1 Char Char Char"/>
    <w:basedOn w:val="1006"/>
    <w:uiPriority w:val="0"/>
    <w:qFormat/>
    <w:rPr>
      <w:rFonts w:ascii="Tahoma" w:hAnsi="Tahoma" w:eastAsia="Calibri" w:cs="Tahoma"/>
      <w:b w:val="0"/>
      <w:position w:val="0"/>
      <w:lang w:val="zh-CN"/>
    </w:rPr>
  </w:style>
  <w:style w:type="paragraph" w:styleId="1131" w:customStyle="1">
    <w:name w:val="flNote"/>
    <w:basedOn w:val="1006"/>
    <w:uiPriority w:val="0"/>
    <w:qFormat/>
    <w:pPr>
      <w:jc w:val="center"/>
      <w:spacing w:before="567" w:line="360" w:lineRule="atLeast"/>
    </w:pPr>
    <w:rPr>
      <w:rFonts w:ascii="Calibri" w:hAnsi="Calibri" w:eastAsia="黑体" w:cs="宋体"/>
      <w:position w:val="0"/>
      <w:lang w:val="zh-CN"/>
    </w:rPr>
  </w:style>
  <w:style w:type="paragraph" w:styleId="1132" w:customStyle="1">
    <w:name w:val="样式4 Char"/>
    <w:basedOn w:val="1006"/>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33" w:customStyle="1">
    <w:name w:val="xl34"/>
    <w:basedOn w:val="10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35"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36" w:customStyle="1">
    <w:name w:val="content_lineheight"/>
    <w:basedOn w:val="1006"/>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37" w:customStyle="1">
    <w:name w:val="Char1 Char Char Char1"/>
    <w:basedOn w:val="1006"/>
    <w:uiPriority w:val="0"/>
    <w:qFormat/>
    <w:rPr>
      <w:rFonts w:ascii="Tahoma" w:hAnsi="Tahoma" w:eastAsia="Calibri" w:cs="宋体"/>
      <w:b w:val="0"/>
      <w:position w:val="0"/>
      <w:lang w:val="zh-CN"/>
    </w:rPr>
  </w:style>
  <w:style w:type="paragraph" w:styleId="1138" w:customStyle="1">
    <w:name w:val="xl29"/>
    <w:basedOn w:val="10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9" w:customStyle="1">
    <w:name w:val="Char Char Char Char Char Char Char Char Char Char Char Char Char Char"/>
    <w:basedOn w:val="1006"/>
    <w:uiPriority w:val="0"/>
    <w:qFormat/>
    <w:rPr>
      <w:rFonts w:ascii="Tahoma" w:hAnsi="Tahoma" w:eastAsia="Calibri" w:cs="宋体"/>
      <w:b w:val="0"/>
      <w:position w:val="0"/>
      <w:lang w:val="zh-CN"/>
    </w:rPr>
  </w:style>
  <w:style w:type="paragraph" w:styleId="1140" w:customStyle="1">
    <w:name w:val="Char Char"/>
    <w:basedOn w:val="1006"/>
    <w:uiPriority w:val="0"/>
    <w:qFormat/>
    <w:rPr>
      <w:rFonts w:ascii="Tahoma" w:hAnsi="Tahoma" w:eastAsia="Calibri" w:cs="Tahoma"/>
      <w:b w:val="0"/>
      <w:position w:val="0"/>
      <w:lang w:val="zh-CN"/>
    </w:rPr>
  </w:style>
  <w:style w:type="paragraph" w:styleId="1141" w:customStyle="1">
    <w:name w:val="flName"/>
    <w:basedOn w:val="1131"/>
    <w:uiPriority w:val="0"/>
    <w:qFormat/>
    <w:pPr>
      <w:spacing w:before="0" w:line="113" w:lineRule="atLeast"/>
    </w:pPr>
  </w:style>
  <w:style w:type="paragraph" w:styleId="1142" w:customStyle="1">
    <w:name w:val="Char Char Char Char Char Char Char Char Char Char Char Char Char Char Char Char Char Char Char Char Char"/>
    <w:basedOn w:val="1006"/>
    <w:uiPriority w:val="0"/>
    <w:qFormat/>
    <w:rPr>
      <w:rFonts w:ascii="Tahoma" w:hAnsi="Tahoma" w:eastAsia="Calibri" w:cs="Tahoma"/>
      <w:b w:val="0"/>
      <w:position w:val="0"/>
      <w:lang w:val="zh-CN"/>
    </w:rPr>
  </w:style>
  <w:style w:type="paragraph" w:styleId="1143" w:customStyle="1">
    <w:name w:val="font13"/>
    <w:basedOn w:val="1006"/>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44" w:customStyle="1">
    <w:name w:val="xl48"/>
    <w:basedOn w:val="100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45" w:customStyle="1">
    <w:name w:val="Char Char Char Char Char Char Char Char Char Char Char Char Char Char1"/>
    <w:basedOn w:val="1006"/>
    <w:uiPriority w:val="0"/>
    <w:qFormat/>
    <w:rPr>
      <w:rFonts w:ascii="Tahoma" w:hAnsi="Tahoma" w:eastAsia="Calibri" w:cs="Tahoma"/>
      <w:b w:val="0"/>
      <w:position w:val="0"/>
      <w:lang w:val="zh-CN"/>
    </w:rPr>
  </w:style>
  <w:style w:type="paragraph" w:styleId="1146" w:customStyle="1">
    <w:name w:val="二级目录"/>
    <w:next w:val="1006"/>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47" w:customStyle="1">
    <w:name w:val="我的正文"/>
    <w:basedOn w:val="1006"/>
    <w:uiPriority w:val="0"/>
    <w:qFormat/>
    <w:pPr>
      <w:ind w:firstLine="420"/>
      <w:jc w:val="left"/>
      <w:spacing w:line="360" w:lineRule="auto"/>
      <w:widowControl/>
    </w:pPr>
    <w:rPr>
      <w:rFonts w:hAnsi="宋体" w:eastAsia="Calibri" w:cs="宋体"/>
      <w:b w:val="0"/>
      <w:position w:val="0"/>
      <w:sz w:val="20"/>
      <w:szCs w:val="21"/>
      <w:lang w:val="zh-CN"/>
    </w:rPr>
  </w:style>
  <w:style w:type="paragraph" w:styleId="1148" w:customStyle="1">
    <w:name w:val="Normal1"/>
    <w:basedOn w:val="1006"/>
    <w:uiPriority w:val="0"/>
    <w:qFormat/>
    <w:rPr>
      <w:rFonts w:ascii="Calibri" w:hAnsi="Calibri" w:eastAsia="Calibri" w:cs="宋体"/>
      <w:b w:val="0"/>
      <w:position w:val="0"/>
      <w:sz w:val="20"/>
      <w:lang w:val="zh-CN"/>
    </w:rPr>
  </w:style>
  <w:style w:type="paragraph" w:styleId="1149" w:customStyle="1">
    <w:name w:val="xl50"/>
    <w:basedOn w:val="10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0" w:customStyle="1">
    <w:name w:val="样式 段后: 0.5 行 左  0.75 字符"/>
    <w:basedOn w:val="1006"/>
    <w:uiPriority w:val="0"/>
    <w:qFormat/>
    <w:pPr>
      <w:ind w:firstLine="420"/>
      <w:spacing w:line="360" w:lineRule="auto"/>
      <w:widowControl/>
    </w:pPr>
    <w:rPr>
      <w:rFonts w:ascii="Calibri" w:hAnsi="Arial" w:eastAsia="Calibri" w:cs="Arial"/>
      <w:b w:val="0"/>
      <w:position w:val="0"/>
      <w:sz w:val="20"/>
      <w:szCs w:val="21"/>
      <w:lang w:val="zh-CN"/>
    </w:rPr>
  </w:style>
  <w:style w:type="paragraph" w:styleId="1151" w:customStyle="1">
    <w:name w:val="表头_5"/>
    <w:basedOn w:val="1006"/>
    <w:uiPriority w:val="0"/>
    <w:qFormat/>
    <w:pPr>
      <w:spacing w:line="360" w:lineRule="auto"/>
    </w:pPr>
    <w:rPr>
      <w:rFonts w:ascii="Calibri" w:hAnsi="Calibri" w:eastAsia="Calibri" w:cs="宋体"/>
      <w:bCs/>
      <w:position w:val="0"/>
      <w:sz w:val="28"/>
      <w:szCs w:val="21"/>
      <w:lang w:val="zh-CN"/>
    </w:rPr>
  </w:style>
  <w:style w:type="paragraph" w:styleId="1152" w:customStyle="1">
    <w:name w:val="Char Char1 Char"/>
    <w:basedOn w:val="100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53" w:customStyle="1">
    <w:name w:val="标题1，章节第一层"/>
    <w:basedOn w:val="1119"/>
    <w:next w:val="1119"/>
    <w:uiPriority w:val="0"/>
    <w:qFormat/>
    <w:pPr>
      <w:ind w:left="482"/>
      <w:tabs>
        <w:tab w:val="left" w:pos="693" w:leader="none"/>
      </w:tabs>
      <w:outlineLvl w:val="0"/>
    </w:pPr>
    <w:rPr>
      <w:color w:val="000000"/>
      <w:sz w:val="24"/>
      <w:szCs w:val="24"/>
    </w:rPr>
  </w:style>
  <w:style w:type="paragraph" w:styleId="1154" w:customStyle="1">
    <w:name w:val="font12"/>
    <w:basedOn w:val="1006"/>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55" w:customStyle="1">
    <w:name w:val="马刚标题3"/>
    <w:basedOn w:val="1006"/>
    <w:next w:val="100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56" w:customStyle="1">
    <w:name w:val="xl43"/>
    <w:basedOn w:val="10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7" w:customStyle="1">
    <w:name w:val="xl36"/>
    <w:basedOn w:val="10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8" w:customStyle="1">
    <w:name w:val="项目符号：一级"/>
    <w:basedOn w:val="1119"/>
    <w:next w:val="1119"/>
    <w:uiPriority w:val="0"/>
    <w:qFormat/>
    <w:pPr>
      <w:ind w:right="-134"/>
    </w:pPr>
    <w:rPr>
      <w:bCs w:val="0"/>
    </w:rPr>
  </w:style>
  <w:style w:type="paragraph" w:styleId="1159">
    <w:name w:val="Quote"/>
    <w:basedOn w:val="1006"/>
    <w:next w:val="1006"/>
    <w:link w:val="1160"/>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60" w:customStyle="1">
    <w:name w:val="引用 字符"/>
    <w:link w:val="1159"/>
    <w:uiPriority w:val="0"/>
    <w:qFormat/>
    <w:rPr>
      <w:rFonts w:ascii="Calibri" w:hAnsi="Calibri"/>
      <w:i/>
      <w:iCs/>
      <w:sz w:val="22"/>
      <w:szCs w:val="22"/>
      <w:lang w:eastAsia="en-US" w:bidi="en-US"/>
    </w:rPr>
  </w:style>
  <w:style w:type="paragraph" w:styleId="1161" w:customStyle="1">
    <w:name w:val="Test2"/>
    <w:basedOn w:val="1008"/>
    <w:uiPriority w:val="0"/>
    <w:qFormat/>
    <w:pPr>
      <w:spacing w:line="480" w:lineRule="exact"/>
      <w:widowControl/>
    </w:pPr>
    <w:rPr>
      <w:rFonts w:ascii="黑体" w:eastAsia="黑体"/>
      <w:b/>
      <w:position w:val="0"/>
      <w:sz w:val="24"/>
      <w:szCs w:val="24"/>
    </w:rPr>
  </w:style>
  <w:style w:type="paragraph" w:styleId="1162" w:customStyle="1">
    <w:name w:val="丁华正文"/>
    <w:basedOn w:val="1055"/>
    <w:uiPriority w:val="0"/>
    <w:qFormat/>
    <w:pPr>
      <w:ind w:left="0" w:firstLine="510"/>
      <w:spacing w:after="0" w:line="360" w:lineRule="auto"/>
    </w:pPr>
    <w:rPr>
      <w:b w:val="0"/>
      <w:position w:val="0"/>
      <w:sz w:val="24"/>
    </w:rPr>
  </w:style>
  <w:style w:type="paragraph" w:styleId="1163" w:customStyle="1">
    <w:name w:val="xl45"/>
    <w:basedOn w:val="100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64" w:customStyle="1">
    <w:name w:val="xl38"/>
    <w:basedOn w:val="10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5" w:customStyle="1">
    <w:name w:val="表格抬头"/>
    <w:basedOn w:val="1006"/>
    <w:link w:val="1166"/>
    <w:uiPriority w:val="0"/>
    <w:qFormat/>
    <w:pPr>
      <w:jc w:val="center"/>
    </w:pPr>
    <w:rPr>
      <w:rFonts w:ascii="黑体" w:eastAsia="黑体"/>
      <w:position w:val="0"/>
      <w:sz w:val="21"/>
    </w:rPr>
  </w:style>
  <w:style w:type="character" w:styleId="1166" w:customStyle="1">
    <w:name w:val="表格抬头 Char"/>
    <w:link w:val="1165"/>
    <w:uiPriority w:val="0"/>
    <w:qFormat/>
    <w:rPr>
      <w:rFonts w:ascii="黑体" w:eastAsia="黑体"/>
      <w:b/>
      <w:sz w:val="21"/>
    </w:rPr>
  </w:style>
  <w:style w:type="paragraph" w:styleId="1167" w:customStyle="1">
    <w:name w:val="插图"/>
    <w:basedOn w:val="1006"/>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68" w:customStyle="1">
    <w:name w:val="样式 段后: 0.25 行"/>
    <w:basedOn w:val="1006"/>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69" w:customStyle="1">
    <w:name w:val="Char Char Char Char Char Char Char Char Char Char Char1 Char Char Char1"/>
    <w:basedOn w:val="1006"/>
    <w:uiPriority w:val="0"/>
    <w:semiHidden/>
    <w:qFormat/>
    <w:pPr>
      <w:ind w:firstLine="200"/>
      <w:jc w:val="left"/>
    </w:pPr>
    <w:rPr>
      <w:rFonts w:ascii="Tahoma" w:hAnsi="Tahoma" w:eastAsia="Calibri" w:cs="宋体"/>
      <w:b w:val="0"/>
      <w:position w:val="0"/>
      <w:szCs w:val="24"/>
      <w:lang w:val="zh-CN"/>
    </w:rPr>
  </w:style>
  <w:style w:type="paragraph" w:styleId="1170" w:customStyle="1">
    <w:name w:val="xl56"/>
    <w:basedOn w:val="100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1" w:customStyle="1">
    <w:name w:val="符号与编号 Char"/>
    <w:basedOn w:val="1006"/>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72" w:customStyle="1">
    <w:name w:val="正文文本 New New"/>
    <w:basedOn w:val="1006"/>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73" w:customStyle="1">
    <w:name w:val="普通正文"/>
    <w:basedOn w:val="1006"/>
    <w:uiPriority w:val="0"/>
    <w:qFormat/>
    <w:pPr>
      <w:ind w:firstLine="480"/>
      <w:jc w:val="left"/>
      <w:spacing w:before="120" w:after="120" w:line="360" w:lineRule="auto"/>
    </w:pPr>
    <w:rPr>
      <w:rFonts w:ascii="Arial" w:hAnsi="Arial"/>
      <w:szCs w:val="24"/>
    </w:rPr>
  </w:style>
  <w:style w:type="paragraph" w:styleId="1174" w:customStyle="1">
    <w:name w:val="tableau"/>
    <w:basedOn w:val="1006"/>
    <w:uiPriority w:val="0"/>
    <w:qFormat/>
    <w:pPr>
      <w:jc w:val="center"/>
      <w:spacing w:before="20" w:after="20"/>
      <w:widowControl/>
    </w:pPr>
    <w:rPr>
      <w:rFonts w:ascii="Arial" w:hAnsi="Arial" w:eastAsia="Calibri" w:cs="宋体"/>
      <w:b w:val="0"/>
      <w:position w:val="0"/>
      <w:sz w:val="16"/>
      <w:lang w:val="en-GB" w:eastAsia="en-US"/>
    </w:rPr>
  </w:style>
  <w:style w:type="paragraph" w:styleId="1175" w:customStyle="1">
    <w:name w:val="丁华标题3"/>
    <w:basedOn w:val="1176"/>
    <w:next w:val="1162"/>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76" w:customStyle="1">
    <w:name w:val="丁华标题2"/>
    <w:basedOn w:val="1008"/>
    <w:next w:val="1162"/>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77" w:customStyle="1">
    <w:name w:val="正文2"/>
    <w:basedOn w:val="1006"/>
    <w:uiPriority w:val="0"/>
    <w:qFormat/>
    <w:pPr>
      <w:ind w:firstLine="510"/>
      <w:spacing w:before="156" w:line="360" w:lineRule="auto"/>
    </w:pPr>
    <w:rPr>
      <w:rFonts w:ascii="Calibri" w:hAnsi="Calibri" w:eastAsia="Calibri" w:cs="宋体"/>
      <w:b w:val="0"/>
      <w:position w:val="0"/>
      <w:lang w:val="zh-CN"/>
    </w:rPr>
  </w:style>
  <w:style w:type="paragraph" w:styleId="1178" w:customStyle="1">
    <w:name w:val="Char Char Char Char Char Char Char Char Char Char Char Char Char Char Char Char Char Char Char Char Char Char Char"/>
    <w:basedOn w:val="1006"/>
    <w:uiPriority w:val="0"/>
    <w:qFormat/>
    <w:rPr>
      <w:rFonts w:ascii="Tahoma" w:hAnsi="Tahoma" w:eastAsia="Calibri" w:cs="宋体"/>
      <w:b w:val="0"/>
      <w:position w:val="0"/>
      <w:lang w:val="zh-CN"/>
    </w:rPr>
  </w:style>
  <w:style w:type="paragraph" w:styleId="1179" w:customStyle="1">
    <w:name w:val="正文文本缩进 31"/>
    <w:basedOn w:val="1006"/>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80" w:customStyle="1">
    <w:name w:val="font10"/>
    <w:basedOn w:val="1006"/>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81" w:customStyle="1">
    <w:name w:val="样式 加点正文 + 段前: 0.5 行 段后: 0.5 行1"/>
    <w:basedOn w:val="1006"/>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82" w:customStyle="1">
    <w:name w:val="正文lzq"/>
    <w:basedOn w:val="1006"/>
    <w:uiPriority w:val="0"/>
    <w:qFormat/>
    <w:pPr>
      <w:ind w:firstLine="480"/>
      <w:spacing w:line="360" w:lineRule="auto"/>
    </w:pPr>
    <w:rPr>
      <w:rFonts w:ascii="Calibri" w:hAnsi="Calibri" w:eastAsia="Calibri" w:cs="宋体"/>
      <w:b w:val="0"/>
      <w:position w:val="0"/>
      <w:lang w:val="zh-CN"/>
    </w:rPr>
  </w:style>
  <w:style w:type="paragraph" w:styleId="1183" w:customStyle="1">
    <w:name w:val="正文 首行缩进:  2 字符 Char Char"/>
    <w:basedOn w:val="1006"/>
    <w:uiPriority w:val="0"/>
    <w:qFormat/>
    <w:pPr>
      <w:ind w:firstLine="480"/>
      <w:spacing w:line="360" w:lineRule="auto"/>
    </w:pPr>
    <w:rPr>
      <w:rFonts w:ascii="楷体_GB2312" w:hAnsi="Calibri" w:eastAsia="楷体_GB2312" w:cs="宋体"/>
      <w:b w:val="0"/>
      <w:bCs/>
      <w:position w:val="0"/>
      <w:szCs w:val="24"/>
      <w:lang w:val="zh-CN"/>
    </w:rPr>
  </w:style>
  <w:style w:type="paragraph" w:styleId="1184" w:customStyle="1">
    <w:name w:val="font11"/>
    <w:basedOn w:val="1006"/>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85" w:customStyle="1">
    <w:name w:val="xl41"/>
    <w:basedOn w:val="10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6" w:customStyle="1">
    <w:name w:val="Char Char1"/>
    <w:basedOn w:val="1006"/>
    <w:uiPriority w:val="0"/>
    <w:qFormat/>
    <w:rPr>
      <w:rFonts w:ascii="Tahoma" w:hAnsi="Tahoma" w:eastAsia="Calibri" w:cs="Tahoma"/>
      <w:b w:val="0"/>
      <w:position w:val="0"/>
      <w:lang w:val="zh-CN"/>
    </w:rPr>
  </w:style>
  <w:style w:type="paragraph" w:styleId="1187" w:customStyle="1">
    <w:name w:val="新图表正文"/>
    <w:link w:val="1188"/>
    <w:uiPriority w:val="0"/>
    <w:qFormat/>
    <w:pPr>
      <w:jc w:val="both"/>
    </w:pPr>
    <w:rPr>
      <w:rFonts w:ascii="宋体" w:hAnsi="宋体" w:eastAsia="宋体" w:cs="Times New Roman"/>
      <w:sz w:val="18"/>
      <w:szCs w:val="21"/>
      <w:lang w:val="en-US" w:eastAsia="zh-CN" w:bidi="ar-SA"/>
    </w:rPr>
  </w:style>
  <w:style w:type="character" w:styleId="1188" w:customStyle="1">
    <w:name w:val="新图表正文 Char Char"/>
    <w:link w:val="1187"/>
    <w:uiPriority w:val="0"/>
    <w:qFormat/>
    <w:rPr>
      <w:rFonts w:ascii="宋体" w:hAnsi="宋体"/>
      <w:sz w:val="18"/>
      <w:szCs w:val="21"/>
      <w:lang w:bidi="ar-SA"/>
    </w:rPr>
  </w:style>
  <w:style w:type="paragraph" w:styleId="1189" w:customStyle="1">
    <w:name w:val="Char2 Char Char Char Char Char Char1"/>
    <w:basedOn w:val="1006"/>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90" w:customStyle="1">
    <w:name w:val="xl58"/>
    <w:basedOn w:val="100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91" w:customStyle="1">
    <w:name w:val="font14"/>
    <w:basedOn w:val="1006"/>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9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93" w:customStyle="1">
    <w:name w:val="默认段落字体 Para Char Char Char Char Char Char Char"/>
    <w:basedOn w:val="1006"/>
    <w:uiPriority w:val="0"/>
    <w:qFormat/>
    <w:rPr>
      <w:rFonts w:ascii="Calibri" w:hAnsi="Calibri" w:eastAsia="Calibri" w:cs="宋体"/>
      <w:b w:val="0"/>
      <w:position w:val="0"/>
      <w:sz w:val="20"/>
      <w:lang w:val="zh-CN"/>
    </w:rPr>
  </w:style>
  <w:style w:type="paragraph" w:styleId="1194" w:customStyle="1">
    <w:name w:val="xl55"/>
    <w:basedOn w:val="100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95" w:customStyle="1">
    <w:name w:val="默认段落字体 Para Char Char Char Char Char Char Char Char Char1 Char Char Char Char Char Char Char"/>
    <w:basedOn w:val="1026"/>
    <w:uiPriority w:val="0"/>
    <w:qFormat/>
    <w:rPr>
      <w:rFonts w:ascii="Tahoma" w:hAnsi="Tahoma"/>
      <w:szCs w:val="24"/>
    </w:rPr>
  </w:style>
  <w:style w:type="paragraph" w:styleId="1196" w:customStyle="1">
    <w:name w:val="Char Char Char Char Char"/>
    <w:basedOn w:val="1006"/>
    <w:uiPriority w:val="0"/>
    <w:qFormat/>
    <w:rPr>
      <w:rFonts w:ascii="Tahoma" w:hAnsi="Tahoma" w:eastAsia="Calibri" w:cs="Tahoma"/>
      <w:b w:val="0"/>
      <w:position w:val="0"/>
      <w:lang w:val="zh-CN"/>
    </w:rPr>
  </w:style>
  <w:style w:type="paragraph" w:styleId="1197" w:customStyle="1">
    <w:name w:val="Char Char Char"/>
    <w:basedOn w:val="1006"/>
    <w:uiPriority w:val="0"/>
    <w:qFormat/>
    <w:rPr>
      <w:rFonts w:ascii="Tahoma" w:hAnsi="Tahoma" w:eastAsia="Calibri" w:cs="宋体"/>
      <w:b w:val="0"/>
      <w:position w:val="0"/>
      <w:lang w:val="zh-CN"/>
    </w:rPr>
  </w:style>
  <w:style w:type="paragraph" w:styleId="119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99" w:customStyle="1">
    <w:name w:val="一级标题"/>
    <w:basedOn w:val="1006"/>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200" w:customStyle="1">
    <w:name w:val="xl52"/>
    <w:basedOn w:val="100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1" w:customStyle="1">
    <w:name w:val="Pa5"/>
    <w:basedOn w:val="1006"/>
    <w:next w:val="1006"/>
    <w:uiPriority w:val="0"/>
    <w:qFormat/>
    <w:pPr>
      <w:jc w:val="left"/>
      <w:spacing w:line="241" w:lineRule="atLeast"/>
    </w:pPr>
    <w:rPr>
      <w:rFonts w:ascii="HYDaHeiJ" w:hAnsi="Calibri" w:eastAsia="HYDaHeiJ" w:cs="宋体"/>
      <w:b w:val="0"/>
      <w:position w:val="0"/>
      <w:szCs w:val="24"/>
      <w:lang w:val="zh-CN"/>
    </w:rPr>
  </w:style>
  <w:style w:type="paragraph" w:styleId="1202" w:customStyle="1">
    <w:name w:val="小四 段落 宋体 Char Char"/>
    <w:basedOn w:val="1006"/>
    <w:uiPriority w:val="0"/>
    <w:qFormat/>
    <w:pPr>
      <w:ind w:firstLine="480"/>
      <w:spacing w:line="360" w:lineRule="auto"/>
    </w:pPr>
    <w:rPr>
      <w:rFonts w:hAnsi="宋体" w:eastAsia="Calibri" w:cs="宋体"/>
      <w:b w:val="0"/>
      <w:position w:val="0"/>
      <w:szCs w:val="24"/>
      <w:lang w:val="zh-CN"/>
    </w:rPr>
  </w:style>
  <w:style w:type="paragraph" w:styleId="1203" w:customStyle="1">
    <w:name w:val="xl40"/>
    <w:basedOn w:val="10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04" w:customStyle="1">
    <w:name w:val="段落"/>
    <w:basedOn w:val="1006"/>
    <w:uiPriority w:val="0"/>
    <w:qFormat/>
    <w:pPr>
      <w:ind w:firstLine="480"/>
      <w:spacing w:line="460" w:lineRule="exact"/>
    </w:pPr>
    <w:rPr>
      <w:rFonts w:ascii="Calibri" w:hAnsi="Calibri" w:eastAsia="Calibri" w:cs="宋体"/>
      <w:b w:val="0"/>
      <w:position w:val="0"/>
      <w:lang w:val="zh-CN"/>
    </w:rPr>
  </w:style>
  <w:style w:type="paragraph" w:styleId="1205" w:customStyle="1">
    <w:name w:val="公文标题 2"/>
    <w:basedOn w:val="1006"/>
    <w:next w:val="1206"/>
    <w:uiPriority w:val="0"/>
    <w:qFormat/>
    <w:pPr>
      <w:outlineLvl w:val="1"/>
    </w:pPr>
    <w:rPr>
      <w:rFonts w:ascii="仿宋_GB2312" w:hAnsi="宋体" w:eastAsia="仿宋_GB2312" w:cs="宋体"/>
      <w:b w:val="0"/>
      <w:position w:val="0"/>
      <w:sz w:val="28"/>
      <w:szCs w:val="24"/>
      <w:lang w:val="zh-CN"/>
    </w:rPr>
  </w:style>
  <w:style w:type="paragraph" w:styleId="1206" w:customStyle="1">
    <w:name w:val="公文正文"/>
    <w:basedOn w:val="1032"/>
    <w:uiPriority w:val="0"/>
    <w:qFormat/>
    <w:pPr>
      <w:ind w:left="0" w:firstLine="200"/>
      <w:spacing w:after="0"/>
    </w:pPr>
    <w:rPr>
      <w:rFonts w:ascii="仿宋_GB2312" w:hAnsi="宋体" w:eastAsia="仿宋_GB2312"/>
      <w:b w:val="0"/>
      <w:position w:val="0"/>
      <w:sz w:val="28"/>
      <w:szCs w:val="24"/>
    </w:rPr>
  </w:style>
  <w:style w:type="paragraph" w:styleId="1207" w:customStyle="1">
    <w:name w:val="符号与编号"/>
    <w:basedOn w:val="1006"/>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08" w:customStyle="1">
    <w:name w:val="样式 首行缩进:  2 字符"/>
    <w:basedOn w:val="1006"/>
    <w:link w:val="1209"/>
    <w:uiPriority w:val="0"/>
    <w:qFormat/>
    <w:pPr>
      <w:ind w:firstLine="480"/>
      <w:spacing w:line="360" w:lineRule="auto"/>
    </w:pPr>
    <w:rPr>
      <w:rFonts w:ascii="Times New Roman"/>
      <w:b w:val="0"/>
      <w:position w:val="0"/>
    </w:rPr>
  </w:style>
  <w:style w:type="character" w:styleId="1209" w:customStyle="1">
    <w:name w:val="样式 首行缩进:  2 字符 Char Char"/>
    <w:link w:val="1208"/>
    <w:uiPriority w:val="0"/>
    <w:qFormat/>
    <w:rPr>
      <w:rFonts w:cs="宋体"/>
      <w:sz w:val="24"/>
    </w:rPr>
  </w:style>
  <w:style w:type="paragraph" w:styleId="1210" w:customStyle="1">
    <w:name w:val="正文 + Arial Char"/>
    <w:basedOn w:val="1006"/>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11" w:customStyle="1">
    <w:name w:val="xl37"/>
    <w:basedOn w:val="10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12" w:customStyle="1">
    <w:name w:val="Pa6"/>
    <w:basedOn w:val="1006"/>
    <w:next w:val="1006"/>
    <w:uiPriority w:val="0"/>
    <w:qFormat/>
    <w:pPr>
      <w:jc w:val="left"/>
      <w:spacing w:line="241" w:lineRule="atLeast"/>
    </w:pPr>
    <w:rPr>
      <w:rFonts w:ascii="HYDaHeiJ" w:hAnsi="Calibri" w:eastAsia="HYDaHeiJ" w:cs="宋体"/>
      <w:b w:val="0"/>
      <w:position w:val="0"/>
      <w:szCs w:val="24"/>
      <w:lang w:val="zh-CN"/>
    </w:rPr>
  </w:style>
  <w:style w:type="paragraph" w:styleId="1213" w:customStyle="1">
    <w:name w:val="表格文字"/>
    <w:basedOn w:val="1006"/>
    <w:uiPriority w:val="0"/>
    <w:qFormat/>
    <w:pPr>
      <w:ind w:firstLine="200"/>
      <w:jc w:val="left"/>
      <w:spacing w:line="360" w:lineRule="auto"/>
    </w:pPr>
    <w:rPr>
      <w:rFonts w:ascii="Arial" w:hAnsi="Arial" w:eastAsia="Calibri" w:cs="宋体"/>
      <w:b w:val="0"/>
      <w:position w:val="0"/>
      <w:lang w:val="zh-CN"/>
    </w:rPr>
  </w:style>
  <w:style w:type="paragraph" w:styleId="1214" w:customStyle="1">
    <w:name w:val="xl47"/>
    <w:basedOn w:val="10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15" w:customStyle="1">
    <w:name w:val="xl24"/>
    <w:basedOn w:val="10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6" w:customStyle="1">
    <w:name w:val="样式 标题 2第一章 标题 2Heading 2 HiddenHeading 2 CCBSheading 2H2h2..."/>
    <w:basedOn w:val="1008"/>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17" w:customStyle="1">
    <w:name w:val="默认段落字体 Para Char"/>
    <w:basedOn w:val="1006"/>
    <w:uiPriority w:val="0"/>
    <w:qFormat/>
    <w:rPr>
      <w:rFonts w:ascii="Calibri" w:hAnsi="Calibri" w:eastAsia="Calibri" w:cs="宋体"/>
      <w:b w:val="0"/>
      <w:position w:val="0"/>
      <w:szCs w:val="24"/>
      <w:lang w:val="zh-CN"/>
    </w:rPr>
  </w:style>
  <w:style w:type="paragraph" w:styleId="1218" w:customStyle="1">
    <w:name w:val="Char Char Char Char Char Char Char"/>
    <w:basedOn w:val="1006"/>
    <w:uiPriority w:val="0"/>
    <w:qFormat/>
    <w:pPr>
      <w:tabs>
        <w:tab w:val="left" w:pos="360" w:leader="none"/>
      </w:tabs>
    </w:pPr>
    <w:rPr>
      <w:rFonts w:ascii="Times New Roman"/>
      <w:szCs w:val="24"/>
    </w:rPr>
  </w:style>
  <w:style w:type="paragraph" w:styleId="1219" w:customStyle="1">
    <w:name w:val="首行缩进"/>
    <w:basedOn w:val="1006"/>
    <w:uiPriority w:val="0"/>
    <w:qFormat/>
    <w:pPr>
      <w:ind w:firstLine="480"/>
    </w:pPr>
    <w:rPr>
      <w:rFonts w:ascii="Calibri" w:hAnsi="Calibri" w:eastAsia="Calibri" w:cs="宋体"/>
      <w:b w:val="0"/>
      <w:position w:val="0"/>
      <w:sz w:val="20"/>
      <w:lang w:val="zh-CN"/>
    </w:rPr>
  </w:style>
  <w:style w:type="paragraph" w:styleId="1220" w:customStyle="1">
    <w:name w:val="xl60"/>
    <w:basedOn w:val="100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21" w:customStyle="1">
    <w:name w:val="标题4，章节第四层"/>
    <w:basedOn w:val="1006"/>
    <w:next w:val="1006"/>
    <w:uiPriority w:val="0"/>
    <w:qFormat/>
    <w:pPr>
      <w:spacing w:line="360" w:lineRule="auto"/>
      <w:tabs>
        <w:tab w:val="left" w:pos="0" w:leader="none"/>
      </w:tabs>
      <w:outlineLvl w:val="3"/>
    </w:pPr>
    <w:rPr>
      <w:rFonts w:hAnsi="宋体" w:eastAsia="Calibri" w:cs="宋体"/>
      <w:position w:val="0"/>
      <w:szCs w:val="24"/>
      <w:lang w:val="zh-CN"/>
    </w:rPr>
  </w:style>
  <w:style w:type="paragraph" w:styleId="1222" w:customStyle="1">
    <w:name w:val="xl51"/>
    <w:basedOn w:val="100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23" w:customStyle="1">
    <w:name w:val="表格内文字"/>
    <w:basedOn w:val="1006"/>
    <w:uiPriority w:val="0"/>
    <w:qFormat/>
    <w:pPr>
      <w:spacing w:line="300" w:lineRule="atLeast"/>
    </w:pPr>
    <w:rPr>
      <w:rFonts w:ascii="Calibri" w:hAnsi="Calibri" w:eastAsia="Calibri" w:cs="宋体"/>
      <w:b w:val="0"/>
      <w:position w:val="0"/>
      <w:sz w:val="18"/>
      <w:szCs w:val="24"/>
      <w:lang w:val="zh-CN"/>
    </w:rPr>
  </w:style>
  <w:style w:type="paragraph" w:styleId="1224" w:customStyle="1">
    <w:name w:val="xl26"/>
    <w:basedOn w:val="10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5"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26" w:customStyle="1">
    <w:name w:val="Char Char2"/>
    <w:basedOn w:val="1006"/>
    <w:uiPriority w:val="0"/>
    <w:qFormat/>
    <w:rPr>
      <w:rFonts w:ascii="Tahoma" w:hAnsi="Tahoma" w:eastAsia="Calibri" w:cs="宋体"/>
      <w:b w:val="0"/>
      <w:position w:val="0"/>
      <w:lang w:val="zh-CN"/>
    </w:rPr>
  </w:style>
  <w:style w:type="paragraph" w:styleId="1227" w:customStyle="1">
    <w:name w:val="Default Text"/>
    <w:basedOn w:val="1006"/>
    <w:uiPriority w:val="0"/>
    <w:qFormat/>
    <w:pPr>
      <w:jc w:val="left"/>
      <w:widowControl/>
    </w:pPr>
    <w:rPr>
      <w:rFonts w:ascii="Calibri" w:hAnsi="Calibri" w:eastAsia="Calibri" w:cs="宋体"/>
      <w:b w:val="0"/>
      <w:position w:val="0"/>
      <w:lang w:val="zh-CN" w:eastAsia="en-US"/>
    </w:rPr>
  </w:style>
  <w:style w:type="paragraph" w:styleId="1228" w:customStyle="1">
    <w:name w:val="正文文本缩进1"/>
    <w:basedOn w:val="1006"/>
    <w:uiPriority w:val="0"/>
    <w:qFormat/>
    <w:pPr>
      <w:ind w:left="420"/>
      <w:spacing w:after="120"/>
    </w:pPr>
    <w:rPr>
      <w:rFonts w:ascii="Calibri" w:hAnsi="Calibri" w:eastAsia="Calibri" w:cs="宋体"/>
      <w:b w:val="0"/>
      <w:position w:val="0"/>
      <w:sz w:val="20"/>
      <w:szCs w:val="24"/>
      <w:lang w:val="zh-CN"/>
    </w:rPr>
  </w:style>
  <w:style w:type="paragraph" w:styleId="1229" w:customStyle="1">
    <w:name w:val="正文 首行缩进:  2 字符 Char"/>
    <w:basedOn w:val="1006"/>
    <w:uiPriority w:val="0"/>
    <w:qFormat/>
    <w:pPr>
      <w:ind w:firstLine="480"/>
      <w:spacing w:line="360" w:lineRule="auto"/>
    </w:pPr>
    <w:rPr>
      <w:rFonts w:ascii="Calibri" w:hAnsi="Calibri" w:eastAsia="Calibri" w:cs="宋体"/>
      <w:b w:val="0"/>
      <w:position w:val="0"/>
      <w:lang w:val="zh-CN"/>
    </w:rPr>
  </w:style>
  <w:style w:type="paragraph" w:styleId="1230" w:customStyle="1">
    <w:name w:val="正文表标题"/>
    <w:next w:val="108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31" w:customStyle="1">
    <w:name w:val="正文 居中"/>
    <w:basedOn w:val="1006"/>
    <w:uiPriority w:val="0"/>
    <w:qFormat/>
    <w:pPr>
      <w:jc w:val="center"/>
      <w:spacing w:line="360" w:lineRule="auto"/>
    </w:pPr>
    <w:rPr>
      <w:rFonts w:ascii="Calibri" w:hAnsi="Calibri" w:eastAsia="Calibri" w:cs="宋体"/>
      <w:b w:val="0"/>
      <w:position w:val="0"/>
      <w:lang w:val="zh-CN"/>
    </w:rPr>
  </w:style>
  <w:style w:type="paragraph" w:styleId="1232" w:customStyle="1">
    <w:name w:val="Char Char Char1"/>
    <w:basedOn w:val="1026"/>
    <w:uiPriority w:val="0"/>
    <w:qFormat/>
    <w:pPr>
      <w:spacing w:line="436" w:lineRule="exact"/>
    </w:pPr>
    <w:rPr>
      <w:b w:val="0"/>
      <w:position w:val="0"/>
      <w:sz w:val="21"/>
      <w:szCs w:val="24"/>
    </w:rPr>
  </w:style>
  <w:style w:type="paragraph" w:styleId="1233" w:customStyle="1">
    <w:name w:val="样式1"/>
    <w:basedOn w:val="1006"/>
    <w:next w:val="1010"/>
    <w:uiPriority w:val="0"/>
    <w:qFormat/>
    <w:pPr>
      <w:ind w:firstLine="480"/>
      <w:spacing w:line="300" w:lineRule="auto"/>
    </w:pPr>
  </w:style>
  <w:style w:type="paragraph" w:styleId="1234" w:customStyle="1">
    <w:name w:val="正文缩进1"/>
    <w:basedOn w:val="1006"/>
    <w:link w:val="1235"/>
    <w:uiPriority w:val="0"/>
    <w:qFormat/>
    <w:pPr>
      <w:ind w:firstLine="420"/>
    </w:pPr>
    <w:rPr>
      <w:rFonts w:ascii="Times New Roman"/>
      <w:b w:val="0"/>
      <w:position w:val="0"/>
      <w:sz w:val="20"/>
    </w:rPr>
  </w:style>
  <w:style w:type="character" w:styleId="1235" w:customStyle="1">
    <w:name w:val="正文缩进 Char1"/>
    <w:link w:val="1234"/>
    <w:uiPriority w:val="0"/>
    <w:qFormat/>
  </w:style>
  <w:style w:type="paragraph" w:styleId="1236" w:customStyle="1">
    <w:name w:val="1"/>
    <w:basedOn w:val="1006"/>
    <w:next w:val="1061"/>
    <w:uiPriority w:val="0"/>
    <w:qFormat/>
    <w:pPr>
      <w:spacing w:line="360" w:lineRule="auto"/>
    </w:pPr>
    <w:rPr>
      <w:rFonts w:ascii="Calibri" w:hAnsi="Calibri" w:eastAsia="仿宋_GB2312" w:cs="宋体"/>
      <w:b w:val="0"/>
      <w:position w:val="0"/>
      <w:szCs w:val="24"/>
      <w:lang w:val="zh-CN"/>
    </w:rPr>
  </w:style>
  <w:style w:type="paragraph" w:styleId="1237" w:customStyle="1">
    <w:name w:val="Char Char Char Char Char Char Char Char Char Char Char"/>
    <w:basedOn w:val="1006"/>
    <w:uiPriority w:val="0"/>
    <w:qFormat/>
    <w:rPr>
      <w:rFonts w:ascii="Tahoma" w:hAnsi="Tahoma" w:eastAsia="Calibri" w:cs="宋体"/>
      <w:b w:val="0"/>
      <w:position w:val="0"/>
      <w:lang w:val="zh-CN"/>
    </w:rPr>
  </w:style>
  <w:style w:type="paragraph" w:styleId="1238" w:customStyle="1">
    <w:name w:val="样式"/>
    <w:basedOn w:val="1006"/>
    <w:uiPriority w:val="0"/>
    <w:qFormat/>
    <w:pPr>
      <w:spacing w:before="120" w:after="120" w:line="360" w:lineRule="auto"/>
    </w:pPr>
    <w:rPr>
      <w:rFonts w:hAnsi="Calibri" w:eastAsia="Calibri" w:cs="宋体"/>
      <w:b w:val="0"/>
      <w:position w:val="0"/>
      <w:lang w:val="zh-CN"/>
    </w:rPr>
  </w:style>
  <w:style w:type="paragraph" w:styleId="1239" w:customStyle="1">
    <w:name w:val="xl31"/>
    <w:basedOn w:val="10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40" w:customStyle="1">
    <w:name w:val="纯文本1"/>
    <w:basedOn w:val="1006"/>
    <w:uiPriority w:val="0"/>
    <w:qFormat/>
    <w:rPr>
      <w:rFonts w:hAnsi="宋体" w:eastAsia="楷体_GB2312" w:cs="宋体"/>
      <w:b w:val="0"/>
      <w:position w:val="0"/>
      <w:sz w:val="28"/>
      <w:lang w:val="zh-CN"/>
    </w:rPr>
  </w:style>
  <w:style w:type="paragraph" w:styleId="1241" w:customStyle="1">
    <w:name w:val="表格1"/>
    <w:basedOn w:val="1006"/>
    <w:uiPriority w:val="0"/>
    <w:qFormat/>
    <w:rPr>
      <w:rFonts w:hAnsi="Calibri" w:eastAsia="Calibri" w:cs="宋体"/>
      <w:b w:val="0"/>
      <w:position w:val="0"/>
      <w:sz w:val="20"/>
      <w:szCs w:val="21"/>
      <w:lang w:val="zh-CN"/>
    </w:rPr>
  </w:style>
  <w:style w:type="paragraph" w:styleId="1242" w:customStyle="1">
    <w:name w:val="Char"/>
    <w:basedOn w:val="1006"/>
    <w:uiPriority w:val="0"/>
    <w:semiHidden/>
    <w:qFormat/>
    <w:rPr>
      <w:rFonts w:ascii="Tahoma" w:hAnsi="Tahoma" w:eastAsia="Calibri" w:cs="仿宋_GB2312"/>
      <w:b w:val="0"/>
      <w:position w:val="0"/>
      <w:szCs w:val="28"/>
      <w:lang w:val="zh-CN"/>
    </w:rPr>
  </w:style>
  <w:style w:type="paragraph" w:styleId="1243" w:customStyle="1">
    <w:name w:val="正文缩进2字符"/>
    <w:basedOn w:val="1006"/>
    <w:uiPriority w:val="0"/>
    <w:qFormat/>
    <w:pPr>
      <w:ind w:firstLine="200"/>
      <w:spacing w:line="300" w:lineRule="auto"/>
    </w:pPr>
    <w:rPr>
      <w:rFonts w:ascii="仿宋_GB2312" w:hAnsi="Calibri" w:eastAsia="仿宋_GB2312" w:cs="宋体"/>
      <w:b w:val="0"/>
      <w:position w:val="0"/>
      <w:sz w:val="32"/>
      <w:szCs w:val="32"/>
      <w:lang w:val="zh-CN"/>
    </w:rPr>
  </w:style>
  <w:style w:type="paragraph" w:styleId="1244" w:customStyle="1">
    <w:name w:val="Char1"/>
    <w:basedOn w:val="1006"/>
    <w:uiPriority w:val="0"/>
    <w:qFormat/>
    <w:rPr>
      <w:rFonts w:ascii="仿宋_GB2312" w:hAnsi="宋体" w:eastAsia="仿宋_GB2312" w:cs="宋体"/>
      <w:position w:val="0"/>
      <w:sz w:val="32"/>
      <w:szCs w:val="32"/>
      <w:lang w:val="zh-CN"/>
    </w:rPr>
  </w:style>
  <w:style w:type="paragraph" w:styleId="1245" w:customStyle="1">
    <w:name w:val="样式 样式 首行缩进:  2 字符 + 行距: 1.5 倍行距"/>
    <w:basedOn w:val="1006"/>
    <w:uiPriority w:val="0"/>
    <w:qFormat/>
    <w:pPr>
      <w:ind w:firstLine="470"/>
      <w:spacing w:line="360" w:lineRule="auto"/>
    </w:pPr>
    <w:rPr>
      <w:rFonts w:ascii="Calibri" w:hAnsi="Calibri" w:eastAsia="Calibri" w:cs="宋体"/>
      <w:b w:val="0"/>
      <w:position w:val="0"/>
      <w:lang w:val="zh-CN"/>
    </w:rPr>
  </w:style>
  <w:style w:type="paragraph" w:styleId="1246" w:customStyle="1">
    <w:name w:val="符号与编号 Char Char"/>
    <w:basedOn w:val="1006"/>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47" w:customStyle="1">
    <w:name w:val="Char Char1 Char1"/>
    <w:basedOn w:val="100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48" w:customStyle="1">
    <w:name w:val="Char11"/>
    <w:basedOn w:val="1006"/>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49" w:customStyle="1">
    <w:name w:val="样式 样式 首行缩进:  0.74 厘米 行距: 1.5 倍行距 + 段后: 0.5 行"/>
    <w:basedOn w:val="1006"/>
    <w:uiPriority w:val="0"/>
    <w:qFormat/>
    <w:pPr>
      <w:ind w:firstLine="420"/>
      <w:spacing w:line="360" w:lineRule="auto"/>
    </w:pPr>
    <w:rPr>
      <w:rFonts w:ascii="楷体_GB2312" w:hAnsi="Calibri" w:eastAsia="楷体_GB2312" w:cs="宋体"/>
      <w:b w:val="0"/>
      <w:bCs/>
      <w:position w:val="0"/>
      <w:lang w:val="zh-CN"/>
    </w:rPr>
  </w:style>
  <w:style w:type="paragraph" w:styleId="1250" w:customStyle="1">
    <w:name w:val="Table Text Char"/>
    <w:uiPriority w:val="0"/>
    <w:qFormat/>
    <w:pPr>
      <w:spacing w:before="80" w:after="80"/>
    </w:pPr>
    <w:rPr>
      <w:rFonts w:ascii="Arial" w:hAnsi="Arial" w:eastAsia="宋体" w:cs="Arial"/>
      <w:sz w:val="18"/>
      <w:szCs w:val="28"/>
      <w:lang w:val="en-US" w:eastAsia="zh-CN" w:bidi="ar-SA"/>
    </w:rPr>
  </w:style>
  <w:style w:type="paragraph" w:styleId="1251" w:customStyle="1">
    <w:name w:val="Char Char Char Char"/>
    <w:basedOn w:val="1026"/>
    <w:uiPriority w:val="0"/>
    <w:qFormat/>
    <w:pPr>
      <w:spacing w:line="360" w:lineRule="auto"/>
    </w:pPr>
    <w:rPr>
      <w:rFonts w:ascii="Tahoma" w:hAnsi="Tahoma"/>
      <w:szCs w:val="24"/>
    </w:rPr>
  </w:style>
  <w:style w:type="paragraph" w:styleId="1252" w:customStyle="1">
    <w:name w:val="xl54"/>
    <w:basedOn w:val="100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53" w:customStyle="1">
    <w:name w:val="正文文本 21"/>
    <w:basedOn w:val="1006"/>
    <w:uiPriority w:val="0"/>
    <w:qFormat/>
    <w:pPr>
      <w:ind w:left="720" w:hanging="720"/>
      <w:widowControl/>
    </w:pPr>
    <w:rPr>
      <w:rFonts w:ascii="Calibri" w:hAnsi="Calibri" w:eastAsia="Calibri" w:cs="宋体"/>
      <w:b w:val="0"/>
      <w:position w:val="0"/>
      <w:lang w:val="en-GB"/>
    </w:rPr>
  </w:style>
  <w:style w:type="paragraph" w:styleId="1254" w:customStyle="1">
    <w:name w:val="Char Char Char Char Char Char Char Char"/>
    <w:basedOn w:val="1006"/>
    <w:uiPriority w:val="0"/>
    <w:qFormat/>
    <w:pPr>
      <w:jc w:val="left"/>
      <w:spacing w:after="160" w:line="240" w:lineRule="exact"/>
      <w:widowControl/>
    </w:pPr>
    <w:rPr>
      <w:rFonts w:ascii="Verdana" w:hAnsi="Verdana"/>
      <w:sz w:val="20"/>
      <w:lang w:eastAsia="en-US"/>
    </w:rPr>
  </w:style>
  <w:style w:type="paragraph" w:styleId="125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56" w:customStyle="1">
    <w:name w:val="小四 段落 宋体 Char Char Char Char"/>
    <w:basedOn w:val="1006"/>
    <w:uiPriority w:val="0"/>
    <w:qFormat/>
    <w:pPr>
      <w:ind w:right="-33" w:firstLine="480"/>
      <w:jc w:val="left"/>
      <w:spacing w:line="360" w:lineRule="auto"/>
    </w:pPr>
    <w:rPr>
      <w:rFonts w:ascii="Calibri" w:hAnsi="Calibri" w:eastAsia="Calibri" w:cs="宋体"/>
      <w:b w:val="0"/>
      <w:position w:val="0"/>
      <w:szCs w:val="24"/>
      <w:lang w:val="zh-CN"/>
    </w:rPr>
  </w:style>
  <w:style w:type="paragraph" w:styleId="1257" w:customStyle="1">
    <w:name w:val="zw"/>
    <w:basedOn w:val="1006"/>
    <w:uiPriority w:val="0"/>
    <w:qFormat/>
    <w:pPr>
      <w:ind w:firstLine="480"/>
      <w:jc w:val="left"/>
      <w:spacing w:line="360" w:lineRule="auto"/>
      <w:widowControl/>
    </w:pPr>
    <w:rPr>
      <w:rFonts w:hAnsi="宋体" w:eastAsia="Calibri" w:cs="宋体"/>
      <w:b w:val="0"/>
      <w:bCs/>
      <w:position w:val="0"/>
      <w:lang w:val="zh-CN"/>
    </w:rPr>
  </w:style>
  <w:style w:type="paragraph" w:styleId="1258" w:customStyle="1">
    <w:name w:val="Char Char Char Char Char Char Char Char1"/>
    <w:basedOn w:val="1006"/>
    <w:uiPriority w:val="0"/>
    <w:qFormat/>
    <w:rPr>
      <w:rFonts w:ascii="Tahoma" w:hAnsi="Tahoma" w:eastAsia="Calibri" w:cs="Tahoma"/>
      <w:b w:val="0"/>
      <w:position w:val="0"/>
      <w:lang w:val="zh-CN"/>
    </w:rPr>
  </w:style>
  <w:style w:type="paragraph" w:styleId="1259" w:customStyle="1">
    <w:name w:val="xl42"/>
    <w:basedOn w:val="10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60" w:customStyle="1">
    <w:name w:val="Char Char Char Char Char Char Char Char Char Char Char Char Char"/>
    <w:basedOn w:val="1026"/>
    <w:uiPriority w:val="0"/>
    <w:qFormat/>
    <w:rPr>
      <w:rFonts w:ascii="Tahoma" w:hAnsi="Tahoma"/>
      <w:b w:val="0"/>
      <w:position w:val="0"/>
      <w:szCs w:val="24"/>
    </w:rPr>
  </w:style>
  <w:style w:type="paragraph" w:styleId="1261" w:customStyle="1">
    <w:name w:val="_Style 42"/>
    <w:basedOn w:val="1006"/>
    <w:next w:val="1031"/>
    <w:uiPriority w:val="0"/>
    <w:qFormat/>
    <w:rPr>
      <w:rFonts w:ascii="楷体_GB2312" w:hAnsi="Arial" w:eastAsia="楷体_GB2312" w:cs="宋体"/>
      <w:b w:val="0"/>
      <w:position w:val="0"/>
      <w:sz w:val="28"/>
      <w:lang w:val="zh-CN"/>
    </w:rPr>
  </w:style>
  <w:style w:type="paragraph" w:styleId="1262" w:customStyle="1">
    <w:name w:val="Char Char Char Char Char Char Char1"/>
    <w:basedOn w:val="1006"/>
    <w:uiPriority w:val="0"/>
    <w:qFormat/>
    <w:pPr>
      <w:jc w:val="left"/>
    </w:pPr>
    <w:rPr>
      <w:rFonts w:ascii="Tahoma" w:hAnsi="Tahoma" w:eastAsia="Calibri" w:cs="宋体"/>
      <w:b w:val="0"/>
      <w:position w:val="0"/>
      <w:lang w:val="zh-CN"/>
    </w:rPr>
  </w:style>
  <w:style w:type="paragraph" w:styleId="1263" w:customStyle="1">
    <w:name w:val="样式 样式 标题 3H3sect1.2.3BOD 0Heading 3 - oldh3l3CTLevel 3 Head... +..."/>
    <w:basedOn w:val="1006"/>
    <w:uiPriority w:val="0"/>
    <w:qFormat/>
    <w:pPr>
      <w:jc w:val="left"/>
      <w:keepLines/>
      <w:keepNext/>
      <w:outlineLvl w:val="2"/>
    </w:pPr>
    <w:rPr>
      <w:rFonts w:ascii="Calibri" w:hAnsi="Calibri" w:eastAsia="Calibri" w:cs="宋体"/>
      <w:bCs/>
      <w:position w:val="0"/>
      <w:lang w:val="zh-CN"/>
    </w:rPr>
  </w:style>
  <w:style w:type="paragraph" w:styleId="1264" w:customStyle="1">
    <w:name w:val="条1"/>
    <w:basedOn w:val="1006"/>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65" w:customStyle="1">
    <w:name w:val="flType"/>
    <w:basedOn w:val="1141"/>
    <w:uiPriority w:val="0"/>
    <w:qFormat/>
    <w:pPr>
      <w:spacing w:after="284"/>
    </w:pPr>
    <w:rPr>
      <w:rFonts w:eastAsia="宋体"/>
      <w:b w:val="0"/>
    </w:rPr>
  </w:style>
  <w:style w:type="paragraph" w:styleId="1266" w:customStyle="1">
    <w:name w:val="Char Char Char Char Char Char"/>
    <w:basedOn w:val="1006"/>
    <w:uiPriority w:val="0"/>
    <w:qFormat/>
    <w:rPr>
      <w:rFonts w:ascii="Tahoma" w:hAnsi="Tahoma" w:eastAsia="Calibri" w:cs="Tahoma"/>
      <w:b w:val="0"/>
      <w:position w:val="0"/>
      <w:lang w:val="zh-CN"/>
    </w:rPr>
  </w:style>
  <w:style w:type="paragraph" w:styleId="1267" w:customStyle="1">
    <w:name w:val="xl25"/>
    <w:basedOn w:val="1006"/>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68" w:customStyle="1">
    <w:name w:val="项目符号，一级"/>
    <w:basedOn w:val="1119"/>
    <w:next w:val="1119"/>
    <w:uiPriority w:val="0"/>
    <w:qFormat/>
    <w:pPr>
      <w:ind w:left="376" w:firstLine="0"/>
      <w:spacing w:line="240" w:lineRule="atLeast"/>
      <w:tabs>
        <w:tab w:val="left" w:pos="1320" w:leader="none"/>
      </w:tabs>
    </w:pPr>
    <w:rPr>
      <w:bCs w:val="0"/>
      <w:color w:val="000000"/>
      <w:szCs w:val="24"/>
    </w:rPr>
  </w:style>
  <w:style w:type="paragraph" w:styleId="1269" w:customStyle="1">
    <w:name w:val="Char2"/>
    <w:basedOn w:val="1006"/>
    <w:uiPriority w:val="0"/>
    <w:qFormat/>
    <w:pPr>
      <w:jc w:val="left"/>
      <w:spacing w:after="160" w:line="240" w:lineRule="exact"/>
      <w:widowControl/>
    </w:pPr>
    <w:rPr>
      <w:rFonts w:ascii="Verdana" w:hAnsi="Verdana"/>
      <w:sz w:val="20"/>
      <w:lang w:eastAsia="en-US"/>
    </w:rPr>
  </w:style>
  <w:style w:type="paragraph" w:styleId="1270" w:customStyle="1">
    <w:name w:val="_Style 226"/>
    <w:basedOn w:val="1007"/>
    <w:next w:val="1006"/>
    <w:uiPriority w:val="0"/>
    <w:qFormat/>
    <w:pPr>
      <w:jc w:val="left"/>
      <w:keepLines/>
      <w:spacing w:before="480" w:line="276" w:lineRule="auto"/>
      <w:widowControl/>
      <w:outlineLvl w:val="9"/>
    </w:pPr>
    <w:rPr>
      <w:rFonts w:ascii="Cambria" w:hAnsi="Cambria" w:eastAsia="宋体"/>
      <w:bCs/>
      <w:color w:val="365f91"/>
    </w:rPr>
  </w:style>
  <w:style w:type="paragraph" w:styleId="1271" w:customStyle="1">
    <w:name w:val="xl53"/>
    <w:basedOn w:val="100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2" w:customStyle="1">
    <w:name w:val="Char Char Char Char Char Char Char Char Char"/>
    <w:basedOn w:val="1006"/>
    <w:uiPriority w:val="0"/>
    <w:qFormat/>
    <w:pPr>
      <w:ind w:left="200" w:hanging="200"/>
      <w:tabs>
        <w:tab w:val="left" w:pos="360" w:leader="none"/>
      </w:tabs>
    </w:pPr>
    <w:rPr>
      <w:rFonts w:ascii="Calibri" w:hAnsi="Calibri" w:eastAsia="Calibri" w:cs="宋体"/>
      <w:b w:val="0"/>
      <w:position w:val="0"/>
      <w:szCs w:val="24"/>
      <w:lang w:val="zh-CN"/>
    </w:rPr>
  </w:style>
  <w:style w:type="paragraph" w:styleId="1273" w:customStyle="1">
    <w:name w:val="xl30"/>
    <w:basedOn w:val="10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74" w:customStyle="1">
    <w:name w:val="greytypebeni"/>
    <w:basedOn w:val="1006"/>
    <w:uiPriority w:val="0"/>
    <w:qFormat/>
    <w:pPr>
      <w:jc w:val="left"/>
      <w:widowControl/>
    </w:pPr>
    <w:rPr>
      <w:rFonts w:hAnsi="宋体" w:eastAsia="Calibri" w:cs="宋体"/>
      <w:b w:val="0"/>
      <w:position w:val="0"/>
      <w:szCs w:val="24"/>
      <w:lang w:val="zh-CN"/>
    </w:rPr>
  </w:style>
  <w:style w:type="paragraph" w:styleId="1275" w:customStyle="1">
    <w:name w:val="标题5，章节第五层"/>
    <w:basedOn w:val="1006"/>
    <w:next w:val="1006"/>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76" w:customStyle="1">
    <w:name w:val="样式3"/>
    <w:basedOn w:val="1006"/>
    <w:next w:val="1006"/>
    <w:uiPriority w:val="0"/>
    <w:qFormat/>
    <w:pPr>
      <w:spacing w:line="360" w:lineRule="auto"/>
    </w:pPr>
    <w:rPr>
      <w:rFonts w:ascii="Calibri" w:hAnsi="Calibri" w:eastAsia="Calibri" w:cs="宋体"/>
      <w:b w:val="0"/>
      <w:position w:val="0"/>
      <w:sz w:val="20"/>
      <w:lang w:val="zh-CN"/>
    </w:rPr>
  </w:style>
  <w:style w:type="paragraph" w:styleId="1277" w:customStyle="1">
    <w:name w:val="样式2"/>
    <w:basedOn w:val="1006"/>
    <w:uiPriority w:val="0"/>
    <w:qFormat/>
    <w:pPr>
      <w:ind w:left="200"/>
      <w:spacing w:line="360" w:lineRule="auto"/>
    </w:pPr>
    <w:rPr>
      <w:rFonts w:hAnsi="宋体" w:eastAsia="Calibri" w:cs="宋体"/>
      <w:position w:val="0"/>
      <w:szCs w:val="24"/>
      <w:lang w:val="zh-CN"/>
    </w:rPr>
  </w:style>
  <w:style w:type="paragraph" w:styleId="1278" w:customStyle="1">
    <w:name w:val="列出段落11"/>
    <w:basedOn w:val="1006"/>
    <w:uiPriority w:val="34"/>
    <w:qFormat/>
    <w:pPr>
      <w:ind w:firstLine="420"/>
    </w:pPr>
    <w:rPr>
      <w:rFonts w:ascii="Calibri" w:hAnsi="Calibri" w:eastAsia="Calibri" w:cs="宋体"/>
      <w:b w:val="0"/>
      <w:position w:val="0"/>
      <w:sz w:val="20"/>
      <w:szCs w:val="24"/>
      <w:lang w:val="zh-CN"/>
    </w:rPr>
  </w:style>
  <w:style w:type="paragraph" w:styleId="1279" w:customStyle="1">
    <w:name w:val="论文正文"/>
    <w:basedOn w:val="1042"/>
    <w:uiPriority w:val="0"/>
    <w:qFormat/>
    <w:pPr>
      <w:ind w:left="0" w:firstLine="200"/>
      <w:jc w:val="left"/>
      <w:spacing w:line="360" w:lineRule="auto"/>
    </w:pPr>
    <w:rPr>
      <w:rFonts w:ascii="Times New Roman" w:hAnsi="Times New Roman"/>
      <w:sz w:val="28"/>
      <w:szCs w:val="24"/>
    </w:rPr>
  </w:style>
  <w:style w:type="paragraph" w:styleId="1280" w:customStyle="1">
    <w:name w:val="Char Char11"/>
    <w:basedOn w:val="1006"/>
    <w:uiPriority w:val="0"/>
    <w:qFormat/>
    <w:rPr>
      <w:rFonts w:ascii="Tahoma" w:hAnsi="Tahoma" w:eastAsia="Calibri" w:cs="宋体"/>
      <w:b w:val="0"/>
      <w:position w:val="0"/>
      <w:lang w:val="zh-CN"/>
    </w:rPr>
  </w:style>
  <w:style w:type="paragraph" w:styleId="1281" w:customStyle="1">
    <w:name w:val="a0"/>
    <w:basedOn w:val="1006"/>
    <w:uiPriority w:val="0"/>
    <w:qFormat/>
    <w:pPr>
      <w:spacing w:before="100" w:beforeAutospacing="1" w:after="100" w:afterAutospacing="1"/>
      <w:widowControl/>
    </w:pPr>
    <w:rPr>
      <w:rFonts w:hAnsi="宋体" w:eastAsia="Calibri" w:cs="宋体"/>
      <w:b w:val="0"/>
      <w:position w:val="0"/>
      <w:szCs w:val="24"/>
      <w:lang w:val="zh-CN"/>
    </w:rPr>
  </w:style>
  <w:style w:type="paragraph" w:styleId="1282" w:customStyle="1">
    <w:name w:val="xl44"/>
    <w:basedOn w:val="100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83" w:customStyle="1">
    <w:name w:val="正文--表格内正文"/>
    <w:basedOn w:val="1006"/>
    <w:uiPriority w:val="0"/>
    <w:qFormat/>
    <w:pPr>
      <w:jc w:val="center"/>
      <w:spacing w:line="0" w:lineRule="atLeast"/>
    </w:pPr>
    <w:rPr>
      <w:rFonts w:hAnsi="宋体" w:eastAsia="Calibri" w:cs="宋体"/>
      <w:b w:val="0"/>
      <w:color w:val="000000"/>
      <w:position w:val="0"/>
      <w:szCs w:val="24"/>
      <w:lang w:val="zh-CN"/>
    </w:rPr>
  </w:style>
  <w:style w:type="paragraph" w:styleId="1284" w:customStyle="1">
    <w:name w:val="xl63"/>
    <w:basedOn w:val="100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85" w:customStyle="1">
    <w:name w:val="7"/>
    <w:basedOn w:val="1006"/>
    <w:next w:val="1063"/>
    <w:uiPriority w:val="0"/>
    <w:qFormat/>
    <w:pPr>
      <w:jc w:val="left"/>
      <w:spacing w:before="100" w:beforeAutospacing="1" w:after="100" w:afterAutospacing="1"/>
      <w:widowControl/>
    </w:pPr>
    <w:rPr>
      <w:rFonts w:hAnsi="宋体" w:eastAsia="Calibri" w:cs="宋体"/>
      <w:b w:val="0"/>
      <w:position w:val="0"/>
      <w:lang w:val="zh-CN"/>
    </w:rPr>
  </w:style>
  <w:style w:type="paragraph" w:styleId="1286" w:customStyle="1">
    <w:name w:val="列出段落2"/>
    <w:basedOn w:val="1006"/>
    <w:uiPriority w:val="0"/>
    <w:qFormat/>
    <w:pPr>
      <w:ind w:left="720"/>
      <w:jc w:val="left"/>
      <w:widowControl/>
    </w:pPr>
    <w:rPr>
      <w:rFonts w:ascii="Arial" w:hAnsi="Arial" w:eastAsia="黑体" w:cs="Arial"/>
      <w:b w:val="0"/>
      <w:position w:val="0"/>
      <w:szCs w:val="24"/>
      <w:lang w:val="zh-CN" w:eastAsia="en-US"/>
    </w:rPr>
  </w:style>
  <w:style w:type="paragraph" w:styleId="1287" w:customStyle="1">
    <w:name w:val="xl59"/>
    <w:basedOn w:val="10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8" w:customStyle="1">
    <w:name w:val="Char Char Char Char1 Char Char Char"/>
    <w:basedOn w:val="1026"/>
    <w:uiPriority w:val="0"/>
    <w:qFormat/>
    <w:pPr>
      <w:spacing w:line="360" w:lineRule="auto"/>
    </w:pPr>
    <w:rPr>
      <w:rFonts w:ascii="Tahoma" w:hAnsi="Tahoma"/>
      <w:szCs w:val="24"/>
    </w:rPr>
  </w:style>
  <w:style w:type="paragraph" w:styleId="1289" w:customStyle="1">
    <w:name w:val="表格内容"/>
    <w:basedOn w:val="1006"/>
    <w:uiPriority w:val="0"/>
    <w:qFormat/>
    <w:pPr>
      <w:jc w:val="center"/>
      <w:spacing w:before="60" w:line="300" w:lineRule="auto"/>
      <w:widowControl/>
    </w:pPr>
    <w:rPr>
      <w:rFonts w:ascii="Calibri" w:hAnsi="Calibri" w:eastAsia="Calibri" w:cs="宋体"/>
      <w:b w:val="0"/>
      <w:position w:val="0"/>
      <w:sz w:val="20"/>
      <w:lang w:val="zh-CN"/>
    </w:rPr>
  </w:style>
  <w:style w:type="paragraph" w:styleId="1290" w:customStyle="1">
    <w:name w:val="列表内容"/>
    <w:basedOn w:val="1006"/>
    <w:next w:val="1006"/>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91" w:customStyle="1">
    <w:name w:val="Char Char Char Char Char Char Char1 Char"/>
    <w:basedOn w:val="1006"/>
    <w:uiPriority w:val="0"/>
    <w:qFormat/>
    <w:rPr>
      <w:rFonts w:ascii="Tahoma" w:hAnsi="Tahoma" w:eastAsia="Calibri" w:cs="Tahoma"/>
      <w:b w:val="0"/>
      <w:position w:val="0"/>
      <w:lang w:val="zh-CN"/>
    </w:rPr>
  </w:style>
  <w:style w:type="paragraph" w:styleId="1292" w:customStyle="1">
    <w:name w:val="项目符号，二级"/>
    <w:basedOn w:val="1119"/>
    <w:next w:val="1119"/>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93" w:customStyle="1">
    <w:name w:val="xl32"/>
    <w:basedOn w:val="10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4" w:customStyle="1">
    <w:name w:val="Bullets L1"/>
    <w:basedOn w:val="1006"/>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95" w:customStyle="1">
    <w:name w:val="Body Text 21"/>
    <w:basedOn w:val="1006"/>
    <w:uiPriority w:val="0"/>
    <w:qFormat/>
    <w:pPr>
      <w:ind w:left="720" w:hanging="720"/>
      <w:widowControl/>
    </w:pPr>
    <w:rPr>
      <w:rFonts w:ascii="Calibri" w:hAnsi="Calibri" w:eastAsia="Calibri" w:cs="宋体"/>
      <w:b w:val="0"/>
      <w:position w:val="0"/>
      <w:lang w:val="en-GB"/>
    </w:rPr>
  </w:style>
  <w:style w:type="paragraph" w:styleId="1296" w:customStyle="1">
    <w:name w:val="方案正文"/>
    <w:basedOn w:val="1006"/>
    <w:uiPriority w:val="0"/>
    <w:qFormat/>
    <w:pPr>
      <w:ind w:firstLine="359"/>
      <w:jc w:val="left"/>
      <w:spacing w:before="156" w:line="360" w:lineRule="auto"/>
    </w:pPr>
    <w:rPr>
      <w:rFonts w:ascii="Arial" w:hAnsi="Arial" w:eastAsia="Calibri" w:cs="宋体"/>
      <w:b w:val="0"/>
      <w:position w:val="0"/>
      <w:szCs w:val="21"/>
      <w:lang w:val="zh-CN"/>
    </w:rPr>
  </w:style>
  <w:style w:type="paragraph" w:styleId="1297" w:customStyle="1">
    <w:name w:val="xl62"/>
    <w:basedOn w:val="100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8" w:customStyle="1">
    <w:name w:val="xl57"/>
    <w:basedOn w:val="100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99" w:customStyle="1">
    <w:name w:val="Char Char1 Char Char Char Char1 Char Char Char Char Char Char"/>
    <w:basedOn w:val="1006"/>
    <w:uiPriority w:val="0"/>
    <w:qFormat/>
    <w:rPr>
      <w:rFonts w:ascii="Tahoma" w:hAnsi="Tahoma" w:eastAsia="Calibri" w:cs="宋体"/>
      <w:b w:val="0"/>
      <w:position w:val="0"/>
      <w:lang w:val="zh-CN"/>
    </w:rPr>
  </w:style>
  <w:style w:type="paragraph" w:styleId="1300" w:customStyle="1">
    <w:name w:val="Char Char Char Char Char Char Char Char Char1"/>
    <w:basedOn w:val="1006"/>
    <w:uiPriority w:val="0"/>
    <w:qFormat/>
    <w:pPr>
      <w:ind w:left="360" w:hanging="360"/>
      <w:tabs>
        <w:tab w:val="left" w:pos="360" w:leader="none"/>
      </w:tabs>
    </w:pPr>
    <w:rPr>
      <w:rFonts w:ascii="Calibri" w:hAnsi="Calibri" w:eastAsia="Calibri" w:cs="宋体"/>
      <w:b w:val="0"/>
      <w:position w:val="0"/>
      <w:szCs w:val="24"/>
      <w:lang w:val="zh-CN"/>
    </w:rPr>
  </w:style>
  <w:style w:type="paragraph" w:styleId="1301" w:customStyle="1">
    <w:name w:val="正文文本 22"/>
    <w:basedOn w:val="1006"/>
    <w:uiPriority w:val="0"/>
    <w:qFormat/>
    <w:pPr>
      <w:ind w:left="720" w:hanging="720"/>
      <w:widowControl/>
    </w:pPr>
    <w:rPr>
      <w:rFonts w:ascii="Calibri" w:hAnsi="Calibri" w:eastAsia="Calibri" w:cs="宋体"/>
      <w:b w:val="0"/>
      <w:position w:val="0"/>
      <w:lang w:val="en-GB"/>
    </w:rPr>
  </w:style>
  <w:style w:type="paragraph" w:styleId="1302" w:customStyle="1">
    <w:name w:val="表蕊"/>
    <w:basedOn w:val="1006"/>
    <w:uiPriority w:val="0"/>
    <w:qFormat/>
    <w:pPr>
      <w:jc w:val="left"/>
      <w:spacing w:line="320" w:lineRule="atLeast"/>
    </w:pPr>
    <w:rPr>
      <w:rFonts w:ascii="Calibri" w:hAnsi="Calibri" w:eastAsia="楷体_GB2312" w:cs="宋体"/>
      <w:b w:val="0"/>
      <w:spacing w:val="-10"/>
      <w:position w:val="0"/>
      <w:sz w:val="20"/>
      <w:lang w:val="zh-CN"/>
    </w:rPr>
  </w:style>
  <w:style w:type="paragraph" w:styleId="1303" w:customStyle="1">
    <w:name w:val="xl46"/>
    <w:basedOn w:val="100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04">
    <w:name w:val="No Spacing"/>
    <w:link w:val="1305"/>
    <w:uiPriority w:val="0"/>
    <w:qFormat/>
    <w:pPr>
      <w:jc w:val="both"/>
      <w:widowControl w:val="off"/>
    </w:pPr>
    <w:rPr>
      <w:rFonts w:ascii="Calibri" w:hAnsi="Calibri" w:eastAsia="微软雅黑" w:cs="Times New Roman"/>
      <w:sz w:val="24"/>
      <w:szCs w:val="22"/>
      <w:lang w:val="en-US" w:eastAsia="zh-CN" w:bidi="ar-SA"/>
    </w:rPr>
  </w:style>
  <w:style w:type="character" w:styleId="1305" w:customStyle="1">
    <w:name w:val="无间隔 字符"/>
    <w:link w:val="1304"/>
    <w:uiPriority w:val="0"/>
    <w:qFormat/>
    <w:rPr>
      <w:rFonts w:ascii="Calibri" w:hAnsi="Calibri" w:eastAsia="微软雅黑"/>
      <w:sz w:val="24"/>
      <w:szCs w:val="22"/>
      <w:lang w:bidi="ar-SA"/>
    </w:rPr>
  </w:style>
  <w:style w:type="paragraph" w:styleId="1306" w:customStyle="1">
    <w:name w:val="二级条标题"/>
    <w:basedOn w:val="1006"/>
    <w:next w:val="1083"/>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07" w:customStyle="1">
    <w:name w:val="部分1"/>
    <w:basedOn w:val="1006"/>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08">
    <w:name w:val="Intense Quote"/>
    <w:basedOn w:val="1006"/>
    <w:next w:val="1006"/>
    <w:link w:val="1309"/>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09" w:customStyle="1">
    <w:name w:val="明显引用 字符"/>
    <w:link w:val="1308"/>
    <w:uiPriority w:val="0"/>
    <w:qFormat/>
    <w:rPr>
      <w:rFonts w:ascii="Calibri" w:hAnsi="Calibri"/>
      <w:b/>
      <w:bCs/>
      <w:i/>
      <w:iCs/>
      <w:sz w:val="22"/>
      <w:szCs w:val="22"/>
      <w:lang w:eastAsia="en-US" w:bidi="en-US"/>
    </w:rPr>
  </w:style>
  <w:style w:type="paragraph" w:styleId="1310" w:customStyle="1">
    <w:name w:val="xl27"/>
    <w:basedOn w:val="10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1" w:customStyle="1">
    <w:name w:val="Table Paragraph"/>
    <w:basedOn w:val="1006"/>
    <w:uiPriority w:val="0"/>
    <w:qFormat/>
    <w:rPr>
      <w:rFonts w:ascii="Times New Roman"/>
    </w:rPr>
  </w:style>
  <w:style w:type="paragraph" w:styleId="1312" w:customStyle="1">
    <w:name w:val="xl33"/>
    <w:basedOn w:val="10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13" w:customStyle="1">
    <w:name w:val="表格"/>
    <w:basedOn w:val="1006"/>
    <w:uiPriority w:val="0"/>
    <w:qFormat/>
    <w:pPr>
      <w:ind w:firstLine="21"/>
    </w:pPr>
    <w:rPr>
      <w:rFonts w:hAnsi="宋体" w:eastAsia="Calibri" w:cs="宋体"/>
      <w:b w:val="0"/>
      <w:position w:val="0"/>
      <w:sz w:val="20"/>
      <w:lang w:val="zh-CN"/>
    </w:rPr>
  </w:style>
  <w:style w:type="paragraph" w:styleId="1314" w:customStyle="1">
    <w:name w:val="a"/>
    <w:basedOn w:val="1006"/>
    <w:uiPriority w:val="0"/>
    <w:qFormat/>
    <w:pPr>
      <w:spacing w:before="100" w:beforeAutospacing="1" w:after="100" w:afterAutospacing="1"/>
      <w:widowControl/>
    </w:pPr>
    <w:rPr>
      <w:rFonts w:hAnsi="宋体" w:eastAsia="Calibri" w:cs="宋体"/>
      <w:b w:val="0"/>
      <w:position w:val="0"/>
      <w:szCs w:val="24"/>
      <w:lang w:val="zh-CN"/>
    </w:rPr>
  </w:style>
  <w:style w:type="paragraph" w:styleId="1315" w:customStyle="1">
    <w:name w:val="马刚标题4"/>
    <w:basedOn w:val="1155"/>
    <w:next w:val="1006"/>
    <w:uiPriority w:val="0"/>
    <w:qFormat/>
    <w:pPr>
      <w:spacing w:before="100" w:after="40"/>
      <w:tabs>
        <w:tab w:val="clear" w:pos="567" w:leader="none"/>
        <w:tab w:val="clear" w:pos="735" w:leader="none"/>
        <w:tab w:val="left" w:pos="1050" w:leader="none"/>
      </w:tabs>
      <w:outlineLvl w:val="3"/>
    </w:pPr>
    <w:rPr>
      <w:b w:val="0"/>
    </w:rPr>
  </w:style>
  <w:style w:type="paragraph" w:styleId="1316" w:customStyle="1">
    <w:name w:val="Char Char Char Char Char Char Char Char Char Char Char Char Char Char Char Char Char Char Char Char Char Char Char1"/>
    <w:basedOn w:val="1006"/>
    <w:uiPriority w:val="0"/>
    <w:qFormat/>
    <w:rPr>
      <w:rFonts w:ascii="Tahoma" w:hAnsi="Tahoma" w:eastAsia="Calibri" w:cs="Tahoma"/>
      <w:b w:val="0"/>
      <w:position w:val="0"/>
      <w:lang w:val="zh-CN"/>
    </w:rPr>
  </w:style>
  <w:style w:type="paragraph" w:styleId="1317"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18" w:customStyle="1">
    <w:name w:val="xl49"/>
    <w:basedOn w:val="100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19" w:customStyle="1">
    <w:name w:val="Char Char Char Char1"/>
    <w:basedOn w:val="1026"/>
    <w:uiPriority w:val="0"/>
    <w:qFormat/>
    <w:rPr>
      <w:rFonts w:ascii="Tahoma" w:hAnsi="Tahoma"/>
      <w:szCs w:val="24"/>
    </w:rPr>
  </w:style>
  <w:style w:type="paragraph" w:styleId="1320" w:customStyle="1">
    <w:name w:val="Char Char Char Char Char Char Char Char Char Char Char1"/>
    <w:basedOn w:val="1006"/>
    <w:uiPriority w:val="0"/>
    <w:qFormat/>
    <w:rPr>
      <w:rFonts w:ascii="Tahoma" w:hAnsi="Tahoma" w:eastAsia="Calibri" w:cs="Tahoma"/>
      <w:b w:val="0"/>
      <w:position w:val="0"/>
      <w:lang w:val="zh-CN"/>
    </w:rPr>
  </w:style>
  <w:style w:type="paragraph" w:styleId="1321" w:customStyle="1">
    <w:name w:val="font7"/>
    <w:basedOn w:val="1006"/>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22" w:customStyle="1">
    <w:name w:val="丁华标题1"/>
    <w:basedOn w:val="1007"/>
    <w:next w:val="1162"/>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23" w:customStyle="1">
    <w:name w:val="Char Char Char Char Char Char Char Char Char Char Char Char Char Char Char Char Char Char Char Char Char1"/>
    <w:basedOn w:val="1006"/>
    <w:uiPriority w:val="0"/>
    <w:qFormat/>
    <w:rPr>
      <w:rFonts w:ascii="Tahoma" w:hAnsi="Tahoma" w:eastAsia="Calibri" w:cs="宋体"/>
      <w:b w:val="0"/>
      <w:position w:val="0"/>
      <w:lang w:val="zh-CN"/>
    </w:rPr>
  </w:style>
  <w:style w:type="paragraph" w:styleId="1324" w:customStyle="1">
    <w:name w:val="标题 4宋体"/>
    <w:basedOn w:val="1010"/>
    <w:uiPriority w:val="0"/>
    <w:qFormat/>
    <w:pPr>
      <w:jc w:val="left"/>
      <w:keepLines w:val="0"/>
      <w:spacing w:before="0" w:after="0" w:line="360" w:lineRule="auto"/>
    </w:pPr>
    <w:rPr>
      <w:rFonts w:ascii="宋体" w:hAnsi="宋体" w:eastAsia="宋体"/>
      <w:b/>
      <w:color w:val="000000"/>
      <w:position w:val="0"/>
      <w:sz w:val="24"/>
      <w:szCs w:val="20"/>
    </w:rPr>
  </w:style>
  <w:style w:type="paragraph" w:styleId="1325" w:customStyle="1">
    <w:name w:val="_Style 279"/>
    <w:uiPriority w:val="0"/>
    <w:semiHidden/>
    <w:qFormat/>
    <w:rPr>
      <w:rFonts w:ascii="Times New Roman" w:hAnsi="Times New Roman" w:eastAsia="宋体" w:cs="Times New Roman"/>
      <w:sz w:val="21"/>
      <w:szCs w:val="24"/>
      <w:lang w:val="en-US" w:eastAsia="zh-CN" w:bidi="ar-SA"/>
    </w:rPr>
  </w:style>
  <w:style w:type="paragraph" w:styleId="1326"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27" w:customStyle="1">
    <w:name w:val="Char Char Char Char Char Char Char Char Char Char Char Char Char1"/>
    <w:basedOn w:val="1006"/>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28" w:customStyle="1">
    <w:name w:val="正文11"/>
    <w:basedOn w:val="1006"/>
    <w:next w:val="1006"/>
    <w:uiPriority w:val="0"/>
    <w:qFormat/>
    <w:pPr>
      <w:ind w:firstLine="510"/>
      <w:spacing w:before="156" w:line="360" w:lineRule="auto"/>
    </w:pPr>
    <w:rPr>
      <w:rFonts w:ascii="Calibri" w:hAnsi="Calibri" w:eastAsia="Calibri" w:cs="宋体"/>
      <w:b w:val="0"/>
      <w:position w:val="0"/>
      <w:lang w:val="zh-CN"/>
    </w:rPr>
  </w:style>
  <w:style w:type="paragraph" w:styleId="1329" w:customStyle="1">
    <w:name w:val="普通文字"/>
    <w:basedOn w:val="1006"/>
    <w:next w:val="1006"/>
    <w:uiPriority w:val="0"/>
    <w:qFormat/>
    <w:rPr>
      <w:rFonts w:hAnsi="宋体" w:eastAsia="Calibri" w:cs="宋体"/>
      <w:b w:val="0"/>
      <w:position w:val="0"/>
      <w:lang w:val="zh-CN"/>
    </w:rPr>
  </w:style>
  <w:style w:type="paragraph" w:styleId="1330" w:customStyle="1">
    <w:name w:val="Char Char Char Char Char1"/>
    <w:basedOn w:val="1006"/>
    <w:uiPriority w:val="0"/>
    <w:qFormat/>
    <w:rPr>
      <w:rFonts w:ascii="Tahoma" w:hAnsi="Tahoma" w:eastAsia="Calibri" w:cs="宋体"/>
      <w:b w:val="0"/>
      <w:position w:val="0"/>
      <w:lang w:val="zh-CN"/>
    </w:rPr>
  </w:style>
  <w:style w:type="paragraph" w:styleId="1331" w:customStyle="1">
    <w:name w:val="标准文本"/>
    <w:basedOn w:val="1006"/>
    <w:uiPriority w:val="0"/>
    <w:qFormat/>
    <w:pPr>
      <w:ind w:firstLine="480"/>
      <w:spacing w:line="360" w:lineRule="auto"/>
    </w:pPr>
    <w:rPr>
      <w:rFonts w:ascii="Calibri" w:hAnsi="Calibri" w:eastAsia="Calibri" w:cs="宋体"/>
      <w:b w:val="0"/>
      <w:position w:val="0"/>
      <w:szCs w:val="24"/>
      <w:lang w:val="zh-CN"/>
    </w:rPr>
  </w:style>
  <w:style w:type="paragraph" w:styleId="1332" w:customStyle="1">
    <w:name w:val="华宇段落1 Char"/>
    <w:basedOn w:val="1006"/>
    <w:uiPriority w:val="0"/>
    <w:qFormat/>
    <w:pPr>
      <w:ind w:firstLine="200"/>
      <w:spacing w:line="360" w:lineRule="auto"/>
    </w:pPr>
    <w:rPr>
      <w:rFonts w:ascii="Calibri" w:hAnsi="Calibri" w:eastAsia="Calibri" w:cs="宋体"/>
      <w:b w:val="0"/>
      <w:bCs/>
      <w:position w:val="0"/>
      <w:szCs w:val="24"/>
      <w:lang w:val="zh-CN"/>
    </w:rPr>
  </w:style>
  <w:style w:type="paragraph" w:styleId="1333" w:customStyle="1">
    <w:name w:val="font6"/>
    <w:basedOn w:val="1006"/>
    <w:uiPriority w:val="0"/>
    <w:qFormat/>
    <w:pPr>
      <w:jc w:val="left"/>
      <w:spacing w:before="100" w:beforeAutospacing="1" w:after="100" w:afterAutospacing="1"/>
      <w:widowControl/>
    </w:pPr>
    <w:rPr>
      <w:rFonts w:hint="eastAsia" w:hAnsi="宋体"/>
      <w:sz w:val="28"/>
      <w:szCs w:val="28"/>
      <w:u w:val="single"/>
    </w:rPr>
  </w:style>
  <w:style w:type="paragraph" w:styleId="1334" w:customStyle="1">
    <w:name w:val="列出段落1"/>
    <w:basedOn w:val="1006"/>
    <w:link w:val="1445"/>
    <w:uiPriority w:val="0"/>
    <w:qFormat/>
    <w:pPr>
      <w:contextualSpacing/>
      <w:ind w:left="720"/>
      <w:jc w:val="left"/>
      <w:widowControl/>
    </w:pPr>
    <w:rPr>
      <w:rFonts w:ascii="Arial" w:hAnsi="Arial" w:eastAsia="黑体" w:cs="宋体"/>
      <w:b w:val="0"/>
      <w:position w:val="0"/>
      <w:szCs w:val="24"/>
      <w:lang w:val="zh-CN" w:eastAsia="en-US"/>
    </w:rPr>
  </w:style>
  <w:style w:type="paragraph" w:styleId="1335"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36" w:customStyle="1">
    <w:name w:val="文档正文"/>
    <w:basedOn w:val="1006"/>
    <w:uiPriority w:val="0"/>
    <w:qFormat/>
    <w:pPr>
      <w:spacing w:line="360" w:lineRule="auto"/>
    </w:pPr>
    <w:rPr>
      <w:rFonts w:hAnsi="宋体" w:eastAsia="Calibri" w:cs="宋体"/>
      <w:bCs/>
      <w:position w:val="0"/>
      <w:sz w:val="20"/>
      <w:szCs w:val="24"/>
      <w:lang w:val="zh-CN"/>
    </w:rPr>
  </w:style>
  <w:style w:type="paragraph" w:styleId="1337" w:customStyle="1">
    <w:name w:val="xl61"/>
    <w:basedOn w:val="100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38" w:customStyle="1">
    <w:name w:val="标准小四"/>
    <w:basedOn w:val="1006"/>
    <w:uiPriority w:val="0"/>
    <w:qFormat/>
    <w:pPr>
      <w:ind w:firstLine="480"/>
      <w:spacing w:line="360" w:lineRule="auto"/>
    </w:pPr>
    <w:rPr>
      <w:rFonts w:ascii="Arial" w:hAnsi="Arial" w:eastAsia="Calibri" w:cs="宋体"/>
      <w:b w:val="0"/>
      <w:position w:val="0"/>
      <w:szCs w:val="21"/>
      <w:lang w:val="zh-CN"/>
    </w:rPr>
  </w:style>
  <w:style w:type="paragraph" w:styleId="1339" w:customStyle="1">
    <w:name w:val="正文 + 宋体"/>
    <w:basedOn w:val="1006"/>
    <w:uiPriority w:val="0"/>
    <w:qFormat/>
    <w:pPr>
      <w:ind w:firstLine="420"/>
      <w:spacing w:line="360" w:lineRule="auto"/>
    </w:pPr>
    <w:rPr>
      <w:rFonts w:ascii="Calibri" w:hAnsi="Calibri" w:eastAsia="Calibri" w:cs="宋体"/>
      <w:b w:val="0"/>
      <w:position w:val="0"/>
      <w:sz w:val="20"/>
      <w:szCs w:val="24"/>
      <w:lang w:val="zh-CN"/>
    </w:rPr>
  </w:style>
  <w:style w:type="paragraph" w:styleId="1340" w:customStyle="1">
    <w:name w:val="马刚标题1"/>
    <w:basedOn w:val="1007"/>
    <w:next w:val="1006"/>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41" w:customStyle="1">
    <w:name w:val="font9"/>
    <w:basedOn w:val="1006"/>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42"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43" w:customStyle="1">
    <w:name w:val="font8"/>
    <w:basedOn w:val="1006"/>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44" w:customStyle="1">
    <w:name w:val="纯文本2"/>
    <w:basedOn w:val="1006"/>
    <w:uiPriority w:val="0"/>
    <w:qFormat/>
    <w:rPr>
      <w:rFonts w:hAnsi="Courier New" w:eastAsia="楷体_GB2312"/>
      <w:sz w:val="28"/>
    </w:rPr>
  </w:style>
  <w:style w:type="paragraph" w:styleId="1345" w:customStyle="1">
    <w:name w:val="大标题"/>
    <w:basedOn w:val="1006"/>
    <w:next w:val="1006"/>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46" w:customStyle="1">
    <w:name w:val="Char Char1 Char Char Char Char"/>
    <w:basedOn w:val="1026"/>
    <w:uiPriority w:val="0"/>
    <w:qFormat/>
    <w:pPr>
      <w:ind w:left="357"/>
      <w:jc w:val="left"/>
      <w:spacing w:line="436" w:lineRule="exact"/>
      <w:outlineLvl w:val="3"/>
    </w:pPr>
    <w:rPr>
      <w:rFonts w:ascii="Tahoma" w:hAnsi="Tahoma" w:cs="Tahoma"/>
      <w:position w:val="0"/>
      <w:szCs w:val="24"/>
    </w:rPr>
  </w:style>
  <w:style w:type="paragraph" w:styleId="1347" w:customStyle="1">
    <w:name w:val="标题2，章节第二层"/>
    <w:basedOn w:val="1006"/>
    <w:next w:val="1119"/>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48" w:customStyle="1">
    <w:name w:val="Char Char1 Char Char Char Char Char Char Char"/>
    <w:basedOn w:val="1006"/>
    <w:uiPriority w:val="0"/>
    <w:qFormat/>
    <w:rPr>
      <w:rFonts w:ascii="Tahoma" w:hAnsi="Tahoma" w:eastAsia="Calibri" w:cs="Tahoma"/>
      <w:b w:val="0"/>
      <w:position w:val="0"/>
      <w:lang w:val="zh-CN"/>
    </w:rPr>
  </w:style>
  <w:style w:type="paragraph" w:styleId="1349" w:customStyle="1">
    <w:name w:val="xl28"/>
    <w:basedOn w:val="10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50" w:customStyle="1">
    <w:name w:val="纯文本 Char Char"/>
    <w:uiPriority w:val="0"/>
    <w:qFormat/>
    <w:rPr>
      <w:rFonts w:ascii="宋体" w:hAnsi="Courier New" w:eastAsia="宋体"/>
      <w:sz w:val="21"/>
      <w:szCs w:val="21"/>
      <w:lang w:val="en-US" w:eastAsia="zh-CN" w:bidi="ar-SA"/>
    </w:rPr>
  </w:style>
  <w:style w:type="character" w:styleId="1351" w:customStyle="1">
    <w:name w:val="concon"/>
    <w:uiPriority w:val="0"/>
    <w:qFormat/>
  </w:style>
  <w:style w:type="character" w:styleId="1352" w:customStyle="1">
    <w:name w:val="标题 字符1"/>
    <w:uiPriority w:val="0"/>
    <w:qFormat/>
    <w:rPr>
      <w:rFonts w:ascii="等线 Light" w:hAnsi="等线 Light" w:eastAsia="宋体" w:cs="Times New Roman"/>
      <w:b/>
      <w:bCs/>
      <w:position w:val="-10"/>
      <w:sz w:val="32"/>
      <w:szCs w:val="32"/>
    </w:rPr>
  </w:style>
  <w:style w:type="character" w:styleId="1353" w:customStyle="1">
    <w:name w:val="小四 段落 宋体 Char Char Char Char Char Char Char Char"/>
    <w:uiPriority w:val="0"/>
    <w:qFormat/>
    <w:rPr>
      <w:rFonts w:eastAsia="宋体"/>
      <w:sz w:val="24"/>
      <w:szCs w:val="24"/>
      <w:lang w:val="en-US" w:eastAsia="zh-CN" w:bidi="ar-SA"/>
    </w:rPr>
  </w:style>
  <w:style w:type="character" w:styleId="1354" w:customStyle="1">
    <w:name w:val="qxdate"/>
    <w:uiPriority w:val="0"/>
    <w:qFormat/>
    <w:rPr>
      <w:rFonts w:ascii="Times New Roman" w:hAnsi="Times New Roman" w:eastAsia="宋体" w:cs="Times New Roman"/>
      <w:color w:val="333333"/>
      <w:sz w:val="18"/>
      <w:szCs w:val="18"/>
    </w:rPr>
  </w:style>
  <w:style w:type="character" w:styleId="1355" w:customStyle="1">
    <w:name w:val="Title1 Char"/>
    <w:uiPriority w:val="0"/>
    <w:qFormat/>
    <w:rPr>
      <w:rFonts w:eastAsia="宋体"/>
      <w:b/>
      <w:bCs/>
      <w:sz w:val="44"/>
      <w:szCs w:val="44"/>
      <w:lang w:val="en-US" w:eastAsia="zh-CN" w:bidi="ar-SA"/>
    </w:rPr>
  </w:style>
  <w:style w:type="character" w:styleId="1356" w:customStyle="1">
    <w:name w:val="小四 段落 宋体 Char Char Char1"/>
    <w:uiPriority w:val="0"/>
    <w:qFormat/>
    <w:rPr>
      <w:rFonts w:ascii="宋体" w:hAnsi="宋体" w:eastAsia="宋体"/>
      <w:sz w:val="24"/>
      <w:szCs w:val="24"/>
      <w:lang w:val="en-US" w:eastAsia="zh-CN" w:bidi="ar-SA"/>
    </w:rPr>
  </w:style>
  <w:style w:type="character" w:styleId="1357" w:customStyle="1">
    <w:name w:val="标准文本 Char Char"/>
    <w:uiPriority w:val="0"/>
    <w:qFormat/>
    <w:rPr>
      <w:rFonts w:eastAsia="宋体" w:cs="宋体"/>
      <w:sz w:val="24"/>
      <w:szCs w:val="24"/>
      <w:lang w:val="en-US" w:eastAsia="zh-CN" w:bidi="ar-SA"/>
    </w:rPr>
  </w:style>
  <w:style w:type="character" w:styleId="1358" w:customStyle="1">
    <w:name w:val="Char Char26"/>
    <w:uiPriority w:val="0"/>
    <w:qFormat/>
    <w:rPr>
      <w:b/>
      <w:bCs/>
      <w:sz w:val="32"/>
      <w:szCs w:val="32"/>
    </w:rPr>
  </w:style>
  <w:style w:type="character" w:styleId="1359" w:customStyle="1">
    <w:name w:val="_Style 315"/>
    <w:uiPriority w:val="0"/>
    <w:qFormat/>
    <w:rPr>
      <w:i/>
      <w:iCs/>
      <w:smallCaps/>
      <w:spacing w:val="5"/>
    </w:rPr>
  </w:style>
  <w:style w:type="character" w:styleId="1360" w:customStyle="1">
    <w:name w:val="prev1"/>
    <w:uiPriority w:val="0"/>
    <w:qFormat/>
    <w:rPr>
      <w:rFonts w:ascii="Times New Roman" w:hAnsi="Times New Roman" w:eastAsia="宋体" w:cs="Times New Roman"/>
      <w:color w:val="888888"/>
    </w:rPr>
  </w:style>
  <w:style w:type="character" w:styleId="1361" w:customStyle="1">
    <w:name w:val="redfilefwwh"/>
    <w:uiPriority w:val="0"/>
    <w:qFormat/>
    <w:rPr>
      <w:rFonts w:ascii="Times New Roman" w:hAnsi="Times New Roman" w:eastAsia="宋体" w:cs="Times New Roman"/>
      <w:color w:val="ba2636"/>
      <w:sz w:val="18"/>
      <w:szCs w:val="18"/>
    </w:rPr>
  </w:style>
  <w:style w:type="character" w:styleId="1362" w:customStyle="1">
    <w:name w:val="listbenefit"/>
    <w:uiPriority w:val="0"/>
    <w:qFormat/>
  </w:style>
  <w:style w:type="character" w:styleId="1363" w:customStyle="1">
    <w:name w:val="textcontents"/>
    <w:uiPriority w:val="0"/>
    <w:qFormat/>
  </w:style>
  <w:style w:type="character" w:styleId="1364" w:customStyle="1">
    <w:name w:val="_Style 321"/>
    <w:uiPriority w:val="0"/>
    <w:qFormat/>
    <w:rPr>
      <w:smallCaps/>
    </w:rPr>
  </w:style>
  <w:style w:type="character" w:styleId="1365" w:customStyle="1">
    <w:name w:val="case31"/>
    <w:uiPriority w:val="0"/>
    <w:qFormat/>
    <w:rPr>
      <w:sz w:val="21"/>
      <w:szCs w:val="21"/>
    </w:rPr>
  </w:style>
  <w:style w:type="character" w:styleId="1366" w:customStyle="1">
    <w:name w:val="Char Char23"/>
    <w:uiPriority w:val="0"/>
    <w:qFormat/>
    <w:rPr>
      <w:rFonts w:ascii="Arial" w:hAnsi="Arial" w:eastAsia="黑体"/>
      <w:b/>
      <w:bCs/>
      <w:sz w:val="24"/>
      <w:szCs w:val="24"/>
    </w:rPr>
  </w:style>
  <w:style w:type="character" w:styleId="1367" w:customStyle="1">
    <w:name w:val="_Style 326"/>
    <w:uiPriority w:val="0"/>
    <w:qFormat/>
    <w:rPr>
      <w:b/>
      <w:bCs/>
    </w:rPr>
  </w:style>
  <w:style w:type="character" w:styleId="1368" w:customStyle="1">
    <w:name w:val="zhengwen1"/>
    <w:uiPriority w:val="99"/>
    <w:qFormat/>
    <w:rPr>
      <w:sz w:val="21"/>
    </w:rPr>
  </w:style>
  <w:style w:type="character" w:styleId="1369" w:customStyle="1">
    <w:name w:val="样式 非加粗"/>
    <w:uiPriority w:val="0"/>
    <w:qFormat/>
    <w:rPr>
      <w:rFonts w:eastAsia="宋体"/>
      <w:sz w:val="28"/>
    </w:rPr>
  </w:style>
  <w:style w:type="character" w:styleId="1370" w:customStyle="1">
    <w:name w:val="next3"/>
    <w:uiPriority w:val="0"/>
    <w:qFormat/>
    <w:rPr>
      <w:rFonts w:hint="eastAsia" w:ascii="微软雅黑" w:hAnsi="微软雅黑" w:eastAsia="微软雅黑" w:cs="微软雅黑"/>
      <w:sz w:val="21"/>
      <w:szCs w:val="21"/>
    </w:rPr>
  </w:style>
  <w:style w:type="character" w:styleId="1371" w:customStyle="1">
    <w:name w:val="标题 3 Char"/>
    <w:uiPriority w:val="0"/>
    <w:qFormat/>
    <w:rPr>
      <w:rFonts w:ascii="宋体" w:hAnsi="宋体" w:eastAsia="宋体"/>
      <w:b/>
      <w:bCs/>
      <w:sz w:val="24"/>
      <w:szCs w:val="32"/>
      <w:lang w:val="en-US" w:eastAsia="zh-CN" w:bidi="ar-SA"/>
    </w:rPr>
  </w:style>
  <w:style w:type="character" w:styleId="1372" w:customStyle="1">
    <w:name w:val="小四 段落 宋体 Char1"/>
    <w:uiPriority w:val="0"/>
    <w:qFormat/>
    <w:rPr>
      <w:rFonts w:eastAsia="宋体"/>
      <w:sz w:val="24"/>
      <w:szCs w:val="24"/>
      <w:lang w:val="en-US" w:eastAsia="zh-CN" w:bidi="ar-SA"/>
    </w:rPr>
  </w:style>
  <w:style w:type="character" w:styleId="1373" w:customStyle="1">
    <w:name w:val="next1"/>
    <w:uiPriority w:val="0"/>
    <w:qFormat/>
    <w:rPr>
      <w:rFonts w:ascii="Times New Roman" w:hAnsi="Times New Roman" w:eastAsia="宋体" w:cs="Times New Roman"/>
      <w:color w:val="888888"/>
    </w:rPr>
  </w:style>
  <w:style w:type="character" w:styleId="1374" w:customStyle="1">
    <w:name w:val="style13"/>
    <w:uiPriority w:val="0"/>
    <w:qFormat/>
    <w:rPr>
      <w:sz w:val="18"/>
      <w:szCs w:val="18"/>
    </w:rPr>
  </w:style>
  <w:style w:type="character" w:styleId="1375" w:customStyle="1">
    <w:name w:val="next2"/>
    <w:uiPriority w:val="0"/>
    <w:qFormat/>
    <w:rPr>
      <w:rFonts w:ascii="Times New Roman" w:hAnsi="Times New Roman" w:eastAsia="宋体" w:cs="Times New Roman"/>
      <w:color w:val="888888"/>
    </w:rPr>
  </w:style>
  <w:style w:type="character" w:styleId="1376" w:customStyle="1">
    <w:name w:val="Char Char27"/>
    <w:uiPriority w:val="0"/>
    <w:qFormat/>
    <w:rPr>
      <w:b/>
      <w:bCs/>
      <w:sz w:val="44"/>
      <w:szCs w:val="44"/>
    </w:rPr>
  </w:style>
  <w:style w:type="character" w:styleId="1377" w:customStyle="1">
    <w:name w:val="Char Char8"/>
    <w:uiPriority w:val="0"/>
    <w:qFormat/>
    <w:rPr>
      <w:rFonts w:eastAsia="宋体"/>
      <w:sz w:val="21"/>
      <w:lang w:val="en-US" w:eastAsia="zh-CN" w:bidi="ar-SA"/>
    </w:rPr>
  </w:style>
  <w:style w:type="character" w:styleId="1378" w:customStyle="1">
    <w:name w:val="3zw"/>
    <w:uiPriority w:val="0"/>
    <w:qFormat/>
  </w:style>
  <w:style w:type="character" w:styleId="1379" w:customStyle="1">
    <w:name w:val="小四 段落 宋体 Char Char Char Char Char"/>
    <w:uiPriority w:val="0"/>
    <w:qFormat/>
    <w:rPr>
      <w:rFonts w:eastAsia="宋体"/>
      <w:sz w:val="24"/>
      <w:szCs w:val="24"/>
      <w:lang w:val="en-US" w:eastAsia="zh-CN" w:bidi="ar-SA"/>
    </w:rPr>
  </w:style>
  <w:style w:type="character" w:styleId="1380" w:customStyle="1">
    <w:name w:val="h Char Char"/>
    <w:uiPriority w:val="0"/>
    <w:qFormat/>
    <w:rPr>
      <w:rFonts w:eastAsia="宋体"/>
      <w:sz w:val="18"/>
      <w:szCs w:val="18"/>
      <w:lang w:val="en-US" w:eastAsia="zh-CN" w:bidi="ar-SA"/>
    </w:rPr>
  </w:style>
  <w:style w:type="character" w:styleId="1381" w:customStyle="1">
    <w:name w:val="content"/>
    <w:uiPriority w:val="0"/>
    <w:qFormat/>
  </w:style>
  <w:style w:type="character" w:styleId="1382" w:customStyle="1">
    <w:name w:val="redfilenumber"/>
    <w:uiPriority w:val="0"/>
    <w:qFormat/>
    <w:rPr>
      <w:rFonts w:ascii="Times New Roman" w:hAnsi="Times New Roman" w:eastAsia="宋体" w:cs="Times New Roman"/>
      <w:color w:val="ba2636"/>
      <w:sz w:val="18"/>
      <w:szCs w:val="18"/>
    </w:rPr>
  </w:style>
  <w:style w:type="character" w:styleId="1383" w:customStyle="1">
    <w:name w:val="Char Char28"/>
    <w:uiPriority w:val="0"/>
    <w:qFormat/>
    <w:rPr>
      <w:rFonts w:ascii="Arial" w:hAnsi="Arial" w:eastAsia="黑体" w:cs="Arial"/>
      <w:b/>
      <w:bCs/>
      <w:sz w:val="32"/>
      <w:szCs w:val="32"/>
    </w:rPr>
  </w:style>
  <w:style w:type="character" w:styleId="1384" w:customStyle="1">
    <w:name w:val="正文 + 宋体 Char"/>
    <w:uiPriority w:val="0"/>
    <w:qFormat/>
    <w:rPr>
      <w:rFonts w:eastAsia="宋体"/>
      <w:sz w:val="21"/>
      <w:szCs w:val="24"/>
      <w:lang w:val="en-US" w:eastAsia="zh-CN" w:bidi="ar-SA"/>
    </w:rPr>
  </w:style>
  <w:style w:type="character" w:styleId="1385" w:customStyle="1">
    <w:name w:val="Char Char211"/>
    <w:uiPriority w:val="0"/>
    <w:qFormat/>
    <w:rPr>
      <w:rFonts w:ascii="宋体" w:hAnsi="Courier New" w:eastAsia="宋体"/>
      <w:sz w:val="21"/>
      <w:szCs w:val="21"/>
      <w:lang w:val="en-US" w:eastAsia="zh-CN" w:bidi="ar-SA"/>
    </w:rPr>
  </w:style>
  <w:style w:type="character" w:styleId="1386" w:customStyle="1">
    <w:name w:val="subtitle1"/>
    <w:uiPriority w:val="0"/>
    <w:qFormat/>
    <w:rPr>
      <w:rFonts w:hint="default" w:ascii="Georgia" w:hAnsi="Georgia"/>
      <w:b/>
      <w:bCs/>
      <w:color w:val="666666"/>
      <w:sz w:val="18"/>
      <w:szCs w:val="18"/>
    </w:rPr>
  </w:style>
  <w:style w:type="character" w:styleId="1387" w:customStyle="1">
    <w:name w:val="特点 Char1"/>
    <w:uiPriority w:val="0"/>
    <w:qFormat/>
    <w:rPr>
      <w:rFonts w:eastAsia="宋体"/>
      <w:sz w:val="21"/>
      <w:lang w:val="en-US" w:eastAsia="zh-CN" w:bidi="ar-SA"/>
    </w:rPr>
  </w:style>
  <w:style w:type="character" w:styleId="1388" w:customStyle="1">
    <w:name w:val="样式 宋体 小四"/>
    <w:uiPriority w:val="0"/>
    <w:qFormat/>
    <w:rPr>
      <w:rFonts w:ascii="宋体" w:hAnsi="宋体"/>
      <w:sz w:val="24"/>
    </w:rPr>
  </w:style>
  <w:style w:type="character" w:styleId="1389" w:customStyle="1">
    <w:name w:val="Char Char22"/>
    <w:uiPriority w:val="0"/>
    <w:qFormat/>
    <w:rPr>
      <w:b/>
      <w:bCs/>
      <w:sz w:val="24"/>
      <w:szCs w:val="24"/>
    </w:rPr>
  </w:style>
  <w:style w:type="character" w:styleId="1390" w:customStyle="1">
    <w:name w:val="para_small"/>
    <w:uiPriority w:val="0"/>
    <w:qFormat/>
  </w:style>
  <w:style w:type="character" w:styleId="1391" w:customStyle="1">
    <w:name w:val="纯文本 Char Char Char1"/>
    <w:uiPriority w:val="0"/>
    <w:qFormat/>
    <w:rPr>
      <w:rFonts w:ascii="宋体" w:hAnsi="Courier New" w:eastAsia="宋体"/>
      <w:sz w:val="21"/>
      <w:szCs w:val="21"/>
      <w:lang w:val="en-US" w:eastAsia="zh-CN" w:bidi="ar-SA"/>
    </w:rPr>
  </w:style>
  <w:style w:type="character" w:styleId="1392" w:customStyle="1">
    <w:name w:val="style131"/>
    <w:uiPriority w:val="0"/>
    <w:qFormat/>
    <w:rPr>
      <w:rFonts w:cs="Times New Roman"/>
      <w:sz w:val="18"/>
      <w:szCs w:val="18"/>
    </w:rPr>
  </w:style>
  <w:style w:type="character" w:styleId="1393" w:customStyle="1">
    <w:name w:val="displayarti"/>
    <w:uiPriority w:val="0"/>
    <w:qFormat/>
    <w:rPr>
      <w:rFonts w:ascii="Times New Roman" w:hAnsi="Times New Roman" w:eastAsia="宋体" w:cs="Times New Roman"/>
      <w:color w:val="ffffff"/>
      <w:shd w:val="clear" w:color="auto" w:fill="a00000"/>
    </w:rPr>
  </w:style>
  <w:style w:type="character" w:styleId="1394" w:customStyle="1">
    <w:name w:val="Char Char21"/>
    <w:uiPriority w:val="0"/>
    <w:qFormat/>
    <w:rPr>
      <w:rFonts w:ascii="Arial" w:hAnsi="Arial" w:eastAsia="黑体"/>
      <w:sz w:val="24"/>
      <w:szCs w:val="24"/>
    </w:rPr>
  </w:style>
  <w:style w:type="character" w:styleId="1395" w:customStyle="1">
    <w:name w:val="纯文本 Char1"/>
    <w:uiPriority w:val="0"/>
    <w:qFormat/>
    <w:rPr>
      <w:rFonts w:ascii="宋体" w:hAnsi="Courier New" w:eastAsia="宋体" w:cs="Courier New"/>
      <w:sz w:val="21"/>
      <w:szCs w:val="21"/>
      <w:lang w:val="en-US" w:eastAsia="zh-CN" w:bidi="ar-SA"/>
    </w:rPr>
  </w:style>
  <w:style w:type="character" w:styleId="1396" w:customStyle="1">
    <w:name w:val="华宇段落1 Char Char Char"/>
    <w:uiPriority w:val="0"/>
    <w:qFormat/>
    <w:rPr>
      <w:rFonts w:eastAsia="宋体"/>
      <w:bCs/>
      <w:sz w:val="24"/>
      <w:szCs w:val="24"/>
      <w:lang w:val="en-US" w:eastAsia="zh-CN" w:bidi="ar-SA"/>
    </w:rPr>
  </w:style>
  <w:style w:type="character" w:styleId="1397" w:customStyle="1">
    <w:name w:val="_Style 367"/>
    <w:uiPriority w:val="0"/>
    <w:qFormat/>
    <w:rPr>
      <w:smallCaps/>
      <w:spacing w:val="5"/>
      <w:u w:val="single"/>
    </w:rPr>
  </w:style>
  <w:style w:type="character" w:styleId="1398" w:customStyle="1">
    <w:name w:val="HTML 预设格式 字符1"/>
    <w:uiPriority w:val="0"/>
    <w:qFormat/>
    <w:rPr>
      <w:rFonts w:ascii="Courier New" w:hAnsi="Courier New" w:eastAsia="宋体" w:cs="Courier New"/>
      <w:b/>
      <w:position w:val="-10"/>
    </w:rPr>
  </w:style>
  <w:style w:type="character" w:styleId="1399" w:customStyle="1">
    <w:name w:val="next"/>
    <w:uiPriority w:val="0"/>
    <w:qFormat/>
    <w:rPr>
      <w:rFonts w:ascii="微软雅黑" w:hAnsi="微软雅黑" w:eastAsia="微软雅黑" w:cs="微软雅黑"/>
      <w:sz w:val="21"/>
      <w:szCs w:val="21"/>
    </w:rPr>
  </w:style>
  <w:style w:type="character" w:styleId="1400" w:customStyle="1">
    <w:name w:val="prev"/>
    <w:uiPriority w:val="0"/>
    <w:qFormat/>
    <w:rPr>
      <w:rFonts w:hint="eastAsia" w:ascii="微软雅黑" w:hAnsi="微软雅黑" w:eastAsia="微软雅黑" w:cs="微软雅黑"/>
      <w:sz w:val="21"/>
      <w:szCs w:val="21"/>
    </w:rPr>
  </w:style>
  <w:style w:type="character" w:styleId="1401" w:customStyle="1">
    <w:name w:val="title_emph1"/>
    <w:uiPriority w:val="0"/>
    <w:qFormat/>
    <w:rPr>
      <w:rFonts w:ascii="Arial" w:cs="Arial"/>
      <w:b/>
      <w:bCs/>
      <w:sz w:val="18"/>
      <w:szCs w:val="18"/>
    </w:rPr>
  </w:style>
  <w:style w:type="character" w:styleId="1402" w:customStyle="1">
    <w:name w:val="Char Char20"/>
    <w:uiPriority w:val="0"/>
    <w:qFormat/>
    <w:rPr>
      <w:rFonts w:ascii="Arial" w:hAnsi="Arial" w:eastAsia="黑体"/>
      <w:sz w:val="21"/>
      <w:szCs w:val="21"/>
    </w:rPr>
  </w:style>
  <w:style w:type="character" w:styleId="1403" w:customStyle="1">
    <w:name w:val="_Style 379"/>
    <w:uiPriority w:val="0"/>
    <w:qFormat/>
    <w:rPr>
      <w:i/>
      <w:iCs/>
    </w:rPr>
  </w:style>
  <w:style w:type="character" w:styleId="1404" w:customStyle="1">
    <w:name w:val="normalfont1"/>
    <w:uiPriority w:val="0"/>
    <w:qFormat/>
    <w:rPr>
      <w:rFonts w:hint="default" w:ascii="ˎ̥" w:hAnsi="ˎ̥"/>
      <w:sz w:val="18"/>
      <w:szCs w:val="18"/>
      <w:u w:val="none"/>
    </w:rPr>
  </w:style>
  <w:style w:type="character" w:styleId="1405" w:customStyle="1">
    <w:name w:val="已访问的超链接1"/>
    <w:uiPriority w:val="0"/>
    <w:qFormat/>
    <w:rPr>
      <w:color w:val="auto"/>
      <w:u w:val="none"/>
    </w:rPr>
  </w:style>
  <w:style w:type="character" w:styleId="1406" w:customStyle="1">
    <w:name w:val="A2"/>
    <w:uiPriority w:val="0"/>
    <w:qFormat/>
    <w:rPr>
      <w:rFonts w:cs="Helvetica"/>
      <w:color w:val="000000"/>
      <w:sz w:val="18"/>
      <w:szCs w:val="18"/>
    </w:rPr>
  </w:style>
  <w:style w:type="character" w:styleId="1407" w:customStyle="1">
    <w:name w:val="Char Char29"/>
    <w:uiPriority w:val="0"/>
    <w:qFormat/>
    <w:rPr>
      <w:rFonts w:ascii="Times New Roman" w:hAnsi="Times New Roman" w:eastAsia="宋体" w:cs="Times New Roman"/>
      <w:b/>
      <w:bCs/>
      <w:sz w:val="44"/>
      <w:szCs w:val="44"/>
    </w:rPr>
  </w:style>
  <w:style w:type="character" w:styleId="1408" w:customStyle="1">
    <w:name w:val="content_lineheight1"/>
    <w:uiPriority w:val="0"/>
    <w:qFormat/>
  </w:style>
  <w:style w:type="character" w:styleId="1409" w:customStyle="1">
    <w:name w:val="标准小四 Char"/>
    <w:uiPriority w:val="0"/>
    <w:qFormat/>
    <w:rPr>
      <w:rFonts w:ascii="Arial" w:hAnsi="Arial" w:eastAsia="宋体"/>
      <w:sz w:val="24"/>
      <w:szCs w:val="21"/>
      <w:lang w:val="en-US" w:eastAsia="zh-CN" w:bidi="ar-SA"/>
    </w:rPr>
  </w:style>
  <w:style w:type="character" w:styleId="1410" w:customStyle="1">
    <w:name w:val="标准小四 Char Char"/>
    <w:uiPriority w:val="0"/>
    <w:qFormat/>
    <w:rPr>
      <w:rFonts w:ascii="Arial" w:hAnsi="Arial" w:eastAsia="宋体"/>
      <w:sz w:val="24"/>
      <w:szCs w:val="21"/>
      <w:lang w:val="en-US" w:eastAsia="zh-CN" w:bidi="ar-SA"/>
    </w:rPr>
  </w:style>
  <w:style w:type="character" w:styleId="1411" w:customStyle="1">
    <w:name w:val="ih151"/>
    <w:uiPriority w:val="0"/>
    <w:qFormat/>
    <w:rPr>
      <w:color w:val="666666"/>
      <w:sz w:val="18"/>
      <w:szCs w:val="18"/>
      <w:u w:val="none"/>
    </w:rPr>
  </w:style>
  <w:style w:type="character" w:styleId="1412" w:customStyle="1">
    <w:name w:val="标准文本 Char"/>
    <w:uiPriority w:val="0"/>
    <w:qFormat/>
    <w:rPr>
      <w:rFonts w:eastAsia="宋体" w:cs="宋体"/>
      <w:sz w:val="24"/>
      <w:szCs w:val="24"/>
      <w:lang w:val="en-US" w:eastAsia="zh-CN" w:bidi="ar-SA"/>
    </w:rPr>
  </w:style>
  <w:style w:type="character" w:styleId="1413" w:customStyle="1">
    <w:name w:val="gjfg"/>
    <w:uiPriority w:val="0"/>
    <w:qFormat/>
  </w:style>
  <w:style w:type="character" w:styleId="1414" w:customStyle="1">
    <w:name w:val="小四 段落 宋体 Char Char Char Char1"/>
    <w:uiPriority w:val="0"/>
    <w:qFormat/>
    <w:rPr>
      <w:rFonts w:eastAsia="宋体"/>
      <w:sz w:val="24"/>
      <w:szCs w:val="24"/>
      <w:lang w:val="en-US" w:eastAsia="zh-CN" w:bidi="ar-SA"/>
    </w:rPr>
  </w:style>
  <w:style w:type="character" w:styleId="1415" w:customStyle="1">
    <w:name w:val="引用 字符1"/>
    <w:uiPriority w:val="99"/>
    <w:qFormat/>
    <w:rPr>
      <w:rFonts w:ascii="宋体" w:hAnsi="Times New Roman" w:eastAsia="宋体" w:cs="Times New Roman"/>
      <w:b/>
      <w:i/>
      <w:iCs/>
      <w:color w:val="404040"/>
      <w:position w:val="-10"/>
      <w:sz w:val="24"/>
    </w:rPr>
  </w:style>
  <w:style w:type="character" w:styleId="1416" w:customStyle="1">
    <w:name w:val="prev2"/>
    <w:uiPriority w:val="0"/>
    <w:qFormat/>
    <w:rPr>
      <w:rFonts w:ascii="Times New Roman" w:hAnsi="Times New Roman" w:eastAsia="宋体" w:cs="Times New Roman"/>
      <w:color w:val="888888"/>
    </w:rPr>
  </w:style>
  <w:style w:type="character" w:styleId="1417" w:customStyle="1">
    <w:name w:val="t1"/>
    <w:uiPriority w:val="0"/>
    <w:qFormat/>
  </w:style>
  <w:style w:type="character" w:styleId="1418" w:customStyle="1">
    <w:name w:val="cfdate"/>
    <w:uiPriority w:val="0"/>
    <w:qFormat/>
    <w:rPr>
      <w:rFonts w:ascii="Times New Roman" w:hAnsi="Times New Roman" w:eastAsia="宋体" w:cs="Times New Roman"/>
      <w:color w:val="333333"/>
      <w:sz w:val="18"/>
      <w:szCs w:val="18"/>
    </w:rPr>
  </w:style>
  <w:style w:type="character" w:styleId="1419" w:customStyle="1">
    <w:name w:val="Char Char24"/>
    <w:uiPriority w:val="0"/>
    <w:qFormat/>
    <w:rPr>
      <w:b/>
      <w:bCs/>
      <w:sz w:val="28"/>
      <w:szCs w:val="28"/>
    </w:rPr>
  </w:style>
  <w:style w:type="character" w:styleId="1420" w:customStyle="1">
    <w:name w:val="point_normal1"/>
    <w:uiPriority w:val="0"/>
    <w:qFormat/>
    <w:rPr>
      <w:rFonts w:hint="default" w:ascii="Arial" w:hAnsi="Arial" w:cs="Arial"/>
      <w:sz w:val="18"/>
      <w:szCs w:val="18"/>
    </w:rPr>
  </w:style>
  <w:style w:type="character" w:styleId="1421" w:customStyle="1">
    <w:name w:val="小四 段落 宋体 Char Char Char Char Char Char"/>
    <w:uiPriority w:val="0"/>
    <w:qFormat/>
    <w:rPr>
      <w:rFonts w:eastAsia="宋体"/>
      <w:sz w:val="24"/>
      <w:szCs w:val="24"/>
      <w:lang w:val="en-US" w:eastAsia="zh-CN" w:bidi="ar-SA"/>
    </w:rPr>
  </w:style>
  <w:style w:type="character" w:styleId="1422" w:customStyle="1">
    <w:name w:val="Char Char17"/>
    <w:uiPriority w:val="0"/>
    <w:qFormat/>
    <w:rPr>
      <w:rFonts w:ascii="宋体" w:hAnsi="Courier New"/>
      <w:sz w:val="21"/>
      <w:szCs w:val="21"/>
    </w:rPr>
  </w:style>
  <w:style w:type="character" w:styleId="1423" w:customStyle="1">
    <w:name w:val="明显引用 字符1"/>
    <w:uiPriority w:val="99"/>
    <w:qFormat/>
    <w:rPr>
      <w:rFonts w:ascii="宋体" w:hAnsi="Times New Roman" w:eastAsia="宋体" w:cs="Times New Roman"/>
      <w:b/>
      <w:i/>
      <w:iCs/>
      <w:color w:val="4472c4"/>
      <w:position w:val="-10"/>
      <w:sz w:val="24"/>
    </w:rPr>
  </w:style>
  <w:style w:type="character" w:styleId="1424" w:customStyle="1">
    <w:name w:val="标题 Char1"/>
    <w:uiPriority w:val="0"/>
    <w:qFormat/>
    <w:rPr>
      <w:rFonts w:ascii="Cambria" w:eastAsia="宋体" w:cs="Times New Roman"/>
      <w:b/>
      <w:bCs/>
      <w:sz w:val="32"/>
      <w:szCs w:val="32"/>
    </w:rPr>
  </w:style>
  <w:style w:type="character" w:styleId="1425" w:customStyle="1">
    <w:name w:val="prev3"/>
    <w:uiPriority w:val="0"/>
    <w:qFormat/>
    <w:rPr>
      <w:rFonts w:ascii="微软雅黑" w:hAnsi="微软雅黑" w:eastAsia="微软雅黑" w:cs="微软雅黑"/>
      <w:sz w:val="21"/>
      <w:szCs w:val="21"/>
    </w:rPr>
  </w:style>
  <w:style w:type="character" w:styleId="1426" w:customStyle="1">
    <w:name w:val="param-value"/>
    <w:uiPriority w:val="0"/>
    <w:qFormat/>
  </w:style>
  <w:style w:type="character" w:styleId="1427" w:customStyle="1">
    <w:name w:val="正文文本缩进 2 字符1"/>
    <w:uiPriority w:val="0"/>
    <w:qFormat/>
    <w:rPr>
      <w:rFonts w:ascii="宋体" w:hAnsi="Times New Roman" w:eastAsia="宋体" w:cs="Times New Roman"/>
      <w:b/>
      <w:position w:val="-10"/>
      <w:sz w:val="24"/>
    </w:rPr>
  </w:style>
  <w:style w:type="character" w:styleId="1428" w:customStyle="1">
    <w:name w:val="apple-converted-space"/>
    <w:uiPriority w:val="0"/>
    <w:qFormat/>
  </w:style>
  <w:style w:type="character" w:styleId="142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30" w:customStyle="1">
    <w:name w:val="华宇段落1 Char Char"/>
    <w:uiPriority w:val="0"/>
    <w:qFormat/>
    <w:rPr>
      <w:rFonts w:eastAsia="宋体"/>
      <w:bCs/>
      <w:sz w:val="24"/>
      <w:szCs w:val="24"/>
      <w:lang w:val="en-US" w:eastAsia="zh-CN" w:bidi="ar-SA"/>
    </w:rPr>
  </w:style>
  <w:style w:type="character" w:styleId="1431" w:customStyle="1">
    <w:name w:val="Char Char25"/>
    <w:uiPriority w:val="0"/>
    <w:qFormat/>
    <w:rPr>
      <w:rFonts w:ascii="Arial" w:hAnsi="Arial" w:eastAsia="黑体"/>
      <w:b/>
      <w:sz w:val="28"/>
    </w:rPr>
  </w:style>
  <w:style w:type="character" w:styleId="1432" w:customStyle="1">
    <w:name w:val="标题 3 Char Char"/>
    <w:uiPriority w:val="0"/>
    <w:qFormat/>
    <w:rPr>
      <w:rFonts w:eastAsia="仿宋_GB2312"/>
      <w:b/>
      <w:bCs/>
      <w:sz w:val="28"/>
      <w:szCs w:val="32"/>
      <w:lang w:val="en-US" w:eastAsia="zh-CN" w:bidi="ar-SA"/>
    </w:rPr>
  </w:style>
  <w:style w:type="character" w:styleId="1433" w:customStyle="1">
    <w:name w:val="样式 首行缩进:  2 字符 Char"/>
    <w:uiPriority w:val="0"/>
    <w:qFormat/>
    <w:rPr>
      <w:rFonts w:eastAsia="宋体" w:cs="宋体"/>
      <w:sz w:val="24"/>
      <w:lang w:val="en-US" w:eastAsia="zh-CN" w:bidi="ar-SA"/>
    </w:rPr>
  </w:style>
  <w:style w:type="table" w:styleId="1434" w:customStyle="1">
    <w:name w:val="Table Normal"/>
    <w:uiPriority w:val="0"/>
    <w:qFormat/>
    <w:tblPr>
      <w:tblCellMar>
        <w:left w:w="0" w:type="dxa"/>
        <w:top w:w="0" w:type="dxa"/>
        <w:right w:w="0" w:type="dxa"/>
        <w:bottom w:w="0" w:type="dxa"/>
      </w:tblCellMar>
    </w:tblPr>
  </w:style>
  <w:style w:type="table" w:styleId="1435" w:customStyle="1">
    <w:name w:val="网格型1"/>
    <w:basedOn w:val="101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6">
    <w:name w:val="Placeholder Text"/>
    <w:uiPriority w:val="99"/>
    <w:semiHidden/>
    <w:qFormat/>
    <w:rPr>
      <w:color w:val="808080"/>
    </w:rPr>
  </w:style>
  <w:style w:type="paragraph" w:styleId="1437" w:customStyle="1">
    <w:name w:val="正文文本1"/>
    <w:basedOn w:val="1006"/>
    <w:uiPriority w:val="0"/>
    <w:qFormat/>
    <w:pPr>
      <w:ind w:firstLine="400"/>
      <w:spacing w:line="480" w:lineRule="auto"/>
    </w:pPr>
    <w:rPr>
      <w:rFonts w:hAnsi="宋体" w:cs="宋体"/>
      <w:sz w:val="20"/>
      <w:lang w:val="zh-CN" w:bidi="zh-CN"/>
    </w:rPr>
  </w:style>
  <w:style w:type="character" w:styleId="1438" w:customStyle="1">
    <w:name w:val="font01"/>
    <w:basedOn w:val="1016"/>
    <w:uiPriority w:val="0"/>
    <w:qFormat/>
    <w:rPr>
      <w:rFonts w:hint="eastAsia" w:ascii="宋体" w:hAnsi="宋体" w:eastAsia="宋体" w:cs="宋体"/>
      <w:color w:val="000000"/>
      <w:sz w:val="22"/>
      <w:szCs w:val="22"/>
      <w:u w:val="none"/>
    </w:rPr>
  </w:style>
  <w:style w:type="character" w:styleId="1439" w:customStyle="1">
    <w:name w:val="font21"/>
    <w:basedOn w:val="1016"/>
    <w:uiPriority w:val="0"/>
    <w:qFormat/>
    <w:rPr>
      <w:rFonts w:hint="default" w:ascii="Times New Roman" w:hAnsi="Times New Roman" w:cs="Times New Roman"/>
      <w:color w:val="000000"/>
      <w:sz w:val="22"/>
      <w:szCs w:val="22"/>
      <w:u w:val="none"/>
    </w:rPr>
  </w:style>
  <w:style w:type="character" w:styleId="1440" w:customStyle="1">
    <w:name w:val="页眉 字符"/>
    <w:basedOn w:val="1016"/>
    <w:link w:val="1046"/>
    <w:uiPriority w:val="0"/>
    <w:qFormat/>
    <w:rPr>
      <w:b/>
      <w:position w:val="-10"/>
      <w:sz w:val="18"/>
      <w:szCs w:val="18"/>
    </w:rPr>
  </w:style>
  <w:style w:type="character" w:styleId="1441" w:customStyle="1">
    <w:name w:val="日期 字符"/>
    <w:basedOn w:val="1016"/>
    <w:link w:val="1041"/>
    <w:uiPriority w:val="0"/>
    <w:qFormat/>
    <w:rPr>
      <w:b/>
      <w:position w:val="-10"/>
      <w:sz w:val="24"/>
      <w:szCs w:val="24"/>
    </w:rPr>
  </w:style>
  <w:style w:type="character" w:styleId="1442" w:customStyle="1">
    <w:name w:val="批注框文本 字符"/>
    <w:basedOn w:val="1016"/>
    <w:link w:val="1044"/>
    <w:uiPriority w:val="0"/>
    <w:qFormat/>
    <w:rPr>
      <w:b/>
      <w:position w:val="-10"/>
      <w:sz w:val="18"/>
      <w:szCs w:val="18"/>
    </w:rPr>
  </w:style>
  <w:style w:type="character" w:styleId="1443" w:customStyle="1">
    <w:name w:val="批注文字 Char1"/>
    <w:basedOn w:val="1016"/>
    <w:uiPriority w:val="0"/>
    <w:qFormat/>
    <w:rPr>
      <w:rFonts w:ascii="Times New Roman" w:hAnsi="Times New Roman" w:eastAsia="宋体" w:cs="Times New Roman"/>
      <w:szCs w:val="24"/>
    </w:rPr>
  </w:style>
  <w:style w:type="character" w:styleId="1444" w:customStyle="1">
    <w:name w:val="p12"/>
    <w:uiPriority w:val="0"/>
    <w:qFormat/>
  </w:style>
  <w:style w:type="character" w:styleId="1445" w:customStyle="1">
    <w:name w:val="列出段落 Char"/>
    <w:link w:val="1334"/>
    <w:uiPriority w:val="0"/>
    <w:qFormat/>
    <w:rPr>
      <w:rFonts w:ascii="Arial" w:hAnsi="Arial" w:eastAsia="黑体" w:cs="宋体"/>
      <w:sz w:val="24"/>
      <w:szCs w:val="24"/>
      <w:lang w:val="zh-CN" w:eastAsia="en-US"/>
    </w:rPr>
  </w:style>
  <w:style w:type="paragraph" w:styleId="1446"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47" w:customStyle="1">
    <w:name w:val="正文文本首行缩进 2 字符"/>
    <w:basedOn w:val="1097"/>
    <w:link w:val="1068"/>
    <w:uiPriority w:val="0"/>
    <w:semiHidden/>
    <w:qFormat/>
    <w:rPr>
      <w:rFonts w:ascii="宋体"/>
      <w:position w:val="-10"/>
      <w:sz w:val="24"/>
    </w:rPr>
  </w:style>
  <w:style w:type="paragraph" w:styleId="1448"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49" w:customStyle="1">
    <w:name w:val="修订3"/>
    <w:hidden/>
    <w:uiPriority w:val="99"/>
    <w:unhideWhenUsed/>
    <w:qFormat/>
    <w:rPr>
      <w:rFonts w:ascii="宋体" w:hAnsi="Times New Roman" w:eastAsia="宋体" w:cs="Times New Roman"/>
      <w:b/>
      <w:position w:val="-10"/>
      <w:sz w:val="24"/>
      <w:lang w:val="en-US" w:eastAsia="zh-CN" w:bidi="ar-SA"/>
    </w:rPr>
  </w:style>
  <w:style w:type="table" w:styleId="1450" w:customStyle="1">
    <w:name w:val="网格型2"/>
    <w:basedOn w:val="101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4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8C1E016-2F3D-4C2A-84A5-75545FB5EC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144</cp:revision>
  <dcterms:created xsi:type="dcterms:W3CDTF">2023-08-04T10:55:00Z</dcterms:created>
  <dcterms:modified xsi:type="dcterms:W3CDTF">2026-11-02T01:32:09Z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26942CD951B2478EB93D0563A3E45181_13</vt:lpwstr>
  </property>
  <property fmtid="{D5CDD505-2E9C-101B-9397-08002B2CF9AE}" pid="4" name="KSOTemplateDocerSaveRecord">
    <vt:lpwstr>eyJoZGlkIjoiZDA4MzRkOGFlNDM0YWFiMmU4YjQ5MzI2ZDM0NDI3YjAiLCJ1c2VySWQiOiIyMjgwODI4MjUifQ==</vt:lpwstr>
  </property>
</Properties>
</file>