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ind w:firstLine="400"/>
        <w:rPr>
          <w:rFonts w:ascii="Times New Roman"/>
          <w:sz w:val="20"/>
          <w:lang w:val="en-US"/>
        </w:rPr>
      </w:pPr>
      <w:r>
        <w:rPr>
          <w:rFonts w:ascii="Times New Roman"/>
          <w:sz w:val="20"/>
          <w:lang w:val="en-US"/>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3"/>
          <w:rFonts w:ascii="黑体" w:eastAsia="黑体" w:cs="Times New Roman"/>
          <w:sz w:val="76"/>
          <w:szCs w:val="76"/>
          <w:lang w:val="en-US" w:bidi="ar-SA"/>
        </w:rPr>
      </w:pPr>
      <w:r>
        <w:rPr>
          <w:rStyle w:val="1123"/>
          <w:rFonts w:ascii="黑体" w:eastAsia="黑体" w:cs="Times New Roman"/>
          <w:sz w:val="76"/>
          <w:szCs w:val="76"/>
          <w:lang w:val="en-US" w:bidi="ar-SA"/>
        </w:rPr>
        <w:t xml:space="preserve">公开招标文件</w:t>
      </w:r>
      <w:r/>
    </w:p>
    <w:p>
      <w:pPr>
        <w:pStyle w:val="888"/>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3"/>
                <w:rFonts w:ascii="黑体" w:eastAsia="黑体"/>
                <w:sz w:val="40"/>
              </w:rPr>
            </w:pPr>
            <w:r>
              <w:rPr>
                <w:rStyle w:val="1123"/>
                <w:rFonts w:ascii="黑体" w:eastAsia="黑体"/>
                <w:sz w:val="40"/>
              </w:rPr>
              <w:t xml:space="preserve">项目编号：</w:t>
            </w:r>
            <w:r>
              <w:rPr>
                <w:rStyle w:val="1123"/>
                <w:rFonts w:ascii="黑体" w:eastAsia="黑体"/>
                <w:sz w:val="40"/>
              </w:rPr>
              <w:t xml:space="preserve">JSZC-320115-NSZX-G2026-0032</w:t>
            </w:r>
            <w:r/>
          </w:p>
          <w:p>
            <w:pPr>
              <w:ind w:firstLine="800"/>
              <w:rPr>
                <w:rStyle w:val="1123"/>
                <w:rFonts w:ascii="黑体" w:eastAsia="黑体"/>
                <w:sz w:val="40"/>
              </w:rPr>
            </w:pPr>
            <w:r>
              <w:rPr>
                <w:rFonts w:ascii="黑体" w:eastAsia="黑体"/>
                <w:sz w:val="40"/>
              </w:rPr>
            </w:r>
            <w:r/>
          </w:p>
          <w:p>
            <w:pPr>
              <w:ind w:firstLine="800"/>
              <w:rPr>
                <w:rStyle w:val="1123"/>
                <w:rFonts w:ascii="黑体" w:eastAsia="黑体"/>
                <w:sz w:val="40"/>
              </w:rPr>
            </w:pPr>
            <w:r>
              <w:rPr>
                <w:rStyle w:val="1123"/>
                <w:rFonts w:ascii="黑体" w:eastAsia="黑体"/>
                <w:sz w:val="40"/>
              </w:rPr>
              <w:t xml:space="preserve">项目名称：</w:t>
            </w:r>
            <w:r>
              <w:rPr>
                <w:rStyle w:val="1123"/>
                <w:rFonts w:hint="eastAsia" w:ascii="黑体" w:eastAsia="黑体"/>
                <w:sz w:val="40"/>
              </w:rPr>
              <w:t xml:space="preserve">通淮街86号食堂外包服务</w:t>
            </w:r>
            <w:r/>
          </w:p>
          <w:p>
            <w:pPr>
              <w:ind w:firstLine="880"/>
              <w:rPr>
                <w:rStyle w:val="1123"/>
                <w:rFonts w:ascii="黑体" w:eastAsia="黑体"/>
                <w:sz w:val="44"/>
              </w:rPr>
            </w:pPr>
            <w:r>
              <w:rPr>
                <w:rFonts w:ascii="黑体" w:eastAsia="黑体"/>
                <w:sz w:val="44"/>
              </w:rPr>
            </w:r>
            <w:r/>
          </w:p>
          <w:p>
            <w:pPr>
              <w:ind w:firstLine="880"/>
              <w:rPr>
                <w:rStyle w:val="1123"/>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jc w:val="center"/>
        <w:rPr>
          <w:rStyle w:val="1123"/>
          <w:rFonts w:ascii="黑体" w:eastAsia="黑体"/>
          <w:sz w:val="44"/>
        </w:rPr>
      </w:pPr>
      <w:r/>
      <w:bookmarkStart w:id="0" w:name="_Toc15862"/>
      <w:r>
        <w:rPr>
          <w:rStyle w:val="1123"/>
          <w:rFonts w:ascii="黑体" w:eastAsia="黑体"/>
          <w:sz w:val="44"/>
        </w:rPr>
        <w:t xml:space="preserve">南京江审咨询有限公司</w:t>
      </w:r>
      <w:r/>
    </w:p>
    <w:p>
      <w:pPr>
        <w:jc w:val="center"/>
        <w:rPr>
          <w:rStyle w:val="1123"/>
          <w:rFonts w:ascii="黑体" w:eastAsia="黑体"/>
          <w:sz w:val="44"/>
        </w:rPr>
      </w:pPr>
      <w:r/>
      <w:bookmarkStart w:id="1" w:name="_GoBack"/>
      <w:r/>
      <w:bookmarkEnd w:id="1"/>
      <w:r/>
      <w:r/>
    </w:p>
    <w:p>
      <w:pPr>
        <w:jc w:val="center"/>
        <w:rPr>
          <w:rStyle w:val="1123"/>
          <w:rFonts w:ascii="黑体" w:eastAsia="黑体"/>
          <w:sz w:val="44"/>
        </w:rPr>
      </w:pPr>
      <w:r>
        <w:rPr>
          <w:rStyle w:val="1123"/>
          <w:rFonts w:ascii="黑体" w:eastAsia="黑体"/>
          <w:sz w:val="44"/>
        </w:rPr>
        <w:t xml:space="preserve">二〇二</w:t>
      </w:r>
      <w:r>
        <w:rPr>
          <w:rStyle w:val="1123"/>
          <w:rFonts w:hint="eastAsia" w:ascii="黑体" w:eastAsia="黑体"/>
          <w:sz w:val="44"/>
        </w:rPr>
        <w:t xml:space="preserve">六</w:t>
      </w:r>
      <w:r>
        <w:rPr>
          <w:rStyle w:val="1123"/>
          <w:rFonts w:ascii="黑体" w:eastAsia="黑体"/>
          <w:sz w:val="44"/>
        </w:rPr>
        <w:t xml:space="preserve">年</w:t>
      </w:r>
      <w:r>
        <w:rPr>
          <w:rStyle w:val="1123"/>
          <w:rFonts w:hint="eastAsia" w:ascii="黑体" w:eastAsia="黑体"/>
          <w:sz w:val="44"/>
        </w:rPr>
        <w:t xml:space="preserve">十一</w:t>
      </w:r>
      <w:r>
        <w:rPr>
          <w:rStyle w:val="1123"/>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通淮街86号食堂外包服务</w:t>
      </w:r>
      <w:r>
        <w:t xml:space="preserve">进行国内公开招标，</w:t>
      </w:r>
      <w:r>
        <w:t xml:space="preserve">兹邀请</w:t>
      </w:r>
      <w:r>
        <w:t xml:space="preserve">符合资格条件的供应商投标。</w:t>
      </w:r>
      <w:r/>
    </w:p>
    <w:p>
      <w:pPr>
        <w:pStyle w:val="865"/>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JSZC-320115-NSZX-G2026-0032</w:t>
      </w:r>
      <w:r/>
    </w:p>
    <w:p>
      <w:pPr>
        <w:ind w:firstLine="560"/>
        <w:jc w:val="both"/>
        <w:spacing w:line="240" w:lineRule="exact"/>
      </w:pPr>
      <w:r>
        <w:rPr>
          <w:rFonts w:hint="eastAsia"/>
        </w:rPr>
        <w:t xml:space="preserve">项目名称：通淮街86号食堂外包服务</w:t>
      </w:r>
      <w:r/>
    </w:p>
    <w:p>
      <w:pPr>
        <w:ind w:firstLine="560"/>
        <w:jc w:val="both"/>
        <w:spacing w:line="240" w:lineRule="exact"/>
        <w:rPr>
          <w:lang w:val="en-US"/>
        </w:rPr>
      </w:pPr>
      <w:r>
        <w:rPr>
          <w:rFonts w:hint="eastAsia"/>
        </w:rPr>
        <w:t xml:space="preserve">预算金额：</w:t>
      </w:r>
      <w:r>
        <w:rPr>
          <w:lang w:val="en-US"/>
        </w:rPr>
        <w:t xml:space="preserve">1</w:t>
      </w:r>
      <w:r>
        <w:rPr>
          <w:rFonts w:hint="eastAsia"/>
          <w:lang w:val="en-US"/>
        </w:rPr>
        <w:t xml:space="preserve">15</w:t>
      </w:r>
      <w:r>
        <w:rPr>
          <w:lang w:val="en-US"/>
        </w:rPr>
        <w:t xml:space="preserve">万元</w:t>
      </w:r>
      <w:r>
        <w:rPr>
          <w:rFonts w:hint="eastAsia"/>
          <w:lang w:val="en-US"/>
        </w:rPr>
        <w:t xml:space="preserve">/年，一招三年，总预算345万元</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1</w:t>
      </w:r>
      <w:r>
        <w:rPr>
          <w:rFonts w:hint="eastAsia"/>
          <w:lang w:val="en-US"/>
        </w:rPr>
        <w:t xml:space="preserve">15</w:t>
      </w:r>
      <w:r>
        <w:rPr>
          <w:lang w:val="en-US"/>
        </w:rPr>
        <w:t xml:space="preserve">万元</w:t>
      </w:r>
      <w:r>
        <w:rPr>
          <w:rFonts w:hint="eastAsia"/>
          <w:lang w:val="en-US"/>
        </w:rPr>
        <w:t xml:space="preserve">/年，一招三年，总预算345万元</w:t>
      </w:r>
      <w:r/>
    </w:p>
    <w:p>
      <w:pPr>
        <w:ind w:firstLine="560"/>
        <w:jc w:val="both"/>
        <w:spacing w:line="240" w:lineRule="exact"/>
      </w:pPr>
      <w:r>
        <w:rPr>
          <w:rFonts w:hint="eastAsia"/>
        </w:rPr>
        <w:t xml:space="preserve">采购需求：通淮街86号食堂外包服务，具体详见第四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合同履行期限：1年。合同</w:t>
      </w:r>
      <w:r>
        <w:t xml:space="preserve">1年1签，期满前经采购人考核合格，可续签下一年度合同，最多可续签2次，即服务期限最长3年。中标供应商若在履行合同期间出现失信行为或考核结果不合格，采购人有权拒签下一年度合同。考核标准由采购</w:t>
      </w:r>
      <w:r>
        <w:t xml:space="preserve">人制</w:t>
      </w:r>
      <w:r>
        <w:t xml:space="preserve">定，中标供应商不持异议。</w:t>
      </w:r>
      <w:r/>
    </w:p>
    <w:p>
      <w:pPr>
        <w:ind w:firstLine="560"/>
        <w:jc w:val="both"/>
        <w:spacing w:line="240" w:lineRule="exact"/>
      </w:pPr>
      <w:r>
        <w:rPr>
          <w:rFonts w:hint="eastAsia"/>
        </w:rPr>
        <w:t xml:space="preserve">本项目不接受联合体投标</w:t>
      </w:r>
      <w:r/>
    </w:p>
    <w:p>
      <w:pPr>
        <w:pStyle w:val="865"/>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1供应商具有《餐饮服务许可证》或《食品经营许可证》或《食品流通许可证》，提供有效证书原件扫描件；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2</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w:t>
      </w:r>
      <w:r>
        <w:rPr>
          <w:rFonts w:hint="eastAsia" w:cs="仿宋"/>
          <w:lang w:val="en-US" w:bidi="ar-SA"/>
        </w:rPr>
        <w:t xml:space="preserve">在政府采购资格审查环节，供应商只需提供书面《南京市政府采购供应商信用承诺书》（详见第六章附件四），即可替代以下证明材料：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w:t>
      </w:r>
      <w:r>
        <w:rPr>
          <w:rFonts w:hint="eastAsia" w:cs="仿宋"/>
          <w:b/>
          <w:bCs/>
          <w:lang w:val="en-US" w:bidi="ar-SA"/>
        </w:rPr>
        <w:t xml:space="preserve">承诺书签署日期应当在采购公告发布之日起至递交投标（响应）文件截止日</w:t>
      </w:r>
      <w:r>
        <w:rPr>
          <w:rFonts w:hint="eastAsia" w:cs="仿宋"/>
          <w:lang w:val="en-US" w:bidi="ar-SA"/>
        </w:rPr>
        <w:t xml:space="preserve">。如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hint="eastAsia" w:cs="仿宋"/>
          <w:lang w:val="en-US" w:bidi="ar-SA"/>
        </w:rPr>
        <w:t xml:space="preserve">，格式参考第六章附件三</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（2</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5"/>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5"/>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11</w:t>
      </w:r>
      <w:r>
        <w:rPr>
          <w:rFonts w:cs="仿宋"/>
          <w:b/>
          <w:u w:val="single"/>
          <w:lang w:val="en-US"/>
        </w:rPr>
        <w:t xml:space="preserve">月</w:t>
      </w:r>
      <w:r>
        <w:rPr>
          <w:rFonts w:hint="eastAsia" w:cs="仿宋"/>
          <w:b/>
          <w:u w:val="single"/>
          <w:lang w:val="en-US"/>
        </w:rPr>
        <w:t xml:space="preserve">24</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5"/>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5"/>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5"/>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w:t>
      </w:r>
      <w:r>
        <w:rPr>
          <w:rFonts w:hint="eastAsia" w:cs="仿宋"/>
        </w:rPr>
        <w:t xml:space="preserve">35</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10"/>
      <w:r/>
      <w:bookmarkStart w:id="3" w:name="_Toc28359087"/>
      <w:r>
        <w:rPr>
          <w:rFonts w:cs="仿宋"/>
        </w:rPr>
        <w:t xml:space="preserve">025-86170600</w:t>
      </w:r>
      <w:r/>
    </w:p>
    <w:p>
      <w:pPr>
        <w:ind w:firstLine="560"/>
        <w:spacing w:line="240" w:lineRule="exact"/>
        <w:widowControl/>
        <w:rPr>
          <w:rFonts w:cs="仿宋"/>
        </w:rPr>
      </w:pPr>
      <w:r>
        <w:rPr>
          <w:rFonts w:hint="eastAsia" w:cs="仿宋"/>
        </w:rPr>
        <w:t xml:space="preserve">电子邮箱：</w:t>
      </w:r>
      <w:hyperlink r:id="rId18" w:tooltip="mailto:njjszxlll@163.com" w:history="1">
        <w:r>
          <w:t xml:space="preserve">njjszxlll@163.com</w:t>
        </w:r>
      </w:hyperlink>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4"/>
        <w:ind w:firstLine="723"/>
        <w:spacing w:line="567" w:lineRule="exact"/>
        <w:tabs>
          <w:tab w:val="left" w:pos="1447" w:leader="none"/>
        </w:tabs>
        <w:rPr>
          <w:rFonts w:ascii="宋体" w:hAnsi="宋体" w:eastAsia="宋体" w:cs="宋体"/>
        </w:rPr>
      </w:pPr>
      <w:r/>
      <w:bookmarkStart w:id="4" w:name="_Toc17035"/>
      <w:r/>
      <w:bookmarkStart w:id="5"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8"/>
        <w:ind w:left="0" w:firstLine="470"/>
        <w:rPr>
          <w:rFonts w:ascii="宋体" w:hAnsi="宋体" w:eastAsia="宋体" w:cs="宋体"/>
          <w:spacing w:val="-3"/>
          <w:sz w:val="24"/>
          <w:szCs w:val="24"/>
        </w:rPr>
      </w:pPr>
      <w:r/>
      <w:bookmarkStart w:id="6" w:name="_Toc66290655"/>
      <w:r>
        <w:rPr>
          <w:rFonts w:hint="eastAsia" w:ascii="宋体" w:hAnsi="宋体" w:eastAsia="宋体" w:cs="宋体"/>
          <w:spacing w:val="-3"/>
          <w:sz w:val="24"/>
          <w:szCs w:val="24"/>
        </w:rPr>
        <w:t xml:space="preserve">一、总   则</w:t>
      </w:r>
      <w:bookmarkEnd w:id="6"/>
      <w:r/>
      <w:r/>
    </w:p>
    <w:p>
      <w:pPr>
        <w:ind w:firstLine="470"/>
        <w:spacing w:before="12"/>
        <w:rPr>
          <w:b/>
          <w:bCs/>
          <w:spacing w:val="-3"/>
          <w:sz w:val="24"/>
          <w:szCs w:val="24"/>
        </w:rPr>
      </w:pPr>
      <w:r>
        <w:rPr>
          <w:rFonts w:hint="eastAsia"/>
          <w:b/>
          <w:bCs/>
          <w:spacing w:val="-3"/>
          <w:sz w:val="24"/>
          <w:szCs w:val="24"/>
        </w:rPr>
        <w:t xml:space="preserve">1.适用法律</w:t>
      </w:r>
      <w:r/>
    </w:p>
    <w:p>
      <w:pPr>
        <w:ind w:firstLine="468"/>
        <w:rPr>
          <w:spacing w:val="-3"/>
          <w:sz w:val="24"/>
          <w:szCs w:val="24"/>
        </w:rPr>
      </w:pPr>
      <w:r>
        <w:rPr>
          <w:rFonts w:hint="eastAsia"/>
          <w:spacing w:val="-3"/>
          <w:sz w:val="24"/>
          <w:szCs w:val="24"/>
        </w:rPr>
        <w:t xml:space="preserve">1.1 《中华人民共和国政府采购法》《中华人民共和国政府采购法实施条例》等有关法律、规章和规定等。</w:t>
      </w:r>
      <w:r/>
    </w:p>
    <w:p>
      <w:pPr>
        <w:ind w:firstLine="470"/>
        <w:spacing w:before="12"/>
        <w:rPr>
          <w:b/>
          <w:bCs/>
          <w:spacing w:val="-3"/>
          <w:sz w:val="24"/>
          <w:szCs w:val="24"/>
        </w:rPr>
      </w:pPr>
      <w:r>
        <w:rPr>
          <w:rFonts w:hint="eastAsia"/>
          <w:b/>
          <w:bCs/>
          <w:spacing w:val="-3"/>
          <w:sz w:val="24"/>
          <w:szCs w:val="24"/>
        </w:rPr>
        <w:t xml:space="preserve">2.定义</w:t>
      </w:r>
      <w:r/>
    </w:p>
    <w:p>
      <w:pPr>
        <w:ind w:firstLine="468"/>
        <w:rPr>
          <w:spacing w:val="-3"/>
          <w:sz w:val="24"/>
          <w:szCs w:val="24"/>
        </w:rPr>
      </w:pPr>
      <w:r>
        <w:rPr>
          <w:rFonts w:hint="eastAsia"/>
          <w:spacing w:val="-3"/>
          <w:sz w:val="24"/>
          <w:szCs w:val="24"/>
        </w:rPr>
        <w:t xml:space="preserve">2.1 “投标人或供应商”是指参加投标竞争，并符合招标文件规定资格条件的法人、其他组织或者自然人。</w:t>
      </w:r>
      <w:r/>
    </w:p>
    <w:p>
      <w:pPr>
        <w:ind w:firstLine="468"/>
        <w:rPr>
          <w:spacing w:val="-3"/>
          <w:sz w:val="24"/>
          <w:szCs w:val="24"/>
        </w:rPr>
      </w:pPr>
      <w:r>
        <w:rPr>
          <w:rFonts w:hint="eastAsia"/>
          <w:spacing w:val="-3"/>
          <w:sz w:val="24"/>
          <w:szCs w:val="24"/>
        </w:rPr>
        <w:t xml:space="preserve">2.2“服务”指本招标文件中所述相关服务。</w:t>
      </w:r>
      <w:r/>
    </w:p>
    <w:p>
      <w:pPr>
        <w:ind w:firstLine="468"/>
        <w:rPr>
          <w:spacing w:val="-3"/>
          <w:sz w:val="24"/>
          <w:szCs w:val="24"/>
        </w:rPr>
      </w:pPr>
      <w:r>
        <w:rPr>
          <w:rFonts w:hint="eastAsia"/>
          <w:spacing w:val="-3"/>
          <w:sz w:val="24"/>
          <w:szCs w:val="24"/>
        </w:rPr>
        <w:t xml:space="preserve">2.3“用户或使用单位或采购人”是指采购本</w:t>
      </w:r>
      <w:r>
        <w:rPr>
          <w:rFonts w:hint="eastAsia"/>
          <w:spacing w:val="-3"/>
          <w:sz w:val="24"/>
          <w:szCs w:val="24"/>
          <w:lang w:val="en-US"/>
        </w:rPr>
        <w:t xml:space="preserve">项目服务</w:t>
      </w:r>
      <w:r>
        <w:rPr>
          <w:rFonts w:hint="eastAsia"/>
          <w:spacing w:val="-3"/>
          <w:sz w:val="24"/>
          <w:szCs w:val="24"/>
        </w:rPr>
        <w:t xml:space="preserve">的单位。</w:t>
      </w:r>
      <w:r/>
    </w:p>
    <w:p>
      <w:pPr>
        <w:ind w:firstLine="470"/>
        <w:spacing w:before="12"/>
        <w:rPr>
          <w:b/>
          <w:bCs/>
          <w:spacing w:val="-3"/>
          <w:sz w:val="24"/>
          <w:szCs w:val="24"/>
        </w:rPr>
      </w:pPr>
      <w:r>
        <w:rPr>
          <w:rFonts w:hint="eastAsia"/>
          <w:b/>
          <w:bCs/>
          <w:spacing w:val="-3"/>
          <w:sz w:val="24"/>
          <w:szCs w:val="24"/>
        </w:rPr>
        <w:t xml:space="preserve">3.政策功能</w:t>
      </w:r>
      <w:r/>
    </w:p>
    <w:p>
      <w:pPr>
        <w:ind w:firstLine="468"/>
        <w:rPr>
          <w:spacing w:val="-3"/>
          <w:sz w:val="24"/>
          <w:szCs w:val="24"/>
        </w:rPr>
      </w:pPr>
      <w:r/>
      <w:bookmarkStart w:id="7" w:name="_Toc6915"/>
      <w:r>
        <w:rPr>
          <w:rFonts w:hint="eastAsia"/>
          <w:spacing w:val="-3"/>
          <w:sz w:val="24"/>
          <w:szCs w:val="24"/>
        </w:rPr>
        <w:t xml:space="preserve">3.1中小企业政策</w:t>
      </w:r>
      <w:r/>
    </w:p>
    <w:p>
      <w:pPr>
        <w:ind w:firstLine="468"/>
        <w:rPr>
          <w:spacing w:val="-3"/>
          <w:sz w:val="24"/>
          <w:szCs w:val="24"/>
        </w:rPr>
      </w:pPr>
      <w:r>
        <w:rPr>
          <w:rFonts w:hint="eastAsia"/>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spacing w:val="-3"/>
          <w:sz w:val="24"/>
          <w:szCs w:val="24"/>
        </w:rPr>
      </w:pPr>
      <w:r>
        <w:rPr>
          <w:rFonts w:hint="eastAsia"/>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hint="eastAsia"/>
          <w:spacing w:val="-3"/>
          <w:sz w:val="24"/>
          <w:szCs w:val="24"/>
          <w:lang w:val="en-US"/>
        </w:rPr>
        <w:t xml:space="preserve">10</w:t>
      </w:r>
      <w:r>
        <w:rPr>
          <w:rFonts w:hint="eastAsia"/>
          <w:spacing w:val="-3"/>
          <w:sz w:val="24"/>
          <w:szCs w:val="24"/>
        </w:rPr>
        <w:t xml:space="preserve">%的扣除，用扣除后的价格参与评审。</w:t>
      </w:r>
      <w:r/>
    </w:p>
    <w:p>
      <w:pPr>
        <w:ind w:firstLine="468"/>
        <w:rPr>
          <w:spacing w:val="-3"/>
          <w:sz w:val="24"/>
          <w:szCs w:val="24"/>
        </w:rPr>
      </w:pPr>
      <w:r>
        <w:rPr>
          <w:rFonts w:hint="eastAsia"/>
          <w:spacing w:val="-3"/>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68"/>
        <w:rPr>
          <w:sz w:val="24"/>
          <w:szCs w:val="24"/>
        </w:rPr>
      </w:pPr>
      <w:r>
        <w:rPr>
          <w:rFonts w:hint="eastAsia"/>
          <w:spacing w:val="-3"/>
          <w:sz w:val="24"/>
          <w:szCs w:val="24"/>
        </w:rPr>
        <w:t xml:space="preserve">3.2对本国产品的支持政策</w:t>
      </w:r>
      <w:r/>
    </w:p>
    <w:p>
      <w:pPr>
        <w:ind w:firstLine="468"/>
        <w:rPr>
          <w:sz w:val="24"/>
          <w:szCs w:val="24"/>
        </w:rPr>
      </w:pPr>
      <w:r>
        <w:rPr>
          <w:rFonts w:hint="eastAsia"/>
          <w:spacing w:val="-3"/>
          <w:sz w:val="24"/>
          <w:szCs w:val="24"/>
        </w:rPr>
        <w:t xml:space="preserve">本项目采购内容为服务，不涉及货物。</w:t>
      </w:r>
      <w:r/>
    </w:p>
    <w:p>
      <w:pPr>
        <w:ind w:firstLine="468"/>
        <w:rPr>
          <w:spacing w:val="-3"/>
          <w:sz w:val="24"/>
          <w:szCs w:val="24"/>
        </w:rPr>
      </w:pPr>
      <w:r>
        <w:rPr>
          <w:rFonts w:hint="eastAsia"/>
          <w:spacing w:val="-3"/>
          <w:sz w:val="24"/>
          <w:szCs w:val="24"/>
          <w:lang w:val="en-US"/>
        </w:rPr>
        <w:t xml:space="preserve">3.3</w:t>
      </w:r>
      <w:r>
        <w:rPr>
          <w:rFonts w:hint="eastAsia"/>
          <w:spacing w:val="-3"/>
          <w:sz w:val="24"/>
          <w:szCs w:val="24"/>
        </w:rPr>
        <w:t xml:space="preserve">未按要求提供相关材料的，不享受相关政策。</w:t>
      </w:r>
      <w:r/>
    </w:p>
    <w:p>
      <w:pPr>
        <w:ind w:firstLine="468"/>
        <w:rPr>
          <w:spacing w:val="-3"/>
          <w:sz w:val="24"/>
          <w:szCs w:val="24"/>
        </w:rPr>
      </w:pPr>
      <w:r>
        <w:rPr>
          <w:rFonts w:hint="eastAsia"/>
          <w:spacing w:val="-3"/>
          <w:sz w:val="24"/>
          <w:szCs w:val="24"/>
        </w:rPr>
        <w:t xml:space="preserve">3.</w:t>
      </w:r>
      <w:r>
        <w:rPr>
          <w:rFonts w:hint="eastAsia"/>
          <w:spacing w:val="-3"/>
          <w:sz w:val="24"/>
          <w:szCs w:val="24"/>
          <w:lang w:val="en-US"/>
        </w:rPr>
        <w:t xml:space="preserve">4本项目采购标的对应的中小企业划分标准所属行业为：</w:t>
      </w:r>
      <w:r>
        <w:rPr>
          <w:rFonts w:hint="eastAsia"/>
          <w:b/>
          <w:spacing w:val="-3"/>
          <w:sz w:val="24"/>
          <w:szCs w:val="24"/>
          <w:lang w:val="en-US"/>
        </w:rPr>
        <w:t xml:space="preserve">餐饮业</w:t>
      </w:r>
      <w:r>
        <w:rPr>
          <w:rFonts w:hint="eastAsia"/>
          <w:spacing w:val="-3"/>
          <w:sz w:val="24"/>
          <w:szCs w:val="24"/>
          <w:lang w:val="en-US"/>
        </w:rPr>
        <w:t xml:space="preserve">。</w:t>
      </w:r>
      <w:r/>
    </w:p>
    <w:p>
      <w:pPr>
        <w:pStyle w:val="868"/>
        <w:ind w:left="0" w:firstLine="470"/>
        <w:rPr>
          <w:rFonts w:ascii="宋体" w:hAnsi="宋体" w:eastAsia="宋体" w:cs="宋体"/>
          <w:spacing w:val="-3"/>
          <w:sz w:val="24"/>
          <w:szCs w:val="24"/>
        </w:rPr>
      </w:pPr>
      <w:r>
        <w:rPr>
          <w:rFonts w:hint="eastAsia" w:ascii="宋体" w:hAnsi="宋体" w:eastAsia="宋体" w:cs="宋体"/>
          <w:spacing w:val="-3"/>
          <w:sz w:val="24"/>
          <w:szCs w:val="24"/>
        </w:rPr>
        <w:t xml:space="preserve">二、招标文件</w:t>
      </w:r>
      <w:bookmarkEnd w:id="7"/>
      <w:r/>
      <w:r/>
    </w:p>
    <w:p>
      <w:pPr>
        <w:ind w:firstLine="470"/>
        <w:spacing w:before="12"/>
        <w:rPr>
          <w:b/>
          <w:bCs/>
          <w:spacing w:val="-3"/>
          <w:sz w:val="24"/>
          <w:szCs w:val="24"/>
        </w:rPr>
      </w:pPr>
      <w:r>
        <w:rPr>
          <w:rFonts w:hint="eastAsia"/>
          <w:b/>
          <w:bCs/>
          <w:spacing w:val="-3"/>
          <w:sz w:val="24"/>
          <w:szCs w:val="24"/>
        </w:rPr>
        <w:t xml:space="preserve">4.招标文件组成</w:t>
      </w:r>
      <w:r/>
    </w:p>
    <w:p>
      <w:pPr>
        <w:ind w:firstLine="468"/>
        <w:rPr>
          <w:spacing w:val="-3"/>
          <w:sz w:val="24"/>
          <w:szCs w:val="24"/>
        </w:rPr>
      </w:pPr>
      <w:r>
        <w:rPr>
          <w:rFonts w:hint="eastAsia"/>
          <w:spacing w:val="-3"/>
          <w:sz w:val="24"/>
          <w:szCs w:val="24"/>
          <w:lang w:val="en-US"/>
        </w:rPr>
        <w:t xml:space="preserve">4.1</w:t>
      </w:r>
      <w:r>
        <w:rPr>
          <w:rFonts w:hint="eastAsia"/>
          <w:spacing w:val="-3"/>
          <w:sz w:val="24"/>
          <w:szCs w:val="24"/>
        </w:rPr>
        <w:t xml:space="preserve">招标文件组成：招标公告、投标人须知、投标人应当提交的资格和资信证明文件、投标报价要求、投标文件编制要求和招标</w:t>
      </w:r>
      <w:r>
        <w:rPr>
          <w:rFonts w:hint="eastAsia"/>
          <w:spacing w:val="-3"/>
          <w:sz w:val="24"/>
          <w:szCs w:val="24"/>
          <w:lang w:val="en-US"/>
        </w:rPr>
        <w:t xml:space="preserve">服务</w:t>
      </w:r>
      <w:r>
        <w:rPr>
          <w:rFonts w:hint="eastAsia"/>
          <w:spacing w:val="-3"/>
          <w:sz w:val="24"/>
          <w:szCs w:val="24"/>
        </w:rPr>
        <w:t xml:space="preserve">的</w:t>
      </w:r>
      <w:r>
        <w:rPr>
          <w:rFonts w:hint="eastAsia"/>
          <w:spacing w:val="-3"/>
          <w:sz w:val="24"/>
          <w:szCs w:val="24"/>
          <w:lang w:val="en-US"/>
        </w:rPr>
        <w:t xml:space="preserve">技术</w:t>
      </w:r>
      <w:r>
        <w:rPr>
          <w:rFonts w:hint="eastAsia"/>
          <w:spacing w:val="-3"/>
          <w:sz w:val="24"/>
          <w:szCs w:val="24"/>
        </w:rPr>
        <w:t xml:space="preserve">要求、合同主要条款及合同签订方式、</w:t>
      </w:r>
      <w:r>
        <w:rPr>
          <w:rFonts w:hint="eastAsia"/>
          <w:spacing w:val="-3"/>
          <w:sz w:val="24"/>
          <w:szCs w:val="24"/>
          <w:lang w:val="en-US"/>
        </w:rPr>
        <w:t xml:space="preserve">服务期限</w:t>
      </w:r>
      <w:r>
        <w:rPr>
          <w:rFonts w:hint="eastAsia"/>
          <w:spacing w:val="-3"/>
          <w:sz w:val="24"/>
          <w:szCs w:val="24"/>
        </w:rPr>
        <w:t xml:space="preserve">、付款条件、评标方法、评标标准、无效投标</w:t>
      </w:r>
      <w:r>
        <w:rPr>
          <w:rFonts w:hint="eastAsia"/>
          <w:spacing w:val="-3"/>
          <w:sz w:val="24"/>
          <w:szCs w:val="24"/>
        </w:rPr>
        <w:t xml:space="preserve">和废标条款</w:t>
      </w:r>
      <w:r>
        <w:rPr>
          <w:rFonts w:hint="eastAsia"/>
          <w:spacing w:val="-3"/>
          <w:sz w:val="24"/>
          <w:szCs w:val="24"/>
        </w:rPr>
        <w:t xml:space="preserve">、附件等。</w:t>
      </w:r>
      <w:r/>
    </w:p>
    <w:p>
      <w:pPr>
        <w:ind w:firstLine="468"/>
        <w:rPr>
          <w:spacing w:val="-3"/>
          <w:sz w:val="24"/>
          <w:szCs w:val="24"/>
        </w:rPr>
      </w:pPr>
      <w:r>
        <w:rPr>
          <w:rFonts w:hint="eastAsia"/>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spacing w:val="-3"/>
          <w:sz w:val="24"/>
          <w:szCs w:val="24"/>
        </w:rPr>
      </w:pPr>
      <w:r>
        <w:rPr>
          <w:rFonts w:hint="eastAsia"/>
          <w:spacing w:val="-3"/>
          <w:sz w:val="24"/>
          <w:szCs w:val="24"/>
          <w:lang w:val="en-US"/>
        </w:rPr>
        <w:t xml:space="preserve">4.3</w:t>
      </w:r>
      <w:r>
        <w:rPr>
          <w:rFonts w:hint="eastAsia"/>
          <w:spacing w:val="-3"/>
          <w:sz w:val="24"/>
          <w:szCs w:val="24"/>
        </w:rPr>
        <w:t xml:space="preserve">采购代理如果要求投标人按照招标文件规定提交备选投标方案的，投标人可以提交备选方案；否则，备选方案将被拒绝。</w:t>
      </w:r>
      <w:r/>
    </w:p>
    <w:p>
      <w:pPr>
        <w:ind w:firstLine="482"/>
        <w:spacing w:before="22"/>
        <w:rPr>
          <w:b/>
          <w:sz w:val="24"/>
          <w:szCs w:val="24"/>
        </w:rPr>
      </w:pPr>
      <w:r>
        <w:rPr>
          <w:rFonts w:hint="eastAsia"/>
          <w:b/>
          <w:sz w:val="24"/>
          <w:szCs w:val="24"/>
        </w:rPr>
        <w:t xml:space="preserve">5.招标文件的澄清、修改</w:t>
      </w:r>
      <w:r/>
    </w:p>
    <w:p>
      <w:pPr>
        <w:ind w:firstLine="468"/>
        <w:rPr>
          <w:spacing w:val="-3"/>
          <w:sz w:val="24"/>
          <w:szCs w:val="24"/>
          <w:lang w:val="en-US"/>
        </w:rPr>
      </w:pPr>
      <w:r>
        <w:rPr>
          <w:rFonts w:hint="eastAsia"/>
          <w:spacing w:val="-3"/>
          <w:sz w:val="24"/>
          <w:szCs w:val="24"/>
          <w:lang w:val="en-US"/>
        </w:rPr>
        <w:t xml:space="preserve">5.1采购代理对已发出的招标文件进行必要澄清或者修改的，将在招标文件要求提交投标文件截止时间</w:t>
      </w:r>
      <w:r>
        <w:rPr>
          <w:rFonts w:hint="eastAsia"/>
          <w:b/>
          <w:bCs/>
          <w:spacing w:val="-3"/>
          <w:sz w:val="24"/>
          <w:szCs w:val="24"/>
          <w:u w:val="single"/>
          <w:lang w:val="en-US"/>
        </w:rPr>
        <w:t xml:space="preserve">十五日</w:t>
      </w:r>
      <w:r>
        <w:rPr>
          <w:rFonts w:hint="eastAsia"/>
          <w:spacing w:val="-3"/>
          <w:sz w:val="24"/>
          <w:szCs w:val="24"/>
          <w:lang w:val="en-US"/>
        </w:rPr>
        <w:t xml:space="preserve">前，在原招标公告媒体发布更正公告，该澄清或者修改的内容为招标文件的组成部分。</w:t>
      </w:r>
      <w:r/>
    </w:p>
    <w:p>
      <w:pPr>
        <w:ind w:firstLine="468"/>
        <w:rPr>
          <w:spacing w:val="-3"/>
          <w:sz w:val="24"/>
          <w:szCs w:val="24"/>
          <w:lang w:val="en-US"/>
        </w:rPr>
      </w:pPr>
      <w:r>
        <w:rPr>
          <w:rFonts w:hint="eastAsia"/>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spacing w:val="-3"/>
          <w:sz w:val="24"/>
          <w:szCs w:val="24"/>
          <w:lang w:val="en-US"/>
        </w:rPr>
      </w:pPr>
      <w:r>
        <w:rPr>
          <w:rFonts w:hint="eastAsia"/>
          <w:spacing w:val="-3"/>
          <w:sz w:val="24"/>
          <w:szCs w:val="24"/>
          <w:lang w:val="en-US"/>
        </w:rPr>
        <w:t xml:space="preserve">5.3投标人应在投标截止时间前关注“江苏政府采购网”有关本招标项目有无变更公告。</w:t>
      </w:r>
      <w:r/>
    </w:p>
    <w:p>
      <w:pPr>
        <w:pStyle w:val="868"/>
        <w:ind w:left="0" w:firstLine="482"/>
        <w:tabs>
          <w:tab w:val="left" w:pos="1058" w:leader="none"/>
        </w:tabs>
        <w:rPr>
          <w:rFonts w:ascii="宋体" w:hAnsi="宋体" w:eastAsia="宋体" w:cs="宋体"/>
          <w:sz w:val="24"/>
          <w:szCs w:val="24"/>
        </w:rPr>
      </w:pPr>
      <w:r/>
      <w:bookmarkStart w:id="8" w:name="_Toc20513"/>
      <w:r>
        <w:rPr>
          <w:rFonts w:hint="eastAsia" w:ascii="宋体" w:hAnsi="宋体" w:eastAsia="宋体" w:cs="宋体"/>
          <w:sz w:val="24"/>
          <w:szCs w:val="24"/>
        </w:rPr>
        <w:t xml:space="preserve">三、投标</w:t>
      </w:r>
      <w:bookmarkEnd w:id="8"/>
      <w:r/>
      <w:r/>
    </w:p>
    <w:p>
      <w:pPr>
        <w:ind w:firstLine="482"/>
        <w:spacing w:before="22"/>
        <w:rPr>
          <w:b/>
          <w:sz w:val="24"/>
          <w:szCs w:val="24"/>
        </w:rPr>
      </w:pPr>
      <w:r>
        <w:rPr>
          <w:rFonts w:hint="eastAsia"/>
          <w:b/>
          <w:sz w:val="24"/>
          <w:szCs w:val="24"/>
        </w:rPr>
        <w:t xml:space="preserve">6.投标文件的语言、计量单位、货币和编制</w:t>
      </w:r>
      <w:r/>
    </w:p>
    <w:p>
      <w:pPr>
        <w:ind w:firstLine="468"/>
        <w:rPr>
          <w:spacing w:val="-3"/>
          <w:sz w:val="24"/>
          <w:szCs w:val="24"/>
          <w:lang w:val="en-US"/>
        </w:rPr>
      </w:pPr>
      <w:r>
        <w:rPr>
          <w:rFonts w:hint="eastAsia"/>
          <w:spacing w:val="-3"/>
          <w:sz w:val="24"/>
          <w:szCs w:val="24"/>
          <w:lang w:val="en-US"/>
        </w:rPr>
        <w:t xml:space="preserve">6.1投标人提交的投标文件、技术文件和资料，包括图纸中的说明，以及投标人与采购代</w:t>
      </w:r>
      <w:r>
        <w:rPr>
          <w:rFonts w:hint="eastAsia"/>
          <w:spacing w:val="-3"/>
          <w:sz w:val="24"/>
          <w:szCs w:val="24"/>
          <w:lang w:val="en-US"/>
        </w:rPr>
        <w:t xml:space="preserve">理就有关投标的所有来往函电均应使用中文。投标文件中若有英文或其他语言文字的资料，应提供相应的中文翻译资料。对不同文本投标文件的解释发生异议的，以中文文本为准。</w:t>
      </w:r>
      <w:r/>
    </w:p>
    <w:p>
      <w:pPr>
        <w:ind w:firstLine="468"/>
        <w:rPr>
          <w:spacing w:val="-3"/>
          <w:sz w:val="24"/>
          <w:szCs w:val="24"/>
          <w:lang w:val="en-US"/>
        </w:rPr>
      </w:pPr>
      <w:r>
        <w:rPr>
          <w:rFonts w:hint="eastAsia"/>
          <w:spacing w:val="-3"/>
          <w:sz w:val="24"/>
          <w:szCs w:val="24"/>
          <w:lang w:val="en-US"/>
        </w:rPr>
        <w:t xml:space="preserve">6.2投标人所使用的计量单位应为国家法定计量单位。</w:t>
      </w:r>
      <w:r/>
    </w:p>
    <w:p>
      <w:pPr>
        <w:ind w:firstLine="468"/>
        <w:rPr>
          <w:spacing w:val="-3"/>
          <w:sz w:val="24"/>
          <w:szCs w:val="24"/>
          <w:lang w:val="en-US"/>
        </w:rPr>
      </w:pPr>
      <w:r>
        <w:rPr>
          <w:rFonts w:hint="eastAsia"/>
          <w:spacing w:val="-3"/>
          <w:sz w:val="24"/>
          <w:szCs w:val="24"/>
          <w:lang w:val="en-US"/>
        </w:rPr>
        <w:t xml:space="preserve">6.3投标人应用人民币报价。</w:t>
      </w:r>
      <w:r/>
    </w:p>
    <w:p>
      <w:pPr>
        <w:ind w:firstLine="468"/>
        <w:rPr>
          <w:spacing w:val="-3"/>
          <w:sz w:val="24"/>
          <w:szCs w:val="24"/>
          <w:lang w:val="en-US"/>
        </w:rPr>
      </w:pPr>
      <w:r>
        <w:rPr>
          <w:rFonts w:hint="eastAsia"/>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spacing w:val="-3"/>
          <w:sz w:val="24"/>
          <w:szCs w:val="24"/>
          <w:lang w:val="en-US"/>
        </w:rPr>
      </w:pPr>
      <w:r>
        <w:rPr>
          <w:rFonts w:hint="eastAsia"/>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spacing w:val="-3"/>
          <w:sz w:val="24"/>
          <w:szCs w:val="24"/>
          <w:lang w:val="en-US"/>
        </w:rPr>
      </w:pPr>
      <w:r>
        <w:rPr>
          <w:rFonts w:hint="eastAsia"/>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b/>
          <w:sz w:val="24"/>
          <w:szCs w:val="24"/>
        </w:rPr>
      </w:pPr>
      <w:r>
        <w:rPr>
          <w:rFonts w:hint="eastAsia"/>
          <w:b/>
          <w:sz w:val="24"/>
          <w:szCs w:val="24"/>
        </w:rPr>
        <w:t xml:space="preserve">联合投标</w:t>
      </w:r>
      <w:r/>
    </w:p>
    <w:p>
      <w:pPr>
        <w:ind w:firstLine="482"/>
        <w:spacing w:before="22"/>
        <w:rPr>
          <w:spacing w:val="-3"/>
          <w:sz w:val="24"/>
          <w:szCs w:val="24"/>
          <w:lang w:val="en-US"/>
        </w:rPr>
      </w:pPr>
      <w:r>
        <w:rPr>
          <w:rFonts w:hint="eastAsia"/>
          <w:b/>
          <w:sz w:val="24"/>
          <w:szCs w:val="24"/>
        </w:rPr>
        <w:t xml:space="preserve">本项目不采用。</w:t>
      </w:r>
      <w:r/>
    </w:p>
    <w:p>
      <w:pPr>
        <w:ind w:firstLine="482"/>
        <w:spacing w:before="22"/>
        <w:rPr>
          <w:b/>
          <w:sz w:val="24"/>
          <w:szCs w:val="24"/>
        </w:rPr>
      </w:pPr>
      <w:r>
        <w:rPr>
          <w:rFonts w:hint="eastAsia"/>
          <w:b/>
          <w:sz w:val="24"/>
          <w:szCs w:val="24"/>
        </w:rPr>
        <w:t xml:space="preserve">8.投标费用</w:t>
      </w:r>
      <w:r/>
    </w:p>
    <w:p>
      <w:pPr>
        <w:ind w:firstLine="468"/>
        <w:rPr>
          <w:spacing w:val="-3"/>
          <w:sz w:val="24"/>
          <w:szCs w:val="24"/>
          <w:lang w:val="en-US"/>
        </w:rPr>
      </w:pPr>
      <w:r>
        <w:rPr>
          <w:rFonts w:hint="eastAsia"/>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spacing w:val="-3"/>
          <w:sz w:val="24"/>
          <w:szCs w:val="24"/>
          <w:lang w:val="en-US"/>
        </w:rPr>
      </w:pPr>
      <w:r>
        <w:rPr>
          <w:rFonts w:hint="eastAsia"/>
          <w:spacing w:val="-3"/>
          <w:sz w:val="24"/>
          <w:szCs w:val="24"/>
          <w:lang w:val="en-US"/>
        </w:rPr>
        <w:t xml:space="preserve">8.2本项目招标代理费以预算金额为基础，参照《江苏省政府采购代理服务收费指导意见》（苏</w:t>
      </w:r>
      <w:r>
        <w:rPr>
          <w:rFonts w:hint="eastAsia"/>
          <w:spacing w:val="-3"/>
          <w:sz w:val="24"/>
          <w:szCs w:val="24"/>
          <w:lang w:val="en-US"/>
        </w:rPr>
        <w:t xml:space="preserve">政采协</w:t>
      </w:r>
      <w:r>
        <w:rPr>
          <w:rFonts w:hint="eastAsia"/>
          <w:spacing w:val="-3"/>
          <w:sz w:val="24"/>
          <w:szCs w:val="24"/>
          <w:lang w:val="en-US"/>
        </w:rPr>
        <w:t xml:space="preserve">[2024]20 号）计费标准*80%计取，中标人支付代理服务费</w:t>
      </w:r>
      <w:r>
        <w:rPr>
          <w:spacing w:val="-3"/>
          <w:sz w:val="24"/>
          <w:szCs w:val="24"/>
          <w:lang w:val="en-US"/>
        </w:rPr>
        <w:t xml:space="preserve">14200</w:t>
      </w:r>
      <w:r>
        <w:rPr>
          <w:rFonts w:hint="eastAsia"/>
          <w:spacing w:val="-3"/>
          <w:sz w:val="24"/>
          <w:szCs w:val="24"/>
          <w:lang w:val="en-US"/>
        </w:rPr>
        <w:t xml:space="preserve">.</w:t>
      </w:r>
      <w:r>
        <w:rPr>
          <w:spacing w:val="-3"/>
          <w:sz w:val="24"/>
          <w:szCs w:val="24"/>
          <w:lang w:val="en-US"/>
        </w:rPr>
        <w:t xml:space="preserve">00</w:t>
      </w:r>
      <w:r>
        <w:rPr>
          <w:rFonts w:hint="eastAsia"/>
          <w:spacing w:val="-3"/>
          <w:sz w:val="24"/>
          <w:szCs w:val="24"/>
          <w:lang w:val="en-US"/>
        </w:rPr>
        <w:t xml:space="preserve">元。本项目预算包含代理服务费，为严格落实预算管理、简化支付流程、提高采购效率，本项目代理费由中标供应商支付，供应商报价包含代理费。</w:t>
      </w:r>
      <w:r/>
    </w:p>
    <w:p>
      <w:pPr>
        <w:ind w:firstLine="468"/>
        <w:rPr>
          <w:spacing w:val="-3"/>
          <w:sz w:val="24"/>
          <w:szCs w:val="24"/>
          <w:lang w:val="en-US"/>
        </w:rPr>
      </w:pPr>
      <w:r>
        <w:rPr>
          <w:rFonts w:hint="eastAsia"/>
          <w:spacing w:val="-3"/>
          <w:sz w:val="24"/>
          <w:szCs w:val="24"/>
          <w:lang w:val="en-US"/>
        </w:rPr>
        <w:t xml:space="preserve">约定以上费用由中标人领取中标通知书时支付</w:t>
      </w:r>
      <w:r>
        <w:rPr>
          <w:rFonts w:hint="eastAsia"/>
          <w:spacing w:val="-3"/>
          <w:sz w:val="24"/>
          <w:szCs w:val="24"/>
          <w:lang w:val="en-US"/>
        </w:rPr>
        <w:t xml:space="preserve">至以下</w:t>
      </w:r>
      <w:r>
        <w:rPr>
          <w:rFonts w:hint="eastAsia"/>
          <w:spacing w:val="-3"/>
          <w:sz w:val="24"/>
          <w:szCs w:val="24"/>
          <w:lang w:val="en-US"/>
        </w:rPr>
        <w:t xml:space="preserve">账号：</w:t>
      </w:r>
      <w:r/>
    </w:p>
    <w:p>
      <w:pPr>
        <w:ind w:firstLine="468"/>
        <w:rPr>
          <w:spacing w:val="-3"/>
          <w:sz w:val="24"/>
          <w:szCs w:val="24"/>
          <w:lang w:val="en-US"/>
        </w:rPr>
      </w:pPr>
      <w:r>
        <w:rPr>
          <w:rFonts w:hint="eastAsia"/>
          <w:spacing w:val="-3"/>
          <w:sz w:val="24"/>
          <w:szCs w:val="24"/>
          <w:lang w:val="en-US"/>
        </w:rPr>
        <w:t xml:space="preserve">单位名称：南京江审咨询有限公司</w:t>
      </w:r>
      <w:r/>
    </w:p>
    <w:p>
      <w:pPr>
        <w:ind w:firstLine="468"/>
        <w:rPr>
          <w:spacing w:val="-3"/>
          <w:sz w:val="24"/>
          <w:szCs w:val="24"/>
          <w:lang w:val="en-US"/>
        </w:rPr>
      </w:pPr>
      <w:r>
        <w:rPr>
          <w:rFonts w:hint="eastAsia"/>
          <w:spacing w:val="-3"/>
          <w:sz w:val="24"/>
          <w:szCs w:val="24"/>
          <w:lang w:val="en-US"/>
        </w:rPr>
        <w:t xml:space="preserve">银行账户：72030122000502759</w:t>
      </w:r>
      <w:r/>
    </w:p>
    <w:p>
      <w:pPr>
        <w:ind w:firstLine="468"/>
        <w:rPr>
          <w:spacing w:val="-3"/>
          <w:sz w:val="24"/>
          <w:szCs w:val="24"/>
          <w:lang w:val="en-US"/>
        </w:rPr>
      </w:pPr>
      <w:r>
        <w:rPr>
          <w:rFonts w:hint="eastAsia"/>
          <w:spacing w:val="-3"/>
          <w:sz w:val="24"/>
          <w:szCs w:val="24"/>
          <w:lang w:val="en-US"/>
        </w:rPr>
        <w:t xml:space="preserve">开户行：宁波银行股份有限公司南京江宁支行</w:t>
      </w:r>
      <w:r/>
    </w:p>
    <w:p>
      <w:pPr>
        <w:ind w:firstLine="482"/>
        <w:spacing w:before="22"/>
        <w:rPr>
          <w:b/>
          <w:sz w:val="24"/>
          <w:szCs w:val="24"/>
        </w:rPr>
      </w:pPr>
      <w:r>
        <w:rPr>
          <w:rFonts w:hint="eastAsia"/>
          <w:b/>
          <w:sz w:val="24"/>
          <w:szCs w:val="24"/>
        </w:rPr>
        <w:t xml:space="preserve">9.投标文件组成</w:t>
      </w:r>
      <w:r/>
    </w:p>
    <w:p>
      <w:pPr>
        <w:pStyle w:val="1104"/>
        <w:ind w:left="0" w:right="29" w:firstLine="468"/>
        <w:spacing w:before="92"/>
        <w:tabs>
          <w:tab w:val="left" w:pos="1061" w:leader="none"/>
        </w:tabs>
        <w:rPr>
          <w:sz w:val="24"/>
          <w:szCs w:val="24"/>
        </w:rPr>
      </w:pPr>
      <w:r>
        <w:rPr>
          <w:rFonts w:hint="eastAsia"/>
          <w:spacing w:val="-3"/>
          <w:sz w:val="24"/>
          <w:szCs w:val="24"/>
          <w:lang w:val="en-US"/>
        </w:rPr>
        <w:t xml:space="preserve">9.1</w:t>
      </w:r>
      <w:r>
        <w:rPr>
          <w:rFonts w:hint="eastAsia"/>
          <w:spacing w:val="-3"/>
          <w:sz w:val="24"/>
          <w:szCs w:val="24"/>
        </w:rPr>
        <w:t xml:space="preserve">投标人应当根据招标文件要求编制投标文件，投标文件应对招标文件提出的要求和条件</w:t>
      </w:r>
      <w:r>
        <w:rPr>
          <w:rFonts w:hint="eastAsia"/>
          <w:spacing w:val="-3"/>
          <w:sz w:val="24"/>
          <w:szCs w:val="24"/>
        </w:rPr>
        <w:t xml:space="preserve">作出</w:t>
      </w:r>
      <w:r>
        <w:rPr>
          <w:rFonts w:hint="eastAsia"/>
          <w:spacing w:val="-3"/>
          <w:sz w:val="24"/>
          <w:szCs w:val="24"/>
        </w:rPr>
        <w:t xml:space="preserve">实质性响应。</w:t>
      </w:r>
      <w:r/>
    </w:p>
    <w:p>
      <w:pPr>
        <w:pStyle w:val="1104"/>
        <w:ind w:left="0" w:firstLine="468"/>
        <w:tabs>
          <w:tab w:val="left" w:pos="1054" w:leader="none"/>
        </w:tabs>
        <w:rPr>
          <w:sz w:val="24"/>
          <w:szCs w:val="24"/>
        </w:rPr>
      </w:pPr>
      <w:r>
        <w:rPr>
          <w:rFonts w:hint="eastAsia"/>
          <w:spacing w:val="-3"/>
          <w:sz w:val="24"/>
          <w:szCs w:val="24"/>
          <w:lang w:val="en-US"/>
        </w:rPr>
        <w:t xml:space="preserve">9.2</w:t>
      </w:r>
      <w:r>
        <w:rPr>
          <w:rFonts w:hint="eastAsia"/>
          <w:spacing w:val="-3"/>
          <w:sz w:val="24"/>
          <w:szCs w:val="24"/>
        </w:rPr>
        <w:t xml:space="preserve">本项目不允许转包、分包。</w:t>
      </w:r>
      <w:r/>
    </w:p>
    <w:p>
      <w:pPr>
        <w:ind w:firstLine="468"/>
        <w:rPr>
          <w:spacing w:val="-3"/>
          <w:sz w:val="24"/>
          <w:szCs w:val="24"/>
          <w:lang w:val="en-US"/>
        </w:rPr>
      </w:pPr>
      <w:r>
        <w:rPr>
          <w:rFonts w:hint="eastAsia"/>
          <w:spacing w:val="-3"/>
          <w:sz w:val="24"/>
          <w:szCs w:val="24"/>
          <w:lang w:val="en-US"/>
        </w:rPr>
        <w:t xml:space="preserve">9.3</w:t>
      </w:r>
      <w:r>
        <w:rPr>
          <w:rFonts w:hint="eastAsia"/>
          <w:spacing w:val="-3"/>
          <w:sz w:val="24"/>
          <w:szCs w:val="24"/>
        </w:rPr>
        <w:t xml:space="preserve">投标文件由商务部分、技术部分、价格部分，以及其他部分组成。</w:t>
      </w:r>
      <w:r/>
    </w:p>
    <w:p>
      <w:pPr>
        <w:pStyle w:val="1104"/>
        <w:ind w:left="0" w:right="29" w:firstLine="470"/>
        <w:spacing w:before="141"/>
        <w:tabs>
          <w:tab w:val="left" w:pos="1061" w:leader="none"/>
        </w:tabs>
        <w:rPr>
          <w:b/>
          <w:sz w:val="24"/>
          <w:szCs w:val="24"/>
        </w:rPr>
      </w:pPr>
      <w:r>
        <w:rPr>
          <w:rFonts w:hint="eastAsia"/>
          <w:b/>
          <w:spacing w:val="-3"/>
          <w:sz w:val="24"/>
          <w:szCs w:val="24"/>
        </w:rPr>
        <w:t xml:space="preserve">10.投标文件的商务部分</w:t>
      </w:r>
      <w:r/>
    </w:p>
    <w:p>
      <w:pPr>
        <w:ind w:firstLine="468"/>
        <w:rPr>
          <w:spacing w:val="-3"/>
          <w:sz w:val="24"/>
          <w:szCs w:val="24"/>
          <w:lang w:val="en-US"/>
        </w:rPr>
      </w:pPr>
      <w:r>
        <w:rPr>
          <w:rFonts w:hint="eastAsia"/>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b/>
          <w:bCs/>
          <w:spacing w:val="-3"/>
          <w:sz w:val="24"/>
          <w:szCs w:val="24"/>
          <w:lang w:val="en-US"/>
        </w:rPr>
        <w:t xml:space="preserve">其中加★项目不得有缺失或无效</w:t>
      </w:r>
      <w:r>
        <w:rPr>
          <w:rFonts w:hint="eastAsia"/>
          <w:spacing w:val="-3"/>
          <w:sz w:val="24"/>
          <w:szCs w:val="24"/>
          <w:lang w:val="en-US"/>
        </w:rPr>
        <w:t xml:space="preserve">：</w:t>
      </w:r>
      <w:r/>
    </w:p>
    <w:p>
      <w:pPr>
        <w:ind w:firstLine="468"/>
        <w:rPr>
          <w:spacing w:val="-3"/>
          <w:sz w:val="24"/>
          <w:szCs w:val="24"/>
          <w:lang w:val="en-US"/>
        </w:rPr>
      </w:pPr>
      <w:r>
        <w:rPr>
          <w:rFonts w:hint="eastAsia"/>
          <w:spacing w:val="-3"/>
          <w:sz w:val="24"/>
          <w:szCs w:val="24"/>
          <w:lang w:val="en-US"/>
        </w:rPr>
        <w:t xml:space="preserve">（1）★投标申请及声明；</w:t>
      </w:r>
      <w:r/>
    </w:p>
    <w:p>
      <w:pPr>
        <w:ind w:firstLine="468"/>
        <w:rPr>
          <w:spacing w:val="-3"/>
          <w:sz w:val="24"/>
          <w:szCs w:val="24"/>
          <w:lang w:val="en-US"/>
        </w:rPr>
      </w:pPr>
      <w:r>
        <w:rPr>
          <w:rFonts w:hint="eastAsia"/>
          <w:spacing w:val="-3"/>
          <w:sz w:val="24"/>
          <w:szCs w:val="24"/>
          <w:lang w:val="en-US"/>
        </w:rPr>
        <w:t xml:space="preserve">（2）★法定代表人身份证明、法定代表人授权委托书及委托代理人的身份证明文件的复印件；</w:t>
      </w:r>
      <w:r/>
    </w:p>
    <w:p>
      <w:pPr>
        <w:ind w:firstLine="468"/>
        <w:rPr>
          <w:spacing w:val="-3"/>
          <w:sz w:val="24"/>
          <w:szCs w:val="24"/>
          <w:lang w:val="en-US"/>
        </w:rPr>
      </w:pPr>
      <w:r>
        <w:rPr>
          <w:rFonts w:hint="eastAsia"/>
          <w:spacing w:val="-3"/>
          <w:sz w:val="24"/>
          <w:szCs w:val="24"/>
          <w:lang w:val="en-US"/>
        </w:rPr>
        <w:t xml:space="preserve">（3）第一章招标公告中2.1《中华人民共和国政府采购法》规定的资格条件证明文件；</w:t>
      </w:r>
      <w:r/>
    </w:p>
    <w:p>
      <w:pPr>
        <w:ind w:firstLine="476"/>
        <w:rPr>
          <w:spacing w:val="-3"/>
          <w:sz w:val="24"/>
          <w:szCs w:val="24"/>
          <w:lang w:val="en-US"/>
        </w:rPr>
      </w:pPr>
      <w:r>
        <w:rPr>
          <w:rFonts w:hint="eastAsia"/>
          <w:bCs/>
          <w:spacing w:val="-1"/>
          <w:sz w:val="24"/>
          <w:szCs w:val="24"/>
        </w:rPr>
        <w:t xml:space="preserve">（</w:t>
      </w:r>
      <w:r>
        <w:rPr>
          <w:rFonts w:hint="eastAsia"/>
          <w:bCs/>
          <w:spacing w:val="-1"/>
          <w:sz w:val="24"/>
          <w:szCs w:val="24"/>
          <w:lang w:val="en-US"/>
        </w:rPr>
        <w:t xml:space="preserve">4</w:t>
      </w:r>
      <w:r>
        <w:rPr>
          <w:rFonts w:hint="eastAsia"/>
          <w:bCs/>
          <w:spacing w:val="-1"/>
          <w:sz w:val="24"/>
          <w:szCs w:val="24"/>
        </w:rPr>
        <w:t xml:space="preserve">）</w:t>
      </w:r>
      <w:r>
        <w:rPr>
          <w:rFonts w:hint="eastAsia"/>
          <w:spacing w:val="-3"/>
          <w:sz w:val="24"/>
          <w:szCs w:val="24"/>
          <w:lang w:val="en-US"/>
        </w:rPr>
        <w:t xml:space="preserve">★第一章2.3采购人根据采购项目的特殊要求规定的特定条件证明文件（如有）；</w:t>
      </w:r>
      <w:r/>
    </w:p>
    <w:p>
      <w:pPr>
        <w:pStyle w:val="1106"/>
        <w:ind w:firstLine="476"/>
        <w:tabs>
          <w:tab w:val="left" w:pos="1167" w:leader="none"/>
        </w:tabs>
        <w:rPr>
          <w:bCs/>
          <w:sz w:val="24"/>
          <w:szCs w:val="24"/>
          <w:lang w:eastAsia="zh-CN"/>
        </w:rPr>
      </w:pPr>
      <w:r>
        <w:rPr>
          <w:rFonts w:hint="eastAsia"/>
          <w:bCs/>
          <w:spacing w:val="-1"/>
          <w:sz w:val="24"/>
          <w:szCs w:val="24"/>
          <w:lang w:eastAsia="zh-CN"/>
        </w:rPr>
        <w:t xml:space="preserve">（</w:t>
      </w:r>
      <w:r>
        <w:rPr>
          <w:rFonts w:hint="eastAsia"/>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《南京市政府采购供应商信用承诺书》</w:t>
      </w:r>
      <w:r>
        <w:rPr>
          <w:rFonts w:hint="eastAsia"/>
          <w:spacing w:val="-3"/>
          <w:sz w:val="24"/>
          <w:szCs w:val="24"/>
          <w:lang w:val="en-US" w:eastAsia="zh-CN"/>
        </w:rPr>
        <w:t xml:space="preserve">；</w:t>
      </w:r>
      <w:r/>
    </w:p>
    <w:p>
      <w:pPr>
        <w:ind w:firstLine="468"/>
        <w:rPr>
          <w:spacing w:val="-3"/>
          <w:sz w:val="24"/>
          <w:szCs w:val="24"/>
          <w:lang w:val="en-US"/>
        </w:rPr>
      </w:pPr>
      <w:r>
        <w:rPr>
          <w:rFonts w:hint="eastAsia"/>
          <w:spacing w:val="-3"/>
          <w:sz w:val="24"/>
          <w:szCs w:val="24"/>
          <w:lang w:val="en-US"/>
        </w:rPr>
        <w:t xml:space="preserve">（6）★《开标一览表》；</w:t>
      </w:r>
      <w:r/>
    </w:p>
    <w:p>
      <w:pPr>
        <w:ind w:firstLine="468"/>
        <w:rPr>
          <w:spacing w:val="-3"/>
          <w:sz w:val="24"/>
          <w:szCs w:val="24"/>
          <w:lang w:val="en-US"/>
        </w:rPr>
      </w:pPr>
      <w:r>
        <w:rPr>
          <w:rFonts w:hint="eastAsia"/>
          <w:spacing w:val="-3"/>
          <w:sz w:val="24"/>
          <w:szCs w:val="24"/>
          <w:lang w:val="en-US"/>
        </w:rPr>
        <w:t xml:space="preserve">（7）★实质性要求</w:t>
      </w:r>
      <w:r>
        <w:rPr>
          <w:rFonts w:hint="eastAsia"/>
          <w:spacing w:val="-3"/>
          <w:sz w:val="24"/>
          <w:szCs w:val="24"/>
          <w:lang w:val="en-US"/>
        </w:rPr>
        <w:t xml:space="preserve">完全响应</w:t>
      </w:r>
      <w:r>
        <w:rPr>
          <w:rFonts w:hint="eastAsia"/>
          <w:spacing w:val="-3"/>
          <w:sz w:val="24"/>
          <w:szCs w:val="24"/>
          <w:lang w:val="en-US"/>
        </w:rPr>
        <w:t xml:space="preserve">承诺书；</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（8）《分项报价表》；</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（9）</w:t>
      </w:r>
      <w:r>
        <w:rPr>
          <w:rFonts w:hint="eastAsia"/>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6"/>
        <w:ind w:firstLine="476"/>
        <w:tabs>
          <w:tab w:val="left" w:pos="1167" w:leader="none"/>
        </w:tabs>
        <w:rPr>
          <w:bCs/>
          <w:spacing w:val="-1"/>
          <w:sz w:val="24"/>
          <w:szCs w:val="24"/>
          <w:lang w:eastAsia="zh-CN"/>
        </w:rPr>
      </w:pPr>
      <w:r>
        <w:rPr>
          <w:rFonts w:hint="eastAsia"/>
          <w:bCs/>
          <w:spacing w:val="-1"/>
          <w:sz w:val="24"/>
          <w:szCs w:val="24"/>
          <w:lang w:val="en-US" w:eastAsia="zh-CN"/>
        </w:rPr>
        <w:t xml:space="preserve">（10）</w:t>
      </w:r>
      <w:r>
        <w:rPr>
          <w:rFonts w:hint="eastAsia"/>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spacing w:val="-3"/>
          <w:sz w:val="24"/>
          <w:szCs w:val="24"/>
          <w:lang w:val="en-US" w:eastAsia="zh-CN"/>
        </w:rPr>
        <w:t xml:space="preserve">；</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（11）投标人认为需要提供的其他资格证明文件和商务资料。</w:t>
      </w:r>
      <w:r/>
    </w:p>
    <w:p>
      <w:pPr>
        <w:pStyle w:val="1104"/>
        <w:ind w:left="0" w:firstLine="478"/>
        <w:tabs>
          <w:tab w:val="left" w:pos="1167" w:leader="none"/>
        </w:tabs>
        <w:rPr>
          <w:bCs/>
          <w:spacing w:val="-1"/>
          <w:sz w:val="24"/>
          <w:szCs w:val="24"/>
          <w:lang w:val="en-US"/>
        </w:rPr>
      </w:pPr>
      <w:r>
        <w:rPr>
          <w:rFonts w:hint="eastAsia"/>
          <w:b/>
          <w:spacing w:val="-1"/>
          <w:sz w:val="24"/>
          <w:szCs w:val="24"/>
          <w:lang w:val="en-US"/>
        </w:rPr>
        <w:t xml:space="preserve">11.投标文件的技术部分</w:t>
      </w:r>
      <w:r/>
    </w:p>
    <w:p>
      <w:pPr>
        <w:pStyle w:val="1104"/>
        <w:ind w:left="0" w:firstLine="476"/>
        <w:tabs>
          <w:tab w:val="left" w:pos="1167" w:leader="none"/>
        </w:tabs>
        <w:rPr>
          <w:bCs/>
          <w:spacing w:val="-1"/>
          <w:sz w:val="24"/>
          <w:szCs w:val="24"/>
          <w:lang w:val="en-US"/>
        </w:rPr>
      </w:pPr>
      <w:r>
        <w:rPr>
          <w:rFonts w:hint="eastAsia"/>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p>
    <w:p>
      <w:pPr>
        <w:pStyle w:val="1104"/>
        <w:ind w:left="0" w:firstLine="476"/>
        <w:tabs>
          <w:tab w:val="left" w:pos="1167" w:leader="none"/>
        </w:tabs>
        <w:rPr>
          <w:bCs/>
          <w:spacing w:val="-1"/>
          <w:sz w:val="24"/>
          <w:szCs w:val="24"/>
          <w:lang w:val="en-US"/>
        </w:rPr>
      </w:pPr>
      <w:r>
        <w:rPr>
          <w:rFonts w:hint="eastAsia"/>
          <w:bCs/>
          <w:spacing w:val="-1"/>
          <w:sz w:val="24"/>
          <w:szCs w:val="24"/>
          <w:lang w:val="en-US"/>
        </w:rPr>
        <w:t xml:space="preserve">11.2若提供的货物与招标文件要求有不符之处，应说明其差别之所在。</w:t>
      </w:r>
      <w:r/>
    </w:p>
    <w:p>
      <w:pPr>
        <w:pStyle w:val="1104"/>
        <w:ind w:left="0" w:firstLine="476"/>
        <w:tabs>
          <w:tab w:val="left" w:pos="1167" w:leader="none"/>
        </w:tabs>
        <w:rPr>
          <w:spacing w:val="-1"/>
          <w:sz w:val="24"/>
          <w:szCs w:val="24"/>
          <w:lang w:val="en-US"/>
        </w:rPr>
      </w:pPr>
      <w:r>
        <w:rPr>
          <w:rFonts w:hint="eastAsia"/>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★”项目不得有缺失或无效：</w:t>
      </w:r>
      <w:r/>
    </w:p>
    <w:p>
      <w:pPr>
        <w:pStyle w:val="1104"/>
        <w:ind w:left="0" w:firstLine="476"/>
        <w:tabs>
          <w:tab w:val="left" w:pos="1167" w:leader="none"/>
        </w:tabs>
        <w:rPr>
          <w:spacing w:val="-1"/>
          <w:sz w:val="24"/>
          <w:szCs w:val="24"/>
          <w:lang w:val="en-US"/>
        </w:rPr>
      </w:pPr>
      <w:r>
        <w:rPr>
          <w:rFonts w:hint="eastAsia"/>
          <w:spacing w:val="-1"/>
          <w:sz w:val="24"/>
          <w:szCs w:val="24"/>
          <w:lang w:val="en-US"/>
        </w:rPr>
        <w:t xml:space="preserve">（1）服务方案；</w:t>
      </w:r>
      <w:r/>
    </w:p>
    <w:p>
      <w:pPr>
        <w:pStyle w:val="1104"/>
        <w:ind w:left="0" w:firstLine="476"/>
        <w:tabs>
          <w:tab w:val="left" w:pos="1167" w:leader="none"/>
        </w:tabs>
        <w:rPr>
          <w:spacing w:val="-1"/>
          <w:sz w:val="24"/>
          <w:szCs w:val="24"/>
          <w:lang w:val="en-US"/>
        </w:rPr>
      </w:pPr>
      <w:r>
        <w:rPr>
          <w:rFonts w:hint="eastAsia"/>
          <w:spacing w:val="-1"/>
          <w:sz w:val="24"/>
          <w:szCs w:val="24"/>
          <w:lang w:val="en-US"/>
        </w:rPr>
        <w:t xml:space="preserve">（2）★《技术要求响应及偏离</w:t>
      </w:r>
      <w:r>
        <w:rPr>
          <w:rFonts w:hint="eastAsia"/>
          <w:bCs/>
          <w:spacing w:val="-1"/>
          <w:sz w:val="24"/>
          <w:szCs w:val="24"/>
          <w:lang w:val="en-US"/>
        </w:rPr>
        <w:t xml:space="preserve">表</w:t>
      </w:r>
      <w:r>
        <w:rPr>
          <w:rFonts w:hint="eastAsia"/>
          <w:spacing w:val="-1"/>
          <w:sz w:val="24"/>
          <w:szCs w:val="24"/>
          <w:lang w:val="en-US"/>
        </w:rPr>
        <w:t xml:space="preserve">》；</w:t>
      </w:r>
      <w:r/>
    </w:p>
    <w:p>
      <w:pPr>
        <w:pStyle w:val="1104"/>
        <w:ind w:left="0" w:firstLine="476"/>
        <w:tabs>
          <w:tab w:val="left" w:pos="1167" w:leader="none"/>
        </w:tabs>
        <w:rPr>
          <w:spacing w:val="-1"/>
          <w:sz w:val="24"/>
          <w:szCs w:val="24"/>
          <w:lang w:val="en-US"/>
        </w:rPr>
      </w:pPr>
      <w:r>
        <w:rPr>
          <w:rFonts w:hint="eastAsia"/>
          <w:spacing w:val="-1"/>
          <w:sz w:val="24"/>
          <w:szCs w:val="24"/>
          <w:lang w:val="en-US"/>
        </w:rPr>
        <w:t xml:space="preserve">（3）供应商认为需要提供的其他技术资料。</w:t>
      </w:r>
      <w:r/>
    </w:p>
    <w:p>
      <w:pPr>
        <w:ind w:firstLine="482"/>
        <w:spacing w:before="22"/>
        <w:rPr>
          <w:b/>
          <w:sz w:val="24"/>
          <w:szCs w:val="24"/>
        </w:rPr>
      </w:pPr>
      <w:r>
        <w:rPr>
          <w:rFonts w:hint="eastAsia"/>
          <w:b/>
          <w:sz w:val="24"/>
          <w:szCs w:val="24"/>
          <w:lang w:val="en-US"/>
        </w:rPr>
        <w:t xml:space="preserve">12.</w:t>
      </w:r>
      <w:r>
        <w:rPr>
          <w:rFonts w:hint="eastAsia"/>
          <w:b/>
          <w:sz w:val="24"/>
          <w:szCs w:val="24"/>
        </w:rPr>
        <w:t xml:space="preserve">投标文件的价格部分</w:t>
      </w:r>
      <w:r/>
    </w:p>
    <w:p>
      <w:pPr>
        <w:ind w:firstLine="482"/>
        <w:spacing w:before="22"/>
        <w:rPr>
          <w:b/>
          <w:sz w:val="24"/>
          <w:szCs w:val="24"/>
        </w:rPr>
      </w:pPr>
      <w:r>
        <w:rPr>
          <w:rFonts w:hint="eastAsia"/>
          <w:b/>
          <w:sz w:val="24"/>
          <w:szCs w:val="24"/>
        </w:rPr>
        <w:t xml:space="preserve">12.1</w:t>
      </w:r>
      <w:r>
        <w:rPr>
          <w:rFonts w:hint="eastAsia"/>
          <w:b/>
          <w:sz w:val="24"/>
          <w:szCs w:val="24"/>
          <w:lang w:val="en-US"/>
        </w:rPr>
        <w:t xml:space="preserve">投标人应充分考虑项目需求，进行折扣报价。</w:t>
      </w:r>
      <w:r/>
    </w:p>
    <w:p>
      <w:pPr>
        <w:ind w:firstLine="480"/>
        <w:rPr>
          <w:sz w:val="24"/>
          <w:szCs w:val="24"/>
        </w:rPr>
      </w:pPr>
      <w:r>
        <w:rPr>
          <w:rFonts w:hint="eastAsia"/>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b/>
          <w:bCs/>
          <w:sz w:val="24"/>
          <w:szCs w:val="24"/>
        </w:rPr>
      </w:pPr>
      <w:r>
        <w:rPr>
          <w:rFonts w:hint="eastAsia"/>
          <w:sz w:val="24"/>
          <w:szCs w:val="24"/>
        </w:rPr>
        <w:t xml:space="preserve">12.3投标人的任何错漏、优惠、竞争性报价不得作为减轻责任、增加收费、降低服务质量的理由。</w:t>
      </w:r>
      <w:r/>
    </w:p>
    <w:p>
      <w:pPr>
        <w:ind w:firstLine="480"/>
        <w:rPr>
          <w:sz w:val="24"/>
          <w:szCs w:val="24"/>
        </w:rPr>
      </w:pPr>
      <w:r>
        <w:rPr>
          <w:rFonts w:hint="eastAsia"/>
          <w:sz w:val="24"/>
          <w:szCs w:val="24"/>
        </w:rPr>
        <w:t xml:space="preserve">12.4投标人应在《开标一览表》《投标分项报价》等标明提供服务的</w:t>
      </w:r>
      <w:r>
        <w:rPr>
          <w:rFonts w:hint="eastAsia"/>
          <w:b/>
          <w:sz w:val="24"/>
          <w:szCs w:val="24"/>
        </w:rPr>
        <w:t xml:space="preserve">单价、总价以及分项</w:t>
      </w:r>
      <w:r>
        <w:rPr>
          <w:rFonts w:hint="eastAsia"/>
          <w:sz w:val="24"/>
          <w:szCs w:val="24"/>
        </w:rPr>
        <w:t xml:space="preserve">报价。</w:t>
      </w:r>
      <w:r/>
    </w:p>
    <w:p>
      <w:pPr>
        <w:ind w:firstLine="482"/>
        <w:spacing w:before="22"/>
        <w:rPr>
          <w:b/>
          <w:sz w:val="24"/>
          <w:szCs w:val="24"/>
        </w:rPr>
      </w:pPr>
      <w:r>
        <w:rPr>
          <w:rFonts w:hint="eastAsia"/>
          <w:b/>
          <w:sz w:val="24"/>
          <w:szCs w:val="24"/>
          <w:lang w:val="en-US"/>
        </w:rPr>
        <w:t xml:space="preserve">13.</w:t>
      </w:r>
      <w:r>
        <w:rPr>
          <w:rFonts w:hint="eastAsia"/>
          <w:b/>
          <w:sz w:val="24"/>
          <w:szCs w:val="24"/>
        </w:rPr>
        <w:t xml:space="preserve">投标文件的其他部分</w:t>
      </w:r>
      <w:r/>
    </w:p>
    <w:p>
      <w:pPr>
        <w:pStyle w:val="1104"/>
        <w:ind w:left="0" w:firstLine="468"/>
        <w:tabs>
          <w:tab w:val="left" w:pos="1164" w:leader="none"/>
        </w:tabs>
        <w:rPr>
          <w:spacing w:val="-3"/>
          <w:sz w:val="24"/>
          <w:szCs w:val="24"/>
          <w:lang w:val="en-US"/>
        </w:rPr>
      </w:pPr>
      <w:r>
        <w:rPr>
          <w:rFonts w:hint="eastAsia"/>
          <w:spacing w:val="-3"/>
          <w:sz w:val="24"/>
          <w:szCs w:val="24"/>
        </w:rPr>
        <w:t xml:space="preserve">13.1其他部分由投标人根据编制投标文件需要提供的其他相关文件。</w:t>
      </w:r>
      <w:r/>
    </w:p>
    <w:p>
      <w:pPr>
        <w:pStyle w:val="888"/>
        <w:ind w:firstLine="482"/>
        <w:spacing w:before="52"/>
        <w:tabs>
          <w:tab w:val="left" w:pos="9680" w:leader="none"/>
        </w:tabs>
        <w:rPr>
          <w:b/>
          <w:sz w:val="24"/>
          <w:szCs w:val="24"/>
        </w:rPr>
      </w:pPr>
      <w:r>
        <w:rPr>
          <w:rFonts w:hint="eastAsia"/>
          <w:b/>
          <w:sz w:val="24"/>
          <w:szCs w:val="24"/>
        </w:rPr>
        <w:t xml:space="preserve">14.投标保证金</w:t>
      </w:r>
      <w:r/>
    </w:p>
    <w:p>
      <w:pPr>
        <w:ind w:firstLine="468"/>
        <w:rPr>
          <w:spacing w:val="-3"/>
          <w:sz w:val="24"/>
          <w:szCs w:val="24"/>
        </w:rPr>
      </w:pPr>
      <w:r>
        <w:rPr>
          <w:rFonts w:hint="eastAsia"/>
          <w:spacing w:val="-3"/>
          <w:sz w:val="24"/>
          <w:szCs w:val="24"/>
        </w:rPr>
        <w:t xml:space="preserve">本次招标不收取投标保证金。</w:t>
      </w:r>
      <w:r/>
    </w:p>
    <w:p>
      <w:pPr>
        <w:pStyle w:val="1104"/>
        <w:ind w:left="0" w:right="-191" w:firstLine="482"/>
        <w:spacing w:before="139"/>
        <w:tabs>
          <w:tab w:val="left" w:pos="1167" w:leader="none"/>
        </w:tabs>
        <w:rPr>
          <w:b/>
          <w:sz w:val="24"/>
          <w:szCs w:val="24"/>
        </w:rPr>
      </w:pPr>
      <w:r>
        <w:rPr>
          <w:rFonts w:hint="eastAsia"/>
          <w:b/>
          <w:sz w:val="24"/>
          <w:szCs w:val="24"/>
        </w:rPr>
        <w:t xml:space="preserve">15.投标有效期</w:t>
      </w:r>
      <w:r/>
    </w:p>
    <w:p>
      <w:pPr>
        <w:pStyle w:val="1104"/>
        <w:ind w:left="0" w:firstLine="468"/>
        <w:tabs>
          <w:tab w:val="left" w:pos="1164" w:leader="none"/>
        </w:tabs>
        <w:rPr>
          <w:sz w:val="24"/>
          <w:szCs w:val="24"/>
        </w:rPr>
      </w:pPr>
      <w:r>
        <w:rPr>
          <w:rFonts w:hint="eastAsia"/>
          <w:spacing w:val="-3"/>
          <w:sz w:val="24"/>
          <w:szCs w:val="24"/>
          <w:lang w:val="en-US"/>
        </w:rPr>
        <w:t xml:space="preserve">15.1</w:t>
      </w:r>
      <w:r>
        <w:rPr>
          <w:rFonts w:hint="eastAsia"/>
          <w:spacing w:val="-3"/>
          <w:sz w:val="24"/>
          <w:szCs w:val="24"/>
        </w:rPr>
        <w:t xml:space="preserve">自开标之日起</w:t>
      </w:r>
      <w:r>
        <w:rPr>
          <w:rFonts w:hint="eastAsia"/>
          <w:sz w:val="24"/>
          <w:szCs w:val="24"/>
          <w:lang w:val="en-US"/>
        </w:rPr>
        <w:t xml:space="preserve">6</w:t>
      </w:r>
      <w:r>
        <w:rPr>
          <w:rFonts w:hint="eastAsia"/>
          <w:sz w:val="24"/>
          <w:szCs w:val="24"/>
        </w:rPr>
        <w:t xml:space="preserve">0</w:t>
      </w:r>
      <w:r>
        <w:rPr>
          <w:rFonts w:hint="eastAsia"/>
          <w:spacing w:val="-3"/>
          <w:sz w:val="24"/>
          <w:szCs w:val="24"/>
        </w:rPr>
        <w:t xml:space="preserve">天内投标有效。</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16.投标文件的密封和递交</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16.1投标人应当按照《操作手册》规定，在招标公告规定的投标截止时间</w:t>
      </w:r>
      <w:r>
        <w:rPr>
          <w:rFonts w:hint="eastAsia"/>
          <w:spacing w:val="-3"/>
          <w:sz w:val="24"/>
          <w:szCs w:val="24"/>
          <w:lang w:val="en-US"/>
        </w:rPr>
        <w:t xml:space="preserve">前制作</w:t>
      </w:r>
      <w:r>
        <w:rPr>
          <w:rFonts w:hint="eastAsia"/>
          <w:spacing w:val="-3"/>
          <w:sz w:val="24"/>
          <w:szCs w:val="24"/>
          <w:lang w:val="en-US"/>
        </w:rPr>
        <w:t xml:space="preserve">并上传电子投标文件。</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16.2投标人应充分考虑网络环境、网络带宽等因素可能对投标产生的影响，如因投标人自身原因造成的电子投标文件上传不成功的，作无效投标处理。</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16.3招标代理机构可以按照规定，通过修改招标文件酌情延长投标截止时间，在此情况下，投标人的所有权利和义务均以延长后新的截止时间为准。</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17.有下列情形之一的投标文件将拒收</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17.1在招标文件要求提交投标文件的截止时间之后上传的；</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18.投标文件的撤回</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18.1投标人可在投标截止时间前撤回其电子投标文件，具体操作方法见《操作手册》。</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18.2投标人撤回电子投标文件，则认为其不再参与本项目投标活动。</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18.3在投标截止时间至招标文件中规定的投标有效期满之间的这段时间内，投标人不得撤回其投标。</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19.投标文件的修改</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19.1投标人可在投标截止时间前对其电子投标文件进行修改，具体操作方法见《操作手册》</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19.2投标截止时间之后，投标人不得对其电子投标文件作任何修改。</w:t>
      </w:r>
      <w:r/>
    </w:p>
    <w:p>
      <w:pPr>
        <w:pStyle w:val="868"/>
        <w:ind w:left="0" w:firstLine="482"/>
        <w:tabs>
          <w:tab w:val="left" w:pos="1058" w:leader="none"/>
        </w:tabs>
        <w:rPr>
          <w:rFonts w:ascii="宋体" w:hAnsi="宋体" w:eastAsia="宋体" w:cs="宋体"/>
          <w:sz w:val="24"/>
          <w:szCs w:val="24"/>
        </w:rPr>
      </w:pPr>
      <w:r>
        <w:rPr>
          <w:rFonts w:hint="eastAsia" w:ascii="宋体" w:hAnsi="宋体" w:eastAsia="宋体" w:cs="宋体"/>
          <w:sz w:val="24"/>
          <w:szCs w:val="24"/>
        </w:rPr>
        <w:t xml:space="preserve">四、开标、评标与确定中标供应商</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20.开标</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20.1招标代理机构在招标公告中规定的时间和地点组织公开开标。投标人按照《操作手册》规定参加开标活动，并在苏</w:t>
      </w:r>
      <w:r>
        <w:rPr>
          <w:rFonts w:hint="eastAsia"/>
          <w:spacing w:val="-3"/>
          <w:sz w:val="24"/>
          <w:szCs w:val="24"/>
          <w:lang w:val="en-US"/>
        </w:rPr>
        <w:t xml:space="preserve">采云</w:t>
      </w:r>
      <w:r>
        <w:rPr>
          <w:rFonts w:hint="eastAsia"/>
          <w:spacing w:val="-3"/>
          <w:sz w:val="24"/>
          <w:szCs w:val="24"/>
          <w:lang w:val="en-US"/>
        </w:rPr>
        <w:t xml:space="preserve">系统规定的时间内对投标文件进行解密。苏</w:t>
      </w:r>
      <w:r>
        <w:rPr>
          <w:rFonts w:hint="eastAsia"/>
          <w:spacing w:val="-3"/>
          <w:sz w:val="24"/>
          <w:szCs w:val="24"/>
          <w:lang w:val="en-US"/>
        </w:rPr>
        <w:t xml:space="preserve">采云</w:t>
      </w:r>
      <w:r>
        <w:rPr>
          <w:rFonts w:hint="eastAsia"/>
          <w:spacing w:val="-3"/>
          <w:sz w:val="24"/>
          <w:szCs w:val="24"/>
          <w:lang w:val="en-US"/>
        </w:rPr>
        <w:t xml:space="preserve">系统公布各投</w:t>
      </w:r>
      <w:r>
        <w:rPr>
          <w:rFonts w:hint="eastAsia"/>
          <w:spacing w:val="-3"/>
          <w:sz w:val="24"/>
          <w:szCs w:val="24"/>
          <w:lang w:val="en-US"/>
        </w:rPr>
        <w:t xml:space="preserve">标人名称和投标价格。</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20.2投标人在开标过程中涉及到的投标文件解密、开标结果确认等工作，应按照《操作手册》规定执行。</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20.3投标人如果对开标过程和开标结果有疑义，应当根据《操作手册》规定提出，苏</w:t>
      </w:r>
      <w:r>
        <w:rPr>
          <w:rFonts w:hint="eastAsia"/>
          <w:spacing w:val="-3"/>
          <w:sz w:val="24"/>
          <w:szCs w:val="24"/>
          <w:lang w:val="en-US"/>
        </w:rPr>
        <w:t xml:space="preserve">采云</w:t>
      </w:r>
      <w:r>
        <w:rPr>
          <w:rFonts w:hint="eastAsia"/>
          <w:spacing w:val="-3"/>
          <w:sz w:val="24"/>
          <w:szCs w:val="24"/>
          <w:lang w:val="en-US"/>
        </w:rPr>
        <w:t xml:space="preserve">系统中《开标记录表》公布后5分钟内未提出的，视同认可开标结果。</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21.评标</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21.1评标组织</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21.1.1评标工作由代理机构负责组织，具体评标事务由依法组建的评标委员会负责，并独立履行下列职责：</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（1）审查、评价投标文件是否符合招标文件的商务、技术等实质性要求；</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（2）要求投标人对投标文件有关事项</w:t>
      </w:r>
      <w:r>
        <w:rPr>
          <w:rFonts w:hint="eastAsia"/>
          <w:spacing w:val="-3"/>
          <w:sz w:val="24"/>
          <w:szCs w:val="24"/>
          <w:lang w:val="en-US"/>
        </w:rPr>
        <w:t xml:space="preserve">作出</w:t>
      </w:r>
      <w:r>
        <w:rPr>
          <w:rFonts w:hint="eastAsia"/>
          <w:spacing w:val="-3"/>
          <w:sz w:val="24"/>
          <w:szCs w:val="24"/>
          <w:lang w:val="en-US"/>
        </w:rPr>
        <w:t xml:space="preserve">澄清或者说明；</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（3）对投标文件进行比较和评价；</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（3）根据采购人委托协议直接确定中标人；</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（4）向采购人、财政部门报告评标中发现的违法行为。</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21.1.2评标委员会由采购人代表和有关技术、经济等方面的专家组成，独立开展评审工作。</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21.2评标程序</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21.2.1投标文件的资格审查。</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21.2.1.1采购人代表将依法对投标人的资格进行审查。</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21.2.1.2资格性审查：依据法律法规和招标文件的规定，对投标文件中的资格证明文件等进行审查，以确定投标供应商是否具备投标资格。</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21.2.1.3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21.2.1.4投标文件有下列情况之一的，在资格性审查时按照无效投标处理：</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（1）不具备招标文件中规定资格条件的；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21.2.2投标文件的符合性审查。</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spacing w:val="-3"/>
          <w:sz w:val="24"/>
          <w:szCs w:val="24"/>
          <w:lang w:val="en-US"/>
        </w:rPr>
        <w:t xml:space="preserve">作出</w:t>
      </w:r>
      <w:r>
        <w:rPr>
          <w:rFonts w:hint="eastAsia"/>
          <w:spacing w:val="-3"/>
          <w:sz w:val="24"/>
          <w:szCs w:val="24"/>
          <w:lang w:val="en-US"/>
        </w:rPr>
        <w:t xml:space="preserve">响应。</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21.2.2.2实质性要求是指本招标文件中用带星号（“★”）的商务和技术要求。</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21.2.2.4投标文件有下列情况之一的，在符合性审查时按照无效投标处理：</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（1）投标文件未按照招标文件要求加盖电子公章的。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（2）投标总价超出采购预算金额或者最高限价的；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（3）不同投标人的投标文件由同一单位或者个人编制；</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（4）不同投标人委托同一单位或者个人办理投标事宜；</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（5）不同投标人的投标文件载明的项目管理成员或者联系人员为同一人；</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（6）不同投标人的投标文件异常一致或者投标报价呈规律性差异；</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（7）不同投标人的投标保证金从同一单位或者个人的账户转出；</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（8）不同供应商的法定代表人或委托代理人有夫妻、直系血亲关系的；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（9）不同供应商的负责人为同一人或者存在控股、管理关系的；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（10）不同供应商的委托代理人（或法定代表人、项目经理、项目总监、项目负责人等）在采购文件发布日上月至投标截止日当月在同一单位缴纳社会保险的；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（11）服务承诺和付款条件未响应招标要求的；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（12）投标文件含有采购人不能接受的附加条件的；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（13）评标委员会认为投标人的报价明显低于其他通过符合性审查投标人的报价，有可能影响产品质量或者不能诚信履约的，未在评标现场合理的时间内提供书面说明或相关证明材料，不能证明其报价合理的；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（14）不符合法律、法规和招标文件规定的其他无效情形。</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21.2.2.5在评标期间，出现符合专业条件的供应商或者对招标文件</w:t>
      </w:r>
      <w:r>
        <w:rPr>
          <w:rFonts w:hint="eastAsia"/>
          <w:spacing w:val="-3"/>
          <w:sz w:val="24"/>
          <w:szCs w:val="24"/>
          <w:lang w:val="en-US"/>
        </w:rPr>
        <w:t xml:space="preserve">作出</w:t>
      </w:r>
      <w:r>
        <w:rPr>
          <w:rFonts w:hint="eastAsia"/>
          <w:spacing w:val="-3"/>
          <w:sz w:val="24"/>
          <w:szCs w:val="24"/>
          <w:lang w:val="en-US"/>
        </w:rPr>
        <w:t xml:space="preserve">实质性响应的供应商不足三家情形的，本项目废标。</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21.2.2.6有下列情形之一的予以废标，同时将</w:t>
      </w:r>
      <w:r>
        <w:rPr>
          <w:rFonts w:hint="eastAsia"/>
          <w:spacing w:val="-3"/>
          <w:sz w:val="24"/>
          <w:szCs w:val="24"/>
          <w:lang w:val="en-US"/>
        </w:rPr>
        <w:t xml:space="preserve">废标理由</w:t>
      </w:r>
      <w:r>
        <w:rPr>
          <w:rFonts w:hint="eastAsia"/>
          <w:spacing w:val="-3"/>
          <w:sz w:val="24"/>
          <w:szCs w:val="24"/>
          <w:lang w:val="en-US"/>
        </w:rPr>
        <w:t xml:space="preserve">通知所有供应商：</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（1）符合专业条件的供应商或者对招标文件作实质性响应的供应商不足三家的；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（2）出现影响采购公正的违法、违规行为的；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（3）供应商的报价均超过了采购预算或最高限价的，采购人不能支付的；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（4）因重大变故，采购任务取消的；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（5）投标文件存在歧义、重大缺陷，或者招标文件内容违反国家有关强制性规定的。</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21.2.2.7根据《关于推动解决政府采购异常低价问题的通知》财库〔2026〕2号的要求，评审委员会应当启动异常低价投标（响应）审查程序的情形包括：</w:t>
      </w:r>
      <w:r/>
    </w:p>
    <w:p>
      <w:pPr>
        <w:pStyle w:val="1104"/>
        <w:ind w:firstLine="468"/>
        <w:tabs>
          <w:tab w:val="left" w:pos="1164" w:leader="none"/>
        </w:tabs>
        <w:rPr>
          <w:spacing w:val="-3"/>
          <w:sz w:val="24"/>
          <w:szCs w:val="24"/>
          <w:lang w:val="en-US"/>
        </w:rPr>
      </w:pPr>
      <w:r>
        <w:rPr>
          <w:rFonts w:hint="eastAsia"/>
          <w:spacing w:val="-3"/>
          <w:sz w:val="24"/>
          <w:szCs w:val="24"/>
          <w:lang w:val="en-US"/>
        </w:rPr>
        <w:t xml:space="preserve">（一）评审过程中出现下列情形之一的，评审委员会应当启动异常低价投标（响应）审查程序：</w:t>
      </w:r>
      <w:r/>
    </w:p>
    <w:p>
      <w:pPr>
        <w:pStyle w:val="1104"/>
        <w:ind w:firstLine="468"/>
        <w:tabs>
          <w:tab w:val="left" w:pos="1164" w:leader="none"/>
        </w:tabs>
        <w:rPr>
          <w:spacing w:val="-3"/>
          <w:sz w:val="24"/>
          <w:szCs w:val="24"/>
          <w:lang w:val="en-US"/>
        </w:rPr>
      </w:pPr>
      <w:r>
        <w:rPr>
          <w:rFonts w:hint="eastAsia"/>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4"/>
        <w:ind w:firstLine="468"/>
        <w:tabs>
          <w:tab w:val="left" w:pos="1164" w:leader="none"/>
        </w:tabs>
        <w:rPr>
          <w:spacing w:val="-3"/>
          <w:sz w:val="24"/>
          <w:szCs w:val="24"/>
          <w:lang w:val="en-US"/>
        </w:rPr>
      </w:pPr>
      <w:r>
        <w:rPr>
          <w:rFonts w:hint="eastAsia"/>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4"/>
        <w:ind w:firstLine="468"/>
        <w:tabs>
          <w:tab w:val="left" w:pos="1164" w:leader="none"/>
        </w:tabs>
        <w:rPr>
          <w:spacing w:val="-3"/>
          <w:sz w:val="24"/>
          <w:szCs w:val="24"/>
          <w:lang w:val="en-US"/>
        </w:rPr>
      </w:pPr>
      <w:r>
        <w:rPr>
          <w:rFonts w:hint="eastAsia"/>
          <w:spacing w:val="-3"/>
          <w:sz w:val="24"/>
          <w:szCs w:val="24"/>
          <w:lang w:val="en-US"/>
        </w:rPr>
        <w:t xml:space="preserve">3.投标（响应）报价低于采购项目最高限价45%的，即投标（响应）报价&lt;采购项目最高限价×45%；</w:t>
      </w:r>
      <w:r/>
    </w:p>
    <w:p>
      <w:pPr>
        <w:pStyle w:val="1104"/>
        <w:ind w:firstLine="468"/>
        <w:tabs>
          <w:tab w:val="left" w:pos="1164" w:leader="none"/>
        </w:tabs>
        <w:rPr>
          <w:spacing w:val="-3"/>
          <w:sz w:val="24"/>
          <w:szCs w:val="24"/>
          <w:lang w:val="en-US"/>
        </w:rPr>
      </w:pPr>
      <w:r>
        <w:rPr>
          <w:rFonts w:hint="eastAsia"/>
          <w:spacing w:val="-3"/>
          <w:sz w:val="24"/>
          <w:szCs w:val="24"/>
          <w:lang w:val="en-US"/>
        </w:rPr>
        <w:t xml:space="preserve">4.评审委员会基于专业判断，认为供应商报价过低，有可能影响产品质量或者不能诚信履约的其他情形。</w:t>
      </w:r>
      <w:r/>
    </w:p>
    <w:p>
      <w:pPr>
        <w:pStyle w:val="1104"/>
        <w:ind w:firstLine="468"/>
        <w:tabs>
          <w:tab w:val="left" w:pos="1164" w:leader="none"/>
        </w:tabs>
        <w:rPr>
          <w:spacing w:val="-3"/>
          <w:sz w:val="24"/>
          <w:szCs w:val="24"/>
          <w:lang w:val="en-US"/>
        </w:rPr>
      </w:pPr>
      <w:r>
        <w:rPr>
          <w:rFonts w:hint="eastAsia"/>
          <w:spacing w:val="-3"/>
          <w:sz w:val="24"/>
          <w:szCs w:val="24"/>
          <w:lang w:val="en-US"/>
        </w:rPr>
        <w:t xml:space="preserve">采购人可以结合具体项目实际情况，提高上述第1项至第3项中启动异常低价投标（响应）审查的数值标准，但是最高不得超过65%。</w:t>
      </w:r>
      <w:r/>
    </w:p>
    <w:p>
      <w:pPr>
        <w:pStyle w:val="1104"/>
        <w:ind w:firstLine="468"/>
        <w:tabs>
          <w:tab w:val="left" w:pos="1164" w:leader="none"/>
        </w:tabs>
        <w:rPr>
          <w:spacing w:val="-3"/>
          <w:sz w:val="24"/>
          <w:szCs w:val="24"/>
          <w:lang w:val="en-US"/>
        </w:rPr>
      </w:pPr>
      <w:r>
        <w:rPr>
          <w:rFonts w:hint="eastAsia"/>
          <w:spacing w:val="-3"/>
          <w:sz w:val="24"/>
          <w:szCs w:val="24"/>
          <w:lang w:val="en-US"/>
        </w:rPr>
        <w:t xml:space="preserve">相关法律法规对供应商报价有规定的，从其规定。</w:t>
      </w:r>
      <w:r/>
    </w:p>
    <w:p>
      <w:pPr>
        <w:pStyle w:val="1104"/>
        <w:ind w:firstLine="468"/>
        <w:tabs>
          <w:tab w:val="left" w:pos="1164" w:leader="none"/>
        </w:tabs>
        <w:rPr>
          <w:spacing w:val="-3"/>
          <w:sz w:val="24"/>
          <w:szCs w:val="24"/>
          <w:lang w:val="en-US"/>
        </w:rPr>
      </w:pPr>
      <w:r>
        <w:rPr>
          <w:rFonts w:hint="eastAsia"/>
          <w:spacing w:val="-3"/>
          <w:sz w:val="24"/>
          <w:szCs w:val="24"/>
          <w:lang w:val="en-US"/>
        </w:rPr>
        <w:t xml:space="preserve">（二）评审委员会启动异常低价投标（响应）审查后，属于前述第1项至第4项情形的，应当要求相关供应商在评审现场合理的时间内对投标（响应）价格</w:t>
      </w:r>
      <w:r>
        <w:rPr>
          <w:rFonts w:hint="eastAsia"/>
          <w:spacing w:val="-3"/>
          <w:sz w:val="24"/>
          <w:szCs w:val="24"/>
          <w:lang w:val="en-US"/>
        </w:rPr>
        <w:t xml:space="preserve">作出</w:t>
      </w:r>
      <w:r>
        <w:rPr>
          <w:rFonts w:hint="eastAsia"/>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4"/>
        <w:ind w:firstLine="468"/>
        <w:tabs>
          <w:tab w:val="left" w:pos="1164" w:leader="none"/>
        </w:tabs>
        <w:rPr>
          <w:spacing w:val="-3"/>
          <w:sz w:val="24"/>
          <w:szCs w:val="24"/>
          <w:lang w:val="en-US"/>
        </w:rPr>
      </w:pPr>
      <w:r>
        <w:rPr>
          <w:rFonts w:hint="eastAsia"/>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4"/>
        <w:ind w:firstLine="468"/>
        <w:tabs>
          <w:tab w:val="left" w:pos="1164" w:leader="none"/>
        </w:tabs>
        <w:rPr>
          <w:spacing w:val="-3"/>
          <w:sz w:val="24"/>
          <w:szCs w:val="24"/>
          <w:lang w:val="en-US"/>
        </w:rPr>
      </w:pPr>
      <w:r>
        <w:rPr>
          <w:rFonts w:hint="eastAsia"/>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4"/>
        <w:ind w:firstLine="468"/>
        <w:tabs>
          <w:tab w:val="left" w:pos="1164" w:leader="none"/>
        </w:tabs>
        <w:rPr>
          <w:spacing w:val="-3"/>
          <w:sz w:val="24"/>
          <w:szCs w:val="24"/>
          <w:lang w:val="en-US"/>
        </w:rPr>
      </w:pPr>
      <w:r>
        <w:rPr>
          <w:rFonts w:hint="eastAsia"/>
          <w:spacing w:val="-3"/>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w:t>
      </w:r>
      <w:r>
        <w:rPr>
          <w:rFonts w:hint="eastAsia"/>
          <w:spacing w:val="-3"/>
          <w:sz w:val="24"/>
          <w:szCs w:val="24"/>
          <w:lang w:val="en-US"/>
        </w:rPr>
        <w:t xml:space="preserve">并归档。</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21.2.3投标文件的进一步评审。</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21.2.3.1评标委员会将对确定为实质性响应的投标文件进行进一步评审，看其是否有计算上或累加上的算术错误，修正错误的原则如下：</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（1）如果用数字表示的金额和用文字表示的金额不一致时，应以文字表示的金额为准进行修正；</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（2）当单价与数量的乘积和总价不一致时，以单价为准进行修正。只有在评委会认为单价有明显的小数点错误时，才能以标出的总价为准，并修改单价。</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21.2.3.4澄清有关问题。</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1.评标期间，评委会对投标文件中含义不明确、同类问题表述不一致或者有明显文字和计算错误的内容，有权要求投标人</w:t>
      </w:r>
      <w:r>
        <w:rPr>
          <w:rFonts w:hint="eastAsia"/>
          <w:spacing w:val="-3"/>
          <w:sz w:val="24"/>
          <w:szCs w:val="24"/>
          <w:lang w:val="en-US"/>
        </w:rPr>
        <w:t xml:space="preserve">作出</w:t>
      </w:r>
      <w:r>
        <w:rPr>
          <w:rFonts w:hint="eastAsia"/>
          <w:spacing w:val="-3"/>
          <w:sz w:val="24"/>
          <w:szCs w:val="24"/>
          <w:lang w:val="en-US"/>
        </w:rPr>
        <w:t xml:space="preserve">必要的澄清、说明或者补正。</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投标人的澄清、说明或者补正不得超出投标文件的范围或者改变投标文件的实质性内容。</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评委会并非对每个投标人都做澄清要求。</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2.需要供应商进行澄清、说明和补正的，评委会将通过苏</w:t>
      </w:r>
      <w:r>
        <w:rPr>
          <w:rFonts w:hint="eastAsia"/>
          <w:spacing w:val="-3"/>
          <w:sz w:val="24"/>
          <w:szCs w:val="24"/>
          <w:lang w:val="en-US"/>
        </w:rPr>
        <w:t xml:space="preserve">采云</w:t>
      </w:r>
      <w:r>
        <w:rPr>
          <w:rFonts w:hint="eastAsia"/>
          <w:spacing w:val="-3"/>
          <w:sz w:val="24"/>
          <w:szCs w:val="24"/>
          <w:lang w:val="en-US"/>
        </w:rPr>
        <w:t xml:space="preserve">系统向投标人发出《澄清要求函》，接到《澄清要求函》的投标人应当按照要求在苏</w:t>
      </w:r>
      <w:r>
        <w:rPr>
          <w:rFonts w:hint="eastAsia"/>
          <w:spacing w:val="-3"/>
          <w:sz w:val="24"/>
          <w:szCs w:val="24"/>
          <w:lang w:val="en-US"/>
        </w:rPr>
        <w:t xml:space="preserve">采云</w:t>
      </w:r>
      <w:r>
        <w:rPr>
          <w:rFonts w:hint="eastAsia"/>
          <w:spacing w:val="-3"/>
          <w:sz w:val="24"/>
          <w:szCs w:val="24"/>
          <w:lang w:val="en-US"/>
        </w:rPr>
        <w:t xml:space="preserve">系统中提交《澄清响应函》并加盖电子公章。澄清、说明和补正的内容作为投标文件的补充部分，具体操作方式见《操作手册》。</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3.接到评委会澄清、说明和补正要求的，投标人如未按规定</w:t>
      </w:r>
      <w:r>
        <w:rPr>
          <w:rFonts w:hint="eastAsia"/>
          <w:spacing w:val="-3"/>
          <w:sz w:val="24"/>
          <w:szCs w:val="24"/>
          <w:lang w:val="en-US"/>
        </w:rPr>
        <w:t xml:space="preserve">作出</w:t>
      </w:r>
      <w:r>
        <w:rPr>
          <w:rFonts w:hint="eastAsia"/>
          <w:spacing w:val="-3"/>
          <w:sz w:val="24"/>
          <w:szCs w:val="24"/>
          <w:lang w:val="en-US"/>
        </w:rPr>
        <w:t xml:space="preserve">澄清、说明和补正，其风险由投标人自行承担。</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21.3评标方法和标准</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21.3.1采用综合评分法。即在投标文件满足招标文件全部实质性要求前提下，</w:t>
      </w:r>
      <w:r>
        <w:rPr>
          <w:rFonts w:hint="eastAsia"/>
          <w:spacing w:val="-3"/>
          <w:sz w:val="24"/>
          <w:szCs w:val="24"/>
          <w:lang w:val="en-US"/>
        </w:rPr>
        <w:t xml:space="preserve">且按照</w:t>
      </w:r>
      <w:r>
        <w:rPr>
          <w:rFonts w:hint="eastAsia"/>
          <w:spacing w:val="-3"/>
          <w:sz w:val="24"/>
          <w:szCs w:val="24"/>
          <w:lang w:val="en-US"/>
        </w:rPr>
        <w:t xml:space="preserve">评审因素的量化指标评审得分最高的投标人为中标人的评标方法。</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21.3.2综合评分的主要因素：评分标准详见文件第三章。</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22.确定中标供应商</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技术指标仍一致的，按照参与投标时间先后进行排序。</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22.2按以下第（2）种方式确定中标人：</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（1）评委会直接确定排名第一的中标候选人为中标人；</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（2）采购人在评委会推荐的中标候选人中按顺序确定中标人。</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22.3招标代理机构将在“江苏政府采购网”发布中标公告，公告期限为1个工作日。</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22.4中标通知书对采购人和中标供应商具有同等法律效力。</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22.5中标通知书发出后，中标</w:t>
      </w:r>
      <w:r>
        <w:rPr>
          <w:rFonts w:hint="eastAsia"/>
          <w:spacing w:val="-3"/>
          <w:sz w:val="24"/>
          <w:szCs w:val="24"/>
          <w:lang w:val="en-US"/>
        </w:rPr>
        <w:t xml:space="preserve">供应商无正当</w:t>
      </w:r>
      <w:r>
        <w:rPr>
          <w:rFonts w:hint="eastAsia"/>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22.6代理机构和评标委员会对未中标的供应商</w:t>
      </w:r>
      <w:r>
        <w:rPr>
          <w:rFonts w:hint="eastAsia"/>
          <w:spacing w:val="-3"/>
          <w:sz w:val="24"/>
          <w:szCs w:val="24"/>
          <w:lang w:val="en-US"/>
        </w:rPr>
        <w:t xml:space="preserve">不作未中标</w:t>
      </w:r>
      <w:r>
        <w:rPr>
          <w:rFonts w:hint="eastAsia"/>
          <w:spacing w:val="-3"/>
          <w:sz w:val="24"/>
          <w:szCs w:val="24"/>
          <w:lang w:val="en-US"/>
        </w:rPr>
        <w:t xml:space="preserve">原因的解释。</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22.7所有投标文件都将作为档案保存，不论中标与否，代理机构均不退回。</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23.编写评标报告</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23.1评标委员会根据全体评标成员签章的原始评标记录和评标结果编写评标报告。</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24.评标过程的保密性</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24.1代理机构将采取必要措施，保证评标在严格保密的情况下进行。</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24.2任何单位和个人不得非法干预、影响评标办法的确定，以及评标过程和结果。</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24.3凡是与审查、澄清、评价和比较投标的有关资料等，均不向供应商及与评标无关的其他人员透露。</w:t>
      </w:r>
      <w:r/>
    </w:p>
    <w:p>
      <w:pPr>
        <w:pStyle w:val="868"/>
        <w:ind w:left="0" w:firstLine="482"/>
        <w:tabs>
          <w:tab w:val="left" w:pos="1058" w:leader="none"/>
        </w:tabs>
        <w:rPr>
          <w:rFonts w:ascii="宋体" w:hAnsi="宋体" w:eastAsia="宋体" w:cs="宋体"/>
          <w:sz w:val="24"/>
          <w:szCs w:val="24"/>
        </w:rPr>
      </w:pPr>
      <w:r>
        <w:rPr>
          <w:rFonts w:hint="eastAsia" w:ascii="宋体" w:hAnsi="宋体" w:eastAsia="宋体" w:cs="宋体"/>
          <w:sz w:val="24"/>
          <w:szCs w:val="24"/>
        </w:rPr>
        <w:t xml:space="preserve">五、签订合同</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25.签订合同</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25.1采购人应当自中标通知书发出之日起30日内，按照招标文件和中标人投标文件的规定与中标人签订书面合同。所签订的合同不得对招标文件确定事项和中标人投标文件作实质性修改。</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25.2采购人不得向中标人提出任何不合理的要求作为签订合同的条件，不得与中标人私下订立背离合同实质性内容的协议。</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25.4采购合同履行中，采购人需追加与合同标的相同货物的，在不改变合同其他条款的前提下，可以与供应商协商签订补充合同，但所有补充合同的采购金额不得超过原合同采购金额的10%。</w:t>
      </w:r>
      <w:r/>
    </w:p>
    <w:p>
      <w:pPr>
        <w:pStyle w:val="868"/>
        <w:ind w:left="0" w:firstLine="482"/>
        <w:tabs>
          <w:tab w:val="left" w:pos="1058" w:leader="none"/>
        </w:tabs>
        <w:rPr>
          <w:rFonts w:ascii="宋体" w:hAnsi="宋体" w:eastAsia="宋体" w:cs="宋体"/>
          <w:sz w:val="24"/>
          <w:szCs w:val="24"/>
        </w:rPr>
      </w:pPr>
      <w:r>
        <w:rPr>
          <w:rFonts w:hint="eastAsia" w:ascii="宋体" w:hAnsi="宋体" w:eastAsia="宋体" w:cs="宋体"/>
          <w:sz w:val="24"/>
          <w:szCs w:val="24"/>
        </w:rPr>
        <w:t xml:space="preserve">六、询问、质疑、投诉和诚实信用</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26.询问</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26.1供应商对招标活动事项有疑问的，可以向代理机构或采购人提出询问，代理机构或采购人将在两个工作日内</w:t>
      </w:r>
      <w:r>
        <w:rPr>
          <w:rFonts w:hint="eastAsia"/>
          <w:spacing w:val="-3"/>
          <w:sz w:val="24"/>
          <w:szCs w:val="24"/>
          <w:lang w:val="en-US"/>
        </w:rPr>
        <w:t xml:space="preserve">作出</w:t>
      </w:r>
      <w:r>
        <w:rPr>
          <w:rFonts w:hint="eastAsia"/>
          <w:spacing w:val="-3"/>
          <w:sz w:val="24"/>
          <w:szCs w:val="24"/>
          <w:lang w:val="en-US"/>
        </w:rPr>
        <w:t xml:space="preserve">答复，但答复的内容不涉及商业秘密。</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27.质疑</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27.2 质疑供应商的质疑行为应符合财政部94号令相关规定，未参加采购活动的供应商或在采购活动中自身权益未受到损害的供应商所提出的质疑不予受理。</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27.3上述应知其权益受到损害之日是指：</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（1）对招标文件提出质疑的，为投标文件公告期限届满之日起计算；</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（2）对采购过程提出质疑的，自采购程序环节结束之日起计算；</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（3）对中标结果提出质疑的，自中标结果公告期限届满之日起计算。</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27.4质疑供应商在法定质疑期内应当一次性提出针对同一采购环节的质疑事项。</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27.5代理机构在收到供应商的质疑后将及时组织调查核实，在七个工作日内</w:t>
      </w:r>
      <w:r>
        <w:rPr>
          <w:rFonts w:hint="eastAsia"/>
          <w:spacing w:val="-3"/>
          <w:sz w:val="24"/>
          <w:szCs w:val="24"/>
          <w:lang w:val="en-US"/>
        </w:rPr>
        <w:t xml:space="preserve">作出</w:t>
      </w:r>
      <w:r>
        <w:rPr>
          <w:rFonts w:hint="eastAsia"/>
          <w:spacing w:val="-3"/>
          <w:sz w:val="24"/>
          <w:szCs w:val="24"/>
          <w:lang w:val="en-US"/>
        </w:rPr>
        <w:t xml:space="preserve">答复，答复的内容不涉及商业秘密。</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27.6代理机构遵循“谁过错谁负担”的原则，有过错的一方承担调查论证费用。违规质疑或多次质疑不成立的，将被列入不良行为记录。</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28.投诉</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28.1质疑供应商对代理机构的答复不满意，或代理机构未在规定的时间内</w:t>
      </w:r>
      <w:r>
        <w:rPr>
          <w:rFonts w:hint="eastAsia"/>
          <w:spacing w:val="-3"/>
          <w:sz w:val="24"/>
          <w:szCs w:val="24"/>
          <w:lang w:val="en-US"/>
        </w:rPr>
        <w:t xml:space="preserve">作出</w:t>
      </w:r>
      <w:r>
        <w:rPr>
          <w:rFonts w:hint="eastAsia"/>
          <w:spacing w:val="-3"/>
          <w:sz w:val="24"/>
          <w:szCs w:val="24"/>
          <w:lang w:val="en-US"/>
        </w:rPr>
        <w:t xml:space="preserve">答复的，可以在答复期满后十五个工作日内向采购项目同级财政部门投诉。</w:t>
      </w:r>
      <w:r/>
    </w:p>
    <w:p>
      <w:pPr>
        <w:pStyle w:val="1104"/>
        <w:ind w:left="0" w:firstLine="468"/>
        <w:tabs>
          <w:tab w:val="left" w:pos="1164" w:leader="none"/>
        </w:tabs>
        <w:rPr>
          <w:b/>
          <w:spacing w:val="-3"/>
          <w:sz w:val="24"/>
          <w:szCs w:val="24"/>
          <w:lang w:val="en-US"/>
        </w:rPr>
      </w:pPr>
      <w:r>
        <w:rPr>
          <w:rFonts w:hint="eastAsia"/>
          <w:b/>
          <w:spacing w:val="-3"/>
          <w:sz w:val="24"/>
          <w:szCs w:val="24"/>
          <w:lang w:val="en-US"/>
        </w:rPr>
        <w:t xml:space="preserve">29.诚实信用</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29.1供应商之间不得相互串通投标报价，不得妨碍其他供应商的公平竞争，不得损害采购人和其他供应商的合法权益。</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中华人民共和国政府采购法》有关规定处理。</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29.4供应商不得虚假承诺，否则，按照提供虚假材料谋取中标成交处理。</w:t>
      </w:r>
      <w:r/>
    </w:p>
    <w:p>
      <w:pPr>
        <w:pStyle w:val="1104"/>
        <w:ind w:left="0" w:firstLine="468"/>
        <w:tabs>
          <w:tab w:val="left" w:pos="1164" w:leader="none"/>
        </w:tabs>
        <w:rPr>
          <w:spacing w:val="-3"/>
          <w:sz w:val="24"/>
          <w:szCs w:val="24"/>
          <w:lang w:val="en-US"/>
        </w:rPr>
      </w:pPr>
      <w:r>
        <w:rPr>
          <w:rFonts w:hint="eastAsia"/>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4"/>
        <w:ind w:left="0" w:firstLine="468"/>
        <w:spacing w:line="360" w:lineRule="auto"/>
        <w:tabs>
          <w:tab w:val="left" w:pos="1164" w:leader="none"/>
        </w:tabs>
        <w:rPr>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spacing w:val="-3"/>
          <w:sz w:val="24"/>
          <w:szCs w:val="24"/>
          <w:lang w:val="en-US"/>
        </w:rPr>
      </w:r>
      <w:r/>
    </w:p>
    <w:p>
      <w:pPr>
        <w:ind w:firstLine="723"/>
        <w:jc w:val="center"/>
        <w:rPr>
          <w:b/>
          <w:bCs/>
          <w:sz w:val="36"/>
          <w:szCs w:val="36"/>
        </w:rPr>
        <w:outlineLvl w:val="0"/>
      </w:pPr>
      <w:r/>
      <w:bookmarkStart w:id="9" w:name="_Toc32667"/>
      <w:r/>
      <w:bookmarkStart w:id="10" w:name="_Toc18811"/>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p>
    <w:tbl>
      <w:tblPr>
        <w:tblW w:w="49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21"/>
        <w:gridCol w:w="959"/>
        <w:gridCol w:w="7689"/>
        <w:gridCol w:w="515"/>
      </w:tblGrid>
      <w:tr>
        <w:trPr>
          <w:cantSplit/>
          <w:jc w:val="center"/>
          <w:trHeight w:val="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spacing w:line="200" w:lineRule="exact"/>
              <w:widowControl/>
              <w:rPr>
                <w:rFonts w:cs="仿宋" w:asciiTheme="minorEastAsia" w:hAnsiTheme="minorEastAsia" w:eastAsiaTheme="minorEastAsia"/>
                <w:b/>
                <w:sz w:val="18"/>
              </w:rPr>
            </w:pPr>
            <w:r>
              <w:rPr>
                <w:rFonts w:hint="eastAsia" w:cs="仿宋" w:asciiTheme="minorEastAsia" w:hAnsiTheme="minorEastAsia" w:eastAsiaTheme="minorEastAsia"/>
                <w:b/>
                <w:sz w:val="18"/>
              </w:rPr>
              <w:t xml:space="preserve">序号</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200" w:lineRule="exact"/>
              <w:widowControl/>
              <w:rPr>
                <w:rFonts w:cs="仿宋" w:asciiTheme="minorEastAsia" w:hAnsiTheme="minorEastAsia" w:eastAsiaTheme="minorEastAsia"/>
                <w:b/>
                <w:sz w:val="18"/>
              </w:rPr>
            </w:pPr>
            <w:r>
              <w:rPr>
                <w:rFonts w:hint="eastAsia" w:cs="仿宋" w:asciiTheme="minorEastAsia" w:hAnsiTheme="minorEastAsia" w:eastAsiaTheme="minorEastAsia"/>
                <w:b/>
                <w:sz w:val="18"/>
              </w:rPr>
              <w:t xml:space="preserve">评审因素</w:t>
            </w:r>
            <w:r/>
          </w:p>
        </w:tc>
        <w:tc>
          <w:tcPr>
            <w:tcBorders>
              <w:top w:val="single" w:color="000000" w:sz="4" w:space="0"/>
              <w:left w:val="single" w:color="000000" w:sz="4" w:space="0"/>
              <w:bottom w:val="single" w:color="000000" w:sz="4" w:space="0"/>
              <w:right w:val="single" w:color="000000" w:sz="4" w:space="0"/>
            </w:tcBorders>
            <w:tcW w:w="7689" w:type="dxa"/>
            <w:vAlign w:val="center"/>
            <w:textDirection w:val="lrTb"/>
            <w:noWrap w:val="false"/>
          </w:tcPr>
          <w:p>
            <w:pPr>
              <w:jc w:val="center"/>
              <w:spacing w:line="200" w:lineRule="exact"/>
              <w:widowControl/>
              <w:rPr>
                <w:rFonts w:cs="仿宋" w:asciiTheme="minorEastAsia" w:hAnsiTheme="minorEastAsia" w:eastAsiaTheme="minorEastAsia"/>
                <w:b/>
                <w:sz w:val="18"/>
              </w:rPr>
            </w:pPr>
            <w:r>
              <w:rPr>
                <w:rFonts w:hint="eastAsia" w:cs="仿宋" w:asciiTheme="minorEastAsia" w:hAnsiTheme="minorEastAsia" w:eastAsiaTheme="minorEastAsia"/>
                <w:b/>
                <w:sz w:val="18"/>
              </w:rPr>
              <w:t xml:space="preserve">评审标准</w:t>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spacing w:line="200" w:lineRule="exact"/>
              <w:widowControl/>
              <w:rPr>
                <w:rFonts w:cs="仿宋" w:asciiTheme="minorEastAsia" w:hAnsiTheme="minorEastAsia" w:eastAsiaTheme="minorEastAsia"/>
                <w:b/>
                <w:sz w:val="18"/>
              </w:rPr>
            </w:pPr>
            <w:r>
              <w:rPr>
                <w:rFonts w:hint="eastAsia" w:cs="仿宋" w:asciiTheme="minorEastAsia" w:hAnsiTheme="minorEastAsia" w:eastAsiaTheme="minorEastAsia"/>
                <w:b/>
                <w:sz w:val="18"/>
              </w:rPr>
              <w:t xml:space="preserve">分值</w:t>
            </w:r>
            <w:r/>
          </w:p>
        </w:tc>
      </w:tr>
      <w:tr>
        <w:trPr>
          <w:cantSplit/>
          <w:jc w:val="center"/>
          <w:trHeight w:val="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spacing w:line="200" w:lineRule="exact"/>
              <w:rPr>
                <w:sz w:val="18"/>
              </w:rPr>
            </w:pPr>
            <w:r>
              <w:rPr>
                <w:rFonts w:hint="eastAsia"/>
                <w:sz w:val="18"/>
              </w:rPr>
              <w:t xml:space="preserve">1</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200" w:lineRule="exact"/>
              <w:rPr>
                <w:sz w:val="18"/>
              </w:rPr>
            </w:pPr>
            <w:r>
              <w:rPr>
                <w:rFonts w:hint="eastAsia"/>
                <w:sz w:val="18"/>
              </w:rPr>
              <w:t xml:space="preserve">价格</w:t>
            </w:r>
            <w:r/>
          </w:p>
        </w:tc>
        <w:tc>
          <w:tcPr>
            <w:tcBorders>
              <w:top w:val="single" w:color="000000" w:sz="4" w:space="0"/>
              <w:left w:val="single" w:color="000000" w:sz="4" w:space="0"/>
              <w:bottom w:val="single" w:color="000000" w:sz="4" w:space="0"/>
              <w:right w:val="single" w:color="000000" w:sz="4" w:space="0"/>
            </w:tcBorders>
            <w:tcW w:w="7689" w:type="dxa"/>
            <w:vAlign w:val="center"/>
            <w:textDirection w:val="lrTb"/>
            <w:noWrap w:val="false"/>
          </w:tcPr>
          <w:p>
            <w:pPr>
              <w:spacing w:line="200" w:lineRule="exact"/>
              <w:rPr>
                <w:sz w:val="18"/>
              </w:rPr>
            </w:pPr>
            <w:r>
              <w:rPr>
                <w:rFonts w:hint="eastAsia"/>
                <w:sz w:val="18"/>
              </w:rPr>
              <w:t xml:space="preserve">采用低价优先法计算，即满足招标文件要求且投标价格低的投标报价为评标基准价，其价格分为满分。其他投标人的价格</w:t>
            </w:r>
            <w:r>
              <w:rPr>
                <w:rFonts w:hint="eastAsia"/>
                <w:sz w:val="18"/>
              </w:rPr>
              <w:t xml:space="preserve">分按照</w:t>
            </w:r>
            <w:r>
              <w:rPr>
                <w:rFonts w:hint="eastAsia"/>
                <w:sz w:val="18"/>
              </w:rPr>
              <w:t xml:space="preserve">下列公式计算：投标报价得分</w:t>
            </w:r>
            <w:r>
              <w:rPr>
                <w:sz w:val="18"/>
              </w:rPr>
              <w:t xml:space="preserve">=（评标基准价/投标报价）×</w:t>
            </w:r>
            <w:r>
              <w:rPr>
                <w:rFonts w:hint="eastAsia"/>
                <w:sz w:val="18"/>
                <w:lang w:val="en-US"/>
              </w:rPr>
              <w:t xml:space="preserve">20</w:t>
            </w:r>
            <w:r>
              <w:rPr>
                <w:sz w:val="18"/>
              </w:rPr>
              <w:t xml:space="preserve">分</w:t>
            </w:r>
            <w:r/>
          </w:p>
          <w:p>
            <w:pPr>
              <w:spacing w:line="200" w:lineRule="exact"/>
              <w:rPr>
                <w:sz w:val="18"/>
              </w:rPr>
            </w:pPr>
            <w:r>
              <w:rPr>
                <w:rFonts w:hint="eastAsia"/>
                <w:sz w:val="18"/>
              </w:rPr>
              <w:t xml:space="preserve">为保证报价合理性，根据财政部《关于推动解决政府采购异常低价问题的通知》（财库〔</w:t>
            </w:r>
            <w:r>
              <w:rPr>
                <w:sz w:val="18"/>
              </w:rPr>
              <w:t xml:space="preserve">2026〕2号），当供应商投标价格低于</w:t>
            </w:r>
            <w:r>
              <w:rPr>
                <w:rFonts w:hint="eastAsia"/>
                <w:sz w:val="18"/>
              </w:rPr>
              <w:t xml:space="preserve">57.5</w:t>
            </w:r>
            <w:r>
              <w:rPr>
                <w:sz w:val="18"/>
              </w:rPr>
              <w:t xml:space="preserve">万元（不含）时，供应商在投标报价时需提供完整的成本明细说明，评标委员会将根据供应商所提供的成本明细说明进行论证，分析报价合理性。若供应商提供的成本明细说明不能证明其报价合理性，则评标委员会应当将其作为无效投标处理。</w:t>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spacing w:line="200" w:lineRule="exact"/>
              <w:rPr>
                <w:spacing w:val="7"/>
                <w:sz w:val="18"/>
                <w:szCs w:val="21"/>
              </w:rPr>
            </w:pPr>
            <w:r>
              <w:rPr>
                <w:rFonts w:hint="eastAsia"/>
                <w:spacing w:val="7"/>
                <w:sz w:val="18"/>
                <w:szCs w:val="21"/>
              </w:rPr>
              <w:t xml:space="preserve">20</w:t>
            </w:r>
            <w:r/>
          </w:p>
        </w:tc>
      </w:tr>
      <w:tr>
        <w:trPr>
          <w:cantSplit/>
          <w:jc w:val="center"/>
          <w:trHeight w:val="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spacing w:line="200" w:lineRule="exact"/>
              <w:rPr>
                <w:sz w:val="18"/>
              </w:rPr>
            </w:pPr>
            <w:r>
              <w:rPr>
                <w:rFonts w:hint="eastAsia"/>
                <w:sz w:val="18"/>
              </w:rPr>
              <w:t xml:space="preserve">2</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200" w:lineRule="exact"/>
              <w:rPr>
                <w:sz w:val="18"/>
              </w:rPr>
            </w:pPr>
            <w:r>
              <w:rPr>
                <w:rFonts w:hint="eastAsia"/>
                <w:sz w:val="18"/>
              </w:rPr>
              <w:t xml:space="preserve">业绩</w:t>
            </w:r>
            <w:r/>
          </w:p>
        </w:tc>
        <w:tc>
          <w:tcPr>
            <w:tcBorders>
              <w:top w:val="single" w:color="000000" w:sz="4" w:space="0"/>
              <w:left w:val="single" w:color="000000" w:sz="4" w:space="0"/>
              <w:bottom w:val="single" w:color="000000" w:sz="4" w:space="0"/>
              <w:right w:val="single" w:color="000000" w:sz="4" w:space="0"/>
            </w:tcBorders>
            <w:tcW w:w="7689" w:type="dxa"/>
            <w:vAlign w:val="center"/>
            <w:textDirection w:val="lrTb"/>
            <w:noWrap w:val="false"/>
          </w:tcPr>
          <w:p>
            <w:pPr>
              <w:spacing w:line="200" w:lineRule="exact"/>
              <w:rPr>
                <w:sz w:val="18"/>
              </w:rPr>
            </w:pPr>
            <w:r>
              <w:rPr>
                <w:rFonts w:hint="eastAsia"/>
                <w:sz w:val="18"/>
              </w:rPr>
              <w:t xml:space="preserve">供应商提供自2021年1月1日以来</w:t>
            </w:r>
            <w:r>
              <w:rPr>
                <w:rFonts w:hint="eastAsia"/>
                <w:sz w:val="18"/>
              </w:rPr>
              <w:t xml:space="preserve">同时</w:t>
            </w:r>
            <w:r>
              <w:rPr>
                <w:rFonts w:hint="eastAsia"/>
                <w:sz w:val="18"/>
              </w:rPr>
              <w:t xml:space="preserve">具有职工食堂劳务外包</w:t>
            </w:r>
            <w:r>
              <w:rPr>
                <w:rFonts w:hint="eastAsia"/>
                <w:sz w:val="18"/>
              </w:rPr>
              <w:t xml:space="preserve">及</w:t>
            </w:r>
            <w:r>
              <w:rPr>
                <w:rFonts w:hint="eastAsia"/>
                <w:sz w:val="18"/>
              </w:rPr>
              <w:t xml:space="preserve">食材采购</w:t>
            </w:r>
            <w:r>
              <w:rPr>
                <w:rFonts w:hint="eastAsia"/>
                <w:sz w:val="18"/>
              </w:rPr>
              <w:t xml:space="preserve">类似</w:t>
            </w:r>
            <w:r>
              <w:rPr>
                <w:rFonts w:hint="eastAsia"/>
                <w:sz w:val="18"/>
              </w:rPr>
              <w:t xml:space="preserve">业绩，每个3分，满分9分。(提供合同、对应付款发票、银行回单，证明文件原件彩色扫描件，时间以合同签订时间为准，没有签订时间的不予认可)</w:t>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spacing w:line="200" w:lineRule="exact"/>
              <w:rPr>
                <w:spacing w:val="7"/>
                <w:sz w:val="18"/>
                <w:szCs w:val="21"/>
              </w:rPr>
            </w:pPr>
            <w:r>
              <w:rPr>
                <w:rFonts w:hint="eastAsia"/>
                <w:spacing w:val="7"/>
                <w:sz w:val="18"/>
                <w:szCs w:val="21"/>
              </w:rPr>
              <w:t xml:space="preserve">9</w:t>
            </w:r>
            <w:r/>
          </w:p>
        </w:tc>
      </w:tr>
      <w:tr>
        <w:trPr>
          <w:cantSplit/>
          <w:jc w:val="center"/>
          <w:trHeight w:val="605"/>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41"/>
              <w:ind w:right="104"/>
              <w:jc w:val="center"/>
              <w:spacing w:line="200" w:lineRule="exact"/>
              <w:rPr>
                <w:spacing w:val="7"/>
                <w:sz w:val="18"/>
                <w:lang w:eastAsia="zh-CN"/>
              </w:rPr>
            </w:pPr>
            <w:r>
              <w:rPr>
                <w:rFonts w:hint="eastAsia"/>
                <w:spacing w:val="7"/>
                <w:sz w:val="18"/>
                <w:lang w:eastAsia="zh-CN"/>
              </w:rPr>
              <w:t xml:space="preserve">3</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1"/>
              <w:ind w:right="104"/>
              <w:jc w:val="center"/>
              <w:spacing w:line="200" w:lineRule="exact"/>
              <w:rPr>
                <w:spacing w:val="7"/>
                <w:sz w:val="18"/>
                <w:lang w:eastAsia="zh-CN"/>
              </w:rPr>
            </w:pPr>
            <w:r>
              <w:rPr>
                <w:rFonts w:hint="eastAsia"/>
                <w:spacing w:val="7"/>
                <w:sz w:val="18"/>
                <w:lang w:eastAsia="zh-CN"/>
              </w:rPr>
              <w:t xml:space="preserve">食品安全责任</w:t>
            </w:r>
            <w:r/>
          </w:p>
        </w:tc>
        <w:tc>
          <w:tcPr>
            <w:tcBorders>
              <w:top w:val="single" w:color="000000" w:sz="4" w:space="0"/>
              <w:left w:val="single" w:color="000000" w:sz="4" w:space="0"/>
              <w:bottom w:val="single" w:color="000000" w:sz="4" w:space="0"/>
              <w:right w:val="single" w:color="000000" w:sz="4" w:space="0"/>
            </w:tcBorders>
            <w:tcW w:w="7689" w:type="dxa"/>
            <w:vAlign w:val="center"/>
            <w:textDirection w:val="lrTb"/>
            <w:noWrap w:val="false"/>
          </w:tcPr>
          <w:p>
            <w:pPr>
              <w:pStyle w:val="1141"/>
              <w:ind w:right="104"/>
              <w:spacing w:line="200" w:lineRule="exact"/>
              <w:rPr>
                <w:spacing w:val="7"/>
                <w:sz w:val="18"/>
                <w:lang w:eastAsia="zh-CN"/>
              </w:rPr>
            </w:pPr>
            <w:r>
              <w:rPr>
                <w:rFonts w:hint="eastAsia"/>
                <w:spacing w:val="7"/>
                <w:sz w:val="18"/>
                <w:lang w:eastAsia="zh-CN"/>
              </w:rPr>
              <w:t xml:space="preserve">承诺中标后办理所投标段食堂经营场所公众责任险不低于500万元的得2分；办理食品安全责任险保额不低于500万元的得2分。(须提供承诺书原件彩色扫描件，格式自拟)</w:t>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141"/>
              <w:ind w:right="104"/>
              <w:jc w:val="center"/>
              <w:spacing w:line="200" w:lineRule="exact"/>
              <w:rPr>
                <w:spacing w:val="7"/>
                <w:sz w:val="18"/>
                <w:lang w:eastAsia="zh-CN"/>
              </w:rPr>
            </w:pPr>
            <w:r>
              <w:rPr>
                <w:rFonts w:hint="eastAsia"/>
                <w:spacing w:val="7"/>
                <w:sz w:val="18"/>
                <w:lang w:eastAsia="zh-CN"/>
              </w:rPr>
              <w:t xml:space="preserve">4</w:t>
            </w:r>
            <w:r/>
          </w:p>
        </w:tc>
      </w:tr>
      <w:tr>
        <w:trPr>
          <w:cantSplit/>
          <w:jc w:val="center"/>
          <w:trHeight w:val="561"/>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41"/>
              <w:ind w:right="104"/>
              <w:jc w:val="center"/>
              <w:spacing w:line="200" w:lineRule="exact"/>
              <w:rPr>
                <w:spacing w:val="7"/>
                <w:sz w:val="18"/>
                <w:lang w:eastAsia="zh-CN"/>
              </w:rPr>
            </w:pPr>
            <w:r>
              <w:rPr>
                <w:rFonts w:hint="eastAsia"/>
                <w:spacing w:val="7"/>
                <w:sz w:val="18"/>
                <w:lang w:eastAsia="zh-CN"/>
              </w:rPr>
              <w:t xml:space="preserve">4</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1"/>
              <w:ind w:right="104"/>
              <w:jc w:val="center"/>
              <w:spacing w:line="200" w:lineRule="exact"/>
              <w:rPr>
                <w:spacing w:val="7"/>
                <w:sz w:val="18"/>
                <w:lang w:eastAsia="zh-CN"/>
              </w:rPr>
            </w:pPr>
            <w:r>
              <w:rPr>
                <w:rFonts w:hint="eastAsia"/>
                <w:spacing w:val="7"/>
                <w:sz w:val="18"/>
                <w:lang w:eastAsia="zh-CN"/>
              </w:rPr>
              <w:t xml:space="preserve">服务团队</w:t>
            </w:r>
            <w:r/>
          </w:p>
        </w:tc>
        <w:tc>
          <w:tcPr>
            <w:tcBorders>
              <w:top w:val="single" w:color="000000" w:sz="4" w:space="0"/>
              <w:left w:val="single" w:color="000000" w:sz="4" w:space="0"/>
              <w:bottom w:val="single" w:color="000000" w:sz="4" w:space="0"/>
              <w:right w:val="single" w:color="000000" w:sz="4" w:space="0"/>
            </w:tcBorders>
            <w:tcW w:w="7689" w:type="dxa"/>
            <w:vAlign w:val="center"/>
            <w:textDirection w:val="lrTb"/>
            <w:noWrap w:val="false"/>
          </w:tcPr>
          <w:p>
            <w:pPr>
              <w:pStyle w:val="1141"/>
              <w:ind w:right="104"/>
              <w:spacing w:line="200" w:lineRule="exact"/>
              <w:rPr>
                <w:spacing w:val="7"/>
                <w:sz w:val="18"/>
                <w:lang w:eastAsia="zh-CN"/>
              </w:rPr>
            </w:pPr>
            <w:r>
              <w:rPr>
                <w:rFonts w:hint="eastAsia"/>
                <w:spacing w:val="7"/>
                <w:sz w:val="18"/>
                <w:lang w:eastAsia="zh-CN"/>
              </w:rPr>
              <w:t xml:space="preserve">项目负责人：具有职业经理人三级及以上证书的，得4分。</w:t>
            </w:r>
            <w:r/>
          </w:p>
          <w:p>
            <w:pPr>
              <w:pStyle w:val="1141"/>
              <w:ind w:right="104"/>
              <w:spacing w:line="200" w:lineRule="exact"/>
              <w:rPr>
                <w:spacing w:val="7"/>
                <w:sz w:val="18"/>
                <w:lang w:eastAsia="zh-CN"/>
              </w:rPr>
            </w:pPr>
            <w:r>
              <w:rPr>
                <w:rFonts w:hint="eastAsia"/>
                <w:spacing w:val="7"/>
                <w:sz w:val="18"/>
                <w:lang w:eastAsia="zh-CN"/>
              </w:rPr>
              <w:t xml:space="preserve">主厨：具有中式烹调师二级及以上证书得5分，中式烹调师三级证书得3分。</w:t>
            </w:r>
            <w:r/>
          </w:p>
          <w:p>
            <w:pPr>
              <w:pStyle w:val="1141"/>
              <w:ind w:right="104"/>
              <w:spacing w:line="200" w:lineRule="exact"/>
              <w:rPr>
                <w:spacing w:val="7"/>
                <w:sz w:val="18"/>
                <w:lang w:eastAsia="zh-CN"/>
              </w:rPr>
            </w:pPr>
            <w:r>
              <w:rPr>
                <w:rFonts w:hint="eastAsia"/>
                <w:spacing w:val="7"/>
                <w:sz w:val="18"/>
                <w:lang w:eastAsia="zh-CN"/>
              </w:rPr>
              <w:t xml:space="preserve">副厨：具有中式烹调师四级及以上证书的，得3分。</w:t>
            </w:r>
            <w:r/>
          </w:p>
          <w:p>
            <w:pPr>
              <w:pStyle w:val="1141"/>
              <w:ind w:right="104"/>
              <w:spacing w:line="200" w:lineRule="exact"/>
              <w:rPr>
                <w:spacing w:val="7"/>
                <w:sz w:val="18"/>
                <w:lang w:eastAsia="zh-CN"/>
              </w:rPr>
            </w:pPr>
            <w:r>
              <w:rPr>
                <w:rFonts w:hint="eastAsia"/>
                <w:spacing w:val="7"/>
                <w:sz w:val="18"/>
                <w:lang w:eastAsia="zh-CN"/>
              </w:rPr>
              <w:t xml:space="preserve">面点师：具有中式面点师三级及以上证书的，得3分。</w:t>
            </w:r>
            <w:r/>
          </w:p>
          <w:p>
            <w:pPr>
              <w:pStyle w:val="1141"/>
              <w:ind w:right="104"/>
              <w:spacing w:line="200" w:lineRule="exact"/>
              <w:rPr>
                <w:spacing w:val="7"/>
                <w:sz w:val="18"/>
                <w:lang w:eastAsia="zh-CN"/>
              </w:rPr>
            </w:pPr>
            <w:r>
              <w:rPr>
                <w:rFonts w:hint="eastAsia"/>
                <w:spacing w:val="7"/>
                <w:sz w:val="18"/>
                <w:lang w:eastAsia="zh-CN"/>
              </w:rPr>
              <w:t xml:space="preserve">提供</w:t>
            </w:r>
            <w:r>
              <w:rPr>
                <w:rFonts w:hint="eastAsia"/>
                <w:sz w:val="18"/>
                <w:lang w:eastAsia="zh-CN"/>
              </w:rPr>
              <w:t xml:space="preserve">以上国家</w:t>
            </w:r>
            <w:r>
              <w:rPr>
                <w:rFonts w:hint="eastAsia"/>
                <w:spacing w:val="7"/>
                <w:sz w:val="18"/>
                <w:lang w:eastAsia="zh-CN"/>
              </w:rPr>
              <w:t xml:space="preserve">职业资格</w:t>
            </w:r>
            <w:r>
              <w:rPr>
                <w:rFonts w:hint="eastAsia"/>
                <w:sz w:val="18"/>
                <w:lang w:eastAsia="zh-CN"/>
              </w:rPr>
              <w:t xml:space="preserve">证书原件</w:t>
            </w:r>
            <w:r>
              <w:rPr>
                <w:rFonts w:hint="eastAsia"/>
                <w:spacing w:val="7"/>
                <w:sz w:val="18"/>
                <w:lang w:eastAsia="zh-CN"/>
              </w:rPr>
              <w:t xml:space="preserve">彩色扫描件及2026年4月至2026年9月期间至少一个月投标人为其缴纳的社保缴纳证明，</w:t>
            </w:r>
            <w:r>
              <w:rPr>
                <w:rFonts w:hint="eastAsia"/>
                <w:sz w:val="18"/>
                <w:lang w:eastAsia="zh-CN"/>
              </w:rPr>
              <w:t xml:space="preserve">同</w:t>
            </w:r>
            <w:r>
              <w:rPr>
                <w:rFonts w:hint="eastAsia"/>
                <w:sz w:val="18"/>
                <w:lang w:eastAsia="zh-CN"/>
              </w:rPr>
              <w:t xml:space="preserve">一人员</w:t>
            </w:r>
            <w:r>
              <w:rPr>
                <w:rFonts w:hint="eastAsia"/>
                <w:sz w:val="18"/>
                <w:lang w:eastAsia="zh-CN"/>
              </w:rPr>
              <w:t xml:space="preserve">持有多种证书不重复计分，未提供不得分。</w:t>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141"/>
              <w:ind w:right="104"/>
              <w:jc w:val="center"/>
              <w:spacing w:line="200" w:lineRule="exact"/>
              <w:rPr>
                <w:spacing w:val="7"/>
                <w:sz w:val="18"/>
                <w:lang w:eastAsia="zh-CN"/>
              </w:rPr>
            </w:pPr>
            <w:r>
              <w:rPr>
                <w:rFonts w:hint="eastAsia"/>
                <w:spacing w:val="7"/>
                <w:sz w:val="18"/>
                <w:lang w:eastAsia="zh-CN"/>
              </w:rPr>
              <w:t xml:space="preserve">15</w:t>
            </w:r>
            <w:r/>
          </w:p>
        </w:tc>
      </w:tr>
      <w:tr>
        <w:trPr>
          <w:cantSplit/>
          <w:jc w:val="center"/>
          <w:trHeight w:val="561"/>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41"/>
              <w:ind w:right="104"/>
              <w:jc w:val="center"/>
              <w:spacing w:line="200" w:lineRule="exact"/>
              <w:rPr>
                <w:spacing w:val="7"/>
                <w:sz w:val="18"/>
                <w:szCs w:val="18"/>
                <w:lang w:eastAsia="zh-CN"/>
              </w:rPr>
            </w:pPr>
            <w:r>
              <w:rPr>
                <w:rFonts w:hint="eastAsia"/>
                <w:spacing w:val="7"/>
                <w:sz w:val="18"/>
                <w:szCs w:val="18"/>
                <w:lang w:eastAsia="zh-CN"/>
              </w:rPr>
              <w:t xml:space="preserve">5</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240" w:lineRule="exact"/>
              <w:rPr>
                <w:sz w:val="18"/>
                <w:szCs w:val="18"/>
              </w:rPr>
            </w:pPr>
            <w:r>
              <w:rPr>
                <w:rFonts w:hint="eastAsia"/>
                <w:sz w:val="18"/>
                <w:szCs w:val="18"/>
              </w:rPr>
              <w:t xml:space="preserve">答辩</w:t>
            </w:r>
            <w:r/>
          </w:p>
        </w:tc>
        <w:tc>
          <w:tcPr>
            <w:tcBorders>
              <w:top w:val="single" w:color="000000" w:sz="4" w:space="0"/>
              <w:left w:val="single" w:color="000000" w:sz="4" w:space="0"/>
              <w:bottom w:val="single" w:color="000000" w:sz="4" w:space="0"/>
              <w:right w:val="single" w:color="000000" w:sz="4" w:space="0"/>
            </w:tcBorders>
            <w:tcW w:w="7689" w:type="dxa"/>
            <w:vAlign w:val="center"/>
            <w:textDirection w:val="lrTb"/>
            <w:noWrap w:val="false"/>
          </w:tcPr>
          <w:p>
            <w:pPr>
              <w:spacing w:line="240" w:lineRule="exact"/>
              <w:rPr>
                <w:sz w:val="18"/>
                <w:szCs w:val="18"/>
              </w:rPr>
            </w:pPr>
            <w:r>
              <w:rPr>
                <w:rFonts w:hint="eastAsia"/>
                <w:sz w:val="18"/>
                <w:szCs w:val="18"/>
              </w:rPr>
              <w:t xml:space="preserve">投标人拟派项目负责人以</w:t>
            </w:r>
            <w:r>
              <w:rPr>
                <w:sz w:val="18"/>
                <w:szCs w:val="18"/>
              </w:rPr>
              <w:t xml:space="preserve">PPT</w:t>
            </w:r>
            <w:r>
              <w:rPr>
                <w:sz w:val="18"/>
                <w:szCs w:val="18"/>
              </w:rPr>
              <w:t xml:space="preserve">方式对投标人</w:t>
            </w:r>
            <w:r>
              <w:rPr>
                <w:sz w:val="18"/>
                <w:szCs w:val="18"/>
              </w:rPr>
              <w:t xml:space="preserve">综合实力、类似业绩、</w:t>
            </w:r>
            <w:r>
              <w:rPr>
                <w:rFonts w:hint="eastAsia"/>
                <w:sz w:val="18"/>
                <w:szCs w:val="18"/>
              </w:rPr>
              <w:t xml:space="preserve">服务</w:t>
            </w:r>
            <w:r>
              <w:rPr>
                <w:sz w:val="18"/>
                <w:szCs w:val="18"/>
              </w:rPr>
              <w:t xml:space="preserve">方案等方面进行</w:t>
            </w:r>
            <w:r>
              <w:rPr>
                <w:rFonts w:hint="eastAsia"/>
                <w:b/>
                <w:sz w:val="18"/>
                <w:szCs w:val="18"/>
              </w:rPr>
              <w:t xml:space="preserve">线下</w:t>
            </w:r>
            <w:r>
              <w:rPr>
                <w:sz w:val="18"/>
                <w:szCs w:val="18"/>
              </w:rPr>
              <w:t xml:space="preserve">陈述答辩（PPT须转为PDF格式上传至苏</w:t>
            </w:r>
            <w:r>
              <w:rPr>
                <w:sz w:val="18"/>
                <w:szCs w:val="18"/>
              </w:rPr>
              <w:t xml:space="preserve">采云</w:t>
            </w:r>
            <w:r>
              <w:rPr>
                <w:sz w:val="18"/>
                <w:szCs w:val="18"/>
              </w:rPr>
              <w:t xml:space="preserve">该评分项下，</w:t>
            </w:r>
            <w:r>
              <w:rPr>
                <w:rFonts w:hint="eastAsia"/>
                <w:sz w:val="18"/>
                <w:szCs w:val="18"/>
              </w:rPr>
              <w:t xml:space="preserve">述标时间</w:t>
            </w:r>
            <w:r>
              <w:rPr>
                <w:rFonts w:hint="eastAsia"/>
                <w:sz w:val="18"/>
                <w:szCs w:val="18"/>
              </w:rPr>
              <w:t xml:space="preserve">不超过</w:t>
            </w:r>
            <w:r>
              <w:rPr>
                <w:sz w:val="18"/>
                <w:szCs w:val="18"/>
              </w:rPr>
              <w:t xml:space="preserve">3分钟，</w:t>
            </w:r>
            <w:r>
              <w:rPr>
                <w:b/>
                <w:sz w:val="18"/>
                <w:szCs w:val="18"/>
              </w:rPr>
              <w:t xml:space="preserve">开标当天</w:t>
            </w:r>
            <w:r>
              <w:rPr>
                <w:rFonts w:hint="eastAsia"/>
                <w:b/>
                <w:sz w:val="18"/>
                <w:szCs w:val="18"/>
              </w:rPr>
              <w:t xml:space="preserve">上</w:t>
            </w:r>
            <w:r>
              <w:rPr>
                <w:b/>
                <w:sz w:val="18"/>
                <w:szCs w:val="18"/>
              </w:rPr>
              <w:t xml:space="preserve">午10:30（北京时间）到达南京市江宁区通淮街38号1楼大厅</w:t>
            </w:r>
            <w:r>
              <w:rPr>
                <w:rFonts w:hint="eastAsia"/>
                <w:sz w:val="18"/>
                <w:szCs w:val="18"/>
              </w:rPr>
              <w:t xml:space="preserve">等待答辩</w:t>
            </w:r>
            <w:r>
              <w:rPr>
                <w:sz w:val="18"/>
                <w:szCs w:val="18"/>
              </w:rPr>
              <w:t xml:space="preserve">，项目</w:t>
            </w:r>
            <w:r>
              <w:rPr>
                <w:rFonts w:hint="eastAsia"/>
                <w:sz w:val="18"/>
                <w:szCs w:val="18"/>
              </w:rPr>
              <w:t xml:space="preserve">负责人</w:t>
            </w:r>
            <w:r>
              <w:rPr>
                <w:sz w:val="18"/>
                <w:szCs w:val="18"/>
              </w:rPr>
              <w:t xml:space="preserve">提前准备好</w:t>
            </w:r>
            <w:r>
              <w:rPr>
                <w:b/>
                <w:sz w:val="18"/>
                <w:szCs w:val="18"/>
              </w:rPr>
              <w:t xml:space="preserve">身份证原件</w:t>
            </w:r>
            <w:r>
              <w:rPr>
                <w:sz w:val="18"/>
                <w:szCs w:val="18"/>
              </w:rPr>
              <w:t xml:space="preserve">，验证身份后进行陈述、答辩），并回答相关提问，评</w:t>
            </w:r>
            <w:r>
              <w:rPr>
                <w:rFonts w:hint="eastAsia"/>
                <w:sz w:val="18"/>
                <w:szCs w:val="18"/>
              </w:rPr>
              <w:t xml:space="preserve">审</w:t>
            </w:r>
            <w:r>
              <w:rPr>
                <w:sz w:val="18"/>
                <w:szCs w:val="18"/>
              </w:rPr>
              <w:t xml:space="preserve">委员会根据阐述及回答情况进行打分。</w:t>
            </w:r>
            <w:r/>
          </w:p>
          <w:p>
            <w:pPr>
              <w:spacing w:line="240" w:lineRule="exact"/>
              <w:rPr>
                <w:sz w:val="18"/>
                <w:szCs w:val="18"/>
              </w:rPr>
            </w:pPr>
            <w:r>
              <w:rPr>
                <w:rFonts w:hint="eastAsia"/>
                <w:sz w:val="18"/>
                <w:szCs w:val="18"/>
              </w:rPr>
              <w:t xml:space="preserve">项目组长陈述完整、科学、流畅，能充分理解采购需求与项目内容，回答相关提问准确，得</w:t>
            </w:r>
            <w:r>
              <w:rPr>
                <w:sz w:val="18"/>
                <w:szCs w:val="18"/>
              </w:rPr>
              <w:t xml:space="preserve">10分；</w:t>
            </w:r>
            <w:r/>
          </w:p>
          <w:p>
            <w:pPr>
              <w:spacing w:line="240" w:lineRule="exact"/>
              <w:rPr>
                <w:sz w:val="18"/>
                <w:szCs w:val="18"/>
              </w:rPr>
            </w:pPr>
            <w:r>
              <w:rPr>
                <w:rFonts w:hint="eastAsia"/>
                <w:sz w:val="18"/>
                <w:szCs w:val="18"/>
              </w:rPr>
              <w:t xml:space="preserve">项目组长陈述基本完整，基本理解采购需求与项目内容，回答相关提问基本准确，得</w:t>
            </w:r>
            <w:r>
              <w:rPr>
                <w:sz w:val="18"/>
                <w:szCs w:val="18"/>
                <w:lang w:val="en-US"/>
              </w:rPr>
              <w:t xml:space="preserve">7</w:t>
            </w:r>
            <w:r>
              <w:rPr>
                <w:sz w:val="18"/>
                <w:szCs w:val="18"/>
              </w:rPr>
              <w:t xml:space="preserve">分；</w:t>
            </w:r>
            <w:r/>
          </w:p>
          <w:p>
            <w:pPr>
              <w:spacing w:line="240" w:lineRule="exact"/>
              <w:rPr>
                <w:sz w:val="18"/>
                <w:szCs w:val="18"/>
              </w:rPr>
            </w:pPr>
            <w:r>
              <w:rPr>
                <w:rFonts w:hint="eastAsia"/>
                <w:sz w:val="18"/>
                <w:szCs w:val="18"/>
              </w:rPr>
              <w:t xml:space="preserve">项目组长陈述基本不够完整，部分理解采购需求与项目内容，回答相关提问部分准确，得</w:t>
            </w:r>
            <w:r>
              <w:rPr>
                <w:sz w:val="18"/>
                <w:szCs w:val="18"/>
                <w:lang w:val="en-US"/>
              </w:rPr>
              <w:t xml:space="preserve">4</w:t>
            </w:r>
            <w:r>
              <w:rPr>
                <w:sz w:val="18"/>
                <w:szCs w:val="18"/>
              </w:rPr>
              <w:t xml:space="preserve">分；</w:t>
            </w:r>
            <w:r/>
          </w:p>
          <w:p>
            <w:pPr>
              <w:spacing w:line="240" w:lineRule="exact"/>
              <w:rPr>
                <w:sz w:val="18"/>
                <w:szCs w:val="18"/>
              </w:rPr>
            </w:pPr>
            <w:r>
              <w:rPr>
                <w:rFonts w:hint="eastAsia"/>
                <w:sz w:val="18"/>
                <w:szCs w:val="18"/>
              </w:rPr>
              <w:t xml:space="preserve">项目组长没有理解用户需求与项目内容，回答相关提问错误或未回答相关提问，得</w:t>
            </w:r>
            <w:r>
              <w:rPr>
                <w:sz w:val="18"/>
                <w:szCs w:val="18"/>
                <w:lang w:val="en-US"/>
              </w:rPr>
              <w:t xml:space="preserve">1</w:t>
            </w:r>
            <w:r>
              <w:rPr>
                <w:sz w:val="18"/>
                <w:szCs w:val="18"/>
              </w:rPr>
              <w:t xml:space="preserve">分；</w:t>
            </w:r>
            <w:r/>
          </w:p>
          <w:p>
            <w:pPr>
              <w:pStyle w:val="1141"/>
              <w:ind w:right="104"/>
              <w:spacing w:line="200" w:lineRule="exact"/>
              <w:rPr>
                <w:spacing w:val="7"/>
                <w:sz w:val="18"/>
                <w:szCs w:val="18"/>
                <w:lang w:eastAsia="zh-CN"/>
              </w:rPr>
            </w:pPr>
            <w:r>
              <w:rPr>
                <w:rFonts w:hint="eastAsia"/>
                <w:sz w:val="18"/>
                <w:szCs w:val="18"/>
              </w:rPr>
              <w:t xml:space="preserve">不答辩不得分</w:t>
            </w:r>
            <w:r>
              <w:rPr>
                <w:rFonts w:hint="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141"/>
              <w:ind w:right="104"/>
              <w:jc w:val="center"/>
              <w:spacing w:line="200" w:lineRule="exact"/>
              <w:rPr>
                <w:spacing w:val="7"/>
                <w:sz w:val="18"/>
                <w:szCs w:val="18"/>
                <w:lang w:eastAsia="zh-CN"/>
              </w:rPr>
            </w:pPr>
            <w:r>
              <w:rPr>
                <w:spacing w:val="7"/>
                <w:sz w:val="18"/>
                <w:szCs w:val="18"/>
                <w:lang w:eastAsia="zh-CN"/>
              </w:rPr>
              <w:t xml:space="preserve">10</w:t>
            </w:r>
            <w:r/>
          </w:p>
        </w:tc>
      </w:tr>
      <w:tr>
        <w:trPr>
          <w:cantSplit/>
          <w:jc w:val="center"/>
          <w:trHeight w:val="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spacing w:line="200" w:lineRule="exact"/>
              <w:rPr>
                <w:sz w:val="18"/>
              </w:rPr>
            </w:pPr>
            <w:r>
              <w:rPr>
                <w:rFonts w:hint="eastAsia"/>
                <w:sz w:val="18"/>
              </w:rPr>
              <w:t xml:space="preserve">6</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200" w:lineRule="exact"/>
              <w:rPr>
                <w:sz w:val="18"/>
              </w:rPr>
            </w:pPr>
            <w:r>
              <w:rPr>
                <w:rFonts w:hint="eastAsia"/>
                <w:sz w:val="18"/>
              </w:rPr>
              <w:t xml:space="preserve">总体方案</w:t>
            </w:r>
            <w:r/>
          </w:p>
        </w:tc>
        <w:tc>
          <w:tcPr>
            <w:tcBorders>
              <w:top w:val="single" w:color="000000" w:sz="4" w:space="0"/>
              <w:left w:val="single" w:color="000000" w:sz="4" w:space="0"/>
              <w:bottom w:val="single" w:color="000000" w:sz="4" w:space="0"/>
              <w:right w:val="single" w:color="000000" w:sz="4" w:space="0"/>
            </w:tcBorders>
            <w:tcW w:w="7689" w:type="dxa"/>
            <w:textDirection w:val="lrTb"/>
            <w:noWrap w:val="false"/>
          </w:tcPr>
          <w:p>
            <w:pPr>
              <w:spacing w:line="200" w:lineRule="exact"/>
              <w:rPr>
                <w:sz w:val="18"/>
              </w:rPr>
            </w:pPr>
            <w:r>
              <w:rPr>
                <w:rFonts w:hint="eastAsia"/>
                <w:sz w:val="18"/>
              </w:rPr>
              <w:t xml:space="preserve">根据采购人需求，对供应</w:t>
            </w:r>
            <w:r>
              <w:rPr>
                <w:rFonts w:hint="eastAsia"/>
                <w:sz w:val="18"/>
              </w:rPr>
              <w:t xml:space="preserve">商服务</w:t>
            </w:r>
            <w:r>
              <w:rPr>
                <w:rFonts w:hint="eastAsia"/>
                <w:sz w:val="18"/>
              </w:rPr>
              <w:t xml:space="preserve">方案评审，包括总体服务方案、食品质量控制方案、服务质量控制方案、卫生管理控制方案（食品卫生、人员卫生、环境卫生、垃圾处理方案等）、餐厅环境管理方案、原材料采购管理方案、成本控制方案、投诉处理方案、消防治安及意外事故处理方案、营养健康食堂创建方案以及其他服务措施、质量管理措施的合理性、合</w:t>
            </w:r>
            <w:r>
              <w:rPr>
                <w:rFonts w:hint="eastAsia"/>
                <w:sz w:val="18"/>
              </w:rPr>
              <w:t xml:space="preserve">规</w:t>
            </w:r>
            <w:r>
              <w:rPr>
                <w:rFonts w:hint="eastAsia"/>
                <w:sz w:val="18"/>
              </w:rPr>
              <w:t xml:space="preserve">性进行综合评审。</w:t>
            </w:r>
            <w:r/>
          </w:p>
          <w:p>
            <w:pPr>
              <w:spacing w:line="200" w:lineRule="exact"/>
              <w:rPr>
                <w:sz w:val="18"/>
              </w:rPr>
            </w:pPr>
            <w:r>
              <w:rPr>
                <w:rFonts w:hint="eastAsia"/>
                <w:sz w:val="18"/>
              </w:rPr>
              <w:t xml:space="preserve">全面、有针对性和可行性的得</w:t>
            </w:r>
            <w:r>
              <w:rPr>
                <w:rFonts w:hint="eastAsia"/>
                <w:sz w:val="18"/>
              </w:rPr>
              <w:t xml:space="preserve">10</w:t>
            </w:r>
            <w:r>
              <w:rPr>
                <w:rFonts w:hint="eastAsia"/>
                <w:sz w:val="18"/>
              </w:rPr>
              <w:t xml:space="preserve">分；</w:t>
            </w:r>
            <w:r/>
          </w:p>
          <w:p>
            <w:pPr>
              <w:spacing w:line="200" w:lineRule="exact"/>
              <w:rPr>
                <w:sz w:val="18"/>
              </w:rPr>
            </w:pPr>
            <w:r>
              <w:rPr>
                <w:rFonts w:hint="eastAsia"/>
                <w:sz w:val="18"/>
              </w:rPr>
              <w:t xml:space="preserve">比较全面、比较有针对性和可行性的得</w:t>
            </w:r>
            <w:r>
              <w:rPr>
                <w:rFonts w:hint="eastAsia"/>
                <w:sz w:val="18"/>
              </w:rPr>
              <w:t xml:space="preserve">7</w:t>
            </w:r>
            <w:r>
              <w:rPr>
                <w:rFonts w:hint="eastAsia"/>
                <w:sz w:val="18"/>
              </w:rPr>
              <w:t xml:space="preserve">分；</w:t>
            </w:r>
            <w:r/>
          </w:p>
          <w:p>
            <w:pPr>
              <w:spacing w:line="200" w:lineRule="exact"/>
              <w:rPr>
                <w:sz w:val="18"/>
              </w:rPr>
            </w:pPr>
            <w:r>
              <w:rPr>
                <w:rFonts w:hint="eastAsia"/>
                <w:sz w:val="18"/>
              </w:rPr>
              <w:t xml:space="preserve">基本全面、基本有针对性和可行性的得</w:t>
            </w:r>
            <w:r>
              <w:rPr>
                <w:rFonts w:hint="eastAsia"/>
                <w:sz w:val="18"/>
              </w:rPr>
              <w:t xml:space="preserve">4</w:t>
            </w:r>
            <w:r>
              <w:rPr>
                <w:rFonts w:hint="eastAsia"/>
                <w:sz w:val="18"/>
              </w:rPr>
              <w:t xml:space="preserve">分； </w:t>
            </w:r>
            <w:r/>
          </w:p>
          <w:p>
            <w:pPr>
              <w:spacing w:line="200" w:lineRule="exact"/>
              <w:rPr>
                <w:sz w:val="18"/>
              </w:rPr>
            </w:pPr>
            <w:r>
              <w:rPr>
                <w:rFonts w:hint="eastAsia"/>
                <w:sz w:val="18"/>
              </w:rPr>
              <w:t xml:space="preserve">不够全面、不够有针对性和可行性的得</w:t>
            </w:r>
            <w:r>
              <w:rPr>
                <w:rFonts w:hint="eastAsia"/>
                <w:sz w:val="18"/>
              </w:rPr>
              <w:t xml:space="preserve">1</w:t>
            </w:r>
            <w:r>
              <w:rPr>
                <w:rFonts w:hint="eastAsia"/>
                <w:sz w:val="18"/>
              </w:rPr>
              <w:t xml:space="preserve">分； </w:t>
            </w:r>
            <w:r/>
          </w:p>
          <w:p>
            <w:pPr>
              <w:spacing w:line="200" w:lineRule="exact"/>
              <w:rPr>
                <w:sz w:val="18"/>
              </w:rPr>
            </w:pPr>
            <w:r>
              <w:rPr>
                <w:rFonts w:hint="eastAsia"/>
                <w:sz w:val="18"/>
              </w:rPr>
              <w:t xml:space="preserve">未提供不得分。</w:t>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spacing w:line="200" w:lineRule="exact"/>
              <w:rPr>
                <w:sz w:val="18"/>
              </w:rPr>
            </w:pPr>
            <w:r>
              <w:rPr>
                <w:rFonts w:hint="eastAsia"/>
                <w:sz w:val="18"/>
              </w:rPr>
              <w:t xml:space="preserve">10</w:t>
            </w:r>
            <w:r/>
          </w:p>
        </w:tc>
      </w:tr>
      <w:tr>
        <w:trPr>
          <w:cantSplit/>
          <w:jc w:val="center"/>
          <w:trHeight w:val="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spacing w:line="200" w:lineRule="exact"/>
              <w:rPr>
                <w:sz w:val="18"/>
              </w:rPr>
            </w:pPr>
            <w:r>
              <w:rPr>
                <w:rFonts w:hint="eastAsia"/>
                <w:sz w:val="18"/>
              </w:rPr>
              <w:t xml:space="preserve">7</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200" w:lineRule="exact"/>
              <w:rPr>
                <w:sz w:val="18"/>
              </w:rPr>
            </w:pPr>
            <w:r>
              <w:rPr>
                <w:rFonts w:hint="eastAsia"/>
                <w:sz w:val="18"/>
              </w:rPr>
              <w:t xml:space="preserve">餐饮服务方案</w:t>
            </w:r>
            <w:r/>
          </w:p>
        </w:tc>
        <w:tc>
          <w:tcPr>
            <w:tcBorders>
              <w:top w:val="single" w:color="000000" w:sz="4" w:space="0"/>
              <w:left w:val="single" w:color="000000" w:sz="4" w:space="0"/>
              <w:bottom w:val="single" w:color="000000" w:sz="4" w:space="0"/>
              <w:right w:val="single" w:color="000000" w:sz="4" w:space="0"/>
            </w:tcBorders>
            <w:tcW w:w="7689" w:type="dxa"/>
            <w:textDirection w:val="lrTb"/>
            <w:noWrap w:val="false"/>
          </w:tcPr>
          <w:p>
            <w:pPr>
              <w:spacing w:line="200" w:lineRule="exact"/>
              <w:rPr>
                <w:sz w:val="18"/>
              </w:rPr>
            </w:pPr>
            <w:r>
              <w:rPr>
                <w:rFonts w:hint="eastAsia"/>
                <w:sz w:val="18"/>
              </w:rPr>
              <w:t xml:space="preserve">根据供应商针对项目实际情况制定工作人员餐饮服务方案，结合供餐品种设计及营养搭配情况、供餐服务及操作管理流程控制方案等进行综合评分。</w:t>
            </w:r>
            <w:r/>
          </w:p>
          <w:p>
            <w:pPr>
              <w:spacing w:line="200" w:lineRule="exact"/>
              <w:rPr>
                <w:sz w:val="18"/>
              </w:rPr>
            </w:pPr>
            <w:r>
              <w:rPr>
                <w:rFonts w:hint="eastAsia"/>
                <w:sz w:val="18"/>
              </w:rPr>
              <w:t xml:space="preserve">方案全面合理，思路清晰、可行性强得</w:t>
            </w:r>
            <w:r>
              <w:rPr>
                <w:rFonts w:hint="eastAsia"/>
                <w:sz w:val="18"/>
              </w:rPr>
              <w:t xml:space="preserve">10</w:t>
            </w:r>
            <w:r>
              <w:rPr>
                <w:rFonts w:hint="eastAsia"/>
                <w:sz w:val="18"/>
              </w:rPr>
              <w:t xml:space="preserve">分；</w:t>
            </w:r>
            <w:r/>
          </w:p>
          <w:p>
            <w:pPr>
              <w:spacing w:line="200" w:lineRule="exact"/>
              <w:rPr>
                <w:sz w:val="18"/>
              </w:rPr>
            </w:pPr>
            <w:r>
              <w:rPr>
                <w:rFonts w:hint="eastAsia"/>
                <w:sz w:val="18"/>
              </w:rPr>
              <w:t xml:space="preserve">方案较合理，可行性较强得</w:t>
            </w:r>
            <w:r>
              <w:rPr>
                <w:rFonts w:hint="eastAsia"/>
                <w:sz w:val="18"/>
              </w:rPr>
              <w:t xml:space="preserve">7</w:t>
            </w:r>
            <w:r>
              <w:rPr>
                <w:rFonts w:hint="eastAsia"/>
                <w:sz w:val="18"/>
              </w:rPr>
              <w:t xml:space="preserve">分；</w:t>
            </w:r>
            <w:r/>
          </w:p>
          <w:p>
            <w:pPr>
              <w:spacing w:line="200" w:lineRule="exact"/>
              <w:rPr>
                <w:sz w:val="18"/>
              </w:rPr>
            </w:pPr>
            <w:r>
              <w:rPr>
                <w:rFonts w:hint="eastAsia"/>
                <w:sz w:val="18"/>
              </w:rPr>
              <w:t xml:space="preserve">方案一般，可行性较弱得</w:t>
            </w:r>
            <w:r>
              <w:rPr>
                <w:rFonts w:hint="eastAsia"/>
                <w:sz w:val="18"/>
              </w:rPr>
              <w:t xml:space="preserve">4</w:t>
            </w:r>
            <w:r>
              <w:rPr>
                <w:rFonts w:hint="eastAsia"/>
                <w:sz w:val="18"/>
              </w:rPr>
              <w:t xml:space="preserve">分；</w:t>
            </w:r>
            <w:r/>
          </w:p>
          <w:p>
            <w:pPr>
              <w:spacing w:line="200" w:lineRule="exact"/>
              <w:rPr>
                <w:sz w:val="18"/>
              </w:rPr>
            </w:pPr>
            <w:r>
              <w:rPr>
                <w:rFonts w:hint="eastAsia"/>
                <w:sz w:val="18"/>
              </w:rPr>
              <w:t xml:space="preserve">方案简单，可行性较差得</w:t>
            </w:r>
            <w:r>
              <w:rPr>
                <w:rFonts w:hint="eastAsia"/>
                <w:sz w:val="18"/>
              </w:rPr>
              <w:t xml:space="preserve">1</w:t>
            </w:r>
            <w:r>
              <w:rPr>
                <w:rFonts w:hint="eastAsia"/>
                <w:sz w:val="18"/>
              </w:rPr>
              <w:t xml:space="preserve">分；</w:t>
            </w:r>
            <w:r/>
          </w:p>
          <w:p>
            <w:pPr>
              <w:spacing w:line="200" w:lineRule="exact"/>
              <w:rPr>
                <w:sz w:val="18"/>
              </w:rPr>
            </w:pPr>
            <w:r>
              <w:rPr>
                <w:rFonts w:hint="eastAsia"/>
                <w:sz w:val="18"/>
              </w:rPr>
              <w:t xml:space="preserve">未提供不得分。</w:t>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spacing w:line="200" w:lineRule="exact"/>
              <w:rPr>
                <w:sz w:val="18"/>
              </w:rPr>
            </w:pPr>
            <w:r>
              <w:rPr>
                <w:rFonts w:hint="eastAsia"/>
                <w:sz w:val="18"/>
              </w:rPr>
              <w:t xml:space="preserve">10</w:t>
            </w:r>
            <w:r/>
          </w:p>
        </w:tc>
      </w:tr>
      <w:tr>
        <w:trPr>
          <w:cantSplit/>
          <w:jc w:val="center"/>
          <w:trHeight w:val="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spacing w:line="200" w:lineRule="exact"/>
              <w:rPr>
                <w:sz w:val="18"/>
              </w:rPr>
            </w:pPr>
            <w:r>
              <w:rPr>
                <w:rFonts w:hint="eastAsia"/>
                <w:sz w:val="18"/>
              </w:rPr>
              <w:t xml:space="preserve">8</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200" w:lineRule="exact"/>
              <w:rPr>
                <w:sz w:val="18"/>
              </w:rPr>
            </w:pPr>
            <w:r>
              <w:rPr>
                <w:rFonts w:hint="eastAsia"/>
                <w:sz w:val="18"/>
              </w:rPr>
              <w:t xml:space="preserve">团队配置</w:t>
            </w:r>
            <w:r/>
          </w:p>
        </w:tc>
        <w:tc>
          <w:tcPr>
            <w:tcBorders>
              <w:top w:val="single" w:color="000000" w:sz="4" w:space="0"/>
              <w:left w:val="single" w:color="000000" w:sz="4" w:space="0"/>
              <w:bottom w:val="single" w:color="000000" w:sz="4" w:space="0"/>
              <w:right w:val="single" w:color="000000" w:sz="4" w:space="0"/>
            </w:tcBorders>
            <w:tcW w:w="7689" w:type="dxa"/>
            <w:textDirection w:val="lrTb"/>
            <w:noWrap w:val="false"/>
          </w:tcPr>
          <w:p>
            <w:pPr>
              <w:spacing w:line="200" w:lineRule="exact"/>
              <w:rPr>
                <w:sz w:val="18"/>
              </w:rPr>
            </w:pPr>
            <w:r>
              <w:rPr>
                <w:rFonts w:hint="eastAsia"/>
                <w:sz w:val="18"/>
              </w:rPr>
              <w:t xml:space="preserve">根据供应商对本项目配备的服务团队情况进行综合评分，包括但不限于项目组织架构、岗位配备数量及职责分工、服务人员的相关经验和资历等。</w:t>
            </w:r>
            <w:r/>
          </w:p>
          <w:p>
            <w:pPr>
              <w:spacing w:line="200" w:lineRule="exact"/>
              <w:rPr>
                <w:sz w:val="18"/>
              </w:rPr>
            </w:pPr>
            <w:r>
              <w:rPr>
                <w:rFonts w:hint="eastAsia"/>
                <w:sz w:val="18"/>
              </w:rPr>
              <w:t xml:space="preserve">人员配置安排合理，有明确和全面的岗位分工和职责划分，服务人员岗位齐全、有参与过类似项目经验的得</w:t>
            </w:r>
            <w:r>
              <w:rPr>
                <w:rFonts w:hint="eastAsia"/>
                <w:sz w:val="18"/>
              </w:rPr>
              <w:t xml:space="preserve">10</w:t>
            </w:r>
            <w:r>
              <w:rPr>
                <w:rFonts w:hint="eastAsia"/>
                <w:sz w:val="18"/>
              </w:rPr>
              <w:t xml:space="preserve">分；</w:t>
            </w:r>
            <w:r/>
          </w:p>
          <w:p>
            <w:pPr>
              <w:spacing w:line="200" w:lineRule="exact"/>
              <w:rPr>
                <w:sz w:val="18"/>
              </w:rPr>
            </w:pPr>
            <w:r>
              <w:rPr>
                <w:rFonts w:hint="eastAsia"/>
                <w:sz w:val="18"/>
              </w:rPr>
              <w:t xml:space="preserve">人员配置较合理，岗位分工和职责</w:t>
            </w:r>
            <w:r>
              <w:rPr>
                <w:rFonts w:hint="eastAsia"/>
                <w:sz w:val="18"/>
              </w:rPr>
              <w:t xml:space="preserve">划分较</w:t>
            </w:r>
            <w:r>
              <w:rPr>
                <w:rFonts w:hint="eastAsia"/>
                <w:sz w:val="18"/>
              </w:rPr>
              <w:t xml:space="preserve">清晰，服务人员岗位配置较为齐全的得</w:t>
            </w:r>
            <w:r>
              <w:rPr>
                <w:rFonts w:hint="eastAsia"/>
                <w:sz w:val="18"/>
              </w:rPr>
              <w:t xml:space="preserve">7</w:t>
            </w:r>
            <w:r>
              <w:rPr>
                <w:rFonts w:hint="eastAsia"/>
                <w:sz w:val="18"/>
              </w:rPr>
              <w:t xml:space="preserve">分；</w:t>
            </w:r>
            <w:r/>
          </w:p>
          <w:p>
            <w:pPr>
              <w:spacing w:line="200" w:lineRule="exact"/>
              <w:rPr>
                <w:sz w:val="18"/>
              </w:rPr>
            </w:pPr>
            <w:r>
              <w:rPr>
                <w:rFonts w:hint="eastAsia"/>
                <w:sz w:val="18"/>
              </w:rPr>
              <w:t xml:space="preserve">人员配置基本满足服务要求，岗位服务人员配置实施性一般的得</w:t>
            </w:r>
            <w:r>
              <w:rPr>
                <w:rFonts w:hint="eastAsia"/>
                <w:sz w:val="18"/>
              </w:rPr>
              <w:t xml:space="preserve">4</w:t>
            </w:r>
            <w:r>
              <w:rPr>
                <w:rFonts w:hint="eastAsia"/>
                <w:sz w:val="18"/>
              </w:rPr>
              <w:t xml:space="preserve">分；</w:t>
            </w:r>
            <w:r/>
          </w:p>
          <w:p>
            <w:pPr>
              <w:spacing w:line="200" w:lineRule="exact"/>
              <w:rPr>
                <w:sz w:val="18"/>
              </w:rPr>
            </w:pPr>
            <w:r>
              <w:rPr>
                <w:rFonts w:hint="eastAsia"/>
                <w:sz w:val="18"/>
              </w:rPr>
              <w:t xml:space="preserve">人员配置难以服务要求，岗位服务人员配置较差的得</w:t>
            </w:r>
            <w:r>
              <w:rPr>
                <w:rFonts w:hint="eastAsia"/>
                <w:sz w:val="18"/>
              </w:rPr>
              <w:t xml:space="preserve">1</w:t>
            </w:r>
            <w:r>
              <w:rPr>
                <w:rFonts w:hint="eastAsia"/>
                <w:sz w:val="18"/>
              </w:rPr>
              <w:t xml:space="preserve">分；</w:t>
            </w:r>
            <w:r/>
          </w:p>
          <w:p>
            <w:pPr>
              <w:spacing w:line="200" w:lineRule="exact"/>
              <w:rPr>
                <w:sz w:val="18"/>
              </w:rPr>
            </w:pPr>
            <w:r>
              <w:rPr>
                <w:rFonts w:hint="eastAsia"/>
                <w:sz w:val="18"/>
              </w:rPr>
              <w:t xml:space="preserve">没有不得分。</w:t>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spacing w:line="200" w:lineRule="exact"/>
              <w:rPr>
                <w:sz w:val="18"/>
              </w:rPr>
            </w:pPr>
            <w:r>
              <w:rPr>
                <w:rFonts w:hint="eastAsia"/>
                <w:sz w:val="18"/>
              </w:rPr>
              <w:t xml:space="preserve">10</w:t>
            </w:r>
            <w:r/>
          </w:p>
        </w:tc>
      </w:tr>
      <w:tr>
        <w:trPr>
          <w:cantSplit/>
          <w:jc w:val="center"/>
          <w:trHeight w:val="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spacing w:line="200" w:lineRule="exact"/>
              <w:rPr>
                <w:sz w:val="18"/>
              </w:rPr>
            </w:pPr>
            <w:r>
              <w:rPr>
                <w:rFonts w:hint="eastAsia"/>
                <w:sz w:val="18"/>
              </w:rPr>
              <w:t xml:space="preserve">9</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200" w:lineRule="exact"/>
              <w:rPr>
                <w:sz w:val="18"/>
              </w:rPr>
            </w:pPr>
            <w:r>
              <w:rPr>
                <w:rFonts w:hint="eastAsia"/>
                <w:sz w:val="18"/>
              </w:rPr>
              <w:t xml:space="preserve">卫生安全方案</w:t>
            </w:r>
            <w:r/>
          </w:p>
        </w:tc>
        <w:tc>
          <w:tcPr>
            <w:tcBorders>
              <w:top w:val="single" w:color="000000" w:sz="4" w:space="0"/>
              <w:left w:val="single" w:color="000000" w:sz="4" w:space="0"/>
              <w:bottom w:val="single" w:color="000000" w:sz="4" w:space="0"/>
              <w:right w:val="single" w:color="000000" w:sz="4" w:space="0"/>
            </w:tcBorders>
            <w:tcW w:w="7689" w:type="dxa"/>
            <w:textDirection w:val="lrTb"/>
            <w:noWrap w:val="false"/>
          </w:tcPr>
          <w:p>
            <w:pPr>
              <w:spacing w:line="200" w:lineRule="exact"/>
              <w:rPr>
                <w:sz w:val="18"/>
              </w:rPr>
            </w:pPr>
            <w:r>
              <w:rPr>
                <w:rFonts w:hint="eastAsia"/>
                <w:sz w:val="18"/>
              </w:rPr>
              <w:t xml:space="preserve">根据供应商提供的厨房与就餐区域卫生管理、食品安全管理措施、安全生产措施等进行综合评分。</w:t>
            </w:r>
            <w:r/>
          </w:p>
          <w:p>
            <w:pPr>
              <w:spacing w:line="200" w:lineRule="exact"/>
              <w:rPr>
                <w:sz w:val="18"/>
              </w:rPr>
            </w:pPr>
            <w:r>
              <w:rPr>
                <w:rFonts w:hint="eastAsia"/>
                <w:sz w:val="18"/>
              </w:rPr>
              <w:t xml:space="preserve">方案全面合理，思路清晰、可行性强得</w:t>
            </w:r>
            <w:r>
              <w:rPr>
                <w:rFonts w:hint="eastAsia"/>
                <w:sz w:val="18"/>
              </w:rPr>
              <w:t xml:space="preserve">6</w:t>
            </w:r>
            <w:r>
              <w:rPr>
                <w:rFonts w:hint="eastAsia"/>
                <w:sz w:val="18"/>
              </w:rPr>
              <w:t xml:space="preserve">分；</w:t>
            </w:r>
            <w:r/>
          </w:p>
          <w:p>
            <w:pPr>
              <w:spacing w:line="200" w:lineRule="exact"/>
              <w:rPr>
                <w:sz w:val="18"/>
              </w:rPr>
            </w:pPr>
            <w:r>
              <w:rPr>
                <w:rFonts w:hint="eastAsia"/>
                <w:sz w:val="18"/>
              </w:rPr>
              <w:t xml:space="preserve">方案相对全面合理，可行性较强得</w:t>
            </w:r>
            <w:r>
              <w:rPr>
                <w:rFonts w:hint="eastAsia"/>
                <w:sz w:val="18"/>
              </w:rPr>
              <w:t xml:space="preserve">4</w:t>
            </w:r>
            <w:r>
              <w:rPr>
                <w:rFonts w:hint="eastAsia"/>
                <w:sz w:val="18"/>
              </w:rPr>
              <w:t xml:space="preserve">分；</w:t>
            </w:r>
            <w:r/>
          </w:p>
          <w:p>
            <w:pPr>
              <w:spacing w:line="200" w:lineRule="exact"/>
              <w:rPr>
                <w:sz w:val="18"/>
              </w:rPr>
            </w:pPr>
            <w:r>
              <w:rPr>
                <w:rFonts w:hint="eastAsia"/>
                <w:sz w:val="18"/>
              </w:rPr>
              <w:t xml:space="preserve">方案一般，可行性较弱得</w:t>
            </w:r>
            <w:r>
              <w:rPr>
                <w:rFonts w:hint="eastAsia"/>
                <w:sz w:val="18"/>
              </w:rPr>
              <w:t xml:space="preserve">2</w:t>
            </w:r>
            <w:r>
              <w:rPr>
                <w:rFonts w:hint="eastAsia"/>
                <w:sz w:val="18"/>
              </w:rPr>
              <w:t xml:space="preserve">分；</w:t>
            </w:r>
            <w:r/>
          </w:p>
          <w:p>
            <w:pPr>
              <w:spacing w:line="200" w:lineRule="exact"/>
              <w:rPr>
                <w:sz w:val="18"/>
              </w:rPr>
            </w:pPr>
            <w:r>
              <w:rPr>
                <w:rFonts w:hint="eastAsia"/>
                <w:sz w:val="18"/>
              </w:rPr>
              <w:t xml:space="preserve">方案简单，可行性较差得</w:t>
            </w:r>
            <w:r>
              <w:rPr>
                <w:rFonts w:hint="eastAsia"/>
                <w:sz w:val="18"/>
              </w:rPr>
              <w:t xml:space="preserve">1</w:t>
            </w:r>
            <w:r>
              <w:rPr>
                <w:rFonts w:hint="eastAsia"/>
                <w:sz w:val="18"/>
              </w:rPr>
              <w:t xml:space="preserve">分；</w:t>
            </w:r>
            <w:r/>
          </w:p>
          <w:p>
            <w:pPr>
              <w:spacing w:line="200" w:lineRule="exact"/>
              <w:rPr>
                <w:sz w:val="18"/>
              </w:rPr>
            </w:pPr>
            <w:r>
              <w:rPr>
                <w:rFonts w:hint="eastAsia"/>
                <w:sz w:val="18"/>
              </w:rPr>
              <w:t xml:space="preserve">未提供不得分。</w:t>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spacing w:line="200" w:lineRule="exact"/>
              <w:rPr>
                <w:sz w:val="18"/>
              </w:rPr>
            </w:pPr>
            <w:r>
              <w:rPr>
                <w:rFonts w:hint="eastAsia"/>
                <w:sz w:val="18"/>
              </w:rPr>
              <w:t xml:space="preserve">6</w:t>
            </w:r>
            <w:r/>
          </w:p>
        </w:tc>
      </w:tr>
      <w:tr>
        <w:trPr>
          <w:cantSplit/>
          <w:jc w:val="center"/>
          <w:trHeight w:val="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spacing w:line="200" w:lineRule="exact"/>
              <w:rPr>
                <w:sz w:val="18"/>
              </w:rPr>
            </w:pPr>
            <w:r>
              <w:rPr>
                <w:rFonts w:hint="eastAsia"/>
                <w:sz w:val="18"/>
              </w:rPr>
              <w:t xml:space="preserve">10</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200" w:lineRule="exact"/>
              <w:rPr>
                <w:sz w:val="18"/>
              </w:rPr>
            </w:pPr>
            <w:r>
              <w:rPr>
                <w:rFonts w:hint="eastAsia"/>
                <w:sz w:val="18"/>
              </w:rPr>
              <w:t xml:space="preserve">应急措施</w:t>
            </w:r>
            <w:r/>
          </w:p>
        </w:tc>
        <w:tc>
          <w:tcPr>
            <w:tcBorders>
              <w:top w:val="single" w:color="000000" w:sz="4" w:space="0"/>
              <w:left w:val="single" w:color="000000" w:sz="4" w:space="0"/>
              <w:bottom w:val="single" w:color="000000" w:sz="4" w:space="0"/>
              <w:right w:val="single" w:color="000000" w:sz="4" w:space="0"/>
            </w:tcBorders>
            <w:tcW w:w="7689" w:type="dxa"/>
            <w:textDirection w:val="lrTb"/>
            <w:noWrap w:val="false"/>
          </w:tcPr>
          <w:p>
            <w:pPr>
              <w:spacing w:line="200" w:lineRule="exact"/>
              <w:rPr>
                <w:sz w:val="18"/>
              </w:rPr>
            </w:pPr>
            <w:r>
              <w:rPr>
                <w:rFonts w:hint="eastAsia"/>
                <w:sz w:val="18"/>
              </w:rPr>
              <w:t xml:space="preserve">根据供应商拟定的针对招标单位特别需求及突发状况制定的应急措施等情况进行评价。</w:t>
            </w:r>
            <w:r/>
          </w:p>
          <w:p>
            <w:pPr>
              <w:spacing w:line="200" w:lineRule="exact"/>
              <w:rPr>
                <w:sz w:val="18"/>
              </w:rPr>
            </w:pPr>
            <w:r>
              <w:rPr>
                <w:rFonts w:hint="eastAsia"/>
                <w:sz w:val="18"/>
              </w:rPr>
              <w:t xml:space="preserve">全面、有针对性和可行性的得</w:t>
            </w:r>
            <w:r>
              <w:rPr>
                <w:rFonts w:hint="eastAsia"/>
                <w:sz w:val="18"/>
              </w:rPr>
              <w:t xml:space="preserve">6</w:t>
            </w:r>
            <w:r>
              <w:rPr>
                <w:rFonts w:hint="eastAsia"/>
                <w:sz w:val="18"/>
              </w:rPr>
              <w:t xml:space="preserve">分；</w:t>
            </w:r>
            <w:r/>
          </w:p>
          <w:p>
            <w:pPr>
              <w:spacing w:line="200" w:lineRule="exact"/>
              <w:rPr>
                <w:sz w:val="18"/>
              </w:rPr>
            </w:pPr>
            <w:r>
              <w:rPr>
                <w:rFonts w:hint="eastAsia"/>
                <w:sz w:val="18"/>
              </w:rPr>
              <w:t xml:space="preserve">比较全面、比较有针对性和可行性的得</w:t>
            </w:r>
            <w:r>
              <w:rPr>
                <w:rFonts w:hint="eastAsia"/>
                <w:sz w:val="18"/>
              </w:rPr>
              <w:t xml:space="preserve">4</w:t>
            </w:r>
            <w:r>
              <w:rPr>
                <w:rFonts w:hint="eastAsia"/>
                <w:sz w:val="18"/>
              </w:rPr>
              <w:t xml:space="preserve">分；</w:t>
            </w:r>
            <w:r/>
          </w:p>
          <w:p>
            <w:pPr>
              <w:spacing w:line="200" w:lineRule="exact"/>
              <w:rPr>
                <w:sz w:val="18"/>
              </w:rPr>
            </w:pPr>
            <w:r>
              <w:rPr>
                <w:rFonts w:hint="eastAsia"/>
                <w:sz w:val="18"/>
              </w:rPr>
              <w:t xml:space="preserve">基本全面、基本有针对性和可行性的得</w:t>
            </w:r>
            <w:r>
              <w:rPr>
                <w:rFonts w:hint="eastAsia"/>
                <w:sz w:val="18"/>
              </w:rPr>
              <w:t xml:space="preserve">2</w:t>
            </w:r>
            <w:r>
              <w:rPr>
                <w:rFonts w:hint="eastAsia"/>
                <w:sz w:val="18"/>
              </w:rPr>
              <w:t xml:space="preserve">分； </w:t>
            </w:r>
            <w:r/>
          </w:p>
          <w:p>
            <w:pPr>
              <w:spacing w:line="200" w:lineRule="exact"/>
              <w:rPr>
                <w:sz w:val="18"/>
              </w:rPr>
            </w:pPr>
            <w:r>
              <w:rPr>
                <w:rFonts w:hint="eastAsia"/>
                <w:sz w:val="18"/>
              </w:rPr>
              <w:t xml:space="preserve">不够全面、不够有针对性和可行性的得</w:t>
            </w:r>
            <w:r>
              <w:rPr>
                <w:rFonts w:hint="eastAsia"/>
                <w:sz w:val="18"/>
              </w:rPr>
              <w:t xml:space="preserve">1</w:t>
            </w:r>
            <w:r>
              <w:rPr>
                <w:rFonts w:hint="eastAsia"/>
                <w:sz w:val="18"/>
              </w:rPr>
              <w:t xml:space="preserve">分； </w:t>
            </w:r>
            <w:r/>
          </w:p>
          <w:p>
            <w:pPr>
              <w:spacing w:line="200" w:lineRule="exact"/>
              <w:rPr>
                <w:sz w:val="18"/>
              </w:rPr>
            </w:pPr>
            <w:r>
              <w:rPr>
                <w:rFonts w:hint="eastAsia"/>
                <w:sz w:val="18"/>
              </w:rPr>
              <w:t xml:space="preserve">未提供不得分。</w:t>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spacing w:line="200" w:lineRule="exact"/>
              <w:rPr>
                <w:sz w:val="18"/>
              </w:rPr>
            </w:pPr>
            <w:r>
              <w:rPr>
                <w:rFonts w:hint="eastAsia"/>
                <w:sz w:val="18"/>
              </w:rPr>
              <w:t xml:space="preserve">6</w:t>
            </w:r>
            <w:r/>
          </w:p>
        </w:tc>
      </w:tr>
    </w:tbl>
    <w:p>
      <w:pPr>
        <w:ind w:firstLine="480"/>
        <w:rPr>
          <w:rFonts w:cs="仿宋"/>
          <w:sz w:val="24"/>
          <w:szCs w:val="24"/>
        </w:rPr>
      </w:pPr>
      <w:r>
        <w:rPr>
          <w:rFonts w:cs="仿宋"/>
          <w:sz w:val="24"/>
          <w:szCs w:val="24"/>
        </w:rPr>
      </w:r>
      <w:r/>
    </w:p>
    <w:p>
      <w:pPr>
        <w:ind w:firstLine="480"/>
        <w:rPr>
          <w:rFonts w:cs="仿宋"/>
          <w:sz w:val="24"/>
          <w:szCs w:val="24"/>
        </w:rPr>
      </w:pPr>
      <w:r>
        <w:rPr>
          <w:rFonts w:cs="仿宋"/>
          <w:sz w:val="24"/>
          <w:szCs w:val="24"/>
        </w:rPr>
      </w:r>
      <w:r/>
    </w:p>
    <w:p>
      <w:pPr>
        <w:pStyle w:val="962"/>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2"/>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2"/>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，因</w:t>
      </w:r>
      <w:r>
        <w:rPr>
          <w:rFonts w:hint="eastAsia" w:ascii="仿宋" w:hAnsi="仿宋" w:eastAsia="仿宋" w:cs="仿宋"/>
          <w:b/>
          <w:szCs w:val="24"/>
          <w:lang w:val="en-US"/>
        </w:rPr>
        <w:t xml:space="preserve">提供的证书不完整、模糊等无法识别出有效信息的，视为无效。</w:t>
      </w:r>
      <w:r/>
    </w:p>
    <w:p>
      <w:pPr>
        <w:pStyle w:val="962"/>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8"/>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360" w:lineRule="auto"/>
        <w:rPr>
          <w:b/>
          <w:bCs/>
          <w:sz w:val="24"/>
          <w:szCs w:val="24"/>
        </w:rPr>
      </w:pPr>
      <w:r>
        <w:rPr>
          <w:rFonts w:hint="eastAsia"/>
          <w:b/>
          <w:bCs/>
          <w:sz w:val="24"/>
          <w:szCs w:val="24"/>
        </w:rPr>
        <w:t xml:space="preserve">一、项目概况</w:t>
      </w:r>
      <w:r/>
    </w:p>
    <w:p>
      <w:pPr>
        <w:ind w:firstLine="480"/>
        <w:spacing w:line="360" w:lineRule="auto"/>
        <w:rPr>
          <w:sz w:val="24"/>
          <w:szCs w:val="24"/>
        </w:rPr>
      </w:pPr>
      <w:r>
        <w:rPr>
          <w:rFonts w:hint="eastAsia"/>
          <w:sz w:val="24"/>
          <w:szCs w:val="24"/>
        </w:rPr>
        <w:t xml:space="preserve">项目名称：通淮街86号食堂外包服务</w:t>
      </w:r>
      <w:r/>
    </w:p>
    <w:p>
      <w:pPr>
        <w:ind w:firstLine="480"/>
        <w:spacing w:line="360" w:lineRule="auto"/>
        <w:rPr>
          <w:sz w:val="24"/>
          <w:szCs w:val="24"/>
        </w:rPr>
      </w:pPr>
      <w:r>
        <w:rPr>
          <w:rFonts w:hint="eastAsia"/>
          <w:sz w:val="24"/>
          <w:szCs w:val="24"/>
        </w:rPr>
        <w:t xml:space="preserve">预算金额:</w:t>
      </w:r>
      <w:r>
        <w:rPr>
          <w:rFonts w:hint="eastAsia"/>
          <w:sz w:val="24"/>
          <w:szCs w:val="24"/>
          <w:lang w:val="en-US"/>
        </w:rPr>
        <w:t xml:space="preserve">人民币</w:t>
      </w:r>
      <w:r>
        <w:rPr>
          <w:rFonts w:hint="eastAsia"/>
          <w:sz w:val="24"/>
          <w:szCs w:val="24"/>
        </w:rPr>
        <w:t xml:space="preserve">1</w:t>
      </w:r>
      <w:r>
        <w:rPr>
          <w:rFonts w:hint="eastAsia"/>
          <w:sz w:val="24"/>
          <w:szCs w:val="24"/>
          <w:lang w:val="en-US"/>
        </w:rPr>
        <w:t xml:space="preserve">15</w:t>
      </w:r>
      <w:r>
        <w:rPr>
          <w:rFonts w:hint="eastAsia"/>
          <w:sz w:val="24"/>
          <w:szCs w:val="24"/>
        </w:rPr>
        <w:t xml:space="preserve">万元/年，一招三年，总预算</w:t>
      </w:r>
      <w:r>
        <w:rPr>
          <w:rFonts w:hint="eastAsia"/>
          <w:sz w:val="24"/>
          <w:szCs w:val="24"/>
          <w:lang w:val="en-US"/>
        </w:rPr>
        <w:t xml:space="preserve">345</w:t>
      </w:r>
      <w:r>
        <w:rPr>
          <w:rFonts w:hint="eastAsia"/>
          <w:sz w:val="24"/>
          <w:szCs w:val="24"/>
        </w:rPr>
        <w:t xml:space="preserve">万元人民币。</w:t>
      </w:r>
      <w:r/>
    </w:p>
    <w:p>
      <w:pPr>
        <w:ind w:firstLine="480"/>
        <w:spacing w:line="360" w:lineRule="auto"/>
        <w:rPr>
          <w:sz w:val="24"/>
          <w:szCs w:val="24"/>
        </w:rPr>
      </w:pPr>
      <w:r>
        <w:rPr>
          <w:rFonts w:hint="eastAsia"/>
          <w:sz w:val="24"/>
          <w:szCs w:val="24"/>
        </w:rPr>
        <w:t xml:space="preserve">服务内容：采购人将办公区食堂委托供应商管理，由供应商为采购人职工及有关人员提供工作日早、午、晚餐服务。</w:t>
      </w:r>
      <w:r/>
    </w:p>
    <w:p>
      <w:pPr>
        <w:ind w:firstLine="480"/>
        <w:spacing w:line="360" w:lineRule="auto"/>
        <w:rPr>
          <w:sz w:val="24"/>
          <w:szCs w:val="24"/>
        </w:rPr>
      </w:pPr>
      <w:r>
        <w:rPr>
          <w:rFonts w:hint="eastAsia"/>
          <w:sz w:val="24"/>
          <w:szCs w:val="24"/>
        </w:rPr>
        <w:t xml:space="preserve">服务地点：南京市江宁区通淮街86号</w:t>
      </w:r>
      <w:r/>
    </w:p>
    <w:p>
      <w:pPr>
        <w:ind w:firstLine="480"/>
        <w:spacing w:line="360" w:lineRule="auto"/>
        <w:rPr>
          <w:sz w:val="24"/>
          <w:szCs w:val="24"/>
        </w:rPr>
      </w:pPr>
      <w:r>
        <w:rPr>
          <w:rFonts w:hint="eastAsia"/>
          <w:sz w:val="24"/>
          <w:szCs w:val="24"/>
        </w:rPr>
        <w:t xml:space="preserve">服务期限：1年。合同1年1签，期满前经采购人考核合格，可续签下一年度合同，最多可续签2次，即服务期限最长3年。中标供应商若在履行合同期间出现失信行为或考核结果不合格，采购人有权拒签下一年度合同。考核标准由采购</w:t>
      </w:r>
      <w:r>
        <w:rPr>
          <w:rFonts w:hint="eastAsia"/>
          <w:sz w:val="24"/>
          <w:szCs w:val="24"/>
        </w:rPr>
        <w:t xml:space="preserve">人制</w:t>
      </w:r>
      <w:r>
        <w:rPr>
          <w:rFonts w:hint="eastAsia"/>
          <w:sz w:val="24"/>
          <w:szCs w:val="24"/>
        </w:rPr>
        <w:t xml:space="preserve">定，中标供应商不持异议。</w:t>
      </w:r>
      <w:r/>
    </w:p>
    <w:p>
      <w:pPr>
        <w:ind w:firstLine="482"/>
        <w:spacing w:line="360" w:lineRule="auto"/>
        <w:rPr>
          <w:b/>
          <w:bCs/>
          <w:sz w:val="24"/>
          <w:szCs w:val="24"/>
          <w:lang w:eastAsia="zh-Hans"/>
        </w:rPr>
      </w:pPr>
      <w:r/>
      <w:bookmarkStart w:id="13" w:name="_Toc3957"/>
      <w:r>
        <w:rPr>
          <w:rFonts w:hint="eastAsia"/>
          <w:b/>
          <w:bCs/>
          <w:sz w:val="24"/>
          <w:szCs w:val="24"/>
          <w:lang w:val="en-US"/>
        </w:rPr>
        <w:t xml:space="preserve">二、项目需求</w:t>
      </w:r>
      <w:bookmarkEnd w:id="13"/>
      <w:r/>
      <w:r/>
    </w:p>
    <w:p>
      <w:pPr>
        <w:ind w:firstLine="480"/>
        <w:spacing w:line="360" w:lineRule="auto"/>
        <w:rPr>
          <w:sz w:val="24"/>
          <w:szCs w:val="24"/>
        </w:rPr>
      </w:pPr>
      <w:r>
        <w:rPr>
          <w:rFonts w:hint="eastAsia"/>
          <w:sz w:val="24"/>
          <w:szCs w:val="24"/>
        </w:rPr>
        <w:t xml:space="preserve">1、用餐标准：</w:t>
      </w:r>
      <w:r/>
    </w:p>
    <w:p>
      <w:pPr>
        <w:ind w:firstLine="480"/>
        <w:spacing w:line="360" w:lineRule="auto"/>
        <w:rPr>
          <w:sz w:val="24"/>
          <w:szCs w:val="24"/>
        </w:rPr>
      </w:pPr>
      <w:r>
        <w:rPr>
          <w:rFonts w:hint="eastAsia"/>
          <w:sz w:val="24"/>
          <w:szCs w:val="24"/>
        </w:rPr>
        <w:t xml:space="preserve">早餐：供应</w:t>
      </w:r>
      <w:r>
        <w:rPr>
          <w:rFonts w:hint="eastAsia"/>
          <w:sz w:val="24"/>
          <w:szCs w:val="24"/>
          <w:lang w:val="en-US"/>
        </w:rPr>
        <w:t xml:space="preserve">约61</w:t>
      </w:r>
      <w:r>
        <w:rPr>
          <w:rFonts w:hint="eastAsia"/>
          <w:sz w:val="24"/>
          <w:szCs w:val="24"/>
        </w:rPr>
        <w:t xml:space="preserve">人，1</w:t>
      </w:r>
      <w:r>
        <w:rPr>
          <w:rFonts w:hint="eastAsia"/>
          <w:sz w:val="24"/>
          <w:szCs w:val="24"/>
          <w:lang w:val="en-US"/>
        </w:rPr>
        <w:t xml:space="preserve">3</w:t>
      </w:r>
      <w:r>
        <w:rPr>
          <w:rFonts w:hint="eastAsia"/>
          <w:sz w:val="24"/>
          <w:szCs w:val="24"/>
        </w:rPr>
        <w:t xml:space="preserve">元/</w:t>
      </w:r>
      <w:r>
        <w:rPr>
          <w:rFonts w:hint="eastAsia"/>
          <w:sz w:val="24"/>
          <w:szCs w:val="24"/>
          <w:lang w:val="en-US"/>
        </w:rPr>
        <w:t xml:space="preserve">人</w:t>
      </w:r>
      <w:r>
        <w:rPr>
          <w:rFonts w:hint="eastAsia"/>
          <w:sz w:val="24"/>
          <w:szCs w:val="24"/>
        </w:rPr>
        <w:t xml:space="preserve">；</w:t>
      </w:r>
      <w:r/>
    </w:p>
    <w:p>
      <w:pPr>
        <w:ind w:firstLine="480"/>
        <w:spacing w:line="360" w:lineRule="auto"/>
        <w:rPr>
          <w:sz w:val="24"/>
          <w:szCs w:val="24"/>
        </w:rPr>
      </w:pPr>
      <w:r>
        <w:rPr>
          <w:rFonts w:hint="eastAsia"/>
          <w:sz w:val="24"/>
          <w:szCs w:val="24"/>
        </w:rPr>
        <w:t xml:space="preserve">午餐：供应</w:t>
      </w:r>
      <w:r>
        <w:rPr>
          <w:rFonts w:hint="eastAsia"/>
          <w:sz w:val="24"/>
          <w:szCs w:val="24"/>
          <w:lang w:val="en-US"/>
        </w:rPr>
        <w:t xml:space="preserve">约57</w:t>
      </w:r>
      <w:r>
        <w:rPr>
          <w:rFonts w:hint="eastAsia"/>
          <w:sz w:val="24"/>
          <w:szCs w:val="24"/>
        </w:rPr>
        <w:t xml:space="preserve">人，</w:t>
      </w:r>
      <w:r>
        <w:rPr>
          <w:rFonts w:hint="eastAsia"/>
          <w:sz w:val="24"/>
          <w:szCs w:val="24"/>
          <w:lang w:val="en-US"/>
        </w:rPr>
        <w:t xml:space="preserve">25</w:t>
      </w:r>
      <w:r>
        <w:rPr>
          <w:rFonts w:hint="eastAsia"/>
          <w:sz w:val="24"/>
          <w:szCs w:val="24"/>
        </w:rPr>
        <w:t xml:space="preserve">元/</w:t>
      </w:r>
      <w:r>
        <w:rPr>
          <w:rFonts w:hint="eastAsia"/>
          <w:sz w:val="24"/>
          <w:szCs w:val="24"/>
          <w:lang w:val="en-US"/>
        </w:rPr>
        <w:t xml:space="preserve">人</w:t>
      </w:r>
      <w:r>
        <w:rPr>
          <w:rFonts w:hint="eastAsia"/>
          <w:sz w:val="24"/>
          <w:szCs w:val="24"/>
        </w:rPr>
        <w:t xml:space="preserve">；</w:t>
      </w:r>
      <w:r/>
    </w:p>
    <w:p>
      <w:pPr>
        <w:ind w:firstLine="480"/>
        <w:spacing w:line="360" w:lineRule="auto"/>
        <w:rPr>
          <w:sz w:val="24"/>
          <w:szCs w:val="24"/>
        </w:rPr>
      </w:pPr>
      <w:r>
        <w:rPr>
          <w:rFonts w:hint="eastAsia"/>
          <w:sz w:val="24"/>
          <w:szCs w:val="24"/>
        </w:rPr>
        <w:t xml:space="preserve">晚餐：供应</w:t>
      </w:r>
      <w:r>
        <w:rPr>
          <w:rFonts w:hint="eastAsia"/>
          <w:sz w:val="24"/>
          <w:szCs w:val="24"/>
          <w:lang w:val="en-US"/>
        </w:rPr>
        <w:t xml:space="preserve">约17</w:t>
      </w:r>
      <w:r>
        <w:rPr>
          <w:rFonts w:hint="eastAsia"/>
          <w:sz w:val="24"/>
          <w:szCs w:val="24"/>
        </w:rPr>
        <w:t xml:space="preserve">人，1</w:t>
      </w:r>
      <w:r>
        <w:rPr>
          <w:rFonts w:hint="eastAsia"/>
          <w:sz w:val="24"/>
          <w:szCs w:val="24"/>
          <w:lang w:val="en-US"/>
        </w:rPr>
        <w:t xml:space="preserve">0</w:t>
      </w:r>
      <w:r>
        <w:rPr>
          <w:rFonts w:hint="eastAsia"/>
          <w:sz w:val="24"/>
          <w:szCs w:val="24"/>
        </w:rPr>
        <w:t xml:space="preserve">元/人；</w:t>
      </w:r>
      <w:r/>
    </w:p>
    <w:p>
      <w:pPr>
        <w:ind w:firstLine="480"/>
        <w:spacing w:line="360" w:lineRule="auto"/>
        <w:rPr>
          <w:sz w:val="24"/>
          <w:szCs w:val="24"/>
        </w:rPr>
      </w:pPr>
      <w:r>
        <w:rPr>
          <w:rFonts w:hint="eastAsia"/>
          <w:sz w:val="24"/>
          <w:szCs w:val="24"/>
        </w:rPr>
        <w:t xml:space="preserve">节假日根据需要提供（所有餐品必须为现场烹制，不得使用预制菜）。</w:t>
      </w:r>
      <w:r/>
    </w:p>
    <w:p>
      <w:pPr>
        <w:ind w:firstLine="480"/>
        <w:spacing w:line="360" w:lineRule="auto"/>
        <w:rPr>
          <w:sz w:val="24"/>
          <w:szCs w:val="24"/>
          <w:lang w:val="en-US"/>
        </w:rPr>
      </w:pPr>
      <w:r>
        <w:rPr>
          <w:rFonts w:hint="eastAsia"/>
          <w:sz w:val="24"/>
          <w:szCs w:val="24"/>
          <w:lang w:val="en-US"/>
        </w:rPr>
        <w:t xml:space="preserve">注：根据2025年食堂刷卡就餐人数记录，早餐就餐人数峰值为71人次、谷值为50人次，平均值61人次；午餐就餐人数峰值为69人次、谷值为44人次，平均值57人次；晚餐就餐人数峰值为21人次、谷值为14人次，平均值17人次。</w:t>
      </w:r>
      <w:r/>
    </w:p>
    <w:p>
      <w:pPr>
        <w:ind w:firstLine="480"/>
        <w:spacing w:line="360" w:lineRule="auto"/>
        <w:rPr>
          <w:sz w:val="24"/>
          <w:szCs w:val="24"/>
          <w:lang w:val="en-US"/>
        </w:rPr>
      </w:pPr>
      <w:r>
        <w:rPr>
          <w:rFonts w:hint="eastAsia"/>
          <w:sz w:val="24"/>
          <w:szCs w:val="24"/>
          <w:lang w:val="en-US"/>
        </w:rPr>
        <w:t xml:space="preserve">2、用餐时间：</w:t>
      </w:r>
      <w:r/>
    </w:p>
    <w:p>
      <w:pPr>
        <w:ind w:firstLine="480"/>
        <w:spacing w:line="360" w:lineRule="auto"/>
        <w:rPr>
          <w:sz w:val="24"/>
          <w:szCs w:val="24"/>
          <w:lang w:val="en-US"/>
        </w:rPr>
      </w:pPr>
      <w:r>
        <w:rPr>
          <w:rFonts w:hint="eastAsia"/>
          <w:sz w:val="24"/>
          <w:szCs w:val="24"/>
        </w:rPr>
        <w:t xml:space="preserve">早餐时间：7:50—8:50，午餐时间：</w:t>
      </w:r>
      <w:r>
        <w:rPr>
          <w:rFonts w:hint="eastAsia"/>
          <w:sz w:val="24"/>
          <w:szCs w:val="24"/>
          <w:lang w:val="en-US"/>
        </w:rPr>
        <w:t xml:space="preserve">12:00</w:t>
      </w:r>
      <w:r>
        <w:rPr>
          <w:rFonts w:hint="eastAsia"/>
          <w:sz w:val="24"/>
          <w:szCs w:val="24"/>
        </w:rPr>
        <w:t xml:space="preserve">—12:45，</w:t>
      </w:r>
      <w:r>
        <w:rPr>
          <w:rFonts w:hint="eastAsia"/>
          <w:sz w:val="24"/>
          <w:szCs w:val="24"/>
          <w:lang w:val="en-US"/>
        </w:rPr>
        <w:t xml:space="preserve">晚餐时间：18:00—18:30。</w:t>
      </w:r>
      <w:r/>
    </w:p>
    <w:p>
      <w:pPr>
        <w:ind w:firstLine="480"/>
        <w:spacing w:line="360" w:lineRule="auto"/>
        <w:rPr>
          <w:sz w:val="24"/>
          <w:szCs w:val="24"/>
        </w:rPr>
      </w:pPr>
      <w:r>
        <w:rPr>
          <w:rFonts w:hint="eastAsia"/>
          <w:sz w:val="24"/>
          <w:szCs w:val="24"/>
        </w:rPr>
        <w:t xml:space="preserve">3、具体要求如下：</w:t>
      </w:r>
      <w:r/>
    </w:p>
    <w:p>
      <w:pPr>
        <w:ind w:firstLine="480"/>
        <w:spacing w:line="360" w:lineRule="auto"/>
        <w:rPr>
          <w:sz w:val="24"/>
          <w:szCs w:val="24"/>
        </w:rPr>
      </w:pPr>
      <w:r>
        <w:rPr>
          <w:rFonts w:hint="eastAsia"/>
          <w:sz w:val="24"/>
          <w:szCs w:val="24"/>
        </w:rPr>
        <w:t xml:space="preserve">早餐品种：</w:t>
      </w:r>
      <w:r>
        <w:rPr>
          <w:rFonts w:hint="eastAsia"/>
          <w:sz w:val="24"/>
          <w:szCs w:val="24"/>
          <w:lang w:bidi="en-US"/>
        </w:rPr>
        <w:t xml:space="preserve">早餐要丰富，稀饭、包子、馒头、</w:t>
      </w:r>
      <w:r>
        <w:rPr>
          <w:rFonts w:hint="eastAsia"/>
          <w:sz w:val="24"/>
          <w:szCs w:val="24"/>
          <w:lang w:val="en-US" w:bidi="en-US"/>
        </w:rPr>
        <w:t xml:space="preserve">杂粮、</w:t>
      </w:r>
      <w:r>
        <w:rPr>
          <w:rFonts w:hint="eastAsia"/>
          <w:sz w:val="24"/>
          <w:szCs w:val="24"/>
          <w:lang w:bidi="en-US"/>
        </w:rPr>
        <w:t xml:space="preserve">面条（馄饨）等要合理搭配，牛奶、豆浆、鸡蛋、小菜每天供应</w:t>
      </w:r>
      <w:r>
        <w:rPr>
          <w:rFonts w:hint="eastAsia"/>
          <w:sz w:val="24"/>
          <w:szCs w:val="24"/>
        </w:rPr>
        <w:t xml:space="preserve">；</w:t>
      </w:r>
      <w:r/>
    </w:p>
    <w:p>
      <w:pPr>
        <w:ind w:firstLine="480"/>
        <w:spacing w:line="360" w:lineRule="auto"/>
        <w:rPr>
          <w:sz w:val="24"/>
          <w:szCs w:val="24"/>
          <w:lang w:bidi="en-US"/>
        </w:rPr>
      </w:pPr>
      <w:r>
        <w:rPr>
          <w:rFonts w:hint="eastAsia"/>
          <w:sz w:val="24"/>
          <w:szCs w:val="24"/>
        </w:rPr>
        <w:t xml:space="preserve">午餐品种：</w:t>
      </w:r>
      <w:r>
        <w:rPr>
          <w:rFonts w:hint="eastAsia"/>
          <w:sz w:val="24"/>
          <w:szCs w:val="24"/>
          <w:lang w:bidi="en-US"/>
        </w:rPr>
        <w:t xml:space="preserve">每餐包含</w:t>
      </w:r>
      <w:r>
        <w:rPr>
          <w:rFonts w:hint="eastAsia"/>
          <w:sz w:val="24"/>
          <w:szCs w:val="24"/>
          <w:lang w:val="en-US" w:bidi="en-US"/>
        </w:rPr>
        <w:t xml:space="preserve">至少两</w:t>
      </w:r>
      <w:r>
        <w:rPr>
          <w:rFonts w:hint="eastAsia"/>
          <w:sz w:val="24"/>
          <w:szCs w:val="24"/>
          <w:lang w:bidi="en-US"/>
        </w:rPr>
        <w:t xml:space="preserve">道大荤、</w:t>
      </w:r>
      <w:r>
        <w:rPr>
          <w:rFonts w:hint="eastAsia"/>
          <w:sz w:val="24"/>
          <w:szCs w:val="24"/>
          <w:lang w:val="en-US" w:bidi="en-US"/>
        </w:rPr>
        <w:t xml:space="preserve">一道小荤、</w:t>
      </w:r>
      <w:r>
        <w:rPr>
          <w:rFonts w:hint="eastAsia"/>
          <w:sz w:val="24"/>
          <w:szCs w:val="24"/>
          <w:lang w:bidi="en-US"/>
        </w:rPr>
        <w:t xml:space="preserve">两个素菜、</w:t>
      </w:r>
      <w:r>
        <w:rPr>
          <w:rFonts w:hint="eastAsia"/>
          <w:sz w:val="24"/>
          <w:szCs w:val="24"/>
          <w:lang w:val="en-US" w:bidi="en-US"/>
        </w:rPr>
        <w:t xml:space="preserve">一份水果</w:t>
      </w:r>
      <w:r>
        <w:rPr>
          <w:rFonts w:hint="eastAsia"/>
          <w:sz w:val="24"/>
          <w:szCs w:val="24"/>
          <w:lang w:bidi="en-US"/>
        </w:rPr>
        <w:t xml:space="preserve">、一个汤、米饭任食；</w:t>
      </w:r>
      <w:r>
        <w:rPr>
          <w:rFonts w:hint="eastAsia"/>
          <w:sz w:val="24"/>
          <w:szCs w:val="24"/>
        </w:rPr>
        <w:t xml:space="preserve">同时每日提供除米饭外的主食（面点或杂粮），</w:t>
      </w:r>
      <w:r>
        <w:rPr>
          <w:rFonts w:hint="eastAsia"/>
          <w:sz w:val="24"/>
          <w:szCs w:val="24"/>
          <w:lang w:val="en-US"/>
        </w:rPr>
        <w:t xml:space="preserve">一周内</w:t>
      </w:r>
      <w:r>
        <w:rPr>
          <w:rFonts w:hint="eastAsia"/>
          <w:sz w:val="24"/>
          <w:szCs w:val="24"/>
        </w:rPr>
        <w:t xml:space="preserve">每日品种不同；</w:t>
      </w:r>
      <w:r/>
    </w:p>
    <w:p>
      <w:pPr>
        <w:ind w:firstLine="480"/>
        <w:spacing w:line="360" w:lineRule="auto"/>
        <w:rPr>
          <w:sz w:val="24"/>
          <w:szCs w:val="24"/>
        </w:rPr>
      </w:pPr>
      <w:r>
        <w:rPr>
          <w:rFonts w:hint="eastAsia"/>
          <w:sz w:val="24"/>
          <w:szCs w:val="24"/>
          <w:lang w:val="en-US" w:bidi="en-US"/>
        </w:rPr>
        <w:t xml:space="preserve">晚餐品种：可提供一种汤面、盖浇饭或其他面食等简餐。</w:t>
      </w:r>
      <w:r/>
    </w:p>
    <w:p>
      <w:pPr>
        <w:ind w:firstLine="480"/>
        <w:spacing w:line="360" w:lineRule="auto"/>
        <w:rPr>
          <w:sz w:val="24"/>
          <w:szCs w:val="24"/>
        </w:rPr>
      </w:pPr>
      <w:r>
        <w:rPr>
          <w:rFonts w:hint="eastAsia"/>
          <w:sz w:val="24"/>
          <w:szCs w:val="24"/>
        </w:rPr>
        <w:t xml:space="preserve">4、采购人提供食堂操作用房、设备用具、水电气、餐厨易耗品等</w:t>
      </w:r>
      <w:r>
        <w:rPr>
          <w:rFonts w:hint="eastAsia"/>
          <w:sz w:val="24"/>
          <w:szCs w:val="24"/>
          <w:lang w:val="en-US"/>
        </w:rPr>
        <w:t xml:space="preserve">相关物资及配</w:t>
      </w:r>
      <w:r>
        <w:rPr>
          <w:rFonts w:hint="eastAsia"/>
          <w:sz w:val="24"/>
          <w:szCs w:val="24"/>
          <w:lang w:val="en-US"/>
        </w:rPr>
        <w:t xml:space="preserve">套条件。设备用具的维修保养工作及所产生全部费用，均由供应商负责承担。</w:t>
      </w:r>
      <w:r>
        <w:rPr>
          <w:rFonts w:hint="eastAsia"/>
          <w:sz w:val="24"/>
          <w:szCs w:val="24"/>
        </w:rPr>
        <w:t xml:space="preserve">供应商应当对以上物品履行保管义务，因供应商操作不当、管理不善造成损坏、</w:t>
      </w:r>
      <w:r>
        <w:rPr>
          <w:rFonts w:hint="eastAsia"/>
          <w:sz w:val="24"/>
          <w:szCs w:val="24"/>
          <w:lang w:val="en-US"/>
        </w:rPr>
        <w:t xml:space="preserve">灭失</w:t>
      </w:r>
      <w:r>
        <w:rPr>
          <w:rFonts w:hint="eastAsia"/>
          <w:sz w:val="24"/>
          <w:szCs w:val="24"/>
        </w:rPr>
        <w:t xml:space="preserve">的，由供应商全额赔偿。</w:t>
      </w:r>
      <w:r/>
    </w:p>
    <w:p>
      <w:pPr>
        <w:ind w:firstLine="482"/>
        <w:spacing w:line="360" w:lineRule="auto"/>
        <w:rPr>
          <w:b/>
          <w:bCs/>
          <w:sz w:val="24"/>
          <w:szCs w:val="24"/>
          <w:lang w:val="en-US"/>
        </w:rPr>
      </w:pPr>
      <w:r/>
      <w:bookmarkStart w:id="14" w:name="_Toc9129"/>
      <w:r>
        <w:rPr>
          <w:rFonts w:hint="eastAsia"/>
          <w:b/>
          <w:bCs/>
          <w:sz w:val="24"/>
          <w:szCs w:val="24"/>
          <w:lang w:val="en-US"/>
        </w:rPr>
        <w:t xml:space="preserve">三、服务人员配置</w:t>
      </w:r>
      <w:bookmarkEnd w:id="14"/>
      <w:r/>
      <w:r/>
    </w:p>
    <w:tbl>
      <w:tblPr>
        <w:tblW w:w="7427" w:type="dxa"/>
        <w:jc w:val="center"/>
        <w:tblInd w:w="-849" w:type="dxa"/>
        <w:tblLayout w:type="fixed"/>
        <w:tblLook w:val="04A0" w:firstRow="1" w:lastRow="0" w:firstColumn="1" w:lastColumn="0" w:noHBand="0" w:noVBand="1"/>
      </w:tblPr>
      <w:tblGrid>
        <w:gridCol w:w="1740"/>
        <w:gridCol w:w="3412"/>
        <w:gridCol w:w="2275"/>
      </w:tblGrid>
      <w:tr>
        <w:trPr>
          <w:jc w:val="center"/>
          <w:trHeight w:val="397"/>
        </w:trPr>
        <w:tc>
          <w:tcPr>
            <w:shd w:val="clear" w:color="auto" w:fill="ffffff"/>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firstLine="482"/>
              <w:jc w:val="center"/>
              <w:rPr>
                <w:b/>
                <w:sz w:val="24"/>
                <w:szCs w:val="24"/>
              </w:rPr>
            </w:pPr>
            <w:r>
              <w:rPr>
                <w:rFonts w:hint="eastAsia"/>
                <w:b/>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center"/>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lang w:val="en-US" w:bidi="ar"/>
              </w:rPr>
              <w:t xml:space="preserve">岗位名称</w:t>
            </w:r>
            <w:r/>
          </w:p>
        </w:tc>
        <w:tc>
          <w:tcPr>
            <w:shd w:val="clear" w:color="auto" w:fill="ffffff"/>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lang w:val="en-US" w:bidi="ar"/>
              </w:rPr>
              <w:t xml:space="preserve">人数</w:t>
            </w:r>
            <w:r/>
          </w:p>
        </w:tc>
      </w:tr>
      <w:tr>
        <w:trPr>
          <w:jc w:val="center"/>
          <w:trHeight w:val="397"/>
        </w:trPr>
        <w:tc>
          <w:tcPr>
            <w:shd w:val="clear" w:color="auto" w:fill="ffffff"/>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sz w:val="24"/>
                <w:szCs w:val="24"/>
              </w:rPr>
            </w:pPr>
            <w:r>
              <w:rPr>
                <w:rFonts w:hint="eastAsia"/>
                <w:sz w:val="24"/>
                <w:szCs w:val="24"/>
                <w:lang w:val="en-US"/>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bidi="ar"/>
              </w:rPr>
              <w:t xml:space="preserve">项目负责人</w:t>
            </w:r>
            <w:r/>
          </w:p>
        </w:tc>
        <w:tc>
          <w:tcPr>
            <w:shd w:val="clear" w:color="auto" w:fill="ffffff"/>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bidi="ar"/>
              </w:rPr>
              <w:t xml:space="preserve">1</w:t>
            </w:r>
            <w:r/>
          </w:p>
        </w:tc>
      </w:tr>
      <w:tr>
        <w:trPr>
          <w:jc w:val="center"/>
          <w:trHeight w:val="397"/>
        </w:trPr>
        <w:tc>
          <w:tcPr>
            <w:shd w:val="clear" w:color="auto" w:fill="ffffff"/>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sz w:val="24"/>
                <w:szCs w:val="24"/>
                <w:lang w:val="en-US"/>
              </w:rPr>
            </w:pPr>
            <w:r>
              <w:rPr>
                <w:rFonts w:hint="eastAsia"/>
                <w:sz w:val="24"/>
                <w:szCs w:val="24"/>
                <w:lang w:val="en-US"/>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center"/>
              <w:widowControl/>
              <w:rPr>
                <w:rFonts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Cs/>
                <w:sz w:val="24"/>
                <w:szCs w:val="24"/>
                <w:lang w:val="en-US" w:bidi="ar"/>
              </w:rPr>
              <w:t xml:space="preserve">主厨</w:t>
            </w:r>
            <w:r/>
          </w:p>
        </w:tc>
        <w:tc>
          <w:tcPr>
            <w:shd w:val="clear" w:color="auto" w:fill="ffffff"/>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widowControl/>
              <w:rPr>
                <w:rFonts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bidi="ar"/>
              </w:rPr>
              <w:t xml:space="preserve">1</w:t>
            </w:r>
            <w:r/>
          </w:p>
        </w:tc>
      </w:tr>
      <w:tr>
        <w:trPr>
          <w:jc w:val="center"/>
          <w:trHeight w:val="397"/>
        </w:trPr>
        <w:tc>
          <w:tcPr>
            <w:shd w:val="clear" w:color="auto" w:fill="ffffff"/>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sz w:val="24"/>
                <w:szCs w:val="24"/>
                <w:lang w:val="en-US"/>
              </w:rPr>
            </w:pPr>
            <w:r>
              <w:rPr>
                <w:rFonts w:hint="eastAsia"/>
                <w:sz w:val="24"/>
                <w:szCs w:val="24"/>
                <w:lang w:val="en-US"/>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center"/>
              <w:widowControl/>
              <w:rPr>
                <w:rFonts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Cs/>
                <w:sz w:val="24"/>
                <w:szCs w:val="24"/>
                <w:lang w:val="en-US" w:bidi="ar"/>
              </w:rPr>
              <w:t xml:space="preserve">副厨</w:t>
            </w:r>
            <w:r/>
          </w:p>
        </w:tc>
        <w:tc>
          <w:tcPr>
            <w:shd w:val="clear" w:color="auto" w:fill="ffffff"/>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widowControl/>
              <w:rPr>
                <w:rFonts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bidi="ar"/>
              </w:rPr>
              <w:t xml:space="preserve">1</w:t>
            </w:r>
            <w:r/>
          </w:p>
        </w:tc>
      </w:tr>
      <w:tr>
        <w:trPr>
          <w:jc w:val="center"/>
          <w:trHeight w:val="397"/>
        </w:trPr>
        <w:tc>
          <w:tcPr>
            <w:shd w:val="clear" w:color="auto" w:fill="ffffff"/>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sz w:val="24"/>
                <w:szCs w:val="24"/>
              </w:rPr>
            </w:pPr>
            <w:r>
              <w:rPr>
                <w:rFonts w:hint="eastAsia"/>
                <w:sz w:val="24"/>
                <w:szCs w:val="24"/>
                <w:lang w:val="en-US"/>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center"/>
              <w:widowControl/>
              <w:rPr>
                <w:rFonts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Cs/>
                <w:sz w:val="24"/>
                <w:szCs w:val="24"/>
                <w:lang w:val="en-US" w:bidi="ar"/>
              </w:rPr>
              <w:t xml:space="preserve">面点师</w:t>
            </w:r>
            <w:r/>
          </w:p>
        </w:tc>
        <w:tc>
          <w:tcPr>
            <w:shd w:val="clear" w:color="auto" w:fill="ffffff"/>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bidi="ar"/>
              </w:rPr>
              <w:t xml:space="preserve">1</w:t>
            </w:r>
            <w:r/>
          </w:p>
        </w:tc>
      </w:tr>
      <w:tr>
        <w:trPr>
          <w:jc w:val="center"/>
          <w:trHeight w:val="397"/>
        </w:trPr>
        <w:tc>
          <w:tcPr>
            <w:shd w:val="clear" w:color="auto" w:fill="ffffff"/>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sz w:val="24"/>
                <w:szCs w:val="24"/>
                <w:lang w:val="en-US"/>
              </w:rPr>
            </w:pPr>
            <w:r>
              <w:rPr>
                <w:rFonts w:hint="eastAsia"/>
                <w:sz w:val="24"/>
                <w:szCs w:val="24"/>
                <w:lang w:val="en-US"/>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center"/>
              <w:widowControl/>
              <w:rPr>
                <w:rFonts w:asciiTheme="minorEastAsia" w:hAnsiTheme="minorEastAsia" w:eastAsiaTheme="minorEastAsia" w:cstheme="minorEastAsia"/>
                <w:bCs/>
                <w:sz w:val="24"/>
                <w:szCs w:val="24"/>
                <w:lang w:val="en-US" w:bidi="ar"/>
              </w:rPr>
            </w:pPr>
            <w:r>
              <w:rPr>
                <w:rFonts w:hint="eastAsia" w:asciiTheme="minorEastAsia" w:hAnsiTheme="minorEastAsia" w:eastAsiaTheme="minorEastAsia" w:cstheme="minorEastAsia"/>
                <w:bCs/>
                <w:sz w:val="24"/>
                <w:szCs w:val="24"/>
                <w:lang w:val="en-US" w:bidi="ar"/>
              </w:rPr>
              <w:t xml:space="preserve">勤杂员</w:t>
            </w:r>
            <w:r/>
          </w:p>
        </w:tc>
        <w:tc>
          <w:tcPr>
            <w:shd w:val="clear" w:color="auto" w:fill="ffffff"/>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widowControl/>
              <w:rPr>
                <w:rFonts w:asciiTheme="minorEastAsia" w:hAnsiTheme="minorEastAsia" w:eastAsiaTheme="minorEastAsia" w:cstheme="minorEastAsia"/>
                <w:sz w:val="24"/>
                <w:szCs w:val="24"/>
                <w:lang w:val="en-US" w:bidi="ar"/>
              </w:rPr>
            </w:pPr>
            <w:r>
              <w:rPr>
                <w:rFonts w:hint="eastAsia" w:asciiTheme="minorEastAsia" w:hAnsiTheme="minorEastAsia" w:eastAsiaTheme="minorEastAsia" w:cstheme="minorEastAsia"/>
                <w:sz w:val="24"/>
                <w:szCs w:val="24"/>
                <w:lang w:val="en-US" w:bidi="ar"/>
              </w:rPr>
              <w:t xml:space="preserve">1</w:t>
            </w:r>
            <w:r/>
          </w:p>
        </w:tc>
      </w:tr>
      <w:tr>
        <w:trPr>
          <w:jc w:val="center"/>
          <w:trHeight w:val="397"/>
        </w:trPr>
        <w:tc>
          <w:tcPr>
            <w:gridSpan w:val="2"/>
            <w:shd w:val="clear" w:color="auto" w:fill="ffffff"/>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center"/>
              <w:rPr>
                <w:rFonts w:asciiTheme="minorEastAsia" w:hAnsiTheme="minorEastAsia" w:eastAsiaTheme="minorEastAsia" w:cstheme="minorEastAsia"/>
                <w:b/>
                <w:bCs/>
                <w:sz w:val="24"/>
                <w:szCs w:val="24"/>
                <w:lang w:val="en-US"/>
              </w:rPr>
            </w:pPr>
            <w:r>
              <w:rPr>
                <w:rFonts w:hint="eastAsia" w:asciiTheme="minorEastAsia" w:hAnsiTheme="minorEastAsia" w:eastAsiaTheme="minorEastAsia" w:cstheme="minorEastAsia"/>
                <w:b/>
                <w:bCs/>
                <w:sz w:val="24"/>
                <w:szCs w:val="24"/>
                <w:lang w:val="en-US"/>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rPr>
                <w:rFonts w:asciiTheme="minorEastAsia" w:hAnsiTheme="minorEastAsia" w:eastAsiaTheme="minorEastAsia" w:cstheme="minorEastAsia"/>
                <w:b/>
                <w:bCs/>
                <w:sz w:val="24"/>
                <w:szCs w:val="24"/>
                <w:lang w:val="en-US"/>
              </w:rPr>
            </w:pPr>
            <w:r>
              <w:rPr>
                <w:rFonts w:hint="eastAsia" w:asciiTheme="minorEastAsia" w:hAnsiTheme="minorEastAsia" w:eastAsiaTheme="minorEastAsia" w:cstheme="minorEastAsia"/>
                <w:b/>
                <w:bCs/>
                <w:sz w:val="24"/>
                <w:szCs w:val="24"/>
                <w:lang w:val="en-US"/>
              </w:rPr>
              <w:t xml:space="preserve">5</w:t>
            </w:r>
            <w:r/>
          </w:p>
        </w:tc>
      </w:tr>
    </w:tbl>
    <w:p>
      <w:pPr>
        <w:ind w:firstLine="480"/>
        <w:spacing w:line="360" w:lineRule="auto"/>
        <w:rPr>
          <w:sz w:val="24"/>
          <w:szCs w:val="24"/>
          <w:lang w:val="en-US"/>
        </w:rPr>
      </w:pPr>
      <w:r>
        <w:rPr>
          <w:rFonts w:hint="eastAsia"/>
          <w:sz w:val="24"/>
          <w:szCs w:val="24"/>
          <w:lang w:val="en-US"/>
        </w:rPr>
        <w:t xml:space="preserve">供应商在其响应文件中应提供详细的人员配置，人员数量和岗位。</w:t>
      </w:r>
      <w:r/>
    </w:p>
    <w:p>
      <w:pPr>
        <w:ind w:firstLine="482"/>
        <w:spacing w:line="360" w:lineRule="auto"/>
        <w:rPr>
          <w:b/>
          <w:bCs/>
          <w:sz w:val="24"/>
          <w:szCs w:val="24"/>
          <w:lang w:val="en-US"/>
        </w:rPr>
      </w:pPr>
      <w:r>
        <w:rPr>
          <w:rFonts w:hint="eastAsia"/>
          <w:b/>
          <w:bCs/>
          <w:sz w:val="24"/>
          <w:szCs w:val="24"/>
          <w:lang w:val="en-US"/>
        </w:rPr>
        <w:t xml:space="preserve">四、服务人员要求</w:t>
      </w:r>
      <w:r/>
    </w:p>
    <w:p>
      <w:pPr>
        <w:ind w:firstLine="480"/>
        <w:spacing w:line="360" w:lineRule="auto"/>
        <w:rPr>
          <w:sz w:val="24"/>
          <w:szCs w:val="24"/>
        </w:rPr>
      </w:pPr>
      <w:r>
        <w:rPr>
          <w:rFonts w:hint="eastAsia"/>
          <w:sz w:val="24"/>
          <w:szCs w:val="24"/>
          <w:lang w:val="en-US"/>
        </w:rPr>
        <w:t xml:space="preserve">1</w:t>
      </w:r>
      <w:r>
        <w:rPr>
          <w:rFonts w:hint="eastAsia"/>
          <w:sz w:val="24"/>
          <w:szCs w:val="24"/>
        </w:rPr>
        <w:t xml:space="preserve">、</w:t>
      </w:r>
      <w:r>
        <w:rPr>
          <w:rFonts w:hint="eastAsia"/>
          <w:sz w:val="24"/>
          <w:szCs w:val="24"/>
          <w:lang w:val="en-US"/>
        </w:rPr>
        <w:t xml:space="preserve">项目负责人：</w:t>
      </w:r>
      <w:r>
        <w:rPr>
          <w:rFonts w:hint="eastAsia"/>
          <w:sz w:val="24"/>
          <w:szCs w:val="24"/>
        </w:rPr>
        <w:t xml:space="preserve">具备本科学历文凭及</w:t>
      </w:r>
      <w:r>
        <w:rPr>
          <w:rFonts w:hint="eastAsia"/>
          <w:sz w:val="24"/>
          <w:szCs w:val="24"/>
          <w:lang w:val="en-US"/>
        </w:rPr>
        <w:t xml:space="preserve">3</w:t>
      </w:r>
      <w:r>
        <w:rPr>
          <w:rFonts w:hint="eastAsia"/>
          <w:sz w:val="24"/>
          <w:szCs w:val="24"/>
        </w:rPr>
        <w:t xml:space="preserve">年</w:t>
      </w:r>
      <w:r>
        <w:rPr>
          <w:rFonts w:hint="eastAsia"/>
          <w:sz w:val="24"/>
          <w:szCs w:val="24"/>
          <w:lang w:val="en-US"/>
        </w:rPr>
        <w:t xml:space="preserve">（含）</w:t>
      </w:r>
      <w:r>
        <w:rPr>
          <w:rFonts w:hint="eastAsia"/>
          <w:sz w:val="24"/>
          <w:szCs w:val="24"/>
        </w:rPr>
        <w:t xml:space="preserve">以上餐饮</w:t>
      </w:r>
      <w:r>
        <w:rPr>
          <w:rFonts w:hint="eastAsia"/>
          <w:sz w:val="24"/>
          <w:szCs w:val="24"/>
          <w:lang w:val="en-US"/>
        </w:rPr>
        <w:t xml:space="preserve">行业</w:t>
      </w:r>
      <w:r>
        <w:rPr>
          <w:rFonts w:hint="eastAsia"/>
          <w:sz w:val="24"/>
          <w:szCs w:val="24"/>
        </w:rPr>
        <w:t xml:space="preserve">管理经验。</w:t>
      </w:r>
      <w:r/>
    </w:p>
    <w:p>
      <w:pPr>
        <w:ind w:firstLine="480"/>
        <w:spacing w:line="360" w:lineRule="auto"/>
        <w:rPr>
          <w:sz w:val="24"/>
          <w:szCs w:val="24"/>
        </w:rPr>
      </w:pPr>
      <w:r>
        <w:rPr>
          <w:rFonts w:hint="eastAsia"/>
          <w:sz w:val="24"/>
          <w:szCs w:val="24"/>
          <w:lang w:val="en-US"/>
        </w:rPr>
        <w:t xml:space="preserve">2、</w:t>
      </w:r>
      <w:r>
        <w:rPr>
          <w:rFonts w:hint="eastAsia"/>
          <w:sz w:val="24"/>
          <w:szCs w:val="24"/>
        </w:rPr>
        <w:t xml:space="preserve">主厨：能够全面、综合地安排日常的供餐活动，包括厨房日常管理工作、制定菜谱、烹饪特色菜品、厨房所有设施设备正确使用及安全检查工作等。</w:t>
      </w:r>
      <w:r/>
    </w:p>
    <w:p>
      <w:pPr>
        <w:ind w:firstLine="480"/>
        <w:spacing w:line="360" w:lineRule="auto"/>
        <w:rPr>
          <w:sz w:val="24"/>
          <w:szCs w:val="24"/>
        </w:rPr>
      </w:pPr>
      <w:r>
        <w:rPr>
          <w:rFonts w:hint="eastAsia"/>
          <w:sz w:val="24"/>
          <w:szCs w:val="24"/>
          <w:lang w:val="en-US"/>
        </w:rPr>
        <w:t xml:space="preserve">3</w:t>
      </w:r>
      <w:r>
        <w:rPr>
          <w:rFonts w:hint="eastAsia"/>
          <w:sz w:val="24"/>
          <w:szCs w:val="24"/>
        </w:rPr>
        <w:t xml:space="preserve">、副厨：协助主厨工作。</w:t>
      </w:r>
      <w:r/>
    </w:p>
    <w:p>
      <w:pPr>
        <w:ind w:firstLine="480"/>
        <w:spacing w:line="360" w:lineRule="auto"/>
        <w:rPr>
          <w:sz w:val="24"/>
          <w:szCs w:val="24"/>
        </w:rPr>
      </w:pPr>
      <w:r>
        <w:rPr>
          <w:rFonts w:hint="eastAsia"/>
          <w:sz w:val="24"/>
          <w:szCs w:val="24"/>
          <w:lang w:val="en-US"/>
        </w:rPr>
        <w:t xml:space="preserve">4</w:t>
      </w:r>
      <w:r>
        <w:rPr>
          <w:rFonts w:hint="eastAsia"/>
          <w:sz w:val="24"/>
          <w:szCs w:val="24"/>
        </w:rPr>
        <w:t xml:space="preserve">、面点师：能够熟练制作常见面点。</w:t>
      </w:r>
      <w:r/>
    </w:p>
    <w:p>
      <w:pPr>
        <w:ind w:firstLine="480"/>
        <w:spacing w:line="360" w:lineRule="auto"/>
        <w:rPr>
          <w:sz w:val="24"/>
          <w:szCs w:val="24"/>
        </w:rPr>
      </w:pPr>
      <w:r>
        <w:rPr>
          <w:rFonts w:hint="eastAsia"/>
          <w:sz w:val="24"/>
          <w:szCs w:val="24"/>
          <w:lang w:val="en-US"/>
        </w:rPr>
        <w:t xml:space="preserve">5</w:t>
      </w:r>
      <w:r>
        <w:rPr>
          <w:rFonts w:hint="eastAsia"/>
          <w:sz w:val="24"/>
          <w:szCs w:val="24"/>
        </w:rPr>
        <w:t xml:space="preserve">、勤杂：有责任心，有较好的整理归纳和沟通的能力。</w:t>
      </w:r>
      <w:r/>
    </w:p>
    <w:p>
      <w:pPr>
        <w:ind w:firstLine="480"/>
        <w:spacing w:line="360" w:lineRule="auto"/>
        <w:rPr>
          <w:sz w:val="24"/>
          <w:szCs w:val="24"/>
        </w:rPr>
      </w:pPr>
      <w:r>
        <w:rPr>
          <w:rFonts w:hint="eastAsia"/>
          <w:sz w:val="24"/>
          <w:szCs w:val="24"/>
          <w:lang w:val="en-US"/>
        </w:rPr>
        <w:t xml:space="preserve">6</w:t>
      </w:r>
      <w:r>
        <w:rPr>
          <w:rFonts w:hint="eastAsia"/>
          <w:sz w:val="24"/>
          <w:szCs w:val="24"/>
        </w:rPr>
        <w:t xml:space="preserve">、所有人员必须持有健康证上岗。</w:t>
      </w:r>
      <w:r/>
    </w:p>
    <w:p>
      <w:pPr>
        <w:ind w:firstLine="482"/>
        <w:spacing w:line="360" w:lineRule="auto"/>
        <w:rPr>
          <w:b/>
          <w:bCs/>
          <w:sz w:val="24"/>
          <w:szCs w:val="24"/>
          <w:lang w:val="en-US"/>
        </w:rPr>
      </w:pPr>
      <w:r>
        <w:rPr>
          <w:rFonts w:hint="eastAsia"/>
          <w:b/>
          <w:bCs/>
          <w:sz w:val="24"/>
          <w:szCs w:val="24"/>
          <w:lang w:val="en-US"/>
        </w:rPr>
        <w:t xml:space="preserve">五、管理要求</w:t>
      </w:r>
      <w:r/>
    </w:p>
    <w:p>
      <w:pPr>
        <w:ind w:firstLine="480"/>
        <w:jc w:val="both"/>
        <w:spacing w:line="360" w:lineRule="auto"/>
        <w:rPr>
          <w:sz w:val="24"/>
          <w:szCs w:val="24"/>
        </w:rPr>
      </w:pPr>
      <w:r>
        <w:rPr>
          <w:rFonts w:hint="eastAsia"/>
          <w:sz w:val="24"/>
          <w:szCs w:val="24"/>
        </w:rPr>
        <w:t xml:space="preserve">1、必须严格遵守采购人的各项管理制度，服从采购人相关领导管理，文明经营，讲究个人及公共卫生，保证安全生产。</w:t>
      </w:r>
      <w:r/>
    </w:p>
    <w:p>
      <w:pPr>
        <w:ind w:firstLine="480"/>
        <w:jc w:val="both"/>
        <w:spacing w:line="360" w:lineRule="auto"/>
        <w:rPr>
          <w:sz w:val="24"/>
          <w:szCs w:val="24"/>
        </w:rPr>
      </w:pPr>
      <w:r>
        <w:rPr>
          <w:rFonts w:hint="eastAsia"/>
          <w:sz w:val="24"/>
          <w:szCs w:val="24"/>
        </w:rPr>
        <w:t xml:space="preserve">2、各种餐具用品应做到卫生、洁净、消毒；餐室（厨房）无蝇、无虫、无蟑螂。 </w:t>
      </w:r>
      <w:r/>
    </w:p>
    <w:p>
      <w:pPr>
        <w:ind w:firstLine="480"/>
        <w:jc w:val="both"/>
        <w:spacing w:line="360" w:lineRule="auto"/>
        <w:rPr>
          <w:sz w:val="24"/>
          <w:szCs w:val="24"/>
        </w:rPr>
      </w:pPr>
      <w:r>
        <w:rPr>
          <w:rFonts w:hint="eastAsia"/>
          <w:sz w:val="24"/>
          <w:szCs w:val="24"/>
        </w:rPr>
        <w:t xml:space="preserve">3、就餐</w:t>
      </w:r>
      <w:r>
        <w:rPr>
          <w:rFonts w:hint="eastAsia"/>
          <w:sz w:val="24"/>
          <w:szCs w:val="24"/>
        </w:rPr>
        <w:t xml:space="preserve">按时不</w:t>
      </w:r>
      <w:r>
        <w:rPr>
          <w:rFonts w:hint="eastAsia"/>
          <w:sz w:val="24"/>
          <w:szCs w:val="24"/>
        </w:rPr>
        <w:t xml:space="preserve">延误，伙食调剂恰当，满足职工膳食需求和营养要求，保证菜肴烹饪的色、香、味及营养成分。</w:t>
      </w:r>
      <w:r/>
    </w:p>
    <w:p>
      <w:pPr>
        <w:ind w:firstLine="480"/>
        <w:jc w:val="both"/>
        <w:spacing w:line="360" w:lineRule="auto"/>
        <w:rPr>
          <w:sz w:val="24"/>
          <w:szCs w:val="24"/>
        </w:rPr>
      </w:pPr>
      <w:r>
        <w:rPr>
          <w:rFonts w:hint="eastAsia"/>
          <w:sz w:val="24"/>
          <w:szCs w:val="24"/>
        </w:rPr>
        <w:t xml:space="preserve">4、膳食服务需符合《食品安全法》《食品卫生法》及相关的法律规定要求，做到菜肴新鲜可口，品种丰富，注重营养搭配，数量适中，质量上乘。因质量产生的问题及后果均由供应商负责。</w:t>
      </w:r>
      <w:r/>
    </w:p>
    <w:p>
      <w:pPr>
        <w:ind w:firstLine="480"/>
        <w:jc w:val="both"/>
        <w:spacing w:line="360" w:lineRule="auto"/>
        <w:rPr>
          <w:sz w:val="24"/>
          <w:szCs w:val="24"/>
        </w:rPr>
      </w:pPr>
      <w:r>
        <w:rPr>
          <w:rFonts w:hint="eastAsia"/>
          <w:sz w:val="24"/>
          <w:szCs w:val="24"/>
        </w:rPr>
        <w:t xml:space="preserve">5、生、熟食品盛具、工具须有明显标识，做好分开使用、保管，确保食物不受污染，杜绝使用过期、变质食物。</w:t>
      </w:r>
      <w:r/>
    </w:p>
    <w:p>
      <w:pPr>
        <w:ind w:firstLine="480"/>
        <w:jc w:val="both"/>
        <w:spacing w:line="360" w:lineRule="auto"/>
        <w:rPr>
          <w:sz w:val="24"/>
          <w:szCs w:val="24"/>
        </w:rPr>
      </w:pPr>
      <w:r>
        <w:rPr>
          <w:rFonts w:hint="eastAsia"/>
          <w:sz w:val="24"/>
          <w:szCs w:val="24"/>
        </w:rPr>
        <w:t xml:space="preserve">6、严格设备操作要求，严格操作规范，操作不当造成设备设施损坏、人员伤亡，由供应商负责及时维修和赔偿。</w:t>
      </w:r>
      <w:r/>
    </w:p>
    <w:p>
      <w:pPr>
        <w:ind w:firstLine="480"/>
        <w:jc w:val="both"/>
        <w:spacing w:line="360" w:lineRule="auto"/>
        <w:rPr>
          <w:sz w:val="24"/>
          <w:szCs w:val="24"/>
        </w:rPr>
      </w:pPr>
      <w:r>
        <w:rPr>
          <w:rFonts w:hint="eastAsia"/>
          <w:sz w:val="24"/>
          <w:szCs w:val="24"/>
        </w:rPr>
        <w:t xml:space="preserve">7、严格食品留样制度，对所供应食品必须留样，留样须有标识、厨师须签字确认；过期留样须及时处理，保持留样器皿清洁卫生。 </w:t>
      </w:r>
      <w:r/>
    </w:p>
    <w:p>
      <w:pPr>
        <w:ind w:firstLine="480"/>
        <w:jc w:val="both"/>
        <w:spacing w:line="360" w:lineRule="auto"/>
        <w:rPr>
          <w:sz w:val="24"/>
          <w:szCs w:val="24"/>
        </w:rPr>
      </w:pPr>
      <w:r>
        <w:rPr>
          <w:rFonts w:hint="eastAsia"/>
          <w:sz w:val="24"/>
          <w:szCs w:val="24"/>
        </w:rPr>
        <w:t xml:space="preserve">8、严格设备设施、灶台、工具、操作间等清洁管理制度。保证食堂水电气、灶具、用具、设施等，始终处于安全、卫生、整洁和正常运转状态。</w:t>
      </w:r>
      <w:r/>
    </w:p>
    <w:p>
      <w:pPr>
        <w:ind w:firstLine="480"/>
        <w:jc w:val="both"/>
        <w:spacing w:line="360" w:lineRule="auto"/>
        <w:rPr>
          <w:sz w:val="24"/>
          <w:szCs w:val="24"/>
        </w:rPr>
      </w:pPr>
      <w:r>
        <w:rPr>
          <w:rFonts w:hint="eastAsia"/>
          <w:sz w:val="24"/>
          <w:szCs w:val="24"/>
        </w:rPr>
        <w:t xml:space="preserve">9、食堂服务人员必须定期进行身体检查，取得健康证；凡患有传染病或渗出性皮肤病及其他有碍食品卫生的疾病，必须退岗。必须做到“四勤”，勤洗手剪指甲，勤洗澡理发，勤洗衣服，勤换工作服，女同志不得涂指甲油，戴首饰。 </w:t>
      </w:r>
      <w:r/>
    </w:p>
    <w:p>
      <w:pPr>
        <w:ind w:firstLine="480"/>
        <w:jc w:val="both"/>
        <w:spacing w:line="360" w:lineRule="auto"/>
        <w:rPr>
          <w:sz w:val="24"/>
          <w:szCs w:val="24"/>
        </w:rPr>
      </w:pPr>
      <w:r>
        <w:rPr>
          <w:rFonts w:hint="eastAsia"/>
          <w:sz w:val="24"/>
          <w:szCs w:val="24"/>
        </w:rPr>
        <w:t xml:space="preserve">10、进入食堂前必须更换工作服，戴工作帽，头发置于帽内，分发食品时要戴口罩，严禁穿背心、拖鞋等不文明行为。严禁闲杂人员进入食堂，确保食品安全。</w:t>
      </w:r>
      <w:r/>
    </w:p>
    <w:p>
      <w:pPr>
        <w:ind w:firstLine="480"/>
        <w:jc w:val="both"/>
        <w:spacing w:line="360" w:lineRule="auto"/>
        <w:rPr>
          <w:sz w:val="24"/>
          <w:szCs w:val="24"/>
        </w:rPr>
      </w:pPr>
      <w:r>
        <w:rPr>
          <w:rFonts w:hint="eastAsia"/>
          <w:sz w:val="24"/>
          <w:szCs w:val="24"/>
        </w:rPr>
        <w:t xml:space="preserve">11、保持室内整洁卫生，采取有效措施控制和灭治蚊、蝇、鼠、蟑螂等及其滋生条件；餐具必须每餐清洗干净，专人消毒并记录，消毒剂必须有标记与食品分开存放。 </w:t>
      </w:r>
      <w:r/>
    </w:p>
    <w:p>
      <w:pPr>
        <w:ind w:firstLine="480"/>
        <w:jc w:val="both"/>
        <w:spacing w:line="360" w:lineRule="auto"/>
        <w:rPr>
          <w:sz w:val="24"/>
          <w:szCs w:val="24"/>
        </w:rPr>
      </w:pPr>
      <w:r>
        <w:rPr>
          <w:rFonts w:hint="eastAsia"/>
          <w:sz w:val="24"/>
          <w:szCs w:val="24"/>
        </w:rPr>
        <w:t xml:space="preserve">12、用于原料、半成品、成品的刀、板、桶、盆、筐、抺布以及其他工具、容器必须标识明显，分开使用，定位存放，保持清洁。用于保存食品的冷藏设备，必须贴有标识，生食品、半成品和熟食品应分柜存放。</w:t>
      </w:r>
      <w:r/>
    </w:p>
    <w:p>
      <w:pPr>
        <w:ind w:firstLine="480"/>
        <w:jc w:val="both"/>
        <w:spacing w:line="360" w:lineRule="auto"/>
        <w:rPr>
          <w:sz w:val="24"/>
          <w:szCs w:val="24"/>
        </w:rPr>
      </w:pPr>
      <w:r>
        <w:rPr>
          <w:rFonts w:hint="eastAsia"/>
          <w:sz w:val="24"/>
          <w:szCs w:val="24"/>
        </w:rPr>
        <w:t xml:space="preserve">13、售卖的菜肴品种每日翻新，大、</w:t>
      </w:r>
      <w:r>
        <w:rPr>
          <w:rFonts w:hint="eastAsia"/>
          <w:sz w:val="24"/>
          <w:szCs w:val="24"/>
        </w:rPr>
        <w:t xml:space="preserve">小荤品种</w:t>
      </w:r>
      <w:r>
        <w:rPr>
          <w:rFonts w:hint="eastAsia"/>
          <w:sz w:val="24"/>
          <w:szCs w:val="24"/>
        </w:rPr>
        <w:t xml:space="preserve">一周内不重复；隔日的剩余食品不二次上桌；在进行原材料采购时，不采用转基因食品。</w:t>
      </w:r>
      <w:r/>
    </w:p>
    <w:p>
      <w:pPr>
        <w:ind w:firstLine="480"/>
        <w:jc w:val="both"/>
        <w:spacing w:line="360" w:lineRule="auto"/>
        <w:rPr>
          <w:sz w:val="24"/>
          <w:szCs w:val="24"/>
        </w:rPr>
      </w:pPr>
      <w:r>
        <w:rPr>
          <w:rFonts w:hint="eastAsia"/>
          <w:sz w:val="24"/>
          <w:szCs w:val="24"/>
        </w:rPr>
        <w:t xml:space="preserve">14、应按国家标准垃圾分类的要求做好餐厨垃圾处理。</w:t>
      </w:r>
      <w:r/>
    </w:p>
    <w:p>
      <w:pPr>
        <w:ind w:firstLine="480"/>
        <w:jc w:val="both"/>
        <w:spacing w:line="360" w:lineRule="auto"/>
        <w:rPr>
          <w:sz w:val="24"/>
          <w:szCs w:val="24"/>
        </w:rPr>
      </w:pPr>
      <w:r>
        <w:rPr>
          <w:rFonts w:hint="eastAsia"/>
          <w:sz w:val="24"/>
          <w:szCs w:val="24"/>
        </w:rPr>
        <w:t xml:space="preserve">15、采购人对现场服务人员不满意时，可以提出人员更换要求，须保证普通员工在5个工作日内进行更换，管理人员在10个工作日内进行更换。</w:t>
      </w:r>
      <w:r/>
    </w:p>
    <w:p>
      <w:pPr>
        <w:ind w:firstLine="482"/>
        <w:jc w:val="both"/>
        <w:spacing w:line="360" w:lineRule="auto"/>
        <w:rPr>
          <w:b/>
          <w:bCs/>
          <w:sz w:val="24"/>
          <w:szCs w:val="24"/>
          <w:lang w:val="en-US"/>
        </w:rPr>
      </w:pPr>
      <w:r>
        <w:rPr>
          <w:rFonts w:hint="eastAsia"/>
          <w:b/>
          <w:bCs/>
          <w:sz w:val="24"/>
          <w:szCs w:val="24"/>
          <w:lang w:val="en-US"/>
        </w:rPr>
        <w:t xml:space="preserve">六、报价要求</w:t>
      </w:r>
      <w:r/>
    </w:p>
    <w:p>
      <w:pPr>
        <w:ind w:firstLine="480"/>
        <w:jc w:val="both"/>
        <w:spacing w:line="360" w:lineRule="auto"/>
        <w:rPr>
          <w:sz w:val="24"/>
          <w:szCs w:val="24"/>
        </w:rPr>
      </w:pPr>
      <w:r>
        <w:rPr>
          <w:rFonts w:hint="eastAsia"/>
          <w:sz w:val="24"/>
          <w:szCs w:val="24"/>
        </w:rPr>
        <w:t xml:space="preserve">1、本项目报价必须充分考虑所有可能影响到报价的价格因素，一旦采购活动结束最终成交，合同期内不予调整报价项。如发生漏、缺、少项，都将被认为是成交人的报价让利行为。</w:t>
      </w:r>
      <w:r/>
    </w:p>
    <w:p>
      <w:pPr>
        <w:ind w:firstLine="480"/>
        <w:jc w:val="both"/>
        <w:spacing w:line="360" w:lineRule="auto"/>
        <w:rPr>
          <w:sz w:val="24"/>
          <w:szCs w:val="24"/>
        </w:rPr>
      </w:pPr>
      <w:r>
        <w:rPr>
          <w:rFonts w:hint="eastAsia"/>
          <w:sz w:val="24"/>
          <w:szCs w:val="24"/>
        </w:rPr>
        <w:t xml:space="preserve">2、供应商报价是根据采购文件所确定的管理服务范围内的全部工作人员和内容的价格体现，是为完成采购文件规定的服务管理工作所涉及到的一切费用，包含人员工资、社保费、保险、培训、服装、工作用餐等所有费用。</w:t>
      </w:r>
      <w:r/>
    </w:p>
    <w:p>
      <w:pPr>
        <w:ind w:firstLine="480"/>
        <w:jc w:val="both"/>
        <w:spacing w:line="360" w:lineRule="auto"/>
        <w:rPr>
          <w:sz w:val="24"/>
          <w:szCs w:val="24"/>
        </w:rPr>
      </w:pPr>
      <w:r>
        <w:rPr>
          <w:rFonts w:hint="eastAsia"/>
          <w:sz w:val="24"/>
          <w:szCs w:val="24"/>
        </w:rPr>
        <w:t xml:space="preserve">3、报价由综合服务费</w:t>
      </w:r>
      <w:r>
        <w:rPr>
          <w:rFonts w:hint="eastAsia"/>
          <w:sz w:val="24"/>
          <w:szCs w:val="24"/>
        </w:rPr>
        <w:t xml:space="preserve">（</w:t>
      </w:r>
      <w:r>
        <w:rPr>
          <w:rFonts w:hint="eastAsia"/>
          <w:sz w:val="24"/>
          <w:szCs w:val="24"/>
        </w:rPr>
        <w:t xml:space="preserve">参与</w:t>
      </w:r>
      <w:r>
        <w:rPr>
          <w:rFonts w:hint="eastAsia"/>
          <w:sz w:val="24"/>
          <w:szCs w:val="24"/>
        </w:rPr>
        <w:t xml:space="preserve">竞价）</w:t>
      </w:r>
      <w:r>
        <w:rPr>
          <w:rFonts w:hint="eastAsia"/>
          <w:sz w:val="24"/>
          <w:szCs w:val="24"/>
        </w:rPr>
        <w:t xml:space="preserve">和</w:t>
      </w:r>
      <w:r>
        <w:rPr>
          <w:rFonts w:hint="eastAsia"/>
          <w:sz w:val="24"/>
          <w:szCs w:val="24"/>
        </w:rPr>
        <w:t xml:space="preserve">食材</w:t>
      </w:r>
      <w:r>
        <w:rPr>
          <w:rFonts w:hint="eastAsia"/>
          <w:sz w:val="24"/>
          <w:szCs w:val="24"/>
        </w:rPr>
        <w:t xml:space="preserve">费用</w:t>
      </w:r>
      <w:r>
        <w:rPr>
          <w:rFonts w:hint="eastAsia"/>
          <w:sz w:val="24"/>
          <w:szCs w:val="24"/>
        </w:rPr>
        <w:t xml:space="preserve">（</w:t>
      </w:r>
      <w:r>
        <w:rPr>
          <w:sz w:val="24"/>
          <w:szCs w:val="24"/>
        </w:rPr>
        <w:t xml:space="preserve">592224.00元，</w:t>
      </w:r>
      <w:r>
        <w:rPr>
          <w:rFonts w:hint="eastAsia"/>
          <w:sz w:val="24"/>
          <w:szCs w:val="24"/>
        </w:rPr>
        <w:t xml:space="preserve">不</w:t>
      </w:r>
      <w:r>
        <w:rPr>
          <w:rFonts w:hint="eastAsia"/>
          <w:sz w:val="24"/>
          <w:szCs w:val="24"/>
        </w:rPr>
        <w:t xml:space="preserve">参与</w:t>
      </w:r>
      <w:r>
        <w:rPr>
          <w:rFonts w:hint="eastAsia"/>
          <w:sz w:val="24"/>
          <w:szCs w:val="24"/>
        </w:rPr>
        <w:t xml:space="preserve">竞价）</w:t>
      </w:r>
      <w:r>
        <w:rPr>
          <w:rFonts w:hint="eastAsia"/>
          <w:sz w:val="24"/>
          <w:szCs w:val="24"/>
        </w:rPr>
        <w:t xml:space="preserve">构成，需提供报价明细表，详见第六章附件七。</w:t>
      </w:r>
      <w:r/>
    </w:p>
    <w:p>
      <w:pPr>
        <w:ind w:firstLine="480"/>
        <w:spacing w:line="360" w:lineRule="auto"/>
        <w:rPr>
          <w:sz w:val="24"/>
          <w:szCs w:val="24"/>
        </w:rPr>
      </w:pPr>
      <w:r>
        <w:rPr>
          <w:rFonts w:hint="eastAsia"/>
          <w:sz w:val="24"/>
          <w:szCs w:val="24"/>
          <w:lang w:val="en-US"/>
        </w:rPr>
        <w:t xml:space="preserve">（1）</w:t>
      </w:r>
      <w:r>
        <w:rPr>
          <w:rFonts w:hint="eastAsia"/>
          <w:sz w:val="24"/>
          <w:szCs w:val="24"/>
        </w:rPr>
        <w:t xml:space="preserve">食堂综合服务费（固定总价）：包含人工工资、</w:t>
      </w:r>
      <w:r>
        <w:rPr>
          <w:rFonts w:hint="eastAsia"/>
          <w:sz w:val="24"/>
          <w:szCs w:val="24"/>
          <w:lang w:val="en-US"/>
        </w:rPr>
        <w:t xml:space="preserve">社保</w:t>
      </w:r>
      <w:r>
        <w:rPr>
          <w:rFonts w:hint="eastAsia"/>
          <w:sz w:val="24"/>
          <w:szCs w:val="24"/>
        </w:rPr>
        <w:t xml:space="preserve">、管理费、税费、保洁耗材、设备</w:t>
      </w:r>
      <w:r>
        <w:rPr>
          <w:rFonts w:hint="eastAsia"/>
          <w:sz w:val="24"/>
          <w:szCs w:val="24"/>
        </w:rPr>
        <w:t xml:space="preserve">日常维保等</w:t>
      </w:r>
      <w:r>
        <w:rPr>
          <w:rFonts w:hint="eastAsia"/>
          <w:sz w:val="24"/>
          <w:szCs w:val="24"/>
        </w:rPr>
        <w:t xml:space="preserve">全部相关费用，由供应商进行报价。</w:t>
      </w:r>
      <w:r/>
    </w:p>
    <w:p>
      <w:pPr>
        <w:ind w:firstLine="480"/>
        <w:spacing w:line="360" w:lineRule="auto"/>
        <w:rPr>
          <w:sz w:val="24"/>
          <w:szCs w:val="24"/>
        </w:rPr>
      </w:pPr>
      <w:r>
        <w:rPr>
          <w:rFonts w:hint="eastAsia"/>
          <w:sz w:val="24"/>
          <w:szCs w:val="24"/>
          <w:lang w:val="en-US"/>
        </w:rPr>
        <w:t xml:space="preserve">（2）</w:t>
      </w:r>
      <w:r>
        <w:rPr>
          <w:rFonts w:hint="eastAsia"/>
          <w:sz w:val="24"/>
          <w:szCs w:val="24"/>
        </w:rPr>
        <w:t xml:space="preserve">食材</w:t>
      </w:r>
      <w:r>
        <w:rPr>
          <w:rFonts w:hint="eastAsia"/>
          <w:sz w:val="24"/>
          <w:szCs w:val="24"/>
          <w:lang w:val="en-US"/>
        </w:rPr>
        <w:t xml:space="preserve">费用</w:t>
      </w:r>
      <w:r>
        <w:rPr>
          <w:rFonts w:hint="eastAsia"/>
          <w:sz w:val="24"/>
          <w:szCs w:val="24"/>
        </w:rPr>
        <w:t xml:space="preserve">（据实结算）：按照实际各餐就餐人次 × 各餐</w:t>
      </w:r>
      <w:r>
        <w:rPr>
          <w:rFonts w:hint="eastAsia"/>
          <w:sz w:val="24"/>
          <w:szCs w:val="24"/>
          <w:lang w:val="en-US"/>
        </w:rPr>
        <w:t xml:space="preserve">用餐标准</w:t>
      </w:r>
      <w:r>
        <w:rPr>
          <w:rFonts w:hint="eastAsia"/>
          <w:sz w:val="24"/>
          <w:szCs w:val="24"/>
        </w:rPr>
        <w:t xml:space="preserve">单价核算，不纳入综合服务费</w:t>
      </w:r>
      <w:r>
        <w:rPr>
          <w:rFonts w:hint="eastAsia"/>
          <w:sz w:val="24"/>
          <w:szCs w:val="24"/>
          <w:lang w:val="en-US"/>
        </w:rPr>
        <w:t xml:space="preserve">固定</w:t>
      </w:r>
      <w:r>
        <w:rPr>
          <w:rFonts w:hint="eastAsia"/>
          <w:sz w:val="24"/>
          <w:szCs w:val="24"/>
        </w:rPr>
        <w:t xml:space="preserve">总价。</w:t>
      </w:r>
      <w:r>
        <w:rPr>
          <w:rFonts w:hint="eastAsia"/>
          <w:sz w:val="24"/>
          <w:szCs w:val="24"/>
        </w:rPr>
        <w:t xml:space="preserve">食材费用</w:t>
      </w:r>
      <w:r>
        <w:rPr>
          <w:rFonts w:hint="eastAsia"/>
          <w:sz w:val="24"/>
          <w:szCs w:val="24"/>
        </w:rPr>
        <w:t xml:space="preserve">不参与竞价，</w:t>
      </w:r>
      <w:r>
        <w:rPr>
          <w:rFonts w:hint="eastAsia"/>
          <w:sz w:val="24"/>
          <w:szCs w:val="24"/>
          <w:lang w:val="en-US"/>
        </w:rPr>
        <w:t xml:space="preserve">餐食</w:t>
      </w:r>
      <w:r>
        <w:rPr>
          <w:rFonts w:hint="eastAsia"/>
          <w:sz w:val="24"/>
          <w:szCs w:val="24"/>
        </w:rPr>
        <w:t xml:space="preserve">标准不得降低，</w:t>
      </w:r>
      <w:r>
        <w:rPr>
          <w:rFonts w:hint="eastAsia"/>
          <w:sz w:val="24"/>
          <w:szCs w:val="24"/>
          <w:lang w:val="en-US"/>
        </w:rPr>
        <w:t xml:space="preserve">并达到采购人需求中的用餐标准（即早餐13元/人、午餐25元/人、晚餐10元/人），</w:t>
      </w:r>
      <w:r>
        <w:rPr>
          <w:rFonts w:hint="eastAsia"/>
          <w:sz w:val="24"/>
          <w:szCs w:val="24"/>
        </w:rPr>
        <w:t xml:space="preserve">采购人不定期抽查中标人</w:t>
      </w:r>
      <w:r>
        <w:rPr>
          <w:rFonts w:hint="eastAsia"/>
          <w:sz w:val="24"/>
          <w:szCs w:val="24"/>
        </w:rPr>
        <w:t xml:space="preserve">购买食材情况</w:t>
      </w:r>
      <w:r>
        <w:rPr>
          <w:rFonts w:hint="eastAsia"/>
          <w:sz w:val="24"/>
          <w:szCs w:val="24"/>
        </w:rPr>
        <w:t xml:space="preserve">，并按市场价（以南京市发展和改革委员会网</w:t>
      </w:r>
      <w:r>
        <w:rPr>
          <w:rFonts w:hint="eastAsia"/>
          <w:sz w:val="24"/>
          <w:szCs w:val="24"/>
          <w:lang w:val="en-US"/>
        </w:rPr>
        <w:t xml:space="preserve">站</w:t>
      </w:r>
      <w:r>
        <w:rPr>
          <w:rFonts w:hint="eastAsia"/>
          <w:sz w:val="24"/>
          <w:szCs w:val="24"/>
        </w:rPr>
        <w:t xml:space="preserve">（https://fgw.nanjing.gov.cn/njsfzhggwyh/214/383/index_17356.html）公布的“南京市部分农贸市场主副食品周平均价格水平”为准，未列出的产品，以南京农副产品物流中心官网（https://www.njnfwl.com/）中的价格为准，仍无价格的以采购人单位周边的菜场同品牌同类商品零售（非折扣）价为基准。）核算实际用餐标准并与项目需求中用餐标准进行对比，低于用餐标准的，责令限期整改，对整改不到位的采购人可以解除服务合同。</w:t>
      </w:r>
      <w:r/>
    </w:p>
    <w:p>
      <w:pPr>
        <w:ind w:firstLine="480"/>
        <w:spacing w:line="360" w:lineRule="auto"/>
        <w:rPr>
          <w:sz w:val="24"/>
          <w:szCs w:val="24"/>
        </w:rPr>
      </w:pPr>
      <w:r>
        <w:rPr>
          <w:rFonts w:hint="eastAsia"/>
          <w:sz w:val="24"/>
          <w:szCs w:val="24"/>
        </w:rPr>
        <w:t xml:space="preserve">（报价示例：如供应商食堂综合服务费拟报价</w:t>
      </w:r>
      <w:r>
        <w:rPr>
          <w:sz w:val="24"/>
          <w:szCs w:val="24"/>
        </w:rPr>
        <w:t xml:space="preserve">500000.00元/ 年，则请将500000+592224（</w:t>
      </w:r>
      <w:r>
        <w:rPr>
          <w:sz w:val="24"/>
          <w:szCs w:val="24"/>
        </w:rPr>
        <w:t xml:space="preserve">食材费用</w:t>
      </w:r>
      <w:r>
        <w:rPr>
          <w:sz w:val="24"/>
          <w:szCs w:val="24"/>
        </w:rPr>
        <w:t xml:space="preserve">）=1092224元填入苏</w:t>
      </w:r>
      <w:r>
        <w:rPr>
          <w:sz w:val="24"/>
          <w:szCs w:val="24"/>
        </w:rPr>
        <w:t xml:space="preserve">采云</w:t>
      </w:r>
      <w:r>
        <w:rPr>
          <w:sz w:val="24"/>
          <w:szCs w:val="24"/>
        </w:rPr>
        <w:t xml:space="preserve">报价一览表中。</w:t>
      </w:r>
      <w:r>
        <w:rPr>
          <w:sz w:val="24"/>
          <w:szCs w:val="24"/>
        </w:rPr>
        <w:t xml:space="preserve">勿填</w:t>
      </w:r>
      <w:r>
        <w:rPr>
          <w:sz w:val="24"/>
          <w:szCs w:val="24"/>
        </w:rPr>
        <w:t xml:space="preserve">500000.00元。</w:t>
      </w:r>
      <w:r>
        <w:rPr>
          <w:rFonts w:hint="eastAsia"/>
          <w:sz w:val="24"/>
          <w:szCs w:val="24"/>
        </w:rPr>
        <w:t xml:space="preserve">如有理解不清，请提前拨打电话</w:t>
      </w:r>
      <w:r>
        <w:rPr>
          <w:sz w:val="24"/>
          <w:szCs w:val="24"/>
        </w:rPr>
        <w:t xml:space="preserve">025-86170600或电子邮件njjszxlll@163.com咨询。</w:t>
      </w:r>
      <w:r>
        <w:rPr>
          <w:rFonts w:hint="eastAsia"/>
          <w:sz w:val="24"/>
          <w:szCs w:val="24"/>
        </w:rPr>
        <w:t xml:space="preserve">）</w:t>
      </w:r>
      <w:r/>
    </w:p>
    <w:p>
      <w:pPr>
        <w:ind w:firstLine="480"/>
        <w:jc w:val="both"/>
        <w:spacing w:line="360" w:lineRule="auto"/>
        <w:rPr>
          <w:sz w:val="24"/>
          <w:szCs w:val="24"/>
        </w:rPr>
      </w:pPr>
      <w:r>
        <w:rPr>
          <w:rFonts w:hint="eastAsia"/>
          <w:sz w:val="24"/>
          <w:szCs w:val="24"/>
        </w:rPr>
        <w:t xml:space="preserve">4、采购文件未列明，而供应商认为必需的费用也需列入报价。 </w:t>
      </w:r>
      <w:r/>
    </w:p>
    <w:p>
      <w:pPr>
        <w:ind w:firstLine="480"/>
        <w:jc w:val="both"/>
        <w:spacing w:line="360" w:lineRule="auto"/>
        <w:rPr>
          <w:sz w:val="24"/>
          <w:szCs w:val="24"/>
        </w:rPr>
      </w:pPr>
      <w:r>
        <w:rPr>
          <w:rFonts w:hint="eastAsia"/>
          <w:sz w:val="24"/>
          <w:szCs w:val="24"/>
        </w:rPr>
        <w:t xml:space="preserve">5、本项目招标代理费统一在合理利润中考虑，不作为报价中的单列费用项。</w:t>
      </w:r>
      <w:r/>
    </w:p>
    <w:p>
      <w:pPr>
        <w:ind w:firstLine="480"/>
        <w:jc w:val="both"/>
        <w:spacing w:line="360" w:lineRule="auto"/>
        <w:rPr>
          <w:sz w:val="24"/>
          <w:szCs w:val="24"/>
        </w:rPr>
      </w:pPr>
      <w:r>
        <w:rPr>
          <w:rFonts w:hint="eastAsia"/>
          <w:sz w:val="24"/>
          <w:szCs w:val="24"/>
        </w:rPr>
        <w:t xml:space="preserve">6、服务期间的安全责任、不可预见的费用均由供应商承担。</w:t>
      </w:r>
      <w:r/>
    </w:p>
    <w:p>
      <w:pPr>
        <w:ind w:firstLine="480"/>
        <w:jc w:val="both"/>
        <w:spacing w:line="360" w:lineRule="auto"/>
        <w:rPr>
          <w:sz w:val="24"/>
          <w:szCs w:val="24"/>
        </w:rPr>
      </w:pPr>
      <w:r>
        <w:rPr>
          <w:rFonts w:hint="eastAsia"/>
          <w:sz w:val="24"/>
          <w:szCs w:val="24"/>
        </w:rPr>
        <w:t xml:space="preserve">7、由维保单位负责的日常维护项目，成交供应商需负责随工监督并反馈。</w:t>
      </w:r>
      <w:r/>
    </w:p>
    <w:p>
      <w:pPr>
        <w:ind w:firstLine="480"/>
        <w:jc w:val="both"/>
        <w:spacing w:line="360" w:lineRule="auto"/>
        <w:rPr>
          <w:sz w:val="24"/>
          <w:szCs w:val="24"/>
        </w:rPr>
      </w:pPr>
      <w:r>
        <w:rPr>
          <w:rFonts w:hint="eastAsia"/>
          <w:sz w:val="24"/>
          <w:szCs w:val="24"/>
        </w:rPr>
        <w:t xml:space="preserve">8、因生产和服务需要而产生的能源费用、卫生用品、清洁用品、洗涤用品等低值易耗品及食堂餐桌</w:t>
      </w:r>
      <w:r>
        <w:rPr>
          <w:rFonts w:hint="eastAsia"/>
          <w:sz w:val="24"/>
          <w:szCs w:val="24"/>
        </w:rPr>
        <w:t xml:space="preserve">椅</w:t>
      </w:r>
      <w:r>
        <w:rPr>
          <w:rFonts w:hint="eastAsia"/>
          <w:sz w:val="24"/>
          <w:szCs w:val="24"/>
        </w:rPr>
        <w:t xml:space="preserve">费用、垃圾外运费由采购人负责。</w:t>
      </w:r>
      <w:r/>
    </w:p>
    <w:p>
      <w:pPr>
        <w:ind w:firstLine="480"/>
        <w:jc w:val="both"/>
        <w:spacing w:line="360" w:lineRule="auto"/>
        <w:rPr>
          <w:sz w:val="24"/>
          <w:szCs w:val="24"/>
        </w:rPr>
      </w:pPr>
      <w:r>
        <w:rPr>
          <w:rFonts w:hint="eastAsia"/>
          <w:sz w:val="24"/>
          <w:szCs w:val="24"/>
        </w:rPr>
        <w:t xml:space="preserve">9、如采购人需要供应商在双休日及国家法定假日提供餐食服务的，另行支付加班费等相关费用。</w:t>
      </w:r>
      <w:r/>
    </w:p>
    <w:p>
      <w:pPr>
        <w:ind w:firstLine="482"/>
        <w:jc w:val="both"/>
        <w:spacing w:line="360" w:lineRule="auto"/>
        <w:rPr>
          <w:b/>
          <w:bCs/>
          <w:sz w:val="24"/>
          <w:szCs w:val="24"/>
          <w:lang w:val="en-US"/>
        </w:rPr>
      </w:pPr>
      <w:r>
        <w:rPr>
          <w:rFonts w:hint="eastAsia"/>
          <w:b/>
          <w:bCs/>
          <w:sz w:val="24"/>
          <w:szCs w:val="24"/>
          <w:lang w:val="en-US"/>
        </w:rPr>
        <w:t xml:space="preserve">七、其他要求</w:t>
      </w:r>
      <w:r/>
    </w:p>
    <w:p>
      <w:pPr>
        <w:ind w:firstLine="480"/>
        <w:jc w:val="both"/>
        <w:spacing w:line="360" w:lineRule="auto"/>
        <w:rPr>
          <w:sz w:val="24"/>
          <w:szCs w:val="24"/>
        </w:rPr>
      </w:pPr>
      <w:r>
        <w:rPr>
          <w:rFonts w:hint="eastAsia"/>
          <w:sz w:val="24"/>
          <w:szCs w:val="24"/>
        </w:rPr>
        <w:t xml:space="preserve">供应商须按照采购人的要求完成食品餐品加工制作、成本控制、营养搭配、餐厅服务、食品安全与卫生等工作。</w:t>
      </w:r>
      <w:r/>
    </w:p>
    <w:p>
      <w:pPr>
        <w:ind w:firstLine="480"/>
        <w:jc w:val="both"/>
        <w:spacing w:line="360" w:lineRule="auto"/>
        <w:rPr>
          <w:sz w:val="24"/>
          <w:szCs w:val="24"/>
        </w:rPr>
      </w:pPr>
      <w:r>
        <w:rPr>
          <w:rFonts w:hint="eastAsia"/>
          <w:sz w:val="24"/>
          <w:szCs w:val="24"/>
        </w:rPr>
        <w:t xml:space="preserve">1、制定食谱：供应商根据市场、季节、营养、采购人要求等制定每周食谱，以每周为阶段与采购人商议，并将下周食谱在周五前交采购人公布。</w:t>
      </w:r>
      <w:r/>
    </w:p>
    <w:p>
      <w:pPr>
        <w:ind w:firstLine="480"/>
        <w:jc w:val="both"/>
        <w:spacing w:line="360" w:lineRule="auto"/>
        <w:rPr>
          <w:sz w:val="24"/>
          <w:szCs w:val="24"/>
        </w:rPr>
      </w:pPr>
      <w:r>
        <w:rPr>
          <w:rFonts w:hint="eastAsia"/>
          <w:sz w:val="24"/>
          <w:szCs w:val="24"/>
        </w:rPr>
        <w:t xml:space="preserve">2、采购：所有原料均由供应商负责采购、验收。</w:t>
      </w:r>
      <w:r/>
    </w:p>
    <w:p>
      <w:pPr>
        <w:ind w:firstLine="480"/>
        <w:jc w:val="both"/>
        <w:spacing w:line="360" w:lineRule="auto"/>
        <w:rPr>
          <w:sz w:val="24"/>
          <w:szCs w:val="24"/>
        </w:rPr>
      </w:pPr>
      <w:r>
        <w:rPr>
          <w:rFonts w:hint="eastAsia"/>
          <w:sz w:val="24"/>
          <w:szCs w:val="24"/>
        </w:rPr>
        <w:t xml:space="preserve">3、饭菜加工：每餐饭菜须在就餐前10分钟准备好，加工后的饭菜要注意保热、保洁。</w:t>
      </w:r>
      <w:r/>
    </w:p>
    <w:p>
      <w:pPr>
        <w:ind w:firstLine="480"/>
        <w:jc w:val="both"/>
        <w:spacing w:line="360" w:lineRule="auto"/>
        <w:rPr>
          <w:sz w:val="24"/>
          <w:szCs w:val="24"/>
        </w:rPr>
      </w:pPr>
      <w:r>
        <w:rPr>
          <w:rFonts w:hint="eastAsia"/>
          <w:sz w:val="24"/>
          <w:szCs w:val="24"/>
        </w:rPr>
        <w:t xml:space="preserve">4、就餐服务：就餐期间食堂各类服务人员到位，以保证就餐秩序有序进行。要根据就餐情况及时调配饭菜，如有饭菜不足情况要及时补充。</w:t>
      </w:r>
      <w:r/>
    </w:p>
    <w:p>
      <w:pPr>
        <w:ind w:firstLine="480"/>
        <w:jc w:val="both"/>
        <w:spacing w:line="360" w:lineRule="auto"/>
        <w:rPr>
          <w:sz w:val="24"/>
          <w:szCs w:val="24"/>
        </w:rPr>
      </w:pPr>
      <w:r>
        <w:rPr>
          <w:rFonts w:hint="eastAsia"/>
          <w:sz w:val="24"/>
          <w:szCs w:val="24"/>
        </w:rPr>
        <w:t xml:space="preserve">5、餐后及时清洗、清理与打扫。餐后要对餐桌、厨具、餐具进行清洗，消毒，并分类放在固定位置，厨房、餐厅进行打扫、冲洗；及时处理剩余饭菜；每周要组织一次卫生大扫除。</w:t>
      </w:r>
      <w:r/>
    </w:p>
    <w:p>
      <w:pPr>
        <w:ind w:firstLine="480"/>
        <w:jc w:val="both"/>
        <w:spacing w:line="360" w:lineRule="auto"/>
        <w:rPr>
          <w:sz w:val="24"/>
          <w:szCs w:val="24"/>
        </w:rPr>
      </w:pPr>
      <w:r>
        <w:rPr>
          <w:rFonts w:hint="eastAsia"/>
          <w:sz w:val="24"/>
          <w:szCs w:val="24"/>
        </w:rPr>
        <w:t xml:space="preserve">6、泔水等食堂废弃物由供应商统一处理。</w:t>
      </w:r>
      <w:r/>
    </w:p>
    <w:p>
      <w:pPr>
        <w:ind w:firstLine="480"/>
        <w:jc w:val="both"/>
        <w:spacing w:line="360" w:lineRule="auto"/>
        <w:rPr>
          <w:sz w:val="24"/>
          <w:szCs w:val="24"/>
        </w:rPr>
      </w:pPr>
      <w:r>
        <w:rPr>
          <w:rFonts w:hint="eastAsia"/>
          <w:sz w:val="24"/>
          <w:szCs w:val="24"/>
        </w:rPr>
        <w:t xml:space="preserve">7、建立健全各类工作和食品安全管理制度。</w:t>
      </w:r>
      <w:r/>
    </w:p>
    <w:p>
      <w:pPr>
        <w:ind w:firstLine="480"/>
        <w:jc w:val="both"/>
        <w:spacing w:line="360" w:lineRule="auto"/>
        <w:rPr>
          <w:sz w:val="24"/>
          <w:szCs w:val="24"/>
        </w:rPr>
      </w:pPr>
      <w:r>
        <w:rPr>
          <w:rFonts w:hint="eastAsia"/>
          <w:sz w:val="24"/>
          <w:szCs w:val="24"/>
          <w:lang w:val="en-US"/>
        </w:rPr>
        <w:t xml:space="preserve">8、</w:t>
      </w:r>
      <w:r>
        <w:rPr>
          <w:rFonts w:hint="eastAsia"/>
          <w:sz w:val="24"/>
          <w:szCs w:val="24"/>
        </w:rPr>
        <w:t xml:space="preserve">为确保饮食安全，采购人有权对供应商的供货渠道进行检查并对其财务状况、服务质量、饭菜价格等经营状况进行监督和提出改善意见，对在检查中发现有违反规定的，及时发出整改意见书予以通告；对违规经营并造成不良影响的，</w:t>
      </w:r>
      <w:r>
        <w:rPr>
          <w:rFonts w:hint="eastAsia"/>
          <w:sz w:val="24"/>
          <w:szCs w:val="24"/>
          <w:lang w:val="en-US"/>
        </w:rPr>
        <w:t xml:space="preserve">采购人有权</w:t>
      </w:r>
      <w:r>
        <w:rPr>
          <w:rFonts w:hint="eastAsia"/>
          <w:sz w:val="24"/>
          <w:szCs w:val="24"/>
        </w:rPr>
        <w:t xml:space="preserve">每次</w:t>
      </w:r>
      <w:r>
        <w:rPr>
          <w:rFonts w:hint="eastAsia"/>
          <w:sz w:val="24"/>
          <w:szCs w:val="24"/>
          <w:lang w:val="en-US"/>
        </w:rPr>
        <w:t xml:space="preserve">对供应</w:t>
      </w:r>
      <w:r>
        <w:rPr>
          <w:rFonts w:hint="eastAsia"/>
          <w:sz w:val="24"/>
          <w:szCs w:val="24"/>
          <w:lang w:val="en-US"/>
        </w:rPr>
        <w:t xml:space="preserve">商予以</w:t>
      </w:r>
      <w:r>
        <w:rPr>
          <w:rFonts w:hint="eastAsia"/>
          <w:sz w:val="24"/>
          <w:szCs w:val="24"/>
        </w:rPr>
        <w:t xml:space="preserve">2000元</w:t>
      </w:r>
      <w:r>
        <w:rPr>
          <w:rFonts w:hint="eastAsia"/>
          <w:sz w:val="24"/>
          <w:szCs w:val="24"/>
          <w:lang w:val="en-US"/>
        </w:rPr>
        <w:t xml:space="preserve">处罚</w:t>
      </w:r>
      <w:r>
        <w:rPr>
          <w:rFonts w:hint="eastAsia"/>
          <w:sz w:val="24"/>
          <w:szCs w:val="24"/>
        </w:rPr>
        <w:t xml:space="preserve">；对</w:t>
      </w:r>
      <w:r>
        <w:rPr>
          <w:rFonts w:hint="eastAsia"/>
          <w:sz w:val="24"/>
          <w:szCs w:val="24"/>
          <w:lang w:val="en-US"/>
        </w:rPr>
        <w:t xml:space="preserve">存在</w:t>
      </w:r>
      <w:r>
        <w:rPr>
          <w:rFonts w:hint="eastAsia"/>
          <w:sz w:val="24"/>
          <w:szCs w:val="24"/>
        </w:rPr>
        <w:t xml:space="preserve">拒不整改情况的，采购人有权终止合同；</w:t>
      </w:r>
      <w:r>
        <w:rPr>
          <w:rFonts w:hint="eastAsia"/>
          <w:sz w:val="24"/>
          <w:szCs w:val="24"/>
          <w:lang w:val="en-US"/>
        </w:rPr>
        <w:t xml:space="preserve">并且考核中的罚款、违约金，采购人</w:t>
      </w:r>
      <w:r>
        <w:rPr>
          <w:rFonts w:hint="eastAsia"/>
          <w:sz w:val="24"/>
          <w:szCs w:val="24"/>
        </w:rPr>
        <w:t xml:space="preserve">有权在当季度应付费用中直接扣除。</w:t>
      </w:r>
      <w:r/>
    </w:p>
    <w:p>
      <w:pPr>
        <w:ind w:firstLine="482"/>
        <w:jc w:val="both"/>
        <w:spacing w:line="360" w:lineRule="auto"/>
        <w:rPr>
          <w:b/>
          <w:bCs/>
          <w:sz w:val="24"/>
          <w:szCs w:val="24"/>
          <w:lang w:val="en-US"/>
        </w:rPr>
      </w:pPr>
      <w:r/>
      <w:bookmarkStart w:id="15" w:name="_Toc8976"/>
      <w:r>
        <w:rPr>
          <w:rFonts w:hint="eastAsia"/>
          <w:b/>
          <w:bCs/>
          <w:sz w:val="24"/>
          <w:szCs w:val="24"/>
          <w:lang w:val="en-US"/>
        </w:rPr>
        <w:t xml:space="preserve">八、付款方式</w:t>
      </w:r>
      <w:bookmarkEnd w:id="15"/>
      <w:r/>
      <w:r/>
    </w:p>
    <w:p>
      <w:pPr>
        <w:ind w:firstLine="480"/>
        <w:jc w:val="both"/>
        <w:spacing w:line="360" w:lineRule="auto"/>
        <w:rPr>
          <w:sz w:val="24"/>
          <w:szCs w:val="24"/>
        </w:rPr>
      </w:pPr>
      <w:r>
        <w:rPr>
          <w:rFonts w:hint="eastAsia"/>
          <w:sz w:val="24"/>
          <w:szCs w:val="24"/>
        </w:rPr>
        <w:t xml:space="preserve">1、合同签订后每3个月结算一次</w:t>
      </w:r>
      <w:r>
        <w:rPr>
          <w:rFonts w:hint="eastAsia"/>
          <w:sz w:val="24"/>
          <w:szCs w:val="24"/>
          <w:lang w:val="en-US"/>
        </w:rPr>
        <w:t xml:space="preserve">费用</w:t>
      </w:r>
      <w:r>
        <w:rPr>
          <w:rFonts w:hint="eastAsia"/>
          <w:sz w:val="24"/>
          <w:szCs w:val="24"/>
        </w:rPr>
        <w:t xml:space="preserve">，采购人在每3个月结束后10个工作日内支付。</w:t>
      </w:r>
      <w:r/>
    </w:p>
    <w:p>
      <w:pPr>
        <w:ind w:firstLine="480"/>
        <w:jc w:val="both"/>
        <w:spacing w:line="360" w:lineRule="auto"/>
        <w:rPr>
          <w:sz w:val="24"/>
          <w:szCs w:val="24"/>
          <w:lang w:val="en-US"/>
        </w:rPr>
      </w:pPr>
      <w:r>
        <w:rPr>
          <w:rFonts w:hint="eastAsia"/>
          <w:sz w:val="24"/>
          <w:szCs w:val="24"/>
          <w:lang w:val="en-US"/>
        </w:rPr>
        <w:t xml:space="preserve">2、</w:t>
      </w:r>
      <w:r>
        <w:rPr>
          <w:rFonts w:hint="eastAsia"/>
          <w:sz w:val="24"/>
          <w:szCs w:val="24"/>
        </w:rPr>
        <w:t xml:space="preserve">前</w:t>
      </w:r>
      <w:r>
        <w:rPr>
          <w:rFonts w:hint="eastAsia"/>
          <w:sz w:val="24"/>
          <w:szCs w:val="24"/>
          <w:lang w:val="en-US"/>
        </w:rPr>
        <w:t xml:space="preserve">两</w:t>
      </w:r>
      <w:r>
        <w:rPr>
          <w:rFonts w:hint="eastAsia"/>
          <w:sz w:val="24"/>
          <w:szCs w:val="24"/>
        </w:rPr>
        <w:t xml:space="preserve">次结算各按照中标价的25%支付，</w:t>
      </w:r>
      <w:r>
        <w:rPr>
          <w:rFonts w:hint="eastAsia"/>
          <w:sz w:val="24"/>
          <w:szCs w:val="24"/>
          <w:lang w:val="en-US"/>
        </w:rPr>
        <w:t xml:space="preserve">第三次综合服务费正常结算、</w:t>
      </w:r>
      <w:r>
        <w:rPr>
          <w:rFonts w:hint="eastAsia"/>
          <w:sz w:val="24"/>
          <w:szCs w:val="24"/>
          <w:lang w:val="en-US"/>
        </w:rPr>
        <w:t xml:space="preserve">食材费按照</w:t>
      </w:r>
      <w:r>
        <w:rPr>
          <w:rFonts w:hint="eastAsia"/>
          <w:sz w:val="24"/>
          <w:szCs w:val="24"/>
          <w:lang w:val="en-US"/>
        </w:rPr>
        <w:t xml:space="preserve">前9个月实际刷卡次数据实结算、多退少补，</w:t>
      </w:r>
      <w:r>
        <w:rPr>
          <w:rFonts w:hint="eastAsia"/>
          <w:sz w:val="24"/>
          <w:szCs w:val="24"/>
        </w:rPr>
        <w:t xml:space="preserve">第四次</w:t>
      </w:r>
      <w:r>
        <w:rPr>
          <w:rFonts w:hint="eastAsia"/>
          <w:sz w:val="24"/>
          <w:szCs w:val="24"/>
          <w:lang w:val="en-US"/>
        </w:rPr>
        <w:t xml:space="preserve">结算</w:t>
      </w:r>
      <w:r>
        <w:rPr>
          <w:rFonts w:hint="eastAsia"/>
          <w:sz w:val="24"/>
          <w:szCs w:val="24"/>
        </w:rPr>
        <w:t xml:space="preserve">按照中标价的25%</w:t>
      </w:r>
      <w:r>
        <w:rPr>
          <w:rFonts w:hint="eastAsia"/>
          <w:sz w:val="24"/>
          <w:szCs w:val="24"/>
          <w:lang w:val="en-US"/>
        </w:rPr>
        <w:t xml:space="preserve">支付，次年1月根据前一服务年度实际刷卡次数据实结算、多退少补。每次支付时采购人有权在当季度应付费用中直接扣除相应罚款，最终年度总付费不超过本项目采购预算限价115万元/年。</w:t>
      </w:r>
      <w:r/>
    </w:p>
    <w:p>
      <w:pPr>
        <w:ind w:firstLine="480"/>
        <w:jc w:val="both"/>
        <w:spacing w:line="360" w:lineRule="auto"/>
        <w:rPr>
          <w:sz w:val="24"/>
          <w:szCs w:val="24"/>
          <w:lang w:val="en-US"/>
        </w:rPr>
      </w:pPr>
      <w:r>
        <w:rPr>
          <w:rFonts w:hint="eastAsia"/>
          <w:sz w:val="24"/>
          <w:szCs w:val="24"/>
          <w:lang w:val="en-US"/>
        </w:rPr>
        <w:t xml:space="preserve">3、供应</w:t>
      </w:r>
      <w:r>
        <w:rPr>
          <w:rFonts w:hint="eastAsia"/>
          <w:sz w:val="24"/>
          <w:szCs w:val="24"/>
          <w:lang w:val="en-US"/>
        </w:rPr>
        <w:t xml:space="preserve">商按照</w:t>
      </w:r>
      <w:r>
        <w:rPr>
          <w:rFonts w:hint="eastAsia"/>
          <w:sz w:val="24"/>
          <w:szCs w:val="24"/>
          <w:lang w:val="en-US"/>
        </w:rPr>
        <w:t xml:space="preserve">采购人要求出具发票。</w:t>
      </w:r>
      <w:r/>
    </w:p>
    <w:p>
      <w:pPr>
        <w:ind w:firstLine="480"/>
        <w:jc w:val="both"/>
        <w:spacing w:line="360" w:lineRule="auto"/>
        <w:rPr>
          <w:sz w:val="24"/>
          <w:szCs w:val="24"/>
          <w:lang w:val="en-US"/>
        </w:rPr>
      </w:pPr>
      <w:r>
        <w:rPr>
          <w:rFonts w:hint="eastAsia"/>
          <w:sz w:val="24"/>
          <w:szCs w:val="24"/>
          <w:lang w:val="en-US"/>
        </w:rPr>
        <w:t xml:space="preserve">4、供应商的任何错漏、优惠、竞争性报价不得作为减轻责任、减少服务、增加收费、降低服务质量的理由。</w:t>
      </w:r>
      <w:r/>
    </w:p>
    <w:p>
      <w:pPr>
        <w:ind w:firstLine="482"/>
        <w:jc w:val="both"/>
        <w:spacing w:line="360" w:lineRule="auto"/>
        <w:rPr>
          <w:b/>
          <w:bCs/>
          <w:sz w:val="24"/>
          <w:szCs w:val="24"/>
          <w:lang w:val="en-US"/>
        </w:rPr>
      </w:pPr>
      <w:r>
        <w:rPr>
          <w:rFonts w:hint="eastAsia"/>
          <w:b/>
          <w:bCs/>
          <w:sz w:val="24"/>
          <w:szCs w:val="24"/>
          <w:lang w:val="en-US"/>
        </w:rPr>
        <w:t xml:space="preserve">九、考核标准</w:t>
      </w:r>
      <w:r/>
    </w:p>
    <w:p>
      <w:pPr>
        <w:ind w:firstLine="480"/>
        <w:jc w:val="both"/>
        <w:spacing w:line="360" w:lineRule="auto"/>
        <w:rPr>
          <w:sz w:val="24"/>
          <w:szCs w:val="24"/>
          <w:lang w:val="en-US"/>
        </w:rPr>
      </w:pPr>
      <w:r>
        <w:rPr>
          <w:rFonts w:hint="eastAsia"/>
          <w:sz w:val="24"/>
          <w:szCs w:val="24"/>
          <w:lang w:val="en-US"/>
        </w:rPr>
        <w:t xml:space="preserve">采购人每半年内组织对成交供应商的服务进行测评，测评内容和形式由采购人确定。测评达到满意及以上的人数低于60%的，采购人有权提前终止合同。</w:t>
      </w:r>
      <w:r/>
    </w:p>
    <w:tbl>
      <w:tblPr>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58"/>
        <w:gridCol w:w="1214"/>
        <w:gridCol w:w="1530"/>
        <w:gridCol w:w="1424"/>
        <w:gridCol w:w="1425"/>
        <w:gridCol w:w="1570"/>
      </w:tblGrid>
      <w:tr>
        <w:trPr>
          <w:jc w:val="center"/>
          <w:trHeight w:val="138"/>
        </w:trPr>
        <w:tc>
          <w:tcPr>
            <w:gridSpan w:val="6"/>
            <w:shd w:val="clear" w:color="auto" w:fill="auto"/>
            <w:tcBorders>
              <w:top w:val="none" w:color="000000" w:sz="4" w:space="0"/>
              <w:left w:val="none" w:color="000000" w:sz="4" w:space="0"/>
              <w:bottom w:val="single" w:color="auto" w:sz="4" w:space="0"/>
              <w:right w:val="none" w:color="000000" w:sz="4" w:space="0"/>
            </w:tcBorders>
            <w:tcW w:w="9121" w:type="dxa"/>
            <w:vAlign w:val="center"/>
            <w:textDirection w:val="lrTb"/>
            <w:noWrap w:val="false"/>
          </w:tcPr>
          <w:p>
            <w:pPr>
              <w:pStyle w:val="819"/>
              <w:jc w:val="center"/>
              <w:rPr>
                <w:lang w:val="en-US"/>
              </w:rPr>
            </w:pPr>
            <w:r>
              <w:rPr>
                <w:rFonts w:hint="eastAsia" w:ascii="宋体" w:hAnsi="宋体" w:eastAsia="宋体" w:cs="宋体"/>
                <w:b/>
                <w:bCs/>
                <w:sz w:val="32"/>
                <w:szCs w:val="32"/>
                <w:lang w:val="en-US"/>
              </w:rPr>
              <w:t xml:space="preserve">食堂托管考核表</w:t>
            </w:r>
            <w:r/>
          </w:p>
          <w:p>
            <w:pPr>
              <w:rPr>
                <w:lang w:val="en-US"/>
              </w:rPr>
            </w:pPr>
            <w:r>
              <w:rPr>
                <w:rFonts w:hint="eastAsia"/>
                <w:lang w:val="en-US"/>
              </w:rPr>
              <w:t xml:space="preserve">                                                             </w:t>
            </w:r>
            <w:r>
              <w:rPr>
                <w:rFonts w:hint="eastAsia"/>
                <w:sz w:val="24"/>
                <w:szCs w:val="24"/>
                <w:lang w:val="en-US"/>
              </w:rPr>
              <w:t xml:space="preserve">考核时间：</w:t>
            </w:r>
            <w:r/>
          </w:p>
        </w:tc>
      </w:tr>
      <w:tr>
        <w:trPr>
          <w:jc w:val="center"/>
          <w:trHeight w:val="138"/>
        </w:trPr>
        <w:tc>
          <w:tcPr>
            <w:gridSpan w:val="3"/>
            <w:shd w:val="clear" w:color="auto" w:fill="auto"/>
            <w:tcBorders>
              <w:top w:val="single" w:color="auto" w:sz="4" w:space="0"/>
            </w:tcBorders>
            <w:tcW w:w="4702" w:type="dxa"/>
            <w:vAlign w:val="center"/>
            <w:textDirection w:val="lrTb"/>
            <w:noWrap w:val="false"/>
          </w:tcPr>
          <w:p>
            <w:pPr>
              <w:jc w:val="center"/>
              <w:spacing w:line="240" w:lineRule="exact"/>
              <w:rPr>
                <w:sz w:val="24"/>
                <w:szCs w:val="24"/>
              </w:rPr>
            </w:pPr>
            <w:r>
              <w:rPr>
                <w:rFonts w:hint="eastAsia"/>
                <w:sz w:val="24"/>
                <w:szCs w:val="24"/>
              </w:rPr>
              <w:t xml:space="preserve">选项打 √</w:t>
            </w:r>
            <w:r/>
          </w:p>
        </w:tc>
        <w:tc>
          <w:tcPr>
            <w:gridSpan w:val="3"/>
            <w:shd w:val="clear" w:color="auto" w:fill="auto"/>
            <w:tcBorders>
              <w:top w:val="single" w:color="auto" w:sz="4" w:space="0"/>
            </w:tcBorders>
            <w:tcW w:w="4419" w:type="dxa"/>
            <w:vAlign w:val="center"/>
            <w:textDirection w:val="lrTb"/>
            <w:noWrap w:val="false"/>
          </w:tcPr>
          <w:p>
            <w:pPr>
              <w:jc w:val="center"/>
              <w:spacing w:line="240" w:lineRule="exact"/>
              <w:rPr>
                <w:sz w:val="24"/>
                <w:szCs w:val="24"/>
              </w:rPr>
            </w:pPr>
            <w:r>
              <w:rPr>
                <w:rFonts w:hint="eastAsia"/>
                <w:sz w:val="24"/>
                <w:szCs w:val="24"/>
              </w:rPr>
              <w:t xml:space="preserve">性别  男 女</w:t>
            </w:r>
            <w:r/>
          </w:p>
        </w:tc>
      </w:tr>
      <w:tr>
        <w:trPr>
          <w:jc w:val="center"/>
          <w:trHeight w:val="138"/>
        </w:trPr>
        <w:tc>
          <w:tcPr>
            <w:shd w:val="clear" w:color="auto" w:fill="auto"/>
            <w:tcW w:w="1958" w:type="dxa"/>
            <w:vAlign w:val="center"/>
            <w:textDirection w:val="lrTb"/>
            <w:noWrap w:val="false"/>
          </w:tcPr>
          <w:p>
            <w:pPr>
              <w:jc w:val="center"/>
              <w:rPr>
                <w:sz w:val="24"/>
                <w:szCs w:val="24"/>
              </w:rPr>
            </w:pPr>
            <w:r>
              <w:rPr>
                <w:rFonts w:hint="eastAsia"/>
                <w:sz w:val="24"/>
                <w:szCs w:val="24"/>
              </w:rPr>
              <w:t xml:space="preserve">评价指标</w:t>
            </w:r>
            <w:r/>
          </w:p>
        </w:tc>
        <w:tc>
          <w:tcPr>
            <w:shd w:val="clear" w:color="auto" w:fill="auto"/>
            <w:tcW w:w="1214" w:type="dxa"/>
            <w:vAlign w:val="center"/>
            <w:textDirection w:val="lrTb"/>
            <w:noWrap w:val="false"/>
          </w:tcPr>
          <w:p>
            <w:pPr>
              <w:jc w:val="center"/>
              <w:spacing w:line="240" w:lineRule="exact"/>
              <w:rPr>
                <w:sz w:val="24"/>
                <w:szCs w:val="24"/>
              </w:rPr>
            </w:pPr>
            <w:r>
              <w:rPr>
                <w:rFonts w:hint="eastAsia"/>
                <w:sz w:val="24"/>
                <w:szCs w:val="24"/>
              </w:rPr>
              <w:t xml:space="preserve">很满意</w:t>
            </w:r>
            <w:r/>
          </w:p>
        </w:tc>
        <w:tc>
          <w:tcPr>
            <w:shd w:val="clear" w:color="auto" w:fill="auto"/>
            <w:tcW w:w="1530" w:type="dxa"/>
            <w:vAlign w:val="center"/>
            <w:textDirection w:val="lrTb"/>
            <w:noWrap w:val="false"/>
          </w:tcPr>
          <w:p>
            <w:pPr>
              <w:jc w:val="center"/>
              <w:spacing w:line="240" w:lineRule="exact"/>
              <w:rPr>
                <w:sz w:val="24"/>
                <w:szCs w:val="24"/>
              </w:rPr>
            </w:pPr>
            <w:r>
              <w:rPr>
                <w:rFonts w:hint="eastAsia"/>
                <w:sz w:val="24"/>
                <w:szCs w:val="24"/>
              </w:rPr>
              <w:t xml:space="preserve">满意</w:t>
            </w:r>
            <w:r/>
          </w:p>
        </w:tc>
        <w:tc>
          <w:tcPr>
            <w:shd w:val="clear" w:color="auto" w:fill="auto"/>
            <w:tcW w:w="1424" w:type="dxa"/>
            <w:vAlign w:val="center"/>
            <w:textDirection w:val="lrTb"/>
            <w:noWrap w:val="false"/>
          </w:tcPr>
          <w:p>
            <w:pPr>
              <w:jc w:val="center"/>
              <w:spacing w:line="240" w:lineRule="exact"/>
              <w:rPr>
                <w:sz w:val="24"/>
                <w:szCs w:val="24"/>
              </w:rPr>
            </w:pPr>
            <w:r>
              <w:rPr>
                <w:rFonts w:hint="eastAsia"/>
                <w:sz w:val="24"/>
                <w:szCs w:val="24"/>
              </w:rPr>
              <w:t xml:space="preserve">一般</w:t>
            </w:r>
            <w:r/>
          </w:p>
        </w:tc>
        <w:tc>
          <w:tcPr>
            <w:shd w:val="clear" w:color="auto" w:fill="auto"/>
            <w:tcW w:w="1425" w:type="dxa"/>
            <w:vAlign w:val="center"/>
            <w:textDirection w:val="lrTb"/>
            <w:noWrap w:val="false"/>
          </w:tcPr>
          <w:p>
            <w:pPr>
              <w:jc w:val="center"/>
              <w:spacing w:line="240" w:lineRule="exact"/>
              <w:rPr>
                <w:sz w:val="24"/>
                <w:szCs w:val="24"/>
              </w:rPr>
            </w:pPr>
            <w:r>
              <w:rPr>
                <w:rFonts w:hint="eastAsia"/>
                <w:sz w:val="24"/>
                <w:szCs w:val="24"/>
              </w:rPr>
              <w:t xml:space="preserve">不满意</w:t>
            </w:r>
            <w:r/>
          </w:p>
        </w:tc>
        <w:tc>
          <w:tcPr>
            <w:shd w:val="clear" w:color="auto" w:fill="auto"/>
            <w:tcW w:w="1570" w:type="dxa"/>
            <w:vAlign w:val="center"/>
            <w:textDirection w:val="lrTb"/>
            <w:noWrap w:val="false"/>
          </w:tcPr>
          <w:p>
            <w:pPr>
              <w:jc w:val="center"/>
              <w:spacing w:line="240" w:lineRule="exact"/>
              <w:rPr>
                <w:sz w:val="24"/>
                <w:szCs w:val="24"/>
              </w:rPr>
            </w:pPr>
            <w:r>
              <w:rPr>
                <w:rFonts w:hint="eastAsia"/>
                <w:sz w:val="24"/>
                <w:szCs w:val="24"/>
              </w:rPr>
              <w:t xml:space="preserve">很不满意</w:t>
            </w:r>
            <w:r/>
          </w:p>
        </w:tc>
      </w:tr>
      <w:tr>
        <w:trPr>
          <w:jc w:val="center"/>
          <w:trHeight w:val="138"/>
        </w:trPr>
        <w:tc>
          <w:tcPr>
            <w:shd w:val="clear" w:color="auto" w:fill="auto"/>
            <w:tcW w:w="1958" w:type="dxa"/>
            <w:vAlign w:val="center"/>
            <w:textDirection w:val="lrTb"/>
            <w:noWrap w:val="false"/>
          </w:tcPr>
          <w:p>
            <w:pPr>
              <w:jc w:val="center"/>
              <w:rPr>
                <w:sz w:val="24"/>
                <w:szCs w:val="24"/>
              </w:rPr>
            </w:pPr>
            <w:r>
              <w:rPr>
                <w:rFonts w:hint="eastAsia"/>
                <w:sz w:val="24"/>
                <w:szCs w:val="24"/>
              </w:rPr>
              <w:t xml:space="preserve">饭菜的口味</w:t>
            </w:r>
            <w:r/>
          </w:p>
        </w:tc>
        <w:tc>
          <w:tcPr>
            <w:shd w:val="clear" w:color="auto" w:fill="auto"/>
            <w:tcW w:w="1214" w:type="dxa"/>
            <w:vAlign w:val="center"/>
            <w:textDirection w:val="lrTb"/>
            <w:noWrap w:val="false"/>
          </w:tcPr>
          <w:p>
            <w:pPr>
              <w:jc w:val="center"/>
              <w:spacing w:line="240" w:lineRule="exact"/>
              <w:rPr>
                <w:sz w:val="24"/>
                <w:szCs w:val="24"/>
              </w:rPr>
            </w:pPr>
            <w:r>
              <w:rPr>
                <w:sz w:val="24"/>
                <w:szCs w:val="24"/>
              </w:rPr>
            </w:r>
            <w:r/>
          </w:p>
        </w:tc>
        <w:tc>
          <w:tcPr>
            <w:shd w:val="clear" w:color="auto" w:fill="auto"/>
            <w:tcW w:w="1530" w:type="dxa"/>
            <w:vAlign w:val="center"/>
            <w:textDirection w:val="lrTb"/>
            <w:noWrap w:val="false"/>
          </w:tcPr>
          <w:p>
            <w:pPr>
              <w:jc w:val="center"/>
              <w:spacing w:line="240" w:lineRule="exact"/>
              <w:rPr>
                <w:sz w:val="24"/>
                <w:szCs w:val="24"/>
              </w:rPr>
            </w:pPr>
            <w:r>
              <w:rPr>
                <w:sz w:val="24"/>
                <w:szCs w:val="24"/>
              </w:rPr>
            </w:r>
            <w:r/>
          </w:p>
        </w:tc>
        <w:tc>
          <w:tcPr>
            <w:shd w:val="clear" w:color="auto" w:fill="auto"/>
            <w:tcW w:w="1424" w:type="dxa"/>
            <w:vAlign w:val="center"/>
            <w:textDirection w:val="lrTb"/>
            <w:noWrap w:val="false"/>
          </w:tcPr>
          <w:p>
            <w:pPr>
              <w:jc w:val="center"/>
              <w:spacing w:line="240" w:lineRule="exact"/>
              <w:rPr>
                <w:sz w:val="24"/>
                <w:szCs w:val="24"/>
              </w:rPr>
            </w:pPr>
            <w:r>
              <w:rPr>
                <w:sz w:val="24"/>
                <w:szCs w:val="24"/>
              </w:rPr>
            </w:r>
            <w:r/>
          </w:p>
        </w:tc>
        <w:tc>
          <w:tcPr>
            <w:shd w:val="clear" w:color="auto" w:fill="auto"/>
            <w:tcW w:w="1425" w:type="dxa"/>
            <w:vAlign w:val="center"/>
            <w:textDirection w:val="lrTb"/>
            <w:noWrap w:val="false"/>
          </w:tcPr>
          <w:p>
            <w:pPr>
              <w:jc w:val="center"/>
              <w:spacing w:line="240" w:lineRule="exact"/>
              <w:rPr>
                <w:sz w:val="24"/>
                <w:szCs w:val="24"/>
              </w:rPr>
            </w:pPr>
            <w:r>
              <w:rPr>
                <w:sz w:val="24"/>
                <w:szCs w:val="24"/>
              </w:rPr>
            </w:r>
            <w:r/>
          </w:p>
        </w:tc>
        <w:tc>
          <w:tcPr>
            <w:shd w:val="clear" w:color="auto" w:fill="auto"/>
            <w:tcW w:w="1570" w:type="dxa"/>
            <w:vAlign w:val="center"/>
            <w:textDirection w:val="lrTb"/>
            <w:noWrap w:val="false"/>
          </w:tcPr>
          <w:p>
            <w:pPr>
              <w:jc w:val="center"/>
              <w:spacing w:line="240" w:lineRule="exact"/>
              <w:rPr>
                <w:sz w:val="24"/>
                <w:szCs w:val="24"/>
              </w:rPr>
            </w:pPr>
            <w:r>
              <w:rPr>
                <w:sz w:val="24"/>
                <w:szCs w:val="24"/>
              </w:rPr>
            </w:r>
            <w:r/>
          </w:p>
        </w:tc>
      </w:tr>
      <w:tr>
        <w:trPr>
          <w:jc w:val="center"/>
          <w:trHeight w:val="138"/>
        </w:trPr>
        <w:tc>
          <w:tcPr>
            <w:shd w:val="clear" w:color="auto" w:fill="auto"/>
            <w:tcW w:w="1958" w:type="dxa"/>
            <w:vAlign w:val="center"/>
            <w:textDirection w:val="lrTb"/>
            <w:noWrap w:val="false"/>
          </w:tcPr>
          <w:p>
            <w:pPr>
              <w:jc w:val="center"/>
              <w:rPr>
                <w:sz w:val="24"/>
                <w:szCs w:val="24"/>
              </w:rPr>
            </w:pPr>
            <w:r>
              <w:rPr>
                <w:rFonts w:hint="eastAsia"/>
                <w:sz w:val="24"/>
                <w:szCs w:val="24"/>
              </w:rPr>
              <w:t xml:space="preserve">饭菜品种多样</w:t>
            </w:r>
            <w:r/>
          </w:p>
        </w:tc>
        <w:tc>
          <w:tcPr>
            <w:shd w:val="clear" w:color="auto" w:fill="auto"/>
            <w:tcW w:w="1214" w:type="dxa"/>
            <w:vAlign w:val="center"/>
            <w:textDirection w:val="lrTb"/>
            <w:noWrap w:val="false"/>
          </w:tcPr>
          <w:p>
            <w:pPr>
              <w:jc w:val="center"/>
              <w:spacing w:line="240" w:lineRule="exact"/>
              <w:rPr>
                <w:sz w:val="24"/>
                <w:szCs w:val="24"/>
              </w:rPr>
            </w:pPr>
            <w:r>
              <w:rPr>
                <w:sz w:val="24"/>
                <w:szCs w:val="24"/>
              </w:rPr>
            </w:r>
            <w:r/>
          </w:p>
        </w:tc>
        <w:tc>
          <w:tcPr>
            <w:shd w:val="clear" w:color="auto" w:fill="auto"/>
            <w:tcW w:w="1530" w:type="dxa"/>
            <w:vAlign w:val="center"/>
            <w:textDirection w:val="lrTb"/>
            <w:noWrap w:val="false"/>
          </w:tcPr>
          <w:p>
            <w:pPr>
              <w:jc w:val="center"/>
              <w:spacing w:line="240" w:lineRule="exact"/>
              <w:rPr>
                <w:sz w:val="24"/>
                <w:szCs w:val="24"/>
              </w:rPr>
            </w:pPr>
            <w:r>
              <w:rPr>
                <w:sz w:val="24"/>
                <w:szCs w:val="24"/>
              </w:rPr>
            </w:r>
            <w:r/>
          </w:p>
        </w:tc>
        <w:tc>
          <w:tcPr>
            <w:shd w:val="clear" w:color="auto" w:fill="auto"/>
            <w:tcW w:w="1424" w:type="dxa"/>
            <w:vAlign w:val="center"/>
            <w:textDirection w:val="lrTb"/>
            <w:noWrap w:val="false"/>
          </w:tcPr>
          <w:p>
            <w:pPr>
              <w:jc w:val="center"/>
              <w:spacing w:line="240" w:lineRule="exact"/>
              <w:rPr>
                <w:sz w:val="24"/>
                <w:szCs w:val="24"/>
              </w:rPr>
            </w:pPr>
            <w:r>
              <w:rPr>
                <w:sz w:val="24"/>
                <w:szCs w:val="24"/>
              </w:rPr>
            </w:r>
            <w:r/>
          </w:p>
        </w:tc>
        <w:tc>
          <w:tcPr>
            <w:shd w:val="clear" w:color="auto" w:fill="auto"/>
            <w:tcW w:w="1425" w:type="dxa"/>
            <w:vAlign w:val="center"/>
            <w:textDirection w:val="lrTb"/>
            <w:noWrap w:val="false"/>
          </w:tcPr>
          <w:p>
            <w:pPr>
              <w:jc w:val="center"/>
              <w:spacing w:line="240" w:lineRule="exact"/>
              <w:rPr>
                <w:sz w:val="24"/>
                <w:szCs w:val="24"/>
              </w:rPr>
            </w:pPr>
            <w:r>
              <w:rPr>
                <w:sz w:val="24"/>
                <w:szCs w:val="24"/>
              </w:rPr>
            </w:r>
            <w:r/>
          </w:p>
        </w:tc>
        <w:tc>
          <w:tcPr>
            <w:shd w:val="clear" w:color="auto" w:fill="auto"/>
            <w:tcW w:w="1570" w:type="dxa"/>
            <w:vAlign w:val="center"/>
            <w:textDirection w:val="lrTb"/>
            <w:noWrap w:val="false"/>
          </w:tcPr>
          <w:p>
            <w:pPr>
              <w:jc w:val="center"/>
              <w:spacing w:line="240" w:lineRule="exact"/>
              <w:rPr>
                <w:sz w:val="24"/>
                <w:szCs w:val="24"/>
              </w:rPr>
            </w:pPr>
            <w:r>
              <w:rPr>
                <w:sz w:val="24"/>
                <w:szCs w:val="24"/>
              </w:rPr>
            </w:r>
            <w:r/>
          </w:p>
        </w:tc>
      </w:tr>
      <w:tr>
        <w:trPr>
          <w:jc w:val="center"/>
          <w:trHeight w:val="138"/>
        </w:trPr>
        <w:tc>
          <w:tcPr>
            <w:shd w:val="clear" w:color="auto" w:fill="auto"/>
            <w:tcW w:w="1958" w:type="dxa"/>
            <w:vAlign w:val="center"/>
            <w:textDirection w:val="lrTb"/>
            <w:noWrap w:val="false"/>
          </w:tcPr>
          <w:p>
            <w:pPr>
              <w:jc w:val="center"/>
              <w:rPr>
                <w:sz w:val="24"/>
                <w:szCs w:val="24"/>
              </w:rPr>
            </w:pPr>
            <w:r>
              <w:rPr>
                <w:rFonts w:hint="eastAsia"/>
                <w:sz w:val="24"/>
                <w:szCs w:val="24"/>
              </w:rPr>
              <w:t xml:space="preserve">饭菜分量</w:t>
            </w:r>
            <w:r/>
          </w:p>
        </w:tc>
        <w:tc>
          <w:tcPr>
            <w:shd w:val="clear" w:color="auto" w:fill="auto"/>
            <w:tcW w:w="1214" w:type="dxa"/>
            <w:vAlign w:val="center"/>
            <w:textDirection w:val="lrTb"/>
            <w:noWrap w:val="false"/>
          </w:tcPr>
          <w:p>
            <w:pPr>
              <w:jc w:val="center"/>
              <w:spacing w:line="240" w:lineRule="exact"/>
              <w:rPr>
                <w:sz w:val="24"/>
                <w:szCs w:val="24"/>
              </w:rPr>
            </w:pPr>
            <w:r>
              <w:rPr>
                <w:sz w:val="24"/>
                <w:szCs w:val="24"/>
              </w:rPr>
            </w:r>
            <w:r/>
          </w:p>
        </w:tc>
        <w:tc>
          <w:tcPr>
            <w:shd w:val="clear" w:color="auto" w:fill="auto"/>
            <w:tcW w:w="1530" w:type="dxa"/>
            <w:vAlign w:val="center"/>
            <w:textDirection w:val="lrTb"/>
            <w:noWrap w:val="false"/>
          </w:tcPr>
          <w:p>
            <w:pPr>
              <w:jc w:val="center"/>
              <w:spacing w:line="240" w:lineRule="exact"/>
              <w:rPr>
                <w:sz w:val="24"/>
                <w:szCs w:val="24"/>
              </w:rPr>
            </w:pPr>
            <w:r>
              <w:rPr>
                <w:sz w:val="24"/>
                <w:szCs w:val="24"/>
              </w:rPr>
            </w:r>
            <w:r/>
          </w:p>
        </w:tc>
        <w:tc>
          <w:tcPr>
            <w:shd w:val="clear" w:color="auto" w:fill="auto"/>
            <w:tcW w:w="1424" w:type="dxa"/>
            <w:vAlign w:val="center"/>
            <w:textDirection w:val="lrTb"/>
            <w:noWrap w:val="false"/>
          </w:tcPr>
          <w:p>
            <w:pPr>
              <w:jc w:val="center"/>
              <w:spacing w:line="240" w:lineRule="exact"/>
              <w:rPr>
                <w:sz w:val="24"/>
                <w:szCs w:val="24"/>
              </w:rPr>
            </w:pPr>
            <w:r>
              <w:rPr>
                <w:sz w:val="24"/>
                <w:szCs w:val="24"/>
              </w:rPr>
            </w:r>
            <w:r/>
          </w:p>
        </w:tc>
        <w:tc>
          <w:tcPr>
            <w:shd w:val="clear" w:color="auto" w:fill="auto"/>
            <w:tcW w:w="1425" w:type="dxa"/>
            <w:vAlign w:val="center"/>
            <w:textDirection w:val="lrTb"/>
            <w:noWrap w:val="false"/>
          </w:tcPr>
          <w:p>
            <w:pPr>
              <w:jc w:val="center"/>
              <w:spacing w:line="240" w:lineRule="exact"/>
              <w:rPr>
                <w:sz w:val="24"/>
                <w:szCs w:val="24"/>
              </w:rPr>
            </w:pPr>
            <w:r>
              <w:rPr>
                <w:sz w:val="24"/>
                <w:szCs w:val="24"/>
              </w:rPr>
            </w:r>
            <w:r/>
          </w:p>
        </w:tc>
        <w:tc>
          <w:tcPr>
            <w:shd w:val="clear" w:color="auto" w:fill="auto"/>
            <w:tcW w:w="1570" w:type="dxa"/>
            <w:vAlign w:val="center"/>
            <w:textDirection w:val="lrTb"/>
            <w:noWrap w:val="false"/>
          </w:tcPr>
          <w:p>
            <w:pPr>
              <w:jc w:val="center"/>
              <w:spacing w:line="240" w:lineRule="exact"/>
              <w:rPr>
                <w:sz w:val="24"/>
                <w:szCs w:val="24"/>
              </w:rPr>
            </w:pPr>
            <w:r>
              <w:rPr>
                <w:sz w:val="24"/>
                <w:szCs w:val="24"/>
              </w:rPr>
            </w:r>
            <w:r/>
          </w:p>
        </w:tc>
      </w:tr>
      <w:tr>
        <w:trPr>
          <w:jc w:val="center"/>
          <w:trHeight w:val="138"/>
        </w:trPr>
        <w:tc>
          <w:tcPr>
            <w:shd w:val="clear" w:color="auto" w:fill="auto"/>
            <w:tcW w:w="1958" w:type="dxa"/>
            <w:vAlign w:val="center"/>
            <w:textDirection w:val="lrTb"/>
            <w:noWrap w:val="false"/>
          </w:tcPr>
          <w:p>
            <w:pPr>
              <w:jc w:val="center"/>
              <w:rPr>
                <w:sz w:val="24"/>
                <w:szCs w:val="24"/>
              </w:rPr>
            </w:pPr>
            <w:r>
              <w:rPr>
                <w:rFonts w:hint="eastAsia"/>
                <w:sz w:val="24"/>
                <w:szCs w:val="24"/>
              </w:rPr>
              <w:t xml:space="preserve">饭菜卫生</w:t>
            </w:r>
            <w:r/>
          </w:p>
        </w:tc>
        <w:tc>
          <w:tcPr>
            <w:shd w:val="clear" w:color="auto" w:fill="auto"/>
            <w:tcW w:w="1214" w:type="dxa"/>
            <w:vAlign w:val="center"/>
            <w:textDirection w:val="lrTb"/>
            <w:noWrap w:val="false"/>
          </w:tcPr>
          <w:p>
            <w:pPr>
              <w:jc w:val="center"/>
              <w:spacing w:line="240" w:lineRule="exact"/>
              <w:rPr>
                <w:sz w:val="24"/>
                <w:szCs w:val="24"/>
              </w:rPr>
            </w:pPr>
            <w:r>
              <w:rPr>
                <w:sz w:val="24"/>
                <w:szCs w:val="24"/>
              </w:rPr>
            </w:r>
            <w:r/>
          </w:p>
        </w:tc>
        <w:tc>
          <w:tcPr>
            <w:shd w:val="clear" w:color="auto" w:fill="auto"/>
            <w:tcW w:w="1530" w:type="dxa"/>
            <w:vAlign w:val="center"/>
            <w:textDirection w:val="lrTb"/>
            <w:noWrap w:val="false"/>
          </w:tcPr>
          <w:p>
            <w:pPr>
              <w:jc w:val="center"/>
              <w:spacing w:line="240" w:lineRule="exact"/>
              <w:rPr>
                <w:sz w:val="24"/>
                <w:szCs w:val="24"/>
              </w:rPr>
            </w:pPr>
            <w:r>
              <w:rPr>
                <w:sz w:val="24"/>
                <w:szCs w:val="24"/>
              </w:rPr>
            </w:r>
            <w:r/>
          </w:p>
        </w:tc>
        <w:tc>
          <w:tcPr>
            <w:shd w:val="clear" w:color="auto" w:fill="auto"/>
            <w:tcW w:w="1424" w:type="dxa"/>
            <w:vAlign w:val="center"/>
            <w:textDirection w:val="lrTb"/>
            <w:noWrap w:val="false"/>
          </w:tcPr>
          <w:p>
            <w:pPr>
              <w:jc w:val="center"/>
              <w:spacing w:line="240" w:lineRule="exact"/>
              <w:rPr>
                <w:sz w:val="24"/>
                <w:szCs w:val="24"/>
              </w:rPr>
            </w:pPr>
            <w:r>
              <w:rPr>
                <w:sz w:val="24"/>
                <w:szCs w:val="24"/>
              </w:rPr>
            </w:r>
            <w:r/>
          </w:p>
        </w:tc>
        <w:tc>
          <w:tcPr>
            <w:shd w:val="clear" w:color="auto" w:fill="auto"/>
            <w:tcW w:w="1425" w:type="dxa"/>
            <w:vAlign w:val="center"/>
            <w:textDirection w:val="lrTb"/>
            <w:noWrap w:val="false"/>
          </w:tcPr>
          <w:p>
            <w:pPr>
              <w:jc w:val="center"/>
              <w:spacing w:line="240" w:lineRule="exact"/>
              <w:rPr>
                <w:sz w:val="24"/>
                <w:szCs w:val="24"/>
              </w:rPr>
            </w:pPr>
            <w:r>
              <w:rPr>
                <w:sz w:val="24"/>
                <w:szCs w:val="24"/>
              </w:rPr>
            </w:r>
            <w:r/>
          </w:p>
        </w:tc>
        <w:tc>
          <w:tcPr>
            <w:shd w:val="clear" w:color="auto" w:fill="auto"/>
            <w:tcW w:w="1570" w:type="dxa"/>
            <w:vAlign w:val="center"/>
            <w:textDirection w:val="lrTb"/>
            <w:noWrap w:val="false"/>
          </w:tcPr>
          <w:p>
            <w:pPr>
              <w:jc w:val="center"/>
              <w:spacing w:line="240" w:lineRule="exact"/>
              <w:rPr>
                <w:sz w:val="24"/>
                <w:szCs w:val="24"/>
              </w:rPr>
            </w:pPr>
            <w:r>
              <w:rPr>
                <w:sz w:val="24"/>
                <w:szCs w:val="24"/>
              </w:rPr>
            </w:r>
            <w:r/>
          </w:p>
        </w:tc>
      </w:tr>
      <w:tr>
        <w:trPr>
          <w:jc w:val="center"/>
          <w:trHeight w:val="138"/>
        </w:trPr>
        <w:tc>
          <w:tcPr>
            <w:shd w:val="clear" w:color="auto" w:fill="auto"/>
            <w:tcW w:w="1958" w:type="dxa"/>
            <w:vAlign w:val="center"/>
            <w:textDirection w:val="lrTb"/>
            <w:noWrap w:val="false"/>
          </w:tcPr>
          <w:p>
            <w:pPr>
              <w:jc w:val="center"/>
              <w:rPr>
                <w:sz w:val="24"/>
                <w:szCs w:val="24"/>
              </w:rPr>
            </w:pPr>
            <w:r>
              <w:rPr>
                <w:rFonts w:hint="eastAsia"/>
                <w:sz w:val="24"/>
                <w:szCs w:val="24"/>
              </w:rPr>
              <w:t xml:space="preserve">餐厅员工服务态度</w:t>
            </w:r>
            <w:r/>
          </w:p>
        </w:tc>
        <w:tc>
          <w:tcPr>
            <w:shd w:val="clear" w:color="auto" w:fill="auto"/>
            <w:tcW w:w="1214" w:type="dxa"/>
            <w:vAlign w:val="center"/>
            <w:textDirection w:val="lrTb"/>
            <w:noWrap w:val="false"/>
          </w:tcPr>
          <w:p>
            <w:pPr>
              <w:jc w:val="center"/>
              <w:spacing w:line="240" w:lineRule="exact"/>
              <w:rPr>
                <w:sz w:val="24"/>
                <w:szCs w:val="24"/>
              </w:rPr>
            </w:pPr>
            <w:r>
              <w:rPr>
                <w:sz w:val="24"/>
                <w:szCs w:val="24"/>
              </w:rPr>
            </w:r>
            <w:r/>
          </w:p>
        </w:tc>
        <w:tc>
          <w:tcPr>
            <w:shd w:val="clear" w:color="auto" w:fill="auto"/>
            <w:tcW w:w="1530" w:type="dxa"/>
            <w:vAlign w:val="center"/>
            <w:textDirection w:val="lrTb"/>
            <w:noWrap w:val="false"/>
          </w:tcPr>
          <w:p>
            <w:pPr>
              <w:jc w:val="center"/>
              <w:spacing w:line="240" w:lineRule="exact"/>
              <w:rPr>
                <w:sz w:val="24"/>
                <w:szCs w:val="24"/>
              </w:rPr>
            </w:pPr>
            <w:r>
              <w:rPr>
                <w:sz w:val="24"/>
                <w:szCs w:val="24"/>
              </w:rPr>
            </w:r>
            <w:r/>
          </w:p>
        </w:tc>
        <w:tc>
          <w:tcPr>
            <w:shd w:val="clear" w:color="auto" w:fill="auto"/>
            <w:tcW w:w="1424" w:type="dxa"/>
            <w:vAlign w:val="center"/>
            <w:textDirection w:val="lrTb"/>
            <w:noWrap w:val="false"/>
          </w:tcPr>
          <w:p>
            <w:pPr>
              <w:pStyle w:val="819"/>
              <w:spacing w:line="240" w:lineRule="exact"/>
              <w:rPr>
                <w:rFonts w:ascii="宋体" w:hAnsi="宋体" w:eastAsia="宋体" w:cs="宋体"/>
                <w:sz w:val="24"/>
                <w:szCs w:val="24"/>
              </w:rPr>
            </w:pPr>
            <w:r>
              <w:rPr>
                <w:rFonts w:ascii="宋体" w:hAnsi="宋体" w:eastAsia="宋体" w:cs="宋体"/>
                <w:sz w:val="24"/>
                <w:szCs w:val="24"/>
              </w:rPr>
            </w:r>
            <w:r/>
          </w:p>
        </w:tc>
        <w:tc>
          <w:tcPr>
            <w:shd w:val="clear" w:color="auto" w:fill="auto"/>
            <w:tcW w:w="1425" w:type="dxa"/>
            <w:vAlign w:val="center"/>
            <w:textDirection w:val="lrTb"/>
            <w:noWrap w:val="false"/>
          </w:tcPr>
          <w:p>
            <w:pPr>
              <w:jc w:val="center"/>
              <w:spacing w:line="240" w:lineRule="exact"/>
              <w:rPr>
                <w:sz w:val="24"/>
                <w:szCs w:val="24"/>
              </w:rPr>
            </w:pPr>
            <w:r>
              <w:rPr>
                <w:sz w:val="24"/>
                <w:szCs w:val="24"/>
              </w:rPr>
            </w:r>
            <w:r/>
          </w:p>
        </w:tc>
        <w:tc>
          <w:tcPr>
            <w:shd w:val="clear" w:color="auto" w:fill="auto"/>
            <w:tcW w:w="1570" w:type="dxa"/>
            <w:vAlign w:val="center"/>
            <w:textDirection w:val="lrTb"/>
            <w:noWrap w:val="false"/>
          </w:tcPr>
          <w:p>
            <w:pPr>
              <w:jc w:val="center"/>
              <w:spacing w:line="240" w:lineRule="exact"/>
              <w:rPr>
                <w:sz w:val="24"/>
                <w:szCs w:val="24"/>
              </w:rPr>
            </w:pPr>
            <w:r>
              <w:rPr>
                <w:sz w:val="24"/>
                <w:szCs w:val="24"/>
              </w:rPr>
            </w:r>
            <w:r/>
          </w:p>
        </w:tc>
      </w:tr>
      <w:tr>
        <w:trPr>
          <w:jc w:val="center"/>
          <w:trHeight w:val="138"/>
        </w:trPr>
        <w:tc>
          <w:tcPr>
            <w:shd w:val="clear" w:color="auto" w:fill="auto"/>
            <w:tcW w:w="1958" w:type="dxa"/>
            <w:vAlign w:val="center"/>
            <w:textDirection w:val="lrTb"/>
            <w:noWrap w:val="false"/>
          </w:tcPr>
          <w:p>
            <w:pPr>
              <w:jc w:val="center"/>
              <w:rPr>
                <w:sz w:val="24"/>
                <w:szCs w:val="24"/>
              </w:rPr>
            </w:pPr>
            <w:r>
              <w:rPr>
                <w:rFonts w:hint="eastAsia"/>
                <w:sz w:val="24"/>
                <w:szCs w:val="24"/>
              </w:rPr>
              <w:t xml:space="preserve">餐厅员工的仪表、卫生</w:t>
            </w:r>
            <w:r/>
          </w:p>
        </w:tc>
        <w:tc>
          <w:tcPr>
            <w:shd w:val="clear" w:color="auto" w:fill="auto"/>
            <w:tcW w:w="1214" w:type="dxa"/>
            <w:vAlign w:val="center"/>
            <w:textDirection w:val="lrTb"/>
            <w:noWrap w:val="false"/>
          </w:tcPr>
          <w:p>
            <w:pPr>
              <w:jc w:val="center"/>
              <w:spacing w:line="240" w:lineRule="exact"/>
              <w:rPr>
                <w:sz w:val="24"/>
                <w:szCs w:val="24"/>
              </w:rPr>
            </w:pPr>
            <w:r>
              <w:rPr>
                <w:sz w:val="24"/>
                <w:szCs w:val="24"/>
              </w:rPr>
            </w:r>
            <w:r/>
          </w:p>
        </w:tc>
        <w:tc>
          <w:tcPr>
            <w:shd w:val="clear" w:color="auto" w:fill="auto"/>
            <w:tcW w:w="1530" w:type="dxa"/>
            <w:vAlign w:val="center"/>
            <w:textDirection w:val="lrTb"/>
            <w:noWrap w:val="false"/>
          </w:tcPr>
          <w:p>
            <w:pPr>
              <w:jc w:val="center"/>
              <w:spacing w:line="240" w:lineRule="exact"/>
              <w:rPr>
                <w:sz w:val="24"/>
                <w:szCs w:val="24"/>
              </w:rPr>
            </w:pPr>
            <w:r>
              <w:rPr>
                <w:sz w:val="24"/>
                <w:szCs w:val="24"/>
              </w:rPr>
            </w:r>
            <w:r/>
          </w:p>
        </w:tc>
        <w:tc>
          <w:tcPr>
            <w:shd w:val="clear" w:color="auto" w:fill="auto"/>
            <w:tcW w:w="1424" w:type="dxa"/>
            <w:vAlign w:val="center"/>
            <w:textDirection w:val="lrTb"/>
            <w:noWrap w:val="false"/>
          </w:tcPr>
          <w:p>
            <w:pPr>
              <w:jc w:val="center"/>
              <w:spacing w:line="240" w:lineRule="exact"/>
              <w:rPr>
                <w:sz w:val="24"/>
                <w:szCs w:val="24"/>
              </w:rPr>
            </w:pPr>
            <w:r>
              <w:rPr>
                <w:sz w:val="24"/>
                <w:szCs w:val="24"/>
              </w:rPr>
            </w:r>
            <w:r/>
          </w:p>
        </w:tc>
        <w:tc>
          <w:tcPr>
            <w:shd w:val="clear" w:color="auto" w:fill="auto"/>
            <w:tcW w:w="1425" w:type="dxa"/>
            <w:vAlign w:val="center"/>
            <w:textDirection w:val="lrTb"/>
            <w:noWrap w:val="false"/>
          </w:tcPr>
          <w:p>
            <w:pPr>
              <w:jc w:val="center"/>
              <w:spacing w:line="240" w:lineRule="exact"/>
              <w:rPr>
                <w:sz w:val="24"/>
                <w:szCs w:val="24"/>
              </w:rPr>
            </w:pPr>
            <w:r>
              <w:rPr>
                <w:sz w:val="24"/>
                <w:szCs w:val="24"/>
              </w:rPr>
            </w:r>
            <w:r/>
          </w:p>
        </w:tc>
        <w:tc>
          <w:tcPr>
            <w:shd w:val="clear" w:color="auto" w:fill="auto"/>
            <w:tcW w:w="1570" w:type="dxa"/>
            <w:vAlign w:val="center"/>
            <w:textDirection w:val="lrTb"/>
            <w:noWrap w:val="false"/>
          </w:tcPr>
          <w:p>
            <w:pPr>
              <w:jc w:val="center"/>
              <w:spacing w:line="240" w:lineRule="exact"/>
              <w:rPr>
                <w:sz w:val="24"/>
                <w:szCs w:val="24"/>
              </w:rPr>
            </w:pPr>
            <w:r>
              <w:rPr>
                <w:sz w:val="24"/>
                <w:szCs w:val="24"/>
              </w:rPr>
            </w:r>
            <w:r/>
          </w:p>
        </w:tc>
      </w:tr>
      <w:tr>
        <w:trPr>
          <w:jc w:val="center"/>
          <w:trHeight w:val="138"/>
        </w:trPr>
        <w:tc>
          <w:tcPr>
            <w:shd w:val="clear" w:color="auto" w:fill="auto"/>
            <w:tcW w:w="1958" w:type="dxa"/>
            <w:vAlign w:val="center"/>
            <w:textDirection w:val="lrTb"/>
            <w:noWrap w:val="false"/>
          </w:tcPr>
          <w:p>
            <w:pPr>
              <w:jc w:val="center"/>
              <w:rPr>
                <w:sz w:val="24"/>
                <w:szCs w:val="24"/>
              </w:rPr>
            </w:pPr>
            <w:r>
              <w:rPr>
                <w:rFonts w:hint="eastAsia"/>
                <w:sz w:val="24"/>
                <w:szCs w:val="24"/>
              </w:rPr>
              <w:t xml:space="preserve">餐具质量和卫生</w:t>
            </w:r>
            <w:r/>
          </w:p>
        </w:tc>
        <w:tc>
          <w:tcPr>
            <w:shd w:val="clear" w:color="auto" w:fill="auto"/>
            <w:tcW w:w="1214" w:type="dxa"/>
            <w:vAlign w:val="center"/>
            <w:textDirection w:val="lrTb"/>
            <w:noWrap w:val="false"/>
          </w:tcPr>
          <w:p>
            <w:pPr>
              <w:jc w:val="center"/>
              <w:spacing w:line="240" w:lineRule="exact"/>
              <w:rPr>
                <w:sz w:val="24"/>
                <w:szCs w:val="24"/>
              </w:rPr>
            </w:pPr>
            <w:r>
              <w:rPr>
                <w:sz w:val="24"/>
                <w:szCs w:val="24"/>
              </w:rPr>
            </w:r>
            <w:r/>
          </w:p>
        </w:tc>
        <w:tc>
          <w:tcPr>
            <w:shd w:val="clear" w:color="auto" w:fill="auto"/>
            <w:tcW w:w="1530" w:type="dxa"/>
            <w:vAlign w:val="center"/>
            <w:textDirection w:val="lrTb"/>
            <w:noWrap w:val="false"/>
          </w:tcPr>
          <w:p>
            <w:pPr>
              <w:jc w:val="center"/>
              <w:spacing w:line="240" w:lineRule="exact"/>
              <w:rPr>
                <w:sz w:val="24"/>
                <w:szCs w:val="24"/>
              </w:rPr>
            </w:pPr>
            <w:r>
              <w:rPr>
                <w:sz w:val="24"/>
                <w:szCs w:val="24"/>
              </w:rPr>
            </w:r>
            <w:r/>
          </w:p>
        </w:tc>
        <w:tc>
          <w:tcPr>
            <w:shd w:val="clear" w:color="auto" w:fill="auto"/>
            <w:tcW w:w="1424" w:type="dxa"/>
            <w:vAlign w:val="center"/>
            <w:textDirection w:val="lrTb"/>
            <w:noWrap w:val="false"/>
          </w:tcPr>
          <w:p>
            <w:pPr>
              <w:jc w:val="center"/>
              <w:spacing w:line="240" w:lineRule="exact"/>
              <w:rPr>
                <w:sz w:val="24"/>
                <w:szCs w:val="24"/>
              </w:rPr>
            </w:pPr>
            <w:r>
              <w:rPr>
                <w:sz w:val="24"/>
                <w:szCs w:val="24"/>
              </w:rPr>
            </w:r>
            <w:r/>
          </w:p>
        </w:tc>
        <w:tc>
          <w:tcPr>
            <w:shd w:val="clear" w:color="auto" w:fill="auto"/>
            <w:tcW w:w="1425" w:type="dxa"/>
            <w:vAlign w:val="center"/>
            <w:textDirection w:val="lrTb"/>
            <w:noWrap w:val="false"/>
          </w:tcPr>
          <w:p>
            <w:pPr>
              <w:jc w:val="center"/>
              <w:spacing w:line="240" w:lineRule="exact"/>
              <w:rPr>
                <w:sz w:val="24"/>
                <w:szCs w:val="24"/>
              </w:rPr>
            </w:pPr>
            <w:r>
              <w:rPr>
                <w:sz w:val="24"/>
                <w:szCs w:val="24"/>
              </w:rPr>
            </w:r>
            <w:r/>
          </w:p>
        </w:tc>
        <w:tc>
          <w:tcPr>
            <w:shd w:val="clear" w:color="auto" w:fill="auto"/>
            <w:tcW w:w="1570" w:type="dxa"/>
            <w:vAlign w:val="center"/>
            <w:textDirection w:val="lrTb"/>
            <w:noWrap w:val="false"/>
          </w:tcPr>
          <w:p>
            <w:pPr>
              <w:jc w:val="center"/>
              <w:spacing w:line="240" w:lineRule="exact"/>
              <w:rPr>
                <w:sz w:val="24"/>
                <w:szCs w:val="24"/>
              </w:rPr>
            </w:pPr>
            <w:r>
              <w:rPr>
                <w:sz w:val="24"/>
                <w:szCs w:val="24"/>
              </w:rPr>
            </w:r>
            <w:r/>
          </w:p>
        </w:tc>
      </w:tr>
      <w:tr>
        <w:trPr>
          <w:jc w:val="center"/>
          <w:trHeight w:val="138"/>
        </w:trPr>
        <w:tc>
          <w:tcPr>
            <w:shd w:val="clear" w:color="auto" w:fill="auto"/>
            <w:tcW w:w="1958" w:type="dxa"/>
            <w:vAlign w:val="center"/>
            <w:textDirection w:val="lrTb"/>
            <w:noWrap w:val="false"/>
          </w:tcPr>
          <w:p>
            <w:pPr>
              <w:jc w:val="center"/>
              <w:rPr>
                <w:sz w:val="24"/>
                <w:szCs w:val="24"/>
              </w:rPr>
            </w:pPr>
            <w:r>
              <w:rPr>
                <w:rFonts w:hint="eastAsia"/>
                <w:sz w:val="24"/>
                <w:szCs w:val="24"/>
              </w:rPr>
              <w:t xml:space="preserve">排队等候的时间</w:t>
            </w:r>
            <w:r/>
          </w:p>
        </w:tc>
        <w:tc>
          <w:tcPr>
            <w:shd w:val="clear" w:color="auto" w:fill="auto"/>
            <w:tcW w:w="1214" w:type="dxa"/>
            <w:vAlign w:val="center"/>
            <w:textDirection w:val="lrTb"/>
            <w:noWrap w:val="false"/>
          </w:tcPr>
          <w:p>
            <w:pPr>
              <w:jc w:val="center"/>
              <w:spacing w:line="240" w:lineRule="exact"/>
              <w:rPr>
                <w:sz w:val="24"/>
                <w:szCs w:val="24"/>
              </w:rPr>
            </w:pPr>
            <w:r>
              <w:rPr>
                <w:sz w:val="24"/>
                <w:szCs w:val="24"/>
              </w:rPr>
            </w:r>
            <w:r/>
          </w:p>
        </w:tc>
        <w:tc>
          <w:tcPr>
            <w:shd w:val="clear" w:color="auto" w:fill="auto"/>
            <w:tcW w:w="1530" w:type="dxa"/>
            <w:vAlign w:val="center"/>
            <w:textDirection w:val="lrTb"/>
            <w:noWrap w:val="false"/>
          </w:tcPr>
          <w:p>
            <w:pPr>
              <w:jc w:val="center"/>
              <w:spacing w:line="240" w:lineRule="exact"/>
              <w:rPr>
                <w:sz w:val="24"/>
                <w:szCs w:val="24"/>
              </w:rPr>
            </w:pPr>
            <w:r>
              <w:rPr>
                <w:sz w:val="24"/>
                <w:szCs w:val="24"/>
              </w:rPr>
            </w:r>
            <w:r/>
          </w:p>
        </w:tc>
        <w:tc>
          <w:tcPr>
            <w:shd w:val="clear" w:color="auto" w:fill="auto"/>
            <w:tcW w:w="1424" w:type="dxa"/>
            <w:vAlign w:val="center"/>
            <w:textDirection w:val="lrTb"/>
            <w:noWrap w:val="false"/>
          </w:tcPr>
          <w:p>
            <w:pPr>
              <w:jc w:val="center"/>
              <w:spacing w:line="240" w:lineRule="exact"/>
              <w:rPr>
                <w:sz w:val="24"/>
                <w:szCs w:val="24"/>
              </w:rPr>
            </w:pPr>
            <w:r>
              <w:rPr>
                <w:sz w:val="24"/>
                <w:szCs w:val="24"/>
              </w:rPr>
            </w:r>
            <w:r/>
          </w:p>
        </w:tc>
        <w:tc>
          <w:tcPr>
            <w:shd w:val="clear" w:color="auto" w:fill="auto"/>
            <w:tcW w:w="1425" w:type="dxa"/>
            <w:vAlign w:val="center"/>
            <w:textDirection w:val="lrTb"/>
            <w:noWrap w:val="false"/>
          </w:tcPr>
          <w:p>
            <w:pPr>
              <w:jc w:val="center"/>
              <w:spacing w:line="240" w:lineRule="exact"/>
              <w:rPr>
                <w:sz w:val="24"/>
                <w:szCs w:val="24"/>
              </w:rPr>
            </w:pPr>
            <w:r>
              <w:rPr>
                <w:sz w:val="24"/>
                <w:szCs w:val="24"/>
              </w:rPr>
            </w:r>
            <w:r/>
          </w:p>
        </w:tc>
        <w:tc>
          <w:tcPr>
            <w:shd w:val="clear" w:color="auto" w:fill="auto"/>
            <w:tcW w:w="1570" w:type="dxa"/>
            <w:vAlign w:val="center"/>
            <w:textDirection w:val="lrTb"/>
            <w:noWrap w:val="false"/>
          </w:tcPr>
          <w:p>
            <w:pPr>
              <w:jc w:val="center"/>
              <w:spacing w:line="240" w:lineRule="exact"/>
              <w:rPr>
                <w:sz w:val="24"/>
                <w:szCs w:val="24"/>
              </w:rPr>
            </w:pPr>
            <w:r>
              <w:rPr>
                <w:sz w:val="24"/>
                <w:szCs w:val="24"/>
              </w:rPr>
            </w:r>
            <w:r/>
          </w:p>
        </w:tc>
      </w:tr>
    </w:tbl>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pPr>
      <w:r>
        <w:rPr>
          <w:rFonts w:hint="eastAsia"/>
          <w:szCs w:val="21"/>
        </w:rPr>
        <w:t xml:space="preserve">南京市江宁区审计局</w:t>
      </w:r>
      <w:r>
        <w:rPr>
          <w:rFonts w:hint="eastAsia"/>
        </w:rPr>
        <w:t xml:space="preserve">：</w:t>
      </w:r>
      <w:r/>
    </w:p>
    <w:p>
      <w:pPr>
        <w:ind w:firstLine="482"/>
      </w:pPr>
      <w:r>
        <w:rPr>
          <w:u w:val="single"/>
        </w:rPr>
        <w:t xml:space="preserve">                            </w:t>
      </w:r>
      <w:r>
        <w:rPr>
          <w:rFonts w:hint="eastAsia"/>
        </w:rPr>
        <w:t xml:space="preserve">（供应商名称）承诺：</w:t>
      </w:r>
      <w:r/>
    </w:p>
    <w:p>
      <w:pPr>
        <w:ind w:firstLine="482"/>
      </w:pPr>
      <w:r>
        <w:rPr>
          <w:rFonts w:hint="eastAsia"/>
        </w:rPr>
        <w:t xml:space="preserve">我公司</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u w:val="single"/>
        </w:rPr>
        <w:t xml:space="preserve">（</w:t>
      </w:r>
      <w:r>
        <w:t xml:space="preserve">项目编号</w:t>
      </w:r>
      <w:r>
        <w:rPr>
          <w:rFonts w:hint="eastAsia"/>
        </w:rPr>
        <w:t xml:space="preserve">）招标文件“第四章</w:t>
      </w:r>
      <w:r>
        <w:t xml:space="preserve"> </w:t>
      </w:r>
      <w:r>
        <w:rPr>
          <w:rFonts w:hint="eastAsia"/>
        </w:rPr>
        <w:t xml:space="preserve">项目需求”中所有“实质性要求”。</w:t>
      </w:r>
      <w:r/>
    </w:p>
    <w:p>
      <w:pPr>
        <w:ind w:firstLine="482"/>
      </w:pPr>
      <w:r>
        <w:rPr>
          <w:rFonts w:hint="eastAsia"/>
        </w:rPr>
        <w:t xml:space="preserve">我公司对上述承诺的真实性负责，如有虚假，将依法承担相应责任。</w:t>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r/>
      <w:r/>
    </w:p>
    <w:p>
      <w:pPr>
        <w:ind w:firstLine="482"/>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6" w:name="_Toc27448"/>
      <w:r/>
      <w:bookmarkStart w:id="17" w:name="_Toc28983"/>
      <w:r>
        <w:rPr>
          <w:rFonts w:hint="eastAsia"/>
          <w:b/>
          <w:sz w:val="36"/>
        </w:rPr>
        <w:t xml:space="preserve">第五章</w:t>
      </w:r>
      <w:r>
        <w:rPr>
          <w:b/>
          <w:sz w:val="36"/>
        </w:rPr>
        <w:t xml:space="preserve">  </w:t>
      </w:r>
      <w:r>
        <w:rPr>
          <w:rFonts w:hint="eastAsia"/>
          <w:b/>
          <w:sz w:val="36"/>
        </w:rPr>
        <w:t xml:space="preserve">合同条款及格式合同</w:t>
      </w:r>
      <w:bookmarkEnd w:id="16"/>
      <w:r/>
      <w:bookmarkEnd w:id="17"/>
      <w:r/>
      <w:r/>
    </w:p>
    <w:p>
      <w:pPr>
        <w:jc w:val="center"/>
        <w:spacing w:line="360" w:lineRule="auto"/>
        <w:rPr>
          <w:b/>
          <w:sz w:val="52"/>
        </w:rPr>
      </w:pPr>
      <w:r/>
      <w:bookmarkStart w:id="18" w:name="_Toc513029243"/>
      <w:r/>
      <w:bookmarkStart w:id="19" w:name="_Toc16938559"/>
      <w:r/>
      <w:bookmarkStart w:id="20" w:name="_Toc20823315"/>
      <w:r>
        <w:rPr>
          <w:rFonts w:hint="eastAsia"/>
          <w:b/>
          <w:sz w:val="52"/>
        </w:rPr>
        <w:t xml:space="preserve">南京市政府采购合同</w:t>
      </w:r>
      <w:r/>
    </w:p>
    <w:p>
      <w:pPr>
        <w:pStyle w:val="1144"/>
        <w:ind w:firstLine="520"/>
        <w:jc w:val="center"/>
      </w:pPr>
      <w:r>
        <w:t xml:space="preserve">（合同编号：）</w:t>
      </w:r>
      <w:r/>
    </w:p>
    <w:p>
      <w:pPr>
        <w:jc w:val="both"/>
        <w:rPr>
          <w:sz w:val="24"/>
          <w:szCs w:val="24"/>
        </w:rPr>
      </w:pPr>
      <w:r>
        <w:rPr>
          <w:rFonts w:hint="eastAsia"/>
          <w:sz w:val="24"/>
          <w:szCs w:val="24"/>
        </w:rPr>
        <w:t xml:space="preserve">甲方：</w:t>
      </w:r>
      <w:r>
        <w:rPr>
          <w:rFonts w:hint="eastAsia"/>
          <w:sz w:val="24"/>
          <w:szCs w:val="24"/>
          <w:u w:val="single"/>
        </w:rPr>
        <w:t xml:space="preserve">南京市江宁区审计局</w:t>
      </w:r>
      <w:r/>
    </w:p>
    <w:p>
      <w:pPr>
        <w:jc w:val="both"/>
        <w:spacing w:line="360" w:lineRule="auto"/>
        <w:widowControl/>
        <w:rPr>
          <w:sz w:val="24"/>
          <w:szCs w:val="24"/>
          <w:u w:val="single"/>
        </w:rPr>
      </w:pPr>
      <w:r>
        <w:rPr>
          <w:rFonts w:hint="eastAsia"/>
          <w:sz w:val="24"/>
          <w:szCs w:val="24"/>
        </w:rPr>
        <w:t xml:space="preserve">乙方：</w:t>
      </w:r>
      <w:r>
        <w:rPr>
          <w:rFonts w:hint="eastAsia"/>
          <w:sz w:val="24"/>
          <w:szCs w:val="24"/>
          <w:u w:val="single"/>
        </w:rPr>
        <w:t xml:space="preserve">                  </w:t>
      </w:r>
      <w:r/>
    </w:p>
    <w:p>
      <w:pPr>
        <w:pStyle w:val="1144"/>
        <w:ind w:firstLine="520"/>
      </w:pPr>
      <w:r>
        <w:rPr>
          <w:rFonts w:hint="eastAsia"/>
        </w:rPr>
        <w:t xml:space="preserve">甲乙双方根据</w:t>
      </w:r>
      <w:r>
        <w:rPr>
          <w:rFonts w:hint="eastAsia"/>
          <w:u w:val="single"/>
        </w:rPr>
        <w:t xml:space="preserve">通淮街86号食堂外包服务</w:t>
      </w:r>
      <w:r>
        <w:rPr>
          <w:rFonts w:hint="eastAsia"/>
        </w:rPr>
        <w:t xml:space="preserve">公开招标采购结果及采购文件的要求,经协商一致,达成如下采购服务合同：</w:t>
      </w:r>
      <w:r/>
    </w:p>
    <w:p>
      <w:pPr>
        <w:ind w:firstLine="482"/>
        <w:jc w:val="both"/>
        <w:spacing w:line="360" w:lineRule="auto"/>
        <w:widowControl/>
        <w:rPr>
          <w:b/>
          <w:bCs/>
          <w:sz w:val="24"/>
          <w:szCs w:val="24"/>
        </w:rPr>
      </w:pPr>
      <w:r>
        <w:rPr>
          <w:rFonts w:hint="eastAsia"/>
          <w:b/>
          <w:sz w:val="24"/>
          <w:szCs w:val="24"/>
        </w:rPr>
        <w:t xml:space="preserve">一、</w:t>
      </w:r>
      <w:r>
        <w:rPr>
          <w:rFonts w:hint="eastAsia"/>
          <w:b/>
          <w:bCs/>
          <w:sz w:val="24"/>
          <w:szCs w:val="24"/>
        </w:rPr>
        <w:t xml:space="preserve">采购标的</w:t>
      </w:r>
      <w:r/>
    </w:p>
    <w:p>
      <w:pPr>
        <w:ind w:firstLine="480"/>
        <w:jc w:val="both"/>
        <w:spacing w:line="360" w:lineRule="auto"/>
        <w:widowControl/>
        <w:rPr>
          <w:sz w:val="24"/>
          <w:szCs w:val="24"/>
        </w:rPr>
      </w:pPr>
      <w:r>
        <w:rPr>
          <w:rFonts w:hint="eastAsia"/>
          <w:sz w:val="24"/>
          <w:szCs w:val="24"/>
        </w:rPr>
        <w:t xml:space="preserve">1、服务名称：通淮街86号食堂外包服务</w:t>
      </w:r>
      <w:r/>
    </w:p>
    <w:p>
      <w:pPr>
        <w:ind w:firstLine="480"/>
        <w:jc w:val="both"/>
        <w:spacing w:line="360" w:lineRule="auto"/>
        <w:widowControl/>
        <w:rPr>
          <w:sz w:val="24"/>
          <w:szCs w:val="24"/>
        </w:rPr>
      </w:pPr>
      <w:r>
        <w:rPr>
          <w:rFonts w:hint="eastAsia"/>
          <w:sz w:val="24"/>
          <w:szCs w:val="24"/>
        </w:rPr>
        <w:t xml:space="preserve">2、服务内容：详见</w:t>
      </w:r>
      <w:r>
        <w:rPr>
          <w:rFonts w:hint="eastAsia"/>
          <w:sz w:val="24"/>
          <w:szCs w:val="24"/>
          <w:lang w:val="en-US"/>
        </w:rPr>
        <w:t xml:space="preserve">采购</w:t>
      </w:r>
      <w:r>
        <w:rPr>
          <w:rFonts w:hint="eastAsia"/>
          <w:sz w:val="24"/>
          <w:szCs w:val="24"/>
        </w:rPr>
        <w:t xml:space="preserve">文件（附件2）</w:t>
      </w:r>
      <w:r/>
    </w:p>
    <w:p>
      <w:pPr>
        <w:ind w:firstLine="482"/>
        <w:jc w:val="both"/>
        <w:spacing w:line="360" w:lineRule="auto"/>
        <w:widowControl/>
        <w:rPr>
          <w:b/>
          <w:sz w:val="24"/>
          <w:szCs w:val="24"/>
        </w:rPr>
      </w:pPr>
      <w:r>
        <w:rPr>
          <w:rFonts w:hint="eastAsia"/>
          <w:b/>
          <w:sz w:val="24"/>
          <w:szCs w:val="24"/>
        </w:rPr>
        <w:t xml:space="preserve">二、合同价款：</w:t>
      </w:r>
      <w:r/>
    </w:p>
    <w:p>
      <w:pPr>
        <w:ind w:firstLine="420"/>
        <w:spacing w:line="360" w:lineRule="exact"/>
        <w:widowControl/>
        <w:tabs>
          <w:tab w:val="left" w:pos="720" w:leader="none"/>
        </w:tabs>
        <w:rPr>
          <w:rFonts w:ascii="Times New Roman" w:hAnsi="Times New Roman" w:cs="Times New Roman"/>
          <w:sz w:val="24"/>
          <w:szCs w:val="24"/>
          <w:lang w:bidi="en-US"/>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lang w:val="en-US" w:bidi="en-US"/>
        </w:rPr>
        <w:t xml:space="preserve">1</w:t>
      </w:r>
      <w:r>
        <w:rPr>
          <w:rFonts w:hint="eastAsia" w:ascii="Times New Roman" w:hAnsi="Times New Roman" w:cs="Times New Roman"/>
          <w:sz w:val="24"/>
          <w:szCs w:val="24"/>
          <w:lang w:bidi="en-US"/>
        </w:rPr>
        <w:t xml:space="preserve">、本项目采用“食堂综合服务费固定价</w:t>
      </w:r>
      <w:r>
        <w:rPr>
          <w:rFonts w:ascii="Times New Roman" w:hAnsi="Times New Roman" w:cs="Times New Roman"/>
          <w:sz w:val="24"/>
          <w:szCs w:val="24"/>
          <w:lang w:bidi="en-US"/>
        </w:rPr>
        <w:t xml:space="preserve"> + </w:t>
      </w:r>
      <w:r>
        <w:rPr>
          <w:rFonts w:hint="eastAsia" w:ascii="Times New Roman" w:hAnsi="Times New Roman" w:cs="Times New Roman"/>
          <w:sz w:val="24"/>
          <w:szCs w:val="24"/>
          <w:lang w:bidi="en-US"/>
        </w:rPr>
        <w:t xml:space="preserve">食材费据实结算”</w:t>
      </w:r>
      <w:r>
        <w:rPr>
          <w:rFonts w:ascii="Times New Roman" w:hAnsi="Times New Roman" w:cs="Times New Roman"/>
          <w:sz w:val="24"/>
          <w:szCs w:val="24"/>
          <w:lang w:bidi="en-US"/>
        </w:rPr>
        <w:t xml:space="preserve"> </w:t>
      </w:r>
      <w:r>
        <w:rPr>
          <w:rFonts w:hint="eastAsia" w:ascii="Times New Roman" w:hAnsi="Times New Roman" w:cs="Times New Roman"/>
          <w:sz w:val="24"/>
          <w:szCs w:val="24"/>
          <w:lang w:bidi="en-US"/>
        </w:rPr>
        <w:t xml:space="preserve">模式。</w:t>
      </w:r>
      <w:r/>
    </w:p>
    <w:p>
      <w:pPr>
        <w:ind w:firstLine="420"/>
        <w:spacing w:line="360" w:lineRule="exact"/>
        <w:widowControl/>
        <w:tabs>
          <w:tab w:val="left" w:pos="720" w:leader="none"/>
        </w:tabs>
        <w:rPr>
          <w:rFonts w:ascii="Times New Roman" w:hAnsi="Times New Roman" w:cs="Times New Roman"/>
          <w:sz w:val="24"/>
          <w:szCs w:val="24"/>
          <w:lang w:val="en-US" w:bidi="en-US"/>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lang w:val="en-US" w:bidi="en-US"/>
        </w:rPr>
        <w:t xml:space="preserve">2</w:t>
      </w:r>
      <w:r>
        <w:rPr>
          <w:rFonts w:hint="eastAsia" w:ascii="Times New Roman" w:hAnsi="Times New Roman" w:cs="Times New Roman"/>
          <w:sz w:val="24"/>
          <w:szCs w:val="24"/>
          <w:lang w:bidi="en-US"/>
        </w:rPr>
        <w:t xml:space="preserve">、</w:t>
      </w:r>
      <w:r>
        <w:rPr>
          <w:rFonts w:hint="eastAsia" w:ascii="Times New Roman" w:hAnsi="Times New Roman" w:cs="Times New Roman"/>
          <w:sz w:val="24"/>
          <w:szCs w:val="24"/>
          <w:lang w:val="en-US" w:bidi="en-US"/>
        </w:rPr>
        <w:t xml:space="preserve">本项目成交</w:t>
      </w:r>
      <w:r>
        <w:rPr>
          <w:rFonts w:hint="eastAsia" w:ascii="Times New Roman" w:hAnsi="Times New Roman" w:cs="Times New Roman"/>
          <w:sz w:val="24"/>
          <w:szCs w:val="24"/>
          <w:lang w:bidi="en-US"/>
        </w:rPr>
        <w:t xml:space="preserve">总价为（含税）：人民币</w:t>
      </w:r>
      <w:r>
        <w:rPr>
          <w:rFonts w:ascii="Times New Roman" w:hAnsi="Times New Roman" w:cs="Times New Roman"/>
          <w:sz w:val="24"/>
          <w:szCs w:val="24"/>
          <w:lang w:bidi="en-US"/>
        </w:rPr>
        <w:t xml:space="preserve"> _____</w:t>
      </w:r>
      <w:r>
        <w:rPr>
          <w:rFonts w:hint="eastAsia" w:ascii="Times New Roman" w:hAnsi="Times New Roman" w:cs="Times New Roman"/>
          <w:sz w:val="24"/>
          <w:szCs w:val="24"/>
          <w:lang w:bidi="en-US"/>
        </w:rPr>
        <w:t xml:space="preserve">元（大写：</w:t>
      </w:r>
      <w:r>
        <w:rPr>
          <w:rFonts w:ascii="Times New Roman" w:hAnsi="Times New Roman" w:cs="Times New Roman"/>
          <w:sz w:val="24"/>
          <w:szCs w:val="24"/>
          <w:lang w:bidi="en-US"/>
        </w:rPr>
        <w:t xml:space="preserve">______________</w:t>
      </w:r>
      <w:r>
        <w:rPr>
          <w:rFonts w:hint="eastAsia" w:ascii="Times New Roman" w:hAnsi="Times New Roman" w:cs="Times New Roman"/>
          <w:sz w:val="24"/>
          <w:szCs w:val="24"/>
          <w:lang w:bidi="en-US"/>
        </w:rPr>
        <w:t xml:space="preserve">），</w:t>
      </w:r>
      <w:r>
        <w:rPr>
          <w:rFonts w:hint="eastAsia" w:ascii="Times New Roman" w:hAnsi="Times New Roman" w:cs="Times New Roman"/>
          <w:sz w:val="24"/>
          <w:szCs w:val="24"/>
          <w:lang w:val="en-US" w:bidi="en-US"/>
        </w:rPr>
        <w:t xml:space="preserve">其中食堂综合服务费为小写</w:t>
      </w:r>
      <w:r>
        <w:rPr>
          <w:rFonts w:ascii="Times New Roman" w:hAnsi="Times New Roman" w:cs="Times New Roman"/>
          <w:sz w:val="24"/>
          <w:szCs w:val="24"/>
          <w:lang w:val="en-US" w:bidi="en-US"/>
        </w:rPr>
        <w:t xml:space="preserve">:</w:t>
      </w:r>
      <w:r>
        <w:rPr>
          <w:b/>
          <w:bCs/>
          <w:szCs w:val="21"/>
          <w:u w:val="single"/>
          <w:lang w:val="en-US"/>
        </w:rPr>
        <w:t xml:space="preserve">        </w:t>
      </w:r>
      <w:r>
        <w:rPr>
          <w:rFonts w:hint="eastAsia"/>
          <w:b/>
          <w:bCs/>
          <w:szCs w:val="21"/>
        </w:rPr>
        <w:t xml:space="preserve">元</w:t>
      </w:r>
      <w:r>
        <w:rPr>
          <w:b/>
          <w:bCs/>
          <w:szCs w:val="21"/>
          <w:lang w:val="en-US"/>
        </w:rPr>
        <w:t xml:space="preserve">/年，大写:</w:t>
      </w:r>
      <w:r>
        <w:rPr>
          <w:b/>
          <w:bCs/>
          <w:szCs w:val="21"/>
          <w:u w:val="single"/>
          <w:lang w:val="en-US"/>
        </w:rPr>
        <w:t xml:space="preserve">            </w:t>
      </w:r>
      <w:r>
        <w:rPr>
          <w:b/>
          <w:bCs/>
          <w:szCs w:val="21"/>
          <w:lang w:val="en-US"/>
        </w:rPr>
        <w:t xml:space="preserve">/年。</w:t>
      </w:r>
      <w:r/>
    </w:p>
    <w:p>
      <w:pPr>
        <w:ind w:firstLine="420"/>
        <w:spacing w:line="360" w:lineRule="exact"/>
        <w:rPr>
          <w:rFonts w:ascii="Times New Roman" w:hAnsi="Times New Roman" w:cs="Times New Roman"/>
          <w:sz w:val="24"/>
          <w:szCs w:val="24"/>
          <w:lang w:bidi="en-US"/>
        </w:rPr>
      </w:pPr>
      <w:r>
        <w:rPr>
          <w:rFonts w:hint="eastAsia" w:ascii="Times New Roman" w:hAnsi="Times New Roman" w:cs="Times New Roman"/>
          <w:sz w:val="24"/>
          <w:szCs w:val="24"/>
          <w:lang w:val="en-US" w:bidi="en-US"/>
        </w:rPr>
        <w:t xml:space="preserve">3</w:t>
      </w:r>
      <w:r>
        <w:rPr>
          <w:rFonts w:hint="eastAsia" w:ascii="Times New Roman" w:hAnsi="Times New Roman" w:cs="Times New Roman"/>
          <w:sz w:val="24"/>
          <w:szCs w:val="24"/>
          <w:lang w:bidi="en-US"/>
        </w:rPr>
        <w:t xml:space="preserve">、</w:t>
      </w:r>
      <w:r>
        <w:rPr>
          <w:rFonts w:hint="eastAsia" w:ascii="Times New Roman" w:hAnsi="Times New Roman" w:cs="Times New Roman"/>
          <w:sz w:val="24"/>
          <w:szCs w:val="24"/>
          <w:lang w:bidi="en-US"/>
        </w:rPr>
        <w:t xml:space="preserve">食材费用</w:t>
      </w:r>
      <w:r>
        <w:rPr>
          <w:rFonts w:hint="eastAsia" w:ascii="Times New Roman" w:hAnsi="Times New Roman" w:cs="Times New Roman"/>
          <w:sz w:val="24"/>
          <w:szCs w:val="24"/>
          <w:lang w:bidi="en-US"/>
        </w:rPr>
        <w:t xml:space="preserve">：按照早餐、中餐、晚餐实际就餐人次及招标文件约定的</w:t>
      </w:r>
      <w:r>
        <w:rPr>
          <w:rFonts w:hint="eastAsia" w:ascii="Times New Roman" w:hAnsi="Times New Roman" w:cs="Times New Roman"/>
          <w:sz w:val="24"/>
          <w:szCs w:val="24"/>
          <w:lang w:bidi="en-US"/>
        </w:rPr>
        <w:t xml:space="preserve">食材标准</w:t>
      </w:r>
      <w:r>
        <w:rPr>
          <w:rFonts w:hint="eastAsia" w:ascii="Times New Roman" w:hAnsi="Times New Roman" w:cs="Times New Roman"/>
          <w:sz w:val="24"/>
          <w:szCs w:val="24"/>
          <w:lang w:bidi="en-US"/>
        </w:rPr>
        <w:t xml:space="preserve">据实结算。</w:t>
      </w:r>
      <w:r/>
    </w:p>
    <w:p>
      <w:pPr>
        <w:ind w:firstLine="480"/>
        <w:jc w:val="both"/>
        <w:spacing w:line="360" w:lineRule="auto"/>
        <w:widowControl/>
        <w:rPr>
          <w:sz w:val="24"/>
          <w:szCs w:val="24"/>
        </w:rPr>
      </w:pPr>
      <w:r>
        <w:rPr>
          <w:rFonts w:hint="eastAsia" w:ascii="Times New Roman" w:hAnsi="Times New Roman" w:cs="Times New Roman"/>
          <w:sz w:val="24"/>
          <w:szCs w:val="24"/>
          <w:lang w:val="en-US" w:bidi="en-US"/>
        </w:rPr>
        <w:t xml:space="preserve">4</w:t>
      </w:r>
      <w:r>
        <w:rPr>
          <w:rFonts w:hint="eastAsia" w:ascii="Times New Roman" w:hAnsi="Times New Roman" w:cs="Times New Roman"/>
          <w:sz w:val="24"/>
          <w:szCs w:val="24"/>
          <w:lang w:bidi="en-US"/>
        </w:rPr>
        <w:t xml:space="preserve">、本合同项下</w:t>
      </w:r>
      <w:r>
        <w:rPr>
          <w:rFonts w:hint="eastAsia" w:ascii="Times New Roman" w:hAnsi="Times New Roman" w:cs="Times New Roman"/>
          <w:sz w:val="24"/>
          <w:szCs w:val="24"/>
          <w:lang w:bidi="en-US"/>
        </w:rPr>
        <w:t xml:space="preserve">食材费</w:t>
      </w:r>
      <w:r>
        <w:rPr>
          <w:rFonts w:hint="eastAsia" w:ascii="Times New Roman" w:hAnsi="Times New Roman" w:cs="Times New Roman"/>
          <w:sz w:val="24"/>
          <w:szCs w:val="24"/>
          <w:lang w:bidi="en-US"/>
        </w:rPr>
        <w:t xml:space="preserve">单价（含税）：早餐</w:t>
      </w:r>
      <w:r>
        <w:rPr>
          <w:rFonts w:ascii="Times New Roman" w:hAnsi="Times New Roman" w:cs="Times New Roman"/>
          <w:sz w:val="24"/>
          <w:szCs w:val="24"/>
          <w:u w:val="single"/>
          <w:lang w:bidi="en-US"/>
        </w:rPr>
        <w:t xml:space="preserve">13</w:t>
      </w:r>
      <w:r>
        <w:rPr>
          <w:rFonts w:hint="eastAsia" w:ascii="Times New Roman" w:hAnsi="Times New Roman" w:cs="Times New Roman"/>
          <w:sz w:val="24"/>
          <w:szCs w:val="24"/>
          <w:lang w:bidi="en-US"/>
        </w:rPr>
        <w:t xml:space="preserve">元</w:t>
      </w:r>
      <w:r>
        <w:rPr>
          <w:rFonts w:hint="eastAsia" w:ascii="Times New Roman" w:hAnsi="Times New Roman" w:cs="Times New Roman"/>
          <w:sz w:val="24"/>
          <w:szCs w:val="24"/>
          <w:lang w:bidi="en-US"/>
        </w:rPr>
        <w:t xml:space="preserve"> / </w:t>
      </w:r>
      <w:r>
        <w:rPr>
          <w:rFonts w:hint="eastAsia" w:ascii="Times New Roman" w:hAnsi="Times New Roman" w:cs="Times New Roman"/>
          <w:sz w:val="24"/>
          <w:szCs w:val="24"/>
          <w:lang w:bidi="en-US"/>
        </w:rPr>
        <w:t xml:space="preserve">人・餐，午餐</w:t>
      </w:r>
      <w:r>
        <w:rPr>
          <w:rFonts w:ascii="Times New Roman" w:hAnsi="Times New Roman" w:cs="Times New Roman"/>
          <w:sz w:val="24"/>
          <w:szCs w:val="24"/>
          <w:u w:val="single"/>
          <w:lang w:bidi="en-US"/>
        </w:rPr>
        <w:t xml:space="preserve">25</w:t>
      </w:r>
      <w:r>
        <w:rPr>
          <w:rFonts w:hint="eastAsia" w:ascii="Times New Roman" w:hAnsi="Times New Roman" w:cs="Times New Roman"/>
          <w:sz w:val="24"/>
          <w:szCs w:val="24"/>
          <w:lang w:bidi="en-US"/>
        </w:rPr>
        <w:t xml:space="preserve">元</w:t>
      </w:r>
      <w:r>
        <w:rPr>
          <w:rFonts w:hint="eastAsia" w:ascii="Times New Roman" w:hAnsi="Times New Roman" w:cs="Times New Roman"/>
          <w:sz w:val="24"/>
          <w:szCs w:val="24"/>
          <w:lang w:bidi="en-US"/>
        </w:rPr>
        <w:t xml:space="preserve"> / </w:t>
      </w:r>
      <w:r>
        <w:rPr>
          <w:rFonts w:hint="eastAsia" w:ascii="Times New Roman" w:hAnsi="Times New Roman" w:cs="Times New Roman"/>
          <w:sz w:val="24"/>
          <w:szCs w:val="24"/>
          <w:lang w:bidi="en-US"/>
        </w:rPr>
        <w:t xml:space="preserve">人・餐，</w:t>
      </w:r>
      <w:r>
        <w:rPr>
          <w:rFonts w:hint="eastAsia" w:ascii="Times New Roman" w:hAnsi="Times New Roman" w:cs="Times New Roman"/>
          <w:sz w:val="24"/>
          <w:szCs w:val="24"/>
          <w:lang w:val="en-US" w:bidi="en-US"/>
        </w:rPr>
        <w:t xml:space="preserve">晚</w:t>
      </w:r>
      <w:r>
        <w:rPr>
          <w:rFonts w:hint="eastAsia" w:ascii="Times New Roman" w:hAnsi="Times New Roman" w:cs="Times New Roman"/>
          <w:sz w:val="24"/>
          <w:szCs w:val="24"/>
          <w:lang w:bidi="en-US"/>
        </w:rPr>
        <w:t xml:space="preserve">餐</w:t>
      </w:r>
      <w:r>
        <w:rPr>
          <w:rFonts w:ascii="Times New Roman" w:hAnsi="Times New Roman" w:cs="Times New Roman"/>
          <w:sz w:val="24"/>
          <w:szCs w:val="24"/>
          <w:u w:val="single"/>
          <w:lang w:val="en-US" w:bidi="en-US"/>
        </w:rPr>
        <w:t xml:space="preserve">10</w:t>
      </w:r>
      <w:r>
        <w:rPr>
          <w:rFonts w:hint="eastAsia" w:ascii="Times New Roman" w:hAnsi="Times New Roman" w:cs="Times New Roman"/>
          <w:sz w:val="24"/>
          <w:szCs w:val="24"/>
          <w:lang w:bidi="en-US"/>
        </w:rPr>
        <w:t xml:space="preserve">元</w:t>
      </w:r>
      <w:r>
        <w:rPr>
          <w:rFonts w:hint="eastAsia" w:ascii="Times New Roman" w:hAnsi="Times New Roman" w:cs="Times New Roman"/>
          <w:sz w:val="24"/>
          <w:szCs w:val="24"/>
          <w:lang w:bidi="en-US"/>
        </w:rPr>
        <w:t xml:space="preserve"> / </w:t>
      </w:r>
      <w:r>
        <w:rPr>
          <w:rFonts w:hint="eastAsia" w:ascii="Times New Roman" w:hAnsi="Times New Roman" w:cs="Times New Roman"/>
          <w:sz w:val="24"/>
          <w:szCs w:val="24"/>
          <w:lang w:bidi="en-US"/>
        </w:rPr>
        <w:t xml:space="preserve">人・餐。</w:t>
      </w:r>
      <w:r/>
    </w:p>
    <w:p>
      <w:pPr>
        <w:ind w:firstLine="480"/>
        <w:jc w:val="both"/>
        <w:spacing w:line="360" w:lineRule="auto"/>
        <w:widowControl/>
        <w:rPr>
          <w:sz w:val="24"/>
          <w:szCs w:val="24"/>
        </w:rPr>
      </w:pPr>
      <w:r>
        <w:rPr>
          <w:rFonts w:hint="eastAsia"/>
          <w:sz w:val="24"/>
          <w:szCs w:val="24"/>
        </w:rPr>
        <w:t xml:space="preserve">5、本合同价款包含所有乙方提供合同约定的服务内容的报酬及乙方提供该项服务所支出的必要费用，甲方在上述合同价款之外不再向乙方支付其他任何费用。</w:t>
      </w:r>
      <w:r/>
    </w:p>
    <w:p>
      <w:pPr>
        <w:ind w:firstLine="482"/>
        <w:jc w:val="both"/>
        <w:spacing w:line="360" w:lineRule="auto"/>
        <w:widowControl/>
        <w:rPr>
          <w:b/>
          <w:sz w:val="24"/>
          <w:szCs w:val="24"/>
        </w:rPr>
      </w:pPr>
      <w:r>
        <w:rPr>
          <w:rFonts w:hint="eastAsia"/>
          <w:b/>
          <w:sz w:val="24"/>
          <w:szCs w:val="24"/>
        </w:rPr>
        <w:t xml:space="preserve">三、合同履行：</w:t>
      </w:r>
      <w:r/>
    </w:p>
    <w:p>
      <w:pPr>
        <w:ind w:firstLine="480"/>
        <w:jc w:val="both"/>
        <w:spacing w:line="360" w:lineRule="auto"/>
        <w:widowControl/>
        <w:tabs>
          <w:tab w:val="left" w:pos="1980" w:leader="none"/>
        </w:tabs>
        <w:rPr>
          <w:sz w:val="24"/>
          <w:szCs w:val="24"/>
        </w:rPr>
      </w:pPr>
      <w:r>
        <w:rPr>
          <w:sz w:val="24"/>
          <w:szCs w:val="24"/>
        </w:rPr>
        <w:t xml:space="preserve">本项目合同履行期限为一年，自</w:t>
      </w:r>
      <w:r>
        <w:rPr>
          <w:rFonts w:hint="eastAsia"/>
          <w:sz w:val="24"/>
          <w:szCs w:val="24"/>
          <w:u w:val="single"/>
        </w:rPr>
        <w:t xml:space="preserve">    </w:t>
      </w:r>
      <w:r>
        <w:rPr>
          <w:sz w:val="24"/>
          <w:szCs w:val="24"/>
          <w:u w:val="single"/>
        </w:rPr>
        <w:t xml:space="preserve">年  </w:t>
      </w:r>
      <w:r>
        <w:rPr>
          <w:rFonts w:hint="eastAsia"/>
          <w:sz w:val="24"/>
          <w:szCs w:val="24"/>
          <w:u w:val="single"/>
        </w:rPr>
        <w:t xml:space="preserve"> </w:t>
      </w:r>
      <w:r>
        <w:rPr>
          <w:sz w:val="24"/>
          <w:szCs w:val="24"/>
          <w:u w:val="single"/>
        </w:rPr>
        <w:t xml:space="preserve">月 </w:t>
      </w:r>
      <w:r>
        <w:rPr>
          <w:rFonts w:hint="eastAsia"/>
          <w:sz w:val="24"/>
          <w:szCs w:val="24"/>
          <w:u w:val="single"/>
        </w:rPr>
        <w:t xml:space="preserve"> </w:t>
      </w:r>
      <w:r>
        <w:rPr>
          <w:sz w:val="24"/>
          <w:szCs w:val="24"/>
          <w:u w:val="single"/>
        </w:rPr>
        <w:t xml:space="preserve">日</w:t>
      </w:r>
      <w:r>
        <w:rPr>
          <w:sz w:val="24"/>
          <w:szCs w:val="24"/>
        </w:rPr>
        <w:t xml:space="preserve">至</w:t>
      </w:r>
      <w:r>
        <w:rPr>
          <w:rFonts w:hint="eastAsia"/>
          <w:sz w:val="24"/>
          <w:szCs w:val="24"/>
          <w:u w:val="single"/>
        </w:rPr>
        <w:t xml:space="preserve">     </w:t>
      </w:r>
      <w:r>
        <w:rPr>
          <w:sz w:val="24"/>
          <w:szCs w:val="24"/>
          <w:u w:val="single"/>
        </w:rPr>
        <w:t xml:space="preserve">年 </w:t>
      </w:r>
      <w:r>
        <w:rPr>
          <w:rFonts w:hint="eastAsia"/>
          <w:sz w:val="24"/>
          <w:szCs w:val="24"/>
          <w:u w:val="single"/>
        </w:rPr>
        <w:t xml:space="preserve">  </w:t>
      </w:r>
      <w:r>
        <w:rPr>
          <w:sz w:val="24"/>
          <w:szCs w:val="24"/>
          <w:u w:val="single"/>
        </w:rPr>
        <w:t xml:space="preserve">月  </w:t>
      </w:r>
      <w:r>
        <w:rPr>
          <w:rFonts w:hint="eastAsia"/>
          <w:sz w:val="24"/>
          <w:szCs w:val="24"/>
          <w:u w:val="single"/>
        </w:rPr>
        <w:t xml:space="preserve"> </w:t>
      </w:r>
      <w:r>
        <w:rPr>
          <w:sz w:val="24"/>
          <w:szCs w:val="24"/>
          <w:u w:val="single"/>
        </w:rPr>
        <w:t xml:space="preserve">日</w:t>
      </w:r>
      <w:r>
        <w:rPr>
          <w:sz w:val="24"/>
          <w:szCs w:val="24"/>
        </w:rPr>
        <w:t xml:space="preserve">。合同1年1签，期满前经采购人考核合格，可续签下一年度合同，最多可续签2次，即服务期限最长3年。中标供应商若在履行合同期间出现失信行为或考核结果不合格，采购人有权拒签下一年度合同。考核标准由</w:t>
      </w:r>
      <w:r>
        <w:rPr>
          <w:rFonts w:hint="eastAsia"/>
          <w:sz w:val="24"/>
          <w:szCs w:val="24"/>
        </w:rPr>
        <w:t xml:space="preserve">甲方</w:t>
      </w:r>
      <w:r>
        <w:rPr>
          <w:sz w:val="24"/>
          <w:szCs w:val="24"/>
        </w:rPr>
        <w:t xml:space="preserve">制定，</w:t>
      </w:r>
      <w:r>
        <w:rPr>
          <w:rFonts w:hint="eastAsia"/>
          <w:sz w:val="24"/>
          <w:szCs w:val="24"/>
        </w:rPr>
        <w:t xml:space="preserve">乙方</w:t>
      </w:r>
      <w:r>
        <w:rPr>
          <w:sz w:val="24"/>
          <w:szCs w:val="24"/>
        </w:rPr>
        <w:t xml:space="preserve">不持异议。</w:t>
      </w:r>
      <w:r/>
    </w:p>
    <w:p>
      <w:pPr>
        <w:ind w:firstLine="480"/>
        <w:jc w:val="both"/>
        <w:spacing w:line="360" w:lineRule="auto"/>
        <w:widowControl/>
        <w:tabs>
          <w:tab w:val="left" w:pos="1980" w:leader="none"/>
        </w:tabs>
        <w:rPr>
          <w:sz w:val="24"/>
          <w:szCs w:val="24"/>
        </w:rPr>
      </w:pPr>
      <w:r>
        <w:rPr>
          <w:rFonts w:hint="eastAsia"/>
          <w:sz w:val="24"/>
          <w:szCs w:val="24"/>
        </w:rPr>
        <w:t xml:space="preserve">本合同项下服务的提供按照采购文件以及乙方响应文件承诺的具体要求履行，甲乙双方通过补充条款进行特殊约定的从其约定。</w:t>
      </w:r>
      <w:r/>
    </w:p>
    <w:p>
      <w:pPr>
        <w:ind w:firstLine="482"/>
        <w:jc w:val="both"/>
        <w:spacing w:line="360" w:lineRule="auto"/>
        <w:widowControl/>
        <w:tabs>
          <w:tab w:val="left" w:pos="1980" w:leader="none"/>
        </w:tabs>
        <w:rPr>
          <w:b/>
          <w:sz w:val="24"/>
          <w:szCs w:val="24"/>
        </w:rPr>
      </w:pPr>
      <w:r>
        <w:rPr>
          <w:rFonts w:hint="eastAsia"/>
          <w:b/>
          <w:bCs/>
          <w:sz w:val="24"/>
          <w:szCs w:val="24"/>
        </w:rPr>
        <w:t xml:space="preserve">四、验收</w:t>
      </w:r>
      <w:r>
        <w:rPr>
          <w:rFonts w:hint="eastAsia"/>
          <w:b/>
          <w:sz w:val="24"/>
          <w:szCs w:val="24"/>
        </w:rPr>
        <w:t xml:space="preserve">：</w:t>
      </w:r>
      <w:r/>
    </w:p>
    <w:p>
      <w:pPr>
        <w:ind w:firstLine="480"/>
        <w:jc w:val="both"/>
        <w:spacing w:line="360" w:lineRule="auto"/>
        <w:widowControl/>
        <w:tabs>
          <w:tab w:val="left" w:pos="1980" w:leader="none"/>
        </w:tabs>
        <w:rPr>
          <w:sz w:val="24"/>
          <w:szCs w:val="24"/>
        </w:rPr>
      </w:pPr>
      <w:r>
        <w:rPr>
          <w:rFonts w:hint="eastAsia"/>
          <w:sz w:val="24"/>
          <w:szCs w:val="24"/>
        </w:rPr>
        <w:t xml:space="preserve">甲方在合同履行期间，有权对乙方所提供的服务进行监督，依照采购文件相关要求以及乙方响应文件的承诺对乙方提供的相关服务或交付的工作成果进行阶段性验收及总体验收。因乙方提供的服务不符合标准导致甲方重复支出的验收费用，由乙方承担。</w:t>
      </w:r>
      <w:r/>
    </w:p>
    <w:p>
      <w:pPr>
        <w:ind w:firstLine="480"/>
        <w:jc w:val="both"/>
        <w:spacing w:line="360" w:lineRule="auto"/>
        <w:widowControl/>
        <w:tabs>
          <w:tab w:val="left" w:pos="1980" w:leader="none"/>
        </w:tabs>
        <w:rPr>
          <w:sz w:val="24"/>
          <w:szCs w:val="24"/>
        </w:rPr>
      </w:pPr>
      <w:r>
        <w:rPr>
          <w:rFonts w:hint="eastAsia"/>
          <w:sz w:val="24"/>
          <w:szCs w:val="24"/>
        </w:rPr>
        <w:t xml:space="preserve">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ind w:firstLine="482"/>
        <w:jc w:val="both"/>
        <w:spacing w:line="360" w:lineRule="auto"/>
        <w:widowControl/>
        <w:tabs>
          <w:tab w:val="left" w:pos="1980" w:leader="none"/>
        </w:tabs>
        <w:rPr>
          <w:b/>
          <w:sz w:val="24"/>
          <w:szCs w:val="24"/>
        </w:rPr>
      </w:pPr>
      <w:r>
        <w:rPr>
          <w:rFonts w:hint="eastAsia"/>
          <w:b/>
          <w:sz w:val="24"/>
          <w:szCs w:val="24"/>
        </w:rPr>
        <w:t xml:space="preserve">五、合同责任：</w:t>
      </w:r>
      <w:r/>
    </w:p>
    <w:p>
      <w:pPr>
        <w:ind w:firstLine="480"/>
        <w:jc w:val="both"/>
        <w:spacing w:line="360" w:lineRule="auto"/>
        <w:widowControl/>
        <w:tabs>
          <w:tab w:val="left" w:pos="1980" w:leader="none"/>
        </w:tabs>
        <w:rPr>
          <w:sz w:val="24"/>
          <w:szCs w:val="24"/>
        </w:rPr>
      </w:pPr>
      <w:r>
        <w:rPr>
          <w:rFonts w:hint="eastAsia"/>
          <w:sz w:val="24"/>
          <w:szCs w:val="24"/>
        </w:rPr>
        <w:t xml:space="preserve">1、甲方应当为乙方履行合同提供必要的支持。</w:t>
      </w:r>
      <w:r/>
    </w:p>
    <w:p>
      <w:pPr>
        <w:ind w:firstLine="480"/>
        <w:jc w:val="both"/>
        <w:spacing w:line="360" w:lineRule="auto"/>
        <w:widowControl/>
        <w:tabs>
          <w:tab w:val="left" w:pos="1980" w:leader="none"/>
        </w:tabs>
        <w:rPr>
          <w:sz w:val="24"/>
          <w:szCs w:val="24"/>
        </w:rPr>
      </w:pPr>
      <w:r>
        <w:rPr>
          <w:rFonts w:hint="eastAsia"/>
          <w:sz w:val="24"/>
          <w:szCs w:val="24"/>
        </w:rPr>
        <w:t xml:space="preserve">2、乙方在履行合同中产生的一切非因甲方过错导致的损失，均由乙方自行承担责任。</w:t>
      </w:r>
      <w:r/>
    </w:p>
    <w:p>
      <w:pPr>
        <w:ind w:firstLine="482"/>
        <w:jc w:val="both"/>
        <w:spacing w:line="360" w:lineRule="auto"/>
        <w:widowControl/>
        <w:rPr>
          <w:sz w:val="24"/>
          <w:szCs w:val="24"/>
        </w:rPr>
      </w:pPr>
      <w:r>
        <w:rPr>
          <w:rFonts w:hint="eastAsia"/>
          <w:b/>
          <w:bCs/>
          <w:sz w:val="24"/>
          <w:szCs w:val="24"/>
          <w:lang w:val="en-US"/>
        </w:rPr>
        <w:t xml:space="preserve">六、</w:t>
      </w:r>
      <w:r>
        <w:rPr>
          <w:rFonts w:hint="eastAsia"/>
          <w:b/>
          <w:bCs/>
          <w:sz w:val="24"/>
          <w:szCs w:val="24"/>
        </w:rPr>
        <w:t xml:space="preserve">付款</w:t>
      </w:r>
      <w:r>
        <w:rPr>
          <w:rFonts w:hint="eastAsia"/>
          <w:sz w:val="24"/>
          <w:szCs w:val="24"/>
        </w:rPr>
        <w:t xml:space="preserve">：</w:t>
      </w:r>
      <w:r/>
    </w:p>
    <w:p>
      <w:pPr>
        <w:ind w:firstLine="480"/>
        <w:jc w:val="both"/>
        <w:spacing w:line="360" w:lineRule="auto"/>
        <w:rPr>
          <w:sz w:val="24"/>
          <w:szCs w:val="24"/>
        </w:rPr>
      </w:pPr>
      <w:r>
        <w:rPr>
          <w:rFonts w:hint="eastAsia"/>
          <w:sz w:val="24"/>
          <w:szCs w:val="24"/>
        </w:rPr>
        <w:t xml:space="preserve">1、</w:t>
      </w:r>
      <w:r>
        <w:rPr>
          <w:sz w:val="24"/>
          <w:szCs w:val="24"/>
        </w:rPr>
        <w:t xml:space="preserve">合同签订后管理费每3个月结算一次，采购人在每3个月结束后10个工作日内支付</w:t>
      </w:r>
      <w:r>
        <w:rPr>
          <w:rFonts w:hint="eastAsia"/>
          <w:sz w:val="24"/>
          <w:szCs w:val="24"/>
        </w:rPr>
        <w:t xml:space="preserve">。</w:t>
      </w:r>
      <w:r/>
    </w:p>
    <w:p>
      <w:pPr>
        <w:ind w:firstLine="480"/>
        <w:jc w:val="both"/>
        <w:spacing w:line="360" w:lineRule="auto"/>
        <w:rPr>
          <w:sz w:val="24"/>
          <w:szCs w:val="24"/>
          <w:lang w:val="en-US"/>
        </w:rPr>
      </w:pPr>
      <w:r>
        <w:rPr>
          <w:rFonts w:hint="eastAsia"/>
          <w:sz w:val="24"/>
          <w:szCs w:val="24"/>
          <w:lang w:val="en-US"/>
        </w:rPr>
        <w:t xml:space="preserve">2、</w:t>
      </w:r>
      <w:r>
        <w:rPr>
          <w:rFonts w:hint="eastAsia"/>
          <w:sz w:val="24"/>
          <w:szCs w:val="24"/>
        </w:rPr>
        <w:t xml:space="preserve">前</w:t>
      </w:r>
      <w:r>
        <w:rPr>
          <w:rFonts w:hint="eastAsia"/>
          <w:sz w:val="24"/>
          <w:szCs w:val="24"/>
          <w:lang w:val="en-US"/>
        </w:rPr>
        <w:t xml:space="preserve">两</w:t>
      </w:r>
      <w:r>
        <w:rPr>
          <w:rFonts w:hint="eastAsia"/>
          <w:sz w:val="24"/>
          <w:szCs w:val="24"/>
        </w:rPr>
        <w:t xml:space="preserve">次结算各按照中标价的25%支付，</w:t>
      </w:r>
      <w:r>
        <w:rPr>
          <w:rFonts w:hint="eastAsia"/>
          <w:sz w:val="24"/>
          <w:szCs w:val="24"/>
          <w:lang w:val="en-US"/>
        </w:rPr>
        <w:t xml:space="preserve">第三次综合服务费正常结算、</w:t>
      </w:r>
      <w:r>
        <w:rPr>
          <w:rFonts w:hint="eastAsia"/>
          <w:sz w:val="24"/>
          <w:szCs w:val="24"/>
          <w:lang w:val="en-US"/>
        </w:rPr>
        <w:t xml:space="preserve">食材费按照</w:t>
      </w:r>
      <w:r>
        <w:rPr>
          <w:rFonts w:hint="eastAsia"/>
          <w:sz w:val="24"/>
          <w:szCs w:val="24"/>
          <w:lang w:val="en-US"/>
        </w:rPr>
        <w:t xml:space="preserve">前9个月实际刷卡次数据实结算、多退少补，</w:t>
      </w:r>
      <w:r>
        <w:rPr>
          <w:rFonts w:hint="eastAsia"/>
          <w:sz w:val="24"/>
          <w:szCs w:val="24"/>
        </w:rPr>
        <w:t xml:space="preserve">第四次</w:t>
      </w:r>
      <w:r>
        <w:rPr>
          <w:rFonts w:hint="eastAsia"/>
          <w:sz w:val="24"/>
          <w:szCs w:val="24"/>
          <w:lang w:val="en-US"/>
        </w:rPr>
        <w:t xml:space="preserve">结算</w:t>
      </w:r>
      <w:r>
        <w:rPr>
          <w:rFonts w:hint="eastAsia"/>
          <w:sz w:val="24"/>
          <w:szCs w:val="24"/>
        </w:rPr>
        <w:t xml:space="preserve">按照中标价的25%</w:t>
      </w:r>
      <w:r>
        <w:rPr>
          <w:rFonts w:hint="eastAsia"/>
          <w:sz w:val="24"/>
          <w:szCs w:val="24"/>
          <w:lang w:val="en-US"/>
        </w:rPr>
        <w:t xml:space="preserve">支付，次年1月根据前一服务年度实际刷卡次数据实结算、多退少补。每次支付时采购人有权在当季度应付费用中直接扣除相应罚款，最终年度总付费不超过本项目采购预算限价115万元/年。</w:t>
      </w:r>
      <w:r/>
    </w:p>
    <w:p>
      <w:pPr>
        <w:ind w:firstLine="480"/>
        <w:jc w:val="both"/>
        <w:spacing w:line="360" w:lineRule="auto"/>
        <w:rPr>
          <w:sz w:val="24"/>
          <w:szCs w:val="24"/>
          <w:lang w:val="en-US"/>
        </w:rPr>
      </w:pPr>
      <w:r>
        <w:rPr>
          <w:rFonts w:hint="eastAsia"/>
          <w:sz w:val="24"/>
          <w:szCs w:val="24"/>
          <w:lang w:val="en-US"/>
        </w:rPr>
        <w:t xml:space="preserve">3、供应</w:t>
      </w:r>
      <w:r>
        <w:rPr>
          <w:rFonts w:hint="eastAsia"/>
          <w:sz w:val="24"/>
          <w:szCs w:val="24"/>
          <w:lang w:val="en-US"/>
        </w:rPr>
        <w:t xml:space="preserve">商按照</w:t>
      </w:r>
      <w:r>
        <w:rPr>
          <w:rFonts w:hint="eastAsia"/>
          <w:sz w:val="24"/>
          <w:szCs w:val="24"/>
          <w:lang w:val="en-US"/>
        </w:rPr>
        <w:t xml:space="preserve">采购人要求出具发票。</w:t>
      </w:r>
      <w:r/>
    </w:p>
    <w:p>
      <w:pPr>
        <w:ind w:firstLine="480"/>
        <w:jc w:val="both"/>
        <w:spacing w:line="360" w:lineRule="auto"/>
        <w:rPr>
          <w:sz w:val="24"/>
          <w:szCs w:val="24"/>
          <w:lang w:val="en-US"/>
        </w:rPr>
      </w:pPr>
      <w:r>
        <w:rPr>
          <w:rFonts w:hint="eastAsia"/>
          <w:sz w:val="24"/>
          <w:szCs w:val="24"/>
          <w:lang w:val="en-US"/>
        </w:rPr>
        <w:t xml:space="preserve">4、供应商的任何错漏、优惠、竞争性报价不得作为减轻责任、减少服务、增加收费、降低服务质量的理由。</w:t>
      </w:r>
      <w:r/>
    </w:p>
    <w:p>
      <w:pPr>
        <w:ind w:firstLine="480"/>
        <w:jc w:val="both"/>
        <w:spacing w:line="360" w:lineRule="auto"/>
        <w:rPr>
          <w:sz w:val="24"/>
          <w:szCs w:val="24"/>
          <w:lang w:val="en-US"/>
        </w:rPr>
      </w:pPr>
      <w:r>
        <w:rPr>
          <w:rFonts w:hint="eastAsia"/>
          <w:sz w:val="24"/>
          <w:szCs w:val="24"/>
          <w:lang w:val="en-US"/>
        </w:rPr>
        <w:t xml:space="preserve">5、采购人每半年</w:t>
      </w:r>
      <w:r>
        <w:rPr>
          <w:sz w:val="24"/>
          <w:szCs w:val="24"/>
          <w:lang w:val="en-US"/>
        </w:rPr>
        <w:t xml:space="preserve">组织对成交供应商的服务进行测评，测评内容和形式由采购人确定。测评达到满意及以上的人数低于60%的，采购人有权提前终止合同。</w:t>
      </w:r>
      <w:r/>
    </w:p>
    <w:p>
      <w:pPr>
        <w:ind w:firstLine="482"/>
        <w:jc w:val="both"/>
        <w:spacing w:line="360" w:lineRule="auto"/>
        <w:widowControl/>
        <w:rPr>
          <w:sz w:val="24"/>
          <w:szCs w:val="24"/>
          <w:u w:val="single"/>
        </w:rPr>
      </w:pPr>
      <w:r>
        <w:rPr>
          <w:rFonts w:hint="eastAsia"/>
          <w:b/>
          <w:sz w:val="24"/>
          <w:szCs w:val="24"/>
        </w:rPr>
        <w:t xml:space="preserve">七、保密条款：</w:t>
      </w:r>
      <w:r>
        <w:rPr>
          <w:rFonts w:hint="eastAsia"/>
          <w:sz w:val="24"/>
          <w:szCs w:val="24"/>
        </w:rPr>
        <w:t xml:space="preserve">乙方不得将在履行本合同中知悉的甲方任何信息随意泄露、擅自使用。如违反本条款规定，乙方应当承担相应的法律责任。</w:t>
      </w:r>
      <w:r/>
    </w:p>
    <w:p>
      <w:pPr>
        <w:ind w:firstLine="482"/>
        <w:jc w:val="both"/>
        <w:spacing w:line="360" w:lineRule="auto"/>
        <w:widowControl/>
        <w:tabs>
          <w:tab w:val="left" w:pos="1980" w:leader="none"/>
        </w:tabs>
        <w:rPr>
          <w:sz w:val="24"/>
          <w:szCs w:val="24"/>
        </w:rPr>
      </w:pPr>
      <w:r>
        <w:rPr>
          <w:rFonts w:hint="eastAsia"/>
          <w:b/>
          <w:sz w:val="24"/>
          <w:szCs w:val="24"/>
        </w:rPr>
        <w:t xml:space="preserve">八、合同纠纷处理：</w:t>
      </w:r>
      <w:r>
        <w:rPr>
          <w:rFonts w:hint="eastAsia"/>
          <w:sz w:val="24"/>
          <w:szCs w:val="24"/>
        </w:rPr>
        <w:t xml:space="preserve">本合同执行过程中发生纠纷，由甲乙双方协商处理，若协商不成，双方一致同意作如下</w:t>
      </w:r>
      <w:r>
        <w:rPr>
          <w:rFonts w:hint="eastAsia"/>
          <w:sz w:val="24"/>
          <w:szCs w:val="24"/>
          <w:lang w:val="en-US"/>
        </w:rPr>
        <w:t xml:space="preserve">选项</w:t>
      </w:r>
      <w:r>
        <w:rPr>
          <w:rFonts w:hint="eastAsia"/>
          <w:sz w:val="24"/>
          <w:szCs w:val="24"/>
          <w:u w:val="single"/>
          <w:lang w:val="en-US"/>
        </w:rPr>
        <w:t xml:space="preserve">2</w:t>
      </w:r>
      <w:r>
        <w:rPr>
          <w:rFonts w:hint="eastAsia"/>
          <w:sz w:val="24"/>
          <w:szCs w:val="24"/>
        </w:rPr>
        <w:t xml:space="preserve">处理：</w:t>
      </w:r>
      <w:r/>
    </w:p>
    <w:p>
      <w:pPr>
        <w:ind w:firstLine="480"/>
        <w:jc w:val="both"/>
        <w:spacing w:line="360" w:lineRule="auto"/>
        <w:widowControl/>
        <w:tabs>
          <w:tab w:val="left" w:pos="1980" w:leader="none"/>
        </w:tabs>
        <w:rPr>
          <w:sz w:val="24"/>
          <w:szCs w:val="24"/>
        </w:rPr>
      </w:pPr>
      <w:r>
        <w:rPr>
          <w:rFonts w:hint="eastAsia"/>
          <w:sz w:val="24"/>
          <w:szCs w:val="24"/>
        </w:rPr>
        <w:t xml:space="preserve">1、申请仲裁。选定仲裁机构为</w:t>
      </w:r>
      <w:r>
        <w:rPr>
          <w:rFonts w:hint="eastAsia"/>
          <w:sz w:val="24"/>
          <w:szCs w:val="24"/>
          <w:lang w:val="en-US"/>
        </w:rPr>
        <w:t xml:space="preserve">甲方</w:t>
      </w:r>
      <w:r>
        <w:rPr>
          <w:rFonts w:hint="eastAsia"/>
          <w:sz w:val="24"/>
          <w:szCs w:val="24"/>
        </w:rPr>
        <w:t xml:space="preserve">所在地仲裁委员会。</w:t>
      </w:r>
      <w:r/>
    </w:p>
    <w:p>
      <w:pPr>
        <w:ind w:firstLine="480"/>
        <w:jc w:val="both"/>
        <w:spacing w:line="360" w:lineRule="auto"/>
        <w:widowControl/>
        <w:tabs>
          <w:tab w:val="left" w:pos="1980" w:leader="none"/>
        </w:tabs>
        <w:rPr>
          <w:sz w:val="24"/>
          <w:szCs w:val="24"/>
        </w:rPr>
      </w:pPr>
      <w:r>
        <w:rPr>
          <w:rFonts w:hint="eastAsia"/>
          <w:sz w:val="24"/>
          <w:szCs w:val="24"/>
        </w:rPr>
        <w:t xml:space="preserve">2、提起诉讼。约定由</w:t>
      </w:r>
      <w:r>
        <w:rPr>
          <w:rFonts w:hint="eastAsia"/>
          <w:sz w:val="24"/>
          <w:szCs w:val="24"/>
          <w:lang w:val="en-US"/>
        </w:rPr>
        <w:t xml:space="preserve">甲方</w:t>
      </w:r>
      <w:r>
        <w:rPr>
          <w:rFonts w:hint="eastAsia"/>
          <w:sz w:val="24"/>
          <w:szCs w:val="24"/>
        </w:rPr>
        <w:t xml:space="preserve">所在地法院管辖。</w:t>
      </w:r>
      <w:r/>
    </w:p>
    <w:p>
      <w:pPr>
        <w:ind w:firstLine="482"/>
        <w:jc w:val="both"/>
        <w:spacing w:line="360" w:lineRule="auto"/>
        <w:widowControl/>
        <w:rPr>
          <w:b/>
          <w:sz w:val="24"/>
          <w:szCs w:val="24"/>
        </w:rPr>
      </w:pPr>
      <w:r>
        <w:rPr>
          <w:rFonts w:hint="eastAsia"/>
          <w:b/>
          <w:sz w:val="24"/>
          <w:szCs w:val="24"/>
        </w:rPr>
        <w:t xml:space="preserve">九、组成本合同的文件包括：</w:t>
      </w:r>
      <w:r/>
    </w:p>
    <w:p>
      <w:pPr>
        <w:ind w:firstLine="480"/>
        <w:jc w:val="both"/>
        <w:spacing w:line="360" w:lineRule="auto"/>
        <w:widowControl/>
        <w:rPr>
          <w:bCs/>
          <w:sz w:val="24"/>
          <w:szCs w:val="24"/>
        </w:rPr>
      </w:pPr>
      <w:r>
        <w:rPr>
          <w:rFonts w:hint="eastAsia"/>
          <w:sz w:val="24"/>
          <w:szCs w:val="24"/>
        </w:rPr>
        <w:t xml:space="preserve">1、</w:t>
      </w:r>
      <w:r>
        <w:rPr>
          <w:rFonts w:hint="eastAsia"/>
          <w:bCs/>
          <w:sz w:val="24"/>
          <w:szCs w:val="24"/>
        </w:rPr>
        <w:t xml:space="preserve">采购文件和乙方的响应文件；</w:t>
      </w:r>
      <w:r/>
    </w:p>
    <w:p>
      <w:pPr>
        <w:ind w:firstLine="480"/>
        <w:jc w:val="both"/>
        <w:spacing w:line="360" w:lineRule="auto"/>
        <w:widowControl/>
        <w:rPr>
          <w:bCs/>
          <w:sz w:val="24"/>
          <w:szCs w:val="24"/>
        </w:rPr>
      </w:pPr>
      <w:r>
        <w:rPr>
          <w:rFonts w:hint="eastAsia"/>
          <w:sz w:val="24"/>
          <w:szCs w:val="24"/>
        </w:rPr>
        <w:t xml:space="preserve">2、</w:t>
      </w:r>
      <w:r>
        <w:rPr>
          <w:rFonts w:hint="eastAsia"/>
          <w:bCs/>
          <w:sz w:val="24"/>
          <w:szCs w:val="24"/>
        </w:rPr>
        <w:t xml:space="preserve">成交通知书；</w:t>
      </w:r>
      <w:r/>
    </w:p>
    <w:p>
      <w:pPr>
        <w:ind w:firstLine="480"/>
        <w:jc w:val="both"/>
        <w:spacing w:line="360" w:lineRule="auto"/>
        <w:widowControl/>
        <w:rPr>
          <w:bCs/>
          <w:sz w:val="24"/>
          <w:szCs w:val="24"/>
        </w:rPr>
      </w:pPr>
      <w:r>
        <w:rPr>
          <w:rFonts w:hint="eastAsia"/>
          <w:sz w:val="24"/>
          <w:szCs w:val="24"/>
        </w:rPr>
        <w:t xml:space="preserve">3、</w:t>
      </w:r>
      <w:r>
        <w:rPr>
          <w:rFonts w:hint="eastAsia"/>
          <w:bCs/>
          <w:sz w:val="24"/>
          <w:szCs w:val="24"/>
        </w:rPr>
        <w:t xml:space="preserve">甲乙双方商定的其他必要文件。</w:t>
      </w:r>
      <w:r/>
    </w:p>
    <w:p>
      <w:pPr>
        <w:ind w:firstLine="482"/>
        <w:jc w:val="both"/>
        <w:spacing w:line="360" w:lineRule="auto"/>
        <w:widowControl/>
        <w:tabs>
          <w:tab w:val="left" w:pos="1980" w:leader="none"/>
        </w:tabs>
        <w:rPr>
          <w:sz w:val="24"/>
          <w:szCs w:val="24"/>
        </w:rPr>
      </w:pPr>
      <w:r>
        <w:rPr>
          <w:rFonts w:hint="eastAsia"/>
          <w:b/>
          <w:sz w:val="24"/>
          <w:szCs w:val="24"/>
        </w:rPr>
        <w:t xml:space="preserve">十、合同生效：</w:t>
      </w:r>
      <w:r>
        <w:rPr>
          <w:rFonts w:hint="eastAsia"/>
          <w:sz w:val="24"/>
          <w:szCs w:val="24"/>
        </w:rPr>
        <w:t xml:space="preserve">本合同由甲乙双方签字盖章后生效。</w:t>
      </w:r>
      <w:r/>
    </w:p>
    <w:p>
      <w:pPr>
        <w:pStyle w:val="895"/>
        <w:ind w:firstLine="482"/>
        <w:spacing w:before="120" w:after="120" w:line="240" w:lineRule="exact"/>
        <w:rPr>
          <w:rFonts w:hAnsi="宋体"/>
          <w:b/>
          <w:sz w:val="24"/>
          <w:szCs w:val="24"/>
        </w:rPr>
      </w:pPr>
      <w:r>
        <w:rPr>
          <w:rFonts w:hAnsi="宋体"/>
          <w:b/>
          <w:sz w:val="24"/>
          <w:szCs w:val="24"/>
        </w:rPr>
        <w:t xml:space="preserve">附件：1.</w:t>
      </w:r>
      <w:r>
        <w:rPr>
          <w:rFonts w:hint="eastAsia"/>
        </w:rPr>
        <w:t xml:space="preserve"> </w:t>
      </w:r>
      <w:r>
        <w:rPr>
          <w:rFonts w:hint="eastAsia" w:hAnsi="宋体"/>
          <w:b/>
          <w:sz w:val="24"/>
          <w:szCs w:val="24"/>
        </w:rPr>
        <w:t xml:space="preserve">食堂托管考核表</w:t>
      </w:r>
      <w:r/>
    </w:p>
    <w:p>
      <w:pPr>
        <w:pStyle w:val="895"/>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tbl>
      <w:tblPr>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5"/>
        <w:gridCol w:w="1450"/>
        <w:gridCol w:w="1516"/>
        <w:gridCol w:w="1411"/>
        <w:gridCol w:w="1412"/>
        <w:gridCol w:w="1556"/>
      </w:tblGrid>
      <w:tr>
        <w:trPr>
          <w:jc w:val="center"/>
          <w:trHeight w:val="850"/>
        </w:trPr>
        <w:tc>
          <w:tcPr>
            <w:gridSpan w:val="6"/>
            <w:shd w:val="clear" w:color="auto" w:fill="auto"/>
            <w:tcBorders>
              <w:top w:val="none" w:color="000000" w:sz="4" w:space="0"/>
              <w:left w:val="none" w:color="000000" w:sz="4" w:space="0"/>
              <w:bottom w:val="single" w:color="auto" w:sz="4" w:space="0"/>
              <w:right w:val="none" w:color="000000" w:sz="4" w:space="0"/>
            </w:tcBorders>
            <w:tcW w:w="9040" w:type="dxa"/>
            <w:vAlign w:val="center"/>
            <w:textDirection w:val="lrTb"/>
            <w:noWrap w:val="false"/>
          </w:tcPr>
          <w:p>
            <w:pPr>
              <w:jc w:val="center"/>
              <w:rPr>
                <w:b/>
                <w:bCs/>
                <w:sz w:val="32"/>
                <w:szCs w:val="32"/>
                <w:lang w:val="en-US"/>
              </w:rPr>
            </w:pPr>
            <w:r/>
            <w:bookmarkStart w:id="21" w:name="_Toc12329"/>
            <w:r/>
            <w:bookmarkStart w:id="22" w:name="_Toc32290"/>
            <w:r/>
            <w:bookmarkEnd w:id="18"/>
            <w:r/>
            <w:bookmarkEnd w:id="19"/>
            <w:r/>
            <w:bookmarkEnd w:id="20"/>
            <w:r>
              <w:rPr>
                <w:rFonts w:hint="eastAsia"/>
                <w:b/>
                <w:bCs/>
                <w:sz w:val="32"/>
                <w:szCs w:val="32"/>
                <w:lang w:val="en-US"/>
              </w:rPr>
              <w:t xml:space="preserve">食堂托管考核表</w:t>
            </w:r>
            <w:r/>
          </w:p>
          <w:p>
            <w:pPr>
              <w:rPr>
                <w:lang w:val="en-US"/>
              </w:rPr>
            </w:pPr>
            <w:r>
              <w:rPr>
                <w:rFonts w:hint="eastAsia"/>
                <w:lang w:val="en-US"/>
              </w:rPr>
              <w:t xml:space="preserve">                                                             </w:t>
            </w:r>
            <w:r>
              <w:rPr>
                <w:rFonts w:hint="eastAsia"/>
                <w:sz w:val="24"/>
                <w:szCs w:val="24"/>
                <w:lang w:val="en-US"/>
              </w:rPr>
              <w:t xml:space="preserve">考核时间：</w:t>
            </w:r>
            <w:r/>
          </w:p>
        </w:tc>
      </w:tr>
      <w:tr>
        <w:trPr>
          <w:jc w:val="center"/>
          <w:trHeight w:val="850"/>
        </w:trPr>
        <w:tc>
          <w:tcPr>
            <w:gridSpan w:val="3"/>
            <w:shd w:val="clear" w:color="auto" w:fill="auto"/>
            <w:tcBorders>
              <w:top w:val="single" w:color="auto" w:sz="4" w:space="0"/>
            </w:tcBorders>
            <w:tcW w:w="4661" w:type="dxa"/>
            <w:vAlign w:val="center"/>
            <w:textDirection w:val="lrTb"/>
            <w:noWrap w:val="false"/>
          </w:tcPr>
          <w:p>
            <w:pPr>
              <w:jc w:val="center"/>
              <w:rPr>
                <w:sz w:val="24"/>
                <w:szCs w:val="24"/>
              </w:rPr>
            </w:pPr>
            <w:r>
              <w:rPr>
                <w:rFonts w:hint="eastAsia"/>
                <w:sz w:val="24"/>
                <w:szCs w:val="24"/>
              </w:rPr>
              <w:t xml:space="preserve">选项打 √</w:t>
            </w:r>
            <w:r/>
          </w:p>
        </w:tc>
        <w:tc>
          <w:tcPr>
            <w:gridSpan w:val="3"/>
            <w:shd w:val="clear" w:color="auto" w:fill="auto"/>
            <w:tcBorders>
              <w:top w:val="single" w:color="auto" w:sz="4" w:space="0"/>
            </w:tcBorders>
            <w:tcW w:w="4379" w:type="dxa"/>
            <w:vAlign w:val="center"/>
            <w:textDirection w:val="lrTb"/>
            <w:noWrap w:val="false"/>
          </w:tcPr>
          <w:p>
            <w:pPr>
              <w:jc w:val="center"/>
              <w:rPr>
                <w:sz w:val="24"/>
                <w:szCs w:val="24"/>
              </w:rPr>
            </w:pPr>
            <w:r>
              <w:rPr>
                <w:rFonts w:hint="eastAsia"/>
                <w:sz w:val="24"/>
                <w:szCs w:val="24"/>
              </w:rPr>
              <w:t xml:space="preserve">性别  男 女</w:t>
            </w:r>
            <w:r/>
          </w:p>
        </w:tc>
      </w:tr>
      <w:tr>
        <w:trPr>
          <w:jc w:val="center"/>
          <w:trHeight w:val="850"/>
        </w:trPr>
        <w:tc>
          <w:tcPr>
            <w:shd w:val="clear" w:color="auto" w:fill="auto"/>
            <w:tcW w:w="1695" w:type="dxa"/>
            <w:vAlign w:val="center"/>
            <w:textDirection w:val="lrTb"/>
            <w:noWrap w:val="false"/>
          </w:tcPr>
          <w:p>
            <w:pPr>
              <w:jc w:val="center"/>
              <w:rPr>
                <w:sz w:val="24"/>
                <w:szCs w:val="24"/>
              </w:rPr>
            </w:pPr>
            <w:r>
              <w:rPr>
                <w:rFonts w:hint="eastAsia"/>
                <w:sz w:val="24"/>
                <w:szCs w:val="24"/>
              </w:rPr>
              <w:t xml:space="preserve">评价指标</w:t>
            </w:r>
            <w:r/>
          </w:p>
        </w:tc>
        <w:tc>
          <w:tcPr>
            <w:shd w:val="clear" w:color="auto" w:fill="auto"/>
            <w:tcW w:w="1450" w:type="dxa"/>
            <w:vAlign w:val="center"/>
            <w:textDirection w:val="lrTb"/>
            <w:noWrap w:val="false"/>
          </w:tcPr>
          <w:p>
            <w:pPr>
              <w:jc w:val="center"/>
              <w:rPr>
                <w:sz w:val="24"/>
                <w:szCs w:val="24"/>
              </w:rPr>
            </w:pPr>
            <w:r>
              <w:rPr>
                <w:rFonts w:hint="eastAsia"/>
                <w:sz w:val="24"/>
                <w:szCs w:val="24"/>
              </w:rPr>
              <w:t xml:space="preserve">很满意</w:t>
            </w:r>
            <w:r/>
          </w:p>
        </w:tc>
        <w:tc>
          <w:tcPr>
            <w:shd w:val="clear" w:color="auto" w:fill="auto"/>
            <w:tcW w:w="1516" w:type="dxa"/>
            <w:vAlign w:val="center"/>
            <w:textDirection w:val="lrTb"/>
            <w:noWrap w:val="false"/>
          </w:tcPr>
          <w:p>
            <w:pPr>
              <w:jc w:val="center"/>
              <w:rPr>
                <w:sz w:val="24"/>
                <w:szCs w:val="24"/>
              </w:rPr>
            </w:pPr>
            <w:r>
              <w:rPr>
                <w:rFonts w:hint="eastAsia"/>
                <w:sz w:val="24"/>
                <w:szCs w:val="24"/>
              </w:rPr>
              <w:t xml:space="preserve">满意</w:t>
            </w:r>
            <w:r/>
          </w:p>
        </w:tc>
        <w:tc>
          <w:tcPr>
            <w:shd w:val="clear" w:color="auto" w:fill="auto"/>
            <w:tcW w:w="1411" w:type="dxa"/>
            <w:vAlign w:val="center"/>
            <w:textDirection w:val="lrTb"/>
            <w:noWrap w:val="false"/>
          </w:tcPr>
          <w:p>
            <w:pPr>
              <w:jc w:val="center"/>
              <w:rPr>
                <w:sz w:val="24"/>
                <w:szCs w:val="24"/>
              </w:rPr>
            </w:pPr>
            <w:r>
              <w:rPr>
                <w:rFonts w:hint="eastAsia"/>
                <w:sz w:val="24"/>
                <w:szCs w:val="24"/>
              </w:rPr>
              <w:t xml:space="preserve">一般</w:t>
            </w:r>
            <w:r/>
          </w:p>
        </w:tc>
        <w:tc>
          <w:tcPr>
            <w:shd w:val="clear" w:color="auto" w:fill="auto"/>
            <w:tcW w:w="1412" w:type="dxa"/>
            <w:vAlign w:val="center"/>
            <w:textDirection w:val="lrTb"/>
            <w:noWrap w:val="false"/>
          </w:tcPr>
          <w:p>
            <w:pPr>
              <w:jc w:val="center"/>
              <w:rPr>
                <w:sz w:val="24"/>
                <w:szCs w:val="24"/>
              </w:rPr>
            </w:pPr>
            <w:r>
              <w:rPr>
                <w:rFonts w:hint="eastAsia"/>
                <w:sz w:val="24"/>
                <w:szCs w:val="24"/>
              </w:rPr>
              <w:t xml:space="preserve">不满意</w:t>
            </w:r>
            <w:r/>
          </w:p>
        </w:tc>
        <w:tc>
          <w:tcPr>
            <w:shd w:val="clear" w:color="auto" w:fill="auto"/>
            <w:tcW w:w="1556" w:type="dxa"/>
            <w:vAlign w:val="center"/>
            <w:textDirection w:val="lrTb"/>
            <w:noWrap w:val="false"/>
          </w:tcPr>
          <w:p>
            <w:pPr>
              <w:jc w:val="center"/>
              <w:rPr>
                <w:sz w:val="24"/>
                <w:szCs w:val="24"/>
              </w:rPr>
            </w:pPr>
            <w:r>
              <w:rPr>
                <w:rFonts w:hint="eastAsia"/>
                <w:sz w:val="24"/>
                <w:szCs w:val="24"/>
              </w:rPr>
              <w:t xml:space="preserve">很不满意</w:t>
            </w:r>
            <w:r/>
          </w:p>
        </w:tc>
      </w:tr>
      <w:tr>
        <w:trPr>
          <w:jc w:val="center"/>
          <w:trHeight w:val="850"/>
        </w:trPr>
        <w:tc>
          <w:tcPr>
            <w:shd w:val="clear" w:color="auto" w:fill="auto"/>
            <w:tcW w:w="1695" w:type="dxa"/>
            <w:vAlign w:val="center"/>
            <w:textDirection w:val="lrTb"/>
            <w:noWrap w:val="false"/>
          </w:tcPr>
          <w:p>
            <w:pPr>
              <w:jc w:val="center"/>
              <w:rPr>
                <w:sz w:val="24"/>
                <w:szCs w:val="24"/>
              </w:rPr>
            </w:pPr>
            <w:r>
              <w:rPr>
                <w:rFonts w:hint="eastAsia"/>
                <w:sz w:val="24"/>
                <w:szCs w:val="24"/>
              </w:rPr>
              <w:t xml:space="preserve">饭菜的口味</w:t>
            </w:r>
            <w:r/>
          </w:p>
        </w:tc>
        <w:tc>
          <w:tcPr>
            <w:shd w:val="clear" w:color="auto" w:fill="auto"/>
            <w:tcW w:w="1450" w:type="dxa"/>
            <w:vAlign w:val="center"/>
            <w:textDirection w:val="lrTb"/>
            <w:noWrap w:val="false"/>
          </w:tcPr>
          <w:p>
            <w:pPr>
              <w:jc w:val="center"/>
              <w:rPr>
                <w:sz w:val="24"/>
                <w:szCs w:val="24"/>
              </w:rPr>
            </w:pPr>
            <w:r>
              <w:rPr>
                <w:sz w:val="24"/>
                <w:szCs w:val="24"/>
              </w:rPr>
            </w:r>
            <w:r/>
          </w:p>
        </w:tc>
        <w:tc>
          <w:tcPr>
            <w:shd w:val="clear" w:color="auto" w:fill="auto"/>
            <w:tcW w:w="1516" w:type="dxa"/>
            <w:vAlign w:val="center"/>
            <w:textDirection w:val="lrTb"/>
            <w:noWrap w:val="false"/>
          </w:tcPr>
          <w:p>
            <w:pPr>
              <w:jc w:val="center"/>
              <w:rPr>
                <w:sz w:val="24"/>
                <w:szCs w:val="24"/>
              </w:rPr>
            </w:pPr>
            <w:r>
              <w:rPr>
                <w:sz w:val="24"/>
                <w:szCs w:val="24"/>
              </w:rPr>
            </w:r>
            <w:r/>
          </w:p>
        </w:tc>
        <w:tc>
          <w:tcPr>
            <w:shd w:val="clear" w:color="auto" w:fill="auto"/>
            <w:tcW w:w="1411" w:type="dxa"/>
            <w:vAlign w:val="center"/>
            <w:textDirection w:val="lrTb"/>
            <w:noWrap w:val="false"/>
          </w:tcPr>
          <w:p>
            <w:pPr>
              <w:jc w:val="center"/>
              <w:rPr>
                <w:sz w:val="24"/>
                <w:szCs w:val="24"/>
              </w:rPr>
            </w:pPr>
            <w:r>
              <w:rPr>
                <w:sz w:val="24"/>
                <w:szCs w:val="24"/>
              </w:rPr>
            </w:r>
            <w:r/>
          </w:p>
        </w:tc>
        <w:tc>
          <w:tcPr>
            <w:shd w:val="clear" w:color="auto" w:fill="auto"/>
            <w:tcW w:w="1412" w:type="dxa"/>
            <w:vAlign w:val="center"/>
            <w:textDirection w:val="lrTb"/>
            <w:noWrap w:val="false"/>
          </w:tcPr>
          <w:p>
            <w:pPr>
              <w:jc w:val="center"/>
              <w:rPr>
                <w:sz w:val="24"/>
                <w:szCs w:val="24"/>
              </w:rPr>
            </w:pPr>
            <w:r>
              <w:rPr>
                <w:sz w:val="24"/>
                <w:szCs w:val="24"/>
              </w:rPr>
            </w:r>
            <w:r/>
          </w:p>
        </w:tc>
        <w:tc>
          <w:tcPr>
            <w:shd w:val="clear" w:color="auto" w:fill="auto"/>
            <w:tcW w:w="1556" w:type="dxa"/>
            <w:vAlign w:val="center"/>
            <w:textDirection w:val="lrTb"/>
            <w:noWrap w:val="false"/>
          </w:tcPr>
          <w:p>
            <w:pPr>
              <w:jc w:val="center"/>
              <w:rPr>
                <w:sz w:val="24"/>
                <w:szCs w:val="24"/>
              </w:rPr>
            </w:pPr>
            <w:r>
              <w:rPr>
                <w:sz w:val="24"/>
                <w:szCs w:val="24"/>
              </w:rPr>
            </w:r>
            <w:r/>
          </w:p>
        </w:tc>
      </w:tr>
      <w:tr>
        <w:trPr>
          <w:jc w:val="center"/>
          <w:trHeight w:val="850"/>
        </w:trPr>
        <w:tc>
          <w:tcPr>
            <w:shd w:val="clear" w:color="auto" w:fill="auto"/>
            <w:tcW w:w="1695" w:type="dxa"/>
            <w:vAlign w:val="center"/>
            <w:textDirection w:val="lrTb"/>
            <w:noWrap w:val="false"/>
          </w:tcPr>
          <w:p>
            <w:pPr>
              <w:jc w:val="center"/>
              <w:rPr>
                <w:sz w:val="24"/>
                <w:szCs w:val="24"/>
              </w:rPr>
            </w:pPr>
            <w:r>
              <w:rPr>
                <w:rFonts w:hint="eastAsia"/>
                <w:sz w:val="24"/>
                <w:szCs w:val="24"/>
              </w:rPr>
              <w:t xml:space="preserve">饭菜品种多样</w:t>
            </w:r>
            <w:r/>
          </w:p>
        </w:tc>
        <w:tc>
          <w:tcPr>
            <w:shd w:val="clear" w:color="auto" w:fill="auto"/>
            <w:tcW w:w="1450" w:type="dxa"/>
            <w:vAlign w:val="center"/>
            <w:textDirection w:val="lrTb"/>
            <w:noWrap w:val="false"/>
          </w:tcPr>
          <w:p>
            <w:pPr>
              <w:jc w:val="center"/>
              <w:rPr>
                <w:sz w:val="24"/>
                <w:szCs w:val="24"/>
              </w:rPr>
            </w:pPr>
            <w:r>
              <w:rPr>
                <w:sz w:val="24"/>
                <w:szCs w:val="24"/>
              </w:rPr>
            </w:r>
            <w:r/>
          </w:p>
        </w:tc>
        <w:tc>
          <w:tcPr>
            <w:shd w:val="clear" w:color="auto" w:fill="auto"/>
            <w:tcW w:w="1516" w:type="dxa"/>
            <w:vAlign w:val="center"/>
            <w:textDirection w:val="lrTb"/>
            <w:noWrap w:val="false"/>
          </w:tcPr>
          <w:p>
            <w:pPr>
              <w:jc w:val="center"/>
              <w:rPr>
                <w:sz w:val="24"/>
                <w:szCs w:val="24"/>
              </w:rPr>
            </w:pPr>
            <w:r>
              <w:rPr>
                <w:sz w:val="24"/>
                <w:szCs w:val="24"/>
              </w:rPr>
            </w:r>
            <w:r/>
          </w:p>
        </w:tc>
        <w:tc>
          <w:tcPr>
            <w:shd w:val="clear" w:color="auto" w:fill="auto"/>
            <w:tcW w:w="1411" w:type="dxa"/>
            <w:vAlign w:val="center"/>
            <w:textDirection w:val="lrTb"/>
            <w:noWrap w:val="false"/>
          </w:tcPr>
          <w:p>
            <w:pPr>
              <w:jc w:val="center"/>
              <w:rPr>
                <w:sz w:val="24"/>
                <w:szCs w:val="24"/>
              </w:rPr>
            </w:pPr>
            <w:r>
              <w:rPr>
                <w:sz w:val="24"/>
                <w:szCs w:val="24"/>
              </w:rPr>
            </w:r>
            <w:r/>
          </w:p>
        </w:tc>
        <w:tc>
          <w:tcPr>
            <w:shd w:val="clear" w:color="auto" w:fill="auto"/>
            <w:tcW w:w="1412" w:type="dxa"/>
            <w:vAlign w:val="center"/>
            <w:textDirection w:val="lrTb"/>
            <w:noWrap w:val="false"/>
          </w:tcPr>
          <w:p>
            <w:pPr>
              <w:jc w:val="center"/>
              <w:rPr>
                <w:sz w:val="24"/>
                <w:szCs w:val="24"/>
              </w:rPr>
            </w:pPr>
            <w:r>
              <w:rPr>
                <w:sz w:val="24"/>
                <w:szCs w:val="24"/>
              </w:rPr>
            </w:r>
            <w:r/>
          </w:p>
        </w:tc>
        <w:tc>
          <w:tcPr>
            <w:shd w:val="clear" w:color="auto" w:fill="auto"/>
            <w:tcW w:w="1556" w:type="dxa"/>
            <w:vAlign w:val="center"/>
            <w:textDirection w:val="lrTb"/>
            <w:noWrap w:val="false"/>
          </w:tcPr>
          <w:p>
            <w:pPr>
              <w:jc w:val="center"/>
              <w:rPr>
                <w:sz w:val="24"/>
                <w:szCs w:val="24"/>
              </w:rPr>
            </w:pPr>
            <w:r>
              <w:rPr>
                <w:sz w:val="24"/>
                <w:szCs w:val="24"/>
              </w:rPr>
            </w:r>
            <w:r/>
          </w:p>
        </w:tc>
      </w:tr>
      <w:tr>
        <w:trPr>
          <w:jc w:val="center"/>
          <w:trHeight w:val="850"/>
        </w:trPr>
        <w:tc>
          <w:tcPr>
            <w:shd w:val="clear" w:color="auto" w:fill="auto"/>
            <w:tcW w:w="1695" w:type="dxa"/>
            <w:vAlign w:val="center"/>
            <w:textDirection w:val="lrTb"/>
            <w:noWrap w:val="false"/>
          </w:tcPr>
          <w:p>
            <w:pPr>
              <w:jc w:val="center"/>
              <w:rPr>
                <w:sz w:val="24"/>
                <w:szCs w:val="24"/>
              </w:rPr>
            </w:pPr>
            <w:r>
              <w:rPr>
                <w:rFonts w:hint="eastAsia"/>
                <w:sz w:val="24"/>
                <w:szCs w:val="24"/>
              </w:rPr>
              <w:t xml:space="preserve">饭菜分量</w:t>
            </w:r>
            <w:r/>
          </w:p>
        </w:tc>
        <w:tc>
          <w:tcPr>
            <w:shd w:val="clear" w:color="auto" w:fill="auto"/>
            <w:tcW w:w="1450" w:type="dxa"/>
            <w:vAlign w:val="center"/>
            <w:textDirection w:val="lrTb"/>
            <w:noWrap w:val="false"/>
          </w:tcPr>
          <w:p>
            <w:pPr>
              <w:jc w:val="center"/>
              <w:rPr>
                <w:sz w:val="24"/>
                <w:szCs w:val="24"/>
              </w:rPr>
            </w:pPr>
            <w:r>
              <w:rPr>
                <w:sz w:val="24"/>
                <w:szCs w:val="24"/>
              </w:rPr>
            </w:r>
            <w:r/>
          </w:p>
        </w:tc>
        <w:tc>
          <w:tcPr>
            <w:shd w:val="clear" w:color="auto" w:fill="auto"/>
            <w:tcW w:w="1516" w:type="dxa"/>
            <w:vAlign w:val="center"/>
            <w:textDirection w:val="lrTb"/>
            <w:noWrap w:val="false"/>
          </w:tcPr>
          <w:p>
            <w:pPr>
              <w:jc w:val="center"/>
              <w:rPr>
                <w:sz w:val="24"/>
                <w:szCs w:val="24"/>
              </w:rPr>
            </w:pPr>
            <w:r>
              <w:rPr>
                <w:sz w:val="24"/>
                <w:szCs w:val="24"/>
              </w:rPr>
            </w:r>
            <w:r/>
          </w:p>
        </w:tc>
        <w:tc>
          <w:tcPr>
            <w:shd w:val="clear" w:color="auto" w:fill="auto"/>
            <w:tcW w:w="1411" w:type="dxa"/>
            <w:vAlign w:val="center"/>
            <w:textDirection w:val="lrTb"/>
            <w:noWrap w:val="false"/>
          </w:tcPr>
          <w:p>
            <w:pPr>
              <w:jc w:val="center"/>
              <w:rPr>
                <w:sz w:val="24"/>
                <w:szCs w:val="24"/>
              </w:rPr>
            </w:pPr>
            <w:r>
              <w:rPr>
                <w:sz w:val="24"/>
                <w:szCs w:val="24"/>
              </w:rPr>
            </w:r>
            <w:r/>
          </w:p>
        </w:tc>
        <w:tc>
          <w:tcPr>
            <w:shd w:val="clear" w:color="auto" w:fill="auto"/>
            <w:tcW w:w="1412" w:type="dxa"/>
            <w:vAlign w:val="center"/>
            <w:textDirection w:val="lrTb"/>
            <w:noWrap w:val="false"/>
          </w:tcPr>
          <w:p>
            <w:pPr>
              <w:jc w:val="center"/>
              <w:rPr>
                <w:sz w:val="24"/>
                <w:szCs w:val="24"/>
              </w:rPr>
            </w:pPr>
            <w:r>
              <w:rPr>
                <w:sz w:val="24"/>
                <w:szCs w:val="24"/>
              </w:rPr>
            </w:r>
            <w:r/>
          </w:p>
        </w:tc>
        <w:tc>
          <w:tcPr>
            <w:shd w:val="clear" w:color="auto" w:fill="auto"/>
            <w:tcW w:w="1556" w:type="dxa"/>
            <w:vAlign w:val="center"/>
            <w:textDirection w:val="lrTb"/>
            <w:noWrap w:val="false"/>
          </w:tcPr>
          <w:p>
            <w:pPr>
              <w:jc w:val="center"/>
              <w:rPr>
                <w:sz w:val="24"/>
                <w:szCs w:val="24"/>
              </w:rPr>
            </w:pPr>
            <w:r>
              <w:rPr>
                <w:sz w:val="24"/>
                <w:szCs w:val="24"/>
              </w:rPr>
            </w:r>
            <w:r/>
          </w:p>
        </w:tc>
      </w:tr>
      <w:tr>
        <w:trPr>
          <w:jc w:val="center"/>
          <w:trHeight w:val="850"/>
        </w:trPr>
        <w:tc>
          <w:tcPr>
            <w:shd w:val="clear" w:color="auto" w:fill="auto"/>
            <w:tcW w:w="1695" w:type="dxa"/>
            <w:vAlign w:val="center"/>
            <w:textDirection w:val="lrTb"/>
            <w:noWrap w:val="false"/>
          </w:tcPr>
          <w:p>
            <w:pPr>
              <w:jc w:val="center"/>
              <w:rPr>
                <w:sz w:val="24"/>
                <w:szCs w:val="24"/>
              </w:rPr>
            </w:pPr>
            <w:r>
              <w:rPr>
                <w:rFonts w:hint="eastAsia"/>
                <w:sz w:val="24"/>
                <w:szCs w:val="24"/>
              </w:rPr>
              <w:t xml:space="preserve">饭菜卫生</w:t>
            </w:r>
            <w:r/>
          </w:p>
        </w:tc>
        <w:tc>
          <w:tcPr>
            <w:shd w:val="clear" w:color="auto" w:fill="auto"/>
            <w:tcW w:w="1450" w:type="dxa"/>
            <w:vAlign w:val="center"/>
            <w:textDirection w:val="lrTb"/>
            <w:noWrap w:val="false"/>
          </w:tcPr>
          <w:p>
            <w:pPr>
              <w:jc w:val="center"/>
              <w:rPr>
                <w:sz w:val="24"/>
                <w:szCs w:val="24"/>
              </w:rPr>
            </w:pPr>
            <w:r>
              <w:rPr>
                <w:sz w:val="24"/>
                <w:szCs w:val="24"/>
              </w:rPr>
            </w:r>
            <w:r/>
          </w:p>
        </w:tc>
        <w:tc>
          <w:tcPr>
            <w:shd w:val="clear" w:color="auto" w:fill="auto"/>
            <w:tcW w:w="1516" w:type="dxa"/>
            <w:vAlign w:val="center"/>
            <w:textDirection w:val="lrTb"/>
            <w:noWrap w:val="false"/>
          </w:tcPr>
          <w:p>
            <w:pPr>
              <w:jc w:val="center"/>
              <w:rPr>
                <w:sz w:val="24"/>
                <w:szCs w:val="24"/>
              </w:rPr>
            </w:pPr>
            <w:r>
              <w:rPr>
                <w:sz w:val="24"/>
                <w:szCs w:val="24"/>
              </w:rPr>
            </w:r>
            <w:r/>
          </w:p>
        </w:tc>
        <w:tc>
          <w:tcPr>
            <w:shd w:val="clear" w:color="auto" w:fill="auto"/>
            <w:tcW w:w="1411" w:type="dxa"/>
            <w:vAlign w:val="center"/>
            <w:textDirection w:val="lrTb"/>
            <w:noWrap w:val="false"/>
          </w:tcPr>
          <w:p>
            <w:pPr>
              <w:jc w:val="center"/>
              <w:rPr>
                <w:sz w:val="24"/>
                <w:szCs w:val="24"/>
              </w:rPr>
            </w:pPr>
            <w:r>
              <w:rPr>
                <w:sz w:val="24"/>
                <w:szCs w:val="24"/>
              </w:rPr>
            </w:r>
            <w:r/>
          </w:p>
        </w:tc>
        <w:tc>
          <w:tcPr>
            <w:shd w:val="clear" w:color="auto" w:fill="auto"/>
            <w:tcW w:w="1412" w:type="dxa"/>
            <w:vAlign w:val="center"/>
            <w:textDirection w:val="lrTb"/>
            <w:noWrap w:val="false"/>
          </w:tcPr>
          <w:p>
            <w:pPr>
              <w:jc w:val="center"/>
              <w:rPr>
                <w:sz w:val="24"/>
                <w:szCs w:val="24"/>
              </w:rPr>
            </w:pPr>
            <w:r>
              <w:rPr>
                <w:sz w:val="24"/>
                <w:szCs w:val="24"/>
              </w:rPr>
            </w:r>
            <w:r/>
          </w:p>
        </w:tc>
        <w:tc>
          <w:tcPr>
            <w:shd w:val="clear" w:color="auto" w:fill="auto"/>
            <w:tcW w:w="1556" w:type="dxa"/>
            <w:vAlign w:val="center"/>
            <w:textDirection w:val="lrTb"/>
            <w:noWrap w:val="false"/>
          </w:tcPr>
          <w:p>
            <w:pPr>
              <w:jc w:val="center"/>
              <w:rPr>
                <w:sz w:val="24"/>
                <w:szCs w:val="24"/>
              </w:rPr>
            </w:pPr>
            <w:r>
              <w:rPr>
                <w:sz w:val="24"/>
                <w:szCs w:val="24"/>
              </w:rPr>
            </w:r>
            <w:r/>
          </w:p>
        </w:tc>
      </w:tr>
      <w:tr>
        <w:trPr>
          <w:jc w:val="center"/>
          <w:trHeight w:val="850"/>
        </w:trPr>
        <w:tc>
          <w:tcPr>
            <w:shd w:val="clear" w:color="auto" w:fill="auto"/>
            <w:tcW w:w="1695" w:type="dxa"/>
            <w:vAlign w:val="center"/>
            <w:textDirection w:val="lrTb"/>
            <w:noWrap w:val="false"/>
          </w:tcPr>
          <w:p>
            <w:pPr>
              <w:jc w:val="center"/>
              <w:rPr>
                <w:sz w:val="24"/>
                <w:szCs w:val="24"/>
              </w:rPr>
            </w:pPr>
            <w:r>
              <w:rPr>
                <w:rFonts w:hint="eastAsia"/>
                <w:sz w:val="24"/>
                <w:szCs w:val="24"/>
              </w:rPr>
              <w:t xml:space="preserve">餐厅员工服务态度</w:t>
            </w:r>
            <w:r/>
          </w:p>
        </w:tc>
        <w:tc>
          <w:tcPr>
            <w:shd w:val="clear" w:color="auto" w:fill="auto"/>
            <w:tcW w:w="1450" w:type="dxa"/>
            <w:vAlign w:val="center"/>
            <w:textDirection w:val="lrTb"/>
            <w:noWrap w:val="false"/>
          </w:tcPr>
          <w:p>
            <w:pPr>
              <w:jc w:val="center"/>
              <w:rPr>
                <w:sz w:val="24"/>
                <w:szCs w:val="24"/>
              </w:rPr>
            </w:pPr>
            <w:r>
              <w:rPr>
                <w:sz w:val="24"/>
                <w:szCs w:val="24"/>
              </w:rPr>
            </w:r>
            <w:r/>
          </w:p>
        </w:tc>
        <w:tc>
          <w:tcPr>
            <w:shd w:val="clear" w:color="auto" w:fill="auto"/>
            <w:tcW w:w="1516" w:type="dxa"/>
            <w:vAlign w:val="center"/>
            <w:textDirection w:val="lrTb"/>
            <w:noWrap w:val="false"/>
          </w:tcPr>
          <w:p>
            <w:pPr>
              <w:jc w:val="center"/>
              <w:rPr>
                <w:sz w:val="24"/>
                <w:szCs w:val="24"/>
              </w:rPr>
            </w:pPr>
            <w:r>
              <w:rPr>
                <w:sz w:val="24"/>
                <w:szCs w:val="24"/>
              </w:rPr>
            </w:r>
            <w:r/>
          </w:p>
        </w:tc>
        <w:tc>
          <w:tcPr>
            <w:shd w:val="clear" w:color="auto" w:fill="auto"/>
            <w:tcW w:w="1411" w:type="dxa"/>
            <w:vAlign w:val="center"/>
            <w:textDirection w:val="lrTb"/>
            <w:noWrap w:val="false"/>
          </w:tcPr>
          <w:p>
            <w:pPr>
              <w:jc w:val="center"/>
              <w:rPr>
                <w:sz w:val="24"/>
                <w:szCs w:val="24"/>
              </w:rPr>
            </w:pPr>
            <w:r>
              <w:rPr>
                <w:sz w:val="24"/>
                <w:szCs w:val="24"/>
              </w:rPr>
            </w:r>
            <w:r/>
          </w:p>
          <w:p>
            <w:pPr>
              <w:pStyle w:val="819"/>
              <w:rPr>
                <w:rFonts w:cs="宋体"/>
                <w:sz w:val="24"/>
                <w:szCs w:val="24"/>
              </w:rPr>
            </w:pPr>
            <w:r>
              <w:rPr>
                <w:rFonts w:cs="宋体"/>
                <w:sz w:val="24"/>
                <w:szCs w:val="24"/>
              </w:rPr>
            </w:r>
            <w:r/>
          </w:p>
          <w:p>
            <w:r/>
            <w:r/>
          </w:p>
        </w:tc>
        <w:tc>
          <w:tcPr>
            <w:shd w:val="clear" w:color="auto" w:fill="auto"/>
            <w:tcW w:w="1412" w:type="dxa"/>
            <w:vAlign w:val="center"/>
            <w:textDirection w:val="lrTb"/>
            <w:noWrap w:val="false"/>
          </w:tcPr>
          <w:p>
            <w:pPr>
              <w:jc w:val="center"/>
              <w:rPr>
                <w:sz w:val="24"/>
                <w:szCs w:val="24"/>
              </w:rPr>
            </w:pPr>
            <w:r>
              <w:rPr>
                <w:sz w:val="24"/>
                <w:szCs w:val="24"/>
              </w:rPr>
            </w:r>
            <w:r/>
          </w:p>
        </w:tc>
        <w:tc>
          <w:tcPr>
            <w:shd w:val="clear" w:color="auto" w:fill="auto"/>
            <w:tcW w:w="1556" w:type="dxa"/>
            <w:vAlign w:val="center"/>
            <w:textDirection w:val="lrTb"/>
            <w:noWrap w:val="false"/>
          </w:tcPr>
          <w:p>
            <w:pPr>
              <w:jc w:val="center"/>
              <w:rPr>
                <w:sz w:val="24"/>
                <w:szCs w:val="24"/>
              </w:rPr>
            </w:pPr>
            <w:r>
              <w:rPr>
                <w:sz w:val="24"/>
                <w:szCs w:val="24"/>
              </w:rPr>
            </w:r>
            <w:r/>
          </w:p>
        </w:tc>
      </w:tr>
      <w:tr>
        <w:trPr>
          <w:jc w:val="center"/>
          <w:trHeight w:val="850"/>
        </w:trPr>
        <w:tc>
          <w:tcPr>
            <w:shd w:val="clear" w:color="auto" w:fill="auto"/>
            <w:tcW w:w="1695" w:type="dxa"/>
            <w:vAlign w:val="center"/>
            <w:textDirection w:val="lrTb"/>
            <w:noWrap w:val="false"/>
          </w:tcPr>
          <w:p>
            <w:pPr>
              <w:jc w:val="center"/>
              <w:rPr>
                <w:sz w:val="24"/>
                <w:szCs w:val="24"/>
              </w:rPr>
            </w:pPr>
            <w:r>
              <w:rPr>
                <w:rFonts w:hint="eastAsia"/>
                <w:sz w:val="24"/>
                <w:szCs w:val="24"/>
              </w:rPr>
              <w:t xml:space="preserve">餐厅员工的仪表、卫生</w:t>
            </w:r>
            <w:r/>
          </w:p>
        </w:tc>
        <w:tc>
          <w:tcPr>
            <w:shd w:val="clear" w:color="auto" w:fill="auto"/>
            <w:tcW w:w="1450" w:type="dxa"/>
            <w:vAlign w:val="center"/>
            <w:textDirection w:val="lrTb"/>
            <w:noWrap w:val="false"/>
          </w:tcPr>
          <w:p>
            <w:pPr>
              <w:jc w:val="center"/>
              <w:rPr>
                <w:sz w:val="24"/>
                <w:szCs w:val="24"/>
              </w:rPr>
            </w:pPr>
            <w:r>
              <w:rPr>
                <w:sz w:val="24"/>
                <w:szCs w:val="24"/>
              </w:rPr>
            </w:r>
            <w:r/>
          </w:p>
        </w:tc>
        <w:tc>
          <w:tcPr>
            <w:shd w:val="clear" w:color="auto" w:fill="auto"/>
            <w:tcW w:w="1516" w:type="dxa"/>
            <w:vAlign w:val="center"/>
            <w:textDirection w:val="lrTb"/>
            <w:noWrap w:val="false"/>
          </w:tcPr>
          <w:p>
            <w:pPr>
              <w:jc w:val="center"/>
              <w:rPr>
                <w:sz w:val="24"/>
                <w:szCs w:val="24"/>
              </w:rPr>
            </w:pPr>
            <w:r>
              <w:rPr>
                <w:sz w:val="24"/>
                <w:szCs w:val="24"/>
              </w:rPr>
            </w:r>
            <w:r/>
          </w:p>
        </w:tc>
        <w:tc>
          <w:tcPr>
            <w:shd w:val="clear" w:color="auto" w:fill="auto"/>
            <w:tcW w:w="1411" w:type="dxa"/>
            <w:vAlign w:val="center"/>
            <w:textDirection w:val="lrTb"/>
            <w:noWrap w:val="false"/>
          </w:tcPr>
          <w:p>
            <w:pPr>
              <w:jc w:val="center"/>
              <w:rPr>
                <w:sz w:val="24"/>
                <w:szCs w:val="24"/>
              </w:rPr>
            </w:pPr>
            <w:r>
              <w:rPr>
                <w:sz w:val="24"/>
                <w:szCs w:val="24"/>
              </w:rPr>
            </w:r>
            <w:r/>
          </w:p>
        </w:tc>
        <w:tc>
          <w:tcPr>
            <w:shd w:val="clear" w:color="auto" w:fill="auto"/>
            <w:tcW w:w="1412" w:type="dxa"/>
            <w:vAlign w:val="center"/>
            <w:textDirection w:val="lrTb"/>
            <w:noWrap w:val="false"/>
          </w:tcPr>
          <w:p>
            <w:pPr>
              <w:jc w:val="center"/>
              <w:rPr>
                <w:sz w:val="24"/>
                <w:szCs w:val="24"/>
              </w:rPr>
            </w:pPr>
            <w:r>
              <w:rPr>
                <w:sz w:val="24"/>
                <w:szCs w:val="24"/>
              </w:rPr>
            </w:r>
            <w:r/>
          </w:p>
        </w:tc>
        <w:tc>
          <w:tcPr>
            <w:shd w:val="clear" w:color="auto" w:fill="auto"/>
            <w:tcW w:w="1556" w:type="dxa"/>
            <w:vAlign w:val="center"/>
            <w:textDirection w:val="lrTb"/>
            <w:noWrap w:val="false"/>
          </w:tcPr>
          <w:p>
            <w:pPr>
              <w:jc w:val="center"/>
              <w:rPr>
                <w:sz w:val="24"/>
                <w:szCs w:val="24"/>
              </w:rPr>
            </w:pPr>
            <w:r>
              <w:rPr>
                <w:sz w:val="24"/>
                <w:szCs w:val="24"/>
              </w:rPr>
            </w:r>
            <w:r/>
          </w:p>
        </w:tc>
      </w:tr>
      <w:tr>
        <w:trPr>
          <w:jc w:val="center"/>
          <w:trHeight w:val="850"/>
        </w:trPr>
        <w:tc>
          <w:tcPr>
            <w:shd w:val="clear" w:color="auto" w:fill="auto"/>
            <w:tcW w:w="1695" w:type="dxa"/>
            <w:vAlign w:val="center"/>
            <w:textDirection w:val="lrTb"/>
            <w:noWrap w:val="false"/>
          </w:tcPr>
          <w:p>
            <w:pPr>
              <w:jc w:val="center"/>
              <w:rPr>
                <w:sz w:val="24"/>
                <w:szCs w:val="24"/>
              </w:rPr>
            </w:pPr>
            <w:r>
              <w:rPr>
                <w:rFonts w:hint="eastAsia"/>
                <w:sz w:val="24"/>
                <w:szCs w:val="24"/>
              </w:rPr>
              <w:t xml:space="preserve">餐具质量和卫生</w:t>
            </w:r>
            <w:r/>
          </w:p>
        </w:tc>
        <w:tc>
          <w:tcPr>
            <w:shd w:val="clear" w:color="auto" w:fill="auto"/>
            <w:tcW w:w="1450" w:type="dxa"/>
            <w:vAlign w:val="center"/>
            <w:textDirection w:val="lrTb"/>
            <w:noWrap w:val="false"/>
          </w:tcPr>
          <w:p>
            <w:pPr>
              <w:jc w:val="center"/>
              <w:rPr>
                <w:sz w:val="24"/>
                <w:szCs w:val="24"/>
              </w:rPr>
            </w:pPr>
            <w:r>
              <w:rPr>
                <w:sz w:val="24"/>
                <w:szCs w:val="24"/>
              </w:rPr>
            </w:r>
            <w:r/>
          </w:p>
        </w:tc>
        <w:tc>
          <w:tcPr>
            <w:shd w:val="clear" w:color="auto" w:fill="auto"/>
            <w:tcW w:w="1516" w:type="dxa"/>
            <w:vAlign w:val="center"/>
            <w:textDirection w:val="lrTb"/>
            <w:noWrap w:val="false"/>
          </w:tcPr>
          <w:p>
            <w:pPr>
              <w:jc w:val="center"/>
              <w:rPr>
                <w:sz w:val="24"/>
                <w:szCs w:val="24"/>
              </w:rPr>
            </w:pPr>
            <w:r>
              <w:rPr>
                <w:sz w:val="24"/>
                <w:szCs w:val="24"/>
              </w:rPr>
            </w:r>
            <w:r/>
          </w:p>
        </w:tc>
        <w:tc>
          <w:tcPr>
            <w:shd w:val="clear" w:color="auto" w:fill="auto"/>
            <w:tcW w:w="1411" w:type="dxa"/>
            <w:vAlign w:val="center"/>
            <w:textDirection w:val="lrTb"/>
            <w:noWrap w:val="false"/>
          </w:tcPr>
          <w:p>
            <w:pPr>
              <w:jc w:val="center"/>
              <w:rPr>
                <w:sz w:val="24"/>
                <w:szCs w:val="24"/>
              </w:rPr>
            </w:pPr>
            <w:r>
              <w:rPr>
                <w:sz w:val="24"/>
                <w:szCs w:val="24"/>
              </w:rPr>
            </w:r>
            <w:r/>
          </w:p>
        </w:tc>
        <w:tc>
          <w:tcPr>
            <w:shd w:val="clear" w:color="auto" w:fill="auto"/>
            <w:tcW w:w="1412" w:type="dxa"/>
            <w:vAlign w:val="center"/>
            <w:textDirection w:val="lrTb"/>
            <w:noWrap w:val="false"/>
          </w:tcPr>
          <w:p>
            <w:pPr>
              <w:jc w:val="center"/>
              <w:rPr>
                <w:sz w:val="24"/>
                <w:szCs w:val="24"/>
              </w:rPr>
            </w:pPr>
            <w:r>
              <w:rPr>
                <w:sz w:val="24"/>
                <w:szCs w:val="24"/>
              </w:rPr>
            </w:r>
            <w:r/>
          </w:p>
        </w:tc>
        <w:tc>
          <w:tcPr>
            <w:shd w:val="clear" w:color="auto" w:fill="auto"/>
            <w:tcW w:w="1556" w:type="dxa"/>
            <w:vAlign w:val="center"/>
            <w:textDirection w:val="lrTb"/>
            <w:noWrap w:val="false"/>
          </w:tcPr>
          <w:p>
            <w:pPr>
              <w:jc w:val="center"/>
              <w:rPr>
                <w:sz w:val="24"/>
                <w:szCs w:val="24"/>
              </w:rPr>
            </w:pPr>
            <w:r>
              <w:rPr>
                <w:sz w:val="24"/>
                <w:szCs w:val="24"/>
              </w:rPr>
            </w:r>
            <w:r/>
          </w:p>
        </w:tc>
      </w:tr>
      <w:tr>
        <w:trPr>
          <w:jc w:val="center"/>
          <w:trHeight w:val="850"/>
        </w:trPr>
        <w:tc>
          <w:tcPr>
            <w:shd w:val="clear" w:color="auto" w:fill="auto"/>
            <w:tcW w:w="1695" w:type="dxa"/>
            <w:vAlign w:val="center"/>
            <w:textDirection w:val="lrTb"/>
            <w:noWrap w:val="false"/>
          </w:tcPr>
          <w:p>
            <w:pPr>
              <w:jc w:val="center"/>
              <w:rPr>
                <w:sz w:val="24"/>
                <w:szCs w:val="24"/>
              </w:rPr>
            </w:pPr>
            <w:r>
              <w:rPr>
                <w:rFonts w:hint="eastAsia"/>
                <w:sz w:val="24"/>
                <w:szCs w:val="24"/>
              </w:rPr>
              <w:t xml:space="preserve">排队等候的时间</w:t>
            </w:r>
            <w:r/>
          </w:p>
        </w:tc>
        <w:tc>
          <w:tcPr>
            <w:shd w:val="clear" w:color="auto" w:fill="auto"/>
            <w:tcW w:w="1450" w:type="dxa"/>
            <w:vAlign w:val="center"/>
            <w:textDirection w:val="lrTb"/>
            <w:noWrap w:val="false"/>
          </w:tcPr>
          <w:p>
            <w:pPr>
              <w:jc w:val="center"/>
              <w:rPr>
                <w:sz w:val="24"/>
                <w:szCs w:val="24"/>
              </w:rPr>
            </w:pPr>
            <w:r>
              <w:rPr>
                <w:sz w:val="24"/>
                <w:szCs w:val="24"/>
              </w:rPr>
            </w:r>
            <w:r/>
          </w:p>
        </w:tc>
        <w:tc>
          <w:tcPr>
            <w:shd w:val="clear" w:color="auto" w:fill="auto"/>
            <w:tcW w:w="1516" w:type="dxa"/>
            <w:vAlign w:val="center"/>
            <w:textDirection w:val="lrTb"/>
            <w:noWrap w:val="false"/>
          </w:tcPr>
          <w:p>
            <w:pPr>
              <w:jc w:val="center"/>
              <w:rPr>
                <w:sz w:val="24"/>
                <w:szCs w:val="24"/>
              </w:rPr>
            </w:pPr>
            <w:r>
              <w:rPr>
                <w:sz w:val="24"/>
                <w:szCs w:val="24"/>
              </w:rPr>
            </w:r>
            <w:r/>
          </w:p>
        </w:tc>
        <w:tc>
          <w:tcPr>
            <w:shd w:val="clear" w:color="auto" w:fill="auto"/>
            <w:tcW w:w="1411" w:type="dxa"/>
            <w:vAlign w:val="center"/>
            <w:textDirection w:val="lrTb"/>
            <w:noWrap w:val="false"/>
          </w:tcPr>
          <w:p>
            <w:pPr>
              <w:jc w:val="center"/>
              <w:rPr>
                <w:sz w:val="24"/>
                <w:szCs w:val="24"/>
              </w:rPr>
            </w:pPr>
            <w:r>
              <w:rPr>
                <w:sz w:val="24"/>
                <w:szCs w:val="24"/>
              </w:rPr>
            </w:r>
            <w:r/>
          </w:p>
        </w:tc>
        <w:tc>
          <w:tcPr>
            <w:shd w:val="clear" w:color="auto" w:fill="auto"/>
            <w:tcW w:w="1412" w:type="dxa"/>
            <w:vAlign w:val="center"/>
            <w:textDirection w:val="lrTb"/>
            <w:noWrap w:val="false"/>
          </w:tcPr>
          <w:p>
            <w:pPr>
              <w:jc w:val="center"/>
              <w:rPr>
                <w:sz w:val="24"/>
                <w:szCs w:val="24"/>
              </w:rPr>
            </w:pPr>
            <w:r>
              <w:rPr>
                <w:sz w:val="24"/>
                <w:szCs w:val="24"/>
              </w:rPr>
            </w:r>
            <w:r/>
          </w:p>
        </w:tc>
        <w:tc>
          <w:tcPr>
            <w:shd w:val="clear" w:color="auto" w:fill="auto"/>
            <w:tcW w:w="1556" w:type="dxa"/>
            <w:vAlign w:val="center"/>
            <w:textDirection w:val="lrTb"/>
            <w:noWrap w:val="false"/>
          </w:tcPr>
          <w:p>
            <w:pPr>
              <w:jc w:val="center"/>
              <w:rPr>
                <w:sz w:val="24"/>
                <w:szCs w:val="24"/>
              </w:rPr>
            </w:pPr>
            <w:r>
              <w:rPr>
                <w:sz w:val="24"/>
                <w:szCs w:val="24"/>
              </w:rPr>
            </w:r>
            <w:r/>
          </w:p>
        </w:tc>
      </w:tr>
    </w:tbl>
    <w:p>
      <w:pPr>
        <w:ind w:firstLine="450"/>
      </w:pPr>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4"/>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21"/>
      <w:r/>
      <w:bookmarkEnd w:id="22"/>
      <w:r/>
      <w:r/>
    </w:p>
    <w:p>
      <w:pPr>
        <w:ind w:firstLine="600"/>
        <w:jc w:val="center"/>
        <w:spacing w:line="495" w:lineRule="exact"/>
        <w:rPr>
          <w:sz w:val="30"/>
        </w:rPr>
      </w:pPr>
      <w:r>
        <w:rPr>
          <w:sz w:val="30"/>
        </w:rPr>
        <w:t xml:space="preserve">（格式供参考）</w:t>
      </w:r>
      <w:r/>
    </w:p>
    <w:p>
      <w:pPr>
        <w:pStyle w:val="888"/>
        <w:ind w:firstLine="723"/>
        <w:rPr>
          <w:b/>
          <w:sz w:val="36"/>
        </w:rPr>
      </w:pPr>
      <w:r>
        <w:rPr>
          <w:b/>
          <w:sz w:val="36"/>
        </w:rPr>
      </w:r>
      <w:r/>
    </w:p>
    <w:p>
      <w:pPr>
        <w:pStyle w:val="888"/>
        <w:ind w:firstLine="502"/>
        <w:spacing w:before="8"/>
        <w:rPr>
          <w:b/>
          <w:sz w:val="25"/>
        </w:rPr>
      </w:pPr>
      <w:r>
        <w:rPr>
          <w:b/>
          <w:sz w:val="25"/>
        </w:rPr>
      </w:r>
      <w:r/>
    </w:p>
    <w:p>
      <w:pPr>
        <w:ind w:right="451" w:firstLine="2000"/>
        <w:jc w:val="center"/>
        <w:spacing w:line="1241" w:lineRule="exact"/>
        <w:rPr>
          <w:sz w:val="100"/>
        </w:rPr>
      </w:pPr>
      <w:r/>
      <w:bookmarkStart w:id="23" w:name="_Toc11012"/>
      <w:r/>
      <w:bookmarkStart w:id="24" w:name="_Toc838"/>
      <w:r/>
      <w:bookmarkStart w:id="25" w:name="_Toc1284"/>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3"/>
      <w:r/>
      <w:bookmarkEnd w:id="24"/>
      <w:r/>
      <w:bookmarkEnd w:id="25"/>
      <w:r/>
      <w:r/>
    </w:p>
    <w:p>
      <w:pPr>
        <w:pStyle w:val="888"/>
        <w:ind w:firstLine="1446"/>
        <w:rPr>
          <w:b/>
          <w:sz w:val="72"/>
        </w:rPr>
      </w:pPr>
      <w:r>
        <w:rPr>
          <w:b/>
          <w:sz w:val="72"/>
        </w:rPr>
      </w:r>
      <w:r/>
    </w:p>
    <w:p>
      <w:pPr>
        <w:pStyle w:val="888"/>
        <w:ind w:firstLine="1305"/>
        <w:spacing w:before="5"/>
        <w:rPr>
          <w:b/>
          <w:sz w:val="65"/>
        </w:rPr>
      </w:pPr>
      <w:r>
        <w:rPr>
          <w:b/>
          <w:sz w:val="65"/>
        </w:rPr>
      </w:r>
      <w:r/>
    </w:p>
    <w:p>
      <w:pPr>
        <w:ind w:firstLine="883"/>
        <w:spacing w:line="360" w:lineRule="auto"/>
        <w:rPr>
          <w:b/>
          <w:sz w:val="44"/>
          <w:szCs w:val="44"/>
          <w:u w:val="single"/>
        </w:rPr>
      </w:pPr>
      <w:r/>
      <w:bookmarkStart w:id="26" w:name="_Toc24074"/>
      <w:r>
        <w:rPr>
          <w:rFonts w:hint="eastAsia"/>
          <w:b/>
          <w:sz w:val="44"/>
          <w:szCs w:val="44"/>
        </w:rPr>
        <w:t xml:space="preserve">项目编号：</w:t>
      </w:r>
      <w:bookmarkEnd w:id="26"/>
      <w:r/>
      <w:r/>
    </w:p>
    <w:p>
      <w:pPr>
        <w:ind w:firstLine="883"/>
        <w:spacing w:line="360" w:lineRule="auto"/>
        <w:rPr>
          <w:b/>
          <w:sz w:val="44"/>
          <w:szCs w:val="44"/>
        </w:rPr>
      </w:pPr>
      <w:r/>
      <w:bookmarkStart w:id="27" w:name="_Toc14883"/>
      <w:r>
        <w:rPr>
          <w:rFonts w:hint="eastAsia"/>
          <w:b/>
          <w:sz w:val="44"/>
          <w:szCs w:val="44"/>
        </w:rPr>
        <w:t xml:space="preserve">项目名称：</w:t>
      </w:r>
      <w:bookmarkEnd w:id="27"/>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8" w:name="_Toc26250"/>
      <w:r>
        <w:rPr>
          <w:rFonts w:hint="eastAsia"/>
          <w:b/>
          <w:sz w:val="44"/>
          <w:szCs w:val="44"/>
        </w:rPr>
        <w:t xml:space="preserve">投标人名称：</w:t>
      </w:r>
      <w:bookmarkEnd w:id="28"/>
      <w:r/>
      <w:r/>
    </w:p>
    <w:p>
      <w:pPr>
        <w:ind w:firstLine="883"/>
        <w:spacing w:line="360" w:lineRule="auto"/>
        <w:rPr>
          <w:b/>
          <w:sz w:val="44"/>
          <w:szCs w:val="44"/>
        </w:rPr>
      </w:pPr>
      <w:r/>
      <w:bookmarkStart w:id="29" w:name="_Toc32435"/>
      <w:r>
        <w:rPr>
          <w:rFonts w:hint="eastAsia"/>
          <w:b/>
          <w:sz w:val="44"/>
          <w:szCs w:val="44"/>
        </w:rPr>
        <w:t xml:space="preserve">日</w:t>
      </w:r>
      <w:r>
        <w:rPr>
          <w:b/>
          <w:sz w:val="44"/>
          <w:szCs w:val="44"/>
        </w:rPr>
        <w:tab/>
        <w:t xml:space="preserve">  期：</w:t>
      </w:r>
      <w:bookmarkEnd w:id="29"/>
      <w:r/>
      <w:r/>
    </w:p>
    <w:p>
      <w:pPr>
        <w:pStyle w:val="891"/>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ind w:firstLine="600"/>
        <w:rPr>
          <w:sz w:val="30"/>
        </w:rPr>
      </w:pPr>
      <w:r>
        <w:rPr>
          <w:sz w:val="30"/>
        </w:rPr>
        <w:br w:type="page" w:clear="all"/>
      </w:r>
      <w:r/>
    </w:p>
    <w:p>
      <w:pPr>
        <w:pStyle w:val="962"/>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30" w:name="_Toc32721"/>
      <w:r>
        <w:rPr>
          <w:rFonts w:ascii="仿宋" w:hAnsi="仿宋" w:eastAsia="仿宋"/>
          <w:b/>
          <w:sz w:val="32"/>
        </w:rPr>
        <w:t xml:space="preserve">附件一、投标申请及声明格式</w:t>
      </w:r>
      <w:bookmarkEnd w:id="30"/>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2"/>
        <w:ind w:firstLine="723"/>
        <w:rPr>
          <w:rFonts w:ascii="仿宋" w:hAnsi="仿宋" w:eastAsia="仿宋"/>
          <w:b/>
          <w:sz w:val="36"/>
        </w:rPr>
      </w:pPr>
      <w:r>
        <w:rPr>
          <w:rFonts w:ascii="仿宋" w:hAnsi="仿宋" w:eastAsia="仿宋"/>
          <w:b/>
          <w:sz w:val="36"/>
        </w:rPr>
      </w:r>
      <w:r/>
    </w:p>
    <w:p>
      <w:pPr>
        <w:pStyle w:val="888"/>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31"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32" w:name="_Hlk45291991"/>
      <w:r>
        <w:rPr>
          <w:rFonts w:hint="eastAsia"/>
          <w:szCs w:val="21"/>
        </w:rPr>
        <w:t xml:space="preserve">法定代表人的身份证的复印件（正反面）：</w:t>
      </w:r>
      <w:bookmarkEnd w:id="32"/>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3" w:name="page44"/>
      <w:r/>
      <w:bookmarkStart w:id="34" w:name="_Toc7699"/>
      <w:r/>
      <w:bookmarkEnd w:id="33"/>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b/>
          <w:sz w:val="24"/>
          <w:szCs w:val="24"/>
          <w:lang w:bidi="en-US"/>
        </w:rPr>
      </w:pPr>
      <w:r>
        <w:rPr>
          <w:b/>
          <w:sz w:val="24"/>
          <w:szCs w:val="24"/>
          <w:lang w:bidi="en-US"/>
        </w:rPr>
        <w:t xml:space="preserve">1.法人或其他组织的营业执照等证明文件（复印件加盖公章）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rPr>
          <w:rFonts w:hint="eastAsia"/>
          <w:sz w:val="24"/>
          <w:szCs w:val="24"/>
          <w:lang w:bidi="en-US"/>
        </w:rPr>
        <w:t xml:space="preserve">（提供参加本次采购活动前的会计报表）</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供应商名称（公章）：</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法定代表人或授权代表签字：__________________</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供应商名称（公章）：</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法定代表人或授权代表签字：________________</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b/>
          <w:sz w:val="24"/>
          <w:szCs w:val="24"/>
          <w:lang w:bidi="en-US"/>
        </w:rPr>
      </w:pPr>
      <w:r>
        <w:rPr>
          <w:b/>
          <w:sz w:val="24"/>
          <w:szCs w:val="24"/>
          <w:lang w:bidi="en-US"/>
        </w:rPr>
        <w:t xml:space="preserve">8.采购人根据采购项目的特殊要求规定的其他特定条件（如有）</w:t>
      </w:r>
      <w:r/>
    </w:p>
    <w:p>
      <w:pPr>
        <w:ind w:firstLine="482"/>
        <w:spacing w:line="240" w:lineRule="exact"/>
        <w:rPr>
          <w:b/>
          <w:sz w:val="24"/>
          <w:szCs w:val="24"/>
          <w:lang w:bidi="en-US"/>
        </w:rPr>
      </w:pPr>
      <w:r>
        <w:rPr>
          <w:b/>
          <w:sz w:val="24"/>
          <w:szCs w:val="24"/>
          <w:lang w:bidi="en-US"/>
        </w:rPr>
        <w:t xml:space="preserve">9.单位负责人为同一人或者存在直接控股、管理关系的不同供应商，不得参加同一合同项下的政府采购活动的书面声明（参考格式</w:t>
      </w:r>
      <w:r>
        <w:rPr>
          <w:rFonts w:hint="eastAsia"/>
          <w:b/>
          <w:sz w:val="24"/>
          <w:szCs w:val="24"/>
          <w:lang w:bidi="en-US"/>
        </w:rPr>
        <w:t xml:space="preserve">）</w:t>
      </w:r>
      <w:r/>
    </w:p>
    <w:p>
      <w:pPr>
        <w:ind w:firstLine="480"/>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供应商名称（公章）：</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法定代表人或授权代表签字：_____________</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”供应商可以在投标文件中一次性提交资格证明材料，也可以在投标文件中提供“南京市政府采购供应商信用承诺书”。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中标后另行提供上述由信用承诺书替代的证明材料（一式二份，按顺序编写并编制索引），材料须加盖公章并按采购文件要求胶装提交采购人或招标代理机构核验，盖章彩色扫描件发送至邮箱（</w:t>
      </w:r>
      <w:r>
        <w:rPr>
          <w:rFonts w:ascii="Times New Roman" w:hAnsi="Times New Roman" w:cs="Times New Roman"/>
          <w:b/>
          <w:sz w:val="21"/>
          <w:szCs w:val="20"/>
          <w:lang w:val="en-US" w:bidi="ar-SA"/>
        </w:rPr>
        <w:t xml:space="preserve">njjszxlll@163.com</w:t>
      </w:r>
      <w:r>
        <w:rPr>
          <w:rFonts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中标通知书。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p>
    <w:p>
      <w:pPr>
        <w:ind w:firstLine="440"/>
        <w:spacing w:line="370" w:lineRule="exact"/>
        <w:rPr>
          <w:rFonts w:ascii="仿宋" w:hAnsi="仿宋" w:eastAsia="仿宋"/>
        </w:rPr>
      </w:pPr>
      <w:r>
        <w:rPr>
          <w:rFonts w:ascii="仿宋" w:hAnsi="仿宋" w:eastAsia="仿宋"/>
        </w:rPr>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p>
      <w:pPr>
        <w:jc w:val="center"/>
        <w:rPr>
          <w:rFonts w:ascii="Calibri"/>
          <w:sz w:val="21"/>
          <w:szCs w:val="21"/>
        </w:rPr>
      </w:pPr>
      <w:r>
        <w:rPr>
          <w:rFonts w:hint="eastAsia"/>
        </w:rPr>
        <w:t xml:space="preserve"> </w:t>
      </w:r>
      <w:r/>
    </w:p>
    <w:tbl>
      <w:tblPr>
        <w:tblStyle w:val="851"/>
        <w:tblW w:w="9596" w:type="dxa"/>
        <w:tblInd w:w="135" w:type="dxa"/>
        <w:tblLook w:val="04A0" w:firstRow="1" w:lastRow="0" w:firstColumn="1" w:lastColumn="0" w:noHBand="0" w:noVBand="1"/>
      </w:tblPr>
      <w:tblGrid>
        <w:gridCol w:w="2148"/>
        <w:gridCol w:w="2284"/>
        <w:gridCol w:w="2487"/>
        <w:gridCol w:w="2677"/>
      </w:tblGrid>
      <w:tr>
        <w:trPr>
          <w:trHeight w:val="307"/>
        </w:trPr>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84"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307"/>
        </w:trPr>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84"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307"/>
        </w:trPr>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84"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3007"/>
        </w:trPr>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48"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rPr>
              <w:t xml:space="preserve">供应商名称（盖章）：</w:t>
            </w:r>
            <w:r/>
          </w:p>
          <w:p>
            <w:pPr>
              <w:ind w:firstLine="440"/>
              <w:jc w:val="center"/>
            </w:pPr>
            <w:r>
              <w:rPr>
                <w:rFonts w:hint="eastAsia"/>
              </w:rPr>
              <w:t xml:space="preserve">法定代表人（签字）：</w:t>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ind w:firstLine="440"/>
        <w:spacing w:line="200" w:lineRule="exact"/>
        <w:rPr>
          <w:rFonts w:ascii="仿宋" w:hAnsi="仿宋" w:eastAsia="仿宋"/>
        </w:rPr>
      </w:pPr>
      <w:r>
        <w:rPr>
          <w:rFonts w:hint="eastAsia"/>
        </w:rPr>
        <w:t xml:space="preserve"> </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4"/>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5"/>
        <w:gridCol w:w="1753"/>
        <w:gridCol w:w="2337"/>
        <w:gridCol w:w="2630"/>
        <w:gridCol w:w="1504"/>
      </w:tblGrid>
      <w:tr>
        <w:trPr>
          <w:jc w:val="center"/>
          <w:trHeight w:val="152"/>
        </w:trPr>
        <w:tc>
          <w:tcPr>
            <w:tcW w:w="1075" w:type="dxa"/>
            <w:vAlign w:val="center"/>
            <w:textDirection w:val="lrTb"/>
            <w:noWrap w:val="false"/>
          </w:tcPr>
          <w:p>
            <w:pPr>
              <w:jc w:val="center"/>
              <w:rPr>
                <w:rFonts w:eastAsiaTheme="minorEastAsia"/>
              </w:rPr>
            </w:pPr>
            <w:r>
              <w:rPr>
                <w:rFonts w:hint="eastAsia"/>
                <w:sz w:val="24"/>
              </w:rPr>
              <w:t xml:space="preserve">序号</w:t>
            </w:r>
            <w:r/>
          </w:p>
        </w:tc>
        <w:tc>
          <w:tcPr>
            <w:tcW w:w="1753" w:type="dxa"/>
            <w:vAlign w:val="center"/>
            <w:textDirection w:val="lrTb"/>
            <w:noWrap w:val="false"/>
          </w:tcPr>
          <w:p>
            <w:pPr>
              <w:jc w:val="center"/>
              <w:rPr>
                <w:rFonts w:eastAsiaTheme="minorEastAsia"/>
              </w:rPr>
            </w:pPr>
            <w:r>
              <w:rPr>
                <w:rFonts w:hint="eastAsia"/>
                <w:sz w:val="24"/>
              </w:rPr>
              <w:t xml:space="preserve">招标文件要求</w:t>
            </w:r>
            <w:r/>
          </w:p>
        </w:tc>
        <w:tc>
          <w:tcPr>
            <w:tcW w:w="2337" w:type="dxa"/>
            <w:vAlign w:val="center"/>
            <w:textDirection w:val="lrTb"/>
            <w:noWrap w:val="false"/>
          </w:tcPr>
          <w:p>
            <w:pPr>
              <w:jc w:val="center"/>
              <w:rPr>
                <w:rFonts w:eastAsiaTheme="minorEastAsia"/>
              </w:rPr>
            </w:pPr>
            <w:r>
              <w:rPr>
                <w:rFonts w:hint="eastAsia"/>
                <w:sz w:val="24"/>
              </w:rPr>
              <w:t xml:space="preserve">投标响应情况</w:t>
            </w:r>
            <w:r/>
          </w:p>
        </w:tc>
        <w:tc>
          <w:tcPr>
            <w:tcW w:w="2630" w:type="dxa"/>
            <w:vAlign w:val="center"/>
            <w:textDirection w:val="lrTb"/>
            <w:noWrap w:val="false"/>
          </w:tcPr>
          <w:p>
            <w:pPr>
              <w:jc w:val="center"/>
              <w:rPr>
                <w:rFonts w:eastAsiaTheme="minorEastAsia"/>
              </w:rPr>
            </w:pPr>
            <w:r>
              <w:rPr>
                <w:rFonts w:hint="eastAsia"/>
                <w:sz w:val="24"/>
              </w:rPr>
              <w:t xml:space="preserve">超出、符合或偏离</w:t>
            </w:r>
            <w:r/>
          </w:p>
        </w:tc>
        <w:tc>
          <w:tcPr>
            <w:tcW w:w="1504" w:type="dxa"/>
            <w:vAlign w:val="center"/>
            <w:textDirection w:val="lrTb"/>
            <w:noWrap w:val="false"/>
          </w:tcPr>
          <w:p>
            <w:pPr>
              <w:jc w:val="center"/>
              <w:rPr>
                <w:rFonts w:eastAsiaTheme="minorEastAsia"/>
              </w:rPr>
            </w:pPr>
            <w:r>
              <w:rPr>
                <w:rFonts w:hint="eastAsia"/>
                <w:sz w:val="24"/>
              </w:rPr>
              <w:t xml:space="preserve">证明材料</w:t>
            </w:r>
            <w:r/>
          </w:p>
        </w:tc>
      </w:tr>
      <w:tr>
        <w:trPr>
          <w:jc w:val="center"/>
          <w:trHeight w:val="313"/>
        </w:trPr>
        <w:tc>
          <w:tcPr>
            <w:tcW w:w="1075" w:type="dxa"/>
            <w:vAlign w:val="center"/>
            <w:textDirection w:val="lrTb"/>
            <w:noWrap w:val="false"/>
          </w:tcPr>
          <w:p>
            <w:pPr>
              <w:jc w:val="center"/>
              <w:rPr>
                <w:rFonts w:eastAsiaTheme="minorEastAsia"/>
              </w:rPr>
            </w:pPr>
            <w:r>
              <w:rPr>
                <w:rFonts w:hint="eastAsia"/>
                <w:sz w:val="24"/>
              </w:rPr>
              <w:t xml:space="preserve"> </w:t>
            </w:r>
            <w:r/>
          </w:p>
        </w:tc>
        <w:tc>
          <w:tcPr>
            <w:tcW w:w="1753" w:type="dxa"/>
            <w:vAlign w:val="center"/>
            <w:textDirection w:val="lrTb"/>
            <w:noWrap w:val="false"/>
          </w:tcPr>
          <w:p>
            <w:pPr>
              <w:jc w:val="center"/>
              <w:rPr>
                <w:rFonts w:eastAsiaTheme="minorEastAsia"/>
              </w:rPr>
            </w:pPr>
            <w:r>
              <w:rPr>
                <w:rFonts w:hint="eastAsia"/>
                <w:sz w:val="24"/>
              </w:rPr>
              <w:t xml:space="preserve"> </w:t>
            </w:r>
            <w:r/>
          </w:p>
        </w:tc>
        <w:tc>
          <w:tcPr>
            <w:tcW w:w="2337" w:type="dxa"/>
            <w:vAlign w:val="center"/>
            <w:textDirection w:val="lrTb"/>
            <w:noWrap w:val="false"/>
          </w:tcPr>
          <w:p>
            <w:pPr>
              <w:jc w:val="center"/>
              <w:rPr>
                <w:rFonts w:eastAsiaTheme="minorEastAsia"/>
              </w:rPr>
            </w:pPr>
            <w:r>
              <w:rPr>
                <w:rFonts w:hint="eastAsia"/>
                <w:sz w:val="24"/>
              </w:rPr>
              <w:t xml:space="preserve"> </w:t>
            </w:r>
            <w:r/>
          </w:p>
        </w:tc>
        <w:tc>
          <w:tcPr>
            <w:tcW w:w="2630" w:type="dxa"/>
            <w:vAlign w:val="center"/>
            <w:textDirection w:val="lrTb"/>
            <w:noWrap w:val="false"/>
          </w:tcPr>
          <w:p>
            <w:pPr>
              <w:jc w:val="center"/>
              <w:rPr>
                <w:rFonts w:eastAsiaTheme="minorEastAsia"/>
              </w:rPr>
            </w:pPr>
            <w:r>
              <w:rPr>
                <w:rFonts w:hint="eastAsia"/>
                <w:sz w:val="24"/>
              </w:rPr>
              <w:t xml:space="preserve"> </w:t>
            </w:r>
            <w:r/>
          </w:p>
        </w:tc>
        <w:tc>
          <w:tcPr>
            <w:tcW w:w="1504" w:type="dxa"/>
            <w:vAlign w:val="center"/>
            <w:textDirection w:val="lrTb"/>
            <w:noWrap w:val="false"/>
          </w:tcPr>
          <w:p>
            <w:pPr>
              <w:jc w:val="center"/>
              <w:rPr>
                <w:rFonts w:eastAsiaTheme="minorEastAsia"/>
              </w:rPr>
            </w:pPr>
            <w:r>
              <w:rPr>
                <w:rFonts w:hint="eastAsia"/>
                <w:sz w:val="24"/>
              </w:rPr>
              <w:t xml:space="preserve"> </w:t>
            </w:r>
            <w:r/>
          </w:p>
        </w:tc>
      </w:tr>
      <w:tr>
        <w:trPr>
          <w:jc w:val="center"/>
          <w:trHeight w:val="313"/>
        </w:trPr>
        <w:tc>
          <w:tcPr>
            <w:tcW w:w="1075" w:type="dxa"/>
            <w:vAlign w:val="center"/>
            <w:textDirection w:val="lrTb"/>
            <w:noWrap w:val="false"/>
          </w:tcPr>
          <w:p>
            <w:pPr>
              <w:jc w:val="center"/>
              <w:rPr>
                <w:rFonts w:eastAsiaTheme="minorEastAsia"/>
              </w:rPr>
            </w:pPr>
            <w:r>
              <w:rPr>
                <w:rFonts w:hint="eastAsia"/>
                <w:sz w:val="24"/>
              </w:rPr>
              <w:t xml:space="preserve"> </w:t>
            </w:r>
            <w:r/>
          </w:p>
        </w:tc>
        <w:tc>
          <w:tcPr>
            <w:tcW w:w="1753" w:type="dxa"/>
            <w:vAlign w:val="center"/>
            <w:textDirection w:val="lrTb"/>
            <w:noWrap w:val="false"/>
          </w:tcPr>
          <w:p>
            <w:pPr>
              <w:jc w:val="center"/>
              <w:rPr>
                <w:rFonts w:eastAsiaTheme="minorEastAsia"/>
              </w:rPr>
            </w:pPr>
            <w:r>
              <w:rPr>
                <w:rFonts w:hint="eastAsia"/>
                <w:sz w:val="24"/>
              </w:rPr>
              <w:t xml:space="preserve">……</w:t>
            </w:r>
            <w:r/>
          </w:p>
        </w:tc>
        <w:tc>
          <w:tcPr>
            <w:tcW w:w="2337" w:type="dxa"/>
            <w:vAlign w:val="center"/>
            <w:textDirection w:val="lrTb"/>
            <w:noWrap w:val="false"/>
          </w:tcPr>
          <w:p>
            <w:pPr>
              <w:jc w:val="center"/>
              <w:rPr>
                <w:rFonts w:eastAsiaTheme="minorEastAsia"/>
              </w:rPr>
            </w:pPr>
            <w:r>
              <w:rPr>
                <w:rFonts w:hint="eastAsia"/>
                <w:sz w:val="24"/>
              </w:rPr>
              <w:t xml:space="preserve"> </w:t>
            </w:r>
            <w:r/>
          </w:p>
        </w:tc>
        <w:tc>
          <w:tcPr>
            <w:tcW w:w="2630" w:type="dxa"/>
            <w:vAlign w:val="center"/>
            <w:textDirection w:val="lrTb"/>
            <w:noWrap w:val="false"/>
          </w:tcPr>
          <w:p>
            <w:pPr>
              <w:jc w:val="center"/>
              <w:rPr>
                <w:rFonts w:eastAsiaTheme="minorEastAsia"/>
              </w:rPr>
            </w:pPr>
            <w:r>
              <w:rPr>
                <w:rFonts w:hint="eastAsia"/>
                <w:sz w:val="24"/>
              </w:rPr>
              <w:t xml:space="preserve"> </w:t>
            </w:r>
            <w:r/>
          </w:p>
        </w:tc>
        <w:tc>
          <w:tcPr>
            <w:tcW w:w="1504" w:type="dxa"/>
            <w:vAlign w:val="center"/>
            <w:textDirection w:val="lrTb"/>
            <w:noWrap w:val="false"/>
          </w:tcPr>
          <w:p>
            <w:pPr>
              <w:jc w:val="center"/>
              <w:rPr>
                <w:rFonts w:eastAsiaTheme="minorEastAsia"/>
              </w:rPr>
            </w:pPr>
            <w:r>
              <w:rPr>
                <w:rFonts w:hint="eastAsia"/>
                <w:sz w:val="24"/>
              </w:rPr>
              <w:t xml:space="preserve"> </w:t>
            </w:r>
            <w:r/>
          </w:p>
        </w:tc>
      </w:tr>
    </w:tbl>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left="160" w:firstLine="420"/>
        <w:spacing w:line="240" w:lineRule="exact"/>
        <w:rPr>
          <w:rFonts w:ascii="仿宋" w:hAnsi="仿宋" w:eastAsia="仿宋"/>
          <w:sz w:val="21"/>
        </w:rPr>
      </w:pPr>
      <w:r>
        <w:rPr>
          <w:rFonts w:ascii="仿宋" w:hAnsi="仿宋" w:eastAsia="仿宋"/>
          <w:sz w:val="21"/>
        </w:rPr>
        <w:t xml:space="preserve">投标单位（盖章）：</w:t>
      </w:r>
      <w:r>
        <w:rPr>
          <w:rFonts w:ascii="仿宋" w:hAnsi="仿宋" w:eastAsia="仿宋"/>
          <w:sz w:val="21"/>
          <w:u w:val="single"/>
        </w:rPr>
        <w:t xml:space="preserve">            </w:t>
      </w:r>
      <w:r/>
    </w:p>
    <w:p>
      <w:pPr>
        <w:ind w:firstLine="420"/>
        <w:spacing w:line="20"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rPr>
          <w:rFonts w:hint="eastAsia" w:ascii="仿宋" w:hAnsi="仿宋" w:eastAsia="仿宋"/>
          <w:sz w:val="21"/>
          <w:u w:val="single"/>
        </w:rPr>
        <w:t xml:space="preserve">            </w:t>
      </w:r>
      <w:r/>
    </w:p>
    <w:p>
      <w:pPr>
        <w:ind w:firstLine="420"/>
        <w:spacing w:line="20" w:lineRule="exact"/>
        <w:rPr>
          <w:rFonts w:ascii="仿宋" w:hAnsi="仿宋" w:eastAsia="仿宋"/>
        </w:rPr>
      </w:pPr>
      <w:r>
        <w:rPr>
          <w:rFonts w:ascii="仿宋" w:hAnsi="仿宋" w:eastAsia="仿宋"/>
        </w:rPr>
      </w:r>
      <w:r/>
    </w:p>
    <w:p>
      <w:pPr>
        <w:ind w:left="220" w:firstLine="643"/>
        <w:spacing w:line="366" w:lineRule="exact"/>
        <w:rPr>
          <w:rFonts w:ascii="仿宋" w:hAnsi="仿宋" w:eastAsia="仿宋"/>
          <w:b/>
          <w:sz w:val="32"/>
        </w:rPr>
        <w:outlineLvl w:val="0"/>
      </w:pPr>
      <w:r/>
      <w:bookmarkStart w:id="35"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5"/>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9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4"/>
        <w:gridCol w:w="1714"/>
        <w:gridCol w:w="2531"/>
        <w:gridCol w:w="3036"/>
        <w:gridCol w:w="1214"/>
      </w:tblGrid>
      <w:tr>
        <w:trPr>
          <w:jc w:val="center"/>
          <w:trHeight w:val="261"/>
        </w:trPr>
        <w:tc>
          <w:tcPr>
            <w:tcW w:w="57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7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5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30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2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证明材料</w:t>
            </w:r>
            <w:r/>
          </w:p>
        </w:tc>
      </w:tr>
      <w:tr>
        <w:trPr>
          <w:jc w:val="center"/>
          <w:trHeight w:val="261"/>
        </w:trPr>
        <w:tc>
          <w:tcPr>
            <w:tcW w:w="574" w:type="dxa"/>
            <w:vAlign w:val="bottom"/>
            <w:textDirection w:val="lrTb"/>
            <w:noWrap w:val="false"/>
          </w:tcPr>
          <w:p>
            <w:pPr>
              <w:jc w:val="center"/>
              <w:rPr>
                <w:rFonts w:ascii="仿宋" w:hAnsi="仿宋" w:eastAsia="仿宋"/>
                <w:sz w:val="24"/>
              </w:rPr>
            </w:pPr>
            <w:r>
              <w:rPr>
                <w:rFonts w:hint="eastAsia"/>
                <w:sz w:val="24"/>
              </w:rPr>
              <w:t xml:space="preserve"> </w:t>
            </w:r>
            <w:r/>
          </w:p>
        </w:tc>
        <w:tc>
          <w:tcPr>
            <w:tcW w:w="1714" w:type="dxa"/>
            <w:vAlign w:val="bottom"/>
            <w:textDirection w:val="lrTb"/>
            <w:noWrap w:val="false"/>
          </w:tcPr>
          <w:p>
            <w:pPr>
              <w:jc w:val="center"/>
              <w:rPr>
                <w:rFonts w:ascii="仿宋" w:hAnsi="仿宋" w:eastAsia="仿宋"/>
                <w:sz w:val="24"/>
              </w:rPr>
            </w:pPr>
            <w:r>
              <w:rPr>
                <w:rFonts w:hint="eastAsia"/>
                <w:sz w:val="24"/>
              </w:rPr>
              <w:t xml:space="preserve"> </w:t>
            </w:r>
            <w:r/>
          </w:p>
        </w:tc>
        <w:tc>
          <w:tcPr>
            <w:tcW w:w="2531" w:type="dxa"/>
            <w:vAlign w:val="bottom"/>
            <w:textDirection w:val="lrTb"/>
            <w:noWrap w:val="false"/>
          </w:tcPr>
          <w:p>
            <w:pPr>
              <w:jc w:val="center"/>
              <w:rPr>
                <w:rFonts w:ascii="仿宋" w:hAnsi="仿宋" w:eastAsia="仿宋"/>
                <w:sz w:val="24"/>
              </w:rPr>
            </w:pPr>
            <w:r>
              <w:rPr>
                <w:rFonts w:hint="eastAsia"/>
                <w:sz w:val="24"/>
              </w:rPr>
              <w:t xml:space="preserve"> </w:t>
            </w:r>
            <w:r/>
          </w:p>
        </w:tc>
        <w:tc>
          <w:tcPr>
            <w:tcW w:w="3036" w:type="dxa"/>
            <w:vAlign w:val="bottom"/>
            <w:textDirection w:val="lrTb"/>
            <w:noWrap w:val="false"/>
          </w:tcPr>
          <w:p>
            <w:pPr>
              <w:jc w:val="center"/>
              <w:rPr>
                <w:rFonts w:ascii="仿宋" w:hAnsi="仿宋" w:eastAsia="仿宋"/>
                <w:sz w:val="24"/>
              </w:rPr>
            </w:pPr>
            <w:r>
              <w:rPr>
                <w:rFonts w:hint="eastAsia"/>
                <w:sz w:val="24"/>
              </w:rPr>
              <w:t xml:space="preserve"> </w:t>
            </w:r>
            <w:r/>
          </w:p>
        </w:tc>
        <w:tc>
          <w:tcPr>
            <w:tcW w:w="1214"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261"/>
        </w:trPr>
        <w:tc>
          <w:tcPr>
            <w:tcW w:w="574" w:type="dxa"/>
            <w:vAlign w:val="bottom"/>
            <w:textDirection w:val="lrTb"/>
            <w:noWrap w:val="false"/>
          </w:tcPr>
          <w:p>
            <w:pPr>
              <w:jc w:val="center"/>
              <w:rPr>
                <w:rFonts w:ascii="仿宋" w:hAnsi="仿宋" w:eastAsia="仿宋"/>
                <w:sz w:val="24"/>
              </w:rPr>
            </w:pPr>
            <w:r>
              <w:rPr>
                <w:rFonts w:hint="eastAsia"/>
                <w:sz w:val="24"/>
              </w:rPr>
              <w:t xml:space="preserve"> </w:t>
            </w:r>
            <w:r/>
          </w:p>
        </w:tc>
        <w:tc>
          <w:tcPr>
            <w:tcW w:w="1714" w:type="dxa"/>
            <w:vAlign w:val="bottom"/>
            <w:textDirection w:val="lrTb"/>
            <w:noWrap w:val="false"/>
          </w:tcPr>
          <w:p>
            <w:pPr>
              <w:jc w:val="center"/>
              <w:rPr>
                <w:rFonts w:ascii="仿宋" w:hAnsi="仿宋" w:eastAsia="仿宋"/>
                <w:sz w:val="24"/>
              </w:rPr>
            </w:pPr>
            <w:r>
              <w:rPr>
                <w:rFonts w:hint="eastAsia"/>
                <w:sz w:val="24"/>
              </w:rPr>
              <w:t xml:space="preserve"> ……</w:t>
            </w:r>
            <w:r/>
          </w:p>
        </w:tc>
        <w:tc>
          <w:tcPr>
            <w:tcW w:w="2531" w:type="dxa"/>
            <w:vAlign w:val="bottom"/>
            <w:textDirection w:val="lrTb"/>
            <w:noWrap w:val="false"/>
          </w:tcPr>
          <w:p>
            <w:pPr>
              <w:jc w:val="center"/>
              <w:rPr>
                <w:rFonts w:ascii="仿宋" w:hAnsi="仿宋" w:eastAsia="仿宋"/>
                <w:sz w:val="24"/>
              </w:rPr>
            </w:pPr>
            <w:r>
              <w:rPr>
                <w:rFonts w:hint="eastAsia"/>
                <w:sz w:val="24"/>
              </w:rPr>
              <w:t xml:space="preserve"> </w:t>
            </w:r>
            <w:r/>
          </w:p>
        </w:tc>
        <w:tc>
          <w:tcPr>
            <w:tcW w:w="3036" w:type="dxa"/>
            <w:vAlign w:val="bottom"/>
            <w:textDirection w:val="lrTb"/>
            <w:noWrap w:val="false"/>
          </w:tcPr>
          <w:p>
            <w:pPr>
              <w:jc w:val="center"/>
              <w:rPr>
                <w:rFonts w:ascii="仿宋" w:hAnsi="仿宋" w:eastAsia="仿宋"/>
                <w:sz w:val="24"/>
              </w:rPr>
            </w:pPr>
            <w:r>
              <w:rPr>
                <w:rFonts w:hint="eastAsia"/>
                <w:sz w:val="24"/>
              </w:rPr>
              <w:t xml:space="preserve"> </w:t>
            </w:r>
            <w:r/>
          </w:p>
        </w:tc>
        <w:tc>
          <w:tcPr>
            <w:tcW w:w="1214"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left="160" w:firstLine="420"/>
        <w:spacing w:line="240" w:lineRule="exact"/>
        <w:rPr>
          <w:rFonts w:ascii="仿宋" w:hAnsi="仿宋" w:eastAsia="仿宋"/>
          <w:sz w:val="21"/>
        </w:rPr>
      </w:pPr>
      <w:r>
        <w:rPr>
          <w:rFonts w:ascii="仿宋" w:hAnsi="仿宋" w:eastAsia="仿宋"/>
          <w:sz w:val="21"/>
        </w:rPr>
        <w:t xml:space="preserve">投标单位（盖章）：</w:t>
      </w:r>
      <w:r>
        <w:rPr>
          <w:rFonts w:hint="eastAsia" w:ascii="仿宋" w:hAnsi="仿宋" w:eastAsia="仿宋"/>
          <w:sz w:val="21"/>
          <w:u w:val="single"/>
        </w:rPr>
        <w:t xml:space="preserve">            </w:t>
      </w:r>
      <w:r/>
    </w:p>
    <w:p>
      <w:pPr>
        <w:ind w:firstLine="420"/>
        <w:spacing w:line="20"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rPr>
          <w:rFonts w:hint="eastAsia" w:ascii="仿宋" w:hAnsi="仿宋" w:eastAsia="仿宋"/>
          <w:sz w:val="21"/>
          <w:u w:val="single"/>
        </w:rPr>
        <w:t xml:space="preserve">            </w:t>
      </w:r>
      <w:r/>
    </w:p>
    <w:p>
      <w:pPr>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pPr>
      <w:r/>
      <w:bookmarkStart w:id="36" w:name="_Toc16140"/>
      <w:r/>
      <w:bookmarkStart w:id="37" w:name="_Toc1477"/>
      <w:r/>
      <w:bookmarkStart w:id="38"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6"/>
      <w:r>
        <w:rPr>
          <w:rFonts w:hint="eastAsia" w:ascii="仿宋" w:hAnsi="仿宋" w:eastAsia="仿宋"/>
          <w:b/>
          <w:sz w:val="32"/>
        </w:rPr>
        <w:t xml:space="preserve">开标</w:t>
      </w:r>
      <w:r>
        <w:rPr>
          <w:rFonts w:ascii="仿宋" w:hAnsi="仿宋" w:eastAsia="仿宋"/>
          <w:b/>
          <w:sz w:val="32"/>
        </w:rPr>
        <w:t xml:space="preserve">一览表</w:t>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rPr>
            </w:pPr>
            <w:r>
              <w:rPr>
                <w:rFonts w:cs="Arial"/>
                <w:szCs w:val="21"/>
              </w:rPr>
              <w:t xml:space="preserve">项目名称</w:t>
            </w:r>
            <w:r/>
          </w:p>
        </w:tc>
        <w:tc>
          <w:tcPr>
            <w:tcW w:w="7229" w:type="dxa"/>
            <w:vAlign w:val="center"/>
            <w:textDirection w:val="lrTb"/>
            <w:noWrap w:val="false"/>
          </w:tcPr>
          <w:p>
            <w:pPr>
              <w:rPr>
                <w:rFonts w:cs="Arial"/>
                <w:szCs w:val="21"/>
              </w:rPr>
            </w:pPr>
            <w:r>
              <w:rPr>
                <w:rFonts w:cs="Arial"/>
                <w:szCs w:val="21"/>
              </w:rPr>
            </w:r>
            <w:r/>
          </w:p>
        </w:tc>
      </w:tr>
      <w:tr>
        <w:trPr>
          <w:trHeight w:val="456"/>
        </w:trPr>
        <w:tc>
          <w:tcPr>
            <w:tcW w:w="2235" w:type="dxa"/>
            <w:vAlign w:val="center"/>
            <w:textDirection w:val="lrTb"/>
            <w:noWrap w:val="false"/>
          </w:tcPr>
          <w:p>
            <w:pPr>
              <w:jc w:val="center"/>
              <w:rPr>
                <w:rFonts w:cs="Arial"/>
                <w:i/>
                <w:szCs w:val="21"/>
              </w:rPr>
            </w:pPr>
            <w:r>
              <w:rPr>
                <w:rFonts w:hint="eastAsia" w:cs="Arial"/>
                <w:szCs w:val="21"/>
              </w:rPr>
              <w:t xml:space="preserve">项目编号</w:t>
            </w:r>
            <w:r/>
          </w:p>
        </w:tc>
        <w:tc>
          <w:tcPr>
            <w:tcW w:w="7229" w:type="dxa"/>
            <w:vAlign w:val="center"/>
            <w:textDirection w:val="lrTb"/>
            <w:noWrap w:val="false"/>
          </w:tcPr>
          <w:p>
            <w:pPr>
              <w:spacing w:line="360" w:lineRule="auto"/>
              <w:rPr>
                <w:rFonts w:cs="Arial"/>
                <w:szCs w:val="21"/>
              </w:rPr>
            </w:pPr>
            <w:r>
              <w:rPr>
                <w:rFonts w:cs="Arial"/>
                <w:szCs w:val="21"/>
              </w:rPr>
            </w:r>
            <w:r/>
          </w:p>
        </w:tc>
      </w:tr>
      <w:tr>
        <w:trPr>
          <w:trHeight w:val="733"/>
        </w:trPr>
        <w:tc>
          <w:tcPr>
            <w:tcW w:w="2235" w:type="dxa"/>
            <w:vAlign w:val="center"/>
            <w:textDirection w:val="lrTb"/>
            <w:noWrap w:val="false"/>
          </w:tcPr>
          <w:p>
            <w:pPr>
              <w:jc w:val="center"/>
              <w:rPr>
                <w:rFonts w:cs="Arial"/>
                <w:szCs w:val="21"/>
              </w:rPr>
            </w:pPr>
            <w:r>
              <w:rPr>
                <w:rFonts w:cs="Arial"/>
                <w:szCs w:val="21"/>
              </w:rPr>
              <w:t xml:space="preserve">投标报价</w:t>
            </w:r>
            <w:r/>
          </w:p>
        </w:tc>
        <w:tc>
          <w:tcPr>
            <w:tcW w:w="7229" w:type="dxa"/>
            <w:vAlign w:val="center"/>
            <w:textDirection w:val="lrTb"/>
            <w:noWrap w:val="false"/>
          </w:tcPr>
          <w:p>
            <w:pPr>
              <w:spacing w:line="360" w:lineRule="auto"/>
              <w:rPr>
                <w:sz w:val="24"/>
                <w:szCs w:val="24"/>
              </w:rPr>
            </w:pPr>
            <w:r>
              <w:rPr>
                <w:rFonts w:hint="eastAsia" w:cs="Arial"/>
                <w:szCs w:val="21"/>
                <w:u w:val="single"/>
              </w:rPr>
              <w:t xml:space="preserve">           元。</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hint="eastAsia" w:ascii="仿宋" w:hAnsi="仿宋" w:eastAsia="仿宋" w:cs="仿宋"/>
          <w:sz w:val="24"/>
          <w:szCs w:val="24"/>
        </w:rPr>
        <w:t xml:space="preserve">投标总报价＝食堂综合服务费（固定总价）＋</w:t>
      </w:r>
      <w:r>
        <w:rPr>
          <w:rFonts w:hint="eastAsia" w:ascii="仿宋" w:hAnsi="仿宋" w:eastAsia="仿宋" w:cs="仿宋"/>
          <w:sz w:val="24"/>
          <w:szCs w:val="24"/>
        </w:rPr>
        <w:t xml:space="preserve">食材费用</w:t>
      </w:r>
      <w:r>
        <w:rPr>
          <w:rFonts w:hint="eastAsia" w:ascii="仿宋" w:hAnsi="仿宋" w:eastAsia="仿宋" w:cs="仿宋"/>
          <w:sz w:val="24"/>
          <w:szCs w:val="24"/>
        </w:rPr>
        <w:t xml:space="preserve">（</w:t>
      </w:r>
      <w:r>
        <w:rPr>
          <w:rFonts w:ascii="仿宋" w:hAnsi="仿宋" w:eastAsia="仿宋" w:cs="仿宋"/>
          <w:sz w:val="24"/>
          <w:szCs w:val="24"/>
        </w:rPr>
        <w:t xml:space="preserve">592224元）</w:t>
      </w:r>
      <w:r/>
    </w:p>
    <w:p>
      <w:pPr>
        <w:ind w:left="160" w:firstLine="480"/>
        <w:spacing w:line="360" w:lineRule="auto"/>
        <w:rPr>
          <w:rFonts w:ascii="仿宋" w:hAnsi="仿宋" w:eastAsia="仿宋" w:cs="仿宋"/>
          <w:b/>
          <w:sz w:val="24"/>
          <w:szCs w:val="24"/>
        </w:rPr>
      </w:pPr>
      <w:r>
        <w:rPr>
          <w:rFonts w:hint="eastAsia" w:ascii="仿宋" w:hAnsi="仿宋" w:eastAsia="仿宋" w:cs="仿宋"/>
          <w:sz w:val="24"/>
          <w:szCs w:val="24"/>
        </w:rPr>
        <w:t xml:space="preserve">报价示例：如供应商食堂综合服务费拟报价</w:t>
      </w:r>
      <w:r>
        <w:rPr>
          <w:rFonts w:ascii="仿宋" w:hAnsi="仿宋" w:eastAsia="仿宋" w:cs="仿宋"/>
          <w:sz w:val="24"/>
          <w:szCs w:val="24"/>
        </w:rPr>
        <w:t xml:space="preserve">500000.00元/ 年，则请将500000+592224=1092224元填入苏</w:t>
      </w:r>
      <w:r>
        <w:rPr>
          <w:rFonts w:ascii="仿宋" w:hAnsi="仿宋" w:eastAsia="仿宋" w:cs="仿宋"/>
          <w:sz w:val="24"/>
          <w:szCs w:val="24"/>
        </w:rPr>
        <w:t xml:space="preserve">采云</w:t>
      </w:r>
      <w:r>
        <w:rPr>
          <w:rFonts w:ascii="仿宋" w:hAnsi="仿宋" w:eastAsia="仿宋" w:cs="仿宋"/>
          <w:sz w:val="24"/>
          <w:szCs w:val="24"/>
        </w:rPr>
        <w:t xml:space="preserve">报价一览表中。</w:t>
      </w:r>
      <w:r>
        <w:rPr>
          <w:rFonts w:ascii="仿宋" w:hAnsi="仿宋" w:eastAsia="仿宋" w:cs="仿宋"/>
          <w:sz w:val="24"/>
          <w:szCs w:val="24"/>
        </w:rPr>
        <w:t xml:space="preserve">勿填</w:t>
      </w:r>
      <w:r>
        <w:rPr>
          <w:rFonts w:ascii="仿宋" w:hAnsi="仿宋" w:eastAsia="仿宋" w:cs="仿宋"/>
          <w:sz w:val="24"/>
          <w:szCs w:val="24"/>
        </w:rPr>
        <w:t xml:space="preserve">500000.00元。</w:t>
      </w:r>
      <w:r>
        <w:rPr>
          <w:rFonts w:hint="eastAsia" w:ascii="仿宋" w:hAnsi="仿宋" w:eastAsia="仿宋" w:cs="仿宋"/>
          <w:b/>
          <w:sz w:val="24"/>
          <w:szCs w:val="24"/>
        </w:rPr>
        <w:t xml:space="preserve">如有理解不清，请提前拨打电话</w:t>
      </w:r>
      <w:r>
        <w:rPr>
          <w:rFonts w:ascii="仿宋" w:hAnsi="仿宋" w:eastAsia="仿宋" w:cs="仿宋"/>
          <w:b/>
          <w:sz w:val="24"/>
          <w:szCs w:val="24"/>
        </w:rPr>
        <w:t xml:space="preserve">025-86170600或电子邮件njjszxlll@163.com咨询</w:t>
      </w:r>
      <w:r/>
    </w:p>
    <w:p>
      <w:pPr>
        <w:pStyle w:val="892"/>
        <w:ind w:firstLine="723"/>
        <w:rPr>
          <w:rFonts w:ascii="仿宋" w:hAnsi="仿宋" w:eastAsia="仿宋"/>
          <w:b/>
          <w:sz w:val="36"/>
        </w:rPr>
      </w:pPr>
      <w:r>
        <w:rPr>
          <w:rFonts w:ascii="仿宋" w:hAnsi="仿宋" w:eastAsia="仿宋"/>
          <w:b/>
          <w:sz w:val="36"/>
        </w:r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right="206" w:firstLine="723"/>
        <w:jc w:val="center"/>
        <w:spacing w:line="411" w:lineRule="exact"/>
        <w:rPr>
          <w:rFonts w:ascii="仿宋" w:hAnsi="仿宋" w:eastAsia="仿宋"/>
          <w:b/>
          <w:sz w:val="36"/>
        </w:rPr>
      </w:pPr>
      <w:r>
        <w:rPr>
          <w:rFonts w:hint="eastAsia" w:ascii="仿宋" w:hAnsi="仿宋" w:eastAsia="仿宋"/>
          <w:b/>
          <w:sz w:val="36"/>
        </w:rPr>
        <w:t xml:space="preserve">分项报价表</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96" w:type="dxa"/>
          <w:top w:w="96" w:type="dxa"/>
          <w:right w:w="96" w:type="dxa"/>
          <w:bottom w:w="96" w:type="dxa"/>
        </w:tblCellMar>
        <w:tblLook w:val="04A0" w:firstRow="1" w:lastRow="0" w:firstColumn="1" w:lastColumn="0" w:noHBand="0" w:noVBand="1"/>
      </w:tblPr>
      <w:tblGrid>
        <w:gridCol w:w="2165"/>
        <w:gridCol w:w="2082"/>
        <w:gridCol w:w="5011"/>
      </w:tblGrid>
      <w:tr>
        <w:trPr>
          <w:jc w:val="center"/>
          <w:tblHeader/>
        </w:trPr>
        <w:tc>
          <w:tcPr>
            <w:tcMar>
              <w:left w:w="96" w:type="dxa"/>
              <w:top w:w="96" w:type="dxa"/>
              <w:right w:w="96" w:type="dxa"/>
              <w:bottom w:w="96" w:type="dxa"/>
            </w:tcMar>
            <w:tcW w:w="2165" w:type="dxa"/>
            <w:vAlign w:val="center"/>
            <w:textDirection w:val="lrTb"/>
            <w:noWrap w:val="false"/>
          </w:tcPr>
          <w:p>
            <w:pPr>
              <w:widowControl/>
              <w:rPr>
                <w:b/>
                <w:bCs/>
                <w:sz w:val="21"/>
                <w:szCs w:val="21"/>
              </w:rPr>
            </w:pPr>
            <w:r>
              <w:rPr>
                <w:b/>
                <w:bCs/>
                <w:sz w:val="21"/>
                <w:szCs w:val="21"/>
                <w:lang w:val="en-US" w:bidi="ar"/>
              </w:rPr>
              <w:t xml:space="preserve">项目</w:t>
            </w:r>
            <w:r/>
          </w:p>
        </w:tc>
        <w:tc>
          <w:tcPr>
            <w:tcMar>
              <w:left w:w="96" w:type="dxa"/>
              <w:top w:w="96" w:type="dxa"/>
              <w:right w:w="96" w:type="dxa"/>
              <w:bottom w:w="96" w:type="dxa"/>
            </w:tcMar>
            <w:tcW w:w="2082" w:type="dxa"/>
            <w:vAlign w:val="center"/>
            <w:textDirection w:val="lrTb"/>
            <w:noWrap w:val="false"/>
          </w:tcPr>
          <w:p>
            <w:pPr>
              <w:widowControl/>
              <w:rPr>
                <w:b/>
                <w:bCs/>
                <w:sz w:val="21"/>
                <w:szCs w:val="21"/>
              </w:rPr>
            </w:pPr>
            <w:r>
              <w:rPr>
                <w:rFonts w:hint="eastAsia"/>
                <w:b/>
                <w:bCs/>
                <w:sz w:val="21"/>
                <w:szCs w:val="21"/>
                <w:lang w:val="en-US" w:bidi="ar"/>
              </w:rPr>
              <w:t xml:space="preserve">报价</w:t>
            </w:r>
            <w:r/>
          </w:p>
        </w:tc>
        <w:tc>
          <w:tcPr>
            <w:tcMar>
              <w:left w:w="96" w:type="dxa"/>
              <w:top w:w="96" w:type="dxa"/>
              <w:right w:w="96" w:type="dxa"/>
              <w:bottom w:w="96" w:type="dxa"/>
            </w:tcMar>
            <w:tcW w:w="5011" w:type="dxa"/>
            <w:vAlign w:val="center"/>
            <w:textDirection w:val="lrTb"/>
            <w:noWrap w:val="false"/>
          </w:tcPr>
          <w:p>
            <w:pPr>
              <w:widowControl/>
              <w:rPr>
                <w:b/>
                <w:bCs/>
                <w:sz w:val="21"/>
                <w:szCs w:val="21"/>
              </w:rPr>
            </w:pPr>
            <w:r>
              <w:rPr>
                <w:b/>
                <w:bCs/>
                <w:sz w:val="21"/>
                <w:szCs w:val="21"/>
                <w:lang w:val="en-US" w:bidi="ar"/>
              </w:rPr>
              <w:t xml:space="preserve">备注</w:t>
            </w:r>
            <w:r/>
          </w:p>
        </w:tc>
      </w:tr>
      <w:tr>
        <w:trPr>
          <w:jc w:val="center"/>
        </w:trPr>
        <w:tc>
          <w:tcPr>
            <w:tcMar>
              <w:left w:w="96" w:type="dxa"/>
              <w:top w:w="96" w:type="dxa"/>
              <w:right w:w="96" w:type="dxa"/>
              <w:bottom w:w="96" w:type="dxa"/>
            </w:tcMar>
            <w:tcW w:w="2165" w:type="dxa"/>
            <w:vAlign w:val="center"/>
            <w:textDirection w:val="lrTb"/>
            <w:noWrap w:val="false"/>
          </w:tcPr>
          <w:p>
            <w:pPr>
              <w:widowControl/>
              <w:rPr>
                <w:sz w:val="21"/>
                <w:szCs w:val="21"/>
              </w:rPr>
            </w:pPr>
            <w:r>
              <w:rPr>
                <w:rFonts w:hint="eastAsia"/>
                <w:b/>
                <w:bCs/>
                <w:sz w:val="21"/>
                <w:szCs w:val="21"/>
                <w:lang w:val="en-US" w:bidi="ar"/>
              </w:rPr>
              <w:t xml:space="preserve">1.</w:t>
            </w:r>
            <w:r>
              <w:rPr>
                <w:b/>
                <w:bCs/>
                <w:sz w:val="21"/>
                <w:szCs w:val="21"/>
                <w:lang w:val="en-US" w:bidi="ar"/>
              </w:rPr>
              <w:t xml:space="preserve">食堂综合服务费（固定</w:t>
            </w:r>
            <w:r>
              <w:rPr>
                <w:b/>
                <w:bCs/>
                <w:sz w:val="21"/>
                <w:szCs w:val="21"/>
                <w:lang w:val="en-US" w:bidi="ar"/>
              </w:rPr>
              <w:t xml:space="preserve">总价</w:t>
            </w:r>
            <w:r>
              <w:rPr>
                <w:b/>
                <w:bCs/>
                <w:sz w:val="21"/>
                <w:szCs w:val="21"/>
                <w:lang w:val="en-US" w:bidi="ar"/>
              </w:rPr>
              <w:t xml:space="preserve">元</w:t>
            </w:r>
            <w:r>
              <w:rPr>
                <w:b/>
                <w:bCs/>
                <w:sz w:val="21"/>
                <w:szCs w:val="21"/>
                <w:lang w:val="en-US" w:bidi="ar"/>
              </w:rPr>
              <w:t xml:space="preserve">/年</w:t>
            </w:r>
            <w:r>
              <w:rPr>
                <w:b/>
                <w:bCs/>
                <w:sz w:val="21"/>
                <w:szCs w:val="21"/>
                <w:lang w:val="en-US" w:bidi="ar"/>
              </w:rPr>
              <w:t xml:space="preserve">，参与竞价</w:t>
            </w:r>
            <w:r>
              <w:rPr>
                <w:b/>
                <w:bCs/>
                <w:sz w:val="21"/>
                <w:szCs w:val="21"/>
                <w:lang w:val="en-US" w:bidi="ar"/>
              </w:rPr>
              <w:t xml:space="preserve">，供应商自行报价</w:t>
            </w:r>
            <w:r>
              <w:rPr>
                <w:b/>
                <w:bCs/>
                <w:sz w:val="21"/>
                <w:szCs w:val="21"/>
                <w:lang w:val="en-US" w:bidi="ar"/>
              </w:rPr>
              <w:t xml:space="preserve">）</w:t>
            </w:r>
            <w:r/>
          </w:p>
        </w:tc>
        <w:tc>
          <w:tcPr>
            <w:tcMar>
              <w:left w:w="96" w:type="dxa"/>
              <w:top w:w="96" w:type="dxa"/>
              <w:right w:w="96" w:type="dxa"/>
              <w:bottom w:w="96" w:type="dxa"/>
            </w:tcMar>
            <w:tcW w:w="2082" w:type="dxa"/>
            <w:vAlign w:val="center"/>
            <w:textDirection w:val="lrTb"/>
            <w:noWrap w:val="false"/>
          </w:tcPr>
          <w:p>
            <w:pPr>
              <w:widowControl/>
              <w:rPr>
                <w:sz w:val="21"/>
                <w:szCs w:val="21"/>
              </w:rPr>
            </w:pPr>
            <w:r>
              <w:rPr>
                <w:sz w:val="21"/>
                <w:szCs w:val="21"/>
                <w:lang w:val="en-US" w:bidi="ar"/>
              </w:rPr>
              <w:t xml:space="preserve">￥__________元</w:t>
            </w:r>
            <w:r>
              <w:rPr>
                <w:b/>
                <w:bCs/>
                <w:sz w:val="21"/>
                <w:szCs w:val="21"/>
                <w:lang w:val="en-US" w:bidi="ar"/>
              </w:rPr>
              <w:t xml:space="preserve">/ 年</w:t>
            </w:r>
            <w:r/>
          </w:p>
        </w:tc>
        <w:tc>
          <w:tcPr>
            <w:tcMar>
              <w:left w:w="96" w:type="dxa"/>
              <w:top w:w="96" w:type="dxa"/>
              <w:right w:w="96" w:type="dxa"/>
              <w:bottom w:w="96" w:type="dxa"/>
            </w:tcMar>
            <w:tcW w:w="5011" w:type="dxa"/>
            <w:vAlign w:val="center"/>
            <w:textDirection w:val="lrTb"/>
            <w:noWrap w:val="false"/>
          </w:tcPr>
          <w:p>
            <w:pPr>
              <w:widowControl/>
              <w:rPr>
                <w:sz w:val="21"/>
                <w:szCs w:val="21"/>
                <w:lang w:val="en-US"/>
              </w:rPr>
            </w:pPr>
            <w:r>
              <w:rPr>
                <w:sz w:val="21"/>
                <w:szCs w:val="21"/>
                <w:lang w:val="en-US" w:bidi="ar"/>
              </w:rPr>
              <w:t xml:space="preserve">固定总价，包含人工工资、社保、管理费、税费、保洁耗材</w:t>
            </w:r>
            <w:r>
              <w:rPr>
                <w:rFonts w:hint="eastAsia"/>
                <w:sz w:val="21"/>
                <w:szCs w:val="21"/>
                <w:lang w:val="en-US" w:bidi="ar"/>
              </w:rPr>
              <w:t xml:space="preserve">、设备</w:t>
            </w:r>
            <w:r>
              <w:rPr>
                <w:rFonts w:hint="eastAsia"/>
                <w:sz w:val="21"/>
                <w:szCs w:val="21"/>
                <w:lang w:val="en-US" w:bidi="ar"/>
              </w:rPr>
              <w:t xml:space="preserve">日常维保</w:t>
            </w:r>
            <w:r>
              <w:rPr>
                <w:sz w:val="21"/>
                <w:szCs w:val="21"/>
                <w:lang w:val="en-US" w:bidi="ar"/>
              </w:rPr>
              <w:t xml:space="preserve">等</w:t>
            </w:r>
            <w:r>
              <w:rPr>
                <w:sz w:val="21"/>
                <w:szCs w:val="21"/>
                <w:lang w:val="en-US" w:bidi="ar"/>
              </w:rPr>
              <w:t xml:space="preserve">全部相关费用</w:t>
            </w:r>
            <w:r>
              <w:rPr>
                <w:rFonts w:hint="eastAsia"/>
                <w:sz w:val="21"/>
                <w:szCs w:val="21"/>
                <w:lang w:val="en-US" w:bidi="ar"/>
              </w:rPr>
              <w:t xml:space="preserve">.</w:t>
            </w:r>
            <w:r/>
          </w:p>
        </w:tc>
      </w:tr>
      <w:tr>
        <w:trPr>
          <w:jc w:val="center"/>
        </w:trPr>
        <w:tc>
          <w:tcPr>
            <w:tcMar>
              <w:left w:w="96" w:type="dxa"/>
              <w:top w:w="96" w:type="dxa"/>
              <w:right w:w="96" w:type="dxa"/>
              <w:bottom w:w="96" w:type="dxa"/>
            </w:tcMar>
            <w:tcW w:w="2165" w:type="dxa"/>
            <w:vAlign w:val="center"/>
            <w:textDirection w:val="lrTb"/>
            <w:noWrap w:val="false"/>
          </w:tcPr>
          <w:p>
            <w:pPr>
              <w:widowControl/>
              <w:rPr>
                <w:b/>
                <w:bCs/>
                <w:sz w:val="21"/>
                <w:szCs w:val="21"/>
                <w:lang w:val="en-US" w:bidi="ar"/>
              </w:rPr>
            </w:pPr>
            <w:r>
              <w:rPr>
                <w:rFonts w:hint="eastAsia"/>
                <w:b/>
                <w:bCs/>
                <w:sz w:val="21"/>
                <w:szCs w:val="21"/>
                <w:lang w:val="en-US" w:bidi="ar"/>
              </w:rPr>
              <w:t xml:space="preserve">2.</w:t>
            </w:r>
            <w:r>
              <w:rPr>
                <w:b/>
                <w:bCs/>
                <w:sz w:val="21"/>
                <w:szCs w:val="21"/>
                <w:lang w:val="en-US" w:bidi="ar"/>
              </w:rPr>
              <w:t xml:space="preserve">食材费用</w:t>
            </w:r>
            <w:r>
              <w:rPr>
                <w:b/>
                <w:bCs/>
                <w:sz w:val="21"/>
                <w:szCs w:val="21"/>
                <w:lang w:val="en-US" w:bidi="ar"/>
              </w:rPr>
              <w:t xml:space="preserve">合计（不可竞争费用</w:t>
            </w:r>
            <w:r>
              <w:rPr>
                <w:b/>
                <w:bCs/>
                <w:sz w:val="21"/>
                <w:szCs w:val="21"/>
                <w:lang w:val="en-US" w:bidi="ar"/>
              </w:rPr>
              <w:t xml:space="preserve">，不参与竞价</w:t>
            </w:r>
            <w:r>
              <w:rPr>
                <w:b/>
                <w:bCs/>
                <w:sz w:val="21"/>
                <w:szCs w:val="21"/>
                <w:lang w:val="en-US" w:bidi="ar"/>
              </w:rPr>
              <w:t xml:space="preserve">，但应计入报价总额</w:t>
            </w:r>
            <w:r>
              <w:rPr>
                <w:b/>
                <w:bCs/>
                <w:sz w:val="21"/>
                <w:szCs w:val="21"/>
                <w:lang w:val="en-US" w:bidi="ar"/>
              </w:rPr>
              <w:t xml:space="preserve">）</w:t>
            </w:r>
            <w:r/>
          </w:p>
        </w:tc>
        <w:tc>
          <w:tcPr>
            <w:tcMar>
              <w:left w:w="96" w:type="dxa"/>
              <w:top w:w="96" w:type="dxa"/>
              <w:right w:w="96" w:type="dxa"/>
              <w:bottom w:w="96" w:type="dxa"/>
            </w:tcMar>
            <w:tcW w:w="2082" w:type="dxa"/>
            <w:vAlign w:val="center"/>
            <w:textDirection w:val="lrTb"/>
            <w:noWrap w:val="false"/>
          </w:tcPr>
          <w:p>
            <w:pPr>
              <w:widowControl/>
              <w:rPr>
                <w:sz w:val="21"/>
                <w:szCs w:val="21"/>
                <w:lang w:val="en-US" w:bidi="ar"/>
              </w:rPr>
            </w:pPr>
            <w:r>
              <w:rPr>
                <w:sz w:val="21"/>
                <w:szCs w:val="21"/>
                <w:lang w:val="en-US" w:bidi="ar"/>
              </w:rPr>
              <w:t xml:space="preserve">￥</w:t>
            </w:r>
            <w:r>
              <w:rPr>
                <w:rFonts w:hint="eastAsia"/>
                <w:sz w:val="21"/>
                <w:szCs w:val="21"/>
                <w:lang w:val="en-US" w:bidi="ar"/>
              </w:rPr>
              <w:t xml:space="preserve">592224.00元</w:t>
            </w:r>
            <w:r>
              <w:rPr>
                <w:sz w:val="21"/>
                <w:szCs w:val="21"/>
                <w:lang w:val="en-US" w:bidi="ar"/>
              </w:rPr>
              <w:t xml:space="preserve"> </w:t>
            </w:r>
            <w:r/>
          </w:p>
        </w:tc>
        <w:tc>
          <w:tcPr>
            <w:tcMar>
              <w:left w:w="96" w:type="dxa"/>
              <w:top w:w="96" w:type="dxa"/>
              <w:right w:w="96" w:type="dxa"/>
              <w:bottom w:w="96" w:type="dxa"/>
            </w:tcMar>
            <w:tcW w:w="5011" w:type="dxa"/>
            <w:vAlign w:val="center"/>
            <w:textDirection w:val="lrTb"/>
            <w:noWrap w:val="false"/>
          </w:tcPr>
          <w:p>
            <w:pPr>
              <w:widowControl/>
              <w:rPr>
                <w:sz w:val="21"/>
                <w:szCs w:val="21"/>
                <w:lang w:val="en-US" w:bidi="ar"/>
              </w:rPr>
            </w:pPr>
            <w:r>
              <w:rPr>
                <w:rFonts w:hint="eastAsia"/>
                <w:sz w:val="21"/>
                <w:szCs w:val="21"/>
                <w:lang w:val="en-US" w:bidi="ar"/>
              </w:rPr>
              <w:t xml:space="preserve">早餐</w:t>
            </w:r>
            <w:r>
              <w:rPr>
                <w:sz w:val="21"/>
                <w:szCs w:val="21"/>
                <w:lang w:val="en-US" w:bidi="ar"/>
              </w:rPr>
              <w:t xml:space="preserve">13元 / 人</w:t>
            </w:r>
            <w:r>
              <w:rPr>
                <w:rFonts w:hint="eastAsia" w:ascii="MS Gothic" w:hAnsi="MS Gothic" w:eastAsia="MS Gothic" w:cs="MS Gothic"/>
                <w:sz w:val="21"/>
                <w:szCs w:val="21"/>
                <w:lang w:val="en-US" w:bidi="ar"/>
              </w:rPr>
              <w:t xml:space="preserve">・</w:t>
            </w:r>
            <w:r>
              <w:rPr>
                <w:rFonts w:hint="eastAsia"/>
                <w:sz w:val="21"/>
                <w:szCs w:val="21"/>
                <w:lang w:val="en-US" w:bidi="ar"/>
              </w:rPr>
              <w:t xml:space="preserve">餐，午餐</w:t>
            </w:r>
            <w:r>
              <w:rPr>
                <w:sz w:val="21"/>
                <w:szCs w:val="21"/>
                <w:lang w:val="en-US" w:bidi="ar"/>
              </w:rPr>
              <w:t xml:space="preserve">25元 / 人</w:t>
            </w:r>
            <w:r>
              <w:rPr>
                <w:rFonts w:hint="eastAsia" w:ascii="MS Gothic" w:hAnsi="MS Gothic" w:eastAsia="MS Gothic" w:cs="MS Gothic"/>
                <w:sz w:val="21"/>
                <w:szCs w:val="21"/>
                <w:lang w:val="en-US" w:bidi="ar"/>
              </w:rPr>
              <w:t xml:space="preserve">・</w:t>
            </w:r>
            <w:r>
              <w:rPr>
                <w:rFonts w:hint="eastAsia"/>
                <w:sz w:val="21"/>
                <w:szCs w:val="21"/>
                <w:lang w:val="en-US" w:bidi="ar"/>
              </w:rPr>
              <w:t xml:space="preserve">餐，晚餐</w:t>
            </w:r>
            <w:r>
              <w:rPr>
                <w:sz w:val="21"/>
                <w:szCs w:val="21"/>
                <w:lang w:val="en-US" w:bidi="ar"/>
              </w:rPr>
              <w:t xml:space="preserve">10元 / 人</w:t>
            </w:r>
            <w:r>
              <w:rPr>
                <w:rFonts w:hint="eastAsia" w:ascii="MS Gothic" w:hAnsi="MS Gothic" w:eastAsia="MS Gothic" w:cs="MS Gothic"/>
                <w:sz w:val="21"/>
                <w:szCs w:val="21"/>
                <w:lang w:val="en-US" w:bidi="ar"/>
              </w:rPr>
              <w:t xml:space="preserve">・</w:t>
            </w:r>
            <w:r>
              <w:rPr>
                <w:rFonts w:hint="eastAsia"/>
                <w:sz w:val="21"/>
                <w:szCs w:val="21"/>
                <w:lang w:val="en-US" w:bidi="ar"/>
              </w:rPr>
              <w:t xml:space="preserve">餐，本费用为不可竞争费用，不参与竞价。</w:t>
            </w:r>
            <w:r/>
          </w:p>
          <w:p>
            <w:pPr>
              <w:widowControl/>
              <w:rPr>
                <w:sz w:val="21"/>
                <w:szCs w:val="21"/>
                <w:lang w:val="en-US" w:bidi="ar"/>
              </w:rPr>
            </w:pPr>
            <w:r>
              <w:rPr>
                <w:sz w:val="21"/>
                <w:szCs w:val="21"/>
                <w:lang w:val="en-US" w:bidi="ar"/>
              </w:rPr>
            </w:r>
            <w:r/>
          </w:p>
          <w:p>
            <w:pPr>
              <w:widowControl/>
              <w:rPr>
                <w:sz w:val="21"/>
                <w:szCs w:val="21"/>
                <w:lang w:val="en-US" w:bidi="ar"/>
              </w:rPr>
            </w:pPr>
            <w:r>
              <w:rPr>
                <w:rFonts w:hint="eastAsia"/>
                <w:sz w:val="21"/>
                <w:szCs w:val="21"/>
                <w:lang w:val="en-US" w:bidi="ar"/>
              </w:rPr>
              <w:t xml:space="preserve">按 248 </w:t>
            </w:r>
            <w:r>
              <w:rPr>
                <w:rFonts w:hint="eastAsia"/>
                <w:sz w:val="21"/>
                <w:szCs w:val="21"/>
                <w:lang w:val="en-US" w:bidi="ar"/>
              </w:rPr>
              <w:t xml:space="preserve">天统一</w:t>
            </w:r>
            <w:r>
              <w:rPr>
                <w:rFonts w:hint="eastAsia"/>
                <w:sz w:val="21"/>
                <w:szCs w:val="21"/>
                <w:lang w:val="en-US" w:bidi="ar"/>
              </w:rPr>
              <w:t xml:space="preserve">测算，每日早餐就餐人数约61人，午餐就餐人数约57人，晚餐就餐人数约17人。</w:t>
            </w:r>
            <w:r/>
          </w:p>
          <w:p>
            <w:pPr>
              <w:widowControl/>
              <w:rPr>
                <w:b/>
                <w:bCs/>
                <w:sz w:val="21"/>
                <w:szCs w:val="21"/>
                <w:lang w:val="en-US" w:bidi="ar"/>
              </w:rPr>
            </w:pPr>
            <w:r>
              <w:rPr>
                <w:rFonts w:hint="eastAsia"/>
                <w:b/>
                <w:bCs/>
                <w:sz w:val="21"/>
                <w:szCs w:val="21"/>
                <w:lang w:val="en-US" w:bidi="ar"/>
              </w:rPr>
              <w:t xml:space="preserve">测算公式：</w:t>
            </w:r>
            <w:r/>
          </w:p>
          <w:p>
            <w:pPr>
              <w:widowControl/>
              <w:rPr>
                <w:sz w:val="21"/>
                <w:szCs w:val="21"/>
                <w:lang w:val="en-US" w:bidi="ar"/>
              </w:rPr>
            </w:pPr>
            <w:r>
              <w:rPr>
                <w:rFonts w:hint="eastAsia"/>
                <w:sz w:val="21"/>
                <w:szCs w:val="21"/>
                <w:lang w:val="en-US" w:bidi="ar"/>
              </w:rPr>
              <w:t xml:space="preserve">食材费用</w:t>
            </w:r>
            <w:r>
              <w:rPr>
                <w:rFonts w:hint="eastAsia"/>
                <w:sz w:val="21"/>
                <w:szCs w:val="21"/>
                <w:lang w:val="en-US" w:bidi="ar"/>
              </w:rPr>
              <w:t xml:space="preserve">合计（测算值）=（早餐</w:t>
            </w:r>
            <w:r>
              <w:rPr>
                <w:sz w:val="21"/>
                <w:szCs w:val="21"/>
                <w:lang w:val="en-US" w:bidi="ar"/>
              </w:rPr>
              <w:t xml:space="preserve">食材费</w:t>
            </w:r>
            <w:r>
              <w:rPr>
                <w:rFonts w:hint="eastAsia"/>
                <w:sz w:val="21"/>
                <w:szCs w:val="21"/>
                <w:lang w:val="en-US" w:bidi="ar"/>
              </w:rPr>
              <w:t xml:space="preserve">单价*早餐就餐人数+ 中餐</w:t>
            </w:r>
            <w:r>
              <w:rPr>
                <w:sz w:val="21"/>
                <w:szCs w:val="21"/>
                <w:lang w:val="en-US" w:bidi="ar"/>
              </w:rPr>
              <w:t xml:space="preserve">食材费</w:t>
            </w:r>
            <w:r>
              <w:rPr>
                <w:rFonts w:hint="eastAsia"/>
                <w:sz w:val="21"/>
                <w:szCs w:val="21"/>
                <w:lang w:val="en-US" w:bidi="ar"/>
              </w:rPr>
              <w:t xml:space="preserve">单价*中餐就餐人数+ 晚餐</w:t>
            </w:r>
            <w:r>
              <w:rPr>
                <w:sz w:val="21"/>
                <w:szCs w:val="21"/>
                <w:lang w:val="en-US" w:bidi="ar"/>
              </w:rPr>
              <w:t xml:space="preserve">食材费</w:t>
            </w:r>
            <w:r>
              <w:rPr>
                <w:rFonts w:hint="eastAsia"/>
                <w:sz w:val="21"/>
                <w:szCs w:val="21"/>
                <w:lang w:val="en-US" w:bidi="ar"/>
              </w:rPr>
              <w:t xml:space="preserve">单价*晚餐就餐人数）×248 天</w:t>
            </w:r>
            <w:r/>
          </w:p>
          <w:p>
            <w:pPr>
              <w:widowControl/>
              <w:rPr>
                <w:b/>
                <w:bCs/>
                <w:sz w:val="21"/>
                <w:szCs w:val="21"/>
                <w:lang w:val="en-US" w:bidi="ar"/>
              </w:rPr>
            </w:pPr>
            <w:r>
              <w:rPr>
                <w:rFonts w:hint="eastAsia"/>
                <w:b/>
                <w:bCs/>
                <w:sz w:val="21"/>
                <w:szCs w:val="21"/>
                <w:lang w:val="en-US" w:bidi="ar"/>
              </w:rPr>
              <w:t xml:space="preserve">测算过程：</w:t>
            </w:r>
            <w:r/>
          </w:p>
          <w:p>
            <w:pPr>
              <w:widowControl/>
              <w:rPr>
                <w:sz w:val="21"/>
                <w:szCs w:val="21"/>
                <w:lang w:val="en-US" w:bidi="ar"/>
              </w:rPr>
            </w:pPr>
            <w:r>
              <w:rPr>
                <w:rFonts w:hint="eastAsia"/>
                <w:sz w:val="21"/>
                <w:szCs w:val="21"/>
                <w:lang w:val="en-US" w:bidi="ar"/>
              </w:rPr>
              <w:t xml:space="preserve">若早、中、晚三餐分别为</w:t>
            </w:r>
            <w:r>
              <w:rPr>
                <w:sz w:val="21"/>
                <w:szCs w:val="21"/>
                <w:lang w:val="en-US" w:bidi="ar"/>
              </w:rPr>
              <w:t xml:space="preserve">1</w:t>
            </w:r>
            <w:r>
              <w:rPr>
                <w:rFonts w:hint="eastAsia"/>
                <w:sz w:val="21"/>
                <w:szCs w:val="21"/>
                <w:lang w:val="en-US" w:bidi="ar"/>
              </w:rPr>
              <w:t xml:space="preserve">3、25</w:t>
            </w:r>
            <w:r>
              <w:rPr>
                <w:sz w:val="21"/>
                <w:szCs w:val="21"/>
                <w:lang w:val="en-US" w:bidi="ar"/>
              </w:rPr>
              <w:t xml:space="preserve">、1</w:t>
            </w:r>
            <w:r>
              <w:rPr>
                <w:rFonts w:hint="eastAsia"/>
                <w:sz w:val="21"/>
                <w:szCs w:val="21"/>
                <w:lang w:val="en-US" w:bidi="ar"/>
              </w:rPr>
              <w:t xml:space="preserve">0</w:t>
            </w:r>
            <w:r>
              <w:rPr>
                <w:sz w:val="21"/>
                <w:szCs w:val="21"/>
                <w:lang w:val="en-US" w:bidi="ar"/>
              </w:rPr>
              <w:t xml:space="preserve">元/ 人・餐</w:t>
            </w:r>
            <w:r/>
          </w:p>
          <w:p>
            <w:pPr>
              <w:widowControl/>
              <w:rPr>
                <w:sz w:val="21"/>
                <w:szCs w:val="21"/>
                <w:lang w:val="en-US" w:bidi="ar"/>
              </w:rPr>
            </w:pPr>
            <w:r>
              <w:rPr>
                <w:rFonts w:hint="eastAsia"/>
                <w:sz w:val="21"/>
                <w:szCs w:val="21"/>
                <w:lang w:val="en-US" w:bidi="ar"/>
              </w:rPr>
              <w:t xml:space="preserve">食材费用</w:t>
            </w:r>
            <w:r>
              <w:rPr>
                <w:rFonts w:hint="eastAsia"/>
                <w:sz w:val="21"/>
                <w:szCs w:val="21"/>
                <w:lang w:val="en-US" w:bidi="ar"/>
              </w:rPr>
              <w:t xml:space="preserve">合计（测算值）</w:t>
            </w:r>
            <w:r>
              <w:rPr>
                <w:sz w:val="21"/>
                <w:szCs w:val="21"/>
                <w:lang w:val="en-US" w:bidi="ar"/>
              </w:rPr>
              <w:t xml:space="preserve"> = </w:t>
            </w:r>
            <w:r>
              <w:rPr>
                <w:rFonts w:hint="eastAsia"/>
                <w:sz w:val="21"/>
                <w:szCs w:val="21"/>
                <w:lang w:val="en-US" w:bidi="ar"/>
              </w:rPr>
              <w:t xml:space="preserve">(61*13+57*25+17*10)*248=592224元</w:t>
            </w:r>
            <w:r/>
          </w:p>
        </w:tc>
      </w:tr>
      <w:tr>
        <w:trPr>
          <w:jc w:val="center"/>
        </w:trPr>
        <w:tc>
          <w:tcPr>
            <w:tcMar>
              <w:left w:w="96" w:type="dxa"/>
              <w:top w:w="96" w:type="dxa"/>
              <w:right w:w="96" w:type="dxa"/>
              <w:bottom w:w="96" w:type="dxa"/>
            </w:tcMar>
            <w:tcW w:w="2165" w:type="dxa"/>
            <w:vAlign w:val="center"/>
            <w:textDirection w:val="lrTb"/>
            <w:noWrap w:val="false"/>
          </w:tcPr>
          <w:p>
            <w:pPr>
              <w:widowControl/>
              <w:rPr>
                <w:sz w:val="21"/>
                <w:szCs w:val="21"/>
              </w:rPr>
            </w:pPr>
            <w:r>
              <w:rPr>
                <w:rStyle w:val="1145"/>
                <w:rFonts w:hint="eastAsia"/>
                <w:sz w:val="21"/>
                <w:szCs w:val="21"/>
                <w:lang w:val="en-US" w:bidi="ar"/>
              </w:rPr>
              <w:t xml:space="preserve">3.</w:t>
            </w:r>
            <w:r>
              <w:rPr>
                <w:rStyle w:val="1145"/>
                <w:sz w:val="21"/>
                <w:szCs w:val="21"/>
                <w:lang w:val="en-US" w:bidi="ar"/>
              </w:rPr>
              <w:t xml:space="preserve">投标总报价（为上述两项费用之和，</w:t>
            </w:r>
            <w:r>
              <w:rPr>
                <w:rStyle w:val="1145"/>
                <w:sz w:val="21"/>
                <w:szCs w:val="21"/>
                <w:lang w:val="en-US" w:bidi="ar"/>
              </w:rPr>
              <w:t xml:space="preserve">用作</w:t>
            </w:r>
            <w:r>
              <w:rPr>
                <w:rStyle w:val="1145"/>
                <w:sz w:val="21"/>
                <w:szCs w:val="21"/>
                <w:lang w:val="en-US" w:bidi="ar"/>
              </w:rPr>
              <w:t xml:space="preserve">评审</w:t>
            </w:r>
            <w:r>
              <w:rPr>
                <w:rStyle w:val="1145"/>
                <w:sz w:val="21"/>
                <w:szCs w:val="21"/>
                <w:lang w:val="en-US" w:bidi="ar"/>
              </w:rPr>
              <w:t xml:space="preserve">打分</w:t>
            </w:r>
            <w:r>
              <w:rPr>
                <w:rStyle w:val="1145"/>
                <w:sz w:val="21"/>
                <w:szCs w:val="21"/>
                <w:lang w:val="en-US" w:bidi="ar"/>
              </w:rPr>
              <w:t xml:space="preserve">用。）</w:t>
            </w:r>
            <w:r/>
          </w:p>
        </w:tc>
        <w:tc>
          <w:tcPr>
            <w:tcMar>
              <w:left w:w="96" w:type="dxa"/>
              <w:top w:w="96" w:type="dxa"/>
              <w:right w:w="96" w:type="dxa"/>
              <w:bottom w:w="96" w:type="dxa"/>
            </w:tcMar>
            <w:tcW w:w="2082" w:type="dxa"/>
            <w:vAlign w:val="center"/>
            <w:textDirection w:val="lrTb"/>
            <w:noWrap w:val="false"/>
          </w:tcPr>
          <w:p>
            <w:pPr>
              <w:widowControl/>
              <w:rPr>
                <w:sz w:val="21"/>
                <w:szCs w:val="21"/>
              </w:rPr>
            </w:pPr>
            <w:r>
              <w:rPr>
                <w:sz w:val="21"/>
                <w:szCs w:val="21"/>
                <w:lang w:val="en-US" w:bidi="ar"/>
              </w:rPr>
              <w:t xml:space="preserve">大写：人民币__________小写：￥__________</w:t>
            </w:r>
            <w:r/>
          </w:p>
        </w:tc>
        <w:tc>
          <w:tcPr>
            <w:tcMar>
              <w:left w:w="96" w:type="dxa"/>
              <w:top w:w="96" w:type="dxa"/>
              <w:right w:w="96" w:type="dxa"/>
              <w:bottom w:w="96" w:type="dxa"/>
            </w:tcMar>
            <w:tcW w:w="5011" w:type="dxa"/>
            <w:vAlign w:val="center"/>
            <w:textDirection w:val="lrTb"/>
            <w:noWrap w:val="false"/>
          </w:tcPr>
          <w:p>
            <w:pPr>
              <w:widowControl/>
              <w:rPr>
                <w:sz w:val="21"/>
                <w:szCs w:val="21"/>
                <w:lang w:val="en-US" w:bidi="ar"/>
              </w:rPr>
            </w:pPr>
            <w:r>
              <w:rPr>
                <w:b/>
                <w:sz w:val="21"/>
                <w:szCs w:val="21"/>
                <w:lang w:val="en-US" w:bidi="ar"/>
              </w:rPr>
              <w:t xml:space="preserve">用于价格分评审</w:t>
            </w:r>
            <w:r>
              <w:rPr>
                <w:rFonts w:hint="eastAsia"/>
                <w:sz w:val="21"/>
                <w:szCs w:val="21"/>
                <w:lang w:val="en-US" w:bidi="ar"/>
              </w:rPr>
              <w:t xml:space="preserve">。投标总报价＝食堂综合服务费（固定总价</w:t>
            </w:r>
            <w:r>
              <w:rPr>
                <w:rFonts w:hint="eastAsia"/>
                <w:sz w:val="21"/>
                <w:szCs w:val="21"/>
                <w:lang w:val="en-US" w:bidi="ar"/>
              </w:rPr>
              <w:t xml:space="preserve">，供应商自行报价</w:t>
            </w:r>
            <w:r>
              <w:rPr>
                <w:rFonts w:hint="eastAsia"/>
                <w:sz w:val="21"/>
                <w:szCs w:val="21"/>
                <w:lang w:val="en-US" w:bidi="ar"/>
              </w:rPr>
              <w:t xml:space="preserve">）＋</w:t>
            </w:r>
            <w:r>
              <w:rPr>
                <w:rFonts w:hint="eastAsia"/>
                <w:sz w:val="21"/>
                <w:szCs w:val="21"/>
                <w:lang w:val="en-US" w:bidi="ar"/>
              </w:rPr>
              <w:t xml:space="preserve">食材费用</w:t>
            </w:r>
            <w:r>
              <w:rPr>
                <w:rFonts w:hint="eastAsia"/>
                <w:sz w:val="21"/>
                <w:szCs w:val="21"/>
                <w:lang w:val="en-US" w:bidi="ar"/>
              </w:rPr>
              <w:t xml:space="preserve">（</w:t>
            </w:r>
            <w:r>
              <w:rPr>
                <w:sz w:val="21"/>
                <w:szCs w:val="21"/>
                <w:lang w:val="en-US" w:bidi="ar"/>
              </w:rPr>
              <w:t xml:space="preserve">592224元</w:t>
            </w:r>
            <w:r>
              <w:rPr>
                <w:sz w:val="21"/>
                <w:szCs w:val="21"/>
                <w:lang w:val="en-US" w:bidi="ar"/>
              </w:rPr>
              <w:t xml:space="preserve">，</w:t>
            </w:r>
            <w:r>
              <w:rPr>
                <w:sz w:val="21"/>
                <w:szCs w:val="21"/>
                <w:lang w:val="en-US" w:bidi="ar"/>
              </w:rPr>
              <w:t xml:space="preserve">不参与竞价</w:t>
            </w:r>
            <w:r>
              <w:rPr>
                <w:sz w:val="21"/>
                <w:szCs w:val="21"/>
                <w:lang w:val="en-US" w:bidi="ar"/>
              </w:rPr>
              <w:t xml:space="preserve">，</w:t>
            </w:r>
            <w:r>
              <w:rPr>
                <w:bCs/>
                <w:sz w:val="21"/>
                <w:szCs w:val="21"/>
                <w:lang w:val="en-US" w:bidi="ar"/>
              </w:rPr>
              <w:t xml:space="preserve">但应计入报价总额</w:t>
            </w:r>
            <w:r>
              <w:rPr>
                <w:rFonts w:hint="eastAsia"/>
                <w:sz w:val="21"/>
                <w:szCs w:val="21"/>
                <w:lang w:val="en-US" w:bidi="ar"/>
              </w:rPr>
              <w:t xml:space="preserve">）</w:t>
            </w:r>
            <w:r/>
          </w:p>
          <w:p>
            <w:pPr>
              <w:widowControl/>
              <w:rPr>
                <w:sz w:val="21"/>
                <w:szCs w:val="21"/>
                <w:lang w:val="en-US" w:bidi="ar"/>
              </w:rPr>
            </w:pPr>
            <w:r>
              <w:rPr>
                <w:rFonts w:hint="eastAsia"/>
                <w:sz w:val="21"/>
                <w:szCs w:val="21"/>
                <w:lang w:val="en-US" w:bidi="ar"/>
              </w:rPr>
              <w:t xml:space="preserve">报价示例：如供应商食堂综合服务费拟报价500000.00元</w:t>
            </w:r>
            <w:r>
              <w:rPr>
                <w:b/>
                <w:bCs/>
                <w:sz w:val="21"/>
                <w:szCs w:val="21"/>
                <w:lang w:val="en-US" w:bidi="ar"/>
              </w:rPr>
              <w:t xml:space="preserve">/ 年</w:t>
            </w:r>
            <w:r>
              <w:rPr>
                <w:rFonts w:hint="eastAsia"/>
                <w:sz w:val="21"/>
                <w:szCs w:val="21"/>
                <w:lang w:val="en-US" w:bidi="ar"/>
              </w:rPr>
              <w:t xml:space="preserve">，则请将500000+592224=1092224</w:t>
            </w:r>
            <w:r>
              <w:rPr>
                <w:sz w:val="21"/>
                <w:szCs w:val="21"/>
                <w:lang w:val="en-US" w:bidi="ar"/>
              </w:rPr>
              <w:t xml:space="preserve">元填入苏</w:t>
            </w:r>
            <w:r>
              <w:rPr>
                <w:sz w:val="21"/>
                <w:szCs w:val="21"/>
                <w:lang w:val="en-US" w:bidi="ar"/>
              </w:rPr>
              <w:t xml:space="preserve">采云</w:t>
            </w:r>
            <w:r>
              <w:rPr>
                <w:sz w:val="21"/>
                <w:szCs w:val="21"/>
                <w:lang w:val="en-US" w:bidi="ar"/>
              </w:rPr>
              <w:t xml:space="preserve">报价一览表中。</w:t>
            </w:r>
            <w:r>
              <w:rPr>
                <w:sz w:val="21"/>
                <w:szCs w:val="21"/>
                <w:lang w:val="en-US" w:bidi="ar"/>
              </w:rPr>
              <w:t xml:space="preserve">勿填</w:t>
            </w:r>
            <w:r>
              <w:rPr>
                <w:rFonts w:hint="eastAsia"/>
                <w:sz w:val="21"/>
                <w:szCs w:val="21"/>
                <w:lang w:val="en-US" w:bidi="ar"/>
              </w:rPr>
              <w:t xml:space="preserve">500000.00元。</w:t>
            </w:r>
            <w:r/>
          </w:p>
        </w:tc>
      </w:tr>
    </w:tbl>
    <w:p>
      <w:pPr>
        <w:ind w:left="159" w:firstLine="480"/>
        <w:spacing w:line="360" w:lineRule="auto"/>
        <w:rPr>
          <w:rFonts w:ascii="仿宋" w:hAnsi="仿宋" w:eastAsia="仿宋" w:cs="仿宋"/>
          <w:b/>
          <w:sz w:val="24"/>
          <w:szCs w:val="24"/>
        </w:rPr>
      </w:pPr>
      <w:r>
        <w:rPr>
          <w:rFonts w:hint="eastAsia" w:ascii="仿宋" w:hAnsi="仿宋" w:eastAsia="仿宋" w:cs="仿宋"/>
          <w:b/>
          <w:sz w:val="24"/>
          <w:szCs w:val="24"/>
        </w:rPr>
        <w:t xml:space="preserve">注：</w:t>
      </w:r>
      <w:r>
        <w:rPr>
          <w:rFonts w:hint="eastAsia" w:ascii="仿宋" w:hAnsi="仿宋" w:eastAsia="仿宋" w:cs="仿宋"/>
          <w:b/>
          <w:sz w:val="24"/>
          <w:szCs w:val="24"/>
        </w:rPr>
        <w:t xml:space="preserve">如对报价</w:t>
      </w:r>
      <w:r>
        <w:rPr>
          <w:rFonts w:hint="eastAsia" w:ascii="仿宋" w:hAnsi="仿宋" w:eastAsia="仿宋" w:cs="仿宋"/>
          <w:b/>
          <w:sz w:val="24"/>
          <w:szCs w:val="24"/>
        </w:rPr>
        <w:t xml:space="preserve">理解不清，请提前拨打电话</w:t>
      </w:r>
      <w:r>
        <w:rPr>
          <w:rFonts w:ascii="仿宋" w:hAnsi="仿宋" w:eastAsia="仿宋" w:cs="仿宋"/>
          <w:b/>
          <w:sz w:val="24"/>
          <w:szCs w:val="24"/>
        </w:rPr>
        <w:t xml:space="preserve">025-86170600咨询。</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7"/>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8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1183"/>
        <w:gridCol w:w="780"/>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780"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拟从事岗位</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8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8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5"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4" o:spid="_x0000_s4"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拟从事岗位主厨、副厨、面点师、勤杂员。</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jc w:val="right"/>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jc w:val="right"/>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94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262"/>
        <w:gridCol w:w="1030"/>
        <w:gridCol w:w="1541"/>
        <w:gridCol w:w="1372"/>
        <w:gridCol w:w="1372"/>
        <w:gridCol w:w="1372"/>
        <w:gridCol w:w="873"/>
      </w:tblGrid>
      <w:tr>
        <w:trPr>
          <w:trHeight w:val="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before="100" w:beforeAutospacing="1" w:line="240" w:lineRule="exact"/>
              <w:rPr>
                <w:szCs w:val="21"/>
              </w:rPr>
            </w:pPr>
            <w:r>
              <w:rPr>
                <w:rFonts w:hint="eastAsia"/>
                <w:szCs w:val="21"/>
              </w:rPr>
              <w:t xml:space="preserve">项目名称</w:t>
            </w:r>
            <w:r/>
          </w:p>
        </w:tc>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before="100" w:beforeAutospacing="1" w:line="240" w:lineRule="exact"/>
              <w:rPr>
                <w:rFonts w:eastAsiaTheme="minorEastAsia"/>
                <w:szCs w:val="21"/>
              </w:rPr>
            </w:pPr>
            <w:r>
              <w:rPr>
                <w:rFonts w:hint="eastAsia"/>
                <w:szCs w:val="21"/>
              </w:rPr>
              <w:t xml:space="preserve">合同签订日期</w:t>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before="100" w:beforeAutospacing="1" w:line="240" w:lineRule="exact"/>
              <w:rPr>
                <w:rFonts w:eastAsia="Calibri"/>
                <w:szCs w:val="21"/>
              </w:rPr>
            </w:pPr>
            <w:r>
              <w:rPr>
                <w:rFonts w:hint="eastAsia" w:asciiTheme="minorEastAsia" w:hAnsiTheme="minorEastAsia" w:eastAsiaTheme="minorEastAsia"/>
                <w:szCs w:val="21"/>
              </w:rPr>
              <w:t xml:space="preserve">服务内容</w:t>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服务时间</w:t>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合同金额（</w:t>
            </w:r>
            <w:r>
              <w:rPr>
                <w:rFonts w:hint="eastAsia" w:asciiTheme="minorEastAsia" w:hAnsiTheme="minorEastAsia" w:eastAsiaTheme="minorEastAsia"/>
                <w:szCs w:val="21"/>
              </w:rPr>
              <w:t xml:space="preserve">万</w:t>
            </w:r>
            <w:r>
              <w:rPr>
                <w:rFonts w:hint="eastAsia"/>
                <w:szCs w:val="21"/>
              </w:rPr>
              <w:t xml:space="preserve">元）</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spacing w:before="100" w:beforeAutospacing="1" w:line="240" w:lineRule="exact"/>
              <w:rPr>
                <w:szCs w:val="21"/>
              </w:rPr>
            </w:pPr>
            <w:r>
              <w:rPr>
                <w:rFonts w:hint="eastAsia"/>
                <w:szCs w:val="21"/>
              </w:rPr>
              <w:t xml:space="preserve">所在页码</w:t>
            </w:r>
            <w:r/>
          </w:p>
        </w:tc>
      </w:tr>
      <w:tr>
        <w:trPr>
          <w:trHeight w:val="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00" w:beforeAutospacing="1" w:line="240" w:lineRule="exact"/>
              <w:rPr>
                <w:rFonts w:eastAsia="Calibri"/>
                <w:szCs w:val="21"/>
              </w:rPr>
            </w:pPr>
            <w:r>
              <w:rPr>
                <w:rFonts w:hint="eastAsia" w:eastAsia="Calibri"/>
                <w:szCs w:val="21"/>
              </w:rPr>
              <w:t xml:space="preserve">1</w:t>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before="100" w:beforeAutospacing="1" w:line="240" w:lineRule="exact"/>
              <w:rPr>
                <w:rFonts w:eastAsiaTheme="minorEastAsia"/>
                <w:sz w:val="24"/>
                <w:szCs w:val="24"/>
              </w:rPr>
            </w:pPr>
            <w:r>
              <w:rPr>
                <w:rFonts w:eastAsiaTheme="minorEastAsia"/>
                <w:sz w:val="24"/>
                <w:szCs w:val="24"/>
              </w:rPr>
            </w:r>
            <w:r/>
          </w:p>
        </w:tc>
        <w:tc>
          <w:tcPr>
            <w:tcBorders>
              <w:top w:val="single" w:color="auto" w:sz="4" w:space="0"/>
              <w:left w:val="single" w:color="auto" w:sz="4" w:space="0"/>
              <w:bottom w:val="single" w:color="auto" w:sz="4" w:space="0"/>
              <w:right w:val="single" w:color="auto" w:sz="4" w:space="0"/>
            </w:tcBorders>
            <w:tcW w:w="1372" w:type="dxa"/>
            <w:textDirection w:val="lrTb"/>
            <w:noWrap w:val="false"/>
          </w:tcPr>
          <w:p>
            <w:pPr>
              <w:spacing w:line="240" w:lineRule="exact"/>
              <w:rPr>
                <w:rFonts w:eastAsiaTheme="minorEastAsia"/>
                <w:sz w:val="24"/>
                <w:szCs w:val="24"/>
              </w:rPr>
            </w:pPr>
            <w:r>
              <w:rPr>
                <w:rFonts w:eastAsiaTheme="minorEastAsia"/>
                <w:sz w:val="24"/>
                <w:szCs w:val="24"/>
              </w:rPr>
            </w:r>
            <w:r/>
          </w:p>
        </w:tc>
        <w:tc>
          <w:tcPr>
            <w:tcBorders>
              <w:top w:val="single" w:color="auto" w:sz="4" w:space="0"/>
              <w:left w:val="single" w:color="auto" w:sz="4" w:space="0"/>
              <w:bottom w:val="single" w:color="auto" w:sz="4" w:space="0"/>
              <w:right w:val="single" w:color="auto" w:sz="4" w:space="0"/>
            </w:tcBorders>
            <w:tcW w:w="1372" w:type="dxa"/>
            <w:textDirection w:val="lrTb"/>
            <w:noWrap w:val="false"/>
          </w:tcPr>
          <w:p>
            <w:pPr>
              <w:spacing w:line="240" w:lineRule="exact"/>
              <w:rPr>
                <w:rFonts w:eastAsiaTheme="minorEastAsia"/>
                <w:sz w:val="24"/>
                <w:szCs w:val="24"/>
              </w:rPr>
            </w:pPr>
            <w:r>
              <w:rPr>
                <w:rFonts w:eastAsiaTheme="minorEastAsia"/>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spacing w:line="240" w:lineRule="exact"/>
              <w:rPr>
                <w:rFonts w:eastAsiaTheme="minorEastAsia"/>
                <w:sz w:val="24"/>
                <w:szCs w:val="24"/>
              </w:rPr>
            </w:pPr>
            <w:r>
              <w:rPr>
                <w:rFonts w:eastAsiaTheme="minorEastAsia"/>
                <w:sz w:val="24"/>
                <w:szCs w:val="24"/>
              </w:rPr>
            </w:r>
            <w:r/>
          </w:p>
        </w:tc>
        <w:tc>
          <w:tcPr>
            <w:tcBorders>
              <w:top w:val="single" w:color="auto" w:sz="4" w:space="0"/>
              <w:left w:val="single" w:color="auto" w:sz="4" w:space="0"/>
              <w:bottom w:val="single" w:color="auto" w:sz="4" w:space="0"/>
              <w:right w:val="single" w:color="auto" w:sz="4" w:space="0"/>
            </w:tcBorders>
            <w:tcW w:w="873" w:type="dxa"/>
            <w:textDirection w:val="lrTb"/>
            <w:noWrap w:val="false"/>
          </w:tcPr>
          <w:p>
            <w:pPr>
              <w:spacing w:line="240" w:lineRule="exact"/>
              <w:rPr>
                <w:rFonts w:eastAsiaTheme="minorEastAsia"/>
                <w:sz w:val="24"/>
                <w:szCs w:val="24"/>
              </w:rPr>
            </w:pPr>
            <w:r>
              <w:rPr>
                <w:rFonts w:eastAsiaTheme="minorEastAsia"/>
                <w:sz w:val="24"/>
                <w:szCs w:val="24"/>
              </w:rPr>
            </w:r>
            <w:r/>
          </w:p>
        </w:tc>
      </w:tr>
      <w:tr>
        <w:trPr>
          <w:trHeight w:val="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00" w:beforeAutospacing="1" w:line="240" w:lineRule="exact"/>
              <w:rPr>
                <w:rFonts w:eastAsia="Calibri"/>
                <w:szCs w:val="21"/>
              </w:rPr>
            </w:pPr>
            <w:r>
              <w:rPr>
                <w:rFonts w:hint="eastAsia" w:eastAsia="Calibri"/>
                <w:szCs w:val="21"/>
              </w:rPr>
              <w:t xml:space="preserve">2</w:t>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1372" w:type="dxa"/>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1372" w:type="dxa"/>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873" w:type="dxa"/>
            <w:textDirection w:val="lrTb"/>
            <w:noWrap w:val="false"/>
          </w:tcPr>
          <w:p>
            <w:pPr>
              <w:jc w:val="center"/>
              <w:spacing w:line="240" w:lineRule="exact"/>
              <w:rPr>
                <w:rFonts w:eastAsia="Calibri"/>
                <w:sz w:val="24"/>
                <w:szCs w:val="24"/>
              </w:rPr>
            </w:pPr>
            <w:r>
              <w:rPr>
                <w:rFonts w:eastAsia="Calibri"/>
                <w:sz w:val="24"/>
                <w:szCs w:val="24"/>
              </w:rPr>
            </w:r>
            <w:r/>
          </w:p>
        </w:tc>
      </w:tr>
      <w:tr>
        <w:trPr>
          <w:trHeight w:val="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00" w:beforeAutospacing="1" w:line="240" w:lineRule="exact"/>
              <w:rPr>
                <w:rFonts w:eastAsiaTheme="minorEastAsia"/>
                <w:szCs w:val="21"/>
              </w:rPr>
            </w:pPr>
            <w:r>
              <w:rPr>
                <w:rFonts w:hint="eastAsia"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1372" w:type="dxa"/>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1372" w:type="dxa"/>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Borders>
              <w:top w:val="single" w:color="auto" w:sz="4" w:space="0"/>
              <w:left w:val="single" w:color="auto" w:sz="4" w:space="0"/>
              <w:bottom w:val="single" w:color="auto" w:sz="4" w:space="0"/>
              <w:right w:val="single" w:color="auto" w:sz="4" w:space="0"/>
            </w:tcBorders>
            <w:tcW w:w="873" w:type="dxa"/>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bookmarkStart w:id="39" w:name="page49"/>
      <w:r/>
      <w:bookmarkStart w:id="40" w:name="_Toc27856"/>
      <w:r/>
      <w:bookmarkEnd w:id="38"/>
      <w:r/>
      <w:bookmarkEnd w:id="39"/>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40"/>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41" w:name="bookmark33"/>
      <w:r/>
      <w:bookmarkStart w:id="42" w:name="bookmark32"/>
      <w:r/>
      <w:bookmarkStart w:id="43" w:name="bookmark34"/>
      <w:r>
        <w:rPr>
          <w:rFonts w:hint="eastAsia" w:ascii="仿宋" w:hAnsi="仿宋" w:eastAsia="仿宋" w:cs="仿宋"/>
          <w:b/>
          <w:bCs/>
          <w:sz w:val="24"/>
          <w:szCs w:val="24"/>
        </w:rPr>
        <w:t xml:space="preserve">中小企业声明函（服务）</w:t>
      </w:r>
      <w:bookmarkEnd w:id="41"/>
      <w:r/>
      <w:bookmarkEnd w:id="42"/>
      <w:r/>
      <w:bookmarkEnd w:id="43"/>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w:t>
      </w:r>
      <w:r>
        <w:rPr>
          <w:rFonts w:hint="eastAsia" w:ascii="仿宋" w:hAnsi="仿宋" w:eastAsia="仿宋"/>
          <w:sz w:val="24"/>
          <w:szCs w:val="24"/>
        </w:rPr>
        <w:t xml:space="preserve">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1"/>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Look w:val="04A0" w:firstRow="1" w:lastRow="0" w:firstColumn="1" w:lastColumn="0" w:noHBand="0" w:noVBand="1"/>
      </w:tblPr>
      <w:tblGrid>
        <w:gridCol w:w="527"/>
        <w:gridCol w:w="1485"/>
        <w:gridCol w:w="800"/>
        <w:gridCol w:w="615"/>
        <w:gridCol w:w="667"/>
        <w:gridCol w:w="737"/>
        <w:gridCol w:w="627"/>
        <w:gridCol w:w="673"/>
        <w:gridCol w:w="737"/>
        <w:gridCol w:w="639"/>
        <w:gridCol w:w="675"/>
        <w:gridCol w:w="737"/>
        <w:gridCol w:w="586"/>
        <w:gridCol w:w="570"/>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61" w:type="pct"/>
            <w:vAlign w:val="center"/>
            <w:vMerge w:val="restart"/>
            <w:textDirection w:val="lrTb"/>
            <w:noWrap w:val="false"/>
          </w:tcPr>
          <w:p>
            <w:pPr>
              <w:jc w:val="center"/>
              <w:spacing w:line="0" w:lineRule="atLeast"/>
              <w:rPr>
                <w:b/>
                <w:sz w:val="15"/>
                <w:szCs w:val="16"/>
              </w:rPr>
            </w:pPr>
            <w:r>
              <w:rPr>
                <w:rFonts w:hint="eastAsia"/>
                <w:b/>
                <w:sz w:val="15"/>
                <w:szCs w:val="16"/>
              </w:rPr>
              <w:t xml:space="preserve">序号</w:t>
            </w:r>
            <w:r/>
          </w:p>
        </w:tc>
        <w:tc>
          <w:tcPr>
            <w:tcBorders>
              <w:top w:val="single" w:color="000000" w:sz="4" w:space="0"/>
              <w:left w:val="none" w:color="000000" w:sz="4" w:space="0"/>
              <w:bottom w:val="single" w:color="000000" w:sz="4" w:space="0"/>
              <w:right w:val="single" w:color="000000" w:sz="4" w:space="0"/>
            </w:tcBorders>
            <w:tcW w:w="737" w:type="pct"/>
            <w:vAlign w:val="center"/>
            <w:vMerge w:val="restart"/>
            <w:textDirection w:val="lrTb"/>
            <w:noWrap w:val="false"/>
          </w:tcPr>
          <w:p>
            <w:pPr>
              <w:jc w:val="center"/>
              <w:spacing w:line="0" w:lineRule="atLeast"/>
              <w:rPr>
                <w:b/>
                <w:sz w:val="15"/>
                <w:szCs w:val="16"/>
              </w:rPr>
            </w:pPr>
            <w:r>
              <w:rPr>
                <w:rFonts w:hint="eastAsia"/>
                <w:b/>
                <w:sz w:val="15"/>
                <w:szCs w:val="16"/>
              </w:rPr>
              <w:t xml:space="preserve">行业</w:t>
            </w:r>
            <w:r/>
          </w:p>
        </w:tc>
        <w:tc>
          <w:tcPr>
            <w:gridSpan w:val="3"/>
            <w:tcBorders>
              <w:top w:val="single" w:color="000000" w:sz="4" w:space="0"/>
              <w:left w:val="none" w:color="000000" w:sz="4" w:space="0"/>
              <w:bottom w:val="single" w:color="000000" w:sz="4" w:space="0"/>
              <w:right w:val="single" w:color="000000" w:sz="4" w:space="0"/>
            </w:tcBorders>
            <w:tcW w:w="1033" w:type="pct"/>
            <w:vAlign w:val="center"/>
            <w:textDirection w:val="lrTb"/>
            <w:noWrap w:val="false"/>
          </w:tcPr>
          <w:p>
            <w:pPr>
              <w:jc w:val="center"/>
              <w:spacing w:line="0" w:lineRule="atLeast"/>
              <w:rPr>
                <w:b/>
                <w:sz w:val="15"/>
                <w:szCs w:val="16"/>
              </w:rPr>
            </w:pPr>
            <w:r>
              <w:rPr>
                <w:rFonts w:hint="eastAsia"/>
                <w:b/>
                <w:sz w:val="15"/>
                <w:szCs w:val="16"/>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1" w:type="pct"/>
            <w:vAlign w:val="center"/>
            <w:textDirection w:val="lrTb"/>
            <w:noWrap w:val="false"/>
          </w:tcPr>
          <w:p>
            <w:pPr>
              <w:jc w:val="center"/>
              <w:spacing w:line="0" w:lineRule="atLeast"/>
              <w:rPr>
                <w:b/>
                <w:sz w:val="15"/>
                <w:szCs w:val="16"/>
              </w:rPr>
            </w:pPr>
            <w:r>
              <w:rPr>
                <w:rFonts w:hint="eastAsia"/>
                <w:b/>
                <w:sz w:val="15"/>
                <w:szCs w:val="16"/>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18" w:type="pct"/>
            <w:vAlign w:val="center"/>
            <w:textDirection w:val="lrTb"/>
            <w:noWrap w:val="false"/>
          </w:tcPr>
          <w:p>
            <w:pPr>
              <w:jc w:val="center"/>
              <w:spacing w:line="0" w:lineRule="atLeast"/>
              <w:rPr>
                <w:b/>
                <w:sz w:val="15"/>
                <w:szCs w:val="16"/>
              </w:rPr>
            </w:pPr>
            <w:r>
              <w:rPr>
                <w:rFonts w:hint="eastAsia"/>
                <w:b/>
                <w:sz w:val="15"/>
                <w:szCs w:val="16"/>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0" w:type="pct"/>
            <w:vAlign w:val="center"/>
            <w:textDirection w:val="lrTb"/>
            <w:noWrap w:val="false"/>
          </w:tcPr>
          <w:p>
            <w:pPr>
              <w:jc w:val="center"/>
              <w:spacing w:line="0" w:lineRule="atLeas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b/>
                <w:sz w:val="15"/>
                <w:szCs w:val="16"/>
              </w:rPr>
            </w:pPr>
            <w:r>
              <w:rPr>
                <w:b/>
                <w:sz w:val="15"/>
                <w:szCs w:val="16"/>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widowControl/>
              <w:rPr>
                <w:b/>
                <w:sz w:val="15"/>
                <w:szCs w:val="16"/>
              </w:rPr>
            </w:pPr>
            <w:r>
              <w:rPr>
                <w:b/>
                <w:sz w:val="15"/>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b/>
                <w:sz w:val="15"/>
                <w:szCs w:val="16"/>
              </w:rPr>
            </w:pPr>
            <w:r>
              <w:rPr>
                <w:rFonts w:hint="eastAsia"/>
                <w:b/>
                <w:sz w:val="15"/>
                <w:szCs w:val="16"/>
              </w:rPr>
              <w:t xml:space="preserve">营业收入</w:t>
            </w:r>
            <w:r/>
          </w:p>
          <w:p>
            <w:pPr>
              <w:jc w:val="center"/>
              <w:spacing w:line="0" w:lineRule="atLeast"/>
              <w:rPr>
                <w:b/>
                <w:sz w:val="15"/>
                <w:szCs w:val="16"/>
              </w:rPr>
            </w:pPr>
            <w:r>
              <w:rPr>
                <w:rFonts w:hint="eastAsia"/>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jc w:val="center"/>
              <w:spacing w:line="0" w:lineRule="atLeast"/>
              <w:rPr>
                <w:b/>
                <w:sz w:val="15"/>
                <w:szCs w:val="16"/>
              </w:rPr>
            </w:pPr>
            <w:r>
              <w:rPr>
                <w:rFonts w:hint="eastAsia"/>
                <w:b/>
                <w:sz w:val="15"/>
                <w:szCs w:val="16"/>
              </w:rPr>
              <w:t xml:space="preserve">从业人员</w:t>
            </w:r>
            <w:r/>
          </w:p>
          <w:p>
            <w:pPr>
              <w:jc w:val="center"/>
              <w:spacing w:line="0" w:lineRule="atLeast"/>
              <w:rPr>
                <w:b/>
                <w:sz w:val="15"/>
                <w:szCs w:val="16"/>
              </w:rPr>
            </w:pPr>
            <w:r>
              <w:rPr>
                <w:rFonts w:hint="eastAsia"/>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spacing w:line="0" w:lineRule="atLeast"/>
              <w:rPr>
                <w:b/>
                <w:sz w:val="15"/>
                <w:szCs w:val="16"/>
              </w:rPr>
            </w:pPr>
            <w:r>
              <w:rPr>
                <w:rFonts w:hint="eastAsia"/>
                <w:b/>
                <w:sz w:val="15"/>
                <w:szCs w:val="16"/>
              </w:rPr>
              <w:t xml:space="preserve">总资产</w:t>
            </w:r>
            <w:r/>
          </w:p>
          <w:p>
            <w:pPr>
              <w:jc w:val="center"/>
              <w:spacing w:line="0" w:lineRule="atLeast"/>
              <w:rPr>
                <w:b/>
                <w:sz w:val="15"/>
                <w:szCs w:val="16"/>
              </w:rPr>
            </w:pPr>
            <w:r>
              <w:rPr>
                <w:rFonts w:hint="eastAsia"/>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66" w:type="pct"/>
            <w:vAlign w:val="center"/>
            <w:textDirection w:val="lrTb"/>
            <w:noWrap w:val="false"/>
          </w:tcPr>
          <w:p>
            <w:pPr>
              <w:jc w:val="center"/>
              <w:spacing w:line="0" w:lineRule="atLeast"/>
              <w:rPr>
                <w:b/>
                <w:sz w:val="15"/>
                <w:szCs w:val="16"/>
              </w:rPr>
            </w:pPr>
            <w:r>
              <w:rPr>
                <w:rFonts w:hint="eastAsia"/>
                <w:b/>
                <w:sz w:val="15"/>
                <w:szCs w:val="16"/>
              </w:rPr>
              <w:t xml:space="preserve">营业收入</w:t>
            </w:r>
            <w:r/>
          </w:p>
          <w:p>
            <w:pPr>
              <w:jc w:val="center"/>
              <w:spacing w:line="0" w:lineRule="atLeast"/>
              <w:rPr>
                <w:b/>
                <w:sz w:val="15"/>
                <w:szCs w:val="16"/>
              </w:rPr>
            </w:pPr>
            <w:r>
              <w:rPr>
                <w:rFonts w:hint="eastAsia"/>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11" w:type="pct"/>
            <w:vAlign w:val="center"/>
            <w:textDirection w:val="lrTb"/>
            <w:noWrap w:val="false"/>
          </w:tcPr>
          <w:p>
            <w:pPr>
              <w:jc w:val="center"/>
              <w:spacing w:line="0" w:lineRule="atLeast"/>
              <w:rPr>
                <w:b/>
                <w:sz w:val="15"/>
                <w:szCs w:val="16"/>
              </w:rPr>
            </w:pPr>
            <w:r>
              <w:rPr>
                <w:rFonts w:hint="eastAsia"/>
                <w:b/>
                <w:sz w:val="15"/>
                <w:szCs w:val="16"/>
              </w:rPr>
              <w:t xml:space="preserve">从业人员</w:t>
            </w:r>
            <w:r/>
          </w:p>
          <w:p>
            <w:pPr>
              <w:jc w:val="center"/>
              <w:spacing w:line="0" w:lineRule="atLeast"/>
              <w:rPr>
                <w:b/>
                <w:sz w:val="15"/>
                <w:szCs w:val="16"/>
              </w:rPr>
            </w:pPr>
            <w:r>
              <w:rPr>
                <w:rFonts w:hint="eastAsia"/>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0" w:lineRule="atLeast"/>
              <w:rPr>
                <w:b/>
                <w:sz w:val="15"/>
                <w:szCs w:val="16"/>
              </w:rPr>
            </w:pPr>
            <w:r>
              <w:rPr>
                <w:rFonts w:hint="eastAsia"/>
                <w:b/>
                <w:sz w:val="15"/>
                <w:szCs w:val="16"/>
              </w:rPr>
              <w:t xml:space="preserve">总资产</w:t>
            </w:r>
            <w:r/>
          </w:p>
          <w:p>
            <w:pPr>
              <w:jc w:val="center"/>
              <w:spacing w:line="0" w:lineRule="atLeast"/>
              <w:rPr>
                <w:b/>
                <w:sz w:val="15"/>
                <w:szCs w:val="16"/>
              </w:rPr>
            </w:pPr>
            <w:r>
              <w:rPr>
                <w:rFonts w:hint="eastAsia"/>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66" w:type="pct"/>
            <w:vAlign w:val="center"/>
            <w:textDirection w:val="lrTb"/>
            <w:noWrap w:val="false"/>
          </w:tcPr>
          <w:p>
            <w:pPr>
              <w:jc w:val="center"/>
              <w:spacing w:line="0" w:lineRule="atLeast"/>
              <w:rPr>
                <w:b/>
                <w:sz w:val="15"/>
                <w:szCs w:val="16"/>
              </w:rPr>
            </w:pPr>
            <w:r>
              <w:rPr>
                <w:rFonts w:hint="eastAsia"/>
                <w:b/>
                <w:sz w:val="15"/>
                <w:szCs w:val="16"/>
              </w:rPr>
              <w:t xml:space="preserve">营业收入</w:t>
            </w:r>
            <w:r/>
          </w:p>
          <w:p>
            <w:pPr>
              <w:jc w:val="center"/>
              <w:spacing w:line="0" w:lineRule="atLeast"/>
              <w:rPr>
                <w:b/>
                <w:sz w:val="15"/>
                <w:szCs w:val="16"/>
              </w:rPr>
            </w:pPr>
            <w:r>
              <w:rPr>
                <w:rFonts w:hint="eastAsia"/>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17" w:type="pct"/>
            <w:vAlign w:val="center"/>
            <w:textDirection w:val="lrTb"/>
            <w:noWrap w:val="false"/>
          </w:tcPr>
          <w:p>
            <w:pPr>
              <w:jc w:val="center"/>
              <w:spacing w:line="0" w:lineRule="atLeast"/>
              <w:rPr>
                <w:b/>
                <w:sz w:val="15"/>
                <w:szCs w:val="16"/>
              </w:rPr>
            </w:pPr>
            <w:r>
              <w:rPr>
                <w:rFonts w:hint="eastAsia"/>
                <w:b/>
                <w:sz w:val="15"/>
                <w:szCs w:val="16"/>
              </w:rPr>
              <w:t xml:space="preserve">从业人员</w:t>
            </w:r>
            <w:r/>
          </w:p>
          <w:p>
            <w:pPr>
              <w:jc w:val="center"/>
              <w:spacing w:line="0" w:lineRule="atLeast"/>
              <w:rPr>
                <w:b/>
                <w:sz w:val="15"/>
                <w:szCs w:val="16"/>
              </w:rPr>
            </w:pPr>
            <w:r>
              <w:rPr>
                <w:rFonts w:hint="eastAsia"/>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b/>
                <w:sz w:val="15"/>
                <w:szCs w:val="16"/>
              </w:rPr>
            </w:pPr>
            <w:r>
              <w:rPr>
                <w:rFonts w:hint="eastAsia"/>
                <w:b/>
                <w:sz w:val="15"/>
                <w:szCs w:val="16"/>
              </w:rPr>
              <w:t xml:space="preserve">总资产</w:t>
            </w:r>
            <w:r/>
          </w:p>
          <w:p>
            <w:pPr>
              <w:jc w:val="center"/>
              <w:spacing w:line="0" w:lineRule="atLeast"/>
              <w:rPr>
                <w:b/>
                <w:sz w:val="15"/>
                <w:szCs w:val="16"/>
              </w:rPr>
            </w:pPr>
            <w:r>
              <w:rPr>
                <w:rFonts w:hint="eastAsia"/>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66" w:type="pct"/>
            <w:vAlign w:val="center"/>
            <w:textDirection w:val="lrTb"/>
            <w:noWrap w:val="false"/>
          </w:tcPr>
          <w:p>
            <w:pPr>
              <w:jc w:val="center"/>
              <w:spacing w:line="0" w:lineRule="atLeast"/>
              <w:rPr>
                <w:b/>
                <w:sz w:val="15"/>
                <w:szCs w:val="16"/>
              </w:rPr>
            </w:pPr>
            <w:r>
              <w:rPr>
                <w:rFonts w:hint="eastAsia"/>
                <w:b/>
                <w:sz w:val="15"/>
                <w:szCs w:val="16"/>
              </w:rPr>
              <w:t xml:space="preserve">营业收入</w:t>
            </w:r>
            <w:r/>
          </w:p>
          <w:p>
            <w:pPr>
              <w:jc w:val="center"/>
              <w:spacing w:line="0" w:lineRule="atLeast"/>
              <w:rPr>
                <w:b/>
                <w:sz w:val="15"/>
                <w:szCs w:val="16"/>
              </w:rPr>
            </w:pPr>
            <w:r>
              <w:rPr>
                <w:rFonts w:hint="eastAsia"/>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291" w:type="pct"/>
            <w:vAlign w:val="center"/>
            <w:textDirection w:val="lrTb"/>
            <w:noWrap w:val="false"/>
          </w:tcPr>
          <w:p>
            <w:pPr>
              <w:jc w:val="center"/>
              <w:spacing w:line="0" w:lineRule="atLeast"/>
              <w:rPr>
                <w:b/>
                <w:sz w:val="15"/>
                <w:szCs w:val="16"/>
              </w:rPr>
            </w:pPr>
            <w:r>
              <w:rPr>
                <w:rFonts w:hint="eastAsia"/>
                <w:b/>
                <w:sz w:val="15"/>
                <w:szCs w:val="16"/>
              </w:rPr>
              <w:t xml:space="preserve">从业人员</w:t>
            </w:r>
            <w:r/>
          </w:p>
          <w:p>
            <w:pPr>
              <w:jc w:val="center"/>
              <w:spacing w:line="0" w:lineRule="atLeast"/>
              <w:rPr>
                <w:b/>
                <w:sz w:val="15"/>
                <w:szCs w:val="16"/>
              </w:rPr>
            </w:pPr>
            <w:r>
              <w:rPr>
                <w:rFonts w:hint="eastAsia"/>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284" w:type="pct"/>
            <w:vAlign w:val="center"/>
            <w:textDirection w:val="lrTb"/>
            <w:noWrap w:val="false"/>
          </w:tcPr>
          <w:p>
            <w:pPr>
              <w:jc w:val="center"/>
              <w:spacing w:line="0" w:lineRule="atLeast"/>
              <w:rPr>
                <w:b/>
                <w:sz w:val="15"/>
                <w:szCs w:val="16"/>
              </w:rPr>
            </w:pPr>
            <w:r>
              <w:rPr>
                <w:rFonts w:hint="eastAsia"/>
                <w:b/>
                <w:sz w:val="15"/>
                <w:szCs w:val="16"/>
              </w:rPr>
              <w:t xml:space="preserve">总资产</w:t>
            </w:r>
            <w:r/>
          </w:p>
          <w:p>
            <w:pPr>
              <w:jc w:val="center"/>
              <w:spacing w:line="0" w:lineRule="atLeast"/>
              <w:rPr>
                <w:b/>
                <w:sz w:val="15"/>
                <w:szCs w:val="16"/>
              </w:rPr>
            </w:pPr>
            <w:r>
              <w:rPr>
                <w:rFonts w:hint="eastAsia"/>
                <w:b/>
                <w:sz w:val="15"/>
                <w:szCs w:val="16"/>
              </w:rPr>
              <w:t xml:space="preserve">(万元)</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spacing w:line="0" w:lineRule="atLeast"/>
              <w:rPr>
                <w:b/>
                <w:bCs/>
                <w:sz w:val="15"/>
                <w:szCs w:val="16"/>
              </w:rPr>
            </w:pPr>
            <w:r>
              <w:rPr>
                <w:rFonts w:hint="eastAsia"/>
                <w:b/>
                <w:bCs/>
                <w:sz w:val="15"/>
                <w:szCs w:val="16"/>
              </w:rPr>
              <w:t xml:space="preserve">10</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jc w:val="center"/>
              <w:spacing w:line="0" w:lineRule="atLeast"/>
              <w:rPr>
                <w:b/>
                <w:bCs/>
                <w:sz w:val="15"/>
                <w:szCs w:val="16"/>
              </w:rPr>
            </w:pPr>
            <w:r>
              <w:rPr>
                <w:rFonts w:hint="eastAsia"/>
                <w:b/>
                <w:bCs/>
                <w:sz w:val="15"/>
                <w:szCs w:val="16"/>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b/>
                <w:sz w:val="15"/>
                <w:szCs w:val="16"/>
              </w:rPr>
            </w:pPr>
            <w:r>
              <w:rPr>
                <w:rFonts w:hint="eastAsia"/>
                <w:b/>
                <w:sz w:val="15"/>
                <w:szCs w:val="16"/>
              </w:rPr>
              <w:t xml:space="preserve">≥10000</w:t>
            </w:r>
            <w:r/>
          </w:p>
        </w:tc>
        <w:tc>
          <w:tcPr>
            <w:tcBorders>
              <w:top w:val="none" w:color="000000" w:sz="4" w:space="0"/>
              <w:left w:val="none" w:color="000000" w:sz="4" w:space="0"/>
              <w:bottom w:val="single" w:color="000000" w:sz="4" w:space="0"/>
              <w:right w:val="single" w:color="000000" w:sz="4" w:space="0"/>
            </w:tcBorders>
            <w:tcW w:w="305" w:type="pct"/>
            <w:vAlign w:val="center"/>
            <w:textDirection w:val="lrTb"/>
            <w:noWrap w:val="false"/>
          </w:tcPr>
          <w:p>
            <w:pPr>
              <w:jc w:val="center"/>
              <w:spacing w:line="0" w:lineRule="atLeast"/>
              <w:rPr>
                <w:b/>
                <w:sz w:val="15"/>
                <w:szCs w:val="16"/>
              </w:rPr>
            </w:pPr>
            <w:r>
              <w:rPr>
                <w:rFonts w:hint="eastAsia"/>
                <w:b/>
                <w:sz w:val="15"/>
                <w:szCs w:val="16"/>
              </w:rPr>
              <w:t xml:space="preserve">≥300</w:t>
            </w:r>
            <w:r/>
          </w:p>
        </w:tc>
        <w:tc>
          <w:tcPr>
            <w:tcBorders>
              <w:top w:val="non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spacing w:line="0" w:lineRule="atLeast"/>
              <w:rPr>
                <w:b/>
                <w:sz w:val="15"/>
                <w:szCs w:val="16"/>
              </w:rPr>
            </w:pPr>
            <w:r>
              <w:rPr>
                <w:b/>
                <w:sz w:val="15"/>
                <w:szCs w:val="16"/>
              </w:rPr>
            </w:r>
            <w:r/>
          </w:p>
        </w:tc>
        <w:tc>
          <w:tcPr>
            <w:tcBorders>
              <w:top w:val="none" w:color="000000" w:sz="4" w:space="0"/>
              <w:left w:val="none" w:color="000000" w:sz="4" w:space="0"/>
              <w:bottom w:val="single" w:color="000000" w:sz="4" w:space="0"/>
              <w:right w:val="single" w:color="000000" w:sz="4" w:space="0"/>
            </w:tcBorders>
            <w:tcW w:w="366" w:type="pct"/>
            <w:vAlign w:val="center"/>
            <w:textDirection w:val="lrTb"/>
            <w:noWrap w:val="false"/>
          </w:tcPr>
          <w:p>
            <w:pPr>
              <w:jc w:val="center"/>
              <w:spacing w:line="0" w:lineRule="atLeast"/>
              <w:rPr>
                <w:b/>
                <w:sz w:val="15"/>
                <w:szCs w:val="16"/>
              </w:rPr>
            </w:pPr>
            <w:r>
              <w:rPr>
                <w:rFonts w:hint="eastAsia"/>
                <w:b/>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1" w:type="pct"/>
            <w:vAlign w:val="center"/>
            <w:textDirection w:val="lrTb"/>
            <w:noWrap w:val="false"/>
          </w:tcPr>
          <w:p>
            <w:pPr>
              <w:jc w:val="center"/>
              <w:spacing w:line="0" w:lineRule="atLeast"/>
              <w:rPr>
                <w:b/>
                <w:sz w:val="15"/>
                <w:szCs w:val="16"/>
              </w:rPr>
            </w:pPr>
            <w:r>
              <w:rPr>
                <w:rFonts w:hint="eastAsia"/>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0" w:lineRule="atLeast"/>
              <w:rPr>
                <w:b/>
                <w:sz w:val="15"/>
                <w:szCs w:val="16"/>
              </w:rPr>
            </w:pPr>
            <w:r>
              <w:rPr>
                <w:b/>
                <w:sz w:val="15"/>
                <w:szCs w:val="16"/>
              </w:rPr>
            </w:r>
            <w:r/>
          </w:p>
        </w:tc>
        <w:tc>
          <w:tcPr>
            <w:tcBorders>
              <w:top w:val="none" w:color="000000" w:sz="4" w:space="0"/>
              <w:left w:val="none" w:color="000000" w:sz="4" w:space="0"/>
              <w:bottom w:val="single" w:color="000000" w:sz="4" w:space="0"/>
              <w:right w:val="single" w:color="000000" w:sz="4" w:space="0"/>
            </w:tcBorders>
            <w:tcW w:w="366" w:type="pct"/>
            <w:vAlign w:val="center"/>
            <w:textDirection w:val="lrTb"/>
            <w:noWrap w:val="false"/>
          </w:tcPr>
          <w:p>
            <w:pPr>
              <w:jc w:val="center"/>
              <w:spacing w:line="0" w:lineRule="atLeast"/>
              <w:rPr>
                <w:b/>
                <w:sz w:val="15"/>
                <w:szCs w:val="16"/>
              </w:rPr>
            </w:pPr>
            <w:r>
              <w:rPr>
                <w:rFonts w:hint="eastAsia"/>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17" w:type="pct"/>
            <w:vAlign w:val="center"/>
            <w:textDirection w:val="lrTb"/>
            <w:noWrap w:val="false"/>
          </w:tcPr>
          <w:p>
            <w:pPr>
              <w:jc w:val="center"/>
              <w:spacing w:line="0" w:lineRule="atLeast"/>
              <w:rPr>
                <w:b/>
                <w:sz w:val="15"/>
                <w:szCs w:val="16"/>
              </w:rPr>
            </w:pPr>
            <w:r>
              <w:rPr>
                <w:rFonts w:hint="eastAsia"/>
                <w:b/>
                <w:sz w:val="15"/>
                <w:szCs w:val="16"/>
              </w:rPr>
              <w:t xml:space="preserve">≥10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b/>
                <w:sz w:val="15"/>
                <w:szCs w:val="16"/>
              </w:rPr>
            </w:pPr>
            <w:r>
              <w:rPr>
                <w:b/>
                <w:sz w:val="15"/>
                <w:szCs w:val="16"/>
              </w:rPr>
            </w:r>
            <w:r/>
          </w:p>
        </w:tc>
        <w:tc>
          <w:tcPr>
            <w:tcBorders>
              <w:top w:val="none" w:color="000000" w:sz="4" w:space="0"/>
              <w:left w:val="none" w:color="000000" w:sz="4" w:space="0"/>
              <w:bottom w:val="single" w:color="000000" w:sz="4" w:space="0"/>
              <w:right w:val="single" w:color="000000" w:sz="4" w:space="0"/>
            </w:tcBorders>
            <w:tcW w:w="366" w:type="pct"/>
            <w:vAlign w:val="center"/>
            <w:textDirection w:val="lrTb"/>
            <w:noWrap w:val="false"/>
          </w:tcPr>
          <w:p>
            <w:pPr>
              <w:jc w:val="center"/>
              <w:spacing w:line="0" w:lineRule="atLeast"/>
              <w:rPr>
                <w:b/>
                <w:sz w:val="15"/>
                <w:szCs w:val="16"/>
              </w:rPr>
            </w:pPr>
            <w:r>
              <w:rPr>
                <w:rFonts w:hint="eastAsia"/>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291" w:type="pct"/>
            <w:vAlign w:val="center"/>
            <w:textDirection w:val="lrTb"/>
            <w:noWrap w:val="false"/>
          </w:tcPr>
          <w:p>
            <w:pPr>
              <w:jc w:val="center"/>
              <w:spacing w:line="0" w:lineRule="atLeast"/>
              <w:rPr>
                <w:b/>
                <w:sz w:val="15"/>
                <w:szCs w:val="16"/>
              </w:rPr>
            </w:pPr>
            <w:r>
              <w:rPr>
                <w:rFonts w:hint="eastAsia"/>
                <w:b/>
                <w:sz w:val="15"/>
                <w:szCs w:val="16"/>
              </w:rPr>
              <w:t xml:space="preserve">＜10</w:t>
            </w:r>
            <w:r/>
          </w:p>
        </w:tc>
        <w:tc>
          <w:tcPr>
            <w:tcBorders>
              <w:top w:val="none" w:color="000000" w:sz="4" w:space="0"/>
              <w:left w:val="none" w:color="000000" w:sz="4" w:space="0"/>
              <w:bottom w:val="single" w:color="000000" w:sz="4" w:space="0"/>
              <w:right w:val="single" w:color="000000" w:sz="4" w:space="0"/>
            </w:tcBorders>
            <w:tcW w:w="284" w:type="pct"/>
            <w:vAlign w:val="center"/>
            <w:textDirection w:val="lrTb"/>
            <w:noWrap w:val="false"/>
          </w:tcPr>
          <w:p>
            <w:pPr>
              <w:jc w:val="center"/>
              <w:spacing w:line="0" w:lineRule="atLeast"/>
              <w:rPr>
                <w:b/>
                <w:sz w:val="15"/>
                <w:szCs w:val="16"/>
              </w:rPr>
            </w:pPr>
            <w:r>
              <w:rPr>
                <w:b/>
                <w:sz w:val="15"/>
                <w:szCs w:val="16"/>
              </w:rPr>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4" w:name="_Toc28593"/>
      <w:r/>
      <w:bookmarkStart w:id="45"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4"/>
      <w:r>
        <w:rPr>
          <w:rFonts w:hint="eastAsia" w:ascii="仿宋" w:hAnsi="仿宋" w:eastAsia="仿宋" w:cs="Microsoft JhengHei"/>
          <w:b/>
          <w:bCs/>
          <w:sz w:val="32"/>
          <w:szCs w:val="21"/>
        </w:rPr>
        <w:t xml:space="preserve">招标文件要求及投标人认为需要提供的证明文件及材料等（格式自拟）</w:t>
      </w:r>
      <w:bookmarkEnd w:id="45"/>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方正小标宋简体">
    <w:panose1 w:val="020B050302020202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p>
  <w:p>
    <w:pPr>
      <w:pStyle w:val="9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25</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25</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jc w:val="center"/>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3"/>
                      <w:jc w:val="center"/>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p>
    <w:pPr>
      <w:pStyle w:val="90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0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TOC Heading"/>
    <w:uiPriority w:val="39"/>
    <w:unhideWhenUsed/>
  </w:style>
  <w:style w:type="paragraph" w:styleId="817" w:default="1">
    <w:name w:val="Normal"/>
    <w:uiPriority w:val="1"/>
    <w:qFormat/>
    <w:pPr>
      <w:widowControl w:val="off"/>
    </w:pPr>
    <w:rPr>
      <w:rFonts w:ascii="宋体" w:hAnsi="宋体" w:cs="宋体"/>
      <w:sz w:val="22"/>
      <w:szCs w:val="22"/>
      <w:lang w:val="zh-CN" w:bidi="zh-CN"/>
    </w:rPr>
  </w:style>
  <w:style w:type="paragraph" w:styleId="818">
    <w:name w:val="Heading 1"/>
    <w:basedOn w:val="817"/>
    <w:next w:val="817"/>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uiPriority w:val="9"/>
    <w:unhideWhenUsed/>
    <w:qFormat/>
    <w:pPr>
      <w:keepLines/>
      <w:keepNext/>
      <w:spacing w:before="320" w:after="200"/>
      <w:outlineLvl w:val="5"/>
    </w:pPr>
    <w:rPr>
      <w:rFonts w:ascii="Arial" w:hAnsi="Arial" w:eastAsia="Arial" w:cs="Arial"/>
      <w:b/>
      <w:bCs/>
    </w:rPr>
  </w:style>
  <w:style w:type="paragraph" w:styleId="824">
    <w:name w:val="Heading 7"/>
    <w:basedOn w:val="817"/>
    <w:next w:val="817"/>
    <w:uiPriority w:val="9"/>
    <w:unhideWhenUsed/>
    <w:qFormat/>
    <w:pPr>
      <w:keepLines/>
      <w:keepNext/>
      <w:spacing w:before="320" w:after="200"/>
      <w:outlineLvl w:val="6"/>
    </w:pPr>
    <w:rPr>
      <w:rFonts w:ascii="Arial" w:hAnsi="Arial" w:eastAsia="Arial" w:cs="Arial"/>
      <w:b/>
      <w:bCs/>
      <w:i/>
      <w:iCs/>
    </w:rPr>
  </w:style>
  <w:style w:type="paragraph" w:styleId="825">
    <w:name w:val="Heading 8"/>
    <w:basedOn w:val="817"/>
    <w:next w:val="817"/>
    <w:uiPriority w:val="9"/>
    <w:unhideWhenUsed/>
    <w:qFormat/>
    <w:pPr>
      <w:keepLines/>
      <w:keepNext/>
      <w:spacing w:before="320" w:after="200"/>
      <w:outlineLvl w:val="7"/>
    </w:pPr>
    <w:rPr>
      <w:rFonts w:ascii="Arial" w:hAnsi="Arial" w:eastAsia="Arial" w:cs="Arial"/>
      <w:i/>
      <w:iCs/>
    </w:rPr>
  </w:style>
  <w:style w:type="paragraph" w:styleId="826">
    <w:name w:val="Heading 9"/>
    <w:basedOn w:val="817"/>
    <w:next w:val="817"/>
    <w:uiPriority w:val="9"/>
    <w:unhideWhenUsed/>
    <w:qFormat/>
    <w:pPr>
      <w:keepLines/>
      <w:keepNext/>
      <w:spacing w:before="320" w:after="200"/>
      <w:outlineLvl w:val="8"/>
    </w:pPr>
    <w:rPr>
      <w:rFonts w:ascii="Arial" w:hAnsi="Arial" w:eastAsia="Arial" w:cs="Arial"/>
      <w:i/>
      <w:iCs/>
      <w:sz w:val="21"/>
      <w:szCs w:val="21"/>
    </w:rPr>
  </w:style>
  <w:style w:type="character" w:styleId="827" w:default="1">
    <w:name w:val="Default Paragraph Font"/>
    <w:uiPriority w:val="1"/>
    <w:semiHidden/>
    <w:unhideWhenUsed/>
  </w:style>
  <w:style w:type="table" w:styleId="828" w:default="1">
    <w:name w:val="Normal Table"/>
    <w:uiPriority w:val="99"/>
    <w:semiHidden/>
    <w:unhideWhenUsed/>
    <w:tblPr>
      <w:tblInd w:w="0" w:type="dxa"/>
      <w:tblCellMar>
        <w:left w:w="108" w:type="dxa"/>
        <w:top w:w="0" w:type="dxa"/>
        <w:right w:w="108" w:type="dxa"/>
        <w:bottom w:w="0" w:type="dxa"/>
      </w:tblCellMar>
    </w:tblPr>
  </w:style>
  <w:style w:type="numbering" w:styleId="829" w:default="1">
    <w:name w:val="No List"/>
    <w:uiPriority w:val="99"/>
    <w:semiHidden/>
    <w:unhideWhenUsed/>
  </w:style>
  <w:style w:type="paragraph" w:styleId="830">
    <w:name w:val="toc 7"/>
    <w:basedOn w:val="817"/>
    <w:next w:val="817"/>
    <w:uiPriority w:val="39"/>
    <w:unhideWhenUsed/>
    <w:qFormat/>
    <w:pPr>
      <w:ind w:left="1701"/>
      <w:spacing w:after="57"/>
    </w:pPr>
  </w:style>
  <w:style w:type="paragraph" w:styleId="831">
    <w:name w:val="Caption"/>
    <w:basedOn w:val="817"/>
    <w:next w:val="817"/>
    <w:uiPriority w:val="35"/>
    <w:semiHidden/>
    <w:unhideWhenUsed/>
    <w:qFormat/>
    <w:pPr>
      <w:spacing w:line="276" w:lineRule="auto"/>
    </w:pPr>
    <w:rPr>
      <w:b/>
      <w:bCs/>
      <w:color w:val="4f81bd" w:themeColor="accent1"/>
      <w:sz w:val="18"/>
      <w:szCs w:val="18"/>
    </w:rPr>
  </w:style>
  <w:style w:type="paragraph" w:styleId="832">
    <w:name w:val="annotation text"/>
    <w:basedOn w:val="817"/>
    <w:link w:val="1138"/>
    <w:uiPriority w:val="99"/>
    <w:semiHidden/>
    <w:unhideWhenUsed/>
    <w:qFormat/>
  </w:style>
  <w:style w:type="paragraph" w:styleId="833">
    <w:name w:val="toc 5"/>
    <w:basedOn w:val="817"/>
    <w:next w:val="817"/>
    <w:uiPriority w:val="39"/>
    <w:unhideWhenUsed/>
    <w:qFormat/>
    <w:pPr>
      <w:ind w:left="1134"/>
      <w:spacing w:after="57"/>
    </w:pPr>
  </w:style>
  <w:style w:type="paragraph" w:styleId="834">
    <w:name w:val="toc 3"/>
    <w:basedOn w:val="817"/>
    <w:next w:val="817"/>
    <w:uiPriority w:val="39"/>
    <w:unhideWhenUsed/>
    <w:qFormat/>
    <w:pPr>
      <w:ind w:left="567"/>
      <w:spacing w:after="57"/>
    </w:pPr>
  </w:style>
  <w:style w:type="paragraph" w:styleId="835">
    <w:name w:val="toc 8"/>
    <w:basedOn w:val="817"/>
    <w:next w:val="817"/>
    <w:uiPriority w:val="39"/>
    <w:unhideWhenUsed/>
    <w:qFormat/>
    <w:pPr>
      <w:ind w:left="1984"/>
      <w:spacing w:after="57"/>
    </w:pPr>
  </w:style>
  <w:style w:type="paragraph" w:styleId="836">
    <w:name w:val="Date"/>
    <w:basedOn w:val="817"/>
    <w:next w:val="817"/>
    <w:link w:val="1140"/>
    <w:uiPriority w:val="99"/>
    <w:semiHidden/>
    <w:unhideWhenUsed/>
    <w:qFormat/>
    <w:pPr>
      <w:ind w:left="100"/>
    </w:pPr>
  </w:style>
  <w:style w:type="paragraph" w:styleId="837">
    <w:name w:val="endnote text"/>
    <w:basedOn w:val="817"/>
    <w:uiPriority w:val="99"/>
    <w:semiHidden/>
    <w:unhideWhenUsed/>
    <w:qFormat/>
    <w:rPr>
      <w:sz w:val="20"/>
    </w:rPr>
  </w:style>
  <w:style w:type="paragraph" w:styleId="838">
    <w:name w:val="Balloon Text"/>
    <w:basedOn w:val="817"/>
    <w:link w:val="1137"/>
    <w:uiPriority w:val="99"/>
    <w:semiHidden/>
    <w:unhideWhenUsed/>
    <w:qFormat/>
    <w:rPr>
      <w:sz w:val="18"/>
      <w:szCs w:val="18"/>
    </w:rPr>
  </w:style>
  <w:style w:type="paragraph" w:styleId="839">
    <w:name w:val="Footer"/>
    <w:basedOn w:val="817"/>
    <w:uiPriority w:val="99"/>
    <w:unhideWhenUsed/>
    <w:qFormat/>
    <w:pPr>
      <w:tabs>
        <w:tab w:val="center" w:pos="7143" w:leader="none"/>
        <w:tab w:val="right" w:pos="14287" w:leader="none"/>
      </w:tabs>
    </w:pPr>
  </w:style>
  <w:style w:type="paragraph" w:styleId="840">
    <w:name w:val="Header"/>
    <w:basedOn w:val="817"/>
    <w:uiPriority w:val="99"/>
    <w:unhideWhenUsed/>
    <w:qFormat/>
    <w:pPr>
      <w:tabs>
        <w:tab w:val="center" w:pos="7143" w:leader="none"/>
        <w:tab w:val="right" w:pos="14287" w:leader="none"/>
      </w:tabs>
    </w:pPr>
  </w:style>
  <w:style w:type="paragraph" w:styleId="841">
    <w:name w:val="toc 1"/>
    <w:basedOn w:val="817"/>
    <w:next w:val="817"/>
    <w:uiPriority w:val="39"/>
    <w:unhideWhenUsed/>
    <w:qFormat/>
    <w:pPr>
      <w:spacing w:after="57"/>
    </w:pPr>
  </w:style>
  <w:style w:type="paragraph" w:styleId="842">
    <w:name w:val="toc 4"/>
    <w:basedOn w:val="817"/>
    <w:next w:val="817"/>
    <w:uiPriority w:val="39"/>
    <w:unhideWhenUsed/>
    <w:qFormat/>
    <w:pPr>
      <w:ind w:left="850"/>
      <w:spacing w:after="57"/>
    </w:pPr>
  </w:style>
  <w:style w:type="paragraph" w:styleId="843">
    <w:name w:val="Subtitle"/>
    <w:basedOn w:val="817"/>
    <w:next w:val="817"/>
    <w:uiPriority w:val="11"/>
    <w:qFormat/>
    <w:pPr>
      <w:spacing w:before="200" w:after="200"/>
    </w:pPr>
    <w:rPr>
      <w:sz w:val="24"/>
      <w:szCs w:val="24"/>
    </w:rPr>
  </w:style>
  <w:style w:type="paragraph" w:styleId="844">
    <w:name w:val="footnote text"/>
    <w:basedOn w:val="817"/>
    <w:uiPriority w:val="99"/>
    <w:semiHidden/>
    <w:unhideWhenUsed/>
    <w:qFormat/>
    <w:pPr>
      <w:spacing w:after="40"/>
    </w:pPr>
    <w:rPr>
      <w:sz w:val="18"/>
    </w:rPr>
  </w:style>
  <w:style w:type="paragraph" w:styleId="845">
    <w:name w:val="toc 6"/>
    <w:basedOn w:val="817"/>
    <w:next w:val="817"/>
    <w:uiPriority w:val="39"/>
    <w:unhideWhenUsed/>
    <w:qFormat/>
    <w:pPr>
      <w:ind w:left="1417"/>
      <w:spacing w:after="57"/>
    </w:pPr>
  </w:style>
  <w:style w:type="paragraph" w:styleId="846">
    <w:name w:val="table of figures"/>
    <w:basedOn w:val="817"/>
    <w:next w:val="817"/>
    <w:uiPriority w:val="99"/>
    <w:unhideWhenUsed/>
    <w:qFormat/>
  </w:style>
  <w:style w:type="paragraph" w:styleId="847">
    <w:name w:val="toc 2"/>
    <w:basedOn w:val="817"/>
    <w:next w:val="817"/>
    <w:uiPriority w:val="39"/>
    <w:unhideWhenUsed/>
    <w:qFormat/>
    <w:pPr>
      <w:ind w:left="283"/>
      <w:spacing w:after="57"/>
    </w:pPr>
  </w:style>
  <w:style w:type="paragraph" w:styleId="848">
    <w:name w:val="toc 9"/>
    <w:basedOn w:val="817"/>
    <w:next w:val="817"/>
    <w:uiPriority w:val="39"/>
    <w:unhideWhenUsed/>
    <w:qFormat/>
    <w:pPr>
      <w:ind w:left="2268"/>
      <w:spacing w:after="57"/>
    </w:pPr>
  </w:style>
  <w:style w:type="paragraph" w:styleId="849">
    <w:name w:val="Title"/>
    <w:basedOn w:val="817"/>
    <w:next w:val="817"/>
    <w:uiPriority w:val="10"/>
    <w:qFormat/>
    <w:pPr>
      <w:contextualSpacing/>
      <w:spacing w:before="300" w:after="200"/>
    </w:pPr>
    <w:rPr>
      <w:sz w:val="48"/>
      <w:szCs w:val="48"/>
    </w:rPr>
  </w:style>
  <w:style w:type="paragraph" w:styleId="850">
    <w:name w:val="annotation subject"/>
    <w:basedOn w:val="832"/>
    <w:next w:val="832"/>
    <w:link w:val="1139"/>
    <w:uiPriority w:val="99"/>
    <w:semiHidden/>
    <w:unhideWhenUsed/>
    <w:qFormat/>
    <w:rPr>
      <w:b/>
      <w:bCs/>
    </w:rPr>
  </w:style>
  <w:style w:type="table" w:styleId="8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rPr>
  </w:style>
  <w:style w:type="character" w:styleId="854">
    <w:name w:val="annotation reference"/>
    <w:basedOn w:val="827"/>
    <w:uiPriority w:val="99"/>
    <w:semiHidden/>
    <w:unhideWhenUsed/>
    <w:qFormat/>
    <w:rPr>
      <w:sz w:val="21"/>
      <w:szCs w:val="21"/>
    </w:rPr>
  </w:style>
  <w:style w:type="character" w:styleId="855">
    <w:name w:val="footnote reference"/>
    <w:uiPriority w:val="99"/>
    <w:unhideWhenUsed/>
    <w:qFormat/>
    <w:rPr>
      <w:vertAlign w:val="superscript"/>
    </w:rPr>
  </w:style>
  <w:style w:type="paragraph" w:styleId="856" w:customStyle="1">
    <w:name w:val="TOC 标题1"/>
    <w:uiPriority w:val="39"/>
    <w:unhideWhenUsed/>
    <w:qFormat/>
  </w:style>
  <w:style w:type="paragraph" w:styleId="857" w:customStyle="1">
    <w:name w:val="TOC 标题115"/>
    <w:uiPriority w:val="39"/>
    <w:unhideWhenUsed/>
    <w:qFormat/>
  </w:style>
  <w:style w:type="paragraph" w:styleId="858" w:customStyle="1">
    <w:name w:val="TOC 标题114"/>
    <w:uiPriority w:val="39"/>
    <w:unhideWhenUsed/>
    <w:qFormat/>
  </w:style>
  <w:style w:type="paragraph" w:styleId="859">
    <w:name w:val="List Paragraph"/>
    <w:basedOn w:val="817"/>
    <w:uiPriority w:val="34"/>
    <w:qFormat/>
    <w:pPr>
      <w:contextualSpacing/>
      <w:ind w:left="720"/>
    </w:pPr>
  </w:style>
  <w:style w:type="paragraph" w:styleId="860">
    <w:name w:val="No Spacing"/>
    <w:uiPriority w:val="1"/>
    <w:qFormat/>
  </w:style>
  <w:style w:type="paragraph" w:styleId="861">
    <w:name w:val="Quote"/>
    <w:basedOn w:val="817"/>
    <w:next w:val="817"/>
    <w:uiPriority w:val="29"/>
    <w:qFormat/>
    <w:pPr>
      <w:ind w:left="720" w:right="720"/>
    </w:pPr>
    <w:rPr>
      <w:i/>
    </w:rPr>
  </w:style>
  <w:style w:type="paragraph" w:styleId="862">
    <w:name w:val="Intense Quote"/>
    <w:basedOn w:val="817"/>
    <w:next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3" w:customStyle="1">
    <w:name w:val="TOC 标题113"/>
    <w:uiPriority w:val="39"/>
    <w:unhideWhenUsed/>
    <w:qFormat/>
  </w:style>
  <w:style w:type="paragraph" w:styleId="864" w:customStyle="1">
    <w:name w:val="标题 11"/>
    <w:basedOn w:val="817"/>
    <w:next w:val="817"/>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5" w:customStyle="1">
    <w:name w:val="标题 21"/>
    <w:basedOn w:val="817"/>
    <w:next w:val="817"/>
    <w:uiPriority w:val="1"/>
    <w:qFormat/>
    <w:pPr>
      <w:ind w:left="320"/>
      <w:outlineLvl w:val="1"/>
    </w:pPr>
    <w:rPr>
      <w:sz w:val="36"/>
      <w:szCs w:val="36"/>
    </w:rPr>
  </w:style>
  <w:style w:type="paragraph" w:styleId="866" w:customStyle="1">
    <w:name w:val="标题 31"/>
    <w:basedOn w:val="817"/>
    <w:next w:val="867"/>
    <w:uiPriority w:val="1"/>
    <w:qFormat/>
    <w:pPr>
      <w:jc w:val="center"/>
      <w:outlineLvl w:val="2"/>
    </w:pPr>
    <w:rPr>
      <w:rFonts w:ascii="Microsoft JhengHei" w:hAnsi="Microsoft JhengHei" w:eastAsia="Microsoft JhengHei" w:cs="Microsoft JhengHei"/>
      <w:b/>
      <w:bCs/>
      <w:sz w:val="32"/>
      <w:szCs w:val="32"/>
    </w:rPr>
  </w:style>
  <w:style w:type="paragraph" w:styleId="867" w:customStyle="1">
    <w:name w:val="正文缩进11"/>
    <w:basedOn w:val="817"/>
    <w:qFormat/>
    <w:pPr>
      <w:ind w:firstLine="420"/>
    </w:pPr>
  </w:style>
  <w:style w:type="paragraph" w:styleId="868" w:customStyle="1">
    <w:name w:val="标题 41"/>
    <w:basedOn w:val="817"/>
    <w:next w:val="817"/>
    <w:uiPriority w:val="1"/>
    <w:qFormat/>
    <w:pPr>
      <w:ind w:left="638"/>
      <w:outlineLvl w:val="3"/>
    </w:pPr>
    <w:rPr>
      <w:rFonts w:ascii="Microsoft JhengHei" w:hAnsi="Microsoft JhengHei" w:eastAsia="Microsoft JhengHei" w:cs="Microsoft JhengHei"/>
      <w:b/>
      <w:bCs/>
      <w:sz w:val="21"/>
      <w:szCs w:val="21"/>
    </w:rPr>
  </w:style>
  <w:style w:type="paragraph" w:styleId="869" w:customStyle="1">
    <w:name w:val="标题 51"/>
    <w:basedOn w:val="817"/>
    <w:next w:val="817"/>
    <w:link w:val="876"/>
    <w:uiPriority w:val="9"/>
    <w:qFormat/>
    <w:pPr>
      <w:keepLines/>
      <w:keepNext/>
      <w:spacing w:before="320" w:after="200"/>
      <w:outlineLvl w:val="4"/>
    </w:pPr>
    <w:rPr>
      <w:rFonts w:ascii="Arial" w:hAnsi="Arial" w:eastAsia="Arial" w:cs="Arial"/>
      <w:b/>
      <w:bCs/>
      <w:sz w:val="24"/>
      <w:szCs w:val="24"/>
    </w:rPr>
  </w:style>
  <w:style w:type="paragraph" w:styleId="870" w:customStyle="1">
    <w:name w:val="标题 61"/>
    <w:basedOn w:val="817"/>
    <w:next w:val="817"/>
    <w:link w:val="877"/>
    <w:uiPriority w:val="9"/>
    <w:qFormat/>
    <w:pPr>
      <w:keepLines/>
      <w:keepNext/>
      <w:spacing w:before="320" w:after="200"/>
      <w:outlineLvl w:val="5"/>
    </w:pPr>
    <w:rPr>
      <w:rFonts w:ascii="Arial" w:hAnsi="Arial" w:eastAsia="Arial" w:cs="Arial"/>
      <w:b/>
      <w:bCs/>
    </w:rPr>
  </w:style>
  <w:style w:type="paragraph" w:styleId="871" w:customStyle="1">
    <w:name w:val="标题 71"/>
    <w:basedOn w:val="817"/>
    <w:next w:val="817"/>
    <w:link w:val="878"/>
    <w:uiPriority w:val="9"/>
    <w:qFormat/>
    <w:pPr>
      <w:keepLines/>
      <w:keepNext/>
      <w:spacing w:before="320" w:after="200"/>
      <w:outlineLvl w:val="6"/>
    </w:pPr>
    <w:rPr>
      <w:rFonts w:ascii="Arial" w:hAnsi="Arial" w:eastAsia="Arial" w:cs="Arial"/>
      <w:b/>
      <w:bCs/>
      <w:i/>
      <w:iCs/>
    </w:rPr>
  </w:style>
  <w:style w:type="paragraph" w:styleId="872" w:customStyle="1">
    <w:name w:val="标题 81"/>
    <w:basedOn w:val="817"/>
    <w:next w:val="817"/>
    <w:link w:val="879"/>
    <w:uiPriority w:val="9"/>
    <w:qFormat/>
    <w:pPr>
      <w:keepLines/>
      <w:keepNext/>
      <w:spacing w:before="320" w:after="200"/>
      <w:outlineLvl w:val="7"/>
    </w:pPr>
    <w:rPr>
      <w:rFonts w:ascii="Arial" w:hAnsi="Arial" w:eastAsia="Arial" w:cs="Arial"/>
      <w:i/>
      <w:iCs/>
    </w:rPr>
  </w:style>
  <w:style w:type="paragraph" w:styleId="873" w:customStyle="1">
    <w:name w:val="标题 91"/>
    <w:basedOn w:val="817"/>
    <w:next w:val="817"/>
    <w:link w:val="880"/>
    <w:uiPriority w:val="9"/>
    <w:qFormat/>
    <w:pPr>
      <w:keepLines/>
      <w:keepNext/>
      <w:spacing w:before="320" w:after="200"/>
      <w:outlineLvl w:val="8"/>
    </w:pPr>
    <w:rPr>
      <w:rFonts w:ascii="Arial" w:hAnsi="Arial" w:eastAsia="Arial" w:cs="Arial"/>
      <w:i/>
      <w:iCs/>
      <w:sz w:val="21"/>
      <w:szCs w:val="21"/>
    </w:rPr>
  </w:style>
  <w:style w:type="character" w:styleId="874" w:customStyle="1">
    <w:name w:val="默认段落字体1"/>
    <w:uiPriority w:val="1"/>
    <w:unhideWhenUsed/>
    <w:qFormat/>
  </w:style>
  <w:style w:type="table" w:styleId="875" w:customStyle="1">
    <w:name w:val="普通表格1"/>
    <w:uiPriority w:val="99"/>
    <w:unhideWhenUsed/>
    <w:qFormat/>
    <w:tblPr>
      <w:tblCellMar>
        <w:left w:w="0" w:type="dxa"/>
        <w:top w:w="0" w:type="dxa"/>
        <w:right w:w="0" w:type="dxa"/>
        <w:bottom w:w="0" w:type="dxa"/>
      </w:tblCellMar>
    </w:tblPr>
  </w:style>
  <w:style w:type="character" w:styleId="876" w:customStyle="1">
    <w:name w:val="标题 5 Char"/>
    <w:link w:val="869"/>
    <w:uiPriority w:val="9"/>
    <w:qFormat/>
    <w:rPr>
      <w:rFonts w:ascii="Arial" w:hAnsi="Arial" w:eastAsia="Arial" w:cs="Arial"/>
      <w:b/>
      <w:bCs/>
      <w:sz w:val="24"/>
      <w:szCs w:val="24"/>
    </w:rPr>
  </w:style>
  <w:style w:type="character" w:styleId="877" w:customStyle="1">
    <w:name w:val="标题 6 Char"/>
    <w:link w:val="870"/>
    <w:uiPriority w:val="9"/>
    <w:qFormat/>
    <w:rPr>
      <w:rFonts w:ascii="Arial" w:hAnsi="Arial" w:eastAsia="Arial" w:cs="Arial"/>
      <w:b/>
      <w:bCs/>
      <w:sz w:val="22"/>
      <w:szCs w:val="22"/>
    </w:rPr>
  </w:style>
  <w:style w:type="character" w:styleId="878" w:customStyle="1">
    <w:name w:val="标题 7 Char"/>
    <w:link w:val="871"/>
    <w:uiPriority w:val="9"/>
    <w:qFormat/>
    <w:rPr>
      <w:rFonts w:ascii="Arial" w:hAnsi="Arial" w:eastAsia="Arial" w:cs="Arial"/>
      <w:b/>
      <w:bCs/>
      <w:i/>
      <w:iCs/>
      <w:sz w:val="22"/>
      <w:szCs w:val="22"/>
    </w:rPr>
  </w:style>
  <w:style w:type="character" w:styleId="879" w:customStyle="1">
    <w:name w:val="标题 8 Char"/>
    <w:link w:val="872"/>
    <w:uiPriority w:val="9"/>
    <w:qFormat/>
    <w:rPr>
      <w:rFonts w:ascii="Arial" w:hAnsi="Arial" w:eastAsia="Arial" w:cs="Arial"/>
      <w:i/>
      <w:iCs/>
      <w:sz w:val="22"/>
      <w:szCs w:val="22"/>
    </w:rPr>
  </w:style>
  <w:style w:type="character" w:styleId="880" w:customStyle="1">
    <w:name w:val="标题 9 Char"/>
    <w:link w:val="873"/>
    <w:uiPriority w:val="9"/>
    <w:qFormat/>
    <w:rPr>
      <w:rFonts w:ascii="Arial" w:hAnsi="Arial" w:eastAsia="Arial" w:cs="Arial"/>
      <w:i/>
      <w:iCs/>
      <w:sz w:val="21"/>
      <w:szCs w:val="21"/>
    </w:rPr>
  </w:style>
  <w:style w:type="paragraph" w:styleId="881" w:customStyle="1">
    <w:name w:val="目录 71"/>
    <w:basedOn w:val="817"/>
    <w:next w:val="817"/>
    <w:uiPriority w:val="39"/>
    <w:unhideWhenUsed/>
    <w:qFormat/>
    <w:pPr>
      <w:ind w:left="1701"/>
      <w:spacing w:after="57"/>
    </w:pPr>
  </w:style>
  <w:style w:type="paragraph" w:styleId="882" w:customStyle="1">
    <w:name w:val="题注1"/>
    <w:basedOn w:val="817"/>
    <w:next w:val="817"/>
    <w:uiPriority w:val="35"/>
    <w:qFormat/>
    <w:pPr>
      <w:spacing w:line="276" w:lineRule="auto"/>
    </w:pPr>
    <w:rPr>
      <w:b/>
      <w:bCs/>
      <w:color w:val="4f81bd"/>
      <w:sz w:val="18"/>
      <w:szCs w:val="18"/>
    </w:rPr>
  </w:style>
  <w:style w:type="paragraph" w:styleId="883" w:customStyle="1">
    <w:name w:val="文档结构图1"/>
    <w:basedOn w:val="817"/>
    <w:link w:val="884"/>
    <w:qFormat/>
    <w:rPr>
      <w:sz w:val="18"/>
      <w:szCs w:val="18"/>
    </w:rPr>
  </w:style>
  <w:style w:type="character" w:styleId="884" w:customStyle="1">
    <w:name w:val="文档结构图 Char"/>
    <w:link w:val="883"/>
    <w:qFormat/>
    <w:rPr>
      <w:rFonts w:ascii="宋体" w:hAnsi="宋体" w:cs="宋体"/>
      <w:sz w:val="18"/>
      <w:szCs w:val="18"/>
      <w:lang w:val="zh-CN" w:bidi="zh-CN"/>
    </w:rPr>
  </w:style>
  <w:style w:type="paragraph" w:styleId="885" w:customStyle="1">
    <w:name w:val="批注文字1"/>
    <w:basedOn w:val="817"/>
    <w:link w:val="886"/>
    <w:qFormat/>
  </w:style>
  <w:style w:type="character" w:styleId="886" w:customStyle="1">
    <w:name w:val="批注文字 Char"/>
    <w:link w:val="885"/>
    <w:qFormat/>
    <w:rPr>
      <w:rFonts w:ascii="宋体" w:hAnsi="宋体" w:cs="宋体"/>
      <w:sz w:val="22"/>
      <w:szCs w:val="22"/>
      <w:lang w:val="zh-CN" w:bidi="zh-CN"/>
    </w:rPr>
  </w:style>
  <w:style w:type="paragraph" w:styleId="887" w:customStyle="1">
    <w:name w:val="正文文本 31"/>
    <w:basedOn w:val="817"/>
    <w:qFormat/>
    <w:rPr>
      <w:rFonts w:ascii="仿宋_GB2312" w:hAnsi="Arial" w:eastAsia="仿宋_GB2312"/>
      <w:sz w:val="32"/>
    </w:rPr>
  </w:style>
  <w:style w:type="paragraph" w:styleId="888" w:customStyle="1">
    <w:name w:val="正文文本1"/>
    <w:basedOn w:val="817"/>
    <w:next w:val="817"/>
    <w:link w:val="889"/>
    <w:qFormat/>
    <w:rPr>
      <w:sz w:val="21"/>
      <w:szCs w:val="21"/>
    </w:rPr>
  </w:style>
  <w:style w:type="character" w:styleId="889" w:customStyle="1">
    <w:name w:val="正文文本 Char"/>
    <w:link w:val="888"/>
    <w:qFormat/>
    <w:rPr>
      <w:rFonts w:ascii="宋体" w:hAnsi="宋体" w:cs="宋体"/>
      <w:sz w:val="21"/>
      <w:szCs w:val="21"/>
      <w:lang w:val="zh-CN" w:bidi="zh-CN"/>
    </w:rPr>
  </w:style>
  <w:style w:type="paragraph" w:styleId="890" w:customStyle="1">
    <w:name w:val="正文文本缩进1"/>
    <w:basedOn w:val="817"/>
    <w:qFormat/>
    <w:pPr>
      <w:ind w:firstLine="600"/>
      <w:spacing w:line="400" w:lineRule="atLeast"/>
    </w:pPr>
    <w:rPr>
      <w:rFonts w:ascii="仿宋_GB2312" w:eastAsia="仿宋_GB2312"/>
      <w:bCs/>
      <w:sz w:val="24"/>
    </w:rPr>
  </w:style>
  <w:style w:type="paragraph" w:styleId="891" w:customStyle="1">
    <w:name w:val="列表项目符号 21"/>
    <w:basedOn w:val="817"/>
    <w:qFormat/>
    <w:pPr>
      <w:numPr>
        <w:numId w:val="1"/>
      </w:numPr>
    </w:pPr>
  </w:style>
  <w:style w:type="paragraph" w:styleId="892" w:customStyle="1">
    <w:name w:val="索引 41"/>
    <w:basedOn w:val="817"/>
    <w:next w:val="817"/>
    <w:semiHidden/>
    <w:qFormat/>
    <w:pPr>
      <w:ind w:left="1260"/>
    </w:pPr>
  </w:style>
  <w:style w:type="paragraph" w:styleId="893" w:customStyle="1">
    <w:name w:val="目录 51"/>
    <w:basedOn w:val="817"/>
    <w:next w:val="817"/>
    <w:uiPriority w:val="39"/>
    <w:unhideWhenUsed/>
    <w:qFormat/>
    <w:pPr>
      <w:ind w:left="1134"/>
      <w:spacing w:after="57"/>
    </w:pPr>
  </w:style>
  <w:style w:type="paragraph" w:styleId="894" w:customStyle="1">
    <w:name w:val="目录 31"/>
    <w:basedOn w:val="817"/>
    <w:next w:val="817"/>
    <w:uiPriority w:val="1"/>
    <w:qFormat/>
    <w:pPr>
      <w:ind w:left="218"/>
      <w:spacing w:line="312" w:lineRule="exact"/>
    </w:pPr>
    <w:rPr>
      <w:rFonts w:ascii="Microsoft JhengHei" w:hAnsi="Microsoft JhengHei" w:eastAsia="Microsoft JhengHei" w:cs="Microsoft JhengHei"/>
      <w:b/>
      <w:bCs/>
      <w:i/>
    </w:rPr>
  </w:style>
  <w:style w:type="paragraph" w:styleId="895" w:customStyle="1">
    <w:name w:val="纯文本1"/>
    <w:basedOn w:val="817"/>
    <w:next w:val="817"/>
    <w:link w:val="896"/>
    <w:qFormat/>
    <w:rPr>
      <w:rFonts w:hAnsi="Courier New"/>
    </w:rPr>
  </w:style>
  <w:style w:type="character" w:styleId="896" w:customStyle="1">
    <w:name w:val="纯文本 Char"/>
    <w:link w:val="895"/>
    <w:qFormat/>
    <w:rPr>
      <w:rFonts w:ascii="宋体" w:hAnsi="Courier New" w:cs="宋体"/>
      <w:sz w:val="22"/>
      <w:szCs w:val="22"/>
      <w:lang w:val="zh-CN" w:bidi="zh-CN"/>
    </w:rPr>
  </w:style>
  <w:style w:type="paragraph" w:styleId="897" w:customStyle="1">
    <w:name w:val="目录 81"/>
    <w:basedOn w:val="817"/>
    <w:next w:val="817"/>
    <w:uiPriority w:val="39"/>
    <w:unhideWhenUsed/>
    <w:qFormat/>
    <w:pPr>
      <w:ind w:left="1984"/>
      <w:spacing w:after="57"/>
    </w:pPr>
  </w:style>
  <w:style w:type="paragraph" w:styleId="898" w:customStyle="1">
    <w:name w:val="索引 31"/>
    <w:basedOn w:val="817"/>
    <w:next w:val="817"/>
    <w:qFormat/>
    <w:pPr>
      <w:ind w:left="400"/>
      <w:jc w:val="both"/>
    </w:pPr>
    <w:rPr>
      <w:rFonts w:ascii="Times New Roman" w:hAnsi="Times New Roman" w:cs="Times New Roman"/>
      <w:sz w:val="21"/>
      <w:szCs w:val="20"/>
      <w:lang w:val="en-US" w:bidi="ar-SA"/>
    </w:rPr>
  </w:style>
  <w:style w:type="paragraph" w:styleId="899" w:customStyle="1">
    <w:name w:val="尾注文本1"/>
    <w:basedOn w:val="817"/>
    <w:link w:val="900"/>
    <w:uiPriority w:val="99"/>
    <w:unhideWhenUsed/>
    <w:qFormat/>
    <w:rPr>
      <w:sz w:val="20"/>
    </w:rPr>
  </w:style>
  <w:style w:type="character" w:styleId="900" w:customStyle="1">
    <w:name w:val="尾注文本 Char"/>
    <w:link w:val="899"/>
    <w:uiPriority w:val="99"/>
    <w:qFormat/>
    <w:rPr>
      <w:sz w:val="20"/>
    </w:rPr>
  </w:style>
  <w:style w:type="paragraph" w:styleId="901" w:customStyle="1">
    <w:name w:val="批注框文本1"/>
    <w:basedOn w:val="817"/>
    <w:link w:val="902"/>
    <w:qFormat/>
    <w:rPr>
      <w:sz w:val="18"/>
      <w:szCs w:val="18"/>
    </w:rPr>
  </w:style>
  <w:style w:type="character" w:styleId="902" w:customStyle="1">
    <w:name w:val="批注框文本 Char"/>
    <w:link w:val="901"/>
    <w:qFormat/>
    <w:rPr>
      <w:rFonts w:ascii="宋体" w:hAnsi="宋体" w:cs="宋体"/>
      <w:sz w:val="18"/>
      <w:szCs w:val="18"/>
      <w:lang w:val="zh-CN" w:bidi="zh-CN"/>
    </w:rPr>
  </w:style>
  <w:style w:type="paragraph" w:styleId="903" w:customStyle="1">
    <w:name w:val="页脚1"/>
    <w:basedOn w:val="817"/>
    <w:link w:val="904"/>
    <w:uiPriority w:val="99"/>
    <w:unhideWhenUsed/>
    <w:qFormat/>
    <w:pPr>
      <w:tabs>
        <w:tab w:val="center" w:pos="4153" w:leader="none"/>
        <w:tab w:val="right" w:pos="8306" w:leader="none"/>
      </w:tabs>
    </w:pPr>
    <w:rPr>
      <w:sz w:val="18"/>
      <w:szCs w:val="18"/>
    </w:rPr>
  </w:style>
  <w:style w:type="character" w:styleId="904" w:customStyle="1">
    <w:name w:val="页脚 Char"/>
    <w:link w:val="903"/>
    <w:uiPriority w:val="99"/>
    <w:qFormat/>
    <w:rPr>
      <w:rFonts w:ascii="宋体" w:hAnsi="宋体" w:cs="宋体"/>
      <w:sz w:val="18"/>
      <w:szCs w:val="18"/>
      <w:lang w:val="zh-CN" w:bidi="zh-CN"/>
    </w:rPr>
  </w:style>
  <w:style w:type="paragraph" w:styleId="905" w:customStyle="1">
    <w:name w:val="页眉1"/>
    <w:basedOn w:val="817"/>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6" w:customStyle="1">
    <w:name w:val="目录 11"/>
    <w:basedOn w:val="817"/>
    <w:next w:val="817"/>
    <w:uiPriority w:val="1"/>
    <w:qFormat/>
    <w:pPr>
      <w:ind w:left="218"/>
      <w:spacing w:line="312" w:lineRule="exact"/>
    </w:pPr>
    <w:rPr>
      <w:rFonts w:ascii="Microsoft JhengHei" w:hAnsi="Microsoft JhengHei" w:eastAsia="Microsoft JhengHei" w:cs="Microsoft JhengHei"/>
      <w:b/>
      <w:bCs/>
      <w:sz w:val="21"/>
      <w:szCs w:val="21"/>
    </w:rPr>
  </w:style>
  <w:style w:type="paragraph" w:styleId="907" w:customStyle="1">
    <w:name w:val="目录 41"/>
    <w:basedOn w:val="817"/>
    <w:next w:val="817"/>
    <w:uiPriority w:val="1"/>
    <w:qFormat/>
    <w:pPr>
      <w:ind w:left="1058"/>
      <w:spacing w:line="256" w:lineRule="exact"/>
    </w:pPr>
    <w:rPr>
      <w:sz w:val="21"/>
      <w:szCs w:val="21"/>
    </w:rPr>
  </w:style>
  <w:style w:type="paragraph" w:styleId="908" w:customStyle="1">
    <w:name w:val="副标题1"/>
    <w:basedOn w:val="817"/>
    <w:next w:val="817"/>
    <w:link w:val="909"/>
    <w:uiPriority w:val="11"/>
    <w:qFormat/>
    <w:pPr>
      <w:spacing w:before="200" w:after="200"/>
    </w:pPr>
    <w:rPr>
      <w:sz w:val="24"/>
      <w:szCs w:val="24"/>
    </w:rPr>
  </w:style>
  <w:style w:type="character" w:styleId="909" w:customStyle="1">
    <w:name w:val="副标题 Char"/>
    <w:link w:val="908"/>
    <w:uiPriority w:val="11"/>
    <w:qFormat/>
    <w:rPr>
      <w:sz w:val="24"/>
      <w:szCs w:val="24"/>
    </w:rPr>
  </w:style>
  <w:style w:type="paragraph" w:styleId="910" w:customStyle="1">
    <w:name w:val="脚注文本1"/>
    <w:basedOn w:val="817"/>
    <w:link w:val="911"/>
    <w:uiPriority w:val="99"/>
    <w:unhideWhenUsed/>
    <w:qFormat/>
    <w:pPr>
      <w:spacing w:after="40"/>
    </w:pPr>
    <w:rPr>
      <w:sz w:val="18"/>
    </w:rPr>
  </w:style>
  <w:style w:type="character" w:styleId="911" w:customStyle="1">
    <w:name w:val="脚注文本 Char"/>
    <w:link w:val="910"/>
    <w:uiPriority w:val="99"/>
    <w:qFormat/>
    <w:rPr>
      <w:sz w:val="18"/>
    </w:rPr>
  </w:style>
  <w:style w:type="paragraph" w:styleId="912" w:customStyle="1">
    <w:name w:val="目录 61"/>
    <w:basedOn w:val="817"/>
    <w:next w:val="817"/>
    <w:uiPriority w:val="39"/>
    <w:unhideWhenUsed/>
    <w:qFormat/>
    <w:pPr>
      <w:ind w:left="1417"/>
      <w:spacing w:after="57"/>
    </w:pPr>
  </w:style>
  <w:style w:type="paragraph" w:styleId="913" w:customStyle="1">
    <w:name w:val="图表目录1"/>
    <w:basedOn w:val="817"/>
    <w:next w:val="817"/>
    <w:uiPriority w:val="99"/>
    <w:unhideWhenUsed/>
    <w:qFormat/>
  </w:style>
  <w:style w:type="paragraph" w:styleId="914" w:customStyle="1">
    <w:name w:val="目录 21"/>
    <w:basedOn w:val="817"/>
    <w:next w:val="817"/>
    <w:uiPriority w:val="1"/>
    <w:qFormat/>
    <w:pPr>
      <w:ind w:left="218"/>
      <w:spacing w:before="43"/>
    </w:pPr>
    <w:rPr>
      <w:sz w:val="21"/>
      <w:szCs w:val="21"/>
    </w:rPr>
  </w:style>
  <w:style w:type="paragraph" w:styleId="915" w:customStyle="1">
    <w:name w:val="目录 91"/>
    <w:basedOn w:val="817"/>
    <w:next w:val="817"/>
    <w:uiPriority w:val="39"/>
    <w:unhideWhenUsed/>
    <w:qFormat/>
    <w:pPr>
      <w:ind w:left="2268"/>
      <w:spacing w:after="57"/>
    </w:pPr>
  </w:style>
  <w:style w:type="paragraph" w:styleId="916" w:customStyle="1">
    <w:name w:val="普通(网站)1"/>
    <w:basedOn w:val="817"/>
    <w:uiPriority w:val="99"/>
    <w:qFormat/>
    <w:pPr>
      <w:spacing w:before="100" w:beforeAutospacing="1" w:after="100" w:afterAutospacing="1"/>
      <w:widowControl/>
    </w:pPr>
    <w:rPr>
      <w:rFonts w:ascii="Arial" w:hAnsi="Arial" w:eastAsia="Arial Unicode MS" w:cs="Arial"/>
      <w:sz w:val="24"/>
      <w:szCs w:val="24"/>
    </w:rPr>
  </w:style>
  <w:style w:type="paragraph" w:styleId="917" w:customStyle="1">
    <w:name w:val="索引 11"/>
    <w:basedOn w:val="817"/>
    <w:next w:val="817"/>
    <w:unhideWhenUsed/>
    <w:qFormat/>
  </w:style>
  <w:style w:type="paragraph" w:styleId="918" w:customStyle="1">
    <w:name w:val="标题1"/>
    <w:basedOn w:val="817"/>
    <w:next w:val="817"/>
    <w:link w:val="919"/>
    <w:uiPriority w:val="10"/>
    <w:qFormat/>
    <w:pPr>
      <w:contextualSpacing/>
      <w:spacing w:before="300" w:after="200"/>
    </w:pPr>
    <w:rPr>
      <w:sz w:val="48"/>
      <w:szCs w:val="48"/>
    </w:rPr>
  </w:style>
  <w:style w:type="character" w:styleId="919" w:customStyle="1">
    <w:name w:val="标题 Char"/>
    <w:link w:val="918"/>
    <w:uiPriority w:val="10"/>
    <w:qFormat/>
    <w:rPr>
      <w:sz w:val="48"/>
      <w:szCs w:val="48"/>
    </w:rPr>
  </w:style>
  <w:style w:type="paragraph" w:styleId="920" w:customStyle="1">
    <w:name w:val="批注主题1"/>
    <w:basedOn w:val="885"/>
    <w:next w:val="885"/>
    <w:link w:val="921"/>
    <w:qFormat/>
    <w:rPr>
      <w:b/>
      <w:bCs/>
    </w:rPr>
  </w:style>
  <w:style w:type="character" w:styleId="921" w:customStyle="1">
    <w:name w:val="批注主题 Char"/>
    <w:link w:val="920"/>
    <w:qFormat/>
    <w:rPr>
      <w:rFonts w:ascii="宋体" w:hAnsi="宋体" w:cs="宋体"/>
      <w:b/>
      <w:bCs/>
      <w:sz w:val="22"/>
      <w:szCs w:val="22"/>
      <w:lang w:val="zh-CN" w:bidi="zh-CN"/>
    </w:rPr>
  </w:style>
  <w:style w:type="paragraph" w:styleId="922" w:customStyle="1">
    <w:name w:val="正文首行缩进 21"/>
    <w:basedOn w:val="890"/>
    <w:next w:val="817"/>
    <w:qFormat/>
    <w:pPr>
      <w:ind w:left="420" w:firstLine="420"/>
      <w:spacing w:after="120" w:line="240" w:lineRule="auto"/>
    </w:pPr>
    <w:rPr>
      <w:rFonts w:ascii="Times New Roman" w:eastAsia="宋体"/>
      <w:bCs w:val="0"/>
      <w:sz w:val="21"/>
    </w:rPr>
  </w:style>
  <w:style w:type="table" w:styleId="923" w:customStyle="1">
    <w:name w:val="网格型11"/>
    <w:basedOn w:val="875"/>
    <w:uiPriority w:val="59"/>
    <w:qFormat/>
    <w:pPr>
      <w:jc w:val="both"/>
      <w:widowControl w:val="off"/>
    </w:pPr>
    <w:tblPr>
      <w:tblCellMar>
        <w:left w:w="0" w:type="dxa"/>
        <w:top w:w="0" w:type="dxa"/>
        <w:right w:w="0" w:type="dxa"/>
        <w:bottom w:w="0" w:type="dxa"/>
      </w:tblCellMar>
    </w:tblPr>
  </w:style>
  <w:style w:type="character" w:styleId="924" w:customStyle="1">
    <w:name w:val="尾注引用1"/>
    <w:uiPriority w:val="99"/>
    <w:unhideWhenUsed/>
    <w:qFormat/>
    <w:rPr>
      <w:vertAlign w:val="superscript"/>
    </w:rPr>
  </w:style>
  <w:style w:type="character" w:styleId="925" w:customStyle="1">
    <w:name w:val="访问过的超链接1"/>
    <w:uiPriority w:val="99"/>
    <w:unhideWhenUsed/>
    <w:qFormat/>
    <w:rPr>
      <w:color w:val="800080"/>
      <w:u w:val="single"/>
    </w:rPr>
  </w:style>
  <w:style w:type="character" w:styleId="926" w:customStyle="1">
    <w:name w:val="超链接1"/>
    <w:uiPriority w:val="99"/>
    <w:unhideWhenUsed/>
    <w:qFormat/>
    <w:rPr>
      <w:color w:val="0000ff"/>
      <w:u w:val="single"/>
    </w:rPr>
  </w:style>
  <w:style w:type="character" w:styleId="927" w:customStyle="1">
    <w:name w:val="批注引用1"/>
    <w:qFormat/>
    <w:rPr>
      <w:sz w:val="21"/>
      <w:szCs w:val="21"/>
    </w:rPr>
  </w:style>
  <w:style w:type="character" w:styleId="928" w:customStyle="1">
    <w:name w:val="脚注引用1"/>
    <w:uiPriority w:val="99"/>
    <w:unhideWhenUsed/>
    <w:qFormat/>
    <w:rPr>
      <w:vertAlign w:val="superscript"/>
    </w:rPr>
  </w:style>
  <w:style w:type="paragraph" w:styleId="929" w:customStyle="1">
    <w:name w:val="TOC 标题2"/>
    <w:uiPriority w:val="39"/>
    <w:qFormat/>
  </w:style>
  <w:style w:type="paragraph" w:styleId="930" w:customStyle="1">
    <w:name w:val="TOC 标题112"/>
    <w:uiPriority w:val="39"/>
    <w:unhideWhenUsed/>
    <w:qFormat/>
  </w:style>
  <w:style w:type="character" w:styleId="931" w:customStyle="1">
    <w:name w:val="Heading 5 Char"/>
    <w:uiPriority w:val="9"/>
    <w:qFormat/>
    <w:rPr>
      <w:rFonts w:ascii="Arial" w:hAnsi="Arial" w:eastAsia="Arial" w:cs="Arial"/>
      <w:b/>
      <w:bCs/>
      <w:sz w:val="24"/>
      <w:szCs w:val="24"/>
    </w:rPr>
  </w:style>
  <w:style w:type="character" w:styleId="932" w:customStyle="1">
    <w:name w:val="Heading 6 Char"/>
    <w:uiPriority w:val="9"/>
    <w:qFormat/>
    <w:rPr>
      <w:rFonts w:ascii="Arial" w:hAnsi="Arial" w:eastAsia="Arial" w:cs="Arial"/>
      <w:b/>
      <w:bCs/>
      <w:sz w:val="22"/>
      <w:szCs w:val="22"/>
    </w:rPr>
  </w:style>
  <w:style w:type="character" w:styleId="933" w:customStyle="1">
    <w:name w:val="Heading 7 Char"/>
    <w:uiPriority w:val="9"/>
    <w:qFormat/>
    <w:rPr>
      <w:rFonts w:ascii="Arial" w:hAnsi="Arial" w:eastAsia="Arial" w:cs="Arial"/>
      <w:b/>
      <w:bCs/>
      <w:i/>
      <w:iCs/>
      <w:sz w:val="22"/>
      <w:szCs w:val="22"/>
    </w:rPr>
  </w:style>
  <w:style w:type="character" w:styleId="934" w:customStyle="1">
    <w:name w:val="Heading 8 Char"/>
    <w:uiPriority w:val="9"/>
    <w:qFormat/>
    <w:rPr>
      <w:rFonts w:ascii="Arial" w:hAnsi="Arial" w:eastAsia="Arial" w:cs="Arial"/>
      <w:i/>
      <w:iCs/>
      <w:sz w:val="22"/>
      <w:szCs w:val="22"/>
    </w:rPr>
  </w:style>
  <w:style w:type="character" w:styleId="935" w:customStyle="1">
    <w:name w:val="Heading 9 Char"/>
    <w:uiPriority w:val="9"/>
    <w:qFormat/>
    <w:rPr>
      <w:rFonts w:ascii="Arial" w:hAnsi="Arial" w:eastAsia="Arial" w:cs="Arial"/>
      <w:i/>
      <w:iCs/>
      <w:sz w:val="21"/>
      <w:szCs w:val="21"/>
    </w:rPr>
  </w:style>
  <w:style w:type="character" w:styleId="936" w:customStyle="1">
    <w:name w:val="Title Char"/>
    <w:uiPriority w:val="10"/>
    <w:qFormat/>
    <w:rPr>
      <w:sz w:val="48"/>
      <w:szCs w:val="48"/>
    </w:rPr>
  </w:style>
  <w:style w:type="character" w:styleId="937" w:customStyle="1">
    <w:name w:val="Subtitle Char"/>
    <w:uiPriority w:val="11"/>
    <w:qFormat/>
    <w:rPr>
      <w:sz w:val="24"/>
      <w:szCs w:val="24"/>
    </w:rPr>
  </w:style>
  <w:style w:type="character" w:styleId="938" w:customStyle="1">
    <w:name w:val="Quote Char"/>
    <w:uiPriority w:val="29"/>
    <w:qFormat/>
    <w:rPr>
      <w:i/>
    </w:rPr>
  </w:style>
  <w:style w:type="character" w:styleId="939" w:customStyle="1">
    <w:name w:val="Intense Quote Char"/>
    <w:uiPriority w:val="30"/>
    <w:qFormat/>
    <w:rPr>
      <w:i/>
    </w:rPr>
  </w:style>
  <w:style w:type="table" w:styleId="940" w:customStyle="1">
    <w:name w:val="Plain Table 1"/>
    <w:basedOn w:val="875"/>
    <w:uiPriority w:val="59"/>
    <w:qFormat/>
    <w:tblPr>
      <w:tblCellMar>
        <w:left w:w="0" w:type="dxa"/>
        <w:top w:w="0" w:type="dxa"/>
        <w:right w:w="0" w:type="dxa"/>
        <w:bottom w:w="0" w:type="dxa"/>
      </w:tblCellMar>
    </w:tblPr>
  </w:style>
  <w:style w:type="table" w:styleId="941" w:customStyle="1">
    <w:name w:val="Plain Table 2"/>
    <w:basedOn w:val="875"/>
    <w:uiPriority w:val="59"/>
    <w:qFormat/>
    <w:tblPr>
      <w:tblCellMar>
        <w:left w:w="0" w:type="dxa"/>
        <w:top w:w="0" w:type="dxa"/>
        <w:right w:w="0" w:type="dxa"/>
        <w:bottom w:w="0" w:type="dxa"/>
      </w:tblCellMar>
    </w:tblPr>
  </w:style>
  <w:style w:type="table" w:styleId="942" w:customStyle="1">
    <w:name w:val="Plain Table 3"/>
    <w:basedOn w:val="875"/>
    <w:uiPriority w:val="99"/>
    <w:qFormat/>
    <w:tblPr>
      <w:tblCellMar>
        <w:left w:w="0" w:type="dxa"/>
        <w:top w:w="0" w:type="dxa"/>
        <w:right w:w="0" w:type="dxa"/>
        <w:bottom w:w="0" w:type="dxa"/>
      </w:tblCellMar>
    </w:tblPr>
  </w:style>
  <w:style w:type="table" w:styleId="943" w:customStyle="1">
    <w:name w:val="Plain Table 4"/>
    <w:basedOn w:val="875"/>
    <w:uiPriority w:val="99"/>
    <w:qFormat/>
    <w:tblPr>
      <w:tblCellMar>
        <w:left w:w="0" w:type="dxa"/>
        <w:top w:w="0" w:type="dxa"/>
        <w:right w:w="0" w:type="dxa"/>
        <w:bottom w:w="0" w:type="dxa"/>
      </w:tblCellMar>
    </w:tblPr>
  </w:style>
  <w:style w:type="table" w:styleId="944" w:customStyle="1">
    <w:name w:val="Plain Table 5"/>
    <w:basedOn w:val="875"/>
    <w:uiPriority w:val="99"/>
    <w:qFormat/>
    <w:tblPr>
      <w:tblCellMar>
        <w:left w:w="0" w:type="dxa"/>
        <w:top w:w="0" w:type="dxa"/>
        <w:right w:w="0" w:type="dxa"/>
        <w:bottom w:w="0" w:type="dxa"/>
      </w:tblCellMar>
    </w:tblPr>
  </w:style>
  <w:style w:type="table" w:styleId="945" w:customStyle="1">
    <w:name w:val="Grid Table 1 Light"/>
    <w:basedOn w:val="875"/>
    <w:uiPriority w:val="99"/>
    <w:qFormat/>
    <w:tblPr>
      <w:tblCellMar>
        <w:left w:w="0" w:type="dxa"/>
        <w:top w:w="0" w:type="dxa"/>
        <w:right w:w="0" w:type="dxa"/>
        <w:bottom w:w="0" w:type="dxa"/>
      </w:tblCellMar>
    </w:tblPr>
  </w:style>
  <w:style w:type="table" w:styleId="946" w:customStyle="1">
    <w:name w:val="Grid Table 2"/>
    <w:basedOn w:val="875"/>
    <w:uiPriority w:val="99"/>
    <w:qFormat/>
    <w:tblPr>
      <w:tblCellMar>
        <w:left w:w="0" w:type="dxa"/>
        <w:top w:w="0" w:type="dxa"/>
        <w:right w:w="0" w:type="dxa"/>
        <w:bottom w:w="0" w:type="dxa"/>
      </w:tblCellMar>
    </w:tblPr>
  </w:style>
  <w:style w:type="table" w:styleId="947" w:customStyle="1">
    <w:name w:val="Grid Table 3"/>
    <w:basedOn w:val="875"/>
    <w:uiPriority w:val="99"/>
    <w:qFormat/>
    <w:tblPr>
      <w:tblCellMar>
        <w:left w:w="0" w:type="dxa"/>
        <w:top w:w="0" w:type="dxa"/>
        <w:right w:w="0" w:type="dxa"/>
        <w:bottom w:w="0" w:type="dxa"/>
      </w:tblCellMar>
    </w:tblPr>
  </w:style>
  <w:style w:type="table" w:styleId="948" w:customStyle="1">
    <w:name w:val="Grid Table 4"/>
    <w:basedOn w:val="875"/>
    <w:uiPriority w:val="59"/>
    <w:qFormat/>
    <w:tblPr>
      <w:tblCellMar>
        <w:left w:w="0" w:type="dxa"/>
        <w:top w:w="0" w:type="dxa"/>
        <w:right w:w="0" w:type="dxa"/>
        <w:bottom w:w="0" w:type="dxa"/>
      </w:tblCellMar>
    </w:tblPr>
  </w:style>
  <w:style w:type="table" w:styleId="949" w:customStyle="1">
    <w:name w:val="Grid Table 5 Dark"/>
    <w:basedOn w:val="875"/>
    <w:uiPriority w:val="99"/>
    <w:qFormat/>
    <w:tblPr>
      <w:tblCellMar>
        <w:left w:w="0" w:type="dxa"/>
        <w:top w:w="0" w:type="dxa"/>
        <w:right w:w="0" w:type="dxa"/>
        <w:bottom w:w="0" w:type="dxa"/>
      </w:tblCellMar>
    </w:tblPr>
  </w:style>
  <w:style w:type="table" w:styleId="950" w:customStyle="1">
    <w:name w:val="Grid Table 6 Colorful"/>
    <w:basedOn w:val="875"/>
    <w:uiPriority w:val="99"/>
    <w:qFormat/>
    <w:tblPr>
      <w:tblCellMar>
        <w:left w:w="0" w:type="dxa"/>
        <w:top w:w="0" w:type="dxa"/>
        <w:right w:w="0" w:type="dxa"/>
        <w:bottom w:w="0" w:type="dxa"/>
      </w:tblCellMar>
    </w:tblPr>
  </w:style>
  <w:style w:type="table" w:styleId="951" w:customStyle="1">
    <w:name w:val="Grid Table 7 Colorful"/>
    <w:basedOn w:val="875"/>
    <w:uiPriority w:val="99"/>
    <w:qFormat/>
    <w:tblPr>
      <w:tblCellMar>
        <w:left w:w="0" w:type="dxa"/>
        <w:top w:w="0" w:type="dxa"/>
        <w:right w:w="0" w:type="dxa"/>
        <w:bottom w:w="0" w:type="dxa"/>
      </w:tblCellMar>
    </w:tblPr>
  </w:style>
  <w:style w:type="table" w:styleId="952" w:customStyle="1">
    <w:name w:val="List Table 1 Light"/>
    <w:basedOn w:val="875"/>
    <w:uiPriority w:val="99"/>
    <w:qFormat/>
    <w:tblPr>
      <w:tblCellMar>
        <w:left w:w="0" w:type="dxa"/>
        <w:top w:w="0" w:type="dxa"/>
        <w:right w:w="0" w:type="dxa"/>
        <w:bottom w:w="0" w:type="dxa"/>
      </w:tblCellMar>
    </w:tblPr>
  </w:style>
  <w:style w:type="table" w:styleId="953" w:customStyle="1">
    <w:name w:val="List Table 2"/>
    <w:basedOn w:val="875"/>
    <w:uiPriority w:val="99"/>
    <w:qFormat/>
    <w:tblPr>
      <w:tblCellMar>
        <w:left w:w="0" w:type="dxa"/>
        <w:top w:w="0" w:type="dxa"/>
        <w:right w:w="0" w:type="dxa"/>
        <w:bottom w:w="0" w:type="dxa"/>
      </w:tblCellMar>
    </w:tblPr>
  </w:style>
  <w:style w:type="table" w:styleId="954" w:customStyle="1">
    <w:name w:val="List Table 3"/>
    <w:basedOn w:val="875"/>
    <w:uiPriority w:val="99"/>
    <w:qFormat/>
    <w:tblPr>
      <w:tblCellMar>
        <w:left w:w="0" w:type="dxa"/>
        <w:top w:w="0" w:type="dxa"/>
        <w:right w:w="0" w:type="dxa"/>
        <w:bottom w:w="0" w:type="dxa"/>
      </w:tblCellMar>
    </w:tblPr>
  </w:style>
  <w:style w:type="table" w:styleId="955" w:customStyle="1">
    <w:name w:val="List Table 4"/>
    <w:basedOn w:val="875"/>
    <w:uiPriority w:val="99"/>
    <w:qFormat/>
    <w:tblPr>
      <w:tblCellMar>
        <w:left w:w="0" w:type="dxa"/>
        <w:top w:w="0" w:type="dxa"/>
        <w:right w:w="0" w:type="dxa"/>
        <w:bottom w:w="0" w:type="dxa"/>
      </w:tblCellMar>
    </w:tblPr>
  </w:style>
  <w:style w:type="table" w:styleId="956" w:customStyle="1">
    <w:name w:val="List Table 5 Dark"/>
    <w:basedOn w:val="875"/>
    <w:uiPriority w:val="99"/>
    <w:qFormat/>
    <w:tblPr>
      <w:tblCellMar>
        <w:left w:w="0" w:type="dxa"/>
        <w:top w:w="0" w:type="dxa"/>
        <w:right w:w="0" w:type="dxa"/>
        <w:bottom w:w="0" w:type="dxa"/>
      </w:tblCellMar>
    </w:tblPr>
  </w:style>
  <w:style w:type="table" w:styleId="957" w:customStyle="1">
    <w:name w:val="List Table 6 Colorful"/>
    <w:basedOn w:val="875"/>
    <w:uiPriority w:val="99"/>
    <w:qFormat/>
    <w:tblPr>
      <w:tblCellMar>
        <w:left w:w="0" w:type="dxa"/>
        <w:top w:w="0" w:type="dxa"/>
        <w:right w:w="0" w:type="dxa"/>
        <w:bottom w:w="0" w:type="dxa"/>
      </w:tblCellMar>
    </w:tblPr>
  </w:style>
  <w:style w:type="table" w:styleId="958" w:customStyle="1">
    <w:name w:val="List Table 7 Colorful"/>
    <w:basedOn w:val="875"/>
    <w:uiPriority w:val="99"/>
    <w:qFormat/>
    <w:tblPr>
      <w:tblCellMar>
        <w:left w:w="0" w:type="dxa"/>
        <w:top w:w="0" w:type="dxa"/>
        <w:right w:w="0" w:type="dxa"/>
        <w:bottom w:w="0" w:type="dxa"/>
      </w:tblCellMar>
    </w:tbl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标题111"/>
    <w:uiPriority w:val="39"/>
    <w:unhideWhenUsed/>
    <w:qFormat/>
  </w:style>
  <w:style w:type="paragraph" w:styleId="962" w:customStyle="1">
    <w:name w:val="首行缩进"/>
    <w:basedOn w:val="817"/>
    <w:qFormat/>
    <w:pPr>
      <w:ind w:firstLine="480"/>
      <w:spacing w:line="360" w:lineRule="auto"/>
    </w:pPr>
    <w:rPr>
      <w:sz w:val="24"/>
    </w:rPr>
  </w:style>
  <w:style w:type="character" w:styleId="963" w:customStyle="1">
    <w:name w:val="Heading 1 Char"/>
    <w:uiPriority w:val="9"/>
    <w:qFormat/>
    <w:rPr>
      <w:rFonts w:ascii="Arial" w:hAnsi="Arial" w:eastAsia="Arial" w:cs="Arial"/>
      <w:sz w:val="40"/>
      <w:szCs w:val="40"/>
    </w:rPr>
  </w:style>
  <w:style w:type="character" w:styleId="964" w:customStyle="1">
    <w:name w:val="Heading 2 Char"/>
    <w:uiPriority w:val="9"/>
    <w:qFormat/>
    <w:rPr>
      <w:rFonts w:ascii="Arial" w:hAnsi="Arial" w:eastAsia="Arial" w:cs="Arial"/>
      <w:sz w:val="34"/>
    </w:rPr>
  </w:style>
  <w:style w:type="character" w:styleId="965" w:customStyle="1">
    <w:name w:val="Heading 3 Char"/>
    <w:uiPriority w:val="9"/>
    <w:qFormat/>
    <w:rPr>
      <w:rFonts w:ascii="Arial" w:hAnsi="Arial" w:eastAsia="Arial" w:cs="Arial"/>
      <w:sz w:val="30"/>
      <w:szCs w:val="30"/>
    </w:rPr>
  </w:style>
  <w:style w:type="character" w:styleId="966" w:customStyle="1">
    <w:name w:val="Heading 4 Char"/>
    <w:uiPriority w:val="9"/>
    <w:qFormat/>
    <w:rPr>
      <w:rFonts w:ascii="Arial" w:hAnsi="Arial" w:eastAsia="Arial" w:cs="Arial"/>
      <w:b/>
      <w:bCs/>
      <w:sz w:val="26"/>
      <w:szCs w:val="26"/>
    </w:rPr>
  </w:style>
  <w:style w:type="paragraph" w:styleId="967" w:customStyle="1">
    <w:name w:val="无间隔1"/>
    <w:uiPriority w:val="1"/>
    <w:qFormat/>
  </w:style>
  <w:style w:type="paragraph" w:styleId="968" w:customStyle="1">
    <w:name w:val="引用1"/>
    <w:basedOn w:val="817"/>
    <w:next w:val="817"/>
    <w:link w:val="969"/>
    <w:uiPriority w:val="29"/>
    <w:qFormat/>
    <w:pPr>
      <w:ind w:left="720" w:right="720"/>
    </w:pPr>
    <w:rPr>
      <w:i/>
    </w:rPr>
  </w:style>
  <w:style w:type="character" w:styleId="969" w:customStyle="1">
    <w:name w:val="引用 Char"/>
    <w:link w:val="968"/>
    <w:uiPriority w:val="29"/>
    <w:qFormat/>
    <w:rPr>
      <w:i/>
    </w:rPr>
  </w:style>
  <w:style w:type="paragraph" w:styleId="970" w:customStyle="1">
    <w:name w:val="明显引用1"/>
    <w:basedOn w:val="817"/>
    <w:next w:val="817"/>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明显引用 Char"/>
    <w:link w:val="970"/>
    <w:uiPriority w:val="30"/>
    <w:qFormat/>
    <w:rPr>
      <w:i/>
    </w:rPr>
  </w:style>
  <w:style w:type="character" w:styleId="972" w:customStyle="1">
    <w:name w:val="Header Char"/>
    <w:uiPriority w:val="99"/>
    <w:qFormat/>
  </w:style>
  <w:style w:type="character" w:styleId="973" w:customStyle="1">
    <w:name w:val="Footer Char"/>
    <w:uiPriority w:val="99"/>
    <w:qFormat/>
  </w:style>
  <w:style w:type="character" w:styleId="974" w:customStyle="1">
    <w:name w:val="Caption Char"/>
    <w:uiPriority w:val="99"/>
    <w:qFormat/>
  </w:style>
  <w:style w:type="table" w:styleId="975" w:customStyle="1">
    <w:name w:val="Table Grid Light"/>
    <w:basedOn w:val="875"/>
    <w:uiPriority w:val="59"/>
    <w:qFormat/>
    <w:tblPr>
      <w:tblCellMar>
        <w:left w:w="0" w:type="dxa"/>
        <w:top w:w="0" w:type="dxa"/>
        <w:right w:w="0" w:type="dxa"/>
        <w:bottom w:w="0" w:type="dxa"/>
      </w:tblCellMar>
    </w:tblPr>
  </w:style>
  <w:style w:type="table" w:styleId="976" w:customStyle="1">
    <w:name w:val="无格式表格 11"/>
    <w:basedOn w:val="875"/>
    <w:uiPriority w:val="59"/>
    <w:qFormat/>
    <w:tblPr>
      <w:tblCellMar>
        <w:left w:w="0" w:type="dxa"/>
        <w:top w:w="0" w:type="dxa"/>
        <w:right w:w="0" w:type="dxa"/>
        <w:bottom w:w="0" w:type="dxa"/>
      </w:tblCellMar>
    </w:tblPr>
  </w:style>
  <w:style w:type="table" w:styleId="977" w:customStyle="1">
    <w:name w:val="无格式表格 21"/>
    <w:basedOn w:val="875"/>
    <w:uiPriority w:val="59"/>
    <w:qFormat/>
    <w:tblPr>
      <w:tblCellMar>
        <w:left w:w="0" w:type="dxa"/>
        <w:top w:w="0" w:type="dxa"/>
        <w:right w:w="0" w:type="dxa"/>
        <w:bottom w:w="0" w:type="dxa"/>
      </w:tblCellMar>
    </w:tblPr>
  </w:style>
  <w:style w:type="table" w:styleId="978" w:customStyle="1">
    <w:name w:val="无格式表格 31"/>
    <w:basedOn w:val="875"/>
    <w:uiPriority w:val="99"/>
    <w:qFormat/>
    <w:tblPr>
      <w:tblCellMar>
        <w:left w:w="0" w:type="dxa"/>
        <w:top w:w="0" w:type="dxa"/>
        <w:right w:w="0" w:type="dxa"/>
        <w:bottom w:w="0" w:type="dxa"/>
      </w:tblCellMar>
    </w:tblPr>
  </w:style>
  <w:style w:type="table" w:styleId="979" w:customStyle="1">
    <w:name w:val="无格式表格 41"/>
    <w:basedOn w:val="875"/>
    <w:uiPriority w:val="99"/>
    <w:qFormat/>
    <w:tblPr>
      <w:tblCellMar>
        <w:left w:w="0" w:type="dxa"/>
        <w:top w:w="0" w:type="dxa"/>
        <w:right w:w="0" w:type="dxa"/>
        <w:bottom w:w="0" w:type="dxa"/>
      </w:tblCellMar>
    </w:tblPr>
  </w:style>
  <w:style w:type="table" w:styleId="980" w:customStyle="1">
    <w:name w:val="无格式表格 51"/>
    <w:basedOn w:val="875"/>
    <w:uiPriority w:val="99"/>
    <w:qFormat/>
    <w:tblPr>
      <w:tblCellMar>
        <w:left w:w="0" w:type="dxa"/>
        <w:top w:w="0" w:type="dxa"/>
        <w:right w:w="0" w:type="dxa"/>
        <w:bottom w:w="0" w:type="dxa"/>
      </w:tblCellMar>
    </w:tblPr>
  </w:style>
  <w:style w:type="table" w:styleId="981" w:customStyle="1">
    <w:name w:val="网格表 1 浅色1"/>
    <w:basedOn w:val="875"/>
    <w:uiPriority w:val="99"/>
    <w:qFormat/>
    <w:tblPr>
      <w:tblCellMar>
        <w:left w:w="0" w:type="dxa"/>
        <w:top w:w="0" w:type="dxa"/>
        <w:right w:w="0" w:type="dxa"/>
        <w:bottom w:w="0" w:type="dxa"/>
      </w:tblCellMar>
    </w:tblPr>
  </w:style>
  <w:style w:type="table" w:styleId="982" w:customStyle="1">
    <w:name w:val="Grid Table 1 Light - Accent 1"/>
    <w:basedOn w:val="875"/>
    <w:uiPriority w:val="99"/>
    <w:qFormat/>
    <w:tblPr>
      <w:tblCellMar>
        <w:left w:w="0" w:type="dxa"/>
        <w:top w:w="0" w:type="dxa"/>
        <w:right w:w="0" w:type="dxa"/>
        <w:bottom w:w="0" w:type="dxa"/>
      </w:tblCellMar>
    </w:tblPr>
  </w:style>
  <w:style w:type="table" w:styleId="983" w:customStyle="1">
    <w:name w:val="Grid Table 1 Light - Accent 2"/>
    <w:basedOn w:val="875"/>
    <w:uiPriority w:val="99"/>
    <w:qFormat/>
    <w:tblPr>
      <w:tblCellMar>
        <w:left w:w="0" w:type="dxa"/>
        <w:top w:w="0" w:type="dxa"/>
        <w:right w:w="0" w:type="dxa"/>
        <w:bottom w:w="0" w:type="dxa"/>
      </w:tblCellMar>
    </w:tblPr>
  </w:style>
  <w:style w:type="table" w:styleId="984" w:customStyle="1">
    <w:name w:val="Grid Table 1 Light - Accent 3"/>
    <w:basedOn w:val="875"/>
    <w:uiPriority w:val="99"/>
    <w:qFormat/>
    <w:tblPr>
      <w:tblCellMar>
        <w:left w:w="0" w:type="dxa"/>
        <w:top w:w="0" w:type="dxa"/>
        <w:right w:w="0" w:type="dxa"/>
        <w:bottom w:w="0" w:type="dxa"/>
      </w:tblCellMar>
    </w:tblPr>
  </w:style>
  <w:style w:type="table" w:styleId="985" w:customStyle="1">
    <w:name w:val="Grid Table 1 Light - Accent 4"/>
    <w:basedOn w:val="875"/>
    <w:uiPriority w:val="99"/>
    <w:qFormat/>
    <w:tblPr>
      <w:tblCellMar>
        <w:left w:w="0" w:type="dxa"/>
        <w:top w:w="0" w:type="dxa"/>
        <w:right w:w="0" w:type="dxa"/>
        <w:bottom w:w="0" w:type="dxa"/>
      </w:tblCellMar>
    </w:tblPr>
  </w:style>
  <w:style w:type="table" w:styleId="986" w:customStyle="1">
    <w:name w:val="Grid Table 1 Light - Accent 5"/>
    <w:basedOn w:val="875"/>
    <w:uiPriority w:val="99"/>
    <w:qFormat/>
    <w:tblPr>
      <w:tblCellMar>
        <w:left w:w="0" w:type="dxa"/>
        <w:top w:w="0" w:type="dxa"/>
        <w:right w:w="0" w:type="dxa"/>
        <w:bottom w:w="0" w:type="dxa"/>
      </w:tblCellMar>
    </w:tblPr>
  </w:style>
  <w:style w:type="table" w:styleId="987" w:customStyle="1">
    <w:name w:val="Grid Table 1 Light - Accent 6"/>
    <w:basedOn w:val="875"/>
    <w:uiPriority w:val="99"/>
    <w:qFormat/>
    <w:tblPr>
      <w:tblCellMar>
        <w:left w:w="0" w:type="dxa"/>
        <w:top w:w="0" w:type="dxa"/>
        <w:right w:w="0" w:type="dxa"/>
        <w:bottom w:w="0" w:type="dxa"/>
      </w:tblCellMar>
    </w:tblPr>
  </w:style>
  <w:style w:type="table" w:styleId="988" w:customStyle="1">
    <w:name w:val="网格表 21"/>
    <w:basedOn w:val="875"/>
    <w:uiPriority w:val="99"/>
    <w:qFormat/>
    <w:tblPr>
      <w:tblCellMar>
        <w:left w:w="0" w:type="dxa"/>
        <w:top w:w="0" w:type="dxa"/>
        <w:right w:w="0" w:type="dxa"/>
        <w:bottom w:w="0" w:type="dxa"/>
      </w:tblCellMar>
    </w:tblPr>
  </w:style>
  <w:style w:type="table" w:styleId="989" w:customStyle="1">
    <w:name w:val="Grid Table 2 - Accent 1"/>
    <w:basedOn w:val="875"/>
    <w:uiPriority w:val="99"/>
    <w:qFormat/>
    <w:tblPr>
      <w:tblCellMar>
        <w:left w:w="0" w:type="dxa"/>
        <w:top w:w="0" w:type="dxa"/>
        <w:right w:w="0" w:type="dxa"/>
        <w:bottom w:w="0" w:type="dxa"/>
      </w:tblCellMar>
    </w:tblPr>
  </w:style>
  <w:style w:type="table" w:styleId="990" w:customStyle="1">
    <w:name w:val="Grid Table 2 - Accent 2"/>
    <w:basedOn w:val="875"/>
    <w:uiPriority w:val="99"/>
    <w:qFormat/>
    <w:tblPr>
      <w:tblCellMar>
        <w:left w:w="0" w:type="dxa"/>
        <w:top w:w="0" w:type="dxa"/>
        <w:right w:w="0" w:type="dxa"/>
        <w:bottom w:w="0" w:type="dxa"/>
      </w:tblCellMar>
    </w:tblPr>
  </w:style>
  <w:style w:type="table" w:styleId="991" w:customStyle="1">
    <w:name w:val="Grid Table 2 - Accent 3"/>
    <w:basedOn w:val="875"/>
    <w:uiPriority w:val="99"/>
    <w:qFormat/>
    <w:tblPr>
      <w:tblCellMar>
        <w:left w:w="0" w:type="dxa"/>
        <w:top w:w="0" w:type="dxa"/>
        <w:right w:w="0" w:type="dxa"/>
        <w:bottom w:w="0" w:type="dxa"/>
      </w:tblCellMar>
    </w:tblPr>
  </w:style>
  <w:style w:type="table" w:styleId="992" w:customStyle="1">
    <w:name w:val="Grid Table 2 - Accent 4"/>
    <w:basedOn w:val="875"/>
    <w:uiPriority w:val="99"/>
    <w:qFormat/>
    <w:tblPr>
      <w:tblCellMar>
        <w:left w:w="0" w:type="dxa"/>
        <w:top w:w="0" w:type="dxa"/>
        <w:right w:w="0" w:type="dxa"/>
        <w:bottom w:w="0" w:type="dxa"/>
      </w:tblCellMar>
    </w:tblPr>
  </w:style>
  <w:style w:type="table" w:styleId="993" w:customStyle="1">
    <w:name w:val="Grid Table 2 - Accent 5"/>
    <w:basedOn w:val="875"/>
    <w:uiPriority w:val="99"/>
    <w:qFormat/>
    <w:tblPr>
      <w:tblCellMar>
        <w:left w:w="0" w:type="dxa"/>
        <w:top w:w="0" w:type="dxa"/>
        <w:right w:w="0" w:type="dxa"/>
        <w:bottom w:w="0" w:type="dxa"/>
      </w:tblCellMar>
    </w:tblPr>
  </w:style>
  <w:style w:type="table" w:styleId="994" w:customStyle="1">
    <w:name w:val="Grid Table 2 - Accent 6"/>
    <w:basedOn w:val="875"/>
    <w:uiPriority w:val="99"/>
    <w:qFormat/>
    <w:tblPr>
      <w:tblCellMar>
        <w:left w:w="0" w:type="dxa"/>
        <w:top w:w="0" w:type="dxa"/>
        <w:right w:w="0" w:type="dxa"/>
        <w:bottom w:w="0" w:type="dxa"/>
      </w:tblCellMar>
    </w:tblPr>
  </w:style>
  <w:style w:type="table" w:styleId="995" w:customStyle="1">
    <w:name w:val="网格表 31"/>
    <w:basedOn w:val="875"/>
    <w:uiPriority w:val="99"/>
    <w:qFormat/>
    <w:tblPr>
      <w:tblCellMar>
        <w:left w:w="0" w:type="dxa"/>
        <w:top w:w="0" w:type="dxa"/>
        <w:right w:w="0" w:type="dxa"/>
        <w:bottom w:w="0" w:type="dxa"/>
      </w:tblCellMar>
    </w:tblPr>
  </w:style>
  <w:style w:type="table" w:styleId="996" w:customStyle="1">
    <w:name w:val="Grid Table 3 - Accent 1"/>
    <w:basedOn w:val="875"/>
    <w:uiPriority w:val="99"/>
    <w:qFormat/>
    <w:tblPr>
      <w:tblCellMar>
        <w:left w:w="0" w:type="dxa"/>
        <w:top w:w="0" w:type="dxa"/>
        <w:right w:w="0" w:type="dxa"/>
        <w:bottom w:w="0" w:type="dxa"/>
      </w:tblCellMar>
    </w:tblPr>
  </w:style>
  <w:style w:type="table" w:styleId="997" w:customStyle="1">
    <w:name w:val="Grid Table 3 - Accent 2"/>
    <w:basedOn w:val="875"/>
    <w:uiPriority w:val="99"/>
    <w:qFormat/>
    <w:tblPr>
      <w:tblCellMar>
        <w:left w:w="0" w:type="dxa"/>
        <w:top w:w="0" w:type="dxa"/>
        <w:right w:w="0" w:type="dxa"/>
        <w:bottom w:w="0" w:type="dxa"/>
      </w:tblCellMar>
    </w:tblPr>
  </w:style>
  <w:style w:type="table" w:styleId="998" w:customStyle="1">
    <w:name w:val="Grid Table 3 - Accent 3"/>
    <w:basedOn w:val="875"/>
    <w:uiPriority w:val="99"/>
    <w:qFormat/>
    <w:tblPr>
      <w:tblCellMar>
        <w:left w:w="0" w:type="dxa"/>
        <w:top w:w="0" w:type="dxa"/>
        <w:right w:w="0" w:type="dxa"/>
        <w:bottom w:w="0" w:type="dxa"/>
      </w:tblCellMar>
    </w:tblPr>
  </w:style>
  <w:style w:type="table" w:styleId="999" w:customStyle="1">
    <w:name w:val="Grid Table 3 - Accent 4"/>
    <w:basedOn w:val="875"/>
    <w:uiPriority w:val="99"/>
    <w:qFormat/>
    <w:tblPr>
      <w:tblCellMar>
        <w:left w:w="0" w:type="dxa"/>
        <w:top w:w="0" w:type="dxa"/>
        <w:right w:w="0" w:type="dxa"/>
        <w:bottom w:w="0" w:type="dxa"/>
      </w:tblCellMar>
    </w:tblPr>
  </w:style>
  <w:style w:type="table" w:styleId="1000" w:customStyle="1">
    <w:name w:val="Grid Table 3 - Accent 5"/>
    <w:basedOn w:val="875"/>
    <w:uiPriority w:val="99"/>
    <w:qFormat/>
    <w:tblPr>
      <w:tblCellMar>
        <w:left w:w="0" w:type="dxa"/>
        <w:top w:w="0" w:type="dxa"/>
        <w:right w:w="0" w:type="dxa"/>
        <w:bottom w:w="0" w:type="dxa"/>
      </w:tblCellMar>
    </w:tblPr>
  </w:style>
  <w:style w:type="table" w:styleId="1001" w:customStyle="1">
    <w:name w:val="Grid Table 3 - Accent 6"/>
    <w:basedOn w:val="875"/>
    <w:uiPriority w:val="99"/>
    <w:qFormat/>
    <w:tblPr>
      <w:tblCellMar>
        <w:left w:w="0" w:type="dxa"/>
        <w:top w:w="0" w:type="dxa"/>
        <w:right w:w="0" w:type="dxa"/>
        <w:bottom w:w="0" w:type="dxa"/>
      </w:tblCellMar>
    </w:tblPr>
  </w:style>
  <w:style w:type="table" w:styleId="1002" w:customStyle="1">
    <w:name w:val="网格表 41"/>
    <w:basedOn w:val="875"/>
    <w:uiPriority w:val="59"/>
    <w:qFormat/>
    <w:tblPr>
      <w:tblCellMar>
        <w:left w:w="0" w:type="dxa"/>
        <w:top w:w="0" w:type="dxa"/>
        <w:right w:w="0" w:type="dxa"/>
        <w:bottom w:w="0" w:type="dxa"/>
      </w:tblCellMar>
    </w:tblPr>
  </w:style>
  <w:style w:type="table" w:styleId="1003" w:customStyle="1">
    <w:name w:val="Grid Table 4 - Accent 1"/>
    <w:basedOn w:val="875"/>
    <w:uiPriority w:val="59"/>
    <w:qFormat/>
    <w:tblPr>
      <w:tblCellMar>
        <w:left w:w="0" w:type="dxa"/>
        <w:top w:w="0" w:type="dxa"/>
        <w:right w:w="0" w:type="dxa"/>
        <w:bottom w:w="0" w:type="dxa"/>
      </w:tblCellMar>
    </w:tblPr>
  </w:style>
  <w:style w:type="table" w:styleId="1004" w:customStyle="1">
    <w:name w:val="Grid Table 4 - Accent 2"/>
    <w:basedOn w:val="875"/>
    <w:uiPriority w:val="59"/>
    <w:qFormat/>
    <w:tblPr>
      <w:tblCellMar>
        <w:left w:w="0" w:type="dxa"/>
        <w:top w:w="0" w:type="dxa"/>
        <w:right w:w="0" w:type="dxa"/>
        <w:bottom w:w="0" w:type="dxa"/>
      </w:tblCellMar>
    </w:tblPr>
  </w:style>
  <w:style w:type="table" w:styleId="1005" w:customStyle="1">
    <w:name w:val="Grid Table 4 - Accent 3"/>
    <w:basedOn w:val="875"/>
    <w:uiPriority w:val="59"/>
    <w:qFormat/>
    <w:tblPr>
      <w:tblCellMar>
        <w:left w:w="0" w:type="dxa"/>
        <w:top w:w="0" w:type="dxa"/>
        <w:right w:w="0" w:type="dxa"/>
        <w:bottom w:w="0" w:type="dxa"/>
      </w:tblCellMar>
    </w:tblPr>
  </w:style>
  <w:style w:type="table" w:styleId="1006" w:customStyle="1">
    <w:name w:val="Grid Table 4 - Accent 4"/>
    <w:basedOn w:val="875"/>
    <w:uiPriority w:val="59"/>
    <w:qFormat/>
    <w:tblPr>
      <w:tblCellMar>
        <w:left w:w="0" w:type="dxa"/>
        <w:top w:w="0" w:type="dxa"/>
        <w:right w:w="0" w:type="dxa"/>
        <w:bottom w:w="0" w:type="dxa"/>
      </w:tblCellMar>
    </w:tblPr>
  </w:style>
  <w:style w:type="table" w:styleId="1007" w:customStyle="1">
    <w:name w:val="Grid Table 4 - Accent 5"/>
    <w:basedOn w:val="875"/>
    <w:uiPriority w:val="59"/>
    <w:qFormat/>
    <w:tblPr>
      <w:tblCellMar>
        <w:left w:w="0" w:type="dxa"/>
        <w:top w:w="0" w:type="dxa"/>
        <w:right w:w="0" w:type="dxa"/>
        <w:bottom w:w="0" w:type="dxa"/>
      </w:tblCellMar>
    </w:tblPr>
  </w:style>
  <w:style w:type="table" w:styleId="1008" w:customStyle="1">
    <w:name w:val="Grid Table 4 - Accent 6"/>
    <w:basedOn w:val="875"/>
    <w:uiPriority w:val="59"/>
    <w:qFormat/>
    <w:tblPr>
      <w:tblCellMar>
        <w:left w:w="0" w:type="dxa"/>
        <w:top w:w="0" w:type="dxa"/>
        <w:right w:w="0" w:type="dxa"/>
        <w:bottom w:w="0" w:type="dxa"/>
      </w:tblCellMar>
    </w:tblPr>
  </w:style>
  <w:style w:type="table" w:styleId="1009" w:customStyle="1">
    <w:name w:val="网格表 5 深色1"/>
    <w:basedOn w:val="875"/>
    <w:uiPriority w:val="99"/>
    <w:qFormat/>
    <w:tblPr>
      <w:tblCellMar>
        <w:left w:w="0" w:type="dxa"/>
        <w:top w:w="0" w:type="dxa"/>
        <w:right w:w="0" w:type="dxa"/>
        <w:bottom w:w="0" w:type="dxa"/>
      </w:tblCellMar>
    </w:tblPr>
  </w:style>
  <w:style w:type="table" w:styleId="1010" w:customStyle="1">
    <w:name w:val="Grid Table 5 Dark- Accent 1"/>
    <w:basedOn w:val="875"/>
    <w:uiPriority w:val="99"/>
    <w:qFormat/>
    <w:tblPr>
      <w:tblCellMar>
        <w:left w:w="0" w:type="dxa"/>
        <w:top w:w="0" w:type="dxa"/>
        <w:right w:w="0" w:type="dxa"/>
        <w:bottom w:w="0" w:type="dxa"/>
      </w:tblCellMar>
    </w:tblPr>
  </w:style>
  <w:style w:type="table" w:styleId="1011" w:customStyle="1">
    <w:name w:val="Grid Table 5 Dark - Accent 2"/>
    <w:basedOn w:val="875"/>
    <w:uiPriority w:val="99"/>
    <w:qFormat/>
    <w:tblPr>
      <w:tblCellMar>
        <w:left w:w="0" w:type="dxa"/>
        <w:top w:w="0" w:type="dxa"/>
        <w:right w:w="0" w:type="dxa"/>
        <w:bottom w:w="0" w:type="dxa"/>
      </w:tblCellMar>
    </w:tblPr>
  </w:style>
  <w:style w:type="table" w:styleId="1012" w:customStyle="1">
    <w:name w:val="Grid Table 5 Dark - Accent 3"/>
    <w:basedOn w:val="875"/>
    <w:uiPriority w:val="99"/>
    <w:qFormat/>
    <w:tblPr>
      <w:tblCellMar>
        <w:left w:w="0" w:type="dxa"/>
        <w:top w:w="0" w:type="dxa"/>
        <w:right w:w="0" w:type="dxa"/>
        <w:bottom w:w="0" w:type="dxa"/>
      </w:tblCellMar>
    </w:tblPr>
  </w:style>
  <w:style w:type="table" w:styleId="1013" w:customStyle="1">
    <w:name w:val="Grid Table 5 Dark- Accent 4"/>
    <w:basedOn w:val="875"/>
    <w:uiPriority w:val="99"/>
    <w:qFormat/>
    <w:tblPr>
      <w:tblCellMar>
        <w:left w:w="0" w:type="dxa"/>
        <w:top w:w="0" w:type="dxa"/>
        <w:right w:w="0" w:type="dxa"/>
        <w:bottom w:w="0" w:type="dxa"/>
      </w:tblCellMar>
    </w:tblPr>
  </w:style>
  <w:style w:type="table" w:styleId="1014" w:customStyle="1">
    <w:name w:val="Grid Table 5 Dark - Accent 5"/>
    <w:basedOn w:val="875"/>
    <w:uiPriority w:val="99"/>
    <w:qFormat/>
    <w:tblPr>
      <w:tblCellMar>
        <w:left w:w="0" w:type="dxa"/>
        <w:top w:w="0" w:type="dxa"/>
        <w:right w:w="0" w:type="dxa"/>
        <w:bottom w:w="0" w:type="dxa"/>
      </w:tblCellMar>
    </w:tblPr>
  </w:style>
  <w:style w:type="table" w:styleId="1015" w:customStyle="1">
    <w:name w:val="Grid Table 5 Dark - Accent 6"/>
    <w:basedOn w:val="875"/>
    <w:uiPriority w:val="99"/>
    <w:qFormat/>
    <w:tblPr>
      <w:tblCellMar>
        <w:left w:w="0" w:type="dxa"/>
        <w:top w:w="0" w:type="dxa"/>
        <w:right w:w="0" w:type="dxa"/>
        <w:bottom w:w="0" w:type="dxa"/>
      </w:tblCellMar>
    </w:tblPr>
  </w:style>
  <w:style w:type="table" w:styleId="1016" w:customStyle="1">
    <w:name w:val="网格表 6 彩色1"/>
    <w:basedOn w:val="875"/>
    <w:uiPriority w:val="99"/>
    <w:qFormat/>
    <w:tblPr>
      <w:tblCellMar>
        <w:left w:w="0" w:type="dxa"/>
        <w:top w:w="0" w:type="dxa"/>
        <w:right w:w="0" w:type="dxa"/>
        <w:bottom w:w="0" w:type="dxa"/>
      </w:tblCellMar>
    </w:tblPr>
  </w:style>
  <w:style w:type="table" w:styleId="1017" w:customStyle="1">
    <w:name w:val="Grid Table 6 Colorful - Accent 1"/>
    <w:basedOn w:val="875"/>
    <w:uiPriority w:val="99"/>
    <w:qFormat/>
    <w:tblPr>
      <w:tblCellMar>
        <w:left w:w="0" w:type="dxa"/>
        <w:top w:w="0" w:type="dxa"/>
        <w:right w:w="0" w:type="dxa"/>
        <w:bottom w:w="0" w:type="dxa"/>
      </w:tblCellMar>
    </w:tblPr>
  </w:style>
  <w:style w:type="table" w:styleId="1018" w:customStyle="1">
    <w:name w:val="Grid Table 6 Colorful - Accent 2"/>
    <w:basedOn w:val="875"/>
    <w:uiPriority w:val="99"/>
    <w:qFormat/>
    <w:tblPr>
      <w:tblCellMar>
        <w:left w:w="0" w:type="dxa"/>
        <w:top w:w="0" w:type="dxa"/>
        <w:right w:w="0" w:type="dxa"/>
        <w:bottom w:w="0" w:type="dxa"/>
      </w:tblCellMar>
    </w:tblPr>
  </w:style>
  <w:style w:type="table" w:styleId="1019" w:customStyle="1">
    <w:name w:val="Grid Table 6 Colorful - Accent 3"/>
    <w:basedOn w:val="875"/>
    <w:uiPriority w:val="99"/>
    <w:qFormat/>
    <w:tblPr>
      <w:tblCellMar>
        <w:left w:w="0" w:type="dxa"/>
        <w:top w:w="0" w:type="dxa"/>
        <w:right w:w="0" w:type="dxa"/>
        <w:bottom w:w="0" w:type="dxa"/>
      </w:tblCellMar>
    </w:tblPr>
  </w:style>
  <w:style w:type="table" w:styleId="1020" w:customStyle="1">
    <w:name w:val="Grid Table 6 Colorful - Accent 4"/>
    <w:basedOn w:val="875"/>
    <w:uiPriority w:val="99"/>
    <w:qFormat/>
    <w:tblPr>
      <w:tblCellMar>
        <w:left w:w="0" w:type="dxa"/>
        <w:top w:w="0" w:type="dxa"/>
        <w:right w:w="0" w:type="dxa"/>
        <w:bottom w:w="0" w:type="dxa"/>
      </w:tblCellMar>
    </w:tblPr>
  </w:style>
  <w:style w:type="table" w:styleId="1021" w:customStyle="1">
    <w:name w:val="Grid Table 6 Colorful - Accent 5"/>
    <w:basedOn w:val="875"/>
    <w:uiPriority w:val="99"/>
    <w:qFormat/>
    <w:tblPr>
      <w:tblCellMar>
        <w:left w:w="0" w:type="dxa"/>
        <w:top w:w="0" w:type="dxa"/>
        <w:right w:w="0" w:type="dxa"/>
        <w:bottom w:w="0" w:type="dxa"/>
      </w:tblCellMar>
    </w:tblPr>
  </w:style>
  <w:style w:type="table" w:styleId="1022" w:customStyle="1">
    <w:name w:val="Grid Table 6 Colorful - Accent 6"/>
    <w:basedOn w:val="875"/>
    <w:uiPriority w:val="99"/>
    <w:qFormat/>
    <w:tblPr>
      <w:tblCellMar>
        <w:left w:w="0" w:type="dxa"/>
        <w:top w:w="0" w:type="dxa"/>
        <w:right w:w="0" w:type="dxa"/>
        <w:bottom w:w="0" w:type="dxa"/>
      </w:tblCellMar>
    </w:tblPr>
  </w:style>
  <w:style w:type="table" w:styleId="1023" w:customStyle="1">
    <w:name w:val="网格表 7 彩色1"/>
    <w:basedOn w:val="875"/>
    <w:uiPriority w:val="99"/>
    <w:qFormat/>
    <w:tblPr>
      <w:tblCellMar>
        <w:left w:w="0" w:type="dxa"/>
        <w:top w:w="0" w:type="dxa"/>
        <w:right w:w="0" w:type="dxa"/>
        <w:bottom w:w="0" w:type="dxa"/>
      </w:tblCellMar>
    </w:tblPr>
  </w:style>
  <w:style w:type="table" w:styleId="1024" w:customStyle="1">
    <w:name w:val="Grid Table 7 Colorful - Accent 1"/>
    <w:basedOn w:val="875"/>
    <w:uiPriority w:val="99"/>
    <w:qFormat/>
    <w:tblPr>
      <w:tblCellMar>
        <w:left w:w="0" w:type="dxa"/>
        <w:top w:w="0" w:type="dxa"/>
        <w:right w:w="0" w:type="dxa"/>
        <w:bottom w:w="0" w:type="dxa"/>
      </w:tblCellMar>
    </w:tblPr>
  </w:style>
  <w:style w:type="table" w:styleId="1025" w:customStyle="1">
    <w:name w:val="Grid Table 7 Colorful - Accent 2"/>
    <w:basedOn w:val="875"/>
    <w:uiPriority w:val="99"/>
    <w:qFormat/>
    <w:tblPr>
      <w:tblCellMar>
        <w:left w:w="0" w:type="dxa"/>
        <w:top w:w="0" w:type="dxa"/>
        <w:right w:w="0" w:type="dxa"/>
        <w:bottom w:w="0" w:type="dxa"/>
      </w:tblCellMar>
    </w:tblPr>
  </w:style>
  <w:style w:type="table" w:styleId="1026" w:customStyle="1">
    <w:name w:val="Grid Table 7 Colorful - Accent 3"/>
    <w:basedOn w:val="875"/>
    <w:uiPriority w:val="99"/>
    <w:qFormat/>
    <w:tblPr>
      <w:tblCellMar>
        <w:left w:w="0" w:type="dxa"/>
        <w:top w:w="0" w:type="dxa"/>
        <w:right w:w="0" w:type="dxa"/>
        <w:bottom w:w="0" w:type="dxa"/>
      </w:tblCellMar>
    </w:tblPr>
  </w:style>
  <w:style w:type="table" w:styleId="1027" w:customStyle="1">
    <w:name w:val="Grid Table 7 Colorful - Accent 4"/>
    <w:basedOn w:val="875"/>
    <w:uiPriority w:val="99"/>
    <w:qFormat/>
    <w:tblPr>
      <w:tblCellMar>
        <w:left w:w="0" w:type="dxa"/>
        <w:top w:w="0" w:type="dxa"/>
        <w:right w:w="0" w:type="dxa"/>
        <w:bottom w:w="0" w:type="dxa"/>
      </w:tblCellMar>
    </w:tblPr>
  </w:style>
  <w:style w:type="table" w:styleId="1028" w:customStyle="1">
    <w:name w:val="Grid Table 7 Colorful - Accent 5"/>
    <w:basedOn w:val="875"/>
    <w:uiPriority w:val="99"/>
    <w:qFormat/>
    <w:tblPr>
      <w:tblCellMar>
        <w:left w:w="0" w:type="dxa"/>
        <w:top w:w="0" w:type="dxa"/>
        <w:right w:w="0" w:type="dxa"/>
        <w:bottom w:w="0" w:type="dxa"/>
      </w:tblCellMar>
    </w:tblPr>
  </w:style>
  <w:style w:type="table" w:styleId="1029" w:customStyle="1">
    <w:name w:val="Grid Table 7 Colorful - Accent 6"/>
    <w:basedOn w:val="875"/>
    <w:uiPriority w:val="99"/>
    <w:qFormat/>
    <w:tblPr>
      <w:tblCellMar>
        <w:left w:w="0" w:type="dxa"/>
        <w:top w:w="0" w:type="dxa"/>
        <w:right w:w="0" w:type="dxa"/>
        <w:bottom w:w="0" w:type="dxa"/>
      </w:tblCellMar>
    </w:tblPr>
  </w:style>
  <w:style w:type="table" w:styleId="1030" w:customStyle="1">
    <w:name w:val="清单表 1 浅色1"/>
    <w:basedOn w:val="875"/>
    <w:uiPriority w:val="99"/>
    <w:qFormat/>
    <w:tblPr>
      <w:tblCellMar>
        <w:left w:w="0" w:type="dxa"/>
        <w:top w:w="0" w:type="dxa"/>
        <w:right w:w="0" w:type="dxa"/>
        <w:bottom w:w="0" w:type="dxa"/>
      </w:tblCellMar>
    </w:tblPr>
  </w:style>
  <w:style w:type="table" w:styleId="1031" w:customStyle="1">
    <w:name w:val="List Table 1 Light - Accent 1"/>
    <w:basedOn w:val="875"/>
    <w:uiPriority w:val="99"/>
    <w:qFormat/>
    <w:tblPr>
      <w:tblCellMar>
        <w:left w:w="0" w:type="dxa"/>
        <w:top w:w="0" w:type="dxa"/>
        <w:right w:w="0" w:type="dxa"/>
        <w:bottom w:w="0" w:type="dxa"/>
      </w:tblCellMar>
    </w:tblPr>
  </w:style>
  <w:style w:type="table" w:styleId="1032" w:customStyle="1">
    <w:name w:val="List Table 1 Light - Accent 2"/>
    <w:basedOn w:val="875"/>
    <w:uiPriority w:val="99"/>
    <w:qFormat/>
    <w:tblPr>
      <w:tblCellMar>
        <w:left w:w="0" w:type="dxa"/>
        <w:top w:w="0" w:type="dxa"/>
        <w:right w:w="0" w:type="dxa"/>
        <w:bottom w:w="0" w:type="dxa"/>
      </w:tblCellMar>
    </w:tblPr>
  </w:style>
  <w:style w:type="table" w:styleId="1033" w:customStyle="1">
    <w:name w:val="List Table 1 Light - Accent 3"/>
    <w:basedOn w:val="875"/>
    <w:uiPriority w:val="99"/>
    <w:qFormat/>
    <w:tblPr>
      <w:tblCellMar>
        <w:left w:w="0" w:type="dxa"/>
        <w:top w:w="0" w:type="dxa"/>
        <w:right w:w="0" w:type="dxa"/>
        <w:bottom w:w="0" w:type="dxa"/>
      </w:tblCellMar>
    </w:tblPr>
  </w:style>
  <w:style w:type="table" w:styleId="1034" w:customStyle="1">
    <w:name w:val="List Table 1 Light - Accent 4"/>
    <w:basedOn w:val="875"/>
    <w:uiPriority w:val="99"/>
    <w:qFormat/>
    <w:tblPr>
      <w:tblCellMar>
        <w:left w:w="0" w:type="dxa"/>
        <w:top w:w="0" w:type="dxa"/>
        <w:right w:w="0" w:type="dxa"/>
        <w:bottom w:w="0" w:type="dxa"/>
      </w:tblCellMar>
    </w:tblPr>
  </w:style>
  <w:style w:type="table" w:styleId="1035" w:customStyle="1">
    <w:name w:val="List Table 1 Light - Accent 5"/>
    <w:basedOn w:val="875"/>
    <w:uiPriority w:val="99"/>
    <w:qFormat/>
    <w:tblPr>
      <w:tblCellMar>
        <w:left w:w="0" w:type="dxa"/>
        <w:top w:w="0" w:type="dxa"/>
        <w:right w:w="0" w:type="dxa"/>
        <w:bottom w:w="0" w:type="dxa"/>
      </w:tblCellMar>
    </w:tblPr>
  </w:style>
  <w:style w:type="table" w:styleId="1036" w:customStyle="1">
    <w:name w:val="List Table 1 Light - Accent 6"/>
    <w:basedOn w:val="875"/>
    <w:uiPriority w:val="99"/>
    <w:qFormat/>
    <w:tblPr>
      <w:tblCellMar>
        <w:left w:w="0" w:type="dxa"/>
        <w:top w:w="0" w:type="dxa"/>
        <w:right w:w="0" w:type="dxa"/>
        <w:bottom w:w="0" w:type="dxa"/>
      </w:tblCellMar>
    </w:tblPr>
  </w:style>
  <w:style w:type="table" w:styleId="1037" w:customStyle="1">
    <w:name w:val="清单表 21"/>
    <w:basedOn w:val="875"/>
    <w:uiPriority w:val="99"/>
    <w:qFormat/>
    <w:tblPr>
      <w:tblCellMar>
        <w:left w:w="0" w:type="dxa"/>
        <w:top w:w="0" w:type="dxa"/>
        <w:right w:w="0" w:type="dxa"/>
        <w:bottom w:w="0" w:type="dxa"/>
      </w:tblCellMar>
    </w:tblPr>
  </w:style>
  <w:style w:type="table" w:styleId="1038" w:customStyle="1">
    <w:name w:val="List Table 2 - Accent 1"/>
    <w:basedOn w:val="875"/>
    <w:uiPriority w:val="99"/>
    <w:qFormat/>
    <w:tblPr>
      <w:tblCellMar>
        <w:left w:w="0" w:type="dxa"/>
        <w:top w:w="0" w:type="dxa"/>
        <w:right w:w="0" w:type="dxa"/>
        <w:bottom w:w="0" w:type="dxa"/>
      </w:tblCellMar>
    </w:tblPr>
  </w:style>
  <w:style w:type="table" w:styleId="1039" w:customStyle="1">
    <w:name w:val="List Table 2 - Accent 2"/>
    <w:basedOn w:val="875"/>
    <w:uiPriority w:val="99"/>
    <w:qFormat/>
    <w:tblPr>
      <w:tblCellMar>
        <w:left w:w="0" w:type="dxa"/>
        <w:top w:w="0" w:type="dxa"/>
        <w:right w:w="0" w:type="dxa"/>
        <w:bottom w:w="0" w:type="dxa"/>
      </w:tblCellMar>
    </w:tblPr>
  </w:style>
  <w:style w:type="table" w:styleId="1040" w:customStyle="1">
    <w:name w:val="List Table 2 - Accent 3"/>
    <w:basedOn w:val="875"/>
    <w:uiPriority w:val="99"/>
    <w:qFormat/>
    <w:tblPr>
      <w:tblCellMar>
        <w:left w:w="0" w:type="dxa"/>
        <w:top w:w="0" w:type="dxa"/>
        <w:right w:w="0" w:type="dxa"/>
        <w:bottom w:w="0" w:type="dxa"/>
      </w:tblCellMar>
    </w:tblPr>
  </w:style>
  <w:style w:type="table" w:styleId="1041" w:customStyle="1">
    <w:name w:val="List Table 2 - Accent 4"/>
    <w:basedOn w:val="875"/>
    <w:uiPriority w:val="99"/>
    <w:qFormat/>
    <w:tblPr>
      <w:tblCellMar>
        <w:left w:w="0" w:type="dxa"/>
        <w:top w:w="0" w:type="dxa"/>
        <w:right w:w="0" w:type="dxa"/>
        <w:bottom w:w="0" w:type="dxa"/>
      </w:tblCellMar>
    </w:tblPr>
  </w:style>
  <w:style w:type="table" w:styleId="1042" w:customStyle="1">
    <w:name w:val="List Table 2 - Accent 5"/>
    <w:basedOn w:val="875"/>
    <w:uiPriority w:val="99"/>
    <w:qFormat/>
    <w:tblPr>
      <w:tblCellMar>
        <w:left w:w="0" w:type="dxa"/>
        <w:top w:w="0" w:type="dxa"/>
        <w:right w:w="0" w:type="dxa"/>
        <w:bottom w:w="0" w:type="dxa"/>
      </w:tblCellMar>
    </w:tblPr>
  </w:style>
  <w:style w:type="table" w:styleId="1043" w:customStyle="1">
    <w:name w:val="List Table 2 - Accent 6"/>
    <w:basedOn w:val="875"/>
    <w:uiPriority w:val="99"/>
    <w:qFormat/>
    <w:tblPr>
      <w:tblCellMar>
        <w:left w:w="0" w:type="dxa"/>
        <w:top w:w="0" w:type="dxa"/>
        <w:right w:w="0" w:type="dxa"/>
        <w:bottom w:w="0" w:type="dxa"/>
      </w:tblCellMar>
    </w:tblPr>
  </w:style>
  <w:style w:type="table" w:styleId="1044" w:customStyle="1">
    <w:name w:val="清单表 31"/>
    <w:basedOn w:val="875"/>
    <w:uiPriority w:val="99"/>
    <w:qFormat/>
    <w:tblPr>
      <w:tblCellMar>
        <w:left w:w="0" w:type="dxa"/>
        <w:top w:w="0" w:type="dxa"/>
        <w:right w:w="0" w:type="dxa"/>
        <w:bottom w:w="0" w:type="dxa"/>
      </w:tblCellMar>
    </w:tblPr>
  </w:style>
  <w:style w:type="table" w:styleId="1045" w:customStyle="1">
    <w:name w:val="List Table 3 - Accent 1"/>
    <w:basedOn w:val="875"/>
    <w:uiPriority w:val="99"/>
    <w:qFormat/>
    <w:tblPr>
      <w:tblCellMar>
        <w:left w:w="0" w:type="dxa"/>
        <w:top w:w="0" w:type="dxa"/>
        <w:right w:w="0" w:type="dxa"/>
        <w:bottom w:w="0" w:type="dxa"/>
      </w:tblCellMar>
    </w:tblPr>
  </w:style>
  <w:style w:type="table" w:styleId="1046" w:customStyle="1">
    <w:name w:val="List Table 3 - Accent 2"/>
    <w:basedOn w:val="875"/>
    <w:uiPriority w:val="99"/>
    <w:qFormat/>
    <w:tblPr>
      <w:tblCellMar>
        <w:left w:w="0" w:type="dxa"/>
        <w:top w:w="0" w:type="dxa"/>
        <w:right w:w="0" w:type="dxa"/>
        <w:bottom w:w="0" w:type="dxa"/>
      </w:tblCellMar>
    </w:tblPr>
  </w:style>
  <w:style w:type="table" w:styleId="1047" w:customStyle="1">
    <w:name w:val="List Table 3 - Accent 3"/>
    <w:basedOn w:val="875"/>
    <w:uiPriority w:val="99"/>
    <w:qFormat/>
    <w:tblPr>
      <w:tblCellMar>
        <w:left w:w="0" w:type="dxa"/>
        <w:top w:w="0" w:type="dxa"/>
        <w:right w:w="0" w:type="dxa"/>
        <w:bottom w:w="0" w:type="dxa"/>
      </w:tblCellMar>
    </w:tblPr>
  </w:style>
  <w:style w:type="table" w:styleId="1048" w:customStyle="1">
    <w:name w:val="List Table 3 - Accent 4"/>
    <w:basedOn w:val="875"/>
    <w:uiPriority w:val="99"/>
    <w:qFormat/>
    <w:tblPr>
      <w:tblCellMar>
        <w:left w:w="0" w:type="dxa"/>
        <w:top w:w="0" w:type="dxa"/>
        <w:right w:w="0" w:type="dxa"/>
        <w:bottom w:w="0" w:type="dxa"/>
      </w:tblCellMar>
    </w:tblPr>
  </w:style>
  <w:style w:type="table" w:styleId="1049" w:customStyle="1">
    <w:name w:val="List Table 3 - Accent 5"/>
    <w:basedOn w:val="875"/>
    <w:uiPriority w:val="99"/>
    <w:qFormat/>
    <w:tblPr>
      <w:tblCellMar>
        <w:left w:w="0" w:type="dxa"/>
        <w:top w:w="0" w:type="dxa"/>
        <w:right w:w="0" w:type="dxa"/>
        <w:bottom w:w="0" w:type="dxa"/>
      </w:tblCellMar>
    </w:tblPr>
  </w:style>
  <w:style w:type="table" w:styleId="1050" w:customStyle="1">
    <w:name w:val="List Table 3 - Accent 6"/>
    <w:basedOn w:val="875"/>
    <w:uiPriority w:val="99"/>
    <w:qFormat/>
    <w:tblPr>
      <w:tblCellMar>
        <w:left w:w="0" w:type="dxa"/>
        <w:top w:w="0" w:type="dxa"/>
        <w:right w:w="0" w:type="dxa"/>
        <w:bottom w:w="0" w:type="dxa"/>
      </w:tblCellMar>
    </w:tblPr>
  </w:style>
  <w:style w:type="table" w:styleId="1051" w:customStyle="1">
    <w:name w:val="清单表 41"/>
    <w:basedOn w:val="875"/>
    <w:uiPriority w:val="99"/>
    <w:qFormat/>
    <w:tblPr>
      <w:tblCellMar>
        <w:left w:w="0" w:type="dxa"/>
        <w:top w:w="0" w:type="dxa"/>
        <w:right w:w="0" w:type="dxa"/>
        <w:bottom w:w="0" w:type="dxa"/>
      </w:tblCellMar>
    </w:tblPr>
  </w:style>
  <w:style w:type="table" w:styleId="1052" w:customStyle="1">
    <w:name w:val="List Table 4 - Accent 1"/>
    <w:basedOn w:val="875"/>
    <w:uiPriority w:val="99"/>
    <w:qFormat/>
    <w:tblPr>
      <w:tblCellMar>
        <w:left w:w="0" w:type="dxa"/>
        <w:top w:w="0" w:type="dxa"/>
        <w:right w:w="0" w:type="dxa"/>
        <w:bottom w:w="0" w:type="dxa"/>
      </w:tblCellMar>
    </w:tblPr>
  </w:style>
  <w:style w:type="table" w:styleId="1053" w:customStyle="1">
    <w:name w:val="List Table 4 - Accent 2"/>
    <w:basedOn w:val="875"/>
    <w:uiPriority w:val="99"/>
    <w:qFormat/>
    <w:tblPr>
      <w:tblCellMar>
        <w:left w:w="0" w:type="dxa"/>
        <w:top w:w="0" w:type="dxa"/>
        <w:right w:w="0" w:type="dxa"/>
        <w:bottom w:w="0" w:type="dxa"/>
      </w:tblCellMar>
    </w:tblPr>
  </w:style>
  <w:style w:type="table" w:styleId="1054" w:customStyle="1">
    <w:name w:val="List Table 4 - Accent 3"/>
    <w:basedOn w:val="875"/>
    <w:uiPriority w:val="99"/>
    <w:qFormat/>
    <w:tblPr>
      <w:tblCellMar>
        <w:left w:w="0" w:type="dxa"/>
        <w:top w:w="0" w:type="dxa"/>
        <w:right w:w="0" w:type="dxa"/>
        <w:bottom w:w="0" w:type="dxa"/>
      </w:tblCellMar>
    </w:tblPr>
  </w:style>
  <w:style w:type="table" w:styleId="1055" w:customStyle="1">
    <w:name w:val="List Table 4 - Accent 4"/>
    <w:basedOn w:val="875"/>
    <w:uiPriority w:val="99"/>
    <w:qFormat/>
    <w:tblPr>
      <w:tblCellMar>
        <w:left w:w="0" w:type="dxa"/>
        <w:top w:w="0" w:type="dxa"/>
        <w:right w:w="0" w:type="dxa"/>
        <w:bottom w:w="0" w:type="dxa"/>
      </w:tblCellMar>
    </w:tblPr>
  </w:style>
  <w:style w:type="table" w:styleId="1056" w:customStyle="1">
    <w:name w:val="List Table 4 - Accent 5"/>
    <w:basedOn w:val="875"/>
    <w:uiPriority w:val="99"/>
    <w:qFormat/>
    <w:tblPr>
      <w:tblCellMar>
        <w:left w:w="0" w:type="dxa"/>
        <w:top w:w="0" w:type="dxa"/>
        <w:right w:w="0" w:type="dxa"/>
        <w:bottom w:w="0" w:type="dxa"/>
      </w:tblCellMar>
    </w:tblPr>
  </w:style>
  <w:style w:type="table" w:styleId="1057" w:customStyle="1">
    <w:name w:val="List Table 4 - Accent 6"/>
    <w:basedOn w:val="875"/>
    <w:uiPriority w:val="99"/>
    <w:qFormat/>
    <w:tblPr>
      <w:tblCellMar>
        <w:left w:w="0" w:type="dxa"/>
        <w:top w:w="0" w:type="dxa"/>
        <w:right w:w="0" w:type="dxa"/>
        <w:bottom w:w="0" w:type="dxa"/>
      </w:tblCellMar>
    </w:tblPr>
  </w:style>
  <w:style w:type="table" w:styleId="1058" w:customStyle="1">
    <w:name w:val="清单表 5 深色1"/>
    <w:basedOn w:val="875"/>
    <w:uiPriority w:val="99"/>
    <w:qFormat/>
    <w:tblPr>
      <w:tblCellMar>
        <w:left w:w="0" w:type="dxa"/>
        <w:top w:w="0" w:type="dxa"/>
        <w:right w:w="0" w:type="dxa"/>
        <w:bottom w:w="0" w:type="dxa"/>
      </w:tblCellMar>
    </w:tblPr>
  </w:style>
  <w:style w:type="table" w:styleId="1059" w:customStyle="1">
    <w:name w:val="List Table 5 Dark - Accent 1"/>
    <w:basedOn w:val="875"/>
    <w:uiPriority w:val="99"/>
    <w:qFormat/>
    <w:tblPr>
      <w:tblCellMar>
        <w:left w:w="0" w:type="dxa"/>
        <w:top w:w="0" w:type="dxa"/>
        <w:right w:w="0" w:type="dxa"/>
        <w:bottom w:w="0" w:type="dxa"/>
      </w:tblCellMar>
    </w:tblPr>
  </w:style>
  <w:style w:type="table" w:styleId="1060" w:customStyle="1">
    <w:name w:val="List Table 5 Dark - Accent 2"/>
    <w:basedOn w:val="875"/>
    <w:uiPriority w:val="99"/>
    <w:qFormat/>
    <w:tblPr>
      <w:tblCellMar>
        <w:left w:w="0" w:type="dxa"/>
        <w:top w:w="0" w:type="dxa"/>
        <w:right w:w="0" w:type="dxa"/>
        <w:bottom w:w="0" w:type="dxa"/>
      </w:tblCellMar>
    </w:tblPr>
  </w:style>
  <w:style w:type="table" w:styleId="1061" w:customStyle="1">
    <w:name w:val="List Table 5 Dark - Accent 3"/>
    <w:basedOn w:val="875"/>
    <w:uiPriority w:val="99"/>
    <w:qFormat/>
    <w:tblPr>
      <w:tblCellMar>
        <w:left w:w="0" w:type="dxa"/>
        <w:top w:w="0" w:type="dxa"/>
        <w:right w:w="0" w:type="dxa"/>
        <w:bottom w:w="0" w:type="dxa"/>
      </w:tblCellMar>
    </w:tblPr>
  </w:style>
  <w:style w:type="table" w:styleId="1062" w:customStyle="1">
    <w:name w:val="List Table 5 Dark - Accent 4"/>
    <w:basedOn w:val="875"/>
    <w:uiPriority w:val="99"/>
    <w:qFormat/>
    <w:tblPr>
      <w:tblCellMar>
        <w:left w:w="0" w:type="dxa"/>
        <w:top w:w="0" w:type="dxa"/>
        <w:right w:w="0" w:type="dxa"/>
        <w:bottom w:w="0" w:type="dxa"/>
      </w:tblCellMar>
    </w:tblPr>
  </w:style>
  <w:style w:type="table" w:styleId="1063" w:customStyle="1">
    <w:name w:val="List Table 5 Dark - Accent 5"/>
    <w:basedOn w:val="875"/>
    <w:uiPriority w:val="99"/>
    <w:qFormat/>
    <w:tblPr>
      <w:tblCellMar>
        <w:left w:w="0" w:type="dxa"/>
        <w:top w:w="0" w:type="dxa"/>
        <w:right w:w="0" w:type="dxa"/>
        <w:bottom w:w="0" w:type="dxa"/>
      </w:tblCellMar>
    </w:tblPr>
  </w:style>
  <w:style w:type="table" w:styleId="1064" w:customStyle="1">
    <w:name w:val="List Table 5 Dark - Accent 6"/>
    <w:basedOn w:val="875"/>
    <w:uiPriority w:val="99"/>
    <w:qFormat/>
    <w:tblPr>
      <w:tblCellMar>
        <w:left w:w="0" w:type="dxa"/>
        <w:top w:w="0" w:type="dxa"/>
        <w:right w:w="0" w:type="dxa"/>
        <w:bottom w:w="0" w:type="dxa"/>
      </w:tblCellMar>
    </w:tblPr>
  </w:style>
  <w:style w:type="table" w:styleId="1065" w:customStyle="1">
    <w:name w:val="清单表 6 彩色1"/>
    <w:basedOn w:val="875"/>
    <w:uiPriority w:val="99"/>
    <w:qFormat/>
    <w:tblPr>
      <w:tblCellMar>
        <w:left w:w="0" w:type="dxa"/>
        <w:top w:w="0" w:type="dxa"/>
        <w:right w:w="0" w:type="dxa"/>
        <w:bottom w:w="0" w:type="dxa"/>
      </w:tblCellMar>
    </w:tblPr>
  </w:style>
  <w:style w:type="table" w:styleId="1066" w:customStyle="1">
    <w:name w:val="List Table 6 Colorful - Accent 1"/>
    <w:basedOn w:val="875"/>
    <w:uiPriority w:val="99"/>
    <w:qFormat/>
    <w:tblPr>
      <w:tblCellMar>
        <w:left w:w="0" w:type="dxa"/>
        <w:top w:w="0" w:type="dxa"/>
        <w:right w:w="0" w:type="dxa"/>
        <w:bottom w:w="0" w:type="dxa"/>
      </w:tblCellMar>
    </w:tblPr>
  </w:style>
  <w:style w:type="table" w:styleId="1067" w:customStyle="1">
    <w:name w:val="List Table 6 Colorful - Accent 2"/>
    <w:basedOn w:val="875"/>
    <w:uiPriority w:val="99"/>
    <w:qFormat/>
    <w:tblPr>
      <w:tblCellMar>
        <w:left w:w="0" w:type="dxa"/>
        <w:top w:w="0" w:type="dxa"/>
        <w:right w:w="0" w:type="dxa"/>
        <w:bottom w:w="0" w:type="dxa"/>
      </w:tblCellMar>
    </w:tblPr>
  </w:style>
  <w:style w:type="table" w:styleId="1068" w:customStyle="1">
    <w:name w:val="List Table 6 Colorful - Accent 3"/>
    <w:basedOn w:val="875"/>
    <w:uiPriority w:val="99"/>
    <w:qFormat/>
    <w:tblPr>
      <w:tblCellMar>
        <w:left w:w="0" w:type="dxa"/>
        <w:top w:w="0" w:type="dxa"/>
        <w:right w:w="0" w:type="dxa"/>
        <w:bottom w:w="0" w:type="dxa"/>
      </w:tblCellMar>
    </w:tblPr>
  </w:style>
  <w:style w:type="table" w:styleId="1069" w:customStyle="1">
    <w:name w:val="List Table 6 Colorful - Accent 4"/>
    <w:basedOn w:val="875"/>
    <w:uiPriority w:val="99"/>
    <w:qFormat/>
    <w:tblPr>
      <w:tblCellMar>
        <w:left w:w="0" w:type="dxa"/>
        <w:top w:w="0" w:type="dxa"/>
        <w:right w:w="0" w:type="dxa"/>
        <w:bottom w:w="0" w:type="dxa"/>
      </w:tblCellMar>
    </w:tblPr>
  </w:style>
  <w:style w:type="table" w:styleId="1070" w:customStyle="1">
    <w:name w:val="List Table 6 Colorful - Accent 5"/>
    <w:basedOn w:val="875"/>
    <w:uiPriority w:val="99"/>
    <w:qFormat/>
    <w:tblPr>
      <w:tblCellMar>
        <w:left w:w="0" w:type="dxa"/>
        <w:top w:w="0" w:type="dxa"/>
        <w:right w:w="0" w:type="dxa"/>
        <w:bottom w:w="0" w:type="dxa"/>
      </w:tblCellMar>
    </w:tblPr>
  </w:style>
  <w:style w:type="table" w:styleId="1071" w:customStyle="1">
    <w:name w:val="List Table 6 Colorful - Accent 6"/>
    <w:basedOn w:val="875"/>
    <w:uiPriority w:val="99"/>
    <w:qFormat/>
    <w:tblPr>
      <w:tblCellMar>
        <w:left w:w="0" w:type="dxa"/>
        <w:top w:w="0" w:type="dxa"/>
        <w:right w:w="0" w:type="dxa"/>
        <w:bottom w:w="0" w:type="dxa"/>
      </w:tblCellMar>
    </w:tblPr>
  </w:style>
  <w:style w:type="table" w:styleId="1072" w:customStyle="1">
    <w:name w:val="清单表 7 彩色1"/>
    <w:basedOn w:val="875"/>
    <w:uiPriority w:val="99"/>
    <w:qFormat/>
    <w:tblPr>
      <w:tblCellMar>
        <w:left w:w="0" w:type="dxa"/>
        <w:top w:w="0" w:type="dxa"/>
        <w:right w:w="0" w:type="dxa"/>
        <w:bottom w:w="0" w:type="dxa"/>
      </w:tblCellMar>
    </w:tblPr>
  </w:style>
  <w:style w:type="table" w:styleId="1073" w:customStyle="1">
    <w:name w:val="List Table 7 Colorful - Accent 1"/>
    <w:basedOn w:val="875"/>
    <w:uiPriority w:val="99"/>
    <w:qFormat/>
    <w:tblPr>
      <w:tblCellMar>
        <w:left w:w="0" w:type="dxa"/>
        <w:top w:w="0" w:type="dxa"/>
        <w:right w:w="0" w:type="dxa"/>
        <w:bottom w:w="0" w:type="dxa"/>
      </w:tblCellMar>
    </w:tblPr>
  </w:style>
  <w:style w:type="table" w:styleId="1074" w:customStyle="1">
    <w:name w:val="List Table 7 Colorful - Accent 2"/>
    <w:basedOn w:val="875"/>
    <w:uiPriority w:val="99"/>
    <w:qFormat/>
    <w:tblPr>
      <w:tblCellMar>
        <w:left w:w="0" w:type="dxa"/>
        <w:top w:w="0" w:type="dxa"/>
        <w:right w:w="0" w:type="dxa"/>
        <w:bottom w:w="0" w:type="dxa"/>
      </w:tblCellMar>
    </w:tblPr>
  </w:style>
  <w:style w:type="table" w:styleId="1075" w:customStyle="1">
    <w:name w:val="List Table 7 Colorful - Accent 3"/>
    <w:basedOn w:val="875"/>
    <w:uiPriority w:val="99"/>
    <w:qFormat/>
    <w:tblPr>
      <w:tblCellMar>
        <w:left w:w="0" w:type="dxa"/>
        <w:top w:w="0" w:type="dxa"/>
        <w:right w:w="0" w:type="dxa"/>
        <w:bottom w:w="0" w:type="dxa"/>
      </w:tblCellMar>
    </w:tblPr>
  </w:style>
  <w:style w:type="table" w:styleId="1076" w:customStyle="1">
    <w:name w:val="List Table 7 Colorful - Accent 4"/>
    <w:basedOn w:val="875"/>
    <w:uiPriority w:val="99"/>
    <w:qFormat/>
    <w:tblPr>
      <w:tblCellMar>
        <w:left w:w="0" w:type="dxa"/>
        <w:top w:w="0" w:type="dxa"/>
        <w:right w:w="0" w:type="dxa"/>
        <w:bottom w:w="0" w:type="dxa"/>
      </w:tblCellMar>
    </w:tblPr>
  </w:style>
  <w:style w:type="table" w:styleId="1077" w:customStyle="1">
    <w:name w:val="List Table 7 Colorful - Accent 5"/>
    <w:basedOn w:val="875"/>
    <w:uiPriority w:val="99"/>
    <w:qFormat/>
    <w:tblPr>
      <w:tblCellMar>
        <w:left w:w="0" w:type="dxa"/>
        <w:top w:w="0" w:type="dxa"/>
        <w:right w:w="0" w:type="dxa"/>
        <w:bottom w:w="0" w:type="dxa"/>
      </w:tblCellMar>
    </w:tblPr>
  </w:style>
  <w:style w:type="table" w:styleId="1078" w:customStyle="1">
    <w:name w:val="List Table 7 Colorful - Accent 6"/>
    <w:basedOn w:val="875"/>
    <w:uiPriority w:val="99"/>
    <w:qFormat/>
    <w:tblPr>
      <w:tblCellMar>
        <w:left w:w="0" w:type="dxa"/>
        <w:top w:w="0" w:type="dxa"/>
        <w:right w:w="0" w:type="dxa"/>
        <w:bottom w:w="0" w:type="dxa"/>
      </w:tblCellMar>
    </w:tblPr>
  </w:style>
  <w:style w:type="table" w:styleId="1079" w:customStyle="1">
    <w:name w:val="Lined - Accent"/>
    <w:basedOn w:val="875"/>
    <w:uiPriority w:val="99"/>
    <w:qFormat/>
    <w:rPr>
      <w:color w:val="404040"/>
    </w:rPr>
    <w:tblPr>
      <w:tblCellMar>
        <w:left w:w="0" w:type="dxa"/>
        <w:top w:w="0" w:type="dxa"/>
        <w:right w:w="0" w:type="dxa"/>
        <w:bottom w:w="0" w:type="dxa"/>
      </w:tblCellMar>
    </w:tblPr>
  </w:style>
  <w:style w:type="table" w:styleId="1080" w:customStyle="1">
    <w:name w:val="Lined - Accent 1"/>
    <w:basedOn w:val="875"/>
    <w:uiPriority w:val="99"/>
    <w:qFormat/>
    <w:rPr>
      <w:color w:val="404040"/>
    </w:rPr>
    <w:tblPr>
      <w:tblCellMar>
        <w:left w:w="0" w:type="dxa"/>
        <w:top w:w="0" w:type="dxa"/>
        <w:right w:w="0" w:type="dxa"/>
        <w:bottom w:w="0" w:type="dxa"/>
      </w:tblCellMar>
    </w:tblPr>
  </w:style>
  <w:style w:type="table" w:styleId="1081" w:customStyle="1">
    <w:name w:val="Lined - Accent 2"/>
    <w:basedOn w:val="875"/>
    <w:uiPriority w:val="99"/>
    <w:qFormat/>
    <w:rPr>
      <w:color w:val="404040"/>
    </w:rPr>
    <w:tblPr>
      <w:tblCellMar>
        <w:left w:w="0" w:type="dxa"/>
        <w:top w:w="0" w:type="dxa"/>
        <w:right w:w="0" w:type="dxa"/>
        <w:bottom w:w="0" w:type="dxa"/>
      </w:tblCellMar>
    </w:tblPr>
  </w:style>
  <w:style w:type="table" w:styleId="1082" w:customStyle="1">
    <w:name w:val="Lined - Accent 3"/>
    <w:basedOn w:val="875"/>
    <w:uiPriority w:val="99"/>
    <w:qFormat/>
    <w:rPr>
      <w:color w:val="404040"/>
    </w:rPr>
    <w:tblPr>
      <w:tblCellMar>
        <w:left w:w="0" w:type="dxa"/>
        <w:top w:w="0" w:type="dxa"/>
        <w:right w:w="0" w:type="dxa"/>
        <w:bottom w:w="0" w:type="dxa"/>
      </w:tblCellMar>
    </w:tblPr>
  </w:style>
  <w:style w:type="table" w:styleId="1083" w:customStyle="1">
    <w:name w:val="Lined - Accent 4"/>
    <w:basedOn w:val="875"/>
    <w:uiPriority w:val="99"/>
    <w:qFormat/>
    <w:rPr>
      <w:color w:val="404040"/>
    </w:rPr>
    <w:tblPr>
      <w:tblCellMar>
        <w:left w:w="0" w:type="dxa"/>
        <w:top w:w="0" w:type="dxa"/>
        <w:right w:w="0" w:type="dxa"/>
        <w:bottom w:w="0" w:type="dxa"/>
      </w:tblCellMar>
    </w:tblPr>
  </w:style>
  <w:style w:type="table" w:styleId="1084" w:customStyle="1">
    <w:name w:val="Lined - Accent 5"/>
    <w:basedOn w:val="875"/>
    <w:uiPriority w:val="99"/>
    <w:qFormat/>
    <w:rPr>
      <w:color w:val="404040"/>
    </w:rPr>
    <w:tblPr>
      <w:tblCellMar>
        <w:left w:w="0" w:type="dxa"/>
        <w:top w:w="0" w:type="dxa"/>
        <w:right w:w="0" w:type="dxa"/>
        <w:bottom w:w="0" w:type="dxa"/>
      </w:tblCellMar>
    </w:tblPr>
  </w:style>
  <w:style w:type="table" w:styleId="1085" w:customStyle="1">
    <w:name w:val="Lined - Accent 6"/>
    <w:basedOn w:val="875"/>
    <w:uiPriority w:val="99"/>
    <w:qFormat/>
    <w:rPr>
      <w:color w:val="404040"/>
    </w:rPr>
    <w:tblPr>
      <w:tblCellMar>
        <w:left w:w="0" w:type="dxa"/>
        <w:top w:w="0" w:type="dxa"/>
        <w:right w:w="0" w:type="dxa"/>
        <w:bottom w:w="0" w:type="dxa"/>
      </w:tblCellMar>
    </w:tblPr>
  </w:style>
  <w:style w:type="table" w:styleId="1086" w:customStyle="1">
    <w:name w:val="Bordered &amp; Lined - Accent"/>
    <w:basedOn w:val="875"/>
    <w:uiPriority w:val="99"/>
    <w:qFormat/>
    <w:rPr>
      <w:color w:val="404040"/>
    </w:rPr>
    <w:tblPr>
      <w:tblCellMar>
        <w:left w:w="0" w:type="dxa"/>
        <w:top w:w="0" w:type="dxa"/>
        <w:right w:w="0" w:type="dxa"/>
        <w:bottom w:w="0" w:type="dxa"/>
      </w:tblCellMar>
    </w:tblPr>
  </w:style>
  <w:style w:type="table" w:styleId="1087" w:customStyle="1">
    <w:name w:val="Bordered &amp; Lined - Accent 1"/>
    <w:basedOn w:val="875"/>
    <w:uiPriority w:val="99"/>
    <w:qFormat/>
    <w:rPr>
      <w:color w:val="404040"/>
    </w:rPr>
    <w:tblPr>
      <w:tblCellMar>
        <w:left w:w="0" w:type="dxa"/>
        <w:top w:w="0" w:type="dxa"/>
        <w:right w:w="0" w:type="dxa"/>
        <w:bottom w:w="0" w:type="dxa"/>
      </w:tblCellMar>
    </w:tblPr>
  </w:style>
  <w:style w:type="table" w:styleId="1088" w:customStyle="1">
    <w:name w:val="Bordered &amp; Lined - Accent 2"/>
    <w:basedOn w:val="875"/>
    <w:uiPriority w:val="99"/>
    <w:qFormat/>
    <w:rPr>
      <w:color w:val="404040"/>
    </w:rPr>
    <w:tblPr>
      <w:tblCellMar>
        <w:left w:w="0" w:type="dxa"/>
        <w:top w:w="0" w:type="dxa"/>
        <w:right w:w="0" w:type="dxa"/>
        <w:bottom w:w="0" w:type="dxa"/>
      </w:tblCellMar>
    </w:tblPr>
  </w:style>
  <w:style w:type="table" w:styleId="1089" w:customStyle="1">
    <w:name w:val="Bordered &amp; Lined - Accent 3"/>
    <w:basedOn w:val="875"/>
    <w:uiPriority w:val="99"/>
    <w:qFormat/>
    <w:rPr>
      <w:color w:val="404040"/>
    </w:rPr>
    <w:tblPr>
      <w:tblCellMar>
        <w:left w:w="0" w:type="dxa"/>
        <w:top w:w="0" w:type="dxa"/>
        <w:right w:w="0" w:type="dxa"/>
        <w:bottom w:w="0" w:type="dxa"/>
      </w:tblCellMar>
    </w:tblPr>
  </w:style>
  <w:style w:type="table" w:styleId="1090" w:customStyle="1">
    <w:name w:val="Bordered &amp; Lined - Accent 4"/>
    <w:basedOn w:val="875"/>
    <w:uiPriority w:val="99"/>
    <w:qFormat/>
    <w:rPr>
      <w:color w:val="404040"/>
    </w:rPr>
    <w:tblPr>
      <w:tblCellMar>
        <w:left w:w="0" w:type="dxa"/>
        <w:top w:w="0" w:type="dxa"/>
        <w:right w:w="0" w:type="dxa"/>
        <w:bottom w:w="0" w:type="dxa"/>
      </w:tblCellMar>
    </w:tblPr>
  </w:style>
  <w:style w:type="table" w:styleId="1091" w:customStyle="1">
    <w:name w:val="Bordered &amp; Lined - Accent 5"/>
    <w:basedOn w:val="875"/>
    <w:uiPriority w:val="99"/>
    <w:qFormat/>
    <w:rPr>
      <w:color w:val="404040"/>
    </w:rPr>
    <w:tblPr>
      <w:tblCellMar>
        <w:left w:w="0" w:type="dxa"/>
        <w:top w:w="0" w:type="dxa"/>
        <w:right w:w="0" w:type="dxa"/>
        <w:bottom w:w="0" w:type="dxa"/>
      </w:tblCellMar>
    </w:tblPr>
  </w:style>
  <w:style w:type="table" w:styleId="1092" w:customStyle="1">
    <w:name w:val="Bordered &amp; Lined - Accent 6"/>
    <w:basedOn w:val="875"/>
    <w:uiPriority w:val="99"/>
    <w:qFormat/>
    <w:rPr>
      <w:color w:val="404040"/>
    </w:rPr>
    <w:tblPr>
      <w:tblCellMar>
        <w:left w:w="0" w:type="dxa"/>
        <w:top w:w="0" w:type="dxa"/>
        <w:right w:w="0" w:type="dxa"/>
        <w:bottom w:w="0" w:type="dxa"/>
      </w:tblCellMar>
    </w:tblPr>
  </w:style>
  <w:style w:type="table" w:styleId="1093" w:customStyle="1">
    <w:name w:val="Bordered"/>
    <w:basedOn w:val="875"/>
    <w:uiPriority w:val="99"/>
    <w:qFormat/>
    <w:tblPr>
      <w:tblCellMar>
        <w:left w:w="0" w:type="dxa"/>
        <w:top w:w="0" w:type="dxa"/>
        <w:right w:w="0" w:type="dxa"/>
        <w:bottom w:w="0" w:type="dxa"/>
      </w:tblCellMar>
    </w:tblPr>
  </w:style>
  <w:style w:type="table" w:styleId="1094" w:customStyle="1">
    <w:name w:val="Bordered - Accent 1"/>
    <w:basedOn w:val="875"/>
    <w:uiPriority w:val="99"/>
    <w:qFormat/>
    <w:tblPr>
      <w:tblCellMar>
        <w:left w:w="0" w:type="dxa"/>
        <w:top w:w="0" w:type="dxa"/>
        <w:right w:w="0" w:type="dxa"/>
        <w:bottom w:w="0" w:type="dxa"/>
      </w:tblCellMar>
    </w:tblPr>
  </w:style>
  <w:style w:type="table" w:styleId="1095" w:customStyle="1">
    <w:name w:val="Bordered - Accent 2"/>
    <w:basedOn w:val="875"/>
    <w:uiPriority w:val="99"/>
    <w:qFormat/>
    <w:tblPr>
      <w:tblCellMar>
        <w:left w:w="0" w:type="dxa"/>
        <w:top w:w="0" w:type="dxa"/>
        <w:right w:w="0" w:type="dxa"/>
        <w:bottom w:w="0" w:type="dxa"/>
      </w:tblCellMar>
    </w:tblPr>
  </w:style>
  <w:style w:type="table" w:styleId="1096" w:customStyle="1">
    <w:name w:val="Bordered - Accent 3"/>
    <w:basedOn w:val="875"/>
    <w:uiPriority w:val="99"/>
    <w:qFormat/>
    <w:tblPr>
      <w:tblCellMar>
        <w:left w:w="0" w:type="dxa"/>
        <w:top w:w="0" w:type="dxa"/>
        <w:right w:w="0" w:type="dxa"/>
        <w:bottom w:w="0" w:type="dxa"/>
      </w:tblCellMar>
    </w:tblPr>
  </w:style>
  <w:style w:type="table" w:styleId="1097" w:customStyle="1">
    <w:name w:val="Bordered - Accent 4"/>
    <w:basedOn w:val="875"/>
    <w:uiPriority w:val="99"/>
    <w:qFormat/>
    <w:tblPr>
      <w:tblCellMar>
        <w:left w:w="0" w:type="dxa"/>
        <w:top w:w="0" w:type="dxa"/>
        <w:right w:w="0" w:type="dxa"/>
        <w:bottom w:w="0" w:type="dxa"/>
      </w:tblCellMar>
    </w:tblPr>
  </w:style>
  <w:style w:type="table" w:styleId="1098" w:customStyle="1">
    <w:name w:val="Bordered - Accent 5"/>
    <w:basedOn w:val="875"/>
    <w:uiPriority w:val="99"/>
    <w:qFormat/>
    <w:tblPr>
      <w:tblCellMar>
        <w:left w:w="0" w:type="dxa"/>
        <w:top w:w="0" w:type="dxa"/>
        <w:right w:w="0" w:type="dxa"/>
        <w:bottom w:w="0" w:type="dxa"/>
      </w:tblCellMar>
    </w:tblPr>
  </w:style>
  <w:style w:type="table" w:styleId="1099" w:customStyle="1">
    <w:name w:val="Bordered - Accent 6"/>
    <w:basedOn w:val="875"/>
    <w:uiPriority w:val="99"/>
    <w:qFormat/>
    <w:tblPr>
      <w:tblCellMar>
        <w:left w:w="0" w:type="dxa"/>
        <w:top w:w="0" w:type="dxa"/>
        <w:right w:w="0" w:type="dxa"/>
        <w:bottom w:w="0" w:type="dxa"/>
      </w:tblCellMar>
    </w:tblPr>
  </w:style>
  <w:style w:type="paragraph" w:styleId="1100" w:customStyle="1">
    <w:name w:val="TOC 标题11"/>
    <w:uiPriority w:val="39"/>
    <w:unhideWhenUsed/>
    <w:qFormat/>
  </w:style>
  <w:style w:type="paragraph" w:styleId="1101" w:customStyle="1">
    <w:name w:val="正文1"/>
    <w:next w:val="817"/>
    <w:qFormat/>
    <w:pPr>
      <w:jc w:val="both"/>
      <w:widowControl w:val="off"/>
    </w:pPr>
    <w:rPr>
      <w:rFonts w:eastAsia="Times New Roman"/>
      <w:color w:val="000000"/>
      <w:sz w:val="21"/>
      <w:szCs w:val="21"/>
    </w:rPr>
  </w:style>
  <w:style w:type="paragraph" w:styleId="1102" w:customStyle="1">
    <w:name w:val="彩色列表1"/>
    <w:basedOn w:val="817"/>
    <w:qFormat/>
    <w:pPr>
      <w:ind w:firstLine="420"/>
    </w:pPr>
    <w:rPr>
      <w:szCs w:val="24"/>
    </w:rPr>
  </w:style>
  <w:style w:type="table" w:styleId="1103" w:customStyle="1">
    <w:name w:val="Table Normal"/>
    <w:uiPriority w:val="2"/>
    <w:unhideWhenUsed/>
    <w:qFormat/>
    <w:tblPr>
      <w:tblCellMar>
        <w:left w:w="0" w:type="dxa"/>
        <w:top w:w="0" w:type="dxa"/>
        <w:right w:w="0" w:type="dxa"/>
        <w:bottom w:w="0" w:type="dxa"/>
      </w:tblCellMar>
    </w:tblPr>
  </w:style>
  <w:style w:type="paragraph" w:styleId="1104" w:customStyle="1">
    <w:name w:val="列表段落1"/>
    <w:basedOn w:val="817"/>
    <w:uiPriority w:val="1"/>
    <w:qFormat/>
    <w:pPr>
      <w:ind w:left="218" w:firstLine="419"/>
    </w:pPr>
  </w:style>
  <w:style w:type="paragraph" w:styleId="1105" w:customStyle="1">
    <w:name w:val="Table Paragraph"/>
    <w:basedOn w:val="817"/>
    <w:uiPriority w:val="1"/>
    <w:qFormat/>
  </w:style>
  <w:style w:type="paragraph" w:styleId="1106" w:customStyle="1">
    <w:name w:val="列出段落1"/>
    <w:basedOn w:val="817"/>
    <w:uiPriority w:val="99"/>
    <w:qFormat/>
    <w:rPr>
      <w:lang w:eastAsia="en-US"/>
    </w:rPr>
  </w:style>
  <w:style w:type="paragraph" w:styleId="1107" w:customStyle="1">
    <w:name w:val="ListBullet21"/>
    <w:basedOn w:val="817"/>
    <w:qFormat/>
    <w:pPr>
      <w:numPr>
        <w:numId w:val="2"/>
      </w:numPr>
      <w:tabs>
        <w:tab w:val="decimal" w:pos="780" w:leader="none"/>
      </w:tabs>
    </w:pPr>
  </w:style>
  <w:style w:type="paragraph" w:styleId="1108" w:customStyle="1">
    <w:name w:val="WPSOffice手动目录 1"/>
    <w:qFormat/>
  </w:style>
  <w:style w:type="paragraph" w:styleId="1109" w:customStyle="1">
    <w:name w:val="WPSOffice手动目录 3"/>
    <w:qFormat/>
    <w:pPr>
      <w:ind w:left="400"/>
    </w:pPr>
  </w:style>
  <w:style w:type="paragraph" w:styleId="1110" w:customStyle="1">
    <w:name w:val="WPSOffice手动目录 2"/>
    <w:qFormat/>
    <w:pPr>
      <w:ind w:left="200"/>
    </w:pPr>
  </w:style>
  <w:style w:type="paragraph" w:styleId="1111" w:customStyle="1">
    <w:name w:val="样式 标题 3 + (中文) 黑体 小四 非加粗 段前: 7.8 磅 段后: 0 磅 行距: 固定值 20 磅"/>
    <w:basedOn w:val="866"/>
    <w:qFormat/>
    <w:pPr>
      <w:spacing w:line="400" w:lineRule="exact"/>
    </w:pPr>
    <w:rPr>
      <w:rFonts w:ascii="Calibri" w:hAnsi="Calibri" w:eastAsia="黑体"/>
      <w:b w:val="0"/>
      <w:sz w:val="30"/>
    </w:rPr>
  </w:style>
  <w:style w:type="paragraph" w:styleId="1112" w:customStyle="1">
    <w:name w:val="正常"/>
    <w:qFormat/>
    <w:pPr>
      <w:jc w:val="both"/>
      <w:widowControl w:val="off"/>
    </w:pPr>
    <w:rPr>
      <w:rFonts w:ascii="Calibri" w:hAnsi="Calibri"/>
      <w:sz w:val="21"/>
      <w:szCs w:val="22"/>
    </w:rPr>
  </w:style>
  <w:style w:type="paragraph" w:styleId="1113" w:customStyle="1">
    <w:name w:val="无间隔11"/>
    <w:qFormat/>
    <w:pPr>
      <w:jc w:val="both"/>
      <w:widowControl w:val="off"/>
    </w:pPr>
    <w:rPr>
      <w:sz w:val="21"/>
      <w:szCs w:val="24"/>
    </w:rPr>
  </w:style>
  <w:style w:type="character" w:styleId="1114" w:customStyle="1">
    <w:name w:val="style4"/>
    <w:qFormat/>
  </w:style>
  <w:style w:type="character" w:styleId="1115" w:customStyle="1">
    <w:name w:val="font31"/>
    <w:qFormat/>
    <w:rPr>
      <w:rFonts w:hint="eastAsia" w:ascii="宋体" w:hAnsi="宋体" w:eastAsia="宋体" w:cs="宋体"/>
      <w:color w:val="000000"/>
      <w:sz w:val="20"/>
      <w:szCs w:val="20"/>
      <w:u w:val="none"/>
    </w:rPr>
  </w:style>
  <w:style w:type="character" w:styleId="1116" w:customStyle="1">
    <w:name w:val="font101"/>
    <w:qFormat/>
    <w:rPr>
      <w:rFonts w:hint="eastAsia" w:ascii="宋体" w:hAnsi="宋体" w:eastAsia="宋体" w:cs="宋体"/>
      <w:color w:val="000000"/>
      <w:sz w:val="20"/>
      <w:szCs w:val="20"/>
      <w:u w:val="none"/>
    </w:rPr>
  </w:style>
  <w:style w:type="character" w:styleId="1117" w:customStyle="1">
    <w:name w:val="font112"/>
    <w:qFormat/>
    <w:rPr>
      <w:rFonts w:hint="eastAsia" w:ascii="宋体" w:hAnsi="宋体" w:eastAsia="宋体" w:cs="宋体"/>
      <w:color w:val="000000"/>
      <w:sz w:val="20"/>
      <w:szCs w:val="20"/>
      <w:u w:val="none"/>
      <w:vertAlign w:val="superscript"/>
    </w:rPr>
  </w:style>
  <w:style w:type="character" w:styleId="1118" w:customStyle="1">
    <w:name w:val="font51"/>
    <w:qFormat/>
    <w:rPr>
      <w:rFonts w:hint="eastAsia" w:ascii="宋体" w:hAnsi="宋体" w:eastAsia="宋体" w:cs="宋体"/>
      <w:color w:val="000000"/>
      <w:sz w:val="20"/>
      <w:szCs w:val="20"/>
      <w:u w:val="none"/>
    </w:rPr>
  </w:style>
  <w:style w:type="paragraph" w:styleId="1119" w:customStyle="1">
    <w:name w:val="普通正文"/>
    <w:basedOn w:val="817"/>
    <w:qFormat/>
    <w:pPr>
      <w:ind w:firstLine="480"/>
      <w:spacing w:before="120" w:after="120" w:line="360" w:lineRule="auto"/>
    </w:pPr>
    <w:rPr>
      <w:rFonts w:ascii="Arial" w:hAnsi="Arial"/>
      <w:sz w:val="24"/>
      <w:szCs w:val="24"/>
    </w:rPr>
  </w:style>
  <w:style w:type="paragraph" w:styleId="1120" w:customStyle="1">
    <w:name w:val="修订1"/>
    <w:uiPriority w:val="99"/>
    <w:semiHidden/>
    <w:qFormat/>
    <w:rPr>
      <w:rFonts w:ascii="宋体" w:hAnsi="宋体" w:cs="宋体"/>
      <w:sz w:val="22"/>
      <w:szCs w:val="22"/>
      <w:lang w:val="zh-CN" w:bidi="zh-CN"/>
    </w:rPr>
  </w:style>
  <w:style w:type="paragraph" w:styleId="1121" w:customStyle="1">
    <w:name w:val="列出段落2"/>
    <w:basedOn w:val="817"/>
    <w:uiPriority w:val="99"/>
    <w:qFormat/>
    <w:pPr>
      <w:ind w:firstLine="420"/>
    </w:pPr>
  </w:style>
  <w:style w:type="paragraph" w:styleId="1122" w:customStyle="1">
    <w:name w:val="Default"/>
    <w:qFormat/>
    <w:pPr>
      <w:widowControl w:val="off"/>
    </w:pPr>
    <w:rPr>
      <w:color w:val="000000"/>
      <w:sz w:val="24"/>
      <w:szCs w:val="24"/>
    </w:rPr>
  </w:style>
  <w:style w:type="character" w:styleId="1123" w:customStyle="1">
    <w:name w:val="NormalCharacter1"/>
    <w:semiHidden/>
    <w:qFormat/>
  </w:style>
  <w:style w:type="paragraph" w:styleId="1124" w:customStyle="1">
    <w:name w:val="修订2"/>
    <w:uiPriority w:val="99"/>
    <w:unhideWhenUsed/>
    <w:qFormat/>
    <w:rPr>
      <w:rFonts w:ascii="宋体" w:hAnsi="宋体" w:cs="宋体"/>
      <w:sz w:val="22"/>
      <w:szCs w:val="22"/>
      <w:lang w:val="zh-CN" w:bidi="zh-CN"/>
    </w:rPr>
  </w:style>
  <w:style w:type="paragraph" w:styleId="1125" w:customStyle="1">
    <w:name w:val="正文文本首行缩进"/>
    <w:basedOn w:val="888"/>
    <w:link w:val="1126"/>
    <w:uiPriority w:val="99"/>
    <w:qFormat/>
    <w:pPr>
      <w:ind w:firstLine="420"/>
      <w:jc w:val="both"/>
      <w:spacing w:after="120"/>
    </w:pPr>
    <w:rPr>
      <w:rFonts w:ascii="Times New Roman" w:hAnsi="Times New Roman" w:cs="Times New Roman"/>
      <w:sz w:val="24"/>
      <w:szCs w:val="24"/>
      <w:lang w:val="en-US" w:eastAsia="en-US" w:bidi="ar-SA"/>
    </w:rPr>
  </w:style>
  <w:style w:type="character" w:styleId="1126" w:customStyle="1">
    <w:name w:val="正文文本首行缩进 字符"/>
    <w:link w:val="1125"/>
    <w:uiPriority w:val="99"/>
    <w:qFormat/>
    <w:rPr>
      <w:sz w:val="24"/>
      <w:szCs w:val="24"/>
      <w:lang w:eastAsia="en-US"/>
    </w:rPr>
  </w:style>
  <w:style w:type="character" w:styleId="1127" w:customStyle="1">
    <w:name w:val="正文文本 Char3"/>
    <w:qFormat/>
    <w:rPr>
      <w:rFonts w:ascii="宋体" w:hAnsi="宋体" w:cs="宋体"/>
      <w:sz w:val="21"/>
      <w:szCs w:val="21"/>
      <w:lang w:val="zh-CN" w:bidi="zh-CN"/>
    </w:rPr>
  </w:style>
  <w:style w:type="character" w:styleId="1128" w:customStyle="1">
    <w:name w:val="Other_"/>
    <w:link w:val="1129"/>
    <w:qFormat/>
    <w:rPr>
      <w:rFonts w:ascii="Arial Unicode MS" w:hAnsi="Arial Unicode MS" w:eastAsia="Arial Unicode MS" w:cs="Arial Unicode MS"/>
      <w:sz w:val="22"/>
      <w:szCs w:val="22"/>
    </w:rPr>
  </w:style>
  <w:style w:type="paragraph" w:styleId="1129" w:customStyle="1">
    <w:name w:val="Other"/>
    <w:basedOn w:val="817"/>
    <w:link w:val="1128"/>
    <w:qFormat/>
    <w:pPr>
      <w:spacing w:line="360" w:lineRule="auto"/>
    </w:pPr>
    <w:rPr>
      <w:rFonts w:ascii="Arial Unicode MS" w:hAnsi="Arial Unicode MS" w:eastAsia="Arial Unicode MS" w:cs="Arial Unicode MS"/>
      <w:lang w:val="en-US" w:bidi="ar-SA"/>
    </w:rPr>
  </w:style>
  <w:style w:type="paragraph" w:styleId="1130" w:customStyle="1">
    <w:name w:val="修订3"/>
    <w:uiPriority w:val="99"/>
    <w:unhideWhenUsed/>
    <w:qFormat/>
    <w:rPr>
      <w:rFonts w:ascii="宋体" w:hAnsi="宋体" w:cs="宋体"/>
      <w:sz w:val="22"/>
      <w:szCs w:val="22"/>
      <w:lang w:val="zh-CN" w:bidi="zh-CN"/>
    </w:rPr>
  </w:style>
  <w:style w:type="table" w:styleId="1131" w:customStyle="1">
    <w:name w:val="网格型1"/>
    <w:basedOn w:val="875"/>
    <w:uiPriority w:val="59"/>
    <w:qFormat/>
    <w:pPr>
      <w:widowControl w:val="off"/>
    </w:pPr>
    <w:rPr>
      <w:rFonts w:ascii="Calibri" w:hAnsi="Calibri"/>
    </w:rPr>
    <w:tblPr>
      <w:tblCellMar>
        <w:left w:w="0" w:type="dxa"/>
        <w:top w:w="0" w:type="dxa"/>
        <w:right w:w="0" w:type="dxa"/>
        <w:bottom w:w="0" w:type="dxa"/>
      </w:tblCellMar>
    </w:tblPr>
  </w:style>
  <w:style w:type="character" w:styleId="1132" w:customStyle="1">
    <w:name w:val="纯文本 Char4"/>
    <w:qFormat/>
    <w:rPr>
      <w:rFonts w:ascii="宋体" w:hAnsi="Courier New" w:cs="楷体_GB2312"/>
      <w:sz w:val="22"/>
      <w:szCs w:val="21"/>
      <w:lang w:val="zh-CN" w:bidi="zh-CN"/>
    </w:rPr>
  </w:style>
  <w:style w:type="paragraph" w:styleId="1133" w:customStyle="1">
    <w:name w:val="default-defaultmode"/>
    <w:basedOn w:val="817"/>
    <w:qFormat/>
    <w:pPr>
      <w:spacing w:before="100" w:beforeAutospacing="1" w:after="100" w:afterAutospacing="1"/>
      <w:widowControl/>
    </w:pPr>
    <w:rPr>
      <w:sz w:val="24"/>
      <w:szCs w:val="24"/>
      <w:lang w:val="en-US" w:bidi="ar-SA"/>
    </w:rPr>
  </w:style>
  <w:style w:type="character" w:styleId="1134" w:customStyle="1">
    <w:name w:val="default-defaultmode1"/>
    <w:qFormat/>
  </w:style>
  <w:style w:type="paragraph" w:styleId="1135" w:customStyle="1">
    <w:name w:val="正文缩进1"/>
    <w:basedOn w:val="817"/>
    <w:qFormat/>
    <w:pPr>
      <w:ind w:firstLine="420"/>
      <w:jc w:val="both"/>
    </w:pPr>
    <w:rPr>
      <w:sz w:val="21"/>
      <w:szCs w:val="21"/>
    </w:rPr>
  </w:style>
  <w:style w:type="character" w:styleId="1136" w:customStyle="1">
    <w:name w:val="font21"/>
    <w:basedOn w:val="827"/>
    <w:qFormat/>
    <w:rPr>
      <w:rFonts w:hint="eastAsia" w:ascii="宋体" w:hAnsi="宋体" w:eastAsia="宋体" w:cs="宋体"/>
      <w:b/>
      <w:bCs/>
      <w:color w:val="000000"/>
      <w:sz w:val="20"/>
      <w:szCs w:val="20"/>
      <w:u w:val="none"/>
    </w:rPr>
  </w:style>
  <w:style w:type="character" w:styleId="1137" w:customStyle="1">
    <w:name w:val="批注框文本 Char1"/>
    <w:basedOn w:val="827"/>
    <w:link w:val="838"/>
    <w:uiPriority w:val="99"/>
    <w:semiHidden/>
    <w:qFormat/>
    <w:rPr>
      <w:rFonts w:ascii="宋体" w:hAnsi="宋体" w:cs="宋体"/>
      <w:sz w:val="18"/>
      <w:szCs w:val="18"/>
      <w:lang w:val="zh-CN" w:bidi="zh-CN"/>
    </w:rPr>
  </w:style>
  <w:style w:type="character" w:styleId="1138" w:customStyle="1">
    <w:name w:val="批注文字 Char1"/>
    <w:basedOn w:val="827"/>
    <w:link w:val="832"/>
    <w:uiPriority w:val="99"/>
    <w:semiHidden/>
    <w:qFormat/>
    <w:rPr>
      <w:rFonts w:ascii="宋体" w:hAnsi="宋体" w:cs="宋体"/>
      <w:sz w:val="22"/>
      <w:szCs w:val="22"/>
      <w:lang w:val="zh-CN" w:bidi="zh-CN"/>
    </w:rPr>
  </w:style>
  <w:style w:type="character" w:styleId="1139" w:customStyle="1">
    <w:name w:val="批注主题 Char1"/>
    <w:basedOn w:val="1138"/>
    <w:link w:val="850"/>
    <w:uiPriority w:val="99"/>
    <w:semiHidden/>
    <w:qFormat/>
    <w:rPr>
      <w:rFonts w:ascii="宋体" w:hAnsi="宋体" w:cs="宋体"/>
      <w:b/>
      <w:bCs/>
      <w:sz w:val="22"/>
      <w:szCs w:val="22"/>
      <w:lang w:val="zh-CN" w:bidi="zh-CN"/>
    </w:rPr>
  </w:style>
  <w:style w:type="character" w:styleId="1140" w:customStyle="1">
    <w:name w:val="日期 Char"/>
    <w:basedOn w:val="827"/>
    <w:link w:val="836"/>
    <w:uiPriority w:val="99"/>
    <w:semiHidden/>
    <w:qFormat/>
    <w:rPr>
      <w:rFonts w:ascii="宋体" w:hAnsi="宋体" w:cs="宋体"/>
      <w:sz w:val="22"/>
      <w:szCs w:val="22"/>
      <w:lang w:val="zh-CN" w:bidi="zh-CN"/>
    </w:rPr>
  </w:style>
  <w:style w:type="paragraph" w:styleId="1141" w:customStyle="1">
    <w:name w:val="Table Text"/>
    <w:basedOn w:val="817"/>
    <w:semiHidden/>
    <w:qFormat/>
    <w:pPr>
      <w:jc w:val="both"/>
    </w:pPr>
    <w:rPr>
      <w:sz w:val="21"/>
      <w:szCs w:val="21"/>
      <w:lang w:val="en-US" w:eastAsia="en-US" w:bidi="ar-SA"/>
    </w:rPr>
  </w:style>
  <w:style w:type="character" w:styleId="1142" w:customStyle="1">
    <w:name w:val="NormalCharacter"/>
    <w:semiHidden/>
    <w:qFormat/>
  </w:style>
  <w:style w:type="character" w:styleId="1143" w:customStyle="1">
    <w:name w:val="(标书)正文 Char Char Char"/>
    <w:link w:val="1144"/>
    <w:qFormat/>
    <w:rPr>
      <w:rFonts w:ascii="宋体" w:hAnsi="宋体"/>
      <w:spacing w:val="10"/>
      <w:sz w:val="24"/>
      <w:szCs w:val="24"/>
      <w:lang w:val="zh-CN"/>
    </w:rPr>
  </w:style>
  <w:style w:type="paragraph" w:styleId="1144" w:customStyle="1">
    <w:name w:val="(标书)正文 Char Char"/>
    <w:basedOn w:val="817"/>
    <w:link w:val="1143"/>
    <w:qFormat/>
    <w:pPr>
      <w:ind w:firstLine="200"/>
      <w:jc w:val="both"/>
      <w:spacing w:line="360" w:lineRule="auto"/>
    </w:pPr>
    <w:rPr>
      <w:rFonts w:cs="Times New Roman"/>
      <w:spacing w:val="10"/>
      <w:sz w:val="24"/>
      <w:szCs w:val="24"/>
      <w:lang w:bidi="ar-SA"/>
    </w:rPr>
  </w:style>
  <w:style w:type="character" w:styleId="1145" w:customStyle="1">
    <w:name w:val="要点1"/>
    <w:qFormat/>
    <w:rPr>
      <w:b/>
    </w:rPr>
  </w:style>
  <w:style w:type="paragraph" w:styleId="1146" w:customStyle="1">
    <w:name w:val="修订4"/>
    <w:hidden/>
    <w:uiPriority w:val="99"/>
    <w:unhideWhenUsed/>
    <w:rPr>
      <w:rFonts w:ascii="宋体" w:hAnsi="宋体" w:cs="宋体"/>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hyperlink" Target="mailto:njjszxlll@163.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3.xml><?xml version="1.0" encoding="utf-8"?>
<contractReview xmlns="http://schemas.wps.cn/vas-ai-hub/contract-review">
  <reviewItems>
    <reviewItem>
      <errorID>153a79a9-093a-4a6a-a1a1-fe30218e6fae</errorID>
      <errorWord>（</errorWord>
      <group>L1_Punc</group>
      <groupName>标点问题</groupName>
      <ability>L2_Punc_CN</ability>
      <abilityName>标点符号检查</abilityName>
      <candidateList/>
      <explain>同一形式括号套用。</explain>
      <paraID>5403F3CC</paraID>
      <start>39</start>
      <end>40</end>
      <status>unmodified</status>
      <modifiedWord/>
      <trackRevisions>false</trackRevisions>
    </reviewItem>
    <reviewItem>
      <errorID>6f1c58d7-1c10-473c-a00e-82a5298e10ed</errorID>
      <errorWord>）</errorWord>
      <group>L1_Punc</group>
      <groupName>标点问题</groupName>
      <ability>L2_Punc_CN</ability>
      <abilityName>标点符号检查</abilityName>
      <candidateList/>
      <explain>同一形式括号套用。</explain>
      <paraID>5403F3CC</paraID>
      <start>45</start>
      <end>46</end>
      <status>unmodified</status>
      <modifiedWord/>
      <trackRevisions>false</trackRevisions>
    </reviewItem>
    <reviewItem>
      <errorID>dbcec131-0a61-4748-8d96-ae403aebad37</errorID>
      <errorWord>《关于在政府采购活动中推行信用承诺制的通知》</errorWord>
      <group>L1_Official</group>
      <groupName>公文问题</groupName>
      <ability>L2_Official</ability>
      <abilityName>公文问题</abilityName>
      <candidateList/>
      <explain>公文文件引用格式不规范</explain>
      <paraID>64DD2D6E</paraID>
      <start>2</start>
      <end>24</end>
      <status>unmodified</status>
      <modifiedWord/>
      <trackRevisions>false</trackRevisions>
    </reviewItem>
    <reviewItem>
      <errorID>691ad8d5-6256-4d3c-8af7-cba5d9d6cb0c</errorID>
      <errorWord>《中小企业声明函》</errorWord>
      <group>L1_Official</group>
      <groupName>公文问题</groupName>
      <ability>L2_Official</ability>
      <abilityName>公文问题</abilityName>
      <candidateList/>
      <explain>公文文件引用格式不规范</explain>
      <paraID>44FB9FF9</paraID>
      <start>20</start>
      <end>29</end>
      <status>unmodified</status>
      <modifiedWord/>
      <trackRevisions>false</trackRevisions>
    </reviewItem>
    <reviewItem>
      <errorID>3f97b976-ceed-4876-a6d7-cbcc4c9d6a78</errorID>
      <errorWord>《残疾人福利性单位声明函》</errorWord>
      <group>L1_Official</group>
      <groupName>公文问题</groupName>
      <ability>L2_Official</ability>
      <abilityName>公文问题</abilityName>
      <candidateList/>
      <explain>公文文件引用格式不规范</explain>
      <paraID>44FB9FF9</paraID>
      <start>72</start>
      <end>85</end>
      <status>unmodified</status>
      <modifiedWord/>
      <trackRevisions>false</trackRevisions>
    </reviewItem>
    <reviewItem>
      <errorID>893d93f2-3b31-4a97-bbf2-b76261316470</errorID>
      <errorWord>《江苏省政府采购代理服务收费指导意见》</errorWord>
      <group>L1_Official</group>
      <groupName>公文问题</groupName>
      <ability>L2_Official</ability>
      <abilityName>公文问题</abilityName>
      <candidateList/>
      <explain>公文文件引用格式不规范</explain>
      <paraID>2EAC09E5</paraID>
      <start>22</start>
      <end>41</end>
      <status>unmodified</status>
      <modifiedWord/>
      <trackRevisions>false</trackRevisions>
    </reviewItem>
    <reviewItem>
      <errorID>ab7ec331-5e16-4d7f-ab57-67b95b4f3a1f</errorID>
      <errorWord>[2024]</errorWord>
      <group>L1_Punc</group>
      <groupName>标点问题</groupName>
      <ability>L2_Punc_CN</ability>
      <abilityName>标点符号检查</abilityName>
      <candidateList>
        <item>〔2024〕</item>
      </candidateList>
      <explain/>
      <paraID>2EAC09E5</paraID>
      <start>46</start>
      <end>52</end>
      <status>unmodified</status>
      <modifiedWord/>
      <trackRevisions>false</trackRevisions>
    </reviewItem>
    <reviewItem>
      <errorID>68849c88-5ade-4441-bfd3-c1580ce9525c</errorID>
      <errorWord>做无效投标</errorWord>
      <group>L1_Word</group>
      <groupName>字词问题</groupName>
      <ability>L2_Typo</ability>
      <abilityName>字词错误</abilityName>
      <candidateList>
        <item>作无效投标</item>
      </candidateList>
      <explain/>
      <paraID>5613F85A</paraID>
      <start>60</start>
      <end>70</end>
      <status>modified</status>
      <modifiedWord>作无效投标</modifiedWord>
      <trackRevisions>true</trackRevisions>
    </reviewItem>
    <reviewItem>
      <errorID>f7b9b414-c3ea-4733-8575-6ac6ace238a9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52AB36F3</paraID>
      <start>13</start>
      <end>16</end>
      <status>unmodified</status>
      <modifiedWord/>
      <trackRevisions>false</trackRevisions>
    </reviewItem>
    <reviewItem>
      <errorID>9d2cc3d4-379d-4a61-a4ba-24e19dc51ed3</errorID>
      <errorWord>(</errorWord>
      <group>L1_Format</group>
      <groupName>格式问题</groupName>
      <ability>L2_HalfPunc_CN</ability>
      <abilityName>全半角检查</abilityName>
      <candidateList>
        <item>（</item>
      </candidateList>
      <explain>文本全半角错误。</explain>
      <paraID>6AB5681B</paraID>
      <start>49</start>
      <end>50</end>
      <status>unmodified</status>
      <modifiedWord/>
      <trackRevisions>false</trackRevisions>
    </reviewItem>
    <reviewItem>
      <errorID>b08141bf-6610-4543-b3a4-b709c45ff2b8</errorID>
      <errorWord>法律、法规</errorWord>
      <group>L1_Word</group>
      <groupName>字词问题</groupName>
      <ability>L2_Typo</ability>
      <abilityName>字词错误</abilityName>
      <candidateList>
        <item>法律法规</item>
      </candidateList>
      <explain/>
      <paraID>5247DA3D</paraID>
      <start>7</start>
      <end>12</end>
      <status>ignored</status>
      <modifiedWord/>
      <trackRevisions>false</trackRevisions>
    </reviewItem>
    <reviewItem>
      <errorID>6c1f34e9-0dde-4439-b885-fc3a1246928e</errorID>
      <errorWord>《关于推动解决政府采购异常低价问题的通知》</errorWord>
      <group>L1_Official</group>
      <groupName>公文问题</groupName>
      <ability>L2_Official</ability>
      <abilityName>公文问题</abilityName>
      <candidateList/>
      <explain>公文文件引用格式不规范</explain>
      <paraID>78F6541C</paraID>
      <start>10</start>
      <end>31</end>
      <status>unmodified</status>
      <modifiedWord/>
      <trackRevisions>false</trackRevisions>
    </reviewItem>
    <reviewItem>
      <errorID>30de8930-4b2b-442b-ae64-9c390fd88fd3</errorID>
      <errorWord>&lt;</errorWord>
      <group>L1_Format</group>
      <groupName>格式问题</groupName>
      <ability>L2_HalfPunc_CN</ability>
      <abilityName>全半角检查</abilityName>
      <candidateList>
        <item>〈</item>
      </candidateList>
      <explain>文本全半角错误。</explain>
      <paraID>27737639</paraID>
      <start>49</start>
      <end>50</end>
      <status>unmodified</status>
      <modifiedWord/>
      <trackRevisions>false</trackRevisions>
    </reviewItem>
    <reviewItem>
      <errorID>6e77df77-0f5d-408b-ba97-176be38e0d35</errorID>
      <errorWord>&lt;</errorWord>
      <group>L1_Format</group>
      <groupName>格式问题</groupName>
      <ability>L2_HalfPunc_CN</ability>
      <abilityName>全半角检查</abilityName>
      <candidateList>
        <item>〈</item>
      </candidateList>
      <explain>文本全半角错误。</explain>
      <paraID>3AEE1241</paraID>
      <start>49</start>
      <end>50</end>
      <status>unmodified</status>
      <modifiedWord/>
      <trackRevisions>false</trackRevisions>
    </reviewItem>
    <reviewItem>
      <errorID>739726a8-a807-44ec-9b08-517209d4eb3c</errorID>
      <errorWord>&lt;</errorWord>
      <group>L1_Format</group>
      <groupName>格式问题</groupName>
      <ability>L2_HalfPunc_CN</ability>
      <abilityName>全半角检查</abilityName>
      <candidateList>
        <item>〈</item>
      </candidateList>
      <explain>文本全半角错误。</explain>
      <paraID>7D842C49</paraID>
      <start>34</start>
      <end>35</end>
      <status>unmodified</status>
      <modifiedWord/>
      <trackRevisions>false</trackRevisions>
    </reviewItem>
    <reviewItem>
      <errorID>e5199ca8-4df6-4691-bb91-4250574e152e</errorID>
      <errorWord>，</errorWord>
      <group>L1_Word</group>
      <groupName>字词问题</groupName>
      <ability>L2_Typo</ability>
      <abilityName>字词错误</abilityName>
      <candidateList>
        <item>，并</item>
      </candidateList>
      <explain/>
      <paraID>714DBB81</paraID>
      <start>72</start>
      <end>73</end>
      <status>ignored</status>
      <modifiedWord/>
      <trackRevisions>false</trackRevisions>
    </reviewItem>
    <reviewItem>
      <errorID>63b6a357-7b25-45a0-94d2-c3a23f15c3c9</errorID>
      <errorWord>《澄清要求函》</errorWord>
      <group>L1_Official</group>
      <groupName>公文问题</groupName>
      <ability>L2_Official</ability>
      <abilityName>公文问题</abilityName>
      <candidateList/>
      <explain>公文文件引用格式不规范</explain>
      <paraID> 6B330BD</paraID>
      <start>36</start>
      <end>43</end>
      <status>unmodified</status>
      <modifiedWord/>
      <trackRevisions>false</trackRevisions>
    </reviewItem>
    <reviewItem>
      <errorID>810b3827-6351-4014-8bd4-5895a7512464</errorID>
      <errorWord>《澄清要求函》</errorWord>
      <group>L1_Official</group>
      <groupName>公文问题</groupName>
      <ability>L2_Official</ability>
      <abilityName>公文问题</abilityName>
      <candidateList/>
      <explain>公文文件引用格式不规范</explain>
      <paraID> 6B330BD</paraID>
      <start>46</start>
      <end>53</end>
      <status>unmodified</status>
      <modifiedWord/>
      <trackRevisions>false</trackRevisions>
    </reviewItem>
    <reviewItem>
      <errorID>94a9f743-26f0-48ac-bdea-927bab5cbb40</errorID>
      <errorWord>《澄清响应函》</errorWord>
      <group>L1_Official</group>
      <groupName>公文问题</groupName>
      <ability>L2_Official</ability>
      <abilityName>公文问题</abilityName>
      <candidateList/>
      <explain>公文文件引用格式不规范</explain>
      <paraID> 6B330BD</paraID>
      <start>72</start>
      <end>79</end>
      <status>unmodified</status>
      <modifiedWord/>
      <trackRevisions>false</trackRevisions>
    </reviewItem>
    <reviewItem>
      <errorID>268a83d3-1d99-42ae-8077-24cb90a74897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48C577FB</paraID>
      <start>135</start>
      <end>139</end>
      <status>unmodified</status>
      <modifiedWord/>
      <trackRevisions>false</trackRevisions>
    </reviewItem>
    <reviewItem>
      <errorID>a00396eb-5ee3-47bd-8a26-f34cf97bbe2a</errorID>
      <errorWord>(</errorWord>
      <group>L1_Format</group>
      <groupName>格式问题</groupName>
      <ability>L2_HalfPunc_CN</ability>
      <abilityName>全半角检查</abilityName>
      <candidateList>
        <item>（</item>
      </candidateList>
      <explain>文本全半角错误。</explain>
      <paraID>5BD4690B</paraID>
      <start>82</start>
      <end>83</end>
      <status>unmodified</status>
      <modifiedWord/>
      <trackRevisions>false</trackRevisions>
    </reviewItem>
    <reviewItem>
      <errorID>82f42072-2ed3-4906-aad2-d8ee954d6bca</errorID>
      <errorWord>)</errorWord>
      <group>L1_Format</group>
      <groupName>格式问题</groupName>
      <ability>L2_HalfPunc_CN</ability>
      <abilityName>全半角检查</abilityName>
      <candidateList>
        <item>）</item>
      </candidateList>
      <explain>文本全半角错误。</explain>
      <paraID>5BD4690B</paraID>
      <start>135</start>
      <end>136</end>
      <status>unmodified</status>
      <modifiedWord/>
      <trackRevisions>false</trackRevisions>
    </reviewItem>
    <reviewItem>
      <errorID>ba702594-d570-4b0a-9121-75801329889b</errorID>
      <errorWord>(</errorWord>
      <group>L1_Format</group>
      <groupName>格式问题</groupName>
      <ability>L2_HalfPunc_CN</ability>
      <abilityName>全半角检查</abilityName>
      <candidateList>
        <item>（</item>
      </candidateList>
      <explain>文本全半角错误。</explain>
      <paraID>19DC585A</paraID>
      <start>60</start>
      <end>61</end>
      <status>unmodified</status>
      <modifiedWord/>
      <trackRevisions>false</trackRevisions>
    </reviewItem>
    <reviewItem>
      <errorID>0f686c25-b7cb-47f6-8fb9-0e9865c3752d</errorID>
      <errorWord>)</errorWord>
      <group>L1_Format</group>
      <groupName>格式问题</groupName>
      <ability>L2_HalfPunc_CN</ability>
      <abilityName>全半角检查</abilityName>
      <candidateList>
        <item>）</item>
      </candidateList>
      <explain>文本全半角错误。</explain>
      <paraID>19DC585A</paraID>
      <start>79</start>
      <end>80</end>
      <status>unmodified</status>
      <modifiedWord/>
      <trackRevisions>false</trackRevisions>
    </reviewItem>
    <reviewItem>
      <errorID>40efa57f-347f-4041-b2a5-9a4f3584d0c0</errorID>
      <errorWord>针对</errorWord>
      <group>L1_Word</group>
      <groupName>字词问题</groupName>
      <ability>L2_Typo</ability>
      <abilityName>字词错误</abilityName>
      <candidateList>
        <item>对</item>
      </candidateList>
      <explain/>
      <paraID>6FB42A59</paraID>
      <start>5</start>
      <end>8</end>
      <status>modified</status>
      <modifiedWord>对</modifiedWord>
      <trackRevisions>true</trackRevisions>
    </reviewItem>
    <reviewItem>
      <errorID>341ee465-b752-456c-ac05-eb16098d81f0</errorID>
      <errorWord>《中小企业声明函》</errorWord>
      <group>L1_Official</group>
      <groupName>公文问题</groupName>
      <ability>L2_Official</ability>
      <abilityName>公文问题</abilityName>
      <candidateList/>
      <explain>公文文件引用格式不规范</explain>
      <paraID>3D1F2AB3</paraID>
      <start>20</start>
      <end>29</end>
      <status>unmodified</status>
      <modifiedWord/>
      <trackRevisions>false</trackRevisions>
    </reviewItem>
    <reviewItem>
      <errorID>bf7f3ccc-1617-4e42-b051-5284ddd6f88c</errorID>
      <errorWord>《残疾人福利性单位声明函》</errorWord>
      <group>L1_Official</group>
      <groupName>公文问题</groupName>
      <ability>L2_Official</ability>
      <abilityName>公文问题</abilityName>
      <candidateList/>
      <explain>公文文件引用格式不规范</explain>
      <paraID>563604EA</paraID>
      <start>14</start>
      <end>27</end>
      <status>unmodified</status>
      <modifiedWord/>
      <trackRevisions>false</trackRevisions>
    </reviewItem>
    <reviewItem>
      <errorID>4082ff97-7522-4f4e-8dd1-b47d07aa0fc3</errorID>
      <errorWord>:</errorWord>
      <group>L1_Format</group>
      <groupName>格式问题</groupName>
      <ability>L2_HalfPunc_CN</ability>
      <abilityName>全半角检查</abilityName>
      <candidateList>
        <item>：</item>
      </candidateList>
      <explain>文本全半角错误。</explain>
      <paraID>54CCE7EC</paraID>
      <start>4</start>
      <end>5</end>
      <status>unmodified</status>
      <modifiedWord/>
      <trackRevisions>false</trackRevisions>
    </reviewItem>
    <reviewItem>
      <errorID>a0ee9248-e3f1-45aa-bbe2-4e7799943a0f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234ADFD5</paraID>
      <start>0</start>
      <end>2</end>
      <status>unmodified</status>
      <modifiedWord/>
      <trackRevisions>false</trackRevisions>
    </reviewItem>
    <reviewItem>
      <errorID>3c422ef5-10e9-41ad-94fb-677487496b73</errorID>
      <errorWord>纪录</errorWord>
      <group>L1_Word</group>
      <groupName>字词问题</groupName>
      <ability>L2_Typo</ability>
      <abilityName>字词错误</abilityName>
      <candidateList>
        <item>记录</item>
      </candidateList>
      <explain/>
      <paraID>  2632DD</paraID>
      <start>17</start>
      <end>21</end>
      <status>modified</status>
      <modifiedWord>记录</modifiedWord>
      <trackRevisions>true</trackRevisions>
    </reviewItem>
    <reviewItem>
      <errorID>21bcf822-a25e-40d7-8647-72616c4af0c5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24E3D02A</paraID>
      <start>0</start>
      <end>2</end>
      <status>unmodified</status>
      <modifiedWord/>
      <trackRevisions>false</trackRevisions>
    </reviewItem>
    <reviewItem>
      <errorID>8c49ca49-baba-47d9-826a-071bda1adc66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88C5D49</paraID>
      <start>0</start>
      <end>2</end>
      <status>unmodified</status>
      <modifiedWord/>
      <trackRevisions>false</trackRevisions>
    </reviewItem>
    <reviewItem>
      <errorID>4e8de9d7-fb0c-465a-9ed0-a75a122c5884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43861C1E</paraID>
      <start>0</start>
      <end>2</end>
      <status>unmodified</status>
      <modifiedWord/>
      <trackRevisions>false</trackRevisions>
    </reviewItem>
    <reviewItem>
      <errorID>d196e7d7-94c2-4aee-a707-ede60ba86d14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2FC0AEF0</paraID>
      <start>0</start>
      <end>2</end>
      <status>unmodified</status>
      <modifiedWord/>
      <trackRevisions>false</trackRevisions>
    </reviewItem>
    <reviewItem>
      <errorID>d725a4f4-333f-4cb3-9d51-0149e2dbad95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B092489</paraID>
      <start>0</start>
      <end>2</end>
      <status>unmodified</status>
      <modifiedWord/>
      <trackRevisions>false</trackRevisions>
    </reviewItem>
    <reviewItem>
      <errorID>0a4f2278-be90-4058-9792-aafd918aecd6</errorID>
      <errorWord>的</errorWord>
      <group>L1_Word</group>
      <groupName>字词问题</groupName>
      <ability>L2_DDD</ability>
      <abilityName>的地得用法</abilityName>
      <candidateList>
        <item>地</item>
      </candidateList>
      <explain/>
      <paraID> B092489</paraID>
      <start>12</start>
      <end>14</end>
      <status>modified</status>
      <modifiedWord>地</modifiedWord>
      <trackRevisions>true</trackRevisions>
    </reviewItem>
    <reviewItem>
      <errorID>9e46474e-54e5-48b5-8336-924268567f81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575576CE</paraID>
      <start>0</start>
      <end>2</end>
      <status>unmodified</status>
      <modifiedWord/>
      <trackRevisions>false</trackRevisions>
    </reviewItem>
    <reviewItem>
      <errorID>95e673ec-45c7-432d-b62c-a29e8194f970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44761D3A</paraID>
      <start>0</start>
      <end>2</end>
      <status>unmodified</status>
      <modifiedWord/>
      <trackRevisions>false</trackRevisions>
    </reviewItem>
    <reviewItem>
      <errorID>a71cfd47-3ec7-4dfd-a024-c8b4186387d3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6ACF3EBB</paraID>
      <start>0</start>
      <end>2</end>
      <status>unmodified</status>
      <modifiedWord/>
      <trackRevisions>false</trackRevisions>
    </reviewItem>
    <reviewItem>
      <errorID>188a034a-5cd2-4f34-925d-3a212f1a6bca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E9C69E2</paraID>
      <start>0</start>
      <end>2</end>
      <status>unmodified</status>
      <modifiedWord/>
      <trackRevisions>false</trackRevisions>
    </reviewItem>
    <reviewItem>
      <errorID>1150bb78-ee9c-4f55-8390-7c7c27082e89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73ADB6E4</paraID>
      <start>0</start>
      <end>2</end>
      <status>unmodified</status>
      <modifiedWord/>
      <trackRevisions>false</trackRevisions>
    </reviewItem>
    <reviewItem>
      <errorID>988b450b-5261-4c12-8d69-3190977d3757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6C752DB4</paraID>
      <start>0</start>
      <end>2</end>
      <status>unmodified</status>
      <modifiedWord/>
      <trackRevisions>false</trackRevisions>
    </reviewItem>
    <reviewItem>
      <errorID>765cd2f6-a100-4160-b338-5e21e41a3fb1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63B78C5A</paraID>
      <start>0</start>
      <end>2</end>
      <status>unmodified</status>
      <modifiedWord/>
      <trackRevisions>false</trackRevisions>
    </reviewItem>
    <reviewItem>
      <errorID>096f389d-81df-46e1-8317-67ff6053790f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69FE0B19</paraID>
      <start>0</start>
      <end>2</end>
      <status>unmodified</status>
      <modifiedWord/>
      <trackRevisions>false</trackRevisions>
    </reviewItem>
    <reviewItem>
      <errorID>48c5c44b-2be0-4733-81e8-7c8c304fa9d2</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69FE0B19</paraID>
      <start>10</start>
      <end>27</end>
      <status>modified</status>
      <modifiedWord>中华人民共和国食品安全法</modifiedWord>
      <trackRevisions>true</trackRevisions>
    </reviewItem>
    <reviewItem>
      <errorID>18c30190-3fb8-4631-ac5d-3303d4a84901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D1F3056</paraID>
      <start>0</start>
      <end>2</end>
      <status>unmodified</status>
      <modifiedWord/>
      <trackRevisions>false</trackRevisions>
    </reviewItem>
    <reviewItem>
      <errorID>5fbc2d3c-9c04-4c9d-a51c-12f89ae0db7f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2CD15CBA</paraID>
      <start>0</start>
      <end>2</end>
      <status>unmodified</status>
      <modifiedWord/>
      <trackRevisions>false</trackRevisions>
    </reviewItem>
    <reviewItem>
      <errorID>c912824d-30ab-46a6-9f50-d248a3e0666c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4CA81B3B</paraID>
      <start>0</start>
      <end>2</end>
      <status>unmodified</status>
      <modifiedWord/>
      <trackRevisions>false</trackRevisions>
    </reviewItem>
    <reviewItem>
      <errorID>5a4ca716-4824-41fb-bff6-e0131678ea6e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5AA1214</paraID>
      <start>0</start>
      <end>2</end>
      <status>unmodified</status>
      <modifiedWord/>
      <trackRevisions>false</trackRevisions>
    </reviewItem>
    <reviewItem>
      <errorID>b460f8cd-f3ae-4f67-8219-e0c4e89dd821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3F6320C1</paraID>
      <start>0</start>
      <end>2</end>
      <status>unmodified</status>
      <modifiedWord/>
      <trackRevisions>false</trackRevisions>
    </reviewItem>
    <reviewItem>
      <errorID>554f56f3-4e4c-4176-b323-bed887dbc84d</errorID>
      <errorWord>手饰</errorWord>
      <group>L1_Word</group>
      <groupName>字词问题</groupName>
      <ability>L2_Typo</ability>
      <abilityName>字词错误</abilityName>
      <candidateList>
        <item>首饰</item>
      </candidateList>
      <explain/>
      <paraID>3F6320C1</paraID>
      <start>100</start>
      <end>104</end>
      <status>modified</status>
      <modifiedWord>首饰</modifiedWord>
      <trackRevisions>true</trackRevisions>
    </reviewItem>
    <reviewItem>
      <errorID>2fc0c3f3-7dbd-42ca-b6ab-4b0bb5e1b495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1368598D</paraID>
      <start>0</start>
      <end>3</end>
      <status>unmodified</status>
      <modifiedWord/>
      <trackRevisions>false</trackRevisions>
    </reviewItem>
    <reviewItem>
      <errorID>fc1c7e4c-e17d-435a-8abc-d7fe829fdbbd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7FBFD390</paraID>
      <start>0</start>
      <end>3</end>
      <status>unmodified</status>
      <modifiedWord/>
      <trackRevisions>false</trackRevisions>
    </reviewItem>
    <reviewItem>
      <errorID>0d11addc-0e34-4edf-bc48-097677d01ee3</errorID>
      <errorWord>孳生</errorWord>
      <group>L1_Word</group>
      <groupName>字词问题</groupName>
      <ability>L2_Alias</ability>
      <abilityName>也作/曾用词</abilityName>
      <candidateList>
        <item>滋生</item>
      </candidateList>
      <explain>词汇[孳生]为不规范表述或旧称，其规范书面表述为[滋生]。</explain>
      <paraID>7FBFD390</paraID>
      <start>34</start>
      <end>38</end>
      <status>modified</status>
      <modifiedWord>滋生</modifiedWord>
      <trackRevisions>true</trackRevisions>
    </reviewItem>
    <reviewItem>
      <errorID>b0d8fbc8-490d-4687-99ea-fcb141b4d30b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1DDCE17A</paraID>
      <start>0</start>
      <end>3</end>
      <status>unmodified</status>
      <modifiedWord/>
      <trackRevisions>false</trackRevisions>
    </reviewItem>
    <reviewItem>
      <errorID>80191e79-0cef-4e42-96d6-d284d146c6fe</errorID>
      <errorWord>抺</errorWord>
      <group>L1_Word</group>
      <groupName>字词问题</groupName>
      <ability>L2_Variant</ability>
      <abilityName>异形词</abilityName>
      <candidateList>
        <item>抹</item>
      </candidateList>
      <explain>词汇[抺]的规范词形写作[抹]。</explain>
      <paraID>1DDCE17A</paraID>
      <start>25</start>
      <end>26</end>
      <status>ignored</status>
      <modifiedWord/>
      <trackRevisions>false</trackRevisions>
    </reviewItem>
    <reviewItem>
      <errorID>1de8e074-ec84-409b-8961-6a83a85af913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488262D4</paraID>
      <start>0</start>
      <end>3</end>
      <status>unmodified</status>
      <modifiedWord/>
      <trackRevisions>false</trackRevisions>
    </reviewItem>
    <reviewItem>
      <errorID>8ff77f28-ae16-4109-a358-edfbbbc6c48c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625F0CE7</paraID>
      <start>0</start>
      <end>3</end>
      <status>unmodified</status>
      <modifiedWord/>
      <trackRevisions>false</trackRevisions>
    </reviewItem>
    <reviewItem>
      <errorID>0461771e-443f-4f27-ad4e-35f6a546136f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58E304C4</paraID>
      <start>0</start>
      <end>3</end>
      <status>unmodified</status>
      <modifiedWord/>
      <trackRevisions>false</trackRevisions>
    </reviewItem>
    <reviewItem>
      <errorID>97b1097c-3f15-472c-855c-3d1ca340b580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1BA954B</paraID>
      <start>0</start>
      <end>2</end>
      <status>unmodified</status>
      <modifiedWord/>
      <trackRevisions>false</trackRevisions>
    </reviewItem>
    <reviewItem>
      <errorID>893768eb-1ee1-4b96-b681-7b105405e467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3EE92737</paraID>
      <start>0</start>
      <end>2</end>
      <status>unmodified</status>
      <modifiedWord/>
      <trackRevisions>false</trackRevisions>
    </reviewItem>
    <reviewItem>
      <errorID>32d88708-b7a7-488c-bc19-eeb80e26a3a7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3EE92737</paraID>
      <start>59</start>
      <end>62</end>
      <status>unmodified</status>
      <modifiedWord/>
      <trackRevisions>false</trackRevisions>
    </reviewItem>
    <reviewItem>
      <errorID>ecaa6dea-ecbd-4667-8dbc-b3266fbca7bd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6AAFF304</paraID>
      <start>0</start>
      <end>2</end>
      <status>unmodified</status>
      <modifiedWord/>
      <trackRevisions>false</trackRevisions>
    </reviewItem>
    <reviewItem>
      <errorID>91a891eb-5859-44c0-b81b-80f2ddc1eda0</errorID>
      <errorWord>，</errorWord>
      <group>L1_Word</group>
      <groupName>字词问题</groupName>
      <ability>L2_Typo</ability>
      <abilityName>字词错误</abilityName>
      <candidateList>
        <item>，由</item>
      </candidateList>
      <explain/>
      <paraID>723167FB</paraID>
      <start>52</start>
      <end>55</end>
      <status>modified</status>
      <modifiedWord>，由</modifiedWord>
      <trackRevisions>true</trackRevisions>
    </reviewItem>
    <reviewItem>
      <errorID>ff0d219e-6dc1-4d1d-a6a8-ac0f117066cb</errorID>
      <errorWord>（</errorWord>
      <group>L1_Punc</group>
      <groupName>标点问题</groupName>
      <ability>L2_Punc_CN</ability>
      <abilityName>标点符号检查</abilityName>
      <candidateList/>
      <explain>同一形式括号套用。</explain>
      <paraID>6775669B</paraID>
      <start>165</start>
      <end>166</end>
      <status>unmodified</status>
      <modifiedWord/>
      <trackRevisions>false</trackRevisions>
    </reviewItem>
    <reviewItem>
      <errorID>a105209c-c5d0-48f9-bec8-889f8b770c9a</errorID>
      <errorWord>）</errorWord>
      <group>L1_Punc</group>
      <groupName>标点问题</groupName>
      <ability>L2_Punc_CN</ability>
      <abilityName>标点符号检查</abilityName>
      <candidateList/>
      <explain>同一形式括号套用。</explain>
      <paraID>6775669B</paraID>
      <start>229</start>
      <end>230</end>
      <status>unmodified</status>
      <modifiedWord/>
      <trackRevisions>false</trackRevisions>
    </reviewItem>
    <reviewItem>
      <errorID>f3653d40-cdb4-4fc6-9d84-5e494128a3f7</errorID>
      <errorWord>（</errorWord>
      <group>L1_Punc</group>
      <groupName>标点问题</groupName>
      <ability>L2_Punc_CN</ability>
      <abilityName>标点符号检查</abilityName>
      <candidateList/>
      <explain>同一形式括号套用。</explain>
      <paraID>6775669B</paraID>
      <start>278</start>
      <end>279</end>
      <status>unmodified</status>
      <modifiedWord/>
      <trackRevisions>false</trackRevisions>
    </reviewItem>
    <reviewItem>
      <errorID>31344c79-9527-4ad5-b966-c3f733ab42e6</errorID>
      <errorWord>/）</errorWord>
      <group>L1_Punc</group>
      <groupName>标点问题</groupName>
      <ability>L2_Punc_CN</ability>
      <abilityName>标点符号检查</abilityName>
      <candidateList>
        <item>）</item>
      </candidateList>
      <explain/>
      <paraID>6775669B</paraID>
      <start>301</start>
      <end>303</end>
      <status>unmodified</status>
      <modifiedWord/>
      <trackRevisions>false</trackRevisions>
    </reviewItem>
    <reviewItem>
      <errorID>d6c1ecb2-9e12-4870-8d48-fd0a78c005b2</errorID>
      <errorWord>（</errorWord>
      <group>L1_Punc</group>
      <groupName>标点问题</groupName>
      <ability>L2_Punc_CN</ability>
      <abilityName>标点符号检查</abilityName>
      <candidateList/>
      <explain>同一形式括号套用。</explain>
      <paraID>6775669B</paraID>
      <start>335</start>
      <end>336</end>
      <status>unmodified</status>
      <modifiedWord/>
      <trackRevisions>false</trackRevisions>
    </reviewItem>
    <reviewItem>
      <errorID>c00c715a-71f8-446a-9aff-319179ad5e05</errorID>
      <errorWord>）</errorWord>
      <group>L1_Punc</group>
      <groupName>标点问题</groupName>
      <ability>L2_Punc_CN</ability>
      <abilityName>标点符号检查</abilityName>
      <candidateList/>
      <explain>同一形式括号套用。</explain>
      <paraID>6775669B</paraID>
      <start>339</start>
      <end>340</end>
      <status>unmodified</status>
      <modifiedWord/>
      <trackRevisions>false</trackRevisions>
    </reviewItem>
    <reviewItem>
      <errorID>a550312d-14a7-4d99-9b52-eb64a60d63b0</errorID>
      <errorWord>价</errorWord>
      <group>L1_Word</group>
      <groupName>字词问题</groupName>
      <ability>L2_Typo</ability>
      <abilityName>字词错误</abilityName>
      <candidateList>
        <item>价格</item>
      </candidateList>
      <explain/>
      <paraID>6775669B</paraID>
      <start>340</start>
      <end>341</end>
      <status>ignored</status>
      <modifiedWord/>
      <trackRevisions>false</trackRevisions>
    </reviewItem>
    <reviewItem>
      <errorID>31656533-153c-4f1c-ae97-a4ddf4e67955</errorID>
      <errorWord>限期整改，整改不</errorWord>
      <group>L1_Word</group>
      <groupName>字词问题</groupName>
      <ability>L2_Typo</ability>
      <abilityName>字词错误</abilityName>
      <candidateList>
        <item>限期整改，对整改不</item>
      </candidateList>
      <explain/>
      <paraID>6775669B</paraID>
      <start>380</start>
      <end>397</end>
      <status>modified</status>
      <modifiedWord>限期整改，对整改不</modifiedWord>
      <trackRevisions>true</trackRevisions>
    </reviewItem>
    <reviewItem>
      <errorID>e897fbd2-4203-48b9-b92a-ef14cfdee3f1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2EEE2ED1</paraID>
      <start>0</start>
      <end>2</end>
      <status>unmodified</status>
      <modifiedWord/>
      <trackRevisions>false</trackRevisions>
    </reviewItem>
    <reviewItem>
      <errorID>fea82205-d3b0-42e5-9bf6-c539cd30b45a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622F1B74</paraID>
      <start>0</start>
      <end>2</end>
      <status>unmodified</status>
      <modifiedWord/>
      <trackRevisions>false</trackRevisions>
    </reviewItem>
    <reviewItem>
      <errorID>786d7629-ecfa-42db-b380-cf5c6f79f972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287C9386</paraID>
      <start>0</start>
      <end>2</end>
      <status>unmodified</status>
      <modifiedWord/>
      <trackRevisions>false</trackRevisions>
    </reviewItem>
    <reviewItem>
      <errorID>ced757dd-107f-4cac-9c92-f606f86061c2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4404D0AC</paraID>
      <start>0</start>
      <end>2</end>
      <status>unmodified</status>
      <modifiedWord/>
      <trackRevisions>false</trackRevisions>
    </reviewItem>
    <reviewItem>
      <errorID>83a35baf-24be-470f-8205-b75f8cc7e7ad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18042AA</paraID>
      <start>0</start>
      <end>2</end>
      <status>unmodified</status>
      <modifiedWord/>
      <trackRevisions>false</trackRevisions>
    </reviewItem>
    <reviewItem>
      <errorID>06bb1fe8-4d37-49e8-91ab-6609a09be94d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23E72A27</paraID>
      <start>0</start>
      <end>2</end>
      <status>unmodified</status>
      <modifiedWord/>
      <trackRevisions>false</trackRevisions>
    </reviewItem>
    <reviewItem>
      <errorID>0759843f-0bbc-4ab2-bb80-38edb0eb00c9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685E6AFF</paraID>
      <start>0</start>
      <end>2</end>
      <status>unmodified</status>
      <modifiedWord/>
      <trackRevisions>false</trackRevisions>
    </reviewItem>
    <reviewItem>
      <errorID>70c8c580-9e6e-41e4-9aba-35c6b2dafe83</errorID>
      <errorWord>制订</errorWord>
      <group>L1_Word</group>
      <groupName>字词问题</groupName>
      <ability>L2_Typo</ability>
      <abilityName>字词错误</abilityName>
      <candidateList>
        <item>制定</item>
      </candidateList>
      <explain>存在发音相同字词的误用。</explain>
      <paraID>685E6AFF</paraID>
      <start>2</start>
      <end>6</end>
      <status>modified</status>
      <modifiedWord>制定</modifiedWord>
      <trackRevisions>true</trackRevisions>
    </reviewItem>
    <reviewItem>
      <errorID>23cf6709-e54b-4eb3-b700-9726d3dbe6e3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77AC7412</paraID>
      <start>0</start>
      <end>2</end>
      <status>unmodified</status>
      <modifiedWord/>
      <trackRevisions>false</trackRevisions>
    </reviewItem>
    <reviewItem>
      <errorID>69cac8d1-fa9e-49e1-b4dd-b489ff1fc320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310578F2</paraID>
      <start>0</start>
      <end>2</end>
      <status>unmodified</status>
      <modifiedWord/>
      <trackRevisions>false</trackRevisions>
    </reviewItem>
    <reviewItem>
      <errorID>c500e5e4-4a5a-491d-9a07-a3fd5dfbcf3b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FD0F5E8</paraID>
      <start>0</start>
      <end>2</end>
      <status>unmodified</status>
      <modifiedWord/>
      <trackRevisions>false</trackRevisions>
    </reviewItem>
    <reviewItem>
      <errorID>980acb19-041b-462d-86fb-518644cff363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9FD7C4F</paraID>
      <start>0</start>
      <end>2</end>
      <status>unmodified</status>
      <modifiedWord/>
      <trackRevisions>false</trackRevisions>
    </reviewItem>
    <reviewItem>
      <errorID>68578f7c-23aa-4c52-91da-951dc8dfa180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16032E0C</paraID>
      <start>0</start>
      <end>2</end>
      <status>unmodified</status>
      <modifiedWord/>
      <trackRevisions>false</trackRevisions>
    </reviewItem>
    <reviewItem>
      <errorID>581334e8-1fd1-4c3a-81e1-4fab7fa439a7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76C985CB</paraID>
      <start>0</start>
      <end>2</end>
      <status>unmodified</status>
      <modifiedWord/>
      <trackRevisions>false</trackRevisions>
    </reviewItem>
    <reviewItem>
      <errorID>1be8d9ad-f03b-41bf-93bc-cd3fc698ac1c</errorID>
      <errorWord>食品安全的</errorWord>
      <group>L1_Word</group>
      <groupName>字词问题</groupName>
      <ability>L2_Typo</ability>
      <abilityName>字词错误</abilityName>
      <candidateList>
        <item>食品安全</item>
      </candidateList>
      <explain/>
      <paraID>76C985CB</paraID>
      <start>11</start>
      <end>20</end>
      <status>modified</status>
      <modifiedWord>食品安全</modifiedWord>
      <trackRevisions>true</trackRevisions>
    </reviewItem>
    <reviewItem>
      <errorID>95a46b46-4588-4da5-8a0a-a6219621789a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73BDA154</paraID>
      <start>0</start>
      <end>2</end>
      <status>unmodified</status>
      <modifiedWord/>
      <trackRevisions>false</trackRevisions>
    </reviewItem>
    <reviewItem>
      <errorID>2b1d9abe-0b28-430c-86d3-94ddf3b55988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19CD7058</paraID>
      <start>0</start>
      <end>2</end>
      <status>unmodified</status>
      <modifiedWord/>
      <trackRevisions>false</trackRevisions>
    </reviewItem>
    <reviewItem>
      <errorID>6636f51f-9da8-495b-a9c4-0b6a14c24417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EDB93BB</paraID>
      <start>0</start>
      <end>2</end>
      <status>unmodified</status>
      <modifiedWord/>
      <trackRevisions>false</trackRevisions>
    </reviewItem>
    <reviewItem>
      <errorID>7eadd91d-c480-4ddd-b55c-79734c486db9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23CA870B</paraID>
      <start>0</start>
      <end>2</end>
      <status>unmodified</status>
      <modifiedWord/>
      <trackRevisions>false</trackRevisions>
    </reviewItem>
    <reviewItem>
      <errorID>b8da03e6-77ed-400e-8fb1-ee8be5528c48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3C78393</paraID>
      <start>0</start>
      <end>2</end>
      <status>unmodified</status>
      <modifiedWord/>
      <trackRevisions>false</trackRevisions>
    </reviewItem>
    <reviewItem>
      <errorID>11978f45-0b2a-492a-8210-0d0f7bbb78e8</errorID>
      <errorWord>：）</errorWord>
      <group>L1_Punc</group>
      <groupName>标点问题</groupName>
      <ability>L2_Punc_CN</ability>
      <abilityName>标点符号检查</abilityName>
      <candidateList>
        <item>）</item>
      </candidateList>
      <explain/>
      <paraID>197BD989</paraID>
      <start>5</start>
      <end>7</end>
      <status>unmodified</status>
      <modifiedWord/>
      <trackRevisions>false</trackRevisions>
    </reviewItem>
    <reviewItem>
      <errorID>46648ed4-05fe-4c0b-8eb6-41bdafb42b75</errorID>
      <errorWord>,</errorWord>
      <group>L1_Format</group>
      <groupName>格式问题</groupName>
      <ability>L2_HalfPunc_CN</ability>
      <abilityName>全半角检查</abilityName>
      <candidateList>
        <item>，</item>
      </candidateList>
      <explain>文本全半角错误。</explain>
      <paraID>5379A905</paraID>
      <start>34</start>
      <end>35</end>
      <status>unmodified</status>
      <modifiedWord/>
      <trackRevisions>false</trackRevisions>
    </reviewItem>
    <reviewItem>
      <errorID>457ed5f4-f995-4e87-bdaa-c5faf4430ebb</errorID>
      <errorWord>,</errorWord>
      <group>L1_Format</group>
      <groupName>格式问题</groupName>
      <ability>L2_HalfPunc_CN</ability>
      <abilityName>全半角检查</abilityName>
      <candidateList>
        <item>，</item>
      </candidateList>
      <explain>文本全半角错误。</explain>
      <paraID>5379A905</paraID>
      <start>40</start>
      <end>41</end>
      <status>unmodified</status>
      <modifiedWord/>
      <trackRevisions>false</trackRevisions>
    </reviewItem>
    <reviewItem>
      <errorID>9d86cce0-1d24-4c61-a345-37aba2cff4d7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53563FFD</paraID>
      <start>0</start>
      <end>2</end>
      <status>unmodified</status>
      <modifiedWord/>
      <trackRevisions>false</trackRevisions>
    </reviewItem>
    <reviewItem>
      <errorID>e0a0fead-5100-47cd-be80-557cd3c1ca45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6551FBA3</paraID>
      <start>0</start>
      <end>2</end>
      <status>unmodified</status>
      <modifiedWord/>
      <trackRevisions>false</trackRevisions>
    </reviewItem>
    <reviewItem>
      <errorID>ac479008-9d5d-4d10-a838-99ae51742b02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33470889</paraID>
      <start>0</start>
      <end>2</end>
      <status>unmodified</status>
      <modifiedWord/>
      <trackRevisions>false</trackRevisions>
    </reviewItem>
    <reviewItem>
      <errorID>4169c7a7-9d88-477b-9701-e2f8f7753fb2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2B8E91B6</paraID>
      <start>0</start>
      <end>2</end>
      <status>unmodified</status>
      <modifiedWord/>
      <trackRevisions>false</trackRevisions>
    </reviewItem>
    <reviewItem>
      <errorID>e17cb4bc-3f0f-4e73-b799-3326c1ce4100</errorID>
      <errorWord>:</errorWord>
      <group>L1_Format</group>
      <groupName>格式问题</groupName>
      <ability>L2_HalfPunc_CN</ability>
      <abilityName>全半角检查</abilityName>
      <candidateList>
        <item>：</item>
      </candidateList>
      <explain>文本全半角错误。</explain>
      <paraID>2B8E91B6</paraID>
      <start>57</start>
      <end>58</end>
      <status>unmodified</status>
      <modifiedWord/>
      <trackRevisions>false</trackRevisions>
    </reviewItem>
    <reviewItem>
      <errorID>b011dca0-7d16-42ae-a4e8-177ce84040ed</errorID>
      <errorWord>:</errorWord>
      <group>L1_Format</group>
      <groupName>格式问题</groupName>
      <ability>L2_HalfPunc_CN</ability>
      <abilityName>全半角检查</abilityName>
      <candidateList>
        <item>：</item>
      </candidateList>
      <explain>文本全半角错误。</explain>
      <paraID>2B8E91B6</paraID>
      <start>72</start>
      <end>73</end>
      <status>unmodified</status>
      <modifiedWord/>
      <trackRevisions>false</trackRevisions>
    </reviewItem>
    <reviewItem>
      <errorID>69d8fb33-a9a0-437a-a339-f4f637725ce5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5256BE23</paraID>
      <start>0</start>
      <end>2</end>
      <status>unmodified</status>
      <modifiedWord/>
      <trackRevisions>false</trackRevisions>
    </reviewItem>
    <reviewItem>
      <errorID>b008fafb-19bd-4f92-ae72-22f6162f4358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37B6BE0</paraID>
      <start>0</start>
      <end>2</end>
      <status>unmodified</status>
      <modifiedWord/>
      <trackRevisions>false</trackRevisions>
    </reviewItem>
    <reviewItem>
      <errorID>30f67f1a-e8dc-4724-ba6f-c7de4db7ac14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561C0C8C</paraID>
      <start>0</start>
      <end>2</end>
      <status>unmodified</status>
      <modifiedWord/>
      <trackRevisions>false</trackRevisions>
    </reviewItem>
    <reviewItem>
      <errorID>98a2b4f4-e1f1-47e8-bcd6-c8ff71320cf3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13DC447C</paraID>
      <start>0</start>
      <end>2</end>
      <status>unmodified</status>
      <modifiedWord/>
      <trackRevisions>false</trackRevisions>
    </reviewItem>
    <reviewItem>
      <errorID>944f74a2-68fc-4547-8dbd-e33917f915fc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606BA3E1</paraID>
      <start>0</start>
      <end>2</end>
      <status>unmodified</status>
      <modifiedWord/>
      <trackRevisions>false</trackRevisions>
    </reviewItem>
    <reviewItem>
      <errorID>156cae61-ea39-400a-b983-9884c19b8765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7A782562</paraID>
      <start>0</start>
      <end>2</end>
      <status>unmodified</status>
      <modifiedWord/>
      <trackRevisions>false</trackRevisions>
    </reviewItem>
    <reviewItem>
      <errorID>9661323f-038b-44b8-b657-3f0d4ce62033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34F2896D</paraID>
      <start>0</start>
      <end>2</end>
      <status>unmodified</status>
      <modifiedWord/>
      <trackRevisions>false</trackRevisions>
    </reviewItem>
    <reviewItem>
      <errorID>badbdb49-1c39-4be9-8681-e3973e452f5c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C9DA679</paraID>
      <start>0</start>
      <end>2</end>
      <status>unmodified</status>
      <modifiedWord/>
      <trackRevisions>false</trackRevisions>
    </reviewItem>
    <reviewItem>
      <errorID>f8be5edb-0e8e-4975-913e-22df0e353e9e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71040D12</paraID>
      <start>0</start>
      <end>2</end>
      <status>unmodified</status>
      <modifiedWord/>
      <trackRevisions>false</trackRevisions>
    </reviewItem>
    <reviewItem>
      <errorID>44d8d70d-e14a-426d-ba3e-a4328e3b8b04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1AB2981E</paraID>
      <start>0</start>
      <end>2</end>
      <status>unmodified</status>
      <modifiedWord/>
      <trackRevisions>false</trackRevisions>
    </reviewItem>
    <reviewItem>
      <errorID>f1b3279f-0131-42bc-a6f4-cef0a98bd9b2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75E40244</paraID>
      <start>0</start>
      <end>2</end>
      <status>unmodified</status>
      <modifiedWord/>
      <trackRevisions>false</trackRevisions>
    </reviewItem>
    <reviewItem>
      <errorID>f41aab9b-7226-4518-a17d-856b976fbf0f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44D5EEEE</paraID>
      <start>0</start>
      <end>2</end>
      <status>unmodified</status>
      <modifiedWord/>
      <trackRevisions>false</trackRevisions>
    </reviewItem>
    <reviewItem>
      <errorID>3cf9affe-bc94-4845-83f6-eeacca9b541e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6687AFDA</paraID>
      <start>0</start>
      <end>2</end>
      <status>unmodified</status>
      <modifiedWord/>
      <trackRevisions>false</trackRevisions>
    </reviewItem>
    <reviewItem>
      <errorID>c5ad630f-5ee0-44fd-bf10-2a017430a07f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6FE3DD18</paraID>
      <start>0</start>
      <end>2</end>
      <status>unmodified</status>
      <modifiedWord/>
      <trackRevisions>false</trackRevisions>
    </reviewItem>
    <reviewItem>
      <errorID>90ff009d-4c93-4d89-8c6d-d519fa7bc6f7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5836B343</paraID>
      <start>0</start>
      <end>2</end>
      <status>unmodified</status>
      <modifiedWord/>
      <trackRevisions>false</trackRevisions>
    </reviewItem>
    <reviewItem>
      <errorID>fc1a5e45-962a-431d-ba1e-f02c6a952859</errorID>
      <errorWord>间</errorWord>
      <group>L1_Word</group>
      <groupName>字词问题</groupName>
      <ability>L2_Typo</ability>
      <abilityName>字词错误</abilityName>
      <candidateList>
        <item>间内</item>
      </candidateList>
      <explain/>
      <paraID>7D3C67A5</paraID>
      <start>47</start>
      <end>48</end>
      <status>ignored</status>
      <modifiedWord/>
      <trackRevisions>false</trackRevisions>
    </reviewItem>
    <reviewItem>
      <errorID>3052bf26-ca4d-4cf2-a805-61660cb3caa6</errorID>
      <errorWord>复印件加盖</errorWord>
      <group>L1_Word</group>
      <groupName>字词问题</groupName>
      <ability>L2_Typo</ability>
      <abilityName>字词错误</abilityName>
      <candidateList>
        <item>复印件并加盖</item>
      </candidateList>
      <explain/>
      <paraID>33A5C349</paraID>
      <start>20</start>
      <end>25</end>
      <status>ignored</status>
      <modifiedWord/>
      <trackRevisions>false</trackRevisions>
    </reviewItem>
    <reviewItem>
      <errorID>7a8ff37b-66ca-4902-9235-dbd7da62661c</errorID>
      <errorWord>复印件加盖</errorWord>
      <group>L1_Word</group>
      <groupName>字词问题</groupName>
      <ability>L2_Typo</ability>
      <abilityName>字词错误</abilityName>
      <candidateList>
        <item>复印件并加盖</item>
      </candidateList>
      <explain/>
      <paraID>367E0BBB</paraID>
      <start>19</start>
      <end>24</end>
      <status>ignored</status>
      <modifiedWord/>
      <trackRevisions>false</trackRevisions>
    </reviewItem>
    <reviewItem>
      <errorID>c4f8ec53-9c34-49f4-8101-f9cc915d0543</errorID>
      <errorWord>（一式二份</errorWord>
      <group>L1_Word</group>
      <groupName>字词问题</groupName>
      <ability>L2_Typo</ability>
      <abilityName>字词错误</abilityName>
      <candidateList>
        <item>（一式两份</item>
      </candidateList>
      <explain/>
      <paraID>2A39814D</paraID>
      <start>48</start>
      <end>53</end>
      <status>ignored</status>
      <modifiedWord/>
      <trackRevisions>false</trackRevisions>
    </reviewItem>
    <reviewItem>
      <errorID>312f89de-4d8d-4d9c-a8ad-96483e7d84b9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677EF535</paraID>
      <start>108</start>
      <end>113</end>
      <status>ignored</status>
      <modifiedWord/>
      <trackRevisions>false</trackRevisions>
    </reviewItem>
    <reviewItem>
      <errorID>e6419796-a798-4dd9-9ac1-1c80c7ce8024</errorID>
      <errorWord>；</errorWord>
      <group>L1_Word</group>
      <groupName>字词问题</groupName>
      <ability>L2_Typo</ability>
      <abilityName>字词错误</abilityName>
      <candidateList>
        <item>；具</item>
      </candidateList>
      <explain/>
      <paraID>677EF535</paraID>
      <start>161</start>
      <end>162</end>
      <status>ignored</status>
      <modifiedWord/>
      <trackRevisions>false</trackRevisions>
    </reviewItem>
    <reviewItem>
      <errorID>b9d9eb32-4927-496f-8749-06b49614f658</errorID>
      <errorWord>，</errorWord>
      <group>L1_Word</group>
      <groupName>字词问题</groupName>
      <ability>L2_Typo</ability>
      <abilityName>字词错误</abilityName>
      <candidateList>
        <item>，自</item>
      </candidateList>
      <explain/>
      <paraID>677EF535</paraID>
      <start>266</start>
      <end>267</end>
      <status>ignored</status>
      <modifiedWord/>
      <trackRevisions>false</trackRevisions>
    </reviewItem>
    <reviewItem>
      <errorID>b092a49e-116c-4cb0-9daa-9f0e5704621d</errorID>
      <errorWord>，</errorWord>
      <group>L1_Word</group>
      <groupName>字词问题</groupName>
      <ability>L2_Typo</ability>
      <abilityName>字词错误</abilityName>
      <candidateList>
        <item>，并</item>
      </candidateList>
      <explain/>
      <paraID>677EF535</paraID>
      <start>276</start>
      <end>277</end>
      <status>ignored</status>
      <modifiedWord/>
      <trackRevisions>false</trackRevisions>
    </reviewItem>
    <reviewItem>
      <errorID>97c428b8-4e8d-44f1-9814-93ed5fbaa503</errorID>
      <errorWord>.</errorWord>
      <group>L1_Format</group>
      <groupName>格式问题</groupName>
      <ability>L2_HalfPunc_CN</ability>
      <abilityName>全半角检查</abilityName>
      <candidateList>
        <item>。</item>
      </candidateList>
      <explain>文本全半角错误。</explain>
      <paraID>113088B8</paraID>
      <start>40</start>
      <end>41</end>
      <status>unmodified</status>
      <modifiedWord/>
      <trackRevisions>false</trackRevisions>
    </reviewItem>
    <reviewItem>
      <errorID>3cdf6997-5c00-411f-94f9-6ca8c06bf3c8</errorID>
      <errorWord>《关于印发中小企业划型标准规定的通知》</errorWord>
      <group>L1_Official</group>
      <groupName>公文问题</groupName>
      <ability>L2_Official</ability>
      <abilityName>公文问题</abilityName>
      <candidateList/>
      <explain>公文文件引用格式不规范</explain>
      <paraID>4E07B950</paraID>
      <start>16</start>
      <end>35</end>
      <status>unmodified</status>
      <modifiedWord/>
      <trackRevisions>false</trackRevisions>
    </reviewItem>
    <reviewItem>
      <errorID>75575bc9-3f44-405b-a9b8-6566e56187ec</errorID>
      <errorWord>(</errorWord>
      <group>L1_Format</group>
      <groupName>格式问题</groupName>
      <ability>L2_HalfPunc_CN</ability>
      <abilityName>全半角检查</abilityName>
      <candidateList>
        <item>（</item>
      </candidateList>
      <explain>文本全半角错误。</explain>
      <paraID>58B2924B</paraID>
      <start>0</start>
      <end>1</end>
      <status>unmodified</status>
      <modifiedWord/>
      <trackRevisions>false</trackRevisions>
    </reviewItem>
    <reviewItem>
      <errorID>91e6d964-3754-4a05-b6b1-8521a5fb182c</errorID>
      <errorWord>)</errorWord>
      <group>L1_Format</group>
      <groupName>格式问题</groupName>
      <ability>L2_HalfPunc_CN</ability>
      <abilityName>全半角检查</abilityName>
      <candidateList>
        <item>）</item>
      </candidateList>
      <explain>文本全半角错误。</explain>
      <paraID>58B2924B</paraID>
      <start>3</start>
      <end>4</end>
      <status>unmodified</status>
      <modifiedWord/>
      <trackRevisions>false</trackRevisions>
    </reviewItem>
    <reviewItem>
      <errorID>4246412d-4814-4446-82d4-0d4604feffe5</errorID>
      <errorWord>(</errorWord>
      <group>L1_Format</group>
      <groupName>格式问题</groupName>
      <ability>L2_HalfPunc_CN</ability>
      <abilityName>全半角检查</abilityName>
      <candidateList>
        <item>（</item>
      </candidateList>
      <explain>文本全半角错误。</explain>
      <paraID>74BC6E32</paraID>
      <start>0</start>
      <end>1</end>
      <status>unmodified</status>
      <modifiedWord/>
      <trackRevisions>false</trackRevisions>
    </reviewItem>
    <reviewItem>
      <errorID>66dab7db-f518-417e-bad4-d2cdd868039c</errorID>
      <errorWord>)</errorWord>
      <group>L1_Format</group>
      <groupName>格式问题</groupName>
      <ability>L2_HalfPunc_CN</ability>
      <abilityName>全半角检查</abilityName>
      <candidateList>
        <item>）</item>
      </candidateList>
      <explain>文本全半角错误。</explain>
      <paraID>74BC6E32</paraID>
      <start>2</start>
      <end>3</end>
      <status>unmodified</status>
      <modifiedWord/>
      <trackRevisions>false</trackRevisions>
    </reviewItem>
    <reviewItem>
      <errorID>9369fd4f-7df2-4d12-85a0-004b547919ad</errorID>
      <errorWord>(</errorWord>
      <group>L1_Format</group>
      <groupName>格式问题</groupName>
      <ability>L2_HalfPunc_CN</ability>
      <abilityName>全半角检查</abilityName>
      <candidateList>
        <item>（</item>
      </candidateList>
      <explain>文本全半角错误。</explain>
      <paraID>7994642C</paraID>
      <start>0</start>
      <end>1</end>
      <status>unmodified</status>
      <modifiedWord/>
      <trackRevisions>false</trackRevisions>
    </reviewItem>
    <reviewItem>
      <errorID>f90ff9dd-3e3a-45aa-8a5b-c6ac19e03902</errorID>
      <errorWord>)</errorWord>
      <group>L1_Format</group>
      <groupName>格式问题</groupName>
      <ability>L2_HalfPunc_CN</ability>
      <abilityName>全半角检查</abilityName>
      <candidateList>
        <item>）</item>
      </candidateList>
      <explain>文本全半角错误。</explain>
      <paraID>7994642C</paraID>
      <start>3</start>
      <end>4</end>
      <status>unmodified</status>
      <modifiedWord/>
      <trackRevisions>false</trackRevisions>
    </reviewItem>
    <reviewItem>
      <errorID>b5373d59-bc60-46e6-a14d-372d781cf6d2</errorID>
      <errorWord>(</errorWord>
      <group>L1_Format</group>
      <groupName>格式问题</groupName>
      <ability>L2_HalfPunc_CN</ability>
      <abilityName>全半角检查</abilityName>
      <candidateList>
        <item>（</item>
      </candidateList>
      <explain>文本全半角错误。</explain>
      <paraID> 990681C</paraID>
      <start>0</start>
      <end>1</end>
      <status>unmodified</status>
      <modifiedWord/>
      <trackRevisions>false</trackRevisions>
    </reviewItem>
    <reviewItem>
      <errorID>f64e4bf5-d5a2-4f6b-aa05-5892ceee045a</errorID>
      <errorWord>)</errorWord>
      <group>L1_Format</group>
      <groupName>格式问题</groupName>
      <ability>L2_HalfPunc_CN</ability>
      <abilityName>全半角检查</abilityName>
      <candidateList>
        <item>）</item>
      </candidateList>
      <explain>文本全半角错误。</explain>
      <paraID> 990681C</paraID>
      <start>3</start>
      <end>4</end>
      <status>unmodified</status>
      <modifiedWord/>
      <trackRevisions>false</trackRevisions>
    </reviewItem>
    <reviewItem>
      <errorID>77ec8db6-7be7-4626-bbb5-e0b66f200ab0</errorID>
      <errorWord>(</errorWord>
      <group>L1_Format</group>
      <groupName>格式问题</groupName>
      <ability>L2_HalfPunc_CN</ability>
      <abilityName>全半角检查</abilityName>
      <candidateList>
        <item>（</item>
      </candidateList>
      <explain>文本全半角错误。</explain>
      <paraID>73BD13AF</paraID>
      <start>0</start>
      <end>1</end>
      <status>unmodified</status>
      <modifiedWord/>
      <trackRevisions>false</trackRevisions>
    </reviewItem>
    <reviewItem>
      <errorID>e12f8823-7402-41d5-8f5b-19e58f5a7bc3</errorID>
      <errorWord>)</errorWord>
      <group>L1_Format</group>
      <groupName>格式问题</groupName>
      <ability>L2_HalfPunc_CN</ability>
      <abilityName>全半角检查</abilityName>
      <candidateList>
        <item>）</item>
      </candidateList>
      <explain>文本全半角错误。</explain>
      <paraID>73BD13AF</paraID>
      <start>2</start>
      <end>3</end>
      <status>unmodified</status>
      <modifiedWord/>
      <trackRevisions>false</trackRevisions>
    </reviewItem>
    <reviewItem>
      <errorID>73841c97-1e07-4de3-9132-20fa3f0357a9</errorID>
      <errorWord>(</errorWord>
      <group>L1_Format</group>
      <groupName>格式问题</groupName>
      <ability>L2_HalfPunc_CN</ability>
      <abilityName>全半角检查</abilityName>
      <candidateList>
        <item>（</item>
      </candidateList>
      <explain>文本全半角错误。</explain>
      <paraID>229994A5</paraID>
      <start>0</start>
      <end>1</end>
      <status>unmodified</status>
      <modifiedWord/>
      <trackRevisions>false</trackRevisions>
    </reviewItem>
    <reviewItem>
      <errorID>5dd0b8f5-41d8-4f5c-abd9-98545ae21db4</errorID>
      <errorWord>)</errorWord>
      <group>L1_Format</group>
      <groupName>格式问题</groupName>
      <ability>L2_HalfPunc_CN</ability>
      <abilityName>全半角检查</abilityName>
      <candidateList>
        <item>）</item>
      </candidateList>
      <explain>文本全半角错误。</explain>
      <paraID>229994A5</paraID>
      <start>3</start>
      <end>4</end>
      <status>unmodified</status>
      <modifiedWord/>
      <trackRevisions>false</trackRevisions>
    </reviewItem>
    <reviewItem>
      <errorID>050947fe-ce96-4eb5-afea-271e74414324</errorID>
      <errorWord>(</errorWord>
      <group>L1_Format</group>
      <groupName>格式问题</groupName>
      <ability>L2_HalfPunc_CN</ability>
      <abilityName>全半角检查</abilityName>
      <candidateList>
        <item>（</item>
      </candidateList>
      <explain>文本全半角错误。</explain>
      <paraID> E2DC88F</paraID>
      <start>0</start>
      <end>1</end>
      <status>unmodified</status>
      <modifiedWord/>
      <trackRevisions>false</trackRevisions>
    </reviewItem>
    <reviewItem>
      <errorID>96b4c0ec-004a-4b58-bd9f-d7d202ab357e</errorID>
      <errorWord>)</errorWord>
      <group>L1_Format</group>
      <groupName>格式问题</groupName>
      <ability>L2_HalfPunc_CN</ability>
      <abilityName>全半角检查</abilityName>
      <candidateList>
        <item>）</item>
      </candidateList>
      <explain>文本全半角错误。</explain>
      <paraID> E2DC88F</paraID>
      <start>3</start>
      <end>4</end>
      <status>unmodified</status>
      <modifiedWord/>
      <trackRevisions>false</trackRevisions>
    </reviewItem>
    <reviewItem>
      <errorID>3c17d768-bafe-4c18-83bd-7eaa76dfa8c2</errorID>
      <errorWord>(</errorWord>
      <group>L1_Format</group>
      <groupName>格式问题</groupName>
      <ability>L2_HalfPunc_CN</ability>
      <abilityName>全半角检查</abilityName>
      <candidateList>
        <item>（</item>
      </candidateList>
      <explain>文本全半角错误。</explain>
      <paraID>557B32A7</paraID>
      <start>0</start>
      <end>1</end>
      <status>unmodified</status>
      <modifiedWord/>
      <trackRevisions>false</trackRevisions>
    </reviewItem>
    <reviewItem>
      <errorID>81614757-41e9-4273-88b4-f72be7d93615</errorID>
      <errorWord>)</errorWord>
      <group>L1_Format</group>
      <groupName>格式问题</groupName>
      <ability>L2_HalfPunc_CN</ability>
      <abilityName>全半角检查</abilityName>
      <candidateList>
        <item>）</item>
      </candidateList>
      <explain>文本全半角错误。</explain>
      <paraID>557B32A7</paraID>
      <start>2</start>
      <end>3</end>
      <status>unmodified</status>
      <modifiedWord/>
      <trackRevisions>false</trackRevisions>
    </reviewItem>
    <reviewItem>
      <errorID>53e86d52-b57d-4c53-bb15-3d250c0f99b0</errorID>
      <errorWord>(</errorWord>
      <group>L1_Format</group>
      <groupName>格式问题</groupName>
      <ability>L2_HalfPunc_CN</ability>
      <abilityName>全半角检查</abilityName>
      <candidateList>
        <item>（</item>
      </candidateList>
      <explain>文本全半角错误。</explain>
      <paraID> 5FA98B5</paraID>
      <start>0</start>
      <end>1</end>
      <status>unmodified</status>
      <modifiedWord/>
      <trackRevisions>false</trackRevisions>
    </reviewItem>
    <reviewItem>
      <errorID>ddb44484-5cce-465f-a823-1c3b352efa20</errorID>
      <errorWord>)</errorWord>
      <group>L1_Format</group>
      <groupName>格式问题</groupName>
      <ability>L2_HalfPunc_CN</ability>
      <abilityName>全半角检查</abilityName>
      <candidateList>
        <item>）</item>
      </candidateList>
      <explain>文本全半角错误。</explain>
      <paraID> 5FA98B5</paraID>
      <start>3</start>
      <end>4</end>
      <status>unmodified</status>
      <modifiedWord/>
      <trackRevisions>false</trackRevisions>
    </reviewItem>
    <reviewItem>
      <errorID>8f8e28ce-51dd-4373-a8ab-45e2d7900a02</errorID>
      <errorWord>(</errorWord>
      <group>L1_Format</group>
      <groupName>格式问题</groupName>
      <ability>L2_HalfPunc_CN</ability>
      <abilityName>全半角检查</abilityName>
      <candidateList>
        <item>（</item>
      </candidateList>
      <explain>文本全半角错误。</explain>
      <paraID>6C99FC6B</paraID>
      <start>0</start>
      <end>1</end>
      <status>unmodified</status>
      <modifiedWord/>
      <trackRevisions>false</trackRevisions>
    </reviewItem>
    <reviewItem>
      <errorID>c2f939a5-871d-47d4-964b-a3000f5a5808</errorID>
      <errorWord>)</errorWord>
      <group>L1_Format</group>
      <groupName>格式问题</groupName>
      <ability>L2_HalfPunc_CN</ability>
      <abilityName>全半角检查</abilityName>
      <candidateList>
        <item>）</item>
      </candidateList>
      <explain>文本全半角错误。</explain>
      <paraID>6C99FC6B</paraID>
      <start>3</start>
      <end>4</end>
      <status>unmodified</status>
      <modifiedWord/>
      <trackRevisions>false</trackRevisions>
    </reviewItem>
    <reviewItem>
      <errorID>dfc4cfc6-8352-450b-9cb8-4e68b3090d1e</errorID>
      <errorWord>(</errorWord>
      <group>L1_Format</group>
      <groupName>格式问题</groupName>
      <ability>L2_HalfPunc_CN</ability>
      <abilityName>全半角检查</abilityName>
      <candidateList>
        <item>（</item>
      </candidateList>
      <explain>文本全半角错误。</explain>
      <paraID>75DAF34E</paraID>
      <start>0</start>
      <end>1</end>
      <status>unmodified</status>
      <modifiedWord/>
      <trackRevisions>false</trackRevisions>
    </reviewItem>
    <reviewItem>
      <errorID>eb645eb8-83a3-48f7-8fa1-23940dc4928b</errorID>
      <errorWord>)</errorWord>
      <group>L1_Format</group>
      <groupName>格式问题</groupName>
      <ability>L2_HalfPunc_CN</ability>
      <abilityName>全半角检查</abilityName>
      <candidateList>
        <item>）</item>
      </candidateList>
      <explain>文本全半角错误。</explain>
      <paraID>75DAF34E</paraID>
      <start>2</start>
      <end>3</end>
      <status>unmodified</status>
      <modifiedWord/>
      <trackRevisions>false</trackRevisions>
    </reviewItem>
    <reviewItem>
      <errorID>af203e59-28fb-40c0-adb9-da031ad5a707</errorID>
      <errorWord>(</errorWord>
      <group>L1_Format</group>
      <groupName>格式问题</groupName>
      <ability>L2_HalfPunc_CN</ability>
      <abilityName>全半角检查</abilityName>
      <candidateList>
        <item>（</item>
      </candidateList>
      <explain>文本全半角错误。</explain>
      <paraID>608D19F1</paraID>
      <start>0</start>
      <end>1</end>
      <status>unmodified</status>
      <modifiedWord/>
      <trackRevisions>false</trackRevisions>
    </reviewItem>
    <reviewItem>
      <errorID>db0f73c6-5691-4317-a4fe-bdd74ebb11b2</errorID>
      <errorWord>)</errorWord>
      <group>L1_Format</group>
      <groupName>格式问题</groupName>
      <ability>L2_HalfPunc_CN</ability>
      <abilityName>全半角检查</abilityName>
      <candidateList>
        <item>）</item>
      </candidateList>
      <explain>文本全半角错误。</explain>
      <paraID>608D19F1</paraID>
      <start>3</start>
      <end>4</end>
      <status>unmodified</status>
      <modifiedWord/>
      <trackRevisions>false</trackRevisions>
    </reviewItem>
    <reviewItem>
      <errorID>b40501a2-a8da-46e2-a2e8-2050c53c42ff</errorID>
      <errorWord>＜</errorWord>
      <group>L1_Format</group>
      <groupName>格式问题</groupName>
      <ability>L2_HalfPunc_CN</ability>
      <abilityName>全半角检查</abilityName>
      <candidateList>
        <item>&lt;</item>
      </candidateList>
      <explain>文本全半角错误。</explain>
      <paraID>382648C2</paraID>
      <start>0</start>
      <end>1</end>
      <status>unmodified</status>
      <modifiedWord/>
      <trackRevisions>false</trackRevisions>
    </reviewItem>
    <reviewItem>
      <errorID>143e3c7e-f169-408b-8c79-1898c3940994</errorID>
      <errorWord>＜</errorWord>
      <group>L1_Format</group>
      <groupName>格式问题</groupName>
      <ability>L2_HalfPunc_CN</ability>
      <abilityName>全半角检查</abilityName>
      <candidateList>
        <item>&lt;</item>
      </candidateList>
      <explain>文本全半角错误。</explain>
      <paraID>54016987</paraID>
      <start>0</start>
      <end>1</end>
      <status>unmodified</status>
      <modifiedWord/>
      <trackRevisions>false</trackRevisions>
    </reviewItem>
    <reviewItem>
      <errorID>640f86aa-604b-4496-a6f3-ef4c796afe90</errorID>
      <errorWord>（</errorWord>
      <group>L1_Punc</group>
      <groupName>标点问题</groupName>
      <ability>L2_Punc_CN</ability>
      <abilityName>标点符号检查</abilityName>
      <candidateList/>
      <explain>同一形式括号套用。</explain>
      <paraID>406F65D3</paraID>
      <start>0</start>
      <end>1</end>
      <status>unmodified</status>
      <modifiedWord/>
      <trackRevisions>false</trackRevisions>
    </reviewItem>
    <reviewItem>
      <errorID>b93783c7-02d8-4559-ac69-1f75cf10966d</errorID>
      <errorWord>(</errorWord>
      <group>L1_Punc</group>
      <groupName>标点问题</groupName>
      <ability>L2_Punc_CN</ability>
      <abilityName>标点符号检查</abilityName>
      <candidateList/>
      <explain>同一形式括号套用。</explain>
      <paraID>406F65D3</paraID>
      <start>19</start>
      <end>20</end>
      <status>unmodified</status>
      <modifiedWord/>
      <trackRevisions>false</trackRevisions>
    </reviewItem>
    <reviewItem>
      <errorID>f8b235e4-719b-4069-8e9c-ea7d58cd89cb</errorID>
      <errorWord>)</errorWord>
      <group>L1_Punc</group>
      <groupName>标点问题</groupName>
      <ability>L2_Punc_CN</ability>
      <abilityName>标点符号检查</abilityName>
      <candidateList/>
      <explain>同一形式括号套用。</explain>
      <paraID>406F65D3</paraID>
      <start>29</start>
      <end>30</end>
      <status>unmodified</status>
      <modifiedWord/>
      <trackRevisions>false</trackRevisions>
    </reviewItem>
    <reviewItem>
      <errorID>752190e3-5e48-4b84-9415-aaa0e5d9550a</errorID>
      <errorWord>）</errorWord>
      <group>L1_Punc</group>
      <groupName>标点问题</groupName>
      <ability>L2_Punc_CN</ability>
      <abilityName>标点符号检查</abilityName>
      <candidateList/>
      <explain>同一形式括号套用。</explain>
      <paraID>406F65D3</paraID>
      <start>44</start>
      <end>45</end>
      <status>unmodified</status>
      <modifiedWord/>
      <trackRevisions>false</trackRevisions>
    </reviewItem>
    <reviewItem>
      <errorID>5f200545-7db6-460f-9dbb-db3b43ab0bf6</errorID>
      <errorWord>《声明函》</errorWord>
      <group>L1_Official</group>
      <groupName>公文问题</groupName>
      <ability>L2_Official</ability>
      <abilityName>公文问题</abilityName>
      <candidateList/>
      <explain>公文文件引用格式不规范</explain>
      <paraID>759EB691</paraID>
      <start>2</start>
      <end>7</end>
      <status>unmodified</status>
      <modifiedWord/>
      <trackRevisions>false</trackRevisions>
    </reviewItem>
  </reviewItems>
  <config/>
</contractReview>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1D0DB-EF8E-4C84-9B1C-A31D8BD4B11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B6E24329-A41F-4C68-A95D-611183DC3B61}">
  <ds:schemaRefs>
    <ds:schemaRef ds:uri="http://schemas.wps.cn/vas-ai-hub/contract-review"/>
  </ds:schemaRefs>
</ds:datastoreItem>
</file>

<file path=customXml/itemProps4.xml><?xml version="1.0" encoding="utf-8"?>
<ds:datastoreItem xmlns:ds="http://schemas.openxmlformats.org/officeDocument/2006/customXml" ds:itemID="{2A1DB7BA-F339-417D-A51D-3BF8288F1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41</cp:revision>
  <dcterms:created xsi:type="dcterms:W3CDTF">2026-10-27T07:03:00Z</dcterms:created>
  <dcterms:modified xsi:type="dcterms:W3CDTF">2026-11-03T07:07:43Z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9022FE9288FE4A7A807E32E3E25E26EC_13</vt:lpwstr>
  </property>
  <property fmtid="{D5CDD505-2E9C-101B-9397-08002B2CF9AE}" pid="4" name="KSOTemplateDocerSaveRecord">
    <vt:lpwstr>eyJoZGlkIjoiZjczOGI4YWQxNDJlMGQ5NTNiMjMwMWZiMzhjMTQ2MmUiLCJ1c2VySWQiOiI0NDM1ODQ0MDYifQ==</vt:lpwstr>
  </property>
</Properties>
</file>