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93BF1">
      <w:pPr>
        <w:tabs>
          <w:tab w:val="left" w:pos="540"/>
        </w:tabs>
        <w:jc w:val="center"/>
        <w:rPr>
          <w:rFonts w:hint="eastAsia" w:ascii="宋体" w:hAnsi="宋体"/>
          <w:b/>
          <w:bCs/>
          <w:sz w:val="44"/>
          <w:szCs w:val="44"/>
        </w:rPr>
      </w:pPr>
    </w:p>
    <w:p w14:paraId="7A06C865">
      <w:pPr>
        <w:tabs>
          <w:tab w:val="left" w:pos="540"/>
        </w:tabs>
        <w:jc w:val="center"/>
        <w:rPr>
          <w:rFonts w:ascii="宋体" w:hAnsi="宋体"/>
          <w:b/>
          <w:bCs/>
          <w:sz w:val="44"/>
          <w:szCs w:val="44"/>
        </w:rPr>
      </w:pPr>
      <w:r>
        <w:rPr>
          <w:rFonts w:hint="eastAsia" w:ascii="宋体" w:hAnsi="宋体"/>
          <w:b/>
          <w:bCs/>
          <w:sz w:val="44"/>
          <w:szCs w:val="44"/>
        </w:rPr>
        <w:t>海安中专1号楼外墙及地下室维修改造项目</w:t>
      </w:r>
    </w:p>
    <w:p w14:paraId="7142B1A4">
      <w:pPr>
        <w:tabs>
          <w:tab w:val="left" w:pos="540"/>
        </w:tabs>
        <w:jc w:val="center"/>
        <w:rPr>
          <w:rFonts w:ascii="宋体" w:hAnsi="宋体"/>
          <w:b/>
          <w:bCs/>
          <w:sz w:val="44"/>
          <w:szCs w:val="44"/>
        </w:rPr>
      </w:pPr>
      <w:r>
        <w:rPr>
          <w:rFonts w:hint="eastAsia" w:ascii="宋体" w:hAnsi="宋体"/>
          <w:b/>
          <w:bCs/>
          <w:sz w:val="44"/>
          <w:szCs w:val="44"/>
          <w:lang w:val="en-US" w:eastAsia="zh-CN"/>
        </w:rPr>
        <w:t>清单</w:t>
      </w:r>
      <w:r>
        <w:rPr>
          <w:rFonts w:hint="eastAsia" w:ascii="宋体" w:hAnsi="宋体"/>
          <w:b/>
          <w:bCs/>
          <w:sz w:val="44"/>
          <w:szCs w:val="44"/>
        </w:rPr>
        <w:t>编制说明</w:t>
      </w:r>
    </w:p>
    <w:p w14:paraId="26A5D099">
      <w:pPr>
        <w:tabs>
          <w:tab w:val="left" w:pos="540"/>
        </w:tabs>
        <w:jc w:val="center"/>
        <w:rPr>
          <w:rFonts w:ascii="宋体" w:hAnsi="宋体"/>
        </w:rPr>
      </w:pPr>
    </w:p>
    <w:p w14:paraId="42404656">
      <w:pPr>
        <w:numPr>
          <w:ilvl w:val="0"/>
          <w:numId w:val="1"/>
        </w:numPr>
        <w:spacing w:line="460" w:lineRule="exact"/>
        <w:ind w:hanging="633"/>
        <w:rPr>
          <w:rFonts w:ascii="黑体" w:hAnsi="黑体" w:eastAsia="黑体"/>
          <w:sz w:val="24"/>
        </w:rPr>
      </w:pPr>
      <w:r>
        <w:rPr>
          <w:rFonts w:hint="eastAsia" w:ascii="黑体" w:hAnsi="黑体" w:eastAsia="黑体"/>
          <w:sz w:val="24"/>
        </w:rPr>
        <w:t>工程概况</w:t>
      </w:r>
    </w:p>
    <w:p w14:paraId="36D73965">
      <w:pPr>
        <w:spacing w:line="460" w:lineRule="exact"/>
        <w:ind w:firstLine="424" w:firstLineChars="177"/>
        <w:jc w:val="left"/>
        <w:rPr>
          <w:sz w:val="24"/>
        </w:rPr>
      </w:pPr>
      <w:r>
        <w:rPr>
          <w:rFonts w:hint="eastAsia"/>
          <w:sz w:val="24"/>
        </w:rPr>
        <w:t>海安中专1号楼外墙及地下室维修改造项目主要涉及的部位包括：1号楼及裙房外墙、地下车库楼梯间</w:t>
      </w:r>
      <w:r>
        <w:rPr>
          <w:rFonts w:hint="eastAsia"/>
          <w:sz w:val="24"/>
          <w:lang w:val="en-US" w:eastAsia="zh-CN"/>
        </w:rPr>
        <w:t>墙面、天棚面</w:t>
      </w:r>
      <w:r>
        <w:rPr>
          <w:rFonts w:hint="eastAsia"/>
          <w:sz w:val="24"/>
        </w:rPr>
        <w:t>等部位。</w:t>
      </w:r>
    </w:p>
    <w:p w14:paraId="79C19D99">
      <w:pPr>
        <w:spacing w:line="460" w:lineRule="exact"/>
        <w:ind w:firstLine="424" w:firstLineChars="177"/>
        <w:jc w:val="left"/>
        <w:rPr>
          <w:sz w:val="24"/>
        </w:rPr>
      </w:pPr>
      <w:r>
        <w:rPr>
          <w:rFonts w:hint="eastAsia"/>
          <w:sz w:val="24"/>
        </w:rPr>
        <w:t>主要施工内容如下：</w:t>
      </w:r>
    </w:p>
    <w:p w14:paraId="2B21C86F">
      <w:pPr>
        <w:spacing w:line="460" w:lineRule="exact"/>
        <w:ind w:left="-65" w:leftChars="-31" w:firstLine="424" w:firstLineChars="177"/>
        <w:rPr>
          <w:rFonts w:hint="eastAsia"/>
          <w:sz w:val="24"/>
        </w:rPr>
      </w:pPr>
      <w:r>
        <w:rPr>
          <w:rFonts w:hint="eastAsia"/>
          <w:sz w:val="24"/>
        </w:rPr>
        <w:t>1、1号楼主楼及裙房外墙铲除后重新做</w:t>
      </w:r>
      <w:r>
        <w:rPr>
          <w:rFonts w:hint="eastAsia"/>
          <w:sz w:val="24"/>
          <w:lang w:val="en-US" w:eastAsia="zh-CN"/>
        </w:rPr>
        <w:t>水包砂</w:t>
      </w:r>
      <w:r>
        <w:rPr>
          <w:rFonts w:hint="eastAsia"/>
          <w:sz w:val="24"/>
        </w:rPr>
        <w:t>真石漆。</w:t>
      </w:r>
    </w:p>
    <w:p w14:paraId="7E414619">
      <w:pPr>
        <w:spacing w:line="460" w:lineRule="exact"/>
        <w:ind w:left="-65" w:leftChars="-31" w:firstLine="424" w:firstLineChars="177"/>
        <w:rPr>
          <w:sz w:val="24"/>
        </w:rPr>
      </w:pPr>
      <w:r>
        <w:rPr>
          <w:rFonts w:hint="eastAsia"/>
          <w:sz w:val="24"/>
          <w:lang w:val="en-US" w:eastAsia="zh-CN"/>
        </w:rPr>
        <w:t>2、</w:t>
      </w:r>
      <w:r>
        <w:rPr>
          <w:rFonts w:hint="eastAsia"/>
          <w:sz w:val="24"/>
        </w:rPr>
        <w:t>地下车库</w:t>
      </w:r>
      <w:r>
        <w:rPr>
          <w:rFonts w:hint="eastAsia"/>
          <w:sz w:val="24"/>
          <w:lang w:val="en-US" w:eastAsia="zh-CN"/>
        </w:rPr>
        <w:t>墙面和天棚面</w:t>
      </w:r>
      <w:r>
        <w:rPr>
          <w:rFonts w:hint="eastAsia"/>
          <w:sz w:val="24"/>
        </w:rPr>
        <w:t>部位漏水隐患排查及消除。</w:t>
      </w:r>
    </w:p>
    <w:p w14:paraId="764851BC">
      <w:pPr>
        <w:spacing w:line="460" w:lineRule="exact"/>
        <w:ind w:left="-65" w:leftChars="-31" w:firstLine="424" w:firstLineChars="177"/>
        <w:rPr>
          <w:rFonts w:hint="default" w:eastAsia="宋体"/>
          <w:sz w:val="24"/>
          <w:lang w:val="en-US" w:eastAsia="zh-CN"/>
        </w:rPr>
      </w:pPr>
      <w:r>
        <w:rPr>
          <w:rFonts w:hint="eastAsia"/>
          <w:sz w:val="24"/>
          <w:lang w:val="en-US" w:eastAsia="zh-CN"/>
        </w:rPr>
        <w:t>3</w:t>
      </w:r>
      <w:r>
        <w:rPr>
          <w:rFonts w:hint="eastAsia"/>
          <w:sz w:val="24"/>
        </w:rPr>
        <w:t>、</w:t>
      </w:r>
      <w:r>
        <w:rPr>
          <w:rFonts w:hint="eastAsia"/>
          <w:sz w:val="24"/>
          <w:lang w:val="en-US" w:eastAsia="zh-CN"/>
        </w:rPr>
        <w:t>地下车库</w:t>
      </w:r>
      <w:r>
        <w:rPr>
          <w:rFonts w:ascii="宋体" w:hAnsi="宋体" w:eastAsia="宋体" w:cs="宋体"/>
          <w:sz w:val="24"/>
          <w:szCs w:val="24"/>
        </w:rPr>
        <w:t>楼梯间墙面、天棚面根据基层现状进行</w:t>
      </w:r>
      <w:r>
        <w:rPr>
          <w:rFonts w:hint="eastAsia" w:ascii="宋体" w:hAnsi="宋体" w:cs="宋体"/>
          <w:sz w:val="24"/>
          <w:szCs w:val="24"/>
          <w:lang w:val="en-US" w:eastAsia="zh-CN"/>
        </w:rPr>
        <w:t>出新。</w:t>
      </w:r>
    </w:p>
    <w:p w14:paraId="4C416A8A">
      <w:pPr>
        <w:numPr>
          <w:ilvl w:val="0"/>
          <w:numId w:val="1"/>
        </w:numPr>
        <w:spacing w:line="460" w:lineRule="exact"/>
        <w:ind w:left="0" w:firstLine="424" w:firstLineChars="177"/>
        <w:rPr>
          <w:rFonts w:ascii="黑体" w:hAnsi="黑体" w:eastAsia="黑体"/>
          <w:sz w:val="24"/>
        </w:rPr>
      </w:pPr>
      <w:r>
        <w:rPr>
          <w:rFonts w:hint="eastAsia" w:ascii="黑体" w:hAnsi="黑体" w:eastAsia="黑体"/>
          <w:sz w:val="24"/>
        </w:rPr>
        <w:t>编制依据</w:t>
      </w:r>
    </w:p>
    <w:p w14:paraId="04A1093A">
      <w:pPr>
        <w:numPr>
          <w:ilvl w:val="0"/>
          <w:numId w:val="2"/>
        </w:numPr>
        <w:spacing w:line="460" w:lineRule="exact"/>
        <w:ind w:firstLine="424" w:firstLineChars="177"/>
        <w:rPr>
          <w:sz w:val="24"/>
        </w:rPr>
      </w:pPr>
      <w:r>
        <w:rPr>
          <w:rFonts w:hint="eastAsia"/>
          <w:sz w:val="24"/>
        </w:rPr>
        <w:t>现场勘察情况；</w:t>
      </w:r>
    </w:p>
    <w:p w14:paraId="30EBA86C">
      <w:pPr>
        <w:numPr>
          <w:ilvl w:val="0"/>
          <w:numId w:val="2"/>
        </w:numPr>
        <w:spacing w:line="460" w:lineRule="exact"/>
        <w:ind w:firstLine="424" w:firstLineChars="177"/>
        <w:rPr>
          <w:sz w:val="24"/>
        </w:rPr>
      </w:pPr>
      <w:r>
        <w:rPr>
          <w:rFonts w:hint="eastAsia"/>
          <w:sz w:val="24"/>
        </w:rPr>
        <w:t>甲方提供的设计图纸；</w:t>
      </w:r>
    </w:p>
    <w:p w14:paraId="5BA91378">
      <w:pPr>
        <w:numPr>
          <w:ilvl w:val="0"/>
          <w:numId w:val="2"/>
        </w:numPr>
        <w:spacing w:line="460" w:lineRule="exact"/>
        <w:ind w:firstLine="424" w:firstLineChars="177"/>
        <w:rPr>
          <w:sz w:val="24"/>
        </w:rPr>
      </w:pPr>
      <w:r>
        <w:rPr>
          <w:rFonts w:hint="eastAsia"/>
          <w:sz w:val="24"/>
        </w:rPr>
        <w:t>《建设工程工程量清单计价规范》</w:t>
      </w:r>
      <w:r>
        <w:rPr>
          <w:sz w:val="24"/>
        </w:rPr>
        <w:t>GB50500-20</w:t>
      </w:r>
      <w:r>
        <w:rPr>
          <w:rFonts w:hint="eastAsia"/>
          <w:sz w:val="24"/>
        </w:rPr>
        <w:t>24；</w:t>
      </w:r>
    </w:p>
    <w:p w14:paraId="005CD371">
      <w:pPr>
        <w:numPr>
          <w:ilvl w:val="0"/>
          <w:numId w:val="2"/>
        </w:numPr>
        <w:spacing w:line="460" w:lineRule="exact"/>
        <w:ind w:firstLine="424" w:firstLineChars="177"/>
        <w:rPr>
          <w:sz w:val="24"/>
        </w:rPr>
      </w:pPr>
      <w:r>
        <w:rPr>
          <w:sz w:val="24"/>
        </w:rPr>
        <w:t>20</w:t>
      </w:r>
      <w:r>
        <w:rPr>
          <w:rFonts w:hint="eastAsia"/>
          <w:sz w:val="24"/>
        </w:rPr>
        <w:t>26版《江苏省建筑与装饰工程消耗量》；</w:t>
      </w:r>
    </w:p>
    <w:p w14:paraId="0428384C">
      <w:pPr>
        <w:numPr>
          <w:ilvl w:val="0"/>
          <w:numId w:val="2"/>
        </w:numPr>
        <w:spacing w:line="460" w:lineRule="exact"/>
        <w:ind w:firstLine="424" w:firstLineChars="177"/>
        <w:rPr>
          <w:sz w:val="24"/>
        </w:rPr>
      </w:pPr>
      <w:r>
        <w:rPr>
          <w:sz w:val="24"/>
        </w:rPr>
        <w:t>20</w:t>
      </w:r>
      <w:r>
        <w:rPr>
          <w:rFonts w:hint="eastAsia"/>
          <w:sz w:val="24"/>
        </w:rPr>
        <w:t>26版《江苏省通用安装工程消耗量》；</w:t>
      </w:r>
    </w:p>
    <w:p w14:paraId="16046F77">
      <w:pPr>
        <w:numPr>
          <w:ilvl w:val="0"/>
          <w:numId w:val="2"/>
        </w:numPr>
        <w:spacing w:line="460" w:lineRule="exact"/>
        <w:ind w:firstLine="424" w:firstLineChars="177"/>
        <w:rPr>
          <w:sz w:val="24"/>
        </w:rPr>
      </w:pPr>
      <w:r>
        <w:rPr>
          <w:sz w:val="24"/>
        </w:rPr>
        <w:t>2009</w:t>
      </w:r>
      <w:r>
        <w:rPr>
          <w:rFonts w:hint="eastAsia"/>
          <w:sz w:val="24"/>
        </w:rPr>
        <w:t>版《江苏房屋修缮工程计价表》；</w:t>
      </w:r>
    </w:p>
    <w:p w14:paraId="4334DE64">
      <w:pPr>
        <w:numPr>
          <w:ilvl w:val="0"/>
          <w:numId w:val="2"/>
        </w:numPr>
        <w:spacing w:line="360" w:lineRule="auto"/>
        <w:ind w:firstLine="424" w:firstLineChars="177"/>
        <w:rPr>
          <w:rFonts w:ascii="宋体" w:hAnsi="宋体"/>
          <w:sz w:val="24"/>
        </w:rPr>
      </w:pPr>
      <w:r>
        <w:rPr>
          <w:rFonts w:hint="eastAsia" w:ascii="宋体" w:hAnsi="宋体"/>
          <w:sz w:val="24"/>
        </w:rPr>
        <w:t>省、市、县造价管理部门有关现行的计价文件等</w:t>
      </w:r>
      <w:r>
        <w:rPr>
          <w:rFonts w:hint="eastAsia" w:ascii="宋体" w:hAnsi="宋体"/>
          <w:sz w:val="24"/>
          <w:lang w:eastAsia="zh-CN"/>
        </w:rPr>
        <w:t>。</w:t>
      </w:r>
    </w:p>
    <w:p w14:paraId="3B43EFB7">
      <w:pPr>
        <w:numPr>
          <w:ilvl w:val="0"/>
          <w:numId w:val="1"/>
        </w:numPr>
        <w:spacing w:line="460" w:lineRule="exact"/>
        <w:ind w:left="0" w:firstLine="424" w:firstLineChars="177"/>
        <w:rPr>
          <w:rFonts w:ascii="黑体" w:hAnsi="黑体" w:eastAsia="黑体"/>
          <w:sz w:val="24"/>
        </w:rPr>
      </w:pPr>
      <w:r>
        <w:rPr>
          <w:rFonts w:hint="eastAsia" w:ascii="黑体" w:hAnsi="黑体" w:eastAsia="黑体"/>
          <w:sz w:val="24"/>
        </w:rPr>
        <w:t>编制情况说明</w:t>
      </w:r>
      <w:bookmarkStart w:id="0" w:name="_GoBack"/>
      <w:bookmarkEnd w:id="0"/>
    </w:p>
    <w:p w14:paraId="3850114E">
      <w:pPr>
        <w:numPr>
          <w:ilvl w:val="0"/>
          <w:numId w:val="3"/>
        </w:numPr>
        <w:spacing w:line="460" w:lineRule="exact"/>
        <w:ind w:left="0" w:firstLine="424" w:firstLineChars="177"/>
        <w:rPr>
          <w:sz w:val="24"/>
        </w:rPr>
      </w:pPr>
      <w:r>
        <w:rPr>
          <w:rFonts w:hint="eastAsia"/>
          <w:sz w:val="24"/>
        </w:rPr>
        <w:t>按甲方要求，楼梯间的</w:t>
      </w:r>
      <w:r>
        <w:rPr>
          <w:rFonts w:hint="eastAsia"/>
          <w:sz w:val="24"/>
          <w:lang w:val="en-US" w:eastAsia="zh-CN"/>
        </w:rPr>
        <w:t>墙面和天棚面</w:t>
      </w:r>
      <w:r>
        <w:rPr>
          <w:rFonts w:hint="eastAsia"/>
          <w:sz w:val="24"/>
        </w:rPr>
        <w:t>出新施工方案修改如下：</w:t>
      </w:r>
    </w:p>
    <w:p w14:paraId="72B4B54D">
      <w:pPr>
        <w:spacing w:line="460" w:lineRule="exact"/>
        <w:ind w:firstLine="424" w:firstLineChars="177"/>
        <w:rPr>
          <w:sz w:val="24"/>
        </w:rPr>
      </w:pPr>
      <w:r>
        <w:rPr>
          <w:rFonts w:hint="eastAsia"/>
          <w:sz w:val="24"/>
        </w:rPr>
        <w:t>墙面、天棚面旧腻子疏松、粉化、空鼓、起层、破损区域：铲除原有腻子，基层清理修整；批耐水腻子 2 遍、打磨；白色耐擦洗防霉无机内墙涂料1遍（燃烧性能 A 级）。</w:t>
      </w:r>
    </w:p>
    <w:p w14:paraId="199C2E41">
      <w:pPr>
        <w:spacing w:line="460" w:lineRule="exact"/>
        <w:ind w:firstLine="424" w:firstLineChars="177"/>
        <w:rPr>
          <w:rFonts w:hint="eastAsia"/>
          <w:sz w:val="24"/>
        </w:rPr>
      </w:pPr>
      <w:r>
        <w:rPr>
          <w:rFonts w:hint="eastAsia"/>
          <w:sz w:val="24"/>
        </w:rPr>
        <w:t>墙面、天棚面完好坚实区域：清理浮灰、</w:t>
      </w:r>
      <w:r>
        <w:rPr>
          <w:rFonts w:hint="eastAsia"/>
          <w:sz w:val="24"/>
          <w:lang w:val="en-US" w:eastAsia="zh-CN"/>
        </w:rPr>
        <w:t>污渍</w:t>
      </w:r>
      <w:r>
        <w:rPr>
          <w:rFonts w:hint="eastAsia"/>
          <w:sz w:val="24"/>
        </w:rPr>
        <w:t>；白色耐擦洗防霉无机内墙涂料1遍（燃烧性能 A 级）。</w:t>
      </w:r>
    </w:p>
    <w:p w14:paraId="616AD8EA">
      <w:pPr>
        <w:spacing w:line="460" w:lineRule="exact"/>
        <w:ind w:firstLine="424" w:firstLineChars="177"/>
        <w:rPr>
          <w:rFonts w:hint="eastAsia" w:eastAsia="宋体"/>
          <w:sz w:val="24"/>
          <w:lang w:val="en-US" w:eastAsia="zh-CN"/>
        </w:rPr>
      </w:pPr>
      <w:r>
        <w:rPr>
          <w:rFonts w:hint="eastAsia"/>
          <w:sz w:val="24"/>
          <w:lang w:val="en-US" w:eastAsia="zh-CN"/>
        </w:rPr>
        <w:t>2、PVC建筑分格线,缝宽15mm。</w:t>
      </w:r>
    </w:p>
    <w:p w14:paraId="17A74104">
      <w:pPr>
        <w:spacing w:line="460" w:lineRule="exact"/>
        <w:ind w:firstLine="424" w:firstLineChars="177"/>
        <w:rPr>
          <w:sz w:val="24"/>
        </w:rPr>
      </w:pPr>
      <w:r>
        <w:rPr>
          <w:rFonts w:hint="eastAsia"/>
          <w:sz w:val="24"/>
          <w:lang w:val="en-US" w:eastAsia="zh-CN"/>
        </w:rPr>
        <w:t>3</w:t>
      </w:r>
      <w:r>
        <w:rPr>
          <w:rFonts w:hint="eastAsia"/>
          <w:sz w:val="24"/>
        </w:rPr>
        <w:t>、按增值税一般计税方法计税，投标人根据工程所在地税务部门相关规定缴纳的附征税金、附加税费等税费，由投标人自行咨询当地税务部门，在投标报价中自行考虑，结算时不作调整。</w:t>
      </w:r>
    </w:p>
    <w:p w14:paraId="06760249">
      <w:pPr>
        <w:spacing w:line="460" w:lineRule="exact"/>
        <w:ind w:firstLine="424" w:firstLineChars="177"/>
        <w:rPr>
          <w:sz w:val="24"/>
        </w:rPr>
      </w:pPr>
      <w:r>
        <w:rPr>
          <w:rFonts w:hint="eastAsia"/>
          <w:sz w:val="24"/>
          <w:lang w:val="en-US" w:eastAsia="zh-CN"/>
        </w:rPr>
        <w:t>4</w:t>
      </w:r>
      <w:r>
        <w:rPr>
          <w:rFonts w:hint="eastAsia"/>
          <w:sz w:val="24"/>
        </w:rPr>
        <w:t>、工程量清单应与投标须知、合同条件、合同协议条款、技术规范及其组成文件等资料结合起来理解或解释。</w:t>
      </w:r>
    </w:p>
    <w:p w14:paraId="78425719">
      <w:pPr>
        <w:spacing w:line="460" w:lineRule="exact"/>
        <w:ind w:firstLine="424" w:firstLineChars="177"/>
        <w:rPr>
          <w:sz w:val="24"/>
        </w:rPr>
      </w:pPr>
      <w:r>
        <w:rPr>
          <w:rFonts w:hint="eastAsia"/>
          <w:sz w:val="24"/>
          <w:lang w:val="en-US" w:eastAsia="zh-CN"/>
        </w:rPr>
        <w:t>5</w:t>
      </w:r>
      <w:r>
        <w:rPr>
          <w:rFonts w:hint="eastAsia"/>
          <w:sz w:val="24"/>
        </w:rPr>
        <w:t>、清单中如出现项目特征未描述详尽的</w:t>
      </w:r>
      <w:r>
        <w:rPr>
          <w:sz w:val="24"/>
        </w:rPr>
        <w:t xml:space="preserve">, </w:t>
      </w:r>
      <w:r>
        <w:rPr>
          <w:rFonts w:hint="eastAsia"/>
          <w:sz w:val="24"/>
        </w:rPr>
        <w:t>投标人报价应根据招标人提供的项目编码所针对的工作内容完整报价，结算时不作调整。</w:t>
      </w:r>
    </w:p>
    <w:p w14:paraId="24145D35">
      <w:pPr>
        <w:spacing w:line="460" w:lineRule="exact"/>
        <w:ind w:firstLine="424" w:firstLineChars="177"/>
        <w:rPr>
          <w:sz w:val="24"/>
        </w:rPr>
      </w:pPr>
      <w:r>
        <w:rPr>
          <w:rFonts w:hint="eastAsia"/>
          <w:sz w:val="24"/>
          <w:lang w:val="en-US" w:eastAsia="zh-CN"/>
        </w:rPr>
        <w:t>6</w:t>
      </w:r>
      <w:r>
        <w:rPr>
          <w:rFonts w:hint="eastAsia"/>
          <w:sz w:val="24"/>
        </w:rPr>
        <w:t>、投标单位投标前需充分考察现场，制定相应的措施方案后进行报价，也可以对措施项目清单进行补充。</w:t>
      </w:r>
    </w:p>
    <w:p w14:paraId="3C488F4C">
      <w:pPr>
        <w:spacing w:line="500" w:lineRule="exact"/>
        <w:ind w:firstLine="424" w:firstLineChars="177"/>
        <w:rPr>
          <w:sz w:val="24"/>
        </w:rPr>
      </w:pPr>
      <w:r>
        <w:rPr>
          <w:rFonts w:hint="eastAsia"/>
          <w:sz w:val="24"/>
          <w:lang w:val="en-US" w:eastAsia="zh-CN"/>
        </w:rPr>
        <w:t>7</w:t>
      </w:r>
      <w:r>
        <w:rPr>
          <w:rFonts w:hint="eastAsia"/>
          <w:sz w:val="24"/>
        </w:rPr>
        <w:t>、投标单位根据需要结合现场实际情况等，对技术措施项目（包括脚手架、成品保护、垂直运输费等）综合考虑后自行报价，结算时不作调整。</w:t>
      </w:r>
    </w:p>
    <w:p w14:paraId="46AE36AB">
      <w:pPr>
        <w:widowControl/>
        <w:spacing w:line="500" w:lineRule="exact"/>
        <w:ind w:firstLine="424" w:firstLineChars="177"/>
        <w:jc w:val="left"/>
      </w:pPr>
      <w:r>
        <w:rPr>
          <w:rFonts w:hint="eastAsia"/>
          <w:sz w:val="24"/>
          <w:lang w:val="en-US" w:eastAsia="zh-CN"/>
        </w:rPr>
        <w:t>8</w:t>
      </w:r>
      <w:r>
        <w:rPr>
          <w:rFonts w:hint="eastAsia"/>
          <w:sz w:val="24"/>
        </w:rPr>
        <w:t>、本工程施工完毕后，需确保大楼所有窗户完工后无渗水、无漏水、无湿渍返潮现象；如质保期内发现渗水、漏水、返潮现象，投标单位需无条件免费返修、整改到位，并承担由此造成的一切损失及责任；过了质保期，但由于</w:t>
      </w:r>
      <w:r>
        <w:rPr>
          <w:rFonts w:ascii="宋体" w:hAnsi="宋体" w:cs="宋体"/>
          <w:kern w:val="0"/>
          <w:sz w:val="24"/>
          <w:lang w:bidi="ar"/>
        </w:rPr>
        <w:t>但质保期内遗留的隐蔽质量隐患、施工工艺缺陷、未彻底整改到位导致后期持续渗漏的，即便已过质保期，仍由原</w:t>
      </w:r>
      <w:r>
        <w:rPr>
          <w:rFonts w:hint="eastAsia" w:ascii="宋体" w:hAnsi="宋体" w:cs="宋体"/>
          <w:kern w:val="0"/>
          <w:sz w:val="24"/>
          <w:lang w:bidi="ar"/>
        </w:rPr>
        <w:t>投标单位</w:t>
      </w:r>
      <w:r>
        <w:rPr>
          <w:rFonts w:ascii="宋体" w:hAnsi="宋体" w:cs="宋体"/>
          <w:kern w:val="0"/>
          <w:sz w:val="24"/>
          <w:lang w:bidi="ar"/>
        </w:rPr>
        <w:t>无条件负责返修并承担全部损失。</w:t>
      </w:r>
    </w:p>
    <w:p w14:paraId="247412B8">
      <w:pPr>
        <w:widowControl/>
        <w:spacing w:line="500" w:lineRule="exact"/>
        <w:ind w:firstLine="424" w:firstLineChars="177"/>
        <w:jc w:val="left"/>
        <w:rPr>
          <w:rFonts w:ascii="宋体" w:hAnsi="宋体" w:cs="宋体"/>
          <w:kern w:val="0"/>
          <w:sz w:val="24"/>
          <w:lang w:bidi="ar"/>
        </w:rPr>
      </w:pPr>
      <w:r>
        <w:rPr>
          <w:rFonts w:hint="eastAsia"/>
          <w:sz w:val="24"/>
          <w:lang w:val="en-US" w:eastAsia="zh-CN"/>
        </w:rPr>
        <w:t>9</w:t>
      </w:r>
      <w:r>
        <w:rPr>
          <w:rFonts w:hint="eastAsia"/>
          <w:sz w:val="24"/>
        </w:rPr>
        <w:t>、</w:t>
      </w:r>
      <w:r>
        <w:rPr>
          <w:rFonts w:ascii="宋体" w:hAnsi="宋体" w:cs="宋体"/>
          <w:kern w:val="0"/>
          <w:sz w:val="24"/>
          <w:lang w:bidi="ar"/>
        </w:rPr>
        <w:t>本项目为校园改造建设工程，安全文明施工标准从严执行，施工单位不得擅自降低安全管理、现场围挡搭设及安全防护设施设置标准。施工现场周边必须搭设</w:t>
      </w:r>
      <w:r>
        <w:rPr>
          <w:rStyle w:val="6"/>
          <w:rFonts w:ascii="宋体" w:hAnsi="宋体" w:cs="宋体"/>
          <w:kern w:val="0"/>
          <w:sz w:val="24"/>
          <w:lang w:bidi="ar"/>
        </w:rPr>
        <w:t>连续、牢固、封闭式硬质围挡</w:t>
      </w:r>
      <w:r>
        <w:rPr>
          <w:rFonts w:ascii="宋体" w:hAnsi="宋体" w:cs="宋体"/>
          <w:kern w:val="0"/>
          <w:sz w:val="24"/>
          <w:lang w:bidi="ar"/>
        </w:rPr>
        <w:t>，严禁采用临时简易隔离设施替代。围挡统一采用彩钢夹芯板硬质板材，配套钢立柱及稳固基础，实现施工区域全封闭隔离，有效分隔施工作业区与校园师生通行活动区域。外墙高空作业区域必须搭设规范金属硬质防护棚，保障校园师生通行安全，杜绝高空坠物安全隐患。所有围挡、金属防护棚的搭设、加固、日常维护、拆除及场地清理清运费用均包含在综合单价及措施费内，不另行计取，整体施工满足校园安全管理、扬尘治理、文明施工及属地监管全部要求。</w:t>
      </w:r>
    </w:p>
    <w:p w14:paraId="31F506AD">
      <w:pPr>
        <w:spacing w:line="460" w:lineRule="exact"/>
        <w:ind w:firstLine="424" w:firstLineChars="177"/>
        <w:rPr>
          <w:sz w:val="24"/>
        </w:rPr>
      </w:pPr>
      <w:r>
        <w:rPr>
          <w:rFonts w:hint="eastAsia"/>
          <w:sz w:val="24"/>
        </w:rPr>
        <w:t xml:space="preserve"> </w:t>
      </w:r>
    </w:p>
    <w:p w14:paraId="200DF537">
      <w:pPr>
        <w:spacing w:line="460" w:lineRule="exact"/>
        <w:ind w:firstLine="424" w:firstLineChars="177"/>
        <w:rPr>
          <w:sz w:val="24"/>
        </w:rPr>
      </w:pPr>
    </w:p>
    <w:p w14:paraId="5284F4B4">
      <w:pPr>
        <w:spacing w:line="460" w:lineRule="exact"/>
        <w:ind w:firstLine="424" w:firstLineChars="177"/>
        <w:rPr>
          <w:sz w:val="24"/>
        </w:rPr>
      </w:pPr>
    </w:p>
    <w:p w14:paraId="51AC804C">
      <w:pPr>
        <w:spacing w:line="460" w:lineRule="exact"/>
        <w:ind w:firstLine="424" w:firstLineChars="177"/>
        <w:rPr>
          <w:sz w:val="24"/>
        </w:rPr>
      </w:pPr>
    </w:p>
    <w:p w14:paraId="61C2B475">
      <w:pPr>
        <w:spacing w:line="460" w:lineRule="exact"/>
        <w:ind w:firstLine="424" w:firstLineChars="177"/>
        <w:rPr>
          <w:sz w:val="24"/>
        </w:rPr>
      </w:pPr>
    </w:p>
    <w:p w14:paraId="0591C5F9">
      <w:pPr>
        <w:spacing w:line="460" w:lineRule="exact"/>
        <w:ind w:firstLine="424" w:firstLineChars="177"/>
        <w:rPr>
          <w:sz w:val="24"/>
        </w:rPr>
      </w:pPr>
    </w:p>
    <w:p w14:paraId="4464904A">
      <w:pPr>
        <w:spacing w:line="460" w:lineRule="exact"/>
        <w:ind w:firstLine="424" w:firstLineChars="177"/>
        <w:rPr>
          <w:sz w:val="24"/>
        </w:rPr>
      </w:pPr>
    </w:p>
    <w:p w14:paraId="61002E83">
      <w:pPr>
        <w:spacing w:line="460" w:lineRule="exact"/>
        <w:ind w:firstLine="424" w:firstLineChars="177"/>
        <w:rPr>
          <w:sz w:val="24"/>
        </w:rPr>
      </w:pPr>
    </w:p>
    <w:p w14:paraId="5F054A4E">
      <w:pPr>
        <w:spacing w:line="460" w:lineRule="exact"/>
        <w:ind w:firstLine="424" w:firstLineChars="177"/>
        <w:rPr>
          <w:sz w:val="24"/>
        </w:rPr>
      </w:pPr>
    </w:p>
    <w:p w14:paraId="69006FB2">
      <w:pPr>
        <w:spacing w:line="460" w:lineRule="exact"/>
        <w:ind w:firstLine="424" w:firstLineChars="177"/>
        <w:rPr>
          <w:sz w:val="24"/>
        </w:rPr>
      </w:pPr>
    </w:p>
    <w:p w14:paraId="50C9E5F1">
      <w:pPr>
        <w:spacing w:line="460" w:lineRule="exact"/>
        <w:ind w:firstLine="424" w:firstLineChars="177"/>
        <w:rPr>
          <w:sz w:val="24"/>
        </w:rPr>
      </w:pPr>
    </w:p>
    <w:p w14:paraId="6C872611">
      <w:pPr>
        <w:spacing w:line="460" w:lineRule="exact"/>
        <w:ind w:firstLine="424" w:firstLineChars="177"/>
        <w:rPr>
          <w:sz w:val="24"/>
        </w:rPr>
      </w:pPr>
    </w:p>
    <w:p w14:paraId="17CC3A03">
      <w:pPr>
        <w:spacing w:line="460" w:lineRule="exact"/>
        <w:ind w:firstLine="424" w:firstLineChars="177"/>
        <w:rPr>
          <w:sz w:val="24"/>
        </w:rPr>
      </w:pPr>
    </w:p>
    <w:p w14:paraId="10DA44DB">
      <w:pPr>
        <w:spacing w:line="460" w:lineRule="exact"/>
        <w:ind w:firstLine="424" w:firstLineChars="177"/>
        <w:rPr>
          <w:sz w:val="24"/>
        </w:rPr>
      </w:pPr>
    </w:p>
    <w:p w14:paraId="20904F24"/>
    <w:sectPr>
      <w:pgSz w:w="11906" w:h="16838"/>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7F5FBF"/>
    <w:multiLevelType w:val="singleLevel"/>
    <w:tmpl w:val="BC7F5FBF"/>
    <w:lvl w:ilvl="0" w:tentative="0">
      <w:start w:val="1"/>
      <w:numFmt w:val="decimal"/>
      <w:suff w:val="nothing"/>
      <w:lvlText w:val="%1、"/>
      <w:lvlJc w:val="left"/>
      <w:pPr>
        <w:ind w:left="0" w:firstLine="0"/>
      </w:pPr>
    </w:lvl>
  </w:abstractNum>
  <w:abstractNum w:abstractNumId="1">
    <w:nsid w:val="5526C8B6"/>
    <w:multiLevelType w:val="singleLevel"/>
    <w:tmpl w:val="5526C8B6"/>
    <w:lvl w:ilvl="0" w:tentative="0">
      <w:start w:val="1"/>
      <w:numFmt w:val="decimal"/>
      <w:suff w:val="nothing"/>
      <w:lvlText w:val="%1、"/>
      <w:lvlJc w:val="left"/>
      <w:pPr>
        <w:ind w:left="480" w:firstLine="0"/>
      </w:pPr>
    </w:lvl>
  </w:abstractNum>
  <w:abstractNum w:abstractNumId="2">
    <w:nsid w:val="5E8321B1"/>
    <w:multiLevelType w:val="multilevel"/>
    <w:tmpl w:val="5E8321B1"/>
    <w:lvl w:ilvl="0" w:tentative="0">
      <w:start w:val="1"/>
      <w:numFmt w:val="japaneseCounting"/>
      <w:lvlText w:val="%1、"/>
      <w:lvlJc w:val="left"/>
      <w:pPr>
        <w:ind w:left="1200" w:hanging="480"/>
      </w:pPr>
      <w:rPr>
        <w:rFonts w:hint="default"/>
      </w:rPr>
    </w:lvl>
    <w:lvl w:ilvl="1" w:tentative="0">
      <w:start w:val="1"/>
      <w:numFmt w:val="lowerLetter"/>
      <w:lvlText w:val="%2)"/>
      <w:lvlJc w:val="left"/>
      <w:pPr>
        <w:ind w:left="1600" w:hanging="440"/>
      </w:pPr>
    </w:lvl>
    <w:lvl w:ilvl="2" w:tentative="0">
      <w:start w:val="1"/>
      <w:numFmt w:val="lowerRoman"/>
      <w:lvlText w:val="%3."/>
      <w:lvlJc w:val="right"/>
      <w:pPr>
        <w:ind w:left="2040" w:hanging="440"/>
      </w:pPr>
    </w:lvl>
    <w:lvl w:ilvl="3" w:tentative="0">
      <w:start w:val="1"/>
      <w:numFmt w:val="decimal"/>
      <w:lvlText w:val="%4."/>
      <w:lvlJc w:val="left"/>
      <w:pPr>
        <w:ind w:left="2480" w:hanging="440"/>
      </w:pPr>
    </w:lvl>
    <w:lvl w:ilvl="4" w:tentative="0">
      <w:start w:val="1"/>
      <w:numFmt w:val="lowerLetter"/>
      <w:lvlText w:val="%5)"/>
      <w:lvlJc w:val="left"/>
      <w:pPr>
        <w:ind w:left="2920" w:hanging="440"/>
      </w:pPr>
    </w:lvl>
    <w:lvl w:ilvl="5" w:tentative="0">
      <w:start w:val="1"/>
      <w:numFmt w:val="lowerRoman"/>
      <w:lvlText w:val="%6."/>
      <w:lvlJc w:val="right"/>
      <w:pPr>
        <w:ind w:left="3360" w:hanging="440"/>
      </w:pPr>
    </w:lvl>
    <w:lvl w:ilvl="6" w:tentative="0">
      <w:start w:val="1"/>
      <w:numFmt w:val="decimal"/>
      <w:lvlText w:val="%7."/>
      <w:lvlJc w:val="left"/>
      <w:pPr>
        <w:ind w:left="3800" w:hanging="440"/>
      </w:pPr>
    </w:lvl>
    <w:lvl w:ilvl="7" w:tentative="0">
      <w:start w:val="1"/>
      <w:numFmt w:val="lowerLetter"/>
      <w:lvlText w:val="%8)"/>
      <w:lvlJc w:val="left"/>
      <w:pPr>
        <w:ind w:left="4240" w:hanging="440"/>
      </w:pPr>
    </w:lvl>
    <w:lvl w:ilvl="8" w:tentative="0">
      <w:start w:val="1"/>
      <w:numFmt w:val="lowerRoman"/>
      <w:lvlText w:val="%9."/>
      <w:lvlJc w:val="right"/>
      <w:pPr>
        <w:ind w:left="4680" w:hanging="440"/>
      </w:pPr>
    </w:lvl>
  </w:abstractNum>
  <w:num w:numId="1">
    <w:abstractNumId w:val="2"/>
  </w:num>
  <w:num w:numId="2">
    <w:abstractNumId w:val="0"/>
    <w:lvlOverride w:ilvl="0">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2"/>
  </w:compat>
  <w:rsids>
    <w:rsidRoot w:val="00CA3EDA"/>
    <w:rsid w:val="00374E66"/>
    <w:rsid w:val="00602526"/>
    <w:rsid w:val="00632680"/>
    <w:rsid w:val="00687C73"/>
    <w:rsid w:val="00816638"/>
    <w:rsid w:val="009910A3"/>
    <w:rsid w:val="009A53D0"/>
    <w:rsid w:val="009E307C"/>
    <w:rsid w:val="00A5268E"/>
    <w:rsid w:val="00A85DDC"/>
    <w:rsid w:val="00AB4B82"/>
    <w:rsid w:val="00C01FF0"/>
    <w:rsid w:val="00CA3EDA"/>
    <w:rsid w:val="00CF3616"/>
    <w:rsid w:val="00F40B99"/>
    <w:rsid w:val="00F76434"/>
    <w:rsid w:val="12D2208E"/>
    <w:rsid w:val="138C7EDE"/>
    <w:rsid w:val="1C037810"/>
    <w:rsid w:val="20CE4F93"/>
    <w:rsid w:val="22600256"/>
    <w:rsid w:val="299A65DD"/>
    <w:rsid w:val="2F2B7BAA"/>
    <w:rsid w:val="3E6734FF"/>
    <w:rsid w:val="4AC473B9"/>
    <w:rsid w:val="4B8027B2"/>
    <w:rsid w:val="4BB36B0F"/>
    <w:rsid w:val="4D1B0752"/>
    <w:rsid w:val="4D852327"/>
    <w:rsid w:val="50CE47A0"/>
    <w:rsid w:val="5BDC12AB"/>
    <w:rsid w:val="602F3C65"/>
    <w:rsid w:val="6D41581F"/>
    <w:rsid w:val="704B491B"/>
    <w:rsid w:val="71860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14:ligatures w14:val="standardContextual"/>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pPr>
    <w:rPr>
      <w:sz w:val="18"/>
      <w:szCs w:val="18"/>
    </w:rPr>
  </w:style>
  <w:style w:type="paragraph" w:styleId="3">
    <w:name w:val="header"/>
    <w:basedOn w:val="1"/>
    <w:link w:val="7"/>
    <w:unhideWhenUsed/>
    <w:qFormat/>
    <w:uiPriority w:val="0"/>
    <w:pPr>
      <w:tabs>
        <w:tab w:val="center" w:pos="4153"/>
        <w:tab w:val="right" w:pos="8306"/>
      </w:tabs>
      <w:snapToGrid w:val="0"/>
      <w:jc w:val="center"/>
    </w:pPr>
    <w:rPr>
      <w:sz w:val="18"/>
      <w:szCs w:val="18"/>
    </w:rPr>
  </w:style>
  <w:style w:type="character" w:styleId="6">
    <w:name w:val="Strong"/>
    <w:basedOn w:val="5"/>
    <w:qFormat/>
    <w:uiPriority w:val="22"/>
    <w:rPr>
      <w:b/>
    </w:rPr>
  </w:style>
  <w:style w:type="character" w:customStyle="1" w:styleId="7">
    <w:name w:val="页眉 字符"/>
    <w:basedOn w:val="5"/>
    <w:link w:val="3"/>
    <w:qFormat/>
    <w:uiPriority w:val="0"/>
    <w:rPr>
      <w:sz w:val="18"/>
      <w:szCs w:val="18"/>
    </w:rPr>
  </w:style>
  <w:style w:type="character" w:customStyle="1" w:styleId="8">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1232</Words>
  <Characters>1257</Characters>
  <Lines>9</Lines>
  <Paragraphs>2</Paragraphs>
  <TotalTime>12</TotalTime>
  <ScaleCrop>false</ScaleCrop>
  <LinksUpToDate>false</LinksUpToDate>
  <CharactersWithSpaces>1266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2026-07-11T07:44:00Z</dcterms:created>
  <dc:creator>157618263@qq.com</dc:creator>
  <cp:lastModifiedBy>徐婷婷</cp:lastModifiedBy>
  <dcterms:modified xsi:type="dcterms:W3CDTF">2026-10-30T01:42:49Z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eyJoZGlkIjoiYTE4MmQ5Y2I3MzFjNDVhODgyOTllZDE5NGY0MmQzNTkiLCJ1c2VySWQiOiIxNDQ0NDAxOTM1In0=</vt:lpwstr>
  </property>
  <property fmtid="{D5CDD505-2E9C-101B-9397-08002B2CF9AE}" pid="3" name="KSOProductBuildVer">
    <vt:lpwstr>2052-12.1.0.29161</vt:lpwstr>
  </property>
  <property fmtid="{D5CDD505-2E9C-101B-9397-08002B2CF9AE}" pid="4" name="ICV">
    <vt:lpwstr>84D7AE92CFC34563BE0EA041C0A55079_12</vt:lpwstr>
  </property>
</Properties>
</file>